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912A9" w14:textId="542D092A" w:rsidR="00831823" w:rsidRPr="00DB0466" w:rsidRDefault="00831823" w:rsidP="00E31EEE">
      <w:pPr>
        <w:spacing w:line="276" w:lineRule="auto"/>
        <w:jc w:val="both"/>
        <w:rPr>
          <w:rFonts w:ascii="Times New Roman" w:hAnsi="Times New Roman" w:cs="Times New Roman"/>
          <w:b/>
        </w:rPr>
      </w:pPr>
      <w:r w:rsidRPr="00DB0466">
        <w:rPr>
          <w:rFonts w:ascii="Times New Roman" w:hAnsi="Times New Roman" w:cs="Times New Roman"/>
          <w:b/>
        </w:rPr>
        <w:t xml:space="preserve">Remembering </w:t>
      </w:r>
      <w:r w:rsidR="00F24CD7" w:rsidRPr="00DB0466">
        <w:rPr>
          <w:rFonts w:ascii="Times New Roman" w:hAnsi="Times New Roman" w:cs="Times New Roman"/>
          <w:b/>
        </w:rPr>
        <w:t>Troubled P</w:t>
      </w:r>
      <w:r w:rsidRPr="00DB0466">
        <w:rPr>
          <w:rFonts w:ascii="Times New Roman" w:hAnsi="Times New Roman" w:cs="Times New Roman"/>
          <w:b/>
        </w:rPr>
        <w:t>ast</w:t>
      </w:r>
      <w:r w:rsidR="00F24CD7" w:rsidRPr="00DB0466">
        <w:rPr>
          <w:rFonts w:ascii="Times New Roman" w:hAnsi="Times New Roman" w:cs="Times New Roman"/>
          <w:b/>
        </w:rPr>
        <w:t>s</w:t>
      </w:r>
      <w:r w:rsidRPr="00DB0466">
        <w:rPr>
          <w:rFonts w:ascii="Times New Roman" w:hAnsi="Times New Roman" w:cs="Times New Roman"/>
          <w:b/>
        </w:rPr>
        <w:t xml:space="preserve">: </w:t>
      </w:r>
      <w:r w:rsidR="00F24CD7" w:rsidRPr="00DB0466">
        <w:rPr>
          <w:rFonts w:ascii="Times New Roman" w:hAnsi="Times New Roman" w:cs="Times New Roman"/>
          <w:b/>
        </w:rPr>
        <w:t xml:space="preserve">Episcopal Deposition and </w:t>
      </w:r>
      <w:r w:rsidR="005C3294" w:rsidRPr="00DB0466">
        <w:rPr>
          <w:rFonts w:ascii="Times New Roman" w:hAnsi="Times New Roman" w:cs="Times New Roman"/>
          <w:b/>
        </w:rPr>
        <w:t>Succession</w:t>
      </w:r>
      <w:r w:rsidR="00F24CD7" w:rsidRPr="00DB0466">
        <w:rPr>
          <w:rFonts w:ascii="Times New Roman" w:hAnsi="Times New Roman" w:cs="Times New Roman"/>
          <w:b/>
        </w:rPr>
        <w:t xml:space="preserve"> in Flodoard’s </w:t>
      </w:r>
      <w:r w:rsidR="00F24CD7" w:rsidRPr="00DB0466">
        <w:rPr>
          <w:rFonts w:ascii="Times New Roman" w:hAnsi="Times New Roman" w:cs="Times New Roman"/>
          <w:b/>
          <w:i/>
        </w:rPr>
        <w:t>History of the Church of Rheims</w:t>
      </w:r>
    </w:p>
    <w:p w14:paraId="4C9FFCF7" w14:textId="4BEC71CA" w:rsidR="00BB2A41" w:rsidRPr="00DB0466" w:rsidRDefault="00BB2A41" w:rsidP="00E31EEE">
      <w:pPr>
        <w:spacing w:line="276" w:lineRule="auto"/>
        <w:jc w:val="both"/>
        <w:rPr>
          <w:rFonts w:ascii="Times New Roman" w:hAnsi="Times New Roman" w:cs="Times New Roman"/>
        </w:rPr>
      </w:pPr>
    </w:p>
    <w:p w14:paraId="22CD1936" w14:textId="4B53102A" w:rsidR="00215737" w:rsidRPr="00DB0466" w:rsidRDefault="00250DC5" w:rsidP="00E31EEE">
      <w:pPr>
        <w:spacing w:line="276" w:lineRule="auto"/>
        <w:jc w:val="both"/>
        <w:rPr>
          <w:rFonts w:ascii="Times New Roman" w:hAnsi="Times New Roman" w:cs="Times New Roman"/>
        </w:rPr>
      </w:pPr>
      <w:r w:rsidRPr="00DB0466">
        <w:rPr>
          <w:rFonts w:ascii="Times New Roman" w:hAnsi="Times New Roman" w:cs="Times New Roman"/>
        </w:rPr>
        <w:t>Edward Roberts</w:t>
      </w:r>
    </w:p>
    <w:p w14:paraId="77D765E3" w14:textId="77777777" w:rsidR="00250DC5" w:rsidRPr="00DB0466" w:rsidRDefault="00250DC5" w:rsidP="00E31EEE">
      <w:pPr>
        <w:spacing w:line="276" w:lineRule="auto"/>
        <w:jc w:val="both"/>
        <w:rPr>
          <w:rFonts w:ascii="Times New Roman" w:hAnsi="Times New Roman" w:cs="Times New Roman"/>
        </w:rPr>
      </w:pPr>
    </w:p>
    <w:p w14:paraId="545D735F" w14:textId="77777777" w:rsidR="00A47AFF" w:rsidRPr="00DB0466" w:rsidRDefault="00A47AFF" w:rsidP="00E31EEE">
      <w:pPr>
        <w:spacing w:line="276" w:lineRule="auto"/>
        <w:jc w:val="both"/>
        <w:rPr>
          <w:rFonts w:ascii="Times New Roman" w:hAnsi="Times New Roman" w:cs="Times New Roman"/>
        </w:rPr>
      </w:pPr>
    </w:p>
    <w:p w14:paraId="478AC96B" w14:textId="213C0CD4" w:rsidR="00901107" w:rsidRPr="00DB0466" w:rsidRDefault="00BB2A41" w:rsidP="002862C0">
      <w:pPr>
        <w:spacing w:line="276" w:lineRule="auto"/>
        <w:jc w:val="both"/>
        <w:rPr>
          <w:rFonts w:ascii="Times New Roman" w:hAnsi="Times New Roman" w:cs="Times New Roman"/>
        </w:rPr>
      </w:pPr>
      <w:r w:rsidRPr="00DB0466">
        <w:rPr>
          <w:rFonts w:ascii="Times New Roman" w:hAnsi="Times New Roman" w:cs="Times New Roman"/>
        </w:rPr>
        <w:t>In</w:t>
      </w:r>
      <w:r w:rsidR="006B719E" w:rsidRPr="00DB0466">
        <w:rPr>
          <w:rFonts w:ascii="Times New Roman" w:hAnsi="Times New Roman" w:cs="Times New Roman"/>
        </w:rPr>
        <w:t xml:space="preserve"> </w:t>
      </w:r>
      <w:r w:rsidR="00065557" w:rsidRPr="00DB0466">
        <w:rPr>
          <w:rFonts w:ascii="Times New Roman" w:hAnsi="Times New Roman" w:cs="Times New Roman"/>
        </w:rPr>
        <w:t xml:space="preserve">the 1060s, Odalric, provost of the church of Rheims, </w:t>
      </w:r>
      <w:r w:rsidR="00D05AE5" w:rsidRPr="00DB0466">
        <w:rPr>
          <w:rFonts w:ascii="Times New Roman" w:hAnsi="Times New Roman" w:cs="Times New Roman"/>
        </w:rPr>
        <w:t>appended</w:t>
      </w:r>
      <w:r w:rsidR="003E3A72" w:rsidRPr="00DB0466">
        <w:rPr>
          <w:rFonts w:ascii="Times New Roman" w:hAnsi="Times New Roman" w:cs="Times New Roman"/>
        </w:rPr>
        <w:t xml:space="preserve"> </w:t>
      </w:r>
      <w:r w:rsidR="00A46130" w:rsidRPr="00DB0466">
        <w:rPr>
          <w:rFonts w:ascii="Times New Roman" w:hAnsi="Times New Roman" w:cs="Times New Roman"/>
        </w:rPr>
        <w:t>a</w:t>
      </w:r>
      <w:r w:rsidR="003E3A72" w:rsidRPr="00DB0466">
        <w:rPr>
          <w:rFonts w:ascii="Times New Roman" w:hAnsi="Times New Roman" w:cs="Times New Roman"/>
        </w:rPr>
        <w:t xml:space="preserve"> list of the </w:t>
      </w:r>
      <w:r w:rsidR="00D05AE5" w:rsidRPr="00DB0466">
        <w:rPr>
          <w:rFonts w:ascii="Times New Roman" w:hAnsi="Times New Roman" w:cs="Times New Roman"/>
        </w:rPr>
        <w:t xml:space="preserve">city’s </w:t>
      </w:r>
      <w:r w:rsidR="003E3A72" w:rsidRPr="00DB0466">
        <w:rPr>
          <w:rFonts w:ascii="Times New Roman" w:hAnsi="Times New Roman" w:cs="Times New Roman"/>
        </w:rPr>
        <w:t xml:space="preserve">bishops </w:t>
      </w:r>
      <w:r w:rsidR="00A47AFF" w:rsidRPr="00DB0466">
        <w:rPr>
          <w:rFonts w:ascii="Times New Roman" w:hAnsi="Times New Roman" w:cs="Times New Roman"/>
        </w:rPr>
        <w:t xml:space="preserve">to </w:t>
      </w:r>
      <w:r w:rsidR="00A46130" w:rsidRPr="00DB0466">
        <w:rPr>
          <w:rFonts w:ascii="Times New Roman" w:hAnsi="Times New Roman" w:cs="Times New Roman"/>
        </w:rPr>
        <w:t xml:space="preserve">a page in </w:t>
      </w:r>
      <w:r w:rsidR="00A47AFF" w:rsidRPr="00DB0466">
        <w:rPr>
          <w:rFonts w:ascii="Times New Roman" w:hAnsi="Times New Roman" w:cs="Times New Roman"/>
        </w:rPr>
        <w:t>his personal psalter.</w:t>
      </w:r>
      <w:r w:rsidR="00AE1547" w:rsidRPr="00DB0466">
        <w:rPr>
          <w:rStyle w:val="FootnoteReference"/>
          <w:rFonts w:ascii="Times New Roman" w:hAnsi="Times New Roman" w:cs="Times New Roman"/>
        </w:rPr>
        <w:footnoteReference w:id="1"/>
      </w:r>
      <w:r w:rsidR="00A47AFF" w:rsidRPr="00DB0466">
        <w:rPr>
          <w:rFonts w:ascii="Times New Roman" w:hAnsi="Times New Roman" w:cs="Times New Roman"/>
        </w:rPr>
        <w:t xml:space="preserve"> </w:t>
      </w:r>
      <w:r w:rsidRPr="00DB0466">
        <w:rPr>
          <w:rFonts w:ascii="Times New Roman" w:hAnsi="Times New Roman" w:cs="Times New Roman"/>
        </w:rPr>
        <w:t>He omitted t</w:t>
      </w:r>
      <w:r w:rsidR="00723DA2" w:rsidRPr="00DB0466">
        <w:rPr>
          <w:rFonts w:ascii="Times New Roman" w:hAnsi="Times New Roman" w:cs="Times New Roman"/>
        </w:rPr>
        <w:t xml:space="preserve">hree </w:t>
      </w:r>
      <w:r w:rsidR="00AC0432" w:rsidRPr="00DB0466">
        <w:rPr>
          <w:rFonts w:ascii="Times New Roman" w:hAnsi="Times New Roman" w:cs="Times New Roman"/>
        </w:rPr>
        <w:t>prelates</w:t>
      </w:r>
      <w:r w:rsidR="00723DA2" w:rsidRPr="00DB0466">
        <w:rPr>
          <w:rFonts w:ascii="Times New Roman" w:hAnsi="Times New Roman" w:cs="Times New Roman"/>
        </w:rPr>
        <w:t xml:space="preserve"> from </w:t>
      </w:r>
      <w:r w:rsidR="00E0083A" w:rsidRPr="00DB0466">
        <w:rPr>
          <w:rFonts w:ascii="Times New Roman" w:hAnsi="Times New Roman" w:cs="Times New Roman"/>
        </w:rPr>
        <w:t>his</w:t>
      </w:r>
      <w:r w:rsidR="005674B8" w:rsidRPr="00DB0466">
        <w:rPr>
          <w:rFonts w:ascii="Times New Roman" w:hAnsi="Times New Roman" w:cs="Times New Roman"/>
        </w:rPr>
        <w:t xml:space="preserve"> reckoning: </w:t>
      </w:r>
      <w:r w:rsidR="00723DA2" w:rsidRPr="00DB0466">
        <w:rPr>
          <w:rFonts w:ascii="Times New Roman" w:hAnsi="Times New Roman" w:cs="Times New Roman"/>
        </w:rPr>
        <w:t>Abel</w:t>
      </w:r>
      <w:r w:rsidR="00A273C4" w:rsidRPr="00DB0466">
        <w:rPr>
          <w:rFonts w:ascii="Times New Roman" w:hAnsi="Times New Roman" w:cs="Times New Roman"/>
        </w:rPr>
        <w:t xml:space="preserve"> (743/4–747x62</w:t>
      </w:r>
      <w:r w:rsidR="00826364" w:rsidRPr="00DB0466">
        <w:rPr>
          <w:rFonts w:ascii="Times New Roman" w:hAnsi="Times New Roman" w:cs="Times New Roman"/>
        </w:rPr>
        <w:t>)</w:t>
      </w:r>
      <w:r w:rsidR="008E4BBE" w:rsidRPr="00DB0466">
        <w:rPr>
          <w:rFonts w:ascii="Times New Roman" w:hAnsi="Times New Roman" w:cs="Times New Roman"/>
        </w:rPr>
        <w:t xml:space="preserve">, Hugh </w:t>
      </w:r>
      <w:r w:rsidR="00826364" w:rsidRPr="00DB0466">
        <w:rPr>
          <w:rFonts w:ascii="Times New Roman" w:hAnsi="Times New Roman" w:cs="Times New Roman"/>
        </w:rPr>
        <w:t xml:space="preserve">(925–31, 940–6) </w:t>
      </w:r>
      <w:r w:rsidR="008E4BBE" w:rsidRPr="00DB0466">
        <w:rPr>
          <w:rFonts w:ascii="Times New Roman" w:hAnsi="Times New Roman" w:cs="Times New Roman"/>
        </w:rPr>
        <w:t>and Gerbert</w:t>
      </w:r>
      <w:r w:rsidR="00826364" w:rsidRPr="00DB0466">
        <w:rPr>
          <w:rFonts w:ascii="Times New Roman" w:hAnsi="Times New Roman" w:cs="Times New Roman"/>
        </w:rPr>
        <w:t xml:space="preserve"> (991–</w:t>
      </w:r>
      <w:r w:rsidR="007D54CB" w:rsidRPr="00DB0466">
        <w:rPr>
          <w:rFonts w:ascii="Times New Roman" w:hAnsi="Times New Roman" w:cs="Times New Roman"/>
        </w:rPr>
        <w:t>7</w:t>
      </w:r>
      <w:r w:rsidR="00826364" w:rsidRPr="00DB0466">
        <w:rPr>
          <w:rFonts w:ascii="Times New Roman" w:hAnsi="Times New Roman" w:cs="Times New Roman"/>
        </w:rPr>
        <w:t>)</w:t>
      </w:r>
      <w:r w:rsidR="008E4BBE" w:rsidRPr="00DB0466">
        <w:rPr>
          <w:rFonts w:ascii="Times New Roman" w:hAnsi="Times New Roman" w:cs="Times New Roman"/>
        </w:rPr>
        <w:t xml:space="preserve">. </w:t>
      </w:r>
      <w:r w:rsidR="00CB607E" w:rsidRPr="00DB0466">
        <w:rPr>
          <w:rFonts w:ascii="Times New Roman" w:hAnsi="Times New Roman" w:cs="Times New Roman"/>
        </w:rPr>
        <w:t>For</w:t>
      </w:r>
      <w:r w:rsidR="00826364" w:rsidRPr="00DB0466">
        <w:rPr>
          <w:rFonts w:ascii="Times New Roman" w:hAnsi="Times New Roman" w:cs="Times New Roman"/>
        </w:rPr>
        <w:t xml:space="preserve"> different reasons,</w:t>
      </w:r>
      <w:r w:rsidR="008E4BBE" w:rsidRPr="00DB0466">
        <w:rPr>
          <w:rFonts w:ascii="Times New Roman" w:hAnsi="Times New Roman" w:cs="Times New Roman"/>
        </w:rPr>
        <w:t xml:space="preserve"> </w:t>
      </w:r>
      <w:r w:rsidR="00CB607E" w:rsidRPr="00DB0466">
        <w:rPr>
          <w:rFonts w:ascii="Times New Roman" w:hAnsi="Times New Roman" w:cs="Times New Roman"/>
        </w:rPr>
        <w:t xml:space="preserve">these men </w:t>
      </w:r>
      <w:r w:rsidR="008E4BBE" w:rsidRPr="00DB0466">
        <w:rPr>
          <w:rFonts w:ascii="Times New Roman" w:hAnsi="Times New Roman" w:cs="Times New Roman"/>
        </w:rPr>
        <w:t xml:space="preserve">had </w:t>
      </w:r>
      <w:r w:rsidR="00026012" w:rsidRPr="00DB0466">
        <w:rPr>
          <w:rFonts w:ascii="Times New Roman" w:hAnsi="Times New Roman" w:cs="Times New Roman"/>
        </w:rPr>
        <w:t>no</w:t>
      </w:r>
      <w:r w:rsidR="006D1576" w:rsidRPr="00DB0466">
        <w:rPr>
          <w:rFonts w:ascii="Times New Roman" w:hAnsi="Times New Roman" w:cs="Times New Roman"/>
        </w:rPr>
        <w:t>t ended their lives in the see</w:t>
      </w:r>
      <w:r w:rsidR="0091129C" w:rsidRPr="00DB0466">
        <w:rPr>
          <w:rFonts w:ascii="Times New Roman" w:hAnsi="Times New Roman" w:cs="Times New Roman"/>
        </w:rPr>
        <w:t>. Abel</w:t>
      </w:r>
      <w:r w:rsidR="00737CAE" w:rsidRPr="00DB0466">
        <w:rPr>
          <w:rFonts w:ascii="Times New Roman" w:hAnsi="Times New Roman" w:cs="Times New Roman"/>
        </w:rPr>
        <w:t xml:space="preserve"> </w:t>
      </w:r>
      <w:r w:rsidR="00A273C4" w:rsidRPr="00DB0466">
        <w:rPr>
          <w:rFonts w:ascii="Times New Roman" w:hAnsi="Times New Roman" w:cs="Times New Roman"/>
        </w:rPr>
        <w:t>seems to have</w:t>
      </w:r>
      <w:r w:rsidR="00CB607E" w:rsidRPr="00DB0466">
        <w:rPr>
          <w:rFonts w:ascii="Times New Roman" w:hAnsi="Times New Roman" w:cs="Times New Roman"/>
        </w:rPr>
        <w:t xml:space="preserve"> </w:t>
      </w:r>
      <w:r w:rsidR="00A273C4" w:rsidRPr="00DB0466">
        <w:rPr>
          <w:rFonts w:ascii="Times New Roman" w:hAnsi="Times New Roman" w:cs="Times New Roman"/>
        </w:rPr>
        <w:t>acted</w:t>
      </w:r>
      <w:r w:rsidR="00CB607E" w:rsidRPr="00DB0466">
        <w:rPr>
          <w:rFonts w:ascii="Times New Roman" w:hAnsi="Times New Roman" w:cs="Times New Roman"/>
        </w:rPr>
        <w:t xml:space="preserve"> as bishop while </w:t>
      </w:r>
      <w:r w:rsidR="00303C43" w:rsidRPr="00DB0466">
        <w:rPr>
          <w:rFonts w:ascii="Times New Roman" w:hAnsi="Times New Roman" w:cs="Times New Roman"/>
        </w:rPr>
        <w:t>the see</w:t>
      </w:r>
      <w:r w:rsidR="00CB607E" w:rsidRPr="00DB0466">
        <w:rPr>
          <w:rFonts w:ascii="Times New Roman" w:hAnsi="Times New Roman" w:cs="Times New Roman"/>
        </w:rPr>
        <w:t xml:space="preserve"> was controlled by a</w:t>
      </w:r>
      <w:r w:rsidR="00AC0432" w:rsidRPr="00DB0466">
        <w:rPr>
          <w:rFonts w:ascii="Times New Roman" w:hAnsi="Times New Roman" w:cs="Times New Roman"/>
        </w:rPr>
        <w:t xml:space="preserve"> lay</w:t>
      </w:r>
      <w:r w:rsidR="00A273C4" w:rsidRPr="00DB0466">
        <w:rPr>
          <w:rFonts w:ascii="Times New Roman" w:hAnsi="Times New Roman" w:cs="Times New Roman"/>
        </w:rPr>
        <w:t>man named</w:t>
      </w:r>
      <w:r w:rsidR="00C729D8" w:rsidRPr="00DB0466">
        <w:rPr>
          <w:rFonts w:ascii="Times New Roman" w:hAnsi="Times New Roman" w:cs="Times New Roman"/>
        </w:rPr>
        <w:t xml:space="preserve"> Milo.</w:t>
      </w:r>
      <w:r w:rsidR="00CB607E" w:rsidRPr="00DB0466">
        <w:rPr>
          <w:rFonts w:ascii="Times New Roman" w:hAnsi="Times New Roman" w:cs="Times New Roman"/>
        </w:rPr>
        <w:t xml:space="preserve"> </w:t>
      </w:r>
      <w:r w:rsidR="00AC0432" w:rsidRPr="00DB0466">
        <w:rPr>
          <w:rFonts w:ascii="Times New Roman" w:hAnsi="Times New Roman" w:cs="Times New Roman"/>
        </w:rPr>
        <w:t xml:space="preserve">Some sources </w:t>
      </w:r>
      <w:r w:rsidR="00303C43" w:rsidRPr="00DB0466">
        <w:rPr>
          <w:rFonts w:ascii="Times New Roman" w:hAnsi="Times New Roman" w:cs="Times New Roman"/>
        </w:rPr>
        <w:t>named</w:t>
      </w:r>
      <w:r w:rsidR="00AC0432" w:rsidRPr="00DB0466">
        <w:rPr>
          <w:rFonts w:ascii="Times New Roman" w:hAnsi="Times New Roman" w:cs="Times New Roman"/>
        </w:rPr>
        <w:t xml:space="preserve"> Abel in the episcopal succession, </w:t>
      </w:r>
      <w:r w:rsidR="00A273C4" w:rsidRPr="00DB0466">
        <w:rPr>
          <w:rFonts w:ascii="Times New Roman" w:hAnsi="Times New Roman" w:cs="Times New Roman"/>
        </w:rPr>
        <w:t xml:space="preserve">but others asserted that he was only a chorbishop (an </w:t>
      </w:r>
      <w:r w:rsidR="00365E06" w:rsidRPr="00DB0466">
        <w:rPr>
          <w:rFonts w:ascii="Times New Roman" w:hAnsi="Times New Roman" w:cs="Times New Roman"/>
        </w:rPr>
        <w:t>auxiliary</w:t>
      </w:r>
      <w:r w:rsidR="00A273C4" w:rsidRPr="00DB0466">
        <w:rPr>
          <w:rFonts w:ascii="Times New Roman" w:hAnsi="Times New Roman" w:cs="Times New Roman"/>
        </w:rPr>
        <w:t xml:space="preserve"> or rural bishop)</w:t>
      </w:r>
      <w:r w:rsidR="00AC0432" w:rsidRPr="00DB0466">
        <w:rPr>
          <w:rFonts w:ascii="Times New Roman" w:hAnsi="Times New Roman" w:cs="Times New Roman"/>
        </w:rPr>
        <w:t>.</w:t>
      </w:r>
      <w:r w:rsidR="0091129C" w:rsidRPr="00DB0466">
        <w:rPr>
          <w:rFonts w:ascii="Times New Roman" w:hAnsi="Times New Roman" w:cs="Times New Roman"/>
        </w:rPr>
        <w:t xml:space="preserve"> Hugh had been </w:t>
      </w:r>
      <w:r w:rsidR="00A273C4" w:rsidRPr="00DB0466">
        <w:rPr>
          <w:rFonts w:ascii="Times New Roman" w:hAnsi="Times New Roman" w:cs="Times New Roman"/>
        </w:rPr>
        <w:t>made bishop</w:t>
      </w:r>
      <w:r w:rsidR="0091129C" w:rsidRPr="00DB0466">
        <w:rPr>
          <w:rFonts w:ascii="Times New Roman" w:hAnsi="Times New Roman" w:cs="Times New Roman"/>
        </w:rPr>
        <w:t xml:space="preserve"> </w:t>
      </w:r>
      <w:r w:rsidR="00FE08AA" w:rsidRPr="00DB0466">
        <w:rPr>
          <w:rFonts w:ascii="Times New Roman" w:hAnsi="Times New Roman" w:cs="Times New Roman"/>
        </w:rPr>
        <w:t xml:space="preserve">in 925 </w:t>
      </w:r>
      <w:r w:rsidR="008352D5" w:rsidRPr="00DB0466">
        <w:rPr>
          <w:rFonts w:ascii="Times New Roman" w:hAnsi="Times New Roman" w:cs="Times New Roman"/>
        </w:rPr>
        <w:t>as a boy of just four</w:t>
      </w:r>
      <w:r w:rsidR="000F4F67" w:rsidRPr="00DB0466">
        <w:rPr>
          <w:rFonts w:ascii="Times New Roman" w:hAnsi="Times New Roman" w:cs="Times New Roman"/>
        </w:rPr>
        <w:t xml:space="preserve"> years</w:t>
      </w:r>
      <w:r w:rsidR="0091129C" w:rsidRPr="00DB0466">
        <w:rPr>
          <w:rFonts w:ascii="Times New Roman" w:hAnsi="Times New Roman" w:cs="Times New Roman"/>
        </w:rPr>
        <w:t xml:space="preserve"> by his father, the count of Verma</w:t>
      </w:r>
      <w:r w:rsidR="00A11E3F" w:rsidRPr="00DB0466">
        <w:rPr>
          <w:rFonts w:ascii="Times New Roman" w:hAnsi="Times New Roman" w:cs="Times New Roman"/>
        </w:rPr>
        <w:t xml:space="preserve">ndois. Wider political conflicts </w:t>
      </w:r>
      <w:r w:rsidR="00AC0432" w:rsidRPr="00DB0466">
        <w:rPr>
          <w:rFonts w:ascii="Times New Roman" w:hAnsi="Times New Roman" w:cs="Times New Roman"/>
        </w:rPr>
        <w:t xml:space="preserve">twice </w:t>
      </w:r>
      <w:r w:rsidR="00A11E3F" w:rsidRPr="00DB0466">
        <w:rPr>
          <w:rFonts w:ascii="Times New Roman" w:hAnsi="Times New Roman" w:cs="Times New Roman"/>
        </w:rPr>
        <w:t>led to Hugh’s removal, in 931 and 946, and</w:t>
      </w:r>
      <w:r w:rsidR="00AC0432" w:rsidRPr="00DB0466">
        <w:rPr>
          <w:rFonts w:ascii="Times New Roman" w:hAnsi="Times New Roman" w:cs="Times New Roman"/>
        </w:rPr>
        <w:t>, eventually, to</w:t>
      </w:r>
      <w:r w:rsidR="00A11E3F" w:rsidRPr="00DB0466">
        <w:rPr>
          <w:rFonts w:ascii="Times New Roman" w:hAnsi="Times New Roman" w:cs="Times New Roman"/>
        </w:rPr>
        <w:t xml:space="preserve"> his excommunication</w:t>
      </w:r>
      <w:r w:rsidR="00BB1D83" w:rsidRPr="00DB0466">
        <w:rPr>
          <w:rFonts w:ascii="Times New Roman" w:hAnsi="Times New Roman" w:cs="Times New Roman"/>
        </w:rPr>
        <w:t xml:space="preserve"> in 948</w:t>
      </w:r>
      <w:r w:rsidR="002903FE" w:rsidRPr="00DB0466">
        <w:rPr>
          <w:rFonts w:ascii="Times New Roman" w:hAnsi="Times New Roman" w:cs="Times New Roman"/>
        </w:rPr>
        <w:t xml:space="preserve">. </w:t>
      </w:r>
      <w:r w:rsidR="00A21CBC" w:rsidRPr="00DB0466">
        <w:rPr>
          <w:rFonts w:ascii="Times New Roman" w:hAnsi="Times New Roman" w:cs="Times New Roman"/>
        </w:rPr>
        <w:t xml:space="preserve">Gerbert (of Aurillac, the later Pope Sylvester II) had been installed </w:t>
      </w:r>
      <w:r w:rsidR="00FE08AA" w:rsidRPr="00DB0466">
        <w:rPr>
          <w:rFonts w:ascii="Times New Roman" w:hAnsi="Times New Roman" w:cs="Times New Roman"/>
        </w:rPr>
        <w:t xml:space="preserve">in 991 </w:t>
      </w:r>
      <w:r w:rsidR="00A21CBC" w:rsidRPr="00DB0466">
        <w:rPr>
          <w:rFonts w:ascii="Times New Roman" w:hAnsi="Times New Roman" w:cs="Times New Roman"/>
        </w:rPr>
        <w:t xml:space="preserve">following the </w:t>
      </w:r>
      <w:r w:rsidR="00A273C4" w:rsidRPr="00DB0466">
        <w:rPr>
          <w:rFonts w:ascii="Times New Roman" w:hAnsi="Times New Roman" w:cs="Times New Roman"/>
        </w:rPr>
        <w:t>removal</w:t>
      </w:r>
      <w:r w:rsidR="00A21CBC" w:rsidRPr="00DB0466">
        <w:rPr>
          <w:rFonts w:ascii="Times New Roman" w:hAnsi="Times New Roman" w:cs="Times New Roman"/>
        </w:rPr>
        <w:t xml:space="preserve"> </w:t>
      </w:r>
      <w:r w:rsidR="00383BAD" w:rsidRPr="00DB0466">
        <w:rPr>
          <w:rFonts w:ascii="Times New Roman" w:hAnsi="Times New Roman" w:cs="Times New Roman"/>
        </w:rPr>
        <w:t xml:space="preserve">of his predecessor, </w:t>
      </w:r>
      <w:r w:rsidR="00EC3CB5" w:rsidRPr="00DB0466">
        <w:rPr>
          <w:rFonts w:ascii="Times New Roman" w:hAnsi="Times New Roman" w:cs="Times New Roman"/>
        </w:rPr>
        <w:t>Arnulf (989–9</w:t>
      </w:r>
      <w:bookmarkStart w:id="0" w:name="_GoBack"/>
      <w:bookmarkEnd w:id="0"/>
      <w:r w:rsidR="00EC3CB5" w:rsidRPr="00DB0466">
        <w:rPr>
          <w:rFonts w:ascii="Times New Roman" w:hAnsi="Times New Roman" w:cs="Times New Roman"/>
        </w:rPr>
        <w:t>1, 998–1021)</w:t>
      </w:r>
      <w:r w:rsidR="00A904BC" w:rsidRPr="00DB0466">
        <w:rPr>
          <w:rFonts w:ascii="Times New Roman" w:hAnsi="Times New Roman" w:cs="Times New Roman"/>
        </w:rPr>
        <w:t xml:space="preserve">, </w:t>
      </w:r>
      <w:r w:rsidR="00A273C4" w:rsidRPr="00DB0466">
        <w:rPr>
          <w:rFonts w:ascii="Times New Roman" w:hAnsi="Times New Roman" w:cs="Times New Roman"/>
        </w:rPr>
        <w:t xml:space="preserve">deposed </w:t>
      </w:r>
      <w:r w:rsidR="00A904BC" w:rsidRPr="00DB0466">
        <w:rPr>
          <w:rFonts w:ascii="Times New Roman" w:hAnsi="Times New Roman" w:cs="Times New Roman"/>
        </w:rPr>
        <w:t>for treason against Hugh Capet</w:t>
      </w:r>
      <w:r w:rsidR="00B26B08" w:rsidRPr="00DB0466">
        <w:rPr>
          <w:rFonts w:ascii="Times New Roman" w:hAnsi="Times New Roman" w:cs="Times New Roman"/>
        </w:rPr>
        <w:t>.</w:t>
      </w:r>
      <w:r w:rsidR="00EC3CB5" w:rsidRPr="00DB0466">
        <w:rPr>
          <w:rFonts w:ascii="Times New Roman" w:hAnsi="Times New Roman" w:cs="Times New Roman"/>
        </w:rPr>
        <w:t xml:space="preserve"> </w:t>
      </w:r>
      <w:r w:rsidR="00C729D8" w:rsidRPr="00DB0466">
        <w:rPr>
          <w:rFonts w:ascii="Times New Roman" w:hAnsi="Times New Roman" w:cs="Times New Roman"/>
        </w:rPr>
        <w:t>T</w:t>
      </w:r>
      <w:r w:rsidR="0064490B" w:rsidRPr="00DB0466">
        <w:rPr>
          <w:rFonts w:ascii="Times New Roman" w:hAnsi="Times New Roman" w:cs="Times New Roman"/>
        </w:rPr>
        <w:t>hat deposition</w:t>
      </w:r>
      <w:r w:rsidR="00C729D8" w:rsidRPr="00DB0466">
        <w:rPr>
          <w:rFonts w:ascii="Times New Roman" w:hAnsi="Times New Roman" w:cs="Times New Roman"/>
        </w:rPr>
        <w:t xml:space="preserve"> was contested</w:t>
      </w:r>
      <w:r w:rsidR="0064490B" w:rsidRPr="00DB0466">
        <w:rPr>
          <w:rFonts w:ascii="Times New Roman" w:hAnsi="Times New Roman" w:cs="Times New Roman"/>
        </w:rPr>
        <w:t xml:space="preserve">, </w:t>
      </w:r>
      <w:r w:rsidR="00A11E3F" w:rsidRPr="00DB0466">
        <w:rPr>
          <w:rFonts w:ascii="Times New Roman" w:hAnsi="Times New Roman" w:cs="Times New Roman"/>
        </w:rPr>
        <w:t>however, and when</w:t>
      </w:r>
      <w:r w:rsidR="00383BAD" w:rsidRPr="00DB0466">
        <w:rPr>
          <w:rFonts w:ascii="Times New Roman" w:hAnsi="Times New Roman" w:cs="Times New Roman"/>
        </w:rPr>
        <w:t xml:space="preserve"> Gerbert’s position </w:t>
      </w:r>
      <w:r w:rsidR="00C729D8" w:rsidRPr="00DB0466">
        <w:rPr>
          <w:rFonts w:ascii="Times New Roman" w:hAnsi="Times New Roman" w:cs="Times New Roman"/>
        </w:rPr>
        <w:t xml:space="preserve">eventually </w:t>
      </w:r>
      <w:r w:rsidR="00A11E3F" w:rsidRPr="00DB0466">
        <w:rPr>
          <w:rFonts w:ascii="Times New Roman" w:hAnsi="Times New Roman" w:cs="Times New Roman"/>
        </w:rPr>
        <w:t xml:space="preserve">became untenable, </w:t>
      </w:r>
      <w:r w:rsidR="00383BAD" w:rsidRPr="00DB0466">
        <w:rPr>
          <w:rFonts w:ascii="Times New Roman" w:hAnsi="Times New Roman" w:cs="Times New Roman"/>
        </w:rPr>
        <w:t xml:space="preserve">he was forced to </w:t>
      </w:r>
      <w:r w:rsidR="0064490B" w:rsidRPr="00DB0466">
        <w:rPr>
          <w:rFonts w:ascii="Times New Roman" w:hAnsi="Times New Roman" w:cs="Times New Roman"/>
        </w:rPr>
        <w:t>resign the see.</w:t>
      </w:r>
      <w:r w:rsidR="002862C0" w:rsidRPr="00DB0466">
        <w:rPr>
          <w:rFonts w:ascii="Times New Roman" w:hAnsi="Times New Roman" w:cs="Times New Roman"/>
        </w:rPr>
        <w:t xml:space="preserve"> </w:t>
      </w:r>
      <w:r w:rsidR="00DE0630" w:rsidRPr="00DB0466">
        <w:rPr>
          <w:rFonts w:ascii="Times New Roman" w:hAnsi="Times New Roman" w:cs="Times New Roman"/>
        </w:rPr>
        <w:t xml:space="preserve">While </w:t>
      </w:r>
      <w:r w:rsidR="00A273C4" w:rsidRPr="00DB0466">
        <w:rPr>
          <w:rFonts w:ascii="Times New Roman" w:hAnsi="Times New Roman" w:cs="Times New Roman"/>
        </w:rPr>
        <w:t>thes</w:t>
      </w:r>
      <w:r w:rsidR="00DE0630" w:rsidRPr="00DB0466">
        <w:rPr>
          <w:rFonts w:ascii="Times New Roman" w:hAnsi="Times New Roman" w:cs="Times New Roman"/>
        </w:rPr>
        <w:t xml:space="preserve">e were </w:t>
      </w:r>
      <w:r w:rsidR="00A273C4" w:rsidRPr="00DB0466">
        <w:rPr>
          <w:rFonts w:ascii="Times New Roman" w:hAnsi="Times New Roman" w:cs="Times New Roman"/>
        </w:rPr>
        <w:t xml:space="preserve">all </w:t>
      </w:r>
      <w:r w:rsidR="00DE0630" w:rsidRPr="00DB0466">
        <w:rPr>
          <w:rFonts w:ascii="Times New Roman" w:hAnsi="Times New Roman" w:cs="Times New Roman"/>
        </w:rPr>
        <w:t xml:space="preserve">reasonable grounds for Odalric to doubt the </w:t>
      </w:r>
      <w:r w:rsidR="004F7A7A" w:rsidRPr="00DB0466">
        <w:rPr>
          <w:rFonts w:ascii="Times New Roman" w:hAnsi="Times New Roman" w:cs="Times New Roman"/>
        </w:rPr>
        <w:t>legitimacy</w:t>
      </w:r>
      <w:r w:rsidR="00DE0630" w:rsidRPr="00DB0466">
        <w:rPr>
          <w:rFonts w:ascii="Times New Roman" w:hAnsi="Times New Roman" w:cs="Times New Roman"/>
        </w:rPr>
        <w:t xml:space="preserve"> of </w:t>
      </w:r>
      <w:r w:rsidR="004F7A7A" w:rsidRPr="00DB0466">
        <w:rPr>
          <w:rFonts w:ascii="Times New Roman" w:hAnsi="Times New Roman" w:cs="Times New Roman"/>
        </w:rPr>
        <w:t>the bishops’</w:t>
      </w:r>
      <w:r w:rsidR="00DE0630" w:rsidRPr="00DB0466">
        <w:rPr>
          <w:rFonts w:ascii="Times New Roman" w:hAnsi="Times New Roman" w:cs="Times New Roman"/>
        </w:rPr>
        <w:t xml:space="preserve"> tenures, his</w:t>
      </w:r>
      <w:r w:rsidR="005B20F2" w:rsidRPr="00DB0466">
        <w:rPr>
          <w:rFonts w:ascii="Times New Roman" w:hAnsi="Times New Roman" w:cs="Times New Roman"/>
        </w:rPr>
        <w:t xml:space="preserve"> list </w:t>
      </w:r>
      <w:r w:rsidR="004F7A7A" w:rsidRPr="00DB0466">
        <w:rPr>
          <w:rFonts w:ascii="Times New Roman" w:hAnsi="Times New Roman" w:cs="Times New Roman"/>
        </w:rPr>
        <w:t>nevertheless</w:t>
      </w:r>
      <w:r w:rsidR="00DE0630" w:rsidRPr="00DB0466">
        <w:rPr>
          <w:rFonts w:ascii="Times New Roman" w:hAnsi="Times New Roman" w:cs="Times New Roman"/>
        </w:rPr>
        <w:t xml:space="preserve"> featured</w:t>
      </w:r>
      <w:r w:rsidR="005B20F2" w:rsidRPr="00DB0466">
        <w:rPr>
          <w:rFonts w:ascii="Times New Roman" w:hAnsi="Times New Roman" w:cs="Times New Roman"/>
        </w:rPr>
        <w:t xml:space="preserve"> </w:t>
      </w:r>
      <w:r w:rsidR="001028BD" w:rsidRPr="00DB0466">
        <w:rPr>
          <w:rFonts w:ascii="Times New Roman" w:hAnsi="Times New Roman" w:cs="Times New Roman"/>
        </w:rPr>
        <w:t xml:space="preserve">other bishops who had been </w:t>
      </w:r>
      <w:r w:rsidR="005B20F2" w:rsidRPr="00DB0466">
        <w:rPr>
          <w:rFonts w:ascii="Times New Roman" w:hAnsi="Times New Roman" w:cs="Times New Roman"/>
        </w:rPr>
        <w:t xml:space="preserve">unseated </w:t>
      </w:r>
      <w:r w:rsidR="00625F59" w:rsidRPr="00DB0466">
        <w:rPr>
          <w:rFonts w:ascii="Times New Roman" w:hAnsi="Times New Roman" w:cs="Times New Roman"/>
        </w:rPr>
        <w:t xml:space="preserve">in </w:t>
      </w:r>
      <w:r w:rsidR="00EE0683" w:rsidRPr="00DB0466">
        <w:rPr>
          <w:rFonts w:ascii="Times New Roman" w:hAnsi="Times New Roman" w:cs="Times New Roman"/>
        </w:rPr>
        <w:t xml:space="preserve">similarly </w:t>
      </w:r>
      <w:r w:rsidR="00DE0630" w:rsidRPr="00DB0466">
        <w:rPr>
          <w:rFonts w:ascii="Times New Roman" w:hAnsi="Times New Roman" w:cs="Times New Roman"/>
        </w:rPr>
        <w:t>notorious</w:t>
      </w:r>
      <w:r w:rsidR="005B20F2" w:rsidRPr="00DB0466">
        <w:rPr>
          <w:rFonts w:ascii="Times New Roman" w:hAnsi="Times New Roman" w:cs="Times New Roman"/>
        </w:rPr>
        <w:t xml:space="preserve"> circumstances</w:t>
      </w:r>
      <w:r w:rsidR="001028BD" w:rsidRPr="00DB0466">
        <w:rPr>
          <w:rFonts w:ascii="Times New Roman" w:hAnsi="Times New Roman" w:cs="Times New Roman"/>
        </w:rPr>
        <w:t xml:space="preserve">. </w:t>
      </w:r>
      <w:r w:rsidR="00B205E3" w:rsidRPr="00DB0466">
        <w:rPr>
          <w:rFonts w:ascii="Times New Roman" w:hAnsi="Times New Roman" w:cs="Times New Roman"/>
        </w:rPr>
        <w:t>Egidius</w:t>
      </w:r>
      <w:r w:rsidR="005B20F2" w:rsidRPr="00DB0466">
        <w:rPr>
          <w:rFonts w:ascii="Times New Roman" w:hAnsi="Times New Roman" w:cs="Times New Roman"/>
        </w:rPr>
        <w:t xml:space="preserve"> (573–90)</w:t>
      </w:r>
      <w:r w:rsidR="00B205E3" w:rsidRPr="00DB0466">
        <w:rPr>
          <w:rFonts w:ascii="Times New Roman" w:hAnsi="Times New Roman" w:cs="Times New Roman"/>
        </w:rPr>
        <w:t xml:space="preserve">, for instance, </w:t>
      </w:r>
      <w:r w:rsidR="00947DD9" w:rsidRPr="00DB0466">
        <w:rPr>
          <w:rFonts w:ascii="Times New Roman" w:hAnsi="Times New Roman" w:cs="Times New Roman"/>
        </w:rPr>
        <w:t>was deposed after being found guilty of treason against Childebert</w:t>
      </w:r>
      <w:r w:rsidR="005B20F2" w:rsidRPr="00DB0466">
        <w:rPr>
          <w:rFonts w:ascii="Times New Roman" w:hAnsi="Times New Roman" w:cs="Times New Roman"/>
        </w:rPr>
        <w:t xml:space="preserve"> II</w:t>
      </w:r>
      <w:r w:rsidR="00947DD9" w:rsidRPr="00DB0466">
        <w:rPr>
          <w:rFonts w:ascii="Times New Roman" w:hAnsi="Times New Roman" w:cs="Times New Roman"/>
        </w:rPr>
        <w:t xml:space="preserve">. Rigobert </w:t>
      </w:r>
      <w:r w:rsidR="00A904BC" w:rsidRPr="00DB0466">
        <w:rPr>
          <w:rFonts w:ascii="Times New Roman" w:hAnsi="Times New Roman" w:cs="Times New Roman"/>
        </w:rPr>
        <w:t>(</w:t>
      </w:r>
      <w:r w:rsidR="00A904BC" w:rsidRPr="00DB0466">
        <w:rPr>
          <w:rFonts w:ascii="Times New Roman" w:hAnsi="Times New Roman" w:cs="Times New Roman"/>
          <w:i/>
        </w:rPr>
        <w:t>c</w:t>
      </w:r>
      <w:r w:rsidR="00B50A49" w:rsidRPr="00DB0466">
        <w:rPr>
          <w:rFonts w:ascii="Times New Roman" w:hAnsi="Times New Roman" w:cs="Times New Roman"/>
        </w:rPr>
        <w:t>.692–717</w:t>
      </w:r>
      <w:r w:rsidR="00A904BC" w:rsidRPr="00DB0466">
        <w:rPr>
          <w:rFonts w:ascii="Times New Roman" w:hAnsi="Times New Roman" w:cs="Times New Roman"/>
        </w:rPr>
        <w:t xml:space="preserve">) </w:t>
      </w:r>
      <w:r w:rsidR="00947DD9" w:rsidRPr="00DB0466">
        <w:rPr>
          <w:rFonts w:ascii="Times New Roman" w:hAnsi="Times New Roman" w:cs="Times New Roman"/>
        </w:rPr>
        <w:t>was</w:t>
      </w:r>
      <w:r w:rsidR="004109BB" w:rsidRPr="00DB0466">
        <w:rPr>
          <w:rFonts w:ascii="Times New Roman" w:hAnsi="Times New Roman" w:cs="Times New Roman"/>
        </w:rPr>
        <w:t xml:space="preserve"> </w:t>
      </w:r>
      <w:r w:rsidR="00465656" w:rsidRPr="00DB0466">
        <w:rPr>
          <w:rFonts w:ascii="Times New Roman" w:hAnsi="Times New Roman" w:cs="Times New Roman"/>
        </w:rPr>
        <w:t>banished</w:t>
      </w:r>
      <w:r w:rsidR="002D156E" w:rsidRPr="00DB0466">
        <w:rPr>
          <w:rFonts w:ascii="Times New Roman" w:hAnsi="Times New Roman" w:cs="Times New Roman"/>
        </w:rPr>
        <w:t xml:space="preserve"> by Charles Martel </w:t>
      </w:r>
      <w:r w:rsidR="00811FEA" w:rsidRPr="00DB0466">
        <w:rPr>
          <w:rFonts w:ascii="Times New Roman" w:hAnsi="Times New Roman" w:cs="Times New Roman"/>
        </w:rPr>
        <w:t xml:space="preserve">for refusing his army entry into the city during the civil war </w:t>
      </w:r>
      <w:r w:rsidR="00195678" w:rsidRPr="00DB0466">
        <w:rPr>
          <w:rFonts w:ascii="Times New Roman" w:hAnsi="Times New Roman" w:cs="Times New Roman"/>
        </w:rPr>
        <w:t>of 715–17</w:t>
      </w:r>
      <w:r w:rsidR="00811FEA" w:rsidRPr="00DB0466">
        <w:rPr>
          <w:rFonts w:ascii="Times New Roman" w:hAnsi="Times New Roman" w:cs="Times New Roman"/>
        </w:rPr>
        <w:t xml:space="preserve">. </w:t>
      </w:r>
      <w:r w:rsidR="007C7C8B" w:rsidRPr="00DB0466">
        <w:rPr>
          <w:rFonts w:ascii="Times New Roman" w:hAnsi="Times New Roman" w:cs="Times New Roman"/>
        </w:rPr>
        <w:t>And then there was Ebbo</w:t>
      </w:r>
      <w:r w:rsidR="00A904BC" w:rsidRPr="00DB0466">
        <w:rPr>
          <w:rFonts w:ascii="Times New Roman" w:hAnsi="Times New Roman" w:cs="Times New Roman"/>
        </w:rPr>
        <w:t xml:space="preserve"> (816–35, 840–1)</w:t>
      </w:r>
      <w:r w:rsidR="007C7C8B" w:rsidRPr="00DB0466">
        <w:rPr>
          <w:rFonts w:ascii="Times New Roman" w:hAnsi="Times New Roman" w:cs="Times New Roman"/>
        </w:rPr>
        <w:t xml:space="preserve">, infamously </w:t>
      </w:r>
      <w:r w:rsidR="00A904BC" w:rsidRPr="00DB0466">
        <w:rPr>
          <w:rFonts w:ascii="Times New Roman" w:hAnsi="Times New Roman" w:cs="Times New Roman"/>
        </w:rPr>
        <w:t>compelled</w:t>
      </w:r>
      <w:r w:rsidR="002D156E" w:rsidRPr="00DB0466">
        <w:rPr>
          <w:rFonts w:ascii="Times New Roman" w:hAnsi="Times New Roman" w:cs="Times New Roman"/>
        </w:rPr>
        <w:t xml:space="preserve"> to </w:t>
      </w:r>
      <w:r w:rsidR="00C32109" w:rsidRPr="00DB0466">
        <w:rPr>
          <w:rFonts w:ascii="Times New Roman" w:hAnsi="Times New Roman" w:cs="Times New Roman"/>
        </w:rPr>
        <w:t>resign</w:t>
      </w:r>
      <w:r w:rsidR="007C7C8B" w:rsidRPr="00DB0466">
        <w:rPr>
          <w:rFonts w:ascii="Times New Roman" w:hAnsi="Times New Roman" w:cs="Times New Roman"/>
        </w:rPr>
        <w:t xml:space="preserve"> </w:t>
      </w:r>
      <w:r w:rsidR="004F7A7A" w:rsidRPr="00DB0466">
        <w:rPr>
          <w:rFonts w:ascii="Times New Roman" w:hAnsi="Times New Roman" w:cs="Times New Roman"/>
        </w:rPr>
        <w:t>the office following</w:t>
      </w:r>
      <w:r w:rsidR="002D156E" w:rsidRPr="00DB0466">
        <w:rPr>
          <w:rFonts w:ascii="Times New Roman" w:hAnsi="Times New Roman" w:cs="Times New Roman"/>
        </w:rPr>
        <w:t xml:space="preserve"> his starring role in</w:t>
      </w:r>
      <w:r w:rsidR="007C7C8B" w:rsidRPr="00DB0466">
        <w:rPr>
          <w:rFonts w:ascii="Times New Roman" w:hAnsi="Times New Roman" w:cs="Times New Roman"/>
        </w:rPr>
        <w:t xml:space="preserve"> </w:t>
      </w:r>
      <w:r w:rsidR="0064490B" w:rsidRPr="00DB0466">
        <w:rPr>
          <w:rFonts w:ascii="Times New Roman" w:hAnsi="Times New Roman" w:cs="Times New Roman"/>
        </w:rPr>
        <w:t>the</w:t>
      </w:r>
      <w:r w:rsidR="00BB1D83" w:rsidRPr="00DB0466">
        <w:rPr>
          <w:rFonts w:ascii="Times New Roman" w:hAnsi="Times New Roman" w:cs="Times New Roman"/>
        </w:rPr>
        <w:t xml:space="preserve"> </w:t>
      </w:r>
      <w:r w:rsidR="00303C43" w:rsidRPr="00DB0466">
        <w:rPr>
          <w:rFonts w:ascii="Times New Roman" w:hAnsi="Times New Roman" w:cs="Times New Roman"/>
        </w:rPr>
        <w:t xml:space="preserve">833 </w:t>
      </w:r>
      <w:r w:rsidR="007C7C8B" w:rsidRPr="00DB0466">
        <w:rPr>
          <w:rFonts w:ascii="Times New Roman" w:hAnsi="Times New Roman" w:cs="Times New Roman"/>
        </w:rPr>
        <w:t xml:space="preserve">rebellion </w:t>
      </w:r>
      <w:r w:rsidR="00FD373C" w:rsidRPr="00DB0466">
        <w:rPr>
          <w:rFonts w:ascii="Times New Roman" w:hAnsi="Times New Roman" w:cs="Times New Roman"/>
        </w:rPr>
        <w:t>against Louis the Pious</w:t>
      </w:r>
      <w:r w:rsidR="00901107" w:rsidRPr="00DB0466">
        <w:rPr>
          <w:rFonts w:ascii="Times New Roman" w:hAnsi="Times New Roman" w:cs="Times New Roman"/>
        </w:rPr>
        <w:t>.</w:t>
      </w:r>
      <w:r w:rsidR="00A904BC" w:rsidRPr="00DB0466">
        <w:rPr>
          <w:rFonts w:ascii="Times New Roman" w:hAnsi="Times New Roman" w:cs="Times New Roman"/>
        </w:rPr>
        <w:t xml:space="preserve"> Ebbo was briefly restored following Louis’ </w:t>
      </w:r>
      <w:r w:rsidR="003B5795" w:rsidRPr="00DB0466">
        <w:rPr>
          <w:rFonts w:ascii="Times New Roman" w:hAnsi="Times New Roman" w:cs="Times New Roman"/>
        </w:rPr>
        <w:t>death but</w:t>
      </w:r>
      <w:r w:rsidR="00A904BC" w:rsidRPr="00DB0466">
        <w:rPr>
          <w:rFonts w:ascii="Times New Roman" w:hAnsi="Times New Roman" w:cs="Times New Roman"/>
        </w:rPr>
        <w:t xml:space="preserve"> forced to </w:t>
      </w:r>
      <w:r w:rsidR="004F7A7A" w:rsidRPr="00DB0466">
        <w:rPr>
          <w:rFonts w:ascii="Times New Roman" w:hAnsi="Times New Roman" w:cs="Times New Roman"/>
        </w:rPr>
        <w:t>abandon the bishopric</w:t>
      </w:r>
      <w:r w:rsidR="00A904BC" w:rsidRPr="00DB0466">
        <w:rPr>
          <w:rFonts w:ascii="Times New Roman" w:hAnsi="Times New Roman" w:cs="Times New Roman"/>
        </w:rPr>
        <w:t xml:space="preserve"> </w:t>
      </w:r>
      <w:r w:rsidR="004F7A7A" w:rsidRPr="00DB0466">
        <w:rPr>
          <w:rFonts w:ascii="Times New Roman" w:hAnsi="Times New Roman" w:cs="Times New Roman"/>
        </w:rPr>
        <w:t xml:space="preserve">once more </w:t>
      </w:r>
      <w:r w:rsidR="00A904BC" w:rsidRPr="00DB0466">
        <w:rPr>
          <w:rFonts w:ascii="Times New Roman" w:hAnsi="Times New Roman" w:cs="Times New Roman"/>
        </w:rPr>
        <w:t>within a year.</w:t>
      </w:r>
    </w:p>
    <w:p w14:paraId="2A1E85BE" w14:textId="6C08B9EC" w:rsidR="00BA2D63" w:rsidRPr="00DB0466" w:rsidRDefault="00BB1D83" w:rsidP="0058083F">
      <w:pPr>
        <w:spacing w:line="276" w:lineRule="auto"/>
        <w:ind w:firstLine="720"/>
        <w:jc w:val="both"/>
        <w:rPr>
          <w:rFonts w:ascii="Times New Roman" w:hAnsi="Times New Roman" w:cs="Times New Roman"/>
        </w:rPr>
      </w:pPr>
      <w:r w:rsidRPr="00DB0466">
        <w:rPr>
          <w:rFonts w:ascii="Times New Roman" w:hAnsi="Times New Roman" w:cs="Times New Roman"/>
        </w:rPr>
        <w:t>As this</w:t>
      </w:r>
      <w:r w:rsidR="00A239FE" w:rsidRPr="00DB0466">
        <w:rPr>
          <w:rFonts w:ascii="Times New Roman" w:hAnsi="Times New Roman" w:cs="Times New Roman"/>
        </w:rPr>
        <w:t xml:space="preserve"> </w:t>
      </w:r>
      <w:r w:rsidR="00A904BC" w:rsidRPr="00DB0466">
        <w:rPr>
          <w:rFonts w:ascii="Times New Roman" w:hAnsi="Times New Roman" w:cs="Times New Roman"/>
        </w:rPr>
        <w:t>incidence</w:t>
      </w:r>
      <w:r w:rsidR="00A239FE" w:rsidRPr="00DB0466">
        <w:rPr>
          <w:rFonts w:ascii="Times New Roman" w:hAnsi="Times New Roman" w:cs="Times New Roman"/>
        </w:rPr>
        <w:t xml:space="preserve"> of </w:t>
      </w:r>
      <w:r w:rsidR="00523A59" w:rsidRPr="00DB0466">
        <w:rPr>
          <w:rFonts w:ascii="Times New Roman" w:hAnsi="Times New Roman" w:cs="Times New Roman"/>
        </w:rPr>
        <w:t xml:space="preserve">high-profile </w:t>
      </w:r>
      <w:r w:rsidR="0064490B" w:rsidRPr="00DB0466">
        <w:rPr>
          <w:rFonts w:ascii="Times New Roman" w:hAnsi="Times New Roman" w:cs="Times New Roman"/>
        </w:rPr>
        <w:t>deposition</w:t>
      </w:r>
      <w:r w:rsidRPr="00DB0466">
        <w:rPr>
          <w:rFonts w:ascii="Times New Roman" w:hAnsi="Times New Roman" w:cs="Times New Roman"/>
        </w:rPr>
        <w:t xml:space="preserve"> shows</w:t>
      </w:r>
      <w:r w:rsidR="00A239FE" w:rsidRPr="00DB0466">
        <w:rPr>
          <w:rFonts w:ascii="Times New Roman" w:hAnsi="Times New Roman" w:cs="Times New Roman"/>
        </w:rPr>
        <w:t xml:space="preserve">, </w:t>
      </w:r>
      <w:r w:rsidR="0064490B" w:rsidRPr="00DB0466">
        <w:rPr>
          <w:rFonts w:ascii="Times New Roman" w:hAnsi="Times New Roman" w:cs="Times New Roman"/>
        </w:rPr>
        <w:t>the office of</w:t>
      </w:r>
      <w:r w:rsidR="00A239FE" w:rsidRPr="00DB0466">
        <w:rPr>
          <w:rFonts w:ascii="Times New Roman" w:hAnsi="Times New Roman" w:cs="Times New Roman"/>
        </w:rPr>
        <w:t xml:space="preserve"> archbishop </w:t>
      </w:r>
      <w:r w:rsidRPr="00DB0466">
        <w:rPr>
          <w:rFonts w:ascii="Times New Roman" w:hAnsi="Times New Roman" w:cs="Times New Roman"/>
        </w:rPr>
        <w:t xml:space="preserve">of Rheims </w:t>
      </w:r>
      <w:r w:rsidR="00A239FE" w:rsidRPr="00DB0466">
        <w:rPr>
          <w:rFonts w:ascii="Times New Roman" w:hAnsi="Times New Roman" w:cs="Times New Roman"/>
        </w:rPr>
        <w:t xml:space="preserve">could be </w:t>
      </w:r>
      <w:r w:rsidR="008F5BEA" w:rsidRPr="00DB0466">
        <w:rPr>
          <w:rFonts w:ascii="Times New Roman" w:hAnsi="Times New Roman" w:cs="Times New Roman"/>
        </w:rPr>
        <w:t>quite the</w:t>
      </w:r>
      <w:r w:rsidR="0064490B" w:rsidRPr="00DB0466">
        <w:rPr>
          <w:rFonts w:ascii="Times New Roman" w:hAnsi="Times New Roman" w:cs="Times New Roman"/>
        </w:rPr>
        <w:t xml:space="preserve"> poisoned chalice</w:t>
      </w:r>
      <w:r w:rsidR="00A239FE" w:rsidRPr="00DB0466">
        <w:rPr>
          <w:rFonts w:ascii="Times New Roman" w:hAnsi="Times New Roman" w:cs="Times New Roman"/>
        </w:rPr>
        <w:t>.</w:t>
      </w:r>
      <w:r w:rsidR="003B5795" w:rsidRPr="00DB0466">
        <w:rPr>
          <w:rStyle w:val="FootnoteReference"/>
          <w:rFonts w:ascii="Times New Roman" w:hAnsi="Times New Roman" w:cs="Times New Roman"/>
        </w:rPr>
        <w:footnoteReference w:id="2"/>
      </w:r>
      <w:r w:rsidR="00A239FE" w:rsidRPr="00DB0466">
        <w:rPr>
          <w:rFonts w:ascii="Times New Roman" w:hAnsi="Times New Roman" w:cs="Times New Roman"/>
        </w:rPr>
        <w:t xml:space="preserve"> </w:t>
      </w:r>
      <w:r w:rsidR="00782BA0" w:rsidRPr="00DB0466">
        <w:rPr>
          <w:rFonts w:ascii="Times New Roman" w:hAnsi="Times New Roman" w:cs="Times New Roman"/>
        </w:rPr>
        <w:t xml:space="preserve">Indeed, not long after Odalric compiled his episcopal list, another Rheims archbishop, Manasses I (1069–80), was condemned </w:t>
      </w:r>
      <w:r w:rsidR="00A96A60" w:rsidRPr="00DB0466">
        <w:rPr>
          <w:rFonts w:ascii="Times New Roman" w:hAnsi="Times New Roman" w:cs="Times New Roman"/>
        </w:rPr>
        <w:t>as a simoniac</w:t>
      </w:r>
      <w:r w:rsidR="00303C43" w:rsidRPr="00DB0466">
        <w:rPr>
          <w:rFonts w:ascii="Times New Roman" w:hAnsi="Times New Roman" w:cs="Times New Roman"/>
        </w:rPr>
        <w:t xml:space="preserve"> </w:t>
      </w:r>
      <w:r w:rsidR="00782BA0" w:rsidRPr="00DB0466">
        <w:rPr>
          <w:rFonts w:ascii="Times New Roman" w:hAnsi="Times New Roman" w:cs="Times New Roman"/>
        </w:rPr>
        <w:t>and deposed by Pope Gregory VII.</w:t>
      </w:r>
      <w:r w:rsidR="00A96A60" w:rsidRPr="00DB0466">
        <w:rPr>
          <w:rStyle w:val="FootnoteReference"/>
          <w:rFonts w:ascii="Times New Roman" w:hAnsi="Times New Roman" w:cs="Times New Roman"/>
        </w:rPr>
        <w:footnoteReference w:id="3"/>
      </w:r>
      <w:r w:rsidR="00782BA0" w:rsidRPr="00DB0466">
        <w:rPr>
          <w:rFonts w:ascii="Times New Roman" w:hAnsi="Times New Roman" w:cs="Times New Roman"/>
        </w:rPr>
        <w:t xml:space="preserve"> </w:t>
      </w:r>
      <w:r w:rsidR="00194F87" w:rsidRPr="00DB0466">
        <w:rPr>
          <w:rFonts w:ascii="Times New Roman" w:hAnsi="Times New Roman" w:cs="Times New Roman"/>
        </w:rPr>
        <w:t>I</w:t>
      </w:r>
      <w:r w:rsidR="00A239FE" w:rsidRPr="00DB0466">
        <w:rPr>
          <w:rFonts w:ascii="Times New Roman" w:hAnsi="Times New Roman" w:cs="Times New Roman"/>
        </w:rPr>
        <w:t>n terms of how a deposed bishop was remembered,</w:t>
      </w:r>
      <w:r w:rsidR="005368E7" w:rsidRPr="00DB0466">
        <w:rPr>
          <w:rFonts w:ascii="Times New Roman" w:hAnsi="Times New Roman" w:cs="Times New Roman"/>
        </w:rPr>
        <w:t xml:space="preserve"> </w:t>
      </w:r>
      <w:r w:rsidR="00194F87" w:rsidRPr="00DB0466">
        <w:rPr>
          <w:rFonts w:ascii="Times New Roman" w:hAnsi="Times New Roman" w:cs="Times New Roman"/>
        </w:rPr>
        <w:t xml:space="preserve">however, </w:t>
      </w:r>
      <w:r w:rsidR="00A239FE" w:rsidRPr="00DB0466">
        <w:rPr>
          <w:rFonts w:ascii="Times New Roman" w:hAnsi="Times New Roman" w:cs="Times New Roman"/>
        </w:rPr>
        <w:t>i</w:t>
      </w:r>
      <w:r w:rsidR="00194F87" w:rsidRPr="00DB0466">
        <w:rPr>
          <w:rFonts w:ascii="Times New Roman" w:hAnsi="Times New Roman" w:cs="Times New Roman"/>
        </w:rPr>
        <w:t>t i</w:t>
      </w:r>
      <w:r w:rsidR="00625F59" w:rsidRPr="00DB0466">
        <w:rPr>
          <w:rFonts w:ascii="Times New Roman" w:hAnsi="Times New Roman" w:cs="Times New Roman"/>
        </w:rPr>
        <w:t>s unclear w</w:t>
      </w:r>
      <w:r w:rsidR="00901107" w:rsidRPr="00DB0466">
        <w:rPr>
          <w:rFonts w:ascii="Times New Roman" w:hAnsi="Times New Roman" w:cs="Times New Roman"/>
        </w:rPr>
        <w:t>hat made Egidius, Rigobert and Ebbo</w:t>
      </w:r>
      <w:r w:rsidR="00A239FE" w:rsidRPr="00DB0466">
        <w:rPr>
          <w:rFonts w:ascii="Times New Roman" w:hAnsi="Times New Roman" w:cs="Times New Roman"/>
        </w:rPr>
        <w:t xml:space="preserve"> apparently</w:t>
      </w:r>
      <w:r w:rsidR="00901107" w:rsidRPr="00DB0466">
        <w:rPr>
          <w:rFonts w:ascii="Times New Roman" w:hAnsi="Times New Roman" w:cs="Times New Roman"/>
        </w:rPr>
        <w:t xml:space="preserve"> more legitima</w:t>
      </w:r>
      <w:r w:rsidR="00625F59" w:rsidRPr="00DB0466">
        <w:rPr>
          <w:rFonts w:ascii="Times New Roman" w:hAnsi="Times New Roman" w:cs="Times New Roman"/>
        </w:rPr>
        <w:t xml:space="preserve">te than Abel, Hugh </w:t>
      </w:r>
      <w:r w:rsidR="00A239FE" w:rsidRPr="00DB0466">
        <w:rPr>
          <w:rFonts w:ascii="Times New Roman" w:hAnsi="Times New Roman" w:cs="Times New Roman"/>
        </w:rPr>
        <w:t>or</w:t>
      </w:r>
      <w:r w:rsidR="00625F59" w:rsidRPr="00DB0466">
        <w:rPr>
          <w:rFonts w:ascii="Times New Roman" w:hAnsi="Times New Roman" w:cs="Times New Roman"/>
        </w:rPr>
        <w:t xml:space="preserve"> Gerbert. </w:t>
      </w:r>
      <w:r w:rsidR="003B5795" w:rsidRPr="00DB0466">
        <w:rPr>
          <w:rFonts w:ascii="Times New Roman" w:hAnsi="Times New Roman" w:cs="Times New Roman"/>
        </w:rPr>
        <w:t>This</w:t>
      </w:r>
      <w:r w:rsidR="00625F59" w:rsidRPr="00DB0466">
        <w:rPr>
          <w:rFonts w:ascii="Times New Roman" w:hAnsi="Times New Roman" w:cs="Times New Roman"/>
        </w:rPr>
        <w:t xml:space="preserve"> </w:t>
      </w:r>
      <w:r w:rsidR="003B5795" w:rsidRPr="00DB0466">
        <w:rPr>
          <w:rFonts w:ascii="Times New Roman" w:hAnsi="Times New Roman" w:cs="Times New Roman"/>
        </w:rPr>
        <w:t>chapter</w:t>
      </w:r>
      <w:r w:rsidR="00625F59" w:rsidRPr="00DB0466">
        <w:rPr>
          <w:rFonts w:ascii="Times New Roman" w:hAnsi="Times New Roman" w:cs="Times New Roman"/>
        </w:rPr>
        <w:t xml:space="preserve"> </w:t>
      </w:r>
      <w:r w:rsidR="003B5795" w:rsidRPr="00DB0466">
        <w:rPr>
          <w:rFonts w:ascii="Times New Roman" w:hAnsi="Times New Roman" w:cs="Times New Roman"/>
        </w:rPr>
        <w:t>therefore sets out to explore</w:t>
      </w:r>
      <w:r w:rsidR="00625F59" w:rsidRPr="00DB0466">
        <w:rPr>
          <w:rFonts w:ascii="Times New Roman" w:hAnsi="Times New Roman" w:cs="Times New Roman"/>
        </w:rPr>
        <w:t xml:space="preserve"> how </w:t>
      </w:r>
      <w:r w:rsidR="003B5795" w:rsidRPr="00DB0466">
        <w:rPr>
          <w:rFonts w:ascii="Times New Roman" w:hAnsi="Times New Roman" w:cs="Times New Roman"/>
        </w:rPr>
        <w:t>the memories and reputations of Rémois bishops</w:t>
      </w:r>
      <w:r w:rsidR="00625F59" w:rsidRPr="00DB0466">
        <w:rPr>
          <w:rFonts w:ascii="Times New Roman" w:hAnsi="Times New Roman" w:cs="Times New Roman"/>
        </w:rPr>
        <w:t xml:space="preserve"> were received </w:t>
      </w:r>
      <w:r w:rsidR="00B55E08" w:rsidRPr="00DB0466">
        <w:rPr>
          <w:rFonts w:ascii="Times New Roman" w:hAnsi="Times New Roman" w:cs="Times New Roman"/>
        </w:rPr>
        <w:t>and, in some cases,</w:t>
      </w:r>
      <w:r w:rsidR="00625F59" w:rsidRPr="00DB0466">
        <w:rPr>
          <w:rFonts w:ascii="Times New Roman" w:hAnsi="Times New Roman" w:cs="Times New Roman"/>
        </w:rPr>
        <w:t xml:space="preserve"> reshaped in post-Carolingian Rheims. </w:t>
      </w:r>
      <w:r w:rsidR="00B227E7" w:rsidRPr="00DB0466">
        <w:rPr>
          <w:rFonts w:ascii="Times New Roman" w:hAnsi="Times New Roman" w:cs="Times New Roman"/>
        </w:rPr>
        <w:t>The crit</w:t>
      </w:r>
      <w:r w:rsidR="00A24B84" w:rsidRPr="00DB0466">
        <w:rPr>
          <w:rFonts w:ascii="Times New Roman" w:hAnsi="Times New Roman" w:cs="Times New Roman"/>
        </w:rPr>
        <w:t xml:space="preserve">ical </w:t>
      </w:r>
      <w:r w:rsidR="00BA2D63" w:rsidRPr="00DB0466">
        <w:rPr>
          <w:rFonts w:ascii="Times New Roman" w:hAnsi="Times New Roman" w:cs="Times New Roman"/>
        </w:rPr>
        <w:t>text</w:t>
      </w:r>
      <w:r w:rsidR="00A24B84" w:rsidRPr="00DB0466">
        <w:rPr>
          <w:rFonts w:ascii="Times New Roman" w:hAnsi="Times New Roman" w:cs="Times New Roman"/>
        </w:rPr>
        <w:t xml:space="preserve"> for such an enquiry</w:t>
      </w:r>
      <w:r w:rsidR="00B227E7" w:rsidRPr="00DB0466">
        <w:rPr>
          <w:rFonts w:ascii="Times New Roman" w:hAnsi="Times New Roman" w:cs="Times New Roman"/>
        </w:rPr>
        <w:t xml:space="preserve"> is the </w:t>
      </w:r>
      <w:r w:rsidR="00B227E7" w:rsidRPr="00DB0466">
        <w:rPr>
          <w:rFonts w:ascii="Times New Roman" w:hAnsi="Times New Roman" w:cs="Times New Roman"/>
          <w:i/>
        </w:rPr>
        <w:t>History of the Church of Rheims</w:t>
      </w:r>
      <w:r w:rsidR="00B227E7" w:rsidRPr="00DB0466">
        <w:rPr>
          <w:rFonts w:ascii="Times New Roman" w:hAnsi="Times New Roman" w:cs="Times New Roman"/>
        </w:rPr>
        <w:t xml:space="preserve"> </w:t>
      </w:r>
      <w:r w:rsidR="00A24B84" w:rsidRPr="00DB0466">
        <w:rPr>
          <w:rFonts w:ascii="Times New Roman" w:hAnsi="Times New Roman" w:cs="Times New Roman"/>
        </w:rPr>
        <w:t>(</w:t>
      </w:r>
      <w:r w:rsidR="00A24B84" w:rsidRPr="00DB0466">
        <w:rPr>
          <w:rFonts w:ascii="Times New Roman" w:hAnsi="Times New Roman" w:cs="Times New Roman"/>
          <w:i/>
        </w:rPr>
        <w:t>Historia Remensis ecclesiae</w:t>
      </w:r>
      <w:r w:rsidR="00A24B84" w:rsidRPr="00DB0466">
        <w:rPr>
          <w:rFonts w:ascii="Times New Roman" w:hAnsi="Times New Roman" w:cs="Times New Roman"/>
        </w:rPr>
        <w:t>)</w:t>
      </w:r>
      <w:r w:rsidR="00BB1860" w:rsidRPr="00DB0466">
        <w:rPr>
          <w:rFonts w:ascii="Times New Roman" w:hAnsi="Times New Roman" w:cs="Times New Roman"/>
        </w:rPr>
        <w:t>,</w:t>
      </w:r>
      <w:r w:rsidR="00A24B84" w:rsidRPr="00DB0466">
        <w:rPr>
          <w:rFonts w:ascii="Times New Roman" w:hAnsi="Times New Roman" w:cs="Times New Roman"/>
        </w:rPr>
        <w:t xml:space="preserve"> </w:t>
      </w:r>
      <w:r w:rsidR="00B227E7" w:rsidRPr="00DB0466">
        <w:rPr>
          <w:rFonts w:ascii="Times New Roman" w:hAnsi="Times New Roman" w:cs="Times New Roman"/>
        </w:rPr>
        <w:t xml:space="preserve">composed by </w:t>
      </w:r>
      <w:r w:rsidR="00A24B84" w:rsidRPr="00DB0466">
        <w:rPr>
          <w:rFonts w:ascii="Times New Roman" w:hAnsi="Times New Roman" w:cs="Times New Roman"/>
        </w:rPr>
        <w:t xml:space="preserve">the canon </w:t>
      </w:r>
      <w:r w:rsidR="00B227E7" w:rsidRPr="00DB0466">
        <w:rPr>
          <w:rFonts w:ascii="Times New Roman" w:hAnsi="Times New Roman" w:cs="Times New Roman"/>
        </w:rPr>
        <w:t xml:space="preserve">Flodoard </w:t>
      </w:r>
      <w:r w:rsidR="00A24B84" w:rsidRPr="00DB0466">
        <w:rPr>
          <w:rFonts w:ascii="Times New Roman" w:hAnsi="Times New Roman" w:cs="Times New Roman"/>
        </w:rPr>
        <w:t>in 948–52</w:t>
      </w:r>
      <w:r w:rsidR="00B227E7" w:rsidRPr="00DB0466">
        <w:rPr>
          <w:rFonts w:ascii="Times New Roman" w:hAnsi="Times New Roman" w:cs="Times New Roman"/>
        </w:rPr>
        <w:t xml:space="preserve">. </w:t>
      </w:r>
      <w:r w:rsidR="00795519" w:rsidRPr="00DB0466">
        <w:rPr>
          <w:rFonts w:ascii="Times New Roman" w:hAnsi="Times New Roman" w:cs="Times New Roman"/>
        </w:rPr>
        <w:t>This work</w:t>
      </w:r>
      <w:r w:rsidR="00A24B84" w:rsidRPr="00DB0466">
        <w:rPr>
          <w:rFonts w:ascii="Times New Roman" w:hAnsi="Times New Roman" w:cs="Times New Roman"/>
        </w:rPr>
        <w:t xml:space="preserve">, well known to Odalric and the </w:t>
      </w:r>
      <w:r w:rsidR="00A24B84" w:rsidRPr="00DB0466">
        <w:rPr>
          <w:rFonts w:ascii="Times New Roman" w:hAnsi="Times New Roman" w:cs="Times New Roman"/>
        </w:rPr>
        <w:lastRenderedPageBreak/>
        <w:t>community in the eleventh century,</w:t>
      </w:r>
      <w:r w:rsidR="00795519" w:rsidRPr="00DB0466">
        <w:rPr>
          <w:rFonts w:ascii="Times New Roman" w:hAnsi="Times New Roman" w:cs="Times New Roman"/>
        </w:rPr>
        <w:t xml:space="preserve"> is a sprawling</w:t>
      </w:r>
      <w:r w:rsidR="00552AC9" w:rsidRPr="00DB0466">
        <w:rPr>
          <w:rFonts w:ascii="Times New Roman" w:hAnsi="Times New Roman" w:cs="Times New Roman"/>
        </w:rPr>
        <w:t xml:space="preserve"> history of the bishops, saints and churches of the archdiocese, from the </w:t>
      </w:r>
      <w:r w:rsidR="008A5948" w:rsidRPr="00DB0466">
        <w:rPr>
          <w:rFonts w:ascii="Times New Roman" w:hAnsi="Times New Roman" w:cs="Times New Roman"/>
        </w:rPr>
        <w:t xml:space="preserve">city’s purported foundation in the eighth century BC down to 948, </w:t>
      </w:r>
      <w:r w:rsidR="00BE6205" w:rsidRPr="00DB0466">
        <w:rPr>
          <w:rFonts w:ascii="Times New Roman" w:hAnsi="Times New Roman" w:cs="Times New Roman"/>
        </w:rPr>
        <w:t xml:space="preserve">when </w:t>
      </w:r>
      <w:r w:rsidR="00B55E08" w:rsidRPr="00DB0466">
        <w:rPr>
          <w:rFonts w:ascii="Times New Roman" w:hAnsi="Times New Roman" w:cs="Times New Roman"/>
        </w:rPr>
        <w:t>a</w:t>
      </w:r>
      <w:r w:rsidR="00AB3A88" w:rsidRPr="00DB0466">
        <w:rPr>
          <w:rFonts w:ascii="Times New Roman" w:hAnsi="Times New Roman" w:cs="Times New Roman"/>
        </w:rPr>
        <w:t xml:space="preserve"> long-running schism betwe</w:t>
      </w:r>
      <w:r w:rsidR="00D1551C" w:rsidRPr="00DB0466">
        <w:rPr>
          <w:rFonts w:ascii="Times New Roman" w:hAnsi="Times New Roman" w:cs="Times New Roman"/>
        </w:rPr>
        <w:t xml:space="preserve">en the aforementioned Hugh and </w:t>
      </w:r>
      <w:r w:rsidR="00BB1860" w:rsidRPr="00DB0466">
        <w:rPr>
          <w:rFonts w:ascii="Times New Roman" w:hAnsi="Times New Roman" w:cs="Times New Roman"/>
        </w:rPr>
        <w:t xml:space="preserve">a </w:t>
      </w:r>
      <w:r w:rsidR="00D1551C" w:rsidRPr="00DB0466">
        <w:rPr>
          <w:rFonts w:ascii="Times New Roman" w:hAnsi="Times New Roman" w:cs="Times New Roman"/>
        </w:rPr>
        <w:t>r</w:t>
      </w:r>
      <w:r w:rsidR="00BB1860" w:rsidRPr="00DB0466">
        <w:rPr>
          <w:rFonts w:ascii="Times New Roman" w:hAnsi="Times New Roman" w:cs="Times New Roman"/>
        </w:rPr>
        <w:t>ival</w:t>
      </w:r>
      <w:r w:rsidR="00D1551C" w:rsidRPr="00DB0466">
        <w:rPr>
          <w:rFonts w:ascii="Times New Roman" w:hAnsi="Times New Roman" w:cs="Times New Roman"/>
        </w:rPr>
        <w:t xml:space="preserve"> a</w:t>
      </w:r>
      <w:r w:rsidR="00AB3A88" w:rsidRPr="00DB0466">
        <w:rPr>
          <w:rFonts w:ascii="Times New Roman" w:hAnsi="Times New Roman" w:cs="Times New Roman"/>
        </w:rPr>
        <w:t>rchbishop</w:t>
      </w:r>
      <w:r w:rsidR="00D1551C" w:rsidRPr="00DB0466">
        <w:rPr>
          <w:rFonts w:ascii="Times New Roman" w:hAnsi="Times New Roman" w:cs="Times New Roman"/>
        </w:rPr>
        <w:t>,</w:t>
      </w:r>
      <w:r w:rsidR="00AB3A88" w:rsidRPr="00DB0466">
        <w:rPr>
          <w:rFonts w:ascii="Times New Roman" w:hAnsi="Times New Roman" w:cs="Times New Roman"/>
        </w:rPr>
        <w:t xml:space="preserve"> Artold</w:t>
      </w:r>
      <w:r w:rsidR="00BB1860" w:rsidRPr="00DB0466">
        <w:rPr>
          <w:rFonts w:ascii="Times New Roman" w:hAnsi="Times New Roman" w:cs="Times New Roman"/>
        </w:rPr>
        <w:t xml:space="preserve"> (931–40, 946–61)</w:t>
      </w:r>
      <w:r w:rsidR="00D1551C" w:rsidRPr="00DB0466">
        <w:rPr>
          <w:rFonts w:ascii="Times New Roman" w:hAnsi="Times New Roman" w:cs="Times New Roman"/>
        </w:rPr>
        <w:t>,</w:t>
      </w:r>
      <w:r w:rsidR="00AB3A88" w:rsidRPr="00DB0466">
        <w:rPr>
          <w:rFonts w:ascii="Times New Roman" w:hAnsi="Times New Roman" w:cs="Times New Roman"/>
        </w:rPr>
        <w:t xml:space="preserve"> was resolved in the latter’s favour. </w:t>
      </w:r>
      <w:r w:rsidR="00BB1860" w:rsidRPr="00DB0466">
        <w:rPr>
          <w:rFonts w:ascii="Times New Roman" w:hAnsi="Times New Roman" w:cs="Times New Roman"/>
        </w:rPr>
        <w:t xml:space="preserve">At </w:t>
      </w:r>
      <w:r w:rsidR="00DE0630" w:rsidRPr="00DB0466">
        <w:rPr>
          <w:rFonts w:ascii="Times New Roman" w:hAnsi="Times New Roman" w:cs="Times New Roman"/>
        </w:rPr>
        <w:t>a</w:t>
      </w:r>
      <w:r w:rsidR="00777E3E" w:rsidRPr="00DB0466">
        <w:rPr>
          <w:rFonts w:ascii="Times New Roman" w:hAnsi="Times New Roman" w:cs="Times New Roman"/>
        </w:rPr>
        <w:t xml:space="preserve"> </w:t>
      </w:r>
      <w:r w:rsidR="00DE0630" w:rsidRPr="00DB0466">
        <w:rPr>
          <w:rFonts w:ascii="Times New Roman" w:hAnsi="Times New Roman" w:cs="Times New Roman"/>
        </w:rPr>
        <w:t>great synod in</w:t>
      </w:r>
      <w:r w:rsidR="00BB1860" w:rsidRPr="00DB0466">
        <w:rPr>
          <w:rFonts w:ascii="Times New Roman" w:hAnsi="Times New Roman" w:cs="Times New Roman"/>
        </w:rPr>
        <w:t xml:space="preserve"> Ingelheim</w:t>
      </w:r>
      <w:r w:rsidR="00DE0630" w:rsidRPr="00DB0466">
        <w:rPr>
          <w:rFonts w:ascii="Times New Roman" w:hAnsi="Times New Roman" w:cs="Times New Roman"/>
        </w:rPr>
        <w:t xml:space="preserve"> in 948</w:t>
      </w:r>
      <w:r w:rsidR="00BB1860" w:rsidRPr="00DB0466">
        <w:rPr>
          <w:rFonts w:ascii="Times New Roman" w:hAnsi="Times New Roman" w:cs="Times New Roman"/>
        </w:rPr>
        <w:t>, before Otto the Great, Louis IV, a papal legate and over thirty bishops, Hugh was declared an invader of the bishopric and excommunicated.</w:t>
      </w:r>
      <w:r w:rsidR="00BB1860" w:rsidRPr="00DB0466">
        <w:rPr>
          <w:rStyle w:val="FootnoteReference"/>
          <w:rFonts w:ascii="Times New Roman" w:hAnsi="Times New Roman" w:cs="Times New Roman"/>
        </w:rPr>
        <w:footnoteReference w:id="4"/>
      </w:r>
      <w:r w:rsidR="008908BA" w:rsidRPr="00DB0466">
        <w:rPr>
          <w:rFonts w:ascii="Times New Roman" w:hAnsi="Times New Roman" w:cs="Times New Roman"/>
        </w:rPr>
        <w:t xml:space="preserve"> </w:t>
      </w:r>
      <w:r w:rsidR="00777E3E" w:rsidRPr="00DB0466">
        <w:rPr>
          <w:rFonts w:ascii="Times New Roman" w:hAnsi="Times New Roman" w:cs="Times New Roman"/>
        </w:rPr>
        <w:t xml:space="preserve">The settlement of this </w:t>
      </w:r>
      <w:r w:rsidR="007F2E0A" w:rsidRPr="00DB0466">
        <w:rPr>
          <w:rFonts w:ascii="Times New Roman" w:hAnsi="Times New Roman" w:cs="Times New Roman"/>
        </w:rPr>
        <w:t>conflict was a driving factor in</w:t>
      </w:r>
      <w:r w:rsidR="00777E3E" w:rsidRPr="00DB0466">
        <w:rPr>
          <w:rFonts w:ascii="Times New Roman" w:hAnsi="Times New Roman" w:cs="Times New Roman"/>
        </w:rPr>
        <w:t xml:space="preserve"> Flodoard’s </w:t>
      </w:r>
      <w:r w:rsidR="00D45B02" w:rsidRPr="00DB0466">
        <w:rPr>
          <w:rFonts w:ascii="Times New Roman" w:hAnsi="Times New Roman" w:cs="Times New Roman"/>
        </w:rPr>
        <w:t>writing</w:t>
      </w:r>
      <w:r w:rsidR="00777E3E" w:rsidRPr="00DB0466">
        <w:rPr>
          <w:rFonts w:ascii="Times New Roman" w:hAnsi="Times New Roman" w:cs="Times New Roman"/>
        </w:rPr>
        <w:t xml:space="preserve"> of the </w:t>
      </w:r>
      <w:r w:rsidR="00777E3E" w:rsidRPr="00DB0466">
        <w:rPr>
          <w:rFonts w:ascii="Times New Roman" w:hAnsi="Times New Roman" w:cs="Times New Roman"/>
          <w:i/>
        </w:rPr>
        <w:t>History</w:t>
      </w:r>
      <w:r w:rsidR="00BA2D63" w:rsidRPr="00DB0466">
        <w:rPr>
          <w:rFonts w:ascii="Times New Roman" w:hAnsi="Times New Roman" w:cs="Times New Roman"/>
        </w:rPr>
        <w:t xml:space="preserve">, </w:t>
      </w:r>
      <w:r w:rsidR="00B55E08" w:rsidRPr="00DB0466">
        <w:rPr>
          <w:rFonts w:ascii="Times New Roman" w:hAnsi="Times New Roman" w:cs="Times New Roman"/>
        </w:rPr>
        <w:t>a work that</w:t>
      </w:r>
      <w:r w:rsidR="00BA2D63" w:rsidRPr="00DB0466">
        <w:rPr>
          <w:rFonts w:ascii="Times New Roman" w:hAnsi="Times New Roman" w:cs="Times New Roman"/>
        </w:rPr>
        <w:t xml:space="preserve"> has frequently been considered a landmark of early medieval institutional </w:t>
      </w:r>
      <w:r w:rsidR="00286DDA" w:rsidRPr="00DB0466">
        <w:rPr>
          <w:rFonts w:ascii="Times New Roman" w:hAnsi="Times New Roman" w:cs="Times New Roman"/>
        </w:rPr>
        <w:t>historiography</w:t>
      </w:r>
      <w:r w:rsidR="00BA2D63" w:rsidRPr="00DB0466">
        <w:rPr>
          <w:rFonts w:ascii="Times New Roman" w:hAnsi="Times New Roman" w:cs="Times New Roman"/>
        </w:rPr>
        <w:t xml:space="preserve"> (or </w:t>
      </w:r>
      <w:r w:rsidR="00BA2D63" w:rsidRPr="00DB0466">
        <w:rPr>
          <w:rFonts w:ascii="Times New Roman" w:hAnsi="Times New Roman" w:cs="Times New Roman"/>
          <w:i/>
        </w:rPr>
        <w:t>gesta</w:t>
      </w:r>
      <w:r w:rsidR="00BA2D63" w:rsidRPr="00DB0466">
        <w:rPr>
          <w:rFonts w:ascii="Times New Roman" w:hAnsi="Times New Roman" w:cs="Times New Roman"/>
        </w:rPr>
        <w:t xml:space="preserve">). </w:t>
      </w:r>
      <w:r w:rsidR="00771E02" w:rsidRPr="00DB0466">
        <w:rPr>
          <w:rFonts w:ascii="Times New Roman" w:hAnsi="Times New Roman" w:cs="Times New Roman"/>
        </w:rPr>
        <w:t xml:space="preserve">The composite </w:t>
      </w:r>
      <w:r w:rsidR="008D1DAC" w:rsidRPr="00DB0466">
        <w:rPr>
          <w:rFonts w:ascii="Times New Roman" w:hAnsi="Times New Roman" w:cs="Times New Roman"/>
        </w:rPr>
        <w:t xml:space="preserve">and varied </w:t>
      </w:r>
      <w:r w:rsidR="00771E02" w:rsidRPr="00DB0466">
        <w:rPr>
          <w:rFonts w:ascii="Times New Roman" w:hAnsi="Times New Roman" w:cs="Times New Roman"/>
        </w:rPr>
        <w:t xml:space="preserve">nature of </w:t>
      </w:r>
      <w:r w:rsidR="00771E02" w:rsidRPr="00DB0466">
        <w:rPr>
          <w:rFonts w:ascii="Times New Roman" w:hAnsi="Times New Roman" w:cs="Times New Roman"/>
          <w:i/>
        </w:rPr>
        <w:t>gesta</w:t>
      </w:r>
      <w:r w:rsidR="0044572B" w:rsidRPr="00DB0466">
        <w:rPr>
          <w:rFonts w:ascii="Times New Roman" w:hAnsi="Times New Roman" w:cs="Times New Roman"/>
          <w:i/>
        </w:rPr>
        <w:t xml:space="preserve"> episcoporum</w:t>
      </w:r>
      <w:r w:rsidR="00771E02" w:rsidRPr="00DB0466">
        <w:rPr>
          <w:rFonts w:ascii="Times New Roman" w:hAnsi="Times New Roman" w:cs="Times New Roman"/>
        </w:rPr>
        <w:t xml:space="preserve"> </w:t>
      </w:r>
      <w:r w:rsidR="00F85ED1" w:rsidRPr="00DB0466">
        <w:rPr>
          <w:rFonts w:ascii="Times New Roman" w:hAnsi="Times New Roman" w:cs="Times New Roman"/>
        </w:rPr>
        <w:t xml:space="preserve">has led </w:t>
      </w:r>
      <w:r w:rsidR="008D1DAC" w:rsidRPr="00DB0466">
        <w:rPr>
          <w:rFonts w:ascii="Times New Roman" w:hAnsi="Times New Roman" w:cs="Times New Roman"/>
        </w:rPr>
        <w:t>such texts</w:t>
      </w:r>
      <w:r w:rsidR="00F85ED1" w:rsidRPr="00DB0466">
        <w:rPr>
          <w:rFonts w:ascii="Times New Roman" w:hAnsi="Times New Roman" w:cs="Times New Roman"/>
        </w:rPr>
        <w:t xml:space="preserve"> to be interpreted </w:t>
      </w:r>
      <w:r w:rsidR="008D1DAC" w:rsidRPr="00DB0466">
        <w:rPr>
          <w:rFonts w:ascii="Times New Roman" w:hAnsi="Times New Roman" w:cs="Times New Roman"/>
        </w:rPr>
        <w:t xml:space="preserve">in different ways. </w:t>
      </w:r>
      <w:r w:rsidR="00026BB5" w:rsidRPr="00DB0466">
        <w:rPr>
          <w:rFonts w:ascii="Times New Roman" w:hAnsi="Times New Roman" w:cs="Times New Roman"/>
        </w:rPr>
        <w:t>This is pri</w:t>
      </w:r>
      <w:r w:rsidR="005319E8" w:rsidRPr="00DB0466">
        <w:rPr>
          <w:rFonts w:ascii="Times New Roman" w:hAnsi="Times New Roman" w:cs="Times New Roman"/>
        </w:rPr>
        <w:t>marily a question of audience. O</w:t>
      </w:r>
      <w:r w:rsidR="008D1DAC" w:rsidRPr="00DB0466">
        <w:rPr>
          <w:rFonts w:ascii="Times New Roman" w:hAnsi="Times New Roman" w:cs="Times New Roman"/>
        </w:rPr>
        <w:t xml:space="preserve">n one level, </w:t>
      </w:r>
      <w:r w:rsidR="00026BB5" w:rsidRPr="00DB0466">
        <w:rPr>
          <w:rFonts w:ascii="Times New Roman" w:hAnsi="Times New Roman" w:cs="Times New Roman"/>
          <w:i/>
        </w:rPr>
        <w:t>gesta</w:t>
      </w:r>
      <w:r w:rsidR="008D1DAC" w:rsidRPr="00DB0466">
        <w:rPr>
          <w:rFonts w:ascii="Times New Roman" w:hAnsi="Times New Roman" w:cs="Times New Roman"/>
        </w:rPr>
        <w:t xml:space="preserve"> served as archives, </w:t>
      </w:r>
      <w:r w:rsidR="00026BB5" w:rsidRPr="00DB0466">
        <w:rPr>
          <w:rFonts w:ascii="Times New Roman" w:hAnsi="Times New Roman" w:cs="Times New Roman"/>
        </w:rPr>
        <w:t>bringing together</w:t>
      </w:r>
      <w:r w:rsidR="008D1DAC" w:rsidRPr="00DB0466">
        <w:rPr>
          <w:rFonts w:ascii="Times New Roman" w:hAnsi="Times New Roman" w:cs="Times New Roman"/>
        </w:rPr>
        <w:t xml:space="preserve"> charters, letters and other documents</w:t>
      </w:r>
      <w:r w:rsidR="00026BB5" w:rsidRPr="00DB0466">
        <w:rPr>
          <w:rFonts w:ascii="Times New Roman" w:hAnsi="Times New Roman" w:cs="Times New Roman"/>
        </w:rPr>
        <w:t xml:space="preserve"> and </w:t>
      </w:r>
      <w:r w:rsidR="008D1DAC" w:rsidRPr="00DB0466">
        <w:rPr>
          <w:rFonts w:ascii="Times New Roman" w:hAnsi="Times New Roman" w:cs="Times New Roman"/>
        </w:rPr>
        <w:t xml:space="preserve">situating property holdings and associated rights in a chronological framework for </w:t>
      </w:r>
      <w:r w:rsidR="005319E8" w:rsidRPr="00DB0466">
        <w:rPr>
          <w:rFonts w:ascii="Times New Roman" w:hAnsi="Times New Roman" w:cs="Times New Roman"/>
        </w:rPr>
        <w:t>ease of</w:t>
      </w:r>
      <w:r w:rsidR="008D1DAC" w:rsidRPr="00DB0466">
        <w:rPr>
          <w:rFonts w:ascii="Times New Roman" w:hAnsi="Times New Roman" w:cs="Times New Roman"/>
        </w:rPr>
        <w:t xml:space="preserve"> reference. </w:t>
      </w:r>
      <w:r w:rsidR="00026BB5" w:rsidRPr="00DB0466">
        <w:rPr>
          <w:rFonts w:ascii="Times New Roman" w:hAnsi="Times New Roman" w:cs="Times New Roman"/>
        </w:rPr>
        <w:t>At the same time, ta</w:t>
      </w:r>
      <w:r w:rsidR="00D97C25" w:rsidRPr="00DB0466">
        <w:rPr>
          <w:rFonts w:ascii="Times New Roman" w:hAnsi="Times New Roman" w:cs="Times New Roman"/>
        </w:rPr>
        <w:t>king their cue from the serializ</w:t>
      </w:r>
      <w:r w:rsidR="00026BB5" w:rsidRPr="00DB0466">
        <w:rPr>
          <w:rFonts w:ascii="Times New Roman" w:hAnsi="Times New Roman" w:cs="Times New Roman"/>
        </w:rPr>
        <w:t xml:space="preserve">ed biographies of the </w:t>
      </w:r>
      <w:r w:rsidR="00026BB5" w:rsidRPr="00DB0466">
        <w:rPr>
          <w:rFonts w:ascii="Times New Roman" w:hAnsi="Times New Roman" w:cs="Times New Roman"/>
          <w:i/>
        </w:rPr>
        <w:t>Liber pontificalis</w:t>
      </w:r>
      <w:r w:rsidR="00026BB5" w:rsidRPr="00DB0466">
        <w:rPr>
          <w:rFonts w:ascii="Times New Roman" w:hAnsi="Times New Roman" w:cs="Times New Roman"/>
        </w:rPr>
        <w:t xml:space="preserve">, authors of </w:t>
      </w:r>
      <w:r w:rsidR="00026BB5" w:rsidRPr="00DB0466">
        <w:rPr>
          <w:rFonts w:ascii="Times New Roman" w:hAnsi="Times New Roman" w:cs="Times New Roman"/>
          <w:i/>
        </w:rPr>
        <w:t>gesta</w:t>
      </w:r>
      <w:r w:rsidR="00026BB5" w:rsidRPr="00DB0466">
        <w:rPr>
          <w:rFonts w:ascii="Times New Roman" w:hAnsi="Times New Roman" w:cs="Times New Roman"/>
        </w:rPr>
        <w:t xml:space="preserve"> often strove to enunciate a principle of apostolic succession in order to highlight a sequence of providential actions unfolding in a locality and thus to locate the bishops of a particular see within the sweep of Christian history. On this reading, </w:t>
      </w:r>
      <w:r w:rsidR="00026BB5" w:rsidRPr="00DB0466">
        <w:rPr>
          <w:rFonts w:ascii="Times New Roman" w:hAnsi="Times New Roman" w:cs="Times New Roman"/>
          <w:i/>
        </w:rPr>
        <w:t>gesta</w:t>
      </w:r>
      <w:r w:rsidR="00026BB5" w:rsidRPr="00DB0466">
        <w:rPr>
          <w:rFonts w:ascii="Times New Roman" w:hAnsi="Times New Roman" w:cs="Times New Roman"/>
        </w:rPr>
        <w:t xml:space="preserve"> seek to harness an institution’s glorious past and use it to reinforce social prestige and defend landed endowments.</w:t>
      </w:r>
      <w:r w:rsidR="005319E8" w:rsidRPr="00DB0466">
        <w:rPr>
          <w:rFonts w:ascii="Times New Roman" w:hAnsi="Times New Roman" w:cs="Times New Roman"/>
        </w:rPr>
        <w:t xml:space="preserve"> There </w:t>
      </w:r>
      <w:r w:rsidR="007D54CB" w:rsidRPr="00DB0466">
        <w:rPr>
          <w:rFonts w:ascii="Times New Roman" w:hAnsi="Times New Roman" w:cs="Times New Roman"/>
        </w:rPr>
        <w:t>is thus some debate</w:t>
      </w:r>
      <w:r w:rsidR="005319E8" w:rsidRPr="00DB0466">
        <w:rPr>
          <w:rFonts w:ascii="Times New Roman" w:hAnsi="Times New Roman" w:cs="Times New Roman"/>
        </w:rPr>
        <w:t xml:space="preserve"> about whether authors produced such works for the edification and benefit of their own communities or rather to </w:t>
      </w:r>
      <w:r w:rsidR="00D97C25" w:rsidRPr="00DB0466">
        <w:rPr>
          <w:rFonts w:ascii="Times New Roman" w:hAnsi="Times New Roman" w:cs="Times New Roman"/>
        </w:rPr>
        <w:t>advertis</w:t>
      </w:r>
      <w:r w:rsidR="0058083F" w:rsidRPr="00DB0466">
        <w:rPr>
          <w:rFonts w:ascii="Times New Roman" w:hAnsi="Times New Roman" w:cs="Times New Roman"/>
        </w:rPr>
        <w:t>e</w:t>
      </w:r>
      <w:r w:rsidR="005319E8" w:rsidRPr="00DB0466">
        <w:rPr>
          <w:rFonts w:ascii="Times New Roman" w:hAnsi="Times New Roman" w:cs="Times New Roman"/>
        </w:rPr>
        <w:t xml:space="preserve"> the power of their patron saints and the</w:t>
      </w:r>
      <w:r w:rsidR="0058083F" w:rsidRPr="00DB0466">
        <w:rPr>
          <w:rFonts w:ascii="Times New Roman" w:hAnsi="Times New Roman" w:cs="Times New Roman"/>
        </w:rPr>
        <w:t xml:space="preserve"> generosity of past benefactors</w:t>
      </w:r>
      <w:r w:rsidR="008D1DAC" w:rsidRPr="00DB0466">
        <w:rPr>
          <w:rFonts w:ascii="Times New Roman" w:hAnsi="Times New Roman" w:cs="Times New Roman"/>
        </w:rPr>
        <w:t>.</w:t>
      </w:r>
      <w:r w:rsidR="0058083F" w:rsidRPr="00DB0466">
        <w:rPr>
          <w:rFonts w:ascii="Times New Roman" w:hAnsi="Times New Roman" w:cs="Times New Roman"/>
        </w:rPr>
        <w:t xml:space="preserve"> Clearly, </w:t>
      </w:r>
      <w:r w:rsidR="0000042D" w:rsidRPr="00DB0466">
        <w:rPr>
          <w:rFonts w:ascii="Times New Roman" w:hAnsi="Times New Roman" w:cs="Times New Roman"/>
        </w:rPr>
        <w:t xml:space="preserve">these two views are not mutually exclusive, nor is </w:t>
      </w:r>
      <w:r w:rsidR="0058083F" w:rsidRPr="00DB0466">
        <w:rPr>
          <w:rFonts w:ascii="Times New Roman" w:hAnsi="Times New Roman" w:cs="Times New Roman"/>
        </w:rPr>
        <w:t xml:space="preserve">there </w:t>
      </w:r>
      <w:r w:rsidR="0000042D" w:rsidRPr="00DB0466">
        <w:rPr>
          <w:rFonts w:ascii="Times New Roman" w:hAnsi="Times New Roman" w:cs="Times New Roman"/>
        </w:rPr>
        <w:t>any</w:t>
      </w:r>
      <w:r w:rsidR="0058083F" w:rsidRPr="00DB0466">
        <w:rPr>
          <w:rFonts w:ascii="Times New Roman" w:hAnsi="Times New Roman" w:cs="Times New Roman"/>
        </w:rPr>
        <w:t xml:space="preserve"> one-size-fits-all approach</w:t>
      </w:r>
      <w:r w:rsidR="0000042D" w:rsidRPr="00DB0466">
        <w:rPr>
          <w:rFonts w:ascii="Times New Roman" w:hAnsi="Times New Roman" w:cs="Times New Roman"/>
        </w:rPr>
        <w:t xml:space="preserve"> to this highly flexible genre</w:t>
      </w:r>
      <w:r w:rsidR="0058083F" w:rsidRPr="00DB0466">
        <w:rPr>
          <w:rFonts w:ascii="Times New Roman" w:hAnsi="Times New Roman" w:cs="Times New Roman"/>
        </w:rPr>
        <w:t>.</w:t>
      </w:r>
      <w:r w:rsidR="00BA2D63" w:rsidRPr="00DB0466">
        <w:rPr>
          <w:rStyle w:val="FootnoteReference"/>
          <w:rFonts w:ascii="Times New Roman" w:hAnsi="Times New Roman" w:cs="Times New Roman"/>
        </w:rPr>
        <w:footnoteReference w:id="5"/>
      </w:r>
    </w:p>
    <w:p w14:paraId="2B89B8BB" w14:textId="030DCB71" w:rsidR="0000042D" w:rsidRPr="00DB0466" w:rsidRDefault="00AB3A88" w:rsidP="0000042D">
      <w:pPr>
        <w:spacing w:line="276" w:lineRule="auto"/>
        <w:ind w:firstLine="720"/>
        <w:jc w:val="both"/>
        <w:rPr>
          <w:rFonts w:ascii="Times New Roman" w:hAnsi="Times New Roman" w:cs="Times New Roman"/>
          <w:color w:val="000000" w:themeColor="text1"/>
        </w:rPr>
      </w:pPr>
      <w:r w:rsidRPr="00DB0466">
        <w:rPr>
          <w:rFonts w:ascii="Times New Roman" w:hAnsi="Times New Roman" w:cs="Times New Roman"/>
        </w:rPr>
        <w:t>Flodoard is well known for waxing lyrical about illustrious bishops</w:t>
      </w:r>
      <w:r w:rsidR="006E6DF9" w:rsidRPr="00DB0466">
        <w:rPr>
          <w:rFonts w:ascii="Times New Roman" w:hAnsi="Times New Roman" w:cs="Times New Roman"/>
        </w:rPr>
        <w:t xml:space="preserve"> of his church</w:t>
      </w:r>
      <w:r w:rsidR="008908BA" w:rsidRPr="00DB0466">
        <w:rPr>
          <w:rFonts w:ascii="Times New Roman" w:hAnsi="Times New Roman" w:cs="Times New Roman"/>
        </w:rPr>
        <w:t xml:space="preserve"> </w:t>
      </w:r>
      <w:r w:rsidR="006E6DF9" w:rsidRPr="00DB0466">
        <w:rPr>
          <w:rFonts w:ascii="Times New Roman" w:hAnsi="Times New Roman" w:cs="Times New Roman"/>
        </w:rPr>
        <w:t>such as</w:t>
      </w:r>
      <w:r w:rsidRPr="00DB0466">
        <w:rPr>
          <w:rFonts w:ascii="Times New Roman" w:hAnsi="Times New Roman" w:cs="Times New Roman"/>
        </w:rPr>
        <w:t xml:space="preserve"> </w:t>
      </w:r>
      <w:r w:rsidR="008908BA" w:rsidRPr="00DB0466">
        <w:rPr>
          <w:rFonts w:ascii="Times New Roman" w:hAnsi="Times New Roman" w:cs="Times New Roman"/>
        </w:rPr>
        <w:t xml:space="preserve">St </w:t>
      </w:r>
      <w:r w:rsidRPr="00DB0466">
        <w:rPr>
          <w:rFonts w:ascii="Times New Roman" w:hAnsi="Times New Roman" w:cs="Times New Roman"/>
        </w:rPr>
        <w:t>Remigius and Hincmar.</w:t>
      </w:r>
      <w:r w:rsidR="0084501F" w:rsidRPr="00DB0466">
        <w:rPr>
          <w:rStyle w:val="FootnoteReference"/>
          <w:rFonts w:ascii="Times New Roman" w:hAnsi="Times New Roman" w:cs="Times New Roman"/>
        </w:rPr>
        <w:footnoteReference w:id="6"/>
      </w:r>
      <w:r w:rsidRPr="00DB0466">
        <w:rPr>
          <w:rFonts w:ascii="Times New Roman" w:hAnsi="Times New Roman" w:cs="Times New Roman"/>
        </w:rPr>
        <w:t xml:space="preserve"> But he also had to confront </w:t>
      </w:r>
      <w:r w:rsidR="007434CE" w:rsidRPr="00DB0466">
        <w:rPr>
          <w:rFonts w:ascii="Times New Roman" w:hAnsi="Times New Roman" w:cs="Times New Roman"/>
        </w:rPr>
        <w:t xml:space="preserve">the </w:t>
      </w:r>
      <w:r w:rsidR="00362FAE" w:rsidRPr="00DB0466">
        <w:rPr>
          <w:rFonts w:ascii="Times New Roman" w:hAnsi="Times New Roman" w:cs="Times New Roman"/>
        </w:rPr>
        <w:t xml:space="preserve">controversial </w:t>
      </w:r>
      <w:r w:rsidR="00D1551C" w:rsidRPr="00DB0466">
        <w:rPr>
          <w:rFonts w:ascii="Times New Roman" w:hAnsi="Times New Roman" w:cs="Times New Roman"/>
        </w:rPr>
        <w:t>figures in</w:t>
      </w:r>
      <w:r w:rsidRPr="00DB0466">
        <w:rPr>
          <w:rFonts w:ascii="Times New Roman" w:hAnsi="Times New Roman" w:cs="Times New Roman"/>
        </w:rPr>
        <w:t xml:space="preserve"> </w:t>
      </w:r>
      <w:r w:rsidR="00C17064" w:rsidRPr="00DB0466">
        <w:rPr>
          <w:rFonts w:ascii="Times New Roman" w:hAnsi="Times New Roman" w:cs="Times New Roman"/>
        </w:rPr>
        <w:t xml:space="preserve">Rheims’ </w:t>
      </w:r>
      <w:r w:rsidR="006E6DF9" w:rsidRPr="00DB0466">
        <w:rPr>
          <w:rFonts w:ascii="Times New Roman" w:hAnsi="Times New Roman" w:cs="Times New Roman"/>
        </w:rPr>
        <w:t>distant and recent past</w:t>
      </w:r>
      <w:r w:rsidRPr="00DB0466">
        <w:rPr>
          <w:rFonts w:ascii="Times New Roman" w:hAnsi="Times New Roman" w:cs="Times New Roman"/>
        </w:rPr>
        <w:t xml:space="preserve">. </w:t>
      </w:r>
      <w:r w:rsidR="005C3482" w:rsidRPr="00DB0466">
        <w:rPr>
          <w:rFonts w:ascii="Times New Roman" w:hAnsi="Times New Roman" w:cs="Times New Roman"/>
        </w:rPr>
        <w:t>These latter bishops</w:t>
      </w:r>
      <w:r w:rsidR="0058083F" w:rsidRPr="00DB0466">
        <w:rPr>
          <w:rFonts w:ascii="Times New Roman" w:hAnsi="Times New Roman" w:cs="Times New Roman"/>
        </w:rPr>
        <w:t>’ careers</w:t>
      </w:r>
      <w:r w:rsidRPr="00DB0466">
        <w:rPr>
          <w:rFonts w:ascii="Times New Roman" w:hAnsi="Times New Roman" w:cs="Times New Roman"/>
        </w:rPr>
        <w:t xml:space="preserve"> </w:t>
      </w:r>
      <w:r w:rsidR="0058083F" w:rsidRPr="00DB0466">
        <w:rPr>
          <w:rFonts w:ascii="Times New Roman" w:hAnsi="Times New Roman" w:cs="Times New Roman"/>
        </w:rPr>
        <w:t>were stumbling blocks</w:t>
      </w:r>
      <w:r w:rsidR="0050372E" w:rsidRPr="00DB0466">
        <w:rPr>
          <w:rFonts w:ascii="Times New Roman" w:hAnsi="Times New Roman" w:cs="Times New Roman"/>
        </w:rPr>
        <w:t xml:space="preserve"> for an author </w:t>
      </w:r>
      <w:r w:rsidR="005C3482" w:rsidRPr="00DB0466">
        <w:rPr>
          <w:rFonts w:ascii="Times New Roman" w:hAnsi="Times New Roman" w:cs="Times New Roman"/>
        </w:rPr>
        <w:t>intent on tracing</w:t>
      </w:r>
      <w:r w:rsidR="0058456F" w:rsidRPr="00DB0466">
        <w:rPr>
          <w:rFonts w:ascii="Times New Roman" w:hAnsi="Times New Roman" w:cs="Times New Roman"/>
        </w:rPr>
        <w:t xml:space="preserve"> an unbroken line of </w:t>
      </w:r>
      <w:r w:rsidR="005C3482" w:rsidRPr="00DB0466">
        <w:rPr>
          <w:rFonts w:ascii="Times New Roman" w:hAnsi="Times New Roman" w:cs="Times New Roman"/>
        </w:rPr>
        <w:t>episcopal succession</w:t>
      </w:r>
      <w:r w:rsidR="0058456F" w:rsidRPr="00DB0466">
        <w:rPr>
          <w:rFonts w:ascii="Times New Roman" w:hAnsi="Times New Roman" w:cs="Times New Roman"/>
        </w:rPr>
        <w:t xml:space="preserve"> from his own day back to the first bishop of Rheims, Sixtus, who </w:t>
      </w:r>
      <w:r w:rsidR="0050372E" w:rsidRPr="00DB0466">
        <w:rPr>
          <w:rFonts w:ascii="Times New Roman" w:hAnsi="Times New Roman" w:cs="Times New Roman"/>
        </w:rPr>
        <w:t>was</w:t>
      </w:r>
      <w:r w:rsidR="0058456F" w:rsidRPr="00DB0466">
        <w:rPr>
          <w:rFonts w:ascii="Times New Roman" w:hAnsi="Times New Roman" w:cs="Times New Roman"/>
        </w:rPr>
        <w:t xml:space="preserve"> </w:t>
      </w:r>
      <w:r w:rsidR="0042626B" w:rsidRPr="00DB0466">
        <w:rPr>
          <w:rFonts w:ascii="Times New Roman" w:hAnsi="Times New Roman" w:cs="Times New Roman"/>
        </w:rPr>
        <w:t>thought</w:t>
      </w:r>
      <w:r w:rsidR="0050372E" w:rsidRPr="00DB0466">
        <w:rPr>
          <w:rFonts w:ascii="Times New Roman" w:hAnsi="Times New Roman" w:cs="Times New Roman"/>
        </w:rPr>
        <w:t xml:space="preserve"> </w:t>
      </w:r>
      <w:r w:rsidR="0058456F" w:rsidRPr="00DB0466">
        <w:rPr>
          <w:rFonts w:ascii="Times New Roman" w:hAnsi="Times New Roman" w:cs="Times New Roman"/>
        </w:rPr>
        <w:t>to have been a disciple of St Peter.</w:t>
      </w:r>
      <w:r w:rsidR="0050372E" w:rsidRPr="00DB0466">
        <w:rPr>
          <w:rStyle w:val="FootnoteReference"/>
          <w:rFonts w:ascii="Times New Roman" w:hAnsi="Times New Roman" w:cs="Times New Roman"/>
        </w:rPr>
        <w:footnoteReference w:id="7"/>
      </w:r>
      <w:r w:rsidR="0058456F" w:rsidRPr="00DB0466">
        <w:rPr>
          <w:rFonts w:ascii="Times New Roman" w:hAnsi="Times New Roman" w:cs="Times New Roman"/>
        </w:rPr>
        <w:t xml:space="preserve"> </w:t>
      </w:r>
      <w:r w:rsidR="00D1551C" w:rsidRPr="00DB0466">
        <w:rPr>
          <w:rFonts w:ascii="Times New Roman" w:hAnsi="Times New Roman" w:cs="Times New Roman"/>
        </w:rPr>
        <w:t xml:space="preserve">How, then, did </w:t>
      </w:r>
      <w:r w:rsidR="00B67856" w:rsidRPr="00DB0466">
        <w:rPr>
          <w:rFonts w:ascii="Times New Roman" w:hAnsi="Times New Roman" w:cs="Times New Roman"/>
        </w:rPr>
        <w:t>Flodoard</w:t>
      </w:r>
      <w:r w:rsidR="00D1551C" w:rsidRPr="00DB0466">
        <w:rPr>
          <w:rFonts w:ascii="Times New Roman" w:hAnsi="Times New Roman" w:cs="Times New Roman"/>
          <w:color w:val="000000" w:themeColor="text1"/>
        </w:rPr>
        <w:t xml:space="preserve"> deal</w:t>
      </w:r>
      <w:r w:rsidR="00EB606B" w:rsidRPr="00DB0466">
        <w:rPr>
          <w:rFonts w:ascii="Times New Roman" w:hAnsi="Times New Roman" w:cs="Times New Roman"/>
          <w:color w:val="000000" w:themeColor="text1"/>
        </w:rPr>
        <w:t xml:space="preserve"> with </w:t>
      </w:r>
      <w:r w:rsidR="00B67856" w:rsidRPr="00DB0466">
        <w:rPr>
          <w:rFonts w:ascii="Times New Roman" w:hAnsi="Times New Roman" w:cs="Times New Roman"/>
          <w:color w:val="000000" w:themeColor="text1"/>
        </w:rPr>
        <w:t>such</w:t>
      </w:r>
      <w:r w:rsidR="00D1551C" w:rsidRPr="00DB0466">
        <w:rPr>
          <w:rFonts w:ascii="Times New Roman" w:hAnsi="Times New Roman" w:cs="Times New Roman"/>
          <w:color w:val="000000" w:themeColor="text1"/>
        </w:rPr>
        <w:t xml:space="preserve"> difficult episodes?</w:t>
      </w:r>
      <w:r w:rsidR="00EB606B" w:rsidRPr="00DB0466">
        <w:rPr>
          <w:rFonts w:ascii="Times New Roman" w:hAnsi="Times New Roman" w:cs="Times New Roman"/>
          <w:color w:val="000000" w:themeColor="text1"/>
        </w:rPr>
        <w:t xml:space="preserve"> </w:t>
      </w:r>
      <w:r w:rsidR="00D1551C" w:rsidRPr="00DB0466">
        <w:rPr>
          <w:rFonts w:ascii="Times New Roman" w:hAnsi="Times New Roman" w:cs="Times New Roman"/>
          <w:color w:val="000000" w:themeColor="text1"/>
        </w:rPr>
        <w:t xml:space="preserve">In what follows, I argue that </w:t>
      </w:r>
      <w:r w:rsidR="005630FE" w:rsidRPr="00DB0466">
        <w:rPr>
          <w:rFonts w:ascii="Times New Roman" w:hAnsi="Times New Roman" w:cs="Times New Roman"/>
          <w:color w:val="000000" w:themeColor="text1"/>
        </w:rPr>
        <w:t xml:space="preserve">specific </w:t>
      </w:r>
      <w:r w:rsidR="00D1551C" w:rsidRPr="00DB0466">
        <w:rPr>
          <w:rFonts w:ascii="Times New Roman" w:hAnsi="Times New Roman" w:cs="Times New Roman"/>
          <w:color w:val="000000" w:themeColor="text1"/>
        </w:rPr>
        <w:t xml:space="preserve">contemporary concerns and recent </w:t>
      </w:r>
      <w:r w:rsidR="007364CE" w:rsidRPr="00DB0466">
        <w:rPr>
          <w:rFonts w:ascii="Times New Roman" w:hAnsi="Times New Roman" w:cs="Times New Roman"/>
          <w:color w:val="000000" w:themeColor="text1"/>
        </w:rPr>
        <w:t>turmoil</w:t>
      </w:r>
      <w:r w:rsidR="00D1551C" w:rsidRPr="00DB0466">
        <w:rPr>
          <w:rFonts w:ascii="Times New Roman" w:hAnsi="Times New Roman" w:cs="Times New Roman"/>
          <w:color w:val="000000" w:themeColor="text1"/>
        </w:rPr>
        <w:t xml:space="preserve"> </w:t>
      </w:r>
      <w:r w:rsidR="007364CE" w:rsidRPr="00DB0466">
        <w:rPr>
          <w:rFonts w:ascii="Times New Roman" w:hAnsi="Times New Roman" w:cs="Times New Roman"/>
          <w:color w:val="000000" w:themeColor="text1"/>
        </w:rPr>
        <w:t xml:space="preserve">at Rheims </w:t>
      </w:r>
      <w:r w:rsidR="00D1551C" w:rsidRPr="00DB0466">
        <w:rPr>
          <w:rFonts w:ascii="Times New Roman" w:hAnsi="Times New Roman" w:cs="Times New Roman"/>
          <w:color w:val="000000" w:themeColor="text1"/>
        </w:rPr>
        <w:t xml:space="preserve">prompted Flodoard </w:t>
      </w:r>
      <w:r w:rsidR="007364CE" w:rsidRPr="00DB0466">
        <w:rPr>
          <w:rFonts w:ascii="Times New Roman" w:hAnsi="Times New Roman" w:cs="Times New Roman"/>
          <w:color w:val="000000" w:themeColor="text1"/>
        </w:rPr>
        <w:t xml:space="preserve">to reinterpret some of the </w:t>
      </w:r>
      <w:r w:rsidR="00CC06FB" w:rsidRPr="00DB0466">
        <w:rPr>
          <w:rFonts w:ascii="Times New Roman" w:hAnsi="Times New Roman" w:cs="Times New Roman"/>
          <w:color w:val="000000" w:themeColor="text1"/>
        </w:rPr>
        <w:t xml:space="preserve">church’s </w:t>
      </w:r>
      <w:r w:rsidR="00CC06FB" w:rsidRPr="00DB0466">
        <w:rPr>
          <w:rFonts w:ascii="Times New Roman" w:hAnsi="Times New Roman" w:cs="Times New Roman"/>
          <w:color w:val="000000" w:themeColor="text1"/>
        </w:rPr>
        <w:lastRenderedPageBreak/>
        <w:t xml:space="preserve">more </w:t>
      </w:r>
      <w:r w:rsidR="007364CE" w:rsidRPr="00DB0466">
        <w:rPr>
          <w:rFonts w:ascii="Times New Roman" w:hAnsi="Times New Roman" w:cs="Times New Roman"/>
          <w:color w:val="000000" w:themeColor="text1"/>
        </w:rPr>
        <w:t xml:space="preserve">disreputable moments and to explain or justify these </w:t>
      </w:r>
      <w:r w:rsidR="00B67856" w:rsidRPr="00DB0466">
        <w:rPr>
          <w:rFonts w:ascii="Times New Roman" w:hAnsi="Times New Roman" w:cs="Times New Roman"/>
          <w:color w:val="000000" w:themeColor="text1"/>
        </w:rPr>
        <w:t>calamities</w:t>
      </w:r>
      <w:r w:rsidR="007364CE" w:rsidRPr="00DB0466">
        <w:rPr>
          <w:rFonts w:ascii="Times New Roman" w:hAnsi="Times New Roman" w:cs="Times New Roman"/>
          <w:color w:val="000000" w:themeColor="text1"/>
        </w:rPr>
        <w:t xml:space="preserve"> by </w:t>
      </w:r>
      <w:r w:rsidR="005C3482" w:rsidRPr="00DB0466">
        <w:rPr>
          <w:rFonts w:ascii="Times New Roman" w:hAnsi="Times New Roman" w:cs="Times New Roman"/>
          <w:color w:val="000000" w:themeColor="text1"/>
        </w:rPr>
        <w:t>teasing out</w:t>
      </w:r>
      <w:r w:rsidR="007364CE" w:rsidRPr="00DB0466">
        <w:rPr>
          <w:rFonts w:ascii="Times New Roman" w:hAnsi="Times New Roman" w:cs="Times New Roman"/>
          <w:color w:val="000000" w:themeColor="text1"/>
        </w:rPr>
        <w:t xml:space="preserve"> merit in the </w:t>
      </w:r>
      <w:r w:rsidR="0000042D" w:rsidRPr="00DB0466">
        <w:rPr>
          <w:rFonts w:ascii="Times New Roman" w:hAnsi="Times New Roman" w:cs="Times New Roman"/>
          <w:color w:val="000000" w:themeColor="text1"/>
        </w:rPr>
        <w:t>lives</w:t>
      </w:r>
      <w:r w:rsidR="007364CE" w:rsidRPr="00DB0466">
        <w:rPr>
          <w:rFonts w:ascii="Times New Roman" w:hAnsi="Times New Roman" w:cs="Times New Roman"/>
          <w:color w:val="000000" w:themeColor="text1"/>
        </w:rPr>
        <w:t xml:space="preserve"> of controversial bishops. Far from being the </w:t>
      </w:r>
      <w:r w:rsidR="009029EE" w:rsidRPr="00DB0466">
        <w:rPr>
          <w:rFonts w:ascii="Times New Roman" w:hAnsi="Times New Roman" w:cs="Times New Roman"/>
          <w:color w:val="000000" w:themeColor="text1"/>
        </w:rPr>
        <w:t xml:space="preserve">reflexive, </w:t>
      </w:r>
      <w:r w:rsidR="007364CE" w:rsidRPr="00DB0466">
        <w:rPr>
          <w:rFonts w:ascii="Times New Roman" w:hAnsi="Times New Roman" w:cs="Times New Roman"/>
          <w:color w:val="000000" w:themeColor="text1"/>
        </w:rPr>
        <w:t xml:space="preserve">uncritical </w:t>
      </w:r>
      <w:r w:rsidR="00B67856" w:rsidRPr="00DB0466">
        <w:rPr>
          <w:rFonts w:ascii="Times New Roman" w:hAnsi="Times New Roman" w:cs="Times New Roman"/>
          <w:color w:val="000000" w:themeColor="text1"/>
        </w:rPr>
        <w:t>‘</w:t>
      </w:r>
      <w:r w:rsidR="007364CE" w:rsidRPr="00DB0466">
        <w:rPr>
          <w:rFonts w:ascii="Times New Roman" w:hAnsi="Times New Roman" w:cs="Times New Roman"/>
          <w:color w:val="000000" w:themeColor="text1"/>
        </w:rPr>
        <w:t>archivist</w:t>
      </w:r>
      <w:r w:rsidR="00B67856" w:rsidRPr="00DB0466">
        <w:rPr>
          <w:rFonts w:ascii="Times New Roman" w:hAnsi="Times New Roman" w:cs="Times New Roman"/>
          <w:color w:val="000000" w:themeColor="text1"/>
        </w:rPr>
        <w:t>’</w:t>
      </w:r>
      <w:r w:rsidR="007364CE" w:rsidRPr="00DB0466">
        <w:rPr>
          <w:rFonts w:ascii="Times New Roman" w:hAnsi="Times New Roman" w:cs="Times New Roman"/>
          <w:color w:val="000000" w:themeColor="text1"/>
        </w:rPr>
        <w:t xml:space="preserve"> he is sometimes </w:t>
      </w:r>
      <w:r w:rsidR="00CE6FF8" w:rsidRPr="00DB0466">
        <w:rPr>
          <w:rFonts w:ascii="Times New Roman" w:hAnsi="Times New Roman" w:cs="Times New Roman"/>
          <w:color w:val="000000" w:themeColor="text1"/>
        </w:rPr>
        <w:t>assumed</w:t>
      </w:r>
      <w:r w:rsidR="007364CE" w:rsidRPr="00DB0466">
        <w:rPr>
          <w:rFonts w:ascii="Times New Roman" w:hAnsi="Times New Roman" w:cs="Times New Roman"/>
          <w:color w:val="000000" w:themeColor="text1"/>
        </w:rPr>
        <w:t xml:space="preserve"> to have been, Flodoard </w:t>
      </w:r>
      <w:r w:rsidR="00CE6FF8" w:rsidRPr="00DB0466">
        <w:rPr>
          <w:rFonts w:ascii="Times New Roman" w:hAnsi="Times New Roman" w:cs="Times New Roman"/>
          <w:color w:val="000000" w:themeColor="text1"/>
        </w:rPr>
        <w:t xml:space="preserve">was uncommonly attentive to the rich sources he had at his disposal. </w:t>
      </w:r>
      <w:r w:rsidR="00B67856" w:rsidRPr="00DB0466">
        <w:rPr>
          <w:rFonts w:ascii="Times New Roman" w:hAnsi="Times New Roman" w:cs="Times New Roman"/>
          <w:color w:val="000000" w:themeColor="text1"/>
        </w:rPr>
        <w:t xml:space="preserve">He was particularly interested in </w:t>
      </w:r>
      <w:r w:rsidR="00054E21" w:rsidRPr="00DB0466">
        <w:rPr>
          <w:rFonts w:ascii="Times New Roman" w:hAnsi="Times New Roman" w:cs="Times New Roman"/>
          <w:color w:val="000000" w:themeColor="text1"/>
        </w:rPr>
        <w:t>episcopal trials</w:t>
      </w:r>
      <w:r w:rsidR="00B67856" w:rsidRPr="00DB0466">
        <w:rPr>
          <w:rFonts w:ascii="Times New Roman" w:hAnsi="Times New Roman" w:cs="Times New Roman"/>
          <w:color w:val="000000" w:themeColor="text1"/>
        </w:rPr>
        <w:t xml:space="preserve"> and </w:t>
      </w:r>
      <w:r w:rsidR="00B20D35" w:rsidRPr="00DB0466">
        <w:rPr>
          <w:rFonts w:ascii="Times New Roman" w:hAnsi="Times New Roman" w:cs="Times New Roman"/>
          <w:color w:val="000000" w:themeColor="text1"/>
        </w:rPr>
        <w:t>ecclesiastical</w:t>
      </w:r>
      <w:r w:rsidR="00054E21" w:rsidRPr="00DB0466">
        <w:rPr>
          <w:rFonts w:ascii="Times New Roman" w:hAnsi="Times New Roman" w:cs="Times New Roman"/>
          <w:color w:val="000000" w:themeColor="text1"/>
        </w:rPr>
        <w:t xml:space="preserve"> </w:t>
      </w:r>
      <w:r w:rsidR="00B67856" w:rsidRPr="00DB0466">
        <w:rPr>
          <w:rFonts w:ascii="Times New Roman" w:hAnsi="Times New Roman" w:cs="Times New Roman"/>
          <w:color w:val="000000" w:themeColor="text1"/>
        </w:rPr>
        <w:t xml:space="preserve">property, both </w:t>
      </w:r>
      <w:r w:rsidR="00054E21" w:rsidRPr="00DB0466">
        <w:rPr>
          <w:rFonts w:ascii="Times New Roman" w:hAnsi="Times New Roman" w:cs="Times New Roman"/>
          <w:color w:val="000000" w:themeColor="text1"/>
        </w:rPr>
        <w:t xml:space="preserve">live issues in the Rheims of his day. </w:t>
      </w:r>
      <w:r w:rsidR="00D46D2A" w:rsidRPr="00DB0466">
        <w:rPr>
          <w:rFonts w:ascii="Times New Roman" w:hAnsi="Times New Roman" w:cs="Times New Roman"/>
          <w:color w:val="000000" w:themeColor="text1"/>
        </w:rPr>
        <w:t>Flodoard’s</w:t>
      </w:r>
      <w:r w:rsidR="00D62985" w:rsidRPr="00DB0466">
        <w:rPr>
          <w:rFonts w:ascii="Times New Roman" w:hAnsi="Times New Roman" w:cs="Times New Roman"/>
          <w:color w:val="000000" w:themeColor="text1"/>
        </w:rPr>
        <w:t xml:space="preserve"> treatment of </w:t>
      </w:r>
      <w:r w:rsidR="00BC6B3A" w:rsidRPr="00DB0466">
        <w:rPr>
          <w:rFonts w:ascii="Times New Roman" w:hAnsi="Times New Roman" w:cs="Times New Roman"/>
          <w:color w:val="000000" w:themeColor="text1"/>
        </w:rPr>
        <w:t>deposed</w:t>
      </w:r>
      <w:r w:rsidR="00D62985" w:rsidRPr="00DB0466">
        <w:rPr>
          <w:rFonts w:ascii="Times New Roman" w:hAnsi="Times New Roman" w:cs="Times New Roman"/>
          <w:color w:val="000000" w:themeColor="text1"/>
        </w:rPr>
        <w:t xml:space="preserve"> bishops</w:t>
      </w:r>
      <w:r w:rsidR="00054E21" w:rsidRPr="00DB0466">
        <w:rPr>
          <w:rFonts w:ascii="Times New Roman" w:hAnsi="Times New Roman" w:cs="Times New Roman"/>
          <w:color w:val="000000" w:themeColor="text1"/>
        </w:rPr>
        <w:t>, I suggest, allows us</w:t>
      </w:r>
      <w:r w:rsidR="00D46D2A" w:rsidRPr="00DB0466">
        <w:rPr>
          <w:rFonts w:ascii="Times New Roman" w:hAnsi="Times New Roman" w:cs="Times New Roman"/>
          <w:color w:val="000000" w:themeColor="text1"/>
        </w:rPr>
        <w:t xml:space="preserve"> to observe how he juggled</w:t>
      </w:r>
      <w:r w:rsidR="002E7F66" w:rsidRPr="00DB0466">
        <w:rPr>
          <w:rFonts w:ascii="Times New Roman" w:hAnsi="Times New Roman" w:cs="Times New Roman"/>
          <w:color w:val="000000" w:themeColor="text1"/>
        </w:rPr>
        <w:t xml:space="preserve"> the competing demands of his task as an historian </w:t>
      </w:r>
      <w:r w:rsidR="00D97C25" w:rsidRPr="00DB0466">
        <w:rPr>
          <w:rFonts w:ascii="Times New Roman" w:hAnsi="Times New Roman" w:cs="Times New Roman"/>
          <w:color w:val="000000" w:themeColor="text1"/>
        </w:rPr>
        <w:t>and of his mission to memorializ</w:t>
      </w:r>
      <w:r w:rsidR="002E7F66" w:rsidRPr="00DB0466">
        <w:rPr>
          <w:rFonts w:ascii="Times New Roman" w:hAnsi="Times New Roman" w:cs="Times New Roman"/>
          <w:color w:val="000000" w:themeColor="text1"/>
        </w:rPr>
        <w:t xml:space="preserve">e </w:t>
      </w:r>
      <w:r w:rsidR="005C3482" w:rsidRPr="00DB0466">
        <w:rPr>
          <w:rFonts w:ascii="Times New Roman" w:hAnsi="Times New Roman" w:cs="Times New Roman"/>
          <w:color w:val="000000" w:themeColor="text1"/>
        </w:rPr>
        <w:t>Rheims’</w:t>
      </w:r>
      <w:r w:rsidR="002E7F66" w:rsidRPr="00DB0466">
        <w:rPr>
          <w:rFonts w:ascii="Times New Roman" w:hAnsi="Times New Roman" w:cs="Times New Roman"/>
          <w:color w:val="000000" w:themeColor="text1"/>
        </w:rPr>
        <w:t xml:space="preserve"> illustrious past</w:t>
      </w:r>
      <w:r w:rsidR="00054E21" w:rsidRPr="00DB0466">
        <w:rPr>
          <w:rFonts w:ascii="Times New Roman" w:hAnsi="Times New Roman" w:cs="Times New Roman"/>
          <w:color w:val="000000" w:themeColor="text1"/>
        </w:rPr>
        <w:t xml:space="preserve"> within the confines of a delicate contemporary political situation</w:t>
      </w:r>
      <w:r w:rsidR="002E7F66" w:rsidRPr="00DB0466">
        <w:rPr>
          <w:rFonts w:ascii="Times New Roman" w:hAnsi="Times New Roman" w:cs="Times New Roman"/>
          <w:color w:val="000000" w:themeColor="text1"/>
        </w:rPr>
        <w:t>.</w:t>
      </w:r>
      <w:r w:rsidR="00866814" w:rsidRPr="00DB0466">
        <w:rPr>
          <w:rFonts w:ascii="Times New Roman" w:hAnsi="Times New Roman" w:cs="Times New Roman"/>
          <w:color w:val="000000" w:themeColor="text1"/>
        </w:rPr>
        <w:t xml:space="preserve"> </w:t>
      </w:r>
      <w:r w:rsidR="0000042D" w:rsidRPr="00DB0466">
        <w:rPr>
          <w:rFonts w:ascii="Times New Roman" w:hAnsi="Times New Roman" w:cs="Times New Roman"/>
          <w:color w:val="000000" w:themeColor="text1"/>
        </w:rPr>
        <w:t xml:space="preserve">In a post-Carolingian playing field of political uncertainty and opportunity, authors drew on rights, privileges and powers from the past in order to negotiate the challenges of the present. </w:t>
      </w:r>
      <w:r w:rsidR="007D06B9" w:rsidRPr="00DB0466">
        <w:rPr>
          <w:rFonts w:ascii="Times New Roman" w:hAnsi="Times New Roman" w:cs="Times New Roman"/>
          <w:color w:val="000000" w:themeColor="text1"/>
        </w:rPr>
        <w:t>A</w:t>
      </w:r>
      <w:r w:rsidR="00C24289" w:rsidRPr="00DB0466">
        <w:rPr>
          <w:rFonts w:ascii="Times New Roman" w:hAnsi="Times New Roman" w:cs="Times New Roman"/>
          <w:color w:val="000000" w:themeColor="text1"/>
        </w:rPr>
        <w:t>t Rheims</w:t>
      </w:r>
      <w:r w:rsidR="000C3B39" w:rsidRPr="00DB0466">
        <w:rPr>
          <w:rFonts w:ascii="Times New Roman" w:hAnsi="Times New Roman" w:cs="Times New Roman"/>
          <w:color w:val="000000" w:themeColor="text1"/>
        </w:rPr>
        <w:t>, with the benefit of</w:t>
      </w:r>
      <w:r w:rsidR="00C24289" w:rsidRPr="00DB0466">
        <w:rPr>
          <w:rFonts w:ascii="Times New Roman" w:hAnsi="Times New Roman" w:cs="Times New Roman"/>
          <w:color w:val="000000" w:themeColor="text1"/>
        </w:rPr>
        <w:t xml:space="preserve"> rich archive</w:t>
      </w:r>
      <w:r w:rsidR="000C3B39" w:rsidRPr="00DB0466">
        <w:rPr>
          <w:rFonts w:ascii="Times New Roman" w:hAnsi="Times New Roman" w:cs="Times New Roman"/>
          <w:color w:val="000000" w:themeColor="text1"/>
        </w:rPr>
        <w:t>s and libraries</w:t>
      </w:r>
      <w:r w:rsidR="00C24289" w:rsidRPr="00DB0466">
        <w:rPr>
          <w:rFonts w:ascii="Times New Roman" w:hAnsi="Times New Roman" w:cs="Times New Roman"/>
          <w:color w:val="000000" w:themeColor="text1"/>
        </w:rPr>
        <w:t xml:space="preserve"> and </w:t>
      </w:r>
      <w:r w:rsidR="000C3B39" w:rsidRPr="00DB0466">
        <w:rPr>
          <w:rFonts w:ascii="Times New Roman" w:hAnsi="Times New Roman" w:cs="Times New Roman"/>
          <w:color w:val="000000" w:themeColor="text1"/>
        </w:rPr>
        <w:t xml:space="preserve">the </w:t>
      </w:r>
      <w:r w:rsidR="00C24289" w:rsidRPr="00DB0466">
        <w:rPr>
          <w:rFonts w:ascii="Times New Roman" w:hAnsi="Times New Roman" w:cs="Times New Roman"/>
          <w:color w:val="000000" w:themeColor="text1"/>
        </w:rPr>
        <w:t xml:space="preserve">intoxicating traditions of </w:t>
      </w:r>
      <w:r w:rsidR="000C3B39" w:rsidRPr="00DB0466">
        <w:rPr>
          <w:rFonts w:ascii="Times New Roman" w:hAnsi="Times New Roman" w:cs="Times New Roman"/>
          <w:color w:val="000000" w:themeColor="text1"/>
        </w:rPr>
        <w:t xml:space="preserve">episcopal leadership in Merovingian and Carolingian </w:t>
      </w:r>
      <w:r w:rsidR="00C24289" w:rsidRPr="00DB0466">
        <w:rPr>
          <w:rFonts w:ascii="Times New Roman" w:hAnsi="Times New Roman" w:cs="Times New Roman"/>
          <w:color w:val="000000" w:themeColor="text1"/>
        </w:rPr>
        <w:t xml:space="preserve">high politics, </w:t>
      </w:r>
      <w:r w:rsidR="000C3B39" w:rsidRPr="00DB0466">
        <w:rPr>
          <w:rFonts w:ascii="Times New Roman" w:hAnsi="Times New Roman" w:cs="Times New Roman"/>
          <w:color w:val="000000" w:themeColor="text1"/>
        </w:rPr>
        <w:t xml:space="preserve">Flodoard reimagined and revised </w:t>
      </w:r>
      <w:r w:rsidR="00054E21" w:rsidRPr="00DB0466">
        <w:rPr>
          <w:rFonts w:ascii="Times New Roman" w:hAnsi="Times New Roman" w:cs="Times New Roman"/>
          <w:color w:val="000000" w:themeColor="text1"/>
        </w:rPr>
        <w:t xml:space="preserve">the </w:t>
      </w:r>
      <w:r w:rsidR="00B91614" w:rsidRPr="00DB0466">
        <w:rPr>
          <w:rFonts w:ascii="Times New Roman" w:hAnsi="Times New Roman" w:cs="Times New Roman"/>
          <w:color w:val="000000" w:themeColor="text1"/>
        </w:rPr>
        <w:t>biographies</w:t>
      </w:r>
      <w:r w:rsidR="00054E21" w:rsidRPr="00DB0466">
        <w:rPr>
          <w:rFonts w:ascii="Times New Roman" w:hAnsi="Times New Roman" w:cs="Times New Roman"/>
          <w:color w:val="000000" w:themeColor="text1"/>
        </w:rPr>
        <w:t xml:space="preserve"> of Rheims’ bishops, especially those of </w:t>
      </w:r>
      <w:r w:rsidR="00746075" w:rsidRPr="00DB0466">
        <w:rPr>
          <w:rFonts w:ascii="Times New Roman" w:hAnsi="Times New Roman" w:cs="Times New Roman"/>
          <w:color w:val="000000" w:themeColor="text1"/>
        </w:rPr>
        <w:t>questionable</w:t>
      </w:r>
      <w:r w:rsidR="00054E21" w:rsidRPr="00DB0466">
        <w:rPr>
          <w:rFonts w:ascii="Times New Roman" w:hAnsi="Times New Roman" w:cs="Times New Roman"/>
          <w:color w:val="000000" w:themeColor="text1"/>
        </w:rPr>
        <w:t xml:space="preserve"> legitimac</w:t>
      </w:r>
      <w:r w:rsidR="000C3B39" w:rsidRPr="00DB0466">
        <w:rPr>
          <w:rFonts w:ascii="Times New Roman" w:hAnsi="Times New Roman" w:cs="Times New Roman"/>
          <w:color w:val="000000" w:themeColor="text1"/>
        </w:rPr>
        <w:t>y</w:t>
      </w:r>
      <w:r w:rsidR="0000042D" w:rsidRPr="00DB0466">
        <w:rPr>
          <w:rFonts w:ascii="Times New Roman" w:hAnsi="Times New Roman" w:cs="Times New Roman"/>
          <w:color w:val="000000" w:themeColor="text1"/>
        </w:rPr>
        <w:t>.</w:t>
      </w:r>
      <w:r w:rsidR="00B91614" w:rsidRPr="00DB0466">
        <w:rPr>
          <w:rStyle w:val="FootnoteReference"/>
          <w:rFonts w:ascii="Times New Roman" w:hAnsi="Times New Roman" w:cs="Times New Roman"/>
          <w:color w:val="000000" w:themeColor="text1"/>
        </w:rPr>
        <w:footnoteReference w:id="8"/>
      </w:r>
      <w:r w:rsidR="0000042D" w:rsidRPr="00DB0466">
        <w:rPr>
          <w:rFonts w:ascii="Times New Roman" w:hAnsi="Times New Roman" w:cs="Times New Roman"/>
          <w:color w:val="000000" w:themeColor="text1"/>
        </w:rPr>
        <w:t xml:space="preserve"> His episcopal portraits thus emerge, more clearly than is usually thought, as products of his and his archbishop’s agenda in the years around 950.</w:t>
      </w:r>
    </w:p>
    <w:p w14:paraId="397E8B53" w14:textId="77777777" w:rsidR="00746075" w:rsidRPr="00DB0466" w:rsidRDefault="00746075" w:rsidP="00746075">
      <w:pPr>
        <w:spacing w:line="276" w:lineRule="auto"/>
        <w:jc w:val="both"/>
        <w:rPr>
          <w:rFonts w:ascii="Times New Roman" w:hAnsi="Times New Roman" w:cs="Times New Roman"/>
          <w:color w:val="000000" w:themeColor="text1"/>
        </w:rPr>
      </w:pPr>
    </w:p>
    <w:p w14:paraId="7EF81E11" w14:textId="0FA65BC1" w:rsidR="00BB1860" w:rsidRPr="00DB0466" w:rsidRDefault="00BB1860" w:rsidP="00BB1860">
      <w:pPr>
        <w:spacing w:line="276" w:lineRule="auto"/>
        <w:jc w:val="both"/>
        <w:rPr>
          <w:rFonts w:ascii="Times New Roman" w:hAnsi="Times New Roman" w:cs="Times New Roman"/>
        </w:rPr>
      </w:pPr>
    </w:p>
    <w:p w14:paraId="7C1AAC0A" w14:textId="67A89A42" w:rsidR="00BB1860" w:rsidRPr="00DB0466" w:rsidRDefault="00FA1EA2" w:rsidP="00BB1860">
      <w:pPr>
        <w:spacing w:line="276" w:lineRule="auto"/>
        <w:jc w:val="both"/>
        <w:rPr>
          <w:rFonts w:ascii="Times New Roman" w:hAnsi="Times New Roman" w:cs="Times New Roman"/>
          <w:i/>
        </w:rPr>
      </w:pPr>
      <w:r w:rsidRPr="00DB0466">
        <w:rPr>
          <w:rFonts w:ascii="Times New Roman" w:hAnsi="Times New Roman" w:cs="Times New Roman"/>
          <w:i/>
        </w:rPr>
        <w:t>The treason of Egidius</w:t>
      </w:r>
    </w:p>
    <w:p w14:paraId="5891F470" w14:textId="77777777" w:rsidR="009A49FD" w:rsidRPr="00DB0466" w:rsidRDefault="009A49FD" w:rsidP="00E31EEE">
      <w:pPr>
        <w:spacing w:line="276" w:lineRule="auto"/>
        <w:ind w:firstLine="720"/>
        <w:jc w:val="both"/>
        <w:rPr>
          <w:rFonts w:ascii="Times New Roman" w:hAnsi="Times New Roman" w:cs="Times New Roman"/>
        </w:rPr>
      </w:pPr>
    </w:p>
    <w:p w14:paraId="646A17FC" w14:textId="4A2A5E36" w:rsidR="00D62F11" w:rsidRPr="00DB0466" w:rsidRDefault="009E2831" w:rsidP="00E31EEE">
      <w:pPr>
        <w:spacing w:line="276" w:lineRule="auto"/>
        <w:jc w:val="both"/>
        <w:rPr>
          <w:rFonts w:ascii="Times New Roman" w:hAnsi="Times New Roman" w:cs="Times New Roman"/>
        </w:rPr>
      </w:pPr>
      <w:r w:rsidRPr="00DB0466">
        <w:rPr>
          <w:rFonts w:ascii="Times New Roman" w:hAnsi="Times New Roman" w:cs="Times New Roman"/>
        </w:rPr>
        <w:t>The earliest Rheims bishop known to have b</w:t>
      </w:r>
      <w:r w:rsidR="00F05336" w:rsidRPr="00DB0466">
        <w:rPr>
          <w:rFonts w:ascii="Times New Roman" w:hAnsi="Times New Roman" w:cs="Times New Roman"/>
        </w:rPr>
        <w:t>een deposed was Egidius in 590.</w:t>
      </w:r>
      <w:r w:rsidR="00F05336" w:rsidRPr="00DB0466">
        <w:rPr>
          <w:rStyle w:val="FootnoteReference"/>
          <w:rFonts w:ascii="Times New Roman" w:hAnsi="Times New Roman" w:cs="Times New Roman"/>
        </w:rPr>
        <w:footnoteReference w:id="9"/>
      </w:r>
      <w:r w:rsidR="00F05336" w:rsidRPr="00DB0466">
        <w:rPr>
          <w:rFonts w:ascii="Times New Roman" w:hAnsi="Times New Roman" w:cs="Times New Roman"/>
        </w:rPr>
        <w:t xml:space="preserve"> </w:t>
      </w:r>
      <w:r w:rsidR="00622B3B" w:rsidRPr="00DB0466">
        <w:rPr>
          <w:rFonts w:ascii="Times New Roman" w:hAnsi="Times New Roman" w:cs="Times New Roman"/>
        </w:rPr>
        <w:t>Flodoard opened</w:t>
      </w:r>
      <w:r w:rsidR="00CF4A33" w:rsidRPr="00DB0466">
        <w:rPr>
          <w:rFonts w:ascii="Times New Roman" w:hAnsi="Times New Roman" w:cs="Times New Roman"/>
        </w:rPr>
        <w:t xml:space="preserve"> his </w:t>
      </w:r>
      <w:r w:rsidR="00265095" w:rsidRPr="00DB0466">
        <w:rPr>
          <w:rFonts w:ascii="Times New Roman" w:hAnsi="Times New Roman" w:cs="Times New Roman"/>
        </w:rPr>
        <w:t>chapter</w:t>
      </w:r>
      <w:r w:rsidR="00CF4A33" w:rsidRPr="00DB0466">
        <w:rPr>
          <w:rFonts w:ascii="Times New Roman" w:hAnsi="Times New Roman" w:cs="Times New Roman"/>
        </w:rPr>
        <w:t xml:space="preserve"> </w:t>
      </w:r>
      <w:r w:rsidR="00265095" w:rsidRPr="00DB0466">
        <w:rPr>
          <w:rFonts w:ascii="Times New Roman" w:hAnsi="Times New Roman" w:cs="Times New Roman"/>
        </w:rPr>
        <w:t xml:space="preserve">on the bishop </w:t>
      </w:r>
      <w:r w:rsidR="00CF4A33" w:rsidRPr="00DB0466">
        <w:rPr>
          <w:rFonts w:ascii="Times New Roman" w:hAnsi="Times New Roman" w:cs="Times New Roman"/>
        </w:rPr>
        <w:t xml:space="preserve">by </w:t>
      </w:r>
      <w:r w:rsidR="00265095" w:rsidRPr="00DB0466">
        <w:rPr>
          <w:rFonts w:ascii="Times New Roman" w:hAnsi="Times New Roman" w:cs="Times New Roman"/>
        </w:rPr>
        <w:t xml:space="preserve">drawing on several charters </w:t>
      </w:r>
      <w:r w:rsidR="007E670E" w:rsidRPr="00DB0466">
        <w:rPr>
          <w:rFonts w:ascii="Times New Roman" w:hAnsi="Times New Roman" w:cs="Times New Roman"/>
        </w:rPr>
        <w:t xml:space="preserve">to show </w:t>
      </w:r>
      <w:r w:rsidR="00CF4A33" w:rsidRPr="00DB0466">
        <w:rPr>
          <w:rFonts w:ascii="Times New Roman" w:hAnsi="Times New Roman" w:cs="Times New Roman"/>
        </w:rPr>
        <w:t xml:space="preserve">how </w:t>
      </w:r>
      <w:r w:rsidR="007E670E" w:rsidRPr="00DB0466">
        <w:rPr>
          <w:rFonts w:ascii="Times New Roman" w:hAnsi="Times New Roman" w:cs="Times New Roman"/>
        </w:rPr>
        <w:t>he</w:t>
      </w:r>
      <w:r w:rsidR="00CF4A33" w:rsidRPr="00DB0466">
        <w:rPr>
          <w:rFonts w:ascii="Times New Roman" w:hAnsi="Times New Roman" w:cs="Times New Roman"/>
        </w:rPr>
        <w:t xml:space="preserve"> had enriched the diocese </w:t>
      </w:r>
      <w:r w:rsidR="001C6B84" w:rsidRPr="00DB0466">
        <w:rPr>
          <w:rFonts w:ascii="Times New Roman" w:hAnsi="Times New Roman" w:cs="Times New Roman"/>
        </w:rPr>
        <w:t xml:space="preserve">by obtaining royal grants and purchasing </w:t>
      </w:r>
      <w:r w:rsidR="00D62F11" w:rsidRPr="00DB0466">
        <w:rPr>
          <w:rFonts w:ascii="Times New Roman" w:hAnsi="Times New Roman" w:cs="Times New Roman"/>
        </w:rPr>
        <w:t>property:</w:t>
      </w:r>
    </w:p>
    <w:p w14:paraId="558C3A30" w14:textId="77777777" w:rsidR="00D62F11" w:rsidRPr="00DB0466" w:rsidRDefault="00D62F11" w:rsidP="00E31EEE">
      <w:pPr>
        <w:spacing w:line="276" w:lineRule="auto"/>
        <w:jc w:val="both"/>
        <w:rPr>
          <w:rFonts w:ascii="Times New Roman" w:hAnsi="Times New Roman" w:cs="Times New Roman"/>
        </w:rPr>
      </w:pPr>
    </w:p>
    <w:p w14:paraId="639C5693" w14:textId="0B1D0406" w:rsidR="00D62F11" w:rsidRPr="00DB0466" w:rsidRDefault="00D62F11" w:rsidP="00E31EEE">
      <w:pPr>
        <w:spacing w:line="276" w:lineRule="auto"/>
        <w:jc w:val="both"/>
        <w:rPr>
          <w:rFonts w:ascii="Times New Roman" w:hAnsi="Times New Roman" w:cs="Times New Roman"/>
          <w:sz w:val="21"/>
        </w:rPr>
      </w:pPr>
      <w:r w:rsidRPr="00DB0466">
        <w:rPr>
          <w:rFonts w:ascii="Times New Roman" w:hAnsi="Times New Roman" w:cs="Times New Roman"/>
          <w:sz w:val="21"/>
        </w:rPr>
        <w:t xml:space="preserve">[Egidius] is found to have enlarged the bishopric with arable lands and to have purchased slaves. Certain records of his acquisitions are found even today, such as that by which, it is read, he acquired for a fixed price two fields above the Retourne river from Bobolenus, one of which, it is written, supported a thousand </w:t>
      </w:r>
      <w:r w:rsidRPr="00DB0466">
        <w:rPr>
          <w:rFonts w:ascii="Times New Roman" w:hAnsi="Times New Roman" w:cs="Times New Roman"/>
          <w:i/>
          <w:sz w:val="21"/>
        </w:rPr>
        <w:t>modii</w:t>
      </w:r>
      <w:r w:rsidRPr="00DB0466">
        <w:rPr>
          <w:rFonts w:ascii="Times New Roman" w:hAnsi="Times New Roman" w:cs="Times New Roman"/>
          <w:sz w:val="21"/>
        </w:rPr>
        <w:t xml:space="preserve"> </w:t>
      </w:r>
      <w:r w:rsidR="00831823" w:rsidRPr="00DB0466">
        <w:rPr>
          <w:rFonts w:ascii="Times New Roman" w:hAnsi="Times New Roman" w:cs="Times New Roman"/>
          <w:sz w:val="21"/>
        </w:rPr>
        <w:t>of seed, the other four hundred</w:t>
      </w:r>
      <w:r w:rsidRPr="00DB0466">
        <w:rPr>
          <w:rFonts w:ascii="Times New Roman" w:hAnsi="Times New Roman" w:cs="Times New Roman"/>
          <w:sz w:val="21"/>
        </w:rPr>
        <w:t>.</w:t>
      </w:r>
      <w:r w:rsidRPr="00DB0466">
        <w:rPr>
          <w:rStyle w:val="FootnoteReference"/>
          <w:rFonts w:ascii="Times New Roman" w:hAnsi="Times New Roman" w:cs="Times New Roman"/>
          <w:sz w:val="21"/>
        </w:rPr>
        <w:footnoteReference w:id="10"/>
      </w:r>
      <w:r w:rsidRPr="00DB0466">
        <w:rPr>
          <w:rFonts w:ascii="Times New Roman" w:hAnsi="Times New Roman" w:cs="Times New Roman"/>
          <w:sz w:val="21"/>
        </w:rPr>
        <w:t xml:space="preserve"> </w:t>
      </w:r>
    </w:p>
    <w:p w14:paraId="71E94239" w14:textId="77777777" w:rsidR="00D62F11" w:rsidRPr="00DB0466" w:rsidRDefault="00D62F11" w:rsidP="00E31EEE">
      <w:pPr>
        <w:spacing w:line="276" w:lineRule="auto"/>
        <w:jc w:val="both"/>
        <w:rPr>
          <w:rFonts w:ascii="Times New Roman" w:hAnsi="Times New Roman" w:cs="Times New Roman"/>
        </w:rPr>
      </w:pPr>
    </w:p>
    <w:p w14:paraId="3CD761A7" w14:textId="1F4574DD" w:rsidR="00A54071" w:rsidRPr="00DB0466" w:rsidRDefault="00A54071" w:rsidP="00E31EEE">
      <w:pPr>
        <w:spacing w:line="276" w:lineRule="auto"/>
        <w:jc w:val="both"/>
        <w:rPr>
          <w:rFonts w:ascii="Times New Roman" w:hAnsi="Times New Roman" w:cs="Times New Roman"/>
        </w:rPr>
      </w:pPr>
      <w:r w:rsidRPr="00DB0466">
        <w:rPr>
          <w:rFonts w:ascii="Times New Roman" w:hAnsi="Times New Roman" w:cs="Times New Roman"/>
        </w:rPr>
        <w:t xml:space="preserve">Flodoard </w:t>
      </w:r>
      <w:r w:rsidR="00D97C25" w:rsidRPr="00DB0466">
        <w:rPr>
          <w:rFonts w:ascii="Times New Roman" w:hAnsi="Times New Roman" w:cs="Times New Roman"/>
        </w:rPr>
        <w:t>summariz</w:t>
      </w:r>
      <w:r w:rsidR="00622B3B" w:rsidRPr="00DB0466">
        <w:rPr>
          <w:rFonts w:ascii="Times New Roman" w:hAnsi="Times New Roman" w:cs="Times New Roman"/>
        </w:rPr>
        <w:t>ed</w:t>
      </w:r>
      <w:r w:rsidR="003F6342" w:rsidRPr="00DB0466">
        <w:rPr>
          <w:rFonts w:ascii="Times New Roman" w:hAnsi="Times New Roman" w:cs="Times New Roman"/>
        </w:rPr>
        <w:t xml:space="preserve"> several other documents,</w:t>
      </w:r>
      <w:r w:rsidRPr="00DB0466">
        <w:rPr>
          <w:rFonts w:ascii="Times New Roman" w:hAnsi="Times New Roman" w:cs="Times New Roman"/>
        </w:rPr>
        <w:t xml:space="preserve"> </w:t>
      </w:r>
      <w:r w:rsidR="00CC5AB9" w:rsidRPr="00DB0466">
        <w:rPr>
          <w:rFonts w:ascii="Times New Roman" w:hAnsi="Times New Roman" w:cs="Times New Roman"/>
        </w:rPr>
        <w:t xml:space="preserve">including a privilege of </w:t>
      </w:r>
      <w:r w:rsidR="007E670E" w:rsidRPr="00DB0466">
        <w:rPr>
          <w:rFonts w:ascii="Times New Roman" w:hAnsi="Times New Roman" w:cs="Times New Roman"/>
        </w:rPr>
        <w:t xml:space="preserve">immunity for </w:t>
      </w:r>
      <w:r w:rsidR="00CC5AB9" w:rsidRPr="00DB0466">
        <w:rPr>
          <w:rFonts w:ascii="Times New Roman" w:hAnsi="Times New Roman" w:cs="Times New Roman"/>
        </w:rPr>
        <w:t xml:space="preserve">Rheims issued by </w:t>
      </w:r>
      <w:r w:rsidR="007E670E" w:rsidRPr="00DB0466">
        <w:rPr>
          <w:rFonts w:ascii="Times New Roman" w:hAnsi="Times New Roman" w:cs="Times New Roman"/>
        </w:rPr>
        <w:t>Childebert II</w:t>
      </w:r>
      <w:r w:rsidR="00CC5AB9" w:rsidRPr="00DB0466">
        <w:rPr>
          <w:rFonts w:ascii="Times New Roman" w:hAnsi="Times New Roman" w:cs="Times New Roman"/>
        </w:rPr>
        <w:t xml:space="preserve">, which is </w:t>
      </w:r>
      <w:r w:rsidR="00622B3B" w:rsidRPr="00DB0466">
        <w:rPr>
          <w:rFonts w:ascii="Times New Roman" w:hAnsi="Times New Roman" w:cs="Times New Roman"/>
        </w:rPr>
        <w:t xml:space="preserve">in fact </w:t>
      </w:r>
      <w:r w:rsidR="00CC5AB9" w:rsidRPr="00DB0466">
        <w:rPr>
          <w:rFonts w:ascii="Times New Roman" w:hAnsi="Times New Roman" w:cs="Times New Roman"/>
        </w:rPr>
        <w:t>the church’s earliest recorded immunity</w:t>
      </w:r>
      <w:r w:rsidR="007E670E" w:rsidRPr="00DB0466">
        <w:rPr>
          <w:rFonts w:ascii="Times New Roman" w:hAnsi="Times New Roman" w:cs="Times New Roman"/>
        </w:rPr>
        <w:t>.</w:t>
      </w:r>
      <w:r w:rsidR="007E670E" w:rsidRPr="00DB0466">
        <w:rPr>
          <w:rStyle w:val="FootnoteReference"/>
          <w:rFonts w:ascii="Times New Roman" w:hAnsi="Times New Roman" w:cs="Times New Roman"/>
        </w:rPr>
        <w:footnoteReference w:id="11"/>
      </w:r>
      <w:r w:rsidR="007E670E" w:rsidRPr="00DB0466">
        <w:rPr>
          <w:rFonts w:ascii="Times New Roman" w:hAnsi="Times New Roman" w:cs="Times New Roman"/>
        </w:rPr>
        <w:t xml:space="preserve"> </w:t>
      </w:r>
      <w:r w:rsidRPr="00DB0466">
        <w:rPr>
          <w:rFonts w:ascii="Times New Roman" w:hAnsi="Times New Roman" w:cs="Times New Roman"/>
        </w:rPr>
        <w:t xml:space="preserve">Such </w:t>
      </w:r>
      <w:r w:rsidR="00506B8F" w:rsidRPr="00DB0466">
        <w:rPr>
          <w:rFonts w:ascii="Times New Roman" w:hAnsi="Times New Roman" w:cs="Times New Roman"/>
        </w:rPr>
        <w:t>abridgments</w:t>
      </w:r>
      <w:r w:rsidRPr="00DB0466">
        <w:rPr>
          <w:rFonts w:ascii="Times New Roman" w:hAnsi="Times New Roman" w:cs="Times New Roman"/>
        </w:rPr>
        <w:t xml:space="preserve"> are typical of </w:t>
      </w:r>
      <w:r w:rsidR="0001214C" w:rsidRPr="00DB0466">
        <w:rPr>
          <w:rFonts w:ascii="Times New Roman" w:hAnsi="Times New Roman" w:cs="Times New Roman"/>
        </w:rPr>
        <w:t>his archival methods.</w:t>
      </w:r>
      <w:r w:rsidR="00506B8F" w:rsidRPr="00DB0466">
        <w:rPr>
          <w:rFonts w:ascii="Times New Roman" w:hAnsi="Times New Roman" w:cs="Times New Roman"/>
        </w:rPr>
        <w:t xml:space="preserve"> Flodoard occasionally retained</w:t>
      </w:r>
      <w:r w:rsidRPr="00DB0466">
        <w:rPr>
          <w:rFonts w:ascii="Times New Roman" w:hAnsi="Times New Roman" w:cs="Times New Roman"/>
        </w:rPr>
        <w:t xml:space="preserve"> the diplomatic language </w:t>
      </w:r>
      <w:r w:rsidR="00506B8F" w:rsidRPr="00DB0466">
        <w:rPr>
          <w:rFonts w:ascii="Times New Roman" w:hAnsi="Times New Roman" w:cs="Times New Roman"/>
        </w:rPr>
        <w:t>of charters, and frequently used</w:t>
      </w:r>
      <w:r w:rsidRPr="00DB0466">
        <w:rPr>
          <w:rFonts w:ascii="Times New Roman" w:hAnsi="Times New Roman" w:cs="Times New Roman"/>
        </w:rPr>
        <w:t xml:space="preserve"> verbs such as </w:t>
      </w:r>
      <w:r w:rsidRPr="00DB0466">
        <w:rPr>
          <w:rFonts w:ascii="Times New Roman" w:hAnsi="Times New Roman" w:cs="Times New Roman"/>
          <w:i/>
        </w:rPr>
        <w:t>invenitur</w:t>
      </w:r>
      <w:r w:rsidRPr="00DB0466">
        <w:rPr>
          <w:rFonts w:ascii="Times New Roman" w:hAnsi="Times New Roman" w:cs="Times New Roman"/>
        </w:rPr>
        <w:t xml:space="preserve"> and </w:t>
      </w:r>
      <w:r w:rsidRPr="00DB0466">
        <w:rPr>
          <w:rFonts w:ascii="Times New Roman" w:hAnsi="Times New Roman" w:cs="Times New Roman"/>
          <w:i/>
        </w:rPr>
        <w:t>reperitur</w:t>
      </w:r>
      <w:r w:rsidRPr="00DB0466">
        <w:rPr>
          <w:rFonts w:ascii="Times New Roman" w:hAnsi="Times New Roman" w:cs="Times New Roman"/>
        </w:rPr>
        <w:t xml:space="preserve"> to indicate </w:t>
      </w:r>
      <w:r w:rsidR="0001214C" w:rsidRPr="00DB0466">
        <w:rPr>
          <w:rFonts w:ascii="Times New Roman" w:hAnsi="Times New Roman" w:cs="Times New Roman"/>
        </w:rPr>
        <w:t>that</w:t>
      </w:r>
      <w:r w:rsidR="00506B8F" w:rsidRPr="00DB0466">
        <w:rPr>
          <w:rFonts w:ascii="Times New Roman" w:hAnsi="Times New Roman" w:cs="Times New Roman"/>
        </w:rPr>
        <w:t xml:space="preserve"> information had</w:t>
      </w:r>
      <w:r w:rsidRPr="00DB0466">
        <w:rPr>
          <w:rFonts w:ascii="Times New Roman" w:hAnsi="Times New Roman" w:cs="Times New Roman"/>
        </w:rPr>
        <w:t xml:space="preserve"> been learned fr</w:t>
      </w:r>
      <w:r w:rsidR="00506B8F" w:rsidRPr="00DB0466">
        <w:rPr>
          <w:rFonts w:ascii="Times New Roman" w:hAnsi="Times New Roman" w:cs="Times New Roman"/>
        </w:rPr>
        <w:t>om documents. He often specified</w:t>
      </w:r>
      <w:r w:rsidRPr="00DB0466">
        <w:rPr>
          <w:rFonts w:ascii="Times New Roman" w:hAnsi="Times New Roman" w:cs="Times New Roman"/>
        </w:rPr>
        <w:t xml:space="preserve"> </w:t>
      </w:r>
      <w:r w:rsidR="0001214C" w:rsidRPr="00DB0466">
        <w:rPr>
          <w:rFonts w:ascii="Times New Roman" w:hAnsi="Times New Roman" w:cs="Times New Roman"/>
        </w:rPr>
        <w:t>charters</w:t>
      </w:r>
      <w:r w:rsidRPr="00DB0466">
        <w:rPr>
          <w:rFonts w:ascii="Times New Roman" w:hAnsi="Times New Roman" w:cs="Times New Roman"/>
        </w:rPr>
        <w:t xml:space="preserve"> with terms such as </w:t>
      </w:r>
      <w:r w:rsidRPr="00DB0466">
        <w:rPr>
          <w:rFonts w:ascii="Times New Roman" w:hAnsi="Times New Roman" w:cs="Times New Roman"/>
          <w:i/>
        </w:rPr>
        <w:t>testamentum</w:t>
      </w:r>
      <w:r w:rsidRPr="00DB0466">
        <w:rPr>
          <w:rFonts w:ascii="Times New Roman" w:hAnsi="Times New Roman" w:cs="Times New Roman"/>
        </w:rPr>
        <w:t xml:space="preserve">, </w:t>
      </w:r>
      <w:r w:rsidRPr="00DB0466">
        <w:rPr>
          <w:rFonts w:ascii="Times New Roman" w:hAnsi="Times New Roman" w:cs="Times New Roman"/>
          <w:i/>
        </w:rPr>
        <w:t>instrumentum</w:t>
      </w:r>
      <w:r w:rsidRPr="00DB0466">
        <w:rPr>
          <w:rFonts w:ascii="Times New Roman" w:hAnsi="Times New Roman" w:cs="Times New Roman"/>
        </w:rPr>
        <w:t xml:space="preserve">, </w:t>
      </w:r>
      <w:r w:rsidRPr="00DB0466">
        <w:rPr>
          <w:rFonts w:ascii="Times New Roman" w:hAnsi="Times New Roman" w:cs="Times New Roman"/>
          <w:i/>
        </w:rPr>
        <w:t>privilegium</w:t>
      </w:r>
      <w:r w:rsidRPr="00DB0466">
        <w:rPr>
          <w:rFonts w:ascii="Times New Roman" w:hAnsi="Times New Roman" w:cs="Times New Roman"/>
        </w:rPr>
        <w:t xml:space="preserve">, </w:t>
      </w:r>
      <w:r w:rsidRPr="00DB0466">
        <w:rPr>
          <w:rFonts w:ascii="Times New Roman" w:hAnsi="Times New Roman" w:cs="Times New Roman"/>
          <w:i/>
        </w:rPr>
        <w:t>carta</w:t>
      </w:r>
      <w:r w:rsidRPr="00DB0466">
        <w:rPr>
          <w:rFonts w:ascii="Times New Roman" w:hAnsi="Times New Roman" w:cs="Times New Roman"/>
        </w:rPr>
        <w:t xml:space="preserve">, </w:t>
      </w:r>
      <w:r w:rsidRPr="00DB0466">
        <w:rPr>
          <w:rFonts w:ascii="Times New Roman" w:hAnsi="Times New Roman" w:cs="Times New Roman"/>
          <w:i/>
        </w:rPr>
        <w:t>pagina</w:t>
      </w:r>
      <w:r w:rsidRPr="00DB0466">
        <w:rPr>
          <w:rFonts w:ascii="Times New Roman" w:hAnsi="Times New Roman" w:cs="Times New Roman"/>
        </w:rPr>
        <w:t xml:space="preserve">, </w:t>
      </w:r>
      <w:r w:rsidRPr="00DB0466">
        <w:rPr>
          <w:rFonts w:ascii="Times New Roman" w:hAnsi="Times New Roman" w:cs="Times New Roman"/>
          <w:i/>
        </w:rPr>
        <w:t>littera</w:t>
      </w:r>
      <w:r w:rsidRPr="00DB0466">
        <w:rPr>
          <w:rFonts w:ascii="Times New Roman" w:hAnsi="Times New Roman" w:cs="Times New Roman"/>
        </w:rPr>
        <w:t xml:space="preserve"> and so forth.</w:t>
      </w:r>
      <w:r w:rsidRPr="00DB0466">
        <w:rPr>
          <w:rStyle w:val="FootnoteReference"/>
          <w:rFonts w:ascii="Times New Roman" w:hAnsi="Times New Roman" w:cs="Times New Roman"/>
        </w:rPr>
        <w:footnoteReference w:id="12"/>
      </w:r>
    </w:p>
    <w:p w14:paraId="38D17908" w14:textId="05A2A7EC" w:rsidR="00F7507A" w:rsidRPr="00DB0466" w:rsidRDefault="00F914D7" w:rsidP="00A54071">
      <w:pPr>
        <w:spacing w:line="276" w:lineRule="auto"/>
        <w:ind w:firstLine="720"/>
        <w:jc w:val="both"/>
        <w:rPr>
          <w:rFonts w:ascii="Times New Roman" w:hAnsi="Times New Roman" w:cs="Times New Roman"/>
        </w:rPr>
      </w:pPr>
      <w:r w:rsidRPr="00DB0466">
        <w:rPr>
          <w:rFonts w:ascii="Times New Roman" w:hAnsi="Times New Roman" w:cs="Times New Roman"/>
        </w:rPr>
        <w:lastRenderedPageBreak/>
        <w:t xml:space="preserve">For the rest </w:t>
      </w:r>
      <w:r w:rsidR="0001214C" w:rsidRPr="00DB0466">
        <w:rPr>
          <w:rFonts w:ascii="Times New Roman" w:hAnsi="Times New Roman" w:cs="Times New Roman"/>
        </w:rPr>
        <w:t xml:space="preserve">(and bulk) </w:t>
      </w:r>
      <w:r w:rsidR="00506B8F" w:rsidRPr="00DB0466">
        <w:rPr>
          <w:rFonts w:ascii="Times New Roman" w:hAnsi="Times New Roman" w:cs="Times New Roman"/>
        </w:rPr>
        <w:t>of this</w:t>
      </w:r>
      <w:r w:rsidRPr="00DB0466">
        <w:rPr>
          <w:rFonts w:ascii="Times New Roman" w:hAnsi="Times New Roman" w:cs="Times New Roman"/>
        </w:rPr>
        <w:t xml:space="preserve"> chapter, however, Flodoard </w:t>
      </w:r>
      <w:r w:rsidR="00506B8F" w:rsidRPr="00DB0466">
        <w:rPr>
          <w:rFonts w:ascii="Times New Roman" w:hAnsi="Times New Roman" w:cs="Times New Roman"/>
        </w:rPr>
        <w:t>relied</w:t>
      </w:r>
      <w:r w:rsidR="00431D7F" w:rsidRPr="00DB0466">
        <w:rPr>
          <w:rFonts w:ascii="Times New Roman" w:hAnsi="Times New Roman" w:cs="Times New Roman"/>
        </w:rPr>
        <w:t xml:space="preserve"> on the witness of Egidius’ contemporaries Venantius F</w:t>
      </w:r>
      <w:r w:rsidR="00C522A5" w:rsidRPr="00DB0466">
        <w:rPr>
          <w:rFonts w:ascii="Times New Roman" w:hAnsi="Times New Roman" w:cs="Times New Roman"/>
        </w:rPr>
        <w:t xml:space="preserve">ortunatus and Gregory of Tours, adding </w:t>
      </w:r>
      <w:r w:rsidR="00431D7F" w:rsidRPr="00DB0466">
        <w:rPr>
          <w:rFonts w:ascii="Times New Roman" w:hAnsi="Times New Roman" w:cs="Times New Roman"/>
        </w:rPr>
        <w:t xml:space="preserve">very little </w:t>
      </w:r>
      <w:r w:rsidR="00C522A5" w:rsidRPr="00DB0466">
        <w:rPr>
          <w:rFonts w:ascii="Times New Roman" w:hAnsi="Times New Roman" w:cs="Times New Roman"/>
        </w:rPr>
        <w:t xml:space="preserve">of his own </w:t>
      </w:r>
      <w:r w:rsidR="0001214C" w:rsidRPr="00DB0466">
        <w:rPr>
          <w:rFonts w:ascii="Times New Roman" w:hAnsi="Times New Roman" w:cs="Times New Roman"/>
        </w:rPr>
        <w:t xml:space="preserve">summary, </w:t>
      </w:r>
      <w:r w:rsidR="00431D7F" w:rsidRPr="00DB0466">
        <w:rPr>
          <w:rFonts w:ascii="Times New Roman" w:hAnsi="Times New Roman" w:cs="Times New Roman"/>
        </w:rPr>
        <w:t>comment or int</w:t>
      </w:r>
      <w:r w:rsidR="00506B8F" w:rsidRPr="00DB0466">
        <w:rPr>
          <w:rFonts w:ascii="Times New Roman" w:hAnsi="Times New Roman" w:cs="Times New Roman"/>
        </w:rPr>
        <w:t>erpretation. He first reproduced</w:t>
      </w:r>
      <w:r w:rsidR="00431D7F" w:rsidRPr="00DB0466">
        <w:rPr>
          <w:rFonts w:ascii="Times New Roman" w:hAnsi="Times New Roman" w:cs="Times New Roman"/>
        </w:rPr>
        <w:t xml:space="preserve"> a poem by Fortunatus on Egidius’ life and preaching.</w:t>
      </w:r>
      <w:r w:rsidR="00431D7F" w:rsidRPr="00DB0466">
        <w:rPr>
          <w:rStyle w:val="FootnoteReference"/>
          <w:rFonts w:ascii="Times New Roman" w:hAnsi="Times New Roman" w:cs="Times New Roman"/>
        </w:rPr>
        <w:footnoteReference w:id="13"/>
      </w:r>
      <w:r w:rsidR="00506B8F" w:rsidRPr="00DB0466">
        <w:rPr>
          <w:rFonts w:ascii="Times New Roman" w:hAnsi="Times New Roman" w:cs="Times New Roman"/>
        </w:rPr>
        <w:t xml:space="preserve"> Then, Flodoard turned</w:t>
      </w:r>
      <w:r w:rsidR="00431D7F" w:rsidRPr="00DB0466">
        <w:rPr>
          <w:rFonts w:ascii="Times New Roman" w:hAnsi="Times New Roman" w:cs="Times New Roman"/>
        </w:rPr>
        <w:t xml:space="preserve"> to Gregory’s works, primarily </w:t>
      </w:r>
      <w:r w:rsidR="00C522A5" w:rsidRPr="00DB0466">
        <w:rPr>
          <w:rFonts w:ascii="Times New Roman" w:hAnsi="Times New Roman" w:cs="Times New Roman"/>
        </w:rPr>
        <w:t xml:space="preserve">the </w:t>
      </w:r>
      <w:r w:rsidR="00C522A5" w:rsidRPr="00DB0466">
        <w:rPr>
          <w:rFonts w:ascii="Times New Roman" w:hAnsi="Times New Roman" w:cs="Times New Roman"/>
          <w:i/>
        </w:rPr>
        <w:t>Histories</w:t>
      </w:r>
      <w:r w:rsidR="00C522A5" w:rsidRPr="00DB0466">
        <w:rPr>
          <w:rFonts w:ascii="Times New Roman" w:hAnsi="Times New Roman" w:cs="Times New Roman"/>
        </w:rPr>
        <w:t xml:space="preserve">, but also his </w:t>
      </w:r>
      <w:r w:rsidR="00885D62" w:rsidRPr="00DB0466">
        <w:rPr>
          <w:rFonts w:ascii="Times New Roman" w:hAnsi="Times New Roman" w:cs="Times New Roman"/>
          <w:i/>
        </w:rPr>
        <w:t>Miracles of St Martin</w:t>
      </w:r>
      <w:r w:rsidR="00C522A5" w:rsidRPr="00DB0466">
        <w:rPr>
          <w:rFonts w:ascii="Times New Roman" w:hAnsi="Times New Roman" w:cs="Times New Roman"/>
        </w:rPr>
        <w:t xml:space="preserve">. </w:t>
      </w:r>
      <w:r w:rsidR="00F674BD" w:rsidRPr="00DB0466">
        <w:rPr>
          <w:rFonts w:ascii="Times New Roman" w:hAnsi="Times New Roman" w:cs="Times New Roman"/>
        </w:rPr>
        <w:t xml:space="preserve">Flodoard </w:t>
      </w:r>
      <w:r w:rsidR="00506B8F" w:rsidRPr="00DB0466">
        <w:rPr>
          <w:rFonts w:ascii="Times New Roman" w:hAnsi="Times New Roman" w:cs="Times New Roman"/>
        </w:rPr>
        <w:t>quoted</w:t>
      </w:r>
      <w:r w:rsidR="00995D9E" w:rsidRPr="00DB0466">
        <w:rPr>
          <w:rFonts w:ascii="Times New Roman" w:hAnsi="Times New Roman" w:cs="Times New Roman"/>
        </w:rPr>
        <w:t xml:space="preserve"> a number of passages from the </w:t>
      </w:r>
      <w:r w:rsidR="00995D9E" w:rsidRPr="00DB0466">
        <w:rPr>
          <w:rFonts w:ascii="Times New Roman" w:hAnsi="Times New Roman" w:cs="Times New Roman"/>
          <w:i/>
        </w:rPr>
        <w:t>Histories</w:t>
      </w:r>
      <w:r w:rsidR="00995D9E" w:rsidRPr="00DB0466">
        <w:rPr>
          <w:rFonts w:ascii="Times New Roman" w:hAnsi="Times New Roman" w:cs="Times New Roman"/>
        </w:rPr>
        <w:t xml:space="preserve"> recounting Egidius’ </w:t>
      </w:r>
      <w:r w:rsidR="00DF1D44" w:rsidRPr="00DB0466">
        <w:rPr>
          <w:rFonts w:ascii="Times New Roman" w:hAnsi="Times New Roman" w:cs="Times New Roman"/>
        </w:rPr>
        <w:t xml:space="preserve">political </w:t>
      </w:r>
      <w:r w:rsidR="00995D9E" w:rsidRPr="00DB0466">
        <w:rPr>
          <w:rFonts w:ascii="Times New Roman" w:hAnsi="Times New Roman" w:cs="Times New Roman"/>
        </w:rPr>
        <w:t>activities</w:t>
      </w:r>
      <w:r w:rsidR="00985F11" w:rsidRPr="00DB0466">
        <w:rPr>
          <w:rFonts w:ascii="Times New Roman" w:hAnsi="Times New Roman" w:cs="Times New Roman"/>
        </w:rPr>
        <w:t xml:space="preserve">, and in particular the </w:t>
      </w:r>
      <w:r w:rsidR="00DF1D44" w:rsidRPr="00DB0466">
        <w:rPr>
          <w:rFonts w:ascii="Times New Roman" w:hAnsi="Times New Roman" w:cs="Times New Roman"/>
        </w:rPr>
        <w:t>intrigue</w:t>
      </w:r>
      <w:r w:rsidR="00985F11" w:rsidRPr="00DB0466">
        <w:rPr>
          <w:rFonts w:ascii="Times New Roman" w:hAnsi="Times New Roman" w:cs="Times New Roman"/>
        </w:rPr>
        <w:t xml:space="preserve"> that led to his deposition</w:t>
      </w:r>
      <w:r w:rsidR="00995D9E" w:rsidRPr="00DB0466">
        <w:rPr>
          <w:rFonts w:ascii="Times New Roman" w:hAnsi="Times New Roman" w:cs="Times New Roman"/>
        </w:rPr>
        <w:t xml:space="preserve">. </w:t>
      </w:r>
      <w:r w:rsidR="00A47252" w:rsidRPr="00DB0466">
        <w:rPr>
          <w:rFonts w:ascii="Times New Roman" w:hAnsi="Times New Roman" w:cs="Times New Roman"/>
        </w:rPr>
        <w:t xml:space="preserve">Egidius, </w:t>
      </w:r>
      <w:r w:rsidR="00985F11" w:rsidRPr="00DB0466">
        <w:rPr>
          <w:rFonts w:ascii="Times New Roman" w:hAnsi="Times New Roman" w:cs="Times New Roman"/>
        </w:rPr>
        <w:t xml:space="preserve">a key adviser to the king, </w:t>
      </w:r>
      <w:r w:rsidR="00506B8F" w:rsidRPr="00DB0466">
        <w:rPr>
          <w:rFonts w:ascii="Times New Roman" w:hAnsi="Times New Roman" w:cs="Times New Roman"/>
        </w:rPr>
        <w:t>had been</w:t>
      </w:r>
      <w:r w:rsidR="00985F11" w:rsidRPr="00DB0466">
        <w:rPr>
          <w:rFonts w:ascii="Times New Roman" w:hAnsi="Times New Roman" w:cs="Times New Roman"/>
        </w:rPr>
        <w:t xml:space="preserve"> involved in the negotiation of a new alliance between Childebert and his uncle, Chilperic, king of Neustria. </w:t>
      </w:r>
      <w:r w:rsidR="00A12DC7" w:rsidRPr="00DB0466">
        <w:rPr>
          <w:rFonts w:ascii="Times New Roman" w:hAnsi="Times New Roman" w:cs="Times New Roman"/>
        </w:rPr>
        <w:t>In his promotion of Chilperic’s interests at the Austrasian court, Egidius aroused the enmity of Childebert’s other un</w:t>
      </w:r>
      <w:r w:rsidR="00DF1D44" w:rsidRPr="00DB0466">
        <w:rPr>
          <w:rFonts w:ascii="Times New Roman" w:hAnsi="Times New Roman" w:cs="Times New Roman"/>
        </w:rPr>
        <w:t>cle, Guntram, king of Burgundy. Childebert soon struck a new alliance with Guntram, and</w:t>
      </w:r>
      <w:r w:rsidR="001C6B84" w:rsidRPr="00DB0466">
        <w:rPr>
          <w:rFonts w:ascii="Times New Roman" w:hAnsi="Times New Roman" w:cs="Times New Roman"/>
        </w:rPr>
        <w:t>,</w:t>
      </w:r>
      <w:r w:rsidR="00DF1D44" w:rsidRPr="00DB0466">
        <w:rPr>
          <w:rFonts w:ascii="Times New Roman" w:hAnsi="Times New Roman" w:cs="Times New Roman"/>
        </w:rPr>
        <w:t xml:space="preserve"> </w:t>
      </w:r>
      <w:r w:rsidR="00C70543" w:rsidRPr="00DB0466">
        <w:rPr>
          <w:rFonts w:ascii="Times New Roman" w:hAnsi="Times New Roman" w:cs="Times New Roman"/>
        </w:rPr>
        <w:t>as</w:t>
      </w:r>
      <w:r w:rsidR="00DF1D44" w:rsidRPr="00DB0466">
        <w:rPr>
          <w:rFonts w:ascii="Times New Roman" w:hAnsi="Times New Roman" w:cs="Times New Roman"/>
        </w:rPr>
        <w:t xml:space="preserve"> Egidius’ influence at court</w:t>
      </w:r>
      <w:r w:rsidR="00C70543" w:rsidRPr="00DB0466">
        <w:rPr>
          <w:rFonts w:ascii="Times New Roman" w:hAnsi="Times New Roman" w:cs="Times New Roman"/>
        </w:rPr>
        <w:t xml:space="preserve"> waned</w:t>
      </w:r>
      <w:r w:rsidR="00DF1D44" w:rsidRPr="00DB0466">
        <w:rPr>
          <w:rFonts w:ascii="Times New Roman" w:hAnsi="Times New Roman" w:cs="Times New Roman"/>
        </w:rPr>
        <w:t xml:space="preserve">, </w:t>
      </w:r>
      <w:r w:rsidR="00A47252" w:rsidRPr="00DB0466">
        <w:rPr>
          <w:rFonts w:ascii="Times New Roman" w:hAnsi="Times New Roman" w:cs="Times New Roman"/>
        </w:rPr>
        <w:t>the bishop</w:t>
      </w:r>
      <w:r w:rsidR="00DF1D44" w:rsidRPr="00DB0466">
        <w:rPr>
          <w:rFonts w:ascii="Times New Roman" w:hAnsi="Times New Roman" w:cs="Times New Roman"/>
        </w:rPr>
        <w:t xml:space="preserve"> was accused of having knowledge of a plot </w:t>
      </w:r>
      <w:r w:rsidR="00885D62" w:rsidRPr="00DB0466">
        <w:rPr>
          <w:rFonts w:ascii="Times New Roman" w:hAnsi="Times New Roman" w:cs="Times New Roman"/>
        </w:rPr>
        <w:t xml:space="preserve">by </w:t>
      </w:r>
      <w:r w:rsidR="00EC427F" w:rsidRPr="00DB0466">
        <w:rPr>
          <w:rFonts w:ascii="Times New Roman" w:hAnsi="Times New Roman" w:cs="Times New Roman"/>
        </w:rPr>
        <w:t xml:space="preserve">Queen </w:t>
      </w:r>
      <w:r w:rsidR="00885D62" w:rsidRPr="00DB0466">
        <w:rPr>
          <w:rFonts w:ascii="Times New Roman" w:hAnsi="Times New Roman" w:cs="Times New Roman"/>
        </w:rPr>
        <w:t xml:space="preserve">Fredegund (Chilperic’s wife) </w:t>
      </w:r>
      <w:r w:rsidR="00DF1D44" w:rsidRPr="00DB0466">
        <w:rPr>
          <w:rFonts w:ascii="Times New Roman" w:hAnsi="Times New Roman" w:cs="Times New Roman"/>
        </w:rPr>
        <w:t xml:space="preserve">to assassinate Childebert. </w:t>
      </w:r>
      <w:r w:rsidR="00885D62" w:rsidRPr="00DB0466">
        <w:rPr>
          <w:rFonts w:ascii="Times New Roman" w:hAnsi="Times New Roman" w:cs="Times New Roman"/>
        </w:rPr>
        <w:t>At a council in Metz in 590, other charges of treason</w:t>
      </w:r>
      <w:r w:rsidR="00392C09" w:rsidRPr="00DB0466">
        <w:rPr>
          <w:rFonts w:ascii="Times New Roman" w:hAnsi="Times New Roman" w:cs="Times New Roman"/>
        </w:rPr>
        <w:t>, corruption and forgery</w:t>
      </w:r>
      <w:r w:rsidR="00885D62" w:rsidRPr="00DB0466">
        <w:rPr>
          <w:rFonts w:ascii="Times New Roman" w:hAnsi="Times New Roman" w:cs="Times New Roman"/>
        </w:rPr>
        <w:t xml:space="preserve"> were brought against </w:t>
      </w:r>
      <w:r w:rsidR="00C70543" w:rsidRPr="00DB0466">
        <w:rPr>
          <w:rFonts w:ascii="Times New Roman" w:hAnsi="Times New Roman" w:cs="Times New Roman"/>
        </w:rPr>
        <w:t>him</w:t>
      </w:r>
      <w:r w:rsidR="00885D62" w:rsidRPr="00DB0466">
        <w:rPr>
          <w:rFonts w:ascii="Times New Roman" w:hAnsi="Times New Roman" w:cs="Times New Roman"/>
        </w:rPr>
        <w:t xml:space="preserve">. Egidius confessed his crimes and </w:t>
      </w:r>
      <w:r w:rsidR="00C70543" w:rsidRPr="00DB0466">
        <w:rPr>
          <w:rFonts w:ascii="Times New Roman" w:hAnsi="Times New Roman" w:cs="Times New Roman"/>
        </w:rPr>
        <w:t>awaited his expected death sentence</w:t>
      </w:r>
      <w:r w:rsidR="00392C09" w:rsidRPr="00DB0466">
        <w:rPr>
          <w:rFonts w:ascii="Times New Roman" w:hAnsi="Times New Roman" w:cs="Times New Roman"/>
        </w:rPr>
        <w:t>, but</w:t>
      </w:r>
      <w:r w:rsidR="00EC427F" w:rsidRPr="00DB0466">
        <w:rPr>
          <w:rFonts w:ascii="Times New Roman" w:hAnsi="Times New Roman" w:cs="Times New Roman"/>
        </w:rPr>
        <w:t>,</w:t>
      </w:r>
      <w:r w:rsidR="00392C09" w:rsidRPr="00DB0466">
        <w:rPr>
          <w:rFonts w:ascii="Times New Roman" w:hAnsi="Times New Roman" w:cs="Times New Roman"/>
        </w:rPr>
        <w:t xml:space="preserve"> following the intervention of his fellow bishops</w:t>
      </w:r>
      <w:r w:rsidR="00EC427F" w:rsidRPr="00DB0466">
        <w:rPr>
          <w:rFonts w:ascii="Times New Roman" w:hAnsi="Times New Roman" w:cs="Times New Roman"/>
        </w:rPr>
        <w:t>,</w:t>
      </w:r>
      <w:r w:rsidR="004B1FAA" w:rsidRPr="00DB0466">
        <w:rPr>
          <w:rFonts w:ascii="Times New Roman" w:hAnsi="Times New Roman" w:cs="Times New Roman"/>
        </w:rPr>
        <w:t xml:space="preserve"> </w:t>
      </w:r>
      <w:r w:rsidR="003D2470" w:rsidRPr="00DB0466">
        <w:rPr>
          <w:rFonts w:ascii="Times New Roman" w:hAnsi="Times New Roman" w:cs="Times New Roman"/>
        </w:rPr>
        <w:t>‘after they had read the decrees of the canons’ (</w:t>
      </w:r>
      <w:r w:rsidR="003D2470" w:rsidRPr="00DB0466">
        <w:rPr>
          <w:rFonts w:ascii="Times New Roman" w:hAnsi="Times New Roman" w:cs="Times New Roman"/>
          <w:i/>
        </w:rPr>
        <w:t>lectis canonum sanctionibus</w:t>
      </w:r>
      <w:r w:rsidR="003D2470" w:rsidRPr="00DB0466">
        <w:rPr>
          <w:rFonts w:ascii="Times New Roman" w:hAnsi="Times New Roman" w:cs="Times New Roman"/>
        </w:rPr>
        <w:t xml:space="preserve">), </w:t>
      </w:r>
      <w:r w:rsidR="00392C09" w:rsidRPr="00DB0466">
        <w:rPr>
          <w:rFonts w:ascii="Times New Roman" w:hAnsi="Times New Roman" w:cs="Times New Roman"/>
        </w:rPr>
        <w:t>he</w:t>
      </w:r>
      <w:r w:rsidR="00760349" w:rsidRPr="00DB0466">
        <w:rPr>
          <w:rFonts w:ascii="Times New Roman" w:hAnsi="Times New Roman" w:cs="Times New Roman"/>
        </w:rPr>
        <w:t xml:space="preserve"> was instead deposed </w:t>
      </w:r>
      <w:r w:rsidR="00885D62" w:rsidRPr="00DB0466">
        <w:rPr>
          <w:rFonts w:ascii="Times New Roman" w:hAnsi="Times New Roman" w:cs="Times New Roman"/>
        </w:rPr>
        <w:t>and banished to Strasbourg.</w:t>
      </w:r>
      <w:r w:rsidR="00885D62" w:rsidRPr="00DB0466">
        <w:rPr>
          <w:rStyle w:val="FootnoteReference"/>
          <w:rFonts w:ascii="Times New Roman" w:hAnsi="Times New Roman" w:cs="Times New Roman"/>
        </w:rPr>
        <w:footnoteReference w:id="14"/>
      </w:r>
    </w:p>
    <w:p w14:paraId="61071943" w14:textId="4EF1421B" w:rsidR="00340B87" w:rsidRPr="00DB0466" w:rsidRDefault="00F7507A" w:rsidP="00E31EEE">
      <w:pPr>
        <w:spacing w:line="276" w:lineRule="auto"/>
        <w:jc w:val="both"/>
        <w:rPr>
          <w:rFonts w:ascii="Times New Roman" w:hAnsi="Times New Roman" w:cs="Times New Roman"/>
        </w:rPr>
      </w:pPr>
      <w:r w:rsidRPr="00DB0466">
        <w:rPr>
          <w:rFonts w:ascii="Times New Roman" w:hAnsi="Times New Roman" w:cs="Times New Roman"/>
        </w:rPr>
        <w:tab/>
      </w:r>
      <w:r w:rsidR="001C6B84" w:rsidRPr="00DB0466">
        <w:rPr>
          <w:rFonts w:ascii="Times New Roman" w:hAnsi="Times New Roman" w:cs="Times New Roman"/>
        </w:rPr>
        <w:t>The absence of any</w:t>
      </w:r>
      <w:r w:rsidR="00A02B95" w:rsidRPr="00DB0466">
        <w:rPr>
          <w:rFonts w:ascii="Times New Roman" w:hAnsi="Times New Roman" w:cs="Times New Roman"/>
        </w:rPr>
        <w:t xml:space="preserve"> comment</w:t>
      </w:r>
      <w:r w:rsidR="001C6B84" w:rsidRPr="00DB0466">
        <w:rPr>
          <w:rFonts w:ascii="Times New Roman" w:hAnsi="Times New Roman" w:cs="Times New Roman"/>
        </w:rPr>
        <w:t xml:space="preserve"> from Flodoard</w:t>
      </w:r>
      <w:r w:rsidR="00A02B95" w:rsidRPr="00DB0466">
        <w:rPr>
          <w:rFonts w:ascii="Times New Roman" w:hAnsi="Times New Roman" w:cs="Times New Roman"/>
        </w:rPr>
        <w:t xml:space="preserve"> on E</w:t>
      </w:r>
      <w:r w:rsidR="00EC427F" w:rsidRPr="00DB0466">
        <w:rPr>
          <w:rFonts w:ascii="Times New Roman" w:hAnsi="Times New Roman" w:cs="Times New Roman"/>
        </w:rPr>
        <w:t xml:space="preserve">gidius’ downfall suggests that he felt </w:t>
      </w:r>
      <w:r w:rsidR="00DE6B78" w:rsidRPr="00DB0466">
        <w:rPr>
          <w:rFonts w:ascii="Times New Roman" w:hAnsi="Times New Roman" w:cs="Times New Roman"/>
        </w:rPr>
        <w:t>Gregory’s account spoke for itself</w:t>
      </w:r>
      <w:r w:rsidR="00EE7C6D" w:rsidRPr="00DB0466">
        <w:rPr>
          <w:rFonts w:ascii="Times New Roman" w:hAnsi="Times New Roman" w:cs="Times New Roman"/>
        </w:rPr>
        <w:t>, and he seems not to have had any further information on the matter with which to compare Gregory</w:t>
      </w:r>
      <w:r w:rsidR="00550894" w:rsidRPr="00DB0466">
        <w:rPr>
          <w:rFonts w:ascii="Times New Roman" w:hAnsi="Times New Roman" w:cs="Times New Roman"/>
        </w:rPr>
        <w:t xml:space="preserve">. </w:t>
      </w:r>
      <w:r w:rsidR="00DE6B78" w:rsidRPr="00DB0466">
        <w:rPr>
          <w:rFonts w:ascii="Times New Roman" w:hAnsi="Times New Roman" w:cs="Times New Roman"/>
        </w:rPr>
        <w:t>Egidius</w:t>
      </w:r>
      <w:r w:rsidR="00550894" w:rsidRPr="00DB0466">
        <w:rPr>
          <w:rFonts w:ascii="Times New Roman" w:hAnsi="Times New Roman" w:cs="Times New Roman"/>
        </w:rPr>
        <w:t xml:space="preserve"> had admitt</w:t>
      </w:r>
      <w:r w:rsidR="00EE7C6D" w:rsidRPr="00DB0466">
        <w:rPr>
          <w:rFonts w:ascii="Times New Roman" w:hAnsi="Times New Roman" w:cs="Times New Roman"/>
        </w:rPr>
        <w:t xml:space="preserve">ed his guilt and </w:t>
      </w:r>
      <w:r w:rsidR="00550894" w:rsidRPr="00DB0466">
        <w:rPr>
          <w:rFonts w:ascii="Times New Roman" w:hAnsi="Times New Roman" w:cs="Times New Roman"/>
        </w:rPr>
        <w:t xml:space="preserve">the trial </w:t>
      </w:r>
      <w:r w:rsidR="00EE7C6D" w:rsidRPr="00DB0466">
        <w:rPr>
          <w:rFonts w:ascii="Times New Roman" w:hAnsi="Times New Roman" w:cs="Times New Roman"/>
        </w:rPr>
        <w:t>had</w:t>
      </w:r>
      <w:r w:rsidR="00DA337D" w:rsidRPr="00DB0466">
        <w:rPr>
          <w:rFonts w:ascii="Times New Roman" w:hAnsi="Times New Roman" w:cs="Times New Roman"/>
        </w:rPr>
        <w:t xml:space="preserve"> </w:t>
      </w:r>
      <w:r w:rsidR="00EE7C6D" w:rsidRPr="00DB0466">
        <w:rPr>
          <w:rFonts w:ascii="Times New Roman" w:hAnsi="Times New Roman" w:cs="Times New Roman"/>
        </w:rPr>
        <w:t xml:space="preserve">apparently, if vaguely, </w:t>
      </w:r>
      <w:r w:rsidR="00DA337D" w:rsidRPr="00DB0466">
        <w:rPr>
          <w:rFonts w:ascii="Times New Roman" w:hAnsi="Times New Roman" w:cs="Times New Roman"/>
        </w:rPr>
        <w:t>been</w:t>
      </w:r>
      <w:r w:rsidR="00550894" w:rsidRPr="00DB0466">
        <w:rPr>
          <w:rFonts w:ascii="Times New Roman" w:hAnsi="Times New Roman" w:cs="Times New Roman"/>
        </w:rPr>
        <w:t xml:space="preserve"> canonically valid. Michel Sot has </w:t>
      </w:r>
      <w:r w:rsidR="00F40033" w:rsidRPr="00DB0466">
        <w:rPr>
          <w:rFonts w:ascii="Times New Roman" w:hAnsi="Times New Roman" w:cs="Times New Roman"/>
        </w:rPr>
        <w:t>suggested</w:t>
      </w:r>
      <w:r w:rsidR="00550894" w:rsidRPr="00DB0466">
        <w:rPr>
          <w:rFonts w:ascii="Times New Roman" w:hAnsi="Times New Roman" w:cs="Times New Roman"/>
        </w:rPr>
        <w:t xml:space="preserve"> that Flodoard</w:t>
      </w:r>
      <w:r w:rsidR="00CC2BD0" w:rsidRPr="00DB0466">
        <w:rPr>
          <w:rFonts w:ascii="Times New Roman" w:hAnsi="Times New Roman" w:cs="Times New Roman"/>
        </w:rPr>
        <w:t xml:space="preserve"> quoted </w:t>
      </w:r>
      <w:r w:rsidR="00550894" w:rsidRPr="00DB0466">
        <w:rPr>
          <w:rFonts w:ascii="Times New Roman" w:hAnsi="Times New Roman" w:cs="Times New Roman"/>
        </w:rPr>
        <w:t>Gregory</w:t>
      </w:r>
      <w:r w:rsidR="00CC2BD0" w:rsidRPr="00DB0466">
        <w:rPr>
          <w:rFonts w:ascii="Times New Roman" w:hAnsi="Times New Roman" w:cs="Times New Roman"/>
        </w:rPr>
        <w:t xml:space="preserve"> </w:t>
      </w:r>
      <w:r w:rsidR="00665D0F" w:rsidRPr="00DB0466">
        <w:rPr>
          <w:rFonts w:ascii="Times New Roman" w:hAnsi="Times New Roman" w:cs="Times New Roman"/>
        </w:rPr>
        <w:t xml:space="preserve">at length </w:t>
      </w:r>
      <w:r w:rsidR="00CC2BD0" w:rsidRPr="00DB0466">
        <w:rPr>
          <w:rFonts w:ascii="Times New Roman" w:hAnsi="Times New Roman" w:cs="Times New Roman"/>
        </w:rPr>
        <w:t>in this instance</w:t>
      </w:r>
      <w:r w:rsidR="00550894" w:rsidRPr="00DB0466">
        <w:rPr>
          <w:rFonts w:ascii="Times New Roman" w:hAnsi="Times New Roman" w:cs="Times New Roman"/>
        </w:rPr>
        <w:t xml:space="preserve"> </w:t>
      </w:r>
      <w:r w:rsidR="00CC2BD0" w:rsidRPr="00DB0466">
        <w:rPr>
          <w:rFonts w:ascii="Times New Roman" w:hAnsi="Times New Roman" w:cs="Times New Roman"/>
        </w:rPr>
        <w:t>as</w:t>
      </w:r>
      <w:r w:rsidR="00550894" w:rsidRPr="00DB0466">
        <w:rPr>
          <w:rFonts w:ascii="Times New Roman" w:hAnsi="Times New Roman" w:cs="Times New Roman"/>
        </w:rPr>
        <w:t xml:space="preserve"> ‘</w:t>
      </w:r>
      <w:r w:rsidR="00CC2BD0" w:rsidRPr="00DB0466">
        <w:rPr>
          <w:rFonts w:ascii="Times New Roman" w:hAnsi="Times New Roman" w:cs="Times New Roman"/>
        </w:rPr>
        <w:t xml:space="preserve">less </w:t>
      </w:r>
      <w:r w:rsidR="00550894" w:rsidRPr="00DB0466">
        <w:rPr>
          <w:rFonts w:ascii="Times New Roman" w:hAnsi="Times New Roman" w:cs="Times New Roman"/>
        </w:rPr>
        <w:t>a literary source</w:t>
      </w:r>
      <w:r w:rsidR="00CC2BD0" w:rsidRPr="00DB0466">
        <w:rPr>
          <w:rFonts w:ascii="Times New Roman" w:hAnsi="Times New Roman" w:cs="Times New Roman"/>
        </w:rPr>
        <w:t xml:space="preserve"> than a legal document’ in order to demonstrate the procedural impeccability of Egidius’ deposition.</w:t>
      </w:r>
      <w:r w:rsidR="00CC2BD0" w:rsidRPr="00DB0466">
        <w:rPr>
          <w:rStyle w:val="FootnoteReference"/>
          <w:rFonts w:ascii="Times New Roman" w:hAnsi="Times New Roman" w:cs="Times New Roman"/>
        </w:rPr>
        <w:footnoteReference w:id="15"/>
      </w:r>
      <w:r w:rsidR="00CC2BD0" w:rsidRPr="00DB0466">
        <w:rPr>
          <w:rFonts w:ascii="Times New Roman" w:hAnsi="Times New Roman" w:cs="Times New Roman"/>
        </w:rPr>
        <w:t xml:space="preserve"> </w:t>
      </w:r>
      <w:r w:rsidR="00EE7C6D" w:rsidRPr="00DB0466">
        <w:rPr>
          <w:rFonts w:ascii="Times New Roman" w:hAnsi="Times New Roman" w:cs="Times New Roman"/>
        </w:rPr>
        <w:t>The</w:t>
      </w:r>
      <w:r w:rsidR="0055200B" w:rsidRPr="00DB0466">
        <w:rPr>
          <w:rFonts w:ascii="Times New Roman" w:hAnsi="Times New Roman" w:cs="Times New Roman"/>
        </w:rPr>
        <w:t xml:space="preserve"> regularity </w:t>
      </w:r>
      <w:r w:rsidR="00EE7C6D" w:rsidRPr="00DB0466">
        <w:rPr>
          <w:rFonts w:ascii="Times New Roman" w:hAnsi="Times New Roman" w:cs="Times New Roman"/>
        </w:rPr>
        <w:t xml:space="preserve">of episcopal trials </w:t>
      </w:r>
      <w:r w:rsidR="0055200B" w:rsidRPr="00DB0466">
        <w:rPr>
          <w:rFonts w:ascii="Times New Roman" w:hAnsi="Times New Roman" w:cs="Times New Roman"/>
        </w:rPr>
        <w:t xml:space="preserve">was </w:t>
      </w:r>
      <w:r w:rsidR="00DA337D" w:rsidRPr="00DB0466">
        <w:rPr>
          <w:rFonts w:ascii="Times New Roman" w:hAnsi="Times New Roman" w:cs="Times New Roman"/>
        </w:rPr>
        <w:t xml:space="preserve">certainly </w:t>
      </w:r>
      <w:r w:rsidR="00EE7C6D" w:rsidRPr="00DB0466">
        <w:rPr>
          <w:rFonts w:ascii="Times New Roman" w:hAnsi="Times New Roman" w:cs="Times New Roman"/>
        </w:rPr>
        <w:t xml:space="preserve">a concern in the tenth century, </w:t>
      </w:r>
      <w:r w:rsidR="0055200B" w:rsidRPr="00DB0466">
        <w:rPr>
          <w:rFonts w:ascii="Times New Roman" w:hAnsi="Times New Roman" w:cs="Times New Roman"/>
        </w:rPr>
        <w:t>when archbishops of Rheims were deposed or expelled on five occasions, in 931 (Hugh), 940 (Artold), 946 (Hugh</w:t>
      </w:r>
      <w:r w:rsidR="00713CF4" w:rsidRPr="00DB0466">
        <w:rPr>
          <w:rFonts w:ascii="Times New Roman" w:hAnsi="Times New Roman" w:cs="Times New Roman"/>
        </w:rPr>
        <w:t>), 991 (Arnulf) and 996</w:t>
      </w:r>
      <w:r w:rsidR="0055200B" w:rsidRPr="00DB0466">
        <w:rPr>
          <w:rFonts w:ascii="Times New Roman" w:hAnsi="Times New Roman" w:cs="Times New Roman"/>
        </w:rPr>
        <w:t xml:space="preserve"> (Gerbert)</w:t>
      </w:r>
      <w:r w:rsidR="00C624EC" w:rsidRPr="00DB0466">
        <w:rPr>
          <w:rFonts w:ascii="Times New Roman" w:hAnsi="Times New Roman" w:cs="Times New Roman"/>
        </w:rPr>
        <w:t>, as we shall see in more detail below</w:t>
      </w:r>
      <w:r w:rsidR="0055200B" w:rsidRPr="00DB0466">
        <w:rPr>
          <w:rFonts w:ascii="Times New Roman" w:hAnsi="Times New Roman" w:cs="Times New Roman"/>
        </w:rPr>
        <w:t xml:space="preserve">. </w:t>
      </w:r>
      <w:r w:rsidR="00EE7C6D" w:rsidRPr="00DB0466">
        <w:rPr>
          <w:rFonts w:ascii="Times New Roman" w:hAnsi="Times New Roman" w:cs="Times New Roman"/>
        </w:rPr>
        <w:t>But Gregory’s status as an historiographical authority surely also played a large part; Flodoard cited him by name, not something he usually did when drawing on earlier histories.</w:t>
      </w:r>
      <w:r w:rsidR="00EE7C6D" w:rsidRPr="00DB0466">
        <w:rPr>
          <w:rStyle w:val="FootnoteReference"/>
          <w:rFonts w:ascii="Times New Roman" w:hAnsi="Times New Roman" w:cs="Times New Roman"/>
        </w:rPr>
        <w:footnoteReference w:id="16"/>
      </w:r>
      <w:r w:rsidR="00EE7C6D" w:rsidRPr="00DB0466">
        <w:rPr>
          <w:rFonts w:ascii="Times New Roman" w:hAnsi="Times New Roman" w:cs="Times New Roman"/>
        </w:rPr>
        <w:t xml:space="preserve"> </w:t>
      </w:r>
      <w:r w:rsidR="0055200B" w:rsidRPr="00DB0466">
        <w:rPr>
          <w:rFonts w:ascii="Times New Roman" w:hAnsi="Times New Roman" w:cs="Times New Roman"/>
        </w:rPr>
        <w:t xml:space="preserve">As a foil to Egidius’ treason, however, Flodoard </w:t>
      </w:r>
      <w:r w:rsidR="00DE6B78" w:rsidRPr="00DB0466">
        <w:rPr>
          <w:rFonts w:ascii="Times New Roman" w:hAnsi="Times New Roman" w:cs="Times New Roman"/>
        </w:rPr>
        <w:t>could stress</w:t>
      </w:r>
      <w:r w:rsidR="0055200B" w:rsidRPr="00DB0466">
        <w:rPr>
          <w:rFonts w:ascii="Times New Roman" w:hAnsi="Times New Roman" w:cs="Times New Roman"/>
        </w:rPr>
        <w:t xml:space="preserve"> his model diocesan </w:t>
      </w:r>
      <w:r w:rsidR="00547026" w:rsidRPr="00DB0466">
        <w:rPr>
          <w:rFonts w:ascii="Times New Roman" w:hAnsi="Times New Roman" w:cs="Times New Roman"/>
        </w:rPr>
        <w:t>work</w:t>
      </w:r>
      <w:r w:rsidR="0055200B" w:rsidRPr="00DB0466">
        <w:rPr>
          <w:rFonts w:ascii="Times New Roman" w:hAnsi="Times New Roman" w:cs="Times New Roman"/>
        </w:rPr>
        <w:t xml:space="preserve">, which he backed up with reference to charters </w:t>
      </w:r>
      <w:r w:rsidR="00DA337D" w:rsidRPr="00DB0466">
        <w:rPr>
          <w:rFonts w:ascii="Times New Roman" w:hAnsi="Times New Roman" w:cs="Times New Roman"/>
        </w:rPr>
        <w:t>found in the</w:t>
      </w:r>
      <w:r w:rsidR="001213DC" w:rsidRPr="00DB0466">
        <w:rPr>
          <w:rFonts w:ascii="Times New Roman" w:hAnsi="Times New Roman" w:cs="Times New Roman"/>
        </w:rPr>
        <w:t xml:space="preserve"> </w:t>
      </w:r>
      <w:r w:rsidR="0055200B" w:rsidRPr="00DB0466">
        <w:rPr>
          <w:rFonts w:ascii="Times New Roman" w:hAnsi="Times New Roman" w:cs="Times New Roman"/>
        </w:rPr>
        <w:t>archive</w:t>
      </w:r>
      <w:r w:rsidR="00DE6B78" w:rsidRPr="00DB0466">
        <w:rPr>
          <w:rFonts w:ascii="Times New Roman" w:hAnsi="Times New Roman" w:cs="Times New Roman"/>
        </w:rPr>
        <w:t xml:space="preserve"> and to the poetry of Fortunatus</w:t>
      </w:r>
      <w:r w:rsidR="0055200B" w:rsidRPr="00DB0466">
        <w:rPr>
          <w:rFonts w:ascii="Times New Roman" w:hAnsi="Times New Roman" w:cs="Times New Roman"/>
        </w:rPr>
        <w:t xml:space="preserve">. </w:t>
      </w:r>
      <w:r w:rsidR="00DE6B78" w:rsidRPr="00DB0466">
        <w:rPr>
          <w:rFonts w:ascii="Times New Roman" w:hAnsi="Times New Roman" w:cs="Times New Roman"/>
        </w:rPr>
        <w:t>I</w:t>
      </w:r>
      <w:r w:rsidR="00547026" w:rsidRPr="00DB0466">
        <w:rPr>
          <w:rFonts w:ascii="Times New Roman" w:hAnsi="Times New Roman" w:cs="Times New Roman"/>
        </w:rPr>
        <w:t xml:space="preserve">n the following chapter, </w:t>
      </w:r>
      <w:r w:rsidR="00DE6B78" w:rsidRPr="00DB0466">
        <w:rPr>
          <w:rFonts w:ascii="Times New Roman" w:hAnsi="Times New Roman" w:cs="Times New Roman"/>
        </w:rPr>
        <w:t xml:space="preserve">moreover, </w:t>
      </w:r>
      <w:r w:rsidR="00BA1D27" w:rsidRPr="00DB0466">
        <w:rPr>
          <w:rFonts w:ascii="Times New Roman" w:hAnsi="Times New Roman" w:cs="Times New Roman"/>
        </w:rPr>
        <w:t>the historian</w:t>
      </w:r>
      <w:r w:rsidR="00D97C25" w:rsidRPr="00DB0466">
        <w:rPr>
          <w:rFonts w:ascii="Times New Roman" w:hAnsi="Times New Roman" w:cs="Times New Roman"/>
        </w:rPr>
        <w:t xml:space="preserve"> emphasiz</w:t>
      </w:r>
      <w:r w:rsidR="001213DC" w:rsidRPr="00DB0466">
        <w:rPr>
          <w:rFonts w:ascii="Times New Roman" w:hAnsi="Times New Roman" w:cs="Times New Roman"/>
        </w:rPr>
        <w:t xml:space="preserve">ed that it was Egidius who had received the Aquitanian monk Basle (Basolus) and permitted him to </w:t>
      </w:r>
      <w:r w:rsidR="0000178C" w:rsidRPr="00DB0466">
        <w:rPr>
          <w:rFonts w:ascii="Times New Roman" w:hAnsi="Times New Roman" w:cs="Times New Roman"/>
        </w:rPr>
        <w:t xml:space="preserve">pray in the area where an important monastery </w:t>
      </w:r>
      <w:r w:rsidR="00DE6B78" w:rsidRPr="00DB0466">
        <w:rPr>
          <w:rFonts w:ascii="Times New Roman" w:hAnsi="Times New Roman" w:cs="Times New Roman"/>
        </w:rPr>
        <w:t>subsequently</w:t>
      </w:r>
      <w:r w:rsidR="0000178C" w:rsidRPr="00DB0466">
        <w:rPr>
          <w:rFonts w:ascii="Times New Roman" w:hAnsi="Times New Roman" w:cs="Times New Roman"/>
        </w:rPr>
        <w:t xml:space="preserve"> </w:t>
      </w:r>
      <w:r w:rsidR="00DE6B78" w:rsidRPr="00DB0466">
        <w:rPr>
          <w:rFonts w:ascii="Times New Roman" w:hAnsi="Times New Roman" w:cs="Times New Roman"/>
        </w:rPr>
        <w:t>grew</w:t>
      </w:r>
      <w:r w:rsidR="0000178C" w:rsidRPr="00DB0466">
        <w:rPr>
          <w:rFonts w:ascii="Times New Roman" w:hAnsi="Times New Roman" w:cs="Times New Roman"/>
        </w:rPr>
        <w:t xml:space="preserve"> up in his </w:t>
      </w:r>
      <w:r w:rsidR="0000178C" w:rsidRPr="00DB0466">
        <w:rPr>
          <w:rFonts w:ascii="Times New Roman" w:hAnsi="Times New Roman" w:cs="Times New Roman"/>
        </w:rPr>
        <w:lastRenderedPageBreak/>
        <w:t>honour (Saint-Basle at Verzy).</w:t>
      </w:r>
      <w:r w:rsidR="0000178C" w:rsidRPr="00DB0466">
        <w:rPr>
          <w:rStyle w:val="FootnoteReference"/>
          <w:rFonts w:ascii="Times New Roman" w:hAnsi="Times New Roman" w:cs="Times New Roman"/>
        </w:rPr>
        <w:footnoteReference w:id="17"/>
      </w:r>
      <w:r w:rsidR="00DE6B78" w:rsidRPr="00DB0466">
        <w:rPr>
          <w:rFonts w:ascii="Times New Roman" w:hAnsi="Times New Roman" w:cs="Times New Roman"/>
        </w:rPr>
        <w:t xml:space="preserve"> In sum, Flodoard could not contradict the </w:t>
      </w:r>
      <w:r w:rsidR="00DA337D" w:rsidRPr="00DB0466">
        <w:rPr>
          <w:rFonts w:ascii="Times New Roman" w:hAnsi="Times New Roman" w:cs="Times New Roman"/>
        </w:rPr>
        <w:t xml:space="preserve">weighty </w:t>
      </w:r>
      <w:r w:rsidR="00DE6B78" w:rsidRPr="00DB0466">
        <w:rPr>
          <w:rFonts w:ascii="Times New Roman" w:hAnsi="Times New Roman" w:cs="Times New Roman"/>
        </w:rPr>
        <w:t xml:space="preserve">authority of Gregory’s testimony, </w:t>
      </w:r>
      <w:r w:rsidR="00DA337D" w:rsidRPr="00DB0466">
        <w:rPr>
          <w:rFonts w:ascii="Times New Roman" w:hAnsi="Times New Roman" w:cs="Times New Roman"/>
        </w:rPr>
        <w:t xml:space="preserve">but he could </w:t>
      </w:r>
      <w:r w:rsidR="004F4E09" w:rsidRPr="00DB0466">
        <w:rPr>
          <w:rFonts w:ascii="Times New Roman" w:hAnsi="Times New Roman" w:cs="Times New Roman"/>
        </w:rPr>
        <w:t>soften</w:t>
      </w:r>
      <w:r w:rsidR="00DA337D" w:rsidRPr="00DB0466">
        <w:rPr>
          <w:rFonts w:ascii="Times New Roman" w:hAnsi="Times New Roman" w:cs="Times New Roman"/>
        </w:rPr>
        <w:t xml:space="preserve"> Egidius’ </w:t>
      </w:r>
      <w:r w:rsidR="00D91F78" w:rsidRPr="00DB0466">
        <w:rPr>
          <w:rFonts w:ascii="Times New Roman" w:hAnsi="Times New Roman" w:cs="Times New Roman"/>
        </w:rPr>
        <w:t>downfall</w:t>
      </w:r>
      <w:r w:rsidR="00DA337D" w:rsidRPr="00DB0466">
        <w:rPr>
          <w:rFonts w:ascii="Times New Roman" w:hAnsi="Times New Roman" w:cs="Times New Roman"/>
        </w:rPr>
        <w:t xml:space="preserve"> by sandwiching it between </w:t>
      </w:r>
      <w:r w:rsidR="00F61561" w:rsidRPr="00DB0466">
        <w:rPr>
          <w:rFonts w:ascii="Times New Roman" w:hAnsi="Times New Roman" w:cs="Times New Roman"/>
        </w:rPr>
        <w:t>his narrative of the bishop’s</w:t>
      </w:r>
      <w:r w:rsidR="00DA337D" w:rsidRPr="00DB0466">
        <w:rPr>
          <w:rFonts w:ascii="Times New Roman" w:hAnsi="Times New Roman" w:cs="Times New Roman"/>
        </w:rPr>
        <w:t xml:space="preserve"> </w:t>
      </w:r>
      <w:r w:rsidR="00B11AB2" w:rsidRPr="00DB0466">
        <w:rPr>
          <w:rFonts w:ascii="Times New Roman" w:hAnsi="Times New Roman" w:cs="Times New Roman"/>
        </w:rPr>
        <w:t xml:space="preserve">commendable estate management and </w:t>
      </w:r>
      <w:r w:rsidR="00DA337D" w:rsidRPr="00DB0466">
        <w:rPr>
          <w:rFonts w:ascii="Times New Roman" w:hAnsi="Times New Roman" w:cs="Times New Roman"/>
        </w:rPr>
        <w:t xml:space="preserve">pious </w:t>
      </w:r>
      <w:r w:rsidR="00B11AB2" w:rsidRPr="00DB0466">
        <w:rPr>
          <w:rFonts w:ascii="Times New Roman" w:hAnsi="Times New Roman" w:cs="Times New Roman"/>
        </w:rPr>
        <w:t>deeds</w:t>
      </w:r>
      <w:r w:rsidR="00DA337D" w:rsidRPr="00DB0466">
        <w:rPr>
          <w:rFonts w:ascii="Times New Roman" w:hAnsi="Times New Roman" w:cs="Times New Roman"/>
        </w:rPr>
        <w:t>.</w:t>
      </w:r>
    </w:p>
    <w:p w14:paraId="3821D492" w14:textId="78366BC7" w:rsidR="00FA1EA2" w:rsidRPr="00DB0466" w:rsidRDefault="00FA1EA2" w:rsidP="00E31EEE">
      <w:pPr>
        <w:spacing w:line="276" w:lineRule="auto"/>
        <w:jc w:val="both"/>
        <w:rPr>
          <w:rFonts w:ascii="Times New Roman" w:hAnsi="Times New Roman" w:cs="Times New Roman"/>
        </w:rPr>
      </w:pPr>
    </w:p>
    <w:p w14:paraId="5AD1B192" w14:textId="0F0604E5" w:rsidR="00FA1EA2" w:rsidRPr="00DB0466" w:rsidRDefault="00FA1EA2" w:rsidP="00E31EEE">
      <w:pPr>
        <w:spacing w:line="276" w:lineRule="auto"/>
        <w:jc w:val="both"/>
        <w:rPr>
          <w:rFonts w:ascii="Times New Roman" w:hAnsi="Times New Roman" w:cs="Times New Roman"/>
        </w:rPr>
      </w:pPr>
    </w:p>
    <w:p w14:paraId="74F67EE2" w14:textId="2CFD5973" w:rsidR="00FA1EA2" w:rsidRPr="00DB0466" w:rsidRDefault="00660126" w:rsidP="00E31EEE">
      <w:pPr>
        <w:spacing w:line="276" w:lineRule="auto"/>
        <w:jc w:val="both"/>
        <w:rPr>
          <w:rFonts w:ascii="Times New Roman" w:hAnsi="Times New Roman" w:cs="Times New Roman"/>
          <w:i/>
        </w:rPr>
      </w:pPr>
      <w:r w:rsidRPr="00DB0466">
        <w:rPr>
          <w:rFonts w:ascii="Times New Roman" w:hAnsi="Times New Roman" w:cs="Times New Roman"/>
          <w:i/>
        </w:rPr>
        <w:t>The deposition of Rigobert</w:t>
      </w:r>
    </w:p>
    <w:p w14:paraId="6835EE78" w14:textId="77777777" w:rsidR="00FA1EA2" w:rsidRPr="00DB0466" w:rsidRDefault="00FA1EA2" w:rsidP="00E31EEE">
      <w:pPr>
        <w:spacing w:line="276" w:lineRule="auto"/>
        <w:jc w:val="both"/>
        <w:rPr>
          <w:rFonts w:ascii="Times New Roman" w:hAnsi="Times New Roman" w:cs="Times New Roman"/>
        </w:rPr>
      </w:pPr>
    </w:p>
    <w:p w14:paraId="5FE2D268" w14:textId="7D8769DE" w:rsidR="008F1743" w:rsidRPr="00DB0466" w:rsidRDefault="00E262D3" w:rsidP="00E31EEE">
      <w:pPr>
        <w:spacing w:line="276" w:lineRule="auto"/>
        <w:jc w:val="both"/>
        <w:rPr>
          <w:rFonts w:ascii="Times New Roman" w:hAnsi="Times New Roman" w:cs="Times New Roman"/>
        </w:rPr>
      </w:pPr>
      <w:r w:rsidRPr="00DB0466">
        <w:rPr>
          <w:rFonts w:ascii="Times New Roman" w:hAnsi="Times New Roman" w:cs="Times New Roman"/>
        </w:rPr>
        <w:t xml:space="preserve">A little more than a century later, </w:t>
      </w:r>
      <w:r w:rsidR="00F61561" w:rsidRPr="00DB0466">
        <w:rPr>
          <w:rFonts w:ascii="Times New Roman" w:hAnsi="Times New Roman" w:cs="Times New Roman"/>
        </w:rPr>
        <w:t xml:space="preserve">the bishopric was </w:t>
      </w:r>
      <w:r w:rsidR="009B4233" w:rsidRPr="00DB0466">
        <w:rPr>
          <w:rFonts w:ascii="Times New Roman" w:hAnsi="Times New Roman" w:cs="Times New Roman"/>
        </w:rPr>
        <w:t>plunged into another crisis</w:t>
      </w:r>
      <w:r w:rsidR="00F61561" w:rsidRPr="00DB0466">
        <w:rPr>
          <w:rFonts w:ascii="Times New Roman" w:hAnsi="Times New Roman" w:cs="Times New Roman"/>
        </w:rPr>
        <w:t xml:space="preserve">, one from which it </w:t>
      </w:r>
      <w:r w:rsidR="00F96D1D" w:rsidRPr="00DB0466">
        <w:rPr>
          <w:rFonts w:ascii="Times New Roman" w:hAnsi="Times New Roman" w:cs="Times New Roman"/>
        </w:rPr>
        <w:t>did not</w:t>
      </w:r>
      <w:r w:rsidR="00F61561" w:rsidRPr="00DB0466">
        <w:rPr>
          <w:rFonts w:ascii="Times New Roman" w:hAnsi="Times New Roman" w:cs="Times New Roman"/>
        </w:rPr>
        <w:t xml:space="preserve"> easily</w:t>
      </w:r>
      <w:r w:rsidR="00F96D1D" w:rsidRPr="00DB0466">
        <w:rPr>
          <w:rFonts w:ascii="Times New Roman" w:hAnsi="Times New Roman" w:cs="Times New Roman"/>
        </w:rPr>
        <w:t xml:space="preserve"> recover</w:t>
      </w:r>
      <w:r w:rsidR="00F61561" w:rsidRPr="00DB0466">
        <w:rPr>
          <w:rFonts w:ascii="Times New Roman" w:hAnsi="Times New Roman" w:cs="Times New Roman"/>
        </w:rPr>
        <w:t xml:space="preserve">. </w:t>
      </w:r>
      <w:r w:rsidR="002F144E" w:rsidRPr="00DB0466">
        <w:rPr>
          <w:rFonts w:ascii="Times New Roman" w:hAnsi="Times New Roman" w:cs="Times New Roman"/>
        </w:rPr>
        <w:t xml:space="preserve">Rigobert </w:t>
      </w:r>
      <w:r w:rsidR="00F35EA2" w:rsidRPr="00DB0466">
        <w:rPr>
          <w:rFonts w:ascii="Times New Roman" w:hAnsi="Times New Roman" w:cs="Times New Roman"/>
        </w:rPr>
        <w:t>became</w:t>
      </w:r>
      <w:r w:rsidR="002F144E" w:rsidRPr="00DB0466">
        <w:rPr>
          <w:rFonts w:ascii="Times New Roman" w:hAnsi="Times New Roman" w:cs="Times New Roman"/>
        </w:rPr>
        <w:t xml:space="preserve"> bishop around 6</w:t>
      </w:r>
      <w:r w:rsidR="00BF088E" w:rsidRPr="00DB0466">
        <w:rPr>
          <w:rFonts w:ascii="Times New Roman" w:hAnsi="Times New Roman" w:cs="Times New Roman"/>
        </w:rPr>
        <w:t xml:space="preserve">92, </w:t>
      </w:r>
      <w:r w:rsidR="00A84192" w:rsidRPr="00DB0466">
        <w:rPr>
          <w:rFonts w:ascii="Times New Roman" w:hAnsi="Times New Roman" w:cs="Times New Roman"/>
        </w:rPr>
        <w:t>and</w:t>
      </w:r>
      <w:r w:rsidR="008F1743" w:rsidRPr="00DB0466">
        <w:rPr>
          <w:rFonts w:ascii="Times New Roman" w:hAnsi="Times New Roman" w:cs="Times New Roman"/>
        </w:rPr>
        <w:t>, like Egidius</w:t>
      </w:r>
      <w:r w:rsidR="00A84192" w:rsidRPr="00DB0466">
        <w:rPr>
          <w:rFonts w:ascii="Times New Roman" w:hAnsi="Times New Roman" w:cs="Times New Roman"/>
        </w:rPr>
        <w:t xml:space="preserve">, </w:t>
      </w:r>
      <w:r w:rsidR="008F1743" w:rsidRPr="00DB0466">
        <w:rPr>
          <w:rFonts w:ascii="Times New Roman" w:hAnsi="Times New Roman" w:cs="Times New Roman"/>
        </w:rPr>
        <w:t>served the church of Rheims well</w:t>
      </w:r>
      <w:r w:rsidR="000B64AF" w:rsidRPr="00DB0466">
        <w:rPr>
          <w:rFonts w:ascii="Times New Roman" w:hAnsi="Times New Roman" w:cs="Times New Roman"/>
        </w:rPr>
        <w:t xml:space="preserve">. </w:t>
      </w:r>
      <w:r w:rsidR="002126FF" w:rsidRPr="00DB0466">
        <w:rPr>
          <w:rFonts w:ascii="Times New Roman" w:hAnsi="Times New Roman" w:cs="Times New Roman"/>
        </w:rPr>
        <w:t>This time, Flodoard had much more evidence available</w:t>
      </w:r>
      <w:r w:rsidR="009C540A" w:rsidRPr="00DB0466">
        <w:rPr>
          <w:rFonts w:ascii="Times New Roman" w:hAnsi="Times New Roman" w:cs="Times New Roman"/>
        </w:rPr>
        <w:t xml:space="preserve">: he </w:t>
      </w:r>
      <w:r w:rsidR="00381D1F" w:rsidRPr="00DB0466">
        <w:rPr>
          <w:rFonts w:ascii="Times New Roman" w:hAnsi="Times New Roman" w:cs="Times New Roman"/>
        </w:rPr>
        <w:t>devoted</w:t>
      </w:r>
      <w:r w:rsidR="000F6EE0" w:rsidRPr="00DB0466">
        <w:rPr>
          <w:rFonts w:ascii="Times New Roman" w:hAnsi="Times New Roman" w:cs="Times New Roman"/>
        </w:rPr>
        <w:t xml:space="preserve"> four chapters to </w:t>
      </w:r>
      <w:r w:rsidR="009C540A" w:rsidRPr="00DB0466">
        <w:rPr>
          <w:rFonts w:ascii="Times New Roman" w:hAnsi="Times New Roman" w:cs="Times New Roman"/>
        </w:rPr>
        <w:t>Rigobert’s</w:t>
      </w:r>
      <w:r w:rsidR="000F6EE0" w:rsidRPr="00DB0466">
        <w:rPr>
          <w:rFonts w:ascii="Times New Roman" w:hAnsi="Times New Roman" w:cs="Times New Roman"/>
        </w:rPr>
        <w:t xml:space="preserve"> episcopate, and his account </w:t>
      </w:r>
      <w:r w:rsidR="009C540A" w:rsidRPr="00DB0466">
        <w:rPr>
          <w:rFonts w:ascii="Times New Roman" w:hAnsi="Times New Roman" w:cs="Times New Roman"/>
        </w:rPr>
        <w:t xml:space="preserve">notably </w:t>
      </w:r>
      <w:r w:rsidR="000F6EE0" w:rsidRPr="00DB0466">
        <w:rPr>
          <w:rFonts w:ascii="Times New Roman" w:hAnsi="Times New Roman" w:cs="Times New Roman"/>
        </w:rPr>
        <w:t xml:space="preserve">draws on a </w:t>
      </w:r>
      <w:r w:rsidR="004573BE" w:rsidRPr="00DB0466">
        <w:rPr>
          <w:rFonts w:ascii="Times New Roman" w:hAnsi="Times New Roman" w:cs="Times New Roman"/>
          <w:i/>
        </w:rPr>
        <w:t>vita</w:t>
      </w:r>
      <w:r w:rsidR="000F6EE0" w:rsidRPr="00DB0466">
        <w:rPr>
          <w:rFonts w:ascii="Times New Roman" w:hAnsi="Times New Roman" w:cs="Times New Roman"/>
        </w:rPr>
        <w:t xml:space="preserve">, </w:t>
      </w:r>
      <w:r w:rsidR="009C540A" w:rsidRPr="00DB0466">
        <w:rPr>
          <w:rFonts w:ascii="Times New Roman" w:hAnsi="Times New Roman" w:cs="Times New Roman"/>
        </w:rPr>
        <w:t>for</w:t>
      </w:r>
      <w:r w:rsidR="000F6EE0" w:rsidRPr="00DB0466">
        <w:rPr>
          <w:rFonts w:ascii="Times New Roman" w:hAnsi="Times New Roman" w:cs="Times New Roman"/>
        </w:rPr>
        <w:t xml:space="preserve"> a </w:t>
      </w:r>
      <w:r w:rsidR="009C540A" w:rsidRPr="00DB0466">
        <w:rPr>
          <w:rFonts w:ascii="Times New Roman" w:hAnsi="Times New Roman" w:cs="Times New Roman"/>
        </w:rPr>
        <w:t xml:space="preserve">local </w:t>
      </w:r>
      <w:r w:rsidR="000F6EE0" w:rsidRPr="00DB0466">
        <w:rPr>
          <w:rFonts w:ascii="Times New Roman" w:hAnsi="Times New Roman" w:cs="Times New Roman"/>
        </w:rPr>
        <w:t xml:space="preserve">cult </w:t>
      </w:r>
      <w:r w:rsidR="009C540A" w:rsidRPr="00DB0466">
        <w:rPr>
          <w:rFonts w:ascii="Times New Roman" w:hAnsi="Times New Roman" w:cs="Times New Roman"/>
        </w:rPr>
        <w:t>had</w:t>
      </w:r>
      <w:r w:rsidR="000F6EE0" w:rsidRPr="00DB0466">
        <w:rPr>
          <w:rFonts w:ascii="Times New Roman" w:hAnsi="Times New Roman" w:cs="Times New Roman"/>
        </w:rPr>
        <w:t xml:space="preserve"> </w:t>
      </w:r>
      <w:r w:rsidR="009C540A" w:rsidRPr="00DB0466">
        <w:rPr>
          <w:rFonts w:ascii="Times New Roman" w:hAnsi="Times New Roman" w:cs="Times New Roman"/>
        </w:rPr>
        <w:t>grown</w:t>
      </w:r>
      <w:r w:rsidR="000F6EE0" w:rsidRPr="00DB0466">
        <w:rPr>
          <w:rFonts w:ascii="Times New Roman" w:hAnsi="Times New Roman" w:cs="Times New Roman"/>
        </w:rPr>
        <w:t xml:space="preserve"> up around the bishop.</w:t>
      </w:r>
      <w:r w:rsidR="000F6EE0" w:rsidRPr="00DB0466">
        <w:rPr>
          <w:rStyle w:val="FootnoteReference"/>
          <w:rFonts w:ascii="Times New Roman" w:hAnsi="Times New Roman" w:cs="Times New Roman"/>
        </w:rPr>
        <w:footnoteReference w:id="18"/>
      </w:r>
      <w:r w:rsidR="000F6EE0" w:rsidRPr="00DB0466">
        <w:rPr>
          <w:rFonts w:ascii="Times New Roman" w:hAnsi="Times New Roman" w:cs="Times New Roman"/>
        </w:rPr>
        <w:t xml:space="preserve"> </w:t>
      </w:r>
      <w:r w:rsidR="00740411" w:rsidRPr="00DB0466">
        <w:rPr>
          <w:rFonts w:ascii="Times New Roman" w:hAnsi="Times New Roman" w:cs="Times New Roman"/>
        </w:rPr>
        <w:t xml:space="preserve">Flodoard’s admiration for Rigobert is clear, the historian beginning his biography by highlighting how he </w:t>
      </w:r>
      <w:r w:rsidR="000B64AF" w:rsidRPr="00DB0466">
        <w:rPr>
          <w:rFonts w:ascii="Times New Roman" w:hAnsi="Times New Roman" w:cs="Times New Roman"/>
        </w:rPr>
        <w:t>‘restored the religion of the canons</w:t>
      </w:r>
      <w:r w:rsidR="008F1743" w:rsidRPr="00DB0466">
        <w:rPr>
          <w:rFonts w:ascii="Times New Roman" w:hAnsi="Times New Roman" w:cs="Times New Roman"/>
        </w:rPr>
        <w:t xml:space="preserve"> to the clerics</w:t>
      </w:r>
      <w:r w:rsidR="000B64AF" w:rsidRPr="00DB0466">
        <w:rPr>
          <w:rFonts w:ascii="Times New Roman" w:hAnsi="Times New Roman" w:cs="Times New Roman"/>
        </w:rPr>
        <w:t xml:space="preserve">’ of the </w:t>
      </w:r>
      <w:r w:rsidR="00740411" w:rsidRPr="00DB0466">
        <w:rPr>
          <w:rFonts w:ascii="Times New Roman" w:hAnsi="Times New Roman" w:cs="Times New Roman"/>
        </w:rPr>
        <w:t xml:space="preserve">cathedral </w:t>
      </w:r>
      <w:r w:rsidR="00C3431B" w:rsidRPr="00DB0466">
        <w:rPr>
          <w:rFonts w:ascii="Times New Roman" w:hAnsi="Times New Roman" w:cs="Times New Roman"/>
        </w:rPr>
        <w:t xml:space="preserve">(that is, Flodoard’s own community) </w:t>
      </w:r>
      <w:r w:rsidR="000B64AF" w:rsidRPr="00DB0466">
        <w:rPr>
          <w:rFonts w:ascii="Times New Roman" w:hAnsi="Times New Roman" w:cs="Times New Roman"/>
        </w:rPr>
        <w:t xml:space="preserve">and assigned new properties for their </w:t>
      </w:r>
      <w:r w:rsidR="003A3510" w:rsidRPr="00DB0466">
        <w:rPr>
          <w:rFonts w:ascii="Times New Roman" w:hAnsi="Times New Roman" w:cs="Times New Roman"/>
        </w:rPr>
        <w:t>livelihood</w:t>
      </w:r>
      <w:r w:rsidR="000B64AF" w:rsidRPr="00DB0466">
        <w:rPr>
          <w:rFonts w:ascii="Times New Roman" w:hAnsi="Times New Roman" w:cs="Times New Roman"/>
        </w:rPr>
        <w:t xml:space="preserve">. </w:t>
      </w:r>
      <w:r w:rsidR="00602790" w:rsidRPr="00DB0466">
        <w:rPr>
          <w:rFonts w:ascii="Times New Roman" w:hAnsi="Times New Roman" w:cs="Times New Roman"/>
        </w:rPr>
        <w:t>Rigobert</w:t>
      </w:r>
      <w:r w:rsidR="000B64AF" w:rsidRPr="00DB0466">
        <w:rPr>
          <w:rFonts w:ascii="Times New Roman" w:hAnsi="Times New Roman" w:cs="Times New Roman"/>
        </w:rPr>
        <w:t xml:space="preserve"> </w:t>
      </w:r>
      <w:r w:rsidR="00381D1F" w:rsidRPr="00DB0466">
        <w:rPr>
          <w:rFonts w:ascii="Times New Roman" w:hAnsi="Times New Roman" w:cs="Times New Roman"/>
        </w:rPr>
        <w:t>augmented</w:t>
      </w:r>
      <w:r w:rsidR="000B64AF" w:rsidRPr="00DB0466">
        <w:rPr>
          <w:rFonts w:ascii="Times New Roman" w:hAnsi="Times New Roman" w:cs="Times New Roman"/>
        </w:rPr>
        <w:t xml:space="preserve"> the </w:t>
      </w:r>
      <w:r w:rsidR="00381D1F" w:rsidRPr="00DB0466">
        <w:rPr>
          <w:rFonts w:ascii="Times New Roman" w:hAnsi="Times New Roman" w:cs="Times New Roman"/>
        </w:rPr>
        <w:t>episcopal patrimony</w:t>
      </w:r>
      <w:r w:rsidR="000B64AF" w:rsidRPr="00DB0466">
        <w:rPr>
          <w:rFonts w:ascii="Times New Roman" w:hAnsi="Times New Roman" w:cs="Times New Roman"/>
        </w:rPr>
        <w:t xml:space="preserve"> with purchases and exchanges of land an</w:t>
      </w:r>
      <w:r w:rsidR="00465656" w:rsidRPr="00DB0466">
        <w:rPr>
          <w:rFonts w:ascii="Times New Roman" w:hAnsi="Times New Roman" w:cs="Times New Roman"/>
        </w:rPr>
        <w:t>d</w:t>
      </w:r>
      <w:r w:rsidR="000B64AF" w:rsidRPr="00DB0466">
        <w:rPr>
          <w:rFonts w:ascii="Times New Roman" w:hAnsi="Times New Roman" w:cs="Times New Roman"/>
        </w:rPr>
        <w:t xml:space="preserve"> obtained </w:t>
      </w:r>
      <w:r w:rsidR="00901D01" w:rsidRPr="00DB0466">
        <w:rPr>
          <w:rFonts w:ascii="Times New Roman" w:hAnsi="Times New Roman" w:cs="Times New Roman"/>
        </w:rPr>
        <w:t>charters</w:t>
      </w:r>
      <w:r w:rsidR="000B64AF" w:rsidRPr="00DB0466">
        <w:rPr>
          <w:rFonts w:ascii="Times New Roman" w:hAnsi="Times New Roman" w:cs="Times New Roman"/>
        </w:rPr>
        <w:t xml:space="preserve"> from Dagobert III</w:t>
      </w:r>
      <w:r w:rsidR="00901D01" w:rsidRPr="00DB0466">
        <w:rPr>
          <w:rFonts w:ascii="Times New Roman" w:hAnsi="Times New Roman" w:cs="Times New Roman"/>
        </w:rPr>
        <w:t xml:space="preserve"> and Theuderic IV</w:t>
      </w:r>
      <w:r w:rsidR="000B64AF" w:rsidRPr="00DB0466">
        <w:rPr>
          <w:rFonts w:ascii="Times New Roman" w:hAnsi="Times New Roman" w:cs="Times New Roman"/>
        </w:rPr>
        <w:t xml:space="preserve">. </w:t>
      </w:r>
      <w:r w:rsidR="00465656" w:rsidRPr="00DB0466">
        <w:rPr>
          <w:rFonts w:ascii="Times New Roman" w:hAnsi="Times New Roman" w:cs="Times New Roman"/>
        </w:rPr>
        <w:t>Flodoard</w:t>
      </w:r>
      <w:r w:rsidR="00602790" w:rsidRPr="00DB0466">
        <w:rPr>
          <w:rFonts w:ascii="Times New Roman" w:hAnsi="Times New Roman" w:cs="Times New Roman"/>
        </w:rPr>
        <w:t xml:space="preserve"> once again </w:t>
      </w:r>
      <w:r w:rsidR="00D97C25" w:rsidRPr="00DB0466">
        <w:rPr>
          <w:rFonts w:ascii="Times New Roman" w:hAnsi="Times New Roman" w:cs="Times New Roman"/>
        </w:rPr>
        <w:t>summariz</w:t>
      </w:r>
      <w:r w:rsidR="00381D1F" w:rsidRPr="00DB0466">
        <w:rPr>
          <w:rFonts w:ascii="Times New Roman" w:hAnsi="Times New Roman" w:cs="Times New Roman"/>
        </w:rPr>
        <w:t>ed</w:t>
      </w:r>
      <w:r w:rsidR="00602790" w:rsidRPr="00DB0466">
        <w:rPr>
          <w:rFonts w:ascii="Times New Roman" w:hAnsi="Times New Roman" w:cs="Times New Roman"/>
        </w:rPr>
        <w:t xml:space="preserve"> a nu</w:t>
      </w:r>
      <w:r w:rsidR="00381D1F" w:rsidRPr="00DB0466">
        <w:rPr>
          <w:rFonts w:ascii="Times New Roman" w:hAnsi="Times New Roman" w:cs="Times New Roman"/>
        </w:rPr>
        <w:t>mber of these records and stated</w:t>
      </w:r>
      <w:r w:rsidR="00602790" w:rsidRPr="00DB0466">
        <w:rPr>
          <w:rFonts w:ascii="Times New Roman" w:hAnsi="Times New Roman" w:cs="Times New Roman"/>
        </w:rPr>
        <w:t xml:space="preserve"> that the documents </w:t>
      </w:r>
      <w:r w:rsidR="00381D1F" w:rsidRPr="00DB0466">
        <w:rPr>
          <w:rFonts w:ascii="Times New Roman" w:hAnsi="Times New Roman" w:cs="Times New Roman"/>
        </w:rPr>
        <w:t>could</w:t>
      </w:r>
      <w:r w:rsidR="00901D01" w:rsidRPr="00DB0466">
        <w:rPr>
          <w:rFonts w:ascii="Times New Roman" w:hAnsi="Times New Roman" w:cs="Times New Roman"/>
        </w:rPr>
        <w:t xml:space="preserve"> still </w:t>
      </w:r>
      <w:r w:rsidR="00602790" w:rsidRPr="00DB0466">
        <w:rPr>
          <w:rFonts w:ascii="Times New Roman" w:hAnsi="Times New Roman" w:cs="Times New Roman"/>
        </w:rPr>
        <w:t>be found</w:t>
      </w:r>
      <w:r w:rsidR="00465656" w:rsidRPr="00DB0466">
        <w:rPr>
          <w:rFonts w:ascii="Times New Roman" w:hAnsi="Times New Roman" w:cs="Times New Roman"/>
        </w:rPr>
        <w:t xml:space="preserve"> in the </w:t>
      </w:r>
      <w:r w:rsidR="00602790" w:rsidRPr="00DB0466">
        <w:rPr>
          <w:rFonts w:ascii="Times New Roman" w:hAnsi="Times New Roman" w:cs="Times New Roman"/>
        </w:rPr>
        <w:t>church archive</w:t>
      </w:r>
      <w:r w:rsidR="00361960" w:rsidRPr="00DB0466">
        <w:rPr>
          <w:rFonts w:ascii="Times New Roman" w:hAnsi="Times New Roman" w:cs="Times New Roman"/>
        </w:rPr>
        <w:t>s</w:t>
      </w:r>
      <w:r w:rsidR="00465656" w:rsidRPr="00DB0466">
        <w:rPr>
          <w:rFonts w:ascii="Times New Roman" w:hAnsi="Times New Roman" w:cs="Times New Roman"/>
        </w:rPr>
        <w:t>.</w:t>
      </w:r>
      <w:r w:rsidR="00F35EA2" w:rsidRPr="00DB0466">
        <w:rPr>
          <w:rFonts w:ascii="Times New Roman" w:hAnsi="Times New Roman" w:cs="Times New Roman"/>
        </w:rPr>
        <w:t xml:space="preserve"> In fact, he </w:t>
      </w:r>
      <w:r w:rsidR="00381D1F" w:rsidRPr="00DB0466">
        <w:rPr>
          <w:rFonts w:ascii="Times New Roman" w:hAnsi="Times New Roman" w:cs="Times New Roman"/>
        </w:rPr>
        <w:t>cited</w:t>
      </w:r>
      <w:r w:rsidR="00F35EA2" w:rsidRPr="00DB0466">
        <w:rPr>
          <w:rFonts w:ascii="Times New Roman" w:hAnsi="Times New Roman" w:cs="Times New Roman"/>
        </w:rPr>
        <w:t xml:space="preserve"> more charters </w:t>
      </w:r>
      <w:r w:rsidR="00361960" w:rsidRPr="00DB0466">
        <w:rPr>
          <w:rFonts w:ascii="Times New Roman" w:hAnsi="Times New Roman" w:cs="Times New Roman"/>
        </w:rPr>
        <w:t>for</w:t>
      </w:r>
      <w:r w:rsidR="00F35EA2" w:rsidRPr="00DB0466">
        <w:rPr>
          <w:rFonts w:ascii="Times New Roman" w:hAnsi="Times New Roman" w:cs="Times New Roman"/>
        </w:rPr>
        <w:t xml:space="preserve"> Rigobert</w:t>
      </w:r>
      <w:r w:rsidR="00AB45E7" w:rsidRPr="00DB0466">
        <w:rPr>
          <w:rFonts w:ascii="Times New Roman" w:hAnsi="Times New Roman" w:cs="Times New Roman"/>
        </w:rPr>
        <w:t xml:space="preserve"> than</w:t>
      </w:r>
      <w:r w:rsidR="00F35EA2" w:rsidRPr="00DB0466">
        <w:rPr>
          <w:rFonts w:ascii="Times New Roman" w:hAnsi="Times New Roman" w:cs="Times New Roman"/>
        </w:rPr>
        <w:t xml:space="preserve"> </w:t>
      </w:r>
      <w:r w:rsidR="00361960" w:rsidRPr="00DB0466">
        <w:rPr>
          <w:rFonts w:ascii="Times New Roman" w:hAnsi="Times New Roman" w:cs="Times New Roman"/>
        </w:rPr>
        <w:t xml:space="preserve">for </w:t>
      </w:r>
      <w:r w:rsidR="00F35EA2" w:rsidRPr="00DB0466">
        <w:rPr>
          <w:rFonts w:ascii="Times New Roman" w:hAnsi="Times New Roman" w:cs="Times New Roman"/>
        </w:rPr>
        <w:t xml:space="preserve">any other </w:t>
      </w:r>
      <w:r w:rsidR="00AB45E7" w:rsidRPr="00DB0466">
        <w:rPr>
          <w:rFonts w:ascii="Times New Roman" w:hAnsi="Times New Roman" w:cs="Times New Roman"/>
        </w:rPr>
        <w:t xml:space="preserve">Rheims </w:t>
      </w:r>
      <w:r w:rsidR="00F35EA2" w:rsidRPr="00DB0466">
        <w:rPr>
          <w:rFonts w:ascii="Times New Roman" w:hAnsi="Times New Roman" w:cs="Times New Roman"/>
        </w:rPr>
        <w:t>bishop.</w:t>
      </w:r>
      <w:r w:rsidR="00602790" w:rsidRPr="00DB0466">
        <w:rPr>
          <w:rStyle w:val="FootnoteReference"/>
          <w:rFonts w:ascii="Times New Roman" w:hAnsi="Times New Roman" w:cs="Times New Roman"/>
        </w:rPr>
        <w:footnoteReference w:id="19"/>
      </w:r>
      <w:r w:rsidR="00AB45E7" w:rsidRPr="00DB0466">
        <w:rPr>
          <w:rFonts w:ascii="Times New Roman" w:hAnsi="Times New Roman" w:cs="Times New Roman"/>
        </w:rPr>
        <w:t xml:space="preserve"> </w:t>
      </w:r>
      <w:r w:rsidR="00740411" w:rsidRPr="00DB0466">
        <w:rPr>
          <w:rFonts w:ascii="Times New Roman" w:hAnsi="Times New Roman" w:cs="Times New Roman"/>
        </w:rPr>
        <w:t xml:space="preserve">Flodoard could also point to church-building </w:t>
      </w:r>
      <w:r w:rsidR="003201A7" w:rsidRPr="00DB0466">
        <w:rPr>
          <w:rFonts w:ascii="Times New Roman" w:hAnsi="Times New Roman" w:cs="Times New Roman"/>
        </w:rPr>
        <w:t>activities such as his construction of an</w:t>
      </w:r>
      <w:r w:rsidR="006D0BA3" w:rsidRPr="00DB0466">
        <w:rPr>
          <w:rFonts w:ascii="Times New Roman" w:hAnsi="Times New Roman" w:cs="Times New Roman"/>
        </w:rPr>
        <w:t xml:space="preserve"> oratory </w:t>
      </w:r>
      <w:r w:rsidR="003201A7" w:rsidRPr="00DB0466">
        <w:rPr>
          <w:rFonts w:ascii="Times New Roman" w:hAnsi="Times New Roman" w:cs="Times New Roman"/>
        </w:rPr>
        <w:t>in honour of the archangel Michael (Saint-Michel, Rheims).</w:t>
      </w:r>
      <w:r w:rsidR="003201A7" w:rsidRPr="00DB0466">
        <w:rPr>
          <w:rStyle w:val="FootnoteReference"/>
          <w:rFonts w:ascii="Times New Roman" w:hAnsi="Times New Roman" w:cs="Times New Roman"/>
        </w:rPr>
        <w:footnoteReference w:id="20"/>
      </w:r>
      <w:r w:rsidR="003201A7" w:rsidRPr="00DB0466">
        <w:rPr>
          <w:rFonts w:ascii="Times New Roman" w:hAnsi="Times New Roman" w:cs="Times New Roman"/>
        </w:rPr>
        <w:t xml:space="preserve"> </w:t>
      </w:r>
      <w:r w:rsidR="00662553" w:rsidRPr="00DB0466">
        <w:rPr>
          <w:rFonts w:ascii="Times New Roman" w:hAnsi="Times New Roman" w:cs="Times New Roman"/>
        </w:rPr>
        <w:t xml:space="preserve">Miracles drawn from the </w:t>
      </w:r>
      <w:r w:rsidR="00662553" w:rsidRPr="00DB0466">
        <w:rPr>
          <w:rFonts w:ascii="Times New Roman" w:hAnsi="Times New Roman" w:cs="Times New Roman"/>
          <w:i/>
        </w:rPr>
        <w:t>vita</w:t>
      </w:r>
      <w:r w:rsidR="00662553" w:rsidRPr="00DB0466">
        <w:rPr>
          <w:rFonts w:ascii="Times New Roman" w:hAnsi="Times New Roman" w:cs="Times New Roman"/>
        </w:rPr>
        <w:t xml:space="preserve"> and </w:t>
      </w:r>
      <w:r w:rsidR="009C540A" w:rsidRPr="00DB0466">
        <w:rPr>
          <w:rFonts w:ascii="Times New Roman" w:hAnsi="Times New Roman" w:cs="Times New Roman"/>
        </w:rPr>
        <w:t>its associated</w:t>
      </w:r>
      <w:r w:rsidR="00662553" w:rsidRPr="00DB0466">
        <w:rPr>
          <w:rFonts w:ascii="Times New Roman" w:hAnsi="Times New Roman" w:cs="Times New Roman"/>
        </w:rPr>
        <w:t xml:space="preserve"> </w:t>
      </w:r>
      <w:r w:rsidR="00662553" w:rsidRPr="00DB0466">
        <w:rPr>
          <w:rFonts w:ascii="Times New Roman" w:hAnsi="Times New Roman" w:cs="Times New Roman"/>
          <w:i/>
        </w:rPr>
        <w:t>translatio</w:t>
      </w:r>
      <w:r w:rsidR="00662553" w:rsidRPr="00DB0466">
        <w:rPr>
          <w:rFonts w:ascii="Times New Roman" w:hAnsi="Times New Roman" w:cs="Times New Roman"/>
        </w:rPr>
        <w:t xml:space="preserve"> accounts punctuate the narrative.</w:t>
      </w:r>
      <w:r w:rsidR="00662553" w:rsidRPr="00DB0466">
        <w:rPr>
          <w:rStyle w:val="FootnoteReference"/>
          <w:rFonts w:ascii="Times New Roman" w:hAnsi="Times New Roman" w:cs="Times New Roman"/>
        </w:rPr>
        <w:footnoteReference w:id="21"/>
      </w:r>
    </w:p>
    <w:p w14:paraId="6DAFAEC5" w14:textId="31BCEB5E" w:rsidR="00C45898" w:rsidRPr="00DB0466" w:rsidRDefault="001259C9" w:rsidP="00F96D1D">
      <w:pPr>
        <w:spacing w:line="276" w:lineRule="auto"/>
        <w:ind w:firstLine="720"/>
        <w:jc w:val="both"/>
        <w:rPr>
          <w:rFonts w:ascii="Times New Roman" w:hAnsi="Times New Roman" w:cs="Times New Roman"/>
        </w:rPr>
      </w:pPr>
      <w:r w:rsidRPr="00DB0466">
        <w:rPr>
          <w:rFonts w:ascii="Times New Roman" w:hAnsi="Times New Roman" w:cs="Times New Roman"/>
        </w:rPr>
        <w:t>Rigobert</w:t>
      </w:r>
      <w:r w:rsidR="00251249" w:rsidRPr="00DB0466">
        <w:rPr>
          <w:rFonts w:ascii="Times New Roman" w:hAnsi="Times New Roman" w:cs="Times New Roman"/>
        </w:rPr>
        <w:t>, as Flodoard mentioned</w:t>
      </w:r>
      <w:r w:rsidR="00A316A7" w:rsidRPr="00DB0466">
        <w:rPr>
          <w:rFonts w:ascii="Times New Roman" w:hAnsi="Times New Roman" w:cs="Times New Roman"/>
        </w:rPr>
        <w:t>,</w:t>
      </w:r>
      <w:r w:rsidRPr="00DB0466">
        <w:rPr>
          <w:rFonts w:ascii="Times New Roman" w:hAnsi="Times New Roman" w:cs="Times New Roman"/>
        </w:rPr>
        <w:t xml:space="preserve"> was the godfather of Charles Martel, which suggests good relations between the bishop and the </w:t>
      </w:r>
      <w:r w:rsidR="009655E6" w:rsidRPr="00DB0466">
        <w:rPr>
          <w:rFonts w:ascii="Times New Roman" w:hAnsi="Times New Roman" w:cs="Times New Roman"/>
        </w:rPr>
        <w:t>Austrasian mayoralty in the days of Pippin of Herstal</w:t>
      </w:r>
      <w:r w:rsidR="00B57B06" w:rsidRPr="00DB0466">
        <w:rPr>
          <w:rFonts w:ascii="Times New Roman" w:hAnsi="Times New Roman" w:cs="Times New Roman"/>
        </w:rPr>
        <w:t>’s rule</w:t>
      </w:r>
      <w:r w:rsidR="009655E6" w:rsidRPr="00DB0466">
        <w:rPr>
          <w:rFonts w:ascii="Times New Roman" w:hAnsi="Times New Roman" w:cs="Times New Roman"/>
        </w:rPr>
        <w:t xml:space="preserve">. </w:t>
      </w:r>
      <w:r w:rsidR="003201A7" w:rsidRPr="00DB0466">
        <w:rPr>
          <w:rFonts w:ascii="Times New Roman" w:hAnsi="Times New Roman" w:cs="Times New Roman"/>
        </w:rPr>
        <w:t>I</w:t>
      </w:r>
      <w:r w:rsidR="00465656" w:rsidRPr="00DB0466">
        <w:rPr>
          <w:rFonts w:ascii="Times New Roman" w:hAnsi="Times New Roman" w:cs="Times New Roman"/>
        </w:rPr>
        <w:t xml:space="preserve">n 717, during the war between Charles and </w:t>
      </w:r>
      <w:r w:rsidR="009655E6" w:rsidRPr="00DB0466">
        <w:rPr>
          <w:rFonts w:ascii="Times New Roman" w:hAnsi="Times New Roman" w:cs="Times New Roman"/>
        </w:rPr>
        <w:t xml:space="preserve">the Neustro-Burgundian regime of Chilperic II and the mayor </w:t>
      </w:r>
      <w:r w:rsidR="00465656" w:rsidRPr="00DB0466">
        <w:rPr>
          <w:rFonts w:ascii="Times New Roman" w:hAnsi="Times New Roman" w:cs="Times New Roman"/>
        </w:rPr>
        <w:t xml:space="preserve">Ragamfred, Charles </w:t>
      </w:r>
      <w:r w:rsidR="009655E6" w:rsidRPr="00DB0466">
        <w:rPr>
          <w:rFonts w:ascii="Times New Roman" w:hAnsi="Times New Roman" w:cs="Times New Roman"/>
        </w:rPr>
        <w:t xml:space="preserve">stopped off </w:t>
      </w:r>
      <w:r w:rsidR="00465656" w:rsidRPr="00DB0466">
        <w:rPr>
          <w:rFonts w:ascii="Times New Roman" w:hAnsi="Times New Roman" w:cs="Times New Roman"/>
        </w:rPr>
        <w:t>i</w:t>
      </w:r>
      <w:r w:rsidR="009655E6" w:rsidRPr="00DB0466">
        <w:rPr>
          <w:rFonts w:ascii="Times New Roman" w:hAnsi="Times New Roman" w:cs="Times New Roman"/>
        </w:rPr>
        <w:t>n Rheims in order to pray there.</w:t>
      </w:r>
      <w:r w:rsidR="00465656" w:rsidRPr="00DB0466">
        <w:rPr>
          <w:rFonts w:ascii="Times New Roman" w:hAnsi="Times New Roman" w:cs="Times New Roman"/>
        </w:rPr>
        <w:t xml:space="preserve"> Rigobert</w:t>
      </w:r>
      <w:r w:rsidR="009655E6" w:rsidRPr="00DB0466">
        <w:rPr>
          <w:rFonts w:ascii="Times New Roman" w:hAnsi="Times New Roman" w:cs="Times New Roman"/>
        </w:rPr>
        <w:t>,</w:t>
      </w:r>
      <w:r w:rsidR="00465656" w:rsidRPr="00DB0466">
        <w:rPr>
          <w:rFonts w:ascii="Times New Roman" w:hAnsi="Times New Roman" w:cs="Times New Roman"/>
        </w:rPr>
        <w:t xml:space="preserve"> </w:t>
      </w:r>
      <w:r w:rsidR="009655E6" w:rsidRPr="00DB0466">
        <w:rPr>
          <w:rFonts w:ascii="Times New Roman" w:hAnsi="Times New Roman" w:cs="Times New Roman"/>
        </w:rPr>
        <w:t xml:space="preserve">however, </w:t>
      </w:r>
      <w:r w:rsidR="00465656" w:rsidRPr="00DB0466">
        <w:rPr>
          <w:rFonts w:ascii="Times New Roman" w:hAnsi="Times New Roman" w:cs="Times New Roman"/>
        </w:rPr>
        <w:t xml:space="preserve">refused </w:t>
      </w:r>
      <w:r w:rsidR="006A5F9B" w:rsidRPr="00DB0466">
        <w:rPr>
          <w:rFonts w:ascii="Times New Roman" w:hAnsi="Times New Roman" w:cs="Times New Roman"/>
        </w:rPr>
        <w:t>him entry</w:t>
      </w:r>
      <w:r w:rsidR="009655E6" w:rsidRPr="00DB0466">
        <w:rPr>
          <w:rFonts w:ascii="Times New Roman" w:hAnsi="Times New Roman" w:cs="Times New Roman"/>
        </w:rPr>
        <w:t>,</w:t>
      </w:r>
      <w:r w:rsidR="00893B16" w:rsidRPr="00DB0466">
        <w:rPr>
          <w:rFonts w:ascii="Times New Roman" w:hAnsi="Times New Roman" w:cs="Times New Roman"/>
        </w:rPr>
        <w:t xml:space="preserve"> </w:t>
      </w:r>
      <w:r w:rsidR="009655E6" w:rsidRPr="00DB0466">
        <w:rPr>
          <w:rFonts w:ascii="Times New Roman" w:hAnsi="Times New Roman" w:cs="Times New Roman"/>
        </w:rPr>
        <w:t>fearing that</w:t>
      </w:r>
      <w:r w:rsidR="00893B16" w:rsidRPr="00DB0466">
        <w:rPr>
          <w:rFonts w:ascii="Times New Roman" w:hAnsi="Times New Roman" w:cs="Times New Roman"/>
        </w:rPr>
        <w:t xml:space="preserve"> </w:t>
      </w:r>
      <w:r w:rsidR="006A5F9B" w:rsidRPr="00DB0466">
        <w:rPr>
          <w:rFonts w:ascii="Times New Roman" w:hAnsi="Times New Roman" w:cs="Times New Roman"/>
        </w:rPr>
        <w:t xml:space="preserve">Charles’ army </w:t>
      </w:r>
      <w:r w:rsidR="00893B16" w:rsidRPr="00DB0466">
        <w:rPr>
          <w:rFonts w:ascii="Times New Roman" w:hAnsi="Times New Roman" w:cs="Times New Roman"/>
        </w:rPr>
        <w:t>would</w:t>
      </w:r>
      <w:r w:rsidR="009655E6" w:rsidRPr="00DB0466">
        <w:rPr>
          <w:rFonts w:ascii="Times New Roman" w:hAnsi="Times New Roman" w:cs="Times New Roman"/>
        </w:rPr>
        <w:t xml:space="preserve"> loot the city, </w:t>
      </w:r>
      <w:r w:rsidR="0001642C" w:rsidRPr="00DB0466">
        <w:rPr>
          <w:rFonts w:ascii="Times New Roman" w:hAnsi="Times New Roman" w:cs="Times New Roman"/>
        </w:rPr>
        <w:t>as it was</w:t>
      </w:r>
      <w:r w:rsidR="00893B16" w:rsidRPr="00DB0466">
        <w:rPr>
          <w:rFonts w:ascii="Times New Roman" w:hAnsi="Times New Roman" w:cs="Times New Roman"/>
        </w:rPr>
        <w:t xml:space="preserve"> alleged to have done elsewhere</w:t>
      </w:r>
      <w:r w:rsidR="009655E6" w:rsidRPr="00DB0466">
        <w:rPr>
          <w:rFonts w:ascii="Times New Roman" w:hAnsi="Times New Roman" w:cs="Times New Roman"/>
        </w:rPr>
        <w:t xml:space="preserve">. Charles, </w:t>
      </w:r>
      <w:r w:rsidR="00465656" w:rsidRPr="00DB0466">
        <w:rPr>
          <w:rFonts w:ascii="Times New Roman" w:hAnsi="Times New Roman" w:cs="Times New Roman"/>
        </w:rPr>
        <w:t xml:space="preserve">enraged, promised that he would </w:t>
      </w:r>
      <w:r w:rsidR="004D2E9E" w:rsidRPr="00DB0466">
        <w:rPr>
          <w:rFonts w:ascii="Times New Roman" w:hAnsi="Times New Roman" w:cs="Times New Roman"/>
        </w:rPr>
        <w:t>take</w:t>
      </w:r>
      <w:r w:rsidR="00465656" w:rsidRPr="00DB0466">
        <w:rPr>
          <w:rFonts w:ascii="Times New Roman" w:hAnsi="Times New Roman" w:cs="Times New Roman"/>
        </w:rPr>
        <w:t xml:space="preserve"> revenge </w:t>
      </w:r>
      <w:r w:rsidR="009655E6" w:rsidRPr="00DB0466">
        <w:rPr>
          <w:rFonts w:ascii="Times New Roman" w:hAnsi="Times New Roman" w:cs="Times New Roman"/>
        </w:rPr>
        <w:t>should he</w:t>
      </w:r>
      <w:r w:rsidR="00465656" w:rsidRPr="00DB0466">
        <w:rPr>
          <w:rFonts w:ascii="Times New Roman" w:hAnsi="Times New Roman" w:cs="Times New Roman"/>
        </w:rPr>
        <w:t xml:space="preserve"> pr</w:t>
      </w:r>
      <w:r w:rsidR="009655E6" w:rsidRPr="00DB0466">
        <w:rPr>
          <w:rFonts w:ascii="Times New Roman" w:hAnsi="Times New Roman" w:cs="Times New Roman"/>
        </w:rPr>
        <w:t>ove</w:t>
      </w:r>
      <w:r w:rsidR="00465656" w:rsidRPr="00DB0466">
        <w:rPr>
          <w:rFonts w:ascii="Times New Roman" w:hAnsi="Times New Roman" w:cs="Times New Roman"/>
        </w:rPr>
        <w:t xml:space="preserve"> victorious. </w:t>
      </w:r>
      <w:r w:rsidR="00707BD1" w:rsidRPr="00DB0466">
        <w:rPr>
          <w:rFonts w:ascii="Times New Roman" w:hAnsi="Times New Roman" w:cs="Times New Roman"/>
        </w:rPr>
        <w:t xml:space="preserve">This he did, </w:t>
      </w:r>
      <w:r w:rsidR="00685A8B" w:rsidRPr="00DB0466">
        <w:rPr>
          <w:rFonts w:ascii="Times New Roman" w:hAnsi="Times New Roman" w:cs="Times New Roman"/>
        </w:rPr>
        <w:t>promptly returning to</w:t>
      </w:r>
      <w:r w:rsidR="00755E92" w:rsidRPr="00DB0466">
        <w:rPr>
          <w:rFonts w:ascii="Times New Roman" w:hAnsi="Times New Roman" w:cs="Times New Roman"/>
        </w:rPr>
        <w:t xml:space="preserve"> Rheims </w:t>
      </w:r>
      <w:r w:rsidR="00B8318D" w:rsidRPr="00DB0466">
        <w:rPr>
          <w:rFonts w:ascii="Times New Roman" w:hAnsi="Times New Roman" w:cs="Times New Roman"/>
        </w:rPr>
        <w:t>following his defeat of</w:t>
      </w:r>
      <w:r w:rsidR="00685A8B" w:rsidRPr="00DB0466">
        <w:rPr>
          <w:rFonts w:ascii="Times New Roman" w:hAnsi="Times New Roman" w:cs="Times New Roman"/>
        </w:rPr>
        <w:t xml:space="preserve"> Ragamfred at the Battle of Vinchy </w:t>
      </w:r>
      <w:r w:rsidR="00755E92" w:rsidRPr="00DB0466">
        <w:rPr>
          <w:rFonts w:ascii="Times New Roman" w:hAnsi="Times New Roman" w:cs="Times New Roman"/>
        </w:rPr>
        <w:t xml:space="preserve">and </w:t>
      </w:r>
      <w:r w:rsidR="00685A8B" w:rsidRPr="00DB0466">
        <w:rPr>
          <w:rFonts w:ascii="Times New Roman" w:hAnsi="Times New Roman" w:cs="Times New Roman"/>
        </w:rPr>
        <w:t>expelling</w:t>
      </w:r>
      <w:r w:rsidR="00755E92" w:rsidRPr="00DB0466">
        <w:rPr>
          <w:rFonts w:ascii="Times New Roman" w:hAnsi="Times New Roman" w:cs="Times New Roman"/>
        </w:rPr>
        <w:t xml:space="preserve"> Rigobert. </w:t>
      </w:r>
      <w:r w:rsidR="00B8318D" w:rsidRPr="00DB0466">
        <w:rPr>
          <w:rFonts w:ascii="Times New Roman" w:hAnsi="Times New Roman" w:cs="Times New Roman"/>
        </w:rPr>
        <w:t xml:space="preserve">The </w:t>
      </w:r>
      <w:r w:rsidR="00251249" w:rsidRPr="00DB0466">
        <w:rPr>
          <w:rFonts w:ascii="Times New Roman" w:hAnsi="Times New Roman" w:cs="Times New Roman"/>
        </w:rPr>
        <w:t>ousted</w:t>
      </w:r>
      <w:r w:rsidR="00B8318D" w:rsidRPr="00DB0466">
        <w:rPr>
          <w:rFonts w:ascii="Times New Roman" w:hAnsi="Times New Roman" w:cs="Times New Roman"/>
        </w:rPr>
        <w:t xml:space="preserve"> bishop</w:t>
      </w:r>
      <w:r w:rsidR="00941998" w:rsidRPr="00DB0466">
        <w:rPr>
          <w:rFonts w:ascii="Times New Roman" w:hAnsi="Times New Roman" w:cs="Times New Roman"/>
        </w:rPr>
        <w:t xml:space="preserve"> went into exile in </w:t>
      </w:r>
      <w:r w:rsidR="0081252C" w:rsidRPr="00DB0466">
        <w:rPr>
          <w:rFonts w:ascii="Times New Roman" w:hAnsi="Times New Roman" w:cs="Times New Roman"/>
        </w:rPr>
        <w:t>Aquitaine</w:t>
      </w:r>
      <w:r w:rsidR="00941998" w:rsidRPr="00DB0466">
        <w:rPr>
          <w:rFonts w:ascii="Times New Roman" w:hAnsi="Times New Roman" w:cs="Times New Roman"/>
        </w:rPr>
        <w:t xml:space="preserve">. </w:t>
      </w:r>
      <w:r w:rsidR="008C69C2" w:rsidRPr="00DB0466">
        <w:rPr>
          <w:rFonts w:ascii="Times New Roman" w:hAnsi="Times New Roman" w:cs="Times New Roman"/>
        </w:rPr>
        <w:t>Charles replaced him with</w:t>
      </w:r>
      <w:r w:rsidR="00B8318D" w:rsidRPr="00DB0466">
        <w:rPr>
          <w:rFonts w:ascii="Times New Roman" w:hAnsi="Times New Roman" w:cs="Times New Roman"/>
        </w:rPr>
        <w:t xml:space="preserve"> his supporter Milo, ‘a cleric </w:t>
      </w:r>
      <w:r w:rsidR="00C45898" w:rsidRPr="00DB0466">
        <w:rPr>
          <w:rFonts w:ascii="Times New Roman" w:hAnsi="Times New Roman" w:cs="Times New Roman"/>
        </w:rPr>
        <w:t xml:space="preserve">only </w:t>
      </w:r>
      <w:r w:rsidR="00B8318D" w:rsidRPr="00DB0466">
        <w:rPr>
          <w:rFonts w:ascii="Times New Roman" w:hAnsi="Times New Roman" w:cs="Times New Roman"/>
        </w:rPr>
        <w:t xml:space="preserve">by </w:t>
      </w:r>
      <w:r w:rsidR="00C45898" w:rsidRPr="00DB0466">
        <w:rPr>
          <w:rFonts w:ascii="Times New Roman" w:hAnsi="Times New Roman" w:cs="Times New Roman"/>
        </w:rPr>
        <w:t>tonsure’ (</w:t>
      </w:r>
      <w:r w:rsidR="00A418F2" w:rsidRPr="00DB0466">
        <w:rPr>
          <w:rFonts w:ascii="Times New Roman" w:hAnsi="Times New Roman" w:cs="Times New Roman"/>
          <w:i/>
        </w:rPr>
        <w:t>sola tonsura clerico</w:t>
      </w:r>
      <w:r w:rsidR="00591322" w:rsidRPr="00DB0466">
        <w:rPr>
          <w:rFonts w:ascii="Times New Roman" w:hAnsi="Times New Roman" w:cs="Times New Roman"/>
        </w:rPr>
        <w:t xml:space="preserve"> –</w:t>
      </w:r>
      <w:r w:rsidR="00A418F2" w:rsidRPr="00DB0466">
        <w:rPr>
          <w:rFonts w:ascii="Times New Roman" w:hAnsi="Times New Roman" w:cs="Times New Roman"/>
        </w:rPr>
        <w:t xml:space="preserve"> </w:t>
      </w:r>
      <w:r w:rsidR="00591322" w:rsidRPr="00DB0466">
        <w:rPr>
          <w:rFonts w:ascii="Times New Roman" w:hAnsi="Times New Roman" w:cs="Times New Roman"/>
        </w:rPr>
        <w:t>i</w:t>
      </w:r>
      <w:r w:rsidR="00C45898" w:rsidRPr="00DB0466">
        <w:rPr>
          <w:rFonts w:ascii="Times New Roman" w:hAnsi="Times New Roman" w:cs="Times New Roman"/>
        </w:rPr>
        <w:t>.e., not by lifestyle)</w:t>
      </w:r>
      <w:r w:rsidR="00B8318D" w:rsidRPr="00DB0466">
        <w:rPr>
          <w:rFonts w:ascii="Times New Roman" w:hAnsi="Times New Roman" w:cs="Times New Roman"/>
        </w:rPr>
        <w:t xml:space="preserve">, and the two proceeded to divvy up Rheims’ lands. </w:t>
      </w:r>
      <w:r w:rsidR="00C45898" w:rsidRPr="00DB0466">
        <w:rPr>
          <w:rFonts w:ascii="Times New Roman" w:hAnsi="Times New Roman" w:cs="Times New Roman"/>
        </w:rPr>
        <w:t>Rheims</w:t>
      </w:r>
      <w:r w:rsidR="00DB6FCB" w:rsidRPr="00DB0466">
        <w:rPr>
          <w:rFonts w:ascii="Times New Roman" w:hAnsi="Times New Roman" w:cs="Times New Roman"/>
        </w:rPr>
        <w:t xml:space="preserve">, Flodoard </w:t>
      </w:r>
      <w:r w:rsidR="00150F67" w:rsidRPr="00DB0466">
        <w:rPr>
          <w:rFonts w:ascii="Times New Roman" w:hAnsi="Times New Roman" w:cs="Times New Roman"/>
        </w:rPr>
        <w:t>wrote</w:t>
      </w:r>
      <w:r w:rsidR="00DB6FCB" w:rsidRPr="00DB0466">
        <w:rPr>
          <w:rFonts w:ascii="Times New Roman" w:hAnsi="Times New Roman" w:cs="Times New Roman"/>
        </w:rPr>
        <w:t>,</w:t>
      </w:r>
      <w:r w:rsidR="00C45898" w:rsidRPr="00DB0466">
        <w:rPr>
          <w:rFonts w:ascii="Times New Roman" w:hAnsi="Times New Roman" w:cs="Times New Roman"/>
        </w:rPr>
        <w:t xml:space="preserve"> </w:t>
      </w:r>
      <w:r w:rsidR="00820A52" w:rsidRPr="00DB0466">
        <w:rPr>
          <w:rFonts w:ascii="Times New Roman" w:hAnsi="Times New Roman" w:cs="Times New Roman"/>
        </w:rPr>
        <w:t xml:space="preserve">was just one of </w:t>
      </w:r>
      <w:r w:rsidR="00A853AA" w:rsidRPr="00DB0466">
        <w:rPr>
          <w:rFonts w:ascii="Times New Roman" w:hAnsi="Times New Roman" w:cs="Times New Roman"/>
        </w:rPr>
        <w:t>many</w:t>
      </w:r>
      <w:r w:rsidR="00820A52" w:rsidRPr="00DB0466">
        <w:rPr>
          <w:rFonts w:ascii="Times New Roman" w:hAnsi="Times New Roman" w:cs="Times New Roman"/>
        </w:rPr>
        <w:t xml:space="preserve"> bishoprics </w:t>
      </w:r>
      <w:r w:rsidR="00C45898" w:rsidRPr="00DB0466">
        <w:rPr>
          <w:rFonts w:ascii="Times New Roman" w:hAnsi="Times New Roman" w:cs="Times New Roman"/>
        </w:rPr>
        <w:t xml:space="preserve">that Charles gave away to laymen. </w:t>
      </w:r>
      <w:r w:rsidR="00DB6FCB" w:rsidRPr="00DB0466">
        <w:rPr>
          <w:rFonts w:ascii="Times New Roman" w:hAnsi="Times New Roman" w:cs="Times New Roman"/>
        </w:rPr>
        <w:t>The historian</w:t>
      </w:r>
      <w:r w:rsidR="00F0692F" w:rsidRPr="00DB0466">
        <w:rPr>
          <w:rFonts w:ascii="Times New Roman" w:hAnsi="Times New Roman" w:cs="Times New Roman"/>
        </w:rPr>
        <w:t xml:space="preserve"> then </w:t>
      </w:r>
      <w:r w:rsidR="00150F67" w:rsidRPr="00DB0466">
        <w:rPr>
          <w:rFonts w:ascii="Times New Roman" w:hAnsi="Times New Roman" w:cs="Times New Roman"/>
        </w:rPr>
        <w:t>recounted</w:t>
      </w:r>
      <w:r w:rsidR="00F0692F" w:rsidRPr="00DB0466">
        <w:rPr>
          <w:rFonts w:ascii="Times New Roman" w:hAnsi="Times New Roman" w:cs="Times New Roman"/>
        </w:rPr>
        <w:t xml:space="preserve"> a story </w:t>
      </w:r>
      <w:r w:rsidR="0007349F" w:rsidRPr="00DB0466">
        <w:rPr>
          <w:rFonts w:ascii="Times New Roman" w:hAnsi="Times New Roman" w:cs="Times New Roman"/>
        </w:rPr>
        <w:t>about</w:t>
      </w:r>
      <w:r w:rsidR="00F0692F" w:rsidRPr="00DB0466">
        <w:rPr>
          <w:rFonts w:ascii="Times New Roman" w:hAnsi="Times New Roman" w:cs="Times New Roman"/>
        </w:rPr>
        <w:t xml:space="preserve"> Eucherius, bishop of Orléans</w:t>
      </w:r>
      <w:r w:rsidR="00CB0F8D" w:rsidRPr="00DB0466">
        <w:rPr>
          <w:rFonts w:ascii="Times New Roman" w:hAnsi="Times New Roman" w:cs="Times New Roman"/>
        </w:rPr>
        <w:t>,</w:t>
      </w:r>
      <w:r w:rsidR="0007349F" w:rsidRPr="00DB0466">
        <w:rPr>
          <w:rFonts w:ascii="Times New Roman" w:hAnsi="Times New Roman" w:cs="Times New Roman"/>
        </w:rPr>
        <w:t xml:space="preserve"> who had also been </w:t>
      </w:r>
      <w:r w:rsidR="00CB0F8D" w:rsidRPr="00DB0466">
        <w:rPr>
          <w:rFonts w:ascii="Times New Roman" w:hAnsi="Times New Roman" w:cs="Times New Roman"/>
        </w:rPr>
        <w:t>banished</w:t>
      </w:r>
      <w:r w:rsidR="0007349F" w:rsidRPr="00DB0466">
        <w:rPr>
          <w:rFonts w:ascii="Times New Roman" w:hAnsi="Times New Roman" w:cs="Times New Roman"/>
        </w:rPr>
        <w:t xml:space="preserve"> by Charles. Eucherius</w:t>
      </w:r>
      <w:r w:rsidR="00F0692F" w:rsidRPr="00DB0466">
        <w:rPr>
          <w:rFonts w:ascii="Times New Roman" w:hAnsi="Times New Roman" w:cs="Times New Roman"/>
        </w:rPr>
        <w:t xml:space="preserve"> had a vision of Charles </w:t>
      </w:r>
      <w:r w:rsidR="00CB0F8D" w:rsidRPr="00DB0466">
        <w:rPr>
          <w:rFonts w:ascii="Times New Roman" w:hAnsi="Times New Roman" w:cs="Times New Roman"/>
        </w:rPr>
        <w:t>burning in hell, and a</w:t>
      </w:r>
      <w:r w:rsidR="00F0692F" w:rsidRPr="00DB0466">
        <w:rPr>
          <w:rFonts w:ascii="Times New Roman" w:hAnsi="Times New Roman" w:cs="Times New Roman"/>
        </w:rPr>
        <w:t xml:space="preserve">n angel told </w:t>
      </w:r>
      <w:r w:rsidR="000F190C" w:rsidRPr="00DB0466">
        <w:rPr>
          <w:rFonts w:ascii="Times New Roman" w:hAnsi="Times New Roman" w:cs="Times New Roman"/>
        </w:rPr>
        <w:t>him</w:t>
      </w:r>
      <w:r w:rsidR="00F0692F" w:rsidRPr="00DB0466">
        <w:rPr>
          <w:rFonts w:ascii="Times New Roman" w:hAnsi="Times New Roman" w:cs="Times New Roman"/>
        </w:rPr>
        <w:t xml:space="preserve"> that </w:t>
      </w:r>
      <w:r w:rsidR="00C45898" w:rsidRPr="00DB0466">
        <w:rPr>
          <w:rFonts w:ascii="Times New Roman" w:hAnsi="Times New Roman" w:cs="Times New Roman"/>
        </w:rPr>
        <w:t>the mayor</w:t>
      </w:r>
      <w:r w:rsidR="00F86811" w:rsidRPr="00DB0466">
        <w:rPr>
          <w:rFonts w:ascii="Times New Roman" w:hAnsi="Times New Roman" w:cs="Times New Roman"/>
        </w:rPr>
        <w:t xml:space="preserve"> had been condemned to eternal punishment for violating the property of the saints</w:t>
      </w:r>
      <w:r w:rsidR="00AC6584" w:rsidRPr="00DB0466">
        <w:rPr>
          <w:rFonts w:ascii="Times New Roman" w:hAnsi="Times New Roman" w:cs="Times New Roman"/>
        </w:rPr>
        <w:t xml:space="preserve">. </w:t>
      </w:r>
      <w:r w:rsidR="004B7266" w:rsidRPr="00DB0466">
        <w:rPr>
          <w:rFonts w:ascii="Times New Roman" w:hAnsi="Times New Roman" w:cs="Times New Roman"/>
        </w:rPr>
        <w:t xml:space="preserve">When Charles’ tomb was opened to test the truth of the vision, a </w:t>
      </w:r>
      <w:r w:rsidR="0022093C" w:rsidRPr="00DB0466">
        <w:rPr>
          <w:rFonts w:ascii="Times New Roman" w:hAnsi="Times New Roman" w:cs="Times New Roman"/>
        </w:rPr>
        <w:t>dragon</w:t>
      </w:r>
      <w:r w:rsidR="004B7266" w:rsidRPr="00DB0466">
        <w:rPr>
          <w:rFonts w:ascii="Times New Roman" w:hAnsi="Times New Roman" w:cs="Times New Roman"/>
        </w:rPr>
        <w:t xml:space="preserve"> flew out, and the </w:t>
      </w:r>
      <w:r w:rsidR="00BB5DC3" w:rsidRPr="00DB0466">
        <w:rPr>
          <w:rFonts w:ascii="Times New Roman" w:hAnsi="Times New Roman" w:cs="Times New Roman"/>
        </w:rPr>
        <w:t>sarcophagus</w:t>
      </w:r>
      <w:r w:rsidR="004B7266" w:rsidRPr="00DB0466">
        <w:rPr>
          <w:rFonts w:ascii="Times New Roman" w:hAnsi="Times New Roman" w:cs="Times New Roman"/>
        </w:rPr>
        <w:t xml:space="preserve"> was found empty </w:t>
      </w:r>
      <w:r w:rsidR="004D6166" w:rsidRPr="00DB0466">
        <w:rPr>
          <w:rFonts w:ascii="Times New Roman" w:hAnsi="Times New Roman" w:cs="Times New Roman"/>
        </w:rPr>
        <w:t>and</w:t>
      </w:r>
      <w:r w:rsidR="004B7266" w:rsidRPr="00DB0466">
        <w:rPr>
          <w:rFonts w:ascii="Times New Roman" w:hAnsi="Times New Roman" w:cs="Times New Roman"/>
        </w:rPr>
        <w:t xml:space="preserve"> </w:t>
      </w:r>
      <w:r w:rsidR="00150F67" w:rsidRPr="00DB0466">
        <w:rPr>
          <w:rFonts w:ascii="Times New Roman" w:hAnsi="Times New Roman" w:cs="Times New Roman"/>
        </w:rPr>
        <w:t>scorched</w:t>
      </w:r>
      <w:r w:rsidR="004B7266" w:rsidRPr="00DB0466">
        <w:rPr>
          <w:rFonts w:ascii="Times New Roman" w:hAnsi="Times New Roman" w:cs="Times New Roman"/>
        </w:rPr>
        <w:t>.</w:t>
      </w:r>
      <w:r w:rsidR="00C45898" w:rsidRPr="00DB0466">
        <w:rPr>
          <w:rFonts w:ascii="Times New Roman" w:hAnsi="Times New Roman" w:cs="Times New Roman"/>
        </w:rPr>
        <w:t xml:space="preserve"> </w:t>
      </w:r>
      <w:r w:rsidR="005A5E5F" w:rsidRPr="00DB0466">
        <w:rPr>
          <w:rFonts w:ascii="Times New Roman" w:hAnsi="Times New Roman" w:cs="Times New Roman"/>
        </w:rPr>
        <w:t>Rigobert</w:t>
      </w:r>
      <w:r w:rsidR="00150F67" w:rsidRPr="00DB0466">
        <w:rPr>
          <w:rFonts w:ascii="Times New Roman" w:hAnsi="Times New Roman" w:cs="Times New Roman"/>
        </w:rPr>
        <w:t>, Flodoard continued</w:t>
      </w:r>
      <w:r w:rsidR="008F5BEA" w:rsidRPr="00DB0466">
        <w:rPr>
          <w:rFonts w:ascii="Times New Roman" w:hAnsi="Times New Roman" w:cs="Times New Roman"/>
        </w:rPr>
        <w:t>,</w:t>
      </w:r>
      <w:r w:rsidR="00887299" w:rsidRPr="00DB0466">
        <w:rPr>
          <w:rFonts w:ascii="Times New Roman" w:hAnsi="Times New Roman" w:cs="Times New Roman"/>
        </w:rPr>
        <w:t xml:space="preserve"> eventually returned to Rheims, having bee</w:t>
      </w:r>
      <w:r w:rsidR="00F25DA2" w:rsidRPr="00DB0466">
        <w:rPr>
          <w:rFonts w:ascii="Times New Roman" w:hAnsi="Times New Roman" w:cs="Times New Roman"/>
        </w:rPr>
        <w:t>n promised his see back by Milo. B</w:t>
      </w:r>
      <w:r w:rsidR="00887299" w:rsidRPr="00DB0466">
        <w:rPr>
          <w:rFonts w:ascii="Times New Roman" w:hAnsi="Times New Roman" w:cs="Times New Roman"/>
        </w:rPr>
        <w:t xml:space="preserve">ut </w:t>
      </w:r>
      <w:r w:rsidR="005A5E5F" w:rsidRPr="00DB0466">
        <w:rPr>
          <w:rFonts w:ascii="Times New Roman" w:hAnsi="Times New Roman" w:cs="Times New Roman"/>
        </w:rPr>
        <w:t>when he arrived</w:t>
      </w:r>
      <w:r w:rsidR="00887299" w:rsidRPr="00DB0466">
        <w:rPr>
          <w:rFonts w:ascii="Times New Roman" w:hAnsi="Times New Roman" w:cs="Times New Roman"/>
        </w:rPr>
        <w:t xml:space="preserve">, Milo </w:t>
      </w:r>
      <w:r w:rsidR="00887299" w:rsidRPr="00DB0466">
        <w:rPr>
          <w:rFonts w:ascii="Times New Roman" w:hAnsi="Times New Roman" w:cs="Times New Roman"/>
        </w:rPr>
        <w:lastRenderedPageBreak/>
        <w:t xml:space="preserve">demanded </w:t>
      </w:r>
      <w:r w:rsidR="005A5E5F" w:rsidRPr="00DB0466">
        <w:rPr>
          <w:rFonts w:ascii="Times New Roman" w:hAnsi="Times New Roman" w:cs="Times New Roman"/>
        </w:rPr>
        <w:t xml:space="preserve">that Rigobert </w:t>
      </w:r>
      <w:r w:rsidR="00150F67" w:rsidRPr="00DB0466">
        <w:rPr>
          <w:rFonts w:ascii="Times New Roman" w:hAnsi="Times New Roman" w:cs="Times New Roman"/>
        </w:rPr>
        <w:t>give him</w:t>
      </w:r>
      <w:r w:rsidR="005A5E5F" w:rsidRPr="00DB0466">
        <w:rPr>
          <w:rFonts w:ascii="Times New Roman" w:hAnsi="Times New Roman" w:cs="Times New Roman"/>
        </w:rPr>
        <w:t xml:space="preserve"> all </w:t>
      </w:r>
      <w:r w:rsidR="00A853AA" w:rsidRPr="00DB0466">
        <w:rPr>
          <w:rFonts w:ascii="Times New Roman" w:hAnsi="Times New Roman" w:cs="Times New Roman"/>
        </w:rPr>
        <w:t>the</w:t>
      </w:r>
      <w:r w:rsidR="005A5E5F" w:rsidRPr="00DB0466">
        <w:rPr>
          <w:rFonts w:ascii="Times New Roman" w:hAnsi="Times New Roman" w:cs="Times New Roman"/>
        </w:rPr>
        <w:t xml:space="preserve"> property he had previously </w:t>
      </w:r>
      <w:r w:rsidR="00814FFD" w:rsidRPr="00DB0466">
        <w:rPr>
          <w:rFonts w:ascii="Times New Roman" w:hAnsi="Times New Roman" w:cs="Times New Roman"/>
        </w:rPr>
        <w:t>donated to</w:t>
      </w:r>
      <w:r w:rsidR="005A5E5F" w:rsidRPr="00DB0466">
        <w:rPr>
          <w:rFonts w:ascii="Times New Roman" w:hAnsi="Times New Roman" w:cs="Times New Roman"/>
        </w:rPr>
        <w:t xml:space="preserve"> the church. </w:t>
      </w:r>
      <w:r w:rsidR="00CE37E6" w:rsidRPr="00DB0466">
        <w:rPr>
          <w:rFonts w:ascii="Times New Roman" w:hAnsi="Times New Roman" w:cs="Times New Roman"/>
        </w:rPr>
        <w:t xml:space="preserve">Rigobert </w:t>
      </w:r>
      <w:r w:rsidR="0002017E" w:rsidRPr="00DB0466">
        <w:rPr>
          <w:rFonts w:ascii="Times New Roman" w:hAnsi="Times New Roman" w:cs="Times New Roman"/>
        </w:rPr>
        <w:t xml:space="preserve">refused, but </w:t>
      </w:r>
      <w:r w:rsidR="00CE37E6" w:rsidRPr="00DB0466">
        <w:rPr>
          <w:rFonts w:ascii="Times New Roman" w:hAnsi="Times New Roman" w:cs="Times New Roman"/>
        </w:rPr>
        <w:t xml:space="preserve">nevertheless chose to live out his days locally, occasionally being allowed to celebrate mass </w:t>
      </w:r>
      <w:r w:rsidR="0007107E" w:rsidRPr="00DB0466">
        <w:rPr>
          <w:rFonts w:ascii="Times New Roman" w:hAnsi="Times New Roman" w:cs="Times New Roman"/>
        </w:rPr>
        <w:t>in the cathedral</w:t>
      </w:r>
      <w:r w:rsidR="003D036B" w:rsidRPr="00DB0466">
        <w:rPr>
          <w:rFonts w:ascii="Times New Roman" w:hAnsi="Times New Roman" w:cs="Times New Roman"/>
        </w:rPr>
        <w:t>.</w:t>
      </w:r>
      <w:r w:rsidR="003D036B" w:rsidRPr="00DB0466">
        <w:rPr>
          <w:rStyle w:val="FootnoteReference"/>
          <w:rFonts w:ascii="Times New Roman" w:hAnsi="Times New Roman" w:cs="Times New Roman"/>
        </w:rPr>
        <w:footnoteReference w:id="22"/>
      </w:r>
      <w:r w:rsidR="0001083E" w:rsidRPr="00DB0466">
        <w:rPr>
          <w:rFonts w:ascii="Times New Roman" w:hAnsi="Times New Roman" w:cs="Times New Roman"/>
        </w:rPr>
        <w:t xml:space="preserve"> It is also worth noting that </w:t>
      </w:r>
      <w:r w:rsidR="00A853AA" w:rsidRPr="00DB0466">
        <w:rPr>
          <w:rFonts w:ascii="Times New Roman" w:hAnsi="Times New Roman" w:cs="Times New Roman"/>
        </w:rPr>
        <w:t xml:space="preserve">the church of </w:t>
      </w:r>
      <w:r w:rsidR="0001083E" w:rsidRPr="00DB0466">
        <w:rPr>
          <w:rFonts w:ascii="Times New Roman" w:hAnsi="Times New Roman" w:cs="Times New Roman"/>
        </w:rPr>
        <w:t>one of the villages Rigobert was said to have visited regularly, Cormicy, was a benefice held by Flodoard.</w:t>
      </w:r>
      <w:r w:rsidR="0001083E" w:rsidRPr="00DB0466">
        <w:rPr>
          <w:rStyle w:val="FootnoteReference"/>
          <w:rFonts w:ascii="Times New Roman" w:hAnsi="Times New Roman" w:cs="Times New Roman"/>
        </w:rPr>
        <w:footnoteReference w:id="23"/>
      </w:r>
    </w:p>
    <w:p w14:paraId="276275AD" w14:textId="09F26502" w:rsidR="00EB715B" w:rsidRPr="00DB0466" w:rsidRDefault="005A5E5F" w:rsidP="004C681C">
      <w:pPr>
        <w:spacing w:line="276" w:lineRule="auto"/>
        <w:ind w:firstLine="720"/>
        <w:jc w:val="both"/>
        <w:rPr>
          <w:rFonts w:ascii="Times New Roman" w:hAnsi="Times New Roman" w:cs="Times New Roman"/>
        </w:rPr>
      </w:pPr>
      <w:r w:rsidRPr="00DB0466">
        <w:rPr>
          <w:rFonts w:ascii="Times New Roman" w:hAnsi="Times New Roman" w:cs="Times New Roman"/>
        </w:rPr>
        <w:t xml:space="preserve">Flodoard’s source </w:t>
      </w:r>
      <w:r w:rsidR="00E44CCF" w:rsidRPr="00DB0466">
        <w:rPr>
          <w:rFonts w:ascii="Times New Roman" w:hAnsi="Times New Roman" w:cs="Times New Roman"/>
        </w:rPr>
        <w:t xml:space="preserve">for the majority of this narrative </w:t>
      </w:r>
      <w:r w:rsidRPr="00DB0466">
        <w:rPr>
          <w:rFonts w:ascii="Times New Roman" w:hAnsi="Times New Roman" w:cs="Times New Roman"/>
        </w:rPr>
        <w:t xml:space="preserve">was </w:t>
      </w:r>
      <w:r w:rsidR="006D25F4" w:rsidRPr="00DB0466">
        <w:rPr>
          <w:rFonts w:ascii="Times New Roman" w:hAnsi="Times New Roman" w:cs="Times New Roman"/>
        </w:rPr>
        <w:t xml:space="preserve">the aforementioned </w:t>
      </w:r>
      <w:r w:rsidR="006D25F4" w:rsidRPr="00DB0466">
        <w:rPr>
          <w:rFonts w:ascii="Times New Roman" w:hAnsi="Times New Roman" w:cs="Times New Roman"/>
          <w:i/>
        </w:rPr>
        <w:t>Vita Rigoberti</w:t>
      </w:r>
      <w:r w:rsidR="006D25F4" w:rsidRPr="00DB0466">
        <w:rPr>
          <w:rFonts w:ascii="Times New Roman" w:hAnsi="Times New Roman" w:cs="Times New Roman"/>
        </w:rPr>
        <w:t>,</w:t>
      </w:r>
      <w:r w:rsidRPr="00DB0466">
        <w:rPr>
          <w:rFonts w:ascii="Times New Roman" w:hAnsi="Times New Roman" w:cs="Times New Roman"/>
        </w:rPr>
        <w:t xml:space="preserve"> </w:t>
      </w:r>
      <w:r w:rsidR="004573BE" w:rsidRPr="00DB0466">
        <w:rPr>
          <w:rFonts w:ascii="Times New Roman" w:hAnsi="Times New Roman" w:cs="Times New Roman"/>
        </w:rPr>
        <w:t xml:space="preserve">a text </w:t>
      </w:r>
      <w:r w:rsidR="00B97DAA" w:rsidRPr="00DB0466">
        <w:rPr>
          <w:rFonts w:ascii="Times New Roman" w:hAnsi="Times New Roman" w:cs="Times New Roman"/>
        </w:rPr>
        <w:t xml:space="preserve">seemingly </w:t>
      </w:r>
      <w:r w:rsidRPr="00DB0466">
        <w:rPr>
          <w:rFonts w:ascii="Times New Roman" w:hAnsi="Times New Roman" w:cs="Times New Roman"/>
        </w:rPr>
        <w:t xml:space="preserve">written </w:t>
      </w:r>
      <w:r w:rsidR="006D25F4" w:rsidRPr="00DB0466">
        <w:rPr>
          <w:rFonts w:ascii="Times New Roman" w:hAnsi="Times New Roman" w:cs="Times New Roman"/>
        </w:rPr>
        <w:t>under the aegis of Archbishop Fulk of Rheims</w:t>
      </w:r>
      <w:r w:rsidRPr="00DB0466">
        <w:rPr>
          <w:rFonts w:ascii="Times New Roman" w:hAnsi="Times New Roman" w:cs="Times New Roman"/>
        </w:rPr>
        <w:t xml:space="preserve"> </w:t>
      </w:r>
      <w:r w:rsidR="00727508" w:rsidRPr="00DB0466">
        <w:rPr>
          <w:rFonts w:ascii="Times New Roman" w:hAnsi="Times New Roman" w:cs="Times New Roman"/>
        </w:rPr>
        <w:t xml:space="preserve">(883–900) </w:t>
      </w:r>
      <w:r w:rsidRPr="00DB0466">
        <w:rPr>
          <w:rFonts w:ascii="Times New Roman" w:hAnsi="Times New Roman" w:cs="Times New Roman"/>
        </w:rPr>
        <w:t xml:space="preserve">in the </w:t>
      </w:r>
      <w:r w:rsidR="00777637" w:rsidRPr="00DB0466">
        <w:rPr>
          <w:rFonts w:ascii="Times New Roman" w:hAnsi="Times New Roman" w:cs="Times New Roman"/>
        </w:rPr>
        <w:t xml:space="preserve">early </w:t>
      </w:r>
      <w:r w:rsidRPr="00DB0466">
        <w:rPr>
          <w:rFonts w:ascii="Times New Roman" w:hAnsi="Times New Roman" w:cs="Times New Roman"/>
        </w:rPr>
        <w:t>890s.</w:t>
      </w:r>
      <w:r w:rsidR="006D25F4" w:rsidRPr="00DB0466">
        <w:rPr>
          <w:rStyle w:val="FootnoteReference"/>
          <w:rFonts w:ascii="Times New Roman" w:hAnsi="Times New Roman" w:cs="Times New Roman"/>
        </w:rPr>
        <w:footnoteReference w:id="24"/>
      </w:r>
      <w:r w:rsidRPr="00DB0466">
        <w:rPr>
          <w:rFonts w:ascii="Times New Roman" w:hAnsi="Times New Roman" w:cs="Times New Roman"/>
        </w:rPr>
        <w:t xml:space="preserve"> </w:t>
      </w:r>
      <w:r w:rsidR="00D364D0" w:rsidRPr="00DB0466">
        <w:rPr>
          <w:rFonts w:ascii="Times New Roman" w:hAnsi="Times New Roman" w:cs="Times New Roman"/>
        </w:rPr>
        <w:t>On the evidence of this text,</w:t>
      </w:r>
      <w:r w:rsidR="00A97594" w:rsidRPr="00DB0466">
        <w:rPr>
          <w:rFonts w:ascii="Times New Roman" w:hAnsi="Times New Roman" w:cs="Times New Roman"/>
        </w:rPr>
        <w:t xml:space="preserve"> </w:t>
      </w:r>
      <w:r w:rsidR="001E1398" w:rsidRPr="00DB0466">
        <w:rPr>
          <w:rFonts w:ascii="Times New Roman" w:hAnsi="Times New Roman" w:cs="Times New Roman"/>
        </w:rPr>
        <w:t xml:space="preserve">Rigobert </w:t>
      </w:r>
      <w:r w:rsidR="00727508" w:rsidRPr="00DB0466">
        <w:rPr>
          <w:rFonts w:ascii="Times New Roman" w:hAnsi="Times New Roman" w:cs="Times New Roman"/>
        </w:rPr>
        <w:t>has been</w:t>
      </w:r>
      <w:r w:rsidR="00D364D0" w:rsidRPr="00DB0466">
        <w:rPr>
          <w:rFonts w:ascii="Times New Roman" w:hAnsi="Times New Roman" w:cs="Times New Roman"/>
        </w:rPr>
        <w:t xml:space="preserve"> </w:t>
      </w:r>
      <w:r w:rsidR="00727508" w:rsidRPr="00DB0466">
        <w:rPr>
          <w:rFonts w:ascii="Times New Roman" w:hAnsi="Times New Roman" w:cs="Times New Roman"/>
        </w:rPr>
        <w:t>considered</w:t>
      </w:r>
      <w:r w:rsidR="00FE2A85" w:rsidRPr="00DB0466">
        <w:rPr>
          <w:rFonts w:ascii="Times New Roman" w:hAnsi="Times New Roman" w:cs="Times New Roman"/>
        </w:rPr>
        <w:t xml:space="preserve"> one of several</w:t>
      </w:r>
      <w:r w:rsidR="00CB72DA" w:rsidRPr="00DB0466">
        <w:rPr>
          <w:rFonts w:ascii="Times New Roman" w:hAnsi="Times New Roman" w:cs="Times New Roman"/>
        </w:rPr>
        <w:t xml:space="preserve"> late Merovingian bishops punished for resisting </w:t>
      </w:r>
      <w:r w:rsidR="00E44CCF" w:rsidRPr="00DB0466">
        <w:rPr>
          <w:rFonts w:ascii="Times New Roman" w:hAnsi="Times New Roman" w:cs="Times New Roman"/>
        </w:rPr>
        <w:t xml:space="preserve">the expansion of </w:t>
      </w:r>
      <w:r w:rsidR="00A853AA" w:rsidRPr="00DB0466">
        <w:rPr>
          <w:rFonts w:ascii="Times New Roman" w:hAnsi="Times New Roman" w:cs="Times New Roman"/>
        </w:rPr>
        <w:t>Carolingian</w:t>
      </w:r>
      <w:r w:rsidR="00CB72DA" w:rsidRPr="00DB0466">
        <w:rPr>
          <w:rFonts w:ascii="Times New Roman" w:hAnsi="Times New Roman" w:cs="Times New Roman"/>
        </w:rPr>
        <w:t xml:space="preserve"> </w:t>
      </w:r>
      <w:r w:rsidR="00E44CCF" w:rsidRPr="00DB0466">
        <w:rPr>
          <w:rFonts w:ascii="Times New Roman" w:hAnsi="Times New Roman" w:cs="Times New Roman"/>
        </w:rPr>
        <w:t xml:space="preserve">power. </w:t>
      </w:r>
      <w:r w:rsidR="00C412DD" w:rsidRPr="00DB0466">
        <w:rPr>
          <w:rFonts w:ascii="Times New Roman" w:hAnsi="Times New Roman" w:cs="Times New Roman"/>
        </w:rPr>
        <w:t>Memories</w:t>
      </w:r>
      <w:r w:rsidR="00E44CCF" w:rsidRPr="00DB0466">
        <w:rPr>
          <w:rFonts w:ascii="Times New Roman" w:hAnsi="Times New Roman" w:cs="Times New Roman"/>
        </w:rPr>
        <w:t xml:space="preserve"> of </w:t>
      </w:r>
      <w:r w:rsidR="00C412DD" w:rsidRPr="00DB0466">
        <w:rPr>
          <w:rFonts w:ascii="Times New Roman" w:hAnsi="Times New Roman" w:cs="Times New Roman"/>
        </w:rPr>
        <w:t>Charles Martel’s</w:t>
      </w:r>
      <w:r w:rsidR="00E44CCF" w:rsidRPr="00DB0466">
        <w:rPr>
          <w:rFonts w:ascii="Times New Roman" w:hAnsi="Times New Roman" w:cs="Times New Roman"/>
        </w:rPr>
        <w:t xml:space="preserve"> treatment of </w:t>
      </w:r>
      <w:r w:rsidR="00FE2A85" w:rsidRPr="00DB0466">
        <w:rPr>
          <w:rFonts w:ascii="Times New Roman" w:hAnsi="Times New Roman" w:cs="Times New Roman"/>
        </w:rPr>
        <w:t xml:space="preserve">such </w:t>
      </w:r>
      <w:r w:rsidR="00E44CCF" w:rsidRPr="00DB0466">
        <w:rPr>
          <w:rFonts w:ascii="Times New Roman" w:hAnsi="Times New Roman" w:cs="Times New Roman"/>
        </w:rPr>
        <w:t xml:space="preserve">bishops as Rigobert, Eucherius, Ansbert of Rouen, </w:t>
      </w:r>
      <w:r w:rsidR="009C5985" w:rsidRPr="00DB0466">
        <w:rPr>
          <w:rFonts w:ascii="Times New Roman" w:hAnsi="Times New Roman" w:cs="Times New Roman"/>
        </w:rPr>
        <w:t xml:space="preserve">Lambert of </w:t>
      </w:r>
      <w:r w:rsidR="00E44CCF" w:rsidRPr="00DB0466">
        <w:rPr>
          <w:rFonts w:ascii="Times New Roman" w:hAnsi="Times New Roman" w:cs="Times New Roman"/>
        </w:rPr>
        <w:t>Maastricht and Bonitus of Clermont subsequently provided the basis for their veneration as saints</w:t>
      </w:r>
      <w:r w:rsidR="00CB72DA" w:rsidRPr="00DB0466">
        <w:rPr>
          <w:rFonts w:ascii="Times New Roman" w:hAnsi="Times New Roman" w:cs="Times New Roman"/>
        </w:rPr>
        <w:t>.</w:t>
      </w:r>
      <w:r w:rsidR="00CB72DA" w:rsidRPr="00DB0466">
        <w:rPr>
          <w:rStyle w:val="FootnoteReference"/>
          <w:rFonts w:ascii="Times New Roman" w:hAnsi="Times New Roman" w:cs="Times New Roman"/>
        </w:rPr>
        <w:footnoteReference w:id="25"/>
      </w:r>
      <w:r w:rsidR="00CD6BC7" w:rsidRPr="00DB0466">
        <w:rPr>
          <w:rFonts w:ascii="Times New Roman" w:hAnsi="Times New Roman" w:cs="Times New Roman"/>
        </w:rPr>
        <w:t xml:space="preserve"> </w:t>
      </w:r>
      <w:r w:rsidR="00661F2C" w:rsidRPr="00DB0466">
        <w:rPr>
          <w:rFonts w:ascii="Times New Roman" w:hAnsi="Times New Roman" w:cs="Times New Roman"/>
        </w:rPr>
        <w:t>They were</w:t>
      </w:r>
      <w:r w:rsidR="00C412DD" w:rsidRPr="00DB0466">
        <w:rPr>
          <w:rFonts w:ascii="Times New Roman" w:hAnsi="Times New Roman" w:cs="Times New Roman"/>
        </w:rPr>
        <w:t xml:space="preserve"> also the foundation</w:t>
      </w:r>
      <w:r w:rsidR="001E1398" w:rsidRPr="00DB0466">
        <w:rPr>
          <w:rFonts w:ascii="Times New Roman" w:hAnsi="Times New Roman" w:cs="Times New Roman"/>
        </w:rPr>
        <w:t xml:space="preserve"> </w:t>
      </w:r>
      <w:r w:rsidR="008430BB" w:rsidRPr="00DB0466">
        <w:rPr>
          <w:rFonts w:ascii="Times New Roman" w:hAnsi="Times New Roman" w:cs="Times New Roman"/>
        </w:rPr>
        <w:t xml:space="preserve">for </w:t>
      </w:r>
      <w:r w:rsidR="00C412DD" w:rsidRPr="00DB0466">
        <w:rPr>
          <w:rFonts w:ascii="Times New Roman" w:hAnsi="Times New Roman" w:cs="Times New Roman"/>
        </w:rPr>
        <w:t xml:space="preserve">Charles’ </w:t>
      </w:r>
      <w:r w:rsidR="00AA4D62" w:rsidRPr="00DB0466">
        <w:rPr>
          <w:rFonts w:ascii="Times New Roman" w:hAnsi="Times New Roman" w:cs="Times New Roman"/>
        </w:rPr>
        <w:t xml:space="preserve">later </w:t>
      </w:r>
      <w:r w:rsidR="00F91F7C" w:rsidRPr="00DB0466">
        <w:rPr>
          <w:rFonts w:ascii="Times New Roman" w:hAnsi="Times New Roman" w:cs="Times New Roman"/>
        </w:rPr>
        <w:t>reputation</w:t>
      </w:r>
      <w:r w:rsidR="008430BB" w:rsidRPr="00DB0466">
        <w:rPr>
          <w:rFonts w:ascii="Times New Roman" w:hAnsi="Times New Roman" w:cs="Times New Roman"/>
        </w:rPr>
        <w:t xml:space="preserve"> as a systemati</w:t>
      </w:r>
      <w:r w:rsidR="00F91F7C" w:rsidRPr="00DB0466">
        <w:rPr>
          <w:rFonts w:ascii="Times New Roman" w:hAnsi="Times New Roman" w:cs="Times New Roman"/>
        </w:rPr>
        <w:t xml:space="preserve">c despoiler of church property, </w:t>
      </w:r>
      <w:r w:rsidR="00AA4D62" w:rsidRPr="00DB0466">
        <w:rPr>
          <w:rFonts w:ascii="Times New Roman" w:hAnsi="Times New Roman" w:cs="Times New Roman"/>
        </w:rPr>
        <w:t xml:space="preserve">a charge </w:t>
      </w:r>
      <w:r w:rsidR="00D364D0" w:rsidRPr="00DB0466">
        <w:rPr>
          <w:rFonts w:ascii="Times New Roman" w:hAnsi="Times New Roman" w:cs="Times New Roman"/>
        </w:rPr>
        <w:t xml:space="preserve">now </w:t>
      </w:r>
      <w:r w:rsidR="00F91F7C" w:rsidRPr="00DB0466">
        <w:rPr>
          <w:rFonts w:ascii="Times New Roman" w:hAnsi="Times New Roman" w:cs="Times New Roman"/>
        </w:rPr>
        <w:t xml:space="preserve">shown to </w:t>
      </w:r>
      <w:r w:rsidR="00D364D0" w:rsidRPr="00DB0466">
        <w:rPr>
          <w:rFonts w:ascii="Times New Roman" w:hAnsi="Times New Roman" w:cs="Times New Roman"/>
        </w:rPr>
        <w:t xml:space="preserve">have </w:t>
      </w:r>
      <w:r w:rsidR="00F91F7C" w:rsidRPr="00DB0466">
        <w:rPr>
          <w:rFonts w:ascii="Times New Roman" w:hAnsi="Times New Roman" w:cs="Times New Roman"/>
        </w:rPr>
        <w:t>be</w:t>
      </w:r>
      <w:r w:rsidR="00D364D0" w:rsidRPr="00DB0466">
        <w:rPr>
          <w:rFonts w:ascii="Times New Roman" w:hAnsi="Times New Roman" w:cs="Times New Roman"/>
        </w:rPr>
        <w:t>en</w:t>
      </w:r>
      <w:r w:rsidR="00F91F7C" w:rsidRPr="00DB0466">
        <w:rPr>
          <w:rFonts w:ascii="Times New Roman" w:hAnsi="Times New Roman" w:cs="Times New Roman"/>
        </w:rPr>
        <w:t xml:space="preserve"> a </w:t>
      </w:r>
      <w:r w:rsidR="00AA4D62" w:rsidRPr="00DB0466">
        <w:rPr>
          <w:rFonts w:ascii="Times New Roman" w:hAnsi="Times New Roman" w:cs="Times New Roman"/>
        </w:rPr>
        <w:t xml:space="preserve">wholly </w:t>
      </w:r>
      <w:r w:rsidR="00F91F7C" w:rsidRPr="00DB0466">
        <w:rPr>
          <w:rFonts w:ascii="Times New Roman" w:hAnsi="Times New Roman" w:cs="Times New Roman"/>
        </w:rPr>
        <w:t>ninth-century construction.</w:t>
      </w:r>
      <w:r w:rsidR="00F91F7C" w:rsidRPr="00DB0466">
        <w:rPr>
          <w:rStyle w:val="FootnoteReference"/>
          <w:rFonts w:ascii="Times New Roman" w:hAnsi="Times New Roman" w:cs="Times New Roman"/>
        </w:rPr>
        <w:footnoteReference w:id="26"/>
      </w:r>
      <w:r w:rsidR="00AA4D62" w:rsidRPr="00DB0466">
        <w:rPr>
          <w:rFonts w:ascii="Times New Roman" w:hAnsi="Times New Roman" w:cs="Times New Roman"/>
        </w:rPr>
        <w:t xml:space="preserve"> Thus, Eucherius’ vision of Charles in hell, included in the </w:t>
      </w:r>
      <w:r w:rsidR="00AA4D62" w:rsidRPr="00DB0466">
        <w:rPr>
          <w:rFonts w:ascii="Times New Roman" w:hAnsi="Times New Roman" w:cs="Times New Roman"/>
          <w:i/>
        </w:rPr>
        <w:t>Vita Rigoberti</w:t>
      </w:r>
      <w:r w:rsidR="00AA4D62" w:rsidRPr="00DB0466">
        <w:rPr>
          <w:rFonts w:ascii="Times New Roman" w:hAnsi="Times New Roman" w:cs="Times New Roman"/>
        </w:rPr>
        <w:t xml:space="preserve"> and reproduced by Flodoard, comes not from the </w:t>
      </w:r>
      <w:r w:rsidR="00924685" w:rsidRPr="00DB0466">
        <w:rPr>
          <w:rFonts w:ascii="Times New Roman" w:hAnsi="Times New Roman" w:cs="Times New Roman"/>
        </w:rPr>
        <w:t xml:space="preserve">eighth-century </w:t>
      </w:r>
      <w:r w:rsidR="00924685" w:rsidRPr="00DB0466">
        <w:rPr>
          <w:rFonts w:ascii="Times New Roman" w:hAnsi="Times New Roman" w:cs="Times New Roman"/>
          <w:i/>
        </w:rPr>
        <w:t>Vita Eucherii</w:t>
      </w:r>
      <w:r w:rsidR="00AA4D62" w:rsidRPr="00DB0466">
        <w:rPr>
          <w:rFonts w:ascii="Times New Roman" w:hAnsi="Times New Roman" w:cs="Times New Roman"/>
        </w:rPr>
        <w:t xml:space="preserve">, but from a letter </w:t>
      </w:r>
      <w:r w:rsidR="00FE2A85" w:rsidRPr="00DB0466">
        <w:rPr>
          <w:rFonts w:ascii="Times New Roman" w:hAnsi="Times New Roman" w:cs="Times New Roman"/>
        </w:rPr>
        <w:t xml:space="preserve">written in 858 by Archbishop Hincmar of Rheims </w:t>
      </w:r>
      <w:r w:rsidR="001468B7" w:rsidRPr="00DB0466">
        <w:rPr>
          <w:rFonts w:ascii="Times New Roman" w:hAnsi="Times New Roman" w:cs="Times New Roman"/>
        </w:rPr>
        <w:t xml:space="preserve">on behalf of the synod of Quierzy </w:t>
      </w:r>
      <w:r w:rsidR="00FE2A85" w:rsidRPr="00DB0466">
        <w:rPr>
          <w:rFonts w:ascii="Times New Roman" w:hAnsi="Times New Roman" w:cs="Times New Roman"/>
        </w:rPr>
        <w:t>to Louis the German</w:t>
      </w:r>
      <w:r w:rsidR="001468B7" w:rsidRPr="00DB0466">
        <w:rPr>
          <w:rFonts w:ascii="Times New Roman" w:hAnsi="Times New Roman" w:cs="Times New Roman"/>
        </w:rPr>
        <w:t xml:space="preserve"> </w:t>
      </w:r>
      <w:r w:rsidR="00313A09" w:rsidRPr="00DB0466">
        <w:rPr>
          <w:rFonts w:ascii="Times New Roman" w:hAnsi="Times New Roman" w:cs="Times New Roman"/>
        </w:rPr>
        <w:t xml:space="preserve">in response to the king’s </w:t>
      </w:r>
      <w:r w:rsidR="00FE2A85" w:rsidRPr="00DB0466">
        <w:rPr>
          <w:rFonts w:ascii="Times New Roman" w:hAnsi="Times New Roman" w:cs="Times New Roman"/>
        </w:rPr>
        <w:t>invasion of West Francia</w:t>
      </w:r>
      <w:r w:rsidR="00AA4D62" w:rsidRPr="00DB0466">
        <w:rPr>
          <w:rFonts w:ascii="Times New Roman" w:hAnsi="Times New Roman" w:cs="Times New Roman"/>
        </w:rPr>
        <w:t>.</w:t>
      </w:r>
      <w:r w:rsidR="001468B7" w:rsidRPr="00DB0466">
        <w:rPr>
          <w:rFonts w:ascii="Times New Roman" w:hAnsi="Times New Roman" w:cs="Times New Roman"/>
        </w:rPr>
        <w:t xml:space="preserve"> It is widely agreed that Hincmar invented this vision, which was a clear projection of his property ambitions onto an imagined eighth-century past.</w:t>
      </w:r>
      <w:r w:rsidR="00C556DD" w:rsidRPr="00DB0466">
        <w:rPr>
          <w:rFonts w:ascii="Times New Roman" w:hAnsi="Times New Roman" w:cs="Times New Roman"/>
        </w:rPr>
        <w:t xml:space="preserve"> The archbishop’s message to Louis was clear: </w:t>
      </w:r>
      <w:r w:rsidR="00245641" w:rsidRPr="00DB0466">
        <w:rPr>
          <w:rFonts w:ascii="Times New Roman" w:hAnsi="Times New Roman" w:cs="Times New Roman"/>
        </w:rPr>
        <w:t>royal misuse</w:t>
      </w:r>
      <w:r w:rsidR="0022093C" w:rsidRPr="00DB0466">
        <w:rPr>
          <w:rFonts w:ascii="Times New Roman" w:hAnsi="Times New Roman" w:cs="Times New Roman"/>
        </w:rPr>
        <w:t xml:space="preserve"> of </w:t>
      </w:r>
      <w:r w:rsidR="00C556DD" w:rsidRPr="00DB0466">
        <w:rPr>
          <w:rFonts w:ascii="Times New Roman" w:hAnsi="Times New Roman" w:cs="Times New Roman"/>
        </w:rPr>
        <w:t>ecclesiastical property risked eternal damnation.</w:t>
      </w:r>
      <w:r w:rsidR="001468B7" w:rsidRPr="00DB0466">
        <w:rPr>
          <w:rStyle w:val="FootnoteReference"/>
          <w:rFonts w:ascii="Times New Roman" w:hAnsi="Times New Roman" w:cs="Times New Roman"/>
        </w:rPr>
        <w:footnoteReference w:id="27"/>
      </w:r>
      <w:r w:rsidR="00122680" w:rsidRPr="00DB0466">
        <w:rPr>
          <w:rFonts w:ascii="Times New Roman" w:hAnsi="Times New Roman" w:cs="Times New Roman"/>
        </w:rPr>
        <w:t xml:space="preserve"> </w:t>
      </w:r>
      <w:r w:rsidR="00394973" w:rsidRPr="00DB0466">
        <w:rPr>
          <w:rFonts w:ascii="Times New Roman" w:hAnsi="Times New Roman" w:cs="Times New Roman"/>
        </w:rPr>
        <w:t xml:space="preserve">Immediately after invoking Eucherius’ vision, the author of the </w:t>
      </w:r>
      <w:r w:rsidR="00394973" w:rsidRPr="00DB0466">
        <w:rPr>
          <w:rFonts w:ascii="Times New Roman" w:hAnsi="Times New Roman" w:cs="Times New Roman"/>
          <w:i/>
        </w:rPr>
        <w:t>Vita Rigoberti</w:t>
      </w:r>
      <w:r w:rsidR="00394973" w:rsidRPr="00DB0466">
        <w:rPr>
          <w:rFonts w:ascii="Times New Roman" w:hAnsi="Times New Roman" w:cs="Times New Roman"/>
        </w:rPr>
        <w:t xml:space="preserve"> </w:t>
      </w:r>
      <w:r w:rsidR="00245641" w:rsidRPr="00DB0466">
        <w:rPr>
          <w:rFonts w:ascii="Times New Roman" w:hAnsi="Times New Roman" w:cs="Times New Roman"/>
        </w:rPr>
        <w:t>turned</w:t>
      </w:r>
      <w:r w:rsidR="00394973" w:rsidRPr="00DB0466">
        <w:rPr>
          <w:rFonts w:ascii="Times New Roman" w:hAnsi="Times New Roman" w:cs="Times New Roman"/>
        </w:rPr>
        <w:t xml:space="preserve"> to another dubious source, a</w:t>
      </w:r>
      <w:r w:rsidR="00A376F1" w:rsidRPr="00DB0466">
        <w:rPr>
          <w:rFonts w:ascii="Times New Roman" w:hAnsi="Times New Roman" w:cs="Times New Roman"/>
        </w:rPr>
        <w:t>n undated</w:t>
      </w:r>
      <w:r w:rsidR="00394973" w:rsidRPr="00DB0466">
        <w:rPr>
          <w:rFonts w:ascii="Times New Roman" w:hAnsi="Times New Roman" w:cs="Times New Roman"/>
        </w:rPr>
        <w:t xml:space="preserve"> letter p</w:t>
      </w:r>
      <w:r w:rsidR="00166CE6" w:rsidRPr="00DB0466">
        <w:rPr>
          <w:rFonts w:ascii="Times New Roman" w:hAnsi="Times New Roman" w:cs="Times New Roman"/>
        </w:rPr>
        <w:t xml:space="preserve">urportedly sent by Pope Hadrian </w:t>
      </w:r>
      <w:r w:rsidR="00394973" w:rsidRPr="00DB0466">
        <w:rPr>
          <w:rFonts w:ascii="Times New Roman" w:hAnsi="Times New Roman" w:cs="Times New Roman"/>
        </w:rPr>
        <w:t>to Ar</w:t>
      </w:r>
      <w:r w:rsidR="00DA1F3F" w:rsidRPr="00DB0466">
        <w:rPr>
          <w:rFonts w:ascii="Times New Roman" w:hAnsi="Times New Roman" w:cs="Times New Roman"/>
        </w:rPr>
        <w:t>chbishop Tilpin of Rheims (762</w:t>
      </w:r>
      <w:r w:rsidR="00394973" w:rsidRPr="00DB0466">
        <w:rPr>
          <w:rFonts w:ascii="Times New Roman" w:hAnsi="Times New Roman" w:cs="Times New Roman"/>
        </w:rPr>
        <w:t xml:space="preserve">–94?). </w:t>
      </w:r>
      <w:r w:rsidR="00221D3A" w:rsidRPr="00DB0466">
        <w:rPr>
          <w:rFonts w:ascii="Times New Roman" w:hAnsi="Times New Roman" w:cs="Times New Roman"/>
        </w:rPr>
        <w:t>Hadrian lamented the injustices suffered by Rigobert, with particular attention to his deposition without apostolic consent or any judgement of his episcopal peers.</w:t>
      </w:r>
      <w:r w:rsidR="00C412DD" w:rsidRPr="00DB0466">
        <w:rPr>
          <w:rStyle w:val="FootnoteReference"/>
          <w:rFonts w:ascii="Times New Roman" w:hAnsi="Times New Roman" w:cs="Times New Roman"/>
        </w:rPr>
        <w:footnoteReference w:id="28"/>
      </w:r>
      <w:r w:rsidR="00221D3A" w:rsidRPr="00DB0466">
        <w:rPr>
          <w:rFonts w:ascii="Times New Roman" w:hAnsi="Times New Roman" w:cs="Times New Roman"/>
        </w:rPr>
        <w:t xml:space="preserve"> The letter has often been thought to contain an authentic kernel that was heavily augmented by Hincmar, who referred to a papal privilege for Tilpin on several occasions.</w:t>
      </w:r>
      <w:r w:rsidR="00221D3A" w:rsidRPr="00DB0466">
        <w:rPr>
          <w:rStyle w:val="FootnoteReference"/>
          <w:rFonts w:ascii="Times New Roman" w:hAnsi="Times New Roman" w:cs="Times New Roman"/>
        </w:rPr>
        <w:footnoteReference w:id="29"/>
      </w:r>
      <w:r w:rsidR="00A97594" w:rsidRPr="00DB0466">
        <w:rPr>
          <w:rFonts w:ascii="Times New Roman" w:hAnsi="Times New Roman" w:cs="Times New Roman"/>
        </w:rPr>
        <w:t xml:space="preserve"> </w:t>
      </w:r>
      <w:r w:rsidR="00C412DD" w:rsidRPr="00DB0466">
        <w:rPr>
          <w:rFonts w:ascii="Times New Roman" w:hAnsi="Times New Roman" w:cs="Times New Roman"/>
        </w:rPr>
        <w:t xml:space="preserve">On this </w:t>
      </w:r>
      <w:r w:rsidR="00A66E16" w:rsidRPr="00DB0466">
        <w:rPr>
          <w:rFonts w:ascii="Times New Roman" w:hAnsi="Times New Roman" w:cs="Times New Roman"/>
        </w:rPr>
        <w:t xml:space="preserve">particular </w:t>
      </w:r>
      <w:r w:rsidR="00C412DD" w:rsidRPr="00DB0466">
        <w:rPr>
          <w:rFonts w:ascii="Times New Roman" w:hAnsi="Times New Roman" w:cs="Times New Roman"/>
        </w:rPr>
        <w:t xml:space="preserve">occasion, however, </w:t>
      </w:r>
      <w:r w:rsidR="00A97594" w:rsidRPr="00DB0466">
        <w:rPr>
          <w:rFonts w:ascii="Times New Roman" w:hAnsi="Times New Roman" w:cs="Times New Roman"/>
        </w:rPr>
        <w:t xml:space="preserve">Hincmar’s </w:t>
      </w:r>
      <w:r w:rsidR="00A97594" w:rsidRPr="00DB0466">
        <w:rPr>
          <w:rFonts w:ascii="Times New Roman" w:hAnsi="Times New Roman" w:cs="Times New Roman"/>
        </w:rPr>
        <w:lastRenderedPageBreak/>
        <w:t xml:space="preserve">reputation </w:t>
      </w:r>
      <w:r w:rsidR="00C412DD" w:rsidRPr="00DB0466">
        <w:rPr>
          <w:rFonts w:ascii="Times New Roman" w:hAnsi="Times New Roman" w:cs="Times New Roman"/>
        </w:rPr>
        <w:t xml:space="preserve">as a forger has come before him, and there is </w:t>
      </w:r>
      <w:r w:rsidR="003F2108" w:rsidRPr="00DB0466">
        <w:rPr>
          <w:rFonts w:ascii="Times New Roman" w:hAnsi="Times New Roman" w:cs="Times New Roman"/>
        </w:rPr>
        <w:t>little</w:t>
      </w:r>
      <w:r w:rsidR="00C412DD" w:rsidRPr="00DB0466">
        <w:rPr>
          <w:rFonts w:ascii="Times New Roman" w:hAnsi="Times New Roman" w:cs="Times New Roman"/>
        </w:rPr>
        <w:t xml:space="preserve"> reason to </w:t>
      </w:r>
      <w:r w:rsidR="003F2108" w:rsidRPr="00DB0466">
        <w:rPr>
          <w:rFonts w:ascii="Times New Roman" w:hAnsi="Times New Roman" w:cs="Times New Roman"/>
        </w:rPr>
        <w:t xml:space="preserve">suppose his involvement. For one, </w:t>
      </w:r>
      <w:r w:rsidR="00EB715B" w:rsidRPr="00DB0466">
        <w:rPr>
          <w:rFonts w:ascii="Times New Roman" w:hAnsi="Times New Roman" w:cs="Times New Roman"/>
        </w:rPr>
        <w:t xml:space="preserve">Hincmar is unlikely to have </w:t>
      </w:r>
      <w:r w:rsidR="00EB4C13" w:rsidRPr="00DB0466">
        <w:rPr>
          <w:rFonts w:ascii="Times New Roman" w:hAnsi="Times New Roman" w:cs="Times New Roman"/>
        </w:rPr>
        <w:t>fabricated</w:t>
      </w:r>
      <w:r w:rsidR="00EB715B" w:rsidRPr="00DB0466">
        <w:rPr>
          <w:rFonts w:ascii="Times New Roman" w:hAnsi="Times New Roman" w:cs="Times New Roman"/>
        </w:rPr>
        <w:t xml:space="preserve"> a document claiming that it was illegal to depose a bishop without synodal judgement or papal consent, because his own </w:t>
      </w:r>
      <w:r w:rsidR="00EB4C13" w:rsidRPr="00DB0466">
        <w:rPr>
          <w:rFonts w:ascii="Times New Roman" w:hAnsi="Times New Roman" w:cs="Times New Roman"/>
        </w:rPr>
        <w:t>right</w:t>
      </w:r>
      <w:r w:rsidR="00EB715B" w:rsidRPr="00DB0466">
        <w:rPr>
          <w:rFonts w:ascii="Times New Roman" w:hAnsi="Times New Roman" w:cs="Times New Roman"/>
        </w:rPr>
        <w:t xml:space="preserve"> to do so as a metropolitan was precisely the crux of his disputes with his suffragan bishops Rothad of Soissons and Hincmar of Laon.</w:t>
      </w:r>
      <w:r w:rsidR="00EB715B" w:rsidRPr="00DB0466">
        <w:rPr>
          <w:rStyle w:val="FootnoteReference"/>
          <w:rFonts w:ascii="Times New Roman" w:hAnsi="Times New Roman" w:cs="Times New Roman"/>
        </w:rPr>
        <w:footnoteReference w:id="30"/>
      </w:r>
      <w:r w:rsidR="00EB715B" w:rsidRPr="00DB0466">
        <w:rPr>
          <w:rFonts w:ascii="Times New Roman" w:hAnsi="Times New Roman" w:cs="Times New Roman"/>
        </w:rPr>
        <w:t xml:space="preserve"> Furthermore, </w:t>
      </w:r>
      <w:r w:rsidR="003A7276" w:rsidRPr="00DB0466">
        <w:rPr>
          <w:rFonts w:ascii="Times New Roman" w:hAnsi="Times New Roman" w:cs="Times New Roman"/>
        </w:rPr>
        <w:t>although Hincmar did refer on several occasions</w:t>
      </w:r>
      <w:r w:rsidR="003F2108" w:rsidRPr="00DB0466">
        <w:rPr>
          <w:rFonts w:ascii="Times New Roman" w:hAnsi="Times New Roman" w:cs="Times New Roman"/>
        </w:rPr>
        <w:t xml:space="preserve"> to a</w:t>
      </w:r>
      <w:r w:rsidR="00EB4C13" w:rsidRPr="00DB0466">
        <w:rPr>
          <w:rFonts w:ascii="Times New Roman" w:hAnsi="Times New Roman" w:cs="Times New Roman"/>
        </w:rPr>
        <w:t xml:space="preserve"> privilege </w:t>
      </w:r>
      <w:r w:rsidR="003F2108" w:rsidRPr="00DB0466">
        <w:rPr>
          <w:rFonts w:ascii="Times New Roman" w:hAnsi="Times New Roman" w:cs="Times New Roman"/>
        </w:rPr>
        <w:t>of Hadrian</w:t>
      </w:r>
      <w:r w:rsidR="003A7276" w:rsidRPr="00DB0466">
        <w:rPr>
          <w:rFonts w:ascii="Times New Roman" w:hAnsi="Times New Roman" w:cs="Times New Roman"/>
        </w:rPr>
        <w:t>, he was</w:t>
      </w:r>
      <w:r w:rsidR="003F2108" w:rsidRPr="00DB0466">
        <w:rPr>
          <w:rFonts w:ascii="Times New Roman" w:hAnsi="Times New Roman" w:cs="Times New Roman"/>
        </w:rPr>
        <w:t xml:space="preserve"> extremely vague</w:t>
      </w:r>
      <w:r w:rsidR="003A7276" w:rsidRPr="00DB0466">
        <w:rPr>
          <w:rFonts w:ascii="Times New Roman" w:hAnsi="Times New Roman" w:cs="Times New Roman"/>
        </w:rPr>
        <w:t xml:space="preserve"> about it</w:t>
      </w:r>
      <w:r w:rsidR="003F2108" w:rsidRPr="00DB0466">
        <w:rPr>
          <w:rFonts w:ascii="Times New Roman" w:hAnsi="Times New Roman" w:cs="Times New Roman"/>
        </w:rPr>
        <w:t xml:space="preserve">. He seems not to </w:t>
      </w:r>
      <w:r w:rsidR="003A7276" w:rsidRPr="00DB0466">
        <w:rPr>
          <w:rFonts w:ascii="Times New Roman" w:hAnsi="Times New Roman" w:cs="Times New Roman"/>
        </w:rPr>
        <w:t xml:space="preserve">have </w:t>
      </w:r>
      <w:r w:rsidR="003F2108" w:rsidRPr="00DB0466">
        <w:rPr>
          <w:rFonts w:ascii="Times New Roman" w:hAnsi="Times New Roman" w:cs="Times New Roman"/>
        </w:rPr>
        <w:t>know</w:t>
      </w:r>
      <w:r w:rsidR="003A7276" w:rsidRPr="00DB0466">
        <w:rPr>
          <w:rFonts w:ascii="Times New Roman" w:hAnsi="Times New Roman" w:cs="Times New Roman"/>
        </w:rPr>
        <w:t>n</w:t>
      </w:r>
      <w:r w:rsidR="003F2108" w:rsidRPr="00DB0466">
        <w:rPr>
          <w:rFonts w:ascii="Times New Roman" w:hAnsi="Times New Roman" w:cs="Times New Roman"/>
        </w:rPr>
        <w:t xml:space="preserve"> any of the details quoted by the author of the </w:t>
      </w:r>
      <w:r w:rsidR="003F2108" w:rsidRPr="00DB0466">
        <w:rPr>
          <w:rFonts w:ascii="Times New Roman" w:hAnsi="Times New Roman" w:cs="Times New Roman"/>
          <w:i/>
        </w:rPr>
        <w:t>Vita Rigoberti</w:t>
      </w:r>
      <w:r w:rsidR="003F2108" w:rsidRPr="00DB0466">
        <w:rPr>
          <w:rFonts w:ascii="Times New Roman" w:hAnsi="Times New Roman" w:cs="Times New Roman"/>
        </w:rPr>
        <w:t xml:space="preserve"> </w:t>
      </w:r>
      <w:r w:rsidR="009C50CB" w:rsidRPr="00DB0466">
        <w:rPr>
          <w:rFonts w:ascii="Times New Roman" w:hAnsi="Times New Roman" w:cs="Times New Roman"/>
        </w:rPr>
        <w:t>or by</w:t>
      </w:r>
      <w:r w:rsidR="003F2108" w:rsidRPr="00DB0466">
        <w:rPr>
          <w:rFonts w:ascii="Times New Roman" w:hAnsi="Times New Roman" w:cs="Times New Roman"/>
        </w:rPr>
        <w:t xml:space="preserve"> Flodoard. Even more </w:t>
      </w:r>
      <w:r w:rsidR="003A7276" w:rsidRPr="00DB0466">
        <w:rPr>
          <w:rFonts w:ascii="Times New Roman" w:hAnsi="Times New Roman" w:cs="Times New Roman"/>
        </w:rPr>
        <w:t>puzzlingly</w:t>
      </w:r>
      <w:r w:rsidR="003F2108" w:rsidRPr="00DB0466">
        <w:rPr>
          <w:rFonts w:ascii="Times New Roman" w:hAnsi="Times New Roman" w:cs="Times New Roman"/>
        </w:rPr>
        <w:t xml:space="preserve">, </w:t>
      </w:r>
      <w:r w:rsidR="003A7276" w:rsidRPr="00DB0466">
        <w:rPr>
          <w:rFonts w:ascii="Times New Roman" w:hAnsi="Times New Roman" w:cs="Times New Roman"/>
        </w:rPr>
        <w:t>Hincmar</w:t>
      </w:r>
      <w:r w:rsidR="003F2108" w:rsidRPr="00DB0466">
        <w:rPr>
          <w:rFonts w:ascii="Times New Roman" w:hAnsi="Times New Roman" w:cs="Times New Roman"/>
        </w:rPr>
        <w:t xml:space="preserve"> appears to </w:t>
      </w:r>
      <w:r w:rsidR="003A7276" w:rsidRPr="00DB0466">
        <w:rPr>
          <w:rFonts w:ascii="Times New Roman" w:hAnsi="Times New Roman" w:cs="Times New Roman"/>
        </w:rPr>
        <w:t xml:space="preserve">have </w:t>
      </w:r>
      <w:r w:rsidR="003F2108" w:rsidRPr="00DB0466">
        <w:rPr>
          <w:rFonts w:ascii="Times New Roman" w:hAnsi="Times New Roman" w:cs="Times New Roman"/>
        </w:rPr>
        <w:t>know</w:t>
      </w:r>
      <w:r w:rsidR="003A7276" w:rsidRPr="00DB0466">
        <w:rPr>
          <w:rFonts w:ascii="Times New Roman" w:hAnsi="Times New Roman" w:cs="Times New Roman"/>
        </w:rPr>
        <w:t>n</w:t>
      </w:r>
      <w:r w:rsidR="003F2108" w:rsidRPr="00DB0466">
        <w:rPr>
          <w:rFonts w:ascii="Times New Roman" w:hAnsi="Times New Roman" w:cs="Times New Roman"/>
        </w:rPr>
        <w:t xml:space="preserve"> virtually nothing about Rigobert. Only once, in a letter to Hincmar of Laon of 869, </w:t>
      </w:r>
      <w:r w:rsidR="003A7276" w:rsidRPr="00DB0466">
        <w:rPr>
          <w:rFonts w:ascii="Times New Roman" w:hAnsi="Times New Roman" w:cs="Times New Roman"/>
        </w:rPr>
        <w:t>did</w:t>
      </w:r>
      <w:r w:rsidR="003F2108" w:rsidRPr="00DB0466">
        <w:rPr>
          <w:rFonts w:ascii="Times New Roman" w:hAnsi="Times New Roman" w:cs="Times New Roman"/>
        </w:rPr>
        <w:t xml:space="preserve"> Hincmar </w:t>
      </w:r>
      <w:r w:rsidR="001438DD" w:rsidRPr="00DB0466">
        <w:rPr>
          <w:rFonts w:ascii="Times New Roman" w:hAnsi="Times New Roman" w:cs="Times New Roman"/>
        </w:rPr>
        <w:t xml:space="preserve">refer </w:t>
      </w:r>
      <w:r w:rsidR="009C50CB" w:rsidRPr="00DB0466">
        <w:rPr>
          <w:rFonts w:ascii="Times New Roman" w:hAnsi="Times New Roman" w:cs="Times New Roman"/>
        </w:rPr>
        <w:t xml:space="preserve">in passing </w:t>
      </w:r>
      <w:r w:rsidR="001438DD" w:rsidRPr="00DB0466">
        <w:rPr>
          <w:rFonts w:ascii="Times New Roman" w:hAnsi="Times New Roman" w:cs="Times New Roman"/>
        </w:rPr>
        <w:t>to</w:t>
      </w:r>
      <w:r w:rsidR="003F2108" w:rsidRPr="00DB0466">
        <w:rPr>
          <w:rFonts w:ascii="Times New Roman" w:hAnsi="Times New Roman" w:cs="Times New Roman"/>
        </w:rPr>
        <w:t xml:space="preserve"> Rigobert’s expulsion.</w:t>
      </w:r>
      <w:r w:rsidR="003F2108" w:rsidRPr="00DB0466">
        <w:rPr>
          <w:rStyle w:val="FootnoteReference"/>
          <w:rFonts w:ascii="Times New Roman" w:hAnsi="Times New Roman" w:cs="Times New Roman"/>
        </w:rPr>
        <w:footnoteReference w:id="31"/>
      </w:r>
    </w:p>
    <w:p w14:paraId="64CF7651" w14:textId="10212B83" w:rsidR="00E34967" w:rsidRPr="00DB0466" w:rsidRDefault="004A3AC2" w:rsidP="00745C74">
      <w:pPr>
        <w:spacing w:line="276" w:lineRule="auto"/>
        <w:ind w:firstLine="720"/>
        <w:jc w:val="both"/>
        <w:rPr>
          <w:rFonts w:ascii="Times New Roman" w:hAnsi="Times New Roman" w:cs="Times New Roman"/>
        </w:rPr>
      </w:pPr>
      <w:r w:rsidRPr="00DB0466">
        <w:rPr>
          <w:rFonts w:ascii="Times New Roman" w:hAnsi="Times New Roman" w:cs="Times New Roman"/>
        </w:rPr>
        <w:t>If one recalls</w:t>
      </w:r>
      <w:r w:rsidR="00EB715B" w:rsidRPr="00DB0466">
        <w:rPr>
          <w:rFonts w:ascii="Times New Roman" w:hAnsi="Times New Roman" w:cs="Times New Roman"/>
        </w:rPr>
        <w:t xml:space="preserve"> Hincmar’s </w:t>
      </w:r>
      <w:r w:rsidR="00E34967" w:rsidRPr="00DB0466">
        <w:rPr>
          <w:rFonts w:ascii="Times New Roman" w:hAnsi="Times New Roman" w:cs="Times New Roman"/>
        </w:rPr>
        <w:t>curious</w:t>
      </w:r>
      <w:r w:rsidR="001663A0" w:rsidRPr="00DB0466">
        <w:rPr>
          <w:rFonts w:ascii="Times New Roman" w:hAnsi="Times New Roman" w:cs="Times New Roman"/>
        </w:rPr>
        <w:t xml:space="preserve"> use</w:t>
      </w:r>
      <w:r w:rsidR="00EB715B" w:rsidRPr="00DB0466">
        <w:rPr>
          <w:rFonts w:ascii="Times New Roman" w:hAnsi="Times New Roman" w:cs="Times New Roman"/>
        </w:rPr>
        <w:t xml:space="preserve"> of </w:t>
      </w:r>
      <w:r w:rsidR="001663A0" w:rsidRPr="00DB0466">
        <w:rPr>
          <w:rFonts w:ascii="Times New Roman" w:hAnsi="Times New Roman" w:cs="Times New Roman"/>
        </w:rPr>
        <w:t xml:space="preserve">the example of </w:t>
      </w:r>
      <w:r w:rsidR="00EB715B" w:rsidRPr="00DB0466">
        <w:rPr>
          <w:rFonts w:ascii="Times New Roman" w:hAnsi="Times New Roman" w:cs="Times New Roman"/>
        </w:rPr>
        <w:t xml:space="preserve">Eucherius of Orléans rather </w:t>
      </w:r>
      <w:r w:rsidR="001663A0" w:rsidRPr="00DB0466">
        <w:rPr>
          <w:rFonts w:ascii="Times New Roman" w:hAnsi="Times New Roman" w:cs="Times New Roman"/>
        </w:rPr>
        <w:t xml:space="preserve">than </w:t>
      </w:r>
      <w:r w:rsidR="00EB715B" w:rsidRPr="00DB0466">
        <w:rPr>
          <w:rFonts w:ascii="Times New Roman" w:hAnsi="Times New Roman" w:cs="Times New Roman"/>
        </w:rPr>
        <w:t>his own predecessor</w:t>
      </w:r>
      <w:r w:rsidR="00E34967" w:rsidRPr="00DB0466">
        <w:rPr>
          <w:rFonts w:ascii="Times New Roman" w:hAnsi="Times New Roman" w:cs="Times New Roman"/>
        </w:rPr>
        <w:t xml:space="preserve"> to highlight the suffering of the Frankish church under Charles Martel</w:t>
      </w:r>
      <w:r w:rsidR="00EB715B" w:rsidRPr="00DB0466">
        <w:rPr>
          <w:rFonts w:ascii="Times New Roman" w:hAnsi="Times New Roman" w:cs="Times New Roman"/>
        </w:rPr>
        <w:t xml:space="preserve">, </w:t>
      </w:r>
      <w:r w:rsidR="00E34967" w:rsidRPr="00DB0466">
        <w:rPr>
          <w:rFonts w:ascii="Times New Roman" w:hAnsi="Times New Roman" w:cs="Times New Roman"/>
        </w:rPr>
        <w:t xml:space="preserve">these </w:t>
      </w:r>
      <w:r w:rsidR="007430F5" w:rsidRPr="00DB0466">
        <w:rPr>
          <w:rFonts w:ascii="Times New Roman" w:hAnsi="Times New Roman" w:cs="Times New Roman"/>
        </w:rPr>
        <w:t>documentary</w:t>
      </w:r>
      <w:r w:rsidR="00E34967" w:rsidRPr="00DB0466">
        <w:rPr>
          <w:rFonts w:ascii="Times New Roman" w:hAnsi="Times New Roman" w:cs="Times New Roman"/>
        </w:rPr>
        <w:t xml:space="preserve"> problems </w:t>
      </w:r>
      <w:r w:rsidR="00EB715B" w:rsidRPr="00DB0466">
        <w:rPr>
          <w:rFonts w:ascii="Times New Roman" w:hAnsi="Times New Roman" w:cs="Times New Roman"/>
        </w:rPr>
        <w:t>strongly suggest that the account of Rigobert’s deposition is a post-Hincmarian creation.</w:t>
      </w:r>
      <w:r w:rsidR="001663A0" w:rsidRPr="00DB0466">
        <w:rPr>
          <w:rFonts w:ascii="Times New Roman" w:hAnsi="Times New Roman" w:cs="Times New Roman"/>
        </w:rPr>
        <w:t xml:space="preserve"> </w:t>
      </w:r>
      <w:r w:rsidR="0058020C" w:rsidRPr="00DB0466">
        <w:rPr>
          <w:rFonts w:ascii="Times New Roman" w:hAnsi="Times New Roman" w:cs="Times New Roman"/>
        </w:rPr>
        <w:t>This reworking</w:t>
      </w:r>
      <w:r w:rsidR="001663A0" w:rsidRPr="00DB0466">
        <w:rPr>
          <w:rFonts w:ascii="Times New Roman" w:hAnsi="Times New Roman" w:cs="Times New Roman"/>
        </w:rPr>
        <w:t xml:space="preserve"> </w:t>
      </w:r>
      <w:r w:rsidR="008D2197" w:rsidRPr="00DB0466">
        <w:rPr>
          <w:rFonts w:ascii="Times New Roman" w:hAnsi="Times New Roman" w:cs="Times New Roman"/>
        </w:rPr>
        <w:t>is probably</w:t>
      </w:r>
      <w:r w:rsidR="001663A0" w:rsidRPr="00DB0466">
        <w:rPr>
          <w:rFonts w:ascii="Times New Roman" w:hAnsi="Times New Roman" w:cs="Times New Roman"/>
        </w:rPr>
        <w:t xml:space="preserve"> contemporary with the composition of the </w:t>
      </w:r>
      <w:r w:rsidR="001663A0" w:rsidRPr="00DB0466">
        <w:rPr>
          <w:rFonts w:ascii="Times New Roman" w:hAnsi="Times New Roman" w:cs="Times New Roman"/>
          <w:i/>
        </w:rPr>
        <w:t>Vita Rigoberti</w:t>
      </w:r>
      <w:r w:rsidR="00745C74" w:rsidRPr="00DB0466">
        <w:rPr>
          <w:rFonts w:ascii="Times New Roman" w:hAnsi="Times New Roman" w:cs="Times New Roman"/>
        </w:rPr>
        <w:t xml:space="preserve"> </w:t>
      </w:r>
      <w:r w:rsidR="001318A5" w:rsidRPr="00DB0466">
        <w:rPr>
          <w:rFonts w:ascii="Times New Roman" w:hAnsi="Times New Roman" w:cs="Times New Roman"/>
        </w:rPr>
        <w:t>around 890</w:t>
      </w:r>
      <w:r w:rsidR="00E34967" w:rsidRPr="00DB0466">
        <w:rPr>
          <w:rFonts w:ascii="Times New Roman" w:hAnsi="Times New Roman" w:cs="Times New Roman"/>
        </w:rPr>
        <w:t xml:space="preserve">. </w:t>
      </w:r>
      <w:r w:rsidR="004C1DC7" w:rsidRPr="00DB0466">
        <w:rPr>
          <w:rFonts w:ascii="Times New Roman" w:hAnsi="Times New Roman" w:cs="Times New Roman"/>
        </w:rPr>
        <w:t>Th</w:t>
      </w:r>
      <w:r w:rsidR="008D2197" w:rsidRPr="00DB0466">
        <w:rPr>
          <w:rFonts w:ascii="Times New Roman" w:hAnsi="Times New Roman" w:cs="Times New Roman"/>
        </w:rPr>
        <w:t>at this cultural ‘forgetting and remembering’ coincided with th</w:t>
      </w:r>
      <w:r w:rsidR="004C1DC7" w:rsidRPr="00DB0466">
        <w:rPr>
          <w:rFonts w:ascii="Times New Roman" w:hAnsi="Times New Roman" w:cs="Times New Roman"/>
        </w:rPr>
        <w:t xml:space="preserve">e </w:t>
      </w:r>
      <w:r w:rsidR="008D2197" w:rsidRPr="00DB0466">
        <w:rPr>
          <w:rFonts w:ascii="Times New Roman" w:hAnsi="Times New Roman" w:cs="Times New Roman"/>
        </w:rPr>
        <w:t>dislocation</w:t>
      </w:r>
      <w:r w:rsidR="004C1DC7" w:rsidRPr="00DB0466">
        <w:rPr>
          <w:rFonts w:ascii="Times New Roman" w:hAnsi="Times New Roman" w:cs="Times New Roman"/>
        </w:rPr>
        <w:t xml:space="preserve"> of </w:t>
      </w:r>
      <w:r w:rsidR="008D2197" w:rsidRPr="00DB0466">
        <w:rPr>
          <w:rFonts w:ascii="Times New Roman" w:hAnsi="Times New Roman" w:cs="Times New Roman"/>
        </w:rPr>
        <w:t>the</w:t>
      </w:r>
      <w:r w:rsidR="004C1DC7" w:rsidRPr="00DB0466">
        <w:rPr>
          <w:rFonts w:ascii="Times New Roman" w:hAnsi="Times New Roman" w:cs="Times New Roman"/>
        </w:rPr>
        <w:t xml:space="preserve"> Carolingian </w:t>
      </w:r>
      <w:r w:rsidR="008D2197" w:rsidRPr="00DB0466">
        <w:rPr>
          <w:rFonts w:ascii="Times New Roman" w:hAnsi="Times New Roman" w:cs="Times New Roman"/>
        </w:rPr>
        <w:t>political centre</w:t>
      </w:r>
      <w:r w:rsidR="004C1DC7" w:rsidRPr="00DB0466">
        <w:rPr>
          <w:rFonts w:ascii="Times New Roman" w:hAnsi="Times New Roman" w:cs="Times New Roman"/>
        </w:rPr>
        <w:t xml:space="preserve"> in 888 </w:t>
      </w:r>
      <w:r w:rsidR="008D2197" w:rsidRPr="00DB0466">
        <w:rPr>
          <w:rFonts w:ascii="Times New Roman" w:hAnsi="Times New Roman" w:cs="Times New Roman"/>
        </w:rPr>
        <w:t>and a veritable caesura in contemporary historical writing is probably no coincidence.</w:t>
      </w:r>
      <w:r w:rsidR="008D2197" w:rsidRPr="00DB0466">
        <w:rPr>
          <w:rStyle w:val="FootnoteReference"/>
          <w:rFonts w:ascii="Times New Roman" w:hAnsi="Times New Roman" w:cs="Times New Roman"/>
        </w:rPr>
        <w:footnoteReference w:id="32"/>
      </w:r>
      <w:r w:rsidR="008D2197" w:rsidRPr="00DB0466">
        <w:rPr>
          <w:rFonts w:ascii="Times New Roman" w:hAnsi="Times New Roman" w:cs="Times New Roman"/>
        </w:rPr>
        <w:t xml:space="preserve"> It was also in these years that</w:t>
      </w:r>
      <w:r w:rsidR="001318A5" w:rsidRPr="00DB0466">
        <w:rPr>
          <w:rFonts w:ascii="Times New Roman" w:hAnsi="Times New Roman" w:cs="Times New Roman"/>
        </w:rPr>
        <w:t xml:space="preserve"> Archbishop </w:t>
      </w:r>
      <w:r w:rsidR="00E34967" w:rsidRPr="00DB0466">
        <w:rPr>
          <w:rFonts w:ascii="Times New Roman" w:hAnsi="Times New Roman" w:cs="Times New Roman"/>
        </w:rPr>
        <w:t xml:space="preserve">Fulk </w:t>
      </w:r>
      <w:r w:rsidR="003A7ACD" w:rsidRPr="00DB0466">
        <w:rPr>
          <w:rFonts w:ascii="Times New Roman" w:hAnsi="Times New Roman" w:cs="Times New Roman"/>
        </w:rPr>
        <w:t xml:space="preserve">sought further papal </w:t>
      </w:r>
      <w:r w:rsidR="00745C74" w:rsidRPr="00DB0466">
        <w:rPr>
          <w:rFonts w:ascii="Times New Roman" w:hAnsi="Times New Roman" w:cs="Times New Roman"/>
        </w:rPr>
        <w:t>assurances</w:t>
      </w:r>
      <w:r w:rsidR="003A7ACD" w:rsidRPr="00DB0466">
        <w:rPr>
          <w:rFonts w:ascii="Times New Roman" w:hAnsi="Times New Roman" w:cs="Times New Roman"/>
        </w:rPr>
        <w:t xml:space="preserve"> of</w:t>
      </w:r>
      <w:r w:rsidR="00E34967" w:rsidRPr="00DB0466">
        <w:rPr>
          <w:rFonts w:ascii="Times New Roman" w:hAnsi="Times New Roman" w:cs="Times New Roman"/>
        </w:rPr>
        <w:t xml:space="preserve"> </w:t>
      </w:r>
      <w:r w:rsidR="003A7ACD" w:rsidRPr="00DB0466">
        <w:rPr>
          <w:rFonts w:ascii="Times New Roman" w:hAnsi="Times New Roman" w:cs="Times New Roman"/>
        </w:rPr>
        <w:t>Rheims’</w:t>
      </w:r>
      <w:r w:rsidR="00E34967" w:rsidRPr="00DB0466">
        <w:rPr>
          <w:rFonts w:ascii="Times New Roman" w:hAnsi="Times New Roman" w:cs="Times New Roman"/>
        </w:rPr>
        <w:t xml:space="preserve"> apostolic and primatial status</w:t>
      </w:r>
      <w:r w:rsidR="0001051B" w:rsidRPr="00DB0466">
        <w:rPr>
          <w:rFonts w:ascii="Times New Roman" w:hAnsi="Times New Roman" w:cs="Times New Roman"/>
        </w:rPr>
        <w:t xml:space="preserve">, as shown by </w:t>
      </w:r>
      <w:r w:rsidR="00021B76" w:rsidRPr="00DB0466">
        <w:rPr>
          <w:rFonts w:ascii="Times New Roman" w:hAnsi="Times New Roman" w:cs="Times New Roman"/>
        </w:rPr>
        <w:t>his</w:t>
      </w:r>
      <w:r w:rsidR="0001051B" w:rsidRPr="00DB0466">
        <w:rPr>
          <w:rFonts w:ascii="Times New Roman" w:hAnsi="Times New Roman" w:cs="Times New Roman"/>
        </w:rPr>
        <w:t xml:space="preserve"> correspondence</w:t>
      </w:r>
      <w:r w:rsidR="00021B76" w:rsidRPr="00DB0466">
        <w:rPr>
          <w:rFonts w:ascii="Times New Roman" w:hAnsi="Times New Roman" w:cs="Times New Roman"/>
        </w:rPr>
        <w:t xml:space="preserve"> with successive popes. </w:t>
      </w:r>
      <w:r w:rsidR="00D73FCB" w:rsidRPr="00DB0466">
        <w:rPr>
          <w:rFonts w:ascii="Times New Roman" w:hAnsi="Times New Roman" w:cs="Times New Roman"/>
        </w:rPr>
        <w:t xml:space="preserve">But we owe all these </w:t>
      </w:r>
      <w:r w:rsidR="00532787" w:rsidRPr="00DB0466">
        <w:rPr>
          <w:rFonts w:ascii="Times New Roman" w:hAnsi="Times New Roman" w:cs="Times New Roman"/>
        </w:rPr>
        <w:t>vignettes</w:t>
      </w:r>
      <w:r w:rsidR="00D73FCB" w:rsidRPr="00DB0466">
        <w:rPr>
          <w:rFonts w:ascii="Times New Roman" w:hAnsi="Times New Roman" w:cs="Times New Roman"/>
        </w:rPr>
        <w:t xml:space="preserve"> to Flodoard, who </w:t>
      </w:r>
      <w:r w:rsidR="006B39DF" w:rsidRPr="00DB0466">
        <w:rPr>
          <w:rFonts w:ascii="Times New Roman" w:hAnsi="Times New Roman" w:cs="Times New Roman"/>
        </w:rPr>
        <w:t xml:space="preserve">was the </w:t>
      </w:r>
      <w:r w:rsidR="00D73FCB" w:rsidRPr="00DB0466">
        <w:rPr>
          <w:rFonts w:ascii="Times New Roman" w:hAnsi="Times New Roman" w:cs="Times New Roman"/>
        </w:rPr>
        <w:t xml:space="preserve">first to copy out and re-present these documents and stories in the overarching structure of his </w:t>
      </w:r>
      <w:r w:rsidR="00D73FCB" w:rsidRPr="00DB0466">
        <w:rPr>
          <w:rFonts w:ascii="Times New Roman" w:hAnsi="Times New Roman" w:cs="Times New Roman"/>
          <w:i/>
        </w:rPr>
        <w:t>History of the Church of Rheims</w:t>
      </w:r>
      <w:r w:rsidR="00745C74" w:rsidRPr="00DB0466">
        <w:rPr>
          <w:rFonts w:ascii="Times New Roman" w:hAnsi="Times New Roman" w:cs="Times New Roman"/>
        </w:rPr>
        <w:t xml:space="preserve"> in the middle of the tenth century</w:t>
      </w:r>
      <w:r w:rsidR="0001051B" w:rsidRPr="00DB0466">
        <w:rPr>
          <w:rFonts w:ascii="Times New Roman" w:hAnsi="Times New Roman" w:cs="Times New Roman"/>
        </w:rPr>
        <w:t>.</w:t>
      </w:r>
      <w:r w:rsidR="0001051B" w:rsidRPr="00DB0466">
        <w:rPr>
          <w:rStyle w:val="FootnoteReference"/>
          <w:rFonts w:ascii="Times New Roman" w:hAnsi="Times New Roman" w:cs="Times New Roman"/>
        </w:rPr>
        <w:footnoteReference w:id="33"/>
      </w:r>
      <w:r w:rsidR="0001051B" w:rsidRPr="00DB0466">
        <w:rPr>
          <w:rFonts w:ascii="Times New Roman" w:hAnsi="Times New Roman" w:cs="Times New Roman"/>
        </w:rPr>
        <w:t xml:space="preserve"> </w:t>
      </w:r>
      <w:r w:rsidR="00D73FCB" w:rsidRPr="00DB0466">
        <w:rPr>
          <w:rFonts w:ascii="Times New Roman" w:hAnsi="Times New Roman" w:cs="Times New Roman"/>
        </w:rPr>
        <w:t xml:space="preserve">It is difficult to disentangle this </w:t>
      </w:r>
      <w:r w:rsidR="00532787" w:rsidRPr="00DB0466">
        <w:rPr>
          <w:rFonts w:ascii="Times New Roman" w:hAnsi="Times New Roman" w:cs="Times New Roman"/>
        </w:rPr>
        <w:t>past</w:t>
      </w:r>
      <w:r w:rsidR="00D73FCB" w:rsidRPr="00DB0466">
        <w:rPr>
          <w:rFonts w:ascii="Times New Roman" w:hAnsi="Times New Roman" w:cs="Times New Roman"/>
        </w:rPr>
        <w:t xml:space="preserve"> from the aims and priorities of his narrative. </w:t>
      </w:r>
      <w:r w:rsidR="001318A5" w:rsidRPr="00DB0466">
        <w:rPr>
          <w:rFonts w:ascii="Times New Roman" w:hAnsi="Times New Roman" w:cs="Times New Roman"/>
        </w:rPr>
        <w:t>T</w:t>
      </w:r>
      <w:r w:rsidR="009F761B" w:rsidRPr="00DB0466">
        <w:rPr>
          <w:rFonts w:ascii="Times New Roman" w:hAnsi="Times New Roman" w:cs="Times New Roman"/>
        </w:rPr>
        <w:t xml:space="preserve">he story of Rigobert’s expulsion would have </w:t>
      </w:r>
      <w:r w:rsidR="00FA791F" w:rsidRPr="00DB0466">
        <w:rPr>
          <w:rFonts w:ascii="Times New Roman" w:hAnsi="Times New Roman" w:cs="Times New Roman"/>
        </w:rPr>
        <w:t>had strong resonance a</w:t>
      </w:r>
      <w:r w:rsidR="006D0095" w:rsidRPr="00DB0466">
        <w:rPr>
          <w:rFonts w:ascii="Times New Roman" w:hAnsi="Times New Roman" w:cs="Times New Roman"/>
        </w:rPr>
        <w:t>round</w:t>
      </w:r>
      <w:r w:rsidR="009F761B" w:rsidRPr="00DB0466">
        <w:rPr>
          <w:rFonts w:ascii="Times New Roman" w:hAnsi="Times New Roman" w:cs="Times New Roman"/>
        </w:rPr>
        <w:t xml:space="preserve"> the </w:t>
      </w:r>
      <w:r w:rsidR="006D0095" w:rsidRPr="00DB0466">
        <w:rPr>
          <w:rFonts w:ascii="Times New Roman" w:hAnsi="Times New Roman" w:cs="Times New Roman"/>
        </w:rPr>
        <w:t xml:space="preserve">time of the </w:t>
      </w:r>
      <w:r w:rsidR="009F761B" w:rsidRPr="00DB0466">
        <w:rPr>
          <w:rFonts w:ascii="Times New Roman" w:hAnsi="Times New Roman" w:cs="Times New Roman"/>
        </w:rPr>
        <w:t>synod of Ingelheim.</w:t>
      </w:r>
      <w:r w:rsidR="00033DFE" w:rsidRPr="00DB0466">
        <w:rPr>
          <w:rStyle w:val="FootnoteReference"/>
          <w:rFonts w:ascii="Times New Roman" w:hAnsi="Times New Roman" w:cs="Times New Roman"/>
        </w:rPr>
        <w:footnoteReference w:id="34"/>
      </w:r>
      <w:r w:rsidR="009F761B" w:rsidRPr="00DB0466">
        <w:rPr>
          <w:rFonts w:ascii="Times New Roman" w:hAnsi="Times New Roman" w:cs="Times New Roman"/>
        </w:rPr>
        <w:t xml:space="preserve"> </w:t>
      </w:r>
      <w:r w:rsidR="00CE697B" w:rsidRPr="00DB0466">
        <w:rPr>
          <w:rFonts w:ascii="Times New Roman" w:hAnsi="Times New Roman" w:cs="Times New Roman"/>
        </w:rPr>
        <w:t xml:space="preserve">The </w:t>
      </w:r>
      <w:r w:rsidR="00CE697B" w:rsidRPr="00DB0466">
        <w:rPr>
          <w:rFonts w:ascii="Times New Roman" w:hAnsi="Times New Roman" w:cs="Times New Roman"/>
          <w:i/>
        </w:rPr>
        <w:t>History</w:t>
      </w:r>
      <w:r w:rsidR="00CE697B" w:rsidRPr="00DB0466">
        <w:rPr>
          <w:rFonts w:ascii="Times New Roman" w:hAnsi="Times New Roman" w:cs="Times New Roman"/>
        </w:rPr>
        <w:t xml:space="preserve">, as mentioned, was composed in the wake of the </w:t>
      </w:r>
      <w:r w:rsidR="00FA791F" w:rsidRPr="00DB0466">
        <w:rPr>
          <w:rFonts w:ascii="Times New Roman" w:hAnsi="Times New Roman" w:cs="Times New Roman"/>
        </w:rPr>
        <w:t>difficult conflict</w:t>
      </w:r>
      <w:r w:rsidR="00CE697B" w:rsidRPr="00DB0466">
        <w:rPr>
          <w:rFonts w:ascii="Times New Roman" w:hAnsi="Times New Roman" w:cs="Times New Roman"/>
        </w:rPr>
        <w:t xml:space="preserve"> between </w:t>
      </w:r>
      <w:r w:rsidR="00392DE5" w:rsidRPr="00DB0466">
        <w:rPr>
          <w:rFonts w:ascii="Times New Roman" w:hAnsi="Times New Roman" w:cs="Times New Roman"/>
        </w:rPr>
        <w:t>arch</w:t>
      </w:r>
      <w:r w:rsidR="00CE697B" w:rsidRPr="00DB0466">
        <w:rPr>
          <w:rFonts w:ascii="Times New Roman" w:hAnsi="Times New Roman" w:cs="Times New Roman"/>
        </w:rPr>
        <w:t xml:space="preserve">bishops Hugh and Artold. Flodoard dedicated </w:t>
      </w:r>
      <w:r w:rsidR="002F465E" w:rsidRPr="00DB0466">
        <w:rPr>
          <w:rFonts w:ascii="Times New Roman" w:hAnsi="Times New Roman" w:cs="Times New Roman"/>
        </w:rPr>
        <w:t>his</w:t>
      </w:r>
      <w:r w:rsidR="00CE697B" w:rsidRPr="00DB0466">
        <w:rPr>
          <w:rFonts w:ascii="Times New Roman" w:hAnsi="Times New Roman" w:cs="Times New Roman"/>
        </w:rPr>
        <w:t xml:space="preserve"> work to Archbishop Robert of Trier, who </w:t>
      </w:r>
      <w:r w:rsidR="00CD01F3" w:rsidRPr="00DB0466">
        <w:rPr>
          <w:rFonts w:ascii="Times New Roman" w:hAnsi="Times New Roman" w:cs="Times New Roman"/>
        </w:rPr>
        <w:t>had taken</w:t>
      </w:r>
      <w:r w:rsidR="00CE697B" w:rsidRPr="00DB0466">
        <w:rPr>
          <w:rFonts w:ascii="Times New Roman" w:hAnsi="Times New Roman" w:cs="Times New Roman"/>
        </w:rPr>
        <w:t xml:space="preserve"> a leading role in the settlement of the schism on Otto the Great’s behalf.</w:t>
      </w:r>
      <w:r w:rsidR="00302216" w:rsidRPr="00DB0466">
        <w:rPr>
          <w:rStyle w:val="FootnoteReference"/>
          <w:rFonts w:ascii="Times New Roman" w:eastAsia="Times New Roman" w:hAnsi="Times New Roman" w:cs="Times New Roman"/>
        </w:rPr>
        <w:footnoteReference w:id="35"/>
      </w:r>
      <w:r w:rsidR="00CE697B" w:rsidRPr="00DB0466">
        <w:rPr>
          <w:rFonts w:ascii="Times New Roman" w:hAnsi="Times New Roman" w:cs="Times New Roman"/>
        </w:rPr>
        <w:t xml:space="preserve"> </w:t>
      </w:r>
      <w:r w:rsidR="00660126" w:rsidRPr="00DB0466">
        <w:rPr>
          <w:rFonts w:ascii="Times New Roman" w:hAnsi="Times New Roman" w:cs="Times New Roman"/>
        </w:rPr>
        <w:t xml:space="preserve">Describing this recent turmoil, Flodoard </w:t>
      </w:r>
      <w:r w:rsidR="00CE697B" w:rsidRPr="00DB0466">
        <w:rPr>
          <w:rFonts w:ascii="Times New Roman" w:hAnsi="Times New Roman" w:cs="Times New Roman"/>
        </w:rPr>
        <w:t xml:space="preserve">contrasted the </w:t>
      </w:r>
      <w:r w:rsidR="000C008D" w:rsidRPr="00DB0466">
        <w:rPr>
          <w:rFonts w:ascii="Times New Roman" w:hAnsi="Times New Roman" w:cs="Times New Roman"/>
        </w:rPr>
        <w:t>illegitimacy</w:t>
      </w:r>
      <w:r w:rsidR="00CE697B" w:rsidRPr="00DB0466">
        <w:rPr>
          <w:rFonts w:ascii="Times New Roman" w:hAnsi="Times New Roman" w:cs="Times New Roman"/>
        </w:rPr>
        <w:t xml:space="preserve"> of Artold</w:t>
      </w:r>
      <w:r w:rsidR="000C008D" w:rsidRPr="00DB0466">
        <w:rPr>
          <w:rFonts w:ascii="Times New Roman" w:hAnsi="Times New Roman" w:cs="Times New Roman"/>
        </w:rPr>
        <w:t>’s</w:t>
      </w:r>
      <w:r w:rsidR="00FA791F" w:rsidRPr="00DB0466">
        <w:rPr>
          <w:rFonts w:ascii="Times New Roman" w:hAnsi="Times New Roman" w:cs="Times New Roman"/>
        </w:rPr>
        <w:t xml:space="preserve"> forced </w:t>
      </w:r>
      <w:r w:rsidR="000C008D" w:rsidRPr="00DB0466">
        <w:rPr>
          <w:rFonts w:ascii="Times New Roman" w:hAnsi="Times New Roman" w:cs="Times New Roman"/>
        </w:rPr>
        <w:t>abdication</w:t>
      </w:r>
      <w:r w:rsidR="00CE697B" w:rsidRPr="00DB0466">
        <w:rPr>
          <w:rFonts w:ascii="Times New Roman" w:hAnsi="Times New Roman" w:cs="Times New Roman"/>
        </w:rPr>
        <w:t xml:space="preserve"> in 940 with the procedural </w:t>
      </w:r>
      <w:r w:rsidR="004A3283" w:rsidRPr="00DB0466">
        <w:rPr>
          <w:rFonts w:ascii="Times New Roman" w:hAnsi="Times New Roman" w:cs="Times New Roman"/>
        </w:rPr>
        <w:t>regularity</w:t>
      </w:r>
      <w:r w:rsidR="00CE697B" w:rsidRPr="00DB0466">
        <w:rPr>
          <w:rFonts w:ascii="Times New Roman" w:hAnsi="Times New Roman" w:cs="Times New Roman"/>
        </w:rPr>
        <w:t xml:space="preserve"> </w:t>
      </w:r>
      <w:r w:rsidR="00FA791F" w:rsidRPr="00DB0466">
        <w:rPr>
          <w:rFonts w:ascii="Times New Roman" w:hAnsi="Times New Roman" w:cs="Times New Roman"/>
        </w:rPr>
        <w:t xml:space="preserve">and canonical basis </w:t>
      </w:r>
      <w:r w:rsidR="00CE697B" w:rsidRPr="00DB0466">
        <w:rPr>
          <w:rFonts w:ascii="Times New Roman" w:hAnsi="Times New Roman" w:cs="Times New Roman"/>
        </w:rPr>
        <w:t xml:space="preserve">of Hugh’s </w:t>
      </w:r>
      <w:r w:rsidR="004A3283" w:rsidRPr="00DB0466">
        <w:rPr>
          <w:rFonts w:ascii="Times New Roman" w:hAnsi="Times New Roman" w:cs="Times New Roman"/>
        </w:rPr>
        <w:t>excommunication by a synod of over thirty bishops and a papal legate</w:t>
      </w:r>
      <w:r w:rsidR="00CD01F3" w:rsidRPr="00DB0466">
        <w:rPr>
          <w:rFonts w:ascii="Times New Roman" w:hAnsi="Times New Roman" w:cs="Times New Roman"/>
        </w:rPr>
        <w:t>.</w:t>
      </w:r>
      <w:r w:rsidR="00CD01F3" w:rsidRPr="00DB0466">
        <w:rPr>
          <w:rStyle w:val="FootnoteReference"/>
          <w:rFonts w:ascii="Times New Roman" w:hAnsi="Times New Roman" w:cs="Times New Roman"/>
        </w:rPr>
        <w:footnoteReference w:id="36"/>
      </w:r>
      <w:r w:rsidR="00CD01F3" w:rsidRPr="00DB0466">
        <w:rPr>
          <w:rFonts w:ascii="Times New Roman" w:hAnsi="Times New Roman" w:cs="Times New Roman"/>
        </w:rPr>
        <w:t xml:space="preserve"> </w:t>
      </w:r>
      <w:r w:rsidR="00660126" w:rsidRPr="00DB0466">
        <w:rPr>
          <w:rFonts w:ascii="Times New Roman" w:hAnsi="Times New Roman" w:cs="Times New Roman"/>
        </w:rPr>
        <w:t>Artold’s</w:t>
      </w:r>
      <w:r w:rsidR="004A3283" w:rsidRPr="00DB0466">
        <w:rPr>
          <w:rFonts w:ascii="Times New Roman" w:hAnsi="Times New Roman" w:cs="Times New Roman"/>
        </w:rPr>
        <w:t xml:space="preserve"> wholly unjust </w:t>
      </w:r>
      <w:r w:rsidR="004A3283" w:rsidRPr="00DB0466">
        <w:rPr>
          <w:rFonts w:ascii="Times New Roman" w:hAnsi="Times New Roman" w:cs="Times New Roman"/>
        </w:rPr>
        <w:lastRenderedPageBreak/>
        <w:t xml:space="preserve">deposition </w:t>
      </w:r>
      <w:r w:rsidR="001318A5" w:rsidRPr="00DB0466">
        <w:rPr>
          <w:rFonts w:ascii="Times New Roman" w:hAnsi="Times New Roman" w:cs="Times New Roman"/>
        </w:rPr>
        <w:t xml:space="preserve">at the hands of lay princes </w:t>
      </w:r>
      <w:r w:rsidR="00660126" w:rsidRPr="00DB0466">
        <w:rPr>
          <w:rFonts w:ascii="Times New Roman" w:hAnsi="Times New Roman" w:cs="Times New Roman"/>
        </w:rPr>
        <w:t>echoed</w:t>
      </w:r>
      <w:r w:rsidR="004A3283" w:rsidRPr="00DB0466">
        <w:rPr>
          <w:rFonts w:ascii="Times New Roman" w:hAnsi="Times New Roman" w:cs="Times New Roman"/>
        </w:rPr>
        <w:t xml:space="preserve"> </w:t>
      </w:r>
      <w:r w:rsidR="00660126" w:rsidRPr="00DB0466">
        <w:rPr>
          <w:rFonts w:ascii="Times New Roman" w:hAnsi="Times New Roman" w:cs="Times New Roman"/>
        </w:rPr>
        <w:t>Rigobert’s</w:t>
      </w:r>
      <w:r w:rsidR="004A3283" w:rsidRPr="00DB0466">
        <w:rPr>
          <w:rFonts w:ascii="Times New Roman" w:hAnsi="Times New Roman" w:cs="Times New Roman"/>
        </w:rPr>
        <w:t xml:space="preserve">, while Pope Hadrian’s complaint about the absence of papal or synodal consent to Rigobert’s deposition </w:t>
      </w:r>
      <w:r w:rsidR="00532787" w:rsidRPr="00DB0466">
        <w:rPr>
          <w:rFonts w:ascii="Times New Roman" w:hAnsi="Times New Roman" w:cs="Times New Roman"/>
        </w:rPr>
        <w:t>implied</w:t>
      </w:r>
      <w:r w:rsidR="00C401EA" w:rsidRPr="00DB0466">
        <w:rPr>
          <w:rFonts w:ascii="Times New Roman" w:hAnsi="Times New Roman" w:cs="Times New Roman"/>
        </w:rPr>
        <w:t xml:space="preserve"> that Hugh’s banishment had been lawful. Furthermore, Rigobert’s expulsion, according to </w:t>
      </w:r>
      <w:r w:rsidR="0056478F" w:rsidRPr="00DB0466">
        <w:rPr>
          <w:rFonts w:ascii="Times New Roman" w:hAnsi="Times New Roman" w:cs="Times New Roman"/>
        </w:rPr>
        <w:t>the Rémois authors</w:t>
      </w:r>
      <w:r w:rsidR="00C401EA" w:rsidRPr="00DB0466">
        <w:rPr>
          <w:rFonts w:ascii="Times New Roman" w:hAnsi="Times New Roman" w:cs="Times New Roman"/>
        </w:rPr>
        <w:t xml:space="preserve">, </w:t>
      </w:r>
      <w:r w:rsidR="0056478F" w:rsidRPr="00DB0466">
        <w:rPr>
          <w:rFonts w:ascii="Times New Roman" w:hAnsi="Times New Roman" w:cs="Times New Roman"/>
        </w:rPr>
        <w:t xml:space="preserve">had ushered in a period of lay control of the see which resulted in the alienation of ecclesiastical property under Milo, about whom we shall hear more </w:t>
      </w:r>
      <w:r w:rsidR="00392DE5" w:rsidRPr="00DB0466">
        <w:rPr>
          <w:rFonts w:ascii="Times New Roman" w:hAnsi="Times New Roman" w:cs="Times New Roman"/>
        </w:rPr>
        <w:t>shortly</w:t>
      </w:r>
      <w:r w:rsidR="0056478F" w:rsidRPr="00DB0466">
        <w:rPr>
          <w:rFonts w:ascii="Times New Roman" w:hAnsi="Times New Roman" w:cs="Times New Roman"/>
        </w:rPr>
        <w:t xml:space="preserve">. </w:t>
      </w:r>
      <w:r w:rsidR="00887635" w:rsidRPr="00DB0466">
        <w:rPr>
          <w:rFonts w:ascii="Times New Roman" w:hAnsi="Times New Roman" w:cs="Times New Roman"/>
        </w:rPr>
        <w:t>During t</w:t>
      </w:r>
      <w:r w:rsidR="002F465E" w:rsidRPr="00DB0466">
        <w:rPr>
          <w:rFonts w:ascii="Times New Roman" w:hAnsi="Times New Roman" w:cs="Times New Roman"/>
        </w:rPr>
        <w:t xml:space="preserve">he episcopate of </w:t>
      </w:r>
      <w:r w:rsidR="00887635" w:rsidRPr="00DB0466">
        <w:rPr>
          <w:rFonts w:ascii="Times New Roman" w:hAnsi="Times New Roman" w:cs="Times New Roman"/>
        </w:rPr>
        <w:t xml:space="preserve">the adolescent </w:t>
      </w:r>
      <w:r w:rsidR="002F465E" w:rsidRPr="00DB0466">
        <w:rPr>
          <w:rFonts w:ascii="Times New Roman" w:hAnsi="Times New Roman" w:cs="Times New Roman"/>
        </w:rPr>
        <w:t xml:space="preserve">Hugh, </w:t>
      </w:r>
      <w:r w:rsidR="00887635" w:rsidRPr="00DB0466">
        <w:rPr>
          <w:rFonts w:ascii="Times New Roman" w:hAnsi="Times New Roman" w:cs="Times New Roman"/>
        </w:rPr>
        <w:t>the see was</w:t>
      </w:r>
      <w:r w:rsidR="002F465E" w:rsidRPr="00DB0466">
        <w:rPr>
          <w:rFonts w:ascii="Times New Roman" w:hAnsi="Times New Roman" w:cs="Times New Roman"/>
        </w:rPr>
        <w:t xml:space="preserve"> managed by his father, Count Heribert II of Vermandois, </w:t>
      </w:r>
      <w:r w:rsidR="00887635" w:rsidRPr="00DB0466">
        <w:rPr>
          <w:rFonts w:ascii="Times New Roman" w:hAnsi="Times New Roman" w:cs="Times New Roman"/>
        </w:rPr>
        <w:t xml:space="preserve">who also despoiled </w:t>
      </w:r>
      <w:r w:rsidR="002F465E" w:rsidRPr="00DB0466">
        <w:rPr>
          <w:rFonts w:ascii="Times New Roman" w:hAnsi="Times New Roman" w:cs="Times New Roman"/>
        </w:rPr>
        <w:t xml:space="preserve">the church’s lands. The </w:t>
      </w:r>
      <w:r w:rsidR="000C008D" w:rsidRPr="00DB0466">
        <w:rPr>
          <w:rFonts w:ascii="Times New Roman" w:hAnsi="Times New Roman" w:cs="Times New Roman"/>
        </w:rPr>
        <w:t>detail</w:t>
      </w:r>
      <w:r w:rsidR="002F465E" w:rsidRPr="00DB0466">
        <w:rPr>
          <w:rFonts w:ascii="Times New Roman" w:hAnsi="Times New Roman" w:cs="Times New Roman"/>
        </w:rPr>
        <w:t xml:space="preserve"> </w:t>
      </w:r>
      <w:r w:rsidR="00887635" w:rsidRPr="00DB0466">
        <w:rPr>
          <w:rFonts w:ascii="Times New Roman" w:hAnsi="Times New Roman" w:cs="Times New Roman"/>
        </w:rPr>
        <w:t xml:space="preserve">Flodoard </w:t>
      </w:r>
      <w:r w:rsidR="000C008D" w:rsidRPr="00DB0466">
        <w:rPr>
          <w:rFonts w:ascii="Times New Roman" w:hAnsi="Times New Roman" w:cs="Times New Roman"/>
        </w:rPr>
        <w:t>provided about</w:t>
      </w:r>
      <w:r w:rsidR="00887635" w:rsidRPr="00DB0466">
        <w:rPr>
          <w:rFonts w:ascii="Times New Roman" w:hAnsi="Times New Roman" w:cs="Times New Roman"/>
        </w:rPr>
        <w:t xml:space="preserve"> the acquisition and defence of Rheims’</w:t>
      </w:r>
      <w:r w:rsidR="002F465E" w:rsidRPr="00DB0466">
        <w:rPr>
          <w:rFonts w:ascii="Times New Roman" w:hAnsi="Times New Roman" w:cs="Times New Roman"/>
        </w:rPr>
        <w:t xml:space="preserve"> property </w:t>
      </w:r>
      <w:r w:rsidR="00033DFE" w:rsidRPr="00DB0466">
        <w:rPr>
          <w:rFonts w:ascii="Times New Roman" w:hAnsi="Times New Roman" w:cs="Times New Roman"/>
        </w:rPr>
        <w:t xml:space="preserve">by bishops </w:t>
      </w:r>
      <w:r w:rsidR="000C008D" w:rsidRPr="00DB0466">
        <w:rPr>
          <w:rFonts w:ascii="Times New Roman" w:hAnsi="Times New Roman" w:cs="Times New Roman"/>
        </w:rPr>
        <w:t xml:space="preserve">like Rigobert </w:t>
      </w:r>
      <w:r w:rsidR="00887635" w:rsidRPr="00DB0466">
        <w:rPr>
          <w:rFonts w:ascii="Times New Roman" w:hAnsi="Times New Roman" w:cs="Times New Roman"/>
        </w:rPr>
        <w:t>was grounded in the church’s attempts to recover</w:t>
      </w:r>
      <w:r w:rsidR="00422C70" w:rsidRPr="00DB0466">
        <w:rPr>
          <w:rFonts w:ascii="Times New Roman" w:hAnsi="Times New Roman" w:cs="Times New Roman"/>
        </w:rPr>
        <w:t xml:space="preserve"> land lost during</w:t>
      </w:r>
      <w:r w:rsidR="00887635" w:rsidRPr="00DB0466">
        <w:rPr>
          <w:rFonts w:ascii="Times New Roman" w:hAnsi="Times New Roman" w:cs="Times New Roman"/>
        </w:rPr>
        <w:t xml:space="preserve"> the </w:t>
      </w:r>
      <w:r w:rsidR="00033DFE" w:rsidRPr="00DB0466">
        <w:rPr>
          <w:rFonts w:ascii="Times New Roman" w:hAnsi="Times New Roman" w:cs="Times New Roman"/>
        </w:rPr>
        <w:t>struggles</w:t>
      </w:r>
      <w:r w:rsidR="00887635" w:rsidRPr="00DB0466">
        <w:rPr>
          <w:rFonts w:ascii="Times New Roman" w:hAnsi="Times New Roman" w:cs="Times New Roman"/>
        </w:rPr>
        <w:t xml:space="preserve"> of the preceding decades.</w:t>
      </w:r>
      <w:r w:rsidR="00887635" w:rsidRPr="00DB0466">
        <w:rPr>
          <w:rStyle w:val="FootnoteReference"/>
          <w:rFonts w:ascii="Times New Roman" w:hAnsi="Times New Roman" w:cs="Times New Roman"/>
        </w:rPr>
        <w:footnoteReference w:id="37"/>
      </w:r>
    </w:p>
    <w:p w14:paraId="37718040" w14:textId="3E5FC909" w:rsidR="00C362E5" w:rsidRPr="00DB0466" w:rsidRDefault="00033DFE" w:rsidP="00CD6BC7">
      <w:pPr>
        <w:spacing w:line="276" w:lineRule="auto"/>
        <w:jc w:val="both"/>
        <w:rPr>
          <w:rFonts w:ascii="Times New Roman" w:hAnsi="Times New Roman" w:cs="Times New Roman"/>
        </w:rPr>
      </w:pPr>
      <w:r w:rsidRPr="00DB0466">
        <w:rPr>
          <w:rFonts w:ascii="Times New Roman" w:hAnsi="Times New Roman" w:cs="Times New Roman"/>
        </w:rPr>
        <w:tab/>
        <w:t>Flodoard</w:t>
      </w:r>
      <w:r w:rsidR="000C008D" w:rsidRPr="00DB0466">
        <w:rPr>
          <w:rFonts w:ascii="Times New Roman" w:hAnsi="Times New Roman" w:cs="Times New Roman"/>
        </w:rPr>
        <w:t xml:space="preserve"> thus</w:t>
      </w:r>
      <w:r w:rsidRPr="00DB0466">
        <w:rPr>
          <w:rFonts w:ascii="Times New Roman" w:hAnsi="Times New Roman" w:cs="Times New Roman"/>
        </w:rPr>
        <w:t xml:space="preserve"> i</w:t>
      </w:r>
      <w:r w:rsidR="00422C70" w:rsidRPr="00DB0466">
        <w:rPr>
          <w:rFonts w:ascii="Times New Roman" w:hAnsi="Times New Roman" w:cs="Times New Roman"/>
        </w:rPr>
        <w:t xml:space="preserve">nherited </w:t>
      </w:r>
      <w:r w:rsidR="000F7325" w:rsidRPr="00DB0466">
        <w:rPr>
          <w:rFonts w:ascii="Times New Roman" w:hAnsi="Times New Roman" w:cs="Times New Roman"/>
        </w:rPr>
        <w:t>a</w:t>
      </w:r>
      <w:r w:rsidR="00422C70" w:rsidRPr="00DB0466">
        <w:rPr>
          <w:rFonts w:ascii="Times New Roman" w:hAnsi="Times New Roman" w:cs="Times New Roman"/>
        </w:rPr>
        <w:t xml:space="preserve"> recent</w:t>
      </w:r>
      <w:r w:rsidR="000F7325" w:rsidRPr="00DB0466">
        <w:rPr>
          <w:rFonts w:ascii="Times New Roman" w:hAnsi="Times New Roman" w:cs="Times New Roman"/>
        </w:rPr>
        <w:t>ly-minted</w:t>
      </w:r>
      <w:r w:rsidRPr="00DB0466">
        <w:rPr>
          <w:rFonts w:ascii="Times New Roman" w:hAnsi="Times New Roman" w:cs="Times New Roman"/>
        </w:rPr>
        <w:t xml:space="preserve"> tradition concerning </w:t>
      </w:r>
      <w:r w:rsidR="00422C70" w:rsidRPr="00DB0466">
        <w:rPr>
          <w:rFonts w:ascii="Times New Roman" w:hAnsi="Times New Roman" w:cs="Times New Roman"/>
        </w:rPr>
        <w:t xml:space="preserve">Rigobert’s </w:t>
      </w:r>
      <w:r w:rsidRPr="00DB0466">
        <w:rPr>
          <w:rFonts w:ascii="Times New Roman" w:hAnsi="Times New Roman" w:cs="Times New Roman"/>
        </w:rPr>
        <w:t>ill treatment and deposition at the hands of Charles Martel</w:t>
      </w:r>
      <w:r w:rsidR="00422C70" w:rsidRPr="00DB0466">
        <w:rPr>
          <w:rFonts w:ascii="Times New Roman" w:hAnsi="Times New Roman" w:cs="Times New Roman"/>
        </w:rPr>
        <w:t xml:space="preserve">, a </w:t>
      </w:r>
      <w:r w:rsidR="000F7325" w:rsidRPr="00DB0466">
        <w:rPr>
          <w:rFonts w:ascii="Times New Roman" w:hAnsi="Times New Roman" w:cs="Times New Roman"/>
        </w:rPr>
        <w:t>narrative</w:t>
      </w:r>
      <w:r w:rsidR="00422C70" w:rsidRPr="00DB0466">
        <w:rPr>
          <w:rFonts w:ascii="Times New Roman" w:hAnsi="Times New Roman" w:cs="Times New Roman"/>
        </w:rPr>
        <w:t xml:space="preserve"> that </w:t>
      </w:r>
      <w:r w:rsidR="00D741FD" w:rsidRPr="00DB0466">
        <w:rPr>
          <w:rFonts w:ascii="Times New Roman" w:hAnsi="Times New Roman" w:cs="Times New Roman"/>
        </w:rPr>
        <w:t>probably developed</w:t>
      </w:r>
      <w:r w:rsidR="00422C70" w:rsidRPr="00DB0466">
        <w:rPr>
          <w:rFonts w:ascii="Times New Roman" w:hAnsi="Times New Roman" w:cs="Times New Roman"/>
        </w:rPr>
        <w:t xml:space="preserve"> alongside the bishop’s local cult. But t</w:t>
      </w:r>
      <w:r w:rsidR="001318A5" w:rsidRPr="00DB0466">
        <w:rPr>
          <w:rFonts w:ascii="Times New Roman" w:hAnsi="Times New Roman" w:cs="Times New Roman"/>
        </w:rPr>
        <w:t xml:space="preserve">he historian </w:t>
      </w:r>
      <w:r w:rsidR="00422C70" w:rsidRPr="00DB0466">
        <w:rPr>
          <w:rFonts w:ascii="Times New Roman" w:hAnsi="Times New Roman" w:cs="Times New Roman"/>
        </w:rPr>
        <w:t xml:space="preserve">was not merely a passive recipient of this </w:t>
      </w:r>
      <w:r w:rsidR="000F7325" w:rsidRPr="00DB0466">
        <w:rPr>
          <w:rFonts w:ascii="Times New Roman" w:hAnsi="Times New Roman" w:cs="Times New Roman"/>
        </w:rPr>
        <w:t>tradition</w:t>
      </w:r>
      <w:r w:rsidR="00422C70" w:rsidRPr="00DB0466">
        <w:rPr>
          <w:rFonts w:ascii="Times New Roman" w:hAnsi="Times New Roman" w:cs="Times New Roman"/>
        </w:rPr>
        <w:t xml:space="preserve">: he </w:t>
      </w:r>
      <w:r w:rsidR="000F7325" w:rsidRPr="00DB0466">
        <w:rPr>
          <w:rFonts w:ascii="Times New Roman" w:hAnsi="Times New Roman" w:cs="Times New Roman"/>
        </w:rPr>
        <w:t>repurposed</w:t>
      </w:r>
      <w:r w:rsidR="00422C70" w:rsidRPr="00DB0466">
        <w:rPr>
          <w:rFonts w:ascii="Times New Roman" w:hAnsi="Times New Roman" w:cs="Times New Roman"/>
        </w:rPr>
        <w:t xml:space="preserve"> Rigobert’s </w:t>
      </w:r>
      <w:r w:rsidR="000F7325" w:rsidRPr="00DB0466">
        <w:rPr>
          <w:rFonts w:ascii="Times New Roman" w:hAnsi="Times New Roman" w:cs="Times New Roman"/>
        </w:rPr>
        <w:t>biography</w:t>
      </w:r>
      <w:r w:rsidR="00422C70" w:rsidRPr="00DB0466">
        <w:rPr>
          <w:rFonts w:ascii="Times New Roman" w:hAnsi="Times New Roman" w:cs="Times New Roman"/>
        </w:rPr>
        <w:t xml:space="preserve"> to address contemporary concerns. </w:t>
      </w:r>
      <w:r w:rsidR="000F7325" w:rsidRPr="00DB0466">
        <w:rPr>
          <w:rFonts w:ascii="Times New Roman" w:hAnsi="Times New Roman" w:cs="Times New Roman"/>
        </w:rPr>
        <w:t xml:space="preserve">Flodoard did not simply recycle the contents of the </w:t>
      </w:r>
      <w:r w:rsidR="000F7325" w:rsidRPr="00DB0466">
        <w:rPr>
          <w:rFonts w:ascii="Times New Roman" w:hAnsi="Times New Roman" w:cs="Times New Roman"/>
          <w:i/>
        </w:rPr>
        <w:t>Vita Rigoberti</w:t>
      </w:r>
      <w:r w:rsidR="000F7325" w:rsidRPr="00DB0466">
        <w:rPr>
          <w:rFonts w:ascii="Times New Roman" w:hAnsi="Times New Roman" w:cs="Times New Roman"/>
        </w:rPr>
        <w:t xml:space="preserve">; </w:t>
      </w:r>
      <w:r w:rsidR="00171589" w:rsidRPr="00DB0466">
        <w:rPr>
          <w:rFonts w:ascii="Times New Roman" w:hAnsi="Times New Roman" w:cs="Times New Roman"/>
        </w:rPr>
        <w:t>he augmented the text</w:t>
      </w:r>
      <w:r w:rsidR="000F7325" w:rsidRPr="00DB0466">
        <w:rPr>
          <w:rFonts w:ascii="Times New Roman" w:hAnsi="Times New Roman" w:cs="Times New Roman"/>
        </w:rPr>
        <w:t xml:space="preserve"> with reference to </w:t>
      </w:r>
      <w:r w:rsidR="00171589" w:rsidRPr="00DB0466">
        <w:rPr>
          <w:rFonts w:ascii="Times New Roman" w:hAnsi="Times New Roman" w:cs="Times New Roman"/>
        </w:rPr>
        <w:t>charters and other documents not used by the author of the Life, such as Pope Zacharias’ letter to Boniface in 751</w:t>
      </w:r>
      <w:r w:rsidR="002402B3" w:rsidRPr="00DB0466">
        <w:rPr>
          <w:rFonts w:ascii="Times New Roman" w:hAnsi="Times New Roman" w:cs="Times New Roman"/>
        </w:rPr>
        <w:t>, which briefly</w:t>
      </w:r>
      <w:r w:rsidR="00171589" w:rsidRPr="00DB0466">
        <w:rPr>
          <w:rFonts w:ascii="Times New Roman" w:hAnsi="Times New Roman" w:cs="Times New Roman"/>
        </w:rPr>
        <w:t xml:space="preserve"> </w:t>
      </w:r>
      <w:r w:rsidR="002402B3" w:rsidRPr="00DB0466">
        <w:rPr>
          <w:rFonts w:ascii="Times New Roman" w:hAnsi="Times New Roman" w:cs="Times New Roman"/>
        </w:rPr>
        <w:t>discussed</w:t>
      </w:r>
      <w:r w:rsidR="00171589" w:rsidRPr="00DB0466">
        <w:rPr>
          <w:rFonts w:ascii="Times New Roman" w:hAnsi="Times New Roman" w:cs="Times New Roman"/>
        </w:rPr>
        <w:t xml:space="preserve"> Milo</w:t>
      </w:r>
      <w:r w:rsidR="000F7325" w:rsidRPr="00DB0466">
        <w:rPr>
          <w:rFonts w:ascii="Times New Roman" w:hAnsi="Times New Roman" w:cs="Times New Roman"/>
        </w:rPr>
        <w:t>.</w:t>
      </w:r>
      <w:r w:rsidR="00171589" w:rsidRPr="00DB0466">
        <w:rPr>
          <w:rStyle w:val="FootnoteReference"/>
          <w:rFonts w:ascii="Times New Roman" w:hAnsi="Times New Roman" w:cs="Times New Roman"/>
        </w:rPr>
        <w:footnoteReference w:id="38"/>
      </w:r>
      <w:r w:rsidR="00B80DFA" w:rsidRPr="00DB0466">
        <w:rPr>
          <w:rFonts w:ascii="Times New Roman" w:hAnsi="Times New Roman" w:cs="Times New Roman"/>
        </w:rPr>
        <w:t xml:space="preserve"> Flodoard also </w:t>
      </w:r>
      <w:r w:rsidR="002402B3" w:rsidRPr="00DB0466">
        <w:rPr>
          <w:rFonts w:ascii="Times New Roman" w:hAnsi="Times New Roman" w:cs="Times New Roman"/>
        </w:rPr>
        <w:t>excerpted</w:t>
      </w:r>
      <w:r w:rsidR="00171589" w:rsidRPr="00DB0466">
        <w:rPr>
          <w:rFonts w:ascii="Times New Roman" w:hAnsi="Times New Roman" w:cs="Times New Roman"/>
        </w:rPr>
        <w:t xml:space="preserve"> </w:t>
      </w:r>
      <w:r w:rsidR="002E7D9D" w:rsidRPr="00DB0466">
        <w:rPr>
          <w:rFonts w:ascii="Times New Roman" w:hAnsi="Times New Roman" w:cs="Times New Roman"/>
        </w:rPr>
        <w:t xml:space="preserve">longer </w:t>
      </w:r>
      <w:r w:rsidR="00171589" w:rsidRPr="00DB0466">
        <w:rPr>
          <w:rFonts w:ascii="Times New Roman" w:hAnsi="Times New Roman" w:cs="Times New Roman"/>
        </w:rPr>
        <w:t>quotations from the Hadrian–Tilpin letter</w:t>
      </w:r>
      <w:r w:rsidR="00E76534" w:rsidRPr="00DB0466">
        <w:rPr>
          <w:rFonts w:ascii="Times New Roman" w:hAnsi="Times New Roman" w:cs="Times New Roman"/>
        </w:rPr>
        <w:t xml:space="preserve"> for which he is the only source</w:t>
      </w:r>
      <w:r w:rsidR="00171589" w:rsidRPr="00DB0466">
        <w:rPr>
          <w:rFonts w:ascii="Times New Roman" w:hAnsi="Times New Roman" w:cs="Times New Roman"/>
        </w:rPr>
        <w:t>.</w:t>
      </w:r>
      <w:r w:rsidR="002E7D9D" w:rsidRPr="00DB0466">
        <w:rPr>
          <w:rStyle w:val="FootnoteReference"/>
          <w:rFonts w:ascii="Times New Roman" w:hAnsi="Times New Roman" w:cs="Times New Roman"/>
        </w:rPr>
        <w:footnoteReference w:id="39"/>
      </w:r>
      <w:r w:rsidR="002E7D9D" w:rsidRPr="00DB0466">
        <w:rPr>
          <w:rFonts w:ascii="Times New Roman" w:hAnsi="Times New Roman" w:cs="Times New Roman"/>
        </w:rPr>
        <w:t xml:space="preserve"> He may have felt the need to provide further </w:t>
      </w:r>
      <w:r w:rsidR="00E76534" w:rsidRPr="00DB0466">
        <w:rPr>
          <w:rFonts w:ascii="Times New Roman" w:hAnsi="Times New Roman" w:cs="Times New Roman"/>
        </w:rPr>
        <w:t>justification</w:t>
      </w:r>
      <w:r w:rsidR="002E7D9D" w:rsidRPr="00DB0466">
        <w:rPr>
          <w:rFonts w:ascii="Times New Roman" w:hAnsi="Times New Roman" w:cs="Times New Roman"/>
        </w:rPr>
        <w:t xml:space="preserve"> because, as his sources showed, the nature of Rigobert’s deposition was </w:t>
      </w:r>
      <w:r w:rsidR="00D741FD" w:rsidRPr="00DB0466">
        <w:rPr>
          <w:rFonts w:ascii="Times New Roman" w:hAnsi="Times New Roman" w:cs="Times New Roman"/>
        </w:rPr>
        <w:t>obscure</w:t>
      </w:r>
      <w:r w:rsidR="002E7D9D" w:rsidRPr="00DB0466">
        <w:rPr>
          <w:rFonts w:ascii="Times New Roman" w:hAnsi="Times New Roman" w:cs="Times New Roman"/>
        </w:rPr>
        <w:t xml:space="preserve">. </w:t>
      </w:r>
      <w:r w:rsidR="002402B3" w:rsidRPr="00DB0466">
        <w:rPr>
          <w:rFonts w:ascii="Times New Roman" w:hAnsi="Times New Roman" w:cs="Times New Roman"/>
        </w:rPr>
        <w:t>D</w:t>
      </w:r>
      <w:r w:rsidR="002E7D9D" w:rsidRPr="00DB0466">
        <w:rPr>
          <w:rFonts w:ascii="Times New Roman" w:hAnsi="Times New Roman" w:cs="Times New Roman"/>
        </w:rPr>
        <w:t xml:space="preserve">rawing on the </w:t>
      </w:r>
      <w:r w:rsidR="002E7D9D" w:rsidRPr="00DB0466">
        <w:rPr>
          <w:rFonts w:ascii="Times New Roman" w:hAnsi="Times New Roman" w:cs="Times New Roman"/>
          <w:i/>
        </w:rPr>
        <w:t>Vita Rigoberti</w:t>
      </w:r>
      <w:r w:rsidR="002E7D9D" w:rsidRPr="00DB0466">
        <w:rPr>
          <w:rFonts w:ascii="Times New Roman" w:hAnsi="Times New Roman" w:cs="Times New Roman"/>
        </w:rPr>
        <w:t xml:space="preserve">, which in turn </w:t>
      </w:r>
      <w:r w:rsidR="00036C22" w:rsidRPr="00DB0466">
        <w:rPr>
          <w:rFonts w:ascii="Times New Roman" w:hAnsi="Times New Roman" w:cs="Times New Roman"/>
        </w:rPr>
        <w:t>may</w:t>
      </w:r>
      <w:r w:rsidR="002E7D9D" w:rsidRPr="00DB0466">
        <w:rPr>
          <w:rFonts w:ascii="Times New Roman" w:hAnsi="Times New Roman" w:cs="Times New Roman"/>
        </w:rPr>
        <w:t xml:space="preserve"> have </w:t>
      </w:r>
      <w:r w:rsidR="00C37ABC" w:rsidRPr="00DB0466">
        <w:rPr>
          <w:rFonts w:ascii="Times New Roman" w:hAnsi="Times New Roman" w:cs="Times New Roman"/>
        </w:rPr>
        <w:t>picked up on</w:t>
      </w:r>
      <w:r w:rsidR="002E7D9D" w:rsidRPr="00DB0466">
        <w:rPr>
          <w:rFonts w:ascii="Times New Roman" w:hAnsi="Times New Roman" w:cs="Times New Roman"/>
        </w:rPr>
        <w:t xml:space="preserve"> a brief remark in Hincmar of Rheims’ letter to Hincmar of Laon in 869, </w:t>
      </w:r>
      <w:r w:rsidR="002402B3" w:rsidRPr="00DB0466">
        <w:rPr>
          <w:rFonts w:ascii="Times New Roman" w:hAnsi="Times New Roman" w:cs="Times New Roman"/>
        </w:rPr>
        <w:t xml:space="preserve">Flodoard </w:t>
      </w:r>
      <w:r w:rsidR="002E7D9D" w:rsidRPr="00DB0466">
        <w:rPr>
          <w:rFonts w:ascii="Times New Roman" w:hAnsi="Times New Roman" w:cs="Times New Roman"/>
        </w:rPr>
        <w:t xml:space="preserve">wrote that Rigobert had </w:t>
      </w:r>
      <w:r w:rsidR="00036C22" w:rsidRPr="00DB0466">
        <w:rPr>
          <w:rFonts w:ascii="Times New Roman" w:hAnsi="Times New Roman" w:cs="Times New Roman"/>
        </w:rPr>
        <w:t>been allowed to return to Rheims</w:t>
      </w:r>
      <w:r w:rsidR="002402B3" w:rsidRPr="00DB0466">
        <w:rPr>
          <w:rFonts w:ascii="Times New Roman" w:hAnsi="Times New Roman" w:cs="Times New Roman"/>
        </w:rPr>
        <w:t xml:space="preserve"> and live out</w:t>
      </w:r>
      <w:r w:rsidR="00036C22" w:rsidRPr="00DB0466">
        <w:rPr>
          <w:rFonts w:ascii="Times New Roman" w:hAnsi="Times New Roman" w:cs="Times New Roman"/>
        </w:rPr>
        <w:t xml:space="preserve"> his years in quiet retirement </w:t>
      </w:r>
      <w:r w:rsidR="0039648B" w:rsidRPr="00DB0466">
        <w:rPr>
          <w:rFonts w:ascii="Times New Roman" w:hAnsi="Times New Roman" w:cs="Times New Roman"/>
        </w:rPr>
        <w:t>at nearby</w:t>
      </w:r>
      <w:r w:rsidR="00036C22" w:rsidRPr="00DB0466">
        <w:rPr>
          <w:rFonts w:ascii="Times New Roman" w:hAnsi="Times New Roman" w:cs="Times New Roman"/>
        </w:rPr>
        <w:t xml:space="preserve"> Gernicourt</w:t>
      </w:r>
      <w:r w:rsidR="002E7D9D" w:rsidRPr="00DB0466">
        <w:rPr>
          <w:rFonts w:ascii="Times New Roman" w:hAnsi="Times New Roman" w:cs="Times New Roman"/>
        </w:rPr>
        <w:t>.</w:t>
      </w:r>
      <w:r w:rsidR="002E7D9D" w:rsidRPr="00DB0466">
        <w:rPr>
          <w:rStyle w:val="FootnoteReference"/>
          <w:rFonts w:ascii="Times New Roman" w:hAnsi="Times New Roman" w:cs="Times New Roman"/>
        </w:rPr>
        <w:footnoteReference w:id="40"/>
      </w:r>
      <w:r w:rsidR="002E7D9D" w:rsidRPr="00DB0466">
        <w:rPr>
          <w:rFonts w:ascii="Times New Roman" w:hAnsi="Times New Roman" w:cs="Times New Roman"/>
        </w:rPr>
        <w:t xml:space="preserve"> </w:t>
      </w:r>
      <w:r w:rsidR="00EA1E12" w:rsidRPr="00DB0466">
        <w:rPr>
          <w:rFonts w:ascii="Times New Roman" w:hAnsi="Times New Roman" w:cs="Times New Roman"/>
        </w:rPr>
        <w:t>Two</w:t>
      </w:r>
      <w:r w:rsidR="00C37ABC" w:rsidRPr="00DB0466">
        <w:rPr>
          <w:rFonts w:ascii="Times New Roman" w:hAnsi="Times New Roman" w:cs="Times New Roman"/>
        </w:rPr>
        <w:t xml:space="preserve"> charters </w:t>
      </w:r>
      <w:r w:rsidR="00EA1E12" w:rsidRPr="00DB0466">
        <w:rPr>
          <w:rFonts w:ascii="Times New Roman" w:hAnsi="Times New Roman" w:cs="Times New Roman"/>
        </w:rPr>
        <w:t>mentioned by Flodoard muddy the waters</w:t>
      </w:r>
      <w:r w:rsidR="00C37ABC" w:rsidRPr="00DB0466">
        <w:rPr>
          <w:rFonts w:ascii="Times New Roman" w:hAnsi="Times New Roman" w:cs="Times New Roman"/>
        </w:rPr>
        <w:t xml:space="preserve">, however. </w:t>
      </w:r>
      <w:r w:rsidR="00EA1E12" w:rsidRPr="00DB0466">
        <w:rPr>
          <w:rFonts w:ascii="Times New Roman" w:hAnsi="Times New Roman" w:cs="Times New Roman"/>
        </w:rPr>
        <w:t xml:space="preserve">Both </w:t>
      </w:r>
      <w:r w:rsidR="00C37ABC" w:rsidRPr="00DB0466">
        <w:rPr>
          <w:rFonts w:ascii="Times New Roman" w:hAnsi="Times New Roman" w:cs="Times New Roman"/>
        </w:rPr>
        <w:t xml:space="preserve">are confirmations </w:t>
      </w:r>
      <w:r w:rsidR="0080424B" w:rsidRPr="00DB0466">
        <w:rPr>
          <w:rFonts w:ascii="Times New Roman" w:hAnsi="Times New Roman" w:cs="Times New Roman"/>
        </w:rPr>
        <w:t xml:space="preserve">obtained by Rigobert </w:t>
      </w:r>
      <w:r w:rsidR="00C37ABC" w:rsidRPr="00DB0466">
        <w:rPr>
          <w:rFonts w:ascii="Times New Roman" w:hAnsi="Times New Roman" w:cs="Times New Roman"/>
        </w:rPr>
        <w:t xml:space="preserve">from Theuderic IV (r. 721–37), whose reign postdates </w:t>
      </w:r>
      <w:r w:rsidR="0080424B" w:rsidRPr="00DB0466">
        <w:rPr>
          <w:rFonts w:ascii="Times New Roman" w:hAnsi="Times New Roman" w:cs="Times New Roman"/>
        </w:rPr>
        <w:t>the bishop’s</w:t>
      </w:r>
      <w:r w:rsidR="00C37ABC" w:rsidRPr="00DB0466">
        <w:rPr>
          <w:rFonts w:ascii="Times New Roman" w:hAnsi="Times New Roman" w:cs="Times New Roman"/>
        </w:rPr>
        <w:t xml:space="preserve"> alleged deposition in 717 by several years.</w:t>
      </w:r>
      <w:r w:rsidR="00C37ABC" w:rsidRPr="00DB0466">
        <w:rPr>
          <w:rStyle w:val="FootnoteReference"/>
          <w:rFonts w:ascii="Times New Roman" w:hAnsi="Times New Roman" w:cs="Times New Roman"/>
        </w:rPr>
        <w:footnoteReference w:id="41"/>
      </w:r>
      <w:r w:rsidR="00C37ABC" w:rsidRPr="00DB0466">
        <w:rPr>
          <w:rFonts w:ascii="Times New Roman" w:hAnsi="Times New Roman" w:cs="Times New Roman"/>
        </w:rPr>
        <w:t xml:space="preserve"> </w:t>
      </w:r>
      <w:r w:rsidR="002402B3" w:rsidRPr="00DB0466">
        <w:rPr>
          <w:rFonts w:ascii="Times New Roman" w:hAnsi="Times New Roman" w:cs="Times New Roman"/>
        </w:rPr>
        <w:t>These suggest</w:t>
      </w:r>
      <w:r w:rsidR="00F1041F" w:rsidRPr="00DB0466">
        <w:rPr>
          <w:rFonts w:ascii="Times New Roman" w:hAnsi="Times New Roman" w:cs="Times New Roman"/>
        </w:rPr>
        <w:t xml:space="preserve"> that Rigobert continued to carry out </w:t>
      </w:r>
      <w:r w:rsidR="00D741FD" w:rsidRPr="00DB0466">
        <w:rPr>
          <w:rFonts w:ascii="Times New Roman" w:hAnsi="Times New Roman" w:cs="Times New Roman"/>
        </w:rPr>
        <w:t>episcopal functions</w:t>
      </w:r>
      <w:r w:rsidR="00F1041F" w:rsidRPr="00DB0466">
        <w:rPr>
          <w:rFonts w:ascii="Times New Roman" w:hAnsi="Times New Roman" w:cs="Times New Roman"/>
        </w:rPr>
        <w:t xml:space="preserve"> at Rheims, </w:t>
      </w:r>
      <w:r w:rsidR="005B6184" w:rsidRPr="00DB0466">
        <w:rPr>
          <w:rFonts w:ascii="Times New Roman" w:hAnsi="Times New Roman" w:cs="Times New Roman"/>
        </w:rPr>
        <w:t xml:space="preserve">and, as </w:t>
      </w:r>
      <w:r w:rsidR="00D741FD" w:rsidRPr="00DB0466">
        <w:rPr>
          <w:rFonts w:ascii="Times New Roman" w:hAnsi="Times New Roman" w:cs="Times New Roman"/>
        </w:rPr>
        <w:t>mentioned above</w:t>
      </w:r>
      <w:r w:rsidR="005B6184" w:rsidRPr="00DB0466">
        <w:rPr>
          <w:rFonts w:ascii="Times New Roman" w:hAnsi="Times New Roman" w:cs="Times New Roman"/>
        </w:rPr>
        <w:t>,</w:t>
      </w:r>
      <w:r w:rsidR="00F1041F" w:rsidRPr="00DB0466">
        <w:rPr>
          <w:rFonts w:ascii="Times New Roman" w:hAnsi="Times New Roman" w:cs="Times New Roman"/>
        </w:rPr>
        <w:t xml:space="preserve"> </w:t>
      </w:r>
      <w:r w:rsidR="00036C22" w:rsidRPr="00DB0466">
        <w:rPr>
          <w:rFonts w:ascii="Times New Roman" w:hAnsi="Times New Roman" w:cs="Times New Roman"/>
        </w:rPr>
        <w:t xml:space="preserve">both </w:t>
      </w:r>
      <w:r w:rsidR="00F1041F" w:rsidRPr="00DB0466">
        <w:rPr>
          <w:rFonts w:ascii="Times New Roman" w:hAnsi="Times New Roman" w:cs="Times New Roman"/>
        </w:rPr>
        <w:t xml:space="preserve">the </w:t>
      </w:r>
      <w:r w:rsidR="005B6184" w:rsidRPr="00DB0466">
        <w:rPr>
          <w:rFonts w:ascii="Times New Roman" w:hAnsi="Times New Roman" w:cs="Times New Roman"/>
        </w:rPr>
        <w:t xml:space="preserve">author of the </w:t>
      </w:r>
      <w:r w:rsidR="00F1041F" w:rsidRPr="00DB0466">
        <w:rPr>
          <w:rFonts w:ascii="Times New Roman" w:hAnsi="Times New Roman" w:cs="Times New Roman"/>
        </w:rPr>
        <w:t xml:space="preserve">Life </w:t>
      </w:r>
      <w:r w:rsidR="005B6184" w:rsidRPr="00DB0466">
        <w:rPr>
          <w:rFonts w:ascii="Times New Roman" w:hAnsi="Times New Roman" w:cs="Times New Roman"/>
        </w:rPr>
        <w:t xml:space="preserve">and Flodoard state </w:t>
      </w:r>
      <w:r w:rsidR="00F1041F" w:rsidRPr="00DB0466">
        <w:rPr>
          <w:rFonts w:ascii="Times New Roman" w:hAnsi="Times New Roman" w:cs="Times New Roman"/>
        </w:rPr>
        <w:t xml:space="preserve">that he still occasionally held mass in the cathedral. </w:t>
      </w:r>
      <w:r w:rsidR="006A49B8" w:rsidRPr="00DB0466">
        <w:rPr>
          <w:rFonts w:ascii="Times New Roman" w:hAnsi="Times New Roman" w:cs="Times New Roman"/>
        </w:rPr>
        <w:t>W</w:t>
      </w:r>
      <w:r w:rsidR="00F1041F" w:rsidRPr="00DB0466">
        <w:rPr>
          <w:rFonts w:ascii="Times New Roman" w:hAnsi="Times New Roman" w:cs="Times New Roman"/>
        </w:rPr>
        <w:t xml:space="preserve">as Rigobert ever actually deposed? </w:t>
      </w:r>
      <w:r w:rsidR="00A149CC" w:rsidRPr="00DB0466">
        <w:rPr>
          <w:rFonts w:ascii="Times New Roman" w:hAnsi="Times New Roman" w:cs="Times New Roman"/>
        </w:rPr>
        <w:t>Another</w:t>
      </w:r>
      <w:r w:rsidR="003370F7" w:rsidRPr="00DB0466">
        <w:rPr>
          <w:rFonts w:ascii="Times New Roman" w:hAnsi="Times New Roman" w:cs="Times New Roman"/>
        </w:rPr>
        <w:t xml:space="preserve"> char</w:t>
      </w:r>
      <w:r w:rsidR="00A149CC" w:rsidRPr="00DB0466">
        <w:rPr>
          <w:rFonts w:ascii="Times New Roman" w:hAnsi="Times New Roman" w:cs="Times New Roman"/>
        </w:rPr>
        <w:t>ter, not used by Flodoard but</w:t>
      </w:r>
      <w:r w:rsidR="003370F7" w:rsidRPr="00DB0466">
        <w:rPr>
          <w:rFonts w:ascii="Times New Roman" w:hAnsi="Times New Roman" w:cs="Times New Roman"/>
        </w:rPr>
        <w:t xml:space="preserve"> preserved by Folcuin of Lobbes in his </w:t>
      </w:r>
      <w:r w:rsidR="003370F7" w:rsidRPr="00DB0466">
        <w:rPr>
          <w:rFonts w:ascii="Times New Roman" w:hAnsi="Times New Roman" w:cs="Times New Roman"/>
          <w:i/>
        </w:rPr>
        <w:t>Gesta abbatum Sithiensium</w:t>
      </w:r>
      <w:r w:rsidR="003370F7" w:rsidRPr="00DB0466">
        <w:rPr>
          <w:rFonts w:ascii="Times New Roman" w:hAnsi="Times New Roman" w:cs="Times New Roman"/>
        </w:rPr>
        <w:t xml:space="preserve"> (</w:t>
      </w:r>
      <w:r w:rsidR="003370F7" w:rsidRPr="00DB0466">
        <w:rPr>
          <w:rFonts w:ascii="Times New Roman" w:hAnsi="Times New Roman" w:cs="Times New Roman"/>
          <w:i/>
        </w:rPr>
        <w:t>Deeds of the Abbots of Saint-Bertin</w:t>
      </w:r>
      <w:r w:rsidR="00036C22" w:rsidRPr="00DB0466">
        <w:rPr>
          <w:rFonts w:ascii="Times New Roman" w:hAnsi="Times New Roman" w:cs="Times New Roman"/>
        </w:rPr>
        <w:t xml:space="preserve">, </w:t>
      </w:r>
      <w:r w:rsidR="00A61D4B" w:rsidRPr="00DB0466">
        <w:rPr>
          <w:rFonts w:ascii="Times New Roman" w:hAnsi="Times New Roman" w:cs="Times New Roman"/>
        </w:rPr>
        <w:t xml:space="preserve">composed </w:t>
      </w:r>
      <w:r w:rsidR="003370F7" w:rsidRPr="00DB0466">
        <w:rPr>
          <w:rFonts w:ascii="Times New Roman" w:hAnsi="Times New Roman" w:cs="Times New Roman"/>
        </w:rPr>
        <w:t>962</w:t>
      </w:r>
      <w:r w:rsidR="00036C22" w:rsidRPr="00DB0466">
        <w:rPr>
          <w:rFonts w:ascii="Times New Roman" w:hAnsi="Times New Roman" w:cs="Times New Roman"/>
        </w:rPr>
        <w:t>)</w:t>
      </w:r>
      <w:r w:rsidR="00A149CC" w:rsidRPr="00DB0466">
        <w:rPr>
          <w:rFonts w:ascii="Times New Roman" w:hAnsi="Times New Roman" w:cs="Times New Roman"/>
        </w:rPr>
        <w:t xml:space="preserve">, may suggest </w:t>
      </w:r>
      <w:r w:rsidR="00D741FD" w:rsidRPr="00DB0466">
        <w:rPr>
          <w:rFonts w:ascii="Times New Roman" w:hAnsi="Times New Roman" w:cs="Times New Roman"/>
        </w:rPr>
        <w:t xml:space="preserve">that </w:t>
      </w:r>
      <w:r w:rsidR="00A149CC" w:rsidRPr="00DB0466">
        <w:rPr>
          <w:rFonts w:ascii="Times New Roman" w:hAnsi="Times New Roman" w:cs="Times New Roman"/>
        </w:rPr>
        <w:t>he was no longer bishop</w:t>
      </w:r>
      <w:r w:rsidR="003370F7" w:rsidRPr="00DB0466">
        <w:rPr>
          <w:rFonts w:ascii="Times New Roman" w:hAnsi="Times New Roman" w:cs="Times New Roman"/>
        </w:rPr>
        <w:t xml:space="preserve">. According to this document, </w:t>
      </w:r>
      <w:r w:rsidR="003010E7" w:rsidRPr="00DB0466">
        <w:rPr>
          <w:rFonts w:ascii="Times New Roman" w:hAnsi="Times New Roman" w:cs="Times New Roman"/>
        </w:rPr>
        <w:t xml:space="preserve">in 723 </w:t>
      </w:r>
      <w:r w:rsidR="003370F7" w:rsidRPr="00DB0466">
        <w:rPr>
          <w:rFonts w:ascii="Times New Roman" w:hAnsi="Times New Roman" w:cs="Times New Roman"/>
        </w:rPr>
        <w:t>a certain Rigobert (no title is given) sold his property in Saint-Omer to Erkembold, abbot of Saint-Bertin and bishop of Thérouanne</w:t>
      </w:r>
      <w:r w:rsidR="00CB0BEF" w:rsidRPr="00DB0466">
        <w:rPr>
          <w:rFonts w:ascii="Times New Roman" w:hAnsi="Times New Roman" w:cs="Times New Roman"/>
        </w:rPr>
        <w:t>.</w:t>
      </w:r>
      <w:r w:rsidR="00CB0BEF" w:rsidRPr="00DB0466">
        <w:rPr>
          <w:rStyle w:val="FootnoteReference"/>
          <w:rFonts w:ascii="Times New Roman" w:hAnsi="Times New Roman" w:cs="Times New Roman"/>
        </w:rPr>
        <w:footnoteReference w:id="42"/>
      </w:r>
      <w:r w:rsidR="00197F74" w:rsidRPr="00DB0466">
        <w:rPr>
          <w:rFonts w:ascii="Times New Roman" w:hAnsi="Times New Roman" w:cs="Times New Roman"/>
        </w:rPr>
        <w:t xml:space="preserve"> </w:t>
      </w:r>
      <w:r w:rsidR="00036C22" w:rsidRPr="00DB0466">
        <w:rPr>
          <w:rFonts w:ascii="Times New Roman" w:hAnsi="Times New Roman" w:cs="Times New Roman"/>
        </w:rPr>
        <w:t xml:space="preserve">This could well be </w:t>
      </w:r>
      <w:r w:rsidR="0039648B" w:rsidRPr="00DB0466">
        <w:rPr>
          <w:rFonts w:ascii="Times New Roman" w:hAnsi="Times New Roman" w:cs="Times New Roman"/>
        </w:rPr>
        <w:t xml:space="preserve">our </w:t>
      </w:r>
      <w:r w:rsidR="00036C22" w:rsidRPr="00DB0466">
        <w:rPr>
          <w:rFonts w:ascii="Times New Roman" w:hAnsi="Times New Roman" w:cs="Times New Roman"/>
        </w:rPr>
        <w:t>Rigobert</w:t>
      </w:r>
      <w:r w:rsidR="00543EE0" w:rsidRPr="00DB0466">
        <w:rPr>
          <w:rFonts w:ascii="Times New Roman" w:hAnsi="Times New Roman" w:cs="Times New Roman"/>
        </w:rPr>
        <w:t xml:space="preserve">, who was from a well-born family in </w:t>
      </w:r>
      <w:r w:rsidR="00543EE0" w:rsidRPr="00DB0466">
        <w:rPr>
          <w:rFonts w:ascii="Times New Roman" w:hAnsi="Times New Roman" w:cs="Times New Roman"/>
        </w:rPr>
        <w:lastRenderedPageBreak/>
        <w:t>the Ardenne</w:t>
      </w:r>
      <w:r w:rsidR="00A149CC" w:rsidRPr="00DB0466">
        <w:rPr>
          <w:rFonts w:ascii="Times New Roman" w:hAnsi="Times New Roman" w:cs="Times New Roman"/>
        </w:rPr>
        <w:t>s and had succeeded his kinsman Reolus</w:t>
      </w:r>
      <w:r w:rsidR="00543EE0" w:rsidRPr="00DB0466">
        <w:rPr>
          <w:rFonts w:ascii="Times New Roman" w:hAnsi="Times New Roman" w:cs="Times New Roman"/>
        </w:rPr>
        <w:t xml:space="preserve"> as bishop</w:t>
      </w:r>
      <w:r w:rsidR="0039648B" w:rsidRPr="00DB0466">
        <w:rPr>
          <w:rFonts w:ascii="Times New Roman" w:hAnsi="Times New Roman" w:cs="Times New Roman"/>
        </w:rPr>
        <w:t xml:space="preserve"> of Rheims</w:t>
      </w:r>
      <w:r w:rsidR="00543EE0" w:rsidRPr="00DB0466">
        <w:rPr>
          <w:rFonts w:ascii="Times New Roman" w:hAnsi="Times New Roman" w:cs="Times New Roman"/>
        </w:rPr>
        <w:t>.</w:t>
      </w:r>
      <w:r w:rsidR="00036C22" w:rsidRPr="00DB0466">
        <w:rPr>
          <w:rStyle w:val="FootnoteReference"/>
          <w:rFonts w:ascii="Times New Roman" w:hAnsi="Times New Roman" w:cs="Times New Roman"/>
        </w:rPr>
        <w:footnoteReference w:id="43"/>
      </w:r>
      <w:r w:rsidR="0039648B" w:rsidRPr="00DB0466">
        <w:rPr>
          <w:rFonts w:ascii="Times New Roman" w:hAnsi="Times New Roman" w:cs="Times New Roman"/>
        </w:rPr>
        <w:t xml:space="preserve"> The absence of any </w:t>
      </w:r>
      <w:r w:rsidR="00A61D4B" w:rsidRPr="00DB0466">
        <w:rPr>
          <w:rFonts w:ascii="Times New Roman" w:hAnsi="Times New Roman" w:cs="Times New Roman"/>
        </w:rPr>
        <w:t xml:space="preserve">episcopal </w:t>
      </w:r>
      <w:r w:rsidR="0039648B" w:rsidRPr="00DB0466">
        <w:rPr>
          <w:rFonts w:ascii="Times New Roman" w:hAnsi="Times New Roman" w:cs="Times New Roman"/>
        </w:rPr>
        <w:t>title in Folcuin’s version</w:t>
      </w:r>
      <w:r w:rsidR="00A61D4B" w:rsidRPr="00DB0466">
        <w:rPr>
          <w:rFonts w:ascii="Times New Roman" w:hAnsi="Times New Roman" w:cs="Times New Roman"/>
        </w:rPr>
        <w:t xml:space="preserve"> of the charter</w:t>
      </w:r>
      <w:r w:rsidR="0039648B" w:rsidRPr="00DB0466">
        <w:rPr>
          <w:rFonts w:ascii="Times New Roman" w:hAnsi="Times New Roman" w:cs="Times New Roman"/>
        </w:rPr>
        <w:t xml:space="preserve"> </w:t>
      </w:r>
      <w:r w:rsidR="003010E7" w:rsidRPr="00DB0466">
        <w:rPr>
          <w:rFonts w:ascii="Times New Roman" w:hAnsi="Times New Roman" w:cs="Times New Roman"/>
        </w:rPr>
        <w:t>indicates</w:t>
      </w:r>
      <w:r w:rsidR="00A61D4B" w:rsidRPr="00DB0466">
        <w:rPr>
          <w:rFonts w:ascii="Times New Roman" w:hAnsi="Times New Roman" w:cs="Times New Roman"/>
        </w:rPr>
        <w:t xml:space="preserve"> that Rigobert no longer </w:t>
      </w:r>
      <w:r w:rsidR="00A149CC" w:rsidRPr="00DB0466">
        <w:rPr>
          <w:rFonts w:ascii="Times New Roman" w:hAnsi="Times New Roman" w:cs="Times New Roman"/>
        </w:rPr>
        <w:t>claimed the</w:t>
      </w:r>
      <w:r w:rsidR="00A61D4B" w:rsidRPr="00DB0466">
        <w:rPr>
          <w:rFonts w:ascii="Times New Roman" w:hAnsi="Times New Roman" w:cs="Times New Roman"/>
        </w:rPr>
        <w:t xml:space="preserve"> bishop</w:t>
      </w:r>
      <w:r w:rsidR="00A149CC" w:rsidRPr="00DB0466">
        <w:rPr>
          <w:rFonts w:ascii="Times New Roman" w:hAnsi="Times New Roman" w:cs="Times New Roman"/>
        </w:rPr>
        <w:t>ric</w:t>
      </w:r>
      <w:r w:rsidR="00A61D4B" w:rsidRPr="00DB0466">
        <w:rPr>
          <w:rFonts w:ascii="Times New Roman" w:hAnsi="Times New Roman" w:cs="Times New Roman"/>
        </w:rPr>
        <w:t xml:space="preserve">. In any case, the uncertainty </w:t>
      </w:r>
      <w:r w:rsidR="00BF47B5" w:rsidRPr="00DB0466">
        <w:rPr>
          <w:rFonts w:ascii="Times New Roman" w:hAnsi="Times New Roman" w:cs="Times New Roman"/>
        </w:rPr>
        <w:t>produced</w:t>
      </w:r>
      <w:r w:rsidR="00A61D4B" w:rsidRPr="00DB0466">
        <w:rPr>
          <w:rFonts w:ascii="Times New Roman" w:hAnsi="Times New Roman" w:cs="Times New Roman"/>
        </w:rPr>
        <w:t xml:space="preserve"> by such documents was something that authors like Flodoard were happy to exploit in their </w:t>
      </w:r>
      <w:r w:rsidR="00BF47B5" w:rsidRPr="00DB0466">
        <w:rPr>
          <w:rFonts w:ascii="Times New Roman" w:hAnsi="Times New Roman" w:cs="Times New Roman"/>
        </w:rPr>
        <w:t>attempts to re</w:t>
      </w:r>
      <w:r w:rsidR="003265DB" w:rsidRPr="00DB0466">
        <w:rPr>
          <w:rFonts w:ascii="Times New Roman" w:hAnsi="Times New Roman" w:cs="Times New Roman"/>
        </w:rPr>
        <w:t>create</w:t>
      </w:r>
      <w:r w:rsidR="00A61D4B" w:rsidRPr="00DB0466">
        <w:rPr>
          <w:rFonts w:ascii="Times New Roman" w:hAnsi="Times New Roman" w:cs="Times New Roman"/>
        </w:rPr>
        <w:t xml:space="preserve"> a morally instructive past.</w:t>
      </w:r>
      <w:r w:rsidR="00BF47B5" w:rsidRPr="00DB0466">
        <w:rPr>
          <w:rFonts w:ascii="Times New Roman" w:hAnsi="Times New Roman" w:cs="Times New Roman"/>
        </w:rPr>
        <w:t xml:space="preserve"> Rigobert’s deposition, real or not, became a model illustrating the perils of the unlawful removal of a bishop and princely domination of a bishopric.</w:t>
      </w:r>
    </w:p>
    <w:p w14:paraId="50C38AE5" w14:textId="00490887" w:rsidR="004D1474" w:rsidRPr="00DB0466" w:rsidRDefault="004D1474" w:rsidP="00E31EEE">
      <w:pPr>
        <w:spacing w:line="276" w:lineRule="auto"/>
        <w:jc w:val="both"/>
        <w:rPr>
          <w:rFonts w:ascii="Times New Roman" w:hAnsi="Times New Roman" w:cs="Times New Roman"/>
        </w:rPr>
      </w:pPr>
    </w:p>
    <w:p w14:paraId="0CD8CF41" w14:textId="4BDD7BD6" w:rsidR="005201D1" w:rsidRPr="00DB0466" w:rsidRDefault="005201D1" w:rsidP="00E31EEE">
      <w:pPr>
        <w:spacing w:line="276" w:lineRule="auto"/>
        <w:jc w:val="both"/>
        <w:rPr>
          <w:rFonts w:ascii="Times New Roman" w:hAnsi="Times New Roman" w:cs="Times New Roman"/>
        </w:rPr>
      </w:pPr>
    </w:p>
    <w:p w14:paraId="0AE4A30D" w14:textId="37F52DDF" w:rsidR="005201D1" w:rsidRPr="00DB0466" w:rsidRDefault="005201D1" w:rsidP="00E31EEE">
      <w:pPr>
        <w:spacing w:line="276" w:lineRule="auto"/>
        <w:jc w:val="both"/>
        <w:rPr>
          <w:rFonts w:ascii="Times New Roman" w:hAnsi="Times New Roman" w:cs="Times New Roman"/>
          <w:i/>
        </w:rPr>
      </w:pPr>
      <w:r w:rsidRPr="00DB0466">
        <w:rPr>
          <w:rFonts w:ascii="Times New Roman" w:hAnsi="Times New Roman" w:cs="Times New Roman"/>
          <w:i/>
        </w:rPr>
        <w:t>Milo and Abel</w:t>
      </w:r>
    </w:p>
    <w:p w14:paraId="60021B48" w14:textId="77777777" w:rsidR="005201D1" w:rsidRPr="00DB0466" w:rsidRDefault="005201D1" w:rsidP="00E31EEE">
      <w:pPr>
        <w:spacing w:line="276" w:lineRule="auto"/>
        <w:jc w:val="both"/>
        <w:rPr>
          <w:rFonts w:ascii="Times New Roman" w:hAnsi="Times New Roman" w:cs="Times New Roman"/>
        </w:rPr>
      </w:pPr>
    </w:p>
    <w:p w14:paraId="0ED0B1FC" w14:textId="344382C4" w:rsidR="00861A83" w:rsidRPr="00DB0466" w:rsidRDefault="003370F7" w:rsidP="00E31EEE">
      <w:pPr>
        <w:spacing w:line="276" w:lineRule="auto"/>
        <w:jc w:val="both"/>
        <w:rPr>
          <w:rFonts w:ascii="Times New Roman" w:hAnsi="Times New Roman" w:cs="Times New Roman"/>
        </w:rPr>
      </w:pPr>
      <w:r w:rsidRPr="00DB0466">
        <w:rPr>
          <w:rFonts w:ascii="Times New Roman" w:hAnsi="Times New Roman" w:cs="Times New Roman"/>
        </w:rPr>
        <w:t>Rigobert is presumed to have lived until 743 or 744, at which point another Rheims bishop turns up in the historical record</w:t>
      </w:r>
      <w:r w:rsidR="008265C8" w:rsidRPr="00DB0466">
        <w:rPr>
          <w:rFonts w:ascii="Times New Roman" w:hAnsi="Times New Roman" w:cs="Times New Roman"/>
        </w:rPr>
        <w:t>:</w:t>
      </w:r>
      <w:r w:rsidRPr="00DB0466">
        <w:rPr>
          <w:rFonts w:ascii="Times New Roman" w:hAnsi="Times New Roman" w:cs="Times New Roman"/>
        </w:rPr>
        <w:t xml:space="preserve"> Abel. </w:t>
      </w:r>
      <w:r w:rsidR="008265C8" w:rsidRPr="00DB0466">
        <w:rPr>
          <w:rFonts w:ascii="Times New Roman" w:hAnsi="Times New Roman" w:cs="Times New Roman"/>
        </w:rPr>
        <w:t>However, w</w:t>
      </w:r>
      <w:r w:rsidR="00E65C88" w:rsidRPr="00DB0466">
        <w:rPr>
          <w:rFonts w:ascii="Times New Roman" w:hAnsi="Times New Roman" w:cs="Times New Roman"/>
        </w:rPr>
        <w:t xml:space="preserve">e cannot </w:t>
      </w:r>
      <w:r w:rsidR="00E47F7F" w:rsidRPr="00DB0466">
        <w:rPr>
          <w:rFonts w:ascii="Times New Roman" w:hAnsi="Times New Roman" w:cs="Times New Roman"/>
        </w:rPr>
        <w:t>grasp</w:t>
      </w:r>
      <w:r w:rsidR="00E65C88" w:rsidRPr="00DB0466">
        <w:rPr>
          <w:rFonts w:ascii="Times New Roman" w:hAnsi="Times New Roman" w:cs="Times New Roman"/>
        </w:rPr>
        <w:t xml:space="preserve"> Flodoard’s </w:t>
      </w:r>
      <w:r w:rsidR="00E47F7F" w:rsidRPr="00DB0466">
        <w:rPr>
          <w:rFonts w:ascii="Times New Roman" w:hAnsi="Times New Roman" w:cs="Times New Roman"/>
        </w:rPr>
        <w:t>approach to</w:t>
      </w:r>
      <w:r w:rsidR="00E65C88" w:rsidRPr="00DB0466">
        <w:rPr>
          <w:rFonts w:ascii="Times New Roman" w:hAnsi="Times New Roman" w:cs="Times New Roman"/>
        </w:rPr>
        <w:t xml:space="preserve"> Abel’s episcopate </w:t>
      </w:r>
      <w:r w:rsidR="00356768" w:rsidRPr="00DB0466">
        <w:rPr>
          <w:rFonts w:ascii="Times New Roman" w:hAnsi="Times New Roman" w:cs="Times New Roman"/>
        </w:rPr>
        <w:t xml:space="preserve">without first </w:t>
      </w:r>
      <w:r w:rsidR="00E47F7F" w:rsidRPr="00DB0466">
        <w:rPr>
          <w:rFonts w:ascii="Times New Roman" w:hAnsi="Times New Roman" w:cs="Times New Roman"/>
        </w:rPr>
        <w:t>reviewing</w:t>
      </w:r>
      <w:r w:rsidR="00356768" w:rsidRPr="00DB0466">
        <w:rPr>
          <w:rFonts w:ascii="Times New Roman" w:hAnsi="Times New Roman" w:cs="Times New Roman"/>
        </w:rPr>
        <w:t xml:space="preserve"> the evidence for the infamous Milo. </w:t>
      </w:r>
      <w:r w:rsidR="00A24B60" w:rsidRPr="00DB0466">
        <w:rPr>
          <w:rFonts w:ascii="Times New Roman" w:hAnsi="Times New Roman" w:cs="Times New Roman"/>
        </w:rPr>
        <w:t>Until recently, there was a consensus that</w:t>
      </w:r>
      <w:r w:rsidR="00356768" w:rsidRPr="00DB0466">
        <w:rPr>
          <w:rFonts w:ascii="Times New Roman" w:hAnsi="Times New Roman" w:cs="Times New Roman"/>
        </w:rPr>
        <w:t xml:space="preserve"> Milo </w:t>
      </w:r>
      <w:r w:rsidR="00A11A4B" w:rsidRPr="00DB0466">
        <w:rPr>
          <w:rFonts w:ascii="Times New Roman" w:hAnsi="Times New Roman" w:cs="Times New Roman"/>
        </w:rPr>
        <w:t>had been</w:t>
      </w:r>
      <w:r w:rsidR="00356768" w:rsidRPr="00DB0466">
        <w:rPr>
          <w:rFonts w:ascii="Times New Roman" w:hAnsi="Times New Roman" w:cs="Times New Roman"/>
        </w:rPr>
        <w:t xml:space="preserve"> </w:t>
      </w:r>
      <w:r w:rsidR="00AE5AF7" w:rsidRPr="00DB0466">
        <w:rPr>
          <w:rFonts w:ascii="Times New Roman" w:hAnsi="Times New Roman" w:cs="Times New Roman"/>
        </w:rPr>
        <w:t xml:space="preserve">installed </w:t>
      </w:r>
      <w:r w:rsidR="000B187A" w:rsidRPr="00DB0466">
        <w:rPr>
          <w:rFonts w:ascii="Times New Roman" w:hAnsi="Times New Roman" w:cs="Times New Roman"/>
        </w:rPr>
        <w:t xml:space="preserve">as bishop of Trier and </w:t>
      </w:r>
      <w:r w:rsidR="00AE5AF7" w:rsidRPr="00DB0466">
        <w:rPr>
          <w:rFonts w:ascii="Times New Roman" w:hAnsi="Times New Roman" w:cs="Times New Roman"/>
        </w:rPr>
        <w:t xml:space="preserve">Rheims </w:t>
      </w:r>
      <w:r w:rsidR="000B187A" w:rsidRPr="00DB0466">
        <w:rPr>
          <w:rFonts w:ascii="Times New Roman" w:hAnsi="Times New Roman" w:cs="Times New Roman"/>
        </w:rPr>
        <w:t>by Charles Martel</w:t>
      </w:r>
      <w:r w:rsidR="00A11A4B" w:rsidRPr="00DB0466">
        <w:rPr>
          <w:rFonts w:ascii="Times New Roman" w:hAnsi="Times New Roman" w:cs="Times New Roman"/>
        </w:rPr>
        <w:t>,</w:t>
      </w:r>
      <w:r w:rsidR="000B187A" w:rsidRPr="00DB0466">
        <w:rPr>
          <w:rFonts w:ascii="Times New Roman" w:hAnsi="Times New Roman" w:cs="Times New Roman"/>
        </w:rPr>
        <w:t xml:space="preserve"> probably around</w:t>
      </w:r>
      <w:r w:rsidR="00AE5AF7" w:rsidRPr="00DB0466">
        <w:rPr>
          <w:rFonts w:ascii="Times New Roman" w:hAnsi="Times New Roman" w:cs="Times New Roman"/>
        </w:rPr>
        <w:t xml:space="preserve"> 722</w:t>
      </w:r>
      <w:r w:rsidR="000B187A" w:rsidRPr="00DB0466">
        <w:rPr>
          <w:rFonts w:ascii="Times New Roman" w:hAnsi="Times New Roman" w:cs="Times New Roman"/>
        </w:rPr>
        <w:t>, remaining in charge of both sees for about forty years.</w:t>
      </w:r>
      <w:r w:rsidR="00A11A4B" w:rsidRPr="00DB0466">
        <w:rPr>
          <w:rFonts w:ascii="Times New Roman" w:hAnsi="Times New Roman" w:cs="Times New Roman"/>
        </w:rPr>
        <w:t xml:space="preserve"> </w:t>
      </w:r>
      <w:r w:rsidR="004F5379" w:rsidRPr="00DB0466">
        <w:rPr>
          <w:rFonts w:ascii="Times New Roman" w:hAnsi="Times New Roman" w:cs="Times New Roman"/>
        </w:rPr>
        <w:t xml:space="preserve">In 2010, </w:t>
      </w:r>
      <w:r w:rsidR="00A11A4B" w:rsidRPr="00DB0466">
        <w:rPr>
          <w:rFonts w:ascii="Times New Roman" w:hAnsi="Times New Roman" w:cs="Times New Roman"/>
        </w:rPr>
        <w:t xml:space="preserve">Olaf Schneider challenged </w:t>
      </w:r>
      <w:r w:rsidR="004F5379" w:rsidRPr="00DB0466">
        <w:rPr>
          <w:rFonts w:ascii="Times New Roman" w:hAnsi="Times New Roman" w:cs="Times New Roman"/>
        </w:rPr>
        <w:t xml:space="preserve">this understanding of Milo, arguing that the image of the tyrannical lay ‘double-bishop’ was </w:t>
      </w:r>
      <w:r w:rsidR="00D23439" w:rsidRPr="00DB0466">
        <w:rPr>
          <w:rFonts w:ascii="Times New Roman" w:hAnsi="Times New Roman" w:cs="Times New Roman"/>
        </w:rPr>
        <w:t xml:space="preserve">entirely </w:t>
      </w:r>
      <w:r w:rsidR="006A49B8" w:rsidRPr="00DB0466">
        <w:rPr>
          <w:rFonts w:ascii="Times New Roman" w:hAnsi="Times New Roman" w:cs="Times New Roman"/>
        </w:rPr>
        <w:t>a creation of Hincmar of Rheims</w:t>
      </w:r>
      <w:r w:rsidR="00E92156" w:rsidRPr="00DB0466">
        <w:rPr>
          <w:rFonts w:ascii="Times New Roman" w:hAnsi="Times New Roman" w:cs="Times New Roman"/>
        </w:rPr>
        <w:t>. As Schneider observed,</w:t>
      </w:r>
      <w:r w:rsidR="006A49B8" w:rsidRPr="00DB0466">
        <w:rPr>
          <w:rFonts w:ascii="Times New Roman" w:hAnsi="Times New Roman" w:cs="Times New Roman"/>
        </w:rPr>
        <w:t xml:space="preserve"> there </w:t>
      </w:r>
      <w:r w:rsidR="00F433D4" w:rsidRPr="00DB0466">
        <w:rPr>
          <w:rFonts w:ascii="Times New Roman" w:hAnsi="Times New Roman" w:cs="Times New Roman"/>
        </w:rPr>
        <w:t>is</w:t>
      </w:r>
      <w:r w:rsidR="006A49B8" w:rsidRPr="00DB0466">
        <w:rPr>
          <w:rFonts w:ascii="Times New Roman" w:hAnsi="Times New Roman" w:cs="Times New Roman"/>
        </w:rPr>
        <w:t xml:space="preserve"> no contemporary evidence that Milo </w:t>
      </w:r>
      <w:r w:rsidR="000A4C00" w:rsidRPr="00DB0466">
        <w:rPr>
          <w:rFonts w:ascii="Times New Roman" w:hAnsi="Times New Roman" w:cs="Times New Roman"/>
        </w:rPr>
        <w:t>was</w:t>
      </w:r>
      <w:r w:rsidR="006A49B8" w:rsidRPr="00DB0466">
        <w:rPr>
          <w:rFonts w:ascii="Times New Roman" w:hAnsi="Times New Roman" w:cs="Times New Roman"/>
        </w:rPr>
        <w:t xml:space="preserve"> ever bishop </w:t>
      </w:r>
      <w:r w:rsidR="00CB54D5" w:rsidRPr="00DB0466">
        <w:rPr>
          <w:rFonts w:ascii="Times New Roman" w:hAnsi="Times New Roman" w:cs="Times New Roman"/>
        </w:rPr>
        <w:t>of Rheims</w:t>
      </w:r>
      <w:r w:rsidR="003B790F" w:rsidRPr="00DB0466">
        <w:rPr>
          <w:rFonts w:ascii="Times New Roman" w:hAnsi="Times New Roman" w:cs="Times New Roman"/>
        </w:rPr>
        <w:t>,</w:t>
      </w:r>
      <w:r w:rsidR="00CB54D5" w:rsidRPr="00DB0466">
        <w:rPr>
          <w:rFonts w:ascii="Times New Roman" w:hAnsi="Times New Roman" w:cs="Times New Roman"/>
        </w:rPr>
        <w:t xml:space="preserve"> </w:t>
      </w:r>
      <w:r w:rsidR="006A49B8" w:rsidRPr="00DB0466">
        <w:rPr>
          <w:rFonts w:ascii="Times New Roman" w:hAnsi="Times New Roman" w:cs="Times New Roman"/>
        </w:rPr>
        <w:t xml:space="preserve">or </w:t>
      </w:r>
      <w:r w:rsidR="003B790F" w:rsidRPr="00DB0466">
        <w:rPr>
          <w:rFonts w:ascii="Times New Roman" w:hAnsi="Times New Roman" w:cs="Times New Roman"/>
        </w:rPr>
        <w:t xml:space="preserve">even </w:t>
      </w:r>
      <w:r w:rsidR="00CB54D5" w:rsidRPr="00DB0466">
        <w:rPr>
          <w:rFonts w:ascii="Times New Roman" w:hAnsi="Times New Roman" w:cs="Times New Roman"/>
        </w:rPr>
        <w:t>any kind of</w:t>
      </w:r>
      <w:r w:rsidR="006A49B8" w:rsidRPr="00DB0466">
        <w:rPr>
          <w:rFonts w:ascii="Times New Roman" w:hAnsi="Times New Roman" w:cs="Times New Roman"/>
        </w:rPr>
        <w:t xml:space="preserve"> administrator of the </w:t>
      </w:r>
      <w:r w:rsidR="006A49B8" w:rsidRPr="00DB0466">
        <w:rPr>
          <w:rFonts w:ascii="Times New Roman" w:hAnsi="Times New Roman" w:cs="Times New Roman"/>
          <w:i/>
        </w:rPr>
        <w:t>episcopium</w:t>
      </w:r>
      <w:r w:rsidR="00387099" w:rsidRPr="00DB0466">
        <w:rPr>
          <w:rFonts w:ascii="Times New Roman" w:hAnsi="Times New Roman" w:cs="Times New Roman"/>
        </w:rPr>
        <w:t>.</w:t>
      </w:r>
      <w:r w:rsidR="006A49B8" w:rsidRPr="00DB0466">
        <w:rPr>
          <w:rStyle w:val="FootnoteReference"/>
          <w:rFonts w:ascii="Times New Roman" w:hAnsi="Times New Roman" w:cs="Times New Roman"/>
        </w:rPr>
        <w:footnoteReference w:id="44"/>
      </w:r>
      <w:r w:rsidR="00CB54D5" w:rsidRPr="00DB0466">
        <w:rPr>
          <w:rFonts w:ascii="Times New Roman" w:hAnsi="Times New Roman" w:cs="Times New Roman"/>
        </w:rPr>
        <w:t xml:space="preserve"> </w:t>
      </w:r>
      <w:r w:rsidR="00387099" w:rsidRPr="00DB0466">
        <w:rPr>
          <w:rFonts w:ascii="Times New Roman" w:hAnsi="Times New Roman" w:cs="Times New Roman"/>
        </w:rPr>
        <w:t xml:space="preserve">The key text </w:t>
      </w:r>
      <w:r w:rsidR="000A4C00" w:rsidRPr="00DB0466">
        <w:rPr>
          <w:rFonts w:ascii="Times New Roman" w:hAnsi="Times New Roman" w:cs="Times New Roman"/>
        </w:rPr>
        <w:t xml:space="preserve">in the construction of this portrait </w:t>
      </w:r>
      <w:r w:rsidR="00387099" w:rsidRPr="00DB0466">
        <w:rPr>
          <w:rFonts w:ascii="Times New Roman" w:hAnsi="Times New Roman" w:cs="Times New Roman"/>
        </w:rPr>
        <w:t xml:space="preserve">would appear to be a memorandum composed by Hincmar in 863 </w:t>
      </w:r>
      <w:r w:rsidR="00861A83" w:rsidRPr="00DB0466">
        <w:rPr>
          <w:rFonts w:ascii="Times New Roman" w:hAnsi="Times New Roman" w:cs="Times New Roman"/>
        </w:rPr>
        <w:t>for</w:t>
      </w:r>
      <w:r w:rsidR="00387099" w:rsidRPr="00DB0466">
        <w:rPr>
          <w:rFonts w:ascii="Times New Roman" w:hAnsi="Times New Roman" w:cs="Times New Roman"/>
        </w:rPr>
        <w:t xml:space="preserve"> the trial of his suffragan bishop Rothad of Soissons. </w:t>
      </w:r>
      <w:r w:rsidR="00733E27" w:rsidRPr="00DB0466">
        <w:rPr>
          <w:rFonts w:ascii="Times New Roman" w:hAnsi="Times New Roman" w:cs="Times New Roman"/>
        </w:rPr>
        <w:t xml:space="preserve">Discussing the </w:t>
      </w:r>
      <w:r w:rsidR="000A4C00" w:rsidRPr="00DB0466">
        <w:rPr>
          <w:rFonts w:ascii="Times New Roman" w:hAnsi="Times New Roman" w:cs="Times New Roman"/>
        </w:rPr>
        <w:t>constitution and rights of metropolitan bishops</w:t>
      </w:r>
      <w:r w:rsidR="00733E27" w:rsidRPr="00DB0466">
        <w:rPr>
          <w:rFonts w:ascii="Times New Roman" w:hAnsi="Times New Roman" w:cs="Times New Roman"/>
        </w:rPr>
        <w:t xml:space="preserve">, Hincmar turned to explaining </w:t>
      </w:r>
      <w:r w:rsidR="000A4C00" w:rsidRPr="00DB0466">
        <w:rPr>
          <w:rFonts w:ascii="Times New Roman" w:hAnsi="Times New Roman" w:cs="Times New Roman"/>
        </w:rPr>
        <w:t>their history in</w:t>
      </w:r>
      <w:r w:rsidR="00733E27" w:rsidRPr="00DB0466">
        <w:rPr>
          <w:rFonts w:ascii="Times New Roman" w:hAnsi="Times New Roman" w:cs="Times New Roman"/>
        </w:rPr>
        <w:t xml:space="preserve"> the Fr</w:t>
      </w:r>
      <w:r w:rsidR="00861A83" w:rsidRPr="00DB0466">
        <w:rPr>
          <w:rFonts w:ascii="Times New Roman" w:hAnsi="Times New Roman" w:cs="Times New Roman"/>
        </w:rPr>
        <w:t>ankish kingdom</w:t>
      </w:r>
      <w:r w:rsidR="00733E27" w:rsidRPr="00DB0466">
        <w:rPr>
          <w:rFonts w:ascii="Times New Roman" w:hAnsi="Times New Roman" w:cs="Times New Roman"/>
        </w:rPr>
        <w:t xml:space="preserve">. </w:t>
      </w:r>
      <w:r w:rsidR="000A4C00" w:rsidRPr="00DB0466">
        <w:rPr>
          <w:rFonts w:ascii="Times New Roman" w:hAnsi="Times New Roman" w:cs="Times New Roman"/>
        </w:rPr>
        <w:t>He</w:t>
      </w:r>
      <w:r w:rsidR="00733E27" w:rsidRPr="00DB0466">
        <w:rPr>
          <w:rFonts w:ascii="Times New Roman" w:hAnsi="Times New Roman" w:cs="Times New Roman"/>
        </w:rPr>
        <w:t xml:space="preserve"> wrote that Boniface had sought to appoint apostolic representatives in </w:t>
      </w:r>
      <w:r w:rsidR="00733E27" w:rsidRPr="00DB0466">
        <w:rPr>
          <w:rFonts w:ascii="Times New Roman" w:hAnsi="Times New Roman" w:cs="Times New Roman"/>
          <w:i/>
        </w:rPr>
        <w:t>Gallia</w:t>
      </w:r>
      <w:r w:rsidR="00733E27" w:rsidRPr="00DB0466">
        <w:rPr>
          <w:rFonts w:ascii="Times New Roman" w:hAnsi="Times New Roman" w:cs="Times New Roman"/>
        </w:rPr>
        <w:t xml:space="preserve">, </w:t>
      </w:r>
      <w:r w:rsidR="00733E27" w:rsidRPr="00DB0466">
        <w:rPr>
          <w:rFonts w:ascii="Times New Roman" w:hAnsi="Times New Roman" w:cs="Times New Roman"/>
          <w:i/>
        </w:rPr>
        <w:t>Belgica</w:t>
      </w:r>
      <w:r w:rsidR="00733E27" w:rsidRPr="00DB0466">
        <w:rPr>
          <w:rFonts w:ascii="Times New Roman" w:hAnsi="Times New Roman" w:cs="Times New Roman"/>
        </w:rPr>
        <w:t xml:space="preserve"> and </w:t>
      </w:r>
      <w:r w:rsidR="00733E27" w:rsidRPr="00DB0466">
        <w:rPr>
          <w:rFonts w:ascii="Times New Roman" w:hAnsi="Times New Roman" w:cs="Times New Roman"/>
          <w:i/>
        </w:rPr>
        <w:t>Germania</w:t>
      </w:r>
      <w:r w:rsidR="00733E27" w:rsidRPr="00DB0466">
        <w:rPr>
          <w:rFonts w:ascii="Times New Roman" w:hAnsi="Times New Roman" w:cs="Times New Roman"/>
        </w:rPr>
        <w:t xml:space="preserve"> to oversee a stricter clerical adherence to the sacred canons. </w:t>
      </w:r>
      <w:r w:rsidR="000A4C00" w:rsidRPr="00DB0466">
        <w:rPr>
          <w:rFonts w:ascii="Times New Roman" w:hAnsi="Times New Roman" w:cs="Times New Roman"/>
        </w:rPr>
        <w:t xml:space="preserve">Boniface thus ordained Grimo in Rouen and Hartbert in Sens, but </w:t>
      </w:r>
      <w:r w:rsidR="00EB3D94" w:rsidRPr="00DB0466">
        <w:rPr>
          <w:rFonts w:ascii="Times New Roman" w:hAnsi="Times New Roman" w:cs="Times New Roman"/>
        </w:rPr>
        <w:t xml:space="preserve">(unnamed) </w:t>
      </w:r>
      <w:r w:rsidR="000A4C00" w:rsidRPr="00DB0466">
        <w:rPr>
          <w:rFonts w:ascii="Times New Roman" w:hAnsi="Times New Roman" w:cs="Times New Roman"/>
        </w:rPr>
        <w:t xml:space="preserve">bishops designated for Rheims and Trier were not able to succeed because the cities were </w:t>
      </w:r>
      <w:r w:rsidR="00CD3147" w:rsidRPr="00DB0466">
        <w:rPr>
          <w:rFonts w:ascii="Times New Roman" w:hAnsi="Times New Roman" w:cs="Times New Roman"/>
        </w:rPr>
        <w:t>‘</w:t>
      </w:r>
      <w:r w:rsidR="000A4C00" w:rsidRPr="00DB0466">
        <w:rPr>
          <w:rFonts w:ascii="Times New Roman" w:hAnsi="Times New Roman" w:cs="Times New Roman"/>
        </w:rPr>
        <w:t>occupied</w:t>
      </w:r>
      <w:r w:rsidR="00CD3147" w:rsidRPr="00DB0466">
        <w:rPr>
          <w:rFonts w:ascii="Times New Roman" w:hAnsi="Times New Roman" w:cs="Times New Roman"/>
        </w:rPr>
        <w:t>’</w:t>
      </w:r>
      <w:r w:rsidR="000A4C00" w:rsidRPr="00DB0466">
        <w:rPr>
          <w:rFonts w:ascii="Times New Roman" w:hAnsi="Times New Roman" w:cs="Times New Roman"/>
        </w:rPr>
        <w:t xml:space="preserve"> (</w:t>
      </w:r>
      <w:r w:rsidR="000A4C00" w:rsidRPr="00DB0466">
        <w:rPr>
          <w:rFonts w:ascii="Times New Roman" w:hAnsi="Times New Roman" w:cs="Times New Roman"/>
          <w:i/>
        </w:rPr>
        <w:t>occupaverat</w:t>
      </w:r>
      <w:r w:rsidR="000A4C00" w:rsidRPr="00DB0466">
        <w:rPr>
          <w:rFonts w:ascii="Times New Roman" w:hAnsi="Times New Roman" w:cs="Times New Roman"/>
        </w:rPr>
        <w:t>) by Milo, ‘a cleric by tonsure, not by living’ (</w:t>
      </w:r>
      <w:r w:rsidR="000A4C00" w:rsidRPr="00DB0466">
        <w:rPr>
          <w:rFonts w:ascii="Times New Roman" w:hAnsi="Times New Roman" w:cs="Times New Roman"/>
          <w:i/>
        </w:rPr>
        <w:t>tonsura, non vita clericus</w:t>
      </w:r>
      <w:r w:rsidR="000A4C00" w:rsidRPr="00DB0466">
        <w:rPr>
          <w:rFonts w:ascii="Times New Roman" w:hAnsi="Times New Roman" w:cs="Times New Roman"/>
        </w:rPr>
        <w:t>)</w:t>
      </w:r>
      <w:r w:rsidR="007A0E4E" w:rsidRPr="00DB0466">
        <w:rPr>
          <w:rFonts w:ascii="Times New Roman" w:hAnsi="Times New Roman" w:cs="Times New Roman"/>
        </w:rPr>
        <w:t xml:space="preserve">. </w:t>
      </w:r>
      <w:r w:rsidR="00CD3147" w:rsidRPr="00DB0466">
        <w:rPr>
          <w:rFonts w:ascii="Times New Roman" w:hAnsi="Times New Roman" w:cs="Times New Roman"/>
        </w:rPr>
        <w:t>After</w:t>
      </w:r>
      <w:r w:rsidR="00B86F05" w:rsidRPr="00DB0466">
        <w:rPr>
          <w:rFonts w:ascii="Times New Roman" w:hAnsi="Times New Roman" w:cs="Times New Roman"/>
        </w:rPr>
        <w:t xml:space="preserve"> Milo’s death, </w:t>
      </w:r>
      <w:r w:rsidR="00591322" w:rsidRPr="00DB0466">
        <w:rPr>
          <w:rFonts w:ascii="Times New Roman" w:hAnsi="Times New Roman" w:cs="Times New Roman"/>
        </w:rPr>
        <w:t xml:space="preserve">Hincmar continued, </w:t>
      </w:r>
      <w:r w:rsidR="00B86F05" w:rsidRPr="00DB0466">
        <w:rPr>
          <w:rFonts w:ascii="Times New Roman" w:hAnsi="Times New Roman" w:cs="Times New Roman"/>
        </w:rPr>
        <w:t>Weomad became bishop of Trier (</w:t>
      </w:r>
      <w:r w:rsidR="00B86F05" w:rsidRPr="00DB0466">
        <w:rPr>
          <w:rFonts w:ascii="Times New Roman" w:hAnsi="Times New Roman" w:cs="Times New Roman"/>
          <w:i/>
        </w:rPr>
        <w:t>c</w:t>
      </w:r>
      <w:r w:rsidR="00B86F05" w:rsidRPr="00DB0466">
        <w:rPr>
          <w:rFonts w:ascii="Times New Roman" w:hAnsi="Times New Roman" w:cs="Times New Roman"/>
        </w:rPr>
        <w:t>.762–91)</w:t>
      </w:r>
      <w:r w:rsidR="003B790F" w:rsidRPr="00DB0466">
        <w:rPr>
          <w:rFonts w:ascii="Times New Roman" w:hAnsi="Times New Roman" w:cs="Times New Roman"/>
        </w:rPr>
        <w:t>,</w:t>
      </w:r>
      <w:r w:rsidR="00CD3147" w:rsidRPr="00DB0466">
        <w:rPr>
          <w:rFonts w:ascii="Times New Roman" w:hAnsi="Times New Roman" w:cs="Times New Roman"/>
        </w:rPr>
        <w:t xml:space="preserve"> but</w:t>
      </w:r>
      <w:r w:rsidR="00B86F05" w:rsidRPr="00DB0466">
        <w:rPr>
          <w:rFonts w:ascii="Times New Roman" w:hAnsi="Times New Roman" w:cs="Times New Roman"/>
        </w:rPr>
        <w:t xml:space="preserve"> a vacancy ensued at Rheims because Milo had given away all the church’s property to his sons and followers.</w:t>
      </w:r>
      <w:r w:rsidR="00C23976" w:rsidRPr="00DB0466">
        <w:rPr>
          <w:rFonts w:ascii="Times New Roman" w:hAnsi="Times New Roman" w:cs="Times New Roman"/>
        </w:rPr>
        <w:t xml:space="preserve"> Eventually, Tilpin became bishop of Rheims and was able to begin restoring the losses with the help of King Carloman.</w:t>
      </w:r>
      <w:r w:rsidR="00733E27" w:rsidRPr="00DB0466">
        <w:rPr>
          <w:rStyle w:val="FootnoteReference"/>
          <w:rFonts w:ascii="Times New Roman" w:hAnsi="Times New Roman" w:cs="Times New Roman"/>
        </w:rPr>
        <w:footnoteReference w:id="45"/>
      </w:r>
    </w:p>
    <w:p w14:paraId="0346DBCC" w14:textId="7EBE5210" w:rsidR="00244F41" w:rsidRPr="00DB0466" w:rsidRDefault="001C712C" w:rsidP="00861A83">
      <w:pPr>
        <w:spacing w:line="276" w:lineRule="auto"/>
        <w:ind w:firstLine="720"/>
        <w:jc w:val="both"/>
        <w:rPr>
          <w:rFonts w:ascii="Times New Roman" w:hAnsi="Times New Roman" w:cs="Times New Roman"/>
        </w:rPr>
      </w:pPr>
      <w:r w:rsidRPr="00DB0466">
        <w:rPr>
          <w:rFonts w:ascii="Times New Roman" w:hAnsi="Times New Roman" w:cs="Times New Roman"/>
        </w:rPr>
        <w:t xml:space="preserve">Hincmar’s source for this was the correspondence between Pope Zacharias and Boniface, which in fact provides the only secure contemporary reference to a Milo who might </w:t>
      </w:r>
      <w:r w:rsidRPr="00DB0466">
        <w:rPr>
          <w:rFonts w:ascii="Times New Roman" w:hAnsi="Times New Roman" w:cs="Times New Roman"/>
        </w:rPr>
        <w:lastRenderedPageBreak/>
        <w:t xml:space="preserve">possibly have been bishop of Rheims and Trier. </w:t>
      </w:r>
      <w:r w:rsidR="00195678" w:rsidRPr="00DB0466">
        <w:rPr>
          <w:rFonts w:ascii="Times New Roman" w:hAnsi="Times New Roman" w:cs="Times New Roman"/>
        </w:rPr>
        <w:t>Responding to a query from</w:t>
      </w:r>
      <w:r w:rsidR="00A376F1" w:rsidRPr="00DB0466">
        <w:rPr>
          <w:rFonts w:ascii="Times New Roman" w:hAnsi="Times New Roman" w:cs="Times New Roman"/>
        </w:rPr>
        <w:t xml:space="preserve"> Boniface in a letter of</w:t>
      </w:r>
      <w:r w:rsidRPr="00DB0466">
        <w:rPr>
          <w:rFonts w:ascii="Times New Roman" w:hAnsi="Times New Roman" w:cs="Times New Roman"/>
        </w:rPr>
        <w:t xml:space="preserve"> 751</w:t>
      </w:r>
      <w:r w:rsidR="00861A83" w:rsidRPr="00DB0466">
        <w:rPr>
          <w:rFonts w:ascii="Times New Roman" w:hAnsi="Times New Roman" w:cs="Times New Roman"/>
        </w:rPr>
        <w:t xml:space="preserve">, </w:t>
      </w:r>
      <w:r w:rsidR="00EE7D76" w:rsidRPr="00DB0466">
        <w:rPr>
          <w:rFonts w:ascii="Times New Roman" w:hAnsi="Times New Roman" w:cs="Times New Roman"/>
        </w:rPr>
        <w:t>Zacharias</w:t>
      </w:r>
      <w:r w:rsidR="00861A83" w:rsidRPr="00DB0466">
        <w:rPr>
          <w:rFonts w:ascii="Times New Roman" w:hAnsi="Times New Roman" w:cs="Times New Roman"/>
        </w:rPr>
        <w:t xml:space="preserve"> urged </w:t>
      </w:r>
      <w:r w:rsidR="00C82413" w:rsidRPr="00DB0466">
        <w:rPr>
          <w:rFonts w:ascii="Times New Roman" w:hAnsi="Times New Roman" w:cs="Times New Roman"/>
        </w:rPr>
        <w:t>him</w:t>
      </w:r>
      <w:r w:rsidR="00861A83" w:rsidRPr="00DB0466">
        <w:rPr>
          <w:rFonts w:ascii="Times New Roman" w:hAnsi="Times New Roman" w:cs="Times New Roman"/>
        </w:rPr>
        <w:t xml:space="preserve"> to </w:t>
      </w:r>
      <w:r w:rsidR="00C82413" w:rsidRPr="00DB0466">
        <w:rPr>
          <w:rFonts w:ascii="Times New Roman" w:hAnsi="Times New Roman" w:cs="Times New Roman"/>
        </w:rPr>
        <w:t xml:space="preserve">strive to correct the behaviour of </w:t>
      </w:r>
      <w:r w:rsidR="00DA388B" w:rsidRPr="00DB0466">
        <w:rPr>
          <w:rFonts w:ascii="Times New Roman" w:hAnsi="Times New Roman" w:cs="Times New Roman"/>
        </w:rPr>
        <w:t xml:space="preserve">‘Milo and </w:t>
      </w:r>
      <w:r w:rsidRPr="00DB0466">
        <w:rPr>
          <w:rFonts w:ascii="Times New Roman" w:hAnsi="Times New Roman" w:cs="Times New Roman"/>
        </w:rPr>
        <w:t>his like</w:t>
      </w:r>
      <w:r w:rsidR="00DA388B" w:rsidRPr="00DB0466">
        <w:rPr>
          <w:rFonts w:ascii="Times New Roman" w:hAnsi="Times New Roman" w:cs="Times New Roman"/>
        </w:rPr>
        <w:t>’</w:t>
      </w:r>
      <w:r w:rsidRPr="00DB0466">
        <w:rPr>
          <w:rFonts w:ascii="Times New Roman" w:hAnsi="Times New Roman" w:cs="Times New Roman"/>
        </w:rPr>
        <w:t>:</w:t>
      </w:r>
    </w:p>
    <w:p w14:paraId="2B0EAB54" w14:textId="77777777" w:rsidR="00244F41" w:rsidRPr="00DB0466" w:rsidRDefault="00244F41" w:rsidP="00E31EEE">
      <w:pPr>
        <w:spacing w:line="276" w:lineRule="auto"/>
        <w:jc w:val="both"/>
        <w:rPr>
          <w:rFonts w:ascii="Times New Roman" w:hAnsi="Times New Roman" w:cs="Times New Roman"/>
        </w:rPr>
      </w:pPr>
    </w:p>
    <w:p w14:paraId="6CD3403E" w14:textId="644C5A5B" w:rsidR="00244F41" w:rsidRPr="00DB0466" w:rsidRDefault="00244F41" w:rsidP="00E31EEE">
      <w:pPr>
        <w:spacing w:line="276" w:lineRule="auto"/>
        <w:jc w:val="both"/>
        <w:rPr>
          <w:rFonts w:ascii="Times New Roman" w:hAnsi="Times New Roman" w:cs="Times New Roman"/>
        </w:rPr>
      </w:pPr>
      <w:r w:rsidRPr="00DB0466">
        <w:rPr>
          <w:rFonts w:ascii="Times New Roman" w:hAnsi="Times New Roman" w:cs="Times New Roman"/>
          <w:sz w:val="21"/>
          <w:szCs w:val="21"/>
        </w:rPr>
        <w:t xml:space="preserve">As to Milo and his like, who are doing great injury to the Church of God, preach in season and out of season, according to the word of the Apostle, that they cease from their evil ways. If they listen to your </w:t>
      </w:r>
      <w:proofErr w:type="gramStart"/>
      <w:r w:rsidRPr="00DB0466">
        <w:rPr>
          <w:rFonts w:ascii="Times New Roman" w:hAnsi="Times New Roman" w:cs="Times New Roman"/>
          <w:sz w:val="21"/>
          <w:szCs w:val="21"/>
        </w:rPr>
        <w:t>admonitions</w:t>
      </w:r>
      <w:proofErr w:type="gramEnd"/>
      <w:r w:rsidRPr="00DB0466">
        <w:rPr>
          <w:rFonts w:ascii="Times New Roman" w:hAnsi="Times New Roman" w:cs="Times New Roman"/>
          <w:sz w:val="21"/>
          <w:szCs w:val="21"/>
        </w:rPr>
        <w:t xml:space="preserve"> they will save their souls, but if they die in their sins you who preach righteousness shall not lose your reward.</w:t>
      </w:r>
      <w:r w:rsidR="001C712C" w:rsidRPr="00DB0466">
        <w:rPr>
          <w:rStyle w:val="FootnoteReference"/>
          <w:rFonts w:ascii="Times New Roman" w:hAnsi="Times New Roman" w:cs="Times New Roman"/>
          <w:sz w:val="21"/>
          <w:szCs w:val="21"/>
        </w:rPr>
        <w:footnoteReference w:id="46"/>
      </w:r>
    </w:p>
    <w:p w14:paraId="68F917B6" w14:textId="38550043" w:rsidR="00244F41" w:rsidRPr="00DB0466" w:rsidRDefault="00244F41" w:rsidP="00E31EEE">
      <w:pPr>
        <w:spacing w:line="276" w:lineRule="auto"/>
        <w:jc w:val="both"/>
        <w:rPr>
          <w:rFonts w:ascii="Times New Roman" w:hAnsi="Times New Roman" w:cs="Times New Roman"/>
        </w:rPr>
      </w:pPr>
    </w:p>
    <w:p w14:paraId="3EEB2782" w14:textId="2D90B7F6" w:rsidR="001C712C" w:rsidRPr="00DB0466" w:rsidRDefault="00DD1463" w:rsidP="00E31EEE">
      <w:pPr>
        <w:spacing w:line="276" w:lineRule="auto"/>
        <w:jc w:val="both"/>
        <w:rPr>
          <w:rFonts w:ascii="Times New Roman" w:hAnsi="Times New Roman" w:cs="Times New Roman"/>
        </w:rPr>
      </w:pPr>
      <w:r w:rsidRPr="00DB0466">
        <w:rPr>
          <w:rFonts w:ascii="Times New Roman" w:hAnsi="Times New Roman" w:cs="Times New Roman"/>
        </w:rPr>
        <w:t>The pope’s allusive remark</w:t>
      </w:r>
      <w:r w:rsidR="00A376F1" w:rsidRPr="00DB0466">
        <w:rPr>
          <w:rFonts w:ascii="Times New Roman" w:hAnsi="Times New Roman" w:cs="Times New Roman"/>
        </w:rPr>
        <w:t>, it seems,</w:t>
      </w:r>
      <w:r w:rsidRPr="00DB0466">
        <w:rPr>
          <w:rFonts w:ascii="Times New Roman" w:hAnsi="Times New Roman" w:cs="Times New Roman"/>
        </w:rPr>
        <w:t xml:space="preserve"> was </w:t>
      </w:r>
      <w:r w:rsidR="00FA0CE1" w:rsidRPr="00DB0466">
        <w:rPr>
          <w:rFonts w:ascii="Times New Roman" w:hAnsi="Times New Roman" w:cs="Times New Roman"/>
        </w:rPr>
        <w:t>sufficient</w:t>
      </w:r>
      <w:r w:rsidRPr="00DB0466">
        <w:rPr>
          <w:rFonts w:ascii="Times New Roman" w:hAnsi="Times New Roman" w:cs="Times New Roman"/>
        </w:rPr>
        <w:t xml:space="preserve"> for Hincmar to cast Milo as Charles Martel’s villainous right-hand man.</w:t>
      </w:r>
      <w:r w:rsidR="00C23976" w:rsidRPr="00DB0466">
        <w:rPr>
          <w:rFonts w:ascii="Times New Roman" w:hAnsi="Times New Roman" w:cs="Times New Roman"/>
        </w:rPr>
        <w:t xml:space="preserve"> </w:t>
      </w:r>
      <w:r w:rsidR="00EB3D94" w:rsidRPr="00DB0466">
        <w:rPr>
          <w:rFonts w:ascii="Times New Roman" w:hAnsi="Times New Roman" w:cs="Times New Roman"/>
        </w:rPr>
        <w:t xml:space="preserve">But in his use of </w:t>
      </w:r>
      <w:r w:rsidR="00A376F1" w:rsidRPr="00DB0466">
        <w:rPr>
          <w:rFonts w:ascii="Times New Roman" w:hAnsi="Times New Roman" w:cs="Times New Roman"/>
        </w:rPr>
        <w:t>this correspondence</w:t>
      </w:r>
      <w:r w:rsidR="00EB3D94" w:rsidRPr="00DB0466">
        <w:rPr>
          <w:rFonts w:ascii="Times New Roman" w:hAnsi="Times New Roman" w:cs="Times New Roman"/>
        </w:rPr>
        <w:t>, Hincmar was disingenuous, for he cannot have overlooked the fact that Zacharias’ two letters of 744 named the bishop who was meant to succeed at Rheims as one Abel.</w:t>
      </w:r>
      <w:r w:rsidR="00EB3D94" w:rsidRPr="00DB0466">
        <w:rPr>
          <w:rStyle w:val="FootnoteReference"/>
          <w:rFonts w:ascii="Times New Roman" w:hAnsi="Times New Roman" w:cs="Times New Roman"/>
        </w:rPr>
        <w:footnoteReference w:id="47"/>
      </w:r>
      <w:r w:rsidR="00EB3D94" w:rsidRPr="00DB0466">
        <w:rPr>
          <w:rFonts w:ascii="Times New Roman" w:hAnsi="Times New Roman" w:cs="Times New Roman"/>
        </w:rPr>
        <w:t xml:space="preserve"> </w:t>
      </w:r>
      <w:r w:rsidR="00FB4536" w:rsidRPr="00DB0466">
        <w:rPr>
          <w:rFonts w:ascii="Times New Roman" w:hAnsi="Times New Roman" w:cs="Times New Roman"/>
        </w:rPr>
        <w:t>Why would he have omitted this information?</w:t>
      </w:r>
    </w:p>
    <w:p w14:paraId="418AA252" w14:textId="171D3BB5" w:rsidR="00FB4536" w:rsidRPr="00DB0466" w:rsidRDefault="00EE7D76" w:rsidP="00E31EEE">
      <w:pPr>
        <w:spacing w:line="276" w:lineRule="auto"/>
        <w:jc w:val="both"/>
        <w:rPr>
          <w:rFonts w:ascii="Times New Roman" w:hAnsi="Times New Roman" w:cs="Times New Roman"/>
        </w:rPr>
      </w:pPr>
      <w:r w:rsidRPr="00DB0466">
        <w:rPr>
          <w:rFonts w:ascii="Times New Roman" w:hAnsi="Times New Roman" w:cs="Times New Roman"/>
        </w:rPr>
        <w:tab/>
        <w:t xml:space="preserve">Flodoard’s understanding of Milo </w:t>
      </w:r>
      <w:r w:rsidR="0042286D" w:rsidRPr="00DB0466">
        <w:rPr>
          <w:rFonts w:ascii="Times New Roman" w:hAnsi="Times New Roman" w:cs="Times New Roman"/>
        </w:rPr>
        <w:t xml:space="preserve">was </w:t>
      </w:r>
      <w:r w:rsidR="00FB4536" w:rsidRPr="00DB0466">
        <w:rPr>
          <w:rFonts w:ascii="Times New Roman" w:hAnsi="Times New Roman" w:cs="Times New Roman"/>
        </w:rPr>
        <w:t xml:space="preserve">derived from the </w:t>
      </w:r>
      <w:r w:rsidR="00FB4536" w:rsidRPr="00DB0466">
        <w:rPr>
          <w:rFonts w:ascii="Times New Roman" w:hAnsi="Times New Roman" w:cs="Times New Roman"/>
          <w:i/>
        </w:rPr>
        <w:t>Vita Rigoberti</w:t>
      </w:r>
      <w:r w:rsidR="00FB4536" w:rsidRPr="00DB0466">
        <w:rPr>
          <w:rFonts w:ascii="Times New Roman" w:hAnsi="Times New Roman" w:cs="Times New Roman"/>
        </w:rPr>
        <w:t xml:space="preserve"> and the writings of</w:t>
      </w:r>
      <w:r w:rsidR="0042286D" w:rsidRPr="00DB0466">
        <w:rPr>
          <w:rFonts w:ascii="Times New Roman" w:hAnsi="Times New Roman" w:cs="Times New Roman"/>
        </w:rPr>
        <w:t xml:space="preserve"> Hincmar. In Hincmar’s view, Rigobert had been succeeded by </w:t>
      </w:r>
      <w:r w:rsidR="00FB4536" w:rsidRPr="00DB0466">
        <w:rPr>
          <w:rFonts w:ascii="Times New Roman" w:hAnsi="Times New Roman" w:cs="Times New Roman"/>
        </w:rPr>
        <w:t xml:space="preserve">Milo, a layman and pluralist </w:t>
      </w:r>
      <w:r w:rsidR="00B04715" w:rsidRPr="00DB0466">
        <w:rPr>
          <w:rFonts w:ascii="Times New Roman" w:hAnsi="Times New Roman" w:cs="Times New Roman"/>
        </w:rPr>
        <w:t>and thus clearly illegitimate, a</w:t>
      </w:r>
      <w:r w:rsidR="00FB4536" w:rsidRPr="00DB0466">
        <w:rPr>
          <w:rFonts w:ascii="Times New Roman" w:hAnsi="Times New Roman" w:cs="Times New Roman"/>
        </w:rPr>
        <w:t>nd Milo had eventually been succeeded by Tilpin</w:t>
      </w:r>
      <w:r w:rsidR="00B04715" w:rsidRPr="00DB0466">
        <w:rPr>
          <w:rFonts w:ascii="Times New Roman" w:hAnsi="Times New Roman" w:cs="Times New Roman"/>
        </w:rPr>
        <w:t xml:space="preserve">. </w:t>
      </w:r>
      <w:r w:rsidR="00F756C3" w:rsidRPr="00DB0466">
        <w:rPr>
          <w:rFonts w:ascii="Times New Roman" w:hAnsi="Times New Roman" w:cs="Times New Roman"/>
        </w:rPr>
        <w:t xml:space="preserve">But Flodoard did not accept this </w:t>
      </w:r>
      <w:r w:rsidR="00137D11" w:rsidRPr="00DB0466">
        <w:rPr>
          <w:rFonts w:ascii="Times New Roman" w:hAnsi="Times New Roman" w:cs="Times New Roman"/>
        </w:rPr>
        <w:t>version of events</w:t>
      </w:r>
      <w:r w:rsidR="00C11933" w:rsidRPr="00DB0466">
        <w:rPr>
          <w:rFonts w:ascii="Times New Roman" w:hAnsi="Times New Roman" w:cs="Times New Roman"/>
        </w:rPr>
        <w:t>. He also had access to the correspondence of Boniface and Zacharias. And here he learned that Boniface had sought to elevate a man named Abel to the rank of metropolitan bishop of Rheims through a grant of the pallium. As he wrote in a chapter entitled ‘Abel, his successor’:</w:t>
      </w:r>
    </w:p>
    <w:p w14:paraId="5A36EED1" w14:textId="77777777" w:rsidR="00FB4536" w:rsidRPr="00DB0466" w:rsidRDefault="00FB4536" w:rsidP="00E31EEE">
      <w:pPr>
        <w:spacing w:line="276" w:lineRule="auto"/>
        <w:jc w:val="both"/>
        <w:rPr>
          <w:rFonts w:ascii="Times New Roman" w:hAnsi="Times New Roman" w:cs="Times New Roman"/>
        </w:rPr>
      </w:pPr>
    </w:p>
    <w:p w14:paraId="682036AE" w14:textId="7FDD8CF6" w:rsidR="00C11933" w:rsidRPr="00DB0466" w:rsidRDefault="00177A40" w:rsidP="00E31EEE">
      <w:pPr>
        <w:spacing w:line="276" w:lineRule="auto"/>
        <w:jc w:val="both"/>
        <w:rPr>
          <w:rFonts w:ascii="Times New Roman" w:eastAsia="Times New Roman" w:hAnsi="Times New Roman" w:cs="Times New Roman"/>
          <w:sz w:val="21"/>
          <w:szCs w:val="21"/>
        </w:rPr>
      </w:pPr>
      <w:r w:rsidRPr="00DB0466">
        <w:rPr>
          <w:rFonts w:ascii="Times New Roman" w:eastAsia="Times New Roman" w:hAnsi="Times New Roman" w:cs="Times New Roman"/>
          <w:sz w:val="21"/>
          <w:szCs w:val="21"/>
        </w:rPr>
        <w:t xml:space="preserve">Abel is known to have followed the blessed Rigobert in the succession of the bishopric, </w:t>
      </w:r>
      <w:r w:rsidR="004D7744" w:rsidRPr="00DB0466">
        <w:rPr>
          <w:rFonts w:ascii="Times New Roman" w:eastAsia="Times New Roman" w:hAnsi="Times New Roman" w:cs="Times New Roman"/>
          <w:sz w:val="21"/>
          <w:szCs w:val="21"/>
        </w:rPr>
        <w:t>al</w:t>
      </w:r>
      <w:r w:rsidRPr="00DB0466">
        <w:rPr>
          <w:rFonts w:ascii="Times New Roman" w:eastAsia="Times New Roman" w:hAnsi="Times New Roman" w:cs="Times New Roman"/>
          <w:sz w:val="21"/>
          <w:szCs w:val="21"/>
        </w:rPr>
        <w:t xml:space="preserve">though some </w:t>
      </w:r>
      <w:r w:rsidR="00077356" w:rsidRPr="00DB0466">
        <w:rPr>
          <w:rFonts w:ascii="Times New Roman" w:eastAsia="Times New Roman" w:hAnsi="Times New Roman" w:cs="Times New Roman"/>
          <w:sz w:val="21"/>
          <w:szCs w:val="21"/>
        </w:rPr>
        <w:t>relate</w:t>
      </w:r>
      <w:r w:rsidRPr="00DB0466">
        <w:rPr>
          <w:rFonts w:ascii="Times New Roman" w:eastAsia="Times New Roman" w:hAnsi="Times New Roman" w:cs="Times New Roman"/>
          <w:sz w:val="21"/>
          <w:szCs w:val="21"/>
        </w:rPr>
        <w:t xml:space="preserve"> that he was only a chorbishop. But I have found evidence of this </w:t>
      </w:r>
      <w:r w:rsidR="00590891" w:rsidRPr="00DB0466">
        <w:rPr>
          <w:rFonts w:ascii="Times New Roman" w:eastAsia="Times New Roman" w:hAnsi="Times New Roman" w:cs="Times New Roman"/>
          <w:sz w:val="21"/>
          <w:szCs w:val="21"/>
        </w:rPr>
        <w:t>bishop (</w:t>
      </w:r>
      <w:r w:rsidR="004D7744" w:rsidRPr="00DB0466">
        <w:rPr>
          <w:rFonts w:ascii="Times New Roman" w:eastAsia="Times New Roman" w:hAnsi="Times New Roman" w:cs="Times New Roman"/>
          <w:i/>
          <w:sz w:val="21"/>
          <w:szCs w:val="21"/>
        </w:rPr>
        <w:t>pontifex</w:t>
      </w:r>
      <w:r w:rsidR="00590891" w:rsidRPr="00DB0466">
        <w:rPr>
          <w:rFonts w:ascii="Times New Roman" w:eastAsia="Times New Roman" w:hAnsi="Times New Roman" w:cs="Times New Roman"/>
          <w:sz w:val="21"/>
          <w:szCs w:val="21"/>
        </w:rPr>
        <w:t>)</w:t>
      </w:r>
      <w:r w:rsidRPr="00DB0466">
        <w:rPr>
          <w:rFonts w:ascii="Times New Roman" w:eastAsia="Times New Roman" w:hAnsi="Times New Roman" w:cs="Times New Roman"/>
          <w:sz w:val="21"/>
          <w:szCs w:val="21"/>
        </w:rPr>
        <w:t xml:space="preserve"> in an array of statements, and especially in the letters of Pope Zacharias to St </w:t>
      </w:r>
      <w:r w:rsidR="00C11933" w:rsidRPr="00DB0466">
        <w:rPr>
          <w:rFonts w:ascii="Times New Roman" w:eastAsia="Times New Roman" w:hAnsi="Times New Roman" w:cs="Times New Roman"/>
          <w:sz w:val="21"/>
          <w:szCs w:val="21"/>
        </w:rPr>
        <w:t>Boniface.</w:t>
      </w:r>
      <w:r w:rsidR="00C11933" w:rsidRPr="00DB0466">
        <w:rPr>
          <w:rStyle w:val="FootnoteReference"/>
          <w:rFonts w:ascii="Times New Roman" w:eastAsia="Times New Roman" w:hAnsi="Times New Roman" w:cs="Times New Roman"/>
          <w:sz w:val="21"/>
          <w:szCs w:val="21"/>
        </w:rPr>
        <w:footnoteReference w:id="48"/>
      </w:r>
    </w:p>
    <w:p w14:paraId="16187A67" w14:textId="77777777" w:rsidR="00C11933" w:rsidRPr="00DB0466" w:rsidRDefault="00C11933" w:rsidP="00E31EEE">
      <w:pPr>
        <w:spacing w:line="276" w:lineRule="auto"/>
        <w:jc w:val="both"/>
        <w:rPr>
          <w:rFonts w:ascii="Times New Roman" w:eastAsia="Times New Roman" w:hAnsi="Times New Roman" w:cs="Times New Roman"/>
        </w:rPr>
      </w:pPr>
    </w:p>
    <w:p w14:paraId="6C4113BF" w14:textId="5237D8E2" w:rsidR="00653AFE" w:rsidRPr="00DB0466" w:rsidRDefault="00F11572" w:rsidP="00E31EEE">
      <w:pPr>
        <w:spacing w:line="276" w:lineRule="auto"/>
        <w:jc w:val="both"/>
        <w:rPr>
          <w:rFonts w:ascii="Times New Roman" w:eastAsia="Times New Roman" w:hAnsi="Times New Roman" w:cs="Times New Roman"/>
        </w:rPr>
      </w:pPr>
      <w:r w:rsidRPr="00DB0466">
        <w:rPr>
          <w:rFonts w:ascii="Times New Roman" w:eastAsia="Times New Roman" w:hAnsi="Times New Roman" w:cs="Times New Roman"/>
        </w:rPr>
        <w:t>A</w:t>
      </w:r>
      <w:r w:rsidR="000D4486" w:rsidRPr="00DB0466">
        <w:rPr>
          <w:rFonts w:ascii="Times New Roman" w:eastAsia="Times New Roman" w:hAnsi="Times New Roman" w:cs="Times New Roman"/>
        </w:rPr>
        <w:t xml:space="preserve">s Flodoard </w:t>
      </w:r>
      <w:r w:rsidR="00C11933" w:rsidRPr="00DB0466">
        <w:rPr>
          <w:rFonts w:ascii="Times New Roman" w:eastAsia="Times New Roman" w:hAnsi="Times New Roman" w:cs="Times New Roman"/>
        </w:rPr>
        <w:t xml:space="preserve">goes on to </w:t>
      </w:r>
      <w:r w:rsidRPr="00DB0466">
        <w:rPr>
          <w:rFonts w:ascii="Times New Roman" w:eastAsia="Times New Roman" w:hAnsi="Times New Roman" w:cs="Times New Roman"/>
        </w:rPr>
        <w:t>point out</w:t>
      </w:r>
      <w:r w:rsidR="00C11933" w:rsidRPr="00DB0466">
        <w:rPr>
          <w:rFonts w:ascii="Times New Roman" w:eastAsia="Times New Roman" w:hAnsi="Times New Roman" w:cs="Times New Roman"/>
        </w:rPr>
        <w:t xml:space="preserve"> </w:t>
      </w:r>
      <w:r w:rsidR="00653AFE" w:rsidRPr="00DB0466">
        <w:rPr>
          <w:rFonts w:ascii="Times New Roman" w:eastAsia="Times New Roman" w:hAnsi="Times New Roman" w:cs="Times New Roman"/>
        </w:rPr>
        <w:t>via</w:t>
      </w:r>
      <w:r w:rsidR="00C11933" w:rsidRPr="00DB0466">
        <w:rPr>
          <w:rFonts w:ascii="Times New Roman" w:eastAsia="Times New Roman" w:hAnsi="Times New Roman" w:cs="Times New Roman"/>
        </w:rPr>
        <w:t xml:space="preserve"> a quotation from Zacharias’ letter of 5 November 744</w:t>
      </w:r>
      <w:r w:rsidR="000D4486" w:rsidRPr="00DB0466">
        <w:rPr>
          <w:rFonts w:ascii="Times New Roman" w:eastAsia="Times New Roman" w:hAnsi="Times New Roman" w:cs="Times New Roman"/>
        </w:rPr>
        <w:t xml:space="preserve">, </w:t>
      </w:r>
      <w:r w:rsidR="004D7744" w:rsidRPr="00DB0466">
        <w:rPr>
          <w:rFonts w:ascii="Times New Roman" w:eastAsia="Times New Roman" w:hAnsi="Times New Roman" w:cs="Times New Roman"/>
        </w:rPr>
        <w:t>Boniface clearly stated that he had ordained Abel</w:t>
      </w:r>
      <w:r w:rsidR="00C11933" w:rsidRPr="00DB0466">
        <w:rPr>
          <w:rFonts w:ascii="Times New Roman" w:eastAsia="Times New Roman" w:hAnsi="Times New Roman" w:cs="Times New Roman"/>
        </w:rPr>
        <w:t xml:space="preserve"> as well as Grimo and Hartbert</w:t>
      </w:r>
      <w:r w:rsidR="004D7744" w:rsidRPr="00DB0466">
        <w:rPr>
          <w:rFonts w:ascii="Times New Roman" w:eastAsia="Times New Roman" w:hAnsi="Times New Roman" w:cs="Times New Roman"/>
        </w:rPr>
        <w:t xml:space="preserve">. </w:t>
      </w:r>
      <w:r w:rsidR="00653AFE" w:rsidRPr="00DB0466">
        <w:rPr>
          <w:rFonts w:ascii="Times New Roman" w:eastAsia="Times New Roman" w:hAnsi="Times New Roman" w:cs="Times New Roman"/>
        </w:rPr>
        <w:t xml:space="preserve">The historian also reproduced the portion of Zacharias’ letter of 22 June 744 </w:t>
      </w:r>
      <w:r w:rsidR="00487320" w:rsidRPr="00DB0466">
        <w:rPr>
          <w:rFonts w:ascii="Times New Roman" w:eastAsia="Times New Roman" w:hAnsi="Times New Roman" w:cs="Times New Roman"/>
        </w:rPr>
        <w:t>mentioning</w:t>
      </w:r>
      <w:r w:rsidR="00653AFE" w:rsidRPr="00DB0466">
        <w:rPr>
          <w:rFonts w:ascii="Times New Roman" w:eastAsia="Times New Roman" w:hAnsi="Times New Roman" w:cs="Times New Roman"/>
        </w:rPr>
        <w:t xml:space="preserve"> Abel. </w:t>
      </w:r>
      <w:r w:rsidR="00522955" w:rsidRPr="00DB0466">
        <w:rPr>
          <w:rFonts w:ascii="Times New Roman" w:eastAsia="Times New Roman" w:hAnsi="Times New Roman" w:cs="Times New Roman"/>
        </w:rPr>
        <w:t>He</w:t>
      </w:r>
      <w:r w:rsidR="00653AFE" w:rsidRPr="00DB0466">
        <w:rPr>
          <w:rFonts w:ascii="Times New Roman" w:eastAsia="Times New Roman" w:hAnsi="Times New Roman" w:cs="Times New Roman"/>
        </w:rPr>
        <w:t xml:space="preserve"> then added,</w:t>
      </w:r>
      <w:r w:rsidR="00487320" w:rsidRPr="00DB0466">
        <w:rPr>
          <w:rFonts w:ascii="Times New Roman" w:eastAsia="Times New Roman" w:hAnsi="Times New Roman" w:cs="Times New Roman"/>
        </w:rPr>
        <w:t xml:space="preserve"> somewhat vaguely, that ‘</w:t>
      </w:r>
      <w:r w:rsidR="0036536A" w:rsidRPr="00DB0466">
        <w:rPr>
          <w:rFonts w:ascii="Times New Roman" w:eastAsia="Times New Roman" w:hAnsi="Times New Roman" w:cs="Times New Roman"/>
        </w:rPr>
        <w:t>Some</w:t>
      </w:r>
      <w:r w:rsidR="00487320" w:rsidRPr="00DB0466">
        <w:rPr>
          <w:rFonts w:ascii="Times New Roman" w:eastAsia="Times New Roman" w:hAnsi="Times New Roman" w:cs="Times New Roman"/>
        </w:rPr>
        <w:t xml:space="preserve"> charters</w:t>
      </w:r>
      <w:r w:rsidR="0036536A" w:rsidRPr="00DB0466">
        <w:rPr>
          <w:rFonts w:ascii="Times New Roman" w:eastAsia="Times New Roman" w:hAnsi="Times New Roman" w:cs="Times New Roman"/>
        </w:rPr>
        <w:t xml:space="preserve"> of this bishop are found with </w:t>
      </w:r>
      <w:r w:rsidR="00487320" w:rsidRPr="00DB0466">
        <w:rPr>
          <w:rFonts w:ascii="Times New Roman" w:eastAsia="Times New Roman" w:hAnsi="Times New Roman" w:cs="Times New Roman"/>
        </w:rPr>
        <w:t>his name and title’.</w:t>
      </w:r>
      <w:r w:rsidR="00487320" w:rsidRPr="00DB0466">
        <w:rPr>
          <w:rStyle w:val="FootnoteReference"/>
          <w:rFonts w:ascii="Times New Roman" w:eastAsia="Times New Roman" w:hAnsi="Times New Roman" w:cs="Times New Roman"/>
        </w:rPr>
        <w:footnoteReference w:id="49"/>
      </w:r>
      <w:r w:rsidR="00487320" w:rsidRPr="00DB0466">
        <w:rPr>
          <w:rFonts w:ascii="Times New Roman" w:eastAsia="Times New Roman" w:hAnsi="Times New Roman" w:cs="Times New Roman"/>
        </w:rPr>
        <w:t xml:space="preserve"> Finally, </w:t>
      </w:r>
      <w:r w:rsidR="00522955" w:rsidRPr="00DB0466">
        <w:rPr>
          <w:rFonts w:ascii="Times New Roman" w:eastAsia="Times New Roman" w:hAnsi="Times New Roman" w:cs="Times New Roman"/>
        </w:rPr>
        <w:t>Flodoard</w:t>
      </w:r>
      <w:r w:rsidR="00487320" w:rsidRPr="00DB0466">
        <w:rPr>
          <w:rFonts w:ascii="Times New Roman" w:eastAsia="Times New Roman" w:hAnsi="Times New Roman" w:cs="Times New Roman"/>
        </w:rPr>
        <w:t xml:space="preserve"> turned to the aforem</w:t>
      </w:r>
      <w:r w:rsidR="00522955" w:rsidRPr="00DB0466">
        <w:rPr>
          <w:rFonts w:ascii="Times New Roman" w:eastAsia="Times New Roman" w:hAnsi="Times New Roman" w:cs="Times New Roman"/>
        </w:rPr>
        <w:t xml:space="preserve">entioned Hadrian–Tilpin letter – a document forged or at least interpolated at an uncertain date – </w:t>
      </w:r>
      <w:r w:rsidR="00487320" w:rsidRPr="00DB0466">
        <w:rPr>
          <w:rFonts w:ascii="Times New Roman" w:eastAsia="Times New Roman" w:hAnsi="Times New Roman" w:cs="Times New Roman"/>
        </w:rPr>
        <w:t>where he learned of Abel’s expulsion:</w:t>
      </w:r>
    </w:p>
    <w:p w14:paraId="5B9F7BC2" w14:textId="77777777" w:rsidR="00653AFE" w:rsidRPr="00DB0466" w:rsidRDefault="00653AFE" w:rsidP="00E31EEE">
      <w:pPr>
        <w:spacing w:line="276" w:lineRule="auto"/>
        <w:jc w:val="both"/>
        <w:rPr>
          <w:rFonts w:ascii="Times New Roman" w:eastAsia="Times New Roman" w:hAnsi="Times New Roman" w:cs="Times New Roman"/>
        </w:rPr>
      </w:pPr>
    </w:p>
    <w:p w14:paraId="2EF80D38" w14:textId="6050179C" w:rsidR="009107CE" w:rsidRPr="00DB0466" w:rsidRDefault="00487320" w:rsidP="00E31EEE">
      <w:pPr>
        <w:spacing w:line="276" w:lineRule="auto"/>
        <w:jc w:val="both"/>
        <w:rPr>
          <w:rFonts w:ascii="Times New Roman" w:eastAsia="Times New Roman" w:hAnsi="Times New Roman" w:cs="Times New Roman"/>
          <w:sz w:val="21"/>
        </w:rPr>
      </w:pPr>
      <w:r w:rsidRPr="00DB0466">
        <w:rPr>
          <w:rFonts w:ascii="Times New Roman" w:eastAsia="Times New Roman" w:hAnsi="Times New Roman" w:cs="Times New Roman"/>
          <w:sz w:val="21"/>
        </w:rPr>
        <w:t xml:space="preserve">He </w:t>
      </w:r>
      <w:r w:rsidR="000602CE" w:rsidRPr="00DB0466">
        <w:rPr>
          <w:rFonts w:ascii="Times New Roman" w:eastAsia="Times New Roman" w:hAnsi="Times New Roman" w:cs="Times New Roman"/>
          <w:sz w:val="21"/>
        </w:rPr>
        <w:t>was not</w:t>
      </w:r>
      <w:r w:rsidR="009107CE" w:rsidRPr="00DB0466">
        <w:rPr>
          <w:rFonts w:ascii="Times New Roman" w:eastAsia="Times New Roman" w:hAnsi="Times New Roman" w:cs="Times New Roman"/>
          <w:sz w:val="21"/>
        </w:rPr>
        <w:t xml:space="preserve"> permitted to remain in his see and</w:t>
      </w:r>
      <w:r w:rsidR="0036536A" w:rsidRPr="00DB0466">
        <w:rPr>
          <w:rFonts w:ascii="Times New Roman" w:eastAsia="Times New Roman" w:hAnsi="Times New Roman" w:cs="Times New Roman"/>
          <w:sz w:val="21"/>
        </w:rPr>
        <w:t>,</w:t>
      </w:r>
      <w:r w:rsidR="009107CE" w:rsidRPr="00DB0466">
        <w:rPr>
          <w:rFonts w:ascii="Times New Roman" w:eastAsia="Times New Roman" w:hAnsi="Times New Roman" w:cs="Times New Roman"/>
          <w:sz w:val="21"/>
        </w:rPr>
        <w:t xml:space="preserve"> in </w:t>
      </w:r>
      <w:r w:rsidR="008B5CD1" w:rsidRPr="00DB0466">
        <w:rPr>
          <w:rFonts w:ascii="Times New Roman" w:eastAsia="Times New Roman" w:hAnsi="Times New Roman" w:cs="Times New Roman"/>
          <w:sz w:val="21"/>
        </w:rPr>
        <w:t>defiance of God</w:t>
      </w:r>
      <w:r w:rsidR="0036536A" w:rsidRPr="00DB0466">
        <w:rPr>
          <w:rFonts w:ascii="Times New Roman" w:eastAsia="Times New Roman" w:hAnsi="Times New Roman" w:cs="Times New Roman"/>
          <w:sz w:val="21"/>
        </w:rPr>
        <w:t>,</w:t>
      </w:r>
      <w:r w:rsidR="008B5CD1" w:rsidRPr="00DB0466">
        <w:rPr>
          <w:rFonts w:ascii="Times New Roman" w:eastAsia="Times New Roman" w:hAnsi="Times New Roman" w:cs="Times New Roman"/>
          <w:sz w:val="21"/>
        </w:rPr>
        <w:t xml:space="preserve"> he was ejected. F</w:t>
      </w:r>
      <w:r w:rsidR="009107CE" w:rsidRPr="00DB0466">
        <w:rPr>
          <w:rFonts w:ascii="Times New Roman" w:eastAsia="Times New Roman" w:hAnsi="Times New Roman" w:cs="Times New Roman"/>
          <w:sz w:val="21"/>
        </w:rPr>
        <w:t xml:space="preserve">or </w:t>
      </w:r>
      <w:r w:rsidR="0036536A" w:rsidRPr="00DB0466">
        <w:rPr>
          <w:rFonts w:ascii="Times New Roman" w:eastAsia="Times New Roman" w:hAnsi="Times New Roman" w:cs="Times New Roman"/>
          <w:sz w:val="21"/>
        </w:rPr>
        <w:t xml:space="preserve">many seasons and </w:t>
      </w:r>
      <w:r w:rsidR="009107CE" w:rsidRPr="00DB0466">
        <w:rPr>
          <w:rFonts w:ascii="Times New Roman" w:eastAsia="Times New Roman" w:hAnsi="Times New Roman" w:cs="Times New Roman"/>
          <w:sz w:val="21"/>
        </w:rPr>
        <w:t xml:space="preserve">many </w:t>
      </w:r>
      <w:proofErr w:type="gramStart"/>
      <w:r w:rsidR="009107CE" w:rsidRPr="00DB0466">
        <w:rPr>
          <w:rFonts w:ascii="Times New Roman" w:eastAsia="Times New Roman" w:hAnsi="Times New Roman" w:cs="Times New Roman"/>
          <w:sz w:val="21"/>
        </w:rPr>
        <w:t>years</w:t>
      </w:r>
      <w:proofErr w:type="gramEnd"/>
      <w:r w:rsidR="009107CE" w:rsidRPr="00DB0466">
        <w:rPr>
          <w:rFonts w:ascii="Times New Roman" w:eastAsia="Times New Roman" w:hAnsi="Times New Roman" w:cs="Times New Roman"/>
          <w:sz w:val="21"/>
        </w:rPr>
        <w:t xml:space="preserve"> the church of Rheims was without a bishop, and the properties of the church were </w:t>
      </w:r>
      <w:r w:rsidR="000602CE" w:rsidRPr="00DB0466">
        <w:rPr>
          <w:rFonts w:ascii="Times New Roman" w:eastAsia="Times New Roman" w:hAnsi="Times New Roman" w:cs="Times New Roman"/>
          <w:sz w:val="21"/>
        </w:rPr>
        <w:t xml:space="preserve">stolen from this bishopric and divided among the laity, as happened in other dioceses, but </w:t>
      </w:r>
      <w:r w:rsidR="0036536A" w:rsidRPr="00DB0466">
        <w:rPr>
          <w:rFonts w:ascii="Times New Roman" w:eastAsia="Times New Roman" w:hAnsi="Times New Roman" w:cs="Times New Roman"/>
          <w:sz w:val="21"/>
        </w:rPr>
        <w:t>to the greatest extent</w:t>
      </w:r>
      <w:r w:rsidR="000602CE" w:rsidRPr="00DB0466">
        <w:rPr>
          <w:rFonts w:ascii="Times New Roman" w:eastAsia="Times New Roman" w:hAnsi="Times New Roman" w:cs="Times New Roman"/>
          <w:sz w:val="21"/>
        </w:rPr>
        <w:t xml:space="preserve"> </w:t>
      </w:r>
      <w:r w:rsidR="00333293" w:rsidRPr="00DB0466">
        <w:rPr>
          <w:rFonts w:ascii="Times New Roman" w:eastAsia="Times New Roman" w:hAnsi="Times New Roman" w:cs="Times New Roman"/>
          <w:sz w:val="21"/>
        </w:rPr>
        <w:t>in</w:t>
      </w:r>
      <w:r w:rsidR="000602CE" w:rsidRPr="00DB0466">
        <w:rPr>
          <w:rFonts w:ascii="Times New Roman" w:eastAsia="Times New Roman" w:hAnsi="Times New Roman" w:cs="Times New Roman"/>
          <w:sz w:val="21"/>
        </w:rPr>
        <w:t xml:space="preserve"> t</w:t>
      </w:r>
      <w:r w:rsidRPr="00DB0466">
        <w:rPr>
          <w:rFonts w:ascii="Times New Roman" w:eastAsia="Times New Roman" w:hAnsi="Times New Roman" w:cs="Times New Roman"/>
          <w:sz w:val="21"/>
        </w:rPr>
        <w:t>he metropolitan city of Rheims.</w:t>
      </w:r>
      <w:r w:rsidRPr="00DB0466">
        <w:rPr>
          <w:rStyle w:val="FootnoteReference"/>
          <w:rFonts w:ascii="Times New Roman" w:eastAsia="Times New Roman" w:hAnsi="Times New Roman" w:cs="Times New Roman"/>
          <w:sz w:val="21"/>
        </w:rPr>
        <w:footnoteReference w:id="50"/>
      </w:r>
    </w:p>
    <w:p w14:paraId="69B12A20" w14:textId="4CA9F95F" w:rsidR="00487320" w:rsidRPr="00DB0466" w:rsidRDefault="00487320" w:rsidP="00E31EEE">
      <w:pPr>
        <w:spacing w:line="276" w:lineRule="auto"/>
        <w:jc w:val="both"/>
        <w:rPr>
          <w:rFonts w:ascii="Times New Roman" w:hAnsi="Times New Roman" w:cs="Times New Roman"/>
        </w:rPr>
      </w:pPr>
    </w:p>
    <w:p w14:paraId="6DE8CB13" w14:textId="2561CD9D" w:rsidR="00117D37" w:rsidRPr="00DB0466" w:rsidRDefault="006A52BA" w:rsidP="00E31EEE">
      <w:pPr>
        <w:spacing w:line="276" w:lineRule="auto"/>
        <w:jc w:val="both"/>
        <w:rPr>
          <w:rFonts w:ascii="Times New Roman" w:eastAsia="Times New Roman" w:hAnsi="Times New Roman" w:cs="Times New Roman"/>
        </w:rPr>
      </w:pPr>
      <w:r w:rsidRPr="00DB0466">
        <w:rPr>
          <w:rFonts w:ascii="Times New Roman" w:eastAsia="Times New Roman" w:hAnsi="Times New Roman" w:cs="Times New Roman"/>
        </w:rPr>
        <w:lastRenderedPageBreak/>
        <w:t>As Flodoard understood it</w:t>
      </w:r>
      <w:r w:rsidR="000D4486" w:rsidRPr="00DB0466">
        <w:rPr>
          <w:rFonts w:ascii="Times New Roman" w:eastAsia="Times New Roman" w:hAnsi="Times New Roman" w:cs="Times New Roman"/>
        </w:rPr>
        <w:t xml:space="preserve">, </w:t>
      </w:r>
      <w:r w:rsidR="00DB6CBC" w:rsidRPr="00DB0466">
        <w:rPr>
          <w:rFonts w:ascii="Times New Roman" w:eastAsia="Times New Roman" w:hAnsi="Times New Roman" w:cs="Times New Roman"/>
        </w:rPr>
        <w:t xml:space="preserve">then, </w:t>
      </w:r>
      <w:r w:rsidR="00717771" w:rsidRPr="00DB0466">
        <w:rPr>
          <w:rFonts w:ascii="Times New Roman" w:eastAsia="Times New Roman" w:hAnsi="Times New Roman" w:cs="Times New Roman"/>
        </w:rPr>
        <w:t xml:space="preserve">Milo </w:t>
      </w:r>
      <w:r w:rsidR="00B04715" w:rsidRPr="00DB0466">
        <w:rPr>
          <w:rFonts w:ascii="Times New Roman" w:eastAsia="Times New Roman" w:hAnsi="Times New Roman" w:cs="Times New Roman"/>
        </w:rPr>
        <w:t xml:space="preserve">had </w:t>
      </w:r>
      <w:r w:rsidR="00717771" w:rsidRPr="00DB0466">
        <w:rPr>
          <w:rFonts w:ascii="Times New Roman" w:eastAsia="Times New Roman" w:hAnsi="Times New Roman" w:cs="Times New Roman"/>
        </w:rPr>
        <w:t xml:space="preserve">controlled the see, </w:t>
      </w:r>
      <w:r w:rsidR="00B04715" w:rsidRPr="00DB0466">
        <w:rPr>
          <w:rFonts w:ascii="Times New Roman" w:eastAsia="Times New Roman" w:hAnsi="Times New Roman" w:cs="Times New Roman"/>
        </w:rPr>
        <w:t xml:space="preserve">but was clearly never actually a bishop. </w:t>
      </w:r>
      <w:r w:rsidR="000D4486" w:rsidRPr="00DB0466">
        <w:rPr>
          <w:rFonts w:ascii="Times New Roman" w:eastAsia="Times New Roman" w:hAnsi="Times New Roman" w:cs="Times New Roman"/>
        </w:rPr>
        <w:t>Abel had been the l</w:t>
      </w:r>
      <w:r w:rsidR="00B04715" w:rsidRPr="00DB0466">
        <w:rPr>
          <w:rFonts w:ascii="Times New Roman" w:eastAsia="Times New Roman" w:hAnsi="Times New Roman" w:cs="Times New Roman"/>
        </w:rPr>
        <w:t>egitimate successor of Rigobert</w:t>
      </w:r>
      <w:r w:rsidR="000D4486" w:rsidRPr="00DB0466">
        <w:rPr>
          <w:rFonts w:ascii="Times New Roman" w:eastAsia="Times New Roman" w:hAnsi="Times New Roman" w:cs="Times New Roman"/>
        </w:rPr>
        <w:t xml:space="preserve"> but had been </w:t>
      </w:r>
      <w:r w:rsidR="00DB6CBC" w:rsidRPr="00DB0466">
        <w:rPr>
          <w:rFonts w:ascii="Times New Roman" w:eastAsia="Times New Roman" w:hAnsi="Times New Roman" w:cs="Times New Roman"/>
        </w:rPr>
        <w:t>expelled</w:t>
      </w:r>
      <w:r w:rsidRPr="00DB0466">
        <w:rPr>
          <w:rFonts w:ascii="Times New Roman" w:eastAsia="Times New Roman" w:hAnsi="Times New Roman" w:cs="Times New Roman"/>
        </w:rPr>
        <w:t xml:space="preserve"> at some point</w:t>
      </w:r>
      <w:r w:rsidR="00B04715" w:rsidRPr="00DB0466">
        <w:rPr>
          <w:rFonts w:ascii="Times New Roman" w:eastAsia="Times New Roman" w:hAnsi="Times New Roman" w:cs="Times New Roman"/>
        </w:rPr>
        <w:t xml:space="preserve"> – presumably by Milo, though nowhere is this stated</w:t>
      </w:r>
      <w:r w:rsidR="00E555AE" w:rsidRPr="00DB0466">
        <w:rPr>
          <w:rFonts w:ascii="Times New Roman" w:eastAsia="Times New Roman" w:hAnsi="Times New Roman" w:cs="Times New Roman"/>
        </w:rPr>
        <w:t>. A</w:t>
      </w:r>
      <w:r w:rsidR="00DB6CBC" w:rsidRPr="00DB0466">
        <w:rPr>
          <w:rFonts w:ascii="Times New Roman" w:eastAsia="Times New Roman" w:hAnsi="Times New Roman" w:cs="Times New Roman"/>
        </w:rPr>
        <w:t xml:space="preserve"> vacancy followed</w:t>
      </w:r>
      <w:r w:rsidR="00B04715" w:rsidRPr="00DB0466">
        <w:rPr>
          <w:rFonts w:ascii="Times New Roman" w:eastAsia="Times New Roman" w:hAnsi="Times New Roman" w:cs="Times New Roman"/>
        </w:rPr>
        <w:t xml:space="preserve"> Abel’s ousting</w:t>
      </w:r>
      <w:r w:rsidR="00DB6CBC" w:rsidRPr="00DB0466">
        <w:rPr>
          <w:rFonts w:ascii="Times New Roman" w:eastAsia="Times New Roman" w:hAnsi="Times New Roman" w:cs="Times New Roman"/>
        </w:rPr>
        <w:t xml:space="preserve">, </w:t>
      </w:r>
      <w:r w:rsidR="00B04715" w:rsidRPr="00DB0466">
        <w:rPr>
          <w:rFonts w:ascii="Times New Roman" w:eastAsia="Times New Roman" w:hAnsi="Times New Roman" w:cs="Times New Roman"/>
        </w:rPr>
        <w:t>until eventually</w:t>
      </w:r>
      <w:r w:rsidR="00077582" w:rsidRPr="00DB0466">
        <w:rPr>
          <w:rFonts w:ascii="Times New Roman" w:eastAsia="Times New Roman" w:hAnsi="Times New Roman" w:cs="Times New Roman"/>
        </w:rPr>
        <w:t xml:space="preserve"> Tilpin was elected bishop</w:t>
      </w:r>
      <w:r w:rsidR="00117D37" w:rsidRPr="00DB0466">
        <w:rPr>
          <w:rFonts w:ascii="Times New Roman" w:eastAsia="Times New Roman" w:hAnsi="Times New Roman" w:cs="Times New Roman"/>
        </w:rPr>
        <w:t>, probably</w:t>
      </w:r>
      <w:r w:rsidR="00077582" w:rsidRPr="00DB0466">
        <w:rPr>
          <w:rFonts w:ascii="Times New Roman" w:eastAsia="Times New Roman" w:hAnsi="Times New Roman" w:cs="Times New Roman"/>
        </w:rPr>
        <w:t xml:space="preserve"> </w:t>
      </w:r>
      <w:r w:rsidR="00117D37" w:rsidRPr="00DB0466">
        <w:rPr>
          <w:rFonts w:ascii="Times New Roman" w:eastAsia="Times New Roman" w:hAnsi="Times New Roman" w:cs="Times New Roman"/>
        </w:rPr>
        <w:t xml:space="preserve">sometime after Milo’s death in </w:t>
      </w:r>
      <w:r w:rsidR="00117D37" w:rsidRPr="00DB0466">
        <w:rPr>
          <w:rFonts w:ascii="Times New Roman" w:eastAsia="Times New Roman" w:hAnsi="Times New Roman" w:cs="Times New Roman"/>
          <w:i/>
        </w:rPr>
        <w:t>c</w:t>
      </w:r>
      <w:r w:rsidR="00117D37" w:rsidRPr="00DB0466">
        <w:rPr>
          <w:rFonts w:ascii="Times New Roman" w:eastAsia="Times New Roman" w:hAnsi="Times New Roman" w:cs="Times New Roman"/>
        </w:rPr>
        <w:t>.762</w:t>
      </w:r>
      <w:r w:rsidR="00B94E0B" w:rsidRPr="00DB0466">
        <w:rPr>
          <w:rFonts w:ascii="Times New Roman" w:eastAsia="Times New Roman" w:hAnsi="Times New Roman" w:cs="Times New Roman"/>
        </w:rPr>
        <w:t>.</w:t>
      </w:r>
      <w:r w:rsidR="00B04715" w:rsidRPr="00DB0466">
        <w:rPr>
          <w:rFonts w:ascii="Times New Roman" w:eastAsia="Times New Roman" w:hAnsi="Times New Roman" w:cs="Times New Roman"/>
        </w:rPr>
        <w:t xml:space="preserve"> </w:t>
      </w:r>
    </w:p>
    <w:p w14:paraId="385E9AFB" w14:textId="445185A5" w:rsidR="00B1672B" w:rsidRPr="00DB0466" w:rsidRDefault="00B94E0B" w:rsidP="00B1672B">
      <w:pPr>
        <w:spacing w:line="276" w:lineRule="auto"/>
        <w:jc w:val="both"/>
        <w:rPr>
          <w:rFonts w:ascii="Times New Roman" w:eastAsia="Times New Roman" w:hAnsi="Times New Roman" w:cs="Times New Roman"/>
        </w:rPr>
      </w:pPr>
      <w:r w:rsidRPr="00DB0466">
        <w:rPr>
          <w:rFonts w:ascii="Times New Roman" w:eastAsia="Times New Roman" w:hAnsi="Times New Roman" w:cs="Times New Roman"/>
        </w:rPr>
        <w:tab/>
      </w:r>
      <w:r w:rsidR="00290E2D" w:rsidRPr="00DB0466">
        <w:rPr>
          <w:rFonts w:ascii="Times New Roman" w:eastAsia="Times New Roman" w:hAnsi="Times New Roman" w:cs="Times New Roman"/>
        </w:rPr>
        <w:t xml:space="preserve">The problem </w:t>
      </w:r>
      <w:r w:rsidR="00860901" w:rsidRPr="00DB0466">
        <w:rPr>
          <w:rFonts w:ascii="Times New Roman" w:eastAsia="Times New Roman" w:hAnsi="Times New Roman" w:cs="Times New Roman"/>
        </w:rPr>
        <w:t>is that</w:t>
      </w:r>
      <w:r w:rsidRPr="00DB0466">
        <w:rPr>
          <w:rFonts w:ascii="Times New Roman" w:eastAsia="Times New Roman" w:hAnsi="Times New Roman" w:cs="Times New Roman"/>
        </w:rPr>
        <w:t xml:space="preserve"> Abel</w:t>
      </w:r>
      <w:r w:rsidR="00B11ECB" w:rsidRPr="00DB0466">
        <w:rPr>
          <w:rFonts w:ascii="Times New Roman" w:eastAsia="Times New Roman" w:hAnsi="Times New Roman" w:cs="Times New Roman"/>
        </w:rPr>
        <w:t>, like Milo,</w:t>
      </w:r>
      <w:r w:rsidR="00290E2D" w:rsidRPr="00DB0466">
        <w:rPr>
          <w:rFonts w:ascii="Times New Roman" w:eastAsia="Times New Roman" w:hAnsi="Times New Roman" w:cs="Times New Roman"/>
        </w:rPr>
        <w:t xml:space="preserve"> does not seem </w:t>
      </w:r>
      <w:r w:rsidR="00193168" w:rsidRPr="00DB0466">
        <w:rPr>
          <w:rFonts w:ascii="Times New Roman" w:eastAsia="Times New Roman" w:hAnsi="Times New Roman" w:cs="Times New Roman"/>
        </w:rPr>
        <w:t xml:space="preserve">ever </w:t>
      </w:r>
      <w:r w:rsidR="00290E2D" w:rsidRPr="00DB0466">
        <w:rPr>
          <w:rFonts w:ascii="Times New Roman" w:eastAsia="Times New Roman" w:hAnsi="Times New Roman" w:cs="Times New Roman"/>
        </w:rPr>
        <w:t>to have been consecrated bishop</w:t>
      </w:r>
      <w:r w:rsidR="00193168" w:rsidRPr="00DB0466">
        <w:rPr>
          <w:rFonts w:ascii="Times New Roman" w:eastAsia="Times New Roman" w:hAnsi="Times New Roman" w:cs="Times New Roman"/>
        </w:rPr>
        <w:t>, and</w:t>
      </w:r>
      <w:r w:rsidR="00B11ECB" w:rsidRPr="00DB0466">
        <w:rPr>
          <w:rFonts w:ascii="Times New Roman" w:eastAsia="Times New Roman" w:hAnsi="Times New Roman" w:cs="Times New Roman"/>
        </w:rPr>
        <w:t xml:space="preserve">, as Flodoard himself admits, </w:t>
      </w:r>
      <w:r w:rsidR="00860901" w:rsidRPr="00DB0466">
        <w:rPr>
          <w:rFonts w:ascii="Times New Roman" w:eastAsia="Times New Roman" w:hAnsi="Times New Roman" w:cs="Times New Roman"/>
        </w:rPr>
        <w:t>was reported elsewhere to</w:t>
      </w:r>
      <w:r w:rsidRPr="00DB0466">
        <w:rPr>
          <w:rFonts w:ascii="Times New Roman" w:eastAsia="Times New Roman" w:hAnsi="Times New Roman" w:cs="Times New Roman"/>
        </w:rPr>
        <w:t xml:space="preserve"> have been a chorbishop tasked with carrying out the </w:t>
      </w:r>
      <w:r w:rsidR="00860901" w:rsidRPr="00DB0466">
        <w:rPr>
          <w:rFonts w:ascii="Times New Roman" w:eastAsia="Times New Roman" w:hAnsi="Times New Roman" w:cs="Times New Roman"/>
        </w:rPr>
        <w:t>episcopal ministry</w:t>
      </w:r>
      <w:r w:rsidRPr="00DB0466">
        <w:rPr>
          <w:rFonts w:ascii="Times New Roman" w:eastAsia="Times New Roman" w:hAnsi="Times New Roman" w:cs="Times New Roman"/>
        </w:rPr>
        <w:t xml:space="preserve"> while Milo enjoyed the see’s temporalities. </w:t>
      </w:r>
      <w:r w:rsidR="00B11ECB" w:rsidRPr="00DB0466">
        <w:rPr>
          <w:rFonts w:ascii="Times New Roman" w:eastAsia="Times New Roman" w:hAnsi="Times New Roman" w:cs="Times New Roman"/>
        </w:rPr>
        <w:t xml:space="preserve">Chorbishops, literally ‘rural bishops’, </w:t>
      </w:r>
      <w:r w:rsidR="00CC1AB2" w:rsidRPr="00DB0466">
        <w:rPr>
          <w:rFonts w:ascii="Times New Roman" w:eastAsia="Times New Roman" w:hAnsi="Times New Roman" w:cs="Times New Roman"/>
        </w:rPr>
        <w:t xml:space="preserve">were assistants who helped urban bishops administer their dioceses. The institution </w:t>
      </w:r>
      <w:r w:rsidR="008E48EE" w:rsidRPr="00DB0466">
        <w:rPr>
          <w:rFonts w:ascii="Times New Roman" w:eastAsia="Times New Roman" w:hAnsi="Times New Roman" w:cs="Times New Roman"/>
        </w:rPr>
        <w:t>had existed</w:t>
      </w:r>
      <w:r w:rsidR="00CC1AB2" w:rsidRPr="00DB0466">
        <w:rPr>
          <w:rFonts w:ascii="Times New Roman" w:eastAsia="Times New Roman" w:hAnsi="Times New Roman" w:cs="Times New Roman"/>
        </w:rPr>
        <w:t xml:space="preserve"> in the East since antiquity, </w:t>
      </w:r>
      <w:r w:rsidR="00822D35" w:rsidRPr="00DB0466">
        <w:rPr>
          <w:rFonts w:ascii="Times New Roman" w:eastAsia="Times New Roman" w:hAnsi="Times New Roman" w:cs="Times New Roman"/>
        </w:rPr>
        <w:t>and</w:t>
      </w:r>
      <w:r w:rsidR="00CC1AB2" w:rsidRPr="00DB0466">
        <w:rPr>
          <w:rFonts w:ascii="Times New Roman" w:eastAsia="Times New Roman" w:hAnsi="Times New Roman" w:cs="Times New Roman"/>
        </w:rPr>
        <w:t xml:space="preserve"> in the eighth century it became</w:t>
      </w:r>
      <w:r w:rsidR="00B11ECB" w:rsidRPr="00DB0466">
        <w:rPr>
          <w:rFonts w:ascii="Times New Roman" w:eastAsia="Times New Roman" w:hAnsi="Times New Roman" w:cs="Times New Roman"/>
        </w:rPr>
        <w:t xml:space="preserve"> a feature of the Frankish kingdoms, particularly in the north, where dioceses </w:t>
      </w:r>
      <w:r w:rsidR="00CC1AB2" w:rsidRPr="00DB0466">
        <w:rPr>
          <w:rFonts w:ascii="Times New Roman" w:eastAsia="Times New Roman" w:hAnsi="Times New Roman" w:cs="Times New Roman"/>
        </w:rPr>
        <w:t>tended to be</w:t>
      </w:r>
      <w:r w:rsidR="00B11ECB" w:rsidRPr="00DB0466">
        <w:rPr>
          <w:rFonts w:ascii="Times New Roman" w:eastAsia="Times New Roman" w:hAnsi="Times New Roman" w:cs="Times New Roman"/>
        </w:rPr>
        <w:t xml:space="preserve"> large.</w:t>
      </w:r>
      <w:r w:rsidR="00B11ECB" w:rsidRPr="00DB0466">
        <w:rPr>
          <w:rStyle w:val="FootnoteReference"/>
          <w:rFonts w:ascii="Times New Roman" w:eastAsia="Times New Roman" w:hAnsi="Times New Roman" w:cs="Times New Roman"/>
        </w:rPr>
        <w:footnoteReference w:id="51"/>
      </w:r>
      <w:r w:rsidR="00B11ECB" w:rsidRPr="00DB0466">
        <w:rPr>
          <w:rFonts w:ascii="Times New Roman" w:eastAsia="Times New Roman" w:hAnsi="Times New Roman" w:cs="Times New Roman"/>
        </w:rPr>
        <w:t xml:space="preserve"> </w:t>
      </w:r>
      <w:r w:rsidR="00F14D2F" w:rsidRPr="00DB0466">
        <w:rPr>
          <w:rFonts w:ascii="Times New Roman" w:eastAsia="Times New Roman" w:hAnsi="Times New Roman" w:cs="Times New Roman"/>
        </w:rPr>
        <w:t>The</w:t>
      </w:r>
      <w:r w:rsidR="002B7364" w:rsidRPr="00DB0466">
        <w:rPr>
          <w:rFonts w:ascii="Times New Roman" w:eastAsia="Times New Roman" w:hAnsi="Times New Roman" w:cs="Times New Roman"/>
        </w:rPr>
        <w:t xml:space="preserve"> early-ninth-century </w:t>
      </w:r>
      <w:r w:rsidR="002B7364" w:rsidRPr="00DB0466">
        <w:rPr>
          <w:rFonts w:ascii="Times New Roman" w:eastAsia="Times New Roman" w:hAnsi="Times New Roman" w:cs="Times New Roman"/>
          <w:i/>
        </w:rPr>
        <w:t>gesta</w:t>
      </w:r>
      <w:r w:rsidR="002B7364" w:rsidRPr="00DB0466">
        <w:rPr>
          <w:rFonts w:ascii="Times New Roman" w:eastAsia="Times New Roman" w:hAnsi="Times New Roman" w:cs="Times New Roman"/>
        </w:rPr>
        <w:t xml:space="preserve"> of the abbots of </w:t>
      </w:r>
      <w:r w:rsidR="00557D6B" w:rsidRPr="00DB0466">
        <w:rPr>
          <w:rFonts w:ascii="Times New Roman" w:eastAsia="Times New Roman" w:hAnsi="Times New Roman" w:cs="Times New Roman"/>
        </w:rPr>
        <w:t>Fontenelle</w:t>
      </w:r>
      <w:r w:rsidR="002B7364" w:rsidRPr="00DB0466">
        <w:rPr>
          <w:rFonts w:ascii="Times New Roman" w:eastAsia="Times New Roman" w:hAnsi="Times New Roman" w:cs="Times New Roman"/>
        </w:rPr>
        <w:t xml:space="preserve"> may </w:t>
      </w:r>
      <w:r w:rsidR="00F11572" w:rsidRPr="00DB0466">
        <w:rPr>
          <w:rFonts w:ascii="Times New Roman" w:eastAsia="Times New Roman" w:hAnsi="Times New Roman" w:cs="Times New Roman"/>
        </w:rPr>
        <w:t xml:space="preserve">also </w:t>
      </w:r>
      <w:r w:rsidR="002B7364" w:rsidRPr="00DB0466">
        <w:rPr>
          <w:rFonts w:ascii="Times New Roman" w:eastAsia="Times New Roman" w:hAnsi="Times New Roman" w:cs="Times New Roman"/>
        </w:rPr>
        <w:t xml:space="preserve">furnish </w:t>
      </w:r>
      <w:r w:rsidR="00F11572" w:rsidRPr="00DB0466">
        <w:rPr>
          <w:rFonts w:ascii="Times New Roman" w:eastAsia="Times New Roman" w:hAnsi="Times New Roman" w:cs="Times New Roman"/>
        </w:rPr>
        <w:t xml:space="preserve">evidence </w:t>
      </w:r>
      <w:r w:rsidR="00CC1AB2" w:rsidRPr="00DB0466">
        <w:rPr>
          <w:rFonts w:ascii="Times New Roman" w:eastAsia="Times New Roman" w:hAnsi="Times New Roman" w:cs="Times New Roman"/>
        </w:rPr>
        <w:t>for a chorbishop at Rheims</w:t>
      </w:r>
      <w:r w:rsidR="002B7364" w:rsidRPr="00DB0466">
        <w:rPr>
          <w:rFonts w:ascii="Times New Roman" w:eastAsia="Times New Roman" w:hAnsi="Times New Roman" w:cs="Times New Roman"/>
        </w:rPr>
        <w:t xml:space="preserve">, for </w:t>
      </w:r>
      <w:r w:rsidR="00F11572" w:rsidRPr="00DB0466">
        <w:rPr>
          <w:rFonts w:ascii="Times New Roman" w:eastAsia="Times New Roman" w:hAnsi="Times New Roman" w:cs="Times New Roman"/>
        </w:rPr>
        <w:t>it</w:t>
      </w:r>
      <w:r w:rsidR="00E511E7" w:rsidRPr="00DB0466">
        <w:rPr>
          <w:rFonts w:ascii="Times New Roman" w:eastAsia="Times New Roman" w:hAnsi="Times New Roman" w:cs="Times New Roman"/>
        </w:rPr>
        <w:t xml:space="preserve"> asserts that Lando, abbot </w:t>
      </w:r>
      <w:r w:rsidR="001E2531" w:rsidRPr="00DB0466">
        <w:rPr>
          <w:rFonts w:ascii="Times New Roman" w:eastAsia="Times New Roman" w:hAnsi="Times New Roman" w:cs="Times New Roman"/>
        </w:rPr>
        <w:t>around</w:t>
      </w:r>
      <w:r w:rsidR="002B7364" w:rsidRPr="00DB0466">
        <w:rPr>
          <w:rFonts w:ascii="Times New Roman" w:eastAsia="Times New Roman" w:hAnsi="Times New Roman" w:cs="Times New Roman"/>
        </w:rPr>
        <w:t xml:space="preserve"> 731–3</w:t>
      </w:r>
      <w:r w:rsidR="00E511E7" w:rsidRPr="00DB0466">
        <w:rPr>
          <w:rFonts w:ascii="Times New Roman" w:eastAsia="Times New Roman" w:hAnsi="Times New Roman" w:cs="Times New Roman"/>
        </w:rPr>
        <w:t xml:space="preserve">, was also </w:t>
      </w:r>
      <w:r w:rsidR="00E511E7" w:rsidRPr="00DB0466">
        <w:rPr>
          <w:rFonts w:ascii="Times New Roman" w:eastAsia="Times New Roman" w:hAnsi="Times New Roman" w:cs="Times New Roman"/>
          <w:i/>
        </w:rPr>
        <w:t>episcopus de urbe Remensi</w:t>
      </w:r>
      <w:r w:rsidR="002B7364" w:rsidRPr="00DB0466">
        <w:rPr>
          <w:rFonts w:ascii="Times New Roman" w:eastAsia="Times New Roman" w:hAnsi="Times New Roman" w:cs="Times New Roman"/>
        </w:rPr>
        <w:t>.</w:t>
      </w:r>
      <w:r w:rsidRPr="00DB0466">
        <w:rPr>
          <w:rStyle w:val="FootnoteReference"/>
          <w:rFonts w:ascii="Times New Roman" w:eastAsia="Times New Roman" w:hAnsi="Times New Roman" w:cs="Times New Roman"/>
        </w:rPr>
        <w:footnoteReference w:id="52"/>
      </w:r>
      <w:r w:rsidR="002B7364" w:rsidRPr="00DB0466">
        <w:rPr>
          <w:rFonts w:ascii="Times New Roman" w:eastAsia="Times New Roman" w:hAnsi="Times New Roman" w:cs="Times New Roman"/>
        </w:rPr>
        <w:t xml:space="preserve"> </w:t>
      </w:r>
      <w:r w:rsidR="00D93BE5" w:rsidRPr="00DB0466">
        <w:rPr>
          <w:rFonts w:ascii="Times New Roman" w:eastAsia="Times New Roman" w:hAnsi="Times New Roman" w:cs="Times New Roman"/>
        </w:rPr>
        <w:t>Boniface failed to implement his</w:t>
      </w:r>
      <w:r w:rsidR="00274ABC" w:rsidRPr="00DB0466">
        <w:rPr>
          <w:rFonts w:ascii="Times New Roman" w:eastAsia="Times New Roman" w:hAnsi="Times New Roman" w:cs="Times New Roman"/>
        </w:rPr>
        <w:t xml:space="preserve"> reform of the episcopal hierarchy</w:t>
      </w:r>
      <w:r w:rsidR="00D93BE5" w:rsidRPr="00DB0466">
        <w:rPr>
          <w:rFonts w:ascii="Times New Roman" w:eastAsia="Times New Roman" w:hAnsi="Times New Roman" w:cs="Times New Roman"/>
        </w:rPr>
        <w:t>: h</w:t>
      </w:r>
      <w:r w:rsidR="00274ABC" w:rsidRPr="00DB0466">
        <w:rPr>
          <w:rFonts w:ascii="Times New Roman" w:eastAsia="Times New Roman" w:hAnsi="Times New Roman" w:cs="Times New Roman"/>
        </w:rPr>
        <w:t xml:space="preserve">e apparently requested a pallium for Abel, but there is no evidence that </w:t>
      </w:r>
      <w:r w:rsidR="00193168" w:rsidRPr="00DB0466">
        <w:rPr>
          <w:rFonts w:ascii="Times New Roman" w:eastAsia="Times New Roman" w:hAnsi="Times New Roman" w:cs="Times New Roman"/>
        </w:rPr>
        <w:t xml:space="preserve">he ever ordained </w:t>
      </w:r>
      <w:r w:rsidR="00274ABC" w:rsidRPr="00DB0466">
        <w:rPr>
          <w:rFonts w:ascii="Times New Roman" w:eastAsia="Times New Roman" w:hAnsi="Times New Roman" w:cs="Times New Roman"/>
        </w:rPr>
        <w:t xml:space="preserve">Abel as </w:t>
      </w:r>
      <w:r w:rsidR="00D93BE5" w:rsidRPr="00DB0466">
        <w:rPr>
          <w:rFonts w:ascii="Times New Roman" w:eastAsia="Times New Roman" w:hAnsi="Times New Roman" w:cs="Times New Roman"/>
        </w:rPr>
        <w:t>a metropolitan</w:t>
      </w:r>
      <w:r w:rsidR="00F11572" w:rsidRPr="00DB0466">
        <w:rPr>
          <w:rFonts w:ascii="Times New Roman" w:eastAsia="Times New Roman" w:hAnsi="Times New Roman" w:cs="Times New Roman"/>
        </w:rPr>
        <w:t>.</w:t>
      </w:r>
      <w:r w:rsidR="00D93BE5" w:rsidRPr="00DB0466">
        <w:rPr>
          <w:rStyle w:val="FootnoteReference"/>
          <w:rFonts w:ascii="Times New Roman" w:eastAsia="Times New Roman" w:hAnsi="Times New Roman" w:cs="Times New Roman"/>
        </w:rPr>
        <w:footnoteReference w:id="53"/>
      </w:r>
      <w:r w:rsidR="00F11572" w:rsidRPr="00DB0466">
        <w:rPr>
          <w:rFonts w:ascii="Times New Roman" w:eastAsia="Times New Roman" w:hAnsi="Times New Roman" w:cs="Times New Roman"/>
        </w:rPr>
        <w:t xml:space="preserve"> </w:t>
      </w:r>
      <w:r w:rsidR="00B1672B" w:rsidRPr="00DB0466">
        <w:rPr>
          <w:rFonts w:ascii="Times New Roman" w:eastAsia="Times New Roman" w:hAnsi="Times New Roman" w:cs="Times New Roman"/>
        </w:rPr>
        <w:t xml:space="preserve">There are two further contemporary references to Abel, neither mentioned by Flodoard. In the acts of the council of Soissons, held in March 744, he is </w:t>
      </w:r>
      <w:r w:rsidR="00193168" w:rsidRPr="00DB0466">
        <w:rPr>
          <w:rFonts w:ascii="Times New Roman" w:eastAsia="Times New Roman" w:hAnsi="Times New Roman" w:cs="Times New Roman"/>
        </w:rPr>
        <w:t>named</w:t>
      </w:r>
      <w:r w:rsidR="00B1672B" w:rsidRPr="00DB0466">
        <w:rPr>
          <w:rFonts w:ascii="Times New Roman" w:eastAsia="Times New Roman" w:hAnsi="Times New Roman" w:cs="Times New Roman"/>
        </w:rPr>
        <w:t xml:space="preserve"> as one of the new archbishops Boniface wished to elevate, albeit without reference to Rheims.</w:t>
      </w:r>
      <w:r w:rsidR="00B1672B" w:rsidRPr="00DB0466">
        <w:rPr>
          <w:rStyle w:val="FootnoteReference"/>
          <w:rFonts w:ascii="Times New Roman" w:eastAsia="Times New Roman" w:hAnsi="Times New Roman" w:cs="Times New Roman"/>
        </w:rPr>
        <w:footnoteReference w:id="54"/>
      </w:r>
      <w:r w:rsidR="00B1672B" w:rsidRPr="00DB0466">
        <w:rPr>
          <w:rFonts w:ascii="Times New Roman" w:eastAsia="Times New Roman" w:hAnsi="Times New Roman" w:cs="Times New Roman"/>
        </w:rPr>
        <w:t xml:space="preserve"> </w:t>
      </w:r>
      <w:r w:rsidR="00193168" w:rsidRPr="00DB0466">
        <w:rPr>
          <w:rFonts w:ascii="Times New Roman" w:eastAsia="Times New Roman" w:hAnsi="Times New Roman" w:cs="Times New Roman"/>
        </w:rPr>
        <w:t>And</w:t>
      </w:r>
      <w:r w:rsidR="00B1672B" w:rsidRPr="00DB0466">
        <w:rPr>
          <w:rFonts w:ascii="Times New Roman" w:eastAsia="Times New Roman" w:hAnsi="Times New Roman" w:cs="Times New Roman"/>
        </w:rPr>
        <w:t xml:space="preserve"> in a letter from Boniface to the Mercian king Æthelbald written in 746 or 747</w:t>
      </w:r>
      <w:r w:rsidR="00290E2D" w:rsidRPr="00DB0466">
        <w:rPr>
          <w:rFonts w:ascii="Times New Roman" w:eastAsia="Times New Roman" w:hAnsi="Times New Roman" w:cs="Times New Roman"/>
        </w:rPr>
        <w:t>, Abel is named as</w:t>
      </w:r>
      <w:r w:rsidR="00193168" w:rsidRPr="00DB0466">
        <w:rPr>
          <w:rFonts w:ascii="Times New Roman" w:eastAsia="Times New Roman" w:hAnsi="Times New Roman" w:cs="Times New Roman"/>
        </w:rPr>
        <w:t xml:space="preserve"> a</w:t>
      </w:r>
      <w:r w:rsidR="00290E2D" w:rsidRPr="00DB0466">
        <w:rPr>
          <w:rFonts w:ascii="Times New Roman" w:eastAsia="Times New Roman" w:hAnsi="Times New Roman" w:cs="Times New Roman"/>
        </w:rPr>
        <w:t xml:space="preserve"> </w:t>
      </w:r>
      <w:r w:rsidR="00290E2D" w:rsidRPr="00DB0466">
        <w:rPr>
          <w:rFonts w:ascii="Times New Roman" w:eastAsia="Times New Roman" w:hAnsi="Times New Roman" w:cs="Times New Roman"/>
          <w:i/>
        </w:rPr>
        <w:t>coepiscopus</w:t>
      </w:r>
      <w:r w:rsidR="00290E2D" w:rsidRPr="00DB0466">
        <w:rPr>
          <w:rFonts w:ascii="Times New Roman" w:eastAsia="Times New Roman" w:hAnsi="Times New Roman" w:cs="Times New Roman"/>
        </w:rPr>
        <w:t>.</w:t>
      </w:r>
      <w:r w:rsidR="00290E2D" w:rsidRPr="00DB0466">
        <w:rPr>
          <w:rStyle w:val="FootnoteReference"/>
          <w:rFonts w:ascii="Times New Roman" w:eastAsia="Times New Roman" w:hAnsi="Times New Roman" w:cs="Times New Roman"/>
        </w:rPr>
        <w:footnoteReference w:id="55"/>
      </w:r>
      <w:r w:rsidR="00077356" w:rsidRPr="00DB0466">
        <w:rPr>
          <w:rFonts w:ascii="Times New Roman" w:eastAsia="Times New Roman" w:hAnsi="Times New Roman" w:cs="Times New Roman"/>
        </w:rPr>
        <w:t xml:space="preserve"> </w:t>
      </w:r>
      <w:r w:rsidR="00822452" w:rsidRPr="00DB0466">
        <w:rPr>
          <w:rFonts w:ascii="Times New Roman" w:eastAsia="Times New Roman" w:hAnsi="Times New Roman" w:cs="Times New Roman"/>
        </w:rPr>
        <w:t>T</w:t>
      </w:r>
      <w:r w:rsidR="00077356" w:rsidRPr="00DB0466">
        <w:rPr>
          <w:rFonts w:ascii="Times New Roman" w:eastAsia="Times New Roman" w:hAnsi="Times New Roman" w:cs="Times New Roman"/>
        </w:rPr>
        <w:t xml:space="preserve">his </w:t>
      </w:r>
      <w:r w:rsidR="00CC1AB2" w:rsidRPr="00DB0466">
        <w:rPr>
          <w:rFonts w:ascii="Times New Roman" w:eastAsia="Times New Roman" w:hAnsi="Times New Roman" w:cs="Times New Roman"/>
        </w:rPr>
        <w:t>is</w:t>
      </w:r>
      <w:r w:rsidR="00077356" w:rsidRPr="00DB0466">
        <w:rPr>
          <w:rFonts w:ascii="Times New Roman" w:eastAsia="Times New Roman" w:hAnsi="Times New Roman" w:cs="Times New Roman"/>
        </w:rPr>
        <w:t xml:space="preserve"> not </w:t>
      </w:r>
      <w:r w:rsidR="00822D35" w:rsidRPr="00DB0466">
        <w:rPr>
          <w:rFonts w:ascii="Times New Roman" w:eastAsia="Times New Roman" w:hAnsi="Times New Roman" w:cs="Times New Roman"/>
        </w:rPr>
        <w:t>definitely</w:t>
      </w:r>
      <w:r w:rsidR="00077356" w:rsidRPr="00DB0466">
        <w:rPr>
          <w:rFonts w:ascii="Times New Roman" w:eastAsia="Times New Roman" w:hAnsi="Times New Roman" w:cs="Times New Roman"/>
        </w:rPr>
        <w:t xml:space="preserve"> the same thing as a chorbishop (</w:t>
      </w:r>
      <w:r w:rsidR="00077356" w:rsidRPr="00DB0466">
        <w:rPr>
          <w:rFonts w:ascii="Times New Roman" w:eastAsia="Times New Roman" w:hAnsi="Times New Roman" w:cs="Times New Roman"/>
          <w:i/>
        </w:rPr>
        <w:t>corepiscopus</w:t>
      </w:r>
      <w:r w:rsidR="00CC1AB2" w:rsidRPr="00DB0466">
        <w:rPr>
          <w:rFonts w:ascii="Times New Roman" w:eastAsia="Times New Roman" w:hAnsi="Times New Roman" w:cs="Times New Roman"/>
        </w:rPr>
        <w:t xml:space="preserve">); it may simply mean ‘fellow bishop’. But there are other instances in which </w:t>
      </w:r>
      <w:r w:rsidR="00CC1AB2" w:rsidRPr="00DB0466">
        <w:rPr>
          <w:rFonts w:ascii="Times New Roman" w:eastAsia="Times New Roman" w:hAnsi="Times New Roman" w:cs="Times New Roman"/>
          <w:i/>
        </w:rPr>
        <w:t>coepiscopus</w:t>
      </w:r>
      <w:r w:rsidR="00CC1AB2" w:rsidRPr="00DB0466">
        <w:rPr>
          <w:rFonts w:ascii="Times New Roman" w:eastAsia="Times New Roman" w:hAnsi="Times New Roman" w:cs="Times New Roman"/>
        </w:rPr>
        <w:t xml:space="preserve"> clearly </w:t>
      </w:r>
      <w:r w:rsidR="00822452" w:rsidRPr="00DB0466">
        <w:rPr>
          <w:rFonts w:ascii="Times New Roman" w:eastAsia="Times New Roman" w:hAnsi="Times New Roman" w:cs="Times New Roman"/>
        </w:rPr>
        <w:t>denotes</w:t>
      </w:r>
      <w:r w:rsidR="00CC1AB2" w:rsidRPr="00DB0466">
        <w:rPr>
          <w:rFonts w:ascii="Times New Roman" w:eastAsia="Times New Roman" w:hAnsi="Times New Roman" w:cs="Times New Roman"/>
        </w:rPr>
        <w:t xml:space="preserve"> a chorbishop.</w:t>
      </w:r>
      <w:r w:rsidR="00CC1AB2" w:rsidRPr="00DB0466">
        <w:rPr>
          <w:rStyle w:val="FootnoteReference"/>
          <w:rFonts w:ascii="Times New Roman" w:eastAsia="Times New Roman" w:hAnsi="Times New Roman" w:cs="Times New Roman"/>
        </w:rPr>
        <w:footnoteReference w:id="56"/>
      </w:r>
    </w:p>
    <w:p w14:paraId="06EBDD61" w14:textId="71185A0D" w:rsidR="005B668B" w:rsidRPr="00DB0466" w:rsidRDefault="00CC1AB2" w:rsidP="005B668B">
      <w:pPr>
        <w:spacing w:line="276" w:lineRule="auto"/>
        <w:jc w:val="both"/>
        <w:rPr>
          <w:rFonts w:ascii="Times New Roman" w:eastAsia="Times New Roman" w:hAnsi="Times New Roman" w:cs="Times New Roman"/>
        </w:rPr>
      </w:pPr>
      <w:r w:rsidRPr="00DB0466">
        <w:rPr>
          <w:rFonts w:ascii="Times New Roman" w:eastAsia="Times New Roman" w:hAnsi="Times New Roman" w:cs="Times New Roman"/>
        </w:rPr>
        <w:tab/>
        <w:t xml:space="preserve">If Abel </w:t>
      </w:r>
      <w:r w:rsidR="00A5674D" w:rsidRPr="00DB0466">
        <w:rPr>
          <w:rFonts w:ascii="Times New Roman" w:eastAsia="Times New Roman" w:hAnsi="Times New Roman" w:cs="Times New Roman"/>
        </w:rPr>
        <w:t>was indeed</w:t>
      </w:r>
      <w:r w:rsidRPr="00DB0466">
        <w:rPr>
          <w:rFonts w:ascii="Times New Roman" w:eastAsia="Times New Roman" w:hAnsi="Times New Roman" w:cs="Times New Roman"/>
        </w:rPr>
        <w:t xml:space="preserve"> a chorbishop, this </w:t>
      </w:r>
      <w:r w:rsidR="00BD28C6" w:rsidRPr="00DB0466">
        <w:rPr>
          <w:rFonts w:ascii="Times New Roman" w:eastAsia="Times New Roman" w:hAnsi="Times New Roman" w:cs="Times New Roman"/>
        </w:rPr>
        <w:t>probably</w:t>
      </w:r>
      <w:r w:rsidRPr="00DB0466">
        <w:rPr>
          <w:rFonts w:ascii="Times New Roman" w:eastAsia="Times New Roman" w:hAnsi="Times New Roman" w:cs="Times New Roman"/>
        </w:rPr>
        <w:t xml:space="preserve"> explains why </w:t>
      </w:r>
      <w:r w:rsidR="00A5674D" w:rsidRPr="00DB0466">
        <w:rPr>
          <w:rFonts w:ascii="Times New Roman" w:eastAsia="Times New Roman" w:hAnsi="Times New Roman" w:cs="Times New Roman"/>
        </w:rPr>
        <w:t>Hincmar</w:t>
      </w:r>
      <w:r w:rsidRPr="00DB0466">
        <w:rPr>
          <w:rFonts w:ascii="Times New Roman" w:eastAsia="Times New Roman" w:hAnsi="Times New Roman" w:cs="Times New Roman"/>
        </w:rPr>
        <w:t xml:space="preserve"> </w:t>
      </w:r>
      <w:r w:rsidR="00A5674D" w:rsidRPr="00DB0466">
        <w:rPr>
          <w:rFonts w:ascii="Times New Roman" w:eastAsia="Times New Roman" w:hAnsi="Times New Roman" w:cs="Times New Roman"/>
        </w:rPr>
        <w:t>airbrushed</w:t>
      </w:r>
      <w:r w:rsidRPr="00DB0466">
        <w:rPr>
          <w:rFonts w:ascii="Times New Roman" w:eastAsia="Times New Roman" w:hAnsi="Times New Roman" w:cs="Times New Roman"/>
        </w:rPr>
        <w:t xml:space="preserve"> him </w:t>
      </w:r>
      <w:r w:rsidR="00A5674D" w:rsidRPr="00DB0466">
        <w:rPr>
          <w:rFonts w:ascii="Times New Roman" w:eastAsia="Times New Roman" w:hAnsi="Times New Roman" w:cs="Times New Roman"/>
        </w:rPr>
        <w:t xml:space="preserve">out </w:t>
      </w:r>
      <w:r w:rsidR="00E2491F" w:rsidRPr="00DB0466">
        <w:rPr>
          <w:rFonts w:ascii="Times New Roman" w:eastAsia="Times New Roman" w:hAnsi="Times New Roman" w:cs="Times New Roman"/>
        </w:rPr>
        <w:t>during</w:t>
      </w:r>
      <w:r w:rsidR="00A5674D" w:rsidRPr="00DB0466">
        <w:rPr>
          <w:rFonts w:ascii="Times New Roman" w:eastAsia="Times New Roman" w:hAnsi="Times New Roman" w:cs="Times New Roman"/>
        </w:rPr>
        <w:t xml:space="preserve"> his</w:t>
      </w:r>
      <w:r w:rsidR="00822452" w:rsidRPr="00DB0466">
        <w:rPr>
          <w:rFonts w:ascii="Times New Roman" w:eastAsia="Times New Roman" w:hAnsi="Times New Roman" w:cs="Times New Roman"/>
        </w:rPr>
        <w:t xml:space="preserve"> </w:t>
      </w:r>
      <w:r w:rsidR="00A5674D" w:rsidRPr="00DB0466">
        <w:rPr>
          <w:rFonts w:ascii="Times New Roman" w:eastAsia="Times New Roman" w:hAnsi="Times New Roman" w:cs="Times New Roman"/>
        </w:rPr>
        <w:t>recasting of</w:t>
      </w:r>
      <w:r w:rsidR="00822452" w:rsidRPr="00DB0466">
        <w:rPr>
          <w:rFonts w:ascii="Times New Roman" w:eastAsia="Times New Roman" w:hAnsi="Times New Roman" w:cs="Times New Roman"/>
        </w:rPr>
        <w:t xml:space="preserve"> </w:t>
      </w:r>
      <w:r w:rsidR="00A5674D" w:rsidRPr="00DB0466">
        <w:rPr>
          <w:rFonts w:ascii="Times New Roman" w:eastAsia="Times New Roman" w:hAnsi="Times New Roman" w:cs="Times New Roman"/>
        </w:rPr>
        <w:t>the</w:t>
      </w:r>
      <w:r w:rsidR="00822452" w:rsidRPr="00DB0466">
        <w:rPr>
          <w:rFonts w:ascii="Times New Roman" w:eastAsia="Times New Roman" w:hAnsi="Times New Roman" w:cs="Times New Roman"/>
        </w:rPr>
        <w:t xml:space="preserve"> eighth century. In the early ninth century, the </w:t>
      </w:r>
      <w:r w:rsidR="00A5674D" w:rsidRPr="00DB0466">
        <w:rPr>
          <w:rFonts w:ascii="Times New Roman" w:eastAsia="Times New Roman" w:hAnsi="Times New Roman" w:cs="Times New Roman"/>
        </w:rPr>
        <w:t xml:space="preserve">irregularity of the </w:t>
      </w:r>
      <w:r w:rsidR="00822452" w:rsidRPr="00DB0466">
        <w:rPr>
          <w:rFonts w:ascii="Times New Roman" w:eastAsia="Times New Roman" w:hAnsi="Times New Roman" w:cs="Times New Roman"/>
        </w:rPr>
        <w:t xml:space="preserve">chorepiscopate </w:t>
      </w:r>
      <w:r w:rsidR="00A5674D" w:rsidRPr="00DB0466">
        <w:rPr>
          <w:rFonts w:ascii="Times New Roman" w:eastAsia="Times New Roman" w:hAnsi="Times New Roman" w:cs="Times New Roman"/>
        </w:rPr>
        <w:t xml:space="preserve">had made it controversial. </w:t>
      </w:r>
      <w:r w:rsidR="00913AB4" w:rsidRPr="00DB0466">
        <w:rPr>
          <w:rFonts w:ascii="Times New Roman" w:eastAsia="Times New Roman" w:hAnsi="Times New Roman" w:cs="Times New Roman"/>
        </w:rPr>
        <w:t>The 829 council of Paris moved to restrict the office</w:t>
      </w:r>
      <w:r w:rsidR="003C28D1" w:rsidRPr="00DB0466">
        <w:rPr>
          <w:rFonts w:ascii="Times New Roman" w:eastAsia="Times New Roman" w:hAnsi="Times New Roman" w:cs="Times New Roman"/>
        </w:rPr>
        <w:t>’s functions</w:t>
      </w:r>
      <w:r w:rsidR="00913AB4" w:rsidRPr="00DB0466">
        <w:rPr>
          <w:rFonts w:ascii="Times New Roman" w:eastAsia="Times New Roman" w:hAnsi="Times New Roman" w:cs="Times New Roman"/>
        </w:rPr>
        <w:t xml:space="preserve">, and it became a target </w:t>
      </w:r>
      <w:r w:rsidR="003C28D1" w:rsidRPr="00DB0466">
        <w:rPr>
          <w:rFonts w:ascii="Times New Roman" w:eastAsia="Times New Roman" w:hAnsi="Times New Roman" w:cs="Times New Roman"/>
        </w:rPr>
        <w:t>of</w:t>
      </w:r>
      <w:r w:rsidR="00913AB4" w:rsidRPr="00DB0466">
        <w:rPr>
          <w:rFonts w:ascii="Times New Roman" w:eastAsia="Times New Roman" w:hAnsi="Times New Roman" w:cs="Times New Roman"/>
        </w:rPr>
        <w:t xml:space="preserve"> the Pseudo-Isidorian forgers.</w:t>
      </w:r>
      <w:r w:rsidR="00913AB4" w:rsidRPr="00DB0466">
        <w:rPr>
          <w:rStyle w:val="FootnoteReference"/>
          <w:rFonts w:ascii="Times New Roman" w:eastAsia="Times New Roman" w:hAnsi="Times New Roman" w:cs="Times New Roman"/>
        </w:rPr>
        <w:footnoteReference w:id="57"/>
      </w:r>
      <w:r w:rsidR="00E2491F" w:rsidRPr="00DB0466">
        <w:rPr>
          <w:rFonts w:ascii="Times New Roman" w:eastAsia="Times New Roman" w:hAnsi="Times New Roman" w:cs="Times New Roman"/>
        </w:rPr>
        <w:t xml:space="preserve"> Hincmar himself was particularly concerned to extinguish </w:t>
      </w:r>
      <w:r w:rsidR="00706626" w:rsidRPr="00DB0466">
        <w:rPr>
          <w:rFonts w:ascii="Times New Roman" w:eastAsia="Times New Roman" w:hAnsi="Times New Roman" w:cs="Times New Roman"/>
        </w:rPr>
        <w:t>chorbishops</w:t>
      </w:r>
      <w:r w:rsidR="00E2491F" w:rsidRPr="00DB0466">
        <w:rPr>
          <w:rFonts w:ascii="Times New Roman" w:eastAsia="Times New Roman" w:hAnsi="Times New Roman" w:cs="Times New Roman"/>
        </w:rPr>
        <w:t xml:space="preserve">, in </w:t>
      </w:r>
      <w:r w:rsidR="005B668B" w:rsidRPr="00DB0466">
        <w:rPr>
          <w:rFonts w:ascii="Times New Roman" w:eastAsia="Times New Roman" w:hAnsi="Times New Roman" w:cs="Times New Roman"/>
        </w:rPr>
        <w:t xml:space="preserve">no small </w:t>
      </w:r>
      <w:r w:rsidR="00E2491F" w:rsidRPr="00DB0466">
        <w:rPr>
          <w:rFonts w:ascii="Times New Roman" w:eastAsia="Times New Roman" w:hAnsi="Times New Roman" w:cs="Times New Roman"/>
        </w:rPr>
        <w:t xml:space="preserve">part because </w:t>
      </w:r>
      <w:r w:rsidR="006E2503" w:rsidRPr="00DB0466">
        <w:rPr>
          <w:rFonts w:ascii="Times New Roman" w:eastAsia="Times New Roman" w:hAnsi="Times New Roman" w:cs="Times New Roman"/>
        </w:rPr>
        <w:t xml:space="preserve">Gottschalk of Orbais, Hincmar’s opponent in the predestination controversy, had been </w:t>
      </w:r>
      <w:r w:rsidR="005B668B" w:rsidRPr="00DB0466">
        <w:rPr>
          <w:rFonts w:ascii="Times New Roman" w:eastAsia="Times New Roman" w:hAnsi="Times New Roman" w:cs="Times New Roman"/>
        </w:rPr>
        <w:t>ordained</w:t>
      </w:r>
      <w:r w:rsidR="006E2503" w:rsidRPr="00DB0466">
        <w:rPr>
          <w:rFonts w:ascii="Times New Roman" w:eastAsia="Times New Roman" w:hAnsi="Times New Roman" w:cs="Times New Roman"/>
        </w:rPr>
        <w:t xml:space="preserve"> priest by a </w:t>
      </w:r>
      <w:r w:rsidR="006E2503" w:rsidRPr="00DB0466">
        <w:rPr>
          <w:rFonts w:ascii="Times New Roman" w:eastAsia="Times New Roman" w:hAnsi="Times New Roman" w:cs="Times New Roman"/>
        </w:rPr>
        <w:lastRenderedPageBreak/>
        <w:t>Rheims chorbishop during the vacancy that followed the deposition of Ebbo in 835.</w:t>
      </w:r>
      <w:r w:rsidR="006E2503" w:rsidRPr="00DB0466">
        <w:rPr>
          <w:rStyle w:val="FootnoteReference"/>
          <w:rFonts w:ascii="Times New Roman" w:eastAsia="Times New Roman" w:hAnsi="Times New Roman" w:cs="Times New Roman"/>
        </w:rPr>
        <w:footnoteReference w:id="58"/>
      </w:r>
      <w:r w:rsidR="006E2503" w:rsidRPr="00DB0466">
        <w:rPr>
          <w:rFonts w:ascii="Times New Roman" w:eastAsia="Times New Roman" w:hAnsi="Times New Roman" w:cs="Times New Roman"/>
        </w:rPr>
        <w:t xml:space="preserve"> </w:t>
      </w:r>
      <w:r w:rsidR="005B668B" w:rsidRPr="00DB0466">
        <w:rPr>
          <w:rFonts w:ascii="Times New Roman" w:eastAsia="Times New Roman" w:hAnsi="Times New Roman" w:cs="Times New Roman"/>
        </w:rPr>
        <w:t xml:space="preserve">It is not hard to imagine that it suited Hincmar to </w:t>
      </w:r>
      <w:r w:rsidR="00E225A0" w:rsidRPr="00DB0466">
        <w:rPr>
          <w:rFonts w:ascii="Times New Roman" w:eastAsia="Times New Roman" w:hAnsi="Times New Roman" w:cs="Times New Roman"/>
        </w:rPr>
        <w:t>overlook</w:t>
      </w:r>
      <w:r w:rsidR="005B668B" w:rsidRPr="00DB0466">
        <w:rPr>
          <w:rFonts w:ascii="Times New Roman" w:eastAsia="Times New Roman" w:hAnsi="Times New Roman" w:cs="Times New Roman"/>
        </w:rPr>
        <w:t xml:space="preserve"> this </w:t>
      </w:r>
      <w:r w:rsidR="00E225A0" w:rsidRPr="00DB0466">
        <w:rPr>
          <w:rFonts w:ascii="Times New Roman" w:eastAsia="Times New Roman" w:hAnsi="Times New Roman" w:cs="Times New Roman"/>
        </w:rPr>
        <w:t>evidence for an</w:t>
      </w:r>
      <w:r w:rsidR="005B668B" w:rsidRPr="00DB0466">
        <w:rPr>
          <w:rFonts w:ascii="Times New Roman" w:eastAsia="Times New Roman" w:hAnsi="Times New Roman" w:cs="Times New Roman"/>
        </w:rPr>
        <w:t xml:space="preserve"> eighth-century Rheims</w:t>
      </w:r>
      <w:r w:rsidR="00D97C25" w:rsidRPr="00DB0466">
        <w:rPr>
          <w:rFonts w:ascii="Times New Roman" w:eastAsia="Times New Roman" w:hAnsi="Times New Roman" w:cs="Times New Roman"/>
        </w:rPr>
        <w:t xml:space="preserve"> chorbishop in order to emphasiz</w:t>
      </w:r>
      <w:r w:rsidR="005B668B" w:rsidRPr="00DB0466">
        <w:rPr>
          <w:rFonts w:ascii="Times New Roman" w:eastAsia="Times New Roman" w:hAnsi="Times New Roman" w:cs="Times New Roman"/>
        </w:rPr>
        <w:t xml:space="preserve">e the </w:t>
      </w:r>
      <w:r w:rsidR="00706626" w:rsidRPr="00DB0466">
        <w:rPr>
          <w:rFonts w:ascii="Times New Roman" w:eastAsia="Times New Roman" w:hAnsi="Times New Roman" w:cs="Times New Roman"/>
        </w:rPr>
        <w:t>ambiguity</w:t>
      </w:r>
      <w:r w:rsidR="005B668B" w:rsidRPr="00DB0466">
        <w:rPr>
          <w:rFonts w:ascii="Times New Roman" w:eastAsia="Times New Roman" w:hAnsi="Times New Roman" w:cs="Times New Roman"/>
        </w:rPr>
        <w:t xml:space="preserve"> of the office (and the illegitimacy of Gottschalk’s ordination). Tilpin, as it happens, is </w:t>
      </w:r>
      <w:r w:rsidR="005B668B" w:rsidRPr="00DB0466">
        <w:rPr>
          <w:rFonts w:ascii="Times New Roman" w:hAnsi="Times New Roman" w:cs="Times New Roman"/>
        </w:rPr>
        <w:t xml:space="preserve">another </w:t>
      </w:r>
      <w:r w:rsidR="005B17C8" w:rsidRPr="00DB0466">
        <w:rPr>
          <w:rFonts w:ascii="Times New Roman" w:hAnsi="Times New Roman" w:cs="Times New Roman"/>
        </w:rPr>
        <w:t>oddly</w:t>
      </w:r>
      <w:r w:rsidR="005B668B" w:rsidRPr="00DB0466">
        <w:rPr>
          <w:rFonts w:ascii="Times New Roman" w:hAnsi="Times New Roman" w:cs="Times New Roman"/>
        </w:rPr>
        <w:t xml:space="preserve"> elusive eighth-century bishop, for whose tenure there are no secure dates</w:t>
      </w:r>
      <w:r w:rsidR="00706626" w:rsidRPr="00DB0466">
        <w:rPr>
          <w:rFonts w:ascii="Times New Roman" w:hAnsi="Times New Roman" w:cs="Times New Roman"/>
        </w:rPr>
        <w:t>.</w:t>
      </w:r>
      <w:r w:rsidR="005B668B" w:rsidRPr="00DB0466">
        <w:rPr>
          <w:rFonts w:ascii="Times New Roman" w:hAnsi="Times New Roman" w:cs="Times New Roman"/>
        </w:rPr>
        <w:t xml:space="preserve"> </w:t>
      </w:r>
      <w:r w:rsidR="00706626" w:rsidRPr="00DB0466">
        <w:rPr>
          <w:rFonts w:ascii="Times New Roman" w:hAnsi="Times New Roman" w:cs="Times New Roman"/>
        </w:rPr>
        <w:t>T</w:t>
      </w:r>
      <w:r w:rsidR="005B668B" w:rsidRPr="00DB0466">
        <w:rPr>
          <w:rFonts w:ascii="Times New Roman" w:hAnsi="Times New Roman" w:cs="Times New Roman"/>
        </w:rPr>
        <w:t xml:space="preserve">his </w:t>
      </w:r>
      <w:r w:rsidR="00706626" w:rsidRPr="00DB0466">
        <w:rPr>
          <w:rFonts w:ascii="Times New Roman" w:hAnsi="Times New Roman" w:cs="Times New Roman"/>
        </w:rPr>
        <w:t>may be an indication</w:t>
      </w:r>
      <w:r w:rsidR="005B668B" w:rsidRPr="00DB0466">
        <w:rPr>
          <w:rFonts w:ascii="Times New Roman" w:hAnsi="Times New Roman" w:cs="Times New Roman"/>
        </w:rPr>
        <w:t xml:space="preserve"> </w:t>
      </w:r>
      <w:r w:rsidR="00E225A0" w:rsidRPr="00DB0466">
        <w:rPr>
          <w:rFonts w:ascii="Times New Roman" w:hAnsi="Times New Roman" w:cs="Times New Roman"/>
        </w:rPr>
        <w:t xml:space="preserve">that </w:t>
      </w:r>
      <w:r w:rsidR="005B668B" w:rsidRPr="00DB0466">
        <w:rPr>
          <w:rFonts w:ascii="Times New Roman" w:hAnsi="Times New Roman" w:cs="Times New Roman"/>
        </w:rPr>
        <w:t xml:space="preserve">he served </w:t>
      </w:r>
      <w:r w:rsidR="00E225A0" w:rsidRPr="00DB0466">
        <w:rPr>
          <w:rFonts w:ascii="Times New Roman" w:hAnsi="Times New Roman" w:cs="Times New Roman"/>
        </w:rPr>
        <w:t xml:space="preserve">initially </w:t>
      </w:r>
      <w:r w:rsidR="005B668B" w:rsidRPr="00DB0466">
        <w:rPr>
          <w:rFonts w:ascii="Times New Roman" w:hAnsi="Times New Roman" w:cs="Times New Roman"/>
        </w:rPr>
        <w:t xml:space="preserve">in a chorepiscopal </w:t>
      </w:r>
      <w:r w:rsidR="00E225A0" w:rsidRPr="00DB0466">
        <w:rPr>
          <w:rFonts w:ascii="Times New Roman" w:hAnsi="Times New Roman" w:cs="Times New Roman"/>
        </w:rPr>
        <w:t xml:space="preserve">capacity, </w:t>
      </w:r>
      <w:r w:rsidR="00706626" w:rsidRPr="00DB0466">
        <w:rPr>
          <w:rFonts w:ascii="Times New Roman" w:hAnsi="Times New Roman" w:cs="Times New Roman"/>
        </w:rPr>
        <w:t xml:space="preserve">before </w:t>
      </w:r>
      <w:r w:rsidR="00E225A0" w:rsidRPr="00DB0466">
        <w:rPr>
          <w:rFonts w:ascii="Times New Roman" w:hAnsi="Times New Roman" w:cs="Times New Roman"/>
        </w:rPr>
        <w:t>be</w:t>
      </w:r>
      <w:r w:rsidR="00706626" w:rsidRPr="00DB0466">
        <w:rPr>
          <w:rFonts w:ascii="Times New Roman" w:hAnsi="Times New Roman" w:cs="Times New Roman"/>
        </w:rPr>
        <w:t>ing consecrated</w:t>
      </w:r>
      <w:r w:rsidR="00E225A0" w:rsidRPr="00DB0466">
        <w:rPr>
          <w:rFonts w:ascii="Times New Roman" w:hAnsi="Times New Roman" w:cs="Times New Roman"/>
        </w:rPr>
        <w:t xml:space="preserve"> bishop of Rheims only after Milo’s death</w:t>
      </w:r>
      <w:r w:rsidR="005B668B" w:rsidRPr="00DB0466">
        <w:rPr>
          <w:rFonts w:ascii="Times New Roman" w:hAnsi="Times New Roman" w:cs="Times New Roman"/>
        </w:rPr>
        <w:t>.</w:t>
      </w:r>
      <w:r w:rsidR="005B668B" w:rsidRPr="00DB0466">
        <w:rPr>
          <w:rStyle w:val="FootnoteReference"/>
          <w:rFonts w:ascii="Times New Roman" w:hAnsi="Times New Roman" w:cs="Times New Roman"/>
        </w:rPr>
        <w:footnoteReference w:id="59"/>
      </w:r>
      <w:r w:rsidR="005B668B" w:rsidRPr="00DB0466">
        <w:rPr>
          <w:rFonts w:ascii="Times New Roman" w:hAnsi="Times New Roman" w:cs="Times New Roman"/>
        </w:rPr>
        <w:t xml:space="preserve"> Since Hincmar wanted to make the point that Milo had been an ill</w:t>
      </w:r>
      <w:r w:rsidR="005B17C8" w:rsidRPr="00DB0466">
        <w:rPr>
          <w:rFonts w:ascii="Times New Roman" w:hAnsi="Times New Roman" w:cs="Times New Roman"/>
        </w:rPr>
        <w:t xml:space="preserve">egitimate </w:t>
      </w:r>
      <w:r w:rsidR="009B256A" w:rsidRPr="00DB0466">
        <w:rPr>
          <w:rFonts w:ascii="Times New Roman" w:hAnsi="Times New Roman" w:cs="Times New Roman"/>
        </w:rPr>
        <w:t xml:space="preserve">lay </w:t>
      </w:r>
      <w:r w:rsidR="005B17C8" w:rsidRPr="00DB0466">
        <w:rPr>
          <w:rFonts w:ascii="Times New Roman" w:hAnsi="Times New Roman" w:cs="Times New Roman"/>
        </w:rPr>
        <w:t xml:space="preserve">bishop, it suited him </w:t>
      </w:r>
      <w:r w:rsidR="00F724BF" w:rsidRPr="00DB0466">
        <w:rPr>
          <w:rFonts w:ascii="Times New Roman" w:hAnsi="Times New Roman" w:cs="Times New Roman"/>
        </w:rPr>
        <w:t>to leave Abel to oblivion.</w:t>
      </w:r>
    </w:p>
    <w:p w14:paraId="16F6F83C" w14:textId="1156C6AC" w:rsidR="000D4486" w:rsidRPr="00DB0466" w:rsidRDefault="007E3C69" w:rsidP="00F724BF">
      <w:pPr>
        <w:spacing w:line="276" w:lineRule="auto"/>
        <w:ind w:firstLine="720"/>
        <w:jc w:val="both"/>
        <w:rPr>
          <w:rFonts w:ascii="Times New Roman" w:eastAsia="Times New Roman" w:hAnsi="Times New Roman" w:cs="Times New Roman"/>
        </w:rPr>
      </w:pPr>
      <w:r w:rsidRPr="00DB0466">
        <w:rPr>
          <w:rFonts w:ascii="Times New Roman" w:eastAsia="Times New Roman" w:hAnsi="Times New Roman" w:cs="Times New Roman"/>
        </w:rPr>
        <w:t xml:space="preserve">Flodoard, on the other hand, </w:t>
      </w:r>
      <w:r w:rsidR="00F724BF" w:rsidRPr="00DB0466">
        <w:rPr>
          <w:rFonts w:ascii="Times New Roman" w:eastAsia="Times New Roman" w:hAnsi="Times New Roman" w:cs="Times New Roman"/>
        </w:rPr>
        <w:t>was probably</w:t>
      </w:r>
      <w:r w:rsidR="004C62AE" w:rsidRPr="00DB0466">
        <w:rPr>
          <w:rFonts w:ascii="Times New Roman" w:eastAsia="Times New Roman" w:hAnsi="Times New Roman" w:cs="Times New Roman"/>
        </w:rPr>
        <w:t xml:space="preserve"> less </w:t>
      </w:r>
      <w:r w:rsidRPr="00DB0466">
        <w:rPr>
          <w:rFonts w:ascii="Times New Roman" w:eastAsia="Times New Roman" w:hAnsi="Times New Roman" w:cs="Times New Roman"/>
        </w:rPr>
        <w:t>worried</w:t>
      </w:r>
      <w:r w:rsidR="00F724BF" w:rsidRPr="00DB0466">
        <w:rPr>
          <w:rFonts w:ascii="Times New Roman" w:eastAsia="Times New Roman" w:hAnsi="Times New Roman" w:cs="Times New Roman"/>
        </w:rPr>
        <w:t xml:space="preserve"> by Abel’s possible status as an auxiliary bishop</w:t>
      </w:r>
      <w:r w:rsidR="004C62AE" w:rsidRPr="00DB0466">
        <w:rPr>
          <w:rFonts w:ascii="Times New Roman" w:eastAsia="Times New Roman" w:hAnsi="Times New Roman" w:cs="Times New Roman"/>
        </w:rPr>
        <w:t xml:space="preserve">. In </w:t>
      </w:r>
      <w:r w:rsidRPr="00DB0466">
        <w:rPr>
          <w:rFonts w:ascii="Times New Roman" w:eastAsia="Times New Roman" w:hAnsi="Times New Roman" w:cs="Times New Roman"/>
        </w:rPr>
        <w:t xml:space="preserve">fact, </w:t>
      </w:r>
      <w:r w:rsidR="00F724BF" w:rsidRPr="00DB0466">
        <w:rPr>
          <w:rFonts w:ascii="Times New Roman" w:eastAsia="Times New Roman" w:hAnsi="Times New Roman" w:cs="Times New Roman"/>
        </w:rPr>
        <w:t xml:space="preserve">as </w:t>
      </w:r>
      <w:r w:rsidR="009B256A" w:rsidRPr="00DB0466">
        <w:rPr>
          <w:rFonts w:ascii="Times New Roman" w:eastAsia="Times New Roman" w:hAnsi="Times New Roman" w:cs="Times New Roman"/>
        </w:rPr>
        <w:t>mentioned above</w:t>
      </w:r>
      <w:r w:rsidR="00F724BF" w:rsidRPr="00DB0466">
        <w:rPr>
          <w:rFonts w:ascii="Times New Roman" w:eastAsia="Times New Roman" w:hAnsi="Times New Roman" w:cs="Times New Roman"/>
        </w:rPr>
        <w:t>, a remarkably similar</w:t>
      </w:r>
      <w:r w:rsidR="004C62AE" w:rsidRPr="00DB0466">
        <w:rPr>
          <w:rFonts w:ascii="Times New Roman" w:eastAsia="Times New Roman" w:hAnsi="Times New Roman" w:cs="Times New Roman"/>
        </w:rPr>
        <w:t xml:space="preserve"> situation </w:t>
      </w:r>
      <w:r w:rsidR="008C1F91" w:rsidRPr="00DB0466">
        <w:rPr>
          <w:rFonts w:ascii="Times New Roman" w:eastAsia="Times New Roman" w:hAnsi="Times New Roman" w:cs="Times New Roman"/>
        </w:rPr>
        <w:t>had returned</w:t>
      </w:r>
      <w:r w:rsidR="004C62AE" w:rsidRPr="00DB0466">
        <w:rPr>
          <w:rFonts w:ascii="Times New Roman" w:eastAsia="Times New Roman" w:hAnsi="Times New Roman" w:cs="Times New Roman"/>
        </w:rPr>
        <w:t xml:space="preserve"> to Rheims</w:t>
      </w:r>
      <w:r w:rsidRPr="00DB0466">
        <w:rPr>
          <w:rFonts w:ascii="Times New Roman" w:eastAsia="Times New Roman" w:hAnsi="Times New Roman" w:cs="Times New Roman"/>
        </w:rPr>
        <w:t xml:space="preserve"> in </w:t>
      </w:r>
      <w:r w:rsidR="003B6A45" w:rsidRPr="00DB0466">
        <w:rPr>
          <w:rFonts w:ascii="Times New Roman" w:eastAsia="Times New Roman" w:hAnsi="Times New Roman" w:cs="Times New Roman"/>
        </w:rPr>
        <w:t>his</w:t>
      </w:r>
      <w:r w:rsidR="00F724BF" w:rsidRPr="00DB0466">
        <w:rPr>
          <w:rFonts w:ascii="Times New Roman" w:eastAsia="Times New Roman" w:hAnsi="Times New Roman" w:cs="Times New Roman"/>
        </w:rPr>
        <w:t xml:space="preserve"> day</w:t>
      </w:r>
      <w:r w:rsidR="004C62AE" w:rsidRPr="00DB0466">
        <w:rPr>
          <w:rFonts w:ascii="Times New Roman" w:eastAsia="Times New Roman" w:hAnsi="Times New Roman" w:cs="Times New Roman"/>
        </w:rPr>
        <w:t xml:space="preserve">. </w:t>
      </w:r>
      <w:r w:rsidR="008C1F91" w:rsidRPr="00DB0466">
        <w:rPr>
          <w:rFonts w:ascii="Times New Roman" w:eastAsia="Times New Roman" w:hAnsi="Times New Roman" w:cs="Times New Roman"/>
        </w:rPr>
        <w:t>When, i</w:t>
      </w:r>
      <w:r w:rsidR="004C62AE" w:rsidRPr="00DB0466">
        <w:rPr>
          <w:rFonts w:ascii="Times New Roman" w:eastAsia="Times New Roman" w:hAnsi="Times New Roman" w:cs="Times New Roman"/>
        </w:rPr>
        <w:t xml:space="preserve">n 925, </w:t>
      </w:r>
      <w:r w:rsidR="008C1F91" w:rsidRPr="00DB0466">
        <w:rPr>
          <w:rFonts w:ascii="Times New Roman" w:eastAsia="Times New Roman" w:hAnsi="Times New Roman" w:cs="Times New Roman"/>
        </w:rPr>
        <w:t xml:space="preserve">Count Heribert </w:t>
      </w:r>
      <w:r w:rsidR="003B6A45" w:rsidRPr="00DB0466">
        <w:rPr>
          <w:rFonts w:ascii="Times New Roman" w:eastAsia="Times New Roman" w:hAnsi="Times New Roman" w:cs="Times New Roman"/>
        </w:rPr>
        <w:t>placed his infant son</w:t>
      </w:r>
      <w:r w:rsidR="008C1F91" w:rsidRPr="00DB0466">
        <w:rPr>
          <w:rFonts w:ascii="Times New Roman" w:eastAsia="Times New Roman" w:hAnsi="Times New Roman" w:cs="Times New Roman"/>
        </w:rPr>
        <w:t xml:space="preserve"> </w:t>
      </w:r>
      <w:r w:rsidR="00F11572" w:rsidRPr="00DB0466">
        <w:rPr>
          <w:rFonts w:ascii="Times New Roman" w:eastAsia="Times New Roman" w:hAnsi="Times New Roman" w:cs="Times New Roman"/>
        </w:rPr>
        <w:t xml:space="preserve">Hugh </w:t>
      </w:r>
      <w:r w:rsidR="008C1F91" w:rsidRPr="00DB0466">
        <w:rPr>
          <w:rFonts w:ascii="Times New Roman" w:eastAsia="Times New Roman" w:hAnsi="Times New Roman" w:cs="Times New Roman"/>
        </w:rPr>
        <w:t>on the see,</w:t>
      </w:r>
      <w:r w:rsidR="004C62AE" w:rsidRPr="00DB0466">
        <w:rPr>
          <w:rFonts w:ascii="Times New Roman" w:eastAsia="Times New Roman" w:hAnsi="Times New Roman" w:cs="Times New Roman"/>
        </w:rPr>
        <w:t xml:space="preserve"> </w:t>
      </w:r>
      <w:r w:rsidR="0022219D" w:rsidRPr="00DB0466">
        <w:rPr>
          <w:rFonts w:ascii="Times New Roman" w:eastAsia="Times New Roman" w:hAnsi="Times New Roman" w:cs="Times New Roman"/>
        </w:rPr>
        <w:t>he</w:t>
      </w:r>
      <w:r w:rsidR="00067527" w:rsidRPr="00DB0466">
        <w:rPr>
          <w:rFonts w:ascii="Times New Roman" w:eastAsia="Times New Roman" w:hAnsi="Times New Roman" w:cs="Times New Roman"/>
        </w:rPr>
        <w:t xml:space="preserve"> seconded </w:t>
      </w:r>
      <w:r w:rsidR="00F23C6E" w:rsidRPr="00DB0466">
        <w:rPr>
          <w:rFonts w:ascii="Times New Roman" w:eastAsia="Times New Roman" w:hAnsi="Times New Roman" w:cs="Times New Roman"/>
        </w:rPr>
        <w:t>a suffragan bishop</w:t>
      </w:r>
      <w:r w:rsidR="00566B8C" w:rsidRPr="00DB0466">
        <w:rPr>
          <w:rFonts w:ascii="Times New Roman" w:eastAsia="Times New Roman" w:hAnsi="Times New Roman" w:cs="Times New Roman"/>
        </w:rPr>
        <w:t xml:space="preserve"> of the province</w:t>
      </w:r>
      <w:r w:rsidR="00067527" w:rsidRPr="00DB0466">
        <w:rPr>
          <w:rFonts w:ascii="Times New Roman" w:eastAsia="Times New Roman" w:hAnsi="Times New Roman" w:cs="Times New Roman"/>
        </w:rPr>
        <w:t xml:space="preserve">, Abbo of Soissons, </w:t>
      </w:r>
      <w:r w:rsidR="00F23C6E" w:rsidRPr="00DB0466">
        <w:rPr>
          <w:rFonts w:ascii="Times New Roman" w:eastAsia="Times New Roman" w:hAnsi="Times New Roman" w:cs="Times New Roman"/>
        </w:rPr>
        <w:t xml:space="preserve">to Rheims </w:t>
      </w:r>
      <w:r w:rsidR="00067527" w:rsidRPr="00DB0466">
        <w:rPr>
          <w:rFonts w:ascii="Times New Roman" w:eastAsia="Times New Roman" w:hAnsi="Times New Roman" w:cs="Times New Roman"/>
        </w:rPr>
        <w:t xml:space="preserve">as an </w:t>
      </w:r>
      <w:r w:rsidR="00F23C6E" w:rsidRPr="00DB0466">
        <w:rPr>
          <w:rFonts w:ascii="Times New Roman" w:eastAsia="Times New Roman" w:hAnsi="Times New Roman" w:cs="Times New Roman"/>
        </w:rPr>
        <w:t xml:space="preserve">assistant </w:t>
      </w:r>
      <w:r w:rsidR="00067527" w:rsidRPr="00DB0466">
        <w:rPr>
          <w:rFonts w:ascii="Times New Roman" w:eastAsia="Times New Roman" w:hAnsi="Times New Roman" w:cs="Times New Roman"/>
        </w:rPr>
        <w:t xml:space="preserve">to perform </w:t>
      </w:r>
      <w:r w:rsidR="00860901" w:rsidRPr="00DB0466">
        <w:rPr>
          <w:rFonts w:ascii="Times New Roman" w:eastAsia="Times New Roman" w:hAnsi="Times New Roman" w:cs="Times New Roman"/>
        </w:rPr>
        <w:t>the liturgical and pastoral functions of the office</w:t>
      </w:r>
      <w:r w:rsidR="00F724BF" w:rsidRPr="00DB0466">
        <w:rPr>
          <w:rFonts w:ascii="Times New Roman" w:eastAsia="Times New Roman" w:hAnsi="Times New Roman" w:cs="Times New Roman"/>
        </w:rPr>
        <w:t xml:space="preserve">, reserving for himself the right to administer </w:t>
      </w:r>
      <w:r w:rsidR="00067527" w:rsidRPr="00DB0466">
        <w:rPr>
          <w:rFonts w:ascii="Times New Roman" w:eastAsia="Times New Roman" w:hAnsi="Times New Roman" w:cs="Times New Roman"/>
        </w:rPr>
        <w:t xml:space="preserve">the </w:t>
      </w:r>
      <w:r w:rsidR="003466D6" w:rsidRPr="00DB0466">
        <w:rPr>
          <w:rFonts w:ascii="Times New Roman" w:eastAsia="Times New Roman" w:hAnsi="Times New Roman" w:cs="Times New Roman"/>
        </w:rPr>
        <w:t>diocesan</w:t>
      </w:r>
      <w:r w:rsidR="00067527" w:rsidRPr="00DB0466">
        <w:rPr>
          <w:rFonts w:ascii="Times New Roman" w:eastAsia="Times New Roman" w:hAnsi="Times New Roman" w:cs="Times New Roman"/>
        </w:rPr>
        <w:t xml:space="preserve"> </w:t>
      </w:r>
      <w:r w:rsidR="00F724BF" w:rsidRPr="00DB0466">
        <w:rPr>
          <w:rFonts w:ascii="Times New Roman" w:eastAsia="Times New Roman" w:hAnsi="Times New Roman" w:cs="Times New Roman"/>
        </w:rPr>
        <w:t>patrimony</w:t>
      </w:r>
      <w:r w:rsidR="00067527" w:rsidRPr="00DB0466">
        <w:rPr>
          <w:rFonts w:ascii="Times New Roman" w:eastAsia="Times New Roman" w:hAnsi="Times New Roman" w:cs="Times New Roman"/>
        </w:rPr>
        <w:t>.</w:t>
      </w:r>
      <w:r w:rsidR="004C62AE" w:rsidRPr="00DB0466">
        <w:rPr>
          <w:rFonts w:ascii="Times New Roman" w:eastAsia="Times New Roman" w:hAnsi="Times New Roman" w:cs="Times New Roman"/>
        </w:rPr>
        <w:t xml:space="preserve"> </w:t>
      </w:r>
      <w:r w:rsidR="00F724BF" w:rsidRPr="00DB0466">
        <w:rPr>
          <w:rFonts w:ascii="Times New Roman" w:eastAsia="Times New Roman" w:hAnsi="Times New Roman" w:cs="Times New Roman"/>
        </w:rPr>
        <w:t>In 928, Bishop Odalric of Aix-en-Provence</w:t>
      </w:r>
      <w:r w:rsidR="00423E8B" w:rsidRPr="00DB0466">
        <w:rPr>
          <w:rFonts w:ascii="Times New Roman" w:eastAsia="Times New Roman" w:hAnsi="Times New Roman" w:cs="Times New Roman"/>
        </w:rPr>
        <w:t xml:space="preserve"> (or perhaps </w:t>
      </w:r>
      <w:r w:rsidR="00DC5EDC" w:rsidRPr="00DB0466">
        <w:rPr>
          <w:rFonts w:ascii="Times New Roman" w:eastAsia="Times New Roman" w:hAnsi="Times New Roman" w:cs="Times New Roman"/>
        </w:rPr>
        <w:t xml:space="preserve">of </w:t>
      </w:r>
      <w:r w:rsidR="001B12AF" w:rsidRPr="00DB0466">
        <w:rPr>
          <w:rFonts w:ascii="Times New Roman" w:eastAsia="Times New Roman" w:hAnsi="Times New Roman" w:cs="Times New Roman"/>
        </w:rPr>
        <w:t>Dax in Aquitaine)</w:t>
      </w:r>
      <w:r w:rsidR="00F724BF" w:rsidRPr="00DB0466">
        <w:rPr>
          <w:rFonts w:ascii="Times New Roman" w:eastAsia="Times New Roman" w:hAnsi="Times New Roman" w:cs="Times New Roman"/>
        </w:rPr>
        <w:t xml:space="preserve">, having been driven </w:t>
      </w:r>
      <w:r w:rsidR="0022219D" w:rsidRPr="00DB0466">
        <w:rPr>
          <w:rFonts w:ascii="Times New Roman" w:eastAsia="Times New Roman" w:hAnsi="Times New Roman" w:cs="Times New Roman"/>
        </w:rPr>
        <w:t>from</w:t>
      </w:r>
      <w:r w:rsidR="00F724BF" w:rsidRPr="00DB0466">
        <w:rPr>
          <w:rFonts w:ascii="Times New Roman" w:eastAsia="Times New Roman" w:hAnsi="Times New Roman" w:cs="Times New Roman"/>
        </w:rPr>
        <w:t xml:space="preserve"> his see by </w:t>
      </w:r>
      <w:r w:rsidR="003B6A45" w:rsidRPr="00DB0466">
        <w:rPr>
          <w:rFonts w:ascii="Times New Roman" w:eastAsia="Times New Roman" w:hAnsi="Times New Roman" w:cs="Times New Roman"/>
        </w:rPr>
        <w:t xml:space="preserve">Saracens, was appointed to perform the </w:t>
      </w:r>
      <w:r w:rsidR="00DC5EDC" w:rsidRPr="00DB0466">
        <w:rPr>
          <w:rFonts w:ascii="Times New Roman" w:eastAsia="Times New Roman" w:hAnsi="Times New Roman" w:cs="Times New Roman"/>
        </w:rPr>
        <w:t>ministry</w:t>
      </w:r>
      <w:r w:rsidR="003B6A45" w:rsidRPr="00DB0466">
        <w:rPr>
          <w:rFonts w:ascii="Times New Roman" w:eastAsia="Times New Roman" w:hAnsi="Times New Roman" w:cs="Times New Roman"/>
        </w:rPr>
        <w:t>.</w:t>
      </w:r>
      <w:r w:rsidR="00F724BF" w:rsidRPr="00DB0466">
        <w:rPr>
          <w:rStyle w:val="FootnoteReference"/>
          <w:rFonts w:ascii="Times New Roman" w:eastAsia="Times New Roman" w:hAnsi="Times New Roman" w:cs="Times New Roman"/>
        </w:rPr>
        <w:footnoteReference w:id="60"/>
      </w:r>
      <w:r w:rsidR="003B6A45" w:rsidRPr="00DB0466">
        <w:rPr>
          <w:rFonts w:ascii="Times New Roman" w:eastAsia="Times New Roman" w:hAnsi="Times New Roman" w:cs="Times New Roman"/>
        </w:rPr>
        <w:t xml:space="preserve"> </w:t>
      </w:r>
      <w:r w:rsidR="001B12AF" w:rsidRPr="00DB0466">
        <w:rPr>
          <w:rFonts w:ascii="Times New Roman" w:eastAsia="Times New Roman" w:hAnsi="Times New Roman" w:cs="Times New Roman"/>
        </w:rPr>
        <w:t xml:space="preserve">Interestingly, Odalric was still in the area in 947, when Flodoard recorded his attendance at </w:t>
      </w:r>
      <w:r w:rsidR="007C6CEB" w:rsidRPr="00DB0466">
        <w:rPr>
          <w:rFonts w:ascii="Times New Roman" w:eastAsia="Times New Roman" w:hAnsi="Times New Roman" w:cs="Times New Roman"/>
        </w:rPr>
        <w:t>a</w:t>
      </w:r>
      <w:r w:rsidR="001B12AF" w:rsidRPr="00DB0466">
        <w:rPr>
          <w:rFonts w:ascii="Times New Roman" w:eastAsia="Times New Roman" w:hAnsi="Times New Roman" w:cs="Times New Roman"/>
        </w:rPr>
        <w:t xml:space="preserve"> synod </w:t>
      </w:r>
      <w:r w:rsidR="007C6CEB" w:rsidRPr="00DB0466">
        <w:rPr>
          <w:rFonts w:ascii="Times New Roman" w:eastAsia="Times New Roman" w:hAnsi="Times New Roman" w:cs="Times New Roman"/>
        </w:rPr>
        <w:t>in</w:t>
      </w:r>
      <w:r w:rsidR="001B12AF" w:rsidRPr="00DB0466">
        <w:rPr>
          <w:rFonts w:ascii="Times New Roman" w:eastAsia="Times New Roman" w:hAnsi="Times New Roman" w:cs="Times New Roman"/>
        </w:rPr>
        <w:t xml:space="preserve"> Verdun</w:t>
      </w:r>
      <w:r w:rsidR="00111502" w:rsidRPr="00DB0466">
        <w:rPr>
          <w:rFonts w:ascii="Times New Roman" w:eastAsia="Times New Roman" w:hAnsi="Times New Roman" w:cs="Times New Roman"/>
        </w:rPr>
        <w:t>.</w:t>
      </w:r>
      <w:r w:rsidR="001B12AF" w:rsidRPr="00DB0466">
        <w:rPr>
          <w:rStyle w:val="FootnoteReference"/>
          <w:rFonts w:ascii="Times New Roman" w:eastAsia="Times New Roman" w:hAnsi="Times New Roman" w:cs="Times New Roman"/>
        </w:rPr>
        <w:footnoteReference w:id="61"/>
      </w:r>
      <w:r w:rsidR="001B12AF" w:rsidRPr="00DB0466">
        <w:rPr>
          <w:rFonts w:ascii="Times New Roman" w:eastAsia="Times New Roman" w:hAnsi="Times New Roman" w:cs="Times New Roman"/>
        </w:rPr>
        <w:t xml:space="preserve"> </w:t>
      </w:r>
      <w:r w:rsidR="00111502" w:rsidRPr="00DB0466">
        <w:rPr>
          <w:rFonts w:ascii="Times New Roman" w:eastAsia="Times New Roman" w:hAnsi="Times New Roman" w:cs="Times New Roman"/>
        </w:rPr>
        <w:t xml:space="preserve">He may well have retained his auxiliary episcopal function in the province of Rheims </w:t>
      </w:r>
      <w:r w:rsidR="00143D94" w:rsidRPr="00DB0466">
        <w:rPr>
          <w:rFonts w:ascii="Times New Roman" w:eastAsia="Times New Roman" w:hAnsi="Times New Roman" w:cs="Times New Roman"/>
        </w:rPr>
        <w:t>throughout</w:t>
      </w:r>
      <w:r w:rsidR="00111502" w:rsidRPr="00DB0466">
        <w:rPr>
          <w:rFonts w:ascii="Times New Roman" w:eastAsia="Times New Roman" w:hAnsi="Times New Roman" w:cs="Times New Roman"/>
        </w:rPr>
        <w:t xml:space="preserve"> this time.</w:t>
      </w:r>
      <w:r w:rsidR="001B12AF" w:rsidRPr="00DB0466">
        <w:rPr>
          <w:rFonts w:ascii="Times New Roman" w:eastAsia="Times New Roman" w:hAnsi="Times New Roman" w:cs="Times New Roman"/>
        </w:rPr>
        <w:t xml:space="preserve"> </w:t>
      </w:r>
      <w:r w:rsidR="002B7006" w:rsidRPr="00DB0466">
        <w:rPr>
          <w:rFonts w:ascii="Times New Roman" w:eastAsia="Times New Roman" w:hAnsi="Times New Roman" w:cs="Times New Roman"/>
        </w:rPr>
        <w:t xml:space="preserve">Flodoard’s </w:t>
      </w:r>
      <w:r w:rsidR="0022219D" w:rsidRPr="00DB0466">
        <w:rPr>
          <w:rFonts w:ascii="Times New Roman" w:eastAsia="Times New Roman" w:hAnsi="Times New Roman" w:cs="Times New Roman"/>
        </w:rPr>
        <w:t xml:space="preserve">acknowledgement </w:t>
      </w:r>
      <w:r w:rsidR="00111502" w:rsidRPr="00DB0466">
        <w:rPr>
          <w:rFonts w:ascii="Times New Roman" w:eastAsia="Times New Roman" w:hAnsi="Times New Roman" w:cs="Times New Roman"/>
        </w:rPr>
        <w:t>and justification of Abel’s episcopate,</w:t>
      </w:r>
      <w:r w:rsidR="002B7006" w:rsidRPr="00DB0466">
        <w:rPr>
          <w:rFonts w:ascii="Times New Roman" w:eastAsia="Times New Roman" w:hAnsi="Times New Roman" w:cs="Times New Roman"/>
        </w:rPr>
        <w:t xml:space="preserve"> </w:t>
      </w:r>
      <w:r w:rsidR="0022219D" w:rsidRPr="00DB0466">
        <w:rPr>
          <w:rFonts w:ascii="Times New Roman" w:eastAsia="Times New Roman" w:hAnsi="Times New Roman" w:cs="Times New Roman"/>
        </w:rPr>
        <w:t>plain</w:t>
      </w:r>
      <w:r w:rsidR="00111502" w:rsidRPr="00DB0466">
        <w:rPr>
          <w:rFonts w:ascii="Times New Roman" w:eastAsia="Times New Roman" w:hAnsi="Times New Roman" w:cs="Times New Roman"/>
        </w:rPr>
        <w:t xml:space="preserve"> contrary to Hincmar’s opinion,</w:t>
      </w:r>
      <w:r w:rsidR="0022219D" w:rsidRPr="00DB0466">
        <w:rPr>
          <w:rFonts w:ascii="Times New Roman" w:eastAsia="Times New Roman" w:hAnsi="Times New Roman" w:cs="Times New Roman"/>
        </w:rPr>
        <w:t xml:space="preserve"> might best be understood as an effort</w:t>
      </w:r>
      <w:r w:rsidR="002B7006" w:rsidRPr="00DB0466">
        <w:rPr>
          <w:rFonts w:ascii="Times New Roman" w:eastAsia="Times New Roman" w:hAnsi="Times New Roman" w:cs="Times New Roman"/>
        </w:rPr>
        <w:t xml:space="preserve"> to </w:t>
      </w:r>
      <w:r w:rsidR="00690B51" w:rsidRPr="00DB0466">
        <w:rPr>
          <w:rFonts w:ascii="Times New Roman" w:eastAsia="Times New Roman" w:hAnsi="Times New Roman" w:cs="Times New Roman"/>
        </w:rPr>
        <w:t>find historical precedent for</w:t>
      </w:r>
      <w:r w:rsidR="002B7006" w:rsidRPr="00DB0466">
        <w:rPr>
          <w:rFonts w:ascii="Times New Roman" w:eastAsia="Times New Roman" w:hAnsi="Times New Roman" w:cs="Times New Roman"/>
        </w:rPr>
        <w:t xml:space="preserve"> </w:t>
      </w:r>
      <w:r w:rsidR="00595BAC" w:rsidRPr="00DB0466">
        <w:rPr>
          <w:rFonts w:ascii="Times New Roman" w:eastAsia="Times New Roman" w:hAnsi="Times New Roman" w:cs="Times New Roman"/>
        </w:rPr>
        <w:t>what was essentially lay control of</w:t>
      </w:r>
      <w:r w:rsidR="002B7006" w:rsidRPr="00DB0466">
        <w:rPr>
          <w:rFonts w:ascii="Times New Roman" w:eastAsia="Times New Roman" w:hAnsi="Times New Roman" w:cs="Times New Roman"/>
        </w:rPr>
        <w:t xml:space="preserve"> Rheims </w:t>
      </w:r>
      <w:r w:rsidR="00C31654" w:rsidRPr="00DB0466">
        <w:rPr>
          <w:rFonts w:ascii="Times New Roman" w:eastAsia="Times New Roman" w:hAnsi="Times New Roman" w:cs="Times New Roman"/>
        </w:rPr>
        <w:t>throughout</w:t>
      </w:r>
      <w:r w:rsidR="00B12271" w:rsidRPr="00DB0466">
        <w:rPr>
          <w:rFonts w:ascii="Times New Roman" w:eastAsia="Times New Roman" w:hAnsi="Times New Roman" w:cs="Times New Roman"/>
        </w:rPr>
        <w:t xml:space="preserve"> Hugh’s </w:t>
      </w:r>
      <w:r w:rsidR="00595BAC" w:rsidRPr="00DB0466">
        <w:rPr>
          <w:rFonts w:ascii="Times New Roman" w:eastAsia="Times New Roman" w:hAnsi="Times New Roman" w:cs="Times New Roman"/>
        </w:rPr>
        <w:t xml:space="preserve">first </w:t>
      </w:r>
      <w:r w:rsidR="000A79B1" w:rsidRPr="00DB0466">
        <w:rPr>
          <w:rFonts w:ascii="Times New Roman" w:eastAsia="Times New Roman" w:hAnsi="Times New Roman" w:cs="Times New Roman"/>
        </w:rPr>
        <w:t>pontificate</w:t>
      </w:r>
      <w:r w:rsidR="002B7006" w:rsidRPr="00DB0466">
        <w:rPr>
          <w:rFonts w:ascii="Times New Roman" w:eastAsia="Times New Roman" w:hAnsi="Times New Roman" w:cs="Times New Roman"/>
        </w:rPr>
        <w:t>.</w:t>
      </w:r>
      <w:r w:rsidR="00595BAC" w:rsidRPr="00DB0466">
        <w:rPr>
          <w:rFonts w:ascii="Times New Roman" w:eastAsia="Times New Roman" w:hAnsi="Times New Roman" w:cs="Times New Roman"/>
        </w:rPr>
        <w:t xml:space="preserve"> Carolingian canonists </w:t>
      </w:r>
      <w:r w:rsidR="00C31654" w:rsidRPr="00DB0466">
        <w:rPr>
          <w:rFonts w:ascii="Times New Roman" w:eastAsia="Times New Roman" w:hAnsi="Times New Roman" w:cs="Times New Roman"/>
        </w:rPr>
        <w:t>may have</w:t>
      </w:r>
      <w:r w:rsidR="00595BAC" w:rsidRPr="00DB0466">
        <w:rPr>
          <w:rFonts w:ascii="Times New Roman" w:eastAsia="Times New Roman" w:hAnsi="Times New Roman" w:cs="Times New Roman"/>
        </w:rPr>
        <w:t xml:space="preserve"> succeeded in </w:t>
      </w:r>
      <w:r w:rsidR="001B12AF" w:rsidRPr="00DB0466">
        <w:rPr>
          <w:rFonts w:ascii="Times New Roman" w:eastAsia="Times New Roman" w:hAnsi="Times New Roman" w:cs="Times New Roman"/>
        </w:rPr>
        <w:t>substantially reducing</w:t>
      </w:r>
      <w:r w:rsidR="00595BAC" w:rsidRPr="00DB0466">
        <w:rPr>
          <w:rFonts w:ascii="Times New Roman" w:eastAsia="Times New Roman" w:hAnsi="Times New Roman" w:cs="Times New Roman"/>
        </w:rPr>
        <w:t xml:space="preserve"> </w:t>
      </w:r>
      <w:r w:rsidR="00C31654" w:rsidRPr="00DB0466">
        <w:rPr>
          <w:rFonts w:ascii="Times New Roman" w:eastAsia="Times New Roman" w:hAnsi="Times New Roman" w:cs="Times New Roman"/>
        </w:rPr>
        <w:t>the office of chorbishop</w:t>
      </w:r>
      <w:r w:rsidR="00595BAC" w:rsidRPr="00DB0466">
        <w:rPr>
          <w:rFonts w:ascii="Times New Roman" w:eastAsia="Times New Roman" w:hAnsi="Times New Roman" w:cs="Times New Roman"/>
        </w:rPr>
        <w:t xml:space="preserve">, but </w:t>
      </w:r>
      <w:r w:rsidR="003466D6" w:rsidRPr="00DB0466">
        <w:rPr>
          <w:rFonts w:ascii="Times New Roman" w:eastAsia="Times New Roman" w:hAnsi="Times New Roman" w:cs="Times New Roman"/>
        </w:rPr>
        <w:t xml:space="preserve">the phenomenon of </w:t>
      </w:r>
      <w:r w:rsidR="00C31654" w:rsidRPr="00DB0466">
        <w:rPr>
          <w:rFonts w:ascii="Times New Roman" w:eastAsia="Times New Roman" w:hAnsi="Times New Roman" w:cs="Times New Roman"/>
        </w:rPr>
        <w:t xml:space="preserve">a prepubescent archbishop </w:t>
      </w:r>
      <w:r w:rsidR="003466D6" w:rsidRPr="00DB0466">
        <w:rPr>
          <w:rFonts w:ascii="Times New Roman" w:eastAsia="Times New Roman" w:hAnsi="Times New Roman" w:cs="Times New Roman"/>
        </w:rPr>
        <w:t xml:space="preserve">was </w:t>
      </w:r>
      <w:r w:rsidR="00111502" w:rsidRPr="00DB0466">
        <w:rPr>
          <w:rFonts w:ascii="Times New Roman" w:eastAsia="Times New Roman" w:hAnsi="Times New Roman" w:cs="Times New Roman"/>
        </w:rPr>
        <w:t xml:space="preserve">clearly </w:t>
      </w:r>
      <w:r w:rsidR="003466D6" w:rsidRPr="00DB0466">
        <w:rPr>
          <w:rFonts w:ascii="Times New Roman" w:eastAsia="Times New Roman" w:hAnsi="Times New Roman" w:cs="Times New Roman"/>
        </w:rPr>
        <w:t>an irregularity that</w:t>
      </w:r>
      <w:r w:rsidR="00C31654" w:rsidRPr="00DB0466">
        <w:rPr>
          <w:rFonts w:ascii="Times New Roman" w:eastAsia="Times New Roman" w:hAnsi="Times New Roman" w:cs="Times New Roman"/>
        </w:rPr>
        <w:t xml:space="preserve"> required </w:t>
      </w:r>
      <w:r w:rsidR="001B371C" w:rsidRPr="00DB0466">
        <w:rPr>
          <w:rFonts w:ascii="Times New Roman" w:eastAsia="Times New Roman" w:hAnsi="Times New Roman" w:cs="Times New Roman"/>
        </w:rPr>
        <w:t>a practical solution. In the Rheims of Milo and Abel, Flodoard found evidence for a</w:t>
      </w:r>
      <w:r w:rsidR="00143D94" w:rsidRPr="00DB0466">
        <w:rPr>
          <w:rFonts w:ascii="Times New Roman" w:eastAsia="Times New Roman" w:hAnsi="Times New Roman" w:cs="Times New Roman"/>
        </w:rPr>
        <w:t xml:space="preserve"> similar</w:t>
      </w:r>
      <w:r w:rsidR="001B371C" w:rsidRPr="00DB0466">
        <w:rPr>
          <w:rFonts w:ascii="Times New Roman" w:eastAsia="Times New Roman" w:hAnsi="Times New Roman" w:cs="Times New Roman"/>
        </w:rPr>
        <w:t xml:space="preserve"> </w:t>
      </w:r>
      <w:r w:rsidR="001B371C" w:rsidRPr="00DB0466">
        <w:rPr>
          <w:rFonts w:ascii="Times New Roman" w:eastAsia="Times New Roman" w:hAnsi="Times New Roman" w:cs="Times New Roman"/>
          <w:i/>
        </w:rPr>
        <w:t>modus vivendi</w:t>
      </w:r>
      <w:r w:rsidR="001B371C" w:rsidRPr="00DB0466">
        <w:rPr>
          <w:rFonts w:ascii="Times New Roman" w:eastAsia="Times New Roman" w:hAnsi="Times New Roman" w:cs="Times New Roman"/>
        </w:rPr>
        <w:t xml:space="preserve"> which went some way in explai</w:t>
      </w:r>
      <w:r w:rsidR="001A6972" w:rsidRPr="00DB0466">
        <w:rPr>
          <w:rFonts w:ascii="Times New Roman" w:eastAsia="Times New Roman" w:hAnsi="Times New Roman" w:cs="Times New Roman"/>
        </w:rPr>
        <w:t xml:space="preserve">ning </w:t>
      </w:r>
      <w:r w:rsidR="00AE06FE" w:rsidRPr="00DB0466">
        <w:rPr>
          <w:rFonts w:ascii="Times New Roman" w:eastAsia="Times New Roman" w:hAnsi="Times New Roman" w:cs="Times New Roman"/>
        </w:rPr>
        <w:t>a</w:t>
      </w:r>
      <w:r w:rsidR="001A6972" w:rsidRPr="00DB0466">
        <w:rPr>
          <w:rFonts w:ascii="Times New Roman" w:eastAsia="Times New Roman" w:hAnsi="Times New Roman" w:cs="Times New Roman"/>
        </w:rPr>
        <w:t xml:space="preserve"> </w:t>
      </w:r>
      <w:r w:rsidR="00AE06FE" w:rsidRPr="00DB0466">
        <w:rPr>
          <w:rFonts w:ascii="Times New Roman" w:eastAsia="Times New Roman" w:hAnsi="Times New Roman" w:cs="Times New Roman"/>
        </w:rPr>
        <w:t>discreditable</w:t>
      </w:r>
      <w:r w:rsidR="001A6972" w:rsidRPr="00DB0466">
        <w:rPr>
          <w:rFonts w:ascii="Times New Roman" w:eastAsia="Times New Roman" w:hAnsi="Times New Roman" w:cs="Times New Roman"/>
        </w:rPr>
        <w:t xml:space="preserve"> recent past.</w:t>
      </w:r>
    </w:p>
    <w:p w14:paraId="26ED856F" w14:textId="63ECD91A" w:rsidR="00767CFF" w:rsidRPr="00DB0466" w:rsidRDefault="00767CFF" w:rsidP="00E31EEE">
      <w:pPr>
        <w:spacing w:line="276" w:lineRule="auto"/>
        <w:jc w:val="both"/>
        <w:rPr>
          <w:rFonts w:ascii="Times New Roman" w:eastAsia="Times New Roman" w:hAnsi="Times New Roman" w:cs="Times New Roman"/>
        </w:rPr>
      </w:pPr>
    </w:p>
    <w:p w14:paraId="3E50F583" w14:textId="77777777" w:rsidR="005201D1" w:rsidRPr="00DB0466" w:rsidRDefault="005201D1" w:rsidP="00E31EEE">
      <w:pPr>
        <w:spacing w:line="276" w:lineRule="auto"/>
        <w:jc w:val="both"/>
        <w:rPr>
          <w:rFonts w:ascii="Times New Roman" w:eastAsia="Times New Roman" w:hAnsi="Times New Roman" w:cs="Times New Roman"/>
        </w:rPr>
      </w:pPr>
    </w:p>
    <w:p w14:paraId="5F434C0E" w14:textId="4C081689" w:rsidR="005201D1" w:rsidRPr="00DB0466" w:rsidRDefault="00440E37" w:rsidP="00E31EEE">
      <w:pPr>
        <w:spacing w:line="276" w:lineRule="auto"/>
        <w:jc w:val="both"/>
        <w:rPr>
          <w:rFonts w:ascii="Times New Roman" w:eastAsia="Times New Roman" w:hAnsi="Times New Roman" w:cs="Times New Roman"/>
          <w:i/>
        </w:rPr>
      </w:pPr>
      <w:r w:rsidRPr="00DB0466">
        <w:rPr>
          <w:rFonts w:ascii="Times New Roman" w:eastAsia="Times New Roman" w:hAnsi="Times New Roman" w:cs="Times New Roman"/>
          <w:i/>
        </w:rPr>
        <w:t xml:space="preserve">Remembering </w:t>
      </w:r>
      <w:r w:rsidR="005201D1" w:rsidRPr="00DB0466">
        <w:rPr>
          <w:rFonts w:ascii="Times New Roman" w:eastAsia="Times New Roman" w:hAnsi="Times New Roman" w:cs="Times New Roman"/>
          <w:i/>
        </w:rPr>
        <w:t>Ebbo</w:t>
      </w:r>
    </w:p>
    <w:p w14:paraId="5B0357A6" w14:textId="77777777" w:rsidR="005201D1" w:rsidRPr="00DB0466" w:rsidRDefault="005201D1" w:rsidP="00E31EEE">
      <w:pPr>
        <w:spacing w:line="276" w:lineRule="auto"/>
        <w:jc w:val="both"/>
        <w:rPr>
          <w:rFonts w:ascii="Times New Roman" w:eastAsia="Times New Roman" w:hAnsi="Times New Roman" w:cs="Times New Roman"/>
        </w:rPr>
      </w:pPr>
    </w:p>
    <w:p w14:paraId="22F4D76D" w14:textId="0779CA9E" w:rsidR="00F41FF6" w:rsidRPr="00DB0466" w:rsidRDefault="003466D6" w:rsidP="00F41FF6">
      <w:pPr>
        <w:spacing w:line="276" w:lineRule="auto"/>
        <w:jc w:val="both"/>
        <w:rPr>
          <w:rFonts w:ascii="Times New Roman" w:eastAsia="Times New Roman" w:hAnsi="Times New Roman" w:cs="Times New Roman"/>
        </w:rPr>
      </w:pPr>
      <w:r w:rsidRPr="00DB0466">
        <w:rPr>
          <w:rFonts w:ascii="Times New Roman" w:eastAsia="Times New Roman" w:hAnsi="Times New Roman" w:cs="Times New Roman"/>
        </w:rPr>
        <w:t xml:space="preserve">Let us turn finally </w:t>
      </w:r>
      <w:r w:rsidR="00767CFF" w:rsidRPr="00DB0466">
        <w:rPr>
          <w:rFonts w:ascii="Times New Roman" w:eastAsia="Times New Roman" w:hAnsi="Times New Roman" w:cs="Times New Roman"/>
        </w:rPr>
        <w:t>to Ebbo</w:t>
      </w:r>
      <w:r w:rsidR="00A615C6" w:rsidRPr="00DB0466">
        <w:rPr>
          <w:rFonts w:ascii="Times New Roman" w:eastAsia="Times New Roman" w:hAnsi="Times New Roman" w:cs="Times New Roman"/>
        </w:rPr>
        <w:t xml:space="preserve">, </w:t>
      </w:r>
      <w:r w:rsidR="001E2803" w:rsidRPr="00DB0466">
        <w:rPr>
          <w:rFonts w:ascii="Times New Roman" w:eastAsia="Times New Roman" w:hAnsi="Times New Roman" w:cs="Times New Roman"/>
        </w:rPr>
        <w:t>arguably</w:t>
      </w:r>
      <w:r w:rsidR="00A615C6" w:rsidRPr="00DB0466">
        <w:rPr>
          <w:rFonts w:ascii="Times New Roman" w:eastAsia="Times New Roman" w:hAnsi="Times New Roman" w:cs="Times New Roman"/>
        </w:rPr>
        <w:t xml:space="preserve"> the </w:t>
      </w:r>
      <w:r w:rsidR="001E2803" w:rsidRPr="00DB0466">
        <w:rPr>
          <w:rFonts w:ascii="Times New Roman" w:eastAsia="Times New Roman" w:hAnsi="Times New Roman" w:cs="Times New Roman"/>
        </w:rPr>
        <w:t xml:space="preserve">most notorious </w:t>
      </w:r>
      <w:r w:rsidR="00375472" w:rsidRPr="00DB0466">
        <w:rPr>
          <w:rFonts w:ascii="Times New Roman" w:eastAsia="Times New Roman" w:hAnsi="Times New Roman" w:cs="Times New Roman"/>
        </w:rPr>
        <w:t xml:space="preserve">figure in the episcopal history of </w:t>
      </w:r>
      <w:r w:rsidR="00123FD3" w:rsidRPr="00DB0466">
        <w:rPr>
          <w:rFonts w:ascii="Times New Roman" w:eastAsia="Times New Roman" w:hAnsi="Times New Roman" w:cs="Times New Roman"/>
        </w:rPr>
        <w:t>Rheims</w:t>
      </w:r>
      <w:r w:rsidR="00A615C6" w:rsidRPr="00DB0466">
        <w:rPr>
          <w:rFonts w:ascii="Times New Roman" w:eastAsia="Times New Roman" w:hAnsi="Times New Roman" w:cs="Times New Roman"/>
        </w:rPr>
        <w:t xml:space="preserve">. </w:t>
      </w:r>
      <w:r w:rsidR="00B70918" w:rsidRPr="00DB0466">
        <w:rPr>
          <w:rFonts w:ascii="Times New Roman" w:eastAsia="Times New Roman" w:hAnsi="Times New Roman" w:cs="Times New Roman"/>
        </w:rPr>
        <w:t xml:space="preserve">As has been explored </w:t>
      </w:r>
      <w:r w:rsidR="00EB19E2" w:rsidRPr="00DB0466">
        <w:rPr>
          <w:rFonts w:ascii="Times New Roman" w:eastAsia="Times New Roman" w:hAnsi="Times New Roman" w:cs="Times New Roman"/>
        </w:rPr>
        <w:t xml:space="preserve">recently </w:t>
      </w:r>
      <w:r w:rsidR="00B70918" w:rsidRPr="00DB0466">
        <w:rPr>
          <w:rFonts w:ascii="Times New Roman" w:eastAsia="Times New Roman" w:hAnsi="Times New Roman" w:cs="Times New Roman"/>
        </w:rPr>
        <w:t xml:space="preserve">in </w:t>
      </w:r>
      <w:r w:rsidR="00EB19E2" w:rsidRPr="00DB0466">
        <w:rPr>
          <w:rFonts w:ascii="Times New Roman" w:eastAsia="Times New Roman" w:hAnsi="Times New Roman" w:cs="Times New Roman"/>
        </w:rPr>
        <w:t>some</w:t>
      </w:r>
      <w:r w:rsidR="00B70918" w:rsidRPr="00DB0466">
        <w:rPr>
          <w:rFonts w:ascii="Times New Roman" w:eastAsia="Times New Roman" w:hAnsi="Times New Roman" w:cs="Times New Roman"/>
        </w:rPr>
        <w:t xml:space="preserve"> detail, Ebbo’s departure from Rheims </w:t>
      </w:r>
      <w:r w:rsidR="00675B94" w:rsidRPr="00DB0466">
        <w:rPr>
          <w:rFonts w:ascii="Times New Roman" w:eastAsia="Times New Roman" w:hAnsi="Times New Roman" w:cs="Times New Roman"/>
        </w:rPr>
        <w:t xml:space="preserve">produced complex controversies that </w:t>
      </w:r>
      <w:r w:rsidR="00B70918" w:rsidRPr="00DB0466">
        <w:rPr>
          <w:rFonts w:ascii="Times New Roman" w:eastAsia="Times New Roman" w:hAnsi="Times New Roman" w:cs="Times New Roman"/>
        </w:rPr>
        <w:t>reverberat</w:t>
      </w:r>
      <w:r w:rsidR="00954B54" w:rsidRPr="00DB0466">
        <w:rPr>
          <w:rFonts w:ascii="Times New Roman" w:eastAsia="Times New Roman" w:hAnsi="Times New Roman" w:cs="Times New Roman"/>
        </w:rPr>
        <w:t>ed throughout the ninth century</w:t>
      </w:r>
      <w:r w:rsidR="00F502BB" w:rsidRPr="00DB0466">
        <w:rPr>
          <w:rFonts w:ascii="Times New Roman" w:eastAsia="Times New Roman" w:hAnsi="Times New Roman" w:cs="Times New Roman"/>
        </w:rPr>
        <w:t>.</w:t>
      </w:r>
      <w:r w:rsidR="005B3FD3" w:rsidRPr="00DB0466">
        <w:rPr>
          <w:rStyle w:val="FootnoteReference"/>
          <w:rFonts w:ascii="Times New Roman" w:eastAsia="Times New Roman" w:hAnsi="Times New Roman" w:cs="Times New Roman"/>
        </w:rPr>
        <w:footnoteReference w:id="62"/>
      </w:r>
      <w:r w:rsidR="00F502BB" w:rsidRPr="00DB0466">
        <w:rPr>
          <w:rFonts w:ascii="Times New Roman" w:eastAsia="Times New Roman" w:hAnsi="Times New Roman" w:cs="Times New Roman"/>
        </w:rPr>
        <w:t xml:space="preserve"> </w:t>
      </w:r>
      <w:r w:rsidR="00C55175" w:rsidRPr="00DB0466">
        <w:rPr>
          <w:rFonts w:ascii="Times New Roman" w:eastAsia="Times New Roman" w:hAnsi="Times New Roman" w:cs="Times New Roman"/>
        </w:rPr>
        <w:t xml:space="preserve">In 833, Ebbo joined a rebellion against Louis the Pious and </w:t>
      </w:r>
      <w:r w:rsidR="0070066F" w:rsidRPr="00DB0466">
        <w:rPr>
          <w:rFonts w:ascii="Times New Roman" w:eastAsia="Times New Roman" w:hAnsi="Times New Roman" w:cs="Times New Roman"/>
        </w:rPr>
        <w:t>oversaw</w:t>
      </w:r>
      <w:r w:rsidR="00C55175" w:rsidRPr="00DB0466">
        <w:rPr>
          <w:rFonts w:ascii="Times New Roman" w:eastAsia="Times New Roman" w:hAnsi="Times New Roman" w:cs="Times New Roman"/>
        </w:rPr>
        <w:t xml:space="preserve"> the emperor’s </w:t>
      </w:r>
      <w:r w:rsidR="0070066F" w:rsidRPr="00DB0466">
        <w:rPr>
          <w:rFonts w:ascii="Times New Roman" w:eastAsia="Times New Roman" w:hAnsi="Times New Roman" w:cs="Times New Roman"/>
        </w:rPr>
        <w:t xml:space="preserve">deposition and </w:t>
      </w:r>
      <w:r w:rsidR="00C55175" w:rsidRPr="00DB0466">
        <w:rPr>
          <w:rFonts w:ascii="Times New Roman" w:eastAsia="Times New Roman" w:hAnsi="Times New Roman" w:cs="Times New Roman"/>
        </w:rPr>
        <w:t xml:space="preserve">public penance at </w:t>
      </w:r>
      <w:r w:rsidR="00C55175" w:rsidRPr="00DB0466">
        <w:rPr>
          <w:rFonts w:ascii="Times New Roman" w:eastAsia="Times New Roman" w:hAnsi="Times New Roman" w:cs="Times New Roman"/>
        </w:rPr>
        <w:lastRenderedPageBreak/>
        <w:t>Soissons</w:t>
      </w:r>
      <w:r w:rsidR="0070066F" w:rsidRPr="00DB0466">
        <w:rPr>
          <w:rFonts w:ascii="Times New Roman" w:eastAsia="Times New Roman" w:hAnsi="Times New Roman" w:cs="Times New Roman"/>
        </w:rPr>
        <w:t xml:space="preserve"> in October</w:t>
      </w:r>
      <w:r w:rsidR="00C55175" w:rsidRPr="00DB0466">
        <w:rPr>
          <w:rFonts w:ascii="Times New Roman" w:eastAsia="Times New Roman" w:hAnsi="Times New Roman" w:cs="Times New Roman"/>
        </w:rPr>
        <w:t xml:space="preserve">. </w:t>
      </w:r>
      <w:r w:rsidR="00123FD3" w:rsidRPr="00DB0466">
        <w:rPr>
          <w:rFonts w:ascii="Times New Roman" w:eastAsia="Times New Roman" w:hAnsi="Times New Roman" w:cs="Times New Roman"/>
        </w:rPr>
        <w:t>Soon, however,</w:t>
      </w:r>
      <w:r w:rsidR="00C55175" w:rsidRPr="00DB0466">
        <w:rPr>
          <w:rFonts w:ascii="Times New Roman" w:eastAsia="Times New Roman" w:hAnsi="Times New Roman" w:cs="Times New Roman"/>
        </w:rPr>
        <w:t xml:space="preserve"> public opinion </w:t>
      </w:r>
      <w:r w:rsidR="005B3FD3" w:rsidRPr="00DB0466">
        <w:rPr>
          <w:rFonts w:ascii="Times New Roman" w:eastAsia="Times New Roman" w:hAnsi="Times New Roman" w:cs="Times New Roman"/>
        </w:rPr>
        <w:t>swung back</w:t>
      </w:r>
      <w:r w:rsidR="00C55175" w:rsidRPr="00DB0466">
        <w:rPr>
          <w:rFonts w:ascii="Times New Roman" w:eastAsia="Times New Roman" w:hAnsi="Times New Roman" w:cs="Times New Roman"/>
        </w:rPr>
        <w:t xml:space="preserve"> in Louis’ favour, </w:t>
      </w:r>
      <w:r w:rsidR="001A6972" w:rsidRPr="00DB0466">
        <w:rPr>
          <w:rFonts w:ascii="Times New Roman" w:eastAsia="Times New Roman" w:hAnsi="Times New Roman" w:cs="Times New Roman"/>
        </w:rPr>
        <w:t xml:space="preserve">and </w:t>
      </w:r>
      <w:r w:rsidR="00123FD3" w:rsidRPr="00DB0466">
        <w:rPr>
          <w:rFonts w:ascii="Times New Roman" w:eastAsia="Times New Roman" w:hAnsi="Times New Roman" w:cs="Times New Roman"/>
        </w:rPr>
        <w:t xml:space="preserve">the emperor was released from confinement. </w:t>
      </w:r>
      <w:r w:rsidR="001A6972" w:rsidRPr="00DB0466">
        <w:rPr>
          <w:rFonts w:ascii="Times New Roman" w:eastAsia="Times New Roman" w:hAnsi="Times New Roman" w:cs="Times New Roman"/>
        </w:rPr>
        <w:t xml:space="preserve">Upon Louis’ restoration, </w:t>
      </w:r>
      <w:r w:rsidR="00C55175" w:rsidRPr="00DB0466">
        <w:rPr>
          <w:rFonts w:ascii="Times New Roman" w:eastAsia="Times New Roman" w:hAnsi="Times New Roman" w:cs="Times New Roman"/>
        </w:rPr>
        <w:t xml:space="preserve">Ebbo </w:t>
      </w:r>
      <w:r w:rsidR="00123FD3" w:rsidRPr="00DB0466">
        <w:rPr>
          <w:rFonts w:ascii="Times New Roman" w:eastAsia="Times New Roman" w:hAnsi="Times New Roman" w:cs="Times New Roman"/>
        </w:rPr>
        <w:t>became</w:t>
      </w:r>
      <w:r w:rsidR="00C55175" w:rsidRPr="00DB0466">
        <w:rPr>
          <w:rFonts w:ascii="Times New Roman" w:eastAsia="Times New Roman" w:hAnsi="Times New Roman" w:cs="Times New Roman"/>
        </w:rPr>
        <w:t xml:space="preserve"> </w:t>
      </w:r>
      <w:r w:rsidR="00123FD3" w:rsidRPr="00DB0466">
        <w:rPr>
          <w:rFonts w:ascii="Times New Roman" w:eastAsia="Times New Roman" w:hAnsi="Times New Roman" w:cs="Times New Roman"/>
        </w:rPr>
        <w:t>the fall guy</w:t>
      </w:r>
      <w:r w:rsidR="00C55175" w:rsidRPr="00DB0466">
        <w:rPr>
          <w:rFonts w:ascii="Times New Roman" w:eastAsia="Times New Roman" w:hAnsi="Times New Roman" w:cs="Times New Roman"/>
        </w:rPr>
        <w:t xml:space="preserve"> </w:t>
      </w:r>
      <w:r w:rsidR="00123FD3" w:rsidRPr="00DB0466">
        <w:rPr>
          <w:rFonts w:ascii="Times New Roman" w:eastAsia="Times New Roman" w:hAnsi="Times New Roman" w:cs="Times New Roman"/>
        </w:rPr>
        <w:t xml:space="preserve">for the entire affair. </w:t>
      </w:r>
      <w:r w:rsidR="00440E37" w:rsidRPr="00DB0466">
        <w:rPr>
          <w:rFonts w:ascii="Times New Roman" w:eastAsia="Times New Roman" w:hAnsi="Times New Roman" w:cs="Times New Roman"/>
        </w:rPr>
        <w:t>I</w:t>
      </w:r>
      <w:r w:rsidR="00C55175" w:rsidRPr="00DB0466">
        <w:rPr>
          <w:rFonts w:ascii="Times New Roman" w:eastAsia="Times New Roman" w:hAnsi="Times New Roman" w:cs="Times New Roman"/>
        </w:rPr>
        <w:t>n February 835</w:t>
      </w:r>
      <w:r w:rsidR="00123FD3" w:rsidRPr="00DB0466">
        <w:rPr>
          <w:rFonts w:ascii="Times New Roman" w:eastAsia="Times New Roman" w:hAnsi="Times New Roman" w:cs="Times New Roman"/>
        </w:rPr>
        <w:t xml:space="preserve">, </w:t>
      </w:r>
      <w:r w:rsidR="00440E37" w:rsidRPr="00DB0466">
        <w:rPr>
          <w:rFonts w:ascii="Times New Roman" w:eastAsia="Times New Roman" w:hAnsi="Times New Roman" w:cs="Times New Roman"/>
        </w:rPr>
        <w:t xml:space="preserve">at councils in Thionville and Metz, </w:t>
      </w:r>
      <w:r w:rsidR="005B3FD3" w:rsidRPr="00DB0466">
        <w:rPr>
          <w:rFonts w:ascii="Times New Roman" w:eastAsia="Times New Roman" w:hAnsi="Times New Roman" w:cs="Times New Roman"/>
        </w:rPr>
        <w:t>the archbishop</w:t>
      </w:r>
      <w:r w:rsidR="00123FD3" w:rsidRPr="00DB0466">
        <w:rPr>
          <w:rFonts w:ascii="Times New Roman" w:eastAsia="Times New Roman" w:hAnsi="Times New Roman" w:cs="Times New Roman"/>
        </w:rPr>
        <w:t xml:space="preserve"> </w:t>
      </w:r>
      <w:r w:rsidR="0070066F" w:rsidRPr="00DB0466">
        <w:rPr>
          <w:rFonts w:ascii="Times New Roman" w:eastAsia="Times New Roman" w:hAnsi="Times New Roman" w:cs="Times New Roman"/>
        </w:rPr>
        <w:t xml:space="preserve">admitted his role in Louis’ deposition, </w:t>
      </w:r>
      <w:r w:rsidR="00C045C2" w:rsidRPr="00DB0466">
        <w:rPr>
          <w:rFonts w:ascii="Times New Roman" w:eastAsia="Times New Roman" w:hAnsi="Times New Roman" w:cs="Times New Roman"/>
        </w:rPr>
        <w:t xml:space="preserve">confessed to unspecified </w:t>
      </w:r>
      <w:r w:rsidR="00440E37" w:rsidRPr="00DB0466">
        <w:rPr>
          <w:rFonts w:ascii="Times New Roman" w:eastAsia="Times New Roman" w:hAnsi="Times New Roman" w:cs="Times New Roman"/>
        </w:rPr>
        <w:t>crimes</w:t>
      </w:r>
      <w:r w:rsidR="00123FD3" w:rsidRPr="00DB0466">
        <w:rPr>
          <w:rFonts w:ascii="Times New Roman" w:eastAsia="Times New Roman" w:hAnsi="Times New Roman" w:cs="Times New Roman"/>
        </w:rPr>
        <w:t xml:space="preserve"> and </w:t>
      </w:r>
      <w:r w:rsidR="0070066F" w:rsidRPr="00DB0466">
        <w:rPr>
          <w:rFonts w:ascii="Times New Roman" w:eastAsia="Times New Roman" w:hAnsi="Times New Roman" w:cs="Times New Roman"/>
        </w:rPr>
        <w:t xml:space="preserve">resigned his episcopal office. </w:t>
      </w:r>
      <w:r w:rsidR="001A6972" w:rsidRPr="00DB0466">
        <w:rPr>
          <w:rFonts w:ascii="Times New Roman" w:eastAsia="Times New Roman" w:hAnsi="Times New Roman" w:cs="Times New Roman"/>
        </w:rPr>
        <w:t>However, t</w:t>
      </w:r>
      <w:r w:rsidR="00C045C2" w:rsidRPr="00DB0466">
        <w:rPr>
          <w:rFonts w:ascii="Times New Roman" w:eastAsia="Times New Roman" w:hAnsi="Times New Roman" w:cs="Times New Roman"/>
        </w:rPr>
        <w:t xml:space="preserve">he canonically ambiguous nature of this outcome, a compromise between defenders seeking </w:t>
      </w:r>
      <w:r w:rsidR="0070066F" w:rsidRPr="00DB0466">
        <w:rPr>
          <w:rFonts w:ascii="Times New Roman" w:eastAsia="Times New Roman" w:hAnsi="Times New Roman" w:cs="Times New Roman"/>
        </w:rPr>
        <w:t>Ebbo’s</w:t>
      </w:r>
      <w:r w:rsidR="00C045C2" w:rsidRPr="00DB0466">
        <w:rPr>
          <w:rFonts w:ascii="Times New Roman" w:eastAsia="Times New Roman" w:hAnsi="Times New Roman" w:cs="Times New Roman"/>
        </w:rPr>
        <w:t xml:space="preserve"> restoration and opponents clamouring for </w:t>
      </w:r>
      <w:r w:rsidR="0070066F" w:rsidRPr="00DB0466">
        <w:rPr>
          <w:rFonts w:ascii="Times New Roman" w:eastAsia="Times New Roman" w:hAnsi="Times New Roman" w:cs="Times New Roman"/>
        </w:rPr>
        <w:t xml:space="preserve">his </w:t>
      </w:r>
      <w:r w:rsidR="00C045C2" w:rsidRPr="00DB0466">
        <w:rPr>
          <w:rFonts w:ascii="Times New Roman" w:eastAsia="Times New Roman" w:hAnsi="Times New Roman" w:cs="Times New Roman"/>
        </w:rPr>
        <w:t xml:space="preserve">deposition, </w:t>
      </w:r>
      <w:r w:rsidR="0070066F" w:rsidRPr="00DB0466">
        <w:rPr>
          <w:rFonts w:ascii="Times New Roman" w:eastAsia="Times New Roman" w:hAnsi="Times New Roman" w:cs="Times New Roman"/>
        </w:rPr>
        <w:t xml:space="preserve">created </w:t>
      </w:r>
      <w:r w:rsidR="005B3FD3" w:rsidRPr="00DB0466">
        <w:rPr>
          <w:rFonts w:ascii="Times New Roman" w:eastAsia="Times New Roman" w:hAnsi="Times New Roman" w:cs="Times New Roman"/>
        </w:rPr>
        <w:t xml:space="preserve">a host of </w:t>
      </w:r>
      <w:r w:rsidR="0070066F" w:rsidRPr="00DB0466">
        <w:rPr>
          <w:rFonts w:ascii="Times New Roman" w:eastAsia="Times New Roman" w:hAnsi="Times New Roman" w:cs="Times New Roman"/>
        </w:rPr>
        <w:t xml:space="preserve">problems for </w:t>
      </w:r>
      <w:r w:rsidR="00427B79" w:rsidRPr="00DB0466">
        <w:rPr>
          <w:rFonts w:ascii="Times New Roman" w:eastAsia="Times New Roman" w:hAnsi="Times New Roman" w:cs="Times New Roman"/>
        </w:rPr>
        <w:t>his</w:t>
      </w:r>
      <w:r w:rsidR="0070066F" w:rsidRPr="00DB0466">
        <w:rPr>
          <w:rFonts w:ascii="Times New Roman" w:eastAsia="Times New Roman" w:hAnsi="Times New Roman" w:cs="Times New Roman"/>
        </w:rPr>
        <w:t xml:space="preserve"> eventual successor, Hincmar, who was appointed in 8</w:t>
      </w:r>
      <w:r w:rsidR="005B3FD3" w:rsidRPr="00DB0466">
        <w:rPr>
          <w:rFonts w:ascii="Times New Roman" w:eastAsia="Times New Roman" w:hAnsi="Times New Roman" w:cs="Times New Roman"/>
        </w:rPr>
        <w:t xml:space="preserve">45 </w:t>
      </w:r>
      <w:r w:rsidR="00427B79" w:rsidRPr="00DB0466">
        <w:rPr>
          <w:rFonts w:ascii="Times New Roman" w:eastAsia="Times New Roman" w:hAnsi="Times New Roman" w:cs="Times New Roman"/>
        </w:rPr>
        <w:t>following</w:t>
      </w:r>
      <w:r w:rsidR="005B3FD3" w:rsidRPr="00DB0466">
        <w:rPr>
          <w:rFonts w:ascii="Times New Roman" w:eastAsia="Times New Roman" w:hAnsi="Times New Roman" w:cs="Times New Roman"/>
        </w:rPr>
        <w:t xml:space="preserve"> a decade-long vacancy. After Louis’ death in 840, Ebbo was restored to the </w:t>
      </w:r>
      <w:r w:rsidR="00427B79" w:rsidRPr="00DB0466">
        <w:rPr>
          <w:rFonts w:ascii="Times New Roman" w:eastAsia="Times New Roman" w:hAnsi="Times New Roman" w:cs="Times New Roman"/>
        </w:rPr>
        <w:t>bishopric</w:t>
      </w:r>
      <w:r w:rsidR="00391B54" w:rsidRPr="00DB0466">
        <w:rPr>
          <w:rFonts w:ascii="Times New Roman" w:eastAsia="Times New Roman" w:hAnsi="Times New Roman" w:cs="Times New Roman"/>
        </w:rPr>
        <w:t xml:space="preserve"> by Lothar I, but when </w:t>
      </w:r>
      <w:r w:rsidR="005B3FD3" w:rsidRPr="00DB0466">
        <w:rPr>
          <w:rFonts w:ascii="Times New Roman" w:eastAsia="Times New Roman" w:hAnsi="Times New Roman" w:cs="Times New Roman"/>
        </w:rPr>
        <w:t xml:space="preserve">Rheims came under the control of Charles the Bald in 841, he was forced </w:t>
      </w:r>
      <w:r w:rsidR="00427B79" w:rsidRPr="00DB0466">
        <w:rPr>
          <w:rFonts w:ascii="Times New Roman" w:eastAsia="Times New Roman" w:hAnsi="Times New Roman" w:cs="Times New Roman"/>
        </w:rPr>
        <w:t>to abandon</w:t>
      </w:r>
      <w:r w:rsidR="005B3FD3" w:rsidRPr="00DB0466">
        <w:rPr>
          <w:rFonts w:ascii="Times New Roman" w:eastAsia="Times New Roman" w:hAnsi="Times New Roman" w:cs="Times New Roman"/>
        </w:rPr>
        <w:t xml:space="preserve"> the </w:t>
      </w:r>
      <w:r w:rsidR="00427B79" w:rsidRPr="00DB0466">
        <w:rPr>
          <w:rFonts w:ascii="Times New Roman" w:eastAsia="Times New Roman" w:hAnsi="Times New Roman" w:cs="Times New Roman"/>
        </w:rPr>
        <w:t>see</w:t>
      </w:r>
      <w:r w:rsidR="005B3FD3" w:rsidRPr="00DB0466">
        <w:rPr>
          <w:rFonts w:ascii="Times New Roman" w:eastAsia="Times New Roman" w:hAnsi="Times New Roman" w:cs="Times New Roman"/>
        </w:rPr>
        <w:t xml:space="preserve"> once </w:t>
      </w:r>
      <w:r w:rsidR="00427B79" w:rsidRPr="00DB0466">
        <w:rPr>
          <w:rFonts w:ascii="Times New Roman" w:eastAsia="Times New Roman" w:hAnsi="Times New Roman" w:cs="Times New Roman"/>
        </w:rPr>
        <w:t>again</w:t>
      </w:r>
      <w:r w:rsidR="005B3FD3" w:rsidRPr="00DB0466">
        <w:rPr>
          <w:rFonts w:ascii="Times New Roman" w:eastAsia="Times New Roman" w:hAnsi="Times New Roman" w:cs="Times New Roman"/>
        </w:rPr>
        <w:t>.</w:t>
      </w:r>
      <w:r w:rsidR="00D12295" w:rsidRPr="00DB0466">
        <w:rPr>
          <w:rFonts w:ascii="Times New Roman" w:eastAsia="Times New Roman" w:hAnsi="Times New Roman" w:cs="Times New Roman"/>
        </w:rPr>
        <w:t xml:space="preserve"> During this brief stint, Ebbo ordained a number of </w:t>
      </w:r>
      <w:r w:rsidR="00940661" w:rsidRPr="00DB0466">
        <w:rPr>
          <w:rFonts w:ascii="Times New Roman" w:eastAsia="Times New Roman" w:hAnsi="Times New Roman" w:cs="Times New Roman"/>
        </w:rPr>
        <w:t>priests</w:t>
      </w:r>
      <w:r w:rsidR="00D12295" w:rsidRPr="00DB0466">
        <w:rPr>
          <w:rFonts w:ascii="Times New Roman" w:eastAsia="Times New Roman" w:hAnsi="Times New Roman" w:cs="Times New Roman"/>
        </w:rPr>
        <w:t xml:space="preserve">, several of whom went on to careers of some prominence. Hincmar </w:t>
      </w:r>
      <w:r w:rsidR="00427B79" w:rsidRPr="00DB0466">
        <w:rPr>
          <w:rFonts w:ascii="Times New Roman" w:eastAsia="Times New Roman" w:hAnsi="Times New Roman" w:cs="Times New Roman"/>
        </w:rPr>
        <w:t xml:space="preserve">objected to these clerics’ status, </w:t>
      </w:r>
      <w:r w:rsidR="00940661" w:rsidRPr="00DB0466">
        <w:rPr>
          <w:rFonts w:ascii="Times New Roman" w:eastAsia="Times New Roman" w:hAnsi="Times New Roman" w:cs="Times New Roman"/>
        </w:rPr>
        <w:t xml:space="preserve">largely because </w:t>
      </w:r>
      <w:r w:rsidR="00D12295" w:rsidRPr="00DB0466">
        <w:rPr>
          <w:rFonts w:ascii="Times New Roman" w:eastAsia="Times New Roman" w:hAnsi="Times New Roman" w:cs="Times New Roman"/>
        </w:rPr>
        <w:t xml:space="preserve">the validity of </w:t>
      </w:r>
      <w:r w:rsidR="00427B79" w:rsidRPr="00DB0466">
        <w:rPr>
          <w:rFonts w:ascii="Times New Roman" w:eastAsia="Times New Roman" w:hAnsi="Times New Roman" w:cs="Times New Roman"/>
        </w:rPr>
        <w:t xml:space="preserve">Ebbo’s ordinations controverted </w:t>
      </w:r>
      <w:r w:rsidR="00940661" w:rsidRPr="00DB0466">
        <w:rPr>
          <w:rFonts w:ascii="Times New Roman" w:eastAsia="Times New Roman" w:hAnsi="Times New Roman" w:cs="Times New Roman"/>
        </w:rPr>
        <w:t xml:space="preserve">the legitimacy of </w:t>
      </w:r>
      <w:r w:rsidR="00427B79" w:rsidRPr="00DB0466">
        <w:rPr>
          <w:rFonts w:ascii="Times New Roman" w:eastAsia="Times New Roman" w:hAnsi="Times New Roman" w:cs="Times New Roman"/>
        </w:rPr>
        <w:t xml:space="preserve">his own </w:t>
      </w:r>
      <w:r w:rsidR="00940661" w:rsidRPr="00DB0466">
        <w:rPr>
          <w:rFonts w:ascii="Times New Roman" w:eastAsia="Times New Roman" w:hAnsi="Times New Roman" w:cs="Times New Roman"/>
        </w:rPr>
        <w:t>succession</w:t>
      </w:r>
      <w:r w:rsidR="00427B79" w:rsidRPr="00DB0466">
        <w:rPr>
          <w:rFonts w:ascii="Times New Roman" w:eastAsia="Times New Roman" w:hAnsi="Times New Roman" w:cs="Times New Roman"/>
        </w:rPr>
        <w:t xml:space="preserve"> </w:t>
      </w:r>
      <w:r w:rsidR="00940661" w:rsidRPr="00DB0466">
        <w:rPr>
          <w:rFonts w:ascii="Times New Roman" w:eastAsia="Times New Roman" w:hAnsi="Times New Roman" w:cs="Times New Roman"/>
        </w:rPr>
        <w:t>to the archbishopric</w:t>
      </w:r>
      <w:r w:rsidR="00427B79" w:rsidRPr="00DB0466">
        <w:rPr>
          <w:rFonts w:ascii="Times New Roman" w:eastAsia="Times New Roman" w:hAnsi="Times New Roman" w:cs="Times New Roman"/>
        </w:rPr>
        <w:t xml:space="preserve"> of Rheims. The </w:t>
      </w:r>
      <w:r w:rsidR="00940661" w:rsidRPr="00DB0466">
        <w:rPr>
          <w:rFonts w:ascii="Times New Roman" w:eastAsia="Times New Roman" w:hAnsi="Times New Roman" w:cs="Times New Roman"/>
        </w:rPr>
        <w:t>question</w:t>
      </w:r>
      <w:r w:rsidR="00427B79" w:rsidRPr="00DB0466">
        <w:rPr>
          <w:rFonts w:ascii="Times New Roman" w:eastAsia="Times New Roman" w:hAnsi="Times New Roman" w:cs="Times New Roman"/>
        </w:rPr>
        <w:t xml:space="preserve"> of </w:t>
      </w:r>
      <w:r w:rsidR="00940661" w:rsidRPr="00DB0466">
        <w:rPr>
          <w:rFonts w:ascii="Times New Roman" w:eastAsia="Times New Roman" w:hAnsi="Times New Roman" w:cs="Times New Roman"/>
        </w:rPr>
        <w:t xml:space="preserve">whether </w:t>
      </w:r>
      <w:r w:rsidR="00427B79" w:rsidRPr="00DB0466">
        <w:rPr>
          <w:rFonts w:ascii="Times New Roman" w:eastAsia="Times New Roman" w:hAnsi="Times New Roman" w:cs="Times New Roman"/>
        </w:rPr>
        <w:t xml:space="preserve">Ebbo’s removal in 835 </w:t>
      </w:r>
      <w:r w:rsidR="00940661" w:rsidRPr="00DB0466">
        <w:rPr>
          <w:rFonts w:ascii="Times New Roman" w:eastAsia="Times New Roman" w:hAnsi="Times New Roman" w:cs="Times New Roman"/>
        </w:rPr>
        <w:t xml:space="preserve">had been procedurally regular </w:t>
      </w:r>
      <w:r w:rsidR="00427B79" w:rsidRPr="00DB0466">
        <w:rPr>
          <w:rFonts w:ascii="Times New Roman" w:eastAsia="Times New Roman" w:hAnsi="Times New Roman" w:cs="Times New Roman"/>
        </w:rPr>
        <w:t xml:space="preserve">therefore became a significant </w:t>
      </w:r>
      <w:r w:rsidR="00EE59A2" w:rsidRPr="00DB0466">
        <w:rPr>
          <w:rFonts w:ascii="Times New Roman" w:eastAsia="Times New Roman" w:hAnsi="Times New Roman" w:cs="Times New Roman"/>
        </w:rPr>
        <w:t>political</w:t>
      </w:r>
      <w:r w:rsidR="00427B79" w:rsidRPr="00DB0466">
        <w:rPr>
          <w:rFonts w:ascii="Times New Roman" w:eastAsia="Times New Roman" w:hAnsi="Times New Roman" w:cs="Times New Roman"/>
        </w:rPr>
        <w:t xml:space="preserve"> </w:t>
      </w:r>
      <w:r w:rsidR="00EA7D76" w:rsidRPr="00DB0466">
        <w:rPr>
          <w:rFonts w:ascii="Times New Roman" w:eastAsia="Times New Roman" w:hAnsi="Times New Roman" w:cs="Times New Roman"/>
        </w:rPr>
        <w:t xml:space="preserve">issue, and it has been argued that this </w:t>
      </w:r>
      <w:r w:rsidR="00940661" w:rsidRPr="00DB0466">
        <w:rPr>
          <w:rFonts w:ascii="Times New Roman" w:eastAsia="Times New Roman" w:hAnsi="Times New Roman" w:cs="Times New Roman"/>
        </w:rPr>
        <w:t xml:space="preserve">dispute </w:t>
      </w:r>
      <w:r w:rsidR="00EA7D76" w:rsidRPr="00DB0466">
        <w:rPr>
          <w:rFonts w:ascii="Times New Roman" w:eastAsia="Times New Roman" w:hAnsi="Times New Roman" w:cs="Times New Roman"/>
        </w:rPr>
        <w:t>was a driving factor in the production of the Pseudo-Isidorian False Decretals.</w:t>
      </w:r>
      <w:r w:rsidR="00EA7D76" w:rsidRPr="00DB0466">
        <w:rPr>
          <w:rStyle w:val="FootnoteReference"/>
          <w:rFonts w:ascii="Times New Roman" w:eastAsia="Times New Roman" w:hAnsi="Times New Roman" w:cs="Times New Roman"/>
        </w:rPr>
        <w:footnoteReference w:id="63"/>
      </w:r>
      <w:r w:rsidR="00F41FF6" w:rsidRPr="00DB0466">
        <w:rPr>
          <w:rFonts w:ascii="Times New Roman" w:eastAsia="Times New Roman" w:hAnsi="Times New Roman" w:cs="Times New Roman"/>
        </w:rPr>
        <w:t xml:space="preserve"> </w:t>
      </w:r>
      <w:r w:rsidR="00DE0209" w:rsidRPr="00DB0466">
        <w:rPr>
          <w:rFonts w:ascii="Times New Roman" w:eastAsia="Times New Roman" w:hAnsi="Times New Roman" w:cs="Times New Roman"/>
        </w:rPr>
        <w:t>Hincmar</w:t>
      </w:r>
      <w:r w:rsidR="00644D2C" w:rsidRPr="00DB0466">
        <w:rPr>
          <w:rFonts w:ascii="Times New Roman" w:eastAsia="Times New Roman" w:hAnsi="Times New Roman" w:cs="Times New Roman"/>
        </w:rPr>
        <w:t xml:space="preserve"> </w:t>
      </w:r>
      <w:r w:rsidR="00B941EB" w:rsidRPr="00DB0466">
        <w:rPr>
          <w:rFonts w:ascii="Times New Roman" w:eastAsia="Times New Roman" w:hAnsi="Times New Roman" w:cs="Times New Roman"/>
        </w:rPr>
        <w:t xml:space="preserve">was </w:t>
      </w:r>
      <w:r w:rsidR="00644D2C" w:rsidRPr="00DB0466">
        <w:rPr>
          <w:rFonts w:ascii="Times New Roman" w:eastAsia="Times New Roman" w:hAnsi="Times New Roman" w:cs="Times New Roman"/>
        </w:rPr>
        <w:t xml:space="preserve">accordingly </w:t>
      </w:r>
      <w:r w:rsidR="00B941EB" w:rsidRPr="00DB0466">
        <w:rPr>
          <w:rFonts w:ascii="Times New Roman" w:eastAsia="Times New Roman" w:hAnsi="Times New Roman" w:cs="Times New Roman"/>
        </w:rPr>
        <w:t xml:space="preserve">relentless in his efforts to blacken </w:t>
      </w:r>
      <w:r w:rsidR="00185096" w:rsidRPr="00DB0466">
        <w:rPr>
          <w:rFonts w:ascii="Times New Roman" w:eastAsia="Times New Roman" w:hAnsi="Times New Roman" w:cs="Times New Roman"/>
        </w:rPr>
        <w:t>Ebbo</w:t>
      </w:r>
      <w:r w:rsidR="00B941EB" w:rsidRPr="00DB0466">
        <w:rPr>
          <w:rFonts w:ascii="Times New Roman" w:eastAsia="Times New Roman" w:hAnsi="Times New Roman" w:cs="Times New Roman"/>
        </w:rPr>
        <w:t>’s name</w:t>
      </w:r>
      <w:r w:rsidR="00185096" w:rsidRPr="00DB0466">
        <w:rPr>
          <w:rFonts w:ascii="Times New Roman" w:eastAsia="Times New Roman" w:hAnsi="Times New Roman" w:cs="Times New Roman"/>
        </w:rPr>
        <w:t xml:space="preserve">. </w:t>
      </w:r>
      <w:r w:rsidR="007A6239" w:rsidRPr="00DB0466">
        <w:rPr>
          <w:rFonts w:ascii="Times New Roman" w:eastAsia="Times New Roman" w:hAnsi="Times New Roman" w:cs="Times New Roman"/>
        </w:rPr>
        <w:t xml:space="preserve">In a letter to </w:t>
      </w:r>
      <w:r w:rsidR="00E20B31" w:rsidRPr="00DB0466">
        <w:rPr>
          <w:rFonts w:ascii="Times New Roman" w:eastAsia="Times New Roman" w:hAnsi="Times New Roman" w:cs="Times New Roman"/>
        </w:rPr>
        <w:t xml:space="preserve">Pope Nicholas I in 864, uniquely preserved by Flodoard in the </w:t>
      </w:r>
      <w:r w:rsidR="00E20B31" w:rsidRPr="00DB0466">
        <w:rPr>
          <w:rFonts w:ascii="Times New Roman" w:eastAsia="Times New Roman" w:hAnsi="Times New Roman" w:cs="Times New Roman"/>
          <w:i/>
        </w:rPr>
        <w:t>History</w:t>
      </w:r>
      <w:r w:rsidR="00E20B31" w:rsidRPr="00DB0466">
        <w:rPr>
          <w:rFonts w:ascii="Times New Roman" w:eastAsia="Times New Roman" w:hAnsi="Times New Roman" w:cs="Times New Roman"/>
        </w:rPr>
        <w:t xml:space="preserve">, Hincmar </w:t>
      </w:r>
      <w:r w:rsidR="00644D2C" w:rsidRPr="00DB0466">
        <w:rPr>
          <w:rFonts w:ascii="Times New Roman" w:eastAsia="Times New Roman" w:hAnsi="Times New Roman" w:cs="Times New Roman"/>
        </w:rPr>
        <w:t>requested permission to</w:t>
      </w:r>
      <w:r w:rsidR="0028304A" w:rsidRPr="00DB0466">
        <w:rPr>
          <w:rFonts w:ascii="Times New Roman" w:eastAsia="Times New Roman" w:hAnsi="Times New Roman" w:cs="Times New Roman"/>
        </w:rPr>
        <w:t xml:space="preserve"> scratch off Ebbo’s name from the </w:t>
      </w:r>
      <w:r w:rsidR="00FC522B" w:rsidRPr="00DB0466">
        <w:rPr>
          <w:rFonts w:ascii="Times New Roman" w:eastAsia="Times New Roman" w:hAnsi="Times New Roman" w:cs="Times New Roman"/>
        </w:rPr>
        <w:t>diptych</w:t>
      </w:r>
      <w:r w:rsidR="00B941EB" w:rsidRPr="00DB0466">
        <w:rPr>
          <w:rFonts w:ascii="Times New Roman" w:eastAsia="Times New Roman" w:hAnsi="Times New Roman" w:cs="Times New Roman"/>
        </w:rPr>
        <w:t xml:space="preserve"> </w:t>
      </w:r>
      <w:r w:rsidR="00FC522B" w:rsidRPr="00DB0466">
        <w:rPr>
          <w:rFonts w:ascii="Times New Roman" w:eastAsia="Times New Roman" w:hAnsi="Times New Roman" w:cs="Times New Roman"/>
        </w:rPr>
        <w:t xml:space="preserve">in the cathedral church </w:t>
      </w:r>
      <w:r w:rsidR="00644D2C" w:rsidRPr="00DB0466">
        <w:rPr>
          <w:rFonts w:ascii="Times New Roman" w:eastAsia="Times New Roman" w:hAnsi="Times New Roman" w:cs="Times New Roman"/>
        </w:rPr>
        <w:t>listing</w:t>
      </w:r>
      <w:r w:rsidR="00B941EB" w:rsidRPr="00DB0466">
        <w:rPr>
          <w:rFonts w:ascii="Times New Roman" w:eastAsia="Times New Roman" w:hAnsi="Times New Roman" w:cs="Times New Roman"/>
        </w:rPr>
        <w:t xml:space="preserve"> the </w:t>
      </w:r>
      <w:r w:rsidR="00644D2C" w:rsidRPr="00DB0466">
        <w:rPr>
          <w:rFonts w:ascii="Times New Roman" w:eastAsia="Times New Roman" w:hAnsi="Times New Roman" w:cs="Times New Roman"/>
        </w:rPr>
        <w:t>bishops of Rheims since he had not ended his life in the see.</w:t>
      </w:r>
      <w:r w:rsidR="00644D2C" w:rsidRPr="00DB0466">
        <w:rPr>
          <w:rStyle w:val="FootnoteReference"/>
          <w:rFonts w:ascii="Times New Roman" w:eastAsia="Times New Roman" w:hAnsi="Times New Roman" w:cs="Times New Roman"/>
        </w:rPr>
        <w:footnoteReference w:id="64"/>
      </w:r>
    </w:p>
    <w:p w14:paraId="0681EE7C" w14:textId="6DEB3121" w:rsidR="005901AA" w:rsidRPr="00DB0466" w:rsidRDefault="00CE185D" w:rsidP="00CE185D">
      <w:pPr>
        <w:spacing w:line="276" w:lineRule="auto"/>
        <w:jc w:val="both"/>
        <w:rPr>
          <w:rFonts w:ascii="Times New Roman" w:eastAsia="Times New Roman" w:hAnsi="Times New Roman" w:cs="Times New Roman"/>
        </w:rPr>
      </w:pPr>
      <w:r w:rsidRPr="00DB0466">
        <w:rPr>
          <w:rFonts w:ascii="Times New Roman" w:eastAsia="Times New Roman" w:hAnsi="Times New Roman" w:cs="Times New Roman"/>
        </w:rPr>
        <w:tab/>
        <w:t xml:space="preserve">Ebbo’s career and downfall therefore posed several </w:t>
      </w:r>
      <w:r w:rsidR="00B3321B" w:rsidRPr="00DB0466">
        <w:rPr>
          <w:rFonts w:ascii="Times New Roman" w:eastAsia="Times New Roman" w:hAnsi="Times New Roman" w:cs="Times New Roman"/>
        </w:rPr>
        <w:t>problems</w:t>
      </w:r>
      <w:r w:rsidRPr="00DB0466">
        <w:rPr>
          <w:rFonts w:ascii="Times New Roman" w:eastAsia="Times New Roman" w:hAnsi="Times New Roman" w:cs="Times New Roman"/>
        </w:rPr>
        <w:t xml:space="preserve"> for Flodoard, who devoted two long chapters to the disgraced archbishop. In the first, Flodoard described Ebbo’s </w:t>
      </w:r>
      <w:r w:rsidR="00490CC8" w:rsidRPr="00DB0466">
        <w:rPr>
          <w:rFonts w:ascii="Times New Roman" w:eastAsia="Times New Roman" w:hAnsi="Times New Roman" w:cs="Times New Roman"/>
        </w:rPr>
        <w:t xml:space="preserve">rise to the archbishopric and his </w:t>
      </w:r>
      <w:r w:rsidR="00D323D7" w:rsidRPr="00DB0466">
        <w:rPr>
          <w:rFonts w:ascii="Times New Roman" w:eastAsia="Times New Roman" w:hAnsi="Times New Roman" w:cs="Times New Roman"/>
        </w:rPr>
        <w:t>diocesan work, and the resulting</w:t>
      </w:r>
      <w:r w:rsidR="00630EAB" w:rsidRPr="00DB0466">
        <w:rPr>
          <w:rFonts w:ascii="Times New Roman" w:eastAsia="Times New Roman" w:hAnsi="Times New Roman" w:cs="Times New Roman"/>
        </w:rPr>
        <w:t xml:space="preserve"> </w:t>
      </w:r>
      <w:r w:rsidR="00D323D7" w:rsidRPr="00DB0466">
        <w:rPr>
          <w:rFonts w:ascii="Times New Roman" w:eastAsia="Times New Roman" w:hAnsi="Times New Roman" w:cs="Times New Roman"/>
        </w:rPr>
        <w:t xml:space="preserve">portrait is </w:t>
      </w:r>
      <w:r w:rsidR="00B3321B" w:rsidRPr="00DB0466">
        <w:rPr>
          <w:rFonts w:ascii="Times New Roman" w:eastAsia="Times New Roman" w:hAnsi="Times New Roman" w:cs="Times New Roman"/>
        </w:rPr>
        <w:t>the</w:t>
      </w:r>
      <w:r w:rsidR="00630EAB" w:rsidRPr="00DB0466">
        <w:rPr>
          <w:rFonts w:ascii="Times New Roman" w:eastAsia="Times New Roman" w:hAnsi="Times New Roman" w:cs="Times New Roman"/>
        </w:rPr>
        <w:t xml:space="preserve"> familiar </w:t>
      </w:r>
      <w:r w:rsidR="00D323D7" w:rsidRPr="00DB0466">
        <w:rPr>
          <w:rFonts w:ascii="Times New Roman" w:eastAsia="Times New Roman" w:hAnsi="Times New Roman" w:cs="Times New Roman"/>
        </w:rPr>
        <w:t xml:space="preserve">ideal bishop: Ebbo was ‘a diligent </w:t>
      </w:r>
      <w:proofErr w:type="gramStart"/>
      <w:r w:rsidR="00D323D7" w:rsidRPr="00DB0466">
        <w:rPr>
          <w:rFonts w:ascii="Times New Roman" w:eastAsia="Times New Roman" w:hAnsi="Times New Roman" w:cs="Times New Roman"/>
        </w:rPr>
        <w:t>man, and</w:t>
      </w:r>
      <w:proofErr w:type="gramEnd"/>
      <w:r w:rsidR="00D323D7" w:rsidRPr="00DB0466">
        <w:rPr>
          <w:rFonts w:ascii="Times New Roman" w:eastAsia="Times New Roman" w:hAnsi="Times New Roman" w:cs="Times New Roman"/>
        </w:rPr>
        <w:t xml:space="preserve"> learned in the liberal sciences’. </w:t>
      </w:r>
      <w:r w:rsidR="009A6BD5" w:rsidRPr="00DB0466">
        <w:rPr>
          <w:rFonts w:ascii="Times New Roman" w:eastAsia="Times New Roman" w:hAnsi="Times New Roman" w:cs="Times New Roman"/>
        </w:rPr>
        <w:t>Charters showed that he had ably concluded many exchanges and purchases of property. Ebbo restored and extended the decaying cathedral church and oversaw the construction of the church’s archive, where Flodoard indicated he worked and prayed. He commissioned a new penitential from his suffra</w:t>
      </w:r>
      <w:r w:rsidR="003640C4" w:rsidRPr="00DB0466">
        <w:rPr>
          <w:rFonts w:ascii="Times New Roman" w:eastAsia="Times New Roman" w:hAnsi="Times New Roman" w:cs="Times New Roman"/>
        </w:rPr>
        <w:t>gan bishop Halitgar of Cambrai, procured privileges from Carolingian rulers and embarked upon a successful mission on behalf of Pope Paschal to the Danes.</w:t>
      </w:r>
      <w:r w:rsidR="003640C4" w:rsidRPr="00DB0466">
        <w:rPr>
          <w:rStyle w:val="FootnoteReference"/>
          <w:rFonts w:ascii="Times New Roman" w:eastAsia="Times New Roman" w:hAnsi="Times New Roman" w:cs="Times New Roman"/>
        </w:rPr>
        <w:footnoteReference w:id="65"/>
      </w:r>
      <w:r w:rsidR="003640C4" w:rsidRPr="00DB0466">
        <w:rPr>
          <w:rFonts w:ascii="Times New Roman" w:eastAsia="Times New Roman" w:hAnsi="Times New Roman" w:cs="Times New Roman"/>
        </w:rPr>
        <w:t xml:space="preserve"> </w:t>
      </w:r>
      <w:r w:rsidR="006C29C6" w:rsidRPr="00DB0466">
        <w:rPr>
          <w:rFonts w:ascii="Times New Roman" w:eastAsia="Times New Roman" w:hAnsi="Times New Roman" w:cs="Times New Roman"/>
        </w:rPr>
        <w:t xml:space="preserve">Flodoard backed up </w:t>
      </w:r>
      <w:r w:rsidR="004314F9" w:rsidRPr="00DB0466">
        <w:rPr>
          <w:rFonts w:ascii="Times New Roman" w:eastAsia="Times New Roman" w:hAnsi="Times New Roman" w:cs="Times New Roman"/>
        </w:rPr>
        <w:t>t</w:t>
      </w:r>
      <w:r w:rsidR="006C29C6" w:rsidRPr="00DB0466">
        <w:rPr>
          <w:rFonts w:ascii="Times New Roman" w:eastAsia="Times New Roman" w:hAnsi="Times New Roman" w:cs="Times New Roman"/>
        </w:rPr>
        <w:t xml:space="preserve">his account with characteristic citation and excerption of sources, drawing on </w:t>
      </w:r>
      <w:r w:rsidR="00D03800" w:rsidRPr="00DB0466">
        <w:rPr>
          <w:rFonts w:ascii="Times New Roman" w:eastAsia="Times New Roman" w:hAnsi="Times New Roman" w:cs="Times New Roman"/>
        </w:rPr>
        <w:t xml:space="preserve">charters, inscriptions, letters, Thegan’s </w:t>
      </w:r>
      <w:r w:rsidR="00D03800" w:rsidRPr="00DB0466">
        <w:rPr>
          <w:rFonts w:ascii="Times New Roman" w:eastAsia="Times New Roman" w:hAnsi="Times New Roman" w:cs="Times New Roman"/>
          <w:i/>
        </w:rPr>
        <w:t>Gesta Hludowici imperatoris</w:t>
      </w:r>
      <w:r w:rsidR="00D03800" w:rsidRPr="00DB0466">
        <w:rPr>
          <w:rFonts w:ascii="Times New Roman" w:eastAsia="Times New Roman" w:hAnsi="Times New Roman" w:cs="Times New Roman"/>
        </w:rPr>
        <w:t xml:space="preserve">, and the </w:t>
      </w:r>
      <w:r w:rsidR="00D03800" w:rsidRPr="00DB0466">
        <w:rPr>
          <w:rFonts w:ascii="Times New Roman" w:eastAsia="Times New Roman" w:hAnsi="Times New Roman" w:cs="Times New Roman"/>
          <w:i/>
        </w:rPr>
        <w:t>Annales regni Francorum</w:t>
      </w:r>
      <w:r w:rsidR="00D03800" w:rsidRPr="00DB0466">
        <w:rPr>
          <w:rFonts w:ascii="Times New Roman" w:eastAsia="Times New Roman" w:hAnsi="Times New Roman" w:cs="Times New Roman"/>
        </w:rPr>
        <w:t xml:space="preserve">. </w:t>
      </w:r>
      <w:r w:rsidR="004314F9" w:rsidRPr="00DB0466">
        <w:rPr>
          <w:rFonts w:ascii="Times New Roman" w:eastAsia="Times New Roman" w:hAnsi="Times New Roman" w:cs="Times New Roman"/>
        </w:rPr>
        <w:t xml:space="preserve">Already at the end of </w:t>
      </w:r>
      <w:r w:rsidR="000B223F" w:rsidRPr="00DB0466">
        <w:rPr>
          <w:rFonts w:ascii="Times New Roman" w:eastAsia="Times New Roman" w:hAnsi="Times New Roman" w:cs="Times New Roman"/>
        </w:rPr>
        <w:t>this</w:t>
      </w:r>
      <w:r w:rsidR="004314F9" w:rsidRPr="00DB0466">
        <w:rPr>
          <w:rFonts w:ascii="Times New Roman" w:eastAsia="Times New Roman" w:hAnsi="Times New Roman" w:cs="Times New Roman"/>
        </w:rPr>
        <w:t xml:space="preserve"> chapter</w:t>
      </w:r>
      <w:r w:rsidR="007D72F6" w:rsidRPr="00DB0466">
        <w:rPr>
          <w:rFonts w:ascii="Times New Roman" w:eastAsia="Times New Roman" w:hAnsi="Times New Roman" w:cs="Times New Roman"/>
        </w:rPr>
        <w:t>,</w:t>
      </w:r>
      <w:r w:rsidR="004314F9" w:rsidRPr="00DB0466">
        <w:rPr>
          <w:rFonts w:ascii="Times New Roman" w:eastAsia="Times New Roman" w:hAnsi="Times New Roman" w:cs="Times New Roman"/>
        </w:rPr>
        <w:t xml:space="preserve"> </w:t>
      </w:r>
      <w:r w:rsidR="000B223F" w:rsidRPr="00DB0466">
        <w:rPr>
          <w:rFonts w:ascii="Times New Roman" w:eastAsia="Times New Roman" w:hAnsi="Times New Roman" w:cs="Times New Roman"/>
        </w:rPr>
        <w:t xml:space="preserve">however, </w:t>
      </w:r>
      <w:r w:rsidR="007D72F6" w:rsidRPr="00DB0466">
        <w:rPr>
          <w:rFonts w:ascii="Times New Roman" w:eastAsia="Times New Roman" w:hAnsi="Times New Roman" w:cs="Times New Roman"/>
        </w:rPr>
        <w:t>the historian</w:t>
      </w:r>
      <w:r w:rsidR="004314F9" w:rsidRPr="00DB0466">
        <w:rPr>
          <w:rFonts w:ascii="Times New Roman" w:eastAsia="Times New Roman" w:hAnsi="Times New Roman" w:cs="Times New Roman"/>
        </w:rPr>
        <w:t xml:space="preserve"> </w:t>
      </w:r>
      <w:r w:rsidR="007D72F6" w:rsidRPr="00DB0466">
        <w:rPr>
          <w:rFonts w:ascii="Times New Roman" w:eastAsia="Times New Roman" w:hAnsi="Times New Roman" w:cs="Times New Roman"/>
        </w:rPr>
        <w:t xml:space="preserve">signalled the coming storm, writing that Ebbo sided with Lothar against the emperor and participated in the </w:t>
      </w:r>
      <w:r w:rsidR="000B223F" w:rsidRPr="00DB0466">
        <w:rPr>
          <w:rFonts w:ascii="Times New Roman" w:eastAsia="Times New Roman" w:hAnsi="Times New Roman" w:cs="Times New Roman"/>
        </w:rPr>
        <w:t xml:space="preserve">833 </w:t>
      </w:r>
      <w:r w:rsidR="007D72F6" w:rsidRPr="00DB0466">
        <w:rPr>
          <w:rFonts w:ascii="Times New Roman" w:eastAsia="Times New Roman" w:hAnsi="Times New Roman" w:cs="Times New Roman"/>
        </w:rPr>
        <w:t xml:space="preserve">assembly </w:t>
      </w:r>
      <w:r w:rsidR="00FD5BCB" w:rsidRPr="00DB0466">
        <w:rPr>
          <w:rFonts w:ascii="Times New Roman" w:eastAsia="Times New Roman" w:hAnsi="Times New Roman" w:cs="Times New Roman"/>
        </w:rPr>
        <w:t xml:space="preserve">that imposed Louis’ </w:t>
      </w:r>
      <w:r w:rsidR="000B223F" w:rsidRPr="00DB0466">
        <w:rPr>
          <w:rFonts w:ascii="Times New Roman" w:eastAsia="Times New Roman" w:hAnsi="Times New Roman" w:cs="Times New Roman"/>
        </w:rPr>
        <w:t xml:space="preserve">penance. Flodoard also </w:t>
      </w:r>
      <w:r w:rsidR="002E1BD7" w:rsidRPr="00DB0466">
        <w:rPr>
          <w:rFonts w:ascii="Times New Roman" w:eastAsia="Times New Roman" w:hAnsi="Times New Roman" w:cs="Times New Roman"/>
        </w:rPr>
        <w:t>included</w:t>
      </w:r>
      <w:r w:rsidR="000B223F" w:rsidRPr="00DB0466">
        <w:rPr>
          <w:rFonts w:ascii="Times New Roman" w:eastAsia="Times New Roman" w:hAnsi="Times New Roman" w:cs="Times New Roman"/>
        </w:rPr>
        <w:t xml:space="preserve"> the so-called ‘Vision of Raduin’, in which a Lombard monk was visited by the Virgin Mary, who complained to him about the amount of time Ebbo was spending at court.</w:t>
      </w:r>
      <w:r w:rsidR="000B223F" w:rsidRPr="00DB0466">
        <w:rPr>
          <w:rStyle w:val="FootnoteReference"/>
          <w:rFonts w:ascii="Times New Roman" w:eastAsia="Times New Roman" w:hAnsi="Times New Roman" w:cs="Times New Roman"/>
        </w:rPr>
        <w:footnoteReference w:id="66"/>
      </w:r>
      <w:r w:rsidR="000B223F" w:rsidRPr="00DB0466">
        <w:rPr>
          <w:rFonts w:ascii="Times New Roman" w:eastAsia="Times New Roman" w:hAnsi="Times New Roman" w:cs="Times New Roman"/>
        </w:rPr>
        <w:t xml:space="preserve"> </w:t>
      </w:r>
    </w:p>
    <w:p w14:paraId="76E7A970" w14:textId="7422C458" w:rsidR="005D564F" w:rsidRPr="00DB0466" w:rsidRDefault="000B223F" w:rsidP="005901AA">
      <w:pPr>
        <w:spacing w:line="276" w:lineRule="auto"/>
        <w:ind w:firstLine="720"/>
        <w:jc w:val="both"/>
        <w:rPr>
          <w:rFonts w:ascii="Times New Roman" w:eastAsia="Times New Roman" w:hAnsi="Times New Roman" w:cs="Times New Roman"/>
        </w:rPr>
      </w:pPr>
      <w:r w:rsidRPr="00DB0466">
        <w:rPr>
          <w:rFonts w:ascii="Times New Roman" w:eastAsia="Times New Roman" w:hAnsi="Times New Roman" w:cs="Times New Roman"/>
        </w:rPr>
        <w:lastRenderedPageBreak/>
        <w:t>Flodoard devoted the next chapter to Ebbo’</w:t>
      </w:r>
      <w:r w:rsidR="00B2647B" w:rsidRPr="00DB0466">
        <w:rPr>
          <w:rFonts w:ascii="Times New Roman" w:eastAsia="Times New Roman" w:hAnsi="Times New Roman" w:cs="Times New Roman"/>
        </w:rPr>
        <w:t>s deposition</w:t>
      </w:r>
      <w:r w:rsidR="005901AA" w:rsidRPr="00DB0466">
        <w:rPr>
          <w:rFonts w:ascii="Times New Roman" w:eastAsia="Times New Roman" w:hAnsi="Times New Roman" w:cs="Times New Roman"/>
        </w:rPr>
        <w:t xml:space="preserve"> and abortive restoration,</w:t>
      </w:r>
      <w:r w:rsidR="00B2647B" w:rsidRPr="00DB0466">
        <w:rPr>
          <w:rFonts w:ascii="Times New Roman" w:eastAsia="Times New Roman" w:hAnsi="Times New Roman" w:cs="Times New Roman"/>
        </w:rPr>
        <w:t xml:space="preserve"> </w:t>
      </w:r>
      <w:r w:rsidR="005901AA" w:rsidRPr="00DB0466">
        <w:rPr>
          <w:rFonts w:ascii="Times New Roman" w:eastAsia="Times New Roman" w:hAnsi="Times New Roman" w:cs="Times New Roman"/>
        </w:rPr>
        <w:t>asserting</w:t>
      </w:r>
      <w:r w:rsidR="00B2647B" w:rsidRPr="00DB0466">
        <w:rPr>
          <w:rFonts w:ascii="Times New Roman" w:eastAsia="Times New Roman" w:hAnsi="Times New Roman" w:cs="Times New Roman"/>
        </w:rPr>
        <w:t xml:space="preserve"> that </w:t>
      </w:r>
      <w:r w:rsidR="00685C21" w:rsidRPr="00DB0466">
        <w:rPr>
          <w:rFonts w:ascii="Times New Roman" w:eastAsia="Times New Roman" w:hAnsi="Times New Roman" w:cs="Times New Roman"/>
        </w:rPr>
        <w:t>the archbishop’s</w:t>
      </w:r>
      <w:r w:rsidR="005901AA" w:rsidRPr="00DB0466">
        <w:rPr>
          <w:rFonts w:ascii="Times New Roman" w:eastAsia="Times New Roman" w:hAnsi="Times New Roman" w:cs="Times New Roman"/>
        </w:rPr>
        <w:t xml:space="preserve"> expulsion in 835</w:t>
      </w:r>
      <w:r w:rsidR="00B2647B" w:rsidRPr="00DB0466">
        <w:rPr>
          <w:rFonts w:ascii="Times New Roman" w:eastAsia="Times New Roman" w:hAnsi="Times New Roman" w:cs="Times New Roman"/>
        </w:rPr>
        <w:t xml:space="preserve"> </w:t>
      </w:r>
      <w:r w:rsidR="00E214E2" w:rsidRPr="00DB0466">
        <w:rPr>
          <w:rFonts w:ascii="Times New Roman" w:eastAsia="Times New Roman" w:hAnsi="Times New Roman" w:cs="Times New Roman"/>
        </w:rPr>
        <w:t>was the result of</w:t>
      </w:r>
      <w:r w:rsidR="00B2647B" w:rsidRPr="00DB0466">
        <w:rPr>
          <w:rFonts w:ascii="Times New Roman" w:eastAsia="Times New Roman" w:hAnsi="Times New Roman" w:cs="Times New Roman"/>
        </w:rPr>
        <w:t xml:space="preserve"> </w:t>
      </w:r>
      <w:r w:rsidR="00E214E2" w:rsidRPr="00DB0466">
        <w:rPr>
          <w:rFonts w:ascii="Times New Roman" w:eastAsia="Times New Roman" w:hAnsi="Times New Roman" w:cs="Times New Roman"/>
        </w:rPr>
        <w:t>‘</w:t>
      </w:r>
      <w:r w:rsidR="00B2647B" w:rsidRPr="00DB0466">
        <w:rPr>
          <w:rFonts w:ascii="Times New Roman" w:eastAsia="Times New Roman" w:hAnsi="Times New Roman" w:cs="Times New Roman"/>
        </w:rPr>
        <w:t>his infidelity to the emperor’ (</w:t>
      </w:r>
      <w:r w:rsidR="00B2647B" w:rsidRPr="00DB0466">
        <w:rPr>
          <w:rFonts w:ascii="Times New Roman" w:eastAsia="Times New Roman" w:hAnsi="Times New Roman" w:cs="Times New Roman"/>
          <w:i/>
        </w:rPr>
        <w:t>pro infidelitate imperatoris</w:t>
      </w:r>
      <w:r w:rsidR="00B2647B" w:rsidRPr="00DB0466">
        <w:rPr>
          <w:rFonts w:ascii="Times New Roman" w:eastAsia="Times New Roman" w:hAnsi="Times New Roman" w:cs="Times New Roman"/>
        </w:rPr>
        <w:t xml:space="preserve">). </w:t>
      </w:r>
      <w:r w:rsidR="002E1BD7" w:rsidRPr="00DB0466">
        <w:rPr>
          <w:rFonts w:ascii="Times New Roman" w:eastAsia="Times New Roman" w:hAnsi="Times New Roman" w:cs="Times New Roman"/>
        </w:rPr>
        <w:t xml:space="preserve">The historian </w:t>
      </w:r>
      <w:r w:rsidR="00ED0DF0" w:rsidRPr="00DB0466">
        <w:rPr>
          <w:rFonts w:ascii="Times New Roman" w:eastAsia="Times New Roman" w:hAnsi="Times New Roman" w:cs="Times New Roman"/>
        </w:rPr>
        <w:t xml:space="preserve">narrated the affair almost entirely through documents and narrative sources, </w:t>
      </w:r>
      <w:r w:rsidR="002E1BD7" w:rsidRPr="00DB0466">
        <w:rPr>
          <w:rFonts w:ascii="Times New Roman" w:eastAsia="Times New Roman" w:hAnsi="Times New Roman" w:cs="Times New Roman"/>
        </w:rPr>
        <w:t>re</w:t>
      </w:r>
      <w:r w:rsidR="00ED0DF0" w:rsidRPr="00DB0466">
        <w:rPr>
          <w:rFonts w:ascii="Times New Roman" w:eastAsia="Times New Roman" w:hAnsi="Times New Roman" w:cs="Times New Roman"/>
        </w:rPr>
        <w:t xml:space="preserve">producing extracts from key texts such as </w:t>
      </w:r>
      <w:r w:rsidR="005901AA" w:rsidRPr="00DB0466">
        <w:rPr>
          <w:rFonts w:ascii="Times New Roman" w:eastAsia="Times New Roman" w:hAnsi="Times New Roman" w:cs="Times New Roman"/>
        </w:rPr>
        <w:t xml:space="preserve">the </w:t>
      </w:r>
      <w:r w:rsidR="005901AA" w:rsidRPr="00DB0466">
        <w:rPr>
          <w:rFonts w:ascii="Times New Roman" w:eastAsia="Times New Roman" w:hAnsi="Times New Roman" w:cs="Times New Roman"/>
          <w:i/>
        </w:rPr>
        <w:t>Annales Bertiniani</w:t>
      </w:r>
      <w:r w:rsidR="005901AA" w:rsidRPr="00DB0466">
        <w:rPr>
          <w:rFonts w:ascii="Times New Roman" w:eastAsia="Times New Roman" w:hAnsi="Times New Roman" w:cs="Times New Roman"/>
        </w:rPr>
        <w:t xml:space="preserve">, the </w:t>
      </w:r>
      <w:r w:rsidR="005901AA" w:rsidRPr="00DB0466">
        <w:rPr>
          <w:rFonts w:ascii="Times New Roman" w:eastAsia="Times New Roman" w:hAnsi="Times New Roman" w:cs="Times New Roman"/>
          <w:i/>
        </w:rPr>
        <w:t>libelli</w:t>
      </w:r>
      <w:r w:rsidR="005901AA" w:rsidRPr="00DB0466">
        <w:rPr>
          <w:rFonts w:ascii="Times New Roman" w:eastAsia="Times New Roman" w:hAnsi="Times New Roman" w:cs="Times New Roman"/>
        </w:rPr>
        <w:t xml:space="preserve"> of the Frankish bishops’ admissions of complicity at Metz, Ebbo’s statement of abdication, the later account of the deposition by Bishop Theoderic of Cambrai, and the </w:t>
      </w:r>
      <w:r w:rsidR="005901AA" w:rsidRPr="00DB0466">
        <w:rPr>
          <w:rFonts w:ascii="Times New Roman" w:eastAsia="Times New Roman" w:hAnsi="Times New Roman" w:cs="Times New Roman"/>
          <w:i/>
        </w:rPr>
        <w:t>edictum imperiale</w:t>
      </w:r>
      <w:r w:rsidR="005901AA" w:rsidRPr="00DB0466">
        <w:rPr>
          <w:rFonts w:ascii="Times New Roman" w:eastAsia="Times New Roman" w:hAnsi="Times New Roman" w:cs="Times New Roman"/>
        </w:rPr>
        <w:t xml:space="preserve"> of Lothar that restored Ebbo </w:t>
      </w:r>
      <w:r w:rsidR="00A40D99" w:rsidRPr="00DB0466">
        <w:rPr>
          <w:rFonts w:ascii="Times New Roman" w:eastAsia="Times New Roman" w:hAnsi="Times New Roman" w:cs="Times New Roman"/>
        </w:rPr>
        <w:t xml:space="preserve">to Rheims </w:t>
      </w:r>
      <w:r w:rsidR="005901AA" w:rsidRPr="00DB0466">
        <w:rPr>
          <w:rFonts w:ascii="Times New Roman" w:eastAsia="Times New Roman" w:hAnsi="Times New Roman" w:cs="Times New Roman"/>
        </w:rPr>
        <w:t xml:space="preserve">in 840. Flodoard’s access to these texts was most likely mediated </w:t>
      </w:r>
      <w:r w:rsidR="00B17C3C" w:rsidRPr="00DB0466">
        <w:rPr>
          <w:rFonts w:ascii="Times New Roman" w:eastAsia="Times New Roman" w:hAnsi="Times New Roman" w:cs="Times New Roman"/>
        </w:rPr>
        <w:t>by</w:t>
      </w:r>
      <w:r w:rsidR="005901AA" w:rsidRPr="00DB0466">
        <w:rPr>
          <w:rFonts w:ascii="Times New Roman" w:eastAsia="Times New Roman" w:hAnsi="Times New Roman" w:cs="Times New Roman"/>
        </w:rPr>
        <w:t xml:space="preserve"> the acts of the synods of Soissons in 853 and Troyes in 867 (or perhaps </w:t>
      </w:r>
      <w:r w:rsidR="00B17C3C" w:rsidRPr="00DB0466">
        <w:rPr>
          <w:rFonts w:ascii="Times New Roman" w:eastAsia="Times New Roman" w:hAnsi="Times New Roman" w:cs="Times New Roman"/>
        </w:rPr>
        <w:t xml:space="preserve">dossiers of texts prepared by Hincmar for these councils), both of which met to address the fallout from Ebbo’s deposition and </w:t>
      </w:r>
      <w:r w:rsidR="000B39DC" w:rsidRPr="00DB0466">
        <w:rPr>
          <w:rFonts w:ascii="Times New Roman" w:eastAsia="Times New Roman" w:hAnsi="Times New Roman" w:cs="Times New Roman"/>
        </w:rPr>
        <w:t>reinstatement</w:t>
      </w:r>
      <w:r w:rsidR="00B17C3C" w:rsidRPr="00DB0466">
        <w:rPr>
          <w:rFonts w:ascii="Times New Roman" w:eastAsia="Times New Roman" w:hAnsi="Times New Roman" w:cs="Times New Roman"/>
        </w:rPr>
        <w:t>.</w:t>
      </w:r>
      <w:r w:rsidR="00B17C3C" w:rsidRPr="00DB0466">
        <w:rPr>
          <w:rStyle w:val="FootnoteReference"/>
          <w:rFonts w:ascii="Times New Roman" w:eastAsia="Times New Roman" w:hAnsi="Times New Roman" w:cs="Times New Roman"/>
        </w:rPr>
        <w:footnoteReference w:id="67"/>
      </w:r>
      <w:r w:rsidR="00B17C3C" w:rsidRPr="00DB0466">
        <w:rPr>
          <w:rFonts w:ascii="Times New Roman" w:eastAsia="Times New Roman" w:hAnsi="Times New Roman" w:cs="Times New Roman"/>
        </w:rPr>
        <w:t xml:space="preserve"> </w:t>
      </w:r>
      <w:r w:rsidR="00D90E8A" w:rsidRPr="00DB0466">
        <w:rPr>
          <w:rFonts w:ascii="Times New Roman" w:eastAsia="Times New Roman" w:hAnsi="Times New Roman" w:cs="Times New Roman"/>
        </w:rPr>
        <w:t>Nevertheless, the historian proved extremely diligent in his inspection and excerption of these materials.</w:t>
      </w:r>
      <w:r w:rsidR="004C734C" w:rsidRPr="00DB0466">
        <w:rPr>
          <w:rFonts w:ascii="Times New Roman" w:eastAsia="Times New Roman" w:hAnsi="Times New Roman" w:cs="Times New Roman"/>
        </w:rPr>
        <w:t xml:space="preserve"> Flodoard </w:t>
      </w:r>
      <w:r w:rsidR="00C05B17" w:rsidRPr="00DB0466">
        <w:rPr>
          <w:rFonts w:ascii="Times New Roman" w:eastAsia="Times New Roman" w:hAnsi="Times New Roman" w:cs="Times New Roman"/>
        </w:rPr>
        <w:t>concluded</w:t>
      </w:r>
      <w:r w:rsidR="004C734C" w:rsidRPr="00DB0466">
        <w:rPr>
          <w:rFonts w:ascii="Times New Roman" w:eastAsia="Times New Roman" w:hAnsi="Times New Roman" w:cs="Times New Roman"/>
        </w:rPr>
        <w:t xml:space="preserve"> the chapter by </w:t>
      </w:r>
      <w:r w:rsidR="002634C7" w:rsidRPr="00DB0466">
        <w:rPr>
          <w:rFonts w:ascii="Times New Roman" w:eastAsia="Times New Roman" w:hAnsi="Times New Roman" w:cs="Times New Roman"/>
        </w:rPr>
        <w:t>briefly recounting how Ebbo was forced to abandon Rheims in 841 by Charles the Bald, and, after falling out with Lothar, eventually wound up in the East Frankish kingdom, where Louis the German appointed him to ‘a certain bishopric in Saxony’.</w:t>
      </w:r>
      <w:r w:rsidR="002634C7" w:rsidRPr="00DB0466">
        <w:rPr>
          <w:rStyle w:val="FootnoteReference"/>
          <w:rFonts w:ascii="Times New Roman" w:eastAsia="Times New Roman" w:hAnsi="Times New Roman" w:cs="Times New Roman"/>
        </w:rPr>
        <w:footnoteReference w:id="68"/>
      </w:r>
      <w:r w:rsidR="00D359AA" w:rsidRPr="00DB0466">
        <w:rPr>
          <w:rFonts w:ascii="Times New Roman" w:eastAsia="Times New Roman" w:hAnsi="Times New Roman" w:cs="Times New Roman"/>
        </w:rPr>
        <w:t xml:space="preserve"> </w:t>
      </w:r>
      <w:r w:rsidR="00CF0914" w:rsidRPr="00DB0466">
        <w:rPr>
          <w:rFonts w:ascii="Times New Roman" w:eastAsia="Times New Roman" w:hAnsi="Times New Roman" w:cs="Times New Roman"/>
        </w:rPr>
        <w:t>Then, after beginning the</w:t>
      </w:r>
      <w:r w:rsidR="00D359AA" w:rsidRPr="00DB0466">
        <w:rPr>
          <w:rFonts w:ascii="Times New Roman" w:eastAsia="Times New Roman" w:hAnsi="Times New Roman" w:cs="Times New Roman"/>
        </w:rPr>
        <w:t xml:space="preserve"> third book </w:t>
      </w:r>
      <w:r w:rsidR="00CF0914" w:rsidRPr="00DB0466">
        <w:rPr>
          <w:rFonts w:ascii="Times New Roman" w:eastAsia="Times New Roman" w:hAnsi="Times New Roman" w:cs="Times New Roman"/>
        </w:rPr>
        <w:t>with an account of</w:t>
      </w:r>
      <w:r w:rsidR="00D359AA" w:rsidRPr="00DB0466">
        <w:rPr>
          <w:rFonts w:ascii="Times New Roman" w:eastAsia="Times New Roman" w:hAnsi="Times New Roman" w:cs="Times New Roman"/>
        </w:rPr>
        <w:t xml:space="preserve"> Hincmar’s </w:t>
      </w:r>
      <w:r w:rsidR="00CF0914" w:rsidRPr="00DB0466">
        <w:rPr>
          <w:rFonts w:ascii="Times New Roman" w:eastAsia="Times New Roman" w:hAnsi="Times New Roman" w:cs="Times New Roman"/>
        </w:rPr>
        <w:t xml:space="preserve">monastic career and </w:t>
      </w:r>
      <w:r w:rsidR="00D359AA" w:rsidRPr="00DB0466">
        <w:rPr>
          <w:rFonts w:ascii="Times New Roman" w:eastAsia="Times New Roman" w:hAnsi="Times New Roman" w:cs="Times New Roman"/>
        </w:rPr>
        <w:t xml:space="preserve">election </w:t>
      </w:r>
      <w:r w:rsidR="00CF0914" w:rsidRPr="00DB0466">
        <w:rPr>
          <w:rFonts w:ascii="Times New Roman" w:eastAsia="Times New Roman" w:hAnsi="Times New Roman" w:cs="Times New Roman"/>
        </w:rPr>
        <w:t xml:space="preserve">to the archbishopric </w:t>
      </w:r>
      <w:r w:rsidR="004B1048" w:rsidRPr="00DB0466">
        <w:rPr>
          <w:rFonts w:ascii="Times New Roman" w:eastAsia="Times New Roman" w:hAnsi="Times New Roman" w:cs="Times New Roman"/>
        </w:rPr>
        <w:t xml:space="preserve">at the synod of Beauvais </w:t>
      </w:r>
      <w:r w:rsidR="00CF0914" w:rsidRPr="00DB0466">
        <w:rPr>
          <w:rFonts w:ascii="Times New Roman" w:eastAsia="Times New Roman" w:hAnsi="Times New Roman" w:cs="Times New Roman"/>
        </w:rPr>
        <w:t xml:space="preserve">in 845, Flodoard described Ebbo’s final </w:t>
      </w:r>
      <w:r w:rsidR="0081463F" w:rsidRPr="00DB0466">
        <w:rPr>
          <w:rFonts w:ascii="Times New Roman" w:eastAsia="Times New Roman" w:hAnsi="Times New Roman" w:cs="Times New Roman"/>
        </w:rPr>
        <w:t>bid</w:t>
      </w:r>
      <w:r w:rsidR="00CF0914" w:rsidRPr="00DB0466">
        <w:rPr>
          <w:rFonts w:ascii="Times New Roman" w:eastAsia="Times New Roman" w:hAnsi="Times New Roman" w:cs="Times New Roman"/>
        </w:rPr>
        <w:t xml:space="preserve"> to regain the see. </w:t>
      </w:r>
      <w:r w:rsidR="00F07582" w:rsidRPr="00DB0466">
        <w:rPr>
          <w:rFonts w:ascii="Times New Roman" w:eastAsia="Times New Roman" w:hAnsi="Times New Roman" w:cs="Times New Roman"/>
        </w:rPr>
        <w:t xml:space="preserve">Lothar complained to Pope Sergius II that </w:t>
      </w:r>
      <w:r w:rsidR="00CF0914" w:rsidRPr="00DB0466">
        <w:rPr>
          <w:rFonts w:ascii="Times New Roman" w:eastAsia="Times New Roman" w:hAnsi="Times New Roman" w:cs="Times New Roman"/>
        </w:rPr>
        <w:t>Hincmar’s election</w:t>
      </w:r>
      <w:r w:rsidR="00F07582" w:rsidRPr="00DB0466">
        <w:rPr>
          <w:rFonts w:ascii="Times New Roman" w:eastAsia="Times New Roman" w:hAnsi="Times New Roman" w:cs="Times New Roman"/>
        </w:rPr>
        <w:t xml:space="preserve"> </w:t>
      </w:r>
      <w:r w:rsidR="0081463F" w:rsidRPr="00DB0466">
        <w:rPr>
          <w:rFonts w:ascii="Times New Roman" w:eastAsia="Times New Roman" w:hAnsi="Times New Roman" w:cs="Times New Roman"/>
        </w:rPr>
        <w:t>had been</w:t>
      </w:r>
      <w:r w:rsidR="00F07582" w:rsidRPr="00DB0466">
        <w:rPr>
          <w:rFonts w:ascii="Times New Roman" w:eastAsia="Times New Roman" w:hAnsi="Times New Roman" w:cs="Times New Roman"/>
        </w:rPr>
        <w:t xml:space="preserve"> uncanonical because the </w:t>
      </w:r>
      <w:r w:rsidR="000B39DC" w:rsidRPr="00DB0466">
        <w:rPr>
          <w:rFonts w:ascii="Times New Roman" w:eastAsia="Times New Roman" w:hAnsi="Times New Roman" w:cs="Times New Roman"/>
        </w:rPr>
        <w:t>archbishopric’s</w:t>
      </w:r>
      <w:r w:rsidR="00CF0914" w:rsidRPr="00DB0466">
        <w:rPr>
          <w:rFonts w:ascii="Times New Roman" w:eastAsia="Times New Roman" w:hAnsi="Times New Roman" w:cs="Times New Roman"/>
        </w:rPr>
        <w:t xml:space="preserve"> legal occupant was still alive. Sergius</w:t>
      </w:r>
      <w:r w:rsidR="00F07582" w:rsidRPr="00DB0466">
        <w:rPr>
          <w:rFonts w:ascii="Times New Roman" w:eastAsia="Times New Roman" w:hAnsi="Times New Roman" w:cs="Times New Roman"/>
        </w:rPr>
        <w:t xml:space="preserve"> attempted to intervene by arranging a council in Trier in April 846, but apparently his legates never </w:t>
      </w:r>
      <w:r w:rsidR="006C749B" w:rsidRPr="00DB0466">
        <w:rPr>
          <w:rFonts w:ascii="Times New Roman" w:eastAsia="Times New Roman" w:hAnsi="Times New Roman" w:cs="Times New Roman"/>
        </w:rPr>
        <w:t>arrived</w:t>
      </w:r>
      <w:r w:rsidR="00F07582" w:rsidRPr="00DB0466">
        <w:rPr>
          <w:rFonts w:ascii="Times New Roman" w:eastAsia="Times New Roman" w:hAnsi="Times New Roman" w:cs="Times New Roman"/>
        </w:rPr>
        <w:t xml:space="preserve">. The West Frankish bishops instead </w:t>
      </w:r>
      <w:r w:rsidR="00CF0914" w:rsidRPr="00DB0466">
        <w:rPr>
          <w:rFonts w:ascii="Times New Roman" w:eastAsia="Times New Roman" w:hAnsi="Times New Roman" w:cs="Times New Roman"/>
        </w:rPr>
        <w:t>met</w:t>
      </w:r>
      <w:r w:rsidR="00F07582" w:rsidRPr="00DB0466">
        <w:rPr>
          <w:rFonts w:ascii="Times New Roman" w:eastAsia="Times New Roman" w:hAnsi="Times New Roman" w:cs="Times New Roman"/>
        </w:rPr>
        <w:t xml:space="preserve"> in Paris</w:t>
      </w:r>
      <w:r w:rsidR="00CF0914" w:rsidRPr="00DB0466">
        <w:rPr>
          <w:rFonts w:ascii="Times New Roman" w:eastAsia="Times New Roman" w:hAnsi="Times New Roman" w:cs="Times New Roman"/>
        </w:rPr>
        <w:t xml:space="preserve"> in either autumn 846 or spring 847, where they confirmed Ebbo’s deposition and Hincmar’s appointment.</w:t>
      </w:r>
      <w:r w:rsidR="00CF0914" w:rsidRPr="00DB0466">
        <w:rPr>
          <w:rStyle w:val="FootnoteReference"/>
          <w:rFonts w:ascii="Times New Roman" w:eastAsia="Times New Roman" w:hAnsi="Times New Roman" w:cs="Times New Roman"/>
        </w:rPr>
        <w:footnoteReference w:id="69"/>
      </w:r>
      <w:r w:rsidR="00CF0914" w:rsidRPr="00DB0466">
        <w:rPr>
          <w:rFonts w:ascii="Times New Roman" w:eastAsia="Times New Roman" w:hAnsi="Times New Roman" w:cs="Times New Roman"/>
        </w:rPr>
        <w:t xml:space="preserve"> As a postscript, Flodoard reproduced </w:t>
      </w:r>
      <w:r w:rsidR="00F13823" w:rsidRPr="00DB0466">
        <w:rPr>
          <w:rFonts w:ascii="Times New Roman" w:eastAsia="Times New Roman" w:hAnsi="Times New Roman" w:cs="Times New Roman"/>
        </w:rPr>
        <w:t xml:space="preserve">one final Hincmarian text, the </w:t>
      </w:r>
      <w:r w:rsidR="00CF0914" w:rsidRPr="00DB0466">
        <w:rPr>
          <w:rFonts w:ascii="Times New Roman" w:eastAsia="Times New Roman" w:hAnsi="Times New Roman" w:cs="Times New Roman"/>
        </w:rPr>
        <w:t xml:space="preserve">‘Vision of Bernold’, </w:t>
      </w:r>
      <w:r w:rsidR="00F13823" w:rsidRPr="00DB0466">
        <w:rPr>
          <w:rFonts w:ascii="Times New Roman" w:eastAsia="Times New Roman" w:hAnsi="Times New Roman" w:cs="Times New Roman"/>
        </w:rPr>
        <w:t>in which Ebbo was seen burning in hell for spending too much time at the palace rather than in his own church.</w:t>
      </w:r>
      <w:r w:rsidR="00F13823" w:rsidRPr="00DB0466">
        <w:rPr>
          <w:rStyle w:val="FootnoteReference"/>
          <w:rFonts w:ascii="Times New Roman" w:eastAsia="Times New Roman" w:hAnsi="Times New Roman" w:cs="Times New Roman"/>
        </w:rPr>
        <w:footnoteReference w:id="70"/>
      </w:r>
    </w:p>
    <w:p w14:paraId="6624FF46" w14:textId="20B60575" w:rsidR="00A44FC1" w:rsidRPr="00DB0466" w:rsidRDefault="007A0923" w:rsidP="0026536F">
      <w:pPr>
        <w:spacing w:line="276" w:lineRule="auto"/>
        <w:ind w:firstLine="720"/>
        <w:jc w:val="both"/>
        <w:rPr>
          <w:rFonts w:ascii="Times New Roman" w:eastAsia="Times New Roman" w:hAnsi="Times New Roman" w:cs="Times New Roman"/>
        </w:rPr>
      </w:pPr>
      <w:r w:rsidRPr="00DB0466">
        <w:rPr>
          <w:rFonts w:ascii="Times New Roman" w:eastAsia="Times New Roman" w:hAnsi="Times New Roman" w:cs="Times New Roman"/>
        </w:rPr>
        <w:t xml:space="preserve">Recent assessments of Flodoard’s </w:t>
      </w:r>
      <w:r w:rsidR="00345E88" w:rsidRPr="00DB0466">
        <w:rPr>
          <w:rFonts w:ascii="Times New Roman" w:eastAsia="Times New Roman" w:hAnsi="Times New Roman" w:cs="Times New Roman"/>
        </w:rPr>
        <w:t>treatment of Ebbo</w:t>
      </w:r>
      <w:r w:rsidRPr="00DB0466">
        <w:rPr>
          <w:rFonts w:ascii="Times New Roman" w:eastAsia="Times New Roman" w:hAnsi="Times New Roman" w:cs="Times New Roman"/>
        </w:rPr>
        <w:t xml:space="preserve"> have tended to conclude that </w:t>
      </w:r>
      <w:r w:rsidR="00C65B7F" w:rsidRPr="00DB0466">
        <w:rPr>
          <w:rFonts w:ascii="Times New Roman" w:eastAsia="Times New Roman" w:hAnsi="Times New Roman" w:cs="Times New Roman"/>
        </w:rPr>
        <w:t xml:space="preserve">the historian embraced and </w:t>
      </w:r>
      <w:r w:rsidR="00345E88" w:rsidRPr="00DB0466">
        <w:rPr>
          <w:rFonts w:ascii="Times New Roman" w:eastAsia="Times New Roman" w:hAnsi="Times New Roman" w:cs="Times New Roman"/>
        </w:rPr>
        <w:t xml:space="preserve">embellished Hincmar’s damning </w:t>
      </w:r>
      <w:r w:rsidR="000B39DC" w:rsidRPr="00DB0466">
        <w:rPr>
          <w:rFonts w:ascii="Times New Roman" w:eastAsia="Times New Roman" w:hAnsi="Times New Roman" w:cs="Times New Roman"/>
        </w:rPr>
        <w:t>picture</w:t>
      </w:r>
      <w:r w:rsidR="00F64EF6" w:rsidRPr="00DB0466">
        <w:rPr>
          <w:rFonts w:ascii="Times New Roman" w:eastAsia="Times New Roman" w:hAnsi="Times New Roman" w:cs="Times New Roman"/>
        </w:rPr>
        <w:t xml:space="preserve"> of a treacherous bishop</w:t>
      </w:r>
      <w:r w:rsidR="00345E88" w:rsidRPr="00DB0466">
        <w:rPr>
          <w:rFonts w:ascii="Times New Roman" w:eastAsia="Times New Roman" w:hAnsi="Times New Roman" w:cs="Times New Roman"/>
        </w:rPr>
        <w:t xml:space="preserve">, largely because Flodoard </w:t>
      </w:r>
      <w:r w:rsidR="00972FFB" w:rsidRPr="00DB0466">
        <w:rPr>
          <w:rFonts w:ascii="Times New Roman" w:eastAsia="Times New Roman" w:hAnsi="Times New Roman" w:cs="Times New Roman"/>
        </w:rPr>
        <w:t xml:space="preserve">is widely considered – not wrongly – to have </w:t>
      </w:r>
      <w:r w:rsidR="00D97C25" w:rsidRPr="00DB0466">
        <w:rPr>
          <w:rFonts w:ascii="Times New Roman" w:eastAsia="Times New Roman" w:hAnsi="Times New Roman" w:cs="Times New Roman"/>
        </w:rPr>
        <w:t>idealiz</w:t>
      </w:r>
      <w:r w:rsidR="00345E88" w:rsidRPr="00DB0466">
        <w:rPr>
          <w:rFonts w:ascii="Times New Roman" w:eastAsia="Times New Roman" w:hAnsi="Times New Roman" w:cs="Times New Roman"/>
        </w:rPr>
        <w:t>ed Hincmar.</w:t>
      </w:r>
      <w:r w:rsidR="00345E88" w:rsidRPr="00DB0466">
        <w:rPr>
          <w:rStyle w:val="FootnoteReference"/>
          <w:rFonts w:ascii="Times New Roman" w:eastAsia="Times New Roman" w:hAnsi="Times New Roman" w:cs="Times New Roman"/>
        </w:rPr>
        <w:footnoteReference w:id="71"/>
      </w:r>
      <w:r w:rsidR="00345E88" w:rsidRPr="00DB0466">
        <w:rPr>
          <w:rFonts w:ascii="Times New Roman" w:eastAsia="Times New Roman" w:hAnsi="Times New Roman" w:cs="Times New Roman"/>
        </w:rPr>
        <w:t xml:space="preserve"> </w:t>
      </w:r>
      <w:r w:rsidR="000F6C1E" w:rsidRPr="00DB0466">
        <w:rPr>
          <w:rFonts w:ascii="Times New Roman" w:eastAsia="Times New Roman" w:hAnsi="Times New Roman" w:cs="Times New Roman"/>
        </w:rPr>
        <w:t xml:space="preserve">Indeed, </w:t>
      </w:r>
      <w:r w:rsidR="00972FFB" w:rsidRPr="00DB0466">
        <w:rPr>
          <w:rFonts w:ascii="Times New Roman" w:eastAsia="Times New Roman" w:hAnsi="Times New Roman" w:cs="Times New Roman"/>
        </w:rPr>
        <w:t xml:space="preserve">Flodoard </w:t>
      </w:r>
      <w:r w:rsidR="005C0398" w:rsidRPr="00DB0466">
        <w:rPr>
          <w:rFonts w:ascii="Times New Roman" w:eastAsia="Times New Roman" w:hAnsi="Times New Roman" w:cs="Times New Roman"/>
        </w:rPr>
        <w:t>alone provided</w:t>
      </w:r>
      <w:r w:rsidR="00972FFB" w:rsidRPr="00DB0466">
        <w:rPr>
          <w:rFonts w:ascii="Times New Roman" w:eastAsia="Times New Roman" w:hAnsi="Times New Roman" w:cs="Times New Roman"/>
        </w:rPr>
        <w:t xml:space="preserve"> the </w:t>
      </w:r>
      <w:r w:rsidR="005C0398" w:rsidRPr="00DB0466">
        <w:rPr>
          <w:rFonts w:ascii="Times New Roman" w:eastAsia="Times New Roman" w:hAnsi="Times New Roman" w:cs="Times New Roman"/>
        </w:rPr>
        <w:t xml:space="preserve">incriminating </w:t>
      </w:r>
      <w:r w:rsidR="00972FFB" w:rsidRPr="00DB0466">
        <w:rPr>
          <w:rFonts w:ascii="Times New Roman" w:eastAsia="Times New Roman" w:hAnsi="Times New Roman" w:cs="Times New Roman"/>
        </w:rPr>
        <w:t xml:space="preserve">details that Ebbo was Louis’ </w:t>
      </w:r>
      <w:r w:rsidR="00972FFB" w:rsidRPr="00DB0466">
        <w:rPr>
          <w:rFonts w:ascii="Times New Roman" w:eastAsia="Times New Roman" w:hAnsi="Times New Roman" w:cs="Times New Roman"/>
          <w:i/>
        </w:rPr>
        <w:t>collactaneus et conscolasticus</w:t>
      </w:r>
      <w:r w:rsidR="00972FFB" w:rsidRPr="00DB0466">
        <w:rPr>
          <w:rFonts w:ascii="Times New Roman" w:eastAsia="Times New Roman" w:hAnsi="Times New Roman" w:cs="Times New Roman"/>
        </w:rPr>
        <w:t xml:space="preserve"> (‘milk-brother and </w:t>
      </w:r>
      <w:r w:rsidR="005C0398" w:rsidRPr="00DB0466">
        <w:rPr>
          <w:rFonts w:ascii="Times New Roman" w:eastAsia="Times New Roman" w:hAnsi="Times New Roman" w:cs="Times New Roman"/>
        </w:rPr>
        <w:t>classmate</w:t>
      </w:r>
      <w:r w:rsidR="00972FFB" w:rsidRPr="00DB0466">
        <w:rPr>
          <w:rFonts w:ascii="Times New Roman" w:eastAsia="Times New Roman" w:hAnsi="Times New Roman" w:cs="Times New Roman"/>
        </w:rPr>
        <w:t xml:space="preserve">’), that he was given the monastery of Saint-Vaast in exchange for betraying the emperor, and that, following Louis’ release from custody, </w:t>
      </w:r>
      <w:r w:rsidR="00D22DB0" w:rsidRPr="00DB0466">
        <w:rPr>
          <w:rFonts w:ascii="Times New Roman" w:eastAsia="Times New Roman" w:hAnsi="Times New Roman" w:cs="Times New Roman"/>
        </w:rPr>
        <w:t>Ebbo</w:t>
      </w:r>
      <w:r w:rsidR="00972FFB" w:rsidRPr="00DB0466">
        <w:rPr>
          <w:rFonts w:ascii="Times New Roman" w:eastAsia="Times New Roman" w:hAnsi="Times New Roman" w:cs="Times New Roman"/>
        </w:rPr>
        <w:t xml:space="preserve"> fled with the church’s treasure </w:t>
      </w:r>
      <w:r w:rsidR="005C0398" w:rsidRPr="00DB0466">
        <w:rPr>
          <w:rFonts w:ascii="Times New Roman" w:eastAsia="Times New Roman" w:hAnsi="Times New Roman" w:cs="Times New Roman"/>
        </w:rPr>
        <w:t xml:space="preserve">to Denmark with a gang of Northmen. Flodoard is also the earliest witness to the </w:t>
      </w:r>
      <w:r w:rsidR="00253C57" w:rsidRPr="00DB0466">
        <w:rPr>
          <w:rFonts w:ascii="Times New Roman" w:eastAsia="Times New Roman" w:hAnsi="Times New Roman" w:cs="Times New Roman"/>
        </w:rPr>
        <w:t>vision of the monk</w:t>
      </w:r>
      <w:r w:rsidR="005C0398" w:rsidRPr="00DB0466">
        <w:rPr>
          <w:rFonts w:ascii="Times New Roman" w:eastAsia="Times New Roman" w:hAnsi="Times New Roman" w:cs="Times New Roman"/>
        </w:rPr>
        <w:t xml:space="preserve"> Radui</w:t>
      </w:r>
      <w:r w:rsidR="00253C57" w:rsidRPr="00DB0466">
        <w:rPr>
          <w:rFonts w:ascii="Times New Roman" w:eastAsia="Times New Roman" w:hAnsi="Times New Roman" w:cs="Times New Roman"/>
        </w:rPr>
        <w:t>n</w:t>
      </w:r>
      <w:r w:rsidR="005C0398" w:rsidRPr="00DB0466">
        <w:rPr>
          <w:rFonts w:ascii="Times New Roman" w:eastAsia="Times New Roman" w:hAnsi="Times New Roman" w:cs="Times New Roman"/>
        </w:rPr>
        <w:t xml:space="preserve">. </w:t>
      </w:r>
      <w:r w:rsidR="00F64EF6" w:rsidRPr="00DB0466">
        <w:rPr>
          <w:rFonts w:ascii="Times New Roman" w:eastAsia="Times New Roman" w:hAnsi="Times New Roman" w:cs="Times New Roman"/>
        </w:rPr>
        <w:t xml:space="preserve">But </w:t>
      </w:r>
      <w:r w:rsidR="00A4101F" w:rsidRPr="00DB0466">
        <w:rPr>
          <w:rFonts w:ascii="Times New Roman" w:eastAsia="Times New Roman" w:hAnsi="Times New Roman" w:cs="Times New Roman"/>
        </w:rPr>
        <w:t>the historian</w:t>
      </w:r>
      <w:r w:rsidR="00F64EF6" w:rsidRPr="00DB0466">
        <w:rPr>
          <w:rFonts w:ascii="Times New Roman" w:eastAsia="Times New Roman" w:hAnsi="Times New Roman" w:cs="Times New Roman"/>
        </w:rPr>
        <w:t xml:space="preserve"> </w:t>
      </w:r>
      <w:r w:rsidR="00D440AE" w:rsidRPr="00DB0466">
        <w:rPr>
          <w:rFonts w:ascii="Times New Roman" w:eastAsia="Times New Roman" w:hAnsi="Times New Roman" w:cs="Times New Roman"/>
        </w:rPr>
        <w:t>discerned</w:t>
      </w:r>
      <w:r w:rsidR="00F64EF6" w:rsidRPr="00DB0466">
        <w:rPr>
          <w:rFonts w:ascii="Times New Roman" w:eastAsia="Times New Roman" w:hAnsi="Times New Roman" w:cs="Times New Roman"/>
        </w:rPr>
        <w:t xml:space="preserve"> two sides to this story: for all Ebbo’s faults, his episcopate was clearly a high</w:t>
      </w:r>
      <w:r w:rsidR="006D173D" w:rsidRPr="00DB0466">
        <w:rPr>
          <w:rFonts w:ascii="Times New Roman" w:eastAsia="Times New Roman" w:hAnsi="Times New Roman" w:cs="Times New Roman"/>
        </w:rPr>
        <w:t>-</w:t>
      </w:r>
      <w:r w:rsidR="00F64EF6" w:rsidRPr="00DB0466">
        <w:rPr>
          <w:rFonts w:ascii="Times New Roman" w:eastAsia="Times New Roman" w:hAnsi="Times New Roman" w:cs="Times New Roman"/>
        </w:rPr>
        <w:t>water</w:t>
      </w:r>
      <w:r w:rsidR="006D173D" w:rsidRPr="00DB0466">
        <w:rPr>
          <w:rFonts w:ascii="Times New Roman" w:eastAsia="Times New Roman" w:hAnsi="Times New Roman" w:cs="Times New Roman"/>
        </w:rPr>
        <w:t xml:space="preserve"> </w:t>
      </w:r>
      <w:r w:rsidR="00F64EF6" w:rsidRPr="00DB0466">
        <w:rPr>
          <w:rFonts w:ascii="Times New Roman" w:eastAsia="Times New Roman" w:hAnsi="Times New Roman" w:cs="Times New Roman"/>
        </w:rPr>
        <w:t xml:space="preserve">mark for the office’s leading role in Frankish royal and imperial government. </w:t>
      </w:r>
      <w:r w:rsidR="00A4101F" w:rsidRPr="00DB0466">
        <w:rPr>
          <w:rFonts w:ascii="Times New Roman" w:eastAsia="Times New Roman" w:hAnsi="Times New Roman" w:cs="Times New Roman"/>
        </w:rPr>
        <w:t>Flodoard</w:t>
      </w:r>
      <w:r w:rsidR="00754289" w:rsidRPr="00DB0466">
        <w:rPr>
          <w:rFonts w:ascii="Times New Roman" w:eastAsia="Times New Roman" w:hAnsi="Times New Roman" w:cs="Times New Roman"/>
        </w:rPr>
        <w:t xml:space="preserve"> did not </w:t>
      </w:r>
      <w:r w:rsidR="00F64EF6" w:rsidRPr="00DB0466">
        <w:rPr>
          <w:rFonts w:ascii="Times New Roman" w:eastAsia="Times New Roman" w:hAnsi="Times New Roman" w:cs="Times New Roman"/>
        </w:rPr>
        <w:t>reproduce the blatant h</w:t>
      </w:r>
      <w:r w:rsidR="00A4101F" w:rsidRPr="00DB0466">
        <w:rPr>
          <w:rFonts w:ascii="Times New Roman" w:eastAsia="Times New Roman" w:hAnsi="Times New Roman" w:cs="Times New Roman"/>
        </w:rPr>
        <w:t>ostility o</w:t>
      </w:r>
      <w:r w:rsidR="009C1DF4" w:rsidRPr="00DB0466">
        <w:rPr>
          <w:rFonts w:ascii="Times New Roman" w:eastAsia="Times New Roman" w:hAnsi="Times New Roman" w:cs="Times New Roman"/>
        </w:rPr>
        <w:t>f sources like Thegan; h</w:t>
      </w:r>
      <w:r w:rsidR="00985DCC" w:rsidRPr="00DB0466">
        <w:rPr>
          <w:rFonts w:ascii="Times New Roman" w:eastAsia="Times New Roman" w:hAnsi="Times New Roman" w:cs="Times New Roman"/>
        </w:rPr>
        <w:t xml:space="preserve">e </w:t>
      </w:r>
      <w:r w:rsidR="009C1DF4" w:rsidRPr="00DB0466">
        <w:rPr>
          <w:rFonts w:ascii="Times New Roman" w:eastAsia="Times New Roman" w:hAnsi="Times New Roman" w:cs="Times New Roman"/>
        </w:rPr>
        <w:t xml:space="preserve">instead </w:t>
      </w:r>
      <w:r w:rsidR="00985DCC" w:rsidRPr="00DB0466">
        <w:rPr>
          <w:rFonts w:ascii="Times New Roman" w:eastAsia="Times New Roman" w:hAnsi="Times New Roman" w:cs="Times New Roman"/>
        </w:rPr>
        <w:t xml:space="preserve">insisted that </w:t>
      </w:r>
      <w:r w:rsidR="00985DCC" w:rsidRPr="00DB0466">
        <w:rPr>
          <w:rFonts w:ascii="Times New Roman" w:eastAsia="Times New Roman" w:hAnsi="Times New Roman" w:cs="Times New Roman"/>
          <w:i/>
        </w:rPr>
        <w:t>all</w:t>
      </w:r>
      <w:r w:rsidR="00985DCC" w:rsidRPr="00DB0466">
        <w:rPr>
          <w:rFonts w:ascii="Times New Roman" w:eastAsia="Times New Roman" w:hAnsi="Times New Roman" w:cs="Times New Roman"/>
        </w:rPr>
        <w:t xml:space="preserve"> the bishops had participated in Louis’ deposition in</w:t>
      </w:r>
      <w:r w:rsidR="00A944CD" w:rsidRPr="00DB0466">
        <w:rPr>
          <w:rFonts w:ascii="Times New Roman" w:eastAsia="Times New Roman" w:hAnsi="Times New Roman" w:cs="Times New Roman"/>
        </w:rPr>
        <w:t xml:space="preserve"> 833</w:t>
      </w:r>
      <w:r w:rsidR="00985DCC" w:rsidRPr="00DB0466">
        <w:rPr>
          <w:rFonts w:ascii="Times New Roman" w:eastAsia="Times New Roman" w:hAnsi="Times New Roman" w:cs="Times New Roman"/>
        </w:rPr>
        <w:t xml:space="preserve"> and did not assign any particular role to Ebbo. </w:t>
      </w:r>
      <w:r w:rsidR="00A944CD" w:rsidRPr="00DB0466">
        <w:rPr>
          <w:rFonts w:ascii="Times New Roman" w:eastAsia="Times New Roman" w:hAnsi="Times New Roman" w:cs="Times New Roman"/>
        </w:rPr>
        <w:t xml:space="preserve">While </w:t>
      </w:r>
      <w:r w:rsidR="00754289" w:rsidRPr="00DB0466">
        <w:rPr>
          <w:rFonts w:ascii="Times New Roman" w:eastAsia="Times New Roman" w:hAnsi="Times New Roman" w:cs="Times New Roman"/>
        </w:rPr>
        <w:t>Flodoard</w:t>
      </w:r>
      <w:r w:rsidR="00A944CD" w:rsidRPr="00DB0466">
        <w:rPr>
          <w:rFonts w:ascii="Times New Roman" w:eastAsia="Times New Roman" w:hAnsi="Times New Roman" w:cs="Times New Roman"/>
        </w:rPr>
        <w:t xml:space="preserve"> </w:t>
      </w:r>
      <w:r w:rsidR="00A944CD" w:rsidRPr="00DB0466">
        <w:rPr>
          <w:rFonts w:ascii="Times New Roman" w:eastAsia="Times New Roman" w:hAnsi="Times New Roman" w:cs="Times New Roman"/>
        </w:rPr>
        <w:lastRenderedPageBreak/>
        <w:t xml:space="preserve">preserved the canonical arguments advanced in favour of Ebbo’s deposition in 835, he </w:t>
      </w:r>
      <w:r w:rsidR="00DC119F" w:rsidRPr="00DB0466">
        <w:rPr>
          <w:rFonts w:ascii="Times New Roman" w:eastAsia="Times New Roman" w:hAnsi="Times New Roman" w:cs="Times New Roman"/>
        </w:rPr>
        <w:t xml:space="preserve">also reproduced the full text of Lothar’s edict restoring him in 840. </w:t>
      </w:r>
      <w:r w:rsidR="00A00444" w:rsidRPr="00DB0466">
        <w:rPr>
          <w:rFonts w:ascii="Times New Roman" w:eastAsia="Times New Roman" w:hAnsi="Times New Roman" w:cs="Times New Roman"/>
        </w:rPr>
        <w:t xml:space="preserve">And finally, </w:t>
      </w:r>
      <w:r w:rsidR="00DC119F" w:rsidRPr="00DB0466">
        <w:rPr>
          <w:rFonts w:ascii="Times New Roman" w:eastAsia="Times New Roman" w:hAnsi="Times New Roman" w:cs="Times New Roman"/>
        </w:rPr>
        <w:t xml:space="preserve">Flodoard chose not to relate that Ebbo eventually became bishop of Hildesheim, stating only that Louis the German appointed him </w:t>
      </w:r>
      <w:r w:rsidR="00DC119F" w:rsidRPr="00DB0466">
        <w:rPr>
          <w:rFonts w:ascii="Times New Roman" w:eastAsia="Times New Roman" w:hAnsi="Times New Roman" w:cs="Times New Roman"/>
          <w:i/>
        </w:rPr>
        <w:t>in regione Saxonie quoddam episcopium</w:t>
      </w:r>
      <w:r w:rsidR="00DC119F" w:rsidRPr="00DB0466">
        <w:rPr>
          <w:rFonts w:ascii="Times New Roman" w:eastAsia="Times New Roman" w:hAnsi="Times New Roman" w:cs="Times New Roman"/>
        </w:rPr>
        <w:t>. The bishopric was clearly identified as Hildesheim in the documents Flodoard had before him.</w:t>
      </w:r>
      <w:r w:rsidR="00DC119F" w:rsidRPr="00DB0466">
        <w:rPr>
          <w:rStyle w:val="FootnoteReference"/>
          <w:rFonts w:ascii="Times New Roman" w:eastAsia="Times New Roman" w:hAnsi="Times New Roman" w:cs="Times New Roman"/>
        </w:rPr>
        <w:footnoteReference w:id="72"/>
      </w:r>
      <w:r w:rsidR="00DC119F" w:rsidRPr="00DB0466">
        <w:rPr>
          <w:rFonts w:ascii="Times New Roman" w:eastAsia="Times New Roman" w:hAnsi="Times New Roman" w:cs="Times New Roman"/>
        </w:rPr>
        <w:t xml:space="preserve"> This looks like an attempt to downplay </w:t>
      </w:r>
      <w:r w:rsidR="00754289" w:rsidRPr="00DB0466">
        <w:rPr>
          <w:rFonts w:ascii="Times New Roman" w:eastAsia="Times New Roman" w:hAnsi="Times New Roman" w:cs="Times New Roman"/>
        </w:rPr>
        <w:t>a</w:t>
      </w:r>
      <w:r w:rsidR="00DC119F" w:rsidRPr="00DB0466">
        <w:rPr>
          <w:rFonts w:ascii="Times New Roman" w:eastAsia="Times New Roman" w:hAnsi="Times New Roman" w:cs="Times New Roman"/>
        </w:rPr>
        <w:t xml:space="preserve"> highly controversial – and, in the mid-tenth century, </w:t>
      </w:r>
      <w:r w:rsidR="00754289" w:rsidRPr="00DB0466">
        <w:rPr>
          <w:rFonts w:ascii="Times New Roman" w:eastAsia="Times New Roman" w:hAnsi="Times New Roman" w:cs="Times New Roman"/>
        </w:rPr>
        <w:t>still canonically dubious – translation to another bishopric.</w:t>
      </w:r>
      <w:r w:rsidR="00754289" w:rsidRPr="00DB0466">
        <w:rPr>
          <w:rStyle w:val="FootnoteReference"/>
          <w:rFonts w:ascii="Times New Roman" w:eastAsia="Times New Roman" w:hAnsi="Times New Roman" w:cs="Times New Roman"/>
        </w:rPr>
        <w:footnoteReference w:id="73"/>
      </w:r>
      <w:r w:rsidR="00754289" w:rsidRPr="00DB0466">
        <w:rPr>
          <w:rFonts w:ascii="Times New Roman" w:eastAsia="Times New Roman" w:hAnsi="Times New Roman" w:cs="Times New Roman"/>
        </w:rPr>
        <w:t xml:space="preserve"> </w:t>
      </w:r>
      <w:r w:rsidR="00D440AE" w:rsidRPr="00DB0466">
        <w:rPr>
          <w:rFonts w:ascii="Times New Roman" w:eastAsia="Times New Roman" w:hAnsi="Times New Roman" w:cs="Times New Roman"/>
        </w:rPr>
        <w:t>There is an interesting contrast here with his treatment of Egidius’ treason and trial: whereas Flodoard, having no other evidence, submitted to Gregory of Tours’ account without comment, in the case of Ebbo he was able to demonstrate precisely why the situation had been so complex</w:t>
      </w:r>
      <w:r w:rsidR="0026536F" w:rsidRPr="00DB0466">
        <w:rPr>
          <w:rFonts w:ascii="Times New Roman" w:eastAsia="Times New Roman" w:hAnsi="Times New Roman" w:cs="Times New Roman"/>
        </w:rPr>
        <w:t>. Flodoard’s portrait is thus rather sympathetic, depicting Ebbo less as perfidious and unscrupulous than as naïve and tragic.</w:t>
      </w:r>
    </w:p>
    <w:p w14:paraId="6F4F3F6B" w14:textId="744936BE" w:rsidR="0026536F" w:rsidRPr="00DB0466" w:rsidRDefault="0026536F" w:rsidP="002A3C0A">
      <w:pPr>
        <w:spacing w:line="276" w:lineRule="auto"/>
        <w:ind w:firstLine="720"/>
        <w:jc w:val="both"/>
        <w:rPr>
          <w:rFonts w:ascii="Times New Roman" w:eastAsia="Times New Roman" w:hAnsi="Times New Roman" w:cs="Times New Roman"/>
        </w:rPr>
      </w:pPr>
      <w:r w:rsidRPr="00DB0466">
        <w:rPr>
          <w:rFonts w:ascii="Times New Roman" w:eastAsia="Times New Roman" w:hAnsi="Times New Roman" w:cs="Times New Roman"/>
        </w:rPr>
        <w:t xml:space="preserve">Steffen Patzold has </w:t>
      </w:r>
      <w:r w:rsidR="002A3986" w:rsidRPr="00DB0466">
        <w:rPr>
          <w:rFonts w:ascii="Times New Roman" w:eastAsia="Times New Roman" w:hAnsi="Times New Roman" w:cs="Times New Roman"/>
        </w:rPr>
        <w:t>observed</w:t>
      </w:r>
      <w:r w:rsidRPr="00DB0466">
        <w:rPr>
          <w:rFonts w:ascii="Times New Roman" w:eastAsia="Times New Roman" w:hAnsi="Times New Roman" w:cs="Times New Roman"/>
        </w:rPr>
        <w:t xml:space="preserve"> that </w:t>
      </w:r>
      <w:r w:rsidR="006C4EF4" w:rsidRPr="00DB0466">
        <w:rPr>
          <w:rFonts w:ascii="Times New Roman" w:eastAsia="Times New Roman" w:hAnsi="Times New Roman" w:cs="Times New Roman"/>
        </w:rPr>
        <w:t xml:space="preserve">Flodoard’s </w:t>
      </w:r>
      <w:r w:rsidRPr="00DB0466">
        <w:rPr>
          <w:rFonts w:ascii="Times New Roman" w:eastAsia="Times New Roman" w:hAnsi="Times New Roman" w:cs="Times New Roman"/>
        </w:rPr>
        <w:t xml:space="preserve">Ebbo </w:t>
      </w:r>
      <w:r w:rsidR="006C4EF4" w:rsidRPr="00DB0466">
        <w:rPr>
          <w:rFonts w:ascii="Times New Roman" w:eastAsia="Times New Roman" w:hAnsi="Times New Roman" w:cs="Times New Roman"/>
        </w:rPr>
        <w:t>looks like</w:t>
      </w:r>
      <w:r w:rsidRPr="00DB0466">
        <w:rPr>
          <w:rFonts w:ascii="Times New Roman" w:eastAsia="Times New Roman" w:hAnsi="Times New Roman" w:cs="Times New Roman"/>
        </w:rPr>
        <w:t xml:space="preserve"> a prototypical </w:t>
      </w:r>
      <w:r w:rsidR="008F6A73" w:rsidRPr="00DB0466">
        <w:rPr>
          <w:rFonts w:ascii="Times New Roman" w:eastAsia="Times New Roman" w:hAnsi="Times New Roman" w:cs="Times New Roman"/>
        </w:rPr>
        <w:t xml:space="preserve">Ottonian </w:t>
      </w:r>
      <w:r w:rsidRPr="00DB0466">
        <w:rPr>
          <w:rFonts w:ascii="Times New Roman" w:eastAsia="Times New Roman" w:hAnsi="Times New Roman" w:cs="Times New Roman"/>
          <w:i/>
        </w:rPr>
        <w:t>Reichsbischof</w:t>
      </w:r>
      <w:r w:rsidRPr="00DB0466">
        <w:rPr>
          <w:rFonts w:ascii="Times New Roman" w:eastAsia="Times New Roman" w:hAnsi="Times New Roman" w:cs="Times New Roman"/>
        </w:rPr>
        <w:t>.</w:t>
      </w:r>
      <w:r w:rsidRPr="00DB0466">
        <w:rPr>
          <w:rStyle w:val="FootnoteReference"/>
          <w:rFonts w:ascii="Times New Roman" w:eastAsia="Times New Roman" w:hAnsi="Times New Roman" w:cs="Times New Roman"/>
        </w:rPr>
        <w:footnoteReference w:id="74"/>
      </w:r>
      <w:r w:rsidRPr="00DB0466">
        <w:rPr>
          <w:rFonts w:ascii="Times New Roman" w:eastAsia="Times New Roman" w:hAnsi="Times New Roman" w:cs="Times New Roman"/>
        </w:rPr>
        <w:t xml:space="preserve"> </w:t>
      </w:r>
      <w:r w:rsidR="008F6A73" w:rsidRPr="00DB0466">
        <w:rPr>
          <w:rFonts w:ascii="Times New Roman" w:eastAsia="Times New Roman" w:hAnsi="Times New Roman" w:cs="Times New Roman"/>
        </w:rPr>
        <w:t xml:space="preserve">Flodoard wrote the </w:t>
      </w:r>
      <w:r w:rsidR="008F6A73" w:rsidRPr="00DB0466">
        <w:rPr>
          <w:rFonts w:ascii="Times New Roman" w:eastAsia="Times New Roman" w:hAnsi="Times New Roman" w:cs="Times New Roman"/>
          <w:i/>
        </w:rPr>
        <w:t>History</w:t>
      </w:r>
      <w:r w:rsidR="008F6A73" w:rsidRPr="00DB0466">
        <w:rPr>
          <w:rFonts w:ascii="Times New Roman" w:eastAsia="Times New Roman" w:hAnsi="Times New Roman" w:cs="Times New Roman"/>
        </w:rPr>
        <w:t xml:space="preserve"> in the same years that</w:t>
      </w:r>
      <w:r w:rsidR="006B24B4" w:rsidRPr="00DB0466">
        <w:rPr>
          <w:rFonts w:ascii="Times New Roman" w:eastAsia="Times New Roman" w:hAnsi="Times New Roman" w:cs="Times New Roman"/>
        </w:rPr>
        <w:t xml:space="preserve"> Otto</w:t>
      </w:r>
      <w:r w:rsidR="008F6A73" w:rsidRPr="00DB0466">
        <w:rPr>
          <w:rFonts w:ascii="Times New Roman" w:eastAsia="Times New Roman" w:hAnsi="Times New Roman" w:cs="Times New Roman"/>
        </w:rPr>
        <w:t xml:space="preserve">, </w:t>
      </w:r>
      <w:r w:rsidR="00417AB7" w:rsidRPr="00DB0466">
        <w:rPr>
          <w:rFonts w:ascii="Times New Roman" w:eastAsia="Times New Roman" w:hAnsi="Times New Roman" w:cs="Times New Roman"/>
        </w:rPr>
        <w:t>according to an older historiographical view</w:t>
      </w:r>
      <w:r w:rsidR="006C4EF4" w:rsidRPr="00DB0466">
        <w:rPr>
          <w:rFonts w:ascii="Times New Roman" w:eastAsia="Times New Roman" w:hAnsi="Times New Roman" w:cs="Times New Roman"/>
        </w:rPr>
        <w:t xml:space="preserve">, </w:t>
      </w:r>
      <w:r w:rsidR="00417AB7" w:rsidRPr="00DB0466">
        <w:rPr>
          <w:rFonts w:ascii="Times New Roman" w:eastAsia="Times New Roman" w:hAnsi="Times New Roman" w:cs="Times New Roman"/>
        </w:rPr>
        <w:t xml:space="preserve">supposedly </w:t>
      </w:r>
      <w:r w:rsidR="006C4EF4" w:rsidRPr="00DB0466">
        <w:rPr>
          <w:rFonts w:ascii="Times New Roman" w:eastAsia="Times New Roman" w:hAnsi="Times New Roman" w:cs="Times New Roman"/>
        </w:rPr>
        <w:t>began to conceive of an ‘imperial church system’</w:t>
      </w:r>
      <w:r w:rsidR="00417AB7" w:rsidRPr="00DB0466">
        <w:rPr>
          <w:rFonts w:ascii="Times New Roman" w:eastAsia="Times New Roman" w:hAnsi="Times New Roman" w:cs="Times New Roman"/>
        </w:rPr>
        <w:t>, the systematic appointment of</w:t>
      </w:r>
      <w:r w:rsidR="006C4EF4" w:rsidRPr="00DB0466">
        <w:rPr>
          <w:rFonts w:ascii="Times New Roman" w:eastAsia="Times New Roman" w:hAnsi="Times New Roman" w:cs="Times New Roman"/>
        </w:rPr>
        <w:t xml:space="preserve"> loyal </w:t>
      </w:r>
      <w:r w:rsidR="00417AB7" w:rsidRPr="00DB0466">
        <w:rPr>
          <w:rFonts w:ascii="Times New Roman" w:eastAsia="Times New Roman" w:hAnsi="Times New Roman" w:cs="Times New Roman"/>
        </w:rPr>
        <w:t>bishops as counterweights to the Reich’s mighty but unruly nobility.</w:t>
      </w:r>
      <w:r w:rsidR="00390391" w:rsidRPr="00DB0466">
        <w:rPr>
          <w:rFonts w:ascii="Times New Roman" w:eastAsia="Times New Roman" w:hAnsi="Times New Roman" w:cs="Times New Roman"/>
        </w:rPr>
        <w:t xml:space="preserve"> More recent research has tended to qualify or reject the notion of a coherent, long-term episcopal strategy on the part of the Ottonian–Salian rulers.</w:t>
      </w:r>
      <w:r w:rsidR="00417AB7" w:rsidRPr="00DB0466">
        <w:rPr>
          <w:rStyle w:val="FootnoteReference"/>
          <w:rFonts w:ascii="Times New Roman" w:eastAsia="Times New Roman" w:hAnsi="Times New Roman" w:cs="Times New Roman"/>
        </w:rPr>
        <w:footnoteReference w:id="75"/>
      </w:r>
      <w:r w:rsidR="00390391" w:rsidRPr="00DB0466">
        <w:rPr>
          <w:rFonts w:ascii="Times New Roman" w:eastAsia="Times New Roman" w:hAnsi="Times New Roman" w:cs="Times New Roman"/>
        </w:rPr>
        <w:t xml:space="preserve"> As Patzold notes, Ebbo’s career was defined by his closeness with </w:t>
      </w:r>
      <w:r w:rsidR="003031BF" w:rsidRPr="00DB0466">
        <w:rPr>
          <w:rFonts w:ascii="Times New Roman" w:eastAsia="Times New Roman" w:hAnsi="Times New Roman" w:cs="Times New Roman"/>
        </w:rPr>
        <w:t xml:space="preserve">and service to </w:t>
      </w:r>
      <w:r w:rsidR="00390391" w:rsidRPr="00DB0466">
        <w:rPr>
          <w:rFonts w:ascii="Times New Roman" w:eastAsia="Times New Roman" w:hAnsi="Times New Roman" w:cs="Times New Roman"/>
        </w:rPr>
        <w:t xml:space="preserve">the emperor. He used his position to promote Rheims’ interests at court, obtaining valuable gifts and privileges </w:t>
      </w:r>
      <w:r w:rsidR="00302216" w:rsidRPr="00DB0466">
        <w:rPr>
          <w:rFonts w:ascii="Times New Roman" w:eastAsia="Times New Roman" w:hAnsi="Times New Roman" w:cs="Times New Roman"/>
        </w:rPr>
        <w:t xml:space="preserve">for the church </w:t>
      </w:r>
      <w:r w:rsidR="00390391" w:rsidRPr="00DB0466">
        <w:rPr>
          <w:rFonts w:ascii="Times New Roman" w:eastAsia="Times New Roman" w:hAnsi="Times New Roman" w:cs="Times New Roman"/>
        </w:rPr>
        <w:t xml:space="preserve">from the royal family. </w:t>
      </w:r>
      <w:r w:rsidR="003031BF" w:rsidRPr="00DB0466">
        <w:rPr>
          <w:rFonts w:ascii="Times New Roman" w:eastAsia="Times New Roman" w:hAnsi="Times New Roman" w:cs="Times New Roman"/>
        </w:rPr>
        <w:t>H</w:t>
      </w:r>
      <w:r w:rsidR="00390391" w:rsidRPr="00DB0466">
        <w:rPr>
          <w:rFonts w:ascii="Times New Roman" w:eastAsia="Times New Roman" w:hAnsi="Times New Roman" w:cs="Times New Roman"/>
        </w:rPr>
        <w:t xml:space="preserve">e lost his office </w:t>
      </w:r>
      <w:r w:rsidR="00390391" w:rsidRPr="00DB0466">
        <w:rPr>
          <w:rFonts w:ascii="Times New Roman" w:eastAsia="Times New Roman" w:hAnsi="Times New Roman" w:cs="Times New Roman"/>
          <w:i/>
        </w:rPr>
        <w:t>pro infidelitate imperatoris</w:t>
      </w:r>
      <w:r w:rsidR="00390391" w:rsidRPr="00DB0466">
        <w:rPr>
          <w:rFonts w:ascii="Times New Roman" w:eastAsia="Times New Roman" w:hAnsi="Times New Roman" w:cs="Times New Roman"/>
        </w:rPr>
        <w:t>.</w:t>
      </w:r>
      <w:r w:rsidR="003031BF" w:rsidRPr="00DB0466">
        <w:rPr>
          <w:rFonts w:ascii="Times New Roman" w:eastAsia="Times New Roman" w:hAnsi="Times New Roman" w:cs="Times New Roman"/>
        </w:rPr>
        <w:t xml:space="preserve"> Patzold makes</w:t>
      </w:r>
      <w:r w:rsidR="002A3986" w:rsidRPr="00DB0466">
        <w:rPr>
          <w:rFonts w:ascii="Times New Roman" w:eastAsia="Times New Roman" w:hAnsi="Times New Roman" w:cs="Times New Roman"/>
        </w:rPr>
        <w:t xml:space="preserve"> the point that Flodoard’s </w:t>
      </w:r>
      <w:r w:rsidR="00531429" w:rsidRPr="00DB0466">
        <w:rPr>
          <w:rFonts w:ascii="Times New Roman" w:eastAsia="Times New Roman" w:hAnsi="Times New Roman" w:cs="Times New Roman"/>
        </w:rPr>
        <w:t>portrayal</w:t>
      </w:r>
      <w:r w:rsidR="002A3986" w:rsidRPr="00DB0466">
        <w:rPr>
          <w:rFonts w:ascii="Times New Roman" w:eastAsia="Times New Roman" w:hAnsi="Times New Roman" w:cs="Times New Roman"/>
        </w:rPr>
        <w:t xml:space="preserve"> </w:t>
      </w:r>
      <w:r w:rsidR="00531429" w:rsidRPr="00DB0466">
        <w:rPr>
          <w:rFonts w:ascii="Times New Roman" w:eastAsia="Times New Roman" w:hAnsi="Times New Roman" w:cs="Times New Roman"/>
        </w:rPr>
        <w:t xml:space="preserve">of Ebbo </w:t>
      </w:r>
      <w:r w:rsidR="002A3986" w:rsidRPr="00DB0466">
        <w:rPr>
          <w:rFonts w:ascii="Times New Roman" w:eastAsia="Times New Roman" w:hAnsi="Times New Roman" w:cs="Times New Roman"/>
        </w:rPr>
        <w:t xml:space="preserve">was not inspired by any </w:t>
      </w:r>
      <w:r w:rsidR="00531429" w:rsidRPr="00DB0466">
        <w:rPr>
          <w:rFonts w:ascii="Times New Roman" w:eastAsia="Times New Roman" w:hAnsi="Times New Roman" w:cs="Times New Roman"/>
        </w:rPr>
        <w:t>Ottonian</w:t>
      </w:r>
      <w:r w:rsidR="002A3986" w:rsidRPr="00DB0466">
        <w:rPr>
          <w:rFonts w:ascii="Times New Roman" w:eastAsia="Times New Roman" w:hAnsi="Times New Roman" w:cs="Times New Roman"/>
        </w:rPr>
        <w:t xml:space="preserve"> political prog</w:t>
      </w:r>
      <w:r w:rsidR="00531429" w:rsidRPr="00DB0466">
        <w:rPr>
          <w:rFonts w:ascii="Times New Roman" w:eastAsia="Times New Roman" w:hAnsi="Times New Roman" w:cs="Times New Roman"/>
        </w:rPr>
        <w:t>ramme;</w:t>
      </w:r>
      <w:r w:rsidR="002A3986" w:rsidRPr="00DB0466">
        <w:rPr>
          <w:rFonts w:ascii="Times New Roman" w:eastAsia="Times New Roman" w:hAnsi="Times New Roman" w:cs="Times New Roman"/>
        </w:rPr>
        <w:t xml:space="preserve"> </w:t>
      </w:r>
      <w:r w:rsidR="00531429" w:rsidRPr="00DB0466">
        <w:rPr>
          <w:rFonts w:ascii="Times New Roman" w:eastAsia="Times New Roman" w:hAnsi="Times New Roman" w:cs="Times New Roman"/>
        </w:rPr>
        <w:t xml:space="preserve">it was shaped </w:t>
      </w:r>
      <w:r w:rsidR="002A3986" w:rsidRPr="00DB0466">
        <w:rPr>
          <w:rFonts w:ascii="Times New Roman" w:eastAsia="Times New Roman" w:hAnsi="Times New Roman" w:cs="Times New Roman"/>
        </w:rPr>
        <w:t>by h</w:t>
      </w:r>
      <w:r w:rsidR="00531429" w:rsidRPr="00DB0466">
        <w:rPr>
          <w:rFonts w:ascii="Times New Roman" w:eastAsia="Times New Roman" w:hAnsi="Times New Roman" w:cs="Times New Roman"/>
        </w:rPr>
        <w:t>is rich sources</w:t>
      </w:r>
      <w:r w:rsidR="002A3986" w:rsidRPr="00DB0466">
        <w:rPr>
          <w:rFonts w:ascii="Times New Roman" w:eastAsia="Times New Roman" w:hAnsi="Times New Roman" w:cs="Times New Roman"/>
        </w:rPr>
        <w:t xml:space="preserve"> </w:t>
      </w:r>
      <w:r w:rsidR="00531429" w:rsidRPr="00DB0466">
        <w:rPr>
          <w:rFonts w:ascii="Times New Roman" w:eastAsia="Times New Roman" w:hAnsi="Times New Roman" w:cs="Times New Roman"/>
        </w:rPr>
        <w:t>and</w:t>
      </w:r>
      <w:r w:rsidR="002A3986" w:rsidRPr="00DB0466">
        <w:rPr>
          <w:rFonts w:ascii="Times New Roman" w:eastAsia="Times New Roman" w:hAnsi="Times New Roman" w:cs="Times New Roman"/>
        </w:rPr>
        <w:t xml:space="preserve"> </w:t>
      </w:r>
      <w:r w:rsidR="00531429" w:rsidRPr="00DB0466">
        <w:rPr>
          <w:rFonts w:ascii="Times New Roman" w:eastAsia="Times New Roman" w:hAnsi="Times New Roman" w:cs="Times New Roman"/>
        </w:rPr>
        <w:t xml:space="preserve">by </w:t>
      </w:r>
      <w:r w:rsidR="002A3986" w:rsidRPr="00DB0466">
        <w:rPr>
          <w:rFonts w:ascii="Times New Roman" w:eastAsia="Times New Roman" w:hAnsi="Times New Roman" w:cs="Times New Roman"/>
        </w:rPr>
        <w:t xml:space="preserve">his </w:t>
      </w:r>
      <w:r w:rsidR="00531429" w:rsidRPr="00DB0466">
        <w:rPr>
          <w:rFonts w:ascii="Times New Roman" w:eastAsia="Times New Roman" w:hAnsi="Times New Roman" w:cs="Times New Roman"/>
        </w:rPr>
        <w:t xml:space="preserve">own </w:t>
      </w:r>
      <w:r w:rsidR="002A3986" w:rsidRPr="00DB0466">
        <w:rPr>
          <w:rFonts w:ascii="Times New Roman" w:eastAsia="Times New Roman" w:hAnsi="Times New Roman" w:cs="Times New Roman"/>
        </w:rPr>
        <w:t xml:space="preserve">life in a city steeped in </w:t>
      </w:r>
      <w:r w:rsidR="00531429" w:rsidRPr="00DB0466">
        <w:rPr>
          <w:rFonts w:ascii="Times New Roman" w:eastAsia="Times New Roman" w:hAnsi="Times New Roman" w:cs="Times New Roman"/>
        </w:rPr>
        <w:t>Carolingian</w:t>
      </w:r>
      <w:r w:rsidR="002A3986" w:rsidRPr="00DB0466">
        <w:rPr>
          <w:rFonts w:ascii="Times New Roman" w:eastAsia="Times New Roman" w:hAnsi="Times New Roman" w:cs="Times New Roman"/>
        </w:rPr>
        <w:t xml:space="preserve"> tradition. </w:t>
      </w:r>
      <w:r w:rsidR="00B951D9" w:rsidRPr="00DB0466">
        <w:rPr>
          <w:rFonts w:ascii="Times New Roman" w:eastAsia="Times New Roman" w:hAnsi="Times New Roman" w:cs="Times New Roman"/>
        </w:rPr>
        <w:t xml:space="preserve">Yet even if we discard outmoded conceptions of a </w:t>
      </w:r>
      <w:r w:rsidR="00B951D9" w:rsidRPr="00DB0466">
        <w:rPr>
          <w:rFonts w:ascii="Times New Roman" w:eastAsia="Times New Roman" w:hAnsi="Times New Roman" w:cs="Times New Roman"/>
          <w:i/>
        </w:rPr>
        <w:t>Reichskirchensystem</w:t>
      </w:r>
      <w:r w:rsidR="00B951D9" w:rsidRPr="00DB0466">
        <w:rPr>
          <w:rFonts w:ascii="Times New Roman" w:eastAsia="Times New Roman" w:hAnsi="Times New Roman" w:cs="Times New Roman"/>
        </w:rPr>
        <w:t>,</w:t>
      </w:r>
      <w:r w:rsidR="00531429" w:rsidRPr="00DB0466">
        <w:rPr>
          <w:rFonts w:ascii="Times New Roman" w:eastAsia="Times New Roman" w:hAnsi="Times New Roman" w:cs="Times New Roman"/>
        </w:rPr>
        <w:t xml:space="preserve"> </w:t>
      </w:r>
      <w:r w:rsidR="00B951D9" w:rsidRPr="00DB0466">
        <w:rPr>
          <w:rFonts w:ascii="Times New Roman" w:eastAsia="Times New Roman" w:hAnsi="Times New Roman" w:cs="Times New Roman"/>
        </w:rPr>
        <w:t xml:space="preserve">it is clear that </w:t>
      </w:r>
      <w:r w:rsidR="00531429" w:rsidRPr="00DB0466">
        <w:rPr>
          <w:rFonts w:ascii="Times New Roman" w:eastAsia="Times New Roman" w:hAnsi="Times New Roman" w:cs="Times New Roman"/>
        </w:rPr>
        <w:t xml:space="preserve">Flodoard composed </w:t>
      </w:r>
      <w:r w:rsidR="0079619E" w:rsidRPr="00DB0466">
        <w:rPr>
          <w:rFonts w:ascii="Times New Roman" w:eastAsia="Times New Roman" w:hAnsi="Times New Roman" w:cs="Times New Roman"/>
        </w:rPr>
        <w:t>the</w:t>
      </w:r>
      <w:r w:rsidR="00531429" w:rsidRPr="00DB0466">
        <w:rPr>
          <w:rFonts w:ascii="Times New Roman" w:eastAsia="Times New Roman" w:hAnsi="Times New Roman" w:cs="Times New Roman"/>
        </w:rPr>
        <w:t xml:space="preserve"> </w:t>
      </w:r>
      <w:r w:rsidR="00531429" w:rsidRPr="00DB0466">
        <w:rPr>
          <w:rFonts w:ascii="Times New Roman" w:eastAsia="Times New Roman" w:hAnsi="Times New Roman" w:cs="Times New Roman"/>
          <w:i/>
        </w:rPr>
        <w:t>History</w:t>
      </w:r>
      <w:r w:rsidR="00531429" w:rsidRPr="00DB0466">
        <w:rPr>
          <w:rFonts w:ascii="Times New Roman" w:eastAsia="Times New Roman" w:hAnsi="Times New Roman" w:cs="Times New Roman"/>
        </w:rPr>
        <w:t xml:space="preserve"> in a </w:t>
      </w:r>
      <w:r w:rsidR="000910FD" w:rsidRPr="00DB0466">
        <w:rPr>
          <w:rFonts w:ascii="Times New Roman" w:eastAsia="Times New Roman" w:hAnsi="Times New Roman" w:cs="Times New Roman"/>
        </w:rPr>
        <w:t>distinctive</w:t>
      </w:r>
      <w:r w:rsidR="006B5CA7" w:rsidRPr="00DB0466">
        <w:rPr>
          <w:rFonts w:ascii="Times New Roman" w:eastAsia="Times New Roman" w:hAnsi="Times New Roman" w:cs="Times New Roman"/>
        </w:rPr>
        <w:t xml:space="preserve"> Ottonian political milieu. As he wrote in his preface, he had been encouraged to produce such a history by its dedicatee, Archbishop Robert of Trier. Flodoard </w:t>
      </w:r>
      <w:r w:rsidR="0079619E" w:rsidRPr="00DB0466">
        <w:rPr>
          <w:rFonts w:ascii="Times New Roman" w:eastAsia="Times New Roman" w:hAnsi="Times New Roman" w:cs="Times New Roman"/>
        </w:rPr>
        <w:t>himself was in Otto I’s presence</w:t>
      </w:r>
      <w:r w:rsidR="006B5CA7" w:rsidRPr="00DB0466">
        <w:rPr>
          <w:rFonts w:ascii="Times New Roman" w:eastAsia="Times New Roman" w:hAnsi="Times New Roman" w:cs="Times New Roman"/>
        </w:rPr>
        <w:t xml:space="preserve"> on numerous occasions</w:t>
      </w:r>
      <w:r w:rsidR="009930BB" w:rsidRPr="00DB0466">
        <w:rPr>
          <w:rFonts w:ascii="Times New Roman" w:eastAsia="Times New Roman" w:hAnsi="Times New Roman" w:cs="Times New Roman"/>
        </w:rPr>
        <w:t>. T</w:t>
      </w:r>
      <w:r w:rsidR="006B5CA7" w:rsidRPr="00DB0466">
        <w:rPr>
          <w:rFonts w:ascii="Times New Roman" w:eastAsia="Times New Roman" w:hAnsi="Times New Roman" w:cs="Times New Roman"/>
        </w:rPr>
        <w:t xml:space="preserve">he canon travelled to Aachen as part of a royal West Frankish </w:t>
      </w:r>
      <w:r w:rsidR="009930BB" w:rsidRPr="00DB0466">
        <w:rPr>
          <w:rFonts w:ascii="Times New Roman" w:eastAsia="Times New Roman" w:hAnsi="Times New Roman" w:cs="Times New Roman"/>
        </w:rPr>
        <w:t>delegation in 944.</w:t>
      </w:r>
      <w:r w:rsidR="009930BB" w:rsidRPr="00DB0466">
        <w:rPr>
          <w:rStyle w:val="FootnoteReference"/>
          <w:rFonts w:ascii="Times New Roman" w:eastAsia="Times New Roman" w:hAnsi="Times New Roman" w:cs="Times New Roman"/>
        </w:rPr>
        <w:footnoteReference w:id="76"/>
      </w:r>
      <w:r w:rsidR="009930BB" w:rsidRPr="00DB0466">
        <w:rPr>
          <w:rFonts w:ascii="Times New Roman" w:eastAsia="Times New Roman" w:hAnsi="Times New Roman" w:cs="Times New Roman"/>
        </w:rPr>
        <w:t xml:space="preserve"> H</w:t>
      </w:r>
      <w:r w:rsidR="006B5CA7" w:rsidRPr="00DB0466">
        <w:rPr>
          <w:rFonts w:ascii="Times New Roman" w:eastAsia="Times New Roman" w:hAnsi="Times New Roman" w:cs="Times New Roman"/>
        </w:rPr>
        <w:t xml:space="preserve">e was present </w:t>
      </w:r>
      <w:r w:rsidR="0079619E" w:rsidRPr="00DB0466">
        <w:rPr>
          <w:rFonts w:ascii="Times New Roman" w:eastAsia="Times New Roman" w:hAnsi="Times New Roman" w:cs="Times New Roman"/>
        </w:rPr>
        <w:t>when Robert and Archbishop Frederick of Mainz restored Artold at Rheims before</w:t>
      </w:r>
      <w:r w:rsidR="009930BB" w:rsidRPr="00DB0466">
        <w:rPr>
          <w:rFonts w:ascii="Times New Roman" w:eastAsia="Times New Roman" w:hAnsi="Times New Roman" w:cs="Times New Roman"/>
        </w:rPr>
        <w:t xml:space="preserve"> kings Louis IV and Otto in 946.</w:t>
      </w:r>
      <w:r w:rsidR="009930BB" w:rsidRPr="00DB0466">
        <w:rPr>
          <w:rStyle w:val="FootnoteReference"/>
          <w:rFonts w:ascii="Times New Roman" w:eastAsia="Times New Roman" w:hAnsi="Times New Roman" w:cs="Times New Roman"/>
        </w:rPr>
        <w:footnoteReference w:id="77"/>
      </w:r>
      <w:r w:rsidR="0079619E" w:rsidRPr="00DB0466">
        <w:rPr>
          <w:rFonts w:ascii="Times New Roman" w:eastAsia="Times New Roman" w:hAnsi="Times New Roman" w:cs="Times New Roman"/>
        </w:rPr>
        <w:t xml:space="preserve"> </w:t>
      </w:r>
      <w:r w:rsidR="009930BB" w:rsidRPr="00DB0466">
        <w:rPr>
          <w:rFonts w:ascii="Times New Roman" w:eastAsia="Times New Roman" w:hAnsi="Times New Roman" w:cs="Times New Roman"/>
        </w:rPr>
        <w:t>H</w:t>
      </w:r>
      <w:r w:rsidR="0079619E" w:rsidRPr="00DB0466">
        <w:rPr>
          <w:rFonts w:ascii="Times New Roman" w:eastAsia="Times New Roman" w:hAnsi="Times New Roman" w:cs="Times New Roman"/>
        </w:rPr>
        <w:t xml:space="preserve">e attended the synod of Ingelheim in 948, where the dispute between Artold and Hugh was settled before </w:t>
      </w:r>
      <w:r w:rsidR="00E74B83" w:rsidRPr="00DB0466">
        <w:rPr>
          <w:rFonts w:ascii="Times New Roman" w:eastAsia="Times New Roman" w:hAnsi="Times New Roman" w:cs="Times New Roman"/>
        </w:rPr>
        <w:t xml:space="preserve">Otto and </w:t>
      </w:r>
      <w:r w:rsidR="0079619E" w:rsidRPr="00DB0466">
        <w:rPr>
          <w:rFonts w:ascii="Times New Roman" w:eastAsia="Times New Roman" w:hAnsi="Times New Roman" w:cs="Times New Roman"/>
        </w:rPr>
        <w:t>virtually the entire Ottonian episcopate</w:t>
      </w:r>
      <w:r w:rsidR="009930BB" w:rsidRPr="00DB0466">
        <w:rPr>
          <w:rFonts w:ascii="Times New Roman" w:eastAsia="Times New Roman" w:hAnsi="Times New Roman" w:cs="Times New Roman"/>
        </w:rPr>
        <w:t>.</w:t>
      </w:r>
      <w:r w:rsidR="009930BB" w:rsidRPr="00DB0466">
        <w:rPr>
          <w:rStyle w:val="FootnoteReference"/>
          <w:rFonts w:ascii="Times New Roman" w:eastAsia="Times New Roman" w:hAnsi="Times New Roman" w:cs="Times New Roman"/>
        </w:rPr>
        <w:footnoteReference w:id="78"/>
      </w:r>
      <w:r w:rsidR="006B5CA7" w:rsidRPr="00DB0466">
        <w:rPr>
          <w:rFonts w:ascii="Times New Roman" w:eastAsia="Times New Roman" w:hAnsi="Times New Roman" w:cs="Times New Roman"/>
        </w:rPr>
        <w:t xml:space="preserve"> </w:t>
      </w:r>
      <w:r w:rsidR="009930BB" w:rsidRPr="00DB0466">
        <w:rPr>
          <w:rFonts w:ascii="Times New Roman" w:eastAsia="Times New Roman" w:hAnsi="Times New Roman" w:cs="Times New Roman"/>
        </w:rPr>
        <w:t>I</w:t>
      </w:r>
      <w:r w:rsidR="0079619E" w:rsidRPr="00DB0466">
        <w:rPr>
          <w:rFonts w:ascii="Times New Roman" w:eastAsia="Times New Roman" w:hAnsi="Times New Roman" w:cs="Times New Roman"/>
        </w:rPr>
        <w:t>n 951</w:t>
      </w:r>
      <w:r w:rsidR="009930BB" w:rsidRPr="00DB0466">
        <w:rPr>
          <w:rFonts w:ascii="Times New Roman" w:eastAsia="Times New Roman" w:hAnsi="Times New Roman" w:cs="Times New Roman"/>
        </w:rPr>
        <w:t>,</w:t>
      </w:r>
      <w:r w:rsidR="0079619E" w:rsidRPr="00DB0466">
        <w:rPr>
          <w:rFonts w:ascii="Times New Roman" w:eastAsia="Times New Roman" w:hAnsi="Times New Roman" w:cs="Times New Roman"/>
        </w:rPr>
        <w:t xml:space="preserve"> he was sent to Aachen to </w:t>
      </w:r>
      <w:r w:rsidR="009930BB" w:rsidRPr="00DB0466">
        <w:rPr>
          <w:rFonts w:ascii="Times New Roman" w:eastAsia="Times New Roman" w:hAnsi="Times New Roman" w:cs="Times New Roman"/>
        </w:rPr>
        <w:t>speak with Otto about the church of Rheims’ disputed property in the Vosges.</w:t>
      </w:r>
      <w:r w:rsidR="009930BB" w:rsidRPr="00DB0466">
        <w:rPr>
          <w:rStyle w:val="FootnoteReference"/>
          <w:rFonts w:ascii="Times New Roman" w:eastAsia="Times New Roman" w:hAnsi="Times New Roman" w:cs="Times New Roman"/>
        </w:rPr>
        <w:footnoteReference w:id="79"/>
      </w:r>
      <w:r w:rsidR="009930BB" w:rsidRPr="00DB0466">
        <w:rPr>
          <w:rFonts w:ascii="Times New Roman" w:eastAsia="Times New Roman" w:hAnsi="Times New Roman" w:cs="Times New Roman"/>
        </w:rPr>
        <w:t xml:space="preserve"> </w:t>
      </w:r>
      <w:r w:rsidR="00F2006E" w:rsidRPr="00DB0466">
        <w:rPr>
          <w:rFonts w:ascii="Times New Roman" w:eastAsia="Times New Roman" w:hAnsi="Times New Roman" w:cs="Times New Roman"/>
        </w:rPr>
        <w:lastRenderedPageBreak/>
        <w:t xml:space="preserve">Elsewhere in the </w:t>
      </w:r>
      <w:r w:rsidR="00F2006E" w:rsidRPr="00DB0466">
        <w:rPr>
          <w:rFonts w:ascii="Times New Roman" w:eastAsia="Times New Roman" w:hAnsi="Times New Roman" w:cs="Times New Roman"/>
          <w:i/>
        </w:rPr>
        <w:t>History</w:t>
      </w:r>
      <w:r w:rsidR="00F2006E" w:rsidRPr="00DB0466">
        <w:rPr>
          <w:rFonts w:ascii="Times New Roman" w:eastAsia="Times New Roman" w:hAnsi="Times New Roman" w:cs="Times New Roman"/>
        </w:rPr>
        <w:t xml:space="preserve"> we find Flodoard explicitly linking Rheims with the Ottonian church, as when he recounted how, with Artold’</w:t>
      </w:r>
      <w:r w:rsidR="008757AC" w:rsidRPr="00DB0466">
        <w:rPr>
          <w:rFonts w:ascii="Times New Roman" w:eastAsia="Times New Roman" w:hAnsi="Times New Roman" w:cs="Times New Roman"/>
        </w:rPr>
        <w:t xml:space="preserve">s consent, Otto oversaw the translation of </w:t>
      </w:r>
      <w:r w:rsidR="00C94842" w:rsidRPr="00DB0466">
        <w:rPr>
          <w:rFonts w:ascii="Times New Roman" w:eastAsia="Times New Roman" w:hAnsi="Times New Roman" w:cs="Times New Roman"/>
        </w:rPr>
        <w:t xml:space="preserve">the </w:t>
      </w:r>
      <w:r w:rsidR="008757AC" w:rsidRPr="00DB0466">
        <w:rPr>
          <w:rFonts w:ascii="Times New Roman" w:eastAsia="Times New Roman" w:hAnsi="Times New Roman" w:cs="Times New Roman"/>
        </w:rPr>
        <w:t>relics of St Timothy from Rheims to his new royal monastery of St Maurice in Magdeburg.</w:t>
      </w:r>
      <w:r w:rsidR="008757AC" w:rsidRPr="00DB0466">
        <w:rPr>
          <w:rStyle w:val="FootnoteReference"/>
          <w:rFonts w:ascii="Times New Roman" w:eastAsia="Times New Roman" w:hAnsi="Times New Roman" w:cs="Times New Roman"/>
        </w:rPr>
        <w:footnoteReference w:id="80"/>
      </w:r>
      <w:r w:rsidR="00C94842" w:rsidRPr="00DB0466">
        <w:rPr>
          <w:rFonts w:ascii="Times New Roman" w:eastAsia="Times New Roman" w:hAnsi="Times New Roman" w:cs="Times New Roman"/>
        </w:rPr>
        <w:t xml:space="preserve"> </w:t>
      </w:r>
      <w:r w:rsidR="009F3252" w:rsidRPr="00DB0466">
        <w:rPr>
          <w:rFonts w:ascii="Times New Roman" w:eastAsia="Times New Roman" w:hAnsi="Times New Roman" w:cs="Times New Roman"/>
        </w:rPr>
        <w:t xml:space="preserve">The archbishopric of Rheims owned considerable property in the East Frankish kingdom, and its suffragan diocese of Cambrai was actually in the Reich. </w:t>
      </w:r>
      <w:r w:rsidR="00C94842" w:rsidRPr="00DB0466">
        <w:rPr>
          <w:rFonts w:ascii="Times New Roman" w:eastAsia="Times New Roman" w:hAnsi="Times New Roman" w:cs="Times New Roman"/>
        </w:rPr>
        <w:t xml:space="preserve">In describing the activities of Ebbo and other Rheims bishops in the service of kings and emperors, Flodoard, acutely aware of an eastward </w:t>
      </w:r>
      <w:r w:rsidR="000910FD" w:rsidRPr="00DB0466">
        <w:rPr>
          <w:rFonts w:ascii="Times New Roman" w:eastAsia="Times New Roman" w:hAnsi="Times New Roman" w:cs="Times New Roman"/>
        </w:rPr>
        <w:t>transfer of</w:t>
      </w:r>
      <w:r w:rsidR="00C94842" w:rsidRPr="00DB0466">
        <w:rPr>
          <w:rFonts w:ascii="Times New Roman" w:eastAsia="Times New Roman" w:hAnsi="Times New Roman" w:cs="Times New Roman"/>
        </w:rPr>
        <w:t xml:space="preserve"> imperial power</w:t>
      </w:r>
      <w:r w:rsidR="000910FD" w:rsidRPr="00DB0466">
        <w:rPr>
          <w:rFonts w:ascii="Times New Roman" w:eastAsia="Times New Roman" w:hAnsi="Times New Roman" w:cs="Times New Roman"/>
        </w:rPr>
        <w:t xml:space="preserve"> in his own day</w:t>
      </w:r>
      <w:r w:rsidR="00C94842" w:rsidRPr="00DB0466">
        <w:rPr>
          <w:rFonts w:ascii="Times New Roman" w:eastAsia="Times New Roman" w:hAnsi="Times New Roman" w:cs="Times New Roman"/>
        </w:rPr>
        <w:t>,</w:t>
      </w:r>
      <w:r w:rsidR="000910FD" w:rsidRPr="00DB0466">
        <w:rPr>
          <w:rFonts w:ascii="Times New Roman" w:eastAsia="Times New Roman" w:hAnsi="Times New Roman" w:cs="Times New Roman"/>
        </w:rPr>
        <w:t xml:space="preserve"> wanted to demonstrate that the office of the archbishop of Rheims still had a role to play in this new political order</w:t>
      </w:r>
      <w:r w:rsidR="00C94842" w:rsidRPr="00DB0466">
        <w:rPr>
          <w:rFonts w:ascii="Times New Roman" w:eastAsia="Times New Roman" w:hAnsi="Times New Roman" w:cs="Times New Roman"/>
        </w:rPr>
        <w:t>.</w:t>
      </w:r>
      <w:r w:rsidR="00C94842" w:rsidRPr="00DB0466">
        <w:rPr>
          <w:rStyle w:val="FootnoteReference"/>
          <w:rFonts w:ascii="Times New Roman" w:eastAsia="Times New Roman" w:hAnsi="Times New Roman" w:cs="Times New Roman"/>
        </w:rPr>
        <w:footnoteReference w:id="81"/>
      </w:r>
      <w:r w:rsidR="00C40480" w:rsidRPr="00DB0466">
        <w:rPr>
          <w:rFonts w:ascii="Times New Roman" w:eastAsia="Times New Roman" w:hAnsi="Times New Roman" w:cs="Times New Roman"/>
        </w:rPr>
        <w:t xml:space="preserve"> We might therefore </w:t>
      </w:r>
      <w:r w:rsidR="00CC1EE6" w:rsidRPr="00DB0466">
        <w:rPr>
          <w:rFonts w:ascii="Times New Roman" w:eastAsia="Times New Roman" w:hAnsi="Times New Roman" w:cs="Times New Roman"/>
        </w:rPr>
        <w:t>read</w:t>
      </w:r>
      <w:r w:rsidR="00C40480" w:rsidRPr="00DB0466">
        <w:rPr>
          <w:rFonts w:ascii="Times New Roman" w:eastAsia="Times New Roman" w:hAnsi="Times New Roman" w:cs="Times New Roman"/>
        </w:rPr>
        <w:t xml:space="preserve"> his sympathetic portrait of Eb</w:t>
      </w:r>
      <w:r w:rsidR="00CC1EE6" w:rsidRPr="00DB0466">
        <w:rPr>
          <w:rFonts w:ascii="Times New Roman" w:eastAsia="Times New Roman" w:hAnsi="Times New Roman" w:cs="Times New Roman"/>
        </w:rPr>
        <w:t>bo as an attempt to show that</w:t>
      </w:r>
      <w:r w:rsidR="002A3C0A" w:rsidRPr="00DB0466">
        <w:rPr>
          <w:rFonts w:ascii="Times New Roman" w:eastAsia="Times New Roman" w:hAnsi="Times New Roman" w:cs="Times New Roman"/>
        </w:rPr>
        <w:t xml:space="preserve">, despite his catastrophic error of judgement in 833, </w:t>
      </w:r>
      <w:r w:rsidR="00CC1EE6" w:rsidRPr="00DB0466">
        <w:rPr>
          <w:rFonts w:ascii="Times New Roman" w:eastAsia="Times New Roman" w:hAnsi="Times New Roman" w:cs="Times New Roman"/>
        </w:rPr>
        <w:t>he was not an inherently bad bishop.</w:t>
      </w:r>
    </w:p>
    <w:p w14:paraId="4BABB5DD" w14:textId="59DA4670" w:rsidR="00F308EC" w:rsidRPr="00DB0466" w:rsidRDefault="00F308EC" w:rsidP="00E31EEE">
      <w:pPr>
        <w:spacing w:line="276" w:lineRule="auto"/>
        <w:jc w:val="both"/>
        <w:rPr>
          <w:rFonts w:ascii="Times New Roman" w:hAnsi="Times New Roman" w:cs="Times New Roman"/>
        </w:rPr>
      </w:pPr>
    </w:p>
    <w:p w14:paraId="42E5B8EE" w14:textId="01F45BB4" w:rsidR="005201D1" w:rsidRPr="00DB0466" w:rsidRDefault="005201D1" w:rsidP="00E31EEE">
      <w:pPr>
        <w:spacing w:line="276" w:lineRule="auto"/>
        <w:jc w:val="both"/>
        <w:rPr>
          <w:rFonts w:ascii="Times New Roman" w:hAnsi="Times New Roman" w:cs="Times New Roman"/>
        </w:rPr>
      </w:pPr>
    </w:p>
    <w:p w14:paraId="166EC8AF" w14:textId="230FEA65" w:rsidR="005201D1" w:rsidRPr="00DB0466" w:rsidRDefault="005201D1" w:rsidP="00E31EEE">
      <w:pPr>
        <w:spacing w:line="276" w:lineRule="auto"/>
        <w:jc w:val="both"/>
        <w:rPr>
          <w:rFonts w:ascii="Times New Roman" w:hAnsi="Times New Roman" w:cs="Times New Roman"/>
          <w:i/>
        </w:rPr>
      </w:pPr>
      <w:r w:rsidRPr="00DB0466">
        <w:rPr>
          <w:rFonts w:ascii="Times New Roman" w:hAnsi="Times New Roman" w:cs="Times New Roman"/>
          <w:i/>
        </w:rPr>
        <w:t>Conclusion</w:t>
      </w:r>
    </w:p>
    <w:p w14:paraId="5D23C67C" w14:textId="77777777" w:rsidR="005201D1" w:rsidRPr="00DB0466" w:rsidRDefault="005201D1" w:rsidP="00E31EEE">
      <w:pPr>
        <w:spacing w:line="276" w:lineRule="auto"/>
        <w:jc w:val="both"/>
        <w:rPr>
          <w:rFonts w:ascii="Times New Roman" w:hAnsi="Times New Roman" w:cs="Times New Roman"/>
        </w:rPr>
      </w:pPr>
    </w:p>
    <w:p w14:paraId="79FE04E7" w14:textId="15E4CBAA" w:rsidR="00AC63C6" w:rsidRPr="00DB0466" w:rsidRDefault="00CD64E4" w:rsidP="00AC63C6">
      <w:pPr>
        <w:spacing w:line="276" w:lineRule="auto"/>
        <w:jc w:val="both"/>
        <w:rPr>
          <w:rFonts w:ascii="Times New Roman" w:hAnsi="Times New Roman" w:cs="Times New Roman"/>
        </w:rPr>
      </w:pPr>
      <w:r w:rsidRPr="00DB0466">
        <w:rPr>
          <w:rFonts w:ascii="Times New Roman" w:hAnsi="Times New Roman" w:cs="Times New Roman"/>
        </w:rPr>
        <w:t>Flodoard perceived</w:t>
      </w:r>
      <w:r w:rsidR="00DA2174" w:rsidRPr="00DB0466">
        <w:rPr>
          <w:rFonts w:ascii="Times New Roman" w:hAnsi="Times New Roman" w:cs="Times New Roman"/>
        </w:rPr>
        <w:t xml:space="preserve"> </w:t>
      </w:r>
      <w:r w:rsidR="00815372" w:rsidRPr="00DB0466">
        <w:rPr>
          <w:rFonts w:ascii="Times New Roman" w:hAnsi="Times New Roman" w:cs="Times New Roman"/>
        </w:rPr>
        <w:t>the church of Rheims in</w:t>
      </w:r>
      <w:r w:rsidR="00DA2174" w:rsidRPr="00DB0466">
        <w:rPr>
          <w:rFonts w:ascii="Times New Roman" w:hAnsi="Times New Roman" w:cs="Times New Roman"/>
        </w:rPr>
        <w:t xml:space="preserve"> his day </w:t>
      </w:r>
      <w:r w:rsidRPr="00DB0466">
        <w:rPr>
          <w:rFonts w:ascii="Times New Roman" w:hAnsi="Times New Roman" w:cs="Times New Roman"/>
        </w:rPr>
        <w:t>as a storied institution</w:t>
      </w:r>
      <w:r w:rsidR="00DA2174" w:rsidRPr="00DB0466">
        <w:rPr>
          <w:rFonts w:ascii="Times New Roman" w:hAnsi="Times New Roman" w:cs="Times New Roman"/>
        </w:rPr>
        <w:t xml:space="preserve"> </w:t>
      </w:r>
      <w:r w:rsidR="00815372" w:rsidRPr="00DB0466">
        <w:rPr>
          <w:rFonts w:ascii="Times New Roman" w:hAnsi="Times New Roman" w:cs="Times New Roman"/>
        </w:rPr>
        <w:t>at a low ebb</w:t>
      </w:r>
      <w:r w:rsidR="00DA2174" w:rsidRPr="00DB0466">
        <w:rPr>
          <w:rFonts w:ascii="Times New Roman" w:hAnsi="Times New Roman" w:cs="Times New Roman"/>
        </w:rPr>
        <w:t xml:space="preserve">. </w:t>
      </w:r>
      <w:r w:rsidRPr="00DB0466">
        <w:rPr>
          <w:rFonts w:ascii="Times New Roman" w:hAnsi="Times New Roman" w:cs="Times New Roman"/>
        </w:rPr>
        <w:t xml:space="preserve">Yet calamity had befallen the see before, and the church had recovered its eminent position in the Frankish episcopate. </w:t>
      </w:r>
      <w:r w:rsidR="00DA2174" w:rsidRPr="00DB0466">
        <w:rPr>
          <w:rFonts w:ascii="Times New Roman" w:hAnsi="Times New Roman" w:cs="Times New Roman"/>
        </w:rPr>
        <w:t xml:space="preserve">Illegitimate bishops, lay appropriation of church property, arbitrary depositions and treasonous acts </w:t>
      </w:r>
      <w:r w:rsidR="00706247" w:rsidRPr="00DB0466">
        <w:rPr>
          <w:rFonts w:ascii="Times New Roman" w:hAnsi="Times New Roman" w:cs="Times New Roman"/>
        </w:rPr>
        <w:t>echoed the darkest moments of</w:t>
      </w:r>
      <w:r w:rsidR="00DA2174" w:rsidRPr="00DB0466">
        <w:rPr>
          <w:rFonts w:ascii="Times New Roman" w:hAnsi="Times New Roman" w:cs="Times New Roman"/>
        </w:rPr>
        <w:t xml:space="preserve"> Rheims’ </w:t>
      </w:r>
      <w:r w:rsidR="00706247" w:rsidRPr="00DB0466">
        <w:rPr>
          <w:rFonts w:ascii="Times New Roman" w:hAnsi="Times New Roman" w:cs="Times New Roman"/>
        </w:rPr>
        <w:t xml:space="preserve">past. </w:t>
      </w:r>
      <w:r w:rsidR="00B7740D" w:rsidRPr="00DB0466">
        <w:rPr>
          <w:rFonts w:ascii="Times New Roman" w:hAnsi="Times New Roman" w:cs="Times New Roman"/>
        </w:rPr>
        <w:t>But</w:t>
      </w:r>
      <w:r w:rsidR="00706247" w:rsidRPr="00DB0466">
        <w:rPr>
          <w:rFonts w:ascii="Times New Roman" w:hAnsi="Times New Roman" w:cs="Times New Roman"/>
        </w:rPr>
        <w:t xml:space="preserve"> this past</w:t>
      </w:r>
      <w:r w:rsidR="00B7740D" w:rsidRPr="00DB0466">
        <w:rPr>
          <w:rFonts w:ascii="Times New Roman" w:hAnsi="Times New Roman" w:cs="Times New Roman"/>
        </w:rPr>
        <w:t>, Flodoard believed,</w:t>
      </w:r>
      <w:r w:rsidR="00706247" w:rsidRPr="00DB0466">
        <w:rPr>
          <w:rFonts w:ascii="Times New Roman" w:hAnsi="Times New Roman" w:cs="Times New Roman"/>
        </w:rPr>
        <w:t xml:space="preserve"> offered some guidance for navigating the stormy waters of a fast-changing present. </w:t>
      </w:r>
      <w:r w:rsidR="00970ED3" w:rsidRPr="00DB0466">
        <w:rPr>
          <w:rFonts w:ascii="Times New Roman" w:hAnsi="Times New Roman" w:cs="Times New Roman"/>
        </w:rPr>
        <w:t xml:space="preserve">Because the </w:t>
      </w:r>
      <w:r w:rsidR="00970ED3" w:rsidRPr="00DB0466">
        <w:rPr>
          <w:rFonts w:ascii="Times New Roman" w:hAnsi="Times New Roman" w:cs="Times New Roman"/>
          <w:i/>
        </w:rPr>
        <w:t>History of the Church of Rheims</w:t>
      </w:r>
      <w:r w:rsidR="00970ED3" w:rsidRPr="00DB0466">
        <w:rPr>
          <w:rFonts w:ascii="Times New Roman" w:hAnsi="Times New Roman" w:cs="Times New Roman"/>
        </w:rPr>
        <w:t xml:space="preserve"> gives an unparalleled look into an early medieval episcopal archive, t</w:t>
      </w:r>
      <w:r w:rsidR="00706247" w:rsidRPr="00DB0466">
        <w:rPr>
          <w:rFonts w:ascii="Times New Roman" w:hAnsi="Times New Roman" w:cs="Times New Roman"/>
        </w:rPr>
        <w:t xml:space="preserve">here has long been a tendency </w:t>
      </w:r>
      <w:r w:rsidR="00970ED3" w:rsidRPr="00DB0466">
        <w:rPr>
          <w:rFonts w:ascii="Times New Roman" w:hAnsi="Times New Roman" w:cs="Times New Roman"/>
        </w:rPr>
        <w:t xml:space="preserve">to mine the text as the work of a humble ‘archivist’ who was simply </w:t>
      </w:r>
      <w:r w:rsidR="00A97679" w:rsidRPr="00DB0466">
        <w:rPr>
          <w:rFonts w:ascii="Times New Roman" w:hAnsi="Times New Roman" w:cs="Times New Roman"/>
        </w:rPr>
        <w:t>taking cues from</w:t>
      </w:r>
      <w:r w:rsidR="00970ED3" w:rsidRPr="00DB0466">
        <w:rPr>
          <w:rFonts w:ascii="Times New Roman" w:hAnsi="Times New Roman" w:cs="Times New Roman"/>
        </w:rPr>
        <w:t xml:space="preserve"> Archbishop Hincmar’s </w:t>
      </w:r>
      <w:r w:rsidR="00A97679" w:rsidRPr="00DB0466">
        <w:rPr>
          <w:rFonts w:ascii="Times New Roman" w:hAnsi="Times New Roman" w:cs="Times New Roman"/>
        </w:rPr>
        <w:t xml:space="preserve">project a century earlier. Flodoard certainly did celebrate Hincmar’s life and deeds, but, as we have seen, he did not slavishly follow the great prelate when it came to history. Flodoard’s Rheims was very different to Hincmar’s, and he had his own </w:t>
      </w:r>
      <w:r w:rsidR="00A55CC8" w:rsidRPr="00DB0466">
        <w:rPr>
          <w:rFonts w:ascii="Times New Roman" w:hAnsi="Times New Roman" w:cs="Times New Roman"/>
        </w:rPr>
        <w:t xml:space="preserve">duties and </w:t>
      </w:r>
      <w:r w:rsidR="00A97679" w:rsidRPr="00DB0466">
        <w:rPr>
          <w:rFonts w:ascii="Times New Roman" w:hAnsi="Times New Roman" w:cs="Times New Roman"/>
        </w:rPr>
        <w:t>priorities</w:t>
      </w:r>
      <w:r w:rsidR="00A55CC8" w:rsidRPr="00DB0466">
        <w:rPr>
          <w:rFonts w:ascii="Times New Roman" w:hAnsi="Times New Roman" w:cs="Times New Roman"/>
        </w:rPr>
        <w:t xml:space="preserve">. </w:t>
      </w:r>
      <w:r w:rsidR="002F5151" w:rsidRPr="00DB0466">
        <w:rPr>
          <w:rFonts w:ascii="Times New Roman" w:hAnsi="Times New Roman" w:cs="Times New Roman"/>
        </w:rPr>
        <w:t xml:space="preserve">One of those priorities was reconciliation. The archiepiscopal </w:t>
      </w:r>
      <w:r w:rsidR="0006210C" w:rsidRPr="00DB0466">
        <w:rPr>
          <w:rFonts w:ascii="Times New Roman" w:hAnsi="Times New Roman" w:cs="Times New Roman"/>
        </w:rPr>
        <w:t>schism</w:t>
      </w:r>
      <w:r w:rsidR="002F5151" w:rsidRPr="00DB0466">
        <w:rPr>
          <w:rFonts w:ascii="Times New Roman" w:hAnsi="Times New Roman" w:cs="Times New Roman"/>
        </w:rPr>
        <w:t xml:space="preserve"> of 925–48 was not resolved </w:t>
      </w:r>
      <w:r w:rsidR="0006210C" w:rsidRPr="00DB0466">
        <w:rPr>
          <w:rFonts w:ascii="Times New Roman" w:hAnsi="Times New Roman" w:cs="Times New Roman"/>
        </w:rPr>
        <w:t xml:space="preserve">overnight </w:t>
      </w:r>
      <w:r w:rsidR="002F5151" w:rsidRPr="00DB0466">
        <w:rPr>
          <w:rFonts w:ascii="Times New Roman" w:hAnsi="Times New Roman" w:cs="Times New Roman"/>
        </w:rPr>
        <w:t xml:space="preserve">by the synod of Ingelheim. </w:t>
      </w:r>
      <w:r w:rsidR="008958E9" w:rsidRPr="00DB0466">
        <w:rPr>
          <w:rFonts w:ascii="Times New Roman" w:hAnsi="Times New Roman" w:cs="Times New Roman"/>
        </w:rPr>
        <w:t>Divisions within the church and province of Rheims and the West Frankish kingdom remained. When Artold died in 961, erstwhile supporters of the excommunicated Hugh clamoured for his restoration once more.</w:t>
      </w:r>
      <w:r w:rsidR="008958E9" w:rsidRPr="00DB0466">
        <w:rPr>
          <w:rStyle w:val="FootnoteReference"/>
          <w:rFonts w:ascii="Times New Roman" w:hAnsi="Times New Roman" w:cs="Times New Roman"/>
        </w:rPr>
        <w:footnoteReference w:id="82"/>
      </w:r>
      <w:r w:rsidR="008958E9" w:rsidRPr="00DB0466">
        <w:rPr>
          <w:rFonts w:ascii="Times New Roman" w:hAnsi="Times New Roman" w:cs="Times New Roman"/>
        </w:rPr>
        <w:t xml:space="preserve"> </w:t>
      </w:r>
      <w:r w:rsidR="0001649D" w:rsidRPr="00DB0466">
        <w:rPr>
          <w:rFonts w:ascii="Times New Roman" w:hAnsi="Times New Roman" w:cs="Times New Roman"/>
        </w:rPr>
        <w:t>Recent turmoil</w:t>
      </w:r>
      <w:r w:rsidR="008958E9" w:rsidRPr="00DB0466">
        <w:rPr>
          <w:rFonts w:ascii="Times New Roman" w:hAnsi="Times New Roman" w:cs="Times New Roman"/>
        </w:rPr>
        <w:t xml:space="preserve"> could not simply be ignored, still less while Hugh lived. </w:t>
      </w:r>
      <w:r w:rsidR="008D27D7" w:rsidRPr="00DB0466">
        <w:rPr>
          <w:rFonts w:ascii="Times New Roman" w:hAnsi="Times New Roman" w:cs="Times New Roman"/>
        </w:rPr>
        <w:t xml:space="preserve">Thus, Flodoard did not </w:t>
      </w:r>
      <w:r w:rsidR="00F20FF5" w:rsidRPr="00DB0466">
        <w:rPr>
          <w:rFonts w:ascii="Times New Roman" w:hAnsi="Times New Roman" w:cs="Times New Roman"/>
        </w:rPr>
        <w:t>disparage</w:t>
      </w:r>
      <w:r w:rsidR="008D27D7" w:rsidRPr="00DB0466">
        <w:rPr>
          <w:rFonts w:ascii="Times New Roman" w:hAnsi="Times New Roman" w:cs="Times New Roman"/>
        </w:rPr>
        <w:t xml:space="preserve"> Hugh in the </w:t>
      </w:r>
      <w:r w:rsidR="008D27D7" w:rsidRPr="00DB0466">
        <w:rPr>
          <w:rFonts w:ascii="Times New Roman" w:hAnsi="Times New Roman" w:cs="Times New Roman"/>
          <w:i/>
        </w:rPr>
        <w:t>History</w:t>
      </w:r>
      <w:r w:rsidR="008D27D7" w:rsidRPr="00DB0466">
        <w:rPr>
          <w:rFonts w:ascii="Times New Roman" w:hAnsi="Times New Roman" w:cs="Times New Roman"/>
        </w:rPr>
        <w:t xml:space="preserve">, nor did he explicitly state that Hugh’s tenure had been </w:t>
      </w:r>
      <w:r w:rsidR="00B91F98" w:rsidRPr="00DB0466">
        <w:rPr>
          <w:rFonts w:ascii="Times New Roman" w:hAnsi="Times New Roman" w:cs="Times New Roman"/>
        </w:rPr>
        <w:t>illegal, even though this was the verdict of the synod of Ingelheim</w:t>
      </w:r>
      <w:r w:rsidR="008D27D7" w:rsidRPr="00DB0466">
        <w:rPr>
          <w:rFonts w:ascii="Times New Roman" w:hAnsi="Times New Roman" w:cs="Times New Roman"/>
        </w:rPr>
        <w:t xml:space="preserve">. To help heal </w:t>
      </w:r>
      <w:r w:rsidR="008958E9" w:rsidRPr="00DB0466">
        <w:rPr>
          <w:rFonts w:ascii="Times New Roman" w:hAnsi="Times New Roman" w:cs="Times New Roman"/>
        </w:rPr>
        <w:t xml:space="preserve">wounds, Flodoard fashioned an inclusive past </w:t>
      </w:r>
      <w:r w:rsidR="008B7F76" w:rsidRPr="00DB0466">
        <w:rPr>
          <w:rFonts w:ascii="Times New Roman" w:hAnsi="Times New Roman" w:cs="Times New Roman"/>
        </w:rPr>
        <w:t xml:space="preserve">that </w:t>
      </w:r>
      <w:r w:rsidR="0006210C" w:rsidRPr="00DB0466">
        <w:rPr>
          <w:rFonts w:ascii="Times New Roman" w:hAnsi="Times New Roman" w:cs="Times New Roman"/>
        </w:rPr>
        <w:t xml:space="preserve">placed great emphasis on continuity and legitimacy yet remained </w:t>
      </w:r>
      <w:r w:rsidR="008B7F76" w:rsidRPr="00DB0466">
        <w:rPr>
          <w:rFonts w:ascii="Times New Roman" w:hAnsi="Times New Roman" w:cs="Times New Roman"/>
        </w:rPr>
        <w:t>faithful to his archival materials</w:t>
      </w:r>
      <w:r w:rsidR="00E84265" w:rsidRPr="00DB0466">
        <w:rPr>
          <w:rFonts w:ascii="Times New Roman" w:hAnsi="Times New Roman" w:cs="Times New Roman"/>
        </w:rPr>
        <w:t>.</w:t>
      </w:r>
      <w:r w:rsidR="008958E9" w:rsidRPr="00DB0466">
        <w:rPr>
          <w:rStyle w:val="FootnoteReference"/>
          <w:rFonts w:ascii="Times New Roman" w:hAnsi="Times New Roman" w:cs="Times New Roman"/>
        </w:rPr>
        <w:footnoteReference w:id="83"/>
      </w:r>
      <w:r w:rsidR="00E84265" w:rsidRPr="00DB0466">
        <w:rPr>
          <w:rFonts w:ascii="Times New Roman" w:hAnsi="Times New Roman" w:cs="Times New Roman"/>
        </w:rPr>
        <w:t xml:space="preserve"> He engaged with the past in a decidedly thoughtful way, </w:t>
      </w:r>
      <w:r w:rsidR="00CF24CB" w:rsidRPr="00DB0466">
        <w:rPr>
          <w:rFonts w:ascii="Times New Roman" w:hAnsi="Times New Roman" w:cs="Times New Roman"/>
        </w:rPr>
        <w:t>highlighting</w:t>
      </w:r>
      <w:r w:rsidR="00E84265" w:rsidRPr="00DB0466">
        <w:rPr>
          <w:rFonts w:ascii="Times New Roman" w:hAnsi="Times New Roman" w:cs="Times New Roman"/>
        </w:rPr>
        <w:t xml:space="preserve"> </w:t>
      </w:r>
      <w:r w:rsidR="00CF24CB" w:rsidRPr="00DB0466">
        <w:rPr>
          <w:rFonts w:ascii="Times New Roman" w:hAnsi="Times New Roman" w:cs="Times New Roman"/>
        </w:rPr>
        <w:t>virtues</w:t>
      </w:r>
      <w:r w:rsidR="00E84265" w:rsidRPr="00DB0466">
        <w:rPr>
          <w:rFonts w:ascii="Times New Roman" w:hAnsi="Times New Roman" w:cs="Times New Roman"/>
        </w:rPr>
        <w:t xml:space="preserve"> in the church’s </w:t>
      </w:r>
      <w:r w:rsidR="000D36A0" w:rsidRPr="00DB0466">
        <w:rPr>
          <w:rFonts w:ascii="Times New Roman" w:hAnsi="Times New Roman" w:cs="Times New Roman"/>
        </w:rPr>
        <w:t xml:space="preserve">less reputable prelates </w:t>
      </w:r>
      <w:r w:rsidR="00E84265" w:rsidRPr="00DB0466">
        <w:rPr>
          <w:rFonts w:ascii="Times New Roman" w:hAnsi="Times New Roman" w:cs="Times New Roman"/>
        </w:rPr>
        <w:t xml:space="preserve">and drawing lessons from those who had been deposed in dubious or controversial circumstances. </w:t>
      </w:r>
      <w:r w:rsidR="00CF24CB" w:rsidRPr="00DB0466">
        <w:rPr>
          <w:rFonts w:ascii="Times New Roman" w:hAnsi="Times New Roman" w:cs="Times New Roman"/>
        </w:rPr>
        <w:t xml:space="preserve">Flodoard did not </w:t>
      </w:r>
      <w:r w:rsidR="0009636E" w:rsidRPr="00DB0466">
        <w:rPr>
          <w:rFonts w:ascii="Times New Roman" w:hAnsi="Times New Roman" w:cs="Times New Roman"/>
        </w:rPr>
        <w:t xml:space="preserve">just </w:t>
      </w:r>
      <w:r w:rsidR="00CF24CB" w:rsidRPr="00DB0466">
        <w:rPr>
          <w:rFonts w:ascii="Times New Roman" w:hAnsi="Times New Roman" w:cs="Times New Roman"/>
        </w:rPr>
        <w:t xml:space="preserve">write to restore his community, however: </w:t>
      </w:r>
      <w:r w:rsidR="000D36A0" w:rsidRPr="00DB0466">
        <w:rPr>
          <w:rFonts w:ascii="Times New Roman" w:hAnsi="Times New Roman" w:cs="Times New Roman"/>
        </w:rPr>
        <w:t xml:space="preserve">in </w:t>
      </w:r>
      <w:r w:rsidR="000D36A0" w:rsidRPr="00DB0466">
        <w:rPr>
          <w:rFonts w:ascii="Times New Roman" w:hAnsi="Times New Roman" w:cs="Times New Roman"/>
        </w:rPr>
        <w:lastRenderedPageBreak/>
        <w:t xml:space="preserve">articulating the </w:t>
      </w:r>
      <w:r w:rsidR="006C0885" w:rsidRPr="00DB0466">
        <w:rPr>
          <w:rFonts w:ascii="Times New Roman" w:hAnsi="Times New Roman" w:cs="Times New Roman"/>
        </w:rPr>
        <w:t xml:space="preserve">diocesan work, property </w:t>
      </w:r>
      <w:r w:rsidR="000D36A0" w:rsidRPr="00DB0466">
        <w:rPr>
          <w:rFonts w:ascii="Times New Roman" w:hAnsi="Times New Roman" w:cs="Times New Roman"/>
        </w:rPr>
        <w:t xml:space="preserve">rights, </w:t>
      </w:r>
      <w:r w:rsidR="006C0885" w:rsidRPr="00DB0466">
        <w:rPr>
          <w:rFonts w:ascii="Times New Roman" w:hAnsi="Times New Roman" w:cs="Times New Roman"/>
        </w:rPr>
        <w:t xml:space="preserve">and royal </w:t>
      </w:r>
      <w:r w:rsidR="000D36A0" w:rsidRPr="00DB0466">
        <w:rPr>
          <w:rFonts w:ascii="Times New Roman" w:hAnsi="Times New Roman" w:cs="Times New Roman"/>
        </w:rPr>
        <w:t xml:space="preserve">privileges </w:t>
      </w:r>
      <w:r w:rsidR="006C0885" w:rsidRPr="00DB0466">
        <w:rPr>
          <w:rFonts w:ascii="Times New Roman" w:hAnsi="Times New Roman" w:cs="Times New Roman"/>
        </w:rPr>
        <w:t>of</w:t>
      </w:r>
      <w:r w:rsidR="000D36A0" w:rsidRPr="00DB0466">
        <w:rPr>
          <w:rFonts w:ascii="Times New Roman" w:hAnsi="Times New Roman" w:cs="Times New Roman"/>
        </w:rPr>
        <w:t xml:space="preserve"> the </w:t>
      </w:r>
      <w:r w:rsidR="00607D02" w:rsidRPr="00DB0466">
        <w:rPr>
          <w:rFonts w:ascii="Times New Roman" w:hAnsi="Times New Roman" w:cs="Times New Roman"/>
        </w:rPr>
        <w:t>arch</w:t>
      </w:r>
      <w:r w:rsidR="000D36A0" w:rsidRPr="00DB0466">
        <w:rPr>
          <w:rFonts w:ascii="Times New Roman" w:hAnsi="Times New Roman" w:cs="Times New Roman"/>
        </w:rPr>
        <w:t>bishops</w:t>
      </w:r>
      <w:r w:rsidR="00705C43" w:rsidRPr="00DB0466">
        <w:rPr>
          <w:rFonts w:ascii="Times New Roman" w:hAnsi="Times New Roman" w:cs="Times New Roman"/>
        </w:rPr>
        <w:t xml:space="preserve"> of Rheims</w:t>
      </w:r>
      <w:r w:rsidR="000D36A0" w:rsidRPr="00DB0466">
        <w:rPr>
          <w:rFonts w:ascii="Times New Roman" w:hAnsi="Times New Roman" w:cs="Times New Roman"/>
        </w:rPr>
        <w:t xml:space="preserve">, </w:t>
      </w:r>
      <w:r w:rsidR="00CF24CB" w:rsidRPr="00DB0466">
        <w:rPr>
          <w:rFonts w:ascii="Times New Roman" w:hAnsi="Times New Roman" w:cs="Times New Roman"/>
        </w:rPr>
        <w:t xml:space="preserve">he was making a </w:t>
      </w:r>
      <w:r w:rsidR="00705C43" w:rsidRPr="00DB0466">
        <w:rPr>
          <w:rFonts w:ascii="Times New Roman" w:hAnsi="Times New Roman" w:cs="Times New Roman"/>
        </w:rPr>
        <w:t>strong</w:t>
      </w:r>
      <w:r w:rsidR="00CF24CB" w:rsidRPr="00DB0466">
        <w:rPr>
          <w:rFonts w:ascii="Times New Roman" w:hAnsi="Times New Roman" w:cs="Times New Roman"/>
        </w:rPr>
        <w:t xml:space="preserve"> case for the role of the </w:t>
      </w:r>
      <w:r w:rsidR="00705C43" w:rsidRPr="00DB0466">
        <w:rPr>
          <w:rFonts w:ascii="Times New Roman" w:hAnsi="Times New Roman" w:cs="Times New Roman"/>
        </w:rPr>
        <w:t>office</w:t>
      </w:r>
      <w:r w:rsidR="00CF24CB" w:rsidRPr="00DB0466">
        <w:rPr>
          <w:rFonts w:ascii="Times New Roman" w:hAnsi="Times New Roman" w:cs="Times New Roman"/>
        </w:rPr>
        <w:t xml:space="preserve"> </w:t>
      </w:r>
      <w:r w:rsidR="00B12547" w:rsidRPr="00DB0466">
        <w:rPr>
          <w:rFonts w:ascii="Times New Roman" w:hAnsi="Times New Roman" w:cs="Times New Roman"/>
        </w:rPr>
        <w:t>in royal government a</w:t>
      </w:r>
      <w:r w:rsidR="00A5119A" w:rsidRPr="00DB0466">
        <w:rPr>
          <w:rFonts w:ascii="Times New Roman" w:hAnsi="Times New Roman" w:cs="Times New Roman"/>
        </w:rPr>
        <w:t xml:space="preserve">t precisely the </w:t>
      </w:r>
      <w:r w:rsidR="000D36A0" w:rsidRPr="00DB0466">
        <w:rPr>
          <w:rFonts w:ascii="Times New Roman" w:hAnsi="Times New Roman" w:cs="Times New Roman"/>
        </w:rPr>
        <w:t>moment</w:t>
      </w:r>
      <w:r w:rsidR="00A5119A" w:rsidRPr="00DB0466">
        <w:rPr>
          <w:rFonts w:ascii="Times New Roman" w:hAnsi="Times New Roman" w:cs="Times New Roman"/>
        </w:rPr>
        <w:t xml:space="preserve"> Otto I’s rule was </w:t>
      </w:r>
      <w:r w:rsidR="00B91F98" w:rsidRPr="00DB0466">
        <w:rPr>
          <w:rFonts w:ascii="Times New Roman" w:hAnsi="Times New Roman" w:cs="Times New Roman"/>
        </w:rPr>
        <w:t>adopting</w:t>
      </w:r>
      <w:r w:rsidR="00A5119A" w:rsidRPr="00DB0466">
        <w:rPr>
          <w:rFonts w:ascii="Times New Roman" w:hAnsi="Times New Roman" w:cs="Times New Roman"/>
        </w:rPr>
        <w:t xml:space="preserve"> a </w:t>
      </w:r>
      <w:r w:rsidR="00705C43" w:rsidRPr="00DB0466">
        <w:rPr>
          <w:rFonts w:ascii="Times New Roman" w:hAnsi="Times New Roman" w:cs="Times New Roman"/>
        </w:rPr>
        <w:t>distinctly</w:t>
      </w:r>
      <w:r w:rsidR="00A5119A" w:rsidRPr="00DB0466">
        <w:rPr>
          <w:rFonts w:ascii="Times New Roman" w:hAnsi="Times New Roman" w:cs="Times New Roman"/>
        </w:rPr>
        <w:t xml:space="preserve"> imperial </w:t>
      </w:r>
      <w:r w:rsidR="000D36A0" w:rsidRPr="00DB0466">
        <w:rPr>
          <w:rFonts w:ascii="Times New Roman" w:hAnsi="Times New Roman" w:cs="Times New Roman"/>
        </w:rPr>
        <w:t>tenor</w:t>
      </w:r>
      <w:r w:rsidR="00A5119A" w:rsidRPr="00DB0466">
        <w:rPr>
          <w:rFonts w:ascii="Times New Roman" w:hAnsi="Times New Roman" w:cs="Times New Roman"/>
        </w:rPr>
        <w:t>.</w:t>
      </w:r>
    </w:p>
    <w:p w14:paraId="2F915652" w14:textId="6A72F739" w:rsidR="00CC1EE6" w:rsidRPr="00381B4B" w:rsidRDefault="00705C43" w:rsidP="00381B4B">
      <w:pPr>
        <w:spacing w:line="276" w:lineRule="auto"/>
        <w:jc w:val="both"/>
        <w:rPr>
          <w:rFonts w:ascii="Times New Roman" w:hAnsi="Times New Roman" w:cs="Times New Roman"/>
        </w:rPr>
      </w:pPr>
      <w:r w:rsidRPr="00DB0466">
        <w:rPr>
          <w:rFonts w:ascii="Times New Roman" w:hAnsi="Times New Roman" w:cs="Times New Roman"/>
        </w:rPr>
        <w:tab/>
        <w:t xml:space="preserve">In 991, questions surrounding the deposition of a Rheims bishop surfaced once again </w:t>
      </w:r>
      <w:r w:rsidR="0001649D" w:rsidRPr="00DB0466">
        <w:rPr>
          <w:rFonts w:ascii="Times New Roman" w:hAnsi="Times New Roman" w:cs="Times New Roman"/>
        </w:rPr>
        <w:t>at the synod of Saint-Basle, where Archbishop</w:t>
      </w:r>
      <w:r w:rsidRPr="00DB0466">
        <w:rPr>
          <w:rFonts w:ascii="Times New Roman" w:hAnsi="Times New Roman" w:cs="Times New Roman"/>
        </w:rPr>
        <w:t xml:space="preserve"> Arnulf was found guilty of treason, deposed, and replaced with Gerbert of Aurillac. </w:t>
      </w:r>
      <w:r w:rsidR="0001649D" w:rsidRPr="00DB0466">
        <w:rPr>
          <w:rFonts w:ascii="Times New Roman" w:hAnsi="Times New Roman" w:cs="Times New Roman"/>
        </w:rPr>
        <w:t>According to</w:t>
      </w:r>
      <w:r w:rsidRPr="00DB0466">
        <w:rPr>
          <w:rFonts w:ascii="Times New Roman" w:hAnsi="Times New Roman" w:cs="Times New Roman"/>
        </w:rPr>
        <w:t xml:space="preserve"> Gerbert’s own account of the synod, Arnulf was vilified </w:t>
      </w:r>
      <w:r w:rsidR="00463386" w:rsidRPr="00DB0466">
        <w:rPr>
          <w:rFonts w:ascii="Times New Roman" w:hAnsi="Times New Roman" w:cs="Times New Roman"/>
        </w:rPr>
        <w:t xml:space="preserve">through association with the </w:t>
      </w:r>
      <w:r w:rsidR="0009636E" w:rsidRPr="00DB0466">
        <w:rPr>
          <w:rFonts w:ascii="Times New Roman" w:hAnsi="Times New Roman" w:cs="Times New Roman"/>
        </w:rPr>
        <w:t>seditious</w:t>
      </w:r>
      <w:r w:rsidR="00172ED7" w:rsidRPr="00DB0466">
        <w:rPr>
          <w:rFonts w:ascii="Times New Roman" w:hAnsi="Times New Roman" w:cs="Times New Roman"/>
        </w:rPr>
        <w:t xml:space="preserve"> bishops Egidius and Ebbo.</w:t>
      </w:r>
      <w:r w:rsidR="00172ED7" w:rsidRPr="00DB0466">
        <w:rPr>
          <w:rStyle w:val="FootnoteReference"/>
          <w:rFonts w:ascii="Times New Roman" w:hAnsi="Times New Roman" w:cs="Times New Roman"/>
        </w:rPr>
        <w:footnoteReference w:id="84"/>
      </w:r>
      <w:r w:rsidRPr="00DB0466">
        <w:rPr>
          <w:rFonts w:ascii="Times New Roman" w:hAnsi="Times New Roman" w:cs="Times New Roman"/>
        </w:rPr>
        <w:t xml:space="preserve"> </w:t>
      </w:r>
      <w:r w:rsidR="00172ED7" w:rsidRPr="00DB0466">
        <w:rPr>
          <w:rFonts w:ascii="Times New Roman" w:hAnsi="Times New Roman" w:cs="Times New Roman"/>
        </w:rPr>
        <w:t xml:space="preserve">Here, Flodoard’s verdicts </w:t>
      </w:r>
      <w:r w:rsidR="00F20FF5" w:rsidRPr="00DB0466">
        <w:rPr>
          <w:rFonts w:ascii="Times New Roman" w:hAnsi="Times New Roman" w:cs="Times New Roman"/>
        </w:rPr>
        <w:t>are</w:t>
      </w:r>
      <w:r w:rsidR="00172ED7" w:rsidRPr="00DB0466">
        <w:rPr>
          <w:rFonts w:ascii="Times New Roman" w:hAnsi="Times New Roman" w:cs="Times New Roman"/>
        </w:rPr>
        <w:t xml:space="preserve"> nowhere to be seen, even though his </w:t>
      </w:r>
      <w:r w:rsidR="00172ED7" w:rsidRPr="00DB0466">
        <w:rPr>
          <w:rFonts w:ascii="Times New Roman" w:hAnsi="Times New Roman" w:cs="Times New Roman"/>
          <w:i/>
        </w:rPr>
        <w:t>History</w:t>
      </w:r>
      <w:r w:rsidR="00172ED7" w:rsidRPr="00DB0466">
        <w:rPr>
          <w:rFonts w:ascii="Times New Roman" w:hAnsi="Times New Roman" w:cs="Times New Roman"/>
        </w:rPr>
        <w:t xml:space="preserve"> seems to have become authoritative: unusually for a work of </w:t>
      </w:r>
      <w:r w:rsidR="00172ED7" w:rsidRPr="00DB0466">
        <w:rPr>
          <w:rFonts w:ascii="Times New Roman" w:hAnsi="Times New Roman" w:cs="Times New Roman"/>
          <w:i/>
        </w:rPr>
        <w:t>gesta</w:t>
      </w:r>
      <w:r w:rsidR="00172ED7" w:rsidRPr="00DB0466">
        <w:rPr>
          <w:rFonts w:ascii="Times New Roman" w:hAnsi="Times New Roman" w:cs="Times New Roman"/>
        </w:rPr>
        <w:t xml:space="preserve">, his name became associated with it, and it was not continued in later generations. </w:t>
      </w:r>
      <w:r w:rsidR="00DE6CF3" w:rsidRPr="00DB0466">
        <w:rPr>
          <w:rFonts w:ascii="Times New Roman" w:hAnsi="Times New Roman" w:cs="Times New Roman"/>
        </w:rPr>
        <w:t xml:space="preserve">Other texts hint at </w:t>
      </w:r>
      <w:r w:rsidR="001D4C08" w:rsidRPr="00DB0466">
        <w:rPr>
          <w:rFonts w:ascii="Times New Roman" w:hAnsi="Times New Roman" w:cs="Times New Roman"/>
        </w:rPr>
        <w:t>changeable</w:t>
      </w:r>
      <w:r w:rsidR="00DE6CF3" w:rsidRPr="00DB0466">
        <w:rPr>
          <w:rFonts w:ascii="Times New Roman" w:hAnsi="Times New Roman" w:cs="Times New Roman"/>
        </w:rPr>
        <w:t xml:space="preserve"> attitudes to episcopal legitimacy. </w:t>
      </w:r>
      <w:r w:rsidR="0001649D" w:rsidRPr="00DB0466">
        <w:rPr>
          <w:rFonts w:ascii="Times New Roman" w:hAnsi="Times New Roman" w:cs="Times New Roman"/>
        </w:rPr>
        <w:t>As</w:t>
      </w:r>
      <w:r w:rsidR="00DE6CF3" w:rsidRPr="00DB0466">
        <w:rPr>
          <w:rFonts w:ascii="Times New Roman" w:hAnsi="Times New Roman" w:cs="Times New Roman"/>
        </w:rPr>
        <w:t xml:space="preserve"> a list of benefactors of the monastery of Saint-Remi compiled during the second episcopate of Arnulf (</w:t>
      </w:r>
      <w:r w:rsidR="0009636E" w:rsidRPr="00DB0466">
        <w:rPr>
          <w:rFonts w:ascii="Times New Roman" w:hAnsi="Times New Roman" w:cs="Times New Roman"/>
        </w:rPr>
        <w:t xml:space="preserve">who was </w:t>
      </w:r>
      <w:r w:rsidR="00DE6CF3" w:rsidRPr="00DB0466">
        <w:rPr>
          <w:rFonts w:ascii="Times New Roman" w:hAnsi="Times New Roman" w:cs="Times New Roman"/>
        </w:rPr>
        <w:t>restored in 998)</w:t>
      </w:r>
      <w:r w:rsidR="0001649D" w:rsidRPr="00DB0466">
        <w:rPr>
          <w:rFonts w:ascii="Times New Roman" w:hAnsi="Times New Roman" w:cs="Times New Roman"/>
        </w:rPr>
        <w:t xml:space="preserve"> reveals</w:t>
      </w:r>
      <w:r w:rsidR="00DE6CF3" w:rsidRPr="00DB0466">
        <w:rPr>
          <w:rFonts w:ascii="Times New Roman" w:hAnsi="Times New Roman" w:cs="Times New Roman"/>
        </w:rPr>
        <w:t xml:space="preserve">, there was no problem </w:t>
      </w:r>
      <w:r w:rsidR="0001649D" w:rsidRPr="00DB0466">
        <w:rPr>
          <w:rFonts w:ascii="Times New Roman" w:hAnsi="Times New Roman" w:cs="Times New Roman"/>
        </w:rPr>
        <w:t>commemorating</w:t>
      </w:r>
      <w:r w:rsidR="00DE6CF3" w:rsidRPr="00DB0466">
        <w:rPr>
          <w:rFonts w:ascii="Times New Roman" w:hAnsi="Times New Roman" w:cs="Times New Roman"/>
        </w:rPr>
        <w:t xml:space="preserve"> </w:t>
      </w:r>
      <w:r w:rsidR="00F20FF5" w:rsidRPr="00DB0466">
        <w:rPr>
          <w:rFonts w:ascii="Times New Roman" w:hAnsi="Times New Roman" w:cs="Times New Roman"/>
        </w:rPr>
        <w:t xml:space="preserve">Hugh of Vermandois as </w:t>
      </w:r>
      <w:r w:rsidR="00DE6CF3" w:rsidRPr="00DB0466">
        <w:rPr>
          <w:rFonts w:ascii="Times New Roman" w:hAnsi="Times New Roman" w:cs="Times New Roman"/>
        </w:rPr>
        <w:t xml:space="preserve">‘Hugo archiepiscopus’ for his gift of the </w:t>
      </w:r>
      <w:r w:rsidR="00DE6CF3" w:rsidRPr="00DB0466">
        <w:rPr>
          <w:rFonts w:ascii="Times New Roman" w:hAnsi="Times New Roman" w:cs="Times New Roman"/>
          <w:i/>
        </w:rPr>
        <w:t>villa</w:t>
      </w:r>
      <w:r w:rsidR="00DE6CF3" w:rsidRPr="00DB0466">
        <w:rPr>
          <w:rFonts w:ascii="Times New Roman" w:hAnsi="Times New Roman" w:cs="Times New Roman"/>
        </w:rPr>
        <w:t xml:space="preserve"> of Crugny.</w:t>
      </w:r>
      <w:r w:rsidR="00DE6CF3" w:rsidRPr="00DB0466">
        <w:rPr>
          <w:rStyle w:val="FootnoteReference"/>
          <w:rFonts w:ascii="Times New Roman" w:hAnsi="Times New Roman" w:cs="Times New Roman"/>
        </w:rPr>
        <w:footnoteReference w:id="85"/>
      </w:r>
      <w:r w:rsidR="00DE6CF3" w:rsidRPr="00DB0466">
        <w:rPr>
          <w:rFonts w:ascii="Times New Roman" w:hAnsi="Times New Roman" w:cs="Times New Roman"/>
        </w:rPr>
        <w:t xml:space="preserve"> </w:t>
      </w:r>
      <w:r w:rsidR="00B35E7F" w:rsidRPr="00DB0466">
        <w:rPr>
          <w:rFonts w:ascii="Times New Roman" w:hAnsi="Times New Roman" w:cs="Times New Roman"/>
        </w:rPr>
        <w:t xml:space="preserve">In his </w:t>
      </w:r>
      <w:r w:rsidR="00B35E7F" w:rsidRPr="00DB0466">
        <w:rPr>
          <w:rFonts w:ascii="Times New Roman" w:hAnsi="Times New Roman" w:cs="Times New Roman"/>
          <w:i/>
        </w:rPr>
        <w:t>Gesta abbatum Lo</w:t>
      </w:r>
      <w:r w:rsidR="005C4DE5" w:rsidRPr="00DB0466">
        <w:rPr>
          <w:rFonts w:ascii="Times New Roman" w:hAnsi="Times New Roman" w:cs="Times New Roman"/>
          <w:i/>
        </w:rPr>
        <w:t>b</w:t>
      </w:r>
      <w:r w:rsidR="00B35E7F" w:rsidRPr="00DB0466">
        <w:rPr>
          <w:rFonts w:ascii="Times New Roman" w:hAnsi="Times New Roman" w:cs="Times New Roman"/>
          <w:i/>
        </w:rPr>
        <w:t>biensium</w:t>
      </w:r>
      <w:r w:rsidR="00B35E7F" w:rsidRPr="00DB0466">
        <w:rPr>
          <w:rFonts w:ascii="Times New Roman" w:hAnsi="Times New Roman" w:cs="Times New Roman"/>
        </w:rPr>
        <w:t xml:space="preserve">, Folcuin of Lobbes, writing around 980, believed that Abel of Rheims was the same Abel who was attested as abbot of Lobbes in the mid-eighth century. He had consulted Flodoard’s </w:t>
      </w:r>
      <w:r w:rsidR="00B35E7F" w:rsidRPr="00DB0466">
        <w:rPr>
          <w:rFonts w:ascii="Times New Roman" w:hAnsi="Times New Roman" w:cs="Times New Roman"/>
          <w:i/>
        </w:rPr>
        <w:t>History</w:t>
      </w:r>
      <w:r w:rsidR="00B35E7F" w:rsidRPr="00DB0466">
        <w:rPr>
          <w:rFonts w:ascii="Times New Roman" w:hAnsi="Times New Roman" w:cs="Times New Roman"/>
        </w:rPr>
        <w:t xml:space="preserve">, </w:t>
      </w:r>
      <w:r w:rsidR="0009636E" w:rsidRPr="00DB0466">
        <w:rPr>
          <w:rFonts w:ascii="Times New Roman" w:hAnsi="Times New Roman" w:cs="Times New Roman"/>
        </w:rPr>
        <w:t>‘</w:t>
      </w:r>
      <w:r w:rsidR="00B35E7F" w:rsidRPr="00DB0466">
        <w:rPr>
          <w:rFonts w:ascii="Times New Roman" w:hAnsi="Times New Roman" w:cs="Times New Roman"/>
        </w:rPr>
        <w:t xml:space="preserve">the </w:t>
      </w:r>
      <w:r w:rsidR="00B35E7F" w:rsidRPr="00DB0466">
        <w:rPr>
          <w:rFonts w:ascii="Times New Roman" w:hAnsi="Times New Roman" w:cs="Times New Roman"/>
          <w:i/>
        </w:rPr>
        <w:t>gesta pontificum</w:t>
      </w:r>
      <w:r w:rsidR="00B35E7F" w:rsidRPr="00DB0466">
        <w:rPr>
          <w:rFonts w:ascii="Times New Roman" w:hAnsi="Times New Roman" w:cs="Times New Roman"/>
        </w:rPr>
        <w:t xml:space="preserve"> of Rheims</w:t>
      </w:r>
      <w:r w:rsidR="0009636E" w:rsidRPr="00DB0466">
        <w:rPr>
          <w:rFonts w:ascii="Times New Roman" w:hAnsi="Times New Roman" w:cs="Times New Roman"/>
        </w:rPr>
        <w:t>’</w:t>
      </w:r>
      <w:r w:rsidR="00B35E7F" w:rsidRPr="00DB0466">
        <w:rPr>
          <w:rFonts w:ascii="Times New Roman" w:hAnsi="Times New Roman" w:cs="Times New Roman"/>
        </w:rPr>
        <w:t xml:space="preserve">. But </w:t>
      </w:r>
      <w:r w:rsidR="005C4DE5" w:rsidRPr="00DB0466">
        <w:rPr>
          <w:rFonts w:ascii="Times New Roman" w:hAnsi="Times New Roman" w:cs="Times New Roman"/>
        </w:rPr>
        <w:t>Folcuin</w:t>
      </w:r>
      <w:r w:rsidR="00B35E7F" w:rsidRPr="00DB0466">
        <w:rPr>
          <w:rFonts w:ascii="Times New Roman" w:hAnsi="Times New Roman" w:cs="Times New Roman"/>
        </w:rPr>
        <w:t xml:space="preserve"> had </w:t>
      </w:r>
      <w:r w:rsidR="00DE6CF3" w:rsidRPr="00DB0466">
        <w:rPr>
          <w:rFonts w:ascii="Times New Roman" w:hAnsi="Times New Roman" w:cs="Times New Roman"/>
        </w:rPr>
        <w:t>also</w:t>
      </w:r>
      <w:r w:rsidR="00B35E7F" w:rsidRPr="00DB0466">
        <w:rPr>
          <w:rFonts w:ascii="Times New Roman" w:hAnsi="Times New Roman" w:cs="Times New Roman"/>
        </w:rPr>
        <w:t xml:space="preserve"> learned in conversation </w:t>
      </w:r>
      <w:r w:rsidR="005C4DE5" w:rsidRPr="00DB0466">
        <w:rPr>
          <w:rFonts w:ascii="Times New Roman" w:hAnsi="Times New Roman" w:cs="Times New Roman"/>
        </w:rPr>
        <w:t>with</w:t>
      </w:r>
      <w:r w:rsidR="00B35E7F" w:rsidRPr="00DB0466">
        <w:rPr>
          <w:rFonts w:ascii="Times New Roman" w:hAnsi="Times New Roman" w:cs="Times New Roman"/>
        </w:rPr>
        <w:t xml:space="preserve"> Archbishop Adalbero (969–89) that Abel was not commemorated in the episcopal succession. </w:t>
      </w:r>
      <w:r w:rsidR="00DE6CF3" w:rsidRPr="00DB0466">
        <w:rPr>
          <w:rFonts w:ascii="Times New Roman" w:hAnsi="Times New Roman" w:cs="Times New Roman"/>
        </w:rPr>
        <w:t xml:space="preserve">Folcuin was clearly puzzled by this and the </w:t>
      </w:r>
      <w:r w:rsidR="00F20FF5" w:rsidRPr="00DB0466">
        <w:rPr>
          <w:rFonts w:ascii="Times New Roman" w:hAnsi="Times New Roman" w:cs="Times New Roman"/>
        </w:rPr>
        <w:t>fuzziness</w:t>
      </w:r>
      <w:r w:rsidR="00DE6CF3" w:rsidRPr="00DB0466">
        <w:rPr>
          <w:rFonts w:ascii="Times New Roman" w:hAnsi="Times New Roman" w:cs="Times New Roman"/>
        </w:rPr>
        <w:t xml:space="preserve"> </w:t>
      </w:r>
      <w:r w:rsidR="00D97C25" w:rsidRPr="00DB0466">
        <w:rPr>
          <w:rFonts w:ascii="Times New Roman" w:hAnsi="Times New Roman" w:cs="Times New Roman"/>
        </w:rPr>
        <w:t>of Flodoard’s account. He surmised</w:t>
      </w:r>
      <w:r w:rsidR="00DE6CF3" w:rsidRPr="00DB0466">
        <w:rPr>
          <w:rFonts w:ascii="Times New Roman" w:hAnsi="Times New Roman" w:cs="Times New Roman"/>
        </w:rPr>
        <w:t xml:space="preserve"> that Abel had been appointed temporarily and had voluntarily withdrawn from the world, and so had not wished for his name to be included in the list.</w:t>
      </w:r>
      <w:r w:rsidR="00DE6CF3" w:rsidRPr="00DB0466">
        <w:rPr>
          <w:rStyle w:val="FootnoteReference"/>
          <w:rFonts w:ascii="Times New Roman" w:hAnsi="Times New Roman" w:cs="Times New Roman"/>
        </w:rPr>
        <w:footnoteReference w:id="86"/>
      </w:r>
      <w:r w:rsidR="00DE6CF3" w:rsidRPr="00DB0466">
        <w:rPr>
          <w:rFonts w:ascii="Times New Roman" w:hAnsi="Times New Roman" w:cs="Times New Roman"/>
        </w:rPr>
        <w:t xml:space="preserve"> Adalbero’</w:t>
      </w:r>
      <w:r w:rsidR="0001649D" w:rsidRPr="00DB0466">
        <w:rPr>
          <w:rFonts w:ascii="Times New Roman" w:hAnsi="Times New Roman" w:cs="Times New Roman"/>
        </w:rPr>
        <w:t xml:space="preserve">s remark suggests that Flodoard’s </w:t>
      </w:r>
      <w:r w:rsidR="00DE6CF3" w:rsidRPr="00DB0466">
        <w:rPr>
          <w:rFonts w:ascii="Times New Roman" w:hAnsi="Times New Roman" w:cs="Times New Roman"/>
        </w:rPr>
        <w:t>case</w:t>
      </w:r>
      <w:r w:rsidR="0001649D" w:rsidRPr="00DB0466">
        <w:rPr>
          <w:rFonts w:ascii="Times New Roman" w:hAnsi="Times New Roman" w:cs="Times New Roman"/>
        </w:rPr>
        <w:t xml:space="preserve"> had not won support</w:t>
      </w:r>
      <w:r w:rsidR="00DE6CF3" w:rsidRPr="00DB0466">
        <w:rPr>
          <w:rFonts w:ascii="Times New Roman" w:hAnsi="Times New Roman" w:cs="Times New Roman"/>
        </w:rPr>
        <w:t xml:space="preserve">. </w:t>
      </w:r>
      <w:r w:rsidR="00CE3002" w:rsidRPr="00DB0466">
        <w:rPr>
          <w:rFonts w:ascii="Times New Roman" w:hAnsi="Times New Roman" w:cs="Times New Roman"/>
        </w:rPr>
        <w:t xml:space="preserve">About a century </w:t>
      </w:r>
      <w:r w:rsidR="00DE6CF3" w:rsidRPr="00DB0466">
        <w:rPr>
          <w:rFonts w:ascii="Times New Roman" w:hAnsi="Times New Roman" w:cs="Times New Roman"/>
        </w:rPr>
        <w:t>later</w:t>
      </w:r>
      <w:r w:rsidR="00CE3002" w:rsidRPr="00DB0466">
        <w:rPr>
          <w:rFonts w:ascii="Times New Roman" w:hAnsi="Times New Roman" w:cs="Times New Roman"/>
        </w:rPr>
        <w:t xml:space="preserve">, as we saw at the beginning of this chapter, the canon Odalric </w:t>
      </w:r>
      <w:r w:rsidR="00DE6CF3" w:rsidRPr="00DB0466">
        <w:rPr>
          <w:rFonts w:ascii="Times New Roman" w:hAnsi="Times New Roman" w:cs="Times New Roman"/>
        </w:rPr>
        <w:t xml:space="preserve">still </w:t>
      </w:r>
      <w:r w:rsidR="00CE3002" w:rsidRPr="00DB0466">
        <w:rPr>
          <w:rFonts w:ascii="Times New Roman" w:hAnsi="Times New Roman" w:cs="Times New Roman"/>
        </w:rPr>
        <w:t xml:space="preserve">did not subscribe to the historian’s </w:t>
      </w:r>
      <w:r w:rsidR="002862C0" w:rsidRPr="00DB0466">
        <w:rPr>
          <w:rFonts w:ascii="Times New Roman" w:hAnsi="Times New Roman" w:cs="Times New Roman"/>
        </w:rPr>
        <w:t>judgement</w:t>
      </w:r>
      <w:r w:rsidR="0001649D" w:rsidRPr="00DB0466">
        <w:rPr>
          <w:rFonts w:ascii="Times New Roman" w:hAnsi="Times New Roman" w:cs="Times New Roman"/>
        </w:rPr>
        <w:t xml:space="preserve"> of Abel</w:t>
      </w:r>
      <w:r w:rsidR="00CE3002" w:rsidRPr="00DB0466">
        <w:rPr>
          <w:rFonts w:ascii="Times New Roman" w:hAnsi="Times New Roman" w:cs="Times New Roman"/>
        </w:rPr>
        <w:t xml:space="preserve">, excluding him </w:t>
      </w:r>
      <w:r w:rsidR="00DE6CF3" w:rsidRPr="00DB0466">
        <w:rPr>
          <w:rFonts w:ascii="Times New Roman" w:hAnsi="Times New Roman" w:cs="Times New Roman"/>
        </w:rPr>
        <w:t xml:space="preserve">again </w:t>
      </w:r>
      <w:r w:rsidR="00CE3002" w:rsidRPr="00DB0466">
        <w:rPr>
          <w:rFonts w:ascii="Times New Roman" w:hAnsi="Times New Roman" w:cs="Times New Roman"/>
        </w:rPr>
        <w:t xml:space="preserve">from </w:t>
      </w:r>
      <w:r w:rsidR="00DE6CF3" w:rsidRPr="00DB0466">
        <w:rPr>
          <w:rFonts w:ascii="Times New Roman" w:hAnsi="Times New Roman" w:cs="Times New Roman"/>
        </w:rPr>
        <w:t>the</w:t>
      </w:r>
      <w:r w:rsidR="00CE3002" w:rsidRPr="00DB0466">
        <w:rPr>
          <w:rFonts w:ascii="Times New Roman" w:hAnsi="Times New Roman" w:cs="Times New Roman"/>
        </w:rPr>
        <w:t xml:space="preserve"> episcopal series.</w:t>
      </w:r>
      <w:r w:rsidR="002862C0" w:rsidRPr="00DB0466">
        <w:rPr>
          <w:rFonts w:ascii="Times New Roman" w:hAnsi="Times New Roman" w:cs="Times New Roman"/>
        </w:rPr>
        <w:t xml:space="preserve"> As the circu</w:t>
      </w:r>
      <w:r w:rsidR="00F20FF5" w:rsidRPr="00DB0466">
        <w:rPr>
          <w:rFonts w:ascii="Times New Roman" w:hAnsi="Times New Roman" w:cs="Times New Roman"/>
        </w:rPr>
        <w:t>mstances surrounding Flodoard’s reasons for writing</w:t>
      </w:r>
      <w:r w:rsidR="002862C0" w:rsidRPr="00DB0466">
        <w:rPr>
          <w:rFonts w:ascii="Times New Roman" w:hAnsi="Times New Roman" w:cs="Times New Roman"/>
        </w:rPr>
        <w:t xml:space="preserve"> the </w:t>
      </w:r>
      <w:r w:rsidR="002862C0" w:rsidRPr="00DB0466">
        <w:rPr>
          <w:rFonts w:ascii="Times New Roman" w:hAnsi="Times New Roman" w:cs="Times New Roman"/>
          <w:i/>
        </w:rPr>
        <w:t>History</w:t>
      </w:r>
      <w:r w:rsidR="002862C0" w:rsidRPr="00DB0466">
        <w:rPr>
          <w:rFonts w:ascii="Times New Roman" w:hAnsi="Times New Roman" w:cs="Times New Roman"/>
        </w:rPr>
        <w:t xml:space="preserve"> faded from </w:t>
      </w:r>
      <w:r w:rsidR="00F20FF5" w:rsidRPr="00DB0466">
        <w:rPr>
          <w:rFonts w:ascii="Times New Roman" w:hAnsi="Times New Roman" w:cs="Times New Roman"/>
        </w:rPr>
        <w:t xml:space="preserve">living </w:t>
      </w:r>
      <w:r w:rsidR="002862C0" w:rsidRPr="00DB0466">
        <w:rPr>
          <w:rFonts w:ascii="Times New Roman" w:hAnsi="Times New Roman" w:cs="Times New Roman"/>
        </w:rPr>
        <w:t xml:space="preserve">memory, later generations of </w:t>
      </w:r>
      <w:r w:rsidR="009870E5" w:rsidRPr="00DB0466">
        <w:rPr>
          <w:rFonts w:ascii="Times New Roman" w:hAnsi="Times New Roman" w:cs="Times New Roman"/>
        </w:rPr>
        <w:t xml:space="preserve">Rheims </w:t>
      </w:r>
      <w:r w:rsidR="002862C0" w:rsidRPr="00DB0466">
        <w:rPr>
          <w:rFonts w:ascii="Times New Roman" w:hAnsi="Times New Roman" w:cs="Times New Roman"/>
        </w:rPr>
        <w:t xml:space="preserve">clerics turned </w:t>
      </w:r>
      <w:r w:rsidR="009870E5" w:rsidRPr="00DB0466">
        <w:rPr>
          <w:rFonts w:ascii="Times New Roman" w:hAnsi="Times New Roman" w:cs="Times New Roman"/>
        </w:rPr>
        <w:t xml:space="preserve">again </w:t>
      </w:r>
      <w:r w:rsidR="002862C0" w:rsidRPr="00DB0466">
        <w:rPr>
          <w:rFonts w:ascii="Times New Roman" w:hAnsi="Times New Roman" w:cs="Times New Roman"/>
        </w:rPr>
        <w:t xml:space="preserve">to the past and redeployed it </w:t>
      </w:r>
      <w:r w:rsidR="009870E5" w:rsidRPr="00DB0466">
        <w:rPr>
          <w:rFonts w:ascii="Times New Roman" w:hAnsi="Times New Roman" w:cs="Times New Roman"/>
        </w:rPr>
        <w:t>with</w:t>
      </w:r>
      <w:r w:rsidR="002862C0" w:rsidRPr="00DB0466">
        <w:rPr>
          <w:rFonts w:ascii="Times New Roman" w:hAnsi="Times New Roman" w:cs="Times New Roman"/>
        </w:rPr>
        <w:t xml:space="preserve"> their own </w:t>
      </w:r>
      <w:r w:rsidR="009870E5" w:rsidRPr="00DB0466">
        <w:rPr>
          <w:rFonts w:ascii="Times New Roman" w:hAnsi="Times New Roman" w:cs="Times New Roman"/>
        </w:rPr>
        <w:t>priorities firmly in mind</w:t>
      </w:r>
      <w:r w:rsidR="002862C0" w:rsidRPr="00DB0466">
        <w:rPr>
          <w:rFonts w:ascii="Times New Roman" w:hAnsi="Times New Roman" w:cs="Times New Roman"/>
        </w:rPr>
        <w:t>.</w:t>
      </w:r>
      <w:r w:rsidR="009870E5" w:rsidRPr="00DB0466">
        <w:rPr>
          <w:rStyle w:val="FootnoteReference"/>
          <w:rFonts w:ascii="Times New Roman" w:hAnsi="Times New Roman" w:cs="Times New Roman"/>
        </w:rPr>
        <w:footnoteReference w:id="87"/>
      </w:r>
    </w:p>
    <w:sectPr w:rsidR="00CC1EE6" w:rsidRPr="00381B4B" w:rsidSect="00456B14">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A47C6" w14:textId="77777777" w:rsidR="00332F42" w:rsidRDefault="00332F42" w:rsidP="006375B1">
      <w:r>
        <w:separator/>
      </w:r>
    </w:p>
  </w:endnote>
  <w:endnote w:type="continuationSeparator" w:id="0">
    <w:p w14:paraId="039FD0F1" w14:textId="77777777" w:rsidR="00332F42" w:rsidRDefault="00332F42" w:rsidP="0063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63F4" w14:textId="77777777" w:rsidR="0066703E" w:rsidRDefault="0066703E" w:rsidP="000665C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7BE7D" w14:textId="77777777" w:rsidR="0066703E" w:rsidRDefault="0066703E" w:rsidP="006375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0E4A" w14:textId="483EAC88" w:rsidR="0066703E" w:rsidRPr="00E31EEE" w:rsidRDefault="0066703E" w:rsidP="000665CA">
    <w:pPr>
      <w:pStyle w:val="Footer"/>
      <w:framePr w:wrap="none" w:vAnchor="text" w:hAnchor="margin" w:xAlign="right" w:y="1"/>
      <w:rPr>
        <w:rStyle w:val="PageNumber"/>
        <w:rFonts w:ascii="Times New Roman" w:hAnsi="Times New Roman" w:cs="Times New Roman"/>
      </w:rPr>
    </w:pPr>
    <w:r w:rsidRPr="00E31EEE">
      <w:rPr>
        <w:rStyle w:val="PageNumber"/>
        <w:rFonts w:ascii="Times New Roman" w:hAnsi="Times New Roman" w:cs="Times New Roman"/>
      </w:rPr>
      <w:fldChar w:fldCharType="begin"/>
    </w:r>
    <w:r w:rsidRPr="00E31EEE">
      <w:rPr>
        <w:rStyle w:val="PageNumber"/>
        <w:rFonts w:ascii="Times New Roman" w:hAnsi="Times New Roman" w:cs="Times New Roman"/>
      </w:rPr>
      <w:instrText xml:space="preserve">PAGE  </w:instrText>
    </w:r>
    <w:r w:rsidRPr="00E31EEE">
      <w:rPr>
        <w:rStyle w:val="PageNumber"/>
        <w:rFonts w:ascii="Times New Roman" w:hAnsi="Times New Roman" w:cs="Times New Roman"/>
      </w:rPr>
      <w:fldChar w:fldCharType="separate"/>
    </w:r>
    <w:r w:rsidR="005C3294">
      <w:rPr>
        <w:rStyle w:val="PageNumber"/>
        <w:rFonts w:ascii="Times New Roman" w:hAnsi="Times New Roman" w:cs="Times New Roman"/>
        <w:noProof/>
      </w:rPr>
      <w:t>1</w:t>
    </w:r>
    <w:r w:rsidRPr="00E31EEE">
      <w:rPr>
        <w:rStyle w:val="PageNumber"/>
        <w:rFonts w:ascii="Times New Roman" w:hAnsi="Times New Roman" w:cs="Times New Roman"/>
      </w:rPr>
      <w:fldChar w:fldCharType="end"/>
    </w:r>
  </w:p>
  <w:p w14:paraId="73EA6ED0" w14:textId="77777777" w:rsidR="0066703E" w:rsidRPr="00E31EEE" w:rsidRDefault="0066703E" w:rsidP="006375B1">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46615" w14:textId="77777777" w:rsidR="00332F42" w:rsidRDefault="00332F42" w:rsidP="006375B1">
      <w:r>
        <w:separator/>
      </w:r>
    </w:p>
  </w:footnote>
  <w:footnote w:type="continuationSeparator" w:id="0">
    <w:p w14:paraId="51C993A9" w14:textId="77777777" w:rsidR="00332F42" w:rsidRDefault="00332F42" w:rsidP="006375B1">
      <w:r>
        <w:continuationSeparator/>
      </w:r>
    </w:p>
  </w:footnote>
  <w:footnote w:id="1">
    <w:p w14:paraId="7922907E" w14:textId="2CE8D3F6" w:rsidR="0066703E" w:rsidRPr="00A376F1" w:rsidRDefault="0066703E" w:rsidP="00AE1547">
      <w:pPr>
        <w:pStyle w:val="FootnoteText"/>
      </w:pPr>
      <w:r w:rsidRPr="00A376F1">
        <w:rPr>
          <w:rStyle w:val="FootnoteReference"/>
        </w:rPr>
        <w:footnoteRef/>
      </w:r>
      <w:r w:rsidRPr="00A376F1">
        <w:t xml:space="preserve"> Rheims, Bibliothèque municipale MS 15, f</w:t>
      </w:r>
      <w:r>
        <w:t>ol</w:t>
      </w:r>
      <w:r w:rsidRPr="00A376F1">
        <w:t xml:space="preserve">. 20v. See </w:t>
      </w:r>
      <w:r>
        <w:t xml:space="preserve">John S. Ott, </w:t>
      </w:r>
      <w:r w:rsidRPr="008D567C">
        <w:rPr>
          <w:i/>
        </w:rPr>
        <w:t xml:space="preserve">Bishops, </w:t>
      </w:r>
      <w:r w:rsidRPr="0076707E">
        <w:rPr>
          <w:i/>
        </w:rPr>
        <w:t xml:space="preserve">Authority and Community </w:t>
      </w:r>
      <w:r>
        <w:rPr>
          <w:i/>
        </w:rPr>
        <w:t xml:space="preserve">in Northwestern Europe, </w:t>
      </w:r>
      <w:r w:rsidRPr="0076707E">
        <w:t>c</w:t>
      </w:r>
      <w:r>
        <w:rPr>
          <w:i/>
        </w:rPr>
        <w:t>.1050</w:t>
      </w:r>
      <w:r w:rsidRPr="0076707E">
        <w:rPr>
          <w:i/>
        </w:rPr>
        <w:t>–1150</w:t>
      </w:r>
      <w:r>
        <w:t xml:space="preserve"> (Cambridge: Cambridge University Press, 2015)</w:t>
      </w:r>
      <w:r w:rsidRPr="00A376F1">
        <w:t xml:space="preserve">, </w:t>
      </w:r>
      <w:r w:rsidR="006B24B4">
        <w:t xml:space="preserve">p. </w:t>
      </w:r>
      <w:r>
        <w:t>194</w:t>
      </w:r>
      <w:r w:rsidRPr="00A376F1">
        <w:t>.</w:t>
      </w:r>
    </w:p>
  </w:footnote>
  <w:footnote w:id="2">
    <w:p w14:paraId="4E86B0EA" w14:textId="01DC4356" w:rsidR="0066703E" w:rsidRPr="00A376F1" w:rsidRDefault="0066703E">
      <w:pPr>
        <w:pStyle w:val="FootnoteText"/>
      </w:pPr>
      <w:r w:rsidRPr="00A376F1">
        <w:rPr>
          <w:rStyle w:val="FootnoteReference"/>
        </w:rPr>
        <w:footnoteRef/>
      </w:r>
      <w:r w:rsidRPr="00A376F1">
        <w:t xml:space="preserve"> </w:t>
      </w:r>
      <w:r>
        <w:t>For a sketch of</w:t>
      </w:r>
      <w:r w:rsidRPr="00A376F1">
        <w:t xml:space="preserve"> early medieval Rheims, see </w:t>
      </w:r>
      <w:r w:rsidRPr="003D239F">
        <w:t xml:space="preserve">Michel </w:t>
      </w:r>
      <w:r>
        <w:t>Sot</w:t>
      </w:r>
      <w:r w:rsidRPr="003D239F">
        <w:t xml:space="preserve">, </w:t>
      </w:r>
      <w:r w:rsidRPr="003D239F">
        <w:rPr>
          <w:i/>
        </w:rPr>
        <w:t>Un historien et son Église au X</w:t>
      </w:r>
      <w:r w:rsidRPr="003D239F">
        <w:rPr>
          <w:i/>
          <w:vertAlign w:val="superscript"/>
        </w:rPr>
        <w:t>e</w:t>
      </w:r>
      <w:r w:rsidRPr="003D239F">
        <w:rPr>
          <w:i/>
        </w:rPr>
        <w:t xml:space="preserve"> siècle: Flodoard de Reims</w:t>
      </w:r>
      <w:r w:rsidRPr="003D239F">
        <w:t xml:space="preserve"> </w:t>
      </w:r>
      <w:r>
        <w:t xml:space="preserve">(Paris: </w:t>
      </w:r>
      <w:r w:rsidRPr="003D239F">
        <w:t>Fayard, 1993</w:t>
      </w:r>
      <w:r>
        <w:t>)</w:t>
      </w:r>
      <w:r w:rsidRPr="00A376F1">
        <w:t xml:space="preserve">, </w:t>
      </w:r>
      <w:r w:rsidR="00523A59">
        <w:t xml:space="preserve">pp. </w:t>
      </w:r>
      <w:r>
        <w:t>17-42</w:t>
      </w:r>
      <w:r w:rsidRPr="00A376F1">
        <w:t xml:space="preserve">. </w:t>
      </w:r>
      <w:r>
        <w:t xml:space="preserve">Rosamond </w:t>
      </w:r>
      <w:r w:rsidRPr="00A376F1">
        <w:t>McKitterick, ‘The Carolingian Kings</w:t>
      </w:r>
      <w:r>
        <w:t xml:space="preserve"> and the See of Rheims, 882–987</w:t>
      </w:r>
      <w:r w:rsidRPr="00A376F1">
        <w:t xml:space="preserve">’, </w:t>
      </w:r>
      <w:r w:rsidRPr="005349C4">
        <w:t xml:space="preserve">in </w:t>
      </w:r>
      <w:r w:rsidRPr="005349C4">
        <w:rPr>
          <w:i/>
        </w:rPr>
        <w:t>Ideal and Reality in Frankish and Anglo-Saxon Society: Studies Presented to J. M. Wallace-Hadrill</w:t>
      </w:r>
      <w:r>
        <w:t xml:space="preserve">, ed. by Patrick Wormald, Donald </w:t>
      </w:r>
      <w:r w:rsidRPr="005349C4">
        <w:t>A.</w:t>
      </w:r>
      <w:r>
        <w:t xml:space="preserve"> Bullough and Roger Collins (Oxford: Blackwell, 1983), pp. 228-49, </w:t>
      </w:r>
      <w:r w:rsidRPr="00A376F1">
        <w:t xml:space="preserve">remains a helpful overview of </w:t>
      </w:r>
      <w:r>
        <w:t>the</w:t>
      </w:r>
      <w:r w:rsidRPr="00A376F1">
        <w:t xml:space="preserve"> archbishopric</w:t>
      </w:r>
      <w:r>
        <w:t xml:space="preserve"> in the tenth century</w:t>
      </w:r>
      <w:r w:rsidRPr="00A376F1">
        <w:t>.</w:t>
      </w:r>
    </w:p>
  </w:footnote>
  <w:footnote w:id="3">
    <w:p w14:paraId="1D0C3AA1" w14:textId="2B1DB02D" w:rsidR="0066703E" w:rsidRPr="00A376F1" w:rsidRDefault="0066703E">
      <w:pPr>
        <w:pStyle w:val="FootnoteText"/>
      </w:pPr>
      <w:r w:rsidRPr="00A376F1">
        <w:rPr>
          <w:rStyle w:val="FootnoteReference"/>
        </w:rPr>
        <w:footnoteRef/>
      </w:r>
      <w:r w:rsidRPr="00A376F1">
        <w:t xml:space="preserve"> Joh</w:t>
      </w:r>
      <w:r>
        <w:t>n S. Ott, ‘“Reims and Rome are E</w:t>
      </w:r>
      <w:r w:rsidRPr="00A376F1">
        <w:t>quals”: Archbishop Manasses I (</w:t>
      </w:r>
      <w:r w:rsidRPr="00A376F1">
        <w:rPr>
          <w:i/>
        </w:rPr>
        <w:t>c</w:t>
      </w:r>
      <w:r w:rsidRPr="00A376F1">
        <w:t>. 1069–</w:t>
      </w:r>
      <w:r>
        <w:t>80), Pope Gregory VII, and the F</w:t>
      </w:r>
      <w:r w:rsidRPr="00A376F1">
        <w:t>ortune</w:t>
      </w:r>
      <w:r>
        <w:t xml:space="preserve">s of Historical Exceptionalism’, in </w:t>
      </w:r>
      <w:r w:rsidRPr="005349C4">
        <w:rPr>
          <w:i/>
        </w:rPr>
        <w:t>Envisioning the Bishop: Images and the Episcopacy in the Middle Ages</w:t>
      </w:r>
      <w:r>
        <w:t>, ed. by Sigrid Danielson and Evan A. Gatti (Turnhout: Brepols, 2014), pp. 275-302.</w:t>
      </w:r>
    </w:p>
  </w:footnote>
  <w:footnote w:id="4">
    <w:p w14:paraId="6A5791A3" w14:textId="1396DC65" w:rsidR="0066703E" w:rsidRPr="00A376F1" w:rsidRDefault="0066703E">
      <w:pPr>
        <w:pStyle w:val="FootnoteText"/>
      </w:pPr>
      <w:r w:rsidRPr="00A376F1">
        <w:rPr>
          <w:rStyle w:val="FootnoteReference"/>
        </w:rPr>
        <w:footnoteRef/>
      </w:r>
      <w:r w:rsidRPr="00A376F1">
        <w:t xml:space="preserve"> Flodoard of Rheims, </w:t>
      </w:r>
      <w:r w:rsidRPr="00A376F1">
        <w:rPr>
          <w:i/>
        </w:rPr>
        <w:t>Historia Remensis ecclesiae</w:t>
      </w:r>
      <w:r>
        <w:t>, ed. by Martina</w:t>
      </w:r>
      <w:r w:rsidRPr="00A376F1">
        <w:t xml:space="preserve"> Stratmann, </w:t>
      </w:r>
      <w:r w:rsidRPr="00A376F1">
        <w:rPr>
          <w:i/>
        </w:rPr>
        <w:t>MGH Scriptores</w:t>
      </w:r>
      <w:r w:rsidRPr="00A376F1">
        <w:t xml:space="preserve"> 36 (Hanover</w:t>
      </w:r>
      <w:r>
        <w:t>: Hahnsche Buchhandlung</w:t>
      </w:r>
      <w:r w:rsidRPr="00A376F1">
        <w:t xml:space="preserve">, 1998) [hereafter </w:t>
      </w:r>
      <w:r w:rsidRPr="00A376F1">
        <w:rPr>
          <w:i/>
        </w:rPr>
        <w:t>HRE</w:t>
      </w:r>
      <w:r w:rsidRPr="00A376F1">
        <w:t xml:space="preserve">]. The fundamental study of this work is Sot, </w:t>
      </w:r>
      <w:r w:rsidRPr="00A376F1">
        <w:rPr>
          <w:i/>
        </w:rPr>
        <w:t>Un historien</w:t>
      </w:r>
      <w:r w:rsidRPr="00A376F1">
        <w:t xml:space="preserve">. On Flodoard and the dispute of 925–48, see further </w:t>
      </w:r>
      <w:r>
        <w:t xml:space="preserve">Jason Glenn, </w:t>
      </w:r>
      <w:r w:rsidRPr="00B55E08">
        <w:rPr>
          <w:i/>
        </w:rPr>
        <w:t>Politics and History in the Tenth Century: The Work and World of Richer of Reims</w:t>
      </w:r>
      <w:r>
        <w:t xml:space="preserve"> (Cambridge: Cambridge University Press, 2004), pp. 215-34; Edward</w:t>
      </w:r>
      <w:r w:rsidRPr="00A376F1">
        <w:t xml:space="preserve"> Roberts, </w:t>
      </w:r>
      <w:r w:rsidRPr="00A376F1">
        <w:rPr>
          <w:i/>
        </w:rPr>
        <w:t>Flodoard of Rheims and the Writing of History in the Tenth Century</w:t>
      </w:r>
      <w:r>
        <w:t xml:space="preserve"> (Cambridge: Cambridge University Press, </w:t>
      </w:r>
      <w:r w:rsidRPr="00A376F1">
        <w:t>forthcoming)</w:t>
      </w:r>
      <w:r>
        <w:t>, ch. 1</w:t>
      </w:r>
      <w:r w:rsidRPr="00A376F1">
        <w:t>.</w:t>
      </w:r>
    </w:p>
  </w:footnote>
  <w:footnote w:id="5">
    <w:p w14:paraId="100EBDF8" w14:textId="63ABDC38" w:rsidR="0066703E" w:rsidRPr="00A376F1" w:rsidRDefault="0066703E">
      <w:pPr>
        <w:pStyle w:val="FootnoteText"/>
      </w:pPr>
      <w:r w:rsidRPr="00A376F1">
        <w:rPr>
          <w:rStyle w:val="FootnoteReference"/>
        </w:rPr>
        <w:footnoteRef/>
      </w:r>
      <w:r w:rsidRPr="00A376F1">
        <w:t xml:space="preserve"> Within a substantial body of literature, see in particular </w:t>
      </w:r>
      <w:r>
        <w:t xml:space="preserve">Michel </w:t>
      </w:r>
      <w:r w:rsidRPr="00A376F1">
        <w:t xml:space="preserve">Sot, </w:t>
      </w:r>
      <w:r w:rsidRPr="00A376F1">
        <w:rPr>
          <w:i/>
        </w:rPr>
        <w:t>Gesta episcoporum, gesta abbatum</w:t>
      </w:r>
      <w:r>
        <w:t xml:space="preserve">, </w:t>
      </w:r>
      <w:r w:rsidRPr="00B82ED5">
        <w:t xml:space="preserve">Typologie des </w:t>
      </w:r>
      <w:r>
        <w:t>sources du Moyen Âge occidental,</w:t>
      </w:r>
      <w:r w:rsidRPr="00B82ED5">
        <w:t xml:space="preserve"> 37</w:t>
      </w:r>
      <w:r>
        <w:t xml:space="preserve"> (Turnhout: Brepols, 1981); Constance</w:t>
      </w:r>
      <w:r w:rsidRPr="00A376F1">
        <w:t xml:space="preserve"> B. Bouchard, </w:t>
      </w:r>
      <w:r w:rsidRPr="00B6027A">
        <w:t xml:space="preserve">‘Episcopal </w:t>
      </w:r>
      <w:r w:rsidRPr="00B6027A">
        <w:rPr>
          <w:i/>
        </w:rPr>
        <w:t>Gesta</w:t>
      </w:r>
      <w:r w:rsidRPr="00B6027A">
        <w:t xml:space="preserve"> and the Creation of a Useful Past in Ninth-Century Auxerre’, </w:t>
      </w:r>
      <w:r w:rsidRPr="00B6027A">
        <w:rPr>
          <w:i/>
        </w:rPr>
        <w:t>Speculum</w:t>
      </w:r>
      <w:r>
        <w:t>, 84 (2009), 1-35; Theo</w:t>
      </w:r>
      <w:r w:rsidRPr="00A376F1">
        <w:t xml:space="preserve"> Riches, </w:t>
      </w:r>
      <w:r>
        <w:t>‘</w:t>
      </w:r>
      <w:r w:rsidRPr="00B6027A">
        <w:t xml:space="preserve">The Function of the </w:t>
      </w:r>
      <w:r w:rsidRPr="00B6027A">
        <w:rPr>
          <w:i/>
        </w:rPr>
        <w:t>Gesta Episcoporum</w:t>
      </w:r>
      <w:r w:rsidRPr="00B6027A">
        <w:t xml:space="preserve"> as Archive: Some Reflections on the </w:t>
      </w:r>
      <w:r w:rsidRPr="00B6027A">
        <w:rPr>
          <w:i/>
        </w:rPr>
        <w:t>Codex sancti Gisleni</w:t>
      </w:r>
      <w:r>
        <w:t xml:space="preserve"> (MS Den Haag KB75 F15)’</w:t>
      </w:r>
      <w:r w:rsidRPr="00B6027A">
        <w:t xml:space="preserve">, </w:t>
      </w:r>
      <w:r w:rsidRPr="00B6027A">
        <w:rPr>
          <w:i/>
        </w:rPr>
        <w:t>Jaarboek voor Middeleeuwse Geschiedenis</w:t>
      </w:r>
      <w:r>
        <w:t>, 10 (</w:t>
      </w:r>
      <w:r w:rsidRPr="00B6027A">
        <w:t>2007</w:t>
      </w:r>
      <w:r>
        <w:t xml:space="preserve">), </w:t>
      </w:r>
      <w:r w:rsidRPr="00B6027A">
        <w:t>7-46</w:t>
      </w:r>
      <w:r>
        <w:t>; Theo</w:t>
      </w:r>
      <w:r w:rsidRPr="00A376F1">
        <w:t xml:space="preserve"> Riches, </w:t>
      </w:r>
      <w:r>
        <w:t>‘</w:t>
      </w:r>
      <w:r w:rsidRPr="00B6027A">
        <w:t xml:space="preserve">The Changing Political Horizons of </w:t>
      </w:r>
      <w:r>
        <w:rPr>
          <w:i/>
        </w:rPr>
        <w:t>Gesta E</w:t>
      </w:r>
      <w:r w:rsidRPr="00B6027A">
        <w:rPr>
          <w:i/>
        </w:rPr>
        <w:t>piscoporum</w:t>
      </w:r>
      <w:r w:rsidRPr="00B6027A">
        <w:t xml:space="preserve"> from t</w:t>
      </w:r>
      <w:r>
        <w:t>he Ninth to Eleventh Centuries’</w:t>
      </w:r>
      <w:r w:rsidRPr="00B6027A">
        <w:t xml:space="preserve">, </w:t>
      </w:r>
      <w:r>
        <w:t>in</w:t>
      </w:r>
      <w:r w:rsidRPr="00B6027A">
        <w:t xml:space="preserve"> </w:t>
      </w:r>
      <w:r w:rsidRPr="00B6027A">
        <w:rPr>
          <w:i/>
        </w:rPr>
        <w:t>Patterns of Episcopal Power: Bishops in Tenth and Eleventh Century Western Europe</w:t>
      </w:r>
      <w:r w:rsidRPr="00B6027A">
        <w:t xml:space="preserve">, </w:t>
      </w:r>
      <w:r>
        <w:t>ed. by Ludger Körntgen and Dominik Waßenhoven (Berlin:</w:t>
      </w:r>
      <w:r w:rsidRPr="00B6027A">
        <w:t xml:space="preserve"> De Gruyter, 2011</w:t>
      </w:r>
      <w:r>
        <w:t>)</w:t>
      </w:r>
      <w:r w:rsidRPr="00B6027A">
        <w:t>, p</w:t>
      </w:r>
      <w:r>
        <w:t>p. 51-62</w:t>
      </w:r>
      <w:r w:rsidRPr="00A376F1">
        <w:t xml:space="preserve">. </w:t>
      </w:r>
      <w:r w:rsidR="00BF57F0" w:rsidRPr="00BF57F0">
        <w:rPr>
          <w:highlight w:val="yellow"/>
        </w:rPr>
        <w:t>See also Geoffrey Koziol, this volume.</w:t>
      </w:r>
      <w:r w:rsidR="00BF57F0">
        <w:t xml:space="preserve"> </w:t>
      </w:r>
      <w:r w:rsidRPr="00A376F1">
        <w:t>The classic work on ‘creative mem</w:t>
      </w:r>
      <w:r>
        <w:t>ory’ around the millennium is Patrick</w:t>
      </w:r>
      <w:r w:rsidRPr="00A376F1">
        <w:t xml:space="preserve"> J. Geary, </w:t>
      </w:r>
      <w:r w:rsidRPr="00A376F1">
        <w:rPr>
          <w:i/>
        </w:rPr>
        <w:t>Phantoms of Remembrance: Memory and Oblivion at the End of the First Millennium</w:t>
      </w:r>
      <w:r w:rsidRPr="00A376F1">
        <w:t xml:space="preserve"> (Princeton</w:t>
      </w:r>
      <w:r>
        <w:t>: Princeton University Press</w:t>
      </w:r>
      <w:r w:rsidRPr="00A376F1">
        <w:t>, 1994).</w:t>
      </w:r>
    </w:p>
  </w:footnote>
  <w:footnote w:id="6">
    <w:p w14:paraId="3A62479F" w14:textId="116C111D" w:rsidR="0066703E" w:rsidRPr="00A376F1" w:rsidRDefault="0066703E">
      <w:pPr>
        <w:pStyle w:val="FootnoteText"/>
      </w:pPr>
      <w:r w:rsidRPr="00A376F1">
        <w:rPr>
          <w:rStyle w:val="FootnoteReference"/>
        </w:rPr>
        <w:footnoteRef/>
      </w:r>
      <w:r w:rsidRPr="00A376F1">
        <w:t xml:space="preserve"> Remigius is the subject of the majority of the first book of the </w:t>
      </w:r>
      <w:r w:rsidRPr="00A376F1">
        <w:rPr>
          <w:i/>
        </w:rPr>
        <w:t>History</w:t>
      </w:r>
      <w:r w:rsidRPr="00A376F1">
        <w:t xml:space="preserve">, while the whole of the third is devoted to Hincmar: </w:t>
      </w:r>
      <w:r w:rsidRPr="00A376F1">
        <w:rPr>
          <w:i/>
        </w:rPr>
        <w:t>HRE</w:t>
      </w:r>
      <w:r w:rsidRPr="00A376F1">
        <w:t xml:space="preserve">, I.10-23, </w:t>
      </w:r>
      <w:r>
        <w:t xml:space="preserve">pp. </w:t>
      </w:r>
      <w:r w:rsidRPr="00A376F1">
        <w:t xml:space="preserve">80-122; III.1-30, </w:t>
      </w:r>
      <w:r>
        <w:t xml:space="preserve">pp. </w:t>
      </w:r>
      <w:r w:rsidRPr="00A376F1">
        <w:t>190-363.</w:t>
      </w:r>
    </w:p>
  </w:footnote>
  <w:footnote w:id="7">
    <w:p w14:paraId="0DD8A138" w14:textId="3642E2E9"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I.3, </w:t>
      </w:r>
      <w:r>
        <w:t xml:space="preserve">pp. </w:t>
      </w:r>
      <w:r w:rsidRPr="00A376F1">
        <w:t xml:space="preserve">66-7. Sixtus in fact lived in the third century: see Sot, </w:t>
      </w:r>
      <w:r w:rsidRPr="00A376F1">
        <w:rPr>
          <w:i/>
        </w:rPr>
        <w:t>Un historien</w:t>
      </w:r>
      <w:r w:rsidRPr="00A376F1">
        <w:t xml:space="preserve">, </w:t>
      </w:r>
      <w:r>
        <w:t xml:space="preserve">pp. </w:t>
      </w:r>
      <w:r w:rsidRPr="00A376F1">
        <w:t xml:space="preserve">364-6; </w:t>
      </w:r>
      <w:r>
        <w:t xml:space="preserve">Marie-Céline </w:t>
      </w:r>
      <w:r w:rsidRPr="00A376F1">
        <w:t xml:space="preserve">Isaïa, </w:t>
      </w:r>
      <w:r w:rsidRPr="00A376F1">
        <w:rPr>
          <w:i/>
        </w:rPr>
        <w:t>Remi de Reims</w:t>
      </w:r>
      <w:r>
        <w:rPr>
          <w:i/>
        </w:rPr>
        <w:t>: mémoire d’une saint, histoire d’une Église</w:t>
      </w:r>
      <w:r>
        <w:t xml:space="preserve"> (Paris: Cerf, 2010), pp.</w:t>
      </w:r>
      <w:r w:rsidRPr="00A376F1">
        <w:t xml:space="preserve"> 599-602</w:t>
      </w:r>
      <w:r>
        <w:t>.</w:t>
      </w:r>
    </w:p>
  </w:footnote>
  <w:footnote w:id="8">
    <w:p w14:paraId="4342553D" w14:textId="6A2E8F64" w:rsidR="00B91614" w:rsidRDefault="00B91614">
      <w:pPr>
        <w:pStyle w:val="FootnoteText"/>
      </w:pPr>
      <w:r w:rsidRPr="00481E9E">
        <w:rPr>
          <w:rStyle w:val="FootnoteReference"/>
          <w:highlight w:val="yellow"/>
        </w:rPr>
        <w:footnoteRef/>
      </w:r>
      <w:r w:rsidRPr="00481E9E">
        <w:rPr>
          <w:highlight w:val="yellow"/>
        </w:rPr>
        <w:t xml:space="preserve"> On the </w:t>
      </w:r>
      <w:r w:rsidR="00481E9E">
        <w:rPr>
          <w:highlight w:val="yellow"/>
        </w:rPr>
        <w:t>place</w:t>
      </w:r>
      <w:r w:rsidRPr="00481E9E">
        <w:rPr>
          <w:highlight w:val="yellow"/>
        </w:rPr>
        <w:t xml:space="preserve"> of biography </w:t>
      </w:r>
      <w:r w:rsidR="00481E9E" w:rsidRPr="00481E9E">
        <w:rPr>
          <w:highlight w:val="yellow"/>
        </w:rPr>
        <w:t>in broader historical analysis, see the comments of Stuart Airlie, this volume.</w:t>
      </w:r>
    </w:p>
  </w:footnote>
  <w:footnote w:id="9">
    <w:p w14:paraId="4EA2F0B4" w14:textId="47D2EB11" w:rsidR="0066703E" w:rsidRPr="00A376F1" w:rsidRDefault="0066703E">
      <w:pPr>
        <w:pStyle w:val="FootnoteText"/>
      </w:pPr>
      <w:r w:rsidRPr="00A376F1">
        <w:rPr>
          <w:rStyle w:val="FootnoteReference"/>
        </w:rPr>
        <w:footnoteRef/>
      </w:r>
      <w:r w:rsidRPr="00A376F1">
        <w:t xml:space="preserve"> On Egidius, see G</w:t>
      </w:r>
      <w:r>
        <w:t xml:space="preserve">untram Freiherr </w:t>
      </w:r>
      <w:r w:rsidRPr="00A376F1">
        <w:t xml:space="preserve">Schenk zu Schweinsberg, </w:t>
      </w:r>
      <w:r w:rsidRPr="00A376F1">
        <w:rPr>
          <w:i/>
        </w:rPr>
        <w:t>Reims in merowingischer Zeit</w:t>
      </w:r>
      <w:r>
        <w:rPr>
          <w:i/>
        </w:rPr>
        <w:t xml:space="preserve">: Stadt, Civitas, Bistum. Anhang: Die Geschichte der Reimser Bischöfe in karolingischer Zeit bis zur Bischofserhebung Hinkmars 845 </w:t>
      </w:r>
      <w:r>
        <w:t>(Bonn: Rheinische Friedrich Wilhel</w:t>
      </w:r>
      <w:r w:rsidRPr="00A843CB">
        <w:t>ms-Universität</w:t>
      </w:r>
      <w:r>
        <w:t>, 1971)</w:t>
      </w:r>
      <w:r w:rsidRPr="00A376F1">
        <w:t xml:space="preserve">, </w:t>
      </w:r>
      <w:r>
        <w:t xml:space="preserve">pp. </w:t>
      </w:r>
      <w:r w:rsidRPr="00A376F1">
        <w:t xml:space="preserve">99-109; Sot, </w:t>
      </w:r>
      <w:r w:rsidRPr="00A376F1">
        <w:rPr>
          <w:i/>
        </w:rPr>
        <w:t>Un historien</w:t>
      </w:r>
      <w:r w:rsidRPr="00A376F1">
        <w:t xml:space="preserve">, </w:t>
      </w:r>
      <w:r>
        <w:t xml:space="preserve">pp. </w:t>
      </w:r>
      <w:r w:rsidRPr="00A376F1">
        <w:t>420-3</w:t>
      </w:r>
      <w:r>
        <w:t>.</w:t>
      </w:r>
    </w:p>
  </w:footnote>
  <w:footnote w:id="10">
    <w:p w14:paraId="563562B4" w14:textId="415C92BB" w:rsidR="0066703E" w:rsidRPr="00A376F1" w:rsidRDefault="0066703E" w:rsidP="00D62F11">
      <w:pPr>
        <w:pStyle w:val="FootnoteText"/>
      </w:pPr>
      <w:r w:rsidRPr="00A376F1">
        <w:rPr>
          <w:rStyle w:val="FootnoteReference"/>
        </w:rPr>
        <w:footnoteRef/>
      </w:r>
      <w:r w:rsidRPr="00A376F1">
        <w:t xml:space="preserve"> </w:t>
      </w:r>
      <w:r w:rsidRPr="00A376F1">
        <w:rPr>
          <w:i/>
        </w:rPr>
        <w:t>HRE</w:t>
      </w:r>
      <w:r>
        <w:t>, II.2, pp. 132-3.</w:t>
      </w:r>
    </w:p>
  </w:footnote>
  <w:footnote w:id="11">
    <w:p w14:paraId="2272A3D2" w14:textId="3DECE3EA" w:rsidR="0066703E" w:rsidRPr="00A376F1" w:rsidRDefault="0066703E" w:rsidP="007E670E">
      <w:pPr>
        <w:pStyle w:val="FootnoteText"/>
      </w:pPr>
      <w:r w:rsidRPr="00A376F1">
        <w:rPr>
          <w:rStyle w:val="FootnoteReference"/>
        </w:rPr>
        <w:footnoteRef/>
      </w:r>
      <w:r w:rsidRPr="00A376F1">
        <w:t xml:space="preserve"> </w:t>
      </w:r>
      <w:r w:rsidRPr="00A376F1">
        <w:rPr>
          <w:i/>
        </w:rPr>
        <w:t>HRE</w:t>
      </w:r>
      <w:r w:rsidRPr="00A376F1">
        <w:t xml:space="preserve">, II.2, </w:t>
      </w:r>
      <w:r>
        <w:t xml:space="preserve">pp. 132-3; </w:t>
      </w:r>
      <w:r w:rsidR="006B24B4" w:rsidRPr="00621696">
        <w:rPr>
          <w:i/>
          <w:highlight w:val="yellow"/>
        </w:rPr>
        <w:t>Die Urkunden der Merowinger</w:t>
      </w:r>
      <w:r w:rsidR="006B24B4" w:rsidRPr="00621696">
        <w:rPr>
          <w:highlight w:val="yellow"/>
        </w:rPr>
        <w:t xml:space="preserve">, ed. by Theo Kölzer, </w:t>
      </w:r>
      <w:r w:rsidR="006B24B4" w:rsidRPr="00621696">
        <w:rPr>
          <w:i/>
          <w:highlight w:val="yellow"/>
        </w:rPr>
        <w:t>MGH</w:t>
      </w:r>
      <w:r w:rsidR="006B24B4" w:rsidRPr="00621696">
        <w:rPr>
          <w:highlight w:val="yellow"/>
        </w:rPr>
        <w:t xml:space="preserve"> </w:t>
      </w:r>
      <w:r w:rsidR="006B24B4" w:rsidRPr="00621696">
        <w:rPr>
          <w:i/>
          <w:highlight w:val="yellow"/>
        </w:rPr>
        <w:t>DD. Mer.</w:t>
      </w:r>
      <w:r w:rsidR="006B24B4" w:rsidRPr="00621696">
        <w:rPr>
          <w:highlight w:val="yellow"/>
        </w:rPr>
        <w:t xml:space="preserve"> 2 (Hanover: Hahnsche Buchhandlung, 2001), Dep. 79, p. 533</w:t>
      </w:r>
      <w:r w:rsidR="006B24B4">
        <w:t xml:space="preserve">; </w:t>
      </w:r>
      <w:r>
        <w:t>Martina</w:t>
      </w:r>
      <w:r w:rsidRPr="00A376F1">
        <w:t xml:space="preserve"> Stratmann, ‘</w:t>
      </w:r>
      <w:r w:rsidRPr="00A843CB">
        <w:t xml:space="preserve">Die Königs- und Privaturkunden für die Reimser Kirche bis gegen 900’, </w:t>
      </w:r>
      <w:r w:rsidRPr="00A843CB">
        <w:rPr>
          <w:i/>
        </w:rPr>
        <w:t>Deutsches Archiv</w:t>
      </w:r>
      <w:r>
        <w:t xml:space="preserve">, 52 (1996), 1-55 (pp. </w:t>
      </w:r>
      <w:r w:rsidRPr="00A376F1">
        <w:t>26-7, 48</w:t>
      </w:r>
      <w:r>
        <w:t>)</w:t>
      </w:r>
      <w:r w:rsidRPr="00A376F1">
        <w:t xml:space="preserve"> (</w:t>
      </w:r>
      <w:r>
        <w:t xml:space="preserve">= </w:t>
      </w:r>
      <w:r w:rsidRPr="00A376F1">
        <w:t>nos. 5, 6, 7, 75).</w:t>
      </w:r>
    </w:p>
  </w:footnote>
  <w:footnote w:id="12">
    <w:p w14:paraId="20CD9F82" w14:textId="6692503D" w:rsidR="0066703E" w:rsidRPr="00A376F1" w:rsidRDefault="0066703E">
      <w:pPr>
        <w:pStyle w:val="FootnoteText"/>
      </w:pPr>
      <w:r w:rsidRPr="00A376F1">
        <w:rPr>
          <w:rStyle w:val="FootnoteReference"/>
        </w:rPr>
        <w:footnoteRef/>
      </w:r>
      <w:r w:rsidRPr="00A376F1">
        <w:t xml:space="preserve"> On Flodoard’s archival methods, see </w:t>
      </w:r>
      <w:r>
        <w:t xml:space="preserve">Harald </w:t>
      </w:r>
      <w:r w:rsidRPr="00A376F1">
        <w:t>Zimmermann, ‘Zu Flodoards Historiographie</w:t>
      </w:r>
      <w:r>
        <w:t xml:space="preserve"> und Regestentechnik</w:t>
      </w:r>
      <w:r w:rsidRPr="00A376F1">
        <w:t>’</w:t>
      </w:r>
      <w:r>
        <w:t xml:space="preserve">, in </w:t>
      </w:r>
      <w:r w:rsidRPr="00A843CB">
        <w:rPr>
          <w:i/>
        </w:rPr>
        <w:t>Festschrift für Helmut Beumann zum 65. Geburtstag</w:t>
      </w:r>
      <w:r>
        <w:t xml:space="preserve">, ed. by Kurt-Ulrich Jäschke and Reinhard Wenskus </w:t>
      </w:r>
      <w:r w:rsidRPr="00A843CB">
        <w:t>(Sigmaringen</w:t>
      </w:r>
      <w:r>
        <w:t>: Thorbecke, 1977), pp. 200-14</w:t>
      </w:r>
      <w:r w:rsidRPr="00A376F1">
        <w:t xml:space="preserve">; Stratmann, ‘Die Königs- und Privaturkunden’; </w:t>
      </w:r>
      <w:r>
        <w:t xml:space="preserve">Martina </w:t>
      </w:r>
      <w:r w:rsidRPr="00A376F1">
        <w:t xml:space="preserve">Stratmann, ‘Die </w:t>
      </w:r>
      <w:r w:rsidRPr="00A376F1">
        <w:rPr>
          <w:i/>
        </w:rPr>
        <w:t>Historia Remensis Ecclesiae</w:t>
      </w:r>
      <w:r>
        <w:t>: Flodoar</w:t>
      </w:r>
      <w:r w:rsidRPr="00A843CB">
        <w:t xml:space="preserve">ds Umgang mit seinen Quellen’, </w:t>
      </w:r>
      <w:r w:rsidRPr="00A843CB">
        <w:rPr>
          <w:i/>
        </w:rPr>
        <w:t>Filologia Mediolatina</w:t>
      </w:r>
      <w:r>
        <w:t>,</w:t>
      </w:r>
      <w:r w:rsidRPr="00A843CB">
        <w:t xml:space="preserve"> 1 (1994), </w:t>
      </w:r>
      <w:r>
        <w:t>111-27</w:t>
      </w:r>
      <w:r w:rsidRPr="00A843CB">
        <w:t>; R</w:t>
      </w:r>
      <w:r w:rsidRPr="00A376F1">
        <w:t xml:space="preserve">oberts, </w:t>
      </w:r>
      <w:r w:rsidRPr="00A376F1">
        <w:rPr>
          <w:i/>
        </w:rPr>
        <w:t>Flodoard</w:t>
      </w:r>
      <w:r w:rsidRPr="00A376F1">
        <w:t>, ch. 3.</w:t>
      </w:r>
    </w:p>
  </w:footnote>
  <w:footnote w:id="13">
    <w:p w14:paraId="3A238538" w14:textId="5DA9D909"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II.2, </w:t>
      </w:r>
      <w:r>
        <w:t xml:space="preserve">pp. </w:t>
      </w:r>
      <w:r w:rsidRPr="00A376F1">
        <w:t xml:space="preserve">133-4; Venantius Fortunatus, </w:t>
      </w:r>
      <w:r>
        <w:rPr>
          <w:i/>
        </w:rPr>
        <w:t>Opera poetica</w:t>
      </w:r>
      <w:r>
        <w:t xml:space="preserve">, III.15, ed. by Friedrich Leo, </w:t>
      </w:r>
      <w:r w:rsidRPr="00760349">
        <w:rPr>
          <w:i/>
        </w:rPr>
        <w:t xml:space="preserve">MGH Auct. </w:t>
      </w:r>
      <w:r>
        <w:rPr>
          <w:i/>
        </w:rPr>
        <w:t>a</w:t>
      </w:r>
      <w:r w:rsidRPr="00760349">
        <w:rPr>
          <w:i/>
        </w:rPr>
        <w:t>nt</w:t>
      </w:r>
      <w:r>
        <w:t>. 4.1 (Berlin: Weidmann, 1881), pp. 68-9.</w:t>
      </w:r>
    </w:p>
  </w:footnote>
  <w:footnote w:id="14">
    <w:p w14:paraId="59DFABF7" w14:textId="6E1C0F2B"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II.2, </w:t>
      </w:r>
      <w:r>
        <w:t xml:space="preserve">pp. </w:t>
      </w:r>
      <w:r w:rsidRPr="00A376F1">
        <w:t xml:space="preserve">134-6. The key passage of Gregory drawn on by Flodoard is </w:t>
      </w:r>
      <w:r w:rsidRPr="00A376F1">
        <w:rPr>
          <w:i/>
        </w:rPr>
        <w:t>Libri historiarum decem</w:t>
      </w:r>
      <w:r w:rsidRPr="00A376F1">
        <w:t xml:space="preserve">, X.18-19, </w:t>
      </w:r>
      <w:r>
        <w:t xml:space="preserve">ed. by Bruno Krusch and Wilhelm Levison, </w:t>
      </w:r>
      <w:r w:rsidRPr="006F560A">
        <w:rPr>
          <w:i/>
        </w:rPr>
        <w:t>MGH SRM</w:t>
      </w:r>
      <w:r>
        <w:t xml:space="preserve"> 1.1 (Hanover: Hahnsche Buchhandlung, 1951), pp. </w:t>
      </w:r>
      <w:r w:rsidRPr="00A376F1">
        <w:t>509-13. On the political</w:t>
      </w:r>
      <w:r>
        <w:t xml:space="preserve"> context of this episode, see Raymond</w:t>
      </w:r>
      <w:r w:rsidRPr="00A376F1">
        <w:t xml:space="preserve"> Van Dam, ‘Mer</w:t>
      </w:r>
      <w:r>
        <w:t>ovingian Gaul and the Frankish C</w:t>
      </w:r>
      <w:r w:rsidRPr="00A376F1">
        <w:t xml:space="preserve">onquests’, </w:t>
      </w:r>
      <w:r>
        <w:t xml:space="preserve">in </w:t>
      </w:r>
      <w:r w:rsidRPr="006F560A">
        <w:rPr>
          <w:i/>
        </w:rPr>
        <w:t>The New Cambridge Medieval History</w:t>
      </w:r>
      <w:r>
        <w:rPr>
          <w:i/>
        </w:rPr>
        <w:t>,</w:t>
      </w:r>
      <w:r w:rsidRPr="006F560A">
        <w:rPr>
          <w:i/>
        </w:rPr>
        <w:t xml:space="preserve"> </w:t>
      </w:r>
      <w:r>
        <w:rPr>
          <w:i/>
        </w:rPr>
        <w:t>Volume 1:</w:t>
      </w:r>
      <w:r w:rsidRPr="006F560A">
        <w:rPr>
          <w:i/>
        </w:rPr>
        <w:t xml:space="preserve"> </w:t>
      </w:r>
      <w:r w:rsidRPr="006F560A">
        <w:t>c</w:t>
      </w:r>
      <w:r>
        <w:rPr>
          <w:i/>
        </w:rPr>
        <w:t>.</w:t>
      </w:r>
      <w:r w:rsidRPr="006F560A">
        <w:rPr>
          <w:i/>
        </w:rPr>
        <w:t>500–</w:t>
      </w:r>
      <w:r w:rsidRPr="006F560A">
        <w:t>c</w:t>
      </w:r>
      <w:r w:rsidRPr="006F560A">
        <w:rPr>
          <w:i/>
        </w:rPr>
        <w:t>.700</w:t>
      </w:r>
      <w:r>
        <w:t xml:space="preserve">, ed. by Paul Fouracre (Cambridge: Cambridge University Press, 2005) pp. 193-231 (pp. </w:t>
      </w:r>
      <w:r w:rsidRPr="00A376F1">
        <w:t>219-20</w:t>
      </w:r>
      <w:r>
        <w:t>); and on Gregory’s account, Ian Wood, ‘The Secret H</w:t>
      </w:r>
      <w:r w:rsidRPr="00A376F1">
        <w:t xml:space="preserve">istories of Gregory of Tours’, </w:t>
      </w:r>
      <w:r>
        <w:rPr>
          <w:i/>
        </w:rPr>
        <w:t>Revue Belge de Philologie et d’H</w:t>
      </w:r>
      <w:r w:rsidRPr="006F560A">
        <w:rPr>
          <w:i/>
        </w:rPr>
        <w:t>istoire</w:t>
      </w:r>
      <w:r>
        <w:t xml:space="preserve">, 71 (1993), 253-70 (pp. </w:t>
      </w:r>
      <w:r w:rsidRPr="00A376F1">
        <w:t>267-9</w:t>
      </w:r>
      <w:r>
        <w:t>); Guy</w:t>
      </w:r>
      <w:r w:rsidRPr="00A376F1">
        <w:t xml:space="preserve"> </w:t>
      </w:r>
      <w:r>
        <w:t>Halsall, ‘Nero and Herod? The D</w:t>
      </w:r>
      <w:r w:rsidRPr="00A376F1">
        <w:t>e</w:t>
      </w:r>
      <w:r>
        <w:t>ath of Chilperic and Gregory’s Writing of H</w:t>
      </w:r>
      <w:r w:rsidRPr="00A376F1">
        <w:t xml:space="preserve">istory’, </w:t>
      </w:r>
      <w:r>
        <w:t xml:space="preserve">in </w:t>
      </w:r>
      <w:r w:rsidRPr="0067298C">
        <w:rPr>
          <w:i/>
        </w:rPr>
        <w:t>The World of Gregory of Tours</w:t>
      </w:r>
      <w:r w:rsidRPr="0067298C">
        <w:t xml:space="preserve">, </w:t>
      </w:r>
      <w:r>
        <w:t xml:space="preserve">ed. by Kathleen Mitchell and Ian Wood (Brill: Leiden, 2002), pp. 337-50 (pp. </w:t>
      </w:r>
      <w:r w:rsidRPr="00A376F1">
        <w:t>345-7</w:t>
      </w:r>
      <w:r>
        <w:t>)</w:t>
      </w:r>
      <w:r w:rsidRPr="00A376F1">
        <w:t>.</w:t>
      </w:r>
    </w:p>
  </w:footnote>
  <w:footnote w:id="15">
    <w:p w14:paraId="7F5C0111" w14:textId="679E9214" w:rsidR="0066703E" w:rsidRPr="00A376F1" w:rsidRDefault="0066703E">
      <w:pPr>
        <w:pStyle w:val="FootnoteText"/>
      </w:pPr>
      <w:r w:rsidRPr="00A376F1">
        <w:rPr>
          <w:rStyle w:val="FootnoteReference"/>
        </w:rPr>
        <w:footnoteRef/>
      </w:r>
      <w:r w:rsidRPr="00A376F1">
        <w:t xml:space="preserve"> Sot, </w:t>
      </w:r>
      <w:r w:rsidRPr="00A376F1">
        <w:rPr>
          <w:i/>
        </w:rPr>
        <w:t>Un historien</w:t>
      </w:r>
      <w:r w:rsidRPr="00A376F1">
        <w:t xml:space="preserve">, </w:t>
      </w:r>
      <w:r>
        <w:t xml:space="preserve">pp. </w:t>
      </w:r>
      <w:r w:rsidRPr="00A376F1">
        <w:t>423 (quotation), 641, 745-6.</w:t>
      </w:r>
    </w:p>
  </w:footnote>
  <w:footnote w:id="16">
    <w:p w14:paraId="60501C4F" w14:textId="425B81F3" w:rsidR="0066703E" w:rsidRPr="00A376F1" w:rsidRDefault="0066703E" w:rsidP="00EE7C6D">
      <w:pPr>
        <w:pStyle w:val="FootnoteText"/>
      </w:pPr>
      <w:r w:rsidRPr="00A376F1">
        <w:rPr>
          <w:rStyle w:val="FootnoteReference"/>
        </w:rPr>
        <w:footnoteRef/>
      </w:r>
      <w:r w:rsidRPr="00A376F1">
        <w:t xml:space="preserve"> </w:t>
      </w:r>
      <w:r w:rsidRPr="00A376F1">
        <w:rPr>
          <w:i/>
        </w:rPr>
        <w:t>HRE</w:t>
      </w:r>
      <w:r w:rsidRPr="00A376F1">
        <w:t xml:space="preserve">, II.2, </w:t>
      </w:r>
      <w:r>
        <w:t xml:space="preserve">pp. </w:t>
      </w:r>
      <w:r w:rsidRPr="00A376F1">
        <w:t xml:space="preserve">134: ‘Qui tamen Gregorius in historia gentis Francorum de hoc presule narrat …’. On the Carolingian reception of Gregory, see </w:t>
      </w:r>
      <w:r>
        <w:t xml:space="preserve">Helmut </w:t>
      </w:r>
      <w:r w:rsidR="0017551E">
        <w:t xml:space="preserve">Reimitz, ‘The Early Medieval Editions of Gregory of Tours’ </w:t>
      </w:r>
      <w:r w:rsidR="0017551E" w:rsidRPr="0001083E">
        <w:rPr>
          <w:i/>
        </w:rPr>
        <w:t>Histories</w:t>
      </w:r>
      <w:r w:rsidR="0017551E">
        <w:t xml:space="preserve">’, in </w:t>
      </w:r>
      <w:r w:rsidR="0017551E" w:rsidRPr="009F3252">
        <w:rPr>
          <w:i/>
        </w:rPr>
        <w:t>A Companion to Gregory of Tours</w:t>
      </w:r>
      <w:r w:rsidR="0017551E">
        <w:t>, ed. by Alexander Callander Murray (Brill: Leiden, 2016), pp. 519-</w:t>
      </w:r>
      <w:r w:rsidR="0001083E">
        <w:t>65</w:t>
      </w:r>
      <w:r w:rsidR="009F3252">
        <w:t xml:space="preserve"> (pp. 540-</w:t>
      </w:r>
      <w:r w:rsidR="0001083E">
        <w:t>63).</w:t>
      </w:r>
    </w:p>
  </w:footnote>
  <w:footnote w:id="17">
    <w:p w14:paraId="2871A843" w14:textId="6C5B6ED1"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II.3, </w:t>
      </w:r>
      <w:r>
        <w:t xml:space="preserve">pp. </w:t>
      </w:r>
      <w:r w:rsidRPr="00A376F1">
        <w:t xml:space="preserve">137-40; Sot, </w:t>
      </w:r>
      <w:r w:rsidRPr="00A376F1">
        <w:rPr>
          <w:i/>
        </w:rPr>
        <w:t>Un historien</w:t>
      </w:r>
      <w:r w:rsidRPr="00A376F1">
        <w:t xml:space="preserve">, </w:t>
      </w:r>
      <w:r>
        <w:t xml:space="preserve">pp. </w:t>
      </w:r>
      <w:r w:rsidRPr="00A376F1">
        <w:t>423-6.</w:t>
      </w:r>
    </w:p>
  </w:footnote>
  <w:footnote w:id="18">
    <w:p w14:paraId="40F95B70" w14:textId="4A958E97"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II.11-15, </w:t>
      </w:r>
      <w:r>
        <w:t xml:space="preserve">pp. </w:t>
      </w:r>
      <w:r w:rsidRPr="00A376F1">
        <w:t xml:space="preserve">156-66; Sot, </w:t>
      </w:r>
      <w:r w:rsidRPr="00A376F1">
        <w:rPr>
          <w:i/>
        </w:rPr>
        <w:t>Un historien</w:t>
      </w:r>
      <w:r w:rsidRPr="00A376F1">
        <w:t xml:space="preserve">, </w:t>
      </w:r>
      <w:r>
        <w:t xml:space="preserve">pp. </w:t>
      </w:r>
      <w:r w:rsidRPr="00A376F1">
        <w:t>447-58.</w:t>
      </w:r>
    </w:p>
  </w:footnote>
  <w:footnote w:id="19">
    <w:p w14:paraId="05989974" w14:textId="42DC74FA"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II.11, </w:t>
      </w:r>
      <w:r>
        <w:t xml:space="preserve">pp. </w:t>
      </w:r>
      <w:r w:rsidRPr="00A376F1">
        <w:t xml:space="preserve">156-9; Stratmann, ‘Die Königs- und Privaturkunden’, </w:t>
      </w:r>
      <w:r>
        <w:t xml:space="preserve">pp. </w:t>
      </w:r>
      <w:r w:rsidRPr="00A376F1">
        <w:t>12-13, 22-3, 30-1, 33, 52-3 (nos. 19, 20, 21, 26, 27, 87-91).</w:t>
      </w:r>
    </w:p>
  </w:footnote>
  <w:footnote w:id="20">
    <w:p w14:paraId="2BF9D499" w14:textId="43FFCCFC"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II.12, </w:t>
      </w:r>
      <w:r>
        <w:t xml:space="preserve">pp. </w:t>
      </w:r>
      <w:r w:rsidRPr="00A376F1">
        <w:t xml:space="preserve">160; Sot, </w:t>
      </w:r>
      <w:r w:rsidRPr="00A376F1">
        <w:rPr>
          <w:i/>
        </w:rPr>
        <w:t>Un historien</w:t>
      </w:r>
      <w:r w:rsidRPr="00A376F1">
        <w:t xml:space="preserve">, </w:t>
      </w:r>
      <w:r>
        <w:t xml:space="preserve">p. </w:t>
      </w:r>
      <w:r w:rsidRPr="00A376F1">
        <w:t>454.</w:t>
      </w:r>
    </w:p>
  </w:footnote>
  <w:footnote w:id="21">
    <w:p w14:paraId="22CEB68E" w14:textId="4767C48D" w:rsidR="0066703E" w:rsidRPr="00A376F1" w:rsidRDefault="0066703E">
      <w:pPr>
        <w:pStyle w:val="FootnoteText"/>
      </w:pPr>
      <w:r w:rsidRPr="00A376F1">
        <w:rPr>
          <w:rStyle w:val="FootnoteReference"/>
        </w:rPr>
        <w:footnoteRef/>
      </w:r>
      <w:r w:rsidRPr="00A376F1">
        <w:t xml:space="preserve"> See especially </w:t>
      </w:r>
      <w:r w:rsidRPr="00A376F1">
        <w:rPr>
          <w:i/>
        </w:rPr>
        <w:t>HRE</w:t>
      </w:r>
      <w:r w:rsidRPr="00A376F1">
        <w:t xml:space="preserve">, II.13-15, </w:t>
      </w:r>
      <w:r>
        <w:t xml:space="preserve">pp. </w:t>
      </w:r>
      <w:r w:rsidRPr="00A376F1">
        <w:t>162-6.</w:t>
      </w:r>
    </w:p>
  </w:footnote>
  <w:footnote w:id="22">
    <w:p w14:paraId="0080778D" w14:textId="16D6A118"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II.12, </w:t>
      </w:r>
      <w:r>
        <w:t xml:space="preserve">pp. </w:t>
      </w:r>
      <w:r w:rsidR="0001083E">
        <w:t>159-62.</w:t>
      </w:r>
    </w:p>
  </w:footnote>
  <w:footnote w:id="23">
    <w:p w14:paraId="415C01D5" w14:textId="6E0D4FD0" w:rsidR="0001083E" w:rsidRDefault="0001083E">
      <w:pPr>
        <w:pStyle w:val="FootnoteText"/>
      </w:pPr>
      <w:r>
        <w:rPr>
          <w:rStyle w:val="FootnoteReference"/>
        </w:rPr>
        <w:footnoteRef/>
      </w:r>
      <w:r>
        <w:t xml:space="preserve"> </w:t>
      </w:r>
      <w:r w:rsidRPr="0001083E">
        <w:rPr>
          <w:i/>
        </w:rPr>
        <w:t>HRE</w:t>
      </w:r>
      <w:r>
        <w:t xml:space="preserve">, II.12, p. 162; cf. </w:t>
      </w:r>
      <w:r w:rsidRPr="0001083E">
        <w:rPr>
          <w:i/>
        </w:rPr>
        <w:t>HRE</w:t>
      </w:r>
      <w:r>
        <w:t xml:space="preserve">, IV.28, p. 420. See further Roberts, </w:t>
      </w:r>
      <w:r w:rsidRPr="0001083E">
        <w:rPr>
          <w:i/>
        </w:rPr>
        <w:t>Flodoard</w:t>
      </w:r>
      <w:r>
        <w:t>, ch. 3.</w:t>
      </w:r>
    </w:p>
  </w:footnote>
  <w:footnote w:id="24">
    <w:p w14:paraId="7DAB18FD" w14:textId="4629B407" w:rsidR="0066703E" w:rsidRPr="00A376F1" w:rsidRDefault="0066703E">
      <w:pPr>
        <w:pStyle w:val="FootnoteText"/>
      </w:pPr>
      <w:r w:rsidRPr="00A376F1">
        <w:rPr>
          <w:rStyle w:val="FootnoteReference"/>
        </w:rPr>
        <w:footnoteRef/>
      </w:r>
      <w:r w:rsidRPr="00A376F1">
        <w:t xml:space="preserve"> </w:t>
      </w:r>
      <w:r w:rsidRPr="00A376F1">
        <w:rPr>
          <w:i/>
        </w:rPr>
        <w:t>Vita Rigoberti</w:t>
      </w:r>
      <w:r w:rsidRPr="00A376F1">
        <w:t xml:space="preserve">, ed. </w:t>
      </w:r>
      <w:r>
        <w:t xml:space="preserve">by Wilhelm </w:t>
      </w:r>
      <w:r w:rsidRPr="00A376F1">
        <w:t xml:space="preserve">Levison, </w:t>
      </w:r>
      <w:r w:rsidRPr="00A376F1">
        <w:rPr>
          <w:i/>
        </w:rPr>
        <w:t>MGH SRM</w:t>
      </w:r>
      <w:r w:rsidRPr="00A376F1">
        <w:t xml:space="preserve"> 7</w:t>
      </w:r>
      <w:r>
        <w:t xml:space="preserve"> (Hanover: Hahnsche Buchhandlung, 1920)</w:t>
      </w:r>
      <w:r w:rsidRPr="00A376F1">
        <w:t xml:space="preserve">, </w:t>
      </w:r>
      <w:r>
        <w:t xml:space="preserve">pp. </w:t>
      </w:r>
      <w:r w:rsidRPr="00A376F1">
        <w:t>54-80.</w:t>
      </w:r>
    </w:p>
  </w:footnote>
  <w:footnote w:id="25">
    <w:p w14:paraId="7FA34563" w14:textId="1021387E" w:rsidR="0066703E" w:rsidRPr="00A376F1" w:rsidRDefault="0066703E">
      <w:pPr>
        <w:pStyle w:val="FootnoteText"/>
      </w:pPr>
      <w:r w:rsidRPr="00A376F1">
        <w:rPr>
          <w:rStyle w:val="FootnoteReference"/>
        </w:rPr>
        <w:footnoteRef/>
      </w:r>
      <w:r>
        <w:t xml:space="preserve"> Paul Fouracre, ‘The O</w:t>
      </w:r>
      <w:r w:rsidRPr="00A376F1">
        <w:t>rigin</w:t>
      </w:r>
      <w:r>
        <w:t>s</w:t>
      </w:r>
      <w:r w:rsidRPr="00A376F1">
        <w:t xml:space="preserve"> of the Car</w:t>
      </w:r>
      <w:r>
        <w:t>olingian Attempt to Regulate the Cult of S</w:t>
      </w:r>
      <w:r w:rsidRPr="00A376F1">
        <w:t xml:space="preserve">aints’, </w:t>
      </w:r>
      <w:r>
        <w:t xml:space="preserve">in </w:t>
      </w:r>
      <w:r w:rsidRPr="004C77F5">
        <w:rPr>
          <w:i/>
        </w:rPr>
        <w:t>The Cult of Saints in Late Antiquity and the Middle Ages: Essays on the Contribution of Peter Brown</w:t>
      </w:r>
      <w:r>
        <w:t xml:space="preserve">, ed. by James Howard-Johnston and Paul Antony Hayward (Oxford: Oxford University Press, 1999), pp. 143-65 (pp. </w:t>
      </w:r>
      <w:r w:rsidRPr="00A376F1">
        <w:t>161-2</w:t>
      </w:r>
      <w:r>
        <w:t>)</w:t>
      </w:r>
      <w:r w:rsidRPr="00A376F1">
        <w:t>.</w:t>
      </w:r>
    </w:p>
  </w:footnote>
  <w:footnote w:id="26">
    <w:p w14:paraId="3FA0DD8C" w14:textId="5543F396" w:rsidR="0066703E" w:rsidRPr="00A376F1" w:rsidRDefault="0066703E">
      <w:pPr>
        <w:pStyle w:val="FootnoteText"/>
      </w:pPr>
      <w:r w:rsidRPr="00A376F1">
        <w:rPr>
          <w:rStyle w:val="FootnoteReference"/>
        </w:rPr>
        <w:footnoteRef/>
      </w:r>
      <w:r>
        <w:t xml:space="preserve"> Paul</w:t>
      </w:r>
      <w:r w:rsidRPr="00A376F1">
        <w:t xml:space="preserve"> Fouracre, </w:t>
      </w:r>
      <w:r w:rsidRPr="00661F2C">
        <w:rPr>
          <w:i/>
        </w:rPr>
        <w:t>The Age of Charles Martel</w:t>
      </w:r>
      <w:r>
        <w:t xml:space="preserve"> (London: Longman, 2000), pp. </w:t>
      </w:r>
      <w:r w:rsidR="0001083E">
        <w:t>122-6</w:t>
      </w:r>
      <w:r>
        <w:t>.</w:t>
      </w:r>
    </w:p>
  </w:footnote>
  <w:footnote w:id="27">
    <w:p w14:paraId="730EC3B9" w14:textId="472A76E9" w:rsidR="0066703E" w:rsidRPr="00A376F1" w:rsidRDefault="0066703E">
      <w:pPr>
        <w:pStyle w:val="FootnoteText"/>
      </w:pPr>
      <w:r w:rsidRPr="00A376F1">
        <w:rPr>
          <w:rStyle w:val="FootnoteReference"/>
        </w:rPr>
        <w:footnoteRef/>
      </w:r>
      <w:r w:rsidRPr="00A376F1">
        <w:t xml:space="preserve"> </w:t>
      </w:r>
      <w:r w:rsidRPr="004F3340">
        <w:rPr>
          <w:i/>
        </w:rPr>
        <w:t>Die Konzilien der karolingischen Teilreiche, 843–859</w:t>
      </w:r>
      <w:r>
        <w:t xml:space="preserve">, ed. by Wilfried Hartmann, </w:t>
      </w:r>
      <w:r w:rsidRPr="00A376F1">
        <w:rPr>
          <w:i/>
        </w:rPr>
        <w:t>MGH Conc.</w:t>
      </w:r>
      <w:r w:rsidRPr="00A376F1">
        <w:t xml:space="preserve"> 3</w:t>
      </w:r>
      <w:r>
        <w:t xml:space="preserve"> (Hanover: Hahnsche Buchhandlung, 1984)</w:t>
      </w:r>
      <w:r w:rsidRPr="00A376F1">
        <w:t xml:space="preserve">, </w:t>
      </w:r>
      <w:r>
        <w:t xml:space="preserve">pp. </w:t>
      </w:r>
      <w:r w:rsidRPr="00A376F1">
        <w:t xml:space="preserve">414-16; </w:t>
      </w:r>
      <w:r w:rsidRPr="00A376F1">
        <w:rPr>
          <w:i/>
        </w:rPr>
        <w:t>Vita Rigoberti</w:t>
      </w:r>
      <w:r w:rsidRPr="00A376F1">
        <w:t xml:space="preserve">, </w:t>
      </w:r>
      <w:r>
        <w:t>13, p. 70. Paul Edward</w:t>
      </w:r>
      <w:r w:rsidRPr="00A376F1">
        <w:t xml:space="preserve"> Dutton, </w:t>
      </w:r>
      <w:r w:rsidRPr="00A376F1">
        <w:rPr>
          <w:i/>
        </w:rPr>
        <w:t>The Politics of Dreaming in the Carolingian Empire</w:t>
      </w:r>
      <w:r>
        <w:rPr>
          <w:i/>
        </w:rPr>
        <w:t xml:space="preserve"> </w:t>
      </w:r>
      <w:r>
        <w:t>(Lincoln: University of Nebraska Press, 1994)</w:t>
      </w:r>
      <w:r w:rsidRPr="00A376F1">
        <w:t xml:space="preserve">, </w:t>
      </w:r>
      <w:r>
        <w:t xml:space="preserve">pp. </w:t>
      </w:r>
      <w:r w:rsidRPr="00A376F1">
        <w:t xml:space="preserve">171-5; Fouracre, </w:t>
      </w:r>
      <w:r w:rsidRPr="00A376F1">
        <w:rPr>
          <w:i/>
        </w:rPr>
        <w:t>Charles Martel</w:t>
      </w:r>
      <w:r w:rsidRPr="00A376F1">
        <w:t xml:space="preserve">, </w:t>
      </w:r>
      <w:r>
        <w:t>pp. 123-5; Olaf</w:t>
      </w:r>
      <w:r w:rsidRPr="00A376F1">
        <w:t xml:space="preserve"> Schneider, </w:t>
      </w:r>
      <w:r w:rsidRPr="00A376F1">
        <w:rPr>
          <w:i/>
        </w:rPr>
        <w:t>Erzbischof Hinkmar und die Folgen</w:t>
      </w:r>
      <w:r>
        <w:rPr>
          <w:i/>
        </w:rPr>
        <w:t>:</w:t>
      </w:r>
      <w:r w:rsidRPr="00E67ADC">
        <w:t xml:space="preserve"> </w:t>
      </w:r>
      <w:r w:rsidRPr="00E67ADC">
        <w:rPr>
          <w:i/>
        </w:rPr>
        <w:t xml:space="preserve">der vierhundertjährige Weg historischer Erinnerungsbilder von Reims nach Trier </w:t>
      </w:r>
      <w:r w:rsidRPr="00E67ADC">
        <w:t>(Berlin</w:t>
      </w:r>
      <w:r>
        <w:t>: De Gruyer, 2010)</w:t>
      </w:r>
      <w:r w:rsidRPr="00E67ADC">
        <w:t>,</w:t>
      </w:r>
      <w:r w:rsidRPr="00A376F1">
        <w:t xml:space="preserve"> </w:t>
      </w:r>
      <w:r>
        <w:t xml:space="preserve">pp. </w:t>
      </w:r>
      <w:r w:rsidRPr="00A376F1">
        <w:t>85-6. On various aspects of Hincm</w:t>
      </w:r>
      <w:r>
        <w:t>ar’s diocesan management, see Martina</w:t>
      </w:r>
      <w:r w:rsidRPr="00A376F1">
        <w:t xml:space="preserve"> Stratmann, </w:t>
      </w:r>
      <w:r w:rsidRPr="00A376F1">
        <w:rPr>
          <w:i/>
        </w:rPr>
        <w:t>Hinkmar von Reims als Verwalter von Bistum und Kirchenprovinz</w:t>
      </w:r>
      <w:r>
        <w:rPr>
          <w:i/>
        </w:rPr>
        <w:t xml:space="preserve"> </w:t>
      </w:r>
      <w:r>
        <w:t>(Sigmaringen: Thorbecke, 1991)</w:t>
      </w:r>
      <w:r w:rsidRPr="00A376F1">
        <w:t xml:space="preserve">; and the essays of </w:t>
      </w:r>
      <w:r w:rsidRPr="00A376F1">
        <w:rPr>
          <w:i/>
        </w:rPr>
        <w:t>Hincmar of Rheims</w:t>
      </w:r>
      <w:r>
        <w:rPr>
          <w:i/>
        </w:rPr>
        <w:t>: Life and Work</w:t>
      </w:r>
      <w:r>
        <w:t>, ed</w:t>
      </w:r>
      <w:r w:rsidRPr="00A376F1">
        <w:t xml:space="preserve">. </w:t>
      </w:r>
      <w:r>
        <w:t>by Rachel Stone and Charles</w:t>
      </w:r>
      <w:r w:rsidRPr="00A376F1">
        <w:t xml:space="preserve"> West</w:t>
      </w:r>
      <w:r>
        <w:t xml:space="preserve"> (Manchester: Manchester University Press, 2015)</w:t>
      </w:r>
      <w:r w:rsidRPr="00A376F1">
        <w:t>.</w:t>
      </w:r>
    </w:p>
  </w:footnote>
  <w:footnote w:id="28">
    <w:p w14:paraId="485BB445" w14:textId="45C9BA72" w:rsidR="0066703E" w:rsidRPr="00A376F1" w:rsidRDefault="0066703E">
      <w:pPr>
        <w:pStyle w:val="FootnoteText"/>
      </w:pPr>
      <w:r w:rsidRPr="00A376F1">
        <w:rPr>
          <w:rStyle w:val="FootnoteReference"/>
        </w:rPr>
        <w:footnoteRef/>
      </w:r>
      <w:r w:rsidRPr="00A376F1">
        <w:t xml:space="preserve"> </w:t>
      </w:r>
      <w:r w:rsidRPr="00A376F1">
        <w:rPr>
          <w:i/>
        </w:rPr>
        <w:t>Vita Rigoberti</w:t>
      </w:r>
      <w:r>
        <w:t xml:space="preserve">, </w:t>
      </w:r>
      <w:r w:rsidRPr="00A376F1">
        <w:t xml:space="preserve">14, </w:t>
      </w:r>
      <w:r>
        <w:t xml:space="preserve">pp. </w:t>
      </w:r>
      <w:r w:rsidRPr="00A376F1">
        <w:t xml:space="preserve">70-1; </w:t>
      </w:r>
      <w:r w:rsidRPr="00A376F1">
        <w:rPr>
          <w:i/>
        </w:rPr>
        <w:t>HRE</w:t>
      </w:r>
      <w:r w:rsidRPr="00A376F1">
        <w:t xml:space="preserve">, II.13, </w:t>
      </w:r>
      <w:r>
        <w:t xml:space="preserve">pp. </w:t>
      </w:r>
      <w:r w:rsidRPr="00A376F1">
        <w:t>162-3.</w:t>
      </w:r>
    </w:p>
  </w:footnote>
  <w:footnote w:id="29">
    <w:p w14:paraId="0B41F961" w14:textId="3AE2FA11" w:rsidR="0066703E" w:rsidRPr="00A376F1" w:rsidRDefault="0066703E" w:rsidP="00221D3A">
      <w:pPr>
        <w:pStyle w:val="FootnoteText"/>
      </w:pPr>
      <w:r w:rsidRPr="00A376F1">
        <w:rPr>
          <w:rStyle w:val="FootnoteReference"/>
        </w:rPr>
        <w:footnoteRef/>
      </w:r>
      <w:r w:rsidRPr="00A376F1">
        <w:t xml:space="preserve"> </w:t>
      </w:r>
      <w:r>
        <w:t xml:space="preserve">Émile </w:t>
      </w:r>
      <w:r w:rsidRPr="00A376F1">
        <w:rPr>
          <w:rFonts w:cs="Times New Roman"/>
          <w:color w:val="000000" w:themeColor="text1"/>
        </w:rPr>
        <w:t xml:space="preserve">Lesne, </w:t>
      </w:r>
      <w:r w:rsidRPr="00E67ADC">
        <w:rPr>
          <w:rFonts w:cs="Times New Roman"/>
          <w:color w:val="000000" w:themeColor="text1"/>
        </w:rPr>
        <w:t>‘La lettre interpolée d’Hadrien I à Tilpin et l’église de Reims au IX</w:t>
      </w:r>
      <w:r w:rsidRPr="00E67ADC">
        <w:rPr>
          <w:rFonts w:cs="Times New Roman"/>
          <w:color w:val="000000" w:themeColor="text1"/>
          <w:vertAlign w:val="superscript"/>
        </w:rPr>
        <w:t>e</w:t>
      </w:r>
      <w:r w:rsidRPr="00E67ADC">
        <w:rPr>
          <w:rFonts w:cs="Times New Roman"/>
          <w:color w:val="000000" w:themeColor="text1"/>
        </w:rPr>
        <w:t xml:space="preserve"> siècle’, </w:t>
      </w:r>
      <w:r w:rsidRPr="00E67ADC">
        <w:rPr>
          <w:rFonts w:cs="Times New Roman"/>
          <w:i/>
          <w:color w:val="000000" w:themeColor="text1"/>
        </w:rPr>
        <w:t>Le Moyen Âge</w:t>
      </w:r>
      <w:r>
        <w:rPr>
          <w:rFonts w:cs="Times New Roman"/>
          <w:color w:val="000000" w:themeColor="text1"/>
        </w:rPr>
        <w:t>, 26 (1913), 325-51, 389-413</w:t>
      </w:r>
      <w:r w:rsidRPr="00A376F1">
        <w:rPr>
          <w:rFonts w:cs="Times New Roman"/>
          <w:color w:val="000000" w:themeColor="text1"/>
        </w:rPr>
        <w:t xml:space="preserve">; </w:t>
      </w:r>
      <w:r>
        <w:rPr>
          <w:rFonts w:cs="Times New Roman"/>
          <w:color w:val="000000" w:themeColor="text1"/>
        </w:rPr>
        <w:t xml:space="preserve">Horst </w:t>
      </w:r>
      <w:r w:rsidRPr="00A376F1">
        <w:rPr>
          <w:rFonts w:cs="Times New Roman"/>
          <w:color w:val="000000" w:themeColor="text1"/>
        </w:rPr>
        <w:t xml:space="preserve">Fuhrmann, </w:t>
      </w:r>
      <w:r w:rsidRPr="009C0EC4">
        <w:rPr>
          <w:i/>
        </w:rPr>
        <w:t>Einfluß und Verbreitung der pseudoisidorischen Fälschungen. Von ihren Auftauchen bis in die neuere Zeit</w:t>
      </w:r>
      <w:r w:rsidRPr="009C0EC4">
        <w:t xml:space="preserve">, </w:t>
      </w:r>
      <w:r w:rsidRPr="009C0EC4">
        <w:rPr>
          <w:i/>
        </w:rPr>
        <w:t>MGH Schriften</w:t>
      </w:r>
      <w:r w:rsidRPr="009C0EC4">
        <w:t xml:space="preserve"> 24, 3 vols (Stuttgart</w:t>
      </w:r>
      <w:r>
        <w:t>: Anton Hiersemann</w:t>
      </w:r>
      <w:r w:rsidRPr="009C0EC4">
        <w:t>, 1972-4)</w:t>
      </w:r>
      <w:r w:rsidRPr="00A376F1">
        <w:rPr>
          <w:rFonts w:cs="Times New Roman"/>
          <w:color w:val="000000" w:themeColor="text1"/>
        </w:rPr>
        <w:t xml:space="preserve">, </w:t>
      </w:r>
      <w:r>
        <w:rPr>
          <w:rFonts w:cs="Times New Roman"/>
          <w:color w:val="000000" w:themeColor="text1"/>
        </w:rPr>
        <w:t xml:space="preserve">I (1972), </w:t>
      </w:r>
      <w:r w:rsidRPr="00A376F1">
        <w:rPr>
          <w:rFonts w:cs="Times New Roman"/>
          <w:color w:val="000000" w:themeColor="text1"/>
        </w:rPr>
        <w:t xml:space="preserve">116-17; </w:t>
      </w:r>
      <w:r w:rsidRPr="00A376F1">
        <w:rPr>
          <w:rFonts w:cs="Times New Roman"/>
        </w:rPr>
        <w:t xml:space="preserve">Zimmermann, ‘Flodoards Historiographie’, </w:t>
      </w:r>
      <w:r>
        <w:rPr>
          <w:rFonts w:cs="Times New Roman"/>
        </w:rPr>
        <w:t xml:space="preserve">p. </w:t>
      </w:r>
      <w:r w:rsidRPr="00A376F1">
        <w:rPr>
          <w:rFonts w:cs="Times New Roman"/>
        </w:rPr>
        <w:t xml:space="preserve">213; Stratmann, </w:t>
      </w:r>
      <w:r w:rsidRPr="00A376F1">
        <w:rPr>
          <w:rFonts w:cs="Times New Roman"/>
          <w:i/>
        </w:rPr>
        <w:t>Hinkmar</w:t>
      </w:r>
      <w:r w:rsidRPr="00A376F1">
        <w:rPr>
          <w:rFonts w:cs="Times New Roman"/>
        </w:rPr>
        <w:t xml:space="preserve">, </w:t>
      </w:r>
      <w:r>
        <w:rPr>
          <w:rFonts w:cs="Times New Roman"/>
        </w:rPr>
        <w:t xml:space="preserve">p. </w:t>
      </w:r>
      <w:r w:rsidRPr="00A376F1">
        <w:rPr>
          <w:rFonts w:cs="Times New Roman"/>
        </w:rPr>
        <w:t xml:space="preserve">52; Schneider, </w:t>
      </w:r>
      <w:r w:rsidRPr="00A376F1">
        <w:rPr>
          <w:rFonts w:cs="Times New Roman"/>
          <w:i/>
        </w:rPr>
        <w:t>Hinkmar</w:t>
      </w:r>
      <w:r w:rsidRPr="00A376F1">
        <w:rPr>
          <w:rFonts w:cs="Times New Roman"/>
        </w:rPr>
        <w:t xml:space="preserve">, </w:t>
      </w:r>
      <w:r>
        <w:rPr>
          <w:rFonts w:cs="Times New Roman"/>
        </w:rPr>
        <w:t xml:space="preserve">pp. </w:t>
      </w:r>
      <w:r w:rsidRPr="00A376F1">
        <w:rPr>
          <w:rFonts w:cs="Times New Roman"/>
        </w:rPr>
        <w:t>52-6. Hincmar refers to the letter in</w:t>
      </w:r>
      <w:r w:rsidRPr="00A376F1">
        <w:rPr>
          <w:rFonts w:cs="Times New Roman"/>
          <w:color w:val="000000" w:themeColor="text1"/>
        </w:rPr>
        <w:t xml:space="preserve"> his 864 </w:t>
      </w:r>
      <w:proofErr w:type="gramStart"/>
      <w:r w:rsidRPr="00A376F1">
        <w:rPr>
          <w:rFonts w:cs="Times New Roman"/>
          <w:color w:val="000000" w:themeColor="text1"/>
        </w:rPr>
        <w:t>letter</w:t>
      </w:r>
      <w:proofErr w:type="gramEnd"/>
      <w:r w:rsidRPr="00A376F1">
        <w:rPr>
          <w:rFonts w:cs="Times New Roman"/>
          <w:color w:val="000000" w:themeColor="text1"/>
        </w:rPr>
        <w:t xml:space="preserve"> to Pope Nicholas I, </w:t>
      </w:r>
      <w:r w:rsidR="00E95F58">
        <w:rPr>
          <w:rFonts w:cs="Times New Roman"/>
          <w:color w:val="000000" w:themeColor="text1"/>
        </w:rPr>
        <w:t>transmitted only</w:t>
      </w:r>
      <w:r w:rsidRPr="00A376F1">
        <w:rPr>
          <w:rFonts w:cs="Times New Roman"/>
          <w:color w:val="000000" w:themeColor="text1"/>
        </w:rPr>
        <w:t xml:space="preserve"> by Flodoard at </w:t>
      </w:r>
      <w:r w:rsidRPr="00A376F1">
        <w:rPr>
          <w:rFonts w:cs="Times New Roman"/>
          <w:i/>
          <w:color w:val="000000" w:themeColor="text1"/>
        </w:rPr>
        <w:t>HRE</w:t>
      </w:r>
      <w:r w:rsidRPr="00A376F1">
        <w:rPr>
          <w:rFonts w:cs="Times New Roman"/>
          <w:color w:val="000000" w:themeColor="text1"/>
        </w:rPr>
        <w:t xml:space="preserve">, III.13, </w:t>
      </w:r>
      <w:r>
        <w:rPr>
          <w:rFonts w:cs="Times New Roman"/>
          <w:color w:val="000000" w:themeColor="text1"/>
        </w:rPr>
        <w:t xml:space="preserve">p. </w:t>
      </w:r>
      <w:r w:rsidRPr="00A376F1">
        <w:rPr>
          <w:rFonts w:cs="Times New Roman"/>
          <w:color w:val="000000" w:themeColor="text1"/>
        </w:rPr>
        <w:t xml:space="preserve">233 (= </w:t>
      </w:r>
      <w:r>
        <w:rPr>
          <w:rFonts w:cs="Times New Roman"/>
          <w:color w:val="000000" w:themeColor="text1"/>
        </w:rPr>
        <w:t xml:space="preserve">Hincmar of Rheims, </w:t>
      </w:r>
      <w:r w:rsidRPr="00684E30">
        <w:rPr>
          <w:rFonts w:cs="Times New Roman"/>
          <w:i/>
          <w:color w:val="000000" w:themeColor="text1"/>
        </w:rPr>
        <w:t>Epistolae</w:t>
      </w:r>
      <w:r>
        <w:rPr>
          <w:rFonts w:cs="Times New Roman"/>
          <w:color w:val="000000" w:themeColor="text1"/>
        </w:rPr>
        <w:t xml:space="preserve">, no. 169, ed. by Ernst Perels, </w:t>
      </w:r>
      <w:r w:rsidRPr="00A376F1">
        <w:rPr>
          <w:rFonts w:cs="Times New Roman"/>
          <w:i/>
          <w:color w:val="000000" w:themeColor="text1"/>
        </w:rPr>
        <w:t>MGH Epp</w:t>
      </w:r>
      <w:r w:rsidRPr="00A376F1">
        <w:rPr>
          <w:rFonts w:cs="Times New Roman"/>
          <w:color w:val="000000" w:themeColor="text1"/>
        </w:rPr>
        <w:t>. 8.1</w:t>
      </w:r>
      <w:r>
        <w:rPr>
          <w:rFonts w:cs="Times New Roman"/>
          <w:color w:val="000000" w:themeColor="text1"/>
        </w:rPr>
        <w:t xml:space="preserve"> (Berlin: Weidmann, 1939), pp. 144-63)</w:t>
      </w:r>
      <w:r w:rsidRPr="00A376F1">
        <w:rPr>
          <w:rFonts w:cs="Times New Roman"/>
          <w:color w:val="000000" w:themeColor="text1"/>
        </w:rPr>
        <w:t xml:space="preserve">; as well as in </w:t>
      </w:r>
      <w:r w:rsidRPr="00A376F1">
        <w:rPr>
          <w:rFonts w:cs="Times New Roman"/>
          <w:i/>
          <w:color w:val="000000" w:themeColor="text1"/>
        </w:rPr>
        <w:t>Opusculum LV capitulorum</w:t>
      </w:r>
      <w:r w:rsidRPr="00A376F1">
        <w:rPr>
          <w:rFonts w:cs="Times New Roman"/>
          <w:color w:val="000000" w:themeColor="text1"/>
        </w:rPr>
        <w:t xml:space="preserve">, </w:t>
      </w:r>
      <w:r>
        <w:rPr>
          <w:rFonts w:cs="Times New Roman"/>
          <w:color w:val="000000" w:themeColor="text1"/>
        </w:rPr>
        <w:t xml:space="preserve">16, in </w:t>
      </w:r>
      <w:r w:rsidRPr="00684E30">
        <w:rPr>
          <w:rFonts w:cs="Times New Roman"/>
          <w:i/>
          <w:color w:val="000000" w:themeColor="text1"/>
        </w:rPr>
        <w:t>Die Streitschriften Hinkmars von Reims und Hinkmars von Laon, 869–871</w:t>
      </w:r>
      <w:r>
        <w:rPr>
          <w:rFonts w:cs="Times New Roman"/>
          <w:color w:val="000000" w:themeColor="text1"/>
        </w:rPr>
        <w:t xml:space="preserve">, </w:t>
      </w:r>
      <w:r w:rsidRPr="00A376F1">
        <w:rPr>
          <w:rFonts w:cs="Times New Roman"/>
          <w:color w:val="000000" w:themeColor="text1"/>
        </w:rPr>
        <w:t xml:space="preserve">ed. </w:t>
      </w:r>
      <w:r>
        <w:rPr>
          <w:rFonts w:cs="Times New Roman"/>
          <w:color w:val="000000" w:themeColor="text1"/>
        </w:rPr>
        <w:t xml:space="preserve">by Rudolf </w:t>
      </w:r>
      <w:r w:rsidRPr="00A376F1">
        <w:rPr>
          <w:rFonts w:cs="Times New Roman"/>
          <w:color w:val="000000" w:themeColor="text1"/>
        </w:rPr>
        <w:t xml:space="preserve">Schieffer, </w:t>
      </w:r>
      <w:r w:rsidRPr="00A376F1">
        <w:rPr>
          <w:rFonts w:cs="Times New Roman"/>
          <w:i/>
          <w:color w:val="000000" w:themeColor="text1"/>
        </w:rPr>
        <w:t>MGH Conc.</w:t>
      </w:r>
      <w:r>
        <w:rPr>
          <w:rFonts w:cs="Times New Roman"/>
          <w:color w:val="000000" w:themeColor="text1"/>
        </w:rPr>
        <w:t xml:space="preserve"> 4.2 (Hanover: Hahnsche Buchhandlung, 2003)</w:t>
      </w:r>
      <w:r w:rsidRPr="00A376F1">
        <w:rPr>
          <w:rFonts w:cs="Times New Roman"/>
          <w:color w:val="000000" w:themeColor="text1"/>
        </w:rPr>
        <w:t xml:space="preserve">, </w:t>
      </w:r>
      <w:r>
        <w:rPr>
          <w:rFonts w:cs="Times New Roman"/>
          <w:color w:val="000000" w:themeColor="text1"/>
        </w:rPr>
        <w:t xml:space="preserve">p. </w:t>
      </w:r>
      <w:r w:rsidRPr="00A376F1">
        <w:rPr>
          <w:rFonts w:cs="Times New Roman"/>
          <w:color w:val="000000" w:themeColor="text1"/>
        </w:rPr>
        <w:t xml:space="preserve">196; </w:t>
      </w:r>
      <w:r w:rsidRPr="00A376F1">
        <w:rPr>
          <w:rFonts w:cs="Times New Roman"/>
          <w:i/>
          <w:color w:val="000000" w:themeColor="text1"/>
        </w:rPr>
        <w:t>De iure metropolitanorum</w:t>
      </w:r>
      <w:r w:rsidRPr="00A376F1">
        <w:rPr>
          <w:rFonts w:cs="Times New Roman"/>
          <w:color w:val="000000" w:themeColor="text1"/>
        </w:rPr>
        <w:t xml:space="preserve">, </w:t>
      </w:r>
      <w:r w:rsidRPr="000E6071">
        <w:rPr>
          <w:rFonts w:cs="Times New Roman"/>
          <w:i/>
          <w:color w:val="000000" w:themeColor="text1"/>
        </w:rPr>
        <w:t>PL</w:t>
      </w:r>
      <w:r>
        <w:rPr>
          <w:rFonts w:cs="Times New Roman"/>
          <w:color w:val="000000" w:themeColor="text1"/>
        </w:rPr>
        <w:t xml:space="preserve"> </w:t>
      </w:r>
      <w:r w:rsidRPr="00A376F1">
        <w:rPr>
          <w:rFonts w:cs="Times New Roman"/>
          <w:color w:val="000000" w:themeColor="text1"/>
        </w:rPr>
        <w:t xml:space="preserve">126, c. 20, col. 200; and possibly </w:t>
      </w:r>
      <w:r w:rsidRPr="00A376F1">
        <w:rPr>
          <w:rFonts w:cs="Times New Roman"/>
          <w:i/>
          <w:color w:val="000000" w:themeColor="text1"/>
        </w:rPr>
        <w:t>Vita Remigii</w:t>
      </w:r>
      <w:r w:rsidRPr="00A376F1">
        <w:rPr>
          <w:rFonts w:cs="Times New Roman"/>
          <w:color w:val="000000" w:themeColor="text1"/>
        </w:rPr>
        <w:t xml:space="preserve">, </w:t>
      </w:r>
      <w:r>
        <w:rPr>
          <w:rFonts w:cs="Times New Roman"/>
          <w:color w:val="000000" w:themeColor="text1"/>
        </w:rPr>
        <w:t xml:space="preserve">preface, </w:t>
      </w:r>
      <w:r w:rsidRPr="00A376F1">
        <w:rPr>
          <w:rFonts w:cs="Times New Roman"/>
          <w:color w:val="000000" w:themeColor="text1"/>
        </w:rPr>
        <w:t xml:space="preserve">ed. </w:t>
      </w:r>
      <w:r>
        <w:rPr>
          <w:rFonts w:cs="Times New Roman"/>
          <w:color w:val="000000" w:themeColor="text1"/>
        </w:rPr>
        <w:t xml:space="preserve">by Bruno </w:t>
      </w:r>
      <w:r w:rsidRPr="00A376F1">
        <w:rPr>
          <w:rFonts w:cs="Times New Roman"/>
          <w:color w:val="000000" w:themeColor="text1"/>
        </w:rPr>
        <w:t xml:space="preserve">Krusch, </w:t>
      </w:r>
      <w:r w:rsidRPr="00A376F1">
        <w:rPr>
          <w:rFonts w:cs="Times New Roman"/>
          <w:i/>
          <w:color w:val="000000" w:themeColor="text1"/>
        </w:rPr>
        <w:t>MGH SRM</w:t>
      </w:r>
      <w:r w:rsidRPr="00A376F1">
        <w:rPr>
          <w:rFonts w:cs="Times New Roman"/>
          <w:color w:val="000000" w:themeColor="text1"/>
        </w:rPr>
        <w:t xml:space="preserve"> 3</w:t>
      </w:r>
      <w:r>
        <w:rPr>
          <w:rFonts w:cs="Times New Roman"/>
          <w:color w:val="000000" w:themeColor="text1"/>
        </w:rPr>
        <w:t xml:space="preserve"> (Hanover: Hahnsche Buchhandlung, 1896)</w:t>
      </w:r>
      <w:r w:rsidRPr="00A376F1">
        <w:rPr>
          <w:rFonts w:cs="Times New Roman"/>
          <w:color w:val="000000" w:themeColor="text1"/>
        </w:rPr>
        <w:t xml:space="preserve">, </w:t>
      </w:r>
      <w:r>
        <w:rPr>
          <w:rFonts w:cs="Times New Roman"/>
          <w:color w:val="000000" w:themeColor="text1"/>
        </w:rPr>
        <w:t xml:space="preserve">pp. 239-349 (p. </w:t>
      </w:r>
      <w:r w:rsidRPr="00A376F1">
        <w:rPr>
          <w:rFonts w:cs="Times New Roman"/>
          <w:color w:val="000000" w:themeColor="text1"/>
        </w:rPr>
        <w:t>251</w:t>
      </w:r>
      <w:r>
        <w:rPr>
          <w:rFonts w:cs="Times New Roman"/>
          <w:color w:val="000000" w:themeColor="text1"/>
        </w:rPr>
        <w:t>)</w:t>
      </w:r>
      <w:r w:rsidRPr="00A376F1">
        <w:rPr>
          <w:rFonts w:cs="Times New Roman"/>
          <w:color w:val="000000" w:themeColor="text1"/>
        </w:rPr>
        <w:t>.</w:t>
      </w:r>
    </w:p>
  </w:footnote>
  <w:footnote w:id="30">
    <w:p w14:paraId="494CA262" w14:textId="48A6D33F" w:rsidR="0066703E" w:rsidRPr="004302DE" w:rsidRDefault="0066703E" w:rsidP="00EB715B">
      <w:pPr>
        <w:pStyle w:val="FootnoteText"/>
        <w:rPr>
          <w:i/>
        </w:rPr>
      </w:pPr>
      <w:r w:rsidRPr="00A376F1">
        <w:rPr>
          <w:rStyle w:val="FootnoteReference"/>
        </w:rPr>
        <w:footnoteRef/>
      </w:r>
      <w:r w:rsidRPr="00A376F1">
        <w:t xml:space="preserve"> For an overview</w:t>
      </w:r>
      <w:r w:rsidR="00EB2CB3">
        <w:t xml:space="preserve"> and context</w:t>
      </w:r>
      <w:r w:rsidRPr="00A376F1">
        <w:t xml:space="preserve">, see </w:t>
      </w:r>
      <w:r w:rsidR="00EB2CB3">
        <w:t xml:space="preserve">Rachel Stone, ‘Introduction: Hincmar’s World’, in </w:t>
      </w:r>
      <w:r w:rsidR="00EB2CB3" w:rsidRPr="00EB2CB3">
        <w:rPr>
          <w:i/>
        </w:rPr>
        <w:t>Hincmar</w:t>
      </w:r>
      <w:r w:rsidR="00EB2CB3">
        <w:t xml:space="preserve">, ed. by Stone and West, pp. 1-43 (pp. 11-17); and </w:t>
      </w:r>
      <w:r w:rsidRPr="00A376F1">
        <w:t xml:space="preserve">further Fuhrmann, </w:t>
      </w:r>
      <w:r w:rsidRPr="00A376F1">
        <w:rPr>
          <w:i/>
        </w:rPr>
        <w:t>Einfluß</w:t>
      </w:r>
      <w:r w:rsidRPr="00A376F1">
        <w:t xml:space="preserve">, </w:t>
      </w:r>
      <w:r>
        <w:t xml:space="preserve">II, pp. 254-63 (on Rothad) and pp. </w:t>
      </w:r>
      <w:r w:rsidRPr="00A376F1">
        <w:t>651-72 (on Hincmar of Laon).</w:t>
      </w:r>
    </w:p>
  </w:footnote>
  <w:footnote w:id="31">
    <w:p w14:paraId="3C34A5CB" w14:textId="0A36ED32" w:rsidR="0066703E" w:rsidRPr="00A376F1" w:rsidRDefault="0066703E">
      <w:pPr>
        <w:pStyle w:val="FootnoteText"/>
      </w:pPr>
      <w:r w:rsidRPr="00A376F1">
        <w:rPr>
          <w:rStyle w:val="FootnoteReference"/>
        </w:rPr>
        <w:footnoteRef/>
      </w:r>
      <w:r w:rsidRPr="00A376F1">
        <w:t xml:space="preserve"> </w:t>
      </w:r>
      <w:r w:rsidRPr="00A376F1">
        <w:rPr>
          <w:rFonts w:cs="Times New Roman"/>
          <w:i/>
        </w:rPr>
        <w:t>PL</w:t>
      </w:r>
      <w:r w:rsidRPr="00A376F1">
        <w:rPr>
          <w:rFonts w:cs="Times New Roman"/>
        </w:rPr>
        <w:t xml:space="preserve"> 126, 515A-526A at 516C; see Schneider, </w:t>
      </w:r>
      <w:r w:rsidRPr="00A376F1">
        <w:rPr>
          <w:rFonts w:cs="Times New Roman"/>
          <w:i/>
        </w:rPr>
        <w:t>Hinkmar</w:t>
      </w:r>
      <w:r w:rsidRPr="00A376F1">
        <w:rPr>
          <w:rFonts w:cs="Times New Roman"/>
        </w:rPr>
        <w:t xml:space="preserve">, </w:t>
      </w:r>
      <w:r w:rsidR="00E95F58">
        <w:rPr>
          <w:rFonts w:cs="Times New Roman"/>
        </w:rPr>
        <w:t xml:space="preserve">pp. </w:t>
      </w:r>
      <w:r w:rsidRPr="00A376F1">
        <w:rPr>
          <w:rFonts w:cs="Times New Roman"/>
        </w:rPr>
        <w:t>92-3. In his letter to Pope Nicholas of 864 (</w:t>
      </w:r>
      <w:r w:rsidR="00E95F58">
        <w:rPr>
          <w:rFonts w:cs="Times New Roman"/>
        </w:rPr>
        <w:t xml:space="preserve">above, </w:t>
      </w:r>
      <w:r w:rsidR="006F4933" w:rsidRPr="002E1E0B">
        <w:rPr>
          <w:rFonts w:cs="Times New Roman"/>
        </w:rPr>
        <w:t>n. 2</w:t>
      </w:r>
      <w:r w:rsidR="00481E9E">
        <w:rPr>
          <w:rFonts w:cs="Times New Roman"/>
        </w:rPr>
        <w:t>9</w:t>
      </w:r>
      <w:r w:rsidRPr="00A376F1">
        <w:rPr>
          <w:rFonts w:cs="Times New Roman"/>
        </w:rPr>
        <w:t xml:space="preserve">), Hincmar </w:t>
      </w:r>
      <w:r>
        <w:rPr>
          <w:rFonts w:cs="Times New Roman"/>
        </w:rPr>
        <w:t xml:space="preserve">once again </w:t>
      </w:r>
      <w:r w:rsidRPr="00A376F1">
        <w:rPr>
          <w:rFonts w:cs="Times New Roman"/>
        </w:rPr>
        <w:t xml:space="preserve">alludes to the expulsion of a bishop by Milo, but does not </w:t>
      </w:r>
      <w:r>
        <w:rPr>
          <w:rFonts w:cs="Times New Roman"/>
        </w:rPr>
        <w:t>give his name</w:t>
      </w:r>
      <w:r w:rsidRPr="00A376F1">
        <w:rPr>
          <w:rFonts w:cs="Times New Roman"/>
        </w:rPr>
        <w:t xml:space="preserve">: </w:t>
      </w:r>
      <w:r w:rsidRPr="00A376F1">
        <w:rPr>
          <w:rFonts w:cs="Times New Roman"/>
          <w:i/>
          <w:color w:val="000000" w:themeColor="text1"/>
        </w:rPr>
        <w:t>HRE</w:t>
      </w:r>
      <w:r w:rsidRPr="00A376F1">
        <w:rPr>
          <w:rFonts w:cs="Times New Roman"/>
          <w:color w:val="000000" w:themeColor="text1"/>
        </w:rPr>
        <w:t xml:space="preserve">, III.13, </w:t>
      </w:r>
      <w:r w:rsidR="00E95F58">
        <w:rPr>
          <w:rFonts w:cs="Times New Roman"/>
          <w:color w:val="000000" w:themeColor="text1"/>
        </w:rPr>
        <w:t xml:space="preserve">p. </w:t>
      </w:r>
      <w:r w:rsidRPr="00A376F1">
        <w:rPr>
          <w:rFonts w:cs="Times New Roman"/>
          <w:color w:val="000000" w:themeColor="text1"/>
        </w:rPr>
        <w:t xml:space="preserve">233. See Schneider, </w:t>
      </w:r>
      <w:r w:rsidRPr="00A376F1">
        <w:rPr>
          <w:rFonts w:cs="Times New Roman"/>
          <w:i/>
          <w:color w:val="000000" w:themeColor="text1"/>
        </w:rPr>
        <w:t>Hinkmar</w:t>
      </w:r>
      <w:r w:rsidRPr="00A376F1">
        <w:rPr>
          <w:rFonts w:cs="Times New Roman"/>
          <w:color w:val="000000" w:themeColor="text1"/>
        </w:rPr>
        <w:t xml:space="preserve">, </w:t>
      </w:r>
      <w:r w:rsidR="00E95F58">
        <w:rPr>
          <w:rFonts w:cs="Times New Roman"/>
          <w:color w:val="000000" w:themeColor="text1"/>
        </w:rPr>
        <w:t xml:space="preserve">pp. </w:t>
      </w:r>
      <w:r w:rsidRPr="00A376F1">
        <w:rPr>
          <w:rFonts w:cs="Times New Roman"/>
          <w:color w:val="000000" w:themeColor="text1"/>
        </w:rPr>
        <w:t>90-1.</w:t>
      </w:r>
      <w:r>
        <w:rPr>
          <w:rFonts w:cs="Times New Roman"/>
          <w:color w:val="000000" w:themeColor="text1"/>
        </w:rPr>
        <w:t xml:space="preserve"> On the Hadrian–Tilpin letter, see further below.</w:t>
      </w:r>
    </w:p>
  </w:footnote>
  <w:footnote w:id="32">
    <w:p w14:paraId="28C75000" w14:textId="52927349" w:rsidR="0066703E" w:rsidRPr="008D2197" w:rsidRDefault="0066703E">
      <w:pPr>
        <w:pStyle w:val="FootnoteText"/>
        <w:rPr>
          <w:lang w:val="en-US"/>
        </w:rPr>
      </w:pPr>
      <w:r>
        <w:rPr>
          <w:rStyle w:val="FootnoteReference"/>
        </w:rPr>
        <w:footnoteRef/>
      </w:r>
      <w:r>
        <w:t xml:space="preserve"> </w:t>
      </w:r>
      <w:r w:rsidR="00E95F58">
        <w:rPr>
          <w:lang w:val="en-US"/>
        </w:rPr>
        <w:t>Paul Fouracre, ‘Forgetting and Remembering Dagobert II: The English C</w:t>
      </w:r>
      <w:r>
        <w:rPr>
          <w:lang w:val="en-US"/>
        </w:rPr>
        <w:t>onnection’</w:t>
      </w:r>
      <w:r w:rsidR="00E95F58">
        <w:rPr>
          <w:lang w:val="en-US"/>
        </w:rPr>
        <w:t xml:space="preserve"> in </w:t>
      </w:r>
      <w:r w:rsidR="00E95F58" w:rsidRPr="00E95F58">
        <w:rPr>
          <w:i/>
          <w:lang w:val="en-US"/>
        </w:rPr>
        <w:t>Frankland:</w:t>
      </w:r>
      <w:r w:rsidR="00E95F58" w:rsidRPr="00E95F58">
        <w:rPr>
          <w:i/>
        </w:rPr>
        <w:t xml:space="preserve"> </w:t>
      </w:r>
      <w:r w:rsidR="00E95F58" w:rsidRPr="00E95F58">
        <w:rPr>
          <w:i/>
          <w:lang w:val="en-US"/>
        </w:rPr>
        <w:t>The Franks and the World of the Early Middle Ages. Essays in Honour of Dame Jinty Nelson</w:t>
      </w:r>
      <w:r w:rsidR="00E95F58">
        <w:rPr>
          <w:lang w:val="en-US"/>
        </w:rPr>
        <w:t>, ed. by Paul Fouracre and David Ganz (Manchester: Manchester University Press, 2008), pp. 70-89; Simon MacLean, ‘The Carolingian Past in P</w:t>
      </w:r>
      <w:r>
        <w:rPr>
          <w:lang w:val="en-US"/>
        </w:rPr>
        <w:t>ost-Carolingian Europe’</w:t>
      </w:r>
      <w:r w:rsidR="00E95F58">
        <w:rPr>
          <w:lang w:val="en-US"/>
        </w:rPr>
        <w:t xml:space="preserve">, in </w:t>
      </w:r>
      <w:r w:rsidR="00E95F58" w:rsidRPr="00E95F58">
        <w:rPr>
          <w:i/>
          <w:lang w:val="en-US"/>
        </w:rPr>
        <w:t>“The Making of Europe</w:t>
      </w:r>
      <w:r w:rsidR="00E95F58">
        <w:rPr>
          <w:i/>
          <w:lang w:val="en-US"/>
        </w:rPr>
        <w:t>”</w:t>
      </w:r>
      <w:r w:rsidR="00E95F58" w:rsidRPr="00E95F58">
        <w:rPr>
          <w:i/>
          <w:lang w:val="en-US"/>
        </w:rPr>
        <w:t>: Essays in Honour of Robert Bartlett</w:t>
      </w:r>
      <w:r w:rsidR="00E95F58">
        <w:rPr>
          <w:lang w:val="en-US"/>
        </w:rPr>
        <w:t>, ed. by John Hudson and Sally Crumplin (Brill: Leiden, 2016), pp. 11-28</w:t>
      </w:r>
      <w:r w:rsidR="002E1E0B">
        <w:rPr>
          <w:lang w:val="en-US"/>
        </w:rPr>
        <w:t xml:space="preserve">; </w:t>
      </w:r>
      <w:r w:rsidR="002E1E0B" w:rsidRPr="002E1E0B">
        <w:rPr>
          <w:highlight w:val="yellow"/>
          <w:lang w:val="en-US"/>
        </w:rPr>
        <w:t>and Koziol, this volume</w:t>
      </w:r>
      <w:r w:rsidR="002E1E0B">
        <w:rPr>
          <w:lang w:val="en-US"/>
        </w:rPr>
        <w:t>.</w:t>
      </w:r>
    </w:p>
  </w:footnote>
  <w:footnote w:id="33">
    <w:p w14:paraId="254EAE35" w14:textId="123477DA" w:rsidR="0066703E" w:rsidRPr="00A376F1" w:rsidRDefault="0066703E">
      <w:pPr>
        <w:pStyle w:val="FootnoteText"/>
      </w:pPr>
      <w:r w:rsidRPr="00A376F1">
        <w:rPr>
          <w:rStyle w:val="FootnoteReference"/>
        </w:rPr>
        <w:footnoteRef/>
      </w:r>
      <w:r w:rsidR="00E95F58">
        <w:t xml:space="preserve"> See further Edward</w:t>
      </w:r>
      <w:r w:rsidRPr="00A376F1">
        <w:t xml:space="preserve"> Roberts, ‘Construire une hiérarchie épiscopale</w:t>
      </w:r>
      <w:r w:rsidR="00E95F58">
        <w:t xml:space="preserve">: </w:t>
      </w:r>
      <w:r w:rsidR="00E95F58" w:rsidRPr="00E95F58">
        <w:t>Flodoard de Reims et la correspondance de l’archevêque Foulques (vers 850</w:t>
      </w:r>
      <w:r w:rsidR="00C25988">
        <w:t xml:space="preserve"> – </w:t>
      </w:r>
      <w:r w:rsidR="00E95F58" w:rsidRPr="00E95F58">
        <w:t>vers 950)</w:t>
      </w:r>
      <w:r w:rsidRPr="00A376F1">
        <w:t>’</w:t>
      </w:r>
      <w:r w:rsidR="00C25988">
        <w:t xml:space="preserve">, </w:t>
      </w:r>
      <w:r w:rsidR="00C25988" w:rsidRPr="00C25988">
        <w:rPr>
          <w:i/>
        </w:rPr>
        <w:t>Cahiers de civilisation médiévale</w:t>
      </w:r>
      <w:r w:rsidR="00C25988">
        <w:t>, 61 (2018), 11-26</w:t>
      </w:r>
      <w:r w:rsidRPr="00A376F1">
        <w:t>.</w:t>
      </w:r>
    </w:p>
  </w:footnote>
  <w:footnote w:id="34">
    <w:p w14:paraId="1F148618" w14:textId="148612A6" w:rsidR="0066703E" w:rsidRPr="00A376F1" w:rsidRDefault="0066703E">
      <w:pPr>
        <w:pStyle w:val="FootnoteText"/>
      </w:pPr>
      <w:r w:rsidRPr="00A376F1">
        <w:rPr>
          <w:rStyle w:val="FootnoteReference"/>
        </w:rPr>
        <w:footnoteRef/>
      </w:r>
      <w:r w:rsidRPr="00A376F1">
        <w:t xml:space="preserve"> Sot, </w:t>
      </w:r>
      <w:r w:rsidRPr="00A376F1">
        <w:rPr>
          <w:i/>
        </w:rPr>
        <w:t>Un historien</w:t>
      </w:r>
      <w:r w:rsidRPr="00A376F1">
        <w:t xml:space="preserve">, </w:t>
      </w:r>
      <w:r w:rsidR="00C25988">
        <w:t xml:space="preserve">p. </w:t>
      </w:r>
      <w:r w:rsidRPr="00A376F1">
        <w:t xml:space="preserve">452, makes a similar suggestion, but does not </w:t>
      </w:r>
      <w:r>
        <w:t>develop</w:t>
      </w:r>
      <w:r w:rsidRPr="00A376F1">
        <w:t xml:space="preserve"> the point.</w:t>
      </w:r>
    </w:p>
  </w:footnote>
  <w:footnote w:id="35">
    <w:p w14:paraId="6411F22B" w14:textId="5DCFA5BD" w:rsidR="0066703E" w:rsidRDefault="0066703E" w:rsidP="00302216">
      <w:pPr>
        <w:pStyle w:val="FootnoteText"/>
      </w:pPr>
      <w:r>
        <w:rPr>
          <w:rStyle w:val="FootnoteReference"/>
        </w:rPr>
        <w:footnoteRef/>
      </w:r>
      <w:r>
        <w:t xml:space="preserve"> </w:t>
      </w:r>
      <w:r w:rsidRPr="006B5CA7">
        <w:rPr>
          <w:i/>
        </w:rPr>
        <w:t>HRE</w:t>
      </w:r>
      <w:r>
        <w:t xml:space="preserve">, preface, </w:t>
      </w:r>
      <w:r w:rsidR="00C25988">
        <w:t xml:space="preserve">p. </w:t>
      </w:r>
      <w:r>
        <w:t>57.</w:t>
      </w:r>
    </w:p>
  </w:footnote>
  <w:footnote w:id="36">
    <w:p w14:paraId="45650C68" w14:textId="59387DD8" w:rsidR="0066703E" w:rsidRPr="00A376F1" w:rsidRDefault="0066703E">
      <w:pPr>
        <w:pStyle w:val="FootnoteText"/>
      </w:pPr>
      <w:r w:rsidRPr="00A376F1">
        <w:rPr>
          <w:rStyle w:val="FootnoteReference"/>
        </w:rPr>
        <w:footnoteRef/>
      </w:r>
      <w:r w:rsidRPr="00A376F1">
        <w:t xml:space="preserve"> Cf. </w:t>
      </w:r>
      <w:r w:rsidRPr="00A376F1">
        <w:rPr>
          <w:i/>
        </w:rPr>
        <w:t>HRE</w:t>
      </w:r>
      <w:r w:rsidRPr="00A376F1">
        <w:t xml:space="preserve">, IV.28, </w:t>
      </w:r>
      <w:r w:rsidR="00C25988">
        <w:t xml:space="preserve">pp. </w:t>
      </w:r>
      <w:r w:rsidRPr="00A376F1">
        <w:t xml:space="preserve">419-20, with IV.34, </w:t>
      </w:r>
      <w:r w:rsidR="00C25988">
        <w:t xml:space="preserve">pp. </w:t>
      </w:r>
      <w:r w:rsidRPr="00A376F1">
        <w:t xml:space="preserve">426-8 and IV.35, </w:t>
      </w:r>
      <w:r w:rsidR="00C25988">
        <w:t>pp. 434-5. See further Ernst-Dieter</w:t>
      </w:r>
      <w:r w:rsidRPr="00A376F1">
        <w:t xml:space="preserve"> Hehl, ‘Erzbischof Ruotbert von Trier und der Reimser Streit’</w:t>
      </w:r>
      <w:r w:rsidR="00C25988">
        <w:t xml:space="preserve">, in </w:t>
      </w:r>
      <w:r w:rsidR="00C25988" w:rsidRPr="00C25988">
        <w:rPr>
          <w:i/>
        </w:rPr>
        <w:t>Deus qui mutat tempora: Menschen und Institutionen im Wandel des Mittelalters. Festschrift für Alfons Becker</w:t>
      </w:r>
      <w:r w:rsidR="00C25988" w:rsidRPr="00C25988">
        <w:t xml:space="preserve">, </w:t>
      </w:r>
      <w:r w:rsidR="00C25988">
        <w:t xml:space="preserve">ed. by Ernst-Dieter Hehl, Hubertus Seibert and Franz Staab (Sigmaringen: </w:t>
      </w:r>
      <w:r w:rsidR="00C25988" w:rsidRPr="00C25988">
        <w:t>Thorbecke, 1987</w:t>
      </w:r>
      <w:r w:rsidR="00C25988">
        <w:t>)</w:t>
      </w:r>
      <w:r w:rsidR="00C25988" w:rsidRPr="00C25988">
        <w:t>, p</w:t>
      </w:r>
      <w:r w:rsidR="00C25988">
        <w:t>p. 55-68.</w:t>
      </w:r>
    </w:p>
  </w:footnote>
  <w:footnote w:id="37">
    <w:p w14:paraId="560F09D8" w14:textId="13BEAAEC" w:rsidR="0066703E" w:rsidRPr="00A376F1" w:rsidRDefault="0066703E">
      <w:pPr>
        <w:pStyle w:val="FootnoteText"/>
      </w:pPr>
      <w:r w:rsidRPr="00A376F1">
        <w:rPr>
          <w:rStyle w:val="FootnoteReference"/>
        </w:rPr>
        <w:footnoteRef/>
      </w:r>
      <w:r w:rsidRPr="00A376F1">
        <w:t xml:space="preserve"> See</w:t>
      </w:r>
      <w:r w:rsidR="00FE6511">
        <w:t xml:space="preserve"> further</w:t>
      </w:r>
      <w:r w:rsidRPr="00A376F1">
        <w:t xml:space="preserve"> Roberts, </w:t>
      </w:r>
      <w:r w:rsidRPr="00A376F1">
        <w:rPr>
          <w:i/>
        </w:rPr>
        <w:t>Flodoard</w:t>
      </w:r>
      <w:r w:rsidRPr="00A376F1">
        <w:t>, ch. 3.</w:t>
      </w:r>
    </w:p>
  </w:footnote>
  <w:footnote w:id="38">
    <w:p w14:paraId="34BF4885" w14:textId="217567CF"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II.12, </w:t>
      </w:r>
      <w:r w:rsidR="00FE6511">
        <w:t xml:space="preserve">p. </w:t>
      </w:r>
      <w:r w:rsidRPr="00A376F1">
        <w:t>161.</w:t>
      </w:r>
    </w:p>
  </w:footnote>
  <w:footnote w:id="39">
    <w:p w14:paraId="70BBD0D8" w14:textId="1EE61A21"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II.16-17, </w:t>
      </w:r>
      <w:r w:rsidR="00FE6511">
        <w:t xml:space="preserve">pp. </w:t>
      </w:r>
      <w:r w:rsidRPr="00A376F1">
        <w:t xml:space="preserve">167-9. </w:t>
      </w:r>
    </w:p>
  </w:footnote>
  <w:footnote w:id="40">
    <w:p w14:paraId="3F6EAC48" w14:textId="41C988D2" w:rsidR="0066703E" w:rsidRPr="00A376F1" w:rsidRDefault="0066703E">
      <w:pPr>
        <w:pStyle w:val="FootnoteText"/>
      </w:pPr>
      <w:r w:rsidRPr="00A376F1">
        <w:rPr>
          <w:rStyle w:val="FootnoteReference"/>
        </w:rPr>
        <w:footnoteRef/>
      </w:r>
      <w:r w:rsidRPr="00A376F1">
        <w:t xml:space="preserve"> </w:t>
      </w:r>
      <w:r w:rsidRPr="00A376F1">
        <w:rPr>
          <w:rFonts w:cs="Times New Roman"/>
          <w:i/>
        </w:rPr>
        <w:t>PL</w:t>
      </w:r>
      <w:r w:rsidRPr="00A376F1">
        <w:rPr>
          <w:rFonts w:cs="Times New Roman"/>
        </w:rPr>
        <w:t xml:space="preserve"> 126, 515A-526A at 516C; </w:t>
      </w:r>
      <w:r w:rsidRPr="00A376F1">
        <w:rPr>
          <w:rFonts w:cs="Times New Roman"/>
          <w:i/>
        </w:rPr>
        <w:t>Vita Rigoberti</w:t>
      </w:r>
      <w:r w:rsidRPr="00A376F1">
        <w:rPr>
          <w:rFonts w:cs="Times New Roman"/>
        </w:rPr>
        <w:t xml:space="preserve">, 16-19, </w:t>
      </w:r>
      <w:r w:rsidR="00FE6511">
        <w:rPr>
          <w:rFonts w:cs="Times New Roman"/>
        </w:rPr>
        <w:t xml:space="preserve">pp. </w:t>
      </w:r>
      <w:r w:rsidRPr="00A376F1">
        <w:rPr>
          <w:rFonts w:cs="Times New Roman"/>
        </w:rPr>
        <w:t xml:space="preserve">72-4; </w:t>
      </w:r>
      <w:r w:rsidRPr="00A376F1">
        <w:rPr>
          <w:rFonts w:cs="Times New Roman"/>
          <w:i/>
        </w:rPr>
        <w:t>HRE</w:t>
      </w:r>
      <w:r w:rsidRPr="00A376F1">
        <w:rPr>
          <w:rFonts w:cs="Times New Roman"/>
        </w:rPr>
        <w:t xml:space="preserve">, II.12, </w:t>
      </w:r>
      <w:r w:rsidR="00FE6511">
        <w:rPr>
          <w:rFonts w:cs="Times New Roman"/>
        </w:rPr>
        <w:t xml:space="preserve">pp. </w:t>
      </w:r>
      <w:r w:rsidRPr="00A376F1">
        <w:rPr>
          <w:rFonts w:cs="Times New Roman"/>
        </w:rPr>
        <w:t>161-2.</w:t>
      </w:r>
    </w:p>
  </w:footnote>
  <w:footnote w:id="41">
    <w:p w14:paraId="6688CC9F" w14:textId="7D147389" w:rsidR="0066703E" w:rsidRPr="00A376F1" w:rsidRDefault="0066703E">
      <w:pPr>
        <w:pStyle w:val="FootnoteText"/>
      </w:pPr>
      <w:r w:rsidRPr="00A376F1">
        <w:rPr>
          <w:rStyle w:val="FootnoteReference"/>
        </w:rPr>
        <w:footnoteRef/>
      </w:r>
      <w:r w:rsidRPr="00A376F1">
        <w:t xml:space="preserve"> </w:t>
      </w:r>
      <w:r w:rsidRPr="00A376F1">
        <w:rPr>
          <w:i/>
        </w:rPr>
        <w:t>HRE</w:t>
      </w:r>
      <w:r w:rsidRPr="00A376F1">
        <w:t xml:space="preserve">, II.11, </w:t>
      </w:r>
      <w:r w:rsidR="00FE6511">
        <w:t xml:space="preserve">pp. </w:t>
      </w:r>
      <w:r w:rsidRPr="00A376F1">
        <w:t>157-8;</w:t>
      </w:r>
      <w:r w:rsidR="00F45C3E">
        <w:rPr>
          <w:highlight w:val="yellow"/>
        </w:rPr>
        <w:t xml:space="preserve"> </w:t>
      </w:r>
      <w:r w:rsidRPr="006B24B4">
        <w:rPr>
          <w:i/>
          <w:highlight w:val="yellow"/>
        </w:rPr>
        <w:t>MGH</w:t>
      </w:r>
      <w:r w:rsidRPr="006B24B4">
        <w:rPr>
          <w:highlight w:val="yellow"/>
        </w:rPr>
        <w:t xml:space="preserve"> </w:t>
      </w:r>
      <w:r w:rsidR="00FE6511" w:rsidRPr="006B24B4">
        <w:rPr>
          <w:i/>
          <w:highlight w:val="yellow"/>
        </w:rPr>
        <w:t>DD</w:t>
      </w:r>
      <w:r w:rsidRPr="006B24B4">
        <w:rPr>
          <w:i/>
          <w:highlight w:val="yellow"/>
        </w:rPr>
        <w:t>. Mer.</w:t>
      </w:r>
      <w:r w:rsidR="00FE6511" w:rsidRPr="006B24B4">
        <w:rPr>
          <w:highlight w:val="yellow"/>
        </w:rPr>
        <w:t xml:space="preserve"> 2</w:t>
      </w:r>
      <w:r w:rsidRPr="006B24B4">
        <w:rPr>
          <w:highlight w:val="yellow"/>
        </w:rPr>
        <w:t>, Dep. 387 and 388</w:t>
      </w:r>
      <w:r w:rsidR="00FE6511" w:rsidRPr="006B24B4">
        <w:rPr>
          <w:highlight w:val="yellow"/>
        </w:rPr>
        <w:t>, pp. 656-7</w:t>
      </w:r>
      <w:r w:rsidRPr="00A376F1">
        <w:t xml:space="preserve">; see discussion here and in Levison’s introduction to </w:t>
      </w:r>
      <w:r w:rsidRPr="00A376F1">
        <w:rPr>
          <w:i/>
        </w:rPr>
        <w:t>Vita Rigoberti</w:t>
      </w:r>
      <w:r w:rsidRPr="00A376F1">
        <w:t xml:space="preserve">, </w:t>
      </w:r>
      <w:r w:rsidR="00FE6511">
        <w:t xml:space="preserve">pp. </w:t>
      </w:r>
      <w:r w:rsidRPr="00A376F1">
        <w:t>54-5.</w:t>
      </w:r>
    </w:p>
  </w:footnote>
  <w:footnote w:id="42">
    <w:p w14:paraId="76D46FB9" w14:textId="39C310EB" w:rsidR="0066703E" w:rsidRPr="00A376F1" w:rsidRDefault="0066703E">
      <w:pPr>
        <w:pStyle w:val="FootnoteText"/>
      </w:pPr>
      <w:r w:rsidRPr="00A376F1">
        <w:rPr>
          <w:rStyle w:val="FootnoteReference"/>
        </w:rPr>
        <w:footnoteRef/>
      </w:r>
      <w:r w:rsidRPr="00A376F1">
        <w:t xml:space="preserve"> </w:t>
      </w:r>
      <w:r w:rsidRPr="00A376F1">
        <w:rPr>
          <w:i/>
        </w:rPr>
        <w:t>Diplomata Belgica ante annum millesimum centesimum scripta</w:t>
      </w:r>
      <w:r w:rsidR="000C217D">
        <w:t xml:space="preserve">, </w:t>
      </w:r>
      <w:r w:rsidR="009E1AE5">
        <w:t xml:space="preserve">no. 13, </w:t>
      </w:r>
      <w:r w:rsidR="000C217D">
        <w:t>ed</w:t>
      </w:r>
      <w:r w:rsidRPr="00A376F1">
        <w:t xml:space="preserve">. </w:t>
      </w:r>
      <w:r w:rsidR="000C217D">
        <w:t xml:space="preserve">by </w:t>
      </w:r>
      <w:r w:rsidR="009E1AE5">
        <w:t>M.</w:t>
      </w:r>
      <w:r w:rsidR="000C217D">
        <w:t xml:space="preserve"> Gysseling and </w:t>
      </w:r>
      <w:r w:rsidR="009E1AE5">
        <w:t>A.</w:t>
      </w:r>
      <w:r w:rsidRPr="00A376F1">
        <w:t xml:space="preserve"> C. F. Koch</w:t>
      </w:r>
      <w:r w:rsidR="000C217D">
        <w:t>, 2 vols</w:t>
      </w:r>
      <w:r w:rsidRPr="00A376F1">
        <w:t xml:space="preserve"> (Brussels</w:t>
      </w:r>
      <w:r w:rsidR="000C217D">
        <w:t xml:space="preserve">: </w:t>
      </w:r>
      <w:r w:rsidR="000C217D" w:rsidRPr="000C217D">
        <w:t>Belgisc</w:t>
      </w:r>
      <w:r w:rsidR="000C217D">
        <w:t>h Inter-Universitair Centrum voor N</w:t>
      </w:r>
      <w:r w:rsidR="000C217D" w:rsidRPr="000C217D">
        <w:t>eerlandistiek</w:t>
      </w:r>
      <w:r w:rsidRPr="00A376F1">
        <w:t>, 1950</w:t>
      </w:r>
      <w:r w:rsidRPr="009E1AE5">
        <w:t>), I,</w:t>
      </w:r>
      <w:r w:rsidR="009E1AE5">
        <w:t xml:space="preserve"> 27-9</w:t>
      </w:r>
      <w:r w:rsidRPr="00A376F1">
        <w:t>. On Folcuin’s us</w:t>
      </w:r>
      <w:r w:rsidR="000C217D">
        <w:t>e of charters, see Laurent</w:t>
      </w:r>
      <w:r w:rsidRPr="00A376F1">
        <w:t xml:space="preserve"> Morelle, ‘Incertitudes et faux-semblants: quelques remarques sur l’élaboration des actes privés carolingiens à la lumière de deux gisements de France septentrionale (Sithiu/Saint-Bertin, Saint-Denis)’, in </w:t>
      </w:r>
      <w:r w:rsidRPr="00A376F1">
        <w:rPr>
          <w:i/>
        </w:rPr>
        <w:t>Die Privaturkunden der Karolingerzeit</w:t>
      </w:r>
      <w:r w:rsidR="000C217D">
        <w:t>, ed</w:t>
      </w:r>
      <w:r w:rsidRPr="00A376F1">
        <w:t xml:space="preserve">. </w:t>
      </w:r>
      <w:r w:rsidR="000C217D">
        <w:t>by Peter Erhart, Karl Heidecker and Bernhard</w:t>
      </w:r>
      <w:r w:rsidRPr="00A376F1">
        <w:t xml:space="preserve"> Zeller (Zürich</w:t>
      </w:r>
      <w:r w:rsidR="000C217D">
        <w:t>: Urs Graf</w:t>
      </w:r>
      <w:r w:rsidRPr="00A376F1">
        <w:t xml:space="preserve">, 2009), </w:t>
      </w:r>
      <w:r w:rsidR="000C217D">
        <w:t xml:space="preserve">pp. 103-20 (pp. </w:t>
      </w:r>
      <w:r w:rsidRPr="00A376F1">
        <w:t>103-11</w:t>
      </w:r>
      <w:r w:rsidR="000C217D">
        <w:t>)</w:t>
      </w:r>
      <w:r w:rsidRPr="00A376F1">
        <w:t>.</w:t>
      </w:r>
    </w:p>
  </w:footnote>
  <w:footnote w:id="43">
    <w:p w14:paraId="3BAF473E" w14:textId="762A456E" w:rsidR="0066703E" w:rsidRPr="00A376F1" w:rsidRDefault="0066703E">
      <w:pPr>
        <w:pStyle w:val="FootnoteText"/>
      </w:pPr>
      <w:r w:rsidRPr="00A376F1">
        <w:rPr>
          <w:rStyle w:val="FootnoteReference"/>
        </w:rPr>
        <w:footnoteRef/>
      </w:r>
      <w:r w:rsidRPr="00A376F1">
        <w:t xml:space="preserve"> </w:t>
      </w:r>
      <w:r w:rsidRPr="00A376F1">
        <w:rPr>
          <w:i/>
        </w:rPr>
        <w:t>Vita Rigoberti</w:t>
      </w:r>
      <w:r w:rsidRPr="00A376F1">
        <w:t xml:space="preserve">, 1-2, </w:t>
      </w:r>
      <w:r w:rsidR="000C217D">
        <w:t xml:space="preserve">pp. </w:t>
      </w:r>
      <w:r w:rsidRPr="00A376F1">
        <w:t xml:space="preserve">61-2. Stratmann, ‘Die Königs- und Privaturkunden’, </w:t>
      </w:r>
      <w:r w:rsidR="000C217D">
        <w:t xml:space="preserve">pp. </w:t>
      </w:r>
      <w:r w:rsidRPr="00A376F1">
        <w:t xml:space="preserve">22, 54 (no. 92), identifies this Rigobert with the bishop of Rheims. The second abbot of Saint-Bertin was also named Rigobert, but </w:t>
      </w:r>
      <w:r w:rsidR="004B5F5E">
        <w:t xml:space="preserve">he </w:t>
      </w:r>
      <w:r w:rsidRPr="00A376F1">
        <w:t>had clearly died before 723; Erkembold was the fourth abbot: Folcuin</w:t>
      </w:r>
      <w:r w:rsidR="000C217D">
        <w:t xml:space="preserve"> of Lobbes</w:t>
      </w:r>
      <w:r w:rsidRPr="00A376F1">
        <w:t xml:space="preserve">, </w:t>
      </w:r>
      <w:r w:rsidRPr="00A376F1">
        <w:rPr>
          <w:i/>
        </w:rPr>
        <w:t>Gesta abbatum Sithiensium</w:t>
      </w:r>
      <w:r w:rsidRPr="00A376F1">
        <w:t xml:space="preserve">, </w:t>
      </w:r>
      <w:r w:rsidR="000C217D">
        <w:t xml:space="preserve">12, ed. by O. Holder-Egger, </w:t>
      </w:r>
      <w:r w:rsidR="000C217D" w:rsidRPr="000C217D">
        <w:rPr>
          <w:i/>
        </w:rPr>
        <w:t>MGH SS</w:t>
      </w:r>
      <w:r w:rsidR="000C217D">
        <w:t xml:space="preserve"> 13 (Hanover: Hahnsche Buchhandlung, 1881), pp. 607-35 (p.</w:t>
      </w:r>
      <w:r w:rsidRPr="00A376F1">
        <w:t xml:space="preserve"> 610</w:t>
      </w:r>
      <w:r w:rsidR="000C217D">
        <w:t>)</w:t>
      </w:r>
      <w:r w:rsidRPr="00A376F1">
        <w:t>.</w:t>
      </w:r>
    </w:p>
  </w:footnote>
  <w:footnote w:id="44">
    <w:p w14:paraId="451A9659" w14:textId="70021B63" w:rsidR="0066703E" w:rsidRPr="00A376F1" w:rsidRDefault="0066703E">
      <w:pPr>
        <w:pStyle w:val="FootnoteText"/>
      </w:pPr>
      <w:r w:rsidRPr="00A376F1">
        <w:rPr>
          <w:rStyle w:val="FootnoteReference"/>
        </w:rPr>
        <w:footnoteRef/>
      </w:r>
      <w:r w:rsidRPr="00A376F1">
        <w:t xml:space="preserve"> Schneider, </w:t>
      </w:r>
      <w:r w:rsidRPr="00A376F1">
        <w:rPr>
          <w:i/>
        </w:rPr>
        <w:t>Hinkmar</w:t>
      </w:r>
      <w:r w:rsidRPr="00A376F1">
        <w:t xml:space="preserve">, with findings summarized at </w:t>
      </w:r>
      <w:r w:rsidR="00E63BAA">
        <w:t xml:space="preserve">pp. </w:t>
      </w:r>
      <w:r w:rsidRPr="00A376F1">
        <w:t>388-9.</w:t>
      </w:r>
      <w:r w:rsidR="00E63BAA">
        <w:t xml:space="preserve"> The classic study of Milo is Eugen</w:t>
      </w:r>
      <w:r w:rsidRPr="00A376F1">
        <w:t xml:space="preserve"> Ewig, ‘Milo et eiusmodi similes’</w:t>
      </w:r>
      <w:r w:rsidR="00E63BAA">
        <w:t xml:space="preserve">, in his </w:t>
      </w:r>
      <w:r w:rsidR="00E63BAA" w:rsidRPr="00E63BAA">
        <w:rPr>
          <w:i/>
        </w:rPr>
        <w:t xml:space="preserve">Spätantikes und </w:t>
      </w:r>
      <w:r w:rsidR="00E63BAA">
        <w:rPr>
          <w:i/>
        </w:rPr>
        <w:t>Fränkisches Gallien. Gesammelte</w:t>
      </w:r>
      <w:r w:rsidR="00E63BAA" w:rsidRPr="00E63BAA">
        <w:rPr>
          <w:i/>
        </w:rPr>
        <w:t xml:space="preserve"> Schriften</w:t>
      </w:r>
      <w:r w:rsidR="00E63BAA">
        <w:rPr>
          <w:i/>
        </w:rPr>
        <w:t xml:space="preserve"> (1952–1973)</w:t>
      </w:r>
      <w:r w:rsidR="00E63BAA" w:rsidRPr="00E63BAA">
        <w:t xml:space="preserve">, </w:t>
      </w:r>
      <w:r w:rsidR="00E63BAA">
        <w:t xml:space="preserve">2 vols, </w:t>
      </w:r>
      <w:r w:rsidR="00E63BAA" w:rsidRPr="00E63BAA">
        <w:t xml:space="preserve">ed. </w:t>
      </w:r>
      <w:r w:rsidR="00E63BAA">
        <w:t>by Hartmut</w:t>
      </w:r>
      <w:r w:rsidR="00E63BAA" w:rsidRPr="00E63BAA">
        <w:t xml:space="preserve"> Atsma (Munich</w:t>
      </w:r>
      <w:r w:rsidR="00E63BAA">
        <w:t>: Artemis, 1976-9), II (1979), 189-219</w:t>
      </w:r>
      <w:r w:rsidRPr="00A376F1">
        <w:t>. Against Schneider’s thesis that Milo was n</w:t>
      </w:r>
      <w:r w:rsidR="00E63BAA">
        <w:t>ever bishop of Trier, see now Patrick</w:t>
      </w:r>
      <w:r w:rsidRPr="00A376F1">
        <w:t xml:space="preserve"> Breternitz, ‘Milo und die Münzen. Ein Beitrag zur Diskussion um Milos Trierer Episkopat’, </w:t>
      </w:r>
      <w:r w:rsidRPr="00A376F1">
        <w:rPr>
          <w:i/>
        </w:rPr>
        <w:t>Deutsches Archiv</w:t>
      </w:r>
      <w:r w:rsidR="00E63BAA">
        <w:t>,</w:t>
      </w:r>
      <w:r w:rsidRPr="00A376F1">
        <w:t xml:space="preserve"> 72 (2016), 161-75.</w:t>
      </w:r>
    </w:p>
  </w:footnote>
  <w:footnote w:id="45">
    <w:p w14:paraId="602CA644" w14:textId="4F4803B8" w:rsidR="0066703E" w:rsidRPr="00CF50C0" w:rsidRDefault="0066703E">
      <w:pPr>
        <w:pStyle w:val="FootnoteText"/>
        <w:rPr>
          <w:i/>
        </w:rPr>
      </w:pPr>
      <w:r w:rsidRPr="00A376F1">
        <w:rPr>
          <w:rStyle w:val="FootnoteReference"/>
        </w:rPr>
        <w:footnoteRef/>
      </w:r>
      <w:r w:rsidRPr="00A376F1">
        <w:t xml:space="preserve"> </w:t>
      </w:r>
      <w:r w:rsidRPr="00A376F1">
        <w:rPr>
          <w:i/>
        </w:rPr>
        <w:t>MGH</w:t>
      </w:r>
      <w:r w:rsidRPr="00A376F1">
        <w:t xml:space="preserve"> </w:t>
      </w:r>
      <w:r w:rsidRPr="00A376F1">
        <w:rPr>
          <w:i/>
        </w:rPr>
        <w:t>Epp</w:t>
      </w:r>
      <w:r w:rsidRPr="00A376F1">
        <w:t xml:space="preserve">. 8.1, no. 160, pp. 125-6; see Schneider, </w:t>
      </w:r>
      <w:r w:rsidRPr="00A376F1">
        <w:rPr>
          <w:i/>
        </w:rPr>
        <w:t>Hinkmar</w:t>
      </w:r>
      <w:r w:rsidRPr="00A376F1">
        <w:t xml:space="preserve">, </w:t>
      </w:r>
      <w:r w:rsidR="00E63BAA">
        <w:t xml:space="preserve">pp. </w:t>
      </w:r>
      <w:r w:rsidRPr="00A376F1">
        <w:t>88-90. For the wider reorganization of metropolitan bishopric</w:t>
      </w:r>
      <w:r w:rsidR="00E63BAA">
        <w:t>s under the Carolingians, see Steffen</w:t>
      </w:r>
      <w:r w:rsidRPr="00A376F1">
        <w:t xml:space="preserve"> Patzold, ‘Eine Hierarchie im Wandel: die Ausbildung einer Metropolitanordnung im Frankenreich des 8. und 9. Jahrhunderts’, in </w:t>
      </w:r>
      <w:r w:rsidRPr="00A376F1">
        <w:rPr>
          <w:i/>
        </w:rPr>
        <w:t>Hiérarchie et stratification sociale dans l’Occident médiéval (400</w:t>
      </w:r>
      <w:r>
        <w:rPr>
          <w:i/>
        </w:rPr>
        <w:t>–</w:t>
      </w:r>
      <w:r w:rsidRPr="00A376F1">
        <w:rPr>
          <w:i/>
        </w:rPr>
        <w:t>1100)</w:t>
      </w:r>
      <w:r w:rsidR="00E63BAA">
        <w:t>, ed. by François Bougard, Dominique Iogna-Prat and Régine</w:t>
      </w:r>
      <w:r w:rsidRPr="00A376F1">
        <w:t xml:space="preserve"> Le J</w:t>
      </w:r>
      <w:r>
        <w:t>an (Turnhout</w:t>
      </w:r>
      <w:r w:rsidR="00E63BAA">
        <w:t>: Brepols</w:t>
      </w:r>
      <w:r>
        <w:t>, 2008), pp. 161-84; D</w:t>
      </w:r>
      <w:r w:rsidR="002D5FAD">
        <w:t>aniel Carlo</w:t>
      </w:r>
      <w:r>
        <w:t xml:space="preserve"> Pangerl, </w:t>
      </w:r>
      <w:r w:rsidRPr="003B790F">
        <w:rPr>
          <w:i/>
        </w:rPr>
        <w:t>Die Metropolitanverfassung des karolingischen Frankenreiches</w:t>
      </w:r>
      <w:r>
        <w:t xml:space="preserve">, </w:t>
      </w:r>
      <w:r w:rsidRPr="00B35C21">
        <w:rPr>
          <w:i/>
        </w:rPr>
        <w:t>MGH Schriften</w:t>
      </w:r>
      <w:r>
        <w:t xml:space="preserve"> 63 (Hanover</w:t>
      </w:r>
      <w:r w:rsidR="002D5FAD">
        <w:t>: Hahnsche Buchhandlung</w:t>
      </w:r>
      <w:r>
        <w:t>, 2011).</w:t>
      </w:r>
    </w:p>
  </w:footnote>
  <w:footnote w:id="46">
    <w:p w14:paraId="25D1B682" w14:textId="74249CD2" w:rsidR="0066703E" w:rsidRPr="00A376F1" w:rsidRDefault="0066703E">
      <w:pPr>
        <w:pStyle w:val="FootnoteText"/>
      </w:pPr>
      <w:r w:rsidRPr="00A376F1">
        <w:rPr>
          <w:rStyle w:val="FootnoteReference"/>
        </w:rPr>
        <w:footnoteRef/>
      </w:r>
      <w:r w:rsidRPr="00A376F1">
        <w:t xml:space="preserve"> </w:t>
      </w:r>
      <w:r w:rsidR="00283D59" w:rsidRPr="00283D59">
        <w:rPr>
          <w:i/>
        </w:rPr>
        <w:t>Die Briefe des heiligen Bonifatius und Lullus</w:t>
      </w:r>
      <w:r w:rsidR="00283D59">
        <w:t xml:space="preserve">, no. 87, ed. by Michael Tangl, </w:t>
      </w:r>
      <w:r w:rsidRPr="00A376F1">
        <w:rPr>
          <w:i/>
        </w:rPr>
        <w:t>MGH Epp. sel.</w:t>
      </w:r>
      <w:r w:rsidRPr="00A376F1">
        <w:t xml:space="preserve"> 1</w:t>
      </w:r>
      <w:r w:rsidR="00283D59">
        <w:t xml:space="preserve"> (Berlin: Weidmann, 1916)</w:t>
      </w:r>
      <w:r w:rsidRPr="00A376F1">
        <w:t xml:space="preserve">, p. 198; trans. </w:t>
      </w:r>
      <w:r w:rsidR="00283D59">
        <w:t xml:space="preserve">by Ephraim </w:t>
      </w:r>
      <w:r w:rsidRPr="00A376F1">
        <w:t>Emerton</w:t>
      </w:r>
      <w:r w:rsidR="00283D59">
        <w:t xml:space="preserve">, </w:t>
      </w:r>
      <w:r w:rsidR="00283D59" w:rsidRPr="00283D59">
        <w:rPr>
          <w:i/>
        </w:rPr>
        <w:t>The Letters of St Boniface</w:t>
      </w:r>
      <w:r w:rsidR="00283D59">
        <w:t>, 2</w:t>
      </w:r>
      <w:r w:rsidR="00283D59" w:rsidRPr="00283D59">
        <w:rPr>
          <w:vertAlign w:val="superscript"/>
        </w:rPr>
        <w:t>nd</w:t>
      </w:r>
      <w:r w:rsidR="00283D59">
        <w:t xml:space="preserve"> ed. (New York: Columbia University Press: 2000)</w:t>
      </w:r>
      <w:r w:rsidRPr="00A376F1">
        <w:t>, p. 140.</w:t>
      </w:r>
      <w:r>
        <w:t xml:space="preserve"> See also Fouracre, </w:t>
      </w:r>
      <w:r w:rsidRPr="00FA0CE1">
        <w:rPr>
          <w:i/>
        </w:rPr>
        <w:t>Charles Martel</w:t>
      </w:r>
      <w:r>
        <w:t xml:space="preserve">, </w:t>
      </w:r>
      <w:r w:rsidR="00283D59">
        <w:t xml:space="preserve">p. </w:t>
      </w:r>
      <w:r>
        <w:t>133.</w:t>
      </w:r>
    </w:p>
  </w:footnote>
  <w:footnote w:id="47">
    <w:p w14:paraId="39729884" w14:textId="64CDBB9B" w:rsidR="0066703E" w:rsidRPr="00A376F1" w:rsidRDefault="0066703E">
      <w:pPr>
        <w:pStyle w:val="FootnoteText"/>
      </w:pPr>
      <w:r w:rsidRPr="00A376F1">
        <w:rPr>
          <w:rStyle w:val="FootnoteReference"/>
        </w:rPr>
        <w:footnoteRef/>
      </w:r>
      <w:r w:rsidRPr="00A376F1">
        <w:t xml:space="preserve"> </w:t>
      </w:r>
      <w:r w:rsidR="00283D59">
        <w:rPr>
          <w:i/>
        </w:rPr>
        <w:t>Die Briefe</w:t>
      </w:r>
      <w:r w:rsidRPr="00A376F1">
        <w:t>, no. 57, p. 103; no. 58, pp. 106-7.</w:t>
      </w:r>
    </w:p>
  </w:footnote>
  <w:footnote w:id="48">
    <w:p w14:paraId="2AD324BB" w14:textId="186B0F80" w:rsidR="0066703E" w:rsidRPr="00C11933" w:rsidRDefault="0066703E">
      <w:pPr>
        <w:pStyle w:val="FootnoteText"/>
        <w:rPr>
          <w:lang w:val="en-US"/>
        </w:rPr>
      </w:pPr>
      <w:r>
        <w:rPr>
          <w:rStyle w:val="FootnoteReference"/>
        </w:rPr>
        <w:footnoteRef/>
      </w:r>
      <w:r>
        <w:t xml:space="preserve"> </w:t>
      </w:r>
      <w:r w:rsidRPr="00C11933">
        <w:rPr>
          <w:i/>
          <w:lang w:val="en-US"/>
        </w:rPr>
        <w:t>HRE</w:t>
      </w:r>
      <w:r>
        <w:rPr>
          <w:lang w:val="en-US"/>
        </w:rPr>
        <w:t xml:space="preserve">, II.16, </w:t>
      </w:r>
      <w:r w:rsidR="00283D59">
        <w:rPr>
          <w:lang w:val="en-US"/>
        </w:rPr>
        <w:t xml:space="preserve">p. </w:t>
      </w:r>
      <w:r>
        <w:rPr>
          <w:lang w:val="en-US"/>
        </w:rPr>
        <w:t>166. For an overview of the evidence for Abel’s career, including his pro</w:t>
      </w:r>
      <w:r w:rsidR="00283D59">
        <w:rPr>
          <w:lang w:val="en-US"/>
        </w:rPr>
        <w:t>bable Anglo-Saxon origin, see Marios</w:t>
      </w:r>
      <w:r>
        <w:rPr>
          <w:lang w:val="en-US"/>
        </w:rPr>
        <w:t xml:space="preserve"> Costambeys, ‘Abel</w:t>
      </w:r>
      <w:r w:rsidR="00A9204C">
        <w:rPr>
          <w:lang w:val="en-US"/>
        </w:rPr>
        <w:t xml:space="preserve"> (</w:t>
      </w:r>
      <w:r w:rsidR="00A9204C" w:rsidRPr="00A9204C">
        <w:rPr>
          <w:i/>
          <w:lang w:val="en-US"/>
        </w:rPr>
        <w:t>fl.</w:t>
      </w:r>
      <w:r w:rsidR="00A9204C">
        <w:rPr>
          <w:lang w:val="en-US"/>
        </w:rPr>
        <w:t xml:space="preserve"> 744–747)</w:t>
      </w:r>
      <w:r>
        <w:rPr>
          <w:lang w:val="en-US"/>
        </w:rPr>
        <w:t xml:space="preserve">’, </w:t>
      </w:r>
      <w:r w:rsidRPr="00B1672B">
        <w:rPr>
          <w:i/>
          <w:lang w:val="en-US"/>
        </w:rPr>
        <w:t>Oxford Dictionary of National Biography</w:t>
      </w:r>
      <w:r w:rsidR="00283D59">
        <w:rPr>
          <w:i/>
          <w:lang w:val="en-US"/>
        </w:rPr>
        <w:t xml:space="preserve"> </w:t>
      </w:r>
      <w:r w:rsidR="00283D59">
        <w:rPr>
          <w:lang w:val="en-US"/>
        </w:rPr>
        <w:t>(Oxford: Oxford University Press, 2004)</w:t>
      </w:r>
      <w:r>
        <w:rPr>
          <w:lang w:val="en-US"/>
        </w:rPr>
        <w:t>.</w:t>
      </w:r>
    </w:p>
  </w:footnote>
  <w:footnote w:id="49">
    <w:p w14:paraId="28DD8DA3" w14:textId="6F5D4CC3" w:rsidR="0066703E" w:rsidRPr="00487320" w:rsidRDefault="0066703E">
      <w:pPr>
        <w:pStyle w:val="FootnoteText"/>
        <w:rPr>
          <w:lang w:val="en-US"/>
        </w:rPr>
      </w:pPr>
      <w:r>
        <w:rPr>
          <w:rStyle w:val="FootnoteReference"/>
        </w:rPr>
        <w:footnoteRef/>
      </w:r>
      <w:r>
        <w:t xml:space="preserve"> </w:t>
      </w:r>
      <w:r w:rsidRPr="00487320">
        <w:rPr>
          <w:i/>
          <w:lang w:val="en-US"/>
        </w:rPr>
        <w:t>HRE</w:t>
      </w:r>
      <w:r>
        <w:rPr>
          <w:lang w:val="en-US"/>
        </w:rPr>
        <w:t xml:space="preserve">, II.16, </w:t>
      </w:r>
      <w:r w:rsidR="00283D59">
        <w:rPr>
          <w:lang w:val="en-US"/>
        </w:rPr>
        <w:t xml:space="preserve">p. </w:t>
      </w:r>
      <w:r>
        <w:rPr>
          <w:lang w:val="en-US"/>
        </w:rPr>
        <w:t>167.</w:t>
      </w:r>
    </w:p>
  </w:footnote>
  <w:footnote w:id="50">
    <w:p w14:paraId="27EA7AE2" w14:textId="451978FF" w:rsidR="0066703E" w:rsidRPr="00487320" w:rsidRDefault="0066703E">
      <w:pPr>
        <w:pStyle w:val="FootnoteText"/>
        <w:rPr>
          <w:lang w:val="en-US"/>
        </w:rPr>
      </w:pPr>
      <w:r>
        <w:rPr>
          <w:rStyle w:val="FootnoteReference"/>
        </w:rPr>
        <w:footnoteRef/>
      </w:r>
      <w:r>
        <w:t xml:space="preserve"> </w:t>
      </w:r>
      <w:r w:rsidRPr="00487320">
        <w:rPr>
          <w:i/>
          <w:lang w:val="en-US"/>
        </w:rPr>
        <w:t>HRE</w:t>
      </w:r>
      <w:r>
        <w:rPr>
          <w:lang w:val="en-US"/>
        </w:rPr>
        <w:t xml:space="preserve">, II.16, </w:t>
      </w:r>
      <w:r w:rsidR="00283D59">
        <w:rPr>
          <w:lang w:val="en-US"/>
        </w:rPr>
        <w:t xml:space="preserve">p. </w:t>
      </w:r>
      <w:r>
        <w:rPr>
          <w:lang w:val="en-US"/>
        </w:rPr>
        <w:t>167.</w:t>
      </w:r>
    </w:p>
  </w:footnote>
  <w:footnote w:id="51">
    <w:p w14:paraId="7117E745" w14:textId="0AF5B072" w:rsidR="0066703E" w:rsidRPr="00B11ECB" w:rsidRDefault="0066703E">
      <w:pPr>
        <w:pStyle w:val="FootnoteText"/>
        <w:rPr>
          <w:lang w:val="en-US"/>
        </w:rPr>
      </w:pPr>
      <w:r>
        <w:rPr>
          <w:rStyle w:val="FootnoteReference"/>
        </w:rPr>
        <w:footnoteRef/>
      </w:r>
      <w:r>
        <w:t xml:space="preserve"> </w:t>
      </w:r>
      <w:r>
        <w:rPr>
          <w:lang w:val="en-US"/>
        </w:rPr>
        <w:t xml:space="preserve">The fundamental study is Theodor Gottlob, </w:t>
      </w:r>
      <w:r w:rsidRPr="00B11ECB">
        <w:rPr>
          <w:i/>
          <w:lang w:val="en-US"/>
        </w:rPr>
        <w:t>Der abendländische Chorepiskopat</w:t>
      </w:r>
      <w:r>
        <w:rPr>
          <w:lang w:val="en-US"/>
        </w:rPr>
        <w:t xml:space="preserve"> (Bonn: Ludwig Röhrscheid, 1928), pp. 77-8 for Abel. </w:t>
      </w:r>
      <w:r w:rsidR="00FA06F7">
        <w:rPr>
          <w:lang w:val="en-US"/>
        </w:rPr>
        <w:t>See also</w:t>
      </w:r>
      <w:r>
        <w:rPr>
          <w:lang w:val="en-US"/>
        </w:rPr>
        <w:t xml:space="preserve"> </w:t>
      </w:r>
      <w:r w:rsidR="00283D59">
        <w:rPr>
          <w:lang w:val="en-US"/>
        </w:rPr>
        <w:t xml:space="preserve">Jörg </w:t>
      </w:r>
      <w:r w:rsidRPr="003434EE">
        <w:t>Müller, ‘Gedanken zum Institut</w:t>
      </w:r>
      <w:r w:rsidR="00283D59">
        <w:t xml:space="preserve"> der Chorbischöfe</w:t>
      </w:r>
      <w:r w:rsidRPr="003434EE">
        <w:t>’</w:t>
      </w:r>
      <w:r w:rsidR="00FA06F7">
        <w:t xml:space="preserve">, in </w:t>
      </w:r>
      <w:r w:rsidR="00FA06F7" w:rsidRPr="00FA06F7">
        <w:rPr>
          <w:i/>
        </w:rPr>
        <w:t>Medieval Church Law and the Origins of the Western Legal Tradition: A Tribute to Kenneth Pennington</w:t>
      </w:r>
      <w:r w:rsidR="00FA06F7">
        <w:t>, ed. by Wolfgang P. Müller and Mary E. Sommar (Washington: Catholic University of America Press, 2006), pp. 77-94</w:t>
      </w:r>
      <w:r w:rsidRPr="003434EE">
        <w:t>.</w:t>
      </w:r>
      <w:r w:rsidR="002077AE">
        <w:t xml:space="preserve"> </w:t>
      </w:r>
      <w:r w:rsidR="002077AE" w:rsidRPr="00190F5C">
        <w:rPr>
          <w:highlight w:val="yellow"/>
        </w:rPr>
        <w:t xml:space="preserve">On chorbishops in the northern missions, see generally E. Knibbs, </w:t>
      </w:r>
      <w:r w:rsidR="00190F5C" w:rsidRPr="00190F5C">
        <w:rPr>
          <w:i/>
          <w:highlight w:val="yellow"/>
        </w:rPr>
        <w:t>Ansgar, Rimbert and the Forged Foundations of Hamburg-Bremen</w:t>
      </w:r>
      <w:r w:rsidR="00190F5C" w:rsidRPr="00190F5C">
        <w:rPr>
          <w:highlight w:val="yellow"/>
        </w:rPr>
        <w:t xml:space="preserve"> (Farnham: Ashgate, 2011).</w:t>
      </w:r>
    </w:p>
  </w:footnote>
  <w:footnote w:id="52">
    <w:p w14:paraId="08CDDBF3" w14:textId="496356A1" w:rsidR="0066703E" w:rsidRPr="00596B01" w:rsidRDefault="0066703E">
      <w:pPr>
        <w:pStyle w:val="FootnoteText"/>
        <w:rPr>
          <w:i/>
        </w:rPr>
      </w:pPr>
      <w:r>
        <w:rPr>
          <w:rStyle w:val="FootnoteReference"/>
        </w:rPr>
        <w:footnoteRef/>
      </w:r>
      <w:r>
        <w:t xml:space="preserve"> </w:t>
      </w:r>
      <w:r w:rsidRPr="00D93BE5">
        <w:rPr>
          <w:i/>
        </w:rPr>
        <w:t xml:space="preserve">Gesta </w:t>
      </w:r>
      <w:r>
        <w:rPr>
          <w:i/>
        </w:rPr>
        <w:t>sanctorum patrum Fontanellensis</w:t>
      </w:r>
      <w:r w:rsidRPr="00D93BE5">
        <w:rPr>
          <w:i/>
        </w:rPr>
        <w:t xml:space="preserve"> coenobii</w:t>
      </w:r>
      <w:r>
        <w:t>, V.1, ed. by F. Lohier and J. Laporte (Paris: Picard, 1936), p. 43.</w:t>
      </w:r>
    </w:p>
  </w:footnote>
  <w:footnote w:id="53">
    <w:p w14:paraId="37CC17CA" w14:textId="56FC0612" w:rsidR="0066703E" w:rsidRDefault="0066703E">
      <w:pPr>
        <w:pStyle w:val="FootnoteText"/>
      </w:pPr>
      <w:r>
        <w:rPr>
          <w:rStyle w:val="FootnoteReference"/>
        </w:rPr>
        <w:footnoteRef/>
      </w:r>
      <w:r>
        <w:t xml:space="preserve"> On the limits of Boniface’s programme, see </w:t>
      </w:r>
      <w:r w:rsidR="00062A82">
        <w:t xml:space="preserve">J. M. </w:t>
      </w:r>
      <w:r>
        <w:t xml:space="preserve">Wallace-Hadrill, </w:t>
      </w:r>
      <w:r w:rsidRPr="00764172">
        <w:rPr>
          <w:i/>
        </w:rPr>
        <w:t>The Frankish Church</w:t>
      </w:r>
      <w:r w:rsidR="00062A82">
        <w:t xml:space="preserve"> (Oxford: Clarendon Press, 1983), p.</w:t>
      </w:r>
      <w:r>
        <w:t xml:space="preserve"> 157; </w:t>
      </w:r>
      <w:r w:rsidR="00062A82">
        <w:t xml:space="preserve">Gregory I. </w:t>
      </w:r>
      <w:r>
        <w:t xml:space="preserve">Halfond, </w:t>
      </w:r>
      <w:r w:rsidRPr="00B62F4C">
        <w:rPr>
          <w:i/>
        </w:rPr>
        <w:t>The Archaeology of Frankish Church Councils</w:t>
      </w:r>
      <w:r w:rsidR="00062A82">
        <w:rPr>
          <w:i/>
        </w:rPr>
        <w:t xml:space="preserve">, AD 511–768 </w:t>
      </w:r>
      <w:r w:rsidR="00062A82">
        <w:t>(Brill: Leiden, 2010)</w:t>
      </w:r>
      <w:r>
        <w:t xml:space="preserve">, </w:t>
      </w:r>
      <w:r w:rsidR="00062A82">
        <w:t xml:space="preserve">pp. </w:t>
      </w:r>
      <w:r>
        <w:t>203-4.</w:t>
      </w:r>
    </w:p>
  </w:footnote>
  <w:footnote w:id="54">
    <w:p w14:paraId="25452265" w14:textId="1D376922" w:rsidR="0066703E" w:rsidRDefault="0066703E">
      <w:pPr>
        <w:pStyle w:val="FootnoteText"/>
      </w:pPr>
      <w:r>
        <w:rPr>
          <w:rStyle w:val="FootnoteReference"/>
        </w:rPr>
        <w:footnoteRef/>
      </w:r>
      <w:r>
        <w:t xml:space="preserve"> </w:t>
      </w:r>
      <w:r w:rsidRPr="00B1672B">
        <w:rPr>
          <w:i/>
        </w:rPr>
        <w:t>MGH Conc</w:t>
      </w:r>
      <w:r>
        <w:t>. 2</w:t>
      </w:r>
      <w:r w:rsidR="00062A82">
        <w:t>.1</w:t>
      </w:r>
      <w:r>
        <w:t>, p. 34.</w:t>
      </w:r>
    </w:p>
  </w:footnote>
  <w:footnote w:id="55">
    <w:p w14:paraId="0CD2269A" w14:textId="12FC94EC" w:rsidR="0066703E" w:rsidRDefault="0066703E">
      <w:pPr>
        <w:pStyle w:val="FootnoteText"/>
      </w:pPr>
      <w:r>
        <w:rPr>
          <w:rStyle w:val="FootnoteReference"/>
        </w:rPr>
        <w:footnoteRef/>
      </w:r>
      <w:r>
        <w:t xml:space="preserve"> </w:t>
      </w:r>
      <w:r w:rsidR="00062A82">
        <w:rPr>
          <w:i/>
        </w:rPr>
        <w:t>Die Briefe</w:t>
      </w:r>
      <w:r w:rsidR="00062A82" w:rsidRPr="00A376F1">
        <w:t xml:space="preserve">, </w:t>
      </w:r>
      <w:r w:rsidR="00062A82">
        <w:t>no. 73, pp. 146-7.</w:t>
      </w:r>
    </w:p>
  </w:footnote>
  <w:footnote w:id="56">
    <w:p w14:paraId="32EEE001" w14:textId="1D81CB2A" w:rsidR="0066703E" w:rsidRPr="00CC1AB2" w:rsidRDefault="0066703E">
      <w:pPr>
        <w:pStyle w:val="FootnoteText"/>
        <w:rPr>
          <w:lang w:val="en-US"/>
        </w:rPr>
      </w:pPr>
      <w:r>
        <w:rPr>
          <w:rStyle w:val="FootnoteReference"/>
        </w:rPr>
        <w:footnoteRef/>
      </w:r>
      <w:r>
        <w:t xml:space="preserve"> </w:t>
      </w:r>
      <w:r>
        <w:rPr>
          <w:lang w:val="en-US"/>
        </w:rPr>
        <w:t xml:space="preserve">Gottlob, </w:t>
      </w:r>
      <w:r w:rsidRPr="00B11ECB">
        <w:rPr>
          <w:i/>
          <w:lang w:val="en-US"/>
        </w:rPr>
        <w:t>Chorepiskopat</w:t>
      </w:r>
      <w:r>
        <w:rPr>
          <w:lang w:val="en-US"/>
        </w:rPr>
        <w:t>, pp. 61-2.</w:t>
      </w:r>
    </w:p>
  </w:footnote>
  <w:footnote w:id="57">
    <w:p w14:paraId="51BEDC49" w14:textId="5FAF01F9" w:rsidR="0066703E" w:rsidRPr="00913AB4" w:rsidRDefault="0066703E">
      <w:pPr>
        <w:pStyle w:val="FootnoteText"/>
        <w:rPr>
          <w:lang w:val="en-US"/>
        </w:rPr>
      </w:pPr>
      <w:r>
        <w:rPr>
          <w:rStyle w:val="FootnoteReference"/>
        </w:rPr>
        <w:footnoteRef/>
      </w:r>
      <w:r>
        <w:t xml:space="preserve"> </w:t>
      </w:r>
      <w:r w:rsidR="00062A82">
        <w:t xml:space="preserve">Klaus </w:t>
      </w:r>
      <w:r>
        <w:rPr>
          <w:lang w:val="en-US"/>
        </w:rPr>
        <w:t xml:space="preserve">Zechiel-Eckes, </w:t>
      </w:r>
      <w:r w:rsidR="00DD68C8">
        <w:rPr>
          <w:lang w:val="en-US"/>
        </w:rPr>
        <w:t>‘Der “unbeugsame”</w:t>
      </w:r>
      <w:r w:rsidR="00DD68C8" w:rsidRPr="0011259B">
        <w:rPr>
          <w:lang w:val="en-US"/>
        </w:rPr>
        <w:t xml:space="preserve"> Exterminator? Isidorus Mercator und der</w:t>
      </w:r>
      <w:r w:rsidR="00DD68C8">
        <w:rPr>
          <w:lang w:val="en-US"/>
        </w:rPr>
        <w:t xml:space="preserve"> Kampf gegen den Chorepiskopat’,</w:t>
      </w:r>
      <w:r w:rsidR="00DD68C8" w:rsidRPr="0011259B">
        <w:rPr>
          <w:lang w:val="en-US"/>
        </w:rPr>
        <w:t xml:space="preserve"> in </w:t>
      </w:r>
      <w:r w:rsidR="00DD68C8">
        <w:rPr>
          <w:i/>
          <w:lang w:val="en-US"/>
        </w:rPr>
        <w:t>Scientia veritatis.</w:t>
      </w:r>
      <w:r w:rsidR="00DD68C8" w:rsidRPr="0011259B">
        <w:rPr>
          <w:i/>
          <w:lang w:val="en-US"/>
        </w:rPr>
        <w:t xml:space="preserve"> Festschrift für Hubert Mordek zum 65. Geburtstag</w:t>
      </w:r>
      <w:r w:rsidR="00DD68C8">
        <w:rPr>
          <w:lang w:val="en-US"/>
        </w:rPr>
        <w:t>, ed. by</w:t>
      </w:r>
      <w:r w:rsidR="00DD68C8" w:rsidRPr="0011259B">
        <w:rPr>
          <w:lang w:val="en-US"/>
        </w:rPr>
        <w:t xml:space="preserve"> Oliver Münsch and Thomas Zotz (Ostfildern</w:t>
      </w:r>
      <w:r w:rsidR="00DD68C8">
        <w:rPr>
          <w:lang w:val="en-US"/>
        </w:rPr>
        <w:t>: Jan Thorbecke, 2004), pp. 173-9</w:t>
      </w:r>
      <w:r w:rsidR="00DD68C8" w:rsidRPr="0011259B">
        <w:rPr>
          <w:lang w:val="en-US"/>
        </w:rPr>
        <w:t>0</w:t>
      </w:r>
      <w:r>
        <w:rPr>
          <w:lang w:val="en-US"/>
        </w:rPr>
        <w:t xml:space="preserve">; </w:t>
      </w:r>
      <w:r w:rsidR="00DD68C8">
        <w:rPr>
          <w:lang w:val="en-US"/>
        </w:rPr>
        <w:t xml:space="preserve">Steffen </w:t>
      </w:r>
      <w:r>
        <w:rPr>
          <w:lang w:val="en-US"/>
        </w:rPr>
        <w:t xml:space="preserve">Patzold, </w:t>
      </w:r>
      <w:r w:rsidRPr="00913AB4">
        <w:rPr>
          <w:i/>
          <w:lang w:val="en-US"/>
        </w:rPr>
        <w:t>Episcopus</w:t>
      </w:r>
      <w:r w:rsidR="00DD68C8">
        <w:rPr>
          <w:i/>
          <w:lang w:val="en-US"/>
        </w:rPr>
        <w:t xml:space="preserve">. </w:t>
      </w:r>
      <w:r w:rsidR="00DD68C8" w:rsidRPr="00DD68C8">
        <w:rPr>
          <w:i/>
          <w:lang w:val="en-US"/>
        </w:rPr>
        <w:t>Wissen über Bischöfe im Frankenreich des späten 8. bis frühen 10. Jahrhunderts</w:t>
      </w:r>
      <w:r w:rsidR="00DD68C8">
        <w:rPr>
          <w:lang w:val="en-US"/>
        </w:rPr>
        <w:t xml:space="preserve"> (Ostfildern: Jan Thorbecke, 2008), p. 234; Eric</w:t>
      </w:r>
      <w:r>
        <w:rPr>
          <w:lang w:val="en-US"/>
        </w:rPr>
        <w:t xml:space="preserve"> Knibbs, ‘Ebo of Reims, Pseudo-Isidore, and the Date of the False Decretals’, </w:t>
      </w:r>
      <w:r w:rsidRPr="003C28D1">
        <w:rPr>
          <w:i/>
          <w:lang w:val="en-US"/>
        </w:rPr>
        <w:t>Speculum</w:t>
      </w:r>
      <w:r w:rsidR="00DD68C8">
        <w:rPr>
          <w:lang w:val="en-US"/>
        </w:rPr>
        <w:t xml:space="preserve">, 92 (2017), 144-83 (p. </w:t>
      </w:r>
      <w:r>
        <w:rPr>
          <w:lang w:val="en-US"/>
        </w:rPr>
        <w:t>152 n. 28</w:t>
      </w:r>
      <w:r w:rsidR="00DD68C8">
        <w:rPr>
          <w:lang w:val="en-US"/>
        </w:rPr>
        <w:t>)</w:t>
      </w:r>
      <w:r>
        <w:rPr>
          <w:lang w:val="en-US"/>
        </w:rPr>
        <w:t>.</w:t>
      </w:r>
    </w:p>
  </w:footnote>
  <w:footnote w:id="58">
    <w:p w14:paraId="1AF6E5F2" w14:textId="62A5F674" w:rsidR="0066703E" w:rsidRPr="006E2503" w:rsidRDefault="0066703E">
      <w:pPr>
        <w:pStyle w:val="FootnoteText"/>
        <w:rPr>
          <w:lang w:val="en-US"/>
        </w:rPr>
      </w:pPr>
      <w:r>
        <w:rPr>
          <w:rStyle w:val="FootnoteReference"/>
        </w:rPr>
        <w:footnoteRef/>
      </w:r>
      <w:r>
        <w:t xml:space="preserve"> </w:t>
      </w:r>
      <w:r w:rsidR="00DD68C8">
        <w:rPr>
          <w:lang w:val="en-US"/>
        </w:rPr>
        <w:t>Matthew Bryan</w:t>
      </w:r>
      <w:r>
        <w:rPr>
          <w:lang w:val="en-US"/>
        </w:rPr>
        <w:t xml:space="preserve"> Gillis, </w:t>
      </w:r>
      <w:r w:rsidRPr="006E2503">
        <w:rPr>
          <w:i/>
          <w:lang w:val="en-US"/>
        </w:rPr>
        <w:t>Heresy and Dissent in the Carolingian Empire</w:t>
      </w:r>
      <w:r w:rsidR="00DD68C8">
        <w:rPr>
          <w:i/>
          <w:lang w:val="en-US"/>
        </w:rPr>
        <w:t xml:space="preserve"> </w:t>
      </w:r>
      <w:r w:rsidR="00DD68C8">
        <w:rPr>
          <w:lang w:val="en-US"/>
        </w:rPr>
        <w:t>(Oxford: Oxford University Press, 2017)</w:t>
      </w:r>
      <w:r>
        <w:rPr>
          <w:lang w:val="en-US"/>
        </w:rPr>
        <w:t xml:space="preserve">, </w:t>
      </w:r>
      <w:r w:rsidR="00DD68C8">
        <w:rPr>
          <w:lang w:val="en-US"/>
        </w:rPr>
        <w:t xml:space="preserve">p. </w:t>
      </w:r>
      <w:r>
        <w:rPr>
          <w:lang w:val="en-US"/>
        </w:rPr>
        <w:t>78.</w:t>
      </w:r>
    </w:p>
  </w:footnote>
  <w:footnote w:id="59">
    <w:p w14:paraId="2198760E" w14:textId="34407DA0" w:rsidR="0066703E" w:rsidRPr="00FB4536" w:rsidRDefault="0066703E" w:rsidP="005B668B">
      <w:pPr>
        <w:pStyle w:val="FootnoteText"/>
        <w:rPr>
          <w:lang w:val="en-US"/>
        </w:rPr>
      </w:pPr>
      <w:r>
        <w:rPr>
          <w:rStyle w:val="FootnoteReference"/>
        </w:rPr>
        <w:footnoteRef/>
      </w:r>
      <w:r>
        <w:t xml:space="preserve"> </w:t>
      </w:r>
      <w:r>
        <w:rPr>
          <w:lang w:val="en-US"/>
        </w:rPr>
        <w:t xml:space="preserve">On the problematic dates of Tilpin’s tenure, see Schneider, </w:t>
      </w:r>
      <w:r w:rsidRPr="00FB4536">
        <w:rPr>
          <w:i/>
          <w:lang w:val="en-US"/>
        </w:rPr>
        <w:t>Hinkmar</w:t>
      </w:r>
      <w:r>
        <w:rPr>
          <w:lang w:val="en-US"/>
        </w:rPr>
        <w:t xml:space="preserve">, </w:t>
      </w:r>
      <w:r w:rsidR="00554057">
        <w:rPr>
          <w:lang w:val="en-US"/>
        </w:rPr>
        <w:t>p. 83</w:t>
      </w:r>
      <w:r>
        <w:rPr>
          <w:lang w:val="en-US"/>
        </w:rPr>
        <w:t xml:space="preserve"> n. 56.</w:t>
      </w:r>
    </w:p>
  </w:footnote>
  <w:footnote w:id="60">
    <w:p w14:paraId="2570E8A8" w14:textId="212F151E" w:rsidR="0066703E" w:rsidRPr="00F724BF" w:rsidRDefault="0066703E">
      <w:pPr>
        <w:pStyle w:val="FootnoteText"/>
        <w:rPr>
          <w:lang w:val="en-US"/>
        </w:rPr>
      </w:pPr>
      <w:r>
        <w:rPr>
          <w:rStyle w:val="FootnoteReference"/>
        </w:rPr>
        <w:footnoteRef/>
      </w:r>
      <w:r>
        <w:t xml:space="preserve"> </w:t>
      </w:r>
      <w:r w:rsidR="009D3695">
        <w:t xml:space="preserve">Flodoard, </w:t>
      </w:r>
      <w:r w:rsidR="009D3695" w:rsidRPr="00F817ED">
        <w:rPr>
          <w:i/>
        </w:rPr>
        <w:t>Annales</w:t>
      </w:r>
      <w:r w:rsidR="00F817ED">
        <w:t>,</w:t>
      </w:r>
      <w:r w:rsidRPr="003434EE">
        <w:t xml:space="preserve"> </w:t>
      </w:r>
      <w:r w:rsidR="009D3695">
        <w:t>ed. by Philippe Lauer</w:t>
      </w:r>
      <w:r w:rsidR="00F817ED">
        <w:t xml:space="preserve"> (Paris: Picard, 1906)</w:t>
      </w:r>
      <w:r w:rsidR="009D3695">
        <w:t xml:space="preserve">, </w:t>
      </w:r>
      <w:r w:rsidRPr="003434EE">
        <w:t xml:space="preserve">s.a. 925, </w:t>
      </w:r>
      <w:r w:rsidR="00F817ED">
        <w:t xml:space="preserve">pp. </w:t>
      </w:r>
      <w:r w:rsidRPr="003434EE">
        <w:t xml:space="preserve">32-3; 928, </w:t>
      </w:r>
      <w:r w:rsidR="00F817ED">
        <w:t xml:space="preserve">p. </w:t>
      </w:r>
      <w:r w:rsidRPr="003434EE">
        <w:t xml:space="preserve">42; </w:t>
      </w:r>
      <w:r w:rsidRPr="003434EE">
        <w:rPr>
          <w:i/>
        </w:rPr>
        <w:t>HRE</w:t>
      </w:r>
      <w:r w:rsidRPr="003434EE">
        <w:t xml:space="preserve">, IV.20, </w:t>
      </w:r>
      <w:r w:rsidR="00F817ED">
        <w:t xml:space="preserve">pp. </w:t>
      </w:r>
      <w:r w:rsidRPr="003434EE">
        <w:t xml:space="preserve">411-12; IV.22, </w:t>
      </w:r>
      <w:r w:rsidR="00F817ED">
        <w:t xml:space="preserve">p. </w:t>
      </w:r>
      <w:r w:rsidRPr="003434EE">
        <w:t>414</w:t>
      </w:r>
      <w:r>
        <w:t>.</w:t>
      </w:r>
    </w:p>
  </w:footnote>
  <w:footnote w:id="61">
    <w:p w14:paraId="2A6301A2" w14:textId="73424175" w:rsidR="0066703E" w:rsidRPr="001B12AF" w:rsidRDefault="0066703E">
      <w:pPr>
        <w:pStyle w:val="FootnoteText"/>
        <w:rPr>
          <w:lang w:val="en-US"/>
        </w:rPr>
      </w:pPr>
      <w:r>
        <w:rPr>
          <w:rStyle w:val="FootnoteReference"/>
        </w:rPr>
        <w:footnoteRef/>
      </w:r>
      <w:r>
        <w:t xml:space="preserve"> </w:t>
      </w:r>
      <w:r w:rsidRPr="001B12AF">
        <w:rPr>
          <w:i/>
          <w:lang w:val="en-US"/>
        </w:rPr>
        <w:t>HRE</w:t>
      </w:r>
      <w:r>
        <w:rPr>
          <w:lang w:val="en-US"/>
        </w:rPr>
        <w:t xml:space="preserve">, IV.34, </w:t>
      </w:r>
      <w:r w:rsidR="00F817ED">
        <w:rPr>
          <w:lang w:val="en-US"/>
        </w:rPr>
        <w:t xml:space="preserve">p. </w:t>
      </w:r>
      <w:r>
        <w:rPr>
          <w:lang w:val="en-US"/>
        </w:rPr>
        <w:t>426.</w:t>
      </w:r>
    </w:p>
  </w:footnote>
  <w:footnote w:id="62">
    <w:p w14:paraId="6F66BDC3" w14:textId="0464A0D9" w:rsidR="0066703E" w:rsidRDefault="0066703E" w:rsidP="005B3FD3">
      <w:pPr>
        <w:pStyle w:val="FootnoteText"/>
      </w:pPr>
      <w:r>
        <w:rPr>
          <w:rStyle w:val="FootnoteReference"/>
        </w:rPr>
        <w:footnoteRef/>
      </w:r>
      <w:r>
        <w:t xml:space="preserve"> For an excellent summary of Ebbo’s career, s</w:t>
      </w:r>
      <w:r w:rsidR="00F817ED">
        <w:t xml:space="preserve">ee Courtney </w:t>
      </w:r>
      <w:r>
        <w:t xml:space="preserve">M. Booker, ‘The False Decretals and Ebbo’s </w:t>
      </w:r>
      <w:r w:rsidRPr="005B3FD3">
        <w:rPr>
          <w:i/>
        </w:rPr>
        <w:t>fama ambigua</w:t>
      </w:r>
      <w:r>
        <w:t>: A Verdict Revisited’,</w:t>
      </w:r>
      <w:r w:rsidR="00F817ED">
        <w:t xml:space="preserve"> in </w:t>
      </w:r>
      <w:r w:rsidR="00F817ED" w:rsidRPr="009C0EC4">
        <w:rPr>
          <w:i/>
        </w:rPr>
        <w:t>Fälschung als Mittel der Politik? Pseudoisidor im Licht der neuen Forschung</w:t>
      </w:r>
      <w:r w:rsidR="00F817ED">
        <w:rPr>
          <w:i/>
        </w:rPr>
        <w:t>.</w:t>
      </w:r>
      <w:r w:rsidR="00F817ED" w:rsidRPr="009C0EC4">
        <w:rPr>
          <w:i/>
        </w:rPr>
        <w:t xml:space="preserve"> Gedenkschrift für Klaus Zechiel-Eckes</w:t>
      </w:r>
      <w:r w:rsidR="00F817ED" w:rsidRPr="009C0EC4">
        <w:t xml:space="preserve">, </w:t>
      </w:r>
      <w:r w:rsidR="00F817ED">
        <w:t>ed. by Karl Ubl and Daniel</w:t>
      </w:r>
      <w:r w:rsidR="00F817ED" w:rsidRPr="009C0EC4">
        <w:t xml:space="preserve"> Ziemann</w:t>
      </w:r>
      <w:r w:rsidR="00F817ED">
        <w:t>,</w:t>
      </w:r>
      <w:r w:rsidR="00F817ED" w:rsidRPr="00F817ED">
        <w:rPr>
          <w:i/>
        </w:rPr>
        <w:t xml:space="preserve"> </w:t>
      </w:r>
      <w:r w:rsidR="00F817ED" w:rsidRPr="009C0EC4">
        <w:rPr>
          <w:i/>
        </w:rPr>
        <w:t>MGH Studien und Texte</w:t>
      </w:r>
      <w:r w:rsidR="00F817ED">
        <w:t xml:space="preserve"> 57</w:t>
      </w:r>
      <w:r w:rsidR="00F817ED" w:rsidRPr="009C0EC4">
        <w:t xml:space="preserve"> (Wiesbaden</w:t>
      </w:r>
      <w:r w:rsidR="00F817ED">
        <w:t>: Harrassowitz Verlag</w:t>
      </w:r>
      <w:r w:rsidR="00F817ED" w:rsidRPr="009C0EC4">
        <w:t>, 2015)</w:t>
      </w:r>
      <w:r w:rsidR="00F817ED">
        <w:t>, pp. 207-42 (pp.</w:t>
      </w:r>
      <w:r>
        <w:t xml:space="preserve"> 216-23</w:t>
      </w:r>
      <w:r w:rsidR="00F817ED">
        <w:t>)</w:t>
      </w:r>
      <w:r>
        <w:t>. On Ebbo’s role in the deposition of</w:t>
      </w:r>
      <w:r w:rsidR="00F817ED">
        <w:t xml:space="preserve"> Louis the Pious, see further Mayke</w:t>
      </w:r>
      <w:r>
        <w:t xml:space="preserve"> de Jong, </w:t>
      </w:r>
      <w:r w:rsidRPr="00675B94">
        <w:rPr>
          <w:i/>
        </w:rPr>
        <w:t>The Penitential State</w:t>
      </w:r>
      <w:r w:rsidR="00F817ED">
        <w:rPr>
          <w:i/>
        </w:rPr>
        <w:t xml:space="preserve">: Authority and Atonement in the Age of Louis the Pious </w:t>
      </w:r>
      <w:r w:rsidR="00F817ED">
        <w:t>(Cambridge: Cambridge University Press, 2009)</w:t>
      </w:r>
      <w:r>
        <w:t xml:space="preserve">, </w:t>
      </w:r>
      <w:r w:rsidR="00F817ED">
        <w:t>pp. 252-9; Courtney</w:t>
      </w:r>
      <w:r>
        <w:t xml:space="preserve"> M. Booker, </w:t>
      </w:r>
      <w:r w:rsidRPr="00675B94">
        <w:rPr>
          <w:i/>
        </w:rPr>
        <w:t>Past Convictions</w:t>
      </w:r>
      <w:r w:rsidR="00F817ED">
        <w:rPr>
          <w:i/>
        </w:rPr>
        <w:t>: The Penance of Louis the Pious and the Decline of the Carolingians</w:t>
      </w:r>
      <w:r w:rsidR="00F817ED">
        <w:t xml:space="preserve"> (Philadelphia: University of Pennsylvania Press, 2009)</w:t>
      </w:r>
      <w:r>
        <w:t xml:space="preserve">, </w:t>
      </w:r>
      <w:r w:rsidR="00F817ED">
        <w:t xml:space="preserve">pp. </w:t>
      </w:r>
      <w:r w:rsidRPr="00CD64E4">
        <w:t>183-209;</w:t>
      </w:r>
      <w:r>
        <w:t xml:space="preserve"> and on the ramifications of Ebbo’s own deposition, see Patzold, </w:t>
      </w:r>
      <w:r w:rsidRPr="00675B94">
        <w:rPr>
          <w:i/>
        </w:rPr>
        <w:t>Episcopus</w:t>
      </w:r>
      <w:r>
        <w:t xml:space="preserve">, </w:t>
      </w:r>
      <w:r w:rsidR="00F817ED">
        <w:t xml:space="preserve">pp. </w:t>
      </w:r>
      <w:r>
        <w:t>315-57.</w:t>
      </w:r>
    </w:p>
  </w:footnote>
  <w:footnote w:id="63">
    <w:p w14:paraId="1AEF988B" w14:textId="37911D57" w:rsidR="0066703E" w:rsidRDefault="0066703E">
      <w:pPr>
        <w:pStyle w:val="FootnoteText"/>
      </w:pPr>
      <w:r>
        <w:rPr>
          <w:rStyle w:val="FootnoteReference"/>
        </w:rPr>
        <w:footnoteRef/>
      </w:r>
      <w:r>
        <w:t xml:space="preserve"> See most recently Knibbs, ‘Ebo</w:t>
      </w:r>
      <w:r w:rsidR="00981754">
        <w:t>’</w:t>
      </w:r>
      <w:r>
        <w:t>.</w:t>
      </w:r>
    </w:p>
  </w:footnote>
  <w:footnote w:id="64">
    <w:p w14:paraId="059DD0F8" w14:textId="430EC2D7" w:rsidR="0066703E" w:rsidRPr="00644D2C" w:rsidRDefault="0066703E">
      <w:pPr>
        <w:pStyle w:val="FootnoteText"/>
        <w:rPr>
          <w:lang w:val="en-US"/>
        </w:rPr>
      </w:pPr>
      <w:r>
        <w:rPr>
          <w:rStyle w:val="FootnoteReference"/>
        </w:rPr>
        <w:footnoteRef/>
      </w:r>
      <w:r>
        <w:t xml:space="preserve"> </w:t>
      </w:r>
      <w:r w:rsidRPr="00644D2C">
        <w:rPr>
          <w:i/>
          <w:lang w:val="en-US"/>
        </w:rPr>
        <w:t>HRE</w:t>
      </w:r>
      <w:r>
        <w:rPr>
          <w:lang w:val="en-US"/>
        </w:rPr>
        <w:t xml:space="preserve">, III.13, </w:t>
      </w:r>
      <w:r w:rsidR="00981754">
        <w:rPr>
          <w:lang w:val="en-US"/>
        </w:rPr>
        <w:t xml:space="preserve">p. </w:t>
      </w:r>
      <w:r>
        <w:rPr>
          <w:lang w:val="en-US"/>
        </w:rPr>
        <w:t>236.</w:t>
      </w:r>
    </w:p>
  </w:footnote>
  <w:footnote w:id="65">
    <w:p w14:paraId="1191F015" w14:textId="0B9D388C" w:rsidR="0066703E" w:rsidRPr="003640C4" w:rsidRDefault="0066703E">
      <w:pPr>
        <w:pStyle w:val="FootnoteText"/>
        <w:rPr>
          <w:lang w:val="en-US"/>
        </w:rPr>
      </w:pPr>
      <w:r>
        <w:rPr>
          <w:rStyle w:val="FootnoteReference"/>
        </w:rPr>
        <w:footnoteRef/>
      </w:r>
      <w:r>
        <w:t xml:space="preserve"> </w:t>
      </w:r>
      <w:r w:rsidRPr="003640C4">
        <w:rPr>
          <w:i/>
          <w:lang w:val="en-US"/>
        </w:rPr>
        <w:t>HRE</w:t>
      </w:r>
      <w:r>
        <w:rPr>
          <w:lang w:val="en-US"/>
        </w:rPr>
        <w:t xml:space="preserve">, II.19, </w:t>
      </w:r>
      <w:r w:rsidR="00981754">
        <w:rPr>
          <w:lang w:val="en-US"/>
        </w:rPr>
        <w:t xml:space="preserve">pp. </w:t>
      </w:r>
      <w:r>
        <w:rPr>
          <w:lang w:val="en-US"/>
        </w:rPr>
        <w:t xml:space="preserve">175-83. See Sot, </w:t>
      </w:r>
      <w:r w:rsidRPr="00A44FC1">
        <w:rPr>
          <w:i/>
          <w:lang w:val="en-US"/>
        </w:rPr>
        <w:t>Un historien</w:t>
      </w:r>
      <w:r>
        <w:rPr>
          <w:lang w:val="en-US"/>
        </w:rPr>
        <w:t xml:space="preserve">, </w:t>
      </w:r>
      <w:r w:rsidR="00981754">
        <w:rPr>
          <w:lang w:val="en-US"/>
        </w:rPr>
        <w:t xml:space="preserve">pp. </w:t>
      </w:r>
      <w:r>
        <w:rPr>
          <w:lang w:val="en-US"/>
        </w:rPr>
        <w:t xml:space="preserve">471-8; Patzold, </w:t>
      </w:r>
      <w:r w:rsidRPr="00D90E8A">
        <w:rPr>
          <w:i/>
          <w:lang w:val="en-US"/>
        </w:rPr>
        <w:t>Episcopus</w:t>
      </w:r>
      <w:r>
        <w:rPr>
          <w:lang w:val="en-US"/>
        </w:rPr>
        <w:t xml:space="preserve">, </w:t>
      </w:r>
      <w:r w:rsidR="00981754">
        <w:rPr>
          <w:lang w:val="en-US"/>
        </w:rPr>
        <w:t xml:space="preserve">pp. </w:t>
      </w:r>
      <w:r>
        <w:rPr>
          <w:lang w:val="en-US"/>
        </w:rPr>
        <w:t>353-7. On the two diplomas of Louis the Pious re</w:t>
      </w:r>
      <w:r w:rsidR="00981754">
        <w:rPr>
          <w:lang w:val="en-US"/>
        </w:rPr>
        <w:t>produced in this chapter, see Philippe</w:t>
      </w:r>
      <w:r>
        <w:rPr>
          <w:lang w:val="en-US"/>
        </w:rPr>
        <w:t xml:space="preserve"> Depreux, ‘Zur Echtheit einer Urkunde Kaiser Ludwigs des Frommen f</w:t>
      </w:r>
      <w:r w:rsidRPr="003031BF">
        <w:rPr>
          <w:lang w:val="en-US"/>
        </w:rPr>
        <w:t>ü</w:t>
      </w:r>
      <w:r>
        <w:rPr>
          <w:lang w:val="en-US"/>
        </w:rPr>
        <w:t>r die Reimser Kirche (BM</w:t>
      </w:r>
      <w:r w:rsidRPr="003031BF">
        <w:rPr>
          <w:vertAlign w:val="superscript"/>
          <w:lang w:val="en-US"/>
        </w:rPr>
        <w:t>2</w:t>
      </w:r>
      <w:r>
        <w:rPr>
          <w:vertAlign w:val="superscript"/>
          <w:lang w:val="en-US"/>
        </w:rPr>
        <w:t xml:space="preserve"> </w:t>
      </w:r>
      <w:r>
        <w:rPr>
          <w:lang w:val="en-US"/>
        </w:rPr>
        <w:t xml:space="preserve">801)’, </w:t>
      </w:r>
      <w:r w:rsidRPr="003031BF">
        <w:rPr>
          <w:i/>
          <w:lang w:val="en-US"/>
        </w:rPr>
        <w:t>Deutsches Archiv</w:t>
      </w:r>
      <w:r w:rsidR="00981754">
        <w:rPr>
          <w:lang w:val="en-US"/>
        </w:rPr>
        <w:t>,</w:t>
      </w:r>
      <w:r>
        <w:rPr>
          <w:lang w:val="en-US"/>
        </w:rPr>
        <w:t xml:space="preserve"> 48 (1992), 1-16.</w:t>
      </w:r>
    </w:p>
  </w:footnote>
  <w:footnote w:id="66">
    <w:p w14:paraId="7EB38EED" w14:textId="5B3E19FD" w:rsidR="0066703E" w:rsidRPr="000B223F" w:rsidRDefault="0066703E">
      <w:pPr>
        <w:pStyle w:val="FootnoteText"/>
        <w:rPr>
          <w:lang w:val="en-US"/>
        </w:rPr>
      </w:pPr>
      <w:r>
        <w:rPr>
          <w:rStyle w:val="FootnoteReference"/>
        </w:rPr>
        <w:footnoteRef/>
      </w:r>
      <w:r>
        <w:t xml:space="preserve"> </w:t>
      </w:r>
      <w:r w:rsidRPr="000B223F">
        <w:rPr>
          <w:i/>
          <w:lang w:val="en-US"/>
        </w:rPr>
        <w:t>HRE</w:t>
      </w:r>
      <w:r>
        <w:rPr>
          <w:lang w:val="en-US"/>
        </w:rPr>
        <w:t xml:space="preserve">, II.19, </w:t>
      </w:r>
      <w:r w:rsidR="00981754">
        <w:rPr>
          <w:lang w:val="en-US"/>
        </w:rPr>
        <w:t xml:space="preserve">pp. </w:t>
      </w:r>
      <w:r>
        <w:rPr>
          <w:lang w:val="en-US"/>
        </w:rPr>
        <w:t xml:space="preserve">182-3. This text does not seem to be contemporary with Ebbo’s fall and is often attributed to Hincmar, but it may not be independent of Flodoard’s </w:t>
      </w:r>
      <w:r w:rsidRPr="000B223F">
        <w:rPr>
          <w:i/>
          <w:lang w:val="en-US"/>
        </w:rPr>
        <w:t>History</w:t>
      </w:r>
      <w:r>
        <w:rPr>
          <w:lang w:val="en-US"/>
        </w:rPr>
        <w:t xml:space="preserve">: outside this work, the vision survives in just one eleventh-century manuscript. See Stratmann, </w:t>
      </w:r>
      <w:r w:rsidRPr="000B223F">
        <w:rPr>
          <w:i/>
          <w:lang w:val="en-US"/>
        </w:rPr>
        <w:t>HRE</w:t>
      </w:r>
      <w:r>
        <w:rPr>
          <w:lang w:val="en-US"/>
        </w:rPr>
        <w:t xml:space="preserve">, </w:t>
      </w:r>
      <w:r w:rsidR="00981754">
        <w:rPr>
          <w:lang w:val="en-US"/>
        </w:rPr>
        <w:t xml:space="preserve">p. </w:t>
      </w:r>
      <w:r>
        <w:rPr>
          <w:lang w:val="en-US"/>
        </w:rPr>
        <w:t xml:space="preserve">182 n. 75; Dutton, </w:t>
      </w:r>
      <w:r w:rsidRPr="000B223F">
        <w:rPr>
          <w:i/>
          <w:lang w:val="en-US"/>
        </w:rPr>
        <w:t>Politics</w:t>
      </w:r>
      <w:r>
        <w:rPr>
          <w:lang w:val="en-US"/>
        </w:rPr>
        <w:t xml:space="preserve">, </w:t>
      </w:r>
      <w:r w:rsidR="00981754">
        <w:rPr>
          <w:lang w:val="en-US"/>
        </w:rPr>
        <w:t xml:space="preserve">pp. </w:t>
      </w:r>
      <w:r>
        <w:rPr>
          <w:lang w:val="en-US"/>
        </w:rPr>
        <w:t>230-3. On Flodoa</w:t>
      </w:r>
      <w:r w:rsidR="00981754">
        <w:rPr>
          <w:lang w:val="en-US"/>
        </w:rPr>
        <w:t>rd’s interest in visions, see Geoffrey Koziol, ‘Flothilde’s Visions and Flodoard’s Histories: A Tenth-Century M</w:t>
      </w:r>
      <w:r>
        <w:rPr>
          <w:lang w:val="en-US"/>
        </w:rPr>
        <w:t>utation?’</w:t>
      </w:r>
      <w:r w:rsidR="00981754">
        <w:rPr>
          <w:lang w:val="en-US"/>
        </w:rPr>
        <w:t xml:space="preserve">, </w:t>
      </w:r>
      <w:r w:rsidR="00981754" w:rsidRPr="00981754">
        <w:rPr>
          <w:i/>
          <w:lang w:val="en-US"/>
        </w:rPr>
        <w:t>Early Medieval Europe</w:t>
      </w:r>
      <w:r w:rsidR="00981754">
        <w:rPr>
          <w:lang w:val="en-US"/>
        </w:rPr>
        <w:t>, 24 (2016), 160-84</w:t>
      </w:r>
      <w:r>
        <w:rPr>
          <w:lang w:val="en-US"/>
        </w:rPr>
        <w:t>.</w:t>
      </w:r>
    </w:p>
  </w:footnote>
  <w:footnote w:id="67">
    <w:p w14:paraId="1F6A4BBB" w14:textId="783F5CE0" w:rsidR="0066703E" w:rsidRPr="00B17C3C" w:rsidRDefault="0066703E">
      <w:pPr>
        <w:pStyle w:val="FootnoteText"/>
        <w:rPr>
          <w:lang w:val="en-US"/>
        </w:rPr>
      </w:pPr>
      <w:r>
        <w:rPr>
          <w:rStyle w:val="FootnoteReference"/>
        </w:rPr>
        <w:footnoteRef/>
      </w:r>
      <w:r>
        <w:t xml:space="preserve"> </w:t>
      </w:r>
      <w:r w:rsidRPr="00B17C3C">
        <w:rPr>
          <w:i/>
          <w:lang w:val="en-US"/>
        </w:rPr>
        <w:t>HRE</w:t>
      </w:r>
      <w:r>
        <w:rPr>
          <w:lang w:val="en-US"/>
        </w:rPr>
        <w:t xml:space="preserve">, II.20, </w:t>
      </w:r>
      <w:r w:rsidR="00981754">
        <w:rPr>
          <w:lang w:val="en-US"/>
        </w:rPr>
        <w:t xml:space="preserve">pp. </w:t>
      </w:r>
      <w:r>
        <w:rPr>
          <w:lang w:val="en-US"/>
        </w:rPr>
        <w:t>183-9. On Flodoard’s use of his sources in th</w:t>
      </w:r>
      <w:r w:rsidR="00981754">
        <w:rPr>
          <w:lang w:val="en-US"/>
        </w:rPr>
        <w:t>is chapter, see Zimmermann, ‘</w:t>
      </w:r>
      <w:r>
        <w:rPr>
          <w:lang w:val="en-US"/>
        </w:rPr>
        <w:t xml:space="preserve">Flodoards Historiographie’, </w:t>
      </w:r>
      <w:r w:rsidR="00981754">
        <w:rPr>
          <w:lang w:val="en-US"/>
        </w:rPr>
        <w:t xml:space="preserve">pp. </w:t>
      </w:r>
      <w:r>
        <w:rPr>
          <w:lang w:val="en-US"/>
        </w:rPr>
        <w:t xml:space="preserve">208-11; Sot, </w:t>
      </w:r>
      <w:r w:rsidRPr="005A059A">
        <w:rPr>
          <w:i/>
          <w:lang w:val="en-US"/>
        </w:rPr>
        <w:t>Un historien</w:t>
      </w:r>
      <w:r>
        <w:rPr>
          <w:lang w:val="en-US"/>
        </w:rPr>
        <w:t xml:space="preserve">, </w:t>
      </w:r>
      <w:r w:rsidR="00981754">
        <w:rPr>
          <w:lang w:val="en-US"/>
        </w:rPr>
        <w:t xml:space="preserve">pp. </w:t>
      </w:r>
      <w:r>
        <w:rPr>
          <w:lang w:val="en-US"/>
        </w:rPr>
        <w:t xml:space="preserve">478-9; Patzold, </w:t>
      </w:r>
      <w:r w:rsidRPr="00B17C3C">
        <w:rPr>
          <w:i/>
          <w:lang w:val="en-US"/>
        </w:rPr>
        <w:t>Episcopus</w:t>
      </w:r>
      <w:r>
        <w:rPr>
          <w:lang w:val="en-US"/>
        </w:rPr>
        <w:t xml:space="preserve">, </w:t>
      </w:r>
      <w:r w:rsidR="00981754">
        <w:rPr>
          <w:lang w:val="en-US"/>
        </w:rPr>
        <w:t xml:space="preserve">pp. </w:t>
      </w:r>
      <w:r>
        <w:rPr>
          <w:lang w:val="en-US"/>
        </w:rPr>
        <w:t>355-6.</w:t>
      </w:r>
    </w:p>
  </w:footnote>
  <w:footnote w:id="68">
    <w:p w14:paraId="2971B8FC" w14:textId="57809BE6" w:rsidR="0066703E" w:rsidRDefault="0066703E">
      <w:pPr>
        <w:pStyle w:val="FootnoteText"/>
      </w:pPr>
      <w:r>
        <w:rPr>
          <w:rStyle w:val="FootnoteReference"/>
        </w:rPr>
        <w:footnoteRef/>
      </w:r>
      <w:r>
        <w:t xml:space="preserve"> </w:t>
      </w:r>
      <w:r w:rsidRPr="00BB000F">
        <w:rPr>
          <w:i/>
        </w:rPr>
        <w:t>HRE</w:t>
      </w:r>
      <w:r>
        <w:t xml:space="preserve">, II.20, </w:t>
      </w:r>
      <w:r w:rsidR="00981754">
        <w:t xml:space="preserve">p. </w:t>
      </w:r>
      <w:r>
        <w:t xml:space="preserve">189. On Ebbo’s last years, see </w:t>
      </w:r>
      <w:r w:rsidR="00981754">
        <w:t xml:space="preserve">Hans </w:t>
      </w:r>
      <w:r>
        <w:t xml:space="preserve">Goetting, </w:t>
      </w:r>
      <w:r w:rsidRPr="0021760D">
        <w:rPr>
          <w:i/>
        </w:rPr>
        <w:t>Das Bistum Hildesheim</w:t>
      </w:r>
      <w:r w:rsidR="00981754">
        <w:rPr>
          <w:i/>
        </w:rPr>
        <w:t xml:space="preserve">. Die Hildesheimer Bischöfe von 815 </w:t>
      </w:r>
      <w:r w:rsidR="00083CC2">
        <w:rPr>
          <w:i/>
        </w:rPr>
        <w:t>bis</w:t>
      </w:r>
      <w:r w:rsidR="00981754">
        <w:rPr>
          <w:i/>
        </w:rPr>
        <w:t xml:space="preserve"> 1221</w:t>
      </w:r>
      <w:r w:rsidR="00083CC2" w:rsidRPr="00083CC2">
        <w:t>, Germania Sacra, N. F. 2</w:t>
      </w:r>
      <w:r w:rsidR="00981754">
        <w:rPr>
          <w:i/>
        </w:rPr>
        <w:t xml:space="preserve"> </w:t>
      </w:r>
      <w:r w:rsidR="00083CC2">
        <w:t>(Berlin: De Gruyter, 1984)</w:t>
      </w:r>
      <w:r>
        <w:t xml:space="preserve">, </w:t>
      </w:r>
      <w:r w:rsidR="00083CC2">
        <w:t xml:space="preserve">pp. </w:t>
      </w:r>
      <w:r>
        <w:t xml:space="preserve">70-9; Booker, </w:t>
      </w:r>
      <w:r w:rsidRPr="00D359AA">
        <w:rPr>
          <w:i/>
        </w:rPr>
        <w:t>Past Convictions</w:t>
      </w:r>
      <w:r>
        <w:t xml:space="preserve">, </w:t>
      </w:r>
      <w:r w:rsidR="00083CC2">
        <w:t xml:space="preserve">p. </w:t>
      </w:r>
      <w:r>
        <w:t>196 nn. 55-6.</w:t>
      </w:r>
    </w:p>
  </w:footnote>
  <w:footnote w:id="69">
    <w:p w14:paraId="4DA63873" w14:textId="760D6D52" w:rsidR="0066703E" w:rsidRDefault="0066703E">
      <w:pPr>
        <w:pStyle w:val="FootnoteText"/>
      </w:pPr>
      <w:r>
        <w:rPr>
          <w:rStyle w:val="FootnoteReference"/>
        </w:rPr>
        <w:footnoteRef/>
      </w:r>
      <w:r>
        <w:t xml:space="preserve"> </w:t>
      </w:r>
      <w:r w:rsidRPr="00CF0914">
        <w:rPr>
          <w:i/>
        </w:rPr>
        <w:t>HRE</w:t>
      </w:r>
      <w:r>
        <w:t xml:space="preserve">, III.2, </w:t>
      </w:r>
      <w:r w:rsidR="00083CC2">
        <w:t>pp. 191-3. See Elina Screen, ‘An Unfortunate N</w:t>
      </w:r>
      <w:r>
        <w:t>ecessity? Hincmar and Lothar I’</w:t>
      </w:r>
      <w:r w:rsidR="00083CC2">
        <w:t xml:space="preserve">, in </w:t>
      </w:r>
      <w:r w:rsidR="00083CC2" w:rsidRPr="00083CC2">
        <w:rPr>
          <w:i/>
        </w:rPr>
        <w:t>Hincmar</w:t>
      </w:r>
      <w:r w:rsidR="00083CC2">
        <w:t xml:space="preserve">, ed. by Stone and West, pp. 76-92 (pp. </w:t>
      </w:r>
      <w:r>
        <w:t>77-80</w:t>
      </w:r>
      <w:r w:rsidR="00083CC2">
        <w:t>)</w:t>
      </w:r>
      <w:r>
        <w:t>.</w:t>
      </w:r>
    </w:p>
  </w:footnote>
  <w:footnote w:id="70">
    <w:p w14:paraId="75DA15D2" w14:textId="0FE2C252" w:rsidR="0066703E" w:rsidRDefault="0066703E">
      <w:pPr>
        <w:pStyle w:val="FootnoteText"/>
      </w:pPr>
      <w:r>
        <w:rPr>
          <w:rStyle w:val="FootnoteReference"/>
        </w:rPr>
        <w:footnoteRef/>
      </w:r>
      <w:r>
        <w:t xml:space="preserve"> </w:t>
      </w:r>
      <w:r w:rsidRPr="00F13823">
        <w:rPr>
          <w:i/>
        </w:rPr>
        <w:t>HRE</w:t>
      </w:r>
      <w:r>
        <w:t xml:space="preserve">, III.3, </w:t>
      </w:r>
      <w:r w:rsidR="00083CC2">
        <w:t xml:space="preserve">pp. </w:t>
      </w:r>
      <w:r>
        <w:t xml:space="preserve">193-4. See Dutton, </w:t>
      </w:r>
      <w:r w:rsidRPr="00F13823">
        <w:rPr>
          <w:i/>
        </w:rPr>
        <w:t>Politics</w:t>
      </w:r>
      <w:r>
        <w:t xml:space="preserve">, </w:t>
      </w:r>
      <w:r w:rsidR="00083CC2">
        <w:t xml:space="preserve">pp. </w:t>
      </w:r>
      <w:r>
        <w:t>183-93.</w:t>
      </w:r>
    </w:p>
  </w:footnote>
  <w:footnote w:id="71">
    <w:p w14:paraId="44BA755A" w14:textId="135B1CD9" w:rsidR="0066703E" w:rsidRDefault="0066703E">
      <w:pPr>
        <w:pStyle w:val="FootnoteText"/>
      </w:pPr>
      <w:r>
        <w:rPr>
          <w:rStyle w:val="FootnoteReference"/>
        </w:rPr>
        <w:footnoteRef/>
      </w:r>
      <w:r>
        <w:t xml:space="preserve"> See, for instance, Sot, </w:t>
      </w:r>
      <w:r w:rsidRPr="000F6C1E">
        <w:rPr>
          <w:i/>
        </w:rPr>
        <w:t>Un historien</w:t>
      </w:r>
      <w:r>
        <w:t xml:space="preserve">, </w:t>
      </w:r>
      <w:r w:rsidR="00083CC2">
        <w:t>pp. 471-85, 647-9, 744; James</w:t>
      </w:r>
      <w:r>
        <w:t xml:space="preserve"> T. Palmer, ‘Rimbert’s </w:t>
      </w:r>
      <w:r w:rsidRPr="000F6C1E">
        <w:rPr>
          <w:i/>
        </w:rPr>
        <w:t>Vita Anskarii</w:t>
      </w:r>
      <w:r w:rsidR="00083CC2">
        <w:t xml:space="preserve"> and Scandinavian Mission in the Ninth C</w:t>
      </w:r>
      <w:r>
        <w:t xml:space="preserve">entury’, </w:t>
      </w:r>
      <w:r w:rsidR="00083CC2" w:rsidRPr="00083CC2">
        <w:rPr>
          <w:i/>
        </w:rPr>
        <w:t>Journal of Ecclesiastical History</w:t>
      </w:r>
      <w:r w:rsidR="00083CC2">
        <w:t xml:space="preserve">, 55 (2004), 235-56 (p. </w:t>
      </w:r>
      <w:r>
        <w:t>253</w:t>
      </w:r>
      <w:r w:rsidR="00083CC2">
        <w:t>)</w:t>
      </w:r>
      <w:r>
        <w:t xml:space="preserve">; de Jong, </w:t>
      </w:r>
      <w:r w:rsidRPr="00531429">
        <w:rPr>
          <w:i/>
        </w:rPr>
        <w:t>Penitential State</w:t>
      </w:r>
      <w:r>
        <w:t xml:space="preserve">, </w:t>
      </w:r>
      <w:r w:rsidR="00083CC2">
        <w:t xml:space="preserve">pp. </w:t>
      </w:r>
      <w:r>
        <w:t xml:space="preserve">253-4; Booker, ‘False Decretals’, </w:t>
      </w:r>
      <w:r w:rsidR="00083CC2">
        <w:t xml:space="preserve">pp. </w:t>
      </w:r>
      <w:r>
        <w:t>224-5.</w:t>
      </w:r>
    </w:p>
  </w:footnote>
  <w:footnote w:id="72">
    <w:p w14:paraId="1D3CC757" w14:textId="58F306A7" w:rsidR="0066703E" w:rsidRPr="00DC119F" w:rsidRDefault="0066703E">
      <w:pPr>
        <w:pStyle w:val="FootnoteText"/>
        <w:rPr>
          <w:lang w:val="en-US"/>
        </w:rPr>
      </w:pPr>
      <w:r>
        <w:rPr>
          <w:rStyle w:val="FootnoteReference"/>
        </w:rPr>
        <w:footnoteRef/>
      </w:r>
      <w:r>
        <w:t xml:space="preserve"> </w:t>
      </w:r>
      <w:r w:rsidR="00822982" w:rsidRPr="00822982">
        <w:rPr>
          <w:i/>
        </w:rPr>
        <w:t>Die Konzilien der karolingischen Teilreiche, 860–874</w:t>
      </w:r>
      <w:r w:rsidR="00822982">
        <w:t xml:space="preserve">, ed. by Wilfried Hartmann, </w:t>
      </w:r>
      <w:r w:rsidRPr="00DC119F">
        <w:rPr>
          <w:i/>
        </w:rPr>
        <w:t>MGH Conc</w:t>
      </w:r>
      <w:r>
        <w:t>. 4</w:t>
      </w:r>
      <w:r w:rsidR="00822982">
        <w:t xml:space="preserve"> (Hanover: Hahnsche Buchhandlung, 1998)</w:t>
      </w:r>
      <w:r>
        <w:t xml:space="preserve">, p. 235 (a letter from Hincmar to Nicholas I on behalf of the 867 synod of Troyes). Sot, </w:t>
      </w:r>
      <w:r w:rsidRPr="0026536F">
        <w:rPr>
          <w:i/>
        </w:rPr>
        <w:t>Un historien</w:t>
      </w:r>
      <w:r>
        <w:t xml:space="preserve">, </w:t>
      </w:r>
      <w:r w:rsidR="00822982">
        <w:t xml:space="preserve">p. </w:t>
      </w:r>
      <w:r>
        <w:t>482, stresses Flodoard’s concern to demonstrate the various canonical arguments made throughout the affair.</w:t>
      </w:r>
    </w:p>
  </w:footnote>
  <w:footnote w:id="73">
    <w:p w14:paraId="0929F1AD" w14:textId="246FE0BE" w:rsidR="0066703E" w:rsidRPr="00754289" w:rsidRDefault="0066703E">
      <w:pPr>
        <w:pStyle w:val="FootnoteText"/>
        <w:rPr>
          <w:lang w:val="en-US"/>
        </w:rPr>
      </w:pPr>
      <w:r>
        <w:rPr>
          <w:rStyle w:val="FootnoteReference"/>
        </w:rPr>
        <w:footnoteRef/>
      </w:r>
      <w:r>
        <w:t xml:space="preserve"> On this transl</w:t>
      </w:r>
      <w:r w:rsidR="00822982">
        <w:t>ation, see Knibbs, ‘Ebo</w:t>
      </w:r>
      <w:r>
        <w:t xml:space="preserve">’, </w:t>
      </w:r>
      <w:r w:rsidR="00822982">
        <w:t xml:space="preserve">pp. </w:t>
      </w:r>
      <w:r>
        <w:t xml:space="preserve">168-73; and on tenth-century attitudes to the issue, see </w:t>
      </w:r>
      <w:r w:rsidR="00822982">
        <w:rPr>
          <w:lang w:val="en-US"/>
        </w:rPr>
        <w:t>Conrad Leyser, ‘Episcopal O</w:t>
      </w:r>
      <w:r>
        <w:rPr>
          <w:lang w:val="en-US"/>
        </w:rPr>
        <w:t>ffice in the Italy of Liudprand of Cremona</w:t>
      </w:r>
      <w:r w:rsidR="00822982">
        <w:rPr>
          <w:lang w:val="en-US"/>
        </w:rPr>
        <w:t>,</w:t>
      </w:r>
      <w:r w:rsidR="00822982" w:rsidRPr="00822982">
        <w:rPr>
          <w:i/>
        </w:rPr>
        <w:t xml:space="preserve"> </w:t>
      </w:r>
      <w:r w:rsidR="00822982" w:rsidRPr="008967B2">
        <w:rPr>
          <w:i/>
        </w:rPr>
        <w:t>c</w:t>
      </w:r>
      <w:r w:rsidR="00822982">
        <w:t>.890–</w:t>
      </w:r>
      <w:r w:rsidR="00822982" w:rsidRPr="008967B2">
        <w:rPr>
          <w:i/>
        </w:rPr>
        <w:t>c</w:t>
      </w:r>
      <w:r w:rsidR="00822982">
        <w:t>.970</w:t>
      </w:r>
      <w:r w:rsidR="00822982" w:rsidRPr="008967B2">
        <w:t xml:space="preserve">’, </w:t>
      </w:r>
      <w:r w:rsidR="00822982">
        <w:rPr>
          <w:i/>
        </w:rPr>
        <w:t>English Historical Review</w:t>
      </w:r>
      <w:r w:rsidR="00822982">
        <w:t>, 125 (2010)</w:t>
      </w:r>
      <w:r w:rsidR="00822982" w:rsidRPr="008967B2">
        <w:t>, 795-817</w:t>
      </w:r>
      <w:r>
        <w:rPr>
          <w:lang w:val="en-US"/>
        </w:rPr>
        <w:t>.</w:t>
      </w:r>
    </w:p>
  </w:footnote>
  <w:footnote w:id="74">
    <w:p w14:paraId="6E983C5A" w14:textId="0FC917C2" w:rsidR="0066703E" w:rsidRDefault="0066703E">
      <w:pPr>
        <w:pStyle w:val="FootnoteText"/>
      </w:pPr>
      <w:r>
        <w:rPr>
          <w:rStyle w:val="FootnoteReference"/>
        </w:rPr>
        <w:footnoteRef/>
      </w:r>
      <w:r>
        <w:t xml:space="preserve"> Patzold, </w:t>
      </w:r>
      <w:r w:rsidRPr="0026536F">
        <w:rPr>
          <w:i/>
        </w:rPr>
        <w:t>Episcopus</w:t>
      </w:r>
      <w:r>
        <w:t xml:space="preserve">, </w:t>
      </w:r>
      <w:r w:rsidR="00822982">
        <w:t>pp. 356-7; and, s</w:t>
      </w:r>
      <w:r>
        <w:t xml:space="preserve">imilarly, Sot, </w:t>
      </w:r>
      <w:r w:rsidRPr="0026536F">
        <w:rPr>
          <w:i/>
        </w:rPr>
        <w:t>Un historien</w:t>
      </w:r>
      <w:r>
        <w:t xml:space="preserve">, </w:t>
      </w:r>
      <w:r w:rsidR="00822982">
        <w:t xml:space="preserve">pp. </w:t>
      </w:r>
      <w:r>
        <w:t>484-5.</w:t>
      </w:r>
    </w:p>
  </w:footnote>
  <w:footnote w:id="75">
    <w:p w14:paraId="005621A4" w14:textId="5B6D218F" w:rsidR="0066703E" w:rsidRDefault="0066703E">
      <w:pPr>
        <w:pStyle w:val="FootnoteText"/>
      </w:pPr>
      <w:r>
        <w:rPr>
          <w:rStyle w:val="FootnoteReference"/>
        </w:rPr>
        <w:footnoteRef/>
      </w:r>
      <w:r>
        <w:t xml:space="preserve"> A seminal criticism of the </w:t>
      </w:r>
      <w:r w:rsidRPr="00417AB7">
        <w:rPr>
          <w:i/>
        </w:rPr>
        <w:t>Reichskirchensystem</w:t>
      </w:r>
      <w:r w:rsidR="00822982">
        <w:t xml:space="preserve"> was Timothy Reuter, ‘The “Imperial Church S</w:t>
      </w:r>
      <w:r>
        <w:t>yst</w:t>
      </w:r>
      <w:r w:rsidR="00822982">
        <w:t>em” of the Ottonian and Salian Rulers: A R</w:t>
      </w:r>
      <w:r>
        <w:t>econsideration’,</w:t>
      </w:r>
      <w:r w:rsidR="00822982">
        <w:t xml:space="preserve"> </w:t>
      </w:r>
      <w:r w:rsidR="00822982" w:rsidRPr="00822982">
        <w:rPr>
          <w:i/>
        </w:rPr>
        <w:t>Journal of Ecclesiastical History</w:t>
      </w:r>
      <w:r w:rsidR="00822982">
        <w:t>, 33 (1982), 347-</w:t>
      </w:r>
      <w:r w:rsidR="00822982" w:rsidRPr="00822982">
        <w:t>74</w:t>
      </w:r>
      <w:r>
        <w:t xml:space="preserve"> </w:t>
      </w:r>
      <w:r w:rsidR="00822982">
        <w:t xml:space="preserve">(repr. </w:t>
      </w:r>
      <w:r>
        <w:t xml:space="preserve">in </w:t>
      </w:r>
      <w:r w:rsidR="00822982">
        <w:t>Timothy Reuter,</w:t>
      </w:r>
      <w:r>
        <w:t xml:space="preserve"> </w:t>
      </w:r>
      <w:r w:rsidRPr="00417AB7">
        <w:rPr>
          <w:i/>
        </w:rPr>
        <w:t>Medieval Polities and Modern Mentalities</w:t>
      </w:r>
      <w:r w:rsidR="00822982">
        <w:t>, ed. by Janet</w:t>
      </w:r>
      <w:r>
        <w:t xml:space="preserve"> L. Nelson (Cambridge</w:t>
      </w:r>
      <w:r w:rsidR="00822982">
        <w:t>: Cambridge University Press</w:t>
      </w:r>
      <w:r>
        <w:t xml:space="preserve">, 2006), </w:t>
      </w:r>
      <w:r w:rsidR="00822982">
        <w:t xml:space="preserve">pp. </w:t>
      </w:r>
      <w:r>
        <w:t>325-54</w:t>
      </w:r>
      <w:r w:rsidR="00822982">
        <w:t>)</w:t>
      </w:r>
      <w:r>
        <w:t xml:space="preserve">. For full bibliographic discussion, see Patzold, </w:t>
      </w:r>
      <w:r w:rsidRPr="00417AB7">
        <w:rPr>
          <w:i/>
        </w:rPr>
        <w:t>Episcopus</w:t>
      </w:r>
      <w:r>
        <w:t xml:space="preserve">, </w:t>
      </w:r>
      <w:r w:rsidR="00822982">
        <w:t xml:space="preserve">pp. </w:t>
      </w:r>
      <w:r>
        <w:t>19-21.</w:t>
      </w:r>
    </w:p>
  </w:footnote>
  <w:footnote w:id="76">
    <w:p w14:paraId="0CF6F0F7" w14:textId="67367AB8" w:rsidR="0066703E" w:rsidRDefault="0066703E">
      <w:pPr>
        <w:pStyle w:val="FootnoteText"/>
      </w:pPr>
      <w:r>
        <w:rPr>
          <w:rStyle w:val="FootnoteReference"/>
        </w:rPr>
        <w:footnoteRef/>
      </w:r>
      <w:r>
        <w:t xml:space="preserve"> Flodoard, </w:t>
      </w:r>
      <w:r w:rsidRPr="009930BB">
        <w:rPr>
          <w:i/>
        </w:rPr>
        <w:t>Annales</w:t>
      </w:r>
      <w:r>
        <w:t xml:space="preserve">, s.a. 944, </w:t>
      </w:r>
      <w:r w:rsidR="007D77DD">
        <w:t xml:space="preserve">pp. </w:t>
      </w:r>
      <w:r>
        <w:t>92-3.</w:t>
      </w:r>
    </w:p>
  </w:footnote>
  <w:footnote w:id="77">
    <w:p w14:paraId="67B3A107" w14:textId="50D534EC" w:rsidR="0066703E" w:rsidRDefault="0066703E">
      <w:pPr>
        <w:pStyle w:val="FootnoteText"/>
      </w:pPr>
      <w:r>
        <w:rPr>
          <w:rStyle w:val="FootnoteReference"/>
        </w:rPr>
        <w:footnoteRef/>
      </w:r>
      <w:r>
        <w:t xml:space="preserve"> Flodoard, </w:t>
      </w:r>
      <w:r w:rsidRPr="009930BB">
        <w:rPr>
          <w:i/>
        </w:rPr>
        <w:t>Annales</w:t>
      </w:r>
      <w:r>
        <w:t xml:space="preserve">, s.a. 946, </w:t>
      </w:r>
      <w:r w:rsidR="007D77DD">
        <w:t xml:space="preserve">p. </w:t>
      </w:r>
      <w:r>
        <w:t>103.</w:t>
      </w:r>
    </w:p>
  </w:footnote>
  <w:footnote w:id="78">
    <w:p w14:paraId="63A7F576" w14:textId="3145A8CA" w:rsidR="0066703E" w:rsidRDefault="0066703E">
      <w:pPr>
        <w:pStyle w:val="FootnoteText"/>
      </w:pPr>
      <w:r>
        <w:rPr>
          <w:rStyle w:val="FootnoteReference"/>
        </w:rPr>
        <w:footnoteRef/>
      </w:r>
      <w:r>
        <w:t xml:space="preserve"> Flodoard, </w:t>
      </w:r>
      <w:r w:rsidRPr="009930BB">
        <w:rPr>
          <w:i/>
        </w:rPr>
        <w:t>Annales</w:t>
      </w:r>
      <w:r>
        <w:t xml:space="preserve">, s.a. 948, </w:t>
      </w:r>
      <w:r w:rsidR="007D77DD">
        <w:t xml:space="preserve">pp. </w:t>
      </w:r>
      <w:r>
        <w:t>109-16.</w:t>
      </w:r>
    </w:p>
  </w:footnote>
  <w:footnote w:id="79">
    <w:p w14:paraId="1503BE9C" w14:textId="3041E74F" w:rsidR="0066703E" w:rsidRDefault="0066703E">
      <w:pPr>
        <w:pStyle w:val="FootnoteText"/>
      </w:pPr>
      <w:r>
        <w:rPr>
          <w:rStyle w:val="FootnoteReference"/>
        </w:rPr>
        <w:footnoteRef/>
      </w:r>
      <w:r>
        <w:t xml:space="preserve"> </w:t>
      </w:r>
      <w:r w:rsidRPr="009930BB">
        <w:rPr>
          <w:i/>
        </w:rPr>
        <w:t>HRE</w:t>
      </w:r>
      <w:r>
        <w:t xml:space="preserve">, I.20, </w:t>
      </w:r>
      <w:r w:rsidR="007D77DD">
        <w:t xml:space="preserve">pp. </w:t>
      </w:r>
      <w:r>
        <w:t>111-12.</w:t>
      </w:r>
    </w:p>
  </w:footnote>
  <w:footnote w:id="80">
    <w:p w14:paraId="29D23C4F" w14:textId="1469AC82" w:rsidR="0066703E" w:rsidRDefault="0066703E">
      <w:pPr>
        <w:pStyle w:val="FootnoteText"/>
      </w:pPr>
      <w:r>
        <w:rPr>
          <w:rStyle w:val="FootnoteReference"/>
        </w:rPr>
        <w:footnoteRef/>
      </w:r>
      <w:r>
        <w:t xml:space="preserve"> </w:t>
      </w:r>
      <w:r w:rsidRPr="008757AC">
        <w:rPr>
          <w:i/>
        </w:rPr>
        <w:t>HRE</w:t>
      </w:r>
      <w:r>
        <w:t xml:space="preserve">, I.4, </w:t>
      </w:r>
      <w:r w:rsidR="007D77DD">
        <w:t xml:space="preserve">p. </w:t>
      </w:r>
      <w:r>
        <w:t>71.</w:t>
      </w:r>
    </w:p>
  </w:footnote>
  <w:footnote w:id="81">
    <w:p w14:paraId="52C8B1E1" w14:textId="61067FD7" w:rsidR="0066703E" w:rsidRDefault="0066703E">
      <w:pPr>
        <w:pStyle w:val="FootnoteText"/>
      </w:pPr>
      <w:r>
        <w:rPr>
          <w:rStyle w:val="FootnoteReference"/>
        </w:rPr>
        <w:footnoteRef/>
      </w:r>
      <w:r w:rsidR="007D77DD">
        <w:t xml:space="preserve"> See further Edward</w:t>
      </w:r>
      <w:r>
        <w:t xml:space="preserve"> Rober</w:t>
      </w:r>
      <w:r w:rsidR="007D77DD">
        <w:t>ts, ‘Hegemony, History and R</w:t>
      </w:r>
      <w:r>
        <w:t xml:space="preserve">ebellion: Flodoard’s </w:t>
      </w:r>
      <w:r w:rsidRPr="00C94842">
        <w:rPr>
          <w:i/>
        </w:rPr>
        <w:t>Historia Remensis ecclesiae</w:t>
      </w:r>
      <w:r w:rsidR="007D77DD">
        <w:t xml:space="preserve"> in Ottonian Perspective’, </w:t>
      </w:r>
      <w:r w:rsidR="007D77DD" w:rsidRPr="007D77DD">
        <w:rPr>
          <w:i/>
        </w:rPr>
        <w:t>Journal of Medieval History</w:t>
      </w:r>
      <w:r w:rsidR="007D77DD">
        <w:t>, 42 (2016), 155-76.</w:t>
      </w:r>
    </w:p>
  </w:footnote>
  <w:footnote w:id="82">
    <w:p w14:paraId="4D16B8D8" w14:textId="2CD1B740" w:rsidR="0066703E" w:rsidRPr="008958E9" w:rsidRDefault="0066703E">
      <w:pPr>
        <w:pStyle w:val="FootnoteText"/>
        <w:rPr>
          <w:lang w:val="en-US"/>
        </w:rPr>
      </w:pPr>
      <w:r>
        <w:rPr>
          <w:rStyle w:val="FootnoteReference"/>
        </w:rPr>
        <w:footnoteRef/>
      </w:r>
      <w:r>
        <w:t xml:space="preserve"> </w:t>
      </w:r>
      <w:r w:rsidRPr="00D906FB">
        <w:rPr>
          <w:rFonts w:cs="Times New Roman"/>
          <w:i/>
        </w:rPr>
        <w:t>Annales</w:t>
      </w:r>
      <w:r w:rsidRPr="00D906FB">
        <w:rPr>
          <w:rFonts w:cs="Times New Roman"/>
        </w:rPr>
        <w:t xml:space="preserve">, s.a. 961, </w:t>
      </w:r>
      <w:r w:rsidR="007D77DD">
        <w:rPr>
          <w:rFonts w:cs="Times New Roman"/>
        </w:rPr>
        <w:t xml:space="preserve">p. </w:t>
      </w:r>
      <w:r w:rsidRPr="00D906FB">
        <w:rPr>
          <w:rFonts w:cs="Times New Roman"/>
        </w:rPr>
        <w:t xml:space="preserve">150; 962, </w:t>
      </w:r>
      <w:r w:rsidR="007D77DD">
        <w:rPr>
          <w:rFonts w:cs="Times New Roman"/>
        </w:rPr>
        <w:t xml:space="preserve">pp. </w:t>
      </w:r>
      <w:r w:rsidRPr="00D906FB">
        <w:rPr>
          <w:rFonts w:cs="Times New Roman"/>
        </w:rPr>
        <w:t>150-4</w:t>
      </w:r>
      <w:r>
        <w:rPr>
          <w:rFonts w:cs="Times New Roman"/>
        </w:rPr>
        <w:t>.</w:t>
      </w:r>
    </w:p>
  </w:footnote>
  <w:footnote w:id="83">
    <w:p w14:paraId="068D4ACF" w14:textId="1917D014" w:rsidR="0066703E" w:rsidRPr="008958E9" w:rsidRDefault="0066703E">
      <w:pPr>
        <w:pStyle w:val="FootnoteText"/>
        <w:rPr>
          <w:lang w:val="en-US"/>
        </w:rPr>
      </w:pPr>
      <w:r>
        <w:rPr>
          <w:rStyle w:val="FootnoteReference"/>
        </w:rPr>
        <w:footnoteRef/>
      </w:r>
      <w:r>
        <w:t xml:space="preserve"> </w:t>
      </w:r>
      <w:r>
        <w:rPr>
          <w:lang w:val="en-US"/>
        </w:rPr>
        <w:t xml:space="preserve">For a comparable assessment of Folcuin’s </w:t>
      </w:r>
      <w:r w:rsidRPr="008B7F76">
        <w:rPr>
          <w:i/>
          <w:lang w:val="en-US"/>
        </w:rPr>
        <w:t>Gesta</w:t>
      </w:r>
      <w:r>
        <w:rPr>
          <w:lang w:val="en-US"/>
        </w:rPr>
        <w:t xml:space="preserve"> of Lobbes, see </w:t>
      </w:r>
      <w:r w:rsidR="007D77DD">
        <w:rPr>
          <w:lang w:val="en-US"/>
        </w:rPr>
        <w:t>Ingrid Rembold, ‘History and (Selective) M</w:t>
      </w:r>
      <w:r>
        <w:rPr>
          <w:lang w:val="en-US"/>
        </w:rPr>
        <w:t>emory</w:t>
      </w:r>
      <w:r w:rsidR="007D77DD">
        <w:rPr>
          <w:lang w:val="en-US"/>
        </w:rPr>
        <w:t xml:space="preserve">: </w:t>
      </w:r>
      <w:r w:rsidR="007D77DD" w:rsidRPr="007D77DD">
        <w:rPr>
          <w:lang w:val="en-US"/>
        </w:rPr>
        <w:t xml:space="preserve">Articulating Community and Division in Folcuin’s </w:t>
      </w:r>
      <w:r w:rsidR="007D77DD" w:rsidRPr="007D77DD">
        <w:rPr>
          <w:i/>
          <w:lang w:val="en-US"/>
        </w:rPr>
        <w:t>Gesta abbatum Lobiensium</w:t>
      </w:r>
      <w:r>
        <w:rPr>
          <w:lang w:val="en-US"/>
        </w:rPr>
        <w:t>’</w:t>
      </w:r>
      <w:r w:rsidR="007D77DD">
        <w:rPr>
          <w:lang w:val="en-US"/>
        </w:rPr>
        <w:t xml:space="preserve">, in </w:t>
      </w:r>
      <w:r w:rsidR="007D77DD" w:rsidRPr="007D77DD">
        <w:rPr>
          <w:i/>
          <w:lang w:val="en-US"/>
        </w:rPr>
        <w:t>Writing the Early Medieval West: Studies in Honour of Rosamond McKitterick</w:t>
      </w:r>
      <w:r w:rsidR="007D77DD">
        <w:rPr>
          <w:lang w:val="en-US"/>
        </w:rPr>
        <w:t>, ed. by Elina Screen and Charles West (Cambridge: Cambridge University Press, 2018), pp. 64-79</w:t>
      </w:r>
      <w:r>
        <w:rPr>
          <w:lang w:val="en-US"/>
        </w:rPr>
        <w:t xml:space="preserve">. </w:t>
      </w:r>
      <w:r w:rsidR="00863774">
        <w:rPr>
          <w:lang w:val="en-US"/>
        </w:rPr>
        <w:t>Similarly,</w:t>
      </w:r>
      <w:r>
        <w:rPr>
          <w:lang w:val="en-US"/>
        </w:rPr>
        <w:t xml:space="preserve"> </w:t>
      </w:r>
      <w:r w:rsidR="00863774">
        <w:rPr>
          <w:lang w:val="en-US"/>
        </w:rPr>
        <w:t xml:space="preserve">Walter </w:t>
      </w:r>
      <w:r w:rsidR="00863774">
        <w:t>Pohl, ‘History in F</w:t>
      </w:r>
      <w:r w:rsidRPr="003434EE">
        <w:t>ragments</w:t>
      </w:r>
      <w:r w:rsidR="00863774">
        <w:t>: Montecassino’s Politics of Memory</w:t>
      </w:r>
      <w:r w:rsidRPr="003434EE">
        <w:t>’,</w:t>
      </w:r>
      <w:r w:rsidR="00863774">
        <w:t xml:space="preserve"> </w:t>
      </w:r>
      <w:r w:rsidR="00863774" w:rsidRPr="00863774">
        <w:rPr>
          <w:i/>
        </w:rPr>
        <w:t>Early Medieval Europe</w:t>
      </w:r>
      <w:r w:rsidR="00863774">
        <w:t>, 10 (2001), 343-74 (p.</w:t>
      </w:r>
      <w:r w:rsidRPr="003434EE">
        <w:t xml:space="preserve"> 353</w:t>
      </w:r>
      <w:r w:rsidR="00863774">
        <w:t>).</w:t>
      </w:r>
    </w:p>
  </w:footnote>
  <w:footnote w:id="84">
    <w:p w14:paraId="1EE370E5" w14:textId="1451149D" w:rsidR="0066703E" w:rsidRPr="00172ED7" w:rsidRDefault="0066703E">
      <w:pPr>
        <w:pStyle w:val="FootnoteText"/>
        <w:rPr>
          <w:lang w:val="en-US"/>
        </w:rPr>
      </w:pPr>
      <w:r>
        <w:rPr>
          <w:rStyle w:val="FootnoteReference"/>
        </w:rPr>
        <w:footnoteRef/>
      </w:r>
      <w:r>
        <w:t xml:space="preserve"> </w:t>
      </w:r>
      <w:r>
        <w:rPr>
          <w:lang w:val="en-US"/>
        </w:rPr>
        <w:t xml:space="preserve">Glenn, </w:t>
      </w:r>
      <w:r w:rsidRPr="00F20FF5">
        <w:rPr>
          <w:i/>
          <w:lang w:val="en-US"/>
        </w:rPr>
        <w:t>Politics</w:t>
      </w:r>
      <w:r w:rsidRPr="00F20FF5">
        <w:rPr>
          <w:lang w:val="en-US"/>
        </w:rPr>
        <w:t xml:space="preserve">, </w:t>
      </w:r>
      <w:r w:rsidR="00780501">
        <w:rPr>
          <w:lang w:val="en-US"/>
        </w:rPr>
        <w:t xml:space="preserve">pp. </w:t>
      </w:r>
      <w:r w:rsidR="00F20FF5" w:rsidRPr="00F20FF5">
        <w:rPr>
          <w:lang w:val="en-US"/>
        </w:rPr>
        <w:t>98-109</w:t>
      </w:r>
      <w:r w:rsidRPr="00F20FF5">
        <w:rPr>
          <w:lang w:val="en-US"/>
        </w:rPr>
        <w:t>;</w:t>
      </w:r>
      <w:r>
        <w:rPr>
          <w:lang w:val="en-US"/>
        </w:rPr>
        <w:t xml:space="preserve"> </w:t>
      </w:r>
      <w:r w:rsidR="00863774">
        <w:rPr>
          <w:lang w:val="en-US"/>
        </w:rPr>
        <w:t xml:space="preserve">Charles </w:t>
      </w:r>
      <w:r>
        <w:rPr>
          <w:lang w:val="en-US"/>
        </w:rPr>
        <w:t xml:space="preserve">West, </w:t>
      </w:r>
      <w:r w:rsidRPr="00172ED7">
        <w:rPr>
          <w:i/>
          <w:lang w:val="en-US"/>
        </w:rPr>
        <w:t>Reframing the Feudal Revolution</w:t>
      </w:r>
      <w:r w:rsidR="00863774">
        <w:rPr>
          <w:i/>
          <w:lang w:val="en-US"/>
        </w:rPr>
        <w:t xml:space="preserve">: Political and Social Transformation Between Marne and Moselle, </w:t>
      </w:r>
      <w:r w:rsidR="00863774" w:rsidRPr="00863774">
        <w:rPr>
          <w:lang w:val="en-US"/>
        </w:rPr>
        <w:t>c</w:t>
      </w:r>
      <w:r w:rsidR="00863774">
        <w:rPr>
          <w:i/>
          <w:lang w:val="en-US"/>
        </w:rPr>
        <w:t>.800–</w:t>
      </w:r>
      <w:r w:rsidR="00863774" w:rsidRPr="00863774">
        <w:rPr>
          <w:lang w:val="en-US"/>
        </w:rPr>
        <w:t>c</w:t>
      </w:r>
      <w:r w:rsidR="00863774">
        <w:rPr>
          <w:i/>
          <w:lang w:val="en-US"/>
        </w:rPr>
        <w:t>.1100</w:t>
      </w:r>
      <w:r w:rsidR="00863774">
        <w:rPr>
          <w:lang w:val="en-US"/>
        </w:rPr>
        <w:t xml:space="preserve"> (Cambridge: Cambridge University Press, 2013)</w:t>
      </w:r>
      <w:r>
        <w:rPr>
          <w:lang w:val="en-US"/>
        </w:rPr>
        <w:t>,</w:t>
      </w:r>
      <w:r w:rsidR="00863774">
        <w:rPr>
          <w:lang w:val="en-US"/>
        </w:rPr>
        <w:t xml:space="preserve"> pp.</w:t>
      </w:r>
      <w:r>
        <w:rPr>
          <w:lang w:val="en-US"/>
        </w:rPr>
        <w:t xml:space="preserve"> 163-7.</w:t>
      </w:r>
    </w:p>
  </w:footnote>
  <w:footnote w:id="85">
    <w:p w14:paraId="3F72CB66" w14:textId="0EA947B5" w:rsidR="0066703E" w:rsidRPr="00172ED7" w:rsidRDefault="0066703E" w:rsidP="00DE6CF3">
      <w:pPr>
        <w:pStyle w:val="FootnoteText"/>
        <w:rPr>
          <w:lang w:val="en-US"/>
        </w:rPr>
      </w:pPr>
      <w:r>
        <w:rPr>
          <w:rStyle w:val="FootnoteReference"/>
        </w:rPr>
        <w:footnoteRef/>
      </w:r>
      <w:r>
        <w:t xml:space="preserve"> </w:t>
      </w:r>
      <w:r>
        <w:rPr>
          <w:lang w:val="en-US"/>
        </w:rPr>
        <w:t>Rheims, Bibliothèque municipale MS 300, f</w:t>
      </w:r>
      <w:r w:rsidR="00863774">
        <w:rPr>
          <w:lang w:val="en-US"/>
        </w:rPr>
        <w:t>ol</w:t>
      </w:r>
      <w:r>
        <w:rPr>
          <w:lang w:val="en-US"/>
        </w:rPr>
        <w:t xml:space="preserve">. 233v: </w:t>
      </w:r>
      <w:r w:rsidRPr="00172ED7">
        <w:rPr>
          <w:i/>
          <w:lang w:val="en-US"/>
        </w:rPr>
        <w:t xml:space="preserve">Hugo </w:t>
      </w:r>
      <w:r w:rsidRPr="00CE3002">
        <w:rPr>
          <w:rFonts w:cs="Times New Roman"/>
          <w:i/>
          <w:lang w:val="en-US"/>
        </w:rPr>
        <w:t>archiep</w:t>
      </w:r>
      <w:r>
        <w:rPr>
          <w:rFonts w:cs="Times New Roman"/>
          <w:i/>
          <w:lang w:val="en-US"/>
        </w:rPr>
        <w:t>s</w:t>
      </w:r>
      <w:r w:rsidRPr="00CE3002">
        <w:rPr>
          <w:rFonts w:cs="Times New Roman"/>
          <w:i/>
          <w:lang w:val="en-US"/>
        </w:rPr>
        <w:t xml:space="preserve"> Crusneium</w:t>
      </w:r>
      <w:r>
        <w:rPr>
          <w:lang w:val="en-US"/>
        </w:rPr>
        <w:t xml:space="preserve">. On this text, preserved in a twelfth-century copy, see J.-P. Devroey, </w:t>
      </w:r>
      <w:r w:rsidR="00863774">
        <w:rPr>
          <w:lang w:val="en-US"/>
        </w:rPr>
        <w:t>‘</w:t>
      </w:r>
      <w:r w:rsidR="00863774" w:rsidRPr="00863774">
        <w:rPr>
          <w:lang w:val="en-US"/>
        </w:rPr>
        <w:t>Une liste des bienfaiteurs de Saint-Remi de Reims au début du XI</w:t>
      </w:r>
      <w:r w:rsidR="00863774" w:rsidRPr="00863774">
        <w:rPr>
          <w:vertAlign w:val="superscript"/>
          <w:lang w:val="en-US"/>
        </w:rPr>
        <w:t>e</w:t>
      </w:r>
      <w:r w:rsidR="00BC4ED0">
        <w:rPr>
          <w:lang w:val="en-US"/>
        </w:rPr>
        <w:t xml:space="preserve"> siècle, témoin d’</w:t>
      </w:r>
      <w:r w:rsidR="00863774" w:rsidRPr="00863774">
        <w:rPr>
          <w:lang w:val="en-US"/>
        </w:rPr>
        <w:t>un obituaire rémois perdu</w:t>
      </w:r>
      <w:r w:rsidR="00863774">
        <w:rPr>
          <w:lang w:val="en-US"/>
        </w:rPr>
        <w:t xml:space="preserve">’, </w:t>
      </w:r>
      <w:r w:rsidR="00863774" w:rsidRPr="00863774">
        <w:rPr>
          <w:i/>
          <w:lang w:val="en-US"/>
        </w:rPr>
        <w:t>Revue Bénédictine</w:t>
      </w:r>
      <w:r w:rsidR="00863774">
        <w:rPr>
          <w:lang w:val="en-US"/>
        </w:rPr>
        <w:t>, 114 (2004), 112-39.</w:t>
      </w:r>
    </w:p>
  </w:footnote>
  <w:footnote w:id="86">
    <w:p w14:paraId="4FB1C556" w14:textId="56B967C1" w:rsidR="0066703E" w:rsidRPr="00DE6CF3" w:rsidRDefault="0066703E">
      <w:pPr>
        <w:pStyle w:val="FootnoteText"/>
        <w:rPr>
          <w:lang w:val="en-US"/>
        </w:rPr>
      </w:pPr>
      <w:r>
        <w:rPr>
          <w:rStyle w:val="FootnoteReference"/>
        </w:rPr>
        <w:footnoteRef/>
      </w:r>
      <w:r>
        <w:t xml:space="preserve"> </w:t>
      </w:r>
      <w:r>
        <w:rPr>
          <w:lang w:val="en-US"/>
        </w:rPr>
        <w:t xml:space="preserve">Folcuin, </w:t>
      </w:r>
      <w:r w:rsidRPr="00DE6CF3">
        <w:rPr>
          <w:i/>
          <w:lang w:val="en-US"/>
        </w:rPr>
        <w:t>Gesta abbatum Lobbiensium</w:t>
      </w:r>
      <w:r w:rsidR="00863774">
        <w:rPr>
          <w:lang w:val="en-US"/>
        </w:rPr>
        <w:t xml:space="preserve">, </w:t>
      </w:r>
      <w:r>
        <w:rPr>
          <w:lang w:val="en-US"/>
        </w:rPr>
        <w:t xml:space="preserve">7, ed. by </w:t>
      </w:r>
      <w:r w:rsidR="00EF02B2">
        <w:rPr>
          <w:lang w:val="en-US"/>
        </w:rPr>
        <w:t xml:space="preserve">Georg Heinrich </w:t>
      </w:r>
      <w:r>
        <w:rPr>
          <w:lang w:val="en-US"/>
        </w:rPr>
        <w:t xml:space="preserve">Pertz, </w:t>
      </w:r>
      <w:r w:rsidRPr="00DE6CF3">
        <w:rPr>
          <w:i/>
          <w:lang w:val="en-US"/>
        </w:rPr>
        <w:t>MGH SS</w:t>
      </w:r>
      <w:r>
        <w:rPr>
          <w:lang w:val="en-US"/>
        </w:rPr>
        <w:t xml:space="preserve"> 4</w:t>
      </w:r>
      <w:r w:rsidR="008D391E">
        <w:rPr>
          <w:lang w:val="en-US"/>
        </w:rPr>
        <w:t xml:space="preserve"> (</w:t>
      </w:r>
      <w:r w:rsidR="00EF02B2">
        <w:rPr>
          <w:lang w:val="en-US"/>
        </w:rPr>
        <w:t>Hanover: Hahnsche Buchhandlung, 1841)</w:t>
      </w:r>
      <w:r>
        <w:rPr>
          <w:lang w:val="en-US"/>
        </w:rPr>
        <w:t xml:space="preserve">, pp. </w:t>
      </w:r>
      <w:r w:rsidR="00EF02B2">
        <w:rPr>
          <w:lang w:val="en-US"/>
        </w:rPr>
        <w:t xml:space="preserve">52-74 (pp. </w:t>
      </w:r>
      <w:r>
        <w:rPr>
          <w:lang w:val="en-US"/>
        </w:rPr>
        <w:t>58-9</w:t>
      </w:r>
      <w:r w:rsidR="00EF02B2">
        <w:rPr>
          <w:lang w:val="en-US"/>
        </w:rPr>
        <w:t>)</w:t>
      </w:r>
      <w:r>
        <w:rPr>
          <w:lang w:val="en-US"/>
        </w:rPr>
        <w:t xml:space="preserve">. See Riches, ‘Function’, </w:t>
      </w:r>
      <w:r w:rsidR="00863774">
        <w:rPr>
          <w:lang w:val="en-US"/>
        </w:rPr>
        <w:t xml:space="preserve">pp. </w:t>
      </w:r>
      <w:r>
        <w:rPr>
          <w:lang w:val="en-US"/>
        </w:rPr>
        <w:t xml:space="preserve">38-9; Rembold, ‘History’, </w:t>
      </w:r>
      <w:r w:rsidR="00863774">
        <w:rPr>
          <w:lang w:val="en-US"/>
        </w:rPr>
        <w:t xml:space="preserve">pp. </w:t>
      </w:r>
      <w:r>
        <w:rPr>
          <w:lang w:val="en-US"/>
        </w:rPr>
        <w:t xml:space="preserve">74-5. It is unclear whether the bishop and abbot were </w:t>
      </w:r>
      <w:r w:rsidR="0009636E">
        <w:rPr>
          <w:lang w:val="en-US"/>
        </w:rPr>
        <w:t xml:space="preserve">one and </w:t>
      </w:r>
      <w:r>
        <w:rPr>
          <w:lang w:val="en-US"/>
        </w:rPr>
        <w:t xml:space="preserve">the same: </w:t>
      </w:r>
      <w:r w:rsidR="00EF02B2">
        <w:rPr>
          <w:lang w:val="en-US"/>
        </w:rPr>
        <w:t xml:space="preserve">see </w:t>
      </w:r>
      <w:r>
        <w:rPr>
          <w:lang w:val="en-US"/>
        </w:rPr>
        <w:t>Costambeys, ‘Abel’.</w:t>
      </w:r>
    </w:p>
  </w:footnote>
  <w:footnote w:id="87">
    <w:p w14:paraId="28A147B9" w14:textId="26DFD9E2" w:rsidR="009870E5" w:rsidRDefault="009870E5">
      <w:pPr>
        <w:pStyle w:val="FootnoteText"/>
      </w:pPr>
      <w:r>
        <w:rPr>
          <w:rStyle w:val="FootnoteReference"/>
        </w:rPr>
        <w:footnoteRef/>
      </w:r>
      <w:r>
        <w:t xml:space="preserve"> See, for instance, the historiographical endeavours of Archbishop Gervais (1055–67): Ott, </w:t>
      </w:r>
      <w:r w:rsidRPr="009870E5">
        <w:rPr>
          <w:i/>
        </w:rPr>
        <w:t>Bishops</w:t>
      </w:r>
      <w:r>
        <w:t xml:space="preserve">, </w:t>
      </w:r>
      <w:r w:rsidR="000B143A">
        <w:t xml:space="preserve">pp. </w:t>
      </w:r>
      <w:r>
        <w:t>154-96.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15B88"/>
    <w:multiLevelType w:val="hybridMultilevel"/>
    <w:tmpl w:val="B59820F2"/>
    <w:lvl w:ilvl="0" w:tplc="865AAF2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20AF0"/>
    <w:multiLevelType w:val="hybridMultilevel"/>
    <w:tmpl w:val="7954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C36E3"/>
    <w:multiLevelType w:val="hybridMultilevel"/>
    <w:tmpl w:val="E1F4F658"/>
    <w:lvl w:ilvl="0" w:tplc="99F0F95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81D98"/>
    <w:multiLevelType w:val="hybridMultilevel"/>
    <w:tmpl w:val="0FC411FE"/>
    <w:lvl w:ilvl="0" w:tplc="0CC084AA">
      <w:start w:val="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37"/>
    <w:rsid w:val="0000042D"/>
    <w:rsid w:val="0000178C"/>
    <w:rsid w:val="0000234F"/>
    <w:rsid w:val="000051EA"/>
    <w:rsid w:val="000068BD"/>
    <w:rsid w:val="000072B0"/>
    <w:rsid w:val="0001051B"/>
    <w:rsid w:val="0001083E"/>
    <w:rsid w:val="00010E59"/>
    <w:rsid w:val="0001214C"/>
    <w:rsid w:val="00014BCF"/>
    <w:rsid w:val="0001642C"/>
    <w:rsid w:val="0001649D"/>
    <w:rsid w:val="0002017E"/>
    <w:rsid w:val="00021B76"/>
    <w:rsid w:val="00021D0C"/>
    <w:rsid w:val="00021EC7"/>
    <w:rsid w:val="00023FA7"/>
    <w:rsid w:val="00026012"/>
    <w:rsid w:val="00026BB5"/>
    <w:rsid w:val="00027A7D"/>
    <w:rsid w:val="00030FD5"/>
    <w:rsid w:val="00033DFE"/>
    <w:rsid w:val="0003628E"/>
    <w:rsid w:val="00036C22"/>
    <w:rsid w:val="00050C80"/>
    <w:rsid w:val="00051F0D"/>
    <w:rsid w:val="0005250A"/>
    <w:rsid w:val="00054E21"/>
    <w:rsid w:val="000567FA"/>
    <w:rsid w:val="000602CE"/>
    <w:rsid w:val="0006210C"/>
    <w:rsid w:val="00062A82"/>
    <w:rsid w:val="00064BB0"/>
    <w:rsid w:val="00065557"/>
    <w:rsid w:val="000665CA"/>
    <w:rsid w:val="00067527"/>
    <w:rsid w:val="0007107E"/>
    <w:rsid w:val="0007349F"/>
    <w:rsid w:val="00077356"/>
    <w:rsid w:val="00077582"/>
    <w:rsid w:val="00083CC2"/>
    <w:rsid w:val="00085401"/>
    <w:rsid w:val="000910FD"/>
    <w:rsid w:val="0009439B"/>
    <w:rsid w:val="0009636E"/>
    <w:rsid w:val="00096C9A"/>
    <w:rsid w:val="000A116A"/>
    <w:rsid w:val="000A4C00"/>
    <w:rsid w:val="000A782B"/>
    <w:rsid w:val="000A79B1"/>
    <w:rsid w:val="000B143A"/>
    <w:rsid w:val="000B187A"/>
    <w:rsid w:val="000B223F"/>
    <w:rsid w:val="000B39DC"/>
    <w:rsid w:val="000B64AF"/>
    <w:rsid w:val="000C008D"/>
    <w:rsid w:val="000C0D37"/>
    <w:rsid w:val="000C217D"/>
    <w:rsid w:val="000C3B39"/>
    <w:rsid w:val="000C3F4F"/>
    <w:rsid w:val="000D36A0"/>
    <w:rsid w:val="000D4486"/>
    <w:rsid w:val="000D7EE8"/>
    <w:rsid w:val="000E3CC5"/>
    <w:rsid w:val="000E6071"/>
    <w:rsid w:val="000E6665"/>
    <w:rsid w:val="000F190C"/>
    <w:rsid w:val="000F29AB"/>
    <w:rsid w:val="000F4F67"/>
    <w:rsid w:val="000F6C1E"/>
    <w:rsid w:val="000F6EE0"/>
    <w:rsid w:val="000F6F28"/>
    <w:rsid w:val="000F7325"/>
    <w:rsid w:val="00100FE2"/>
    <w:rsid w:val="001028BD"/>
    <w:rsid w:val="00103FAF"/>
    <w:rsid w:val="00111502"/>
    <w:rsid w:val="00111C8D"/>
    <w:rsid w:val="00111F97"/>
    <w:rsid w:val="00113732"/>
    <w:rsid w:val="00117D37"/>
    <w:rsid w:val="00121217"/>
    <w:rsid w:val="001213DC"/>
    <w:rsid w:val="00122680"/>
    <w:rsid w:val="00123FD3"/>
    <w:rsid w:val="001259C9"/>
    <w:rsid w:val="001318A5"/>
    <w:rsid w:val="00135CB1"/>
    <w:rsid w:val="00137D11"/>
    <w:rsid w:val="00142686"/>
    <w:rsid w:val="001438DD"/>
    <w:rsid w:val="00143D94"/>
    <w:rsid w:val="001468B7"/>
    <w:rsid w:val="00150F67"/>
    <w:rsid w:val="0015173D"/>
    <w:rsid w:val="0015174A"/>
    <w:rsid w:val="00155A65"/>
    <w:rsid w:val="001607EF"/>
    <w:rsid w:val="001644C2"/>
    <w:rsid w:val="001663A0"/>
    <w:rsid w:val="00166CE6"/>
    <w:rsid w:val="00170789"/>
    <w:rsid w:val="00171589"/>
    <w:rsid w:val="00172ED7"/>
    <w:rsid w:val="0017551E"/>
    <w:rsid w:val="00177817"/>
    <w:rsid w:val="00177A40"/>
    <w:rsid w:val="00181EF7"/>
    <w:rsid w:val="00185096"/>
    <w:rsid w:val="00185F1C"/>
    <w:rsid w:val="00190F5C"/>
    <w:rsid w:val="00193168"/>
    <w:rsid w:val="00194C06"/>
    <w:rsid w:val="00194F87"/>
    <w:rsid w:val="00195678"/>
    <w:rsid w:val="00197F74"/>
    <w:rsid w:val="001A05D2"/>
    <w:rsid w:val="001A481A"/>
    <w:rsid w:val="001A6972"/>
    <w:rsid w:val="001B07E1"/>
    <w:rsid w:val="001B12AF"/>
    <w:rsid w:val="001B371C"/>
    <w:rsid w:val="001C073F"/>
    <w:rsid w:val="001C6B84"/>
    <w:rsid w:val="001C712C"/>
    <w:rsid w:val="001D403D"/>
    <w:rsid w:val="001D49B1"/>
    <w:rsid w:val="001D4C08"/>
    <w:rsid w:val="001D5D81"/>
    <w:rsid w:val="001E1398"/>
    <w:rsid w:val="001E2531"/>
    <w:rsid w:val="001E2803"/>
    <w:rsid w:val="001E2C61"/>
    <w:rsid w:val="001E794B"/>
    <w:rsid w:val="001F1544"/>
    <w:rsid w:val="001F3F64"/>
    <w:rsid w:val="001F4630"/>
    <w:rsid w:val="001F5EF5"/>
    <w:rsid w:val="002007CC"/>
    <w:rsid w:val="0020425C"/>
    <w:rsid w:val="00207120"/>
    <w:rsid w:val="002077AE"/>
    <w:rsid w:val="002126FF"/>
    <w:rsid w:val="002153DA"/>
    <w:rsid w:val="00215737"/>
    <w:rsid w:val="00216D79"/>
    <w:rsid w:val="0021760D"/>
    <w:rsid w:val="0022093C"/>
    <w:rsid w:val="00220DF5"/>
    <w:rsid w:val="00221D3A"/>
    <w:rsid w:val="0022219D"/>
    <w:rsid w:val="002402B3"/>
    <w:rsid w:val="00244F41"/>
    <w:rsid w:val="00245641"/>
    <w:rsid w:val="002475A0"/>
    <w:rsid w:val="00250DC5"/>
    <w:rsid w:val="00251249"/>
    <w:rsid w:val="002516C7"/>
    <w:rsid w:val="00253C57"/>
    <w:rsid w:val="00254AA5"/>
    <w:rsid w:val="002600BF"/>
    <w:rsid w:val="002634C7"/>
    <w:rsid w:val="002648C0"/>
    <w:rsid w:val="00265095"/>
    <w:rsid w:val="0026536F"/>
    <w:rsid w:val="00271E71"/>
    <w:rsid w:val="00274ABC"/>
    <w:rsid w:val="002800E6"/>
    <w:rsid w:val="00281352"/>
    <w:rsid w:val="0028304A"/>
    <w:rsid w:val="00283D59"/>
    <w:rsid w:val="0028524D"/>
    <w:rsid w:val="002862C0"/>
    <w:rsid w:val="00286C07"/>
    <w:rsid w:val="00286DDA"/>
    <w:rsid w:val="002903FE"/>
    <w:rsid w:val="00290E2D"/>
    <w:rsid w:val="002947D3"/>
    <w:rsid w:val="002A3986"/>
    <w:rsid w:val="002A3C0A"/>
    <w:rsid w:val="002B0F83"/>
    <w:rsid w:val="002B7006"/>
    <w:rsid w:val="002B7364"/>
    <w:rsid w:val="002C1062"/>
    <w:rsid w:val="002C3573"/>
    <w:rsid w:val="002C7E3B"/>
    <w:rsid w:val="002D156E"/>
    <w:rsid w:val="002D47B1"/>
    <w:rsid w:val="002D5FAD"/>
    <w:rsid w:val="002E1BD7"/>
    <w:rsid w:val="002E1E0B"/>
    <w:rsid w:val="002E6DDD"/>
    <w:rsid w:val="002E79D3"/>
    <w:rsid w:val="002E7D9D"/>
    <w:rsid w:val="002E7F66"/>
    <w:rsid w:val="002F144E"/>
    <w:rsid w:val="002F32E6"/>
    <w:rsid w:val="002F465E"/>
    <w:rsid w:val="002F5151"/>
    <w:rsid w:val="002F6D75"/>
    <w:rsid w:val="002F7D8F"/>
    <w:rsid w:val="003010E7"/>
    <w:rsid w:val="00302216"/>
    <w:rsid w:val="003031BF"/>
    <w:rsid w:val="00303C43"/>
    <w:rsid w:val="00312834"/>
    <w:rsid w:val="00313A09"/>
    <w:rsid w:val="003177E3"/>
    <w:rsid w:val="003201A7"/>
    <w:rsid w:val="003265DB"/>
    <w:rsid w:val="0032726D"/>
    <w:rsid w:val="00331933"/>
    <w:rsid w:val="0033278F"/>
    <w:rsid w:val="00332F42"/>
    <w:rsid w:val="00333293"/>
    <w:rsid w:val="003370F7"/>
    <w:rsid w:val="003379E7"/>
    <w:rsid w:val="00340B87"/>
    <w:rsid w:val="00342540"/>
    <w:rsid w:val="00343169"/>
    <w:rsid w:val="0034550B"/>
    <w:rsid w:val="00345E88"/>
    <w:rsid w:val="003466D6"/>
    <w:rsid w:val="003467FD"/>
    <w:rsid w:val="0035162E"/>
    <w:rsid w:val="00356446"/>
    <w:rsid w:val="00356768"/>
    <w:rsid w:val="00356C31"/>
    <w:rsid w:val="003614A4"/>
    <w:rsid w:val="00361960"/>
    <w:rsid w:val="00362FAE"/>
    <w:rsid w:val="003640C4"/>
    <w:rsid w:val="0036536A"/>
    <w:rsid w:val="00365E06"/>
    <w:rsid w:val="00370483"/>
    <w:rsid w:val="00370840"/>
    <w:rsid w:val="003713F4"/>
    <w:rsid w:val="003753CD"/>
    <w:rsid w:val="00375472"/>
    <w:rsid w:val="00375E08"/>
    <w:rsid w:val="0037785F"/>
    <w:rsid w:val="00381B4B"/>
    <w:rsid w:val="00381D1F"/>
    <w:rsid w:val="00383BAD"/>
    <w:rsid w:val="00384051"/>
    <w:rsid w:val="00385ACC"/>
    <w:rsid w:val="00387099"/>
    <w:rsid w:val="00390391"/>
    <w:rsid w:val="00391B54"/>
    <w:rsid w:val="00392B67"/>
    <w:rsid w:val="00392C09"/>
    <w:rsid w:val="00392DE5"/>
    <w:rsid w:val="00393EA8"/>
    <w:rsid w:val="00394973"/>
    <w:rsid w:val="00394BAE"/>
    <w:rsid w:val="003962D9"/>
    <w:rsid w:val="0039648B"/>
    <w:rsid w:val="003A0051"/>
    <w:rsid w:val="003A3510"/>
    <w:rsid w:val="003A7276"/>
    <w:rsid w:val="003A7ACD"/>
    <w:rsid w:val="003B203C"/>
    <w:rsid w:val="003B5795"/>
    <w:rsid w:val="003B6A45"/>
    <w:rsid w:val="003B790F"/>
    <w:rsid w:val="003C28D1"/>
    <w:rsid w:val="003D036B"/>
    <w:rsid w:val="003D239F"/>
    <w:rsid w:val="003D2470"/>
    <w:rsid w:val="003D26ED"/>
    <w:rsid w:val="003D381E"/>
    <w:rsid w:val="003D74F9"/>
    <w:rsid w:val="003E132E"/>
    <w:rsid w:val="003E3A72"/>
    <w:rsid w:val="003E74BF"/>
    <w:rsid w:val="003F2108"/>
    <w:rsid w:val="003F3090"/>
    <w:rsid w:val="003F6342"/>
    <w:rsid w:val="003F7A56"/>
    <w:rsid w:val="00404381"/>
    <w:rsid w:val="004047EE"/>
    <w:rsid w:val="00406F80"/>
    <w:rsid w:val="00407559"/>
    <w:rsid w:val="004109BB"/>
    <w:rsid w:val="00416F62"/>
    <w:rsid w:val="00417AB7"/>
    <w:rsid w:val="00417FD0"/>
    <w:rsid w:val="004223DB"/>
    <w:rsid w:val="0042286D"/>
    <w:rsid w:val="00422C70"/>
    <w:rsid w:val="00423E8B"/>
    <w:rsid w:val="0042436A"/>
    <w:rsid w:val="004258E3"/>
    <w:rsid w:val="0042626B"/>
    <w:rsid w:val="00427B79"/>
    <w:rsid w:val="004302DE"/>
    <w:rsid w:val="004314F9"/>
    <w:rsid w:val="00431D7F"/>
    <w:rsid w:val="004348BA"/>
    <w:rsid w:val="00435FB4"/>
    <w:rsid w:val="00436345"/>
    <w:rsid w:val="00440E37"/>
    <w:rsid w:val="00443BDA"/>
    <w:rsid w:val="0044572B"/>
    <w:rsid w:val="004524F2"/>
    <w:rsid w:val="00456B14"/>
    <w:rsid w:val="004573BE"/>
    <w:rsid w:val="00457C0A"/>
    <w:rsid w:val="004618ED"/>
    <w:rsid w:val="0046255C"/>
    <w:rsid w:val="00463386"/>
    <w:rsid w:val="00465656"/>
    <w:rsid w:val="004723C1"/>
    <w:rsid w:val="00476B54"/>
    <w:rsid w:val="004773BA"/>
    <w:rsid w:val="00481E9E"/>
    <w:rsid w:val="00487320"/>
    <w:rsid w:val="00490CC8"/>
    <w:rsid w:val="00496A9F"/>
    <w:rsid w:val="004A3283"/>
    <w:rsid w:val="004A3AC2"/>
    <w:rsid w:val="004A459B"/>
    <w:rsid w:val="004B1048"/>
    <w:rsid w:val="004B1C29"/>
    <w:rsid w:val="004B1ED4"/>
    <w:rsid w:val="004B1FAA"/>
    <w:rsid w:val="004B3302"/>
    <w:rsid w:val="004B5F5E"/>
    <w:rsid w:val="004B7266"/>
    <w:rsid w:val="004C1DC7"/>
    <w:rsid w:val="004C62AE"/>
    <w:rsid w:val="004C681C"/>
    <w:rsid w:val="004C734C"/>
    <w:rsid w:val="004C77F5"/>
    <w:rsid w:val="004D1474"/>
    <w:rsid w:val="004D265B"/>
    <w:rsid w:val="004D2E9E"/>
    <w:rsid w:val="004D3156"/>
    <w:rsid w:val="004D6166"/>
    <w:rsid w:val="004D7744"/>
    <w:rsid w:val="004D7DBB"/>
    <w:rsid w:val="004E2639"/>
    <w:rsid w:val="004F3340"/>
    <w:rsid w:val="004F4E09"/>
    <w:rsid w:val="004F5379"/>
    <w:rsid w:val="004F6A85"/>
    <w:rsid w:val="004F6F39"/>
    <w:rsid w:val="004F7A7A"/>
    <w:rsid w:val="0050008F"/>
    <w:rsid w:val="0050189F"/>
    <w:rsid w:val="0050372E"/>
    <w:rsid w:val="00506B8F"/>
    <w:rsid w:val="00512967"/>
    <w:rsid w:val="005143DF"/>
    <w:rsid w:val="005201D1"/>
    <w:rsid w:val="005210A9"/>
    <w:rsid w:val="00522955"/>
    <w:rsid w:val="00523A59"/>
    <w:rsid w:val="00526E3B"/>
    <w:rsid w:val="00531429"/>
    <w:rsid w:val="005319E8"/>
    <w:rsid w:val="00532787"/>
    <w:rsid w:val="0053464B"/>
    <w:rsid w:val="005349C4"/>
    <w:rsid w:val="005355E2"/>
    <w:rsid w:val="005368E7"/>
    <w:rsid w:val="00540A52"/>
    <w:rsid w:val="00543EE0"/>
    <w:rsid w:val="00547026"/>
    <w:rsid w:val="00547193"/>
    <w:rsid w:val="005477A6"/>
    <w:rsid w:val="00550894"/>
    <w:rsid w:val="0055200B"/>
    <w:rsid w:val="00552AC9"/>
    <w:rsid w:val="00554057"/>
    <w:rsid w:val="00557D6B"/>
    <w:rsid w:val="005630FE"/>
    <w:rsid w:val="00563F75"/>
    <w:rsid w:val="0056478F"/>
    <w:rsid w:val="0056542C"/>
    <w:rsid w:val="005669D8"/>
    <w:rsid w:val="00566B8C"/>
    <w:rsid w:val="005674B8"/>
    <w:rsid w:val="005679DB"/>
    <w:rsid w:val="00570441"/>
    <w:rsid w:val="00573B25"/>
    <w:rsid w:val="00576226"/>
    <w:rsid w:val="005765EE"/>
    <w:rsid w:val="0058020C"/>
    <w:rsid w:val="0058083F"/>
    <w:rsid w:val="005812CB"/>
    <w:rsid w:val="00582DC1"/>
    <w:rsid w:val="0058456F"/>
    <w:rsid w:val="00586EF2"/>
    <w:rsid w:val="005901AA"/>
    <w:rsid w:val="00590891"/>
    <w:rsid w:val="00591322"/>
    <w:rsid w:val="00595950"/>
    <w:rsid w:val="00595BAC"/>
    <w:rsid w:val="00596B01"/>
    <w:rsid w:val="005A059A"/>
    <w:rsid w:val="005A1C0E"/>
    <w:rsid w:val="005A22C5"/>
    <w:rsid w:val="005A52E8"/>
    <w:rsid w:val="005A5E5F"/>
    <w:rsid w:val="005A705E"/>
    <w:rsid w:val="005A7B77"/>
    <w:rsid w:val="005B0AB0"/>
    <w:rsid w:val="005B12CB"/>
    <w:rsid w:val="005B17C8"/>
    <w:rsid w:val="005B20F2"/>
    <w:rsid w:val="005B3FD3"/>
    <w:rsid w:val="005B42BB"/>
    <w:rsid w:val="005B6184"/>
    <w:rsid w:val="005B668B"/>
    <w:rsid w:val="005C0398"/>
    <w:rsid w:val="005C125C"/>
    <w:rsid w:val="005C3294"/>
    <w:rsid w:val="005C3482"/>
    <w:rsid w:val="005C4DE5"/>
    <w:rsid w:val="005D2166"/>
    <w:rsid w:val="005D26CB"/>
    <w:rsid w:val="005D2AD9"/>
    <w:rsid w:val="005D3239"/>
    <w:rsid w:val="005D4097"/>
    <w:rsid w:val="005D564F"/>
    <w:rsid w:val="005D5B4D"/>
    <w:rsid w:val="005E3CA6"/>
    <w:rsid w:val="005F0C8E"/>
    <w:rsid w:val="005F5C9D"/>
    <w:rsid w:val="00602790"/>
    <w:rsid w:val="00602F6F"/>
    <w:rsid w:val="00607828"/>
    <w:rsid w:val="00607D02"/>
    <w:rsid w:val="006153CC"/>
    <w:rsid w:val="00615519"/>
    <w:rsid w:val="00616E98"/>
    <w:rsid w:val="00620460"/>
    <w:rsid w:val="00621696"/>
    <w:rsid w:val="00622B3B"/>
    <w:rsid w:val="00625F59"/>
    <w:rsid w:val="00626C20"/>
    <w:rsid w:val="00630EAB"/>
    <w:rsid w:val="006347BD"/>
    <w:rsid w:val="006375B1"/>
    <w:rsid w:val="00637CCD"/>
    <w:rsid w:val="006400F3"/>
    <w:rsid w:val="0064490B"/>
    <w:rsid w:val="00644D2C"/>
    <w:rsid w:val="006451C7"/>
    <w:rsid w:val="00647700"/>
    <w:rsid w:val="00651149"/>
    <w:rsid w:val="0065250F"/>
    <w:rsid w:val="00653AFE"/>
    <w:rsid w:val="00660126"/>
    <w:rsid w:val="00660A03"/>
    <w:rsid w:val="00661F2C"/>
    <w:rsid w:val="00662181"/>
    <w:rsid w:val="00662553"/>
    <w:rsid w:val="00665D0F"/>
    <w:rsid w:val="0066703E"/>
    <w:rsid w:val="0066790C"/>
    <w:rsid w:val="0067122B"/>
    <w:rsid w:val="0067298C"/>
    <w:rsid w:val="0067321F"/>
    <w:rsid w:val="00674AFD"/>
    <w:rsid w:val="00674B65"/>
    <w:rsid w:val="00675B1A"/>
    <w:rsid w:val="00675B94"/>
    <w:rsid w:val="0068151E"/>
    <w:rsid w:val="00684E30"/>
    <w:rsid w:val="00685A8B"/>
    <w:rsid w:val="00685C21"/>
    <w:rsid w:val="0069095C"/>
    <w:rsid w:val="00690B51"/>
    <w:rsid w:val="0069373A"/>
    <w:rsid w:val="006A2F3F"/>
    <w:rsid w:val="006A49B8"/>
    <w:rsid w:val="006A52BA"/>
    <w:rsid w:val="006A5A81"/>
    <w:rsid w:val="006A5F9B"/>
    <w:rsid w:val="006B24B4"/>
    <w:rsid w:val="006B39DF"/>
    <w:rsid w:val="006B5CA7"/>
    <w:rsid w:val="006B719E"/>
    <w:rsid w:val="006C0885"/>
    <w:rsid w:val="006C29C6"/>
    <w:rsid w:val="006C4EF4"/>
    <w:rsid w:val="006C749B"/>
    <w:rsid w:val="006D0095"/>
    <w:rsid w:val="006D0BA3"/>
    <w:rsid w:val="006D1576"/>
    <w:rsid w:val="006D173D"/>
    <w:rsid w:val="006D25F4"/>
    <w:rsid w:val="006D4E6D"/>
    <w:rsid w:val="006E2503"/>
    <w:rsid w:val="006E3522"/>
    <w:rsid w:val="006E6488"/>
    <w:rsid w:val="006E6DF9"/>
    <w:rsid w:val="006F1127"/>
    <w:rsid w:val="006F28B9"/>
    <w:rsid w:val="006F4933"/>
    <w:rsid w:val="006F560A"/>
    <w:rsid w:val="0070066F"/>
    <w:rsid w:val="00701133"/>
    <w:rsid w:val="00704D69"/>
    <w:rsid w:val="007055F9"/>
    <w:rsid w:val="00705AA7"/>
    <w:rsid w:val="00705C43"/>
    <w:rsid w:val="00706247"/>
    <w:rsid w:val="00706626"/>
    <w:rsid w:val="00707BD1"/>
    <w:rsid w:val="007119EA"/>
    <w:rsid w:val="00713CF4"/>
    <w:rsid w:val="00716AC7"/>
    <w:rsid w:val="00717771"/>
    <w:rsid w:val="00722D43"/>
    <w:rsid w:val="00723DA2"/>
    <w:rsid w:val="00724486"/>
    <w:rsid w:val="00724D1E"/>
    <w:rsid w:val="007251BB"/>
    <w:rsid w:val="00727508"/>
    <w:rsid w:val="00733E27"/>
    <w:rsid w:val="0073566B"/>
    <w:rsid w:val="007364CE"/>
    <w:rsid w:val="00737CAE"/>
    <w:rsid w:val="00740411"/>
    <w:rsid w:val="007430F5"/>
    <w:rsid w:val="007434CE"/>
    <w:rsid w:val="0074425D"/>
    <w:rsid w:val="00744F3A"/>
    <w:rsid w:val="00745C74"/>
    <w:rsid w:val="00746075"/>
    <w:rsid w:val="00747787"/>
    <w:rsid w:val="0075205D"/>
    <w:rsid w:val="00753325"/>
    <w:rsid w:val="00754289"/>
    <w:rsid w:val="00755E92"/>
    <w:rsid w:val="00760349"/>
    <w:rsid w:val="0076039F"/>
    <w:rsid w:val="00764172"/>
    <w:rsid w:val="00767CFF"/>
    <w:rsid w:val="00771E02"/>
    <w:rsid w:val="00775F03"/>
    <w:rsid w:val="00776399"/>
    <w:rsid w:val="00777637"/>
    <w:rsid w:val="00777E3E"/>
    <w:rsid w:val="00780501"/>
    <w:rsid w:val="00782BA0"/>
    <w:rsid w:val="0079014A"/>
    <w:rsid w:val="00793839"/>
    <w:rsid w:val="00795519"/>
    <w:rsid w:val="0079619E"/>
    <w:rsid w:val="007974A3"/>
    <w:rsid w:val="007A0923"/>
    <w:rsid w:val="007A0E4E"/>
    <w:rsid w:val="007A1900"/>
    <w:rsid w:val="007A23D7"/>
    <w:rsid w:val="007A6239"/>
    <w:rsid w:val="007A7BDE"/>
    <w:rsid w:val="007C566F"/>
    <w:rsid w:val="007C6CEB"/>
    <w:rsid w:val="007C7C8B"/>
    <w:rsid w:val="007D06B9"/>
    <w:rsid w:val="007D0E23"/>
    <w:rsid w:val="007D54CB"/>
    <w:rsid w:val="007D72F6"/>
    <w:rsid w:val="007D77DD"/>
    <w:rsid w:val="007E0A2A"/>
    <w:rsid w:val="007E3C69"/>
    <w:rsid w:val="007E670E"/>
    <w:rsid w:val="007F2A72"/>
    <w:rsid w:val="007F2E0A"/>
    <w:rsid w:val="007F64A0"/>
    <w:rsid w:val="0080424B"/>
    <w:rsid w:val="00811FEA"/>
    <w:rsid w:val="0081252C"/>
    <w:rsid w:val="008133AE"/>
    <w:rsid w:val="0081463F"/>
    <w:rsid w:val="00814FFD"/>
    <w:rsid w:val="00815372"/>
    <w:rsid w:val="00820A52"/>
    <w:rsid w:val="00822452"/>
    <w:rsid w:val="00822982"/>
    <w:rsid w:val="00822D35"/>
    <w:rsid w:val="00825F84"/>
    <w:rsid w:val="00826364"/>
    <w:rsid w:val="008265C8"/>
    <w:rsid w:val="00831823"/>
    <w:rsid w:val="008331C6"/>
    <w:rsid w:val="00833FF7"/>
    <w:rsid w:val="008346B9"/>
    <w:rsid w:val="008352D5"/>
    <w:rsid w:val="00837AD3"/>
    <w:rsid w:val="008401B4"/>
    <w:rsid w:val="008430BB"/>
    <w:rsid w:val="00843B50"/>
    <w:rsid w:val="0084501F"/>
    <w:rsid w:val="00847CE8"/>
    <w:rsid w:val="008503A0"/>
    <w:rsid w:val="00860901"/>
    <w:rsid w:val="008612FC"/>
    <w:rsid w:val="00861A83"/>
    <w:rsid w:val="00861F86"/>
    <w:rsid w:val="00863774"/>
    <w:rsid w:val="00864918"/>
    <w:rsid w:val="00866814"/>
    <w:rsid w:val="00874A48"/>
    <w:rsid w:val="008757AC"/>
    <w:rsid w:val="00884823"/>
    <w:rsid w:val="00885D62"/>
    <w:rsid w:val="00886DDE"/>
    <w:rsid w:val="00887299"/>
    <w:rsid w:val="00887635"/>
    <w:rsid w:val="008908BA"/>
    <w:rsid w:val="00891EDF"/>
    <w:rsid w:val="00893B16"/>
    <w:rsid w:val="008958E9"/>
    <w:rsid w:val="008A0655"/>
    <w:rsid w:val="008A5948"/>
    <w:rsid w:val="008B2C30"/>
    <w:rsid w:val="008B5CD1"/>
    <w:rsid w:val="008B7F76"/>
    <w:rsid w:val="008C1F91"/>
    <w:rsid w:val="008C3D93"/>
    <w:rsid w:val="008C69C2"/>
    <w:rsid w:val="008D0BDD"/>
    <w:rsid w:val="008D1DAC"/>
    <w:rsid w:val="008D2197"/>
    <w:rsid w:val="008D27D7"/>
    <w:rsid w:val="008D391E"/>
    <w:rsid w:val="008E00C8"/>
    <w:rsid w:val="008E0C5E"/>
    <w:rsid w:val="008E48EE"/>
    <w:rsid w:val="008E4BBE"/>
    <w:rsid w:val="008F1743"/>
    <w:rsid w:val="008F20D2"/>
    <w:rsid w:val="008F37ED"/>
    <w:rsid w:val="008F5BEA"/>
    <w:rsid w:val="008F64CF"/>
    <w:rsid w:val="008F6A73"/>
    <w:rsid w:val="008F6E50"/>
    <w:rsid w:val="00900A6F"/>
    <w:rsid w:val="00901107"/>
    <w:rsid w:val="00901D01"/>
    <w:rsid w:val="009029EE"/>
    <w:rsid w:val="00902D4F"/>
    <w:rsid w:val="009107CE"/>
    <w:rsid w:val="0091129C"/>
    <w:rsid w:val="00911FCD"/>
    <w:rsid w:val="00913AB4"/>
    <w:rsid w:val="00924685"/>
    <w:rsid w:val="00932DB1"/>
    <w:rsid w:val="009358C8"/>
    <w:rsid w:val="00936082"/>
    <w:rsid w:val="00940661"/>
    <w:rsid w:val="00941998"/>
    <w:rsid w:val="009446D5"/>
    <w:rsid w:val="00947DD9"/>
    <w:rsid w:val="009502A1"/>
    <w:rsid w:val="009524A2"/>
    <w:rsid w:val="009533F6"/>
    <w:rsid w:val="00954B54"/>
    <w:rsid w:val="00956D54"/>
    <w:rsid w:val="009655E6"/>
    <w:rsid w:val="00970ED3"/>
    <w:rsid w:val="00972FFB"/>
    <w:rsid w:val="0097360B"/>
    <w:rsid w:val="00974D94"/>
    <w:rsid w:val="00981754"/>
    <w:rsid w:val="00984CC0"/>
    <w:rsid w:val="00985DCC"/>
    <w:rsid w:val="00985F11"/>
    <w:rsid w:val="009870E5"/>
    <w:rsid w:val="0098773E"/>
    <w:rsid w:val="009930BB"/>
    <w:rsid w:val="00995D9E"/>
    <w:rsid w:val="00997C5C"/>
    <w:rsid w:val="009A49FD"/>
    <w:rsid w:val="009A6BD5"/>
    <w:rsid w:val="009B256A"/>
    <w:rsid w:val="009B4233"/>
    <w:rsid w:val="009B577D"/>
    <w:rsid w:val="009C1DF4"/>
    <w:rsid w:val="009C50CB"/>
    <w:rsid w:val="009C540A"/>
    <w:rsid w:val="009C5555"/>
    <w:rsid w:val="009C5985"/>
    <w:rsid w:val="009D3129"/>
    <w:rsid w:val="009D3695"/>
    <w:rsid w:val="009D71A0"/>
    <w:rsid w:val="009E180B"/>
    <w:rsid w:val="009E1AE5"/>
    <w:rsid w:val="009E2831"/>
    <w:rsid w:val="009E3B96"/>
    <w:rsid w:val="009F2348"/>
    <w:rsid w:val="009F3252"/>
    <w:rsid w:val="009F761B"/>
    <w:rsid w:val="00A00444"/>
    <w:rsid w:val="00A02816"/>
    <w:rsid w:val="00A02B95"/>
    <w:rsid w:val="00A11A4B"/>
    <w:rsid w:val="00A11E3F"/>
    <w:rsid w:val="00A12DC7"/>
    <w:rsid w:val="00A149CC"/>
    <w:rsid w:val="00A14DE0"/>
    <w:rsid w:val="00A1527C"/>
    <w:rsid w:val="00A21CBC"/>
    <w:rsid w:val="00A239FE"/>
    <w:rsid w:val="00A24B60"/>
    <w:rsid w:val="00A24B84"/>
    <w:rsid w:val="00A273C4"/>
    <w:rsid w:val="00A316A7"/>
    <w:rsid w:val="00A31D52"/>
    <w:rsid w:val="00A33067"/>
    <w:rsid w:val="00A339B4"/>
    <w:rsid w:val="00A3695B"/>
    <w:rsid w:val="00A37688"/>
    <w:rsid w:val="00A376F1"/>
    <w:rsid w:val="00A40D99"/>
    <w:rsid w:val="00A4101F"/>
    <w:rsid w:val="00A418F2"/>
    <w:rsid w:val="00A44FC1"/>
    <w:rsid w:val="00A46130"/>
    <w:rsid w:val="00A47252"/>
    <w:rsid w:val="00A47AFF"/>
    <w:rsid w:val="00A5033C"/>
    <w:rsid w:val="00A5119A"/>
    <w:rsid w:val="00A521D1"/>
    <w:rsid w:val="00A53D07"/>
    <w:rsid w:val="00A54071"/>
    <w:rsid w:val="00A55CC8"/>
    <w:rsid w:val="00A56555"/>
    <w:rsid w:val="00A5674D"/>
    <w:rsid w:val="00A60525"/>
    <w:rsid w:val="00A615C6"/>
    <w:rsid w:val="00A6192A"/>
    <w:rsid w:val="00A61D4B"/>
    <w:rsid w:val="00A66E16"/>
    <w:rsid w:val="00A67C72"/>
    <w:rsid w:val="00A707CF"/>
    <w:rsid w:val="00A8319F"/>
    <w:rsid w:val="00A84192"/>
    <w:rsid w:val="00A843CB"/>
    <w:rsid w:val="00A853AA"/>
    <w:rsid w:val="00A904BC"/>
    <w:rsid w:val="00A908C1"/>
    <w:rsid w:val="00A9204C"/>
    <w:rsid w:val="00A944CD"/>
    <w:rsid w:val="00A96A60"/>
    <w:rsid w:val="00A97594"/>
    <w:rsid w:val="00A97679"/>
    <w:rsid w:val="00AA39D1"/>
    <w:rsid w:val="00AA426E"/>
    <w:rsid w:val="00AA4D62"/>
    <w:rsid w:val="00AB2304"/>
    <w:rsid w:val="00AB3A88"/>
    <w:rsid w:val="00AB45E7"/>
    <w:rsid w:val="00AB4CDE"/>
    <w:rsid w:val="00AB5147"/>
    <w:rsid w:val="00AB61F2"/>
    <w:rsid w:val="00AC0432"/>
    <w:rsid w:val="00AC63C6"/>
    <w:rsid w:val="00AC6584"/>
    <w:rsid w:val="00AE06FE"/>
    <w:rsid w:val="00AE1547"/>
    <w:rsid w:val="00AE18ED"/>
    <w:rsid w:val="00AE361A"/>
    <w:rsid w:val="00AE48B5"/>
    <w:rsid w:val="00AE5AF7"/>
    <w:rsid w:val="00AE7EE9"/>
    <w:rsid w:val="00AF10EC"/>
    <w:rsid w:val="00AF56CF"/>
    <w:rsid w:val="00AF575B"/>
    <w:rsid w:val="00B01C01"/>
    <w:rsid w:val="00B01E9C"/>
    <w:rsid w:val="00B0231D"/>
    <w:rsid w:val="00B04715"/>
    <w:rsid w:val="00B0717B"/>
    <w:rsid w:val="00B11AB2"/>
    <w:rsid w:val="00B11ECB"/>
    <w:rsid w:val="00B12271"/>
    <w:rsid w:val="00B12547"/>
    <w:rsid w:val="00B1672B"/>
    <w:rsid w:val="00B17C3C"/>
    <w:rsid w:val="00B205E3"/>
    <w:rsid w:val="00B20D35"/>
    <w:rsid w:val="00B227E7"/>
    <w:rsid w:val="00B22ADB"/>
    <w:rsid w:val="00B236E0"/>
    <w:rsid w:val="00B26327"/>
    <w:rsid w:val="00B2647B"/>
    <w:rsid w:val="00B26B08"/>
    <w:rsid w:val="00B3321B"/>
    <w:rsid w:val="00B35C21"/>
    <w:rsid w:val="00B35E7F"/>
    <w:rsid w:val="00B40638"/>
    <w:rsid w:val="00B47C7B"/>
    <w:rsid w:val="00B50501"/>
    <w:rsid w:val="00B50A49"/>
    <w:rsid w:val="00B51EFA"/>
    <w:rsid w:val="00B54255"/>
    <w:rsid w:val="00B55E08"/>
    <w:rsid w:val="00B57B06"/>
    <w:rsid w:val="00B6027A"/>
    <w:rsid w:val="00B62F4C"/>
    <w:rsid w:val="00B65C7C"/>
    <w:rsid w:val="00B67856"/>
    <w:rsid w:val="00B70918"/>
    <w:rsid w:val="00B752CE"/>
    <w:rsid w:val="00B75528"/>
    <w:rsid w:val="00B75F4F"/>
    <w:rsid w:val="00B7740D"/>
    <w:rsid w:val="00B80C1A"/>
    <w:rsid w:val="00B80DFA"/>
    <w:rsid w:val="00B82ED5"/>
    <w:rsid w:val="00B83111"/>
    <w:rsid w:val="00B8318D"/>
    <w:rsid w:val="00B86F05"/>
    <w:rsid w:val="00B87E3C"/>
    <w:rsid w:val="00B91614"/>
    <w:rsid w:val="00B91F98"/>
    <w:rsid w:val="00B92B86"/>
    <w:rsid w:val="00B93368"/>
    <w:rsid w:val="00B941EB"/>
    <w:rsid w:val="00B94E0B"/>
    <w:rsid w:val="00B951D9"/>
    <w:rsid w:val="00B95E66"/>
    <w:rsid w:val="00B95E95"/>
    <w:rsid w:val="00B97DAA"/>
    <w:rsid w:val="00BA1691"/>
    <w:rsid w:val="00BA1D27"/>
    <w:rsid w:val="00BA2D63"/>
    <w:rsid w:val="00BA47FE"/>
    <w:rsid w:val="00BB000F"/>
    <w:rsid w:val="00BB1860"/>
    <w:rsid w:val="00BB1D83"/>
    <w:rsid w:val="00BB2A41"/>
    <w:rsid w:val="00BB5DC3"/>
    <w:rsid w:val="00BC222B"/>
    <w:rsid w:val="00BC4ED0"/>
    <w:rsid w:val="00BC6B3A"/>
    <w:rsid w:val="00BD28C6"/>
    <w:rsid w:val="00BD30E4"/>
    <w:rsid w:val="00BD72DE"/>
    <w:rsid w:val="00BE194A"/>
    <w:rsid w:val="00BE44B1"/>
    <w:rsid w:val="00BE6205"/>
    <w:rsid w:val="00BF005C"/>
    <w:rsid w:val="00BF088E"/>
    <w:rsid w:val="00BF47B5"/>
    <w:rsid w:val="00BF57F0"/>
    <w:rsid w:val="00C00B53"/>
    <w:rsid w:val="00C045C2"/>
    <w:rsid w:val="00C04C23"/>
    <w:rsid w:val="00C05B17"/>
    <w:rsid w:val="00C06B51"/>
    <w:rsid w:val="00C10E76"/>
    <w:rsid w:val="00C11933"/>
    <w:rsid w:val="00C17064"/>
    <w:rsid w:val="00C20179"/>
    <w:rsid w:val="00C23976"/>
    <w:rsid w:val="00C24289"/>
    <w:rsid w:val="00C25988"/>
    <w:rsid w:val="00C30C66"/>
    <w:rsid w:val="00C3100B"/>
    <w:rsid w:val="00C31654"/>
    <w:rsid w:val="00C32109"/>
    <w:rsid w:val="00C32738"/>
    <w:rsid w:val="00C3431B"/>
    <w:rsid w:val="00C35061"/>
    <w:rsid w:val="00C35BBC"/>
    <w:rsid w:val="00C362E5"/>
    <w:rsid w:val="00C37ABC"/>
    <w:rsid w:val="00C401EA"/>
    <w:rsid w:val="00C40480"/>
    <w:rsid w:val="00C412DD"/>
    <w:rsid w:val="00C43821"/>
    <w:rsid w:val="00C43B49"/>
    <w:rsid w:val="00C45898"/>
    <w:rsid w:val="00C469C5"/>
    <w:rsid w:val="00C51526"/>
    <w:rsid w:val="00C522A5"/>
    <w:rsid w:val="00C52CFF"/>
    <w:rsid w:val="00C53F80"/>
    <w:rsid w:val="00C54D2E"/>
    <w:rsid w:val="00C55175"/>
    <w:rsid w:val="00C556DD"/>
    <w:rsid w:val="00C624EC"/>
    <w:rsid w:val="00C62A4F"/>
    <w:rsid w:val="00C65B7F"/>
    <w:rsid w:val="00C66016"/>
    <w:rsid w:val="00C70543"/>
    <w:rsid w:val="00C72978"/>
    <w:rsid w:val="00C729D8"/>
    <w:rsid w:val="00C7453A"/>
    <w:rsid w:val="00C74D7D"/>
    <w:rsid w:val="00C76E0B"/>
    <w:rsid w:val="00C80598"/>
    <w:rsid w:val="00C80AE9"/>
    <w:rsid w:val="00C82413"/>
    <w:rsid w:val="00C829B3"/>
    <w:rsid w:val="00C86CFF"/>
    <w:rsid w:val="00C90B74"/>
    <w:rsid w:val="00C94842"/>
    <w:rsid w:val="00CA234E"/>
    <w:rsid w:val="00CA2418"/>
    <w:rsid w:val="00CA59CB"/>
    <w:rsid w:val="00CA63AD"/>
    <w:rsid w:val="00CB0BEF"/>
    <w:rsid w:val="00CB0F8D"/>
    <w:rsid w:val="00CB297B"/>
    <w:rsid w:val="00CB38B0"/>
    <w:rsid w:val="00CB54D5"/>
    <w:rsid w:val="00CB607E"/>
    <w:rsid w:val="00CB72DA"/>
    <w:rsid w:val="00CC06FB"/>
    <w:rsid w:val="00CC075E"/>
    <w:rsid w:val="00CC1AB2"/>
    <w:rsid w:val="00CC1EE6"/>
    <w:rsid w:val="00CC2BD0"/>
    <w:rsid w:val="00CC5AB9"/>
    <w:rsid w:val="00CD01F3"/>
    <w:rsid w:val="00CD3147"/>
    <w:rsid w:val="00CD31D7"/>
    <w:rsid w:val="00CD64E4"/>
    <w:rsid w:val="00CD6BC7"/>
    <w:rsid w:val="00CD7CC6"/>
    <w:rsid w:val="00CE185D"/>
    <w:rsid w:val="00CE2F6E"/>
    <w:rsid w:val="00CE3002"/>
    <w:rsid w:val="00CE37E6"/>
    <w:rsid w:val="00CE43C1"/>
    <w:rsid w:val="00CE5016"/>
    <w:rsid w:val="00CE697B"/>
    <w:rsid w:val="00CE6FF8"/>
    <w:rsid w:val="00CE787C"/>
    <w:rsid w:val="00CF0914"/>
    <w:rsid w:val="00CF24CB"/>
    <w:rsid w:val="00CF4A33"/>
    <w:rsid w:val="00CF50C0"/>
    <w:rsid w:val="00D00F67"/>
    <w:rsid w:val="00D03800"/>
    <w:rsid w:val="00D04AD4"/>
    <w:rsid w:val="00D0500B"/>
    <w:rsid w:val="00D05AE5"/>
    <w:rsid w:val="00D07B06"/>
    <w:rsid w:val="00D12295"/>
    <w:rsid w:val="00D1551C"/>
    <w:rsid w:val="00D17666"/>
    <w:rsid w:val="00D22DB0"/>
    <w:rsid w:val="00D23439"/>
    <w:rsid w:val="00D24246"/>
    <w:rsid w:val="00D323D7"/>
    <w:rsid w:val="00D32CC3"/>
    <w:rsid w:val="00D359AA"/>
    <w:rsid w:val="00D364D0"/>
    <w:rsid w:val="00D440AE"/>
    <w:rsid w:val="00D45850"/>
    <w:rsid w:val="00D45B02"/>
    <w:rsid w:val="00D46D2A"/>
    <w:rsid w:val="00D62985"/>
    <w:rsid w:val="00D62F11"/>
    <w:rsid w:val="00D65A50"/>
    <w:rsid w:val="00D662B8"/>
    <w:rsid w:val="00D73FCB"/>
    <w:rsid w:val="00D741FD"/>
    <w:rsid w:val="00D824C0"/>
    <w:rsid w:val="00D86F5A"/>
    <w:rsid w:val="00D905E0"/>
    <w:rsid w:val="00D90D40"/>
    <w:rsid w:val="00D90E8A"/>
    <w:rsid w:val="00D91F78"/>
    <w:rsid w:val="00D93BE5"/>
    <w:rsid w:val="00D97C25"/>
    <w:rsid w:val="00DA1F3F"/>
    <w:rsid w:val="00DA2015"/>
    <w:rsid w:val="00DA2174"/>
    <w:rsid w:val="00DA337D"/>
    <w:rsid w:val="00DA388B"/>
    <w:rsid w:val="00DA4839"/>
    <w:rsid w:val="00DA6612"/>
    <w:rsid w:val="00DB0466"/>
    <w:rsid w:val="00DB19A0"/>
    <w:rsid w:val="00DB6CBC"/>
    <w:rsid w:val="00DB6FCB"/>
    <w:rsid w:val="00DB7CBF"/>
    <w:rsid w:val="00DC0351"/>
    <w:rsid w:val="00DC119F"/>
    <w:rsid w:val="00DC5EDC"/>
    <w:rsid w:val="00DD1463"/>
    <w:rsid w:val="00DD2AEF"/>
    <w:rsid w:val="00DD3CCE"/>
    <w:rsid w:val="00DD68C8"/>
    <w:rsid w:val="00DE0209"/>
    <w:rsid w:val="00DE0630"/>
    <w:rsid w:val="00DE6B78"/>
    <w:rsid w:val="00DE6CF3"/>
    <w:rsid w:val="00DE7300"/>
    <w:rsid w:val="00DF1D44"/>
    <w:rsid w:val="00DF2F40"/>
    <w:rsid w:val="00DF3A28"/>
    <w:rsid w:val="00E0083A"/>
    <w:rsid w:val="00E01152"/>
    <w:rsid w:val="00E12009"/>
    <w:rsid w:val="00E13F1E"/>
    <w:rsid w:val="00E172F1"/>
    <w:rsid w:val="00E20070"/>
    <w:rsid w:val="00E20B0D"/>
    <w:rsid w:val="00E20B31"/>
    <w:rsid w:val="00E20C7E"/>
    <w:rsid w:val="00E214E2"/>
    <w:rsid w:val="00E225A0"/>
    <w:rsid w:val="00E22EE8"/>
    <w:rsid w:val="00E2491F"/>
    <w:rsid w:val="00E262D3"/>
    <w:rsid w:val="00E2671C"/>
    <w:rsid w:val="00E27657"/>
    <w:rsid w:val="00E31292"/>
    <w:rsid w:val="00E31EEE"/>
    <w:rsid w:val="00E32556"/>
    <w:rsid w:val="00E33D2C"/>
    <w:rsid w:val="00E34967"/>
    <w:rsid w:val="00E35499"/>
    <w:rsid w:val="00E35D6D"/>
    <w:rsid w:val="00E43801"/>
    <w:rsid w:val="00E44CCF"/>
    <w:rsid w:val="00E47F7F"/>
    <w:rsid w:val="00E50163"/>
    <w:rsid w:val="00E50B1A"/>
    <w:rsid w:val="00E511E7"/>
    <w:rsid w:val="00E51A37"/>
    <w:rsid w:val="00E51E43"/>
    <w:rsid w:val="00E555AE"/>
    <w:rsid w:val="00E55CCC"/>
    <w:rsid w:val="00E6027E"/>
    <w:rsid w:val="00E63BAA"/>
    <w:rsid w:val="00E65C88"/>
    <w:rsid w:val="00E675F9"/>
    <w:rsid w:val="00E67ADC"/>
    <w:rsid w:val="00E7076D"/>
    <w:rsid w:val="00E74B83"/>
    <w:rsid w:val="00E76534"/>
    <w:rsid w:val="00E84265"/>
    <w:rsid w:val="00E92156"/>
    <w:rsid w:val="00E95F58"/>
    <w:rsid w:val="00EA00E3"/>
    <w:rsid w:val="00EA1E12"/>
    <w:rsid w:val="00EA2205"/>
    <w:rsid w:val="00EA5E0F"/>
    <w:rsid w:val="00EA6899"/>
    <w:rsid w:val="00EA7D76"/>
    <w:rsid w:val="00EB0231"/>
    <w:rsid w:val="00EB04D7"/>
    <w:rsid w:val="00EB19E2"/>
    <w:rsid w:val="00EB2CB3"/>
    <w:rsid w:val="00EB2D14"/>
    <w:rsid w:val="00EB3D94"/>
    <w:rsid w:val="00EB4C13"/>
    <w:rsid w:val="00EB53BA"/>
    <w:rsid w:val="00EB55B7"/>
    <w:rsid w:val="00EB55DE"/>
    <w:rsid w:val="00EB5987"/>
    <w:rsid w:val="00EB606B"/>
    <w:rsid w:val="00EB715B"/>
    <w:rsid w:val="00EC1AAE"/>
    <w:rsid w:val="00EC3CB5"/>
    <w:rsid w:val="00EC427F"/>
    <w:rsid w:val="00EC5E0A"/>
    <w:rsid w:val="00ED0DF0"/>
    <w:rsid w:val="00ED33B2"/>
    <w:rsid w:val="00ED4C87"/>
    <w:rsid w:val="00EE0683"/>
    <w:rsid w:val="00EE0B6D"/>
    <w:rsid w:val="00EE0F34"/>
    <w:rsid w:val="00EE59A2"/>
    <w:rsid w:val="00EE7C6D"/>
    <w:rsid w:val="00EE7D76"/>
    <w:rsid w:val="00EF02B2"/>
    <w:rsid w:val="00EF43BB"/>
    <w:rsid w:val="00F03F01"/>
    <w:rsid w:val="00F05336"/>
    <w:rsid w:val="00F0692F"/>
    <w:rsid w:val="00F07582"/>
    <w:rsid w:val="00F100FE"/>
    <w:rsid w:val="00F1041F"/>
    <w:rsid w:val="00F11572"/>
    <w:rsid w:val="00F13823"/>
    <w:rsid w:val="00F14D2F"/>
    <w:rsid w:val="00F2006E"/>
    <w:rsid w:val="00F20FF5"/>
    <w:rsid w:val="00F23C6E"/>
    <w:rsid w:val="00F23FE6"/>
    <w:rsid w:val="00F24CD7"/>
    <w:rsid w:val="00F24D9B"/>
    <w:rsid w:val="00F25DA2"/>
    <w:rsid w:val="00F3059C"/>
    <w:rsid w:val="00F308EC"/>
    <w:rsid w:val="00F3297A"/>
    <w:rsid w:val="00F35EA2"/>
    <w:rsid w:val="00F3700D"/>
    <w:rsid w:val="00F40033"/>
    <w:rsid w:val="00F4186B"/>
    <w:rsid w:val="00F41FF6"/>
    <w:rsid w:val="00F429BF"/>
    <w:rsid w:val="00F433D4"/>
    <w:rsid w:val="00F44EC0"/>
    <w:rsid w:val="00F45C3E"/>
    <w:rsid w:val="00F463E2"/>
    <w:rsid w:val="00F46B0B"/>
    <w:rsid w:val="00F47DDC"/>
    <w:rsid w:val="00F502BB"/>
    <w:rsid w:val="00F50C6B"/>
    <w:rsid w:val="00F53067"/>
    <w:rsid w:val="00F53DC0"/>
    <w:rsid w:val="00F576B5"/>
    <w:rsid w:val="00F61561"/>
    <w:rsid w:val="00F62384"/>
    <w:rsid w:val="00F64EF6"/>
    <w:rsid w:val="00F674BD"/>
    <w:rsid w:val="00F705BB"/>
    <w:rsid w:val="00F724BF"/>
    <w:rsid w:val="00F7507A"/>
    <w:rsid w:val="00F756C3"/>
    <w:rsid w:val="00F77C6A"/>
    <w:rsid w:val="00F817ED"/>
    <w:rsid w:val="00F85ED1"/>
    <w:rsid w:val="00F86811"/>
    <w:rsid w:val="00F86A57"/>
    <w:rsid w:val="00F914D7"/>
    <w:rsid w:val="00F91F7C"/>
    <w:rsid w:val="00F96D1D"/>
    <w:rsid w:val="00FA06F7"/>
    <w:rsid w:val="00FA0CE1"/>
    <w:rsid w:val="00FA1EA2"/>
    <w:rsid w:val="00FA36F4"/>
    <w:rsid w:val="00FA391C"/>
    <w:rsid w:val="00FA647A"/>
    <w:rsid w:val="00FA791F"/>
    <w:rsid w:val="00FA7B6E"/>
    <w:rsid w:val="00FB4536"/>
    <w:rsid w:val="00FB47E9"/>
    <w:rsid w:val="00FB6127"/>
    <w:rsid w:val="00FC07A5"/>
    <w:rsid w:val="00FC3588"/>
    <w:rsid w:val="00FC4316"/>
    <w:rsid w:val="00FC522B"/>
    <w:rsid w:val="00FD373C"/>
    <w:rsid w:val="00FD53E4"/>
    <w:rsid w:val="00FD5BCB"/>
    <w:rsid w:val="00FE08AA"/>
    <w:rsid w:val="00FE2A85"/>
    <w:rsid w:val="00FE48B4"/>
    <w:rsid w:val="00FE6511"/>
    <w:rsid w:val="00FE7749"/>
    <w:rsid w:val="00FF3510"/>
    <w:rsid w:val="00FF6EB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1E93"/>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75B1"/>
    <w:pPr>
      <w:tabs>
        <w:tab w:val="center" w:pos="4513"/>
        <w:tab w:val="right" w:pos="9026"/>
      </w:tabs>
    </w:pPr>
  </w:style>
  <w:style w:type="character" w:customStyle="1" w:styleId="FooterChar">
    <w:name w:val="Footer Char"/>
    <w:basedOn w:val="DefaultParagraphFont"/>
    <w:link w:val="Footer"/>
    <w:uiPriority w:val="99"/>
    <w:rsid w:val="006375B1"/>
  </w:style>
  <w:style w:type="character" w:styleId="PageNumber">
    <w:name w:val="page number"/>
    <w:basedOn w:val="DefaultParagraphFont"/>
    <w:uiPriority w:val="99"/>
    <w:semiHidden/>
    <w:unhideWhenUsed/>
    <w:rsid w:val="006375B1"/>
  </w:style>
  <w:style w:type="paragraph" w:styleId="ListParagraph">
    <w:name w:val="List Paragraph"/>
    <w:basedOn w:val="Normal"/>
    <w:uiPriority w:val="34"/>
    <w:qFormat/>
    <w:rsid w:val="00E20070"/>
    <w:pPr>
      <w:ind w:left="720"/>
      <w:contextualSpacing/>
    </w:pPr>
  </w:style>
  <w:style w:type="paragraph" w:styleId="Header">
    <w:name w:val="header"/>
    <w:basedOn w:val="Normal"/>
    <w:link w:val="HeaderChar"/>
    <w:uiPriority w:val="99"/>
    <w:unhideWhenUsed/>
    <w:rsid w:val="00E31EEE"/>
    <w:pPr>
      <w:tabs>
        <w:tab w:val="center" w:pos="4513"/>
        <w:tab w:val="right" w:pos="9026"/>
      </w:tabs>
    </w:pPr>
  </w:style>
  <w:style w:type="character" w:customStyle="1" w:styleId="HeaderChar">
    <w:name w:val="Header Char"/>
    <w:basedOn w:val="DefaultParagraphFont"/>
    <w:link w:val="Header"/>
    <w:uiPriority w:val="99"/>
    <w:rsid w:val="00E31EEE"/>
  </w:style>
  <w:style w:type="paragraph" w:styleId="FootnoteText">
    <w:name w:val="footnote text"/>
    <w:basedOn w:val="Normal"/>
    <w:link w:val="FootnoteTextChar"/>
    <w:uiPriority w:val="99"/>
    <w:unhideWhenUsed/>
    <w:rsid w:val="00AE1547"/>
    <w:pPr>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AE1547"/>
    <w:rPr>
      <w:rFonts w:ascii="Times New Roman" w:hAnsi="Times New Roman"/>
      <w:sz w:val="20"/>
      <w:szCs w:val="20"/>
    </w:rPr>
  </w:style>
  <w:style w:type="character" w:styleId="FootnoteReference">
    <w:name w:val="footnote reference"/>
    <w:basedOn w:val="DefaultParagraphFont"/>
    <w:uiPriority w:val="99"/>
    <w:unhideWhenUsed/>
    <w:rsid w:val="00AE1547"/>
    <w:rPr>
      <w:vertAlign w:val="superscript"/>
    </w:rPr>
  </w:style>
  <w:style w:type="character" w:styleId="Hyperlink">
    <w:name w:val="Hyperlink"/>
    <w:basedOn w:val="DefaultParagraphFont"/>
    <w:uiPriority w:val="99"/>
    <w:unhideWhenUsed/>
    <w:rsid w:val="00E172F1"/>
    <w:rPr>
      <w:color w:val="0563C1" w:themeColor="hyperlink"/>
      <w:u w:val="single"/>
    </w:rPr>
  </w:style>
  <w:style w:type="character" w:customStyle="1" w:styleId="UnresolvedMention1">
    <w:name w:val="Unresolved Mention1"/>
    <w:basedOn w:val="DefaultParagraphFont"/>
    <w:uiPriority w:val="99"/>
    <w:semiHidden/>
    <w:unhideWhenUsed/>
    <w:rsid w:val="00E172F1"/>
    <w:rPr>
      <w:color w:val="808080"/>
      <w:shd w:val="clear" w:color="auto" w:fill="E6E6E6"/>
    </w:rPr>
  </w:style>
  <w:style w:type="character" w:styleId="PlaceholderText">
    <w:name w:val="Placeholder Text"/>
    <w:basedOn w:val="DefaultParagraphFont"/>
    <w:uiPriority w:val="99"/>
    <w:semiHidden/>
    <w:rsid w:val="00172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082472">
      <w:bodyDiv w:val="1"/>
      <w:marLeft w:val="0"/>
      <w:marRight w:val="0"/>
      <w:marTop w:val="0"/>
      <w:marBottom w:val="0"/>
      <w:divBdr>
        <w:top w:val="none" w:sz="0" w:space="0" w:color="auto"/>
        <w:left w:val="none" w:sz="0" w:space="0" w:color="auto"/>
        <w:bottom w:val="none" w:sz="0" w:space="0" w:color="auto"/>
        <w:right w:val="none" w:sz="0" w:space="0" w:color="auto"/>
      </w:divBdr>
    </w:div>
    <w:div w:id="1629626990">
      <w:bodyDiv w:val="1"/>
      <w:marLeft w:val="0"/>
      <w:marRight w:val="0"/>
      <w:marTop w:val="0"/>
      <w:marBottom w:val="0"/>
      <w:divBdr>
        <w:top w:val="none" w:sz="0" w:space="0" w:color="auto"/>
        <w:left w:val="none" w:sz="0" w:space="0" w:color="auto"/>
        <w:bottom w:val="none" w:sz="0" w:space="0" w:color="auto"/>
        <w:right w:val="none" w:sz="0" w:space="0" w:color="auto"/>
      </w:divBdr>
    </w:div>
    <w:div w:id="1708065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FEAC3-9D52-AC43-9F7B-6753C0A3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6318</TotalTime>
  <Pages>17</Pages>
  <Words>6838</Words>
  <Characters>38983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Roberts</dc:creator>
  <cp:keywords/>
  <dc:description/>
  <cp:lastModifiedBy>Edward Roberts</cp:lastModifiedBy>
  <cp:revision>460</cp:revision>
  <dcterms:created xsi:type="dcterms:W3CDTF">2017-05-31T10:26:00Z</dcterms:created>
  <dcterms:modified xsi:type="dcterms:W3CDTF">2019-07-23T08:49:00Z</dcterms:modified>
</cp:coreProperties>
</file>