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2211" w:rsidRPr="00683F88" w:rsidRDefault="007D2211" w:rsidP="007D2211">
      <w:pPr>
        <w:autoSpaceDE w:val="0"/>
        <w:autoSpaceDN w:val="0"/>
        <w:adjustRightInd w:val="0"/>
        <w:spacing w:after="0" w:line="240" w:lineRule="auto"/>
        <w:rPr>
          <w:rFonts w:ascii="Garamond" w:hAnsi="Garamond" w:cs="Arial-BoldMT"/>
          <w:b/>
          <w:bCs/>
          <w:sz w:val="24"/>
          <w:szCs w:val="24"/>
          <w:lang w:val="en-US"/>
        </w:rPr>
      </w:pPr>
    </w:p>
    <w:p w:rsidR="007D2211" w:rsidRPr="00683F88" w:rsidRDefault="007D2211" w:rsidP="007D2211">
      <w:pPr>
        <w:autoSpaceDE w:val="0"/>
        <w:autoSpaceDN w:val="0"/>
        <w:adjustRightInd w:val="0"/>
        <w:spacing w:after="0" w:line="240" w:lineRule="auto"/>
        <w:rPr>
          <w:rFonts w:ascii="Garamond" w:hAnsi="Garamond" w:cs="Arial-BoldMT"/>
          <w:b/>
          <w:bCs/>
          <w:sz w:val="24"/>
          <w:szCs w:val="24"/>
          <w:lang w:val="en-US"/>
        </w:rPr>
      </w:pPr>
    </w:p>
    <w:p w:rsidR="00986690" w:rsidRPr="00683F88" w:rsidRDefault="00986690" w:rsidP="00986690">
      <w:pPr>
        <w:autoSpaceDE w:val="0"/>
        <w:autoSpaceDN w:val="0"/>
        <w:adjustRightInd w:val="0"/>
        <w:spacing w:after="0" w:line="480" w:lineRule="auto"/>
        <w:rPr>
          <w:rFonts w:ascii="Garamond" w:hAnsi="Garamond" w:cs="Arial-BoldMT"/>
          <w:b/>
          <w:bCs/>
          <w:sz w:val="24"/>
          <w:szCs w:val="24"/>
          <w:lang w:val="en-US"/>
        </w:rPr>
      </w:pPr>
    </w:p>
    <w:p w:rsidR="00986690" w:rsidRPr="00683F88" w:rsidRDefault="00986690" w:rsidP="00986690">
      <w:pPr>
        <w:autoSpaceDE w:val="0"/>
        <w:autoSpaceDN w:val="0"/>
        <w:adjustRightInd w:val="0"/>
        <w:spacing w:after="0" w:line="480" w:lineRule="auto"/>
        <w:rPr>
          <w:rFonts w:ascii="Garamond" w:hAnsi="Garamond" w:cs="Arial-BoldMT"/>
          <w:b/>
          <w:bCs/>
          <w:sz w:val="24"/>
          <w:szCs w:val="24"/>
          <w:lang w:val="en-US"/>
        </w:rPr>
      </w:pPr>
    </w:p>
    <w:p w:rsidR="00986690" w:rsidRPr="00683F88" w:rsidRDefault="00986690" w:rsidP="00986690">
      <w:pPr>
        <w:autoSpaceDE w:val="0"/>
        <w:autoSpaceDN w:val="0"/>
        <w:adjustRightInd w:val="0"/>
        <w:spacing w:after="0" w:line="480" w:lineRule="auto"/>
        <w:rPr>
          <w:rFonts w:ascii="Garamond" w:hAnsi="Garamond" w:cs="Arial-BoldMT"/>
          <w:b/>
          <w:bCs/>
          <w:sz w:val="24"/>
          <w:szCs w:val="24"/>
          <w:lang w:val="en-US"/>
        </w:rPr>
      </w:pPr>
    </w:p>
    <w:p w:rsidR="00986690" w:rsidRPr="00683F88" w:rsidRDefault="00986690" w:rsidP="00986690">
      <w:pPr>
        <w:autoSpaceDE w:val="0"/>
        <w:autoSpaceDN w:val="0"/>
        <w:adjustRightInd w:val="0"/>
        <w:spacing w:after="0" w:line="480" w:lineRule="auto"/>
        <w:rPr>
          <w:rFonts w:ascii="Garamond" w:hAnsi="Garamond" w:cs="Arial-BoldMT"/>
          <w:b/>
          <w:bCs/>
          <w:sz w:val="24"/>
          <w:szCs w:val="24"/>
          <w:lang w:val="en-US"/>
        </w:rPr>
      </w:pPr>
    </w:p>
    <w:p w:rsidR="00986690" w:rsidRPr="00683F88" w:rsidRDefault="00986690" w:rsidP="00986690">
      <w:pPr>
        <w:autoSpaceDE w:val="0"/>
        <w:autoSpaceDN w:val="0"/>
        <w:adjustRightInd w:val="0"/>
        <w:spacing w:after="0" w:line="480" w:lineRule="auto"/>
        <w:rPr>
          <w:rFonts w:ascii="Garamond" w:hAnsi="Garamond" w:cs="Arial-BoldMT"/>
          <w:b/>
          <w:bCs/>
          <w:sz w:val="24"/>
          <w:szCs w:val="24"/>
          <w:lang w:val="en-US"/>
        </w:rPr>
      </w:pPr>
    </w:p>
    <w:p w:rsidR="007D2211" w:rsidRPr="00683F88" w:rsidRDefault="00B339E6" w:rsidP="00986690">
      <w:pPr>
        <w:autoSpaceDE w:val="0"/>
        <w:autoSpaceDN w:val="0"/>
        <w:adjustRightInd w:val="0"/>
        <w:spacing w:after="0" w:line="480" w:lineRule="auto"/>
        <w:jc w:val="center"/>
        <w:rPr>
          <w:rFonts w:ascii="Garamond" w:hAnsi="Garamond" w:cs="Arial-BoldMT"/>
          <w:b/>
          <w:bCs/>
          <w:sz w:val="24"/>
          <w:szCs w:val="24"/>
          <w:lang w:val="en-US"/>
        </w:rPr>
      </w:pPr>
      <w:r w:rsidRPr="00683F88">
        <w:rPr>
          <w:rFonts w:ascii="Garamond" w:hAnsi="Garamond" w:cs="Arial-BoldMT"/>
          <w:b/>
          <w:bCs/>
          <w:sz w:val="24"/>
          <w:szCs w:val="24"/>
          <w:lang w:val="en-US"/>
        </w:rPr>
        <w:t xml:space="preserve">How </w:t>
      </w:r>
      <w:r w:rsidR="0056303B" w:rsidRPr="00683F88">
        <w:rPr>
          <w:rFonts w:ascii="Garamond" w:hAnsi="Garamond" w:cs="Arial-BoldMT"/>
          <w:b/>
          <w:bCs/>
          <w:sz w:val="24"/>
          <w:szCs w:val="24"/>
          <w:lang w:val="en-US"/>
        </w:rPr>
        <w:t>Does M</w:t>
      </w:r>
      <w:r w:rsidRPr="00683F88">
        <w:rPr>
          <w:rFonts w:ascii="Garamond" w:hAnsi="Garamond" w:cs="Arial-BoldMT"/>
          <w:b/>
          <w:bCs/>
          <w:sz w:val="24"/>
          <w:szCs w:val="24"/>
          <w:lang w:val="en-US"/>
        </w:rPr>
        <w:t>acroeconom</w:t>
      </w:r>
      <w:r w:rsidR="0056303B" w:rsidRPr="00683F88">
        <w:rPr>
          <w:rFonts w:ascii="Garamond" w:hAnsi="Garamond" w:cs="Arial-BoldMT"/>
          <w:b/>
          <w:bCs/>
          <w:sz w:val="24"/>
          <w:szCs w:val="24"/>
          <w:lang w:val="en-US"/>
        </w:rPr>
        <w:t>ic Change Affect Social Identity (and Vice Versa?): Insights from the European Context</w:t>
      </w:r>
    </w:p>
    <w:p w:rsidR="00986690" w:rsidRPr="00683F88" w:rsidRDefault="00986690" w:rsidP="007172DD">
      <w:pPr>
        <w:autoSpaceDE w:val="0"/>
        <w:autoSpaceDN w:val="0"/>
        <w:adjustRightInd w:val="0"/>
        <w:spacing w:after="0" w:line="480" w:lineRule="auto"/>
        <w:rPr>
          <w:rFonts w:ascii="Garamond" w:hAnsi="Garamond" w:cs="Arial-BoldMT"/>
          <w:b/>
          <w:bCs/>
          <w:sz w:val="24"/>
          <w:szCs w:val="24"/>
          <w:lang w:val="en-US"/>
        </w:rPr>
      </w:pPr>
    </w:p>
    <w:p w:rsidR="00986690" w:rsidRPr="00683F88" w:rsidRDefault="00986690" w:rsidP="00986690">
      <w:pPr>
        <w:autoSpaceDE w:val="0"/>
        <w:autoSpaceDN w:val="0"/>
        <w:adjustRightInd w:val="0"/>
        <w:spacing w:after="0" w:line="480" w:lineRule="auto"/>
        <w:jc w:val="center"/>
        <w:rPr>
          <w:rFonts w:ascii="Garamond" w:hAnsi="Garamond" w:cs="Arial-BoldMT"/>
          <w:bCs/>
          <w:sz w:val="24"/>
          <w:szCs w:val="24"/>
          <w:lang w:val="en-US"/>
        </w:rPr>
      </w:pPr>
      <w:r w:rsidRPr="00683F88">
        <w:rPr>
          <w:rFonts w:ascii="Garamond" w:hAnsi="Garamond" w:cs="Arial-BoldMT"/>
          <w:bCs/>
          <w:sz w:val="24"/>
          <w:szCs w:val="24"/>
          <w:lang w:val="en-US"/>
        </w:rPr>
        <w:t>Dominic Abrams</w:t>
      </w:r>
    </w:p>
    <w:p w:rsidR="007172DD" w:rsidRPr="00683F88" w:rsidRDefault="007172DD" w:rsidP="00986690">
      <w:pPr>
        <w:autoSpaceDE w:val="0"/>
        <w:autoSpaceDN w:val="0"/>
        <w:adjustRightInd w:val="0"/>
        <w:spacing w:after="0" w:line="480" w:lineRule="auto"/>
        <w:jc w:val="center"/>
        <w:rPr>
          <w:rFonts w:ascii="Garamond" w:hAnsi="Garamond" w:cs="Arial-BoldMT"/>
          <w:bCs/>
          <w:sz w:val="24"/>
          <w:szCs w:val="24"/>
          <w:lang w:val="en-US"/>
        </w:rPr>
      </w:pPr>
      <w:r w:rsidRPr="00683F88">
        <w:rPr>
          <w:rFonts w:ascii="Garamond" w:hAnsi="Garamond" w:cs="Arial-BoldMT"/>
          <w:bCs/>
          <w:sz w:val="24"/>
          <w:szCs w:val="24"/>
          <w:lang w:val="en-US"/>
        </w:rPr>
        <w:t>&amp;</w:t>
      </w:r>
    </w:p>
    <w:p w:rsidR="007172DD" w:rsidRPr="00683F88" w:rsidRDefault="007172DD" w:rsidP="00986690">
      <w:pPr>
        <w:autoSpaceDE w:val="0"/>
        <w:autoSpaceDN w:val="0"/>
        <w:adjustRightInd w:val="0"/>
        <w:spacing w:after="0" w:line="480" w:lineRule="auto"/>
        <w:jc w:val="center"/>
        <w:rPr>
          <w:rFonts w:ascii="Garamond" w:hAnsi="Garamond" w:cs="Arial-BoldMT"/>
          <w:bCs/>
          <w:sz w:val="24"/>
          <w:szCs w:val="24"/>
          <w:lang w:val="en-US"/>
        </w:rPr>
      </w:pPr>
      <w:r w:rsidRPr="00683F88">
        <w:rPr>
          <w:rFonts w:ascii="Garamond" w:hAnsi="Garamond" w:cs="Arial-BoldMT"/>
          <w:bCs/>
          <w:sz w:val="24"/>
          <w:szCs w:val="24"/>
          <w:lang w:val="en-US"/>
        </w:rPr>
        <w:t>Milica Vasiljevic</w:t>
      </w:r>
    </w:p>
    <w:p w:rsidR="006C594C" w:rsidRPr="00683F88" w:rsidRDefault="006C594C" w:rsidP="00843361">
      <w:pPr>
        <w:autoSpaceDE w:val="0"/>
        <w:autoSpaceDN w:val="0"/>
        <w:adjustRightInd w:val="0"/>
        <w:spacing w:after="0" w:line="480" w:lineRule="auto"/>
        <w:rPr>
          <w:rFonts w:ascii="Garamond" w:hAnsi="Garamond" w:cs="Arial-BoldMT"/>
          <w:b/>
          <w:bCs/>
          <w:sz w:val="24"/>
          <w:szCs w:val="24"/>
          <w:lang w:val="en-US"/>
        </w:rPr>
      </w:pPr>
    </w:p>
    <w:p w:rsidR="00C418F7" w:rsidRPr="00683F88" w:rsidRDefault="00C418F7" w:rsidP="00843361">
      <w:pPr>
        <w:autoSpaceDE w:val="0"/>
        <w:autoSpaceDN w:val="0"/>
        <w:adjustRightInd w:val="0"/>
        <w:spacing w:after="0" w:line="480" w:lineRule="auto"/>
        <w:rPr>
          <w:rFonts w:ascii="Garamond" w:hAnsi="Garamond" w:cs="Arial-BoldMT"/>
          <w:b/>
          <w:bCs/>
          <w:sz w:val="24"/>
          <w:szCs w:val="24"/>
          <w:lang w:val="en-US"/>
        </w:rPr>
      </w:pPr>
      <w:r w:rsidRPr="00683F88">
        <w:rPr>
          <w:rFonts w:ascii="Garamond" w:hAnsi="Garamond" w:cs="Arial-BoldMT"/>
          <w:b/>
          <w:bCs/>
          <w:sz w:val="24"/>
          <w:szCs w:val="24"/>
          <w:lang w:val="en-US"/>
        </w:rPr>
        <w:t xml:space="preserve">Author’s Notes: </w:t>
      </w:r>
    </w:p>
    <w:p w:rsidR="00C418F7" w:rsidRPr="00683F88" w:rsidRDefault="006C594C" w:rsidP="00843361">
      <w:pPr>
        <w:autoSpaceDE w:val="0"/>
        <w:autoSpaceDN w:val="0"/>
        <w:adjustRightInd w:val="0"/>
        <w:spacing w:after="0" w:line="480" w:lineRule="auto"/>
        <w:rPr>
          <w:rFonts w:ascii="Garamond" w:hAnsi="Garamond" w:cs="Arial-BoldMT"/>
          <w:bCs/>
          <w:sz w:val="24"/>
          <w:szCs w:val="24"/>
          <w:lang w:val="en-US"/>
        </w:rPr>
      </w:pPr>
      <w:r w:rsidRPr="00683F88">
        <w:rPr>
          <w:rFonts w:ascii="Garamond" w:hAnsi="Garamond" w:cs="Arial-BoldMT"/>
          <w:bCs/>
          <w:sz w:val="24"/>
          <w:szCs w:val="24"/>
          <w:lang w:val="en-US"/>
        </w:rPr>
        <w:t>Dominic Abrams, Centre for the Study of Group Processes, University of Kent</w:t>
      </w:r>
      <w:r w:rsidR="00C418F7" w:rsidRPr="00683F88">
        <w:rPr>
          <w:rFonts w:ascii="Garamond" w:hAnsi="Garamond" w:cs="Arial-BoldMT"/>
          <w:bCs/>
          <w:sz w:val="24"/>
          <w:szCs w:val="24"/>
          <w:lang w:val="en-US"/>
        </w:rPr>
        <w:t xml:space="preserve">, </w:t>
      </w:r>
      <w:r w:rsidR="007B75DC">
        <w:rPr>
          <w:rFonts w:ascii="Garamond" w:hAnsi="Garamond" w:cs="Arial-BoldMT"/>
          <w:bCs/>
          <w:sz w:val="24"/>
          <w:szCs w:val="24"/>
          <w:lang w:val="en-US"/>
        </w:rPr>
        <w:t xml:space="preserve">UK, </w:t>
      </w:r>
      <w:r w:rsidR="00C418F7" w:rsidRPr="00683F88">
        <w:rPr>
          <w:rFonts w:ascii="Garamond" w:hAnsi="Garamond" w:cs="Arial-BoldMT"/>
          <w:bCs/>
          <w:sz w:val="24"/>
          <w:szCs w:val="24"/>
          <w:lang w:val="en-US"/>
        </w:rPr>
        <w:t xml:space="preserve">e-mail: d.abrams@kent.ac.uk </w:t>
      </w:r>
    </w:p>
    <w:p w:rsidR="006C594C" w:rsidRPr="00683F88" w:rsidRDefault="00C418F7" w:rsidP="00843361">
      <w:pPr>
        <w:autoSpaceDE w:val="0"/>
        <w:autoSpaceDN w:val="0"/>
        <w:adjustRightInd w:val="0"/>
        <w:spacing w:after="0" w:line="480" w:lineRule="auto"/>
        <w:rPr>
          <w:rFonts w:ascii="Garamond" w:hAnsi="Garamond" w:cs="Arial-BoldMT"/>
          <w:bCs/>
          <w:sz w:val="24"/>
          <w:szCs w:val="24"/>
          <w:lang w:val="en-US"/>
        </w:rPr>
      </w:pPr>
      <w:r w:rsidRPr="00683F88">
        <w:rPr>
          <w:rFonts w:ascii="Garamond" w:hAnsi="Garamond" w:cs="Arial-BoldMT"/>
          <w:bCs/>
          <w:sz w:val="24"/>
          <w:szCs w:val="24"/>
          <w:lang w:val="en-US"/>
        </w:rPr>
        <w:t>Milica Vasiljevic,</w:t>
      </w:r>
      <w:r w:rsidR="00193E5B" w:rsidRPr="00683F88">
        <w:rPr>
          <w:rFonts w:ascii="Garamond" w:hAnsi="Garamond" w:cs="Arial-BoldMT"/>
          <w:bCs/>
          <w:sz w:val="24"/>
          <w:szCs w:val="24"/>
          <w:lang w:val="en-US"/>
        </w:rPr>
        <w:t xml:space="preserve"> Centre for the Study of Group Processes, University of Kent, UK</w:t>
      </w:r>
      <w:r w:rsidRPr="00683F88">
        <w:rPr>
          <w:rFonts w:ascii="Garamond" w:hAnsi="Garamond" w:cs="Arial-BoldMT"/>
          <w:bCs/>
          <w:sz w:val="24"/>
          <w:szCs w:val="24"/>
          <w:lang w:val="en-US"/>
        </w:rPr>
        <w:t xml:space="preserve">, </w:t>
      </w:r>
      <w:r w:rsidR="004501C8" w:rsidRPr="00683F88">
        <w:rPr>
          <w:rFonts w:ascii="Garamond" w:hAnsi="Garamond" w:cs="Arial-BoldMT"/>
          <w:bCs/>
          <w:sz w:val="24"/>
          <w:szCs w:val="24"/>
          <w:lang w:val="en-US"/>
        </w:rPr>
        <w:t>and</w:t>
      </w:r>
      <w:r w:rsidR="00173474" w:rsidRPr="00683F88">
        <w:rPr>
          <w:rFonts w:ascii="Garamond" w:hAnsi="Garamond" w:cs="Arial-BoldMT"/>
          <w:bCs/>
          <w:sz w:val="24"/>
          <w:szCs w:val="24"/>
          <w:lang w:val="en-US"/>
        </w:rPr>
        <w:t xml:space="preserve"> Behaviour and Hea</w:t>
      </w:r>
      <w:r w:rsidR="004501C8" w:rsidRPr="00683F88">
        <w:rPr>
          <w:rFonts w:ascii="Garamond" w:hAnsi="Garamond" w:cs="Arial-BoldMT"/>
          <w:bCs/>
          <w:sz w:val="24"/>
          <w:szCs w:val="24"/>
          <w:lang w:val="en-US"/>
        </w:rPr>
        <w:t>lth Research Unit, University of</w:t>
      </w:r>
      <w:r w:rsidR="00173474" w:rsidRPr="00683F88">
        <w:rPr>
          <w:rFonts w:ascii="Garamond" w:hAnsi="Garamond" w:cs="Arial-BoldMT"/>
          <w:bCs/>
          <w:sz w:val="24"/>
          <w:szCs w:val="24"/>
          <w:lang w:val="en-US"/>
        </w:rPr>
        <w:t xml:space="preserve"> Cambridge, UK, </w:t>
      </w:r>
      <w:r w:rsidRPr="00683F88">
        <w:rPr>
          <w:rFonts w:ascii="Garamond" w:hAnsi="Garamond" w:cs="Arial-BoldMT"/>
          <w:bCs/>
          <w:sz w:val="24"/>
          <w:szCs w:val="24"/>
          <w:lang w:val="en-US"/>
        </w:rPr>
        <w:t xml:space="preserve">e-mail: </w:t>
      </w:r>
      <w:r w:rsidR="00173474" w:rsidRPr="00683F88">
        <w:rPr>
          <w:rFonts w:ascii="Garamond" w:hAnsi="Garamond" w:cs="Arial-BoldMT"/>
          <w:bCs/>
          <w:sz w:val="24"/>
          <w:szCs w:val="24"/>
          <w:lang w:val="en-US"/>
        </w:rPr>
        <w:t>milica.vasiljevic@medschl.cam.ac.uk</w:t>
      </w:r>
    </w:p>
    <w:p w:rsidR="00C418F7" w:rsidRPr="00683F88" w:rsidRDefault="00DF4243" w:rsidP="00C418F7">
      <w:pPr>
        <w:autoSpaceDE w:val="0"/>
        <w:autoSpaceDN w:val="0"/>
        <w:adjustRightInd w:val="0"/>
        <w:spacing w:after="0" w:line="480" w:lineRule="auto"/>
        <w:rPr>
          <w:rFonts w:ascii="Garamond" w:hAnsi="Garamond" w:cs="Arial-BoldMT"/>
          <w:bCs/>
          <w:sz w:val="24"/>
          <w:szCs w:val="24"/>
          <w:lang w:val="en-US"/>
        </w:rPr>
      </w:pPr>
      <w:r w:rsidRPr="00683F88">
        <w:rPr>
          <w:rFonts w:ascii="Garamond" w:hAnsi="Garamond" w:cs="Arial-BoldMT"/>
          <w:bCs/>
          <w:sz w:val="24"/>
          <w:szCs w:val="24"/>
          <w:lang w:val="en-US"/>
        </w:rPr>
        <w:t xml:space="preserve">The authors have </w:t>
      </w:r>
      <w:r w:rsidR="00C418F7" w:rsidRPr="00683F88">
        <w:rPr>
          <w:rFonts w:ascii="Garamond" w:hAnsi="Garamond" w:cs="Arial-BoldMT"/>
          <w:bCs/>
          <w:sz w:val="24"/>
          <w:szCs w:val="24"/>
          <w:lang w:val="en-US"/>
        </w:rPr>
        <w:t xml:space="preserve">contributed </w:t>
      </w:r>
      <w:r w:rsidRPr="00683F88">
        <w:rPr>
          <w:rFonts w:ascii="Garamond" w:hAnsi="Garamond" w:cs="Arial-BoldMT"/>
          <w:bCs/>
          <w:sz w:val="24"/>
          <w:szCs w:val="24"/>
          <w:lang w:val="en-US"/>
        </w:rPr>
        <w:t xml:space="preserve">equally </w:t>
      </w:r>
      <w:r w:rsidR="00C418F7" w:rsidRPr="00683F88">
        <w:rPr>
          <w:rFonts w:ascii="Garamond" w:hAnsi="Garamond" w:cs="Arial-BoldMT"/>
          <w:bCs/>
          <w:sz w:val="24"/>
          <w:szCs w:val="24"/>
          <w:lang w:val="en-US"/>
        </w:rPr>
        <w:t>to the writing of this manuscript.</w:t>
      </w:r>
    </w:p>
    <w:p w:rsidR="00C418F7" w:rsidRPr="00683F88" w:rsidRDefault="0056303B" w:rsidP="00843361">
      <w:pPr>
        <w:autoSpaceDE w:val="0"/>
        <w:autoSpaceDN w:val="0"/>
        <w:adjustRightInd w:val="0"/>
        <w:spacing w:after="0" w:line="480" w:lineRule="auto"/>
        <w:rPr>
          <w:rFonts w:ascii="Garamond" w:hAnsi="Garamond" w:cs="Arial-BoldMT"/>
          <w:bCs/>
          <w:sz w:val="24"/>
          <w:szCs w:val="24"/>
          <w:lang w:val="en-US"/>
        </w:rPr>
      </w:pPr>
      <w:r w:rsidRPr="00683F88">
        <w:rPr>
          <w:rFonts w:ascii="Garamond" w:hAnsi="Garamond" w:cs="Arial-BoldMT"/>
          <w:bCs/>
          <w:sz w:val="24"/>
          <w:szCs w:val="24"/>
          <w:lang w:val="en-US"/>
        </w:rPr>
        <w:t>Research for</w:t>
      </w:r>
      <w:r w:rsidR="00C418F7" w:rsidRPr="00683F88">
        <w:rPr>
          <w:rFonts w:ascii="Garamond" w:hAnsi="Garamond" w:cs="Arial-BoldMT"/>
          <w:bCs/>
          <w:sz w:val="24"/>
          <w:szCs w:val="24"/>
          <w:lang w:val="en-US"/>
        </w:rPr>
        <w:t xml:space="preserve"> this paper was supported by a grant awarded to the authors by the</w:t>
      </w:r>
      <w:r w:rsidR="00402493" w:rsidRPr="00683F88">
        <w:rPr>
          <w:rFonts w:ascii="Garamond" w:hAnsi="Garamond" w:cs="Arial-BoldMT"/>
          <w:bCs/>
          <w:sz w:val="24"/>
          <w:szCs w:val="24"/>
          <w:lang w:val="en-US"/>
        </w:rPr>
        <w:t xml:space="preserve"> UK</w:t>
      </w:r>
      <w:r w:rsidR="00C418F7" w:rsidRPr="00683F88">
        <w:rPr>
          <w:rFonts w:ascii="Garamond" w:hAnsi="Garamond" w:cs="Arial-BoldMT"/>
          <w:bCs/>
          <w:sz w:val="24"/>
          <w:szCs w:val="24"/>
          <w:lang w:val="en-US"/>
        </w:rPr>
        <w:t xml:space="preserve"> Government Office for Science.</w:t>
      </w:r>
    </w:p>
    <w:p w:rsidR="00321B86" w:rsidRDefault="00C7369B">
      <w:pPr>
        <w:rPr>
          <w:rFonts w:ascii="Garamond" w:hAnsi="Garamond" w:cs="Arial-BoldMT"/>
          <w:bCs/>
          <w:sz w:val="24"/>
          <w:szCs w:val="24"/>
          <w:u w:val="single"/>
          <w:lang w:val="en-US"/>
        </w:rPr>
      </w:pPr>
      <w:r>
        <w:rPr>
          <w:rFonts w:ascii="Garamond" w:hAnsi="Garamond" w:cs="Arial-BoldMT"/>
          <w:bCs/>
          <w:sz w:val="24"/>
          <w:szCs w:val="24"/>
          <w:u w:val="single"/>
          <w:lang w:val="en-US"/>
        </w:rPr>
        <w:t xml:space="preserve">This article is available on-line </w:t>
      </w:r>
      <w:r w:rsidR="00321B86">
        <w:rPr>
          <w:rFonts w:ascii="Garamond" w:hAnsi="Garamond" w:cs="Arial-BoldMT"/>
          <w:bCs/>
          <w:sz w:val="24"/>
          <w:szCs w:val="24"/>
          <w:u w:val="single"/>
          <w:lang w:val="en-US"/>
        </w:rPr>
        <w:t xml:space="preserve">published by Wiley and the Society for the Psychological Study of Social Issues </w:t>
      </w:r>
      <w:r>
        <w:rPr>
          <w:rFonts w:ascii="Garamond" w:hAnsi="Garamond" w:cs="Arial-BoldMT"/>
          <w:bCs/>
          <w:sz w:val="24"/>
          <w:szCs w:val="24"/>
          <w:u w:val="single"/>
          <w:lang w:val="en-US"/>
        </w:rPr>
        <w:t xml:space="preserve">as </w:t>
      </w:r>
    </w:p>
    <w:p w:rsidR="00321B86" w:rsidRDefault="00C7369B">
      <w:pPr>
        <w:rPr>
          <w:rFonts w:ascii="Garamond" w:hAnsi="Garamond" w:cs="Arial-BoldMT"/>
          <w:bCs/>
          <w:sz w:val="24"/>
          <w:szCs w:val="24"/>
          <w:u w:val="single"/>
          <w:lang w:val="en-US"/>
        </w:rPr>
      </w:pPr>
      <w:r>
        <w:rPr>
          <w:rFonts w:ascii="Garamond" w:hAnsi="Garamond" w:cs="Arial-BoldMT"/>
          <w:bCs/>
          <w:sz w:val="24"/>
          <w:szCs w:val="24"/>
          <w:u w:val="single"/>
          <w:lang w:val="en-US"/>
        </w:rPr>
        <w:t xml:space="preserve">Abrams, D., &amp; Vasiljevic, M. (2014). How Does Macroeconomic Change Affect Social Identity (and Vice Versa?): Insights from the European Context. </w:t>
      </w:r>
      <w:r w:rsidRPr="00321B86">
        <w:rPr>
          <w:rFonts w:ascii="Garamond" w:hAnsi="Garamond" w:cs="Arial-BoldMT"/>
          <w:bCs/>
          <w:i/>
          <w:sz w:val="24"/>
          <w:szCs w:val="24"/>
          <w:u w:val="single"/>
          <w:lang w:val="en-US"/>
        </w:rPr>
        <w:t>Analysis of Social Issues and Public Policy, 14</w:t>
      </w:r>
      <w:r>
        <w:rPr>
          <w:rFonts w:ascii="Garamond" w:hAnsi="Garamond" w:cs="Arial-BoldMT"/>
          <w:bCs/>
          <w:sz w:val="24"/>
          <w:szCs w:val="24"/>
          <w:u w:val="single"/>
          <w:lang w:val="en-US"/>
        </w:rPr>
        <w:t xml:space="preserve"> (1), 311-338. </w:t>
      </w:r>
      <w:r w:rsidRPr="00C7369B">
        <w:rPr>
          <w:rFonts w:ascii="Garamond" w:hAnsi="Garamond" w:cs="Arial-BoldMT"/>
          <w:bCs/>
          <w:sz w:val="24"/>
          <w:szCs w:val="24"/>
          <w:u w:val="single"/>
          <w:lang w:val="en-US"/>
        </w:rPr>
        <w:t>http://dx.doi.org/10.1111/asap.12052</w:t>
      </w:r>
      <w:r>
        <w:rPr>
          <w:rFonts w:ascii="Garamond" w:hAnsi="Garamond" w:cs="Arial-BoldMT"/>
          <w:bCs/>
          <w:sz w:val="24"/>
          <w:szCs w:val="24"/>
          <w:u w:val="single"/>
          <w:lang w:val="en-US"/>
        </w:rPr>
        <w:t xml:space="preserve">. (doi: </w:t>
      </w:r>
      <w:r w:rsidRPr="00C7369B">
        <w:rPr>
          <w:rFonts w:ascii="Garamond" w:hAnsi="Garamond" w:cs="Arial-BoldMT"/>
          <w:bCs/>
          <w:sz w:val="24"/>
          <w:szCs w:val="24"/>
          <w:u w:val="single"/>
          <w:lang w:val="en-US"/>
        </w:rPr>
        <w:t>10.1111/asap.12052</w:t>
      </w:r>
      <w:r>
        <w:rPr>
          <w:rFonts w:ascii="Garamond" w:hAnsi="Garamond" w:cs="Arial-BoldMT"/>
          <w:bCs/>
          <w:sz w:val="24"/>
          <w:szCs w:val="24"/>
          <w:u w:val="single"/>
          <w:lang w:val="en-US"/>
        </w:rPr>
        <w:t>)</w:t>
      </w:r>
    </w:p>
    <w:p w:rsidR="004C2CA1" w:rsidRPr="00683F88" w:rsidRDefault="004C2CA1">
      <w:pPr>
        <w:rPr>
          <w:rFonts w:ascii="Garamond" w:hAnsi="Garamond" w:cs="Arial-BoldMT"/>
          <w:bCs/>
          <w:sz w:val="24"/>
          <w:szCs w:val="24"/>
          <w:u w:val="single"/>
          <w:lang w:val="en-US"/>
        </w:rPr>
      </w:pPr>
      <w:r w:rsidRPr="00683F88">
        <w:rPr>
          <w:rFonts w:ascii="Garamond" w:hAnsi="Garamond" w:cs="Arial-BoldMT"/>
          <w:bCs/>
          <w:sz w:val="24"/>
          <w:szCs w:val="24"/>
          <w:u w:val="single"/>
          <w:lang w:val="en-US"/>
        </w:rPr>
        <w:lastRenderedPageBreak/>
        <w:br w:type="page"/>
      </w:r>
    </w:p>
    <w:p w:rsidR="004C2CA1" w:rsidRPr="00683F88" w:rsidRDefault="004C2CA1" w:rsidP="004C2CA1">
      <w:pPr>
        <w:autoSpaceDE w:val="0"/>
        <w:autoSpaceDN w:val="0"/>
        <w:adjustRightInd w:val="0"/>
        <w:spacing w:after="0" w:line="480" w:lineRule="auto"/>
        <w:jc w:val="center"/>
        <w:rPr>
          <w:rFonts w:ascii="Garamond" w:hAnsi="Garamond" w:cs="Arial-BoldMT"/>
          <w:b/>
          <w:bCs/>
          <w:sz w:val="24"/>
          <w:szCs w:val="24"/>
          <w:lang w:val="en-US"/>
        </w:rPr>
      </w:pPr>
      <w:r w:rsidRPr="00683F88">
        <w:rPr>
          <w:rFonts w:ascii="Garamond" w:hAnsi="Garamond" w:cs="Arial-BoldMT"/>
          <w:b/>
          <w:bCs/>
          <w:sz w:val="24"/>
          <w:szCs w:val="24"/>
          <w:lang w:val="en-US"/>
        </w:rPr>
        <w:t>Abstract</w:t>
      </w:r>
    </w:p>
    <w:p w:rsidR="004C2CA1" w:rsidRPr="00683F88" w:rsidRDefault="00D22D90" w:rsidP="004C2CA1">
      <w:pPr>
        <w:autoSpaceDE w:val="0"/>
        <w:autoSpaceDN w:val="0"/>
        <w:adjustRightInd w:val="0"/>
        <w:spacing w:after="0" w:line="480" w:lineRule="auto"/>
        <w:rPr>
          <w:rFonts w:ascii="Garamond" w:hAnsi="Garamond" w:cs="Arial-BoldMT"/>
          <w:bCs/>
          <w:sz w:val="24"/>
          <w:szCs w:val="24"/>
          <w:lang w:val="en-US"/>
        </w:rPr>
      </w:pPr>
      <w:r w:rsidRPr="00683F88">
        <w:rPr>
          <w:rFonts w:ascii="Garamond" w:hAnsi="Garamond" w:cs="Arial-BoldMT"/>
          <w:bCs/>
          <w:sz w:val="24"/>
          <w:szCs w:val="24"/>
          <w:lang w:val="en-US"/>
        </w:rPr>
        <w:t xml:space="preserve">Economic strategies are largely driven by political and economic considerations. However, we contend that social psychological processes, particularly identity, play an important role and should also be a focus for policy strategies. </w:t>
      </w:r>
      <w:r w:rsidR="00011128" w:rsidRPr="00683F88">
        <w:rPr>
          <w:rFonts w:ascii="Garamond" w:hAnsi="Garamond" w:cs="Arial-BoldMT"/>
          <w:bCs/>
          <w:sz w:val="24"/>
          <w:szCs w:val="24"/>
          <w:lang w:val="en-US"/>
        </w:rPr>
        <w:t>We review</w:t>
      </w:r>
      <w:r w:rsidRPr="00683F88">
        <w:rPr>
          <w:rFonts w:ascii="Garamond" w:hAnsi="Garamond" w:cs="Arial-BoldMT"/>
          <w:bCs/>
          <w:sz w:val="24"/>
          <w:szCs w:val="24"/>
          <w:lang w:val="en-US"/>
        </w:rPr>
        <w:t xml:space="preserve"> evidence </w:t>
      </w:r>
      <w:r w:rsidR="00011128" w:rsidRPr="00683F88">
        <w:rPr>
          <w:rFonts w:ascii="Garamond" w:hAnsi="Garamond" w:cs="Arial-BoldMT"/>
          <w:bCs/>
          <w:sz w:val="24"/>
          <w:szCs w:val="24"/>
          <w:lang w:val="en-US"/>
        </w:rPr>
        <w:t xml:space="preserve">on how changes in the </w:t>
      </w:r>
      <w:r w:rsidR="00F00CD8">
        <w:rPr>
          <w:rFonts w:ascii="Garamond" w:hAnsi="Garamond" w:cs="Arial-BoldMT"/>
          <w:bCs/>
          <w:sz w:val="24"/>
          <w:szCs w:val="24"/>
          <w:lang w:val="en-US"/>
        </w:rPr>
        <w:t>macroeconomy</w:t>
      </w:r>
      <w:r w:rsidR="00011128" w:rsidRPr="00683F88">
        <w:rPr>
          <w:rFonts w:ascii="Garamond" w:hAnsi="Garamond" w:cs="Arial-BoldMT"/>
          <w:bCs/>
          <w:sz w:val="24"/>
          <w:szCs w:val="24"/>
          <w:lang w:val="en-US"/>
        </w:rPr>
        <w:t xml:space="preserve"> </w:t>
      </w:r>
      <w:r w:rsidRPr="00683F88">
        <w:rPr>
          <w:rFonts w:ascii="Garamond" w:hAnsi="Garamond" w:cs="Arial-BoldMT"/>
          <w:bCs/>
          <w:sz w:val="24"/>
          <w:szCs w:val="24"/>
          <w:lang w:val="en-US"/>
        </w:rPr>
        <w:t xml:space="preserve">can </w:t>
      </w:r>
      <w:r w:rsidR="00011128" w:rsidRPr="00683F88">
        <w:rPr>
          <w:rFonts w:ascii="Garamond" w:hAnsi="Garamond" w:cs="Arial-BoldMT"/>
          <w:bCs/>
          <w:sz w:val="24"/>
          <w:szCs w:val="24"/>
          <w:lang w:val="en-US"/>
        </w:rPr>
        <w:t>impact social identities</w:t>
      </w:r>
      <w:r w:rsidRPr="00683F88">
        <w:rPr>
          <w:rFonts w:ascii="Garamond" w:hAnsi="Garamond" w:cs="Arial-BoldMT"/>
          <w:bCs/>
          <w:sz w:val="24"/>
          <w:szCs w:val="24"/>
          <w:lang w:val="en-US"/>
        </w:rPr>
        <w:t>,</w:t>
      </w:r>
      <w:r w:rsidR="00011128" w:rsidRPr="00683F88">
        <w:rPr>
          <w:rFonts w:ascii="Garamond" w:hAnsi="Garamond" w:cs="Arial-BoldMT"/>
          <w:bCs/>
          <w:sz w:val="24"/>
          <w:szCs w:val="24"/>
          <w:lang w:val="en-US"/>
        </w:rPr>
        <w:t xml:space="preserve"> and vice versa. </w:t>
      </w:r>
      <w:r w:rsidRPr="00683F88">
        <w:rPr>
          <w:rFonts w:ascii="Garamond" w:hAnsi="Garamond" w:cs="Arial-BoldMT"/>
          <w:bCs/>
          <w:sz w:val="24"/>
          <w:szCs w:val="24"/>
          <w:lang w:val="en-US"/>
        </w:rPr>
        <w:t xml:space="preserve">Drawing on </w:t>
      </w:r>
      <w:r w:rsidR="00011128" w:rsidRPr="00683F88">
        <w:rPr>
          <w:rFonts w:ascii="Garamond" w:hAnsi="Garamond" w:cs="Arial-BoldMT"/>
          <w:bCs/>
          <w:sz w:val="24"/>
          <w:szCs w:val="24"/>
          <w:lang w:val="en-US"/>
        </w:rPr>
        <w:t xml:space="preserve">social psychological theories of identity and categorization, and </w:t>
      </w:r>
      <w:r w:rsidRPr="00683F88">
        <w:rPr>
          <w:rFonts w:ascii="Garamond" w:hAnsi="Garamond" w:cs="Arial-BoldMT"/>
          <w:bCs/>
          <w:sz w:val="24"/>
          <w:szCs w:val="24"/>
          <w:lang w:val="en-US"/>
        </w:rPr>
        <w:t>using</w:t>
      </w:r>
      <w:r w:rsidR="00011128" w:rsidRPr="00683F88">
        <w:rPr>
          <w:rFonts w:ascii="Garamond" w:hAnsi="Garamond" w:cs="Arial-BoldMT"/>
          <w:bCs/>
          <w:sz w:val="24"/>
          <w:szCs w:val="24"/>
          <w:lang w:val="en-US"/>
        </w:rPr>
        <w:t xml:space="preserve"> the current European context</w:t>
      </w:r>
      <w:r w:rsidRPr="00683F88">
        <w:rPr>
          <w:rFonts w:ascii="Garamond" w:hAnsi="Garamond" w:cs="Arial-BoldMT"/>
          <w:bCs/>
          <w:sz w:val="24"/>
          <w:szCs w:val="24"/>
          <w:lang w:val="en-US"/>
        </w:rPr>
        <w:t xml:space="preserve"> as a main example, we consider how</w:t>
      </w:r>
      <w:r w:rsidR="001D1C43" w:rsidRPr="00683F88">
        <w:rPr>
          <w:rFonts w:ascii="Garamond" w:hAnsi="Garamond" w:cs="Arial-BoldMT"/>
          <w:bCs/>
          <w:sz w:val="24"/>
          <w:szCs w:val="24"/>
          <w:lang w:val="en-US"/>
        </w:rPr>
        <w:t xml:space="preserve"> large scale events (both positive and negative) </w:t>
      </w:r>
      <w:r w:rsidRPr="00683F88">
        <w:rPr>
          <w:rFonts w:ascii="Garamond" w:hAnsi="Garamond" w:cs="Arial-BoldMT"/>
          <w:bCs/>
          <w:sz w:val="24"/>
          <w:szCs w:val="24"/>
          <w:lang w:val="en-US"/>
        </w:rPr>
        <w:t xml:space="preserve">affect </w:t>
      </w:r>
      <w:r w:rsidR="001D1C43" w:rsidRPr="00683F88">
        <w:rPr>
          <w:rFonts w:ascii="Garamond" w:hAnsi="Garamond" w:cs="Arial-BoldMT"/>
          <w:bCs/>
          <w:sz w:val="24"/>
          <w:szCs w:val="24"/>
          <w:lang w:val="en-US"/>
        </w:rPr>
        <w:t xml:space="preserve">the economy and </w:t>
      </w:r>
      <w:r w:rsidRPr="00683F88">
        <w:rPr>
          <w:rFonts w:ascii="Garamond" w:hAnsi="Garamond" w:cs="Arial-BoldMT"/>
          <w:bCs/>
          <w:sz w:val="24"/>
          <w:szCs w:val="24"/>
          <w:lang w:val="en-US"/>
        </w:rPr>
        <w:t xml:space="preserve">how this articulates with </w:t>
      </w:r>
      <w:r w:rsidR="001D1C43" w:rsidRPr="00683F88">
        <w:rPr>
          <w:rFonts w:ascii="Garamond" w:hAnsi="Garamond" w:cs="Arial-BoldMT"/>
          <w:bCs/>
          <w:sz w:val="24"/>
          <w:szCs w:val="24"/>
          <w:lang w:val="en-US"/>
        </w:rPr>
        <w:t xml:space="preserve">people’s identities. </w:t>
      </w:r>
      <w:r w:rsidRPr="00683F88">
        <w:rPr>
          <w:rFonts w:ascii="Garamond" w:hAnsi="Garamond" w:cs="Arial-BoldMT"/>
          <w:bCs/>
          <w:sz w:val="24"/>
          <w:szCs w:val="24"/>
          <w:lang w:val="en-US"/>
        </w:rPr>
        <w:t>The review considers</w:t>
      </w:r>
      <w:r w:rsidR="001D3108" w:rsidRPr="00683F88">
        <w:rPr>
          <w:rFonts w:ascii="Garamond" w:hAnsi="Garamond" w:cs="Arial-BoldMT"/>
          <w:bCs/>
          <w:sz w:val="24"/>
          <w:szCs w:val="24"/>
          <w:lang w:val="en-US"/>
        </w:rPr>
        <w:t xml:space="preserve"> how </w:t>
      </w:r>
      <w:r w:rsidR="001D1C43" w:rsidRPr="00683F88">
        <w:rPr>
          <w:rFonts w:ascii="Garamond" w:hAnsi="Garamond" w:cs="Arial-BoldMT"/>
          <w:bCs/>
          <w:sz w:val="24"/>
          <w:szCs w:val="24"/>
          <w:lang w:val="en-US"/>
        </w:rPr>
        <w:t>consumerism, consumptio</w:t>
      </w:r>
      <w:r w:rsidR="001D3108" w:rsidRPr="00683F88">
        <w:rPr>
          <w:rFonts w:ascii="Garamond" w:hAnsi="Garamond" w:cs="Arial-BoldMT"/>
          <w:bCs/>
          <w:sz w:val="24"/>
          <w:szCs w:val="24"/>
          <w:lang w:val="en-US"/>
        </w:rPr>
        <w:t xml:space="preserve">n patterns, and consumer confidence relate to changes in identity. </w:t>
      </w:r>
      <w:r w:rsidRPr="00683F88">
        <w:rPr>
          <w:rFonts w:ascii="Garamond" w:hAnsi="Garamond" w:cs="Arial-BoldMT"/>
          <w:bCs/>
          <w:sz w:val="24"/>
          <w:szCs w:val="24"/>
          <w:lang w:val="en-US"/>
        </w:rPr>
        <w:t xml:space="preserve">It also considers </w:t>
      </w:r>
      <w:r w:rsidR="001D3108" w:rsidRPr="00683F88">
        <w:rPr>
          <w:rFonts w:ascii="Garamond" w:hAnsi="Garamond" w:cs="Arial-BoldMT"/>
          <w:bCs/>
          <w:sz w:val="24"/>
          <w:szCs w:val="24"/>
          <w:lang w:val="en-US"/>
        </w:rPr>
        <w:t>the conseque</w:t>
      </w:r>
      <w:r w:rsidR="00BD0EC7" w:rsidRPr="00683F88">
        <w:rPr>
          <w:rFonts w:ascii="Garamond" w:hAnsi="Garamond" w:cs="Arial-BoldMT"/>
          <w:bCs/>
          <w:sz w:val="24"/>
          <w:szCs w:val="24"/>
          <w:lang w:val="en-US"/>
        </w:rPr>
        <w:t>nces of macroeconomic change</w:t>
      </w:r>
      <w:r w:rsidR="001D3108" w:rsidRPr="00683F88">
        <w:rPr>
          <w:rFonts w:ascii="Garamond" w:hAnsi="Garamond" w:cs="Arial-BoldMT"/>
          <w:bCs/>
          <w:sz w:val="24"/>
          <w:szCs w:val="24"/>
          <w:lang w:val="en-US"/>
        </w:rPr>
        <w:t xml:space="preserve"> for social cohesion</w:t>
      </w:r>
      <w:r w:rsidRPr="00683F88">
        <w:rPr>
          <w:rFonts w:ascii="Garamond" w:hAnsi="Garamond" w:cs="Arial-BoldMT"/>
          <w:bCs/>
          <w:sz w:val="24"/>
          <w:szCs w:val="24"/>
          <w:lang w:val="en-US"/>
        </w:rPr>
        <w:t xml:space="preserve">. We describe </w:t>
      </w:r>
      <w:r w:rsidR="001D3108" w:rsidRPr="00683F88">
        <w:rPr>
          <w:rFonts w:ascii="Garamond" w:hAnsi="Garamond" w:cs="Arial-BoldMT"/>
          <w:bCs/>
          <w:sz w:val="24"/>
          <w:szCs w:val="24"/>
          <w:lang w:val="en-US"/>
        </w:rPr>
        <w:t xml:space="preserve">a novel model </w:t>
      </w:r>
      <w:r w:rsidRPr="00683F88">
        <w:rPr>
          <w:rFonts w:ascii="Garamond" w:hAnsi="Garamond" w:cs="Arial-BoldMT"/>
          <w:bCs/>
          <w:sz w:val="24"/>
          <w:szCs w:val="24"/>
          <w:lang w:val="en-US"/>
        </w:rPr>
        <w:t>that sets out</w:t>
      </w:r>
      <w:r w:rsidR="001D3108" w:rsidRPr="00683F88">
        <w:rPr>
          <w:rFonts w:ascii="Garamond" w:hAnsi="Garamond" w:cs="Arial-BoldMT"/>
          <w:bCs/>
          <w:sz w:val="24"/>
          <w:szCs w:val="24"/>
          <w:lang w:val="en-US"/>
        </w:rPr>
        <w:t xml:space="preserve"> the </w:t>
      </w:r>
      <w:r w:rsidRPr="00683F88">
        <w:rPr>
          <w:rFonts w:ascii="Garamond" w:hAnsi="Garamond" w:cs="Arial-BoldMT"/>
          <w:bCs/>
          <w:sz w:val="24"/>
          <w:szCs w:val="24"/>
          <w:lang w:val="en-US"/>
        </w:rPr>
        <w:t xml:space="preserve">likely </w:t>
      </w:r>
      <w:r w:rsidR="001D3108" w:rsidRPr="00683F88">
        <w:rPr>
          <w:rFonts w:ascii="Garamond" w:hAnsi="Garamond" w:cs="Arial-BoldMT"/>
          <w:bCs/>
          <w:sz w:val="24"/>
          <w:szCs w:val="24"/>
          <w:lang w:val="en-US"/>
        </w:rPr>
        <w:t xml:space="preserve">opportunities and challenges for individuals, groups, and society, </w:t>
      </w:r>
      <w:r w:rsidRPr="00683F88">
        <w:rPr>
          <w:rFonts w:ascii="Garamond" w:hAnsi="Garamond" w:cs="Arial-BoldMT"/>
          <w:bCs/>
          <w:sz w:val="24"/>
          <w:szCs w:val="24"/>
          <w:lang w:val="en-US"/>
        </w:rPr>
        <w:t xml:space="preserve">in the context of </w:t>
      </w:r>
      <w:r w:rsidR="00454B67" w:rsidRPr="00683F88">
        <w:rPr>
          <w:rFonts w:ascii="Garamond" w:hAnsi="Garamond" w:cs="Arial-BoldMT"/>
          <w:bCs/>
          <w:sz w:val="24"/>
          <w:szCs w:val="24"/>
          <w:lang w:val="en-US"/>
        </w:rPr>
        <w:t xml:space="preserve">future macroeconomic scenarios: </w:t>
      </w:r>
      <w:r w:rsidR="001D3108" w:rsidRPr="00683F88">
        <w:rPr>
          <w:rFonts w:ascii="Garamond" w:hAnsi="Garamond" w:cs="Arial-BoldMT"/>
          <w:bCs/>
          <w:sz w:val="24"/>
          <w:szCs w:val="24"/>
          <w:lang w:val="en-US"/>
        </w:rPr>
        <w:t>re</w:t>
      </w:r>
      <w:r w:rsidR="00454B67" w:rsidRPr="00683F88">
        <w:rPr>
          <w:rFonts w:ascii="Garamond" w:hAnsi="Garamond" w:cs="Arial-BoldMT"/>
          <w:bCs/>
          <w:sz w:val="24"/>
          <w:szCs w:val="24"/>
          <w:lang w:val="en-US"/>
        </w:rPr>
        <w:t>cession, stagnation, and growth</w:t>
      </w:r>
      <w:r w:rsidR="001D3108" w:rsidRPr="00683F88">
        <w:rPr>
          <w:rFonts w:ascii="Garamond" w:hAnsi="Garamond" w:cs="Arial-BoldMT"/>
          <w:bCs/>
          <w:sz w:val="24"/>
          <w:szCs w:val="24"/>
          <w:lang w:val="en-US"/>
        </w:rPr>
        <w:t xml:space="preserve">. </w:t>
      </w:r>
      <w:r w:rsidRPr="00683F88">
        <w:rPr>
          <w:rFonts w:ascii="Garamond" w:hAnsi="Garamond" w:cs="Arial-BoldMT"/>
          <w:bCs/>
          <w:sz w:val="24"/>
          <w:szCs w:val="24"/>
          <w:lang w:val="en-US"/>
        </w:rPr>
        <w:t xml:space="preserve">The </w:t>
      </w:r>
      <w:r w:rsidR="00EA0EC2" w:rsidRPr="00683F88">
        <w:rPr>
          <w:rFonts w:ascii="Garamond" w:hAnsi="Garamond" w:cs="Arial-BoldMT"/>
          <w:bCs/>
          <w:sz w:val="24"/>
          <w:szCs w:val="24"/>
          <w:lang w:val="en-US"/>
        </w:rPr>
        <w:t>review highlights the bidirectional nature of th</w:t>
      </w:r>
      <w:r w:rsidR="00214791" w:rsidRPr="00683F88">
        <w:rPr>
          <w:rFonts w:ascii="Garamond" w:hAnsi="Garamond" w:cs="Arial-BoldMT"/>
          <w:bCs/>
          <w:sz w:val="24"/>
          <w:szCs w:val="24"/>
          <w:lang w:val="en-US"/>
        </w:rPr>
        <w:t xml:space="preserve">e relationship between the </w:t>
      </w:r>
      <w:r w:rsidR="00EA0EC2" w:rsidRPr="00683F88">
        <w:rPr>
          <w:rFonts w:ascii="Garamond" w:hAnsi="Garamond" w:cs="Arial-BoldMT"/>
          <w:bCs/>
          <w:sz w:val="24"/>
          <w:szCs w:val="24"/>
          <w:lang w:val="en-US"/>
        </w:rPr>
        <w:t>economy and social identity,</w:t>
      </w:r>
      <w:r w:rsidRPr="00683F88">
        <w:rPr>
          <w:rFonts w:ascii="Garamond" w:hAnsi="Garamond" w:cs="Arial-BoldMT"/>
          <w:bCs/>
          <w:sz w:val="24"/>
          <w:szCs w:val="24"/>
          <w:lang w:val="en-US"/>
        </w:rPr>
        <w:t xml:space="preserve"> and </w:t>
      </w:r>
      <w:r w:rsidR="00EA0EC2" w:rsidRPr="00683F88">
        <w:rPr>
          <w:rFonts w:ascii="Garamond" w:hAnsi="Garamond" w:cs="Arial-BoldMT"/>
          <w:bCs/>
          <w:sz w:val="24"/>
          <w:szCs w:val="24"/>
          <w:lang w:val="en-US"/>
        </w:rPr>
        <w:t>call</w:t>
      </w:r>
      <w:r w:rsidRPr="00683F88">
        <w:rPr>
          <w:rFonts w:ascii="Garamond" w:hAnsi="Garamond" w:cs="Arial-BoldMT"/>
          <w:bCs/>
          <w:sz w:val="24"/>
          <w:szCs w:val="24"/>
          <w:lang w:val="en-US"/>
        </w:rPr>
        <w:t>s</w:t>
      </w:r>
      <w:r w:rsidR="00EA0EC2" w:rsidRPr="00683F88">
        <w:rPr>
          <w:rFonts w:ascii="Garamond" w:hAnsi="Garamond" w:cs="Arial-BoldMT"/>
          <w:bCs/>
          <w:sz w:val="24"/>
          <w:szCs w:val="24"/>
          <w:lang w:val="en-US"/>
        </w:rPr>
        <w:t xml:space="preserve"> for policy makers to </w:t>
      </w:r>
      <w:r w:rsidR="009D1701" w:rsidRPr="00683F88">
        <w:rPr>
          <w:rFonts w:ascii="Garamond" w:hAnsi="Garamond" w:cs="Arial-BoldMT"/>
          <w:bCs/>
          <w:sz w:val="24"/>
          <w:szCs w:val="24"/>
          <w:lang w:val="en-US"/>
        </w:rPr>
        <w:t xml:space="preserve">consider social psychological perspectives when </w:t>
      </w:r>
      <w:r w:rsidRPr="00683F88">
        <w:rPr>
          <w:rFonts w:ascii="Garamond" w:hAnsi="Garamond" w:cs="Arial-BoldMT"/>
          <w:bCs/>
          <w:sz w:val="24"/>
          <w:szCs w:val="24"/>
          <w:lang w:val="en-US"/>
        </w:rPr>
        <w:t>developing economic strategies</w:t>
      </w:r>
      <w:r w:rsidR="009D1701" w:rsidRPr="00683F88">
        <w:rPr>
          <w:rFonts w:ascii="Garamond" w:hAnsi="Garamond" w:cs="Arial-BoldMT"/>
          <w:bCs/>
          <w:sz w:val="24"/>
          <w:szCs w:val="24"/>
          <w:lang w:val="en-US"/>
        </w:rPr>
        <w:t>.</w:t>
      </w:r>
      <w:r w:rsidR="00214791" w:rsidRPr="00683F88">
        <w:rPr>
          <w:rFonts w:ascii="Garamond" w:hAnsi="Garamond" w:cs="Arial-BoldMT"/>
          <w:bCs/>
          <w:sz w:val="24"/>
          <w:szCs w:val="24"/>
          <w:lang w:val="en-US"/>
        </w:rPr>
        <w:t xml:space="preserve"> </w:t>
      </w:r>
      <w:r w:rsidR="007E14A9" w:rsidRPr="00683F88">
        <w:rPr>
          <w:rFonts w:ascii="Garamond" w:hAnsi="Garamond" w:cs="Arial-BoldMT"/>
          <w:bCs/>
          <w:sz w:val="24"/>
          <w:szCs w:val="24"/>
          <w:lang w:val="en-US"/>
        </w:rPr>
        <w:t xml:space="preserve"> </w:t>
      </w:r>
    </w:p>
    <w:p w:rsidR="004C2CA1" w:rsidRPr="00683F88" w:rsidRDefault="004C2CA1" w:rsidP="004C2CA1">
      <w:pPr>
        <w:autoSpaceDE w:val="0"/>
        <w:autoSpaceDN w:val="0"/>
        <w:adjustRightInd w:val="0"/>
        <w:spacing w:after="0" w:line="480" w:lineRule="auto"/>
        <w:rPr>
          <w:rFonts w:ascii="Garamond" w:hAnsi="Garamond" w:cs="Arial-BoldMT"/>
          <w:bCs/>
          <w:sz w:val="24"/>
          <w:szCs w:val="24"/>
          <w:lang w:val="en-US"/>
        </w:rPr>
      </w:pPr>
    </w:p>
    <w:p w:rsidR="004C2CA1" w:rsidRPr="00683F88" w:rsidRDefault="004C2CA1" w:rsidP="004C2CA1">
      <w:pPr>
        <w:jc w:val="both"/>
        <w:rPr>
          <w:rFonts w:ascii="Garamond" w:hAnsi="Garamond" w:cs="Arial-BoldMT"/>
          <w:bCs/>
          <w:sz w:val="24"/>
          <w:szCs w:val="24"/>
          <w:lang w:val="en-US"/>
        </w:rPr>
      </w:pPr>
      <w:r w:rsidRPr="00683F88">
        <w:rPr>
          <w:rFonts w:ascii="Garamond" w:hAnsi="Garamond" w:cs="Arial-BoldMT"/>
          <w:bCs/>
          <w:sz w:val="24"/>
          <w:szCs w:val="24"/>
          <w:lang w:val="en-US"/>
        </w:rPr>
        <w:br w:type="page"/>
      </w:r>
    </w:p>
    <w:p w:rsidR="00FE6765" w:rsidRPr="00683F88" w:rsidRDefault="00402493" w:rsidP="00683F88">
      <w:pPr>
        <w:spacing w:after="0" w:line="480" w:lineRule="auto"/>
        <w:ind w:firstLine="357"/>
        <w:rPr>
          <w:rFonts w:ascii="Garamond" w:hAnsi="Garamond" w:cs="TimesNewRomanPSMT"/>
          <w:sz w:val="24"/>
          <w:szCs w:val="24"/>
          <w:lang w:val="en-US"/>
        </w:rPr>
      </w:pPr>
      <w:r w:rsidRPr="00683F88">
        <w:rPr>
          <w:rFonts w:ascii="Garamond" w:hAnsi="Garamond" w:cs="Times New Roman"/>
          <w:sz w:val="24"/>
          <w:szCs w:val="24"/>
          <w:lang w:val="en-US"/>
        </w:rPr>
        <w:t>What are the social and psychological factors</w:t>
      </w:r>
      <w:r w:rsidR="00C438FE" w:rsidRPr="00683F88">
        <w:rPr>
          <w:rFonts w:ascii="Garamond" w:hAnsi="Garamond" w:cs="Times New Roman"/>
          <w:sz w:val="24"/>
          <w:szCs w:val="24"/>
          <w:lang w:val="en-US"/>
        </w:rPr>
        <w:t xml:space="preserve"> that link economic and other ‘external’ changes to people’s sense of identity, and how </w:t>
      </w:r>
      <w:r w:rsidRPr="00683F88">
        <w:rPr>
          <w:rFonts w:ascii="Garamond" w:hAnsi="Garamond" w:cs="Times New Roman"/>
          <w:sz w:val="24"/>
          <w:szCs w:val="24"/>
          <w:lang w:val="en-US"/>
        </w:rPr>
        <w:t xml:space="preserve">does </w:t>
      </w:r>
      <w:r w:rsidR="00C438FE" w:rsidRPr="00683F88">
        <w:rPr>
          <w:rFonts w:ascii="Garamond" w:hAnsi="Garamond" w:cs="Times New Roman"/>
          <w:sz w:val="24"/>
          <w:szCs w:val="24"/>
          <w:lang w:val="en-US"/>
        </w:rPr>
        <w:t>identity bear</w:t>
      </w:r>
      <w:r w:rsidR="00EC1DDE" w:rsidRPr="00683F88">
        <w:rPr>
          <w:rFonts w:ascii="Garamond" w:hAnsi="Garamond" w:cs="Times New Roman"/>
          <w:sz w:val="24"/>
          <w:szCs w:val="24"/>
          <w:lang w:val="en-US"/>
        </w:rPr>
        <w:t xml:space="preserve"> on social and economic </w:t>
      </w:r>
      <w:r w:rsidRPr="00683F88">
        <w:rPr>
          <w:rFonts w:ascii="Garamond" w:hAnsi="Garamond" w:cs="Times New Roman"/>
          <w:sz w:val="24"/>
          <w:szCs w:val="24"/>
          <w:lang w:val="en-US"/>
        </w:rPr>
        <w:t>behavior?</w:t>
      </w:r>
      <w:r w:rsidR="004C23A1" w:rsidRPr="00683F88">
        <w:rPr>
          <w:rFonts w:ascii="Garamond" w:hAnsi="Garamond" w:cs="Times New Roman"/>
          <w:sz w:val="24"/>
          <w:szCs w:val="24"/>
          <w:lang w:val="en-US"/>
        </w:rPr>
        <w:t xml:space="preserve"> </w:t>
      </w:r>
      <w:r w:rsidRPr="00683F88">
        <w:rPr>
          <w:rFonts w:ascii="Garamond" w:hAnsi="Garamond" w:cs="Times New Roman"/>
          <w:sz w:val="24"/>
          <w:szCs w:val="24"/>
          <w:lang w:val="en-US"/>
        </w:rPr>
        <w:t>In this article, using Europe as our example, w</w:t>
      </w:r>
      <w:r w:rsidR="00FE6765" w:rsidRPr="00683F88">
        <w:rPr>
          <w:rFonts w:ascii="Garamond" w:hAnsi="Garamond" w:cs="Times New Roman"/>
          <w:sz w:val="24"/>
          <w:szCs w:val="24"/>
          <w:lang w:val="en-US"/>
        </w:rPr>
        <w:t>e first set the scene in terms of the European economic context and its wider relevance, then</w:t>
      </w:r>
      <w:r w:rsidR="004C2CA1" w:rsidRPr="00683F88">
        <w:rPr>
          <w:rFonts w:ascii="Garamond" w:hAnsi="Garamond" w:cs="Times New Roman"/>
          <w:sz w:val="24"/>
          <w:szCs w:val="24"/>
          <w:lang w:val="en-US"/>
        </w:rPr>
        <w:t>,</w:t>
      </w:r>
      <w:r w:rsidR="00FE6765" w:rsidRPr="00683F88">
        <w:rPr>
          <w:rFonts w:ascii="Garamond" w:hAnsi="Garamond" w:cs="Times New Roman"/>
          <w:sz w:val="24"/>
          <w:szCs w:val="24"/>
          <w:lang w:val="en-US"/>
        </w:rPr>
        <w:t xml:space="preserve"> propose a framework for understanding identity and economic change. W</w:t>
      </w:r>
      <w:r w:rsidR="00FE6765" w:rsidRPr="00683F88">
        <w:rPr>
          <w:rFonts w:ascii="Garamond" w:hAnsi="Garamond" w:cs="TimesNewRomanPSMT"/>
          <w:sz w:val="24"/>
          <w:szCs w:val="24"/>
          <w:lang w:val="en-US"/>
        </w:rPr>
        <w:t xml:space="preserve">e begin by reviewing the effects of large scale events on the </w:t>
      </w:r>
      <w:r w:rsidR="00F00CD8">
        <w:rPr>
          <w:rFonts w:ascii="Garamond" w:hAnsi="Garamond" w:cs="TimesNewRomanPSMT"/>
          <w:sz w:val="24"/>
          <w:szCs w:val="24"/>
          <w:lang w:val="en-US"/>
        </w:rPr>
        <w:t>macroeconomy</w:t>
      </w:r>
      <w:r w:rsidR="00FE6765" w:rsidRPr="00683F88">
        <w:rPr>
          <w:rFonts w:ascii="Garamond" w:hAnsi="Garamond" w:cs="TimesNewRomanPSMT"/>
          <w:sz w:val="24"/>
          <w:szCs w:val="24"/>
          <w:lang w:val="en-US"/>
        </w:rPr>
        <w:t xml:space="preserve"> and on people’s identities. We consider the relationship between consumerism, consumptions patterns, and identity</w:t>
      </w:r>
      <w:r w:rsidRPr="00683F88">
        <w:rPr>
          <w:rFonts w:ascii="Garamond" w:hAnsi="Garamond" w:cs="TimesNewRomanPSMT"/>
          <w:sz w:val="24"/>
          <w:szCs w:val="24"/>
          <w:lang w:val="en-US"/>
        </w:rPr>
        <w:t>. We prop</w:t>
      </w:r>
      <w:r w:rsidR="007B75DC">
        <w:rPr>
          <w:rFonts w:ascii="Garamond" w:hAnsi="Garamond" w:cs="TimesNewRomanPSMT"/>
          <w:sz w:val="24"/>
          <w:szCs w:val="24"/>
          <w:lang w:val="en-US"/>
        </w:rPr>
        <w:t>o</w:t>
      </w:r>
      <w:r w:rsidRPr="00683F88">
        <w:rPr>
          <w:rFonts w:ascii="Garamond" w:hAnsi="Garamond" w:cs="TimesNewRomanPSMT"/>
          <w:sz w:val="24"/>
          <w:szCs w:val="24"/>
          <w:lang w:val="en-US"/>
        </w:rPr>
        <w:t>se ways that</w:t>
      </w:r>
      <w:r w:rsidR="00FE6765" w:rsidRPr="00683F88">
        <w:rPr>
          <w:rFonts w:ascii="Garamond" w:hAnsi="Garamond" w:cs="TimesNewRomanPSMT"/>
          <w:sz w:val="24"/>
          <w:szCs w:val="24"/>
          <w:lang w:val="en-US"/>
        </w:rPr>
        <w:t xml:space="preserve"> the </w:t>
      </w:r>
      <w:r w:rsidR="00F00CD8">
        <w:rPr>
          <w:rFonts w:ascii="Garamond" w:hAnsi="Garamond" w:cs="TimesNewRomanPSMT"/>
          <w:sz w:val="24"/>
          <w:szCs w:val="24"/>
          <w:lang w:val="en-US"/>
        </w:rPr>
        <w:t>macroeconomy</w:t>
      </w:r>
      <w:r w:rsidR="00FE6765" w:rsidRPr="00683F88">
        <w:rPr>
          <w:rFonts w:ascii="Garamond" w:hAnsi="Garamond" w:cs="TimesNewRomanPSMT"/>
          <w:sz w:val="24"/>
          <w:szCs w:val="24"/>
          <w:lang w:val="en-US"/>
        </w:rPr>
        <w:t xml:space="preserve"> impacts </w:t>
      </w:r>
      <w:r w:rsidR="004C2CA1" w:rsidRPr="00683F88">
        <w:rPr>
          <w:rFonts w:ascii="Garamond" w:hAnsi="Garamond" w:cs="TimesNewRomanPSMT"/>
          <w:sz w:val="24"/>
          <w:szCs w:val="24"/>
          <w:lang w:val="en-US"/>
        </w:rPr>
        <w:t xml:space="preserve">how people </w:t>
      </w:r>
      <w:r w:rsidR="00FE6765" w:rsidRPr="00683F88">
        <w:rPr>
          <w:rFonts w:ascii="Garamond" w:hAnsi="Garamond" w:cs="TimesNewRomanPSMT"/>
          <w:sz w:val="24"/>
          <w:szCs w:val="24"/>
          <w:lang w:val="en-US"/>
        </w:rPr>
        <w:t>categoriz</w:t>
      </w:r>
      <w:r w:rsidR="004C2CA1" w:rsidRPr="00683F88">
        <w:rPr>
          <w:rFonts w:ascii="Garamond" w:hAnsi="Garamond" w:cs="TimesNewRomanPSMT"/>
          <w:sz w:val="24"/>
          <w:szCs w:val="24"/>
          <w:lang w:val="en-US"/>
        </w:rPr>
        <w:t>e one another</w:t>
      </w:r>
      <w:r w:rsidR="00FE6765" w:rsidRPr="00683F88">
        <w:rPr>
          <w:rFonts w:ascii="Garamond" w:hAnsi="Garamond" w:cs="TimesNewRomanPSMT"/>
          <w:sz w:val="24"/>
          <w:szCs w:val="24"/>
          <w:lang w:val="en-US"/>
        </w:rPr>
        <w:t xml:space="preserve"> into different groups, </w:t>
      </w:r>
      <w:r w:rsidR="004C2CA1" w:rsidRPr="00683F88">
        <w:rPr>
          <w:rFonts w:ascii="Garamond" w:hAnsi="Garamond" w:cs="TimesNewRomanPSMT"/>
          <w:sz w:val="24"/>
          <w:szCs w:val="24"/>
          <w:lang w:val="en-US"/>
        </w:rPr>
        <w:t>as well as how</w:t>
      </w:r>
      <w:r w:rsidR="00FE6765" w:rsidRPr="00683F88">
        <w:rPr>
          <w:rFonts w:ascii="Garamond" w:hAnsi="Garamond" w:cs="TimesNewRomanPSMT"/>
          <w:sz w:val="24"/>
          <w:szCs w:val="24"/>
          <w:lang w:val="en-US"/>
        </w:rPr>
        <w:t xml:space="preserve"> these categorizations can have a bearing upon the </w:t>
      </w:r>
      <w:r w:rsidR="00F00CD8">
        <w:rPr>
          <w:rFonts w:ascii="Garamond" w:hAnsi="Garamond" w:cs="TimesNewRomanPSMT"/>
          <w:sz w:val="24"/>
          <w:szCs w:val="24"/>
          <w:lang w:val="en-US"/>
        </w:rPr>
        <w:t>macroeconomy</w:t>
      </w:r>
      <w:r w:rsidR="00FE6765" w:rsidRPr="00683F88">
        <w:rPr>
          <w:rFonts w:ascii="Garamond" w:hAnsi="Garamond" w:cs="TimesNewRomanPSMT"/>
          <w:sz w:val="24"/>
          <w:szCs w:val="24"/>
          <w:lang w:val="en-US"/>
        </w:rPr>
        <w:t xml:space="preserve">. </w:t>
      </w:r>
      <w:r w:rsidRPr="00683F88">
        <w:rPr>
          <w:rFonts w:ascii="Garamond" w:hAnsi="Garamond" w:cs="TimesNewRomanPSMT"/>
          <w:sz w:val="24"/>
          <w:szCs w:val="24"/>
          <w:lang w:val="en-US"/>
        </w:rPr>
        <w:t>After reviewing</w:t>
      </w:r>
      <w:r w:rsidR="00FE6765" w:rsidRPr="00683F88">
        <w:rPr>
          <w:rFonts w:ascii="Garamond" w:hAnsi="Garamond" w:cs="TimesNewRomanPSMT"/>
          <w:sz w:val="24"/>
          <w:szCs w:val="24"/>
          <w:lang w:val="en-US"/>
        </w:rPr>
        <w:t xml:space="preserve"> literature relating macroeconomic circumstances to social cohesion</w:t>
      </w:r>
      <w:r w:rsidR="004C2CA1" w:rsidRPr="00683F88">
        <w:rPr>
          <w:rFonts w:ascii="Garamond" w:hAnsi="Garamond" w:cs="TimesNewRomanPSMT"/>
          <w:sz w:val="24"/>
          <w:szCs w:val="24"/>
          <w:lang w:val="en-US"/>
        </w:rPr>
        <w:t xml:space="preserve"> </w:t>
      </w:r>
      <w:r w:rsidRPr="00683F88">
        <w:rPr>
          <w:rFonts w:ascii="Garamond" w:hAnsi="Garamond" w:cs="TimesNewRomanPSMT"/>
          <w:sz w:val="24"/>
          <w:szCs w:val="24"/>
          <w:lang w:val="en-US"/>
        </w:rPr>
        <w:t>we</w:t>
      </w:r>
      <w:r w:rsidR="004C2CA1" w:rsidRPr="00683F88">
        <w:rPr>
          <w:rFonts w:ascii="Garamond" w:hAnsi="Garamond" w:cs="TimesNewRomanPSMT"/>
          <w:sz w:val="24"/>
          <w:szCs w:val="24"/>
          <w:lang w:val="en-US"/>
        </w:rPr>
        <w:t xml:space="preserve"> conclude by </w:t>
      </w:r>
      <w:r w:rsidRPr="00683F88">
        <w:rPr>
          <w:rFonts w:ascii="Garamond" w:hAnsi="Garamond" w:cs="TimesNewRomanPSMT"/>
          <w:sz w:val="24"/>
          <w:szCs w:val="24"/>
          <w:lang w:val="en-US"/>
        </w:rPr>
        <w:t xml:space="preserve">setting out  </w:t>
      </w:r>
      <w:r w:rsidR="00FE6765" w:rsidRPr="00683F88">
        <w:rPr>
          <w:rFonts w:ascii="Garamond" w:hAnsi="Garamond" w:cs="TimesNewRomanPSMT"/>
          <w:sz w:val="24"/>
          <w:szCs w:val="24"/>
          <w:lang w:val="en-US"/>
        </w:rPr>
        <w:t xml:space="preserve">scenarios for </w:t>
      </w:r>
      <w:r w:rsidR="004C2CA1" w:rsidRPr="00683F88">
        <w:rPr>
          <w:rFonts w:ascii="Garamond" w:hAnsi="Garamond" w:cs="TimesNewRomanPSMT"/>
          <w:sz w:val="24"/>
          <w:szCs w:val="24"/>
          <w:lang w:val="en-US"/>
        </w:rPr>
        <w:t xml:space="preserve">possible </w:t>
      </w:r>
      <w:r w:rsidR="00FE6765" w:rsidRPr="00683F88">
        <w:rPr>
          <w:rFonts w:ascii="Garamond" w:hAnsi="Garamond" w:cs="TimesNewRomanPSMT"/>
          <w:sz w:val="24"/>
          <w:szCs w:val="24"/>
          <w:lang w:val="en-US"/>
        </w:rPr>
        <w:t>chang</w:t>
      </w:r>
      <w:r w:rsidR="004C2CA1" w:rsidRPr="00683F88">
        <w:rPr>
          <w:rFonts w:ascii="Garamond" w:hAnsi="Garamond" w:cs="TimesNewRomanPSMT"/>
          <w:sz w:val="24"/>
          <w:szCs w:val="24"/>
          <w:lang w:val="en-US"/>
        </w:rPr>
        <w:t xml:space="preserve">es in </w:t>
      </w:r>
      <w:r w:rsidR="00FE6765" w:rsidRPr="00683F88">
        <w:rPr>
          <w:rFonts w:ascii="Garamond" w:hAnsi="Garamond" w:cs="TimesNewRomanPSMT"/>
          <w:sz w:val="24"/>
          <w:szCs w:val="24"/>
          <w:lang w:val="en-US"/>
        </w:rPr>
        <w:t>social identities</w:t>
      </w:r>
      <w:r w:rsidR="004C2CA1" w:rsidRPr="00683F88">
        <w:rPr>
          <w:rFonts w:ascii="Garamond" w:hAnsi="Garamond" w:cs="TimesNewRomanPSMT"/>
          <w:sz w:val="24"/>
          <w:szCs w:val="24"/>
          <w:lang w:val="en-US"/>
        </w:rPr>
        <w:t xml:space="preserve"> and social relations</w:t>
      </w:r>
      <w:r w:rsidR="00FE6765" w:rsidRPr="00683F88">
        <w:rPr>
          <w:rFonts w:ascii="Garamond" w:hAnsi="Garamond" w:cs="TimesNewRomanPSMT"/>
          <w:sz w:val="24"/>
          <w:szCs w:val="24"/>
          <w:lang w:val="en-US"/>
        </w:rPr>
        <w:t xml:space="preserve"> in </w:t>
      </w:r>
      <w:r w:rsidRPr="00683F88">
        <w:rPr>
          <w:rFonts w:ascii="Garamond" w:hAnsi="Garamond" w:cs="TimesNewRomanPSMT"/>
          <w:sz w:val="24"/>
          <w:szCs w:val="24"/>
          <w:lang w:val="en-US"/>
        </w:rPr>
        <w:t xml:space="preserve">the context of three </w:t>
      </w:r>
      <w:r w:rsidR="004C2CA1" w:rsidRPr="00683F88">
        <w:rPr>
          <w:rFonts w:ascii="Garamond" w:hAnsi="Garamond" w:cs="TimesNewRomanPSMT"/>
          <w:sz w:val="24"/>
          <w:szCs w:val="24"/>
          <w:lang w:val="en-US"/>
        </w:rPr>
        <w:t>different e</w:t>
      </w:r>
      <w:r w:rsidR="00FE6765" w:rsidRPr="00683F88">
        <w:rPr>
          <w:rFonts w:ascii="Garamond" w:hAnsi="Garamond" w:cs="TimesNewRomanPSMT"/>
          <w:sz w:val="24"/>
          <w:szCs w:val="24"/>
          <w:lang w:val="en-US"/>
        </w:rPr>
        <w:t xml:space="preserve">conomic </w:t>
      </w:r>
      <w:r w:rsidR="004C2CA1" w:rsidRPr="00683F88">
        <w:rPr>
          <w:rFonts w:ascii="Garamond" w:hAnsi="Garamond" w:cs="TimesNewRomanPSMT"/>
          <w:sz w:val="24"/>
          <w:szCs w:val="24"/>
          <w:lang w:val="en-US"/>
        </w:rPr>
        <w:t>futures</w:t>
      </w:r>
      <w:r w:rsidRPr="00683F88">
        <w:rPr>
          <w:rFonts w:ascii="Garamond" w:hAnsi="Garamond" w:cs="TimesNewRomanPSMT"/>
          <w:sz w:val="24"/>
          <w:szCs w:val="24"/>
          <w:lang w:val="en-US"/>
        </w:rPr>
        <w:t xml:space="preserve"> – recession, stagnation, and growth</w:t>
      </w:r>
      <w:r w:rsidR="00FE6765" w:rsidRPr="00683F88">
        <w:rPr>
          <w:rFonts w:ascii="Garamond" w:hAnsi="Garamond" w:cs="TimesNewRomanPSMT"/>
          <w:sz w:val="24"/>
          <w:szCs w:val="24"/>
          <w:lang w:val="en-US"/>
        </w:rPr>
        <w:t xml:space="preserve">. </w:t>
      </w:r>
    </w:p>
    <w:p w:rsidR="004C23A1" w:rsidRPr="00683F88" w:rsidRDefault="00402493" w:rsidP="00683F88">
      <w:pPr>
        <w:spacing w:after="0" w:line="480" w:lineRule="auto"/>
        <w:ind w:firstLine="357"/>
        <w:rPr>
          <w:rFonts w:ascii="Garamond" w:hAnsi="Garamond" w:cs="Times New Roman"/>
          <w:sz w:val="24"/>
          <w:szCs w:val="24"/>
          <w:lang w:val="en-US"/>
        </w:rPr>
      </w:pPr>
      <w:r w:rsidRPr="00683F88">
        <w:rPr>
          <w:rFonts w:ascii="Garamond" w:hAnsi="Garamond" w:cs="Times New Roman"/>
          <w:sz w:val="24"/>
          <w:szCs w:val="24"/>
          <w:lang w:val="en-US"/>
        </w:rPr>
        <w:t>The motivation for this article stems from the need to understand psychological processes associated with t</w:t>
      </w:r>
      <w:r w:rsidR="004C23A1" w:rsidRPr="00683F88">
        <w:rPr>
          <w:rFonts w:ascii="Garamond" w:hAnsi="Garamond" w:cs="Times New Roman"/>
          <w:sz w:val="24"/>
          <w:szCs w:val="24"/>
          <w:lang w:val="en-US"/>
        </w:rPr>
        <w:t xml:space="preserve">he major </w:t>
      </w:r>
      <w:r w:rsidRPr="00683F88">
        <w:rPr>
          <w:rFonts w:ascii="Garamond" w:hAnsi="Garamond" w:cs="Times New Roman"/>
          <w:sz w:val="24"/>
          <w:szCs w:val="24"/>
          <w:lang w:val="en-US"/>
        </w:rPr>
        <w:t xml:space="preserve">2007 </w:t>
      </w:r>
      <w:r w:rsidR="004C23A1" w:rsidRPr="00683F88">
        <w:rPr>
          <w:rFonts w:ascii="Garamond" w:hAnsi="Garamond" w:cs="Times New Roman"/>
          <w:sz w:val="24"/>
          <w:szCs w:val="24"/>
          <w:lang w:val="en-US"/>
        </w:rPr>
        <w:t xml:space="preserve">banking crisis that affected many western countries, albeit with distinctive effects in the USA and in Europe. In the European context, following the collapse of Lehman Brothers and the Wall Street crash, it became clear that European banks were also deeply overcommitted and </w:t>
      </w:r>
      <w:r w:rsidRPr="00683F88">
        <w:rPr>
          <w:rFonts w:ascii="Garamond" w:hAnsi="Garamond" w:cs="Times New Roman"/>
          <w:sz w:val="24"/>
          <w:szCs w:val="24"/>
          <w:lang w:val="en-US"/>
        </w:rPr>
        <w:t xml:space="preserve">had insufficient </w:t>
      </w:r>
      <w:r w:rsidR="004C23A1" w:rsidRPr="00683F88">
        <w:rPr>
          <w:rFonts w:ascii="Garamond" w:hAnsi="Garamond" w:cs="Times New Roman"/>
          <w:sz w:val="24"/>
          <w:szCs w:val="24"/>
          <w:lang w:val="en-US"/>
        </w:rPr>
        <w:t xml:space="preserve">funds to cover their debts. The </w:t>
      </w:r>
      <w:r w:rsidR="00FE6765" w:rsidRPr="00683F88">
        <w:rPr>
          <w:rFonts w:ascii="Garamond" w:hAnsi="Garamond" w:cs="Times New Roman"/>
          <w:sz w:val="24"/>
          <w:szCs w:val="24"/>
          <w:lang w:val="en-US"/>
        </w:rPr>
        <w:t xml:space="preserve">banking crash </w:t>
      </w:r>
      <w:r w:rsidR="004C23A1" w:rsidRPr="00683F88">
        <w:rPr>
          <w:rFonts w:ascii="Garamond" w:hAnsi="Garamond" w:cs="Times New Roman"/>
          <w:sz w:val="24"/>
          <w:szCs w:val="24"/>
          <w:lang w:val="en-US"/>
        </w:rPr>
        <w:t xml:space="preserve">affected </w:t>
      </w:r>
      <w:r w:rsidR="00FE6765" w:rsidRPr="00683F88">
        <w:rPr>
          <w:rFonts w:ascii="Garamond" w:hAnsi="Garamond" w:cs="Times New Roman"/>
          <w:sz w:val="24"/>
          <w:szCs w:val="24"/>
          <w:lang w:val="en-US"/>
        </w:rPr>
        <w:t xml:space="preserve">all European </w:t>
      </w:r>
      <w:r w:rsidR="004C23A1" w:rsidRPr="00683F88">
        <w:rPr>
          <w:rFonts w:ascii="Garamond" w:hAnsi="Garamond" w:cs="Times New Roman"/>
          <w:sz w:val="24"/>
          <w:szCs w:val="24"/>
          <w:lang w:val="en-US"/>
        </w:rPr>
        <w:t>countries</w:t>
      </w:r>
      <w:r w:rsidRPr="00683F88">
        <w:rPr>
          <w:rFonts w:ascii="Garamond" w:hAnsi="Garamond" w:cs="Times New Roman"/>
          <w:sz w:val="24"/>
          <w:szCs w:val="24"/>
          <w:lang w:val="en-US"/>
        </w:rPr>
        <w:t xml:space="preserve">. </w:t>
      </w:r>
      <w:r w:rsidR="004C23A1" w:rsidRPr="00683F88">
        <w:rPr>
          <w:rFonts w:ascii="Garamond" w:hAnsi="Garamond" w:cs="Times New Roman"/>
          <w:sz w:val="24"/>
          <w:szCs w:val="24"/>
          <w:lang w:val="en-US"/>
        </w:rPr>
        <w:t xml:space="preserve"> </w:t>
      </w:r>
      <w:r w:rsidRPr="00683F88">
        <w:rPr>
          <w:rFonts w:ascii="Garamond" w:hAnsi="Garamond" w:cs="Times New Roman"/>
          <w:sz w:val="24"/>
          <w:szCs w:val="24"/>
          <w:lang w:val="en-US"/>
        </w:rPr>
        <w:t xml:space="preserve">Major </w:t>
      </w:r>
      <w:r w:rsidR="004C23A1" w:rsidRPr="00683F88">
        <w:rPr>
          <w:rFonts w:ascii="Garamond" w:hAnsi="Garamond" w:cs="Times New Roman"/>
          <w:sz w:val="24"/>
          <w:szCs w:val="24"/>
          <w:lang w:val="en-US"/>
        </w:rPr>
        <w:t xml:space="preserve">defaults and bailouts </w:t>
      </w:r>
      <w:r w:rsidRPr="00683F88">
        <w:rPr>
          <w:rFonts w:ascii="Garamond" w:hAnsi="Garamond" w:cs="Times New Roman"/>
          <w:sz w:val="24"/>
          <w:szCs w:val="24"/>
          <w:lang w:val="en-US"/>
        </w:rPr>
        <w:t xml:space="preserve">occurred in </w:t>
      </w:r>
      <w:r w:rsidR="004C23A1" w:rsidRPr="00683F88">
        <w:rPr>
          <w:rFonts w:ascii="Garamond" w:hAnsi="Garamond" w:cs="Times New Roman"/>
          <w:sz w:val="24"/>
          <w:szCs w:val="24"/>
          <w:lang w:val="en-US"/>
        </w:rPr>
        <w:t>Iceland, Ireland and Greece</w:t>
      </w:r>
      <w:r w:rsidRPr="00683F88">
        <w:rPr>
          <w:rFonts w:ascii="Garamond" w:hAnsi="Garamond" w:cs="Times New Roman"/>
          <w:sz w:val="24"/>
          <w:szCs w:val="24"/>
          <w:lang w:val="en-US"/>
        </w:rPr>
        <w:t xml:space="preserve">. </w:t>
      </w:r>
      <w:r w:rsidR="00EE465E" w:rsidRPr="00683F88">
        <w:rPr>
          <w:rFonts w:ascii="Garamond" w:hAnsi="Garamond" w:cs="Times New Roman"/>
          <w:sz w:val="24"/>
          <w:szCs w:val="24"/>
          <w:lang w:val="en-US"/>
        </w:rPr>
        <w:t xml:space="preserve"> </w:t>
      </w:r>
      <w:r w:rsidR="004C23A1" w:rsidRPr="00683F88">
        <w:rPr>
          <w:rFonts w:ascii="Garamond" w:hAnsi="Garamond" w:cs="Times New Roman"/>
          <w:sz w:val="24"/>
          <w:szCs w:val="24"/>
          <w:lang w:val="en-US"/>
        </w:rPr>
        <w:t xml:space="preserve">Cyprus, Slovenia and countries including Italy, Portugal, and Spain </w:t>
      </w:r>
      <w:r w:rsidRPr="00683F88">
        <w:rPr>
          <w:rFonts w:ascii="Garamond" w:hAnsi="Garamond" w:cs="Times New Roman"/>
          <w:sz w:val="24"/>
          <w:szCs w:val="24"/>
          <w:lang w:val="en-US"/>
        </w:rPr>
        <w:t xml:space="preserve">are </w:t>
      </w:r>
      <w:r w:rsidR="004C23A1" w:rsidRPr="00683F88">
        <w:rPr>
          <w:rFonts w:ascii="Garamond" w:hAnsi="Garamond" w:cs="Times New Roman"/>
          <w:sz w:val="24"/>
          <w:szCs w:val="24"/>
          <w:lang w:val="en-US"/>
        </w:rPr>
        <w:t xml:space="preserve">in very serious </w:t>
      </w:r>
      <w:r w:rsidRPr="00683F88">
        <w:rPr>
          <w:rFonts w:ascii="Garamond" w:hAnsi="Garamond" w:cs="Times New Roman"/>
          <w:sz w:val="24"/>
          <w:szCs w:val="24"/>
          <w:lang w:val="en-US"/>
        </w:rPr>
        <w:t>economic difficulties</w:t>
      </w:r>
      <w:r w:rsidR="004C23A1" w:rsidRPr="00683F88">
        <w:rPr>
          <w:rFonts w:ascii="Garamond" w:hAnsi="Garamond" w:cs="Times New Roman"/>
          <w:sz w:val="24"/>
          <w:szCs w:val="24"/>
          <w:lang w:val="en-US"/>
        </w:rPr>
        <w:t xml:space="preserve"> and </w:t>
      </w:r>
      <w:r w:rsidRPr="00683F88">
        <w:rPr>
          <w:rFonts w:ascii="Garamond" w:hAnsi="Garamond" w:cs="Times New Roman"/>
          <w:sz w:val="24"/>
          <w:szCs w:val="24"/>
          <w:lang w:val="en-US"/>
        </w:rPr>
        <w:t>some non</w:t>
      </w:r>
      <w:r w:rsidR="007B75DC">
        <w:rPr>
          <w:rFonts w:ascii="Garamond" w:hAnsi="Garamond" w:cs="Times New Roman"/>
          <w:sz w:val="24"/>
          <w:szCs w:val="24"/>
          <w:lang w:val="en-US"/>
        </w:rPr>
        <w:t>-</w:t>
      </w:r>
      <w:r w:rsidRPr="00683F88">
        <w:rPr>
          <w:rFonts w:ascii="Garamond" w:hAnsi="Garamond" w:cs="Times New Roman"/>
          <w:sz w:val="24"/>
          <w:szCs w:val="24"/>
          <w:lang w:val="en-US"/>
        </w:rPr>
        <w:t>Eurozone countries, such as the</w:t>
      </w:r>
      <w:r w:rsidR="004C23A1" w:rsidRPr="00683F88">
        <w:rPr>
          <w:rFonts w:ascii="Garamond" w:hAnsi="Garamond" w:cs="Times New Roman"/>
          <w:sz w:val="24"/>
          <w:szCs w:val="24"/>
          <w:lang w:val="en-US"/>
        </w:rPr>
        <w:t xml:space="preserve"> UK</w:t>
      </w:r>
      <w:r w:rsidR="00F00CD8">
        <w:rPr>
          <w:rFonts w:ascii="Garamond" w:hAnsi="Garamond" w:cs="Times New Roman"/>
          <w:sz w:val="24"/>
          <w:szCs w:val="24"/>
          <w:lang w:val="en-US"/>
        </w:rPr>
        <w:t>,</w:t>
      </w:r>
      <w:r w:rsidR="004C23A1" w:rsidRPr="00683F88">
        <w:rPr>
          <w:rFonts w:ascii="Garamond" w:hAnsi="Garamond" w:cs="Times New Roman"/>
          <w:sz w:val="24"/>
          <w:szCs w:val="24"/>
          <w:lang w:val="en-US"/>
        </w:rPr>
        <w:t xml:space="preserve"> </w:t>
      </w:r>
      <w:r w:rsidRPr="00683F88">
        <w:rPr>
          <w:rFonts w:ascii="Garamond" w:hAnsi="Garamond" w:cs="Times New Roman"/>
          <w:sz w:val="24"/>
          <w:szCs w:val="24"/>
          <w:lang w:val="en-US"/>
        </w:rPr>
        <w:t xml:space="preserve">have also had to introduce severe </w:t>
      </w:r>
      <w:r w:rsidR="004C23A1" w:rsidRPr="00683F88">
        <w:rPr>
          <w:rFonts w:ascii="Garamond" w:hAnsi="Garamond" w:cs="Times New Roman"/>
          <w:sz w:val="24"/>
          <w:szCs w:val="24"/>
          <w:lang w:val="en-US"/>
        </w:rPr>
        <w:t>austerity measures.</w:t>
      </w:r>
      <w:r w:rsidR="00FE6765" w:rsidRPr="00683F88">
        <w:rPr>
          <w:rFonts w:ascii="Garamond" w:hAnsi="Garamond" w:cs="Times New Roman"/>
          <w:sz w:val="24"/>
          <w:szCs w:val="24"/>
          <w:lang w:val="en-US"/>
        </w:rPr>
        <w:t xml:space="preserve"> </w:t>
      </w:r>
      <w:r w:rsidRPr="00683F88">
        <w:rPr>
          <w:rFonts w:ascii="Garamond" w:hAnsi="Garamond" w:cs="Times New Roman"/>
          <w:sz w:val="24"/>
          <w:szCs w:val="24"/>
          <w:lang w:val="en-US"/>
        </w:rPr>
        <w:t xml:space="preserve">Across the EU, </w:t>
      </w:r>
      <w:r w:rsidR="00FE6765" w:rsidRPr="00683F88">
        <w:rPr>
          <w:rFonts w:ascii="Garamond" w:hAnsi="Garamond" w:cs="Times New Roman"/>
          <w:sz w:val="24"/>
          <w:szCs w:val="24"/>
          <w:lang w:val="en-US"/>
        </w:rPr>
        <w:t xml:space="preserve"> wealthier economies such as Germany and France have had to make enormous contributions to </w:t>
      </w:r>
      <w:r w:rsidR="0004114D" w:rsidRPr="00683F88">
        <w:rPr>
          <w:rFonts w:ascii="Garamond" w:hAnsi="Garamond" w:cs="Times New Roman"/>
          <w:sz w:val="24"/>
          <w:szCs w:val="24"/>
          <w:lang w:val="en-US"/>
        </w:rPr>
        <w:t xml:space="preserve">enable the European Central Bank to </w:t>
      </w:r>
      <w:r w:rsidR="00FE6765" w:rsidRPr="00683F88">
        <w:rPr>
          <w:rFonts w:ascii="Garamond" w:hAnsi="Garamond" w:cs="Times New Roman"/>
          <w:sz w:val="24"/>
          <w:szCs w:val="24"/>
          <w:lang w:val="en-US"/>
        </w:rPr>
        <w:t xml:space="preserve">bolster the Euro and help to guarantee </w:t>
      </w:r>
      <w:r w:rsidR="0004114D" w:rsidRPr="00683F88">
        <w:rPr>
          <w:rFonts w:ascii="Garamond" w:hAnsi="Garamond" w:cs="Times New Roman"/>
          <w:sz w:val="24"/>
          <w:szCs w:val="24"/>
          <w:lang w:val="en-US"/>
        </w:rPr>
        <w:t xml:space="preserve">the debts of other member </w:t>
      </w:r>
      <w:r w:rsidR="00FE6765" w:rsidRPr="00683F88">
        <w:rPr>
          <w:rFonts w:ascii="Garamond" w:hAnsi="Garamond" w:cs="Times New Roman"/>
          <w:sz w:val="24"/>
          <w:szCs w:val="24"/>
          <w:lang w:val="en-US"/>
        </w:rPr>
        <w:t xml:space="preserve">countries. This turmoil </w:t>
      </w:r>
      <w:r w:rsidR="00600767">
        <w:rPr>
          <w:rFonts w:ascii="Garamond" w:hAnsi="Garamond" w:cs="Times New Roman"/>
          <w:sz w:val="24"/>
          <w:szCs w:val="24"/>
          <w:lang w:val="en-US"/>
        </w:rPr>
        <w:t xml:space="preserve">has resulted in </w:t>
      </w:r>
      <w:r w:rsidR="00FE6765" w:rsidRPr="00683F88">
        <w:rPr>
          <w:rFonts w:ascii="Garamond" w:hAnsi="Garamond" w:cs="Times New Roman"/>
          <w:sz w:val="24"/>
          <w:szCs w:val="24"/>
          <w:lang w:val="en-US"/>
        </w:rPr>
        <w:t xml:space="preserve"> people and </w:t>
      </w:r>
      <w:r w:rsidR="00841A77" w:rsidRPr="00AE27BB">
        <w:rPr>
          <w:rFonts w:ascii="Garamond" w:hAnsi="Garamond" w:cs="Times New Roman"/>
          <w:sz w:val="24"/>
          <w:szCs w:val="24"/>
          <w:lang w:val="en-US"/>
        </w:rPr>
        <w:t>organizations</w:t>
      </w:r>
      <w:r w:rsidR="00FE6765" w:rsidRPr="00683F88">
        <w:rPr>
          <w:rFonts w:ascii="Garamond" w:hAnsi="Garamond" w:cs="Times New Roman"/>
          <w:sz w:val="24"/>
          <w:szCs w:val="24"/>
          <w:lang w:val="en-US"/>
        </w:rPr>
        <w:t xml:space="preserve"> losing investments, long term substantial cuts in public sector salaries, massive rises in unemployment, particularly youth unemployment, and cuts to services, pensions and welfare benefits. In addition, governments have increased levels of taxation, both via direct and indirect methods</w:t>
      </w:r>
      <w:r w:rsidR="002C7D6E" w:rsidRPr="00683F88">
        <w:rPr>
          <w:rFonts w:ascii="Garamond" w:hAnsi="Garamond" w:cs="Times New Roman"/>
          <w:sz w:val="24"/>
          <w:szCs w:val="24"/>
          <w:lang w:val="en-US"/>
        </w:rPr>
        <w:t xml:space="preserve"> (</w:t>
      </w:r>
      <w:r w:rsidR="00783820" w:rsidRPr="00AE27BB">
        <w:rPr>
          <w:rFonts w:ascii="Garamond" w:hAnsi="Garamond" w:cs="Arial"/>
          <w:sz w:val="24"/>
          <w:szCs w:val="24"/>
          <w:lang w:val="en-US"/>
        </w:rPr>
        <w:t>Clarke &amp; Daley</w:t>
      </w:r>
      <w:r w:rsidR="00783820" w:rsidRPr="00683F88">
        <w:rPr>
          <w:rFonts w:ascii="Garamond" w:hAnsi="Garamond" w:cs="Times New Roman"/>
          <w:sz w:val="24"/>
          <w:szCs w:val="24"/>
          <w:lang w:val="en-US"/>
        </w:rPr>
        <w:t>, 2010; Eurozone crisis explained, 2012</w:t>
      </w:r>
      <w:r w:rsidR="002C7D6E" w:rsidRPr="00683F88">
        <w:rPr>
          <w:rFonts w:ascii="Garamond" w:hAnsi="Garamond" w:cs="Times New Roman"/>
          <w:sz w:val="24"/>
          <w:szCs w:val="24"/>
          <w:lang w:val="en-US"/>
        </w:rPr>
        <w:t>)</w:t>
      </w:r>
      <w:r w:rsidR="00FE6765" w:rsidRPr="00683F88">
        <w:rPr>
          <w:rFonts w:ascii="Garamond" w:hAnsi="Garamond" w:cs="Times New Roman"/>
          <w:sz w:val="24"/>
          <w:szCs w:val="24"/>
          <w:lang w:val="en-US"/>
        </w:rPr>
        <w:t xml:space="preserve">. It seems inconceivable that such events have left </w:t>
      </w:r>
      <w:r w:rsidR="0004114D" w:rsidRPr="00683F88">
        <w:rPr>
          <w:rFonts w:ascii="Garamond" w:hAnsi="Garamond" w:cs="Times New Roman"/>
          <w:sz w:val="24"/>
          <w:szCs w:val="24"/>
          <w:lang w:val="en-US"/>
        </w:rPr>
        <w:t xml:space="preserve">citizens’ </w:t>
      </w:r>
      <w:r w:rsidR="00FE6765" w:rsidRPr="00683F88">
        <w:rPr>
          <w:rFonts w:ascii="Garamond" w:hAnsi="Garamond" w:cs="Times New Roman"/>
          <w:sz w:val="24"/>
          <w:szCs w:val="24"/>
          <w:lang w:val="en-US"/>
        </w:rPr>
        <w:t xml:space="preserve"> social identities untouched, and it also seems likely that social identity itself plays a part in </w:t>
      </w:r>
      <w:r w:rsidR="0004114D" w:rsidRPr="00683F88">
        <w:rPr>
          <w:rFonts w:ascii="Garamond" w:hAnsi="Garamond" w:cs="Times New Roman"/>
          <w:sz w:val="24"/>
          <w:szCs w:val="24"/>
          <w:lang w:val="en-US"/>
        </w:rPr>
        <w:t>their</w:t>
      </w:r>
      <w:r w:rsidR="00FE6765" w:rsidRPr="00683F88">
        <w:rPr>
          <w:rFonts w:ascii="Garamond" w:hAnsi="Garamond" w:cs="Times New Roman"/>
          <w:sz w:val="24"/>
          <w:szCs w:val="24"/>
          <w:lang w:val="en-US"/>
        </w:rPr>
        <w:t xml:space="preserve"> responses to these circumstances. </w:t>
      </w:r>
      <w:r w:rsidR="00F00CD8">
        <w:rPr>
          <w:rFonts w:ascii="Garamond" w:hAnsi="Garamond" w:cs="Times New Roman"/>
          <w:sz w:val="24"/>
          <w:szCs w:val="24"/>
          <w:lang w:val="en-US"/>
        </w:rPr>
        <w:t>C</w:t>
      </w:r>
      <w:r w:rsidR="007B75DC">
        <w:rPr>
          <w:rFonts w:ascii="Garamond" w:hAnsi="Garamond" w:cs="Times New Roman"/>
          <w:sz w:val="24"/>
          <w:szCs w:val="24"/>
          <w:lang w:val="en-US"/>
        </w:rPr>
        <w:t>ountries</w:t>
      </w:r>
      <w:r w:rsidR="00FE6765" w:rsidRPr="00683F88">
        <w:rPr>
          <w:rFonts w:ascii="Garamond" w:hAnsi="Garamond" w:cs="Times New Roman"/>
          <w:sz w:val="24"/>
          <w:szCs w:val="24"/>
          <w:lang w:val="en-US"/>
        </w:rPr>
        <w:t xml:space="preserve"> </w:t>
      </w:r>
      <w:r w:rsidR="00600767">
        <w:rPr>
          <w:rFonts w:ascii="Garamond" w:hAnsi="Garamond" w:cs="Times New Roman"/>
          <w:sz w:val="24"/>
          <w:szCs w:val="24"/>
          <w:lang w:val="en-US"/>
        </w:rPr>
        <w:t xml:space="preserve">in the European Union </w:t>
      </w:r>
      <w:r w:rsidR="00FE6765" w:rsidRPr="00683F88">
        <w:rPr>
          <w:rFonts w:ascii="Garamond" w:hAnsi="Garamond" w:cs="Times New Roman"/>
          <w:sz w:val="24"/>
          <w:szCs w:val="24"/>
          <w:lang w:val="en-US"/>
        </w:rPr>
        <w:t xml:space="preserve">are </w:t>
      </w:r>
      <w:r w:rsidR="0004114D" w:rsidRPr="00683F88">
        <w:rPr>
          <w:rFonts w:ascii="Garamond" w:hAnsi="Garamond" w:cs="Times New Roman"/>
          <w:sz w:val="24"/>
          <w:szCs w:val="24"/>
          <w:lang w:val="en-US"/>
        </w:rPr>
        <w:t xml:space="preserve">explicitly </w:t>
      </w:r>
      <w:r w:rsidR="00FE6765" w:rsidRPr="00683F88">
        <w:rPr>
          <w:rFonts w:ascii="Garamond" w:hAnsi="Garamond" w:cs="Times New Roman"/>
          <w:sz w:val="24"/>
          <w:szCs w:val="24"/>
          <w:lang w:val="en-US"/>
        </w:rPr>
        <w:t>interdependent</w:t>
      </w:r>
      <w:r w:rsidR="0004114D" w:rsidRPr="00683F88">
        <w:rPr>
          <w:rFonts w:ascii="Garamond" w:hAnsi="Garamond" w:cs="Times New Roman"/>
          <w:sz w:val="24"/>
          <w:szCs w:val="24"/>
          <w:lang w:val="en-US"/>
        </w:rPr>
        <w:t xml:space="preserve"> but</w:t>
      </w:r>
      <w:r w:rsidR="00FE6765" w:rsidRPr="00683F88">
        <w:rPr>
          <w:rFonts w:ascii="Garamond" w:hAnsi="Garamond" w:cs="Times New Roman"/>
          <w:sz w:val="24"/>
          <w:szCs w:val="24"/>
          <w:lang w:val="en-US"/>
        </w:rPr>
        <w:t xml:space="preserve"> </w:t>
      </w:r>
      <w:r w:rsidR="0004114D" w:rsidRPr="00683F88">
        <w:rPr>
          <w:rFonts w:ascii="Garamond" w:hAnsi="Garamond" w:cs="Times New Roman"/>
          <w:sz w:val="24"/>
          <w:szCs w:val="24"/>
          <w:lang w:val="en-US"/>
        </w:rPr>
        <w:t>economic crisis within</w:t>
      </w:r>
      <w:r w:rsidR="00FE6765" w:rsidRPr="00683F88">
        <w:rPr>
          <w:rFonts w:ascii="Garamond" w:hAnsi="Garamond" w:cs="Times New Roman"/>
          <w:sz w:val="24"/>
          <w:szCs w:val="24"/>
          <w:lang w:val="en-US"/>
        </w:rPr>
        <w:t xml:space="preserve"> Europe </w:t>
      </w:r>
      <w:r w:rsidR="0004114D" w:rsidRPr="00683F88">
        <w:rPr>
          <w:rFonts w:ascii="Garamond" w:hAnsi="Garamond" w:cs="Times New Roman"/>
          <w:sz w:val="24"/>
          <w:szCs w:val="24"/>
          <w:lang w:val="en-US"/>
        </w:rPr>
        <w:t xml:space="preserve">also </w:t>
      </w:r>
      <w:r w:rsidR="00FE6765" w:rsidRPr="00683F88">
        <w:rPr>
          <w:rFonts w:ascii="Garamond" w:hAnsi="Garamond" w:cs="Times New Roman"/>
          <w:sz w:val="24"/>
          <w:szCs w:val="24"/>
          <w:lang w:val="en-US"/>
        </w:rPr>
        <w:t>intersect</w:t>
      </w:r>
      <w:r w:rsidR="0004114D" w:rsidRPr="00683F88">
        <w:rPr>
          <w:rFonts w:ascii="Garamond" w:hAnsi="Garamond" w:cs="Times New Roman"/>
          <w:sz w:val="24"/>
          <w:szCs w:val="24"/>
          <w:lang w:val="en-US"/>
        </w:rPr>
        <w:t>s with</w:t>
      </w:r>
      <w:r w:rsidR="00FE6765" w:rsidRPr="00683F88">
        <w:rPr>
          <w:rFonts w:ascii="Garamond" w:hAnsi="Garamond" w:cs="Times New Roman"/>
          <w:sz w:val="24"/>
          <w:szCs w:val="24"/>
          <w:lang w:val="en-US"/>
        </w:rPr>
        <w:t xml:space="preserve"> and influence</w:t>
      </w:r>
      <w:r w:rsidR="0004114D" w:rsidRPr="00683F88">
        <w:rPr>
          <w:rFonts w:ascii="Garamond" w:hAnsi="Garamond" w:cs="Times New Roman"/>
          <w:sz w:val="24"/>
          <w:szCs w:val="24"/>
          <w:lang w:val="en-US"/>
        </w:rPr>
        <w:t>s</w:t>
      </w:r>
      <w:r w:rsidR="00FE6765" w:rsidRPr="00683F88">
        <w:rPr>
          <w:rFonts w:ascii="Garamond" w:hAnsi="Garamond" w:cs="Times New Roman"/>
          <w:sz w:val="24"/>
          <w:szCs w:val="24"/>
          <w:lang w:val="en-US"/>
        </w:rPr>
        <w:t xml:space="preserve"> </w:t>
      </w:r>
      <w:r w:rsidR="0004114D" w:rsidRPr="00683F88">
        <w:rPr>
          <w:rFonts w:ascii="Garamond" w:hAnsi="Garamond" w:cs="Times New Roman"/>
          <w:sz w:val="24"/>
          <w:szCs w:val="24"/>
          <w:lang w:val="en-US"/>
        </w:rPr>
        <w:t>economic conditions</w:t>
      </w:r>
      <w:r w:rsidR="00FE6765" w:rsidRPr="00683F88">
        <w:rPr>
          <w:rFonts w:ascii="Garamond" w:hAnsi="Garamond" w:cs="Times New Roman"/>
          <w:sz w:val="24"/>
          <w:szCs w:val="24"/>
          <w:lang w:val="en-US"/>
        </w:rPr>
        <w:t xml:space="preserve"> elsewhere in the world, highlighting our global interdependence. Moreover, patterns of responses to downturn in Europe (e.g.</w:t>
      </w:r>
      <w:r w:rsidR="00254F0F" w:rsidRPr="00683F88">
        <w:rPr>
          <w:rFonts w:ascii="Garamond" w:hAnsi="Garamond" w:cs="Times New Roman"/>
          <w:sz w:val="24"/>
          <w:szCs w:val="24"/>
          <w:lang w:val="en-US"/>
        </w:rPr>
        <w:t>,</w:t>
      </w:r>
      <w:r w:rsidR="00FE6765" w:rsidRPr="00683F88">
        <w:rPr>
          <w:rFonts w:ascii="Garamond" w:hAnsi="Garamond" w:cs="Times New Roman"/>
          <w:sz w:val="24"/>
          <w:szCs w:val="24"/>
          <w:lang w:val="en-US"/>
        </w:rPr>
        <w:t xml:space="preserve"> conflicts among regions and countries, the rise of nationalist and </w:t>
      </w:r>
      <w:r w:rsidR="00600767">
        <w:rPr>
          <w:rFonts w:ascii="Garamond" w:hAnsi="Garamond" w:cs="Times New Roman"/>
          <w:sz w:val="24"/>
          <w:szCs w:val="24"/>
          <w:lang w:val="en-US"/>
        </w:rPr>
        <w:t>neo</w:t>
      </w:r>
      <w:r w:rsidR="00F00CD8">
        <w:rPr>
          <w:rFonts w:ascii="Garamond" w:hAnsi="Garamond" w:cs="Times New Roman"/>
          <w:sz w:val="24"/>
          <w:szCs w:val="24"/>
          <w:lang w:val="en-US"/>
        </w:rPr>
        <w:t>-</w:t>
      </w:r>
      <w:r w:rsidR="00FE6765" w:rsidRPr="00683F88">
        <w:rPr>
          <w:rFonts w:ascii="Garamond" w:hAnsi="Garamond" w:cs="Times New Roman"/>
          <w:sz w:val="24"/>
          <w:szCs w:val="24"/>
          <w:lang w:val="en-US"/>
        </w:rPr>
        <w:t>fascist movements</w:t>
      </w:r>
      <w:r w:rsidR="00600767">
        <w:rPr>
          <w:rFonts w:ascii="Garamond" w:hAnsi="Garamond" w:cs="Times New Roman"/>
          <w:sz w:val="24"/>
          <w:szCs w:val="24"/>
          <w:lang w:val="en-US"/>
        </w:rPr>
        <w:t xml:space="preserve"> such as the English Defence League in the UK, and Golden Dawn in Greece</w:t>
      </w:r>
      <w:r w:rsidR="00FE6765" w:rsidRPr="00683F88">
        <w:rPr>
          <w:rFonts w:ascii="Garamond" w:hAnsi="Garamond" w:cs="Times New Roman"/>
          <w:sz w:val="24"/>
          <w:szCs w:val="24"/>
          <w:lang w:val="en-US"/>
        </w:rPr>
        <w:t>) ma</w:t>
      </w:r>
      <w:r w:rsidR="00DF4243" w:rsidRPr="00683F88">
        <w:rPr>
          <w:rFonts w:ascii="Garamond" w:hAnsi="Garamond" w:cs="Times New Roman"/>
          <w:sz w:val="24"/>
          <w:szCs w:val="24"/>
          <w:lang w:val="en-US"/>
        </w:rPr>
        <w:t>y have parallels in</w:t>
      </w:r>
      <w:r w:rsidR="0004114D" w:rsidRPr="00683F88">
        <w:rPr>
          <w:rFonts w:ascii="Garamond" w:hAnsi="Garamond" w:cs="Times New Roman"/>
          <w:sz w:val="24"/>
          <w:szCs w:val="24"/>
          <w:lang w:val="en-US"/>
        </w:rPr>
        <w:t>, and relevance to, other continents and federations</w:t>
      </w:r>
      <w:r w:rsidR="00FE6765" w:rsidRPr="00683F88">
        <w:rPr>
          <w:rFonts w:ascii="Garamond" w:hAnsi="Garamond" w:cs="Times New Roman"/>
          <w:sz w:val="24"/>
          <w:szCs w:val="24"/>
          <w:lang w:val="en-US"/>
        </w:rPr>
        <w:t>.</w:t>
      </w:r>
    </w:p>
    <w:p w:rsidR="004C2CA1" w:rsidRPr="00683F88" w:rsidRDefault="00EA5228" w:rsidP="00683F88">
      <w:pPr>
        <w:spacing w:after="0" w:line="480" w:lineRule="auto"/>
        <w:jc w:val="center"/>
        <w:rPr>
          <w:rFonts w:ascii="Garamond" w:hAnsi="Garamond" w:cs="Times New Roman"/>
          <w:b/>
          <w:sz w:val="24"/>
          <w:szCs w:val="24"/>
          <w:lang w:val="en-US"/>
        </w:rPr>
      </w:pPr>
      <w:r w:rsidRPr="00683F88">
        <w:rPr>
          <w:rFonts w:ascii="Garamond" w:hAnsi="Garamond" w:cs="Times New Roman"/>
          <w:b/>
          <w:sz w:val="24"/>
          <w:szCs w:val="24"/>
          <w:lang w:val="en-US"/>
        </w:rPr>
        <w:t>A Social Identity Perspective</w:t>
      </w:r>
    </w:p>
    <w:p w:rsidR="0004114D" w:rsidRPr="00683F88" w:rsidRDefault="00C438FE" w:rsidP="00683F88">
      <w:pPr>
        <w:spacing w:after="0" w:line="480" w:lineRule="auto"/>
        <w:ind w:firstLine="357"/>
        <w:rPr>
          <w:rFonts w:ascii="Garamond" w:hAnsi="Garamond" w:cs="Times New Roman"/>
          <w:sz w:val="24"/>
          <w:szCs w:val="24"/>
          <w:lang w:val="en-US"/>
        </w:rPr>
      </w:pPr>
      <w:r w:rsidRPr="00683F88">
        <w:rPr>
          <w:rFonts w:ascii="Garamond" w:hAnsi="Garamond" w:cs="Times New Roman"/>
          <w:sz w:val="24"/>
          <w:szCs w:val="24"/>
          <w:lang w:val="en-US"/>
        </w:rPr>
        <w:t xml:space="preserve"> </w:t>
      </w:r>
      <w:r w:rsidR="0004114D" w:rsidRPr="00683F88">
        <w:rPr>
          <w:rFonts w:ascii="Garamond" w:hAnsi="Garamond" w:cs="Times New Roman"/>
          <w:sz w:val="24"/>
          <w:szCs w:val="24"/>
          <w:lang w:val="en-US"/>
        </w:rPr>
        <w:t>Based on social identity theory (Tajfel &amp; Turner, 1979), our starting assumption is  that p</w:t>
      </w:r>
      <w:r w:rsidRPr="00683F88">
        <w:rPr>
          <w:rFonts w:ascii="Garamond" w:hAnsi="Garamond" w:cs="Times New Roman"/>
          <w:sz w:val="24"/>
          <w:szCs w:val="24"/>
          <w:lang w:val="en-US"/>
        </w:rPr>
        <w:t xml:space="preserve">eople’s identities can be considered in terms of their linkage to different levels of social structure – in terms of interpersonal relationships, small or local group memberships, and in terms of societal systems and </w:t>
      </w:r>
      <w:r w:rsidR="00841A77" w:rsidRPr="00AE27BB">
        <w:rPr>
          <w:rFonts w:ascii="Garamond" w:hAnsi="Garamond" w:cs="Times New Roman"/>
          <w:sz w:val="24"/>
          <w:szCs w:val="24"/>
          <w:lang w:val="en-US"/>
        </w:rPr>
        <w:t>organizations</w:t>
      </w:r>
      <w:r w:rsidR="004C2CA1" w:rsidRPr="00683F88">
        <w:rPr>
          <w:rFonts w:ascii="Garamond" w:hAnsi="Garamond" w:cs="Times New Roman"/>
          <w:sz w:val="24"/>
          <w:szCs w:val="24"/>
          <w:lang w:val="en-US"/>
        </w:rPr>
        <w:t xml:space="preserve"> (Abrams &amp; Christian, 2007; Doise, 1978)</w:t>
      </w:r>
      <w:r w:rsidRPr="00683F88">
        <w:rPr>
          <w:rFonts w:ascii="Garamond" w:hAnsi="Garamond" w:cs="Times New Roman"/>
          <w:sz w:val="24"/>
          <w:szCs w:val="24"/>
          <w:lang w:val="en-US"/>
        </w:rPr>
        <w:t>. Identity can become more or less engaged (linking in) with these levels</w:t>
      </w:r>
      <w:r w:rsidR="002C7D6E" w:rsidRPr="00683F88">
        <w:rPr>
          <w:rFonts w:ascii="Garamond" w:hAnsi="Garamond" w:cs="Times New Roman"/>
          <w:sz w:val="24"/>
          <w:szCs w:val="24"/>
          <w:lang w:val="en-US"/>
        </w:rPr>
        <w:t>,</w:t>
      </w:r>
      <w:r w:rsidRPr="00683F88">
        <w:rPr>
          <w:rFonts w:ascii="Garamond" w:hAnsi="Garamond" w:cs="Times New Roman"/>
          <w:sz w:val="24"/>
          <w:szCs w:val="24"/>
          <w:lang w:val="en-US"/>
        </w:rPr>
        <w:t xml:space="preserve"> and </w:t>
      </w:r>
      <w:r w:rsidR="0004114D" w:rsidRPr="00683F88">
        <w:rPr>
          <w:rFonts w:ascii="Garamond" w:hAnsi="Garamond" w:cs="Times New Roman"/>
          <w:sz w:val="24"/>
          <w:szCs w:val="24"/>
          <w:lang w:val="en-US"/>
        </w:rPr>
        <w:t xml:space="preserve">thereby becomes implicated in responses ranging from </w:t>
      </w:r>
      <w:r w:rsidRPr="00683F88">
        <w:rPr>
          <w:rFonts w:ascii="Garamond" w:hAnsi="Garamond" w:cs="Times New Roman"/>
          <w:sz w:val="24"/>
          <w:szCs w:val="24"/>
          <w:lang w:val="en-US"/>
        </w:rPr>
        <w:t>cooperation</w:t>
      </w:r>
      <w:r w:rsidR="0004114D" w:rsidRPr="00683F88">
        <w:rPr>
          <w:rFonts w:ascii="Garamond" w:hAnsi="Garamond" w:cs="Times New Roman"/>
          <w:sz w:val="24"/>
          <w:szCs w:val="24"/>
          <w:lang w:val="en-US"/>
        </w:rPr>
        <w:t xml:space="preserve"> to </w:t>
      </w:r>
      <w:r w:rsidRPr="00683F88">
        <w:rPr>
          <w:rFonts w:ascii="Garamond" w:hAnsi="Garamond" w:cs="Times New Roman"/>
          <w:sz w:val="24"/>
          <w:szCs w:val="24"/>
          <w:lang w:val="en-US"/>
        </w:rPr>
        <w:t xml:space="preserve"> competition, </w:t>
      </w:r>
      <w:r w:rsidR="0004114D" w:rsidRPr="00683F88">
        <w:rPr>
          <w:rFonts w:ascii="Garamond" w:hAnsi="Garamond" w:cs="Times New Roman"/>
          <w:sz w:val="24"/>
          <w:szCs w:val="24"/>
          <w:lang w:val="en-US"/>
        </w:rPr>
        <w:t xml:space="preserve">acceptance or resistance, mobilization </w:t>
      </w:r>
      <w:r w:rsidRPr="00683F88">
        <w:rPr>
          <w:rFonts w:ascii="Garamond" w:hAnsi="Garamond" w:cs="Times New Roman"/>
          <w:sz w:val="24"/>
          <w:szCs w:val="24"/>
          <w:lang w:val="en-US"/>
        </w:rPr>
        <w:t xml:space="preserve">or indifference. </w:t>
      </w:r>
      <w:r w:rsidR="0004114D" w:rsidRPr="00683F88">
        <w:rPr>
          <w:rFonts w:ascii="Garamond" w:hAnsi="Garamond" w:cs="Times New Roman"/>
          <w:sz w:val="24"/>
          <w:szCs w:val="24"/>
          <w:lang w:val="en-US"/>
        </w:rPr>
        <w:t xml:space="preserve">The questions we pose are: </w:t>
      </w:r>
      <w:r w:rsidRPr="00683F88">
        <w:rPr>
          <w:rFonts w:ascii="Garamond" w:hAnsi="Garamond" w:cs="Times New Roman"/>
          <w:sz w:val="24"/>
          <w:szCs w:val="24"/>
          <w:lang w:val="en-US"/>
        </w:rPr>
        <w:t xml:space="preserve">how </w:t>
      </w:r>
      <w:r w:rsidR="004C2CA1" w:rsidRPr="00683F88">
        <w:rPr>
          <w:rFonts w:ascii="Garamond" w:hAnsi="Garamond" w:cs="Times New Roman"/>
          <w:sz w:val="24"/>
          <w:szCs w:val="24"/>
          <w:lang w:val="en-US"/>
        </w:rPr>
        <w:t xml:space="preserve">do </w:t>
      </w:r>
      <w:r w:rsidRPr="00683F88">
        <w:rPr>
          <w:rFonts w:ascii="Garamond" w:hAnsi="Garamond" w:cs="Times New Roman"/>
          <w:sz w:val="24"/>
          <w:szCs w:val="24"/>
          <w:lang w:val="en-US"/>
        </w:rPr>
        <w:t xml:space="preserve">economic (and other) conditions relate to these different types of engagement, and </w:t>
      </w:r>
      <w:r w:rsidR="004C2CA1" w:rsidRPr="00683F88">
        <w:rPr>
          <w:rFonts w:ascii="Garamond" w:hAnsi="Garamond" w:cs="Times New Roman"/>
          <w:sz w:val="24"/>
          <w:szCs w:val="24"/>
          <w:lang w:val="en-US"/>
        </w:rPr>
        <w:t xml:space="preserve">what are </w:t>
      </w:r>
      <w:r w:rsidRPr="00683F88">
        <w:rPr>
          <w:rFonts w:ascii="Garamond" w:hAnsi="Garamond" w:cs="Times New Roman"/>
          <w:sz w:val="24"/>
          <w:szCs w:val="24"/>
          <w:lang w:val="en-US"/>
        </w:rPr>
        <w:t>the bidirectional implications of positive and negative economic (and other) changes</w:t>
      </w:r>
      <w:r w:rsidR="00254F0F" w:rsidRPr="00683F88">
        <w:rPr>
          <w:rFonts w:ascii="Garamond" w:hAnsi="Garamond" w:cs="Times New Roman"/>
          <w:sz w:val="24"/>
          <w:szCs w:val="24"/>
          <w:lang w:val="en-US"/>
        </w:rPr>
        <w:t>,</w:t>
      </w:r>
      <w:r w:rsidRPr="00683F88">
        <w:rPr>
          <w:rFonts w:ascii="Garamond" w:hAnsi="Garamond" w:cs="Times New Roman"/>
          <w:sz w:val="24"/>
          <w:szCs w:val="24"/>
          <w:lang w:val="en-US"/>
        </w:rPr>
        <w:t xml:space="preserve"> and changes in identity</w:t>
      </w:r>
      <w:r w:rsidR="004C2CA1" w:rsidRPr="00683F88">
        <w:rPr>
          <w:rFonts w:ascii="Garamond" w:hAnsi="Garamond" w:cs="Times New Roman"/>
          <w:sz w:val="24"/>
          <w:szCs w:val="24"/>
          <w:lang w:val="en-US"/>
        </w:rPr>
        <w:t>?</w:t>
      </w:r>
      <w:r w:rsidRPr="00683F88">
        <w:rPr>
          <w:rFonts w:ascii="Garamond" w:hAnsi="Garamond" w:cs="Times New Roman"/>
          <w:sz w:val="24"/>
          <w:szCs w:val="24"/>
          <w:lang w:val="en-US"/>
        </w:rPr>
        <w:t xml:space="preserve"> </w:t>
      </w:r>
    </w:p>
    <w:p w:rsidR="004C2CA1" w:rsidRPr="00683F88" w:rsidRDefault="00FE7A40" w:rsidP="00683F88">
      <w:pPr>
        <w:spacing w:after="0" w:line="480" w:lineRule="auto"/>
        <w:ind w:firstLine="357"/>
        <w:rPr>
          <w:rFonts w:ascii="Garamond" w:hAnsi="Garamond" w:cs="Times New Roman"/>
          <w:sz w:val="24"/>
          <w:szCs w:val="24"/>
          <w:lang w:val="en-US"/>
        </w:rPr>
      </w:pPr>
      <w:r w:rsidRPr="00683F88">
        <w:rPr>
          <w:rFonts w:ascii="Garamond" w:hAnsi="Garamond" w:cs="Times New Roman"/>
          <w:sz w:val="24"/>
          <w:szCs w:val="24"/>
          <w:lang w:val="en-US"/>
        </w:rPr>
        <w:t xml:space="preserve">There are many </w:t>
      </w:r>
      <w:r w:rsidR="0004114D" w:rsidRPr="00683F88">
        <w:rPr>
          <w:rFonts w:ascii="Garamond" w:hAnsi="Garamond" w:cs="Times New Roman"/>
          <w:sz w:val="24"/>
          <w:szCs w:val="24"/>
          <w:lang w:val="en-US"/>
        </w:rPr>
        <w:t xml:space="preserve">social scientific </w:t>
      </w:r>
      <w:r w:rsidRPr="00683F88">
        <w:rPr>
          <w:rFonts w:ascii="Garamond" w:hAnsi="Garamond" w:cs="Times New Roman"/>
          <w:sz w:val="24"/>
          <w:szCs w:val="24"/>
          <w:lang w:val="en-US"/>
        </w:rPr>
        <w:t>perspectives on these questions</w:t>
      </w:r>
      <w:r w:rsidR="0004114D" w:rsidRPr="00683F88">
        <w:rPr>
          <w:rFonts w:ascii="Garamond" w:hAnsi="Garamond" w:cs="Times New Roman"/>
          <w:sz w:val="24"/>
          <w:szCs w:val="24"/>
          <w:lang w:val="en-US"/>
        </w:rPr>
        <w:t>, including</w:t>
      </w:r>
      <w:r w:rsidRPr="00683F88">
        <w:rPr>
          <w:rFonts w:ascii="Garamond" w:hAnsi="Garamond" w:cs="Times New Roman"/>
          <w:sz w:val="24"/>
          <w:szCs w:val="24"/>
          <w:lang w:val="en-US"/>
        </w:rPr>
        <w:t xml:space="preserve"> economic, sociological and anthropological</w:t>
      </w:r>
      <w:r w:rsidR="0004114D" w:rsidRPr="00683F88">
        <w:rPr>
          <w:rFonts w:ascii="Garamond" w:hAnsi="Garamond" w:cs="Times New Roman"/>
          <w:sz w:val="24"/>
          <w:szCs w:val="24"/>
          <w:lang w:val="en-US"/>
        </w:rPr>
        <w:t xml:space="preserve">. </w:t>
      </w:r>
      <w:r w:rsidR="00663C2A" w:rsidRPr="00683F88">
        <w:rPr>
          <w:rFonts w:ascii="Garamond" w:hAnsi="Garamond" w:cs="Times New Roman"/>
          <w:sz w:val="24"/>
          <w:szCs w:val="24"/>
          <w:lang w:val="en-US"/>
        </w:rPr>
        <w:t xml:space="preserve"> </w:t>
      </w:r>
      <w:r w:rsidR="00A66464" w:rsidRPr="00683F88">
        <w:rPr>
          <w:rFonts w:ascii="Garamond" w:hAnsi="Garamond" w:cs="Times New Roman"/>
          <w:sz w:val="24"/>
          <w:szCs w:val="24"/>
          <w:lang w:val="en-US"/>
        </w:rPr>
        <w:t xml:space="preserve">The goal of this article, however, is to consider specifically how social identity, a social psychological concept, is implicated. Thus we address the psychological processes that relate macrosocial structures and changes to the collective self-concept and related motives and </w:t>
      </w:r>
      <w:r w:rsidR="0026780E" w:rsidRPr="00683F88">
        <w:rPr>
          <w:rFonts w:ascii="Garamond" w:hAnsi="Garamond" w:cs="Times New Roman"/>
          <w:sz w:val="24"/>
          <w:szCs w:val="24"/>
          <w:lang w:val="en-US"/>
        </w:rPr>
        <w:t>behavio</w:t>
      </w:r>
      <w:r w:rsidR="00A66464" w:rsidRPr="00683F88">
        <w:rPr>
          <w:rFonts w:ascii="Garamond" w:hAnsi="Garamond" w:cs="Times New Roman"/>
          <w:sz w:val="24"/>
          <w:szCs w:val="24"/>
          <w:lang w:val="en-US"/>
        </w:rPr>
        <w:t xml:space="preserve">r. </w:t>
      </w:r>
      <w:r w:rsidR="004C2CA1" w:rsidRPr="00683F88">
        <w:rPr>
          <w:rFonts w:ascii="Garamond" w:hAnsi="Garamond" w:cs="Times New Roman"/>
          <w:sz w:val="24"/>
          <w:szCs w:val="24"/>
          <w:lang w:val="en-US"/>
        </w:rPr>
        <w:t xml:space="preserve">We </w:t>
      </w:r>
      <w:r w:rsidR="0004114D" w:rsidRPr="00683F88">
        <w:rPr>
          <w:rFonts w:ascii="Garamond" w:hAnsi="Garamond" w:cs="Times New Roman"/>
          <w:sz w:val="24"/>
          <w:szCs w:val="24"/>
          <w:lang w:val="en-US"/>
        </w:rPr>
        <w:t xml:space="preserve">also </w:t>
      </w:r>
      <w:r w:rsidR="004C2CA1" w:rsidRPr="00683F88">
        <w:rPr>
          <w:rFonts w:ascii="Garamond" w:hAnsi="Garamond" w:cs="Times New Roman"/>
          <w:sz w:val="24"/>
          <w:szCs w:val="24"/>
          <w:lang w:val="en-US"/>
        </w:rPr>
        <w:t xml:space="preserve">recognize that different </w:t>
      </w:r>
      <w:r w:rsidR="0004114D" w:rsidRPr="00683F88">
        <w:rPr>
          <w:rFonts w:ascii="Garamond" w:hAnsi="Garamond" w:cs="Times New Roman"/>
          <w:sz w:val="24"/>
          <w:szCs w:val="24"/>
          <w:lang w:val="en-US"/>
        </w:rPr>
        <w:t>approaches</w:t>
      </w:r>
      <w:r w:rsidR="004C2CA1" w:rsidRPr="00683F88">
        <w:rPr>
          <w:rFonts w:ascii="Garamond" w:hAnsi="Garamond" w:cs="Times New Roman"/>
          <w:sz w:val="24"/>
          <w:szCs w:val="24"/>
          <w:lang w:val="en-US"/>
        </w:rPr>
        <w:t xml:space="preserve"> in psychology might have different things to say (e.g.</w:t>
      </w:r>
      <w:r w:rsidR="00FD29DF" w:rsidRPr="00683F88">
        <w:rPr>
          <w:rFonts w:ascii="Garamond" w:hAnsi="Garamond" w:cs="Times New Roman"/>
          <w:sz w:val="24"/>
          <w:szCs w:val="24"/>
          <w:lang w:val="en-US"/>
        </w:rPr>
        <w:t>,</w:t>
      </w:r>
      <w:r w:rsidR="004C2CA1" w:rsidRPr="00683F88">
        <w:rPr>
          <w:rFonts w:ascii="Garamond" w:hAnsi="Garamond" w:cs="Times New Roman"/>
          <w:sz w:val="24"/>
          <w:szCs w:val="24"/>
          <w:lang w:val="en-US"/>
        </w:rPr>
        <w:t xml:space="preserve"> evolutionary, neuroscience, d</w:t>
      </w:r>
      <w:r w:rsidR="00254F0F" w:rsidRPr="00683F88">
        <w:rPr>
          <w:rFonts w:ascii="Garamond" w:hAnsi="Garamond" w:cs="Times New Roman"/>
          <w:sz w:val="24"/>
          <w:szCs w:val="24"/>
          <w:lang w:val="en-US"/>
        </w:rPr>
        <w:t>iscursive). In this paper, we off</w:t>
      </w:r>
      <w:r w:rsidR="004C2CA1" w:rsidRPr="00683F88">
        <w:rPr>
          <w:rFonts w:ascii="Garamond" w:hAnsi="Garamond" w:cs="Times New Roman"/>
          <w:sz w:val="24"/>
          <w:szCs w:val="24"/>
          <w:lang w:val="en-US"/>
        </w:rPr>
        <w:t>er a</w:t>
      </w:r>
      <w:r w:rsidR="00C438FE" w:rsidRPr="00683F88">
        <w:rPr>
          <w:rFonts w:ascii="Garamond" w:hAnsi="Garamond" w:cs="Times New Roman"/>
          <w:sz w:val="24"/>
          <w:szCs w:val="24"/>
          <w:lang w:val="en-US"/>
        </w:rPr>
        <w:t xml:space="preserve"> perspective</w:t>
      </w:r>
      <w:r w:rsidR="004C2CA1" w:rsidRPr="00683F88">
        <w:rPr>
          <w:rFonts w:ascii="Garamond" w:hAnsi="Garamond" w:cs="Times New Roman"/>
          <w:sz w:val="24"/>
          <w:szCs w:val="24"/>
          <w:lang w:val="en-US"/>
        </w:rPr>
        <w:t xml:space="preserve"> framed </w:t>
      </w:r>
      <w:r w:rsidR="00C438FE" w:rsidRPr="00683F88">
        <w:rPr>
          <w:rFonts w:ascii="Garamond" w:hAnsi="Garamond" w:cs="Times New Roman"/>
          <w:sz w:val="24"/>
          <w:szCs w:val="24"/>
          <w:lang w:val="en-US"/>
        </w:rPr>
        <w:t>predominantly by social psychological theory and research</w:t>
      </w:r>
      <w:r w:rsidRPr="00683F88">
        <w:rPr>
          <w:rFonts w:ascii="Garamond" w:hAnsi="Garamond" w:cs="Times New Roman"/>
          <w:sz w:val="24"/>
          <w:szCs w:val="24"/>
          <w:lang w:val="en-US"/>
        </w:rPr>
        <w:t>, in particular social identity theory</w:t>
      </w:r>
      <w:r w:rsidR="004C2CA1" w:rsidRPr="00683F88">
        <w:rPr>
          <w:rFonts w:ascii="Garamond" w:hAnsi="Garamond" w:cs="Times New Roman"/>
          <w:sz w:val="24"/>
          <w:szCs w:val="24"/>
          <w:lang w:val="en-US"/>
        </w:rPr>
        <w:t xml:space="preserve"> (Tajfel &amp;</w:t>
      </w:r>
      <w:r w:rsidR="00A16407" w:rsidRPr="00683F88">
        <w:rPr>
          <w:rFonts w:ascii="Garamond" w:hAnsi="Garamond" w:cs="Times New Roman"/>
          <w:sz w:val="24"/>
          <w:szCs w:val="24"/>
          <w:lang w:val="en-US"/>
        </w:rPr>
        <w:t xml:space="preserve"> J. C.</w:t>
      </w:r>
      <w:r w:rsidR="004C2CA1" w:rsidRPr="00683F88">
        <w:rPr>
          <w:rFonts w:ascii="Garamond" w:hAnsi="Garamond" w:cs="Times New Roman"/>
          <w:sz w:val="24"/>
          <w:szCs w:val="24"/>
          <w:lang w:val="en-US"/>
        </w:rPr>
        <w:t xml:space="preserve"> Turner, 1979</w:t>
      </w:r>
      <w:r w:rsidR="00EA5228" w:rsidRPr="00683F88">
        <w:rPr>
          <w:rFonts w:ascii="Garamond" w:hAnsi="Garamond" w:cs="Times New Roman"/>
          <w:sz w:val="24"/>
          <w:szCs w:val="24"/>
          <w:lang w:val="en-US"/>
        </w:rPr>
        <w:t>; see also Hogg &amp; Abrams, 1988).</w:t>
      </w:r>
    </w:p>
    <w:p w:rsidR="00A22851" w:rsidRPr="00683F88" w:rsidRDefault="0004114D" w:rsidP="00683F88">
      <w:pPr>
        <w:spacing w:after="0" w:line="480" w:lineRule="auto"/>
        <w:ind w:firstLine="357"/>
        <w:rPr>
          <w:rFonts w:ascii="Garamond" w:hAnsi="Garamond" w:cs="Times New Roman"/>
          <w:sz w:val="24"/>
          <w:szCs w:val="24"/>
          <w:lang w:val="en-US"/>
        </w:rPr>
      </w:pPr>
      <w:r w:rsidRPr="00683F88">
        <w:rPr>
          <w:rFonts w:ascii="Garamond" w:hAnsi="Garamond" w:cs="Times New Roman"/>
          <w:sz w:val="24"/>
          <w:szCs w:val="24"/>
          <w:lang w:val="en-US"/>
        </w:rPr>
        <w:t>S</w:t>
      </w:r>
      <w:r w:rsidR="004C2CA1" w:rsidRPr="00683F88">
        <w:rPr>
          <w:rFonts w:ascii="Garamond" w:hAnsi="Garamond" w:cs="Times New Roman"/>
          <w:sz w:val="24"/>
          <w:szCs w:val="24"/>
          <w:lang w:val="en-US"/>
        </w:rPr>
        <w:t>ocial identity theory</w:t>
      </w:r>
      <w:r w:rsidRPr="00683F88">
        <w:rPr>
          <w:rFonts w:ascii="Garamond" w:hAnsi="Garamond" w:cs="Times New Roman"/>
          <w:sz w:val="24"/>
          <w:szCs w:val="24"/>
          <w:lang w:val="en-US"/>
        </w:rPr>
        <w:t xml:space="preserve"> holds that </w:t>
      </w:r>
      <w:r w:rsidR="004C2CA1" w:rsidRPr="00683F88">
        <w:rPr>
          <w:rFonts w:ascii="Garamond" w:hAnsi="Garamond" w:cs="Times New Roman"/>
          <w:sz w:val="24"/>
          <w:szCs w:val="24"/>
          <w:lang w:val="en-US"/>
        </w:rPr>
        <w:t xml:space="preserve"> i</w:t>
      </w:r>
      <w:r w:rsidR="0089155A" w:rsidRPr="00683F88">
        <w:rPr>
          <w:rFonts w:ascii="Garamond" w:hAnsi="Garamond" w:cs="Times New Roman"/>
          <w:sz w:val="24"/>
          <w:szCs w:val="24"/>
          <w:lang w:val="en-US"/>
        </w:rPr>
        <w:t>dentity is defined along a continuum from the personal to the social, and is derived relationally within a broader social context of power and social r</w:t>
      </w:r>
      <w:r w:rsidR="00E87415" w:rsidRPr="00683F88">
        <w:rPr>
          <w:rFonts w:ascii="Garamond" w:hAnsi="Garamond" w:cs="Times New Roman"/>
          <w:sz w:val="24"/>
          <w:szCs w:val="24"/>
          <w:lang w:val="en-US"/>
        </w:rPr>
        <w:t>elations</w:t>
      </w:r>
      <w:r w:rsidR="00EA5228" w:rsidRPr="00683F88">
        <w:rPr>
          <w:rFonts w:ascii="Garamond" w:hAnsi="Garamond" w:cs="Times New Roman"/>
          <w:sz w:val="24"/>
          <w:szCs w:val="24"/>
          <w:lang w:val="en-US"/>
        </w:rPr>
        <w:t>. T</w:t>
      </w:r>
      <w:r w:rsidR="00E87415" w:rsidRPr="00683F88">
        <w:rPr>
          <w:rFonts w:ascii="Garamond" w:hAnsi="Garamond" w:cs="Times New Roman"/>
          <w:sz w:val="24"/>
          <w:szCs w:val="24"/>
          <w:lang w:val="en-US"/>
        </w:rPr>
        <w:t>hroughout the paper</w:t>
      </w:r>
      <w:r w:rsidR="002443CD" w:rsidRPr="00683F88">
        <w:rPr>
          <w:rFonts w:ascii="Garamond" w:hAnsi="Garamond" w:cs="Times New Roman"/>
          <w:sz w:val="24"/>
          <w:szCs w:val="24"/>
          <w:lang w:val="en-US"/>
        </w:rPr>
        <w:t xml:space="preserve"> </w:t>
      </w:r>
      <w:r w:rsidR="0089155A" w:rsidRPr="00683F88">
        <w:rPr>
          <w:rFonts w:ascii="Garamond" w:hAnsi="Garamond" w:cs="Times New Roman"/>
          <w:sz w:val="24"/>
          <w:szCs w:val="24"/>
          <w:lang w:val="en-US"/>
        </w:rPr>
        <w:t>we refer to identities that are ascribed (such as gender or race) or elective (such as</w:t>
      </w:r>
      <w:r w:rsidR="00A22851" w:rsidRPr="00683F88">
        <w:rPr>
          <w:rFonts w:ascii="Garamond" w:hAnsi="Garamond" w:cs="Times New Roman"/>
          <w:sz w:val="24"/>
          <w:szCs w:val="24"/>
          <w:lang w:val="en-US"/>
        </w:rPr>
        <w:t xml:space="preserve"> a political or </w:t>
      </w:r>
      <w:r w:rsidR="0089155A" w:rsidRPr="00683F88">
        <w:rPr>
          <w:rFonts w:ascii="Garamond" w:hAnsi="Garamond" w:cs="Times New Roman"/>
          <w:sz w:val="24"/>
          <w:szCs w:val="24"/>
          <w:lang w:val="en-US"/>
        </w:rPr>
        <w:t>protest group)</w:t>
      </w:r>
      <w:r w:rsidR="00A22851" w:rsidRPr="00683F88">
        <w:rPr>
          <w:rFonts w:ascii="Garamond" w:hAnsi="Garamond" w:cs="Times New Roman"/>
          <w:sz w:val="24"/>
          <w:szCs w:val="24"/>
          <w:lang w:val="en-US"/>
        </w:rPr>
        <w:t xml:space="preserve"> but also </w:t>
      </w:r>
      <w:r w:rsidRPr="00683F88">
        <w:rPr>
          <w:rFonts w:ascii="Garamond" w:hAnsi="Garamond" w:cs="Times New Roman"/>
          <w:sz w:val="24"/>
          <w:szCs w:val="24"/>
          <w:lang w:val="en-US"/>
        </w:rPr>
        <w:t xml:space="preserve">identities derived from roles or </w:t>
      </w:r>
      <w:r w:rsidR="00A22851" w:rsidRPr="00683F88">
        <w:rPr>
          <w:rFonts w:ascii="Garamond" w:hAnsi="Garamond" w:cs="Times New Roman"/>
          <w:sz w:val="24"/>
          <w:szCs w:val="24"/>
          <w:lang w:val="en-US"/>
        </w:rPr>
        <w:t>statuses that may be involuntary (e.g., unemployment)</w:t>
      </w:r>
      <w:r w:rsidR="0089155A" w:rsidRPr="00683F88">
        <w:rPr>
          <w:rFonts w:ascii="Garamond" w:hAnsi="Garamond" w:cs="Times New Roman"/>
          <w:sz w:val="24"/>
          <w:szCs w:val="24"/>
          <w:lang w:val="en-US"/>
        </w:rPr>
        <w:t xml:space="preserve">. </w:t>
      </w:r>
      <w:r w:rsidR="00A22851" w:rsidRPr="00683F88">
        <w:rPr>
          <w:rFonts w:ascii="Garamond" w:hAnsi="Garamond" w:cs="Times New Roman"/>
          <w:sz w:val="24"/>
          <w:szCs w:val="24"/>
          <w:lang w:val="en-US"/>
        </w:rPr>
        <w:t xml:space="preserve">In a nutshell, </w:t>
      </w:r>
      <w:r w:rsidR="00EA5228" w:rsidRPr="00683F88">
        <w:rPr>
          <w:rFonts w:ascii="Garamond" w:hAnsi="Garamond" w:cs="Times New Roman"/>
          <w:sz w:val="24"/>
          <w:szCs w:val="24"/>
          <w:lang w:val="en-US"/>
        </w:rPr>
        <w:t xml:space="preserve">we regard </w:t>
      </w:r>
      <w:r w:rsidR="00A22851" w:rsidRPr="00683F88">
        <w:rPr>
          <w:rFonts w:ascii="Garamond" w:hAnsi="Garamond" w:cs="Times New Roman"/>
          <w:sz w:val="24"/>
          <w:szCs w:val="24"/>
          <w:lang w:val="en-US"/>
        </w:rPr>
        <w:t xml:space="preserve">identity </w:t>
      </w:r>
      <w:r w:rsidR="00EA5228" w:rsidRPr="00683F88">
        <w:rPr>
          <w:rFonts w:ascii="Garamond" w:hAnsi="Garamond" w:cs="Times New Roman"/>
          <w:sz w:val="24"/>
          <w:szCs w:val="24"/>
          <w:lang w:val="en-US"/>
        </w:rPr>
        <w:t>a</w:t>
      </w:r>
      <w:r w:rsidR="00A22851" w:rsidRPr="00683F88">
        <w:rPr>
          <w:rFonts w:ascii="Garamond" w:hAnsi="Garamond" w:cs="Times New Roman"/>
          <w:sz w:val="24"/>
          <w:szCs w:val="24"/>
          <w:lang w:val="en-US"/>
        </w:rPr>
        <w:t xml:space="preserve">s the self-perception or ascription of a social category together with the meaning </w:t>
      </w:r>
      <w:r w:rsidR="00254F0F" w:rsidRPr="00683F88">
        <w:rPr>
          <w:rFonts w:ascii="Garamond" w:hAnsi="Garamond" w:cs="Times New Roman"/>
          <w:sz w:val="24"/>
          <w:szCs w:val="24"/>
          <w:lang w:val="en-US"/>
        </w:rPr>
        <w:t>and value of that self-categoriz</w:t>
      </w:r>
      <w:r w:rsidR="00A22851" w:rsidRPr="00683F88">
        <w:rPr>
          <w:rFonts w:ascii="Garamond" w:hAnsi="Garamond" w:cs="Times New Roman"/>
          <w:sz w:val="24"/>
          <w:szCs w:val="24"/>
          <w:lang w:val="en-US"/>
        </w:rPr>
        <w:t>ation. Therefore it can embrace ascribed, achieved and other types of identity, both long term and transitory</w:t>
      </w:r>
      <w:r w:rsidR="00EA5228" w:rsidRPr="00683F88">
        <w:rPr>
          <w:rFonts w:ascii="Garamond" w:hAnsi="Garamond" w:cs="Times New Roman"/>
          <w:sz w:val="24"/>
          <w:szCs w:val="24"/>
          <w:lang w:val="en-US"/>
        </w:rPr>
        <w:t xml:space="preserve"> (see Abrams, 2013 for a more detailed review)</w:t>
      </w:r>
      <w:r w:rsidR="00A22851" w:rsidRPr="00683F88">
        <w:rPr>
          <w:rFonts w:ascii="Garamond" w:hAnsi="Garamond" w:cs="Times New Roman"/>
          <w:sz w:val="24"/>
          <w:szCs w:val="24"/>
          <w:lang w:val="en-US"/>
        </w:rPr>
        <w:t xml:space="preserve">.  </w:t>
      </w:r>
    </w:p>
    <w:p w:rsidR="00F112B9" w:rsidRPr="00683F88" w:rsidRDefault="005175A5" w:rsidP="00683F88">
      <w:pPr>
        <w:spacing w:after="0" w:line="480" w:lineRule="auto"/>
        <w:ind w:firstLine="357"/>
        <w:rPr>
          <w:rFonts w:ascii="Garamond" w:hAnsi="Garamond" w:cs="TimesNewRomanPSMT"/>
          <w:sz w:val="24"/>
          <w:szCs w:val="24"/>
          <w:lang w:val="en-US"/>
        </w:rPr>
      </w:pPr>
      <w:r w:rsidRPr="00683F88">
        <w:rPr>
          <w:rFonts w:ascii="Garamond" w:hAnsi="Garamond" w:cs="Times New Roman"/>
          <w:sz w:val="24"/>
          <w:szCs w:val="24"/>
          <w:lang w:val="en-US"/>
        </w:rPr>
        <w:t xml:space="preserve"> </w:t>
      </w:r>
      <w:r w:rsidR="009176D2" w:rsidRPr="00683F88">
        <w:rPr>
          <w:rFonts w:ascii="Garamond" w:hAnsi="Garamond" w:cs="TimesNewRomanPSMT"/>
          <w:sz w:val="24"/>
          <w:szCs w:val="24"/>
          <w:lang w:val="en-US"/>
        </w:rPr>
        <w:t xml:space="preserve">Tajfel’s (1974, 1981) original </w:t>
      </w:r>
      <w:r w:rsidR="00EA5228" w:rsidRPr="00683F88">
        <w:rPr>
          <w:rFonts w:ascii="Garamond" w:hAnsi="Garamond" w:cs="TimesNewRomanPSMT"/>
          <w:sz w:val="24"/>
          <w:szCs w:val="24"/>
          <w:lang w:val="en-US"/>
        </w:rPr>
        <w:t xml:space="preserve">work yielded </w:t>
      </w:r>
      <w:r w:rsidR="009176D2" w:rsidRPr="00683F88">
        <w:rPr>
          <w:rFonts w:ascii="Garamond" w:hAnsi="Garamond" w:cs="TimesNewRomanPSMT"/>
          <w:sz w:val="24"/>
          <w:szCs w:val="24"/>
          <w:lang w:val="en-US"/>
        </w:rPr>
        <w:t>two</w:t>
      </w:r>
      <w:r w:rsidRPr="00683F88">
        <w:rPr>
          <w:rFonts w:ascii="Garamond" w:hAnsi="Garamond" w:cs="TimesNewRomanPSMT"/>
          <w:sz w:val="24"/>
          <w:szCs w:val="24"/>
          <w:lang w:val="en-US"/>
        </w:rPr>
        <w:t xml:space="preserve"> </w:t>
      </w:r>
      <w:r w:rsidR="009176D2" w:rsidRPr="00683F88">
        <w:rPr>
          <w:rFonts w:ascii="Garamond" w:hAnsi="Garamond" w:cs="TimesNewRomanPSMT"/>
          <w:sz w:val="24"/>
          <w:szCs w:val="24"/>
          <w:lang w:val="en-US"/>
        </w:rPr>
        <w:t>connected but distinguishable parts of the theory</w:t>
      </w:r>
      <w:r w:rsidR="00A22851" w:rsidRPr="00683F88">
        <w:rPr>
          <w:rFonts w:ascii="Garamond" w:hAnsi="Garamond" w:cs="TimesNewRomanPSMT"/>
          <w:sz w:val="24"/>
          <w:szCs w:val="24"/>
          <w:lang w:val="en-US"/>
        </w:rPr>
        <w:t>, both of which are relevant for the present discussion</w:t>
      </w:r>
      <w:r w:rsidR="009176D2" w:rsidRPr="00683F88">
        <w:rPr>
          <w:rFonts w:ascii="Garamond" w:hAnsi="Garamond" w:cs="TimesNewRomanPSMT"/>
          <w:sz w:val="24"/>
          <w:szCs w:val="24"/>
          <w:lang w:val="en-US"/>
        </w:rPr>
        <w:t>. The “social identity theory of intergroup</w:t>
      </w:r>
      <w:r w:rsidRPr="00683F88">
        <w:rPr>
          <w:rFonts w:ascii="Garamond" w:hAnsi="Garamond" w:cs="TimesNewRomanPSMT"/>
          <w:sz w:val="24"/>
          <w:szCs w:val="24"/>
          <w:lang w:val="en-US"/>
        </w:rPr>
        <w:t xml:space="preserve"> </w:t>
      </w:r>
      <w:r w:rsidR="00A16407" w:rsidRPr="00683F88">
        <w:rPr>
          <w:rFonts w:ascii="Garamond" w:hAnsi="Garamond" w:cs="TimesNewRomanPSMT"/>
          <w:sz w:val="24"/>
          <w:szCs w:val="24"/>
          <w:lang w:val="en-US"/>
        </w:rPr>
        <w:t>relations” (Tajfel &amp; J. C.</w:t>
      </w:r>
      <w:r w:rsidR="009176D2" w:rsidRPr="00683F88">
        <w:rPr>
          <w:rFonts w:ascii="Garamond" w:hAnsi="Garamond" w:cs="TimesNewRomanPSMT"/>
          <w:sz w:val="24"/>
          <w:szCs w:val="24"/>
          <w:lang w:val="en-US"/>
        </w:rPr>
        <w:t xml:space="preserve"> Turner, 1979) addressed conflict and struggle between groups</w:t>
      </w:r>
      <w:r w:rsidRPr="00683F88">
        <w:rPr>
          <w:rFonts w:ascii="Garamond" w:hAnsi="Garamond" w:cs="TimesNewRomanPSMT"/>
          <w:sz w:val="24"/>
          <w:szCs w:val="24"/>
          <w:lang w:val="en-US"/>
        </w:rPr>
        <w:t xml:space="preserve"> </w:t>
      </w:r>
      <w:r w:rsidR="009176D2" w:rsidRPr="00683F88">
        <w:rPr>
          <w:rFonts w:ascii="Garamond" w:hAnsi="Garamond" w:cs="TimesNewRomanPSMT"/>
          <w:sz w:val="24"/>
          <w:szCs w:val="24"/>
          <w:lang w:val="en-US"/>
        </w:rPr>
        <w:t xml:space="preserve">within a larger social structure – the intergroup dynamics of social change. </w:t>
      </w:r>
      <w:r w:rsidR="0059514B" w:rsidRPr="00683F88">
        <w:rPr>
          <w:rFonts w:ascii="Garamond" w:hAnsi="Garamond" w:cs="TimesNewRomanPSMT"/>
          <w:sz w:val="24"/>
          <w:szCs w:val="24"/>
          <w:lang w:val="en-US"/>
        </w:rPr>
        <w:t>Tajfel</w:t>
      </w:r>
      <w:r w:rsidR="00EA5228" w:rsidRPr="00683F88">
        <w:rPr>
          <w:rFonts w:ascii="Garamond" w:hAnsi="Garamond" w:cs="TimesNewRomanPSMT"/>
          <w:sz w:val="24"/>
          <w:szCs w:val="24"/>
          <w:lang w:val="en-US"/>
        </w:rPr>
        <w:t xml:space="preserve"> wanted </w:t>
      </w:r>
      <w:r w:rsidR="0059514B" w:rsidRPr="00683F88">
        <w:rPr>
          <w:rFonts w:ascii="Garamond" w:hAnsi="Garamond" w:cs="TimesNewRomanPSMT"/>
          <w:sz w:val="24"/>
          <w:szCs w:val="24"/>
          <w:lang w:val="en-US"/>
        </w:rPr>
        <w:t>to understand how shared categorization or social identity</w:t>
      </w:r>
      <w:r w:rsidR="00EA5228" w:rsidRPr="00683F88">
        <w:rPr>
          <w:rFonts w:ascii="Garamond" w:hAnsi="Garamond" w:cs="TimesNewRomanPSMT"/>
          <w:sz w:val="24"/>
          <w:szCs w:val="24"/>
          <w:lang w:val="en-US"/>
        </w:rPr>
        <w:t xml:space="preserve"> affects </w:t>
      </w:r>
      <w:r w:rsidR="0059514B" w:rsidRPr="00683F88">
        <w:rPr>
          <w:rFonts w:ascii="Garamond" w:hAnsi="Garamond" w:cs="TimesNewRomanPSMT"/>
          <w:sz w:val="24"/>
          <w:szCs w:val="24"/>
          <w:lang w:val="en-US"/>
        </w:rPr>
        <w:t xml:space="preserve">people’s actions in the context of the wider social structure. </w:t>
      </w:r>
      <w:r w:rsidR="00EA5228" w:rsidRPr="00683F88">
        <w:rPr>
          <w:rFonts w:ascii="Garamond" w:hAnsi="Garamond" w:cs="TimesNewRomanPSMT"/>
          <w:sz w:val="24"/>
          <w:szCs w:val="24"/>
          <w:lang w:val="en-US"/>
        </w:rPr>
        <w:t>T</w:t>
      </w:r>
      <w:r w:rsidR="0059514B" w:rsidRPr="00683F88">
        <w:rPr>
          <w:rFonts w:ascii="Garamond" w:hAnsi="Garamond" w:cs="TimesNewRomanPSMT"/>
          <w:sz w:val="24"/>
          <w:szCs w:val="24"/>
          <w:lang w:val="en-US"/>
        </w:rPr>
        <w:t>he theory</w:t>
      </w:r>
      <w:r w:rsidR="00EA5228" w:rsidRPr="00683F88">
        <w:rPr>
          <w:rFonts w:ascii="Garamond" w:hAnsi="Garamond" w:cs="TimesNewRomanPSMT"/>
          <w:sz w:val="24"/>
          <w:szCs w:val="24"/>
          <w:lang w:val="en-US"/>
        </w:rPr>
        <w:t xml:space="preserve"> c</w:t>
      </w:r>
      <w:r w:rsidR="0059514B" w:rsidRPr="00683F88">
        <w:rPr>
          <w:rFonts w:ascii="Garamond" w:hAnsi="Garamond" w:cs="TimesNewRomanPSMT"/>
          <w:sz w:val="24"/>
          <w:szCs w:val="24"/>
          <w:lang w:val="en-US"/>
        </w:rPr>
        <w:t>onsider</w:t>
      </w:r>
      <w:r w:rsidR="00EA5228" w:rsidRPr="00683F88">
        <w:rPr>
          <w:rFonts w:ascii="Garamond" w:hAnsi="Garamond" w:cs="TimesNewRomanPSMT"/>
          <w:sz w:val="24"/>
          <w:szCs w:val="24"/>
          <w:lang w:val="en-US"/>
        </w:rPr>
        <w:t>ed</w:t>
      </w:r>
      <w:r w:rsidR="0059514B" w:rsidRPr="00683F88">
        <w:rPr>
          <w:rFonts w:ascii="Garamond" w:hAnsi="Garamond" w:cs="TimesNewRomanPSMT"/>
          <w:sz w:val="24"/>
          <w:szCs w:val="24"/>
          <w:lang w:val="en-US"/>
        </w:rPr>
        <w:t xml:space="preserve"> how ingroup</w:t>
      </w:r>
      <w:r w:rsidR="00EA5228" w:rsidRPr="00683F88">
        <w:rPr>
          <w:rFonts w:ascii="Garamond" w:hAnsi="Garamond" w:cs="TimesNewRomanPSMT"/>
          <w:sz w:val="24"/>
          <w:szCs w:val="24"/>
          <w:lang w:val="en-US"/>
        </w:rPr>
        <w:t>s</w:t>
      </w:r>
      <w:r w:rsidR="0059514B" w:rsidRPr="00683F88">
        <w:rPr>
          <w:rFonts w:ascii="Garamond" w:hAnsi="Garamond" w:cs="TimesNewRomanPSMT"/>
          <w:sz w:val="24"/>
          <w:szCs w:val="24"/>
          <w:lang w:val="en-US"/>
        </w:rPr>
        <w:t xml:space="preserve"> and relevant outgroups </w:t>
      </w:r>
      <w:r w:rsidR="00EA5228" w:rsidRPr="00683F88">
        <w:rPr>
          <w:rFonts w:ascii="Garamond" w:hAnsi="Garamond" w:cs="TimesNewRomanPSMT"/>
          <w:sz w:val="24"/>
          <w:szCs w:val="24"/>
          <w:lang w:val="en-US"/>
        </w:rPr>
        <w:t>acquire</w:t>
      </w:r>
      <w:r w:rsidR="0004114D" w:rsidRPr="00683F88">
        <w:rPr>
          <w:rFonts w:ascii="Garamond" w:hAnsi="Garamond" w:cs="TimesNewRomanPSMT"/>
          <w:sz w:val="24"/>
          <w:szCs w:val="24"/>
          <w:lang w:val="en-US"/>
        </w:rPr>
        <w:t xml:space="preserve"> psychological</w:t>
      </w:r>
      <w:r w:rsidR="00EA5228" w:rsidRPr="00683F88">
        <w:rPr>
          <w:rFonts w:ascii="Garamond" w:hAnsi="Garamond" w:cs="TimesNewRomanPSMT"/>
          <w:sz w:val="24"/>
          <w:szCs w:val="24"/>
          <w:lang w:val="en-US"/>
        </w:rPr>
        <w:t xml:space="preserve"> value and meaning through people’s</w:t>
      </w:r>
      <w:r w:rsidR="0059514B" w:rsidRPr="00683F88">
        <w:rPr>
          <w:rFonts w:ascii="Garamond" w:hAnsi="Garamond" w:cs="TimesNewRomanPSMT"/>
          <w:sz w:val="24"/>
          <w:szCs w:val="24"/>
          <w:lang w:val="en-US"/>
        </w:rPr>
        <w:t xml:space="preserve"> understanding of their relationship in the context of society as a whole (Tajfel, 1974; Tajfel &amp; </w:t>
      </w:r>
      <w:r w:rsidR="00A16407" w:rsidRPr="00683F88">
        <w:rPr>
          <w:rFonts w:ascii="Garamond" w:hAnsi="Garamond" w:cs="TimesNewRomanPSMT"/>
          <w:sz w:val="24"/>
          <w:szCs w:val="24"/>
          <w:lang w:val="en-US"/>
        </w:rPr>
        <w:t xml:space="preserve">J. C. </w:t>
      </w:r>
      <w:r w:rsidR="0059514B" w:rsidRPr="00683F88">
        <w:rPr>
          <w:rFonts w:ascii="Garamond" w:hAnsi="Garamond" w:cs="TimesNewRomanPSMT"/>
          <w:sz w:val="24"/>
          <w:szCs w:val="24"/>
          <w:lang w:val="en-US"/>
        </w:rPr>
        <w:t>Turner, 1979).</w:t>
      </w:r>
    </w:p>
    <w:p w:rsidR="00F112B9" w:rsidRPr="00683F88" w:rsidRDefault="009176D2" w:rsidP="00683F88">
      <w:pPr>
        <w:spacing w:after="0" w:line="480" w:lineRule="auto"/>
        <w:ind w:firstLine="357"/>
        <w:rPr>
          <w:rFonts w:ascii="Garamond" w:hAnsi="Garamond" w:cs="TimesNewRomanPSMT"/>
          <w:sz w:val="24"/>
          <w:szCs w:val="24"/>
          <w:lang w:val="en-US"/>
        </w:rPr>
      </w:pPr>
      <w:r w:rsidRPr="00683F88">
        <w:rPr>
          <w:rFonts w:ascii="Garamond" w:hAnsi="Garamond" w:cs="TimesNewRomanPSMT"/>
          <w:sz w:val="24"/>
          <w:szCs w:val="24"/>
          <w:lang w:val="en-US"/>
        </w:rPr>
        <w:t>Subsequently</w:t>
      </w:r>
      <w:r w:rsidR="005175A5" w:rsidRPr="00683F88">
        <w:rPr>
          <w:rFonts w:ascii="Garamond" w:hAnsi="Garamond" w:cs="Times New Roman"/>
          <w:sz w:val="24"/>
          <w:szCs w:val="24"/>
          <w:lang w:val="en-US"/>
        </w:rPr>
        <w:t xml:space="preserve"> </w:t>
      </w:r>
      <w:r w:rsidRPr="00683F88">
        <w:rPr>
          <w:rFonts w:ascii="Garamond" w:hAnsi="Garamond" w:cs="TimesNewRomanPSMT"/>
          <w:sz w:val="24"/>
          <w:szCs w:val="24"/>
          <w:lang w:val="en-US"/>
        </w:rPr>
        <w:t>the “social identity theory of the group” (</w:t>
      </w:r>
      <w:r w:rsidR="00A16407" w:rsidRPr="00683F88">
        <w:rPr>
          <w:rFonts w:ascii="Garamond" w:hAnsi="Garamond" w:cs="TimesNewRomanPSMT"/>
          <w:sz w:val="24"/>
          <w:szCs w:val="24"/>
          <w:lang w:val="en-US"/>
        </w:rPr>
        <w:t xml:space="preserve">J. C. </w:t>
      </w:r>
      <w:r w:rsidRPr="00683F88">
        <w:rPr>
          <w:rFonts w:ascii="Garamond" w:hAnsi="Garamond" w:cs="TimesNewRomanPSMT"/>
          <w:sz w:val="24"/>
          <w:szCs w:val="24"/>
          <w:lang w:val="en-US"/>
        </w:rPr>
        <w:t>Turner, 1985), later formulated as self</w:t>
      </w:r>
      <w:r w:rsidR="005175A5" w:rsidRPr="00683F88">
        <w:rPr>
          <w:rFonts w:ascii="Garamond" w:hAnsi="Garamond" w:cs="TimesNewRomanPSMT"/>
          <w:sz w:val="24"/>
          <w:szCs w:val="24"/>
          <w:lang w:val="en-US"/>
        </w:rPr>
        <w:t>-</w:t>
      </w:r>
      <w:r w:rsidRPr="00683F88">
        <w:rPr>
          <w:rFonts w:ascii="Garamond" w:hAnsi="Garamond" w:cs="TimesNewRomanPSMT"/>
          <w:sz w:val="24"/>
          <w:szCs w:val="24"/>
          <w:lang w:val="en-US"/>
        </w:rPr>
        <w:t>categorization</w:t>
      </w:r>
      <w:r w:rsidR="005175A5" w:rsidRPr="00683F88">
        <w:rPr>
          <w:rFonts w:ascii="Garamond" w:hAnsi="Garamond" w:cs="Times New Roman"/>
          <w:sz w:val="24"/>
          <w:szCs w:val="24"/>
          <w:lang w:val="en-US"/>
        </w:rPr>
        <w:t xml:space="preserve"> </w:t>
      </w:r>
      <w:r w:rsidRPr="00683F88">
        <w:rPr>
          <w:rFonts w:ascii="Garamond" w:hAnsi="Garamond" w:cs="TimesNewRomanPSMT"/>
          <w:sz w:val="24"/>
          <w:szCs w:val="24"/>
          <w:lang w:val="en-US"/>
        </w:rPr>
        <w:t>theory (</w:t>
      </w:r>
      <w:r w:rsidR="00A16407" w:rsidRPr="00683F88">
        <w:rPr>
          <w:rFonts w:ascii="Garamond" w:hAnsi="Garamond" w:cs="TimesNewRomanPSMT"/>
          <w:sz w:val="24"/>
          <w:szCs w:val="24"/>
          <w:lang w:val="en-US"/>
        </w:rPr>
        <w:t xml:space="preserve">J. C. </w:t>
      </w:r>
      <w:r w:rsidRPr="00683F88">
        <w:rPr>
          <w:rFonts w:ascii="Garamond" w:hAnsi="Garamond" w:cs="TimesNewRomanPSMT"/>
          <w:sz w:val="24"/>
          <w:szCs w:val="24"/>
          <w:lang w:val="en-US"/>
        </w:rPr>
        <w:t>Turner, Hogg, Oakes, Reicher &amp; Wetherell, 1987),</w:t>
      </w:r>
      <w:r w:rsidR="00EA5228" w:rsidRPr="00683F88">
        <w:rPr>
          <w:rFonts w:ascii="Garamond" w:hAnsi="Garamond" w:cs="TimesNewRomanPSMT"/>
          <w:sz w:val="24"/>
          <w:szCs w:val="24"/>
          <w:lang w:val="en-US"/>
        </w:rPr>
        <w:t xml:space="preserve"> explained</w:t>
      </w:r>
      <w:r w:rsidRPr="00683F88">
        <w:rPr>
          <w:rFonts w:ascii="Garamond" w:hAnsi="Garamond" w:cs="TimesNewRomanPSMT"/>
          <w:sz w:val="24"/>
          <w:szCs w:val="24"/>
          <w:lang w:val="en-US"/>
        </w:rPr>
        <w:t xml:space="preserve"> the social</w:t>
      </w:r>
      <w:r w:rsidR="005175A5" w:rsidRPr="00683F88">
        <w:rPr>
          <w:rFonts w:ascii="Garamond" w:hAnsi="Garamond" w:cs="TimesNewRomanPSMT"/>
          <w:sz w:val="24"/>
          <w:szCs w:val="24"/>
          <w:lang w:val="en-US"/>
        </w:rPr>
        <w:t xml:space="preserve"> </w:t>
      </w:r>
      <w:r w:rsidRPr="00683F88">
        <w:rPr>
          <w:rFonts w:ascii="Garamond" w:hAnsi="Garamond" w:cs="TimesNewRomanPSMT"/>
          <w:sz w:val="24"/>
          <w:szCs w:val="24"/>
          <w:lang w:val="en-US"/>
        </w:rPr>
        <w:t>cognitive</w:t>
      </w:r>
      <w:r w:rsidR="005175A5" w:rsidRPr="00683F88">
        <w:rPr>
          <w:rFonts w:ascii="Garamond" w:hAnsi="Garamond" w:cs="Times New Roman"/>
          <w:sz w:val="24"/>
          <w:szCs w:val="24"/>
          <w:lang w:val="en-US"/>
        </w:rPr>
        <w:t xml:space="preserve"> </w:t>
      </w:r>
      <w:r w:rsidRPr="00683F88">
        <w:rPr>
          <w:rFonts w:ascii="Garamond" w:hAnsi="Garamond" w:cs="TimesNewRomanPSMT"/>
          <w:sz w:val="24"/>
          <w:szCs w:val="24"/>
          <w:lang w:val="en-US"/>
        </w:rPr>
        <w:t>processes that link the self and a group.</w:t>
      </w:r>
      <w:r w:rsidR="005175A5" w:rsidRPr="00683F88">
        <w:rPr>
          <w:rFonts w:ascii="Garamond" w:hAnsi="Garamond" w:cs="Times New Roman"/>
          <w:sz w:val="24"/>
          <w:szCs w:val="24"/>
          <w:lang w:val="en-US"/>
        </w:rPr>
        <w:t xml:space="preserve"> </w:t>
      </w:r>
      <w:r w:rsidRPr="00683F88">
        <w:rPr>
          <w:rFonts w:ascii="Garamond" w:hAnsi="Garamond" w:cs="TimesNewRomanPSMT"/>
          <w:sz w:val="24"/>
          <w:szCs w:val="24"/>
          <w:lang w:val="en-US"/>
        </w:rPr>
        <w:t xml:space="preserve">These </w:t>
      </w:r>
      <w:r w:rsidR="00EA5228" w:rsidRPr="00683F88">
        <w:rPr>
          <w:rFonts w:ascii="Garamond" w:hAnsi="Garamond" w:cs="TimesNewRomanPSMT"/>
          <w:sz w:val="24"/>
          <w:szCs w:val="24"/>
          <w:lang w:val="en-US"/>
        </w:rPr>
        <w:t xml:space="preserve">group and intergroup parts of social identity combine to provide a framework to explain </w:t>
      </w:r>
      <w:r w:rsidRPr="00683F88">
        <w:rPr>
          <w:rFonts w:ascii="Garamond" w:hAnsi="Garamond" w:cs="TimesNewRomanPSMT"/>
          <w:sz w:val="24"/>
          <w:szCs w:val="24"/>
          <w:lang w:val="en-US"/>
        </w:rPr>
        <w:t>phenomena such as prejudice, group cohesion, leadership, social influence, and the self</w:t>
      </w:r>
      <w:r w:rsidR="00C43370" w:rsidRPr="00683F88">
        <w:rPr>
          <w:rFonts w:ascii="Garamond" w:hAnsi="Garamond" w:cs="TimesNewRomanPSMT"/>
          <w:sz w:val="24"/>
          <w:szCs w:val="24"/>
          <w:lang w:val="en-US"/>
        </w:rPr>
        <w:t>-</w:t>
      </w:r>
      <w:r w:rsidRPr="00683F88">
        <w:rPr>
          <w:rFonts w:ascii="Garamond" w:hAnsi="Garamond" w:cs="TimesNewRomanPSMT"/>
          <w:sz w:val="24"/>
          <w:szCs w:val="24"/>
          <w:lang w:val="en-US"/>
        </w:rPr>
        <w:t>concept.</w:t>
      </w:r>
      <w:r w:rsidR="005175A5" w:rsidRPr="00683F88">
        <w:rPr>
          <w:rFonts w:ascii="Garamond" w:hAnsi="Garamond" w:cs="TimesNewRomanPSMT"/>
          <w:sz w:val="24"/>
          <w:szCs w:val="24"/>
          <w:lang w:val="en-US"/>
        </w:rPr>
        <w:t xml:space="preserve"> </w:t>
      </w:r>
      <w:r w:rsidR="00EA5228" w:rsidRPr="00683F88">
        <w:rPr>
          <w:rFonts w:ascii="Garamond" w:hAnsi="Garamond" w:cs="TimesNewRomanPSMT"/>
          <w:sz w:val="24"/>
          <w:szCs w:val="24"/>
          <w:lang w:val="en-US"/>
        </w:rPr>
        <w:t xml:space="preserve">Centrally, the theory holds that </w:t>
      </w:r>
      <w:r w:rsidRPr="00683F88">
        <w:rPr>
          <w:rFonts w:ascii="Garamond" w:hAnsi="Garamond" w:cs="TimesNewRomanPSMT"/>
          <w:sz w:val="24"/>
          <w:szCs w:val="24"/>
          <w:lang w:val="en-US"/>
        </w:rPr>
        <w:t>intergroup relations, intragroup</w:t>
      </w:r>
      <w:r w:rsidR="005175A5" w:rsidRPr="00683F88">
        <w:rPr>
          <w:rFonts w:ascii="Garamond" w:hAnsi="Garamond" w:cs="TimesNewRomanPSMT"/>
          <w:sz w:val="24"/>
          <w:szCs w:val="24"/>
          <w:lang w:val="en-US"/>
        </w:rPr>
        <w:t xml:space="preserve"> </w:t>
      </w:r>
      <w:r w:rsidRPr="00683F88">
        <w:rPr>
          <w:rFonts w:ascii="Garamond" w:hAnsi="Garamond" w:cs="TimesNewRomanPSMT"/>
          <w:sz w:val="24"/>
          <w:szCs w:val="24"/>
          <w:lang w:val="en-US"/>
        </w:rPr>
        <w:t xml:space="preserve">relations, and the self </w:t>
      </w:r>
      <w:r w:rsidR="00EA5228" w:rsidRPr="00683F88">
        <w:rPr>
          <w:rFonts w:ascii="Garamond" w:hAnsi="Garamond" w:cs="TimesNewRomanPSMT"/>
          <w:sz w:val="24"/>
          <w:szCs w:val="24"/>
          <w:lang w:val="en-US"/>
        </w:rPr>
        <w:t>are strongly</w:t>
      </w:r>
      <w:r w:rsidRPr="00683F88">
        <w:rPr>
          <w:rFonts w:ascii="Garamond" w:hAnsi="Garamond" w:cs="TimesNewRomanPSMT"/>
          <w:sz w:val="24"/>
          <w:szCs w:val="24"/>
          <w:lang w:val="en-US"/>
        </w:rPr>
        <w:t xml:space="preserve"> interconnected so that they can have reciprocal</w:t>
      </w:r>
      <w:r w:rsidR="005175A5" w:rsidRPr="00683F88">
        <w:rPr>
          <w:rFonts w:ascii="Garamond" w:hAnsi="Garamond" w:cs="TimesNewRomanPSMT"/>
          <w:sz w:val="24"/>
          <w:szCs w:val="24"/>
          <w:lang w:val="en-US"/>
        </w:rPr>
        <w:t xml:space="preserve"> </w:t>
      </w:r>
      <w:r w:rsidRPr="00683F88">
        <w:rPr>
          <w:rFonts w:ascii="Garamond" w:hAnsi="Garamond" w:cs="TimesNewRomanPSMT"/>
          <w:sz w:val="24"/>
          <w:szCs w:val="24"/>
          <w:lang w:val="en-US"/>
        </w:rPr>
        <w:t>influence.</w:t>
      </w:r>
      <w:r w:rsidR="0059514B" w:rsidRPr="00683F88">
        <w:rPr>
          <w:rFonts w:ascii="Garamond" w:hAnsi="Garamond" w:cs="TimesNewRomanPSMT"/>
          <w:sz w:val="24"/>
          <w:szCs w:val="24"/>
          <w:lang w:val="en-US"/>
        </w:rPr>
        <w:t xml:space="preserve"> </w:t>
      </w:r>
      <w:r w:rsidR="00EA5228" w:rsidRPr="00683F88">
        <w:rPr>
          <w:rFonts w:ascii="Garamond" w:hAnsi="Garamond" w:cs="TimesNewRomanPSMT"/>
          <w:sz w:val="24"/>
          <w:szCs w:val="24"/>
          <w:lang w:val="en-US"/>
        </w:rPr>
        <w:t xml:space="preserve">Thus, the theory </w:t>
      </w:r>
      <w:r w:rsidR="00A22851" w:rsidRPr="00683F88">
        <w:rPr>
          <w:rFonts w:ascii="Garamond" w:hAnsi="Garamond" w:cs="TimesNewRomanPSMT"/>
          <w:sz w:val="24"/>
          <w:szCs w:val="24"/>
          <w:lang w:val="en-US"/>
        </w:rPr>
        <w:t>is highly relevant for considering the impact of social structural change on identity and vice versa.</w:t>
      </w:r>
    </w:p>
    <w:p w:rsidR="004528B2" w:rsidRPr="00683F88" w:rsidRDefault="004528B2" w:rsidP="00AE27BB">
      <w:pPr>
        <w:autoSpaceDE w:val="0"/>
        <w:autoSpaceDN w:val="0"/>
        <w:adjustRightInd w:val="0"/>
        <w:spacing w:after="0" w:line="480" w:lineRule="auto"/>
        <w:ind w:firstLine="357"/>
        <w:rPr>
          <w:rFonts w:ascii="Garamond" w:hAnsi="Garamond" w:cs="Times New Roman"/>
          <w:sz w:val="24"/>
          <w:szCs w:val="24"/>
          <w:lang w:val="en-US"/>
        </w:rPr>
      </w:pPr>
      <w:r w:rsidRPr="00683F88">
        <w:rPr>
          <w:rFonts w:ascii="Garamond" w:hAnsi="Garamond" w:cs="Times New Roman"/>
          <w:sz w:val="24"/>
          <w:szCs w:val="24"/>
          <w:lang w:val="en-US"/>
        </w:rPr>
        <w:t xml:space="preserve">Psychological research has shown that people </w:t>
      </w:r>
      <w:r w:rsidR="00C55ADB" w:rsidRPr="00683F88">
        <w:rPr>
          <w:rFonts w:ascii="Garamond" w:hAnsi="Garamond" w:cs="Times New Roman"/>
          <w:sz w:val="24"/>
          <w:szCs w:val="24"/>
          <w:lang w:val="en-US"/>
        </w:rPr>
        <w:t xml:space="preserve">apply and </w:t>
      </w:r>
      <w:r w:rsidRPr="00683F88">
        <w:rPr>
          <w:rFonts w:ascii="Garamond" w:hAnsi="Garamond" w:cs="Times New Roman"/>
          <w:sz w:val="24"/>
          <w:szCs w:val="24"/>
          <w:lang w:val="en-US"/>
        </w:rPr>
        <w:t>use categories to simplify their complex worlds and save cognitive energy (</w:t>
      </w:r>
      <w:r w:rsidRPr="00683F88">
        <w:rPr>
          <w:rFonts w:ascii="Garamond" w:hAnsi="Garamond"/>
          <w:sz w:val="24"/>
          <w:szCs w:val="24"/>
          <w:lang w:val="en-US"/>
        </w:rPr>
        <w:t>Crisp &amp; Hewstone, 2007; Doise, 1978; Fiske &amp; Taylor, 1991; Macrae &amp; Bodenhausen, 2001; J. C. Turner, Hogg, Oakes, Reicher, &amp; Wetherell, 1987</w:t>
      </w:r>
      <w:r w:rsidRPr="00683F88">
        <w:rPr>
          <w:rFonts w:ascii="Garamond" w:hAnsi="Garamond" w:cs="Times New Roman"/>
          <w:sz w:val="24"/>
          <w:szCs w:val="24"/>
          <w:lang w:val="en-US"/>
        </w:rPr>
        <w:t>)</w:t>
      </w:r>
      <w:r w:rsidR="00C55ADB" w:rsidRPr="00683F88">
        <w:rPr>
          <w:rFonts w:ascii="Garamond" w:hAnsi="Garamond" w:cs="Times New Roman"/>
          <w:sz w:val="24"/>
          <w:szCs w:val="24"/>
          <w:lang w:val="en-US"/>
        </w:rPr>
        <w:t xml:space="preserve">, </w:t>
      </w:r>
      <w:r w:rsidR="002C499D">
        <w:rPr>
          <w:rFonts w:ascii="Garamond" w:hAnsi="Garamond" w:cs="Times New Roman"/>
          <w:sz w:val="24"/>
          <w:szCs w:val="24"/>
          <w:lang w:val="en-US"/>
        </w:rPr>
        <w:t xml:space="preserve">but also, </w:t>
      </w:r>
      <w:r w:rsidR="00C55ADB" w:rsidRPr="00683F88">
        <w:rPr>
          <w:rFonts w:ascii="Garamond" w:hAnsi="Garamond" w:cs="Times New Roman"/>
          <w:sz w:val="24"/>
          <w:szCs w:val="24"/>
          <w:lang w:val="en-US"/>
        </w:rPr>
        <w:t>to fulfil</w:t>
      </w:r>
      <w:r w:rsidR="002C499D">
        <w:rPr>
          <w:rFonts w:ascii="Garamond" w:hAnsi="Garamond" w:cs="Times New Roman"/>
          <w:sz w:val="24"/>
          <w:szCs w:val="24"/>
          <w:lang w:val="en-US"/>
        </w:rPr>
        <w:t>l</w:t>
      </w:r>
      <w:r w:rsidR="00C55ADB" w:rsidRPr="00683F88">
        <w:rPr>
          <w:rFonts w:ascii="Garamond" w:hAnsi="Garamond" w:cs="Times New Roman"/>
          <w:sz w:val="24"/>
          <w:szCs w:val="24"/>
          <w:lang w:val="en-US"/>
        </w:rPr>
        <w:t xml:space="preserve"> their need to belong, and have a structured and meaningful environment (Williams, 2007)</w:t>
      </w:r>
      <w:r w:rsidRPr="00683F88">
        <w:rPr>
          <w:rFonts w:ascii="Garamond" w:hAnsi="Garamond" w:cs="Times New Roman"/>
          <w:sz w:val="24"/>
          <w:szCs w:val="24"/>
          <w:lang w:val="en-US"/>
        </w:rPr>
        <w:t xml:space="preserve">. People display ingroup favoritism by preferring other individuals who share a common category membership with themselves (LeVine &amp; Campbell, 1972; </w:t>
      </w:r>
      <w:r w:rsidRPr="00683F88">
        <w:rPr>
          <w:rFonts w:ascii="Garamond" w:hAnsi="Garamond"/>
          <w:iCs/>
          <w:color w:val="000000"/>
          <w:sz w:val="24"/>
          <w:szCs w:val="24"/>
          <w:lang w:val="en-US"/>
        </w:rPr>
        <w:t>Sherif, Harvey, White, Hood, &amp; Sherif, 1961)</w:t>
      </w:r>
      <w:r w:rsidRPr="00683F88">
        <w:rPr>
          <w:rFonts w:ascii="Garamond" w:hAnsi="Garamond" w:cs="Times New Roman"/>
          <w:sz w:val="24"/>
          <w:szCs w:val="24"/>
          <w:lang w:val="en-US"/>
        </w:rPr>
        <w:t xml:space="preserve">. This ingroup bias happens even </w:t>
      </w:r>
      <w:r w:rsidR="00C55ADB" w:rsidRPr="00683F88">
        <w:rPr>
          <w:rFonts w:ascii="Garamond" w:hAnsi="Garamond" w:cs="Times New Roman"/>
          <w:sz w:val="24"/>
          <w:szCs w:val="24"/>
          <w:lang w:val="en-US"/>
        </w:rPr>
        <w:t xml:space="preserve">in experiments </w:t>
      </w:r>
      <w:r w:rsidRPr="00683F88">
        <w:rPr>
          <w:rFonts w:ascii="Garamond" w:hAnsi="Garamond" w:cs="Times New Roman"/>
          <w:sz w:val="24"/>
          <w:szCs w:val="24"/>
          <w:lang w:val="en-US"/>
        </w:rPr>
        <w:t xml:space="preserve">when people are put into </w:t>
      </w:r>
      <w:r w:rsidR="00C55ADB" w:rsidRPr="00683F88">
        <w:rPr>
          <w:rFonts w:ascii="Garamond" w:hAnsi="Garamond" w:cs="Times New Roman"/>
          <w:sz w:val="24"/>
          <w:szCs w:val="24"/>
          <w:lang w:val="en-US"/>
        </w:rPr>
        <w:t xml:space="preserve">‘minimal’ </w:t>
      </w:r>
      <w:r w:rsidRPr="00683F88">
        <w:rPr>
          <w:rFonts w:ascii="Garamond" w:hAnsi="Garamond" w:cs="Times New Roman"/>
          <w:sz w:val="24"/>
          <w:szCs w:val="24"/>
          <w:lang w:val="en-US"/>
        </w:rPr>
        <w:t>groups randomly without any prior</w:t>
      </w:r>
      <w:r w:rsidR="00C55ADB" w:rsidRPr="00683F88">
        <w:rPr>
          <w:rFonts w:ascii="Garamond" w:hAnsi="Garamond" w:cs="Times New Roman"/>
          <w:sz w:val="24"/>
          <w:szCs w:val="24"/>
          <w:lang w:val="en-US"/>
        </w:rPr>
        <w:t xml:space="preserve"> interpersonal</w:t>
      </w:r>
      <w:r w:rsidRPr="00683F88">
        <w:rPr>
          <w:rFonts w:ascii="Garamond" w:hAnsi="Garamond" w:cs="Times New Roman"/>
          <w:sz w:val="24"/>
          <w:szCs w:val="24"/>
          <w:lang w:val="en-US"/>
        </w:rPr>
        <w:t xml:space="preserve"> contact (Tajfel, 1978, 1981). Moreover, </w:t>
      </w:r>
      <w:r w:rsidR="00C55ADB" w:rsidRPr="00683F88">
        <w:rPr>
          <w:rFonts w:ascii="Garamond" w:hAnsi="Garamond" w:cs="Times New Roman"/>
          <w:sz w:val="24"/>
          <w:szCs w:val="24"/>
          <w:lang w:val="en-US"/>
        </w:rPr>
        <w:t xml:space="preserve">in real groups, where </w:t>
      </w:r>
      <w:r w:rsidRPr="00683F88">
        <w:rPr>
          <w:rFonts w:ascii="Garamond" w:hAnsi="Garamond" w:cs="Times New Roman"/>
          <w:sz w:val="24"/>
          <w:szCs w:val="24"/>
          <w:lang w:val="en-US"/>
        </w:rPr>
        <w:t>ingroup/outgroup boundaries are</w:t>
      </w:r>
      <w:r w:rsidR="00C55ADB" w:rsidRPr="00683F88">
        <w:rPr>
          <w:rFonts w:ascii="Garamond" w:hAnsi="Garamond" w:cs="Times New Roman"/>
          <w:sz w:val="24"/>
          <w:szCs w:val="24"/>
          <w:lang w:val="en-US"/>
        </w:rPr>
        <w:t xml:space="preserve"> well-</w:t>
      </w:r>
      <w:r w:rsidRPr="00683F88">
        <w:rPr>
          <w:rFonts w:ascii="Garamond" w:hAnsi="Garamond" w:cs="Times New Roman"/>
          <w:sz w:val="24"/>
          <w:szCs w:val="24"/>
          <w:lang w:val="en-US"/>
        </w:rPr>
        <w:t xml:space="preserve">established, and people view one another in terms of ‘us’ and ‘them’, various factors can continually reinforce the divisions, and differences become imbued with value to the point where they become non-negotiable and result in intractable conflict. Examples might be the Palestinian and Israeli conflict, and the struggles in Northern Ireland (Bar-Tal, 2013). </w:t>
      </w:r>
    </w:p>
    <w:p w:rsidR="004528B2" w:rsidRPr="00683F88" w:rsidRDefault="004528B2" w:rsidP="00AE27BB">
      <w:pPr>
        <w:autoSpaceDE w:val="0"/>
        <w:autoSpaceDN w:val="0"/>
        <w:adjustRightInd w:val="0"/>
        <w:spacing w:after="0" w:line="480" w:lineRule="auto"/>
        <w:ind w:firstLine="357"/>
        <w:rPr>
          <w:rFonts w:ascii="Garamond" w:hAnsi="Garamond" w:cs="Times New Roman"/>
          <w:sz w:val="24"/>
          <w:szCs w:val="24"/>
          <w:lang w:val="en-US"/>
        </w:rPr>
      </w:pPr>
      <w:r w:rsidRPr="00683F88">
        <w:rPr>
          <w:rFonts w:ascii="Garamond" w:hAnsi="Garamond" w:cs="Times New Roman"/>
          <w:sz w:val="24"/>
          <w:szCs w:val="24"/>
          <w:lang w:val="en-US"/>
        </w:rPr>
        <w:t xml:space="preserve">Social psychologists have sought to establish ways in which this ingroup favoritism can be ameliorated. One approach is to bring groups into situations in which members can have positive contact and form friendships across group boundaries. Intergroup contact interventions are undoubtedly effective (Pettigrew &amp; Tropp, 2006), but not always feasible. Much effort has succeeded in finding feasible alternatives to actual contact. These range from education, indirect or ‘extended’ contact through friends of friends, and even merely imagining contact (R. N. Turner, Crisp, &amp; Lambert, 2007; see Dovidio, Eller, &amp; Hewstone, 2011). </w:t>
      </w:r>
      <w:r w:rsidR="00465B7D" w:rsidRPr="00683F88">
        <w:rPr>
          <w:rFonts w:ascii="Garamond" w:hAnsi="Garamond" w:cs="Times New Roman"/>
          <w:sz w:val="24"/>
          <w:szCs w:val="24"/>
          <w:lang w:val="en-US"/>
        </w:rPr>
        <w:t>Other interventions have sought to emphasi</w:t>
      </w:r>
      <w:r w:rsidR="002C499D">
        <w:rPr>
          <w:rFonts w:ascii="Garamond" w:hAnsi="Garamond" w:cs="Times New Roman"/>
          <w:sz w:val="24"/>
          <w:szCs w:val="24"/>
          <w:lang w:val="en-US"/>
        </w:rPr>
        <w:t>z</w:t>
      </w:r>
      <w:r w:rsidR="00465B7D" w:rsidRPr="00683F88">
        <w:rPr>
          <w:rFonts w:ascii="Garamond" w:hAnsi="Garamond" w:cs="Times New Roman"/>
          <w:sz w:val="24"/>
          <w:szCs w:val="24"/>
          <w:lang w:val="en-US"/>
        </w:rPr>
        <w:t>e the common, overarching identities that people share as a way to decrease perceptions of intergroup differences (</w:t>
      </w:r>
      <w:r w:rsidR="00A66464" w:rsidRPr="00683F88">
        <w:rPr>
          <w:rFonts w:ascii="Garamond" w:hAnsi="Garamond" w:cs="Times New Roman"/>
          <w:sz w:val="24"/>
          <w:szCs w:val="24"/>
          <w:lang w:val="en-US"/>
        </w:rPr>
        <w:t>Gaertner &amp; Dovidio</w:t>
      </w:r>
      <w:r w:rsidR="00465B7D" w:rsidRPr="00683F88">
        <w:rPr>
          <w:rFonts w:ascii="Garamond" w:hAnsi="Garamond" w:cs="Times New Roman"/>
          <w:sz w:val="24"/>
          <w:szCs w:val="24"/>
          <w:lang w:val="en-US"/>
        </w:rPr>
        <w:t>, 2000).</w:t>
      </w:r>
    </w:p>
    <w:p w:rsidR="009349D0" w:rsidRPr="00683F88" w:rsidRDefault="000F2D43" w:rsidP="00AE27BB">
      <w:pPr>
        <w:autoSpaceDE w:val="0"/>
        <w:autoSpaceDN w:val="0"/>
        <w:adjustRightInd w:val="0"/>
        <w:spacing w:after="0" w:line="480" w:lineRule="auto"/>
        <w:ind w:firstLine="357"/>
        <w:rPr>
          <w:rFonts w:ascii="Garamond" w:hAnsi="Garamond" w:cs="Times New Roman"/>
          <w:sz w:val="24"/>
          <w:szCs w:val="24"/>
          <w:lang w:val="en-US"/>
        </w:rPr>
      </w:pPr>
      <w:r w:rsidRPr="00683F88">
        <w:rPr>
          <w:rFonts w:ascii="Garamond" w:hAnsi="Garamond" w:cs="Times New Roman"/>
          <w:sz w:val="24"/>
          <w:szCs w:val="24"/>
          <w:lang w:val="en-US"/>
        </w:rPr>
        <w:t xml:space="preserve">Though the </w:t>
      </w:r>
      <w:r w:rsidR="00C55ADB" w:rsidRPr="00683F88">
        <w:rPr>
          <w:rFonts w:ascii="Garamond" w:hAnsi="Garamond" w:cs="Times New Roman"/>
          <w:sz w:val="24"/>
          <w:szCs w:val="24"/>
          <w:lang w:val="en-US"/>
        </w:rPr>
        <w:t>s</w:t>
      </w:r>
      <w:r w:rsidRPr="00683F88">
        <w:rPr>
          <w:rFonts w:ascii="Garamond" w:hAnsi="Garamond" w:cs="Times New Roman"/>
          <w:sz w:val="24"/>
          <w:szCs w:val="24"/>
          <w:lang w:val="en-US"/>
        </w:rPr>
        <w:t xml:space="preserve">ocial </w:t>
      </w:r>
      <w:r w:rsidR="00C55ADB" w:rsidRPr="00683F88">
        <w:rPr>
          <w:rFonts w:ascii="Garamond" w:hAnsi="Garamond" w:cs="Times New Roman"/>
          <w:sz w:val="24"/>
          <w:szCs w:val="24"/>
          <w:lang w:val="en-US"/>
        </w:rPr>
        <w:t>i</w:t>
      </w:r>
      <w:r w:rsidRPr="00683F88">
        <w:rPr>
          <w:rFonts w:ascii="Garamond" w:hAnsi="Garamond" w:cs="Times New Roman"/>
          <w:sz w:val="24"/>
          <w:szCs w:val="24"/>
          <w:lang w:val="en-US"/>
        </w:rPr>
        <w:t>dentity perspective has</w:t>
      </w:r>
      <w:r w:rsidR="00C55ADB" w:rsidRPr="00683F88">
        <w:rPr>
          <w:rFonts w:ascii="Garamond" w:hAnsi="Garamond" w:cs="Times New Roman"/>
          <w:sz w:val="24"/>
          <w:szCs w:val="24"/>
          <w:lang w:val="en-US"/>
        </w:rPr>
        <w:t xml:space="preserve"> inspired</w:t>
      </w:r>
      <w:r w:rsidRPr="00683F88">
        <w:rPr>
          <w:rFonts w:ascii="Garamond" w:hAnsi="Garamond" w:cs="Times New Roman"/>
          <w:sz w:val="24"/>
          <w:szCs w:val="24"/>
          <w:lang w:val="en-US"/>
        </w:rPr>
        <w:t xml:space="preserve"> a vast body of literature, there has </w:t>
      </w:r>
      <w:r w:rsidR="00C55ADB" w:rsidRPr="00683F88">
        <w:rPr>
          <w:rFonts w:ascii="Garamond" w:hAnsi="Garamond" w:cs="Times New Roman"/>
          <w:sz w:val="24"/>
          <w:szCs w:val="24"/>
          <w:lang w:val="en-US"/>
        </w:rPr>
        <w:t xml:space="preserve">been relatively little </w:t>
      </w:r>
      <w:r w:rsidRPr="00683F88">
        <w:rPr>
          <w:rFonts w:ascii="Garamond" w:hAnsi="Garamond" w:cs="Times New Roman"/>
          <w:sz w:val="24"/>
          <w:szCs w:val="24"/>
          <w:lang w:val="en-US"/>
        </w:rPr>
        <w:t xml:space="preserve">effort to connect social identity </w:t>
      </w:r>
      <w:r w:rsidR="00C55ADB" w:rsidRPr="00683F88">
        <w:rPr>
          <w:rFonts w:ascii="Garamond" w:hAnsi="Garamond" w:cs="Times New Roman"/>
          <w:sz w:val="24"/>
          <w:szCs w:val="24"/>
          <w:lang w:val="en-US"/>
        </w:rPr>
        <w:t xml:space="preserve">theory to </w:t>
      </w:r>
      <w:r w:rsidRPr="00683F88">
        <w:rPr>
          <w:rFonts w:ascii="Garamond" w:hAnsi="Garamond" w:cs="Times New Roman"/>
          <w:sz w:val="24"/>
          <w:szCs w:val="24"/>
          <w:lang w:val="en-US"/>
        </w:rPr>
        <w:t xml:space="preserve">the extant literature on </w:t>
      </w:r>
      <w:r w:rsidR="00C55ADB" w:rsidRPr="00683F88">
        <w:rPr>
          <w:rFonts w:ascii="Garamond" w:hAnsi="Garamond" w:cs="Times New Roman"/>
          <w:sz w:val="24"/>
          <w:szCs w:val="24"/>
          <w:lang w:val="en-US"/>
        </w:rPr>
        <w:t xml:space="preserve">real world </w:t>
      </w:r>
      <w:r w:rsidRPr="00683F88">
        <w:rPr>
          <w:rFonts w:ascii="Garamond" w:hAnsi="Garamond" w:cs="Times New Roman"/>
          <w:sz w:val="24"/>
          <w:szCs w:val="24"/>
          <w:lang w:val="en-US"/>
        </w:rPr>
        <w:t xml:space="preserve">macroeconomic change. </w:t>
      </w:r>
      <w:r w:rsidR="00C55ADB" w:rsidRPr="00683F88">
        <w:rPr>
          <w:rFonts w:ascii="Garamond" w:hAnsi="Garamond" w:cs="Times New Roman"/>
          <w:sz w:val="24"/>
          <w:szCs w:val="24"/>
          <w:lang w:val="en-US"/>
        </w:rPr>
        <w:t>This is surprising given that</w:t>
      </w:r>
      <w:r w:rsidR="009349D0" w:rsidRPr="00683F88">
        <w:rPr>
          <w:rFonts w:ascii="Garamond" w:hAnsi="Garamond" w:cs="Times New Roman"/>
          <w:sz w:val="24"/>
          <w:szCs w:val="24"/>
          <w:lang w:val="en-US"/>
        </w:rPr>
        <w:t xml:space="preserve"> social identity theory highlights that a group’s status in a wider intergroup context impacts directly on its members’ identification and motivation (Abrams, 2013). </w:t>
      </w:r>
      <w:r w:rsidR="00C55ADB" w:rsidRPr="00683F88">
        <w:rPr>
          <w:rFonts w:ascii="Garamond" w:hAnsi="Garamond" w:cs="Times New Roman"/>
          <w:sz w:val="24"/>
          <w:szCs w:val="24"/>
          <w:lang w:val="en-US"/>
        </w:rPr>
        <w:t>By status, we refer to the standing, prestige, power and resources that affect a group’s claim to superiority or its perceived inferiority relative to other relevant groups. B</w:t>
      </w:r>
      <w:r w:rsidR="009349D0" w:rsidRPr="00683F88">
        <w:rPr>
          <w:rFonts w:ascii="Garamond" w:hAnsi="Garamond" w:cs="Times New Roman"/>
          <w:sz w:val="24"/>
          <w:szCs w:val="24"/>
          <w:lang w:val="en-US"/>
        </w:rPr>
        <w:t xml:space="preserve">ecause </w:t>
      </w:r>
      <w:r w:rsidR="00C55ADB" w:rsidRPr="00683F88">
        <w:rPr>
          <w:rFonts w:ascii="Garamond" w:hAnsi="Garamond" w:cs="Times New Roman"/>
          <w:sz w:val="24"/>
          <w:szCs w:val="24"/>
          <w:lang w:val="en-US"/>
        </w:rPr>
        <w:t xml:space="preserve">a group’s </w:t>
      </w:r>
      <w:r w:rsidR="009349D0" w:rsidRPr="00683F88">
        <w:rPr>
          <w:rFonts w:ascii="Garamond" w:hAnsi="Garamond" w:cs="Times New Roman"/>
          <w:sz w:val="24"/>
          <w:szCs w:val="24"/>
          <w:lang w:val="en-US"/>
        </w:rPr>
        <w:t xml:space="preserve">status can </w:t>
      </w:r>
      <w:r w:rsidR="00C55ADB" w:rsidRPr="00683F88">
        <w:rPr>
          <w:rFonts w:ascii="Garamond" w:hAnsi="Garamond" w:cs="Times New Roman"/>
          <w:sz w:val="24"/>
          <w:szCs w:val="24"/>
          <w:lang w:val="en-US"/>
        </w:rPr>
        <w:t xml:space="preserve">be vulnerable </w:t>
      </w:r>
      <w:r w:rsidR="009349D0" w:rsidRPr="00683F88">
        <w:rPr>
          <w:rFonts w:ascii="Garamond" w:hAnsi="Garamond" w:cs="Times New Roman"/>
          <w:sz w:val="24"/>
          <w:szCs w:val="24"/>
          <w:lang w:val="en-US"/>
        </w:rPr>
        <w:t xml:space="preserve">in terms of its </w:t>
      </w:r>
      <w:r w:rsidR="00C55ADB" w:rsidRPr="00683F88">
        <w:rPr>
          <w:rFonts w:ascii="Garamond" w:hAnsi="Garamond" w:cs="Times New Roman"/>
          <w:sz w:val="24"/>
          <w:szCs w:val="24"/>
          <w:lang w:val="en-US"/>
        </w:rPr>
        <w:t xml:space="preserve">perceived </w:t>
      </w:r>
      <w:r w:rsidR="009349D0" w:rsidRPr="00683F88">
        <w:rPr>
          <w:rFonts w:ascii="Garamond" w:hAnsi="Garamond" w:cs="Times New Roman"/>
          <w:sz w:val="24"/>
          <w:szCs w:val="24"/>
          <w:lang w:val="en-US"/>
        </w:rPr>
        <w:t>wider legitimacy, its stability, and the prospects for change, factors that have implications for a group’s social status are likely to motivate different types of behavior a</w:t>
      </w:r>
      <w:r w:rsidR="00FB19A6" w:rsidRPr="00683F88">
        <w:rPr>
          <w:rFonts w:ascii="Garamond" w:hAnsi="Garamond" w:cs="Times New Roman"/>
          <w:sz w:val="24"/>
          <w:szCs w:val="24"/>
          <w:lang w:val="en-US"/>
        </w:rPr>
        <w:t>mong its members (Ellemers, Spears, &amp; Doosje,</w:t>
      </w:r>
      <w:r w:rsidR="009349D0" w:rsidRPr="00683F88">
        <w:rPr>
          <w:rFonts w:ascii="Garamond" w:hAnsi="Garamond" w:cs="Times New Roman"/>
          <w:sz w:val="24"/>
          <w:szCs w:val="24"/>
          <w:lang w:val="en-US"/>
        </w:rPr>
        <w:t xml:space="preserve"> 1999). </w:t>
      </w:r>
      <w:r w:rsidR="00C55ADB" w:rsidRPr="00683F88">
        <w:rPr>
          <w:rFonts w:ascii="Garamond" w:hAnsi="Garamond" w:cs="Times New Roman"/>
          <w:sz w:val="24"/>
          <w:szCs w:val="24"/>
          <w:lang w:val="en-US"/>
        </w:rPr>
        <w:t xml:space="preserve"> Note that the term</w:t>
      </w:r>
      <w:r w:rsidR="009349D0" w:rsidRPr="00683F88">
        <w:rPr>
          <w:rFonts w:ascii="Garamond" w:hAnsi="Garamond" w:cs="Times New Roman"/>
          <w:sz w:val="24"/>
          <w:szCs w:val="24"/>
          <w:lang w:val="en-US"/>
        </w:rPr>
        <w:t xml:space="preserve"> ‘minority’ is often used to describe lower status, marginali</w:t>
      </w:r>
      <w:r w:rsidR="002C499D">
        <w:rPr>
          <w:rFonts w:ascii="Garamond" w:hAnsi="Garamond" w:cs="Times New Roman"/>
          <w:sz w:val="24"/>
          <w:szCs w:val="24"/>
          <w:lang w:val="en-US"/>
        </w:rPr>
        <w:t>z</w:t>
      </w:r>
      <w:r w:rsidR="009349D0" w:rsidRPr="00683F88">
        <w:rPr>
          <w:rFonts w:ascii="Garamond" w:hAnsi="Garamond" w:cs="Times New Roman"/>
          <w:sz w:val="24"/>
          <w:szCs w:val="24"/>
          <w:lang w:val="en-US"/>
        </w:rPr>
        <w:t>ed or stigmatized groups</w:t>
      </w:r>
      <w:r w:rsidR="00C55ADB" w:rsidRPr="00683F88">
        <w:rPr>
          <w:rFonts w:ascii="Garamond" w:hAnsi="Garamond" w:cs="Times New Roman"/>
          <w:sz w:val="24"/>
          <w:szCs w:val="24"/>
          <w:lang w:val="en-US"/>
        </w:rPr>
        <w:t>. However, we prefer to reserve the term minority for numerical</w:t>
      </w:r>
      <w:r w:rsidR="009349D0" w:rsidRPr="00683F88">
        <w:rPr>
          <w:rFonts w:ascii="Garamond" w:hAnsi="Garamond" w:cs="Times New Roman"/>
          <w:sz w:val="24"/>
          <w:szCs w:val="24"/>
          <w:lang w:val="en-US"/>
        </w:rPr>
        <w:t xml:space="preserve"> minorities</w:t>
      </w:r>
      <w:r w:rsidR="00C55ADB" w:rsidRPr="00683F88">
        <w:rPr>
          <w:rFonts w:ascii="Garamond" w:hAnsi="Garamond" w:cs="Times New Roman"/>
          <w:sz w:val="24"/>
          <w:szCs w:val="24"/>
          <w:lang w:val="en-US"/>
        </w:rPr>
        <w:t xml:space="preserve"> because</w:t>
      </w:r>
      <w:r w:rsidR="009349D0" w:rsidRPr="00683F88">
        <w:rPr>
          <w:rFonts w:ascii="Garamond" w:hAnsi="Garamond" w:cs="Times New Roman"/>
          <w:sz w:val="24"/>
          <w:szCs w:val="24"/>
          <w:lang w:val="en-US"/>
        </w:rPr>
        <w:t xml:space="preserve"> some numerical minorities are actually elites within status systems. Therefore, rather than use the term ‘mino</w:t>
      </w:r>
      <w:r w:rsidR="0026780E" w:rsidRPr="00683F88">
        <w:rPr>
          <w:rFonts w:ascii="Garamond" w:hAnsi="Garamond" w:cs="Times New Roman"/>
          <w:sz w:val="24"/>
          <w:szCs w:val="24"/>
          <w:lang w:val="en-US"/>
        </w:rPr>
        <w:t xml:space="preserve">rity’ we refer to lower and </w:t>
      </w:r>
      <w:r w:rsidR="009349D0" w:rsidRPr="00683F88">
        <w:rPr>
          <w:rFonts w:ascii="Garamond" w:hAnsi="Garamond" w:cs="Times New Roman"/>
          <w:sz w:val="24"/>
          <w:szCs w:val="24"/>
          <w:lang w:val="en-US"/>
        </w:rPr>
        <w:t>higher status groups in this article.</w:t>
      </w:r>
      <w:r w:rsidR="00C55ADB" w:rsidRPr="00683F88">
        <w:rPr>
          <w:rFonts w:ascii="Garamond" w:hAnsi="Garamond" w:cs="Times New Roman"/>
          <w:sz w:val="24"/>
          <w:szCs w:val="24"/>
          <w:lang w:val="en-US"/>
        </w:rPr>
        <w:t xml:space="preserve"> Moreover status as defined by social identity theory does not simply </w:t>
      </w:r>
      <w:r w:rsidR="002C499D">
        <w:rPr>
          <w:rFonts w:ascii="Garamond" w:hAnsi="Garamond" w:cs="Times New Roman"/>
          <w:sz w:val="24"/>
          <w:szCs w:val="24"/>
          <w:lang w:val="en-US"/>
        </w:rPr>
        <w:t xml:space="preserve">mean </w:t>
      </w:r>
      <w:r w:rsidR="00C55ADB" w:rsidRPr="00683F88">
        <w:rPr>
          <w:rFonts w:ascii="Garamond" w:hAnsi="Garamond" w:cs="Times New Roman"/>
          <w:sz w:val="24"/>
          <w:szCs w:val="24"/>
          <w:lang w:val="en-US"/>
        </w:rPr>
        <w:t>socio-economic status, which is defined by objective factors such as income and education (cf. Diemer,</w:t>
      </w:r>
      <w:r w:rsidR="00853D68" w:rsidRPr="00683F88">
        <w:rPr>
          <w:rFonts w:ascii="Garamond" w:hAnsi="Garamond" w:cs="Times New Roman"/>
          <w:sz w:val="24"/>
          <w:szCs w:val="24"/>
          <w:lang w:val="en-US"/>
        </w:rPr>
        <w:t xml:space="preserve"> Mistry, Wadsworth, López, &amp; Reimers, </w:t>
      </w:r>
      <w:r w:rsidR="00C55ADB" w:rsidRPr="00683F88">
        <w:rPr>
          <w:rFonts w:ascii="Garamond" w:hAnsi="Garamond" w:cs="Times New Roman"/>
          <w:sz w:val="24"/>
          <w:szCs w:val="24"/>
          <w:lang w:val="en-US"/>
        </w:rPr>
        <w:t xml:space="preserve">2012. Instead it refers to a groups ranking in a social hierarchy relative to other </w:t>
      </w:r>
      <w:r w:rsidR="00C55ADB" w:rsidRPr="00683F88">
        <w:rPr>
          <w:rFonts w:ascii="Garamond" w:hAnsi="Garamond" w:cs="Times New Roman"/>
          <w:i/>
          <w:sz w:val="24"/>
          <w:szCs w:val="24"/>
          <w:lang w:val="en-US"/>
        </w:rPr>
        <w:t xml:space="preserve">psychologically relevant </w:t>
      </w:r>
      <w:r w:rsidR="00C55ADB" w:rsidRPr="00683F88">
        <w:rPr>
          <w:rFonts w:ascii="Garamond" w:hAnsi="Garamond" w:cs="Times New Roman"/>
          <w:sz w:val="24"/>
          <w:szCs w:val="24"/>
          <w:lang w:val="en-US"/>
        </w:rPr>
        <w:t>groups.</w:t>
      </w:r>
    </w:p>
    <w:p w:rsidR="000C7646" w:rsidRPr="00683F88" w:rsidRDefault="009349D0" w:rsidP="00AE27BB">
      <w:pPr>
        <w:autoSpaceDE w:val="0"/>
        <w:autoSpaceDN w:val="0"/>
        <w:adjustRightInd w:val="0"/>
        <w:spacing w:after="0" w:line="480" w:lineRule="auto"/>
        <w:ind w:firstLine="357"/>
        <w:rPr>
          <w:rFonts w:ascii="Garamond" w:hAnsi="Garamond" w:cs="Times New Roman"/>
          <w:sz w:val="24"/>
          <w:szCs w:val="24"/>
          <w:lang w:val="en-US"/>
        </w:rPr>
      </w:pPr>
      <w:r w:rsidRPr="00683F88">
        <w:rPr>
          <w:rFonts w:ascii="Garamond" w:hAnsi="Garamond" w:cs="TimesNewRomanPSMT"/>
          <w:sz w:val="24"/>
          <w:szCs w:val="24"/>
          <w:lang w:val="en-US"/>
        </w:rPr>
        <w:t>R</w:t>
      </w:r>
      <w:r w:rsidR="000C7646" w:rsidRPr="00683F88">
        <w:rPr>
          <w:rFonts w:ascii="Garamond" w:hAnsi="Garamond" w:cs="TimesNewRomanPSMT"/>
          <w:sz w:val="24"/>
          <w:szCs w:val="24"/>
          <w:lang w:val="en-US"/>
        </w:rPr>
        <w:t xml:space="preserve">ecently, Fadjukoff, Kokko, and Pulkkinen (2010) provided preliminary evidence relating changing </w:t>
      </w:r>
      <w:r w:rsidR="00541C8C" w:rsidRPr="00683F88">
        <w:rPr>
          <w:rFonts w:ascii="Garamond" w:hAnsi="Garamond" w:cs="TimesNewRomanPSMT"/>
          <w:sz w:val="24"/>
          <w:szCs w:val="24"/>
          <w:lang w:val="en-US"/>
        </w:rPr>
        <w:t>macro</w:t>
      </w:r>
      <w:r w:rsidR="000C7646" w:rsidRPr="00683F88">
        <w:rPr>
          <w:rFonts w:ascii="Garamond" w:hAnsi="Garamond" w:cs="TimesNewRomanPSMT"/>
          <w:sz w:val="24"/>
          <w:szCs w:val="24"/>
          <w:lang w:val="en-US"/>
        </w:rPr>
        <w:t>economic circumstances to people’s identit</w:t>
      </w:r>
      <w:r w:rsidR="00541C8C" w:rsidRPr="00683F88">
        <w:rPr>
          <w:rFonts w:ascii="Garamond" w:hAnsi="Garamond" w:cs="TimesNewRomanPSMT"/>
          <w:sz w:val="24"/>
          <w:szCs w:val="24"/>
          <w:lang w:val="en-US"/>
        </w:rPr>
        <w:t>ies</w:t>
      </w:r>
      <w:r w:rsidR="000C7646" w:rsidRPr="00683F88">
        <w:rPr>
          <w:rFonts w:ascii="Garamond" w:hAnsi="Garamond" w:cs="TimesNewRomanPSMT"/>
          <w:sz w:val="24"/>
          <w:szCs w:val="24"/>
          <w:lang w:val="en-US"/>
        </w:rPr>
        <w:t xml:space="preserve"> in adulthood. </w:t>
      </w:r>
      <w:r w:rsidR="00541C8C" w:rsidRPr="00683F88">
        <w:rPr>
          <w:rFonts w:ascii="Garamond" w:hAnsi="Garamond" w:cs="TimesNewRomanPSMT"/>
          <w:sz w:val="24"/>
          <w:szCs w:val="24"/>
          <w:lang w:val="en-US"/>
        </w:rPr>
        <w:t>In a longitudinal study, they</w:t>
      </w:r>
      <w:r w:rsidR="00853D68" w:rsidRPr="00683F88">
        <w:rPr>
          <w:rFonts w:ascii="Garamond" w:hAnsi="Garamond" w:cs="TimesNewRomanPSMT"/>
          <w:sz w:val="24"/>
          <w:szCs w:val="24"/>
          <w:lang w:val="en-US"/>
        </w:rPr>
        <w:t xml:space="preserve"> found </w:t>
      </w:r>
      <w:r w:rsidR="00541C8C" w:rsidRPr="00683F88">
        <w:rPr>
          <w:rFonts w:ascii="Garamond" w:hAnsi="Garamond" w:cs="TimesNewRomanPSMT"/>
          <w:sz w:val="24"/>
          <w:szCs w:val="24"/>
          <w:lang w:val="en-US"/>
        </w:rPr>
        <w:t xml:space="preserve">that </w:t>
      </w:r>
      <w:r w:rsidR="00853D68" w:rsidRPr="00683F88">
        <w:rPr>
          <w:rFonts w:ascii="Garamond" w:hAnsi="Garamond" w:cs="TimesNewRomanPSMT"/>
          <w:sz w:val="24"/>
          <w:szCs w:val="24"/>
          <w:lang w:val="en-US"/>
        </w:rPr>
        <w:t xml:space="preserve">during </w:t>
      </w:r>
      <w:r w:rsidR="00F00CD8">
        <w:rPr>
          <w:rFonts w:ascii="Garamond" w:hAnsi="Garamond" w:cs="TimesNewRomanPSMT"/>
          <w:sz w:val="24"/>
          <w:szCs w:val="24"/>
          <w:lang w:val="en-US"/>
        </w:rPr>
        <w:t xml:space="preserve">a </w:t>
      </w:r>
      <w:r w:rsidR="00853D68" w:rsidRPr="00683F88">
        <w:rPr>
          <w:rFonts w:ascii="Garamond" w:hAnsi="Garamond" w:cs="TimesNewRomanPSMT"/>
          <w:sz w:val="24"/>
          <w:szCs w:val="24"/>
          <w:lang w:val="en-US"/>
        </w:rPr>
        <w:t xml:space="preserve">macroeconomic boom </w:t>
      </w:r>
      <w:r w:rsidR="00541C8C" w:rsidRPr="00683F88">
        <w:rPr>
          <w:rFonts w:ascii="Garamond" w:hAnsi="Garamond" w:cs="TimesNewRomanPSMT"/>
          <w:sz w:val="24"/>
          <w:szCs w:val="24"/>
          <w:lang w:val="en-US"/>
        </w:rPr>
        <w:t xml:space="preserve">individuals </w:t>
      </w:r>
      <w:r w:rsidR="00801729" w:rsidRPr="00683F88">
        <w:rPr>
          <w:rFonts w:ascii="Garamond" w:hAnsi="Garamond" w:cs="TimesNewRomanPSMT"/>
          <w:sz w:val="24"/>
          <w:szCs w:val="24"/>
          <w:lang w:val="en-US"/>
        </w:rPr>
        <w:t xml:space="preserve">were more committed to their occupational identities than their political identities, but the reverse pattern was apparent in times of macroeconomic downturn. However, </w:t>
      </w:r>
      <w:r w:rsidR="00853D68" w:rsidRPr="00683F88">
        <w:rPr>
          <w:rFonts w:ascii="Garamond" w:hAnsi="Garamond" w:cs="TimesNewRomanPSMT"/>
          <w:sz w:val="24"/>
          <w:szCs w:val="24"/>
          <w:lang w:val="en-US"/>
        </w:rPr>
        <w:t>because</w:t>
      </w:r>
      <w:r w:rsidR="00801729" w:rsidRPr="00683F88">
        <w:rPr>
          <w:rFonts w:ascii="Garamond" w:hAnsi="Garamond" w:cs="TimesNewRomanPSMT"/>
          <w:sz w:val="24"/>
          <w:szCs w:val="24"/>
          <w:lang w:val="en-US"/>
        </w:rPr>
        <w:t xml:space="preserve"> the time of macroeconomic downturn coincided with </w:t>
      </w:r>
      <w:r w:rsidR="008551CC" w:rsidRPr="00683F88">
        <w:rPr>
          <w:rFonts w:ascii="Garamond" w:hAnsi="Garamond" w:cs="TimesNewRomanPSMT"/>
          <w:sz w:val="24"/>
          <w:szCs w:val="24"/>
          <w:lang w:val="en-US"/>
        </w:rPr>
        <w:t>participants’ older age pre-retirement, their lower endorsement of occupational identities during downturns may have been an art</w:t>
      </w:r>
      <w:r w:rsidR="002C499D">
        <w:rPr>
          <w:rFonts w:ascii="Garamond" w:hAnsi="Garamond" w:cs="TimesNewRomanPSMT"/>
          <w:sz w:val="24"/>
          <w:szCs w:val="24"/>
          <w:lang w:val="en-US"/>
        </w:rPr>
        <w:t>i</w:t>
      </w:r>
      <w:r w:rsidR="008551CC" w:rsidRPr="00683F88">
        <w:rPr>
          <w:rFonts w:ascii="Garamond" w:hAnsi="Garamond" w:cs="TimesNewRomanPSMT"/>
          <w:sz w:val="24"/>
          <w:szCs w:val="24"/>
          <w:lang w:val="en-US"/>
        </w:rPr>
        <w:t>fact of the current pre-occupations of the aging participants that were n</w:t>
      </w:r>
      <w:r w:rsidR="000F2D43" w:rsidRPr="00683F88">
        <w:rPr>
          <w:rFonts w:ascii="Garamond" w:hAnsi="Garamond" w:cs="TimesNewRomanPSMT"/>
          <w:sz w:val="24"/>
          <w:szCs w:val="24"/>
          <w:lang w:val="en-US"/>
        </w:rPr>
        <w:t xml:space="preserve">earing retirement. </w:t>
      </w:r>
      <w:r w:rsidR="00853D68" w:rsidRPr="00683F88">
        <w:rPr>
          <w:rFonts w:ascii="Garamond" w:hAnsi="Garamond" w:cs="TimesNewRomanPSMT"/>
          <w:sz w:val="24"/>
          <w:szCs w:val="24"/>
          <w:lang w:val="en-US"/>
        </w:rPr>
        <w:t xml:space="preserve">More importantly, </w:t>
      </w:r>
      <w:r w:rsidR="000F2D43" w:rsidRPr="00683F88">
        <w:rPr>
          <w:rFonts w:ascii="Garamond" w:hAnsi="Garamond" w:cs="TimesNewRomanPSMT"/>
          <w:sz w:val="24"/>
          <w:szCs w:val="24"/>
          <w:lang w:val="en-US"/>
        </w:rPr>
        <w:t xml:space="preserve"> </w:t>
      </w:r>
      <w:r w:rsidR="008551CC" w:rsidRPr="00683F88">
        <w:rPr>
          <w:rFonts w:ascii="Garamond" w:hAnsi="Garamond" w:cs="TimesNewRomanPSMT"/>
          <w:sz w:val="24"/>
          <w:szCs w:val="24"/>
          <w:lang w:val="en-US"/>
        </w:rPr>
        <w:t xml:space="preserve">Fadjukoff </w:t>
      </w:r>
      <w:r w:rsidR="00853D68" w:rsidRPr="00683F88">
        <w:rPr>
          <w:rFonts w:ascii="Garamond" w:hAnsi="Garamond" w:cs="TimesNewRomanPSMT"/>
          <w:sz w:val="24"/>
          <w:szCs w:val="24"/>
          <w:lang w:val="en-US"/>
        </w:rPr>
        <w:t>et al. did not consider the possibility that</w:t>
      </w:r>
      <w:r w:rsidR="008551CC" w:rsidRPr="00683F88">
        <w:rPr>
          <w:rFonts w:ascii="Garamond" w:hAnsi="Garamond" w:cs="TimesNewRomanPSMT"/>
          <w:sz w:val="24"/>
          <w:szCs w:val="24"/>
          <w:lang w:val="en-US"/>
        </w:rPr>
        <w:t xml:space="preserve"> the </w:t>
      </w:r>
      <w:r w:rsidR="00F00CD8">
        <w:rPr>
          <w:rFonts w:ascii="Garamond" w:hAnsi="Garamond" w:cs="TimesNewRomanPSMT"/>
          <w:sz w:val="24"/>
          <w:szCs w:val="24"/>
          <w:lang w:val="en-US"/>
        </w:rPr>
        <w:t>macroeconomy</w:t>
      </w:r>
      <w:r w:rsidR="008551CC" w:rsidRPr="00683F88">
        <w:rPr>
          <w:rFonts w:ascii="Garamond" w:hAnsi="Garamond" w:cs="TimesNewRomanPSMT"/>
          <w:sz w:val="24"/>
          <w:szCs w:val="24"/>
          <w:lang w:val="en-US"/>
        </w:rPr>
        <w:t xml:space="preserve"> and identity </w:t>
      </w:r>
      <w:r w:rsidR="00853D68" w:rsidRPr="00683F88">
        <w:rPr>
          <w:rFonts w:ascii="Garamond" w:hAnsi="Garamond" w:cs="TimesNewRomanPSMT"/>
          <w:sz w:val="24"/>
          <w:szCs w:val="24"/>
          <w:lang w:val="en-US"/>
        </w:rPr>
        <w:t>could be</w:t>
      </w:r>
      <w:r w:rsidR="008551CC" w:rsidRPr="00683F88">
        <w:rPr>
          <w:rFonts w:ascii="Garamond" w:hAnsi="Garamond" w:cs="TimesNewRomanPSMT"/>
          <w:sz w:val="24"/>
          <w:szCs w:val="24"/>
          <w:lang w:val="en-US"/>
        </w:rPr>
        <w:t xml:space="preserve"> bidirectiona</w:t>
      </w:r>
      <w:r w:rsidR="00853D68" w:rsidRPr="00683F88">
        <w:rPr>
          <w:rFonts w:ascii="Garamond" w:hAnsi="Garamond" w:cs="TimesNewRomanPSMT"/>
          <w:sz w:val="24"/>
          <w:szCs w:val="24"/>
          <w:lang w:val="en-US"/>
        </w:rPr>
        <w:t>l</w:t>
      </w:r>
      <w:r w:rsidR="008551CC" w:rsidRPr="00683F88">
        <w:rPr>
          <w:rFonts w:ascii="Garamond" w:hAnsi="Garamond" w:cs="TimesNewRomanPSMT"/>
          <w:sz w:val="24"/>
          <w:szCs w:val="24"/>
          <w:lang w:val="en-US"/>
        </w:rPr>
        <w:t xml:space="preserve">ly </w:t>
      </w:r>
      <w:r w:rsidR="00853D68" w:rsidRPr="00683F88">
        <w:rPr>
          <w:rFonts w:ascii="Garamond" w:hAnsi="Garamond" w:cs="TimesNewRomanPSMT"/>
          <w:sz w:val="24"/>
          <w:szCs w:val="24"/>
          <w:lang w:val="en-US"/>
        </w:rPr>
        <w:t>influential, as proposed in this article</w:t>
      </w:r>
      <w:r w:rsidR="008551CC" w:rsidRPr="00683F88">
        <w:rPr>
          <w:rFonts w:ascii="Garamond" w:hAnsi="Garamond" w:cs="TimesNewRomanPSMT"/>
          <w:sz w:val="24"/>
          <w:szCs w:val="24"/>
          <w:lang w:val="en-US"/>
        </w:rPr>
        <w:t>.</w:t>
      </w:r>
    </w:p>
    <w:p w:rsidR="008551CC" w:rsidRPr="00683F88" w:rsidRDefault="000B24D8" w:rsidP="00683F88">
      <w:pPr>
        <w:spacing w:after="0" w:line="480" w:lineRule="auto"/>
        <w:ind w:firstLine="357"/>
        <w:rPr>
          <w:rFonts w:ascii="Garamond" w:hAnsi="Garamond" w:cs="TimesNewRomanPSMT"/>
          <w:sz w:val="24"/>
          <w:szCs w:val="24"/>
          <w:lang w:val="en-US"/>
        </w:rPr>
      </w:pPr>
      <w:r w:rsidRPr="00683F88">
        <w:rPr>
          <w:rFonts w:ascii="Garamond" w:hAnsi="Garamond" w:cs="TimesNewRomanPSMT"/>
          <w:sz w:val="24"/>
          <w:szCs w:val="24"/>
          <w:lang w:val="en-US"/>
        </w:rPr>
        <w:t xml:space="preserve">In the section that follows we consider the impact of large scale external events on the economy and </w:t>
      </w:r>
      <w:r w:rsidR="00853D68" w:rsidRPr="00683F88">
        <w:rPr>
          <w:rFonts w:ascii="Garamond" w:hAnsi="Garamond" w:cs="TimesNewRomanPSMT"/>
          <w:sz w:val="24"/>
          <w:szCs w:val="24"/>
          <w:lang w:val="en-US"/>
        </w:rPr>
        <w:t xml:space="preserve">on </w:t>
      </w:r>
      <w:r w:rsidRPr="00683F88">
        <w:rPr>
          <w:rFonts w:ascii="Garamond" w:hAnsi="Garamond" w:cs="TimesNewRomanPSMT"/>
          <w:sz w:val="24"/>
          <w:szCs w:val="24"/>
          <w:lang w:val="en-US"/>
        </w:rPr>
        <w:t xml:space="preserve">people’s identities. </w:t>
      </w:r>
      <w:r w:rsidR="00853D68" w:rsidRPr="00683F88">
        <w:rPr>
          <w:rFonts w:ascii="Garamond" w:hAnsi="Garamond" w:cs="TimesNewRomanPSMT"/>
          <w:sz w:val="24"/>
          <w:szCs w:val="24"/>
          <w:lang w:val="en-US"/>
        </w:rPr>
        <w:t xml:space="preserve"> This prepares the ground for our overall</w:t>
      </w:r>
      <w:r w:rsidRPr="00683F88">
        <w:rPr>
          <w:rFonts w:ascii="Garamond" w:hAnsi="Garamond" w:cs="TimesNewRomanPSMT"/>
          <w:sz w:val="24"/>
          <w:szCs w:val="24"/>
          <w:lang w:val="en-US"/>
        </w:rPr>
        <w:t xml:space="preserve"> framework </w:t>
      </w:r>
      <w:r w:rsidR="00853D68" w:rsidRPr="00683F88">
        <w:rPr>
          <w:rFonts w:ascii="Garamond" w:hAnsi="Garamond" w:cs="TimesNewRomanPSMT"/>
          <w:sz w:val="24"/>
          <w:szCs w:val="24"/>
          <w:lang w:val="en-US"/>
        </w:rPr>
        <w:t xml:space="preserve">for the bidirectional relationships between  </w:t>
      </w:r>
      <w:r w:rsidRPr="00683F88">
        <w:rPr>
          <w:rFonts w:ascii="Garamond" w:hAnsi="Garamond" w:cs="TimesNewRomanPSMT"/>
          <w:sz w:val="24"/>
          <w:szCs w:val="24"/>
          <w:lang w:val="en-US"/>
        </w:rPr>
        <w:t>the economy and people’s identities.</w:t>
      </w:r>
      <w:r w:rsidR="00A66464" w:rsidRPr="00683F88">
        <w:rPr>
          <w:rFonts w:ascii="Garamond" w:hAnsi="Garamond" w:cs="TimesNewRomanPSMT"/>
          <w:sz w:val="24"/>
          <w:szCs w:val="24"/>
          <w:lang w:val="en-US"/>
        </w:rPr>
        <w:t xml:space="preserve"> </w:t>
      </w:r>
      <w:r w:rsidRPr="00683F88">
        <w:rPr>
          <w:rFonts w:ascii="Garamond" w:hAnsi="Garamond" w:cs="TimesNewRomanPSMT"/>
          <w:sz w:val="24"/>
          <w:szCs w:val="24"/>
          <w:lang w:val="en-US"/>
        </w:rPr>
        <w:t xml:space="preserve"> </w:t>
      </w:r>
    </w:p>
    <w:p w:rsidR="007D2211" w:rsidRPr="00683F88" w:rsidRDefault="001B338B" w:rsidP="00683F88">
      <w:pPr>
        <w:spacing w:after="0" w:line="480" w:lineRule="auto"/>
        <w:jc w:val="center"/>
        <w:rPr>
          <w:rFonts w:ascii="Garamond" w:hAnsi="Garamond" w:cs="TimesNewRomanPSMT"/>
          <w:b/>
          <w:sz w:val="24"/>
          <w:szCs w:val="24"/>
          <w:lang w:val="en-US"/>
        </w:rPr>
      </w:pPr>
      <w:r w:rsidRPr="00683F88">
        <w:rPr>
          <w:rFonts w:ascii="Garamond" w:hAnsi="Garamond" w:cs="ArialMT"/>
          <w:b/>
          <w:sz w:val="24"/>
          <w:szCs w:val="24"/>
          <w:lang w:val="en-US"/>
        </w:rPr>
        <w:t xml:space="preserve">Impact of </w:t>
      </w:r>
      <w:r w:rsidR="00EA5228" w:rsidRPr="00683F88">
        <w:rPr>
          <w:rFonts w:ascii="Garamond" w:hAnsi="Garamond" w:cs="ArialMT"/>
          <w:b/>
          <w:sz w:val="24"/>
          <w:szCs w:val="24"/>
          <w:lang w:val="en-US"/>
        </w:rPr>
        <w:t>External Events</w:t>
      </w:r>
      <w:r w:rsidRPr="00683F88">
        <w:rPr>
          <w:rFonts w:ascii="Garamond" w:hAnsi="Garamond" w:cs="ArialMT"/>
          <w:b/>
          <w:sz w:val="24"/>
          <w:szCs w:val="24"/>
          <w:lang w:val="en-US"/>
        </w:rPr>
        <w:t xml:space="preserve"> on</w:t>
      </w:r>
      <w:r w:rsidR="00EA5228" w:rsidRPr="00683F88">
        <w:rPr>
          <w:rFonts w:ascii="Garamond" w:hAnsi="Garamond" w:cs="ArialMT"/>
          <w:b/>
          <w:sz w:val="24"/>
          <w:szCs w:val="24"/>
          <w:lang w:val="en-US"/>
        </w:rPr>
        <w:t xml:space="preserve"> </w:t>
      </w:r>
      <w:r w:rsidRPr="00683F88">
        <w:rPr>
          <w:rFonts w:ascii="Garamond" w:hAnsi="Garamond" w:cs="ArialMT"/>
          <w:b/>
          <w:sz w:val="24"/>
          <w:szCs w:val="24"/>
          <w:lang w:val="en-US"/>
        </w:rPr>
        <w:t>Economies</w:t>
      </w:r>
      <w:r w:rsidR="00FA703C" w:rsidRPr="00683F88">
        <w:rPr>
          <w:rFonts w:ascii="Garamond" w:hAnsi="Garamond" w:cs="ArialMT"/>
          <w:b/>
          <w:sz w:val="24"/>
          <w:szCs w:val="24"/>
          <w:lang w:val="en-US"/>
        </w:rPr>
        <w:t xml:space="preserve"> and </w:t>
      </w:r>
      <w:r w:rsidR="00EA5228" w:rsidRPr="00683F88">
        <w:rPr>
          <w:rFonts w:ascii="Garamond" w:hAnsi="Garamond" w:cs="ArialMT"/>
          <w:b/>
          <w:sz w:val="24"/>
          <w:szCs w:val="24"/>
          <w:lang w:val="en-US"/>
        </w:rPr>
        <w:t>I</w:t>
      </w:r>
      <w:r w:rsidRPr="00683F88">
        <w:rPr>
          <w:rFonts w:ascii="Garamond" w:hAnsi="Garamond" w:cs="ArialMT"/>
          <w:b/>
          <w:sz w:val="24"/>
          <w:szCs w:val="24"/>
          <w:lang w:val="en-US"/>
        </w:rPr>
        <w:t>dentity</w:t>
      </w:r>
    </w:p>
    <w:p w:rsidR="004D3E55" w:rsidRPr="00683F88" w:rsidRDefault="00853D68" w:rsidP="00683F88">
      <w:pPr>
        <w:spacing w:after="0" w:line="480" w:lineRule="auto"/>
        <w:ind w:firstLine="357"/>
        <w:rPr>
          <w:rFonts w:ascii="Garamond" w:hAnsi="Garamond" w:cs="Times New Roman"/>
          <w:color w:val="943634" w:themeColor="accent2" w:themeShade="BF"/>
          <w:sz w:val="24"/>
          <w:szCs w:val="24"/>
          <w:lang w:val="en-US"/>
        </w:rPr>
      </w:pPr>
      <w:r w:rsidRPr="00683F88">
        <w:rPr>
          <w:rFonts w:ascii="Garamond" w:hAnsi="Garamond" w:cs="TimesNewRomanPSMT"/>
          <w:sz w:val="24"/>
          <w:szCs w:val="24"/>
          <w:lang w:val="en-US"/>
        </w:rPr>
        <w:t xml:space="preserve">Previous literature has described how significant events affect the economy, and also there has been separate literature looking at how world events impact people’s identities but there has been no concerted attempt to relate these diverse literatures. </w:t>
      </w:r>
      <w:r w:rsidR="004D3E55" w:rsidRPr="00683F88">
        <w:rPr>
          <w:rFonts w:ascii="Garamond" w:hAnsi="Garamond" w:cs="Times New Roman"/>
          <w:sz w:val="24"/>
          <w:szCs w:val="24"/>
          <w:lang w:val="en-US"/>
        </w:rPr>
        <w:t>Significant world events such as the 9/11 terrorist attack on the World Trade Centre have a s</w:t>
      </w:r>
      <w:r w:rsidR="005C5255" w:rsidRPr="00683F88">
        <w:rPr>
          <w:rFonts w:ascii="Garamond" w:hAnsi="Garamond" w:cs="Times New Roman"/>
          <w:sz w:val="24"/>
          <w:szCs w:val="24"/>
          <w:lang w:val="en-US"/>
        </w:rPr>
        <w:t>ubstantial</w:t>
      </w:r>
      <w:r w:rsidR="004D3E55" w:rsidRPr="00683F88">
        <w:rPr>
          <w:rFonts w:ascii="Garamond" w:hAnsi="Garamond" w:cs="Times New Roman"/>
          <w:sz w:val="24"/>
          <w:szCs w:val="24"/>
          <w:lang w:val="en-US"/>
        </w:rPr>
        <w:t xml:space="preserve"> </w:t>
      </w:r>
      <w:r w:rsidRPr="00683F88">
        <w:rPr>
          <w:rFonts w:ascii="Garamond" w:hAnsi="Garamond" w:cs="Times New Roman"/>
          <w:sz w:val="24"/>
          <w:szCs w:val="24"/>
          <w:lang w:val="en-US"/>
        </w:rPr>
        <w:t>effect</w:t>
      </w:r>
      <w:r w:rsidR="004D3E55" w:rsidRPr="00683F88">
        <w:rPr>
          <w:rFonts w:ascii="Garamond" w:hAnsi="Garamond" w:cs="Times New Roman"/>
          <w:sz w:val="24"/>
          <w:szCs w:val="24"/>
          <w:lang w:val="en-US"/>
        </w:rPr>
        <w:t xml:space="preserve"> on the </w:t>
      </w:r>
      <w:r w:rsidR="00F00CD8">
        <w:rPr>
          <w:rFonts w:ascii="Garamond" w:hAnsi="Garamond" w:cs="Times New Roman"/>
          <w:sz w:val="24"/>
          <w:szCs w:val="24"/>
          <w:lang w:val="en-US"/>
        </w:rPr>
        <w:t>macroeconomy</w:t>
      </w:r>
      <w:r w:rsidR="004D3E55" w:rsidRPr="00683F88">
        <w:rPr>
          <w:rFonts w:ascii="Garamond" w:hAnsi="Garamond" w:cs="Times New Roman"/>
          <w:sz w:val="24"/>
          <w:szCs w:val="24"/>
          <w:lang w:val="en-US"/>
        </w:rPr>
        <w:t xml:space="preserve"> within and across countries, which in turn impacts consumer confidence. For example, consumer confidence</w:t>
      </w:r>
      <w:r w:rsidR="00ED7DEB" w:rsidRPr="00683F88">
        <w:rPr>
          <w:rFonts w:ascii="Garamond" w:hAnsi="Garamond" w:cs="Times New Roman"/>
          <w:sz w:val="24"/>
          <w:szCs w:val="24"/>
          <w:lang w:val="en-US"/>
        </w:rPr>
        <w:t xml:space="preserve"> in the USA</w:t>
      </w:r>
      <w:r w:rsidR="006A4CF1" w:rsidRPr="00683F88">
        <w:rPr>
          <w:rFonts w:ascii="Garamond" w:hAnsi="Garamond" w:cs="Times New Roman"/>
          <w:sz w:val="24"/>
          <w:szCs w:val="24"/>
          <w:lang w:val="en-US"/>
        </w:rPr>
        <w:t xml:space="preserve"> and</w:t>
      </w:r>
      <w:r w:rsidR="0090224D" w:rsidRPr="00683F88">
        <w:rPr>
          <w:rFonts w:ascii="Garamond" w:hAnsi="Garamond" w:cs="Times New Roman"/>
          <w:sz w:val="24"/>
          <w:szCs w:val="24"/>
          <w:lang w:val="en-US"/>
        </w:rPr>
        <w:t xml:space="preserve"> globally </w:t>
      </w:r>
      <w:r w:rsidR="004D3E55" w:rsidRPr="00683F88">
        <w:rPr>
          <w:rFonts w:ascii="Garamond" w:hAnsi="Garamond" w:cs="Times New Roman"/>
          <w:sz w:val="24"/>
          <w:szCs w:val="24"/>
          <w:lang w:val="en-US"/>
        </w:rPr>
        <w:t>dropped sharply</w:t>
      </w:r>
      <w:r w:rsidR="004D2338" w:rsidRPr="00683F88">
        <w:rPr>
          <w:rFonts w:ascii="Garamond" w:hAnsi="Garamond" w:cs="Times New Roman"/>
          <w:sz w:val="24"/>
          <w:szCs w:val="24"/>
          <w:lang w:val="en-US"/>
        </w:rPr>
        <w:t xml:space="preserve"> following the 9/11 attacks, </w:t>
      </w:r>
      <w:r w:rsidR="005C5255" w:rsidRPr="00683F88">
        <w:rPr>
          <w:rFonts w:ascii="Garamond" w:hAnsi="Garamond" w:cs="Times New Roman"/>
          <w:sz w:val="24"/>
          <w:szCs w:val="24"/>
          <w:lang w:val="en-US"/>
        </w:rPr>
        <w:t xml:space="preserve"> result</w:t>
      </w:r>
      <w:r w:rsidR="004D2338" w:rsidRPr="00683F88">
        <w:rPr>
          <w:rFonts w:ascii="Garamond" w:hAnsi="Garamond" w:cs="Times New Roman"/>
          <w:sz w:val="24"/>
          <w:szCs w:val="24"/>
          <w:lang w:val="en-US"/>
        </w:rPr>
        <w:t>ing</w:t>
      </w:r>
      <w:r w:rsidR="005C5255" w:rsidRPr="00683F88">
        <w:rPr>
          <w:rFonts w:ascii="Garamond" w:hAnsi="Garamond" w:cs="Times New Roman"/>
          <w:sz w:val="24"/>
          <w:szCs w:val="24"/>
          <w:lang w:val="en-US"/>
        </w:rPr>
        <w:t xml:space="preserve"> in r</w:t>
      </w:r>
      <w:r w:rsidR="004D3E55" w:rsidRPr="00683F88">
        <w:rPr>
          <w:rFonts w:ascii="Garamond" w:hAnsi="Garamond" w:cs="Times New Roman"/>
          <w:sz w:val="24"/>
          <w:szCs w:val="24"/>
          <w:lang w:val="en-US"/>
        </w:rPr>
        <w:t>educed consumer spending</w:t>
      </w:r>
      <w:r w:rsidR="004D2338" w:rsidRPr="00683F88">
        <w:rPr>
          <w:rFonts w:ascii="Garamond" w:hAnsi="Garamond" w:cs="Times New Roman"/>
          <w:sz w:val="24"/>
          <w:szCs w:val="24"/>
          <w:lang w:val="en-US"/>
        </w:rPr>
        <w:t>. C</w:t>
      </w:r>
      <w:r w:rsidR="004D3E55" w:rsidRPr="00683F88">
        <w:rPr>
          <w:rFonts w:ascii="Garamond" w:hAnsi="Garamond" w:cs="Times New Roman"/>
          <w:sz w:val="24"/>
          <w:szCs w:val="24"/>
          <w:lang w:val="en-US"/>
        </w:rPr>
        <w:t>onsumers preferr</w:t>
      </w:r>
      <w:r w:rsidR="005C5255" w:rsidRPr="00683F88">
        <w:rPr>
          <w:rFonts w:ascii="Garamond" w:hAnsi="Garamond" w:cs="Times New Roman"/>
          <w:sz w:val="24"/>
          <w:szCs w:val="24"/>
          <w:lang w:val="en-US"/>
        </w:rPr>
        <w:t>ed</w:t>
      </w:r>
      <w:r w:rsidR="004D3E55" w:rsidRPr="00683F88">
        <w:rPr>
          <w:rFonts w:ascii="Garamond" w:hAnsi="Garamond" w:cs="Times New Roman"/>
          <w:sz w:val="24"/>
          <w:szCs w:val="24"/>
          <w:lang w:val="en-US"/>
        </w:rPr>
        <w:t xml:space="preserve"> to save, and repay their credit card debts</w:t>
      </w:r>
      <w:r w:rsidR="004D2338" w:rsidRPr="00683F88">
        <w:rPr>
          <w:rFonts w:ascii="Garamond" w:hAnsi="Garamond" w:cs="Times New Roman"/>
          <w:sz w:val="24"/>
          <w:szCs w:val="24"/>
          <w:lang w:val="en-US"/>
        </w:rPr>
        <w:t>,</w:t>
      </w:r>
      <w:r w:rsidR="00391672" w:rsidRPr="00683F88">
        <w:rPr>
          <w:rFonts w:ascii="Garamond" w:hAnsi="Garamond" w:cs="Times New Roman"/>
          <w:sz w:val="24"/>
          <w:szCs w:val="24"/>
          <w:lang w:val="en-US"/>
        </w:rPr>
        <w:t xml:space="preserve"> </w:t>
      </w:r>
      <w:r w:rsidR="005C5255" w:rsidRPr="00683F88">
        <w:rPr>
          <w:rFonts w:ascii="Garamond" w:hAnsi="Garamond" w:cs="Times New Roman"/>
          <w:sz w:val="24"/>
          <w:szCs w:val="24"/>
          <w:lang w:val="en-US"/>
        </w:rPr>
        <w:t>and engaged in less consumerism</w:t>
      </w:r>
      <w:r w:rsidR="004D2338" w:rsidRPr="00683F88">
        <w:rPr>
          <w:rFonts w:ascii="Garamond" w:hAnsi="Garamond" w:cs="Times New Roman"/>
          <w:sz w:val="24"/>
          <w:szCs w:val="24"/>
          <w:lang w:val="en-US"/>
        </w:rPr>
        <w:t>. This was</w:t>
      </w:r>
      <w:r w:rsidR="005C5255" w:rsidRPr="00683F88">
        <w:rPr>
          <w:rFonts w:ascii="Garamond" w:hAnsi="Garamond" w:cs="Times New Roman"/>
          <w:sz w:val="24"/>
          <w:szCs w:val="24"/>
          <w:lang w:val="en-US"/>
        </w:rPr>
        <w:t xml:space="preserve"> particularly noticeable in the airline, hotel, travel, an</w:t>
      </w:r>
      <w:r w:rsidR="00A60E84" w:rsidRPr="00683F88">
        <w:rPr>
          <w:rFonts w:ascii="Garamond" w:hAnsi="Garamond" w:cs="Times New Roman"/>
          <w:sz w:val="24"/>
          <w:szCs w:val="24"/>
          <w:lang w:val="en-US"/>
        </w:rPr>
        <w:t>d tourism industries (Virgo, 200</w:t>
      </w:r>
      <w:r w:rsidR="005C5255" w:rsidRPr="00683F88">
        <w:rPr>
          <w:rFonts w:ascii="Garamond" w:hAnsi="Garamond" w:cs="Times New Roman"/>
          <w:sz w:val="24"/>
          <w:szCs w:val="24"/>
          <w:lang w:val="en-US"/>
        </w:rPr>
        <w:t>1). L</w:t>
      </w:r>
      <w:r w:rsidR="004D3E55" w:rsidRPr="00683F88">
        <w:rPr>
          <w:rFonts w:ascii="Garamond" w:hAnsi="Garamond" w:cs="Times New Roman"/>
          <w:sz w:val="24"/>
          <w:szCs w:val="24"/>
          <w:lang w:val="en-US"/>
        </w:rPr>
        <w:t xml:space="preserve">ower consumer confidence was </w:t>
      </w:r>
      <w:r w:rsidR="005C5255" w:rsidRPr="00683F88">
        <w:rPr>
          <w:rFonts w:ascii="Garamond" w:hAnsi="Garamond" w:cs="Times New Roman"/>
          <w:sz w:val="24"/>
          <w:szCs w:val="24"/>
          <w:lang w:val="en-US"/>
        </w:rPr>
        <w:t xml:space="preserve">accompanied by </w:t>
      </w:r>
      <w:r w:rsidR="004D3E55" w:rsidRPr="00683F88">
        <w:rPr>
          <w:rFonts w:ascii="Garamond" w:hAnsi="Garamond" w:cs="Times New Roman"/>
          <w:sz w:val="24"/>
          <w:szCs w:val="24"/>
          <w:lang w:val="en-US"/>
        </w:rPr>
        <w:t xml:space="preserve">a sharp increase in </w:t>
      </w:r>
      <w:r w:rsidR="007B02AF" w:rsidRPr="00683F88">
        <w:rPr>
          <w:rFonts w:ascii="Garamond" w:hAnsi="Garamond" w:cs="Times New Roman"/>
          <w:sz w:val="24"/>
          <w:szCs w:val="24"/>
          <w:lang w:val="en-US"/>
        </w:rPr>
        <w:t xml:space="preserve">global </w:t>
      </w:r>
      <w:r w:rsidR="004D3E55" w:rsidRPr="00683F88">
        <w:rPr>
          <w:rFonts w:ascii="Garamond" w:hAnsi="Garamond" w:cs="Times New Roman"/>
          <w:sz w:val="24"/>
          <w:szCs w:val="24"/>
          <w:lang w:val="en-US"/>
        </w:rPr>
        <w:t>unemployment</w:t>
      </w:r>
      <w:r w:rsidR="00115E1C" w:rsidRPr="00683F88">
        <w:rPr>
          <w:rFonts w:ascii="Garamond" w:hAnsi="Garamond" w:cs="Times New Roman"/>
          <w:sz w:val="24"/>
          <w:szCs w:val="24"/>
          <w:lang w:val="en-US"/>
        </w:rPr>
        <w:t>, which</w:t>
      </w:r>
      <w:r w:rsidR="00ED7DEB" w:rsidRPr="00683F88">
        <w:rPr>
          <w:rFonts w:ascii="Garamond" w:hAnsi="Garamond" w:cs="Times New Roman"/>
          <w:sz w:val="24"/>
          <w:szCs w:val="24"/>
          <w:lang w:val="en-US"/>
        </w:rPr>
        <w:t xml:space="preserve"> </w:t>
      </w:r>
      <w:r w:rsidR="005C5255" w:rsidRPr="00683F88">
        <w:rPr>
          <w:rFonts w:ascii="Garamond" w:hAnsi="Garamond" w:cs="Times New Roman"/>
          <w:sz w:val="24"/>
          <w:szCs w:val="24"/>
          <w:lang w:val="en-US"/>
        </w:rPr>
        <w:t xml:space="preserve">had implications for </w:t>
      </w:r>
      <w:r w:rsidR="006A4CF1" w:rsidRPr="00683F88">
        <w:rPr>
          <w:rFonts w:ascii="Garamond" w:hAnsi="Garamond" w:cs="Times New Roman"/>
          <w:sz w:val="24"/>
          <w:szCs w:val="24"/>
          <w:lang w:val="en-US"/>
        </w:rPr>
        <w:t>people’s</w:t>
      </w:r>
      <w:r w:rsidR="004D3E55" w:rsidRPr="00683F88">
        <w:rPr>
          <w:rFonts w:ascii="Garamond" w:hAnsi="Garamond" w:cs="Times New Roman"/>
          <w:sz w:val="24"/>
          <w:szCs w:val="24"/>
          <w:lang w:val="en-US"/>
        </w:rPr>
        <w:t xml:space="preserve"> ascribed </w:t>
      </w:r>
      <w:r w:rsidR="005C5255" w:rsidRPr="00683F88">
        <w:rPr>
          <w:rFonts w:ascii="Garamond" w:hAnsi="Garamond" w:cs="Times New Roman"/>
          <w:sz w:val="24"/>
          <w:szCs w:val="24"/>
          <w:lang w:val="en-US"/>
        </w:rPr>
        <w:t xml:space="preserve">identities </w:t>
      </w:r>
      <w:r w:rsidR="006A4CF1" w:rsidRPr="00683F88">
        <w:rPr>
          <w:rFonts w:ascii="Garamond" w:hAnsi="Garamond" w:cs="Times New Roman"/>
          <w:sz w:val="24"/>
          <w:szCs w:val="24"/>
          <w:lang w:val="en-US"/>
        </w:rPr>
        <w:t>(i.e.</w:t>
      </w:r>
      <w:r w:rsidR="002443CD" w:rsidRPr="00683F88">
        <w:rPr>
          <w:rFonts w:ascii="Garamond" w:hAnsi="Garamond" w:cs="Times New Roman"/>
          <w:sz w:val="24"/>
          <w:szCs w:val="24"/>
          <w:lang w:val="en-US"/>
        </w:rPr>
        <w:t>,</w:t>
      </w:r>
      <w:r w:rsidR="006A4CF1" w:rsidRPr="00683F88">
        <w:rPr>
          <w:rFonts w:ascii="Garamond" w:hAnsi="Garamond" w:cs="Times New Roman"/>
          <w:sz w:val="24"/>
          <w:szCs w:val="24"/>
          <w:lang w:val="en-US"/>
        </w:rPr>
        <w:t xml:space="preserve"> gender, race) </w:t>
      </w:r>
      <w:r w:rsidR="005C5255" w:rsidRPr="00683F88">
        <w:rPr>
          <w:rFonts w:ascii="Garamond" w:hAnsi="Garamond" w:cs="Times New Roman"/>
          <w:sz w:val="24"/>
          <w:szCs w:val="24"/>
          <w:lang w:val="en-US"/>
        </w:rPr>
        <w:t xml:space="preserve">as well as </w:t>
      </w:r>
      <w:r w:rsidR="006A4CF1" w:rsidRPr="00683F88">
        <w:rPr>
          <w:rFonts w:ascii="Garamond" w:hAnsi="Garamond" w:cs="Times New Roman"/>
          <w:sz w:val="24"/>
          <w:szCs w:val="24"/>
          <w:lang w:val="en-US"/>
        </w:rPr>
        <w:t>elective identities (i.e.</w:t>
      </w:r>
      <w:r w:rsidR="002443CD" w:rsidRPr="00683F88">
        <w:rPr>
          <w:rFonts w:ascii="Garamond" w:hAnsi="Garamond" w:cs="Times New Roman"/>
          <w:sz w:val="24"/>
          <w:szCs w:val="24"/>
          <w:lang w:val="en-US"/>
        </w:rPr>
        <w:t>,</w:t>
      </w:r>
      <w:r w:rsidR="006A4CF1" w:rsidRPr="00683F88">
        <w:rPr>
          <w:rFonts w:ascii="Garamond" w:hAnsi="Garamond" w:cs="Times New Roman"/>
          <w:sz w:val="24"/>
          <w:szCs w:val="24"/>
          <w:lang w:val="en-US"/>
        </w:rPr>
        <w:t xml:space="preserve"> protest groups, support football teams)</w:t>
      </w:r>
      <w:r w:rsidR="004D3E55" w:rsidRPr="00683F88">
        <w:rPr>
          <w:rFonts w:ascii="Garamond" w:hAnsi="Garamond" w:cs="Times New Roman"/>
          <w:sz w:val="24"/>
          <w:szCs w:val="24"/>
          <w:lang w:val="en-US"/>
        </w:rPr>
        <w:t xml:space="preserve">. </w:t>
      </w:r>
      <w:r w:rsidR="005C5255" w:rsidRPr="00683F88">
        <w:rPr>
          <w:rFonts w:ascii="Garamond" w:hAnsi="Garamond" w:cs="Times New Roman"/>
          <w:sz w:val="24"/>
          <w:szCs w:val="24"/>
          <w:lang w:val="en-US"/>
        </w:rPr>
        <w:t>C</w:t>
      </w:r>
      <w:r w:rsidR="005A5E13" w:rsidRPr="00683F88">
        <w:rPr>
          <w:rFonts w:ascii="Garamond" w:hAnsi="Garamond" w:cs="Times New Roman"/>
          <w:sz w:val="24"/>
          <w:szCs w:val="24"/>
          <w:lang w:val="en-US"/>
        </w:rPr>
        <w:t xml:space="preserve">onsumer confidence started to recover by the end of 2001 (Garner, 2002), and </w:t>
      </w:r>
      <w:r w:rsidR="00115E1C" w:rsidRPr="00683F88">
        <w:rPr>
          <w:rFonts w:ascii="Garamond" w:hAnsi="Garamond" w:cs="Times New Roman"/>
          <w:sz w:val="24"/>
          <w:szCs w:val="24"/>
          <w:lang w:val="en-US"/>
        </w:rPr>
        <w:t xml:space="preserve">the </w:t>
      </w:r>
      <w:r w:rsidR="00F00CD8">
        <w:rPr>
          <w:rFonts w:ascii="Garamond" w:hAnsi="Garamond" w:cs="Times New Roman"/>
          <w:sz w:val="24"/>
          <w:szCs w:val="24"/>
          <w:lang w:val="en-US"/>
        </w:rPr>
        <w:t>macroeconomy</w:t>
      </w:r>
      <w:r w:rsidR="00115E1C" w:rsidRPr="00683F88">
        <w:rPr>
          <w:rFonts w:ascii="Garamond" w:hAnsi="Garamond" w:cs="Times New Roman"/>
          <w:sz w:val="24"/>
          <w:szCs w:val="24"/>
          <w:lang w:val="en-US"/>
        </w:rPr>
        <w:t xml:space="preserve"> managed to recover rather well</w:t>
      </w:r>
      <w:r w:rsidR="00FA703C" w:rsidRPr="00683F88">
        <w:rPr>
          <w:rFonts w:ascii="Garamond" w:hAnsi="Garamond" w:cs="Times New Roman"/>
          <w:sz w:val="24"/>
          <w:szCs w:val="24"/>
          <w:lang w:val="en-US"/>
        </w:rPr>
        <w:t>, demonstrating high levels of resilience to catastrophic sudden events</w:t>
      </w:r>
      <w:r w:rsidR="00115E1C" w:rsidRPr="00683F88">
        <w:rPr>
          <w:rFonts w:ascii="Garamond" w:hAnsi="Garamond" w:cs="Times New Roman"/>
          <w:sz w:val="24"/>
          <w:szCs w:val="24"/>
          <w:lang w:val="en-US"/>
        </w:rPr>
        <w:t xml:space="preserve"> </w:t>
      </w:r>
      <w:r w:rsidR="008953DB" w:rsidRPr="00683F88">
        <w:rPr>
          <w:rFonts w:ascii="Garamond" w:hAnsi="Garamond" w:cs="Times New Roman"/>
          <w:sz w:val="24"/>
          <w:szCs w:val="24"/>
          <w:lang w:val="en-US"/>
        </w:rPr>
        <w:t xml:space="preserve">(Jackson, 2008). </w:t>
      </w:r>
      <w:r w:rsidR="00FA703C" w:rsidRPr="00683F88">
        <w:rPr>
          <w:rFonts w:ascii="Garamond" w:hAnsi="Garamond" w:cs="Times New Roman"/>
          <w:sz w:val="24"/>
          <w:szCs w:val="24"/>
          <w:lang w:val="en-US"/>
        </w:rPr>
        <w:t xml:space="preserve">Similar </w:t>
      </w:r>
      <w:r w:rsidR="005C5255" w:rsidRPr="00683F88">
        <w:rPr>
          <w:rFonts w:ascii="Garamond" w:hAnsi="Garamond" w:cs="Times New Roman"/>
          <w:sz w:val="24"/>
          <w:szCs w:val="24"/>
          <w:lang w:val="en-US"/>
        </w:rPr>
        <w:t>evidence for</w:t>
      </w:r>
      <w:r w:rsidR="002C185E" w:rsidRPr="00683F88">
        <w:rPr>
          <w:rFonts w:ascii="Garamond" w:hAnsi="Garamond" w:cs="Times New Roman"/>
          <w:sz w:val="24"/>
          <w:szCs w:val="24"/>
          <w:lang w:val="en-US"/>
        </w:rPr>
        <w:t xml:space="preserve"> macroeconomic resilience </w:t>
      </w:r>
      <w:r w:rsidR="00FA703C" w:rsidRPr="00683F88">
        <w:rPr>
          <w:rFonts w:ascii="Garamond" w:hAnsi="Garamond" w:cs="Times New Roman"/>
          <w:sz w:val="24"/>
          <w:szCs w:val="24"/>
          <w:lang w:val="en-US"/>
        </w:rPr>
        <w:t>w</w:t>
      </w:r>
      <w:r w:rsidR="005C5255" w:rsidRPr="00683F88">
        <w:rPr>
          <w:rFonts w:ascii="Garamond" w:hAnsi="Garamond" w:cs="Times New Roman"/>
          <w:sz w:val="24"/>
          <w:szCs w:val="24"/>
          <w:lang w:val="en-US"/>
        </w:rPr>
        <w:t>as highlighted</w:t>
      </w:r>
      <w:r w:rsidR="00FA703C" w:rsidRPr="00683F88">
        <w:rPr>
          <w:rFonts w:ascii="Garamond" w:hAnsi="Garamond" w:cs="Times New Roman"/>
          <w:sz w:val="24"/>
          <w:szCs w:val="24"/>
          <w:lang w:val="en-US"/>
        </w:rPr>
        <w:t xml:space="preserve"> by </w:t>
      </w:r>
      <w:r w:rsidR="00717BD9" w:rsidRPr="00683F88">
        <w:rPr>
          <w:rFonts w:ascii="Garamond" w:hAnsi="Garamond" w:cs="Times New Roman"/>
          <w:sz w:val="24"/>
          <w:szCs w:val="24"/>
          <w:lang w:val="en-US"/>
        </w:rPr>
        <w:t>Varvares (2001)</w:t>
      </w:r>
      <w:r w:rsidR="002C185E" w:rsidRPr="00683F88">
        <w:rPr>
          <w:rFonts w:ascii="Garamond" w:hAnsi="Garamond" w:cs="Times New Roman"/>
          <w:sz w:val="24"/>
          <w:szCs w:val="24"/>
          <w:lang w:val="en-US"/>
        </w:rPr>
        <w:t xml:space="preserve"> who pointed out</w:t>
      </w:r>
      <w:r w:rsidR="00717BD9" w:rsidRPr="00683F88">
        <w:rPr>
          <w:rFonts w:ascii="Garamond" w:hAnsi="Garamond" w:cs="Times New Roman"/>
          <w:sz w:val="24"/>
          <w:szCs w:val="24"/>
          <w:lang w:val="en-US"/>
        </w:rPr>
        <w:t xml:space="preserve"> that </w:t>
      </w:r>
      <w:r w:rsidR="007B02AF" w:rsidRPr="00683F88">
        <w:rPr>
          <w:rFonts w:ascii="Garamond" w:hAnsi="Garamond" w:cs="Times New Roman"/>
          <w:sz w:val="24"/>
          <w:szCs w:val="24"/>
          <w:lang w:val="en-US"/>
        </w:rPr>
        <w:t xml:space="preserve">when </w:t>
      </w:r>
      <w:r w:rsidR="004D2338" w:rsidRPr="00683F88">
        <w:rPr>
          <w:rFonts w:ascii="Garamond" w:hAnsi="Garamond" w:cs="Times New Roman"/>
          <w:sz w:val="24"/>
          <w:szCs w:val="24"/>
          <w:lang w:val="en-US"/>
        </w:rPr>
        <w:t xml:space="preserve">consumer confidence was shaken by </w:t>
      </w:r>
      <w:r w:rsidR="007B02AF" w:rsidRPr="00683F88">
        <w:rPr>
          <w:rFonts w:ascii="Garamond" w:hAnsi="Garamond" w:cs="Times New Roman"/>
          <w:sz w:val="24"/>
          <w:szCs w:val="24"/>
          <w:lang w:val="en-US"/>
        </w:rPr>
        <w:t>previous</w:t>
      </w:r>
      <w:r w:rsidR="00717BD9" w:rsidRPr="00683F88">
        <w:rPr>
          <w:rFonts w:ascii="Garamond" w:hAnsi="Garamond" w:cs="Times New Roman"/>
          <w:sz w:val="24"/>
          <w:szCs w:val="24"/>
          <w:lang w:val="en-US"/>
        </w:rPr>
        <w:t xml:space="preserve"> large scale events</w:t>
      </w:r>
      <w:r w:rsidR="005C5255" w:rsidRPr="00683F88">
        <w:rPr>
          <w:rFonts w:ascii="Garamond" w:hAnsi="Garamond" w:cs="Times New Roman"/>
          <w:sz w:val="24"/>
          <w:szCs w:val="24"/>
          <w:lang w:val="en-US"/>
        </w:rPr>
        <w:t>,</w:t>
      </w:r>
      <w:r w:rsidR="00717BD9" w:rsidRPr="00683F88">
        <w:rPr>
          <w:rFonts w:ascii="Garamond" w:hAnsi="Garamond" w:cs="Times New Roman"/>
          <w:sz w:val="24"/>
          <w:szCs w:val="24"/>
          <w:lang w:val="en-US"/>
        </w:rPr>
        <w:t xml:space="preserve"> such as </w:t>
      </w:r>
      <w:r w:rsidR="00893A73" w:rsidRPr="00683F88">
        <w:rPr>
          <w:rFonts w:ascii="Garamond" w:hAnsi="Garamond" w:cs="Times New Roman"/>
          <w:sz w:val="24"/>
          <w:szCs w:val="24"/>
          <w:lang w:val="en-US"/>
        </w:rPr>
        <w:t>Pearl Harbor</w:t>
      </w:r>
      <w:r w:rsidR="00EF6051" w:rsidRPr="00683F88">
        <w:rPr>
          <w:rFonts w:ascii="Garamond" w:hAnsi="Garamond" w:cs="Times New Roman"/>
          <w:sz w:val="24"/>
          <w:szCs w:val="24"/>
          <w:lang w:val="en-US"/>
        </w:rPr>
        <w:t xml:space="preserve"> (1941)</w:t>
      </w:r>
      <w:r w:rsidR="00893A73" w:rsidRPr="00683F88">
        <w:rPr>
          <w:rFonts w:ascii="Garamond" w:hAnsi="Garamond" w:cs="Times New Roman"/>
          <w:sz w:val="24"/>
          <w:szCs w:val="24"/>
          <w:lang w:val="en-US"/>
        </w:rPr>
        <w:t>, the Cuban missile crisis</w:t>
      </w:r>
      <w:r w:rsidR="00EF6051" w:rsidRPr="00683F88">
        <w:rPr>
          <w:rFonts w:ascii="Garamond" w:hAnsi="Garamond" w:cs="Times New Roman"/>
          <w:sz w:val="24"/>
          <w:szCs w:val="24"/>
          <w:lang w:val="en-US"/>
        </w:rPr>
        <w:t xml:space="preserve"> (1962)</w:t>
      </w:r>
      <w:r w:rsidR="00893A73" w:rsidRPr="00683F88">
        <w:rPr>
          <w:rFonts w:ascii="Garamond" w:hAnsi="Garamond" w:cs="Times New Roman"/>
          <w:sz w:val="24"/>
          <w:szCs w:val="24"/>
          <w:lang w:val="en-US"/>
        </w:rPr>
        <w:t xml:space="preserve">, or the Gulf War of 1990, </w:t>
      </w:r>
      <w:r w:rsidR="007B02AF" w:rsidRPr="00683F88">
        <w:rPr>
          <w:rFonts w:ascii="Garamond" w:hAnsi="Garamond" w:cs="Times New Roman"/>
          <w:sz w:val="24"/>
          <w:szCs w:val="24"/>
          <w:lang w:val="en-US"/>
        </w:rPr>
        <w:t xml:space="preserve">subsequent </w:t>
      </w:r>
      <w:r w:rsidR="00893A73" w:rsidRPr="00683F88">
        <w:rPr>
          <w:rFonts w:ascii="Garamond" w:hAnsi="Garamond" w:cs="Times New Roman"/>
          <w:sz w:val="24"/>
          <w:szCs w:val="24"/>
          <w:lang w:val="en-US"/>
        </w:rPr>
        <w:t>downturn</w:t>
      </w:r>
      <w:r w:rsidR="005C5255" w:rsidRPr="00683F88">
        <w:rPr>
          <w:rFonts w:ascii="Garamond" w:hAnsi="Garamond" w:cs="Times New Roman"/>
          <w:sz w:val="24"/>
          <w:szCs w:val="24"/>
          <w:lang w:val="en-US"/>
        </w:rPr>
        <w:t>s</w:t>
      </w:r>
      <w:r w:rsidR="00893A73" w:rsidRPr="00683F88">
        <w:rPr>
          <w:rFonts w:ascii="Garamond" w:hAnsi="Garamond" w:cs="Times New Roman"/>
          <w:sz w:val="24"/>
          <w:szCs w:val="24"/>
          <w:lang w:val="en-US"/>
        </w:rPr>
        <w:t xml:space="preserve"> of</w:t>
      </w:r>
      <w:r w:rsidR="006A4CF1" w:rsidRPr="00683F88">
        <w:rPr>
          <w:rFonts w:ascii="Garamond" w:hAnsi="Garamond" w:cs="Times New Roman"/>
          <w:sz w:val="24"/>
          <w:szCs w:val="24"/>
          <w:lang w:val="en-US"/>
        </w:rPr>
        <w:t xml:space="preserve"> the </w:t>
      </w:r>
      <w:r w:rsidR="00F00CD8">
        <w:rPr>
          <w:rFonts w:ascii="Garamond" w:hAnsi="Garamond" w:cs="Times New Roman"/>
          <w:sz w:val="24"/>
          <w:szCs w:val="24"/>
          <w:lang w:val="en-US"/>
        </w:rPr>
        <w:t>macroeconomy</w:t>
      </w:r>
      <w:r w:rsidR="006A4CF1" w:rsidRPr="00683F88">
        <w:rPr>
          <w:rFonts w:ascii="Garamond" w:hAnsi="Garamond" w:cs="Times New Roman"/>
          <w:sz w:val="24"/>
          <w:szCs w:val="24"/>
          <w:lang w:val="en-US"/>
        </w:rPr>
        <w:t xml:space="preserve"> w</w:t>
      </w:r>
      <w:r w:rsidR="005C5255" w:rsidRPr="00683F88">
        <w:rPr>
          <w:rFonts w:ascii="Garamond" w:hAnsi="Garamond" w:cs="Times New Roman"/>
          <w:sz w:val="24"/>
          <w:szCs w:val="24"/>
          <w:lang w:val="en-US"/>
        </w:rPr>
        <w:t>ere</w:t>
      </w:r>
      <w:r w:rsidR="006A4CF1" w:rsidRPr="00683F88">
        <w:rPr>
          <w:rFonts w:ascii="Garamond" w:hAnsi="Garamond" w:cs="Times New Roman"/>
          <w:sz w:val="24"/>
          <w:szCs w:val="24"/>
          <w:lang w:val="en-US"/>
        </w:rPr>
        <w:t xml:space="preserve"> short lived</w:t>
      </w:r>
      <w:r w:rsidR="00893A73" w:rsidRPr="00683F88">
        <w:rPr>
          <w:rFonts w:ascii="Garamond" w:hAnsi="Garamond" w:cs="Times New Roman"/>
          <w:sz w:val="24"/>
          <w:szCs w:val="24"/>
          <w:lang w:val="en-US"/>
        </w:rPr>
        <w:t xml:space="preserve">, and in most cases recovered within two years. </w:t>
      </w:r>
      <w:r w:rsidR="005C5255" w:rsidRPr="00683F88">
        <w:rPr>
          <w:rFonts w:ascii="Garamond" w:hAnsi="Garamond" w:cs="Times New Roman"/>
          <w:sz w:val="24"/>
          <w:szCs w:val="24"/>
          <w:lang w:val="en-US"/>
        </w:rPr>
        <w:t xml:space="preserve">It is also noteworthy that </w:t>
      </w:r>
      <w:r w:rsidR="004D2338" w:rsidRPr="00683F88">
        <w:rPr>
          <w:rFonts w:ascii="Garamond" w:hAnsi="Garamond" w:cs="Times New Roman"/>
          <w:sz w:val="24"/>
          <w:szCs w:val="24"/>
          <w:lang w:val="en-US"/>
        </w:rPr>
        <w:t xml:space="preserve">some countries appear to have coped with catastrophic </w:t>
      </w:r>
      <w:r w:rsidR="005C5255" w:rsidRPr="00683F88">
        <w:rPr>
          <w:rFonts w:ascii="Garamond" w:hAnsi="Garamond" w:cs="Times New Roman"/>
          <w:sz w:val="24"/>
          <w:szCs w:val="24"/>
          <w:lang w:val="en-US"/>
        </w:rPr>
        <w:t xml:space="preserve">events </w:t>
      </w:r>
      <w:r w:rsidR="004D2338" w:rsidRPr="00683F88">
        <w:rPr>
          <w:rFonts w:ascii="Garamond" w:hAnsi="Garamond" w:cs="Times New Roman"/>
          <w:sz w:val="24"/>
          <w:szCs w:val="24"/>
          <w:lang w:val="en-US"/>
        </w:rPr>
        <w:t xml:space="preserve">without undergoing obvious wholesale changes in either economic prospects or identities. Examples include </w:t>
      </w:r>
      <w:r w:rsidR="005C5255" w:rsidRPr="00683F88">
        <w:rPr>
          <w:rFonts w:ascii="Garamond" w:hAnsi="Garamond" w:cs="Times New Roman"/>
          <w:sz w:val="24"/>
          <w:szCs w:val="24"/>
          <w:lang w:val="en-US"/>
        </w:rPr>
        <w:t xml:space="preserve">the </w:t>
      </w:r>
      <w:r w:rsidR="00EF6051" w:rsidRPr="00683F88">
        <w:rPr>
          <w:rFonts w:ascii="Garamond" w:hAnsi="Garamond" w:cs="Times New Roman"/>
          <w:sz w:val="24"/>
          <w:szCs w:val="24"/>
          <w:lang w:val="en-US"/>
        </w:rPr>
        <w:t>2010</w:t>
      </w:r>
      <w:r w:rsidR="007B02AF" w:rsidRPr="00683F88">
        <w:rPr>
          <w:rFonts w:ascii="Garamond" w:hAnsi="Garamond" w:cs="Times New Roman"/>
          <w:sz w:val="24"/>
          <w:szCs w:val="24"/>
          <w:lang w:val="en-US"/>
        </w:rPr>
        <w:t xml:space="preserve"> </w:t>
      </w:r>
      <w:r w:rsidR="005C5255" w:rsidRPr="00683F88">
        <w:rPr>
          <w:rFonts w:ascii="Garamond" w:hAnsi="Garamond" w:cs="Times New Roman"/>
          <w:sz w:val="24"/>
          <w:szCs w:val="24"/>
          <w:lang w:val="en-US"/>
        </w:rPr>
        <w:t xml:space="preserve">eruption </w:t>
      </w:r>
      <w:r w:rsidR="007B02AF" w:rsidRPr="00683F88">
        <w:rPr>
          <w:rFonts w:ascii="Garamond" w:hAnsi="Garamond" w:cs="Times New Roman"/>
          <w:sz w:val="24"/>
          <w:szCs w:val="24"/>
          <w:lang w:val="en-US"/>
        </w:rPr>
        <w:t xml:space="preserve">of the </w:t>
      </w:r>
      <w:r w:rsidR="00EF6051" w:rsidRPr="00AE27BB">
        <w:rPr>
          <w:rFonts w:ascii="Garamond" w:hAnsi="Garamond" w:cs="Helvetica"/>
          <w:sz w:val="24"/>
          <w:szCs w:val="24"/>
          <w:lang w:val="en-US"/>
        </w:rPr>
        <w:t>Eyjafjallajökull</w:t>
      </w:r>
      <w:r w:rsidR="007B02AF" w:rsidRPr="00683F88">
        <w:rPr>
          <w:rFonts w:ascii="Garamond" w:hAnsi="Garamond" w:cs="Times New Roman"/>
          <w:sz w:val="24"/>
          <w:szCs w:val="24"/>
          <w:lang w:val="en-US"/>
        </w:rPr>
        <w:t xml:space="preserve"> volcano </w:t>
      </w:r>
      <w:r w:rsidR="00B80ACC" w:rsidRPr="00683F88">
        <w:rPr>
          <w:rFonts w:ascii="Garamond" w:hAnsi="Garamond" w:cs="Times New Roman"/>
          <w:sz w:val="24"/>
          <w:szCs w:val="24"/>
          <w:lang w:val="en-US"/>
        </w:rPr>
        <w:t xml:space="preserve">in Iceland, the </w:t>
      </w:r>
      <w:r w:rsidR="006C143D" w:rsidRPr="00AE27BB">
        <w:rPr>
          <w:rFonts w:ascii="Garamond" w:hAnsi="Garamond" w:cs="Helvetica"/>
          <w:bCs/>
          <w:sz w:val="24"/>
          <w:szCs w:val="24"/>
          <w:lang w:val="en-US"/>
        </w:rPr>
        <w:t>T</w:t>
      </w:r>
      <w:r w:rsidR="006C143D" w:rsidRPr="00683F88">
        <w:rPr>
          <w:rFonts w:ascii="Garamond" w:hAnsi="Garamond" w:cs="Times New Roman"/>
          <w:bCs/>
          <w:sz w:val="24"/>
          <w:szCs w:val="24"/>
          <w:lang w:val="en-US"/>
        </w:rPr>
        <w:t>ō</w:t>
      </w:r>
      <w:r w:rsidR="006C143D" w:rsidRPr="00AE27BB">
        <w:rPr>
          <w:rFonts w:ascii="Garamond" w:hAnsi="Garamond" w:cs="Helvetica"/>
          <w:bCs/>
          <w:sz w:val="24"/>
          <w:szCs w:val="24"/>
          <w:lang w:val="en-US"/>
        </w:rPr>
        <w:t>hoku earthquake and tsunami</w:t>
      </w:r>
      <w:r w:rsidR="007B02AF" w:rsidRPr="00683F88">
        <w:rPr>
          <w:rFonts w:ascii="Garamond" w:hAnsi="Garamond" w:cs="Times New Roman"/>
          <w:sz w:val="24"/>
          <w:szCs w:val="24"/>
          <w:lang w:val="en-US"/>
        </w:rPr>
        <w:t xml:space="preserve"> and </w:t>
      </w:r>
      <w:r w:rsidR="004D2338" w:rsidRPr="00683F88">
        <w:rPr>
          <w:rFonts w:ascii="Garamond" w:hAnsi="Garamond" w:cs="Times New Roman"/>
          <w:sz w:val="24"/>
          <w:szCs w:val="24"/>
          <w:lang w:val="en-US"/>
        </w:rPr>
        <w:t xml:space="preserve">the </w:t>
      </w:r>
      <w:r w:rsidR="006C143D" w:rsidRPr="00683F88">
        <w:rPr>
          <w:rFonts w:ascii="Garamond" w:hAnsi="Garamond" w:cs="Times New Roman"/>
          <w:sz w:val="24"/>
          <w:szCs w:val="24"/>
          <w:lang w:val="en-US"/>
        </w:rPr>
        <w:t xml:space="preserve">related </w:t>
      </w:r>
      <w:r w:rsidR="007B02AF" w:rsidRPr="00683F88">
        <w:rPr>
          <w:rFonts w:ascii="Garamond" w:hAnsi="Garamond" w:cs="Times New Roman"/>
          <w:sz w:val="24"/>
          <w:szCs w:val="24"/>
          <w:lang w:val="en-US"/>
        </w:rPr>
        <w:t xml:space="preserve">melt down of the </w:t>
      </w:r>
      <w:r w:rsidR="00EF6051" w:rsidRPr="00683F88">
        <w:rPr>
          <w:rFonts w:ascii="Garamond" w:hAnsi="Garamond" w:cs="Times New Roman"/>
          <w:sz w:val="24"/>
          <w:szCs w:val="24"/>
          <w:lang w:val="en-US"/>
        </w:rPr>
        <w:t>Fukushima</w:t>
      </w:r>
      <w:r w:rsidR="007B02AF" w:rsidRPr="00683F88">
        <w:rPr>
          <w:rFonts w:ascii="Garamond" w:hAnsi="Garamond" w:cs="Times New Roman"/>
          <w:sz w:val="24"/>
          <w:szCs w:val="24"/>
          <w:lang w:val="en-US"/>
        </w:rPr>
        <w:t xml:space="preserve"> nuclear plant</w:t>
      </w:r>
      <w:r w:rsidR="005C5255" w:rsidRPr="00683F88">
        <w:rPr>
          <w:rFonts w:ascii="Garamond" w:hAnsi="Garamond" w:cs="Times New Roman"/>
          <w:sz w:val="24"/>
          <w:szCs w:val="24"/>
          <w:lang w:val="en-US"/>
        </w:rPr>
        <w:t xml:space="preserve"> in Japan </w:t>
      </w:r>
      <w:r w:rsidR="00EF6051" w:rsidRPr="00683F88">
        <w:rPr>
          <w:rFonts w:ascii="Garamond" w:hAnsi="Garamond" w:cs="Times New Roman"/>
          <w:sz w:val="24"/>
          <w:szCs w:val="24"/>
          <w:lang w:val="en-US"/>
        </w:rPr>
        <w:t>(2011</w:t>
      </w:r>
      <w:r w:rsidR="007B02AF" w:rsidRPr="00683F88">
        <w:rPr>
          <w:rFonts w:ascii="Garamond" w:hAnsi="Garamond" w:cs="Times New Roman"/>
          <w:sz w:val="24"/>
          <w:szCs w:val="24"/>
          <w:lang w:val="en-US"/>
        </w:rPr>
        <w:t>)</w:t>
      </w:r>
      <w:r w:rsidR="004D2338" w:rsidRPr="00683F88">
        <w:rPr>
          <w:rFonts w:ascii="Garamond" w:hAnsi="Garamond" w:cs="Times New Roman"/>
          <w:sz w:val="24"/>
          <w:szCs w:val="24"/>
          <w:lang w:val="en-US"/>
        </w:rPr>
        <w:t xml:space="preserve">. </w:t>
      </w:r>
      <w:r w:rsidR="00C438FE" w:rsidRPr="00683F88">
        <w:rPr>
          <w:rFonts w:ascii="Garamond" w:hAnsi="Garamond" w:cs="Times New Roman"/>
          <w:sz w:val="24"/>
          <w:szCs w:val="24"/>
          <w:lang w:val="en-US"/>
        </w:rPr>
        <w:t xml:space="preserve">Indeed, while some events </w:t>
      </w:r>
      <w:r w:rsidR="007B02AF" w:rsidRPr="00683F88">
        <w:rPr>
          <w:rFonts w:ascii="Garamond" w:hAnsi="Garamond" w:cs="Times New Roman"/>
          <w:sz w:val="24"/>
          <w:szCs w:val="24"/>
          <w:lang w:val="en-US"/>
        </w:rPr>
        <w:t xml:space="preserve">appear to be a catalyst </w:t>
      </w:r>
      <w:r w:rsidR="00C438FE" w:rsidRPr="00683F88">
        <w:rPr>
          <w:rFonts w:ascii="Garamond" w:hAnsi="Garamond" w:cs="Times New Roman"/>
          <w:sz w:val="24"/>
          <w:szCs w:val="24"/>
          <w:lang w:val="en-US"/>
        </w:rPr>
        <w:t xml:space="preserve">for people’s rejection of authority (such as may have happened in the </w:t>
      </w:r>
      <w:r w:rsidR="007B02AF" w:rsidRPr="00683F88">
        <w:rPr>
          <w:rFonts w:ascii="Garamond" w:hAnsi="Garamond" w:cs="Times New Roman"/>
          <w:sz w:val="24"/>
          <w:szCs w:val="24"/>
          <w:lang w:val="en-US"/>
        </w:rPr>
        <w:t xml:space="preserve">2011 </w:t>
      </w:r>
      <w:r w:rsidR="00C438FE" w:rsidRPr="00683F88">
        <w:rPr>
          <w:rFonts w:ascii="Garamond" w:hAnsi="Garamond" w:cs="Times New Roman"/>
          <w:sz w:val="24"/>
          <w:szCs w:val="24"/>
          <w:lang w:val="en-US"/>
        </w:rPr>
        <w:t xml:space="preserve">London riots) </w:t>
      </w:r>
      <w:r w:rsidR="007B02AF" w:rsidRPr="00683F88">
        <w:rPr>
          <w:rFonts w:ascii="Garamond" w:hAnsi="Garamond" w:cs="Times New Roman"/>
          <w:sz w:val="24"/>
          <w:szCs w:val="24"/>
          <w:lang w:val="en-US"/>
        </w:rPr>
        <w:t>other</w:t>
      </w:r>
      <w:r w:rsidR="00C438FE" w:rsidRPr="00683F88">
        <w:rPr>
          <w:rFonts w:ascii="Garamond" w:hAnsi="Garamond" w:cs="Times New Roman"/>
          <w:sz w:val="24"/>
          <w:szCs w:val="24"/>
          <w:lang w:val="en-US"/>
        </w:rPr>
        <w:t xml:space="preserve"> events, often tragedies such as mass shootings</w:t>
      </w:r>
      <w:r w:rsidR="007B02AF" w:rsidRPr="00683F88">
        <w:rPr>
          <w:rFonts w:ascii="Garamond" w:hAnsi="Garamond" w:cs="Times New Roman"/>
          <w:sz w:val="24"/>
          <w:szCs w:val="24"/>
          <w:lang w:val="en-US"/>
        </w:rPr>
        <w:t xml:space="preserve"> (</w:t>
      </w:r>
      <w:hyperlink r:id="rId8" w:history="1">
        <w:r w:rsidR="00DD5767" w:rsidRPr="00AE27BB">
          <w:rPr>
            <w:rFonts w:ascii="Garamond" w:hAnsi="Garamond" w:cs="Helvetica"/>
            <w:sz w:val="24"/>
            <w:szCs w:val="24"/>
            <w:lang w:val="en-US"/>
          </w:rPr>
          <w:t>Tyrifjorden</w:t>
        </w:r>
      </w:hyperlink>
      <w:r w:rsidR="00DD5767" w:rsidRPr="00683F88">
        <w:rPr>
          <w:rFonts w:ascii="Garamond" w:hAnsi="Garamond" w:cs="Times New Roman"/>
          <w:sz w:val="24"/>
          <w:szCs w:val="24"/>
          <w:lang w:val="en-US"/>
        </w:rPr>
        <w:t xml:space="preserve"> in </w:t>
      </w:r>
      <w:r w:rsidR="007B02AF" w:rsidRPr="00683F88">
        <w:rPr>
          <w:rFonts w:ascii="Garamond" w:hAnsi="Garamond" w:cs="Times New Roman"/>
          <w:sz w:val="24"/>
          <w:szCs w:val="24"/>
          <w:lang w:val="en-US"/>
        </w:rPr>
        <w:t>Norway</w:t>
      </w:r>
      <w:r w:rsidR="00DD5767" w:rsidRPr="00683F88">
        <w:rPr>
          <w:rFonts w:ascii="Garamond" w:hAnsi="Garamond" w:cs="Times New Roman"/>
          <w:sz w:val="24"/>
          <w:szCs w:val="24"/>
          <w:lang w:val="en-US"/>
        </w:rPr>
        <w:t xml:space="preserve">, 2011; Sandy Hook in the </w:t>
      </w:r>
      <w:r w:rsidR="007B02AF" w:rsidRPr="00683F88">
        <w:rPr>
          <w:rFonts w:ascii="Garamond" w:hAnsi="Garamond" w:cs="Times New Roman"/>
          <w:sz w:val="24"/>
          <w:szCs w:val="24"/>
          <w:lang w:val="en-US"/>
        </w:rPr>
        <w:t>US</w:t>
      </w:r>
      <w:r w:rsidR="00DD5767" w:rsidRPr="00683F88">
        <w:rPr>
          <w:rFonts w:ascii="Garamond" w:hAnsi="Garamond" w:cs="Times New Roman"/>
          <w:sz w:val="24"/>
          <w:szCs w:val="24"/>
          <w:lang w:val="en-US"/>
        </w:rPr>
        <w:t>A, 2012</w:t>
      </w:r>
      <w:r w:rsidR="007B02AF" w:rsidRPr="00683F88">
        <w:rPr>
          <w:rFonts w:ascii="Garamond" w:hAnsi="Garamond" w:cs="Times New Roman"/>
          <w:sz w:val="24"/>
          <w:szCs w:val="24"/>
          <w:lang w:val="en-US"/>
        </w:rPr>
        <w:t>)</w:t>
      </w:r>
      <w:r w:rsidR="00C438FE" w:rsidRPr="00683F88">
        <w:rPr>
          <w:rFonts w:ascii="Garamond" w:hAnsi="Garamond" w:cs="Times New Roman"/>
          <w:sz w:val="24"/>
          <w:szCs w:val="24"/>
          <w:lang w:val="en-US"/>
        </w:rPr>
        <w:t xml:space="preserve"> or accidents</w:t>
      </w:r>
      <w:r w:rsidR="007B02AF" w:rsidRPr="00683F88">
        <w:rPr>
          <w:rFonts w:ascii="Garamond" w:hAnsi="Garamond" w:cs="Times New Roman"/>
          <w:sz w:val="24"/>
          <w:szCs w:val="24"/>
          <w:lang w:val="en-US"/>
        </w:rPr>
        <w:t xml:space="preserve"> (BP Oil</w:t>
      </w:r>
      <w:r w:rsidR="00F314A8" w:rsidRPr="00683F88">
        <w:rPr>
          <w:rFonts w:ascii="Garamond" w:hAnsi="Garamond" w:cs="Times New Roman"/>
          <w:sz w:val="24"/>
          <w:szCs w:val="24"/>
          <w:lang w:val="en-US"/>
        </w:rPr>
        <w:t xml:space="preserve"> spill</w:t>
      </w:r>
      <w:r w:rsidR="007B02AF" w:rsidRPr="00683F88">
        <w:rPr>
          <w:rFonts w:ascii="Garamond" w:hAnsi="Garamond" w:cs="Times New Roman"/>
          <w:sz w:val="24"/>
          <w:szCs w:val="24"/>
          <w:lang w:val="en-US"/>
        </w:rPr>
        <w:t>, 2010)</w:t>
      </w:r>
      <w:r w:rsidR="00C438FE" w:rsidRPr="00683F88">
        <w:rPr>
          <w:rFonts w:ascii="Garamond" w:hAnsi="Garamond" w:cs="Times New Roman"/>
          <w:sz w:val="24"/>
          <w:szCs w:val="24"/>
          <w:lang w:val="en-US"/>
        </w:rPr>
        <w:t>, seem to produce greater cohesion, caring and mutual tolerance within communities</w:t>
      </w:r>
      <w:r w:rsidR="007B02AF" w:rsidRPr="00683F88">
        <w:rPr>
          <w:rFonts w:ascii="Garamond" w:hAnsi="Garamond" w:cs="Times New Roman"/>
          <w:sz w:val="24"/>
          <w:szCs w:val="24"/>
          <w:lang w:val="en-US"/>
        </w:rPr>
        <w:t xml:space="preserve"> that are affected</w:t>
      </w:r>
      <w:r w:rsidR="005A3620" w:rsidRPr="00683F88">
        <w:rPr>
          <w:rFonts w:ascii="Garamond" w:hAnsi="Garamond" w:cs="Times New Roman"/>
          <w:sz w:val="24"/>
          <w:szCs w:val="24"/>
          <w:lang w:val="en-US"/>
        </w:rPr>
        <w:t xml:space="preserve"> (Hawdon, Oksanen, &amp; Rasanen, 2012)</w:t>
      </w:r>
      <w:r w:rsidR="00C438FE" w:rsidRPr="00683F88">
        <w:rPr>
          <w:rFonts w:ascii="Garamond" w:hAnsi="Garamond" w:cs="Times New Roman"/>
          <w:sz w:val="24"/>
          <w:szCs w:val="24"/>
          <w:lang w:val="en-US"/>
        </w:rPr>
        <w:t xml:space="preserve">. </w:t>
      </w:r>
      <w:r w:rsidR="00F36873" w:rsidRPr="00683F88">
        <w:rPr>
          <w:rFonts w:ascii="Garamond" w:hAnsi="Garamond" w:cs="Times New Roman"/>
          <w:sz w:val="24"/>
          <w:szCs w:val="24"/>
          <w:lang w:val="en-US"/>
        </w:rPr>
        <w:t>I</w:t>
      </w:r>
      <w:r w:rsidR="004D2338" w:rsidRPr="00683F88">
        <w:rPr>
          <w:rFonts w:ascii="Garamond" w:hAnsi="Garamond" w:cs="Times New Roman"/>
          <w:sz w:val="24"/>
          <w:szCs w:val="24"/>
          <w:lang w:val="en-US"/>
        </w:rPr>
        <w:t>t seems plausible that</w:t>
      </w:r>
      <w:r w:rsidR="00254F0F" w:rsidRPr="00683F88">
        <w:rPr>
          <w:rFonts w:ascii="Garamond" w:hAnsi="Garamond" w:cs="Times New Roman"/>
          <w:sz w:val="24"/>
          <w:szCs w:val="24"/>
          <w:lang w:val="en-US"/>
        </w:rPr>
        <w:t>, in the face</w:t>
      </w:r>
      <w:r w:rsidR="007B02AF" w:rsidRPr="00683F88">
        <w:rPr>
          <w:rFonts w:ascii="Garamond" w:hAnsi="Garamond" w:cs="Times New Roman"/>
          <w:sz w:val="24"/>
          <w:szCs w:val="24"/>
          <w:lang w:val="en-US"/>
        </w:rPr>
        <w:t xml:space="preserve"> of such external events, </w:t>
      </w:r>
      <w:r w:rsidR="004D2338" w:rsidRPr="00683F88">
        <w:rPr>
          <w:rFonts w:ascii="Garamond" w:hAnsi="Garamond" w:cs="Times New Roman"/>
          <w:sz w:val="24"/>
          <w:szCs w:val="24"/>
          <w:lang w:val="en-US"/>
        </w:rPr>
        <w:t xml:space="preserve">this resilience may reflect the way that </w:t>
      </w:r>
      <w:r w:rsidR="005C5255" w:rsidRPr="00683F88">
        <w:rPr>
          <w:rFonts w:ascii="Garamond" w:hAnsi="Garamond" w:cs="Times New Roman"/>
          <w:sz w:val="24"/>
          <w:szCs w:val="24"/>
          <w:lang w:val="en-US"/>
        </w:rPr>
        <w:t xml:space="preserve">identities and economic circumstances become intertwined. </w:t>
      </w:r>
    </w:p>
    <w:p w:rsidR="001B5D4D" w:rsidRPr="00683F88" w:rsidRDefault="005C5255" w:rsidP="00683F88">
      <w:pPr>
        <w:spacing w:after="0" w:line="480" w:lineRule="auto"/>
        <w:ind w:firstLine="357"/>
        <w:rPr>
          <w:rFonts w:ascii="Garamond" w:hAnsi="Garamond" w:cs="Times New Roman"/>
          <w:sz w:val="24"/>
          <w:szCs w:val="24"/>
          <w:lang w:val="en-US"/>
        </w:rPr>
      </w:pPr>
      <w:r w:rsidRPr="00683F88">
        <w:rPr>
          <w:rFonts w:ascii="Garamond" w:hAnsi="Garamond" w:cs="Times New Roman"/>
          <w:sz w:val="24"/>
          <w:szCs w:val="24"/>
          <w:lang w:val="en-US"/>
        </w:rPr>
        <w:t>C</w:t>
      </w:r>
      <w:r w:rsidR="00E5165D" w:rsidRPr="00683F88">
        <w:rPr>
          <w:rFonts w:ascii="Garamond" w:hAnsi="Garamond" w:cs="Times New Roman"/>
          <w:sz w:val="24"/>
          <w:szCs w:val="24"/>
          <w:lang w:val="en-US"/>
        </w:rPr>
        <w:t>onsumer confidence and consumerism are not the only variables that are affected by large scale events. In the salient example of the 9/11 terrorist attacks some scholars argue that people’s identities also changed</w:t>
      </w:r>
      <w:r w:rsidR="003100F6" w:rsidRPr="00683F88">
        <w:rPr>
          <w:rFonts w:ascii="Garamond" w:hAnsi="Garamond" w:cs="Times New Roman"/>
          <w:sz w:val="24"/>
          <w:szCs w:val="24"/>
          <w:lang w:val="en-US"/>
        </w:rPr>
        <w:t xml:space="preserve"> (Wee</w:t>
      </w:r>
      <w:r w:rsidR="00E5165D" w:rsidRPr="00683F88">
        <w:rPr>
          <w:rFonts w:ascii="Garamond" w:hAnsi="Garamond" w:cs="Times New Roman"/>
          <w:sz w:val="24"/>
          <w:szCs w:val="24"/>
          <w:lang w:val="en-US"/>
        </w:rPr>
        <w:t>, 20</w:t>
      </w:r>
      <w:r w:rsidR="003100F6" w:rsidRPr="00683F88">
        <w:rPr>
          <w:rFonts w:ascii="Garamond" w:hAnsi="Garamond" w:cs="Times New Roman"/>
          <w:sz w:val="24"/>
          <w:szCs w:val="24"/>
          <w:lang w:val="en-US"/>
        </w:rPr>
        <w:t>04</w:t>
      </w:r>
      <w:r w:rsidR="00F34832" w:rsidRPr="00683F88">
        <w:rPr>
          <w:rFonts w:ascii="Garamond" w:hAnsi="Garamond" w:cs="Times New Roman"/>
          <w:sz w:val="24"/>
          <w:szCs w:val="24"/>
          <w:lang w:val="en-US"/>
        </w:rPr>
        <w:t xml:space="preserve">). </w:t>
      </w:r>
      <w:r w:rsidR="00B9717E" w:rsidRPr="00683F88">
        <w:rPr>
          <w:rFonts w:ascii="Garamond" w:hAnsi="Garamond" w:cs="Times New Roman"/>
          <w:sz w:val="24"/>
          <w:szCs w:val="24"/>
          <w:lang w:val="en-US"/>
        </w:rPr>
        <w:t xml:space="preserve">For example, people </w:t>
      </w:r>
      <w:r w:rsidR="00965FF6" w:rsidRPr="00683F88">
        <w:rPr>
          <w:rFonts w:ascii="Garamond" w:hAnsi="Garamond" w:cs="Times New Roman"/>
          <w:sz w:val="24"/>
          <w:szCs w:val="24"/>
          <w:lang w:val="en-US"/>
        </w:rPr>
        <w:t xml:space="preserve">showed heightened patriotism and </w:t>
      </w:r>
      <w:r w:rsidR="004D2338" w:rsidRPr="00683F88">
        <w:rPr>
          <w:rFonts w:ascii="Garamond" w:hAnsi="Garamond" w:cs="Times New Roman"/>
          <w:sz w:val="24"/>
          <w:szCs w:val="24"/>
          <w:lang w:val="en-US"/>
        </w:rPr>
        <w:t>more</w:t>
      </w:r>
      <w:r w:rsidR="00965FF6" w:rsidRPr="00683F88">
        <w:rPr>
          <w:rFonts w:ascii="Garamond" w:hAnsi="Garamond" w:cs="Times New Roman"/>
          <w:sz w:val="24"/>
          <w:szCs w:val="24"/>
          <w:lang w:val="en-US"/>
        </w:rPr>
        <w:t xml:space="preserve"> pre</w:t>
      </w:r>
      <w:r w:rsidR="0093590E" w:rsidRPr="00683F88">
        <w:rPr>
          <w:rFonts w:ascii="Garamond" w:hAnsi="Garamond" w:cs="Times New Roman"/>
          <w:sz w:val="24"/>
          <w:szCs w:val="24"/>
          <w:lang w:val="en-US"/>
        </w:rPr>
        <w:t>judicial attitudes towards Muslims</w:t>
      </w:r>
      <w:r w:rsidR="00965FF6" w:rsidRPr="00683F88">
        <w:rPr>
          <w:rFonts w:ascii="Garamond" w:hAnsi="Garamond" w:cs="Times New Roman"/>
          <w:sz w:val="24"/>
          <w:szCs w:val="24"/>
          <w:lang w:val="en-US"/>
        </w:rPr>
        <w:t xml:space="preserve"> (Coryn, Beale, </w:t>
      </w:r>
      <w:r w:rsidR="002C185E" w:rsidRPr="00683F88">
        <w:rPr>
          <w:rFonts w:ascii="Garamond" w:hAnsi="Garamond" w:cs="Times New Roman"/>
          <w:sz w:val="24"/>
          <w:szCs w:val="24"/>
          <w:lang w:val="en-US"/>
        </w:rPr>
        <w:t xml:space="preserve">&amp; </w:t>
      </w:r>
      <w:r w:rsidR="00965FF6" w:rsidRPr="00683F88">
        <w:rPr>
          <w:rFonts w:ascii="Garamond" w:hAnsi="Garamond" w:cs="Times New Roman"/>
          <w:sz w:val="24"/>
          <w:szCs w:val="24"/>
          <w:lang w:val="en-US"/>
        </w:rPr>
        <w:t>Myers, 2004)</w:t>
      </w:r>
      <w:r w:rsidR="004D2338" w:rsidRPr="00683F88">
        <w:rPr>
          <w:rFonts w:ascii="Garamond" w:hAnsi="Garamond" w:cs="Times New Roman"/>
          <w:sz w:val="24"/>
          <w:szCs w:val="24"/>
          <w:lang w:val="en-US"/>
        </w:rPr>
        <w:t>. They</w:t>
      </w:r>
      <w:r w:rsidR="00965FF6" w:rsidRPr="00683F88">
        <w:rPr>
          <w:rFonts w:ascii="Garamond" w:hAnsi="Garamond" w:cs="Times New Roman"/>
          <w:sz w:val="24"/>
          <w:szCs w:val="24"/>
          <w:lang w:val="en-US"/>
        </w:rPr>
        <w:t xml:space="preserve"> became</w:t>
      </w:r>
      <w:r w:rsidR="00B9717E" w:rsidRPr="00683F88">
        <w:rPr>
          <w:rFonts w:ascii="Garamond" w:hAnsi="Garamond" w:cs="Times New Roman"/>
          <w:sz w:val="24"/>
          <w:szCs w:val="24"/>
          <w:lang w:val="en-US"/>
        </w:rPr>
        <w:t xml:space="preserve"> more conservative and </w:t>
      </w:r>
      <w:r w:rsidR="00965FF6" w:rsidRPr="00683F88">
        <w:rPr>
          <w:rFonts w:ascii="Garamond" w:hAnsi="Garamond" w:cs="Times New Roman"/>
          <w:sz w:val="24"/>
          <w:szCs w:val="24"/>
          <w:lang w:val="en-US"/>
        </w:rPr>
        <w:t>showed</w:t>
      </w:r>
      <w:r w:rsidR="00B9717E" w:rsidRPr="00683F88">
        <w:rPr>
          <w:rFonts w:ascii="Garamond" w:hAnsi="Garamond" w:cs="Times New Roman"/>
          <w:sz w:val="24"/>
          <w:szCs w:val="24"/>
          <w:lang w:val="en-US"/>
        </w:rPr>
        <w:t xml:space="preserve"> increased support for leaders</w:t>
      </w:r>
      <w:r w:rsidR="004D2338" w:rsidRPr="00683F88">
        <w:rPr>
          <w:rFonts w:ascii="Garamond" w:hAnsi="Garamond" w:cs="Times New Roman"/>
          <w:sz w:val="24"/>
          <w:szCs w:val="24"/>
          <w:lang w:val="en-US"/>
        </w:rPr>
        <w:t>,</w:t>
      </w:r>
      <w:r w:rsidR="00B9717E" w:rsidRPr="00683F88">
        <w:rPr>
          <w:rFonts w:ascii="Garamond" w:hAnsi="Garamond" w:cs="Times New Roman"/>
          <w:sz w:val="24"/>
          <w:szCs w:val="24"/>
          <w:lang w:val="en-US"/>
        </w:rPr>
        <w:t xml:space="preserve"> such as Bush</w:t>
      </w:r>
      <w:r w:rsidR="004D2338" w:rsidRPr="00683F88">
        <w:rPr>
          <w:rFonts w:ascii="Garamond" w:hAnsi="Garamond" w:cs="Times New Roman"/>
          <w:sz w:val="24"/>
          <w:szCs w:val="24"/>
          <w:lang w:val="en-US"/>
        </w:rPr>
        <w:t>,</w:t>
      </w:r>
      <w:r w:rsidR="00B9717E" w:rsidRPr="00683F88">
        <w:rPr>
          <w:rFonts w:ascii="Garamond" w:hAnsi="Garamond" w:cs="Times New Roman"/>
          <w:sz w:val="24"/>
          <w:szCs w:val="24"/>
          <w:lang w:val="en-US"/>
        </w:rPr>
        <w:t xml:space="preserve"> </w:t>
      </w:r>
      <w:r w:rsidR="007F7427" w:rsidRPr="00683F88">
        <w:rPr>
          <w:rFonts w:ascii="Garamond" w:hAnsi="Garamond" w:cs="Times New Roman"/>
          <w:sz w:val="24"/>
          <w:szCs w:val="24"/>
          <w:lang w:val="en-US"/>
        </w:rPr>
        <w:t xml:space="preserve">and </w:t>
      </w:r>
      <w:r w:rsidR="004D2338" w:rsidRPr="00683F88">
        <w:rPr>
          <w:rFonts w:ascii="Garamond" w:hAnsi="Garamond" w:cs="Times New Roman"/>
          <w:sz w:val="24"/>
          <w:szCs w:val="24"/>
          <w:lang w:val="en-US"/>
        </w:rPr>
        <w:t xml:space="preserve">for </w:t>
      </w:r>
      <w:r w:rsidR="007F7427" w:rsidRPr="00683F88">
        <w:rPr>
          <w:rFonts w:ascii="Garamond" w:hAnsi="Garamond" w:cs="Times New Roman"/>
          <w:sz w:val="24"/>
          <w:szCs w:val="24"/>
          <w:lang w:val="en-US"/>
        </w:rPr>
        <w:t xml:space="preserve">radical anti-terrorist </w:t>
      </w:r>
      <w:r w:rsidR="004D2338" w:rsidRPr="00683F88">
        <w:rPr>
          <w:rFonts w:ascii="Garamond" w:hAnsi="Garamond" w:cs="Times New Roman"/>
          <w:sz w:val="24"/>
          <w:szCs w:val="24"/>
          <w:lang w:val="en-US"/>
        </w:rPr>
        <w:t>legislation</w:t>
      </w:r>
      <w:r w:rsidR="007F7427" w:rsidRPr="00683F88">
        <w:rPr>
          <w:rFonts w:ascii="Garamond" w:hAnsi="Garamond" w:cs="Times New Roman"/>
          <w:sz w:val="24"/>
          <w:szCs w:val="24"/>
          <w:lang w:val="en-US"/>
        </w:rPr>
        <w:t xml:space="preserve"> (Landau et al., 2004). </w:t>
      </w:r>
      <w:r w:rsidR="00F34832" w:rsidRPr="00683F88">
        <w:rPr>
          <w:rFonts w:ascii="Garamond" w:hAnsi="Garamond" w:cs="Times New Roman"/>
          <w:sz w:val="24"/>
          <w:szCs w:val="24"/>
          <w:lang w:val="en-US"/>
        </w:rPr>
        <w:t>At the same time</w:t>
      </w:r>
      <w:r w:rsidR="004D2338" w:rsidRPr="00683F88">
        <w:rPr>
          <w:rFonts w:ascii="Garamond" w:hAnsi="Garamond" w:cs="Times New Roman"/>
          <w:sz w:val="24"/>
          <w:szCs w:val="24"/>
          <w:lang w:val="en-US"/>
        </w:rPr>
        <w:t>,</w:t>
      </w:r>
      <w:r w:rsidR="00F34832" w:rsidRPr="00683F88">
        <w:rPr>
          <w:rFonts w:ascii="Garamond" w:hAnsi="Garamond" w:cs="Times New Roman"/>
          <w:sz w:val="24"/>
          <w:szCs w:val="24"/>
          <w:lang w:val="en-US"/>
        </w:rPr>
        <w:t xml:space="preserve"> in the aftermath of 9/11</w:t>
      </w:r>
      <w:r w:rsidR="004D2338" w:rsidRPr="00683F88">
        <w:rPr>
          <w:rFonts w:ascii="Garamond" w:hAnsi="Garamond" w:cs="Times New Roman"/>
          <w:sz w:val="24"/>
          <w:szCs w:val="24"/>
          <w:lang w:val="en-US"/>
        </w:rPr>
        <w:t>,</w:t>
      </w:r>
      <w:r w:rsidR="00F34832" w:rsidRPr="00683F88">
        <w:rPr>
          <w:rFonts w:ascii="Garamond" w:hAnsi="Garamond" w:cs="Times New Roman"/>
          <w:sz w:val="24"/>
          <w:szCs w:val="24"/>
          <w:lang w:val="en-US"/>
        </w:rPr>
        <w:t xml:space="preserve"> </w:t>
      </w:r>
      <w:r w:rsidR="006A4CF1" w:rsidRPr="00683F88">
        <w:rPr>
          <w:rFonts w:ascii="Garamond" w:hAnsi="Garamond" w:cs="Times New Roman"/>
          <w:sz w:val="24"/>
          <w:szCs w:val="24"/>
          <w:lang w:val="en-US"/>
        </w:rPr>
        <w:t xml:space="preserve">some Muslims </w:t>
      </w:r>
      <w:r w:rsidR="00F34832" w:rsidRPr="00683F88">
        <w:rPr>
          <w:rFonts w:ascii="Garamond" w:hAnsi="Garamond" w:cs="Times New Roman"/>
          <w:sz w:val="24"/>
          <w:szCs w:val="24"/>
          <w:lang w:val="en-US"/>
        </w:rPr>
        <w:t>became more radical</w:t>
      </w:r>
      <w:r w:rsidR="00B97C56" w:rsidRPr="00683F88">
        <w:rPr>
          <w:rFonts w:ascii="Garamond" w:hAnsi="Garamond" w:cs="Times New Roman"/>
          <w:sz w:val="24"/>
          <w:szCs w:val="24"/>
          <w:lang w:val="en-US"/>
        </w:rPr>
        <w:t xml:space="preserve"> and showed increased support for Islamic fundamentalism</w:t>
      </w:r>
      <w:r w:rsidR="00F34832" w:rsidRPr="00683F88">
        <w:rPr>
          <w:rFonts w:ascii="Garamond" w:hAnsi="Garamond" w:cs="Times New Roman"/>
          <w:sz w:val="24"/>
          <w:szCs w:val="24"/>
          <w:lang w:val="en-US"/>
        </w:rPr>
        <w:t xml:space="preserve"> (Rabasa</w:t>
      </w:r>
      <w:r w:rsidR="000A6250" w:rsidRPr="00683F88">
        <w:rPr>
          <w:rFonts w:ascii="Garamond" w:hAnsi="Garamond" w:cs="Times New Roman"/>
          <w:sz w:val="24"/>
          <w:szCs w:val="24"/>
          <w:lang w:val="en-US"/>
        </w:rPr>
        <w:t xml:space="preserve"> et al.</w:t>
      </w:r>
      <w:r w:rsidR="00F34832" w:rsidRPr="00683F88">
        <w:rPr>
          <w:rFonts w:ascii="Garamond" w:hAnsi="Garamond" w:cs="Times New Roman"/>
          <w:sz w:val="24"/>
          <w:szCs w:val="24"/>
          <w:lang w:val="en-US"/>
        </w:rPr>
        <w:t xml:space="preserve">, 2004). </w:t>
      </w:r>
      <w:r w:rsidR="007B02AF" w:rsidRPr="00683F88">
        <w:rPr>
          <w:rFonts w:ascii="Garamond" w:hAnsi="Garamond" w:cs="Times New Roman"/>
          <w:sz w:val="24"/>
          <w:szCs w:val="24"/>
          <w:lang w:val="en-US"/>
        </w:rPr>
        <w:t xml:space="preserve"> Although there is a common presumption that external events affect economic conditions, wh</w:t>
      </w:r>
      <w:r w:rsidR="00AA4594" w:rsidRPr="00683F88">
        <w:rPr>
          <w:rFonts w:ascii="Garamond" w:hAnsi="Garamond" w:cs="Times New Roman"/>
          <w:sz w:val="24"/>
          <w:szCs w:val="24"/>
          <w:lang w:val="en-US"/>
        </w:rPr>
        <w:t>ich then constrain or determine</w:t>
      </w:r>
      <w:r w:rsidR="007B02AF" w:rsidRPr="00683F88">
        <w:rPr>
          <w:rFonts w:ascii="Garamond" w:hAnsi="Garamond" w:cs="Times New Roman"/>
          <w:sz w:val="24"/>
          <w:szCs w:val="24"/>
          <w:lang w:val="en-US"/>
        </w:rPr>
        <w:t xml:space="preserve"> individuals’ identities and actions, su</w:t>
      </w:r>
      <w:r w:rsidR="00AA4594" w:rsidRPr="00683F88">
        <w:rPr>
          <w:rFonts w:ascii="Garamond" w:hAnsi="Garamond" w:cs="Times New Roman"/>
          <w:sz w:val="24"/>
          <w:szCs w:val="24"/>
          <w:lang w:val="en-US"/>
        </w:rPr>
        <w:t>ch evidence highlights that the</w:t>
      </w:r>
      <w:r w:rsidR="007B02AF" w:rsidRPr="00683F88">
        <w:rPr>
          <w:rFonts w:ascii="Garamond" w:hAnsi="Garamond" w:cs="Times New Roman"/>
          <w:sz w:val="24"/>
          <w:szCs w:val="24"/>
          <w:lang w:val="en-US"/>
        </w:rPr>
        <w:t xml:space="preserve"> influence between economic behavior and identity is unlikely to be unidirectional.</w:t>
      </w:r>
    </w:p>
    <w:p w:rsidR="00E5165D" w:rsidRPr="00683F88" w:rsidRDefault="00EE465E" w:rsidP="00683F88">
      <w:pPr>
        <w:spacing w:after="0" w:line="480" w:lineRule="auto"/>
        <w:ind w:firstLine="357"/>
        <w:rPr>
          <w:rFonts w:ascii="Garamond" w:hAnsi="Garamond" w:cs="Times New Roman"/>
          <w:color w:val="943634" w:themeColor="accent2" w:themeShade="BF"/>
          <w:sz w:val="24"/>
          <w:szCs w:val="24"/>
          <w:lang w:val="en-US"/>
        </w:rPr>
      </w:pPr>
      <w:r w:rsidRPr="00683F88">
        <w:rPr>
          <w:rFonts w:ascii="Garamond" w:hAnsi="Garamond" w:cs="Times New Roman"/>
          <w:sz w:val="24"/>
          <w:szCs w:val="24"/>
          <w:lang w:val="en-US"/>
        </w:rPr>
        <w:t>C</w:t>
      </w:r>
      <w:r w:rsidR="00C170AA" w:rsidRPr="00683F88">
        <w:rPr>
          <w:rFonts w:ascii="Garamond" w:hAnsi="Garamond" w:cs="Times New Roman"/>
          <w:sz w:val="24"/>
          <w:szCs w:val="24"/>
          <w:lang w:val="en-US"/>
        </w:rPr>
        <w:t xml:space="preserve">hanges in consumer confidence and people’s identities </w:t>
      </w:r>
      <w:r w:rsidR="005C5255" w:rsidRPr="00683F88">
        <w:rPr>
          <w:rFonts w:ascii="Garamond" w:hAnsi="Garamond" w:cs="Times New Roman"/>
          <w:sz w:val="24"/>
          <w:szCs w:val="24"/>
          <w:lang w:val="en-US"/>
        </w:rPr>
        <w:t xml:space="preserve">may </w:t>
      </w:r>
      <w:r w:rsidR="004D2338" w:rsidRPr="00683F88">
        <w:rPr>
          <w:rFonts w:ascii="Garamond" w:hAnsi="Garamond" w:cs="Times New Roman"/>
          <w:sz w:val="24"/>
          <w:szCs w:val="24"/>
          <w:lang w:val="en-US"/>
        </w:rPr>
        <w:t xml:space="preserve">both </w:t>
      </w:r>
      <w:r w:rsidRPr="00683F88">
        <w:rPr>
          <w:rFonts w:ascii="Garamond" w:hAnsi="Garamond" w:cs="Times New Roman"/>
          <w:sz w:val="24"/>
          <w:szCs w:val="24"/>
          <w:lang w:val="en-US"/>
        </w:rPr>
        <w:t>arise from</w:t>
      </w:r>
      <w:r w:rsidR="005C5255" w:rsidRPr="00683F88">
        <w:rPr>
          <w:rFonts w:ascii="Garamond" w:hAnsi="Garamond" w:cs="Times New Roman"/>
          <w:sz w:val="24"/>
          <w:szCs w:val="24"/>
          <w:lang w:val="en-US"/>
        </w:rPr>
        <w:t xml:space="preserve"> the </w:t>
      </w:r>
      <w:r w:rsidR="00C170AA" w:rsidRPr="00683F88">
        <w:rPr>
          <w:rFonts w:ascii="Garamond" w:hAnsi="Garamond" w:cs="Times New Roman"/>
          <w:sz w:val="24"/>
          <w:szCs w:val="24"/>
          <w:lang w:val="en-US"/>
        </w:rPr>
        <w:t>greater uncertainty that ensue</w:t>
      </w:r>
      <w:r w:rsidR="005C5255" w:rsidRPr="00683F88">
        <w:rPr>
          <w:rFonts w:ascii="Garamond" w:hAnsi="Garamond" w:cs="Times New Roman"/>
          <w:sz w:val="24"/>
          <w:szCs w:val="24"/>
          <w:lang w:val="en-US"/>
        </w:rPr>
        <w:t>s after events such as</w:t>
      </w:r>
      <w:r w:rsidR="00C170AA" w:rsidRPr="00683F88">
        <w:rPr>
          <w:rFonts w:ascii="Garamond" w:hAnsi="Garamond" w:cs="Times New Roman"/>
          <w:sz w:val="24"/>
          <w:szCs w:val="24"/>
          <w:lang w:val="en-US"/>
        </w:rPr>
        <w:t xml:space="preserve"> 9/11</w:t>
      </w:r>
      <w:r w:rsidR="00A60E84" w:rsidRPr="00683F88">
        <w:rPr>
          <w:rFonts w:ascii="Garamond" w:hAnsi="Garamond" w:cs="Times New Roman"/>
          <w:sz w:val="24"/>
          <w:szCs w:val="24"/>
          <w:lang w:val="en-US"/>
        </w:rPr>
        <w:t>(Bird, 2002; Hand,</w:t>
      </w:r>
      <w:r w:rsidR="003713A6" w:rsidRPr="00683F88">
        <w:rPr>
          <w:rFonts w:ascii="Garamond" w:hAnsi="Garamond" w:cs="Times New Roman"/>
          <w:sz w:val="24"/>
          <w:szCs w:val="24"/>
          <w:lang w:val="en-US"/>
        </w:rPr>
        <w:t xml:space="preserve"> Paez,</w:t>
      </w:r>
      <w:r w:rsidR="00A60E84" w:rsidRPr="00683F88">
        <w:rPr>
          <w:rFonts w:ascii="Garamond" w:hAnsi="Garamond" w:cs="Times New Roman"/>
          <w:sz w:val="24"/>
          <w:szCs w:val="24"/>
          <w:lang w:val="en-US"/>
        </w:rPr>
        <w:t xml:space="preserve"> &amp; Sprigg,</w:t>
      </w:r>
      <w:r w:rsidR="003713A6" w:rsidRPr="00683F88">
        <w:rPr>
          <w:rFonts w:ascii="Garamond" w:hAnsi="Garamond" w:cs="Times New Roman"/>
          <w:sz w:val="24"/>
          <w:szCs w:val="24"/>
          <w:lang w:val="en-US"/>
        </w:rPr>
        <w:t xml:space="preserve"> 2005; Jackson, 2008)</w:t>
      </w:r>
      <w:r w:rsidR="0093590E" w:rsidRPr="00683F88">
        <w:rPr>
          <w:rFonts w:ascii="Garamond" w:hAnsi="Garamond" w:cs="Times New Roman"/>
          <w:sz w:val="24"/>
          <w:szCs w:val="24"/>
          <w:lang w:val="en-US"/>
        </w:rPr>
        <w:t xml:space="preserve">; </w:t>
      </w:r>
      <w:r w:rsidRPr="00683F88">
        <w:rPr>
          <w:rFonts w:ascii="Garamond" w:hAnsi="Garamond" w:cs="Times New Roman"/>
          <w:sz w:val="24"/>
          <w:szCs w:val="24"/>
          <w:lang w:val="en-US"/>
        </w:rPr>
        <w:t>from the increased</w:t>
      </w:r>
      <w:r w:rsidR="00A60E84" w:rsidRPr="00683F88">
        <w:rPr>
          <w:rFonts w:ascii="Garamond" w:hAnsi="Garamond" w:cs="Times New Roman"/>
          <w:sz w:val="24"/>
          <w:szCs w:val="24"/>
          <w:lang w:val="en-US"/>
        </w:rPr>
        <w:t xml:space="preserve"> anxiety (Coryn et al.</w:t>
      </w:r>
      <w:r w:rsidR="003713A6" w:rsidRPr="00683F88">
        <w:rPr>
          <w:rFonts w:ascii="Garamond" w:hAnsi="Garamond" w:cs="Times New Roman"/>
          <w:sz w:val="24"/>
          <w:szCs w:val="24"/>
          <w:lang w:val="en-US"/>
        </w:rPr>
        <w:t xml:space="preserve">, 2004); or </w:t>
      </w:r>
      <w:r w:rsidRPr="00683F88">
        <w:rPr>
          <w:rFonts w:ascii="Garamond" w:hAnsi="Garamond" w:cs="Times New Roman"/>
          <w:sz w:val="24"/>
          <w:szCs w:val="24"/>
          <w:lang w:val="en-US"/>
        </w:rPr>
        <w:t xml:space="preserve">from </w:t>
      </w:r>
      <w:r w:rsidR="003713A6" w:rsidRPr="00683F88">
        <w:rPr>
          <w:rFonts w:ascii="Garamond" w:hAnsi="Garamond" w:cs="Times New Roman"/>
          <w:sz w:val="24"/>
          <w:szCs w:val="24"/>
          <w:lang w:val="en-US"/>
        </w:rPr>
        <w:t xml:space="preserve">the heightened </w:t>
      </w:r>
      <w:r w:rsidR="005C5255" w:rsidRPr="00683F88">
        <w:rPr>
          <w:rFonts w:ascii="Garamond" w:hAnsi="Garamond" w:cs="Times New Roman"/>
          <w:sz w:val="24"/>
          <w:szCs w:val="24"/>
          <w:lang w:val="en-US"/>
        </w:rPr>
        <w:t>‘</w:t>
      </w:r>
      <w:r w:rsidR="003713A6" w:rsidRPr="00683F88">
        <w:rPr>
          <w:rFonts w:ascii="Garamond" w:hAnsi="Garamond" w:cs="Times New Roman"/>
          <w:sz w:val="24"/>
          <w:szCs w:val="24"/>
          <w:lang w:val="en-US"/>
        </w:rPr>
        <w:t>mortality salience</w:t>
      </w:r>
      <w:r w:rsidR="005C5255" w:rsidRPr="00683F88">
        <w:rPr>
          <w:rFonts w:ascii="Garamond" w:hAnsi="Garamond" w:cs="Times New Roman"/>
          <w:sz w:val="24"/>
          <w:szCs w:val="24"/>
          <w:lang w:val="en-US"/>
        </w:rPr>
        <w:t>’</w:t>
      </w:r>
      <w:r w:rsidR="003713A6" w:rsidRPr="00683F88">
        <w:rPr>
          <w:rFonts w:ascii="Garamond" w:hAnsi="Garamond" w:cs="Times New Roman"/>
          <w:sz w:val="24"/>
          <w:szCs w:val="24"/>
          <w:lang w:val="en-US"/>
        </w:rPr>
        <w:t xml:space="preserve"> </w:t>
      </w:r>
      <w:r w:rsidR="005C5255" w:rsidRPr="00683F88">
        <w:rPr>
          <w:rFonts w:ascii="Garamond" w:hAnsi="Garamond" w:cs="Times New Roman"/>
          <w:sz w:val="24"/>
          <w:szCs w:val="24"/>
          <w:lang w:val="en-US"/>
        </w:rPr>
        <w:t xml:space="preserve">– the psychological </w:t>
      </w:r>
      <w:r w:rsidR="006A4CF1" w:rsidRPr="00683F88">
        <w:rPr>
          <w:rFonts w:ascii="Garamond" w:hAnsi="Garamond" w:cs="Times New Roman"/>
          <w:color w:val="000000" w:themeColor="text1"/>
          <w:sz w:val="24"/>
          <w:szCs w:val="24"/>
          <w:lang w:val="en-US"/>
        </w:rPr>
        <w:t xml:space="preserve">threat arising from being </w:t>
      </w:r>
      <w:r w:rsidR="006E3FE4" w:rsidRPr="00683F88">
        <w:rPr>
          <w:rFonts w:ascii="Garamond" w:hAnsi="Garamond" w:cs="Times New Roman"/>
          <w:color w:val="000000" w:themeColor="text1"/>
          <w:sz w:val="24"/>
          <w:szCs w:val="24"/>
          <w:lang w:val="en-US"/>
        </w:rPr>
        <w:t>forced to consider one’s own</w:t>
      </w:r>
      <w:r w:rsidR="006A4CF1" w:rsidRPr="00683F88">
        <w:rPr>
          <w:rFonts w:ascii="Garamond" w:hAnsi="Garamond" w:cs="Times New Roman"/>
          <w:color w:val="000000" w:themeColor="text1"/>
          <w:sz w:val="24"/>
          <w:szCs w:val="24"/>
          <w:lang w:val="en-US"/>
        </w:rPr>
        <w:t xml:space="preserve"> mortality</w:t>
      </w:r>
      <w:r w:rsidR="009C5725" w:rsidRPr="00683F88">
        <w:rPr>
          <w:rFonts w:ascii="Garamond" w:hAnsi="Garamond" w:cs="Times New Roman"/>
          <w:sz w:val="24"/>
          <w:szCs w:val="24"/>
          <w:lang w:val="en-US"/>
        </w:rPr>
        <w:t xml:space="preserve"> (</w:t>
      </w:r>
      <w:r w:rsidR="003713A6" w:rsidRPr="00683F88">
        <w:rPr>
          <w:rFonts w:ascii="Garamond" w:hAnsi="Garamond" w:cs="Times New Roman"/>
          <w:sz w:val="24"/>
          <w:szCs w:val="24"/>
          <w:lang w:val="en-US"/>
        </w:rPr>
        <w:t>Landau et al., 2004).</w:t>
      </w:r>
      <w:r w:rsidR="006D42FA" w:rsidRPr="00683F88">
        <w:rPr>
          <w:rFonts w:ascii="Garamond" w:hAnsi="Garamond" w:cs="Times New Roman"/>
          <w:sz w:val="24"/>
          <w:szCs w:val="24"/>
          <w:lang w:val="en-US"/>
        </w:rPr>
        <w:t xml:space="preserve"> </w:t>
      </w:r>
      <w:r w:rsidR="006E3FE4" w:rsidRPr="00683F88">
        <w:rPr>
          <w:rFonts w:ascii="Garamond" w:hAnsi="Garamond" w:cs="Times New Roman"/>
          <w:sz w:val="24"/>
          <w:szCs w:val="24"/>
          <w:lang w:val="en-US"/>
        </w:rPr>
        <w:t>I</w:t>
      </w:r>
      <w:r w:rsidR="006D42FA" w:rsidRPr="00683F88">
        <w:rPr>
          <w:rFonts w:ascii="Garamond" w:hAnsi="Garamond" w:cs="Times New Roman"/>
          <w:sz w:val="24"/>
          <w:szCs w:val="24"/>
          <w:lang w:val="en-US"/>
        </w:rPr>
        <w:t>ncreased conservatism a</w:t>
      </w:r>
      <w:r w:rsidR="006E3FE4" w:rsidRPr="00683F88">
        <w:rPr>
          <w:rFonts w:ascii="Garamond" w:hAnsi="Garamond" w:cs="Times New Roman"/>
          <w:sz w:val="24"/>
          <w:szCs w:val="24"/>
          <w:lang w:val="en-US"/>
        </w:rPr>
        <w:t>s well as increased</w:t>
      </w:r>
      <w:r w:rsidR="006D42FA" w:rsidRPr="00683F88">
        <w:rPr>
          <w:rFonts w:ascii="Garamond" w:hAnsi="Garamond" w:cs="Times New Roman"/>
          <w:sz w:val="24"/>
          <w:szCs w:val="24"/>
          <w:lang w:val="en-US"/>
        </w:rPr>
        <w:t xml:space="preserve"> radicalism can be explained by people’s desire for meaning in moments of uncertainty (Abrams &amp; Hogg, 1988; Hogg &amp; Abrams, 1993). According to uncert</w:t>
      </w:r>
      <w:r w:rsidR="006A4CF1" w:rsidRPr="00683F88">
        <w:rPr>
          <w:rFonts w:ascii="Garamond" w:hAnsi="Garamond" w:cs="Times New Roman"/>
          <w:sz w:val="24"/>
          <w:szCs w:val="24"/>
          <w:lang w:val="en-US"/>
        </w:rPr>
        <w:t>ainty-identity theory (Hogg, 200</w:t>
      </w:r>
      <w:r w:rsidR="006D42FA" w:rsidRPr="00683F88">
        <w:rPr>
          <w:rFonts w:ascii="Garamond" w:hAnsi="Garamond" w:cs="Times New Roman"/>
          <w:sz w:val="24"/>
          <w:szCs w:val="24"/>
          <w:lang w:val="en-US"/>
        </w:rPr>
        <w:t>7) in order to reduce uncertainty people are motivated to be part of a group characterized by a clear prototype</w:t>
      </w:r>
      <w:r w:rsidR="006E3FE4" w:rsidRPr="00683F88">
        <w:rPr>
          <w:rFonts w:ascii="Garamond" w:hAnsi="Garamond" w:cs="Times New Roman"/>
          <w:sz w:val="24"/>
          <w:szCs w:val="24"/>
          <w:lang w:val="en-US"/>
        </w:rPr>
        <w:t xml:space="preserve"> and this presses individuals and groups towards more extreme or entrenched positions with less tolerance for internal dissent or diversity (Hogg &amp; Blaylock, 2012)</w:t>
      </w:r>
      <w:r w:rsidR="006D42FA" w:rsidRPr="00683F88">
        <w:rPr>
          <w:rFonts w:ascii="Garamond" w:hAnsi="Garamond" w:cs="Times New Roman"/>
          <w:sz w:val="24"/>
          <w:szCs w:val="24"/>
          <w:lang w:val="en-US"/>
        </w:rPr>
        <w:t>.</w:t>
      </w:r>
      <w:r w:rsidR="006E3FE4" w:rsidRPr="00683F88">
        <w:rPr>
          <w:rFonts w:ascii="Garamond" w:hAnsi="Garamond" w:cs="Times New Roman"/>
          <w:sz w:val="24"/>
          <w:szCs w:val="24"/>
          <w:lang w:val="en-US"/>
        </w:rPr>
        <w:t xml:space="preserve"> Similarly, uncertainty may polarize people </w:t>
      </w:r>
      <w:r w:rsidR="007374D0" w:rsidRPr="00683F88">
        <w:rPr>
          <w:rFonts w:ascii="Garamond" w:hAnsi="Garamond" w:cs="Times New Roman"/>
          <w:sz w:val="24"/>
          <w:szCs w:val="24"/>
          <w:lang w:val="en-US"/>
        </w:rPr>
        <w:t xml:space="preserve">such that they </w:t>
      </w:r>
      <w:r w:rsidR="006E3FE4" w:rsidRPr="00683F88">
        <w:rPr>
          <w:rFonts w:ascii="Garamond" w:hAnsi="Garamond" w:cs="Times New Roman"/>
          <w:sz w:val="24"/>
          <w:szCs w:val="24"/>
          <w:lang w:val="en-US"/>
        </w:rPr>
        <w:t xml:space="preserve">either cling </w:t>
      </w:r>
      <w:r w:rsidR="007374D0" w:rsidRPr="00683F88">
        <w:rPr>
          <w:rFonts w:ascii="Garamond" w:hAnsi="Garamond" w:cs="Times New Roman"/>
          <w:sz w:val="24"/>
          <w:szCs w:val="24"/>
          <w:lang w:val="en-US"/>
        </w:rPr>
        <w:t xml:space="preserve">more firmly </w:t>
      </w:r>
      <w:r w:rsidR="006E3FE4" w:rsidRPr="00683F88">
        <w:rPr>
          <w:rFonts w:ascii="Garamond" w:hAnsi="Garamond" w:cs="Times New Roman"/>
          <w:sz w:val="24"/>
          <w:szCs w:val="24"/>
          <w:lang w:val="en-US"/>
        </w:rPr>
        <w:t>to</w:t>
      </w:r>
      <w:r w:rsidR="007374D0" w:rsidRPr="00683F88">
        <w:rPr>
          <w:rFonts w:ascii="Garamond" w:hAnsi="Garamond" w:cs="Times New Roman"/>
          <w:sz w:val="24"/>
          <w:szCs w:val="24"/>
          <w:lang w:val="en-US"/>
        </w:rPr>
        <w:t>,</w:t>
      </w:r>
      <w:r w:rsidR="00BA239B" w:rsidRPr="00683F88">
        <w:rPr>
          <w:rFonts w:ascii="Garamond" w:hAnsi="Garamond" w:cs="Times New Roman"/>
          <w:sz w:val="24"/>
          <w:szCs w:val="24"/>
          <w:lang w:val="en-US"/>
        </w:rPr>
        <w:t xml:space="preserve"> </w:t>
      </w:r>
      <w:r w:rsidR="006E3FE4" w:rsidRPr="00683F88">
        <w:rPr>
          <w:rFonts w:ascii="Garamond" w:hAnsi="Garamond" w:cs="Times New Roman"/>
          <w:sz w:val="24"/>
          <w:szCs w:val="24"/>
          <w:lang w:val="en-US"/>
        </w:rPr>
        <w:t>and reinforc</w:t>
      </w:r>
      <w:r w:rsidR="007374D0" w:rsidRPr="00683F88">
        <w:rPr>
          <w:rFonts w:ascii="Garamond" w:hAnsi="Garamond" w:cs="Times New Roman"/>
          <w:sz w:val="24"/>
          <w:szCs w:val="24"/>
          <w:lang w:val="en-US"/>
        </w:rPr>
        <w:t>e, existing</w:t>
      </w:r>
      <w:r w:rsidR="006E3FE4" w:rsidRPr="00683F88">
        <w:rPr>
          <w:rFonts w:ascii="Garamond" w:hAnsi="Garamond" w:cs="Times New Roman"/>
          <w:sz w:val="24"/>
          <w:szCs w:val="24"/>
          <w:lang w:val="en-US"/>
        </w:rPr>
        <w:t xml:space="preserve"> social and political systems, or </w:t>
      </w:r>
      <w:r w:rsidR="007374D0" w:rsidRPr="00683F88">
        <w:rPr>
          <w:rFonts w:ascii="Garamond" w:hAnsi="Garamond" w:cs="Times New Roman"/>
          <w:sz w:val="24"/>
          <w:szCs w:val="24"/>
          <w:lang w:val="en-US"/>
        </w:rPr>
        <w:t>they strongly</w:t>
      </w:r>
      <w:r w:rsidR="006E3FE4" w:rsidRPr="00683F88">
        <w:rPr>
          <w:rFonts w:ascii="Garamond" w:hAnsi="Garamond" w:cs="Times New Roman"/>
          <w:sz w:val="24"/>
          <w:szCs w:val="24"/>
          <w:lang w:val="en-US"/>
        </w:rPr>
        <w:t xml:space="preserve"> reject </w:t>
      </w:r>
      <w:r w:rsidR="00670B50" w:rsidRPr="00683F88">
        <w:rPr>
          <w:rFonts w:ascii="Garamond" w:hAnsi="Garamond" w:cs="Times New Roman"/>
          <w:sz w:val="24"/>
          <w:szCs w:val="24"/>
          <w:lang w:val="en-US"/>
        </w:rPr>
        <w:t>them</w:t>
      </w:r>
      <w:r w:rsidR="007374D0" w:rsidRPr="00683F88">
        <w:rPr>
          <w:rFonts w:ascii="Garamond" w:hAnsi="Garamond" w:cs="Times New Roman"/>
          <w:sz w:val="24"/>
          <w:szCs w:val="24"/>
          <w:lang w:val="en-US"/>
        </w:rPr>
        <w:t>, perhaps</w:t>
      </w:r>
      <w:r w:rsidR="00670B50" w:rsidRPr="00683F88">
        <w:rPr>
          <w:rFonts w:ascii="Garamond" w:hAnsi="Garamond" w:cs="Times New Roman"/>
          <w:sz w:val="24"/>
          <w:szCs w:val="24"/>
          <w:lang w:val="en-US"/>
        </w:rPr>
        <w:t xml:space="preserve"> engaging in </w:t>
      </w:r>
      <w:r w:rsidR="00841A77" w:rsidRPr="00AE27BB">
        <w:rPr>
          <w:rFonts w:ascii="Garamond" w:hAnsi="Garamond" w:cs="Times New Roman"/>
          <w:sz w:val="24"/>
          <w:szCs w:val="24"/>
          <w:lang w:val="en-US"/>
        </w:rPr>
        <w:t>grassroots</w:t>
      </w:r>
      <w:r w:rsidR="006E3FE4" w:rsidRPr="00683F88">
        <w:rPr>
          <w:rFonts w:ascii="Garamond" w:hAnsi="Garamond" w:cs="Times New Roman"/>
          <w:sz w:val="24"/>
          <w:szCs w:val="24"/>
          <w:lang w:val="en-US"/>
        </w:rPr>
        <w:t xml:space="preserve"> collective actions (e.g., Jost et al</w:t>
      </w:r>
      <w:r w:rsidR="008146F9" w:rsidRPr="00683F88">
        <w:rPr>
          <w:rFonts w:ascii="Garamond" w:hAnsi="Garamond" w:cs="Times New Roman"/>
          <w:sz w:val="24"/>
          <w:szCs w:val="24"/>
          <w:lang w:val="en-US"/>
        </w:rPr>
        <w:t>.</w:t>
      </w:r>
      <w:r w:rsidR="000B3678" w:rsidRPr="00683F88">
        <w:rPr>
          <w:rFonts w:ascii="Garamond" w:hAnsi="Garamond" w:cs="Times New Roman"/>
          <w:sz w:val="24"/>
          <w:szCs w:val="24"/>
          <w:lang w:val="en-US"/>
        </w:rPr>
        <w:t>, 2012</w:t>
      </w:r>
      <w:r w:rsidR="006E3FE4" w:rsidRPr="00683F88">
        <w:rPr>
          <w:rFonts w:ascii="Garamond" w:hAnsi="Garamond" w:cs="Times New Roman"/>
          <w:sz w:val="24"/>
          <w:szCs w:val="24"/>
          <w:lang w:val="en-US"/>
        </w:rPr>
        <w:t xml:space="preserve">). </w:t>
      </w:r>
    </w:p>
    <w:p w:rsidR="001B338B" w:rsidRPr="00683F88" w:rsidRDefault="00192B9B" w:rsidP="00683F88">
      <w:pPr>
        <w:spacing w:after="0" w:line="480" w:lineRule="auto"/>
        <w:ind w:firstLine="357"/>
        <w:rPr>
          <w:rFonts w:ascii="Garamond" w:hAnsi="Garamond" w:cs="Times New Roman"/>
          <w:sz w:val="24"/>
          <w:szCs w:val="24"/>
          <w:lang w:val="en-US"/>
        </w:rPr>
      </w:pPr>
      <w:r w:rsidRPr="00683F88">
        <w:rPr>
          <w:rFonts w:ascii="Garamond" w:hAnsi="Garamond" w:cs="Times New Roman"/>
          <w:sz w:val="24"/>
          <w:szCs w:val="24"/>
          <w:lang w:val="en-US"/>
        </w:rPr>
        <w:t xml:space="preserve">It is important to note that </w:t>
      </w:r>
      <w:r w:rsidR="006E3FE4" w:rsidRPr="00683F88">
        <w:rPr>
          <w:rFonts w:ascii="Garamond" w:hAnsi="Garamond" w:cs="Times New Roman"/>
          <w:sz w:val="24"/>
          <w:szCs w:val="24"/>
          <w:lang w:val="en-US"/>
        </w:rPr>
        <w:t xml:space="preserve">it is </w:t>
      </w:r>
      <w:r w:rsidRPr="00683F88">
        <w:rPr>
          <w:rFonts w:ascii="Garamond" w:hAnsi="Garamond" w:cs="Times New Roman"/>
          <w:sz w:val="24"/>
          <w:szCs w:val="24"/>
          <w:lang w:val="en-US"/>
        </w:rPr>
        <w:t xml:space="preserve">not only negative large scale world events like 9/11 </w:t>
      </w:r>
      <w:r w:rsidR="006E3FE4" w:rsidRPr="00683F88">
        <w:rPr>
          <w:rFonts w:ascii="Garamond" w:hAnsi="Garamond" w:cs="Times New Roman"/>
          <w:sz w:val="24"/>
          <w:szCs w:val="24"/>
          <w:lang w:val="en-US"/>
        </w:rPr>
        <w:t xml:space="preserve">that can </w:t>
      </w:r>
      <w:r w:rsidRPr="00683F88">
        <w:rPr>
          <w:rFonts w:ascii="Garamond" w:hAnsi="Garamond" w:cs="Times New Roman"/>
          <w:sz w:val="24"/>
          <w:szCs w:val="24"/>
          <w:lang w:val="en-US"/>
        </w:rPr>
        <w:t xml:space="preserve">impact consumer confidence, consumerism, and people’s identities. </w:t>
      </w:r>
      <w:r w:rsidR="006E3FE4" w:rsidRPr="00683F88">
        <w:rPr>
          <w:rFonts w:ascii="Garamond" w:hAnsi="Garamond" w:cs="Times New Roman"/>
          <w:sz w:val="24"/>
          <w:szCs w:val="24"/>
          <w:lang w:val="en-US"/>
        </w:rPr>
        <w:t>Major</w:t>
      </w:r>
      <w:r w:rsidR="0031068B" w:rsidRPr="00683F88">
        <w:rPr>
          <w:rFonts w:ascii="Garamond" w:hAnsi="Garamond" w:cs="Times New Roman"/>
          <w:sz w:val="24"/>
          <w:szCs w:val="24"/>
          <w:lang w:val="en-US"/>
        </w:rPr>
        <w:t xml:space="preserve"> sporting events such as the </w:t>
      </w:r>
      <w:r w:rsidR="00962BB2" w:rsidRPr="00683F88">
        <w:rPr>
          <w:rFonts w:ascii="Garamond" w:hAnsi="Garamond" w:cs="Times New Roman"/>
          <w:sz w:val="24"/>
          <w:szCs w:val="24"/>
          <w:lang w:val="en-US"/>
        </w:rPr>
        <w:t xml:space="preserve">modern </w:t>
      </w:r>
      <w:r w:rsidR="0031068B" w:rsidRPr="00683F88">
        <w:rPr>
          <w:rFonts w:ascii="Garamond" w:hAnsi="Garamond" w:cs="Times New Roman"/>
          <w:sz w:val="24"/>
          <w:szCs w:val="24"/>
          <w:lang w:val="en-US"/>
        </w:rPr>
        <w:t xml:space="preserve">Olympic Games and the Football World Cup </w:t>
      </w:r>
      <w:r w:rsidR="006E3FE4" w:rsidRPr="00683F88">
        <w:rPr>
          <w:rFonts w:ascii="Garamond" w:hAnsi="Garamond" w:cs="Times New Roman"/>
          <w:sz w:val="24"/>
          <w:szCs w:val="24"/>
          <w:lang w:val="en-US"/>
        </w:rPr>
        <w:t>a</w:t>
      </w:r>
      <w:r w:rsidR="0031068B" w:rsidRPr="00683F88">
        <w:rPr>
          <w:rFonts w:ascii="Garamond" w:hAnsi="Garamond" w:cs="Times New Roman"/>
          <w:sz w:val="24"/>
          <w:szCs w:val="24"/>
          <w:lang w:val="en-US"/>
        </w:rPr>
        <w:t>re largely portrayed as positive</w:t>
      </w:r>
      <w:r w:rsidR="006E3FE4" w:rsidRPr="00683F88">
        <w:rPr>
          <w:rFonts w:ascii="Garamond" w:hAnsi="Garamond" w:cs="Times New Roman"/>
          <w:sz w:val="24"/>
          <w:szCs w:val="24"/>
          <w:lang w:val="en-US"/>
        </w:rPr>
        <w:t xml:space="preserve"> global</w:t>
      </w:r>
      <w:r w:rsidR="0031068B" w:rsidRPr="00683F88">
        <w:rPr>
          <w:rFonts w:ascii="Garamond" w:hAnsi="Garamond" w:cs="Times New Roman"/>
          <w:sz w:val="24"/>
          <w:szCs w:val="24"/>
          <w:lang w:val="en-US"/>
        </w:rPr>
        <w:t xml:space="preserve"> </w:t>
      </w:r>
      <w:r w:rsidR="006E3FE4" w:rsidRPr="00683F88">
        <w:rPr>
          <w:rFonts w:ascii="Garamond" w:hAnsi="Garamond" w:cs="Times New Roman"/>
          <w:sz w:val="24"/>
          <w:szCs w:val="24"/>
          <w:lang w:val="en-US"/>
        </w:rPr>
        <w:t>events that attract as much, if not more</w:t>
      </w:r>
      <w:r w:rsidR="007374D0" w:rsidRPr="00683F88">
        <w:rPr>
          <w:rFonts w:ascii="Garamond" w:hAnsi="Garamond" w:cs="Times New Roman"/>
          <w:sz w:val="24"/>
          <w:szCs w:val="24"/>
          <w:lang w:val="en-US"/>
        </w:rPr>
        <w:t>,</w:t>
      </w:r>
      <w:r w:rsidR="006E3FE4" w:rsidRPr="00683F88">
        <w:rPr>
          <w:rFonts w:ascii="Garamond" w:hAnsi="Garamond" w:cs="Times New Roman"/>
          <w:sz w:val="24"/>
          <w:szCs w:val="24"/>
          <w:lang w:val="en-US"/>
        </w:rPr>
        <w:t xml:space="preserve"> attention than natural disasters and economic changes in particular areas. Indeed, </w:t>
      </w:r>
      <w:r w:rsidR="007F55F4" w:rsidRPr="00683F88">
        <w:rPr>
          <w:rFonts w:ascii="Garamond" w:hAnsi="Garamond" w:cs="Times New Roman"/>
          <w:sz w:val="24"/>
          <w:szCs w:val="24"/>
          <w:lang w:val="en-US"/>
        </w:rPr>
        <w:t xml:space="preserve">these </w:t>
      </w:r>
      <w:r w:rsidR="006E3FE4" w:rsidRPr="00683F88">
        <w:rPr>
          <w:rFonts w:ascii="Garamond" w:hAnsi="Garamond" w:cs="Times New Roman"/>
          <w:sz w:val="24"/>
          <w:szCs w:val="24"/>
          <w:lang w:val="en-US"/>
        </w:rPr>
        <w:t>particular</w:t>
      </w:r>
      <w:r w:rsidR="007F55F4" w:rsidRPr="00683F88">
        <w:rPr>
          <w:rFonts w:ascii="Garamond" w:hAnsi="Garamond" w:cs="Times New Roman"/>
          <w:sz w:val="24"/>
          <w:szCs w:val="24"/>
          <w:lang w:val="en-US"/>
        </w:rPr>
        <w:t xml:space="preserve"> sporting</w:t>
      </w:r>
      <w:r w:rsidR="00621EAD" w:rsidRPr="00683F88">
        <w:rPr>
          <w:rFonts w:ascii="Garamond" w:hAnsi="Garamond" w:cs="Times New Roman"/>
          <w:sz w:val="24"/>
          <w:szCs w:val="24"/>
          <w:lang w:val="en-US"/>
        </w:rPr>
        <w:t xml:space="preserve"> events </w:t>
      </w:r>
      <w:r w:rsidR="007374D0" w:rsidRPr="00683F88">
        <w:rPr>
          <w:rFonts w:ascii="Garamond" w:hAnsi="Garamond" w:cs="Times New Roman"/>
          <w:sz w:val="24"/>
          <w:szCs w:val="24"/>
          <w:lang w:val="en-US"/>
        </w:rPr>
        <w:t xml:space="preserve">provide a vehicle for </w:t>
      </w:r>
      <w:r w:rsidR="00621EAD" w:rsidRPr="00683F88">
        <w:rPr>
          <w:rFonts w:ascii="Garamond" w:hAnsi="Garamond" w:cs="Times New Roman"/>
          <w:sz w:val="24"/>
          <w:szCs w:val="24"/>
          <w:lang w:val="en-US"/>
        </w:rPr>
        <w:t xml:space="preserve">rhetoric and ideologies that are used to frame sport as a </w:t>
      </w:r>
      <w:r w:rsidR="007F55F4" w:rsidRPr="00683F88">
        <w:rPr>
          <w:rFonts w:ascii="Garamond" w:hAnsi="Garamond" w:cs="Times New Roman"/>
          <w:sz w:val="24"/>
          <w:szCs w:val="24"/>
          <w:lang w:val="en-US"/>
        </w:rPr>
        <w:t xml:space="preserve">tool to bring people and nations together in a healthy competitiveness, at the same time acting as a </w:t>
      </w:r>
      <w:r w:rsidR="00621EAD" w:rsidRPr="00683F88">
        <w:rPr>
          <w:rFonts w:ascii="Garamond" w:hAnsi="Garamond" w:cs="Times New Roman"/>
          <w:sz w:val="24"/>
          <w:szCs w:val="24"/>
          <w:lang w:val="en-US"/>
        </w:rPr>
        <w:t>force for international peace and harmony amongst nations</w:t>
      </w:r>
      <w:r w:rsidR="007F55F4" w:rsidRPr="00683F88">
        <w:rPr>
          <w:rFonts w:ascii="Garamond" w:hAnsi="Garamond" w:cs="Times New Roman"/>
          <w:sz w:val="24"/>
          <w:szCs w:val="24"/>
          <w:lang w:val="en-US"/>
        </w:rPr>
        <w:t xml:space="preserve"> (Guillain, 1998; Tomlinson &amp; Young, 2006)</w:t>
      </w:r>
      <w:r w:rsidR="00621EAD" w:rsidRPr="00683F88">
        <w:rPr>
          <w:rFonts w:ascii="Garamond" w:hAnsi="Garamond" w:cs="Times New Roman"/>
          <w:sz w:val="24"/>
          <w:szCs w:val="24"/>
          <w:lang w:val="en-US"/>
        </w:rPr>
        <w:t xml:space="preserve">. </w:t>
      </w:r>
      <w:r w:rsidR="003B4CCC" w:rsidRPr="00683F88">
        <w:rPr>
          <w:rFonts w:ascii="Garamond" w:hAnsi="Garamond" w:cs="Times New Roman"/>
          <w:sz w:val="24"/>
          <w:szCs w:val="24"/>
          <w:lang w:val="en-US"/>
        </w:rPr>
        <w:t xml:space="preserve">Since their inception these two large sporting events have been cultural and political in character, allowing remote cultures to present themselves to the world, but also on a political scale </w:t>
      </w:r>
      <w:r w:rsidR="00CA1883" w:rsidRPr="00683F88">
        <w:rPr>
          <w:rFonts w:ascii="Garamond" w:hAnsi="Garamond" w:cs="Times New Roman"/>
          <w:sz w:val="24"/>
          <w:szCs w:val="24"/>
          <w:lang w:val="en-US"/>
        </w:rPr>
        <w:t xml:space="preserve">enabling </w:t>
      </w:r>
      <w:r w:rsidR="003B4CCC" w:rsidRPr="00683F88">
        <w:rPr>
          <w:rFonts w:ascii="Garamond" w:hAnsi="Garamond" w:cs="Times New Roman"/>
          <w:sz w:val="24"/>
          <w:szCs w:val="24"/>
          <w:lang w:val="en-US"/>
        </w:rPr>
        <w:t xml:space="preserve">even very small nations </w:t>
      </w:r>
      <w:r w:rsidR="006E3FE4" w:rsidRPr="00683F88">
        <w:rPr>
          <w:rFonts w:ascii="Garamond" w:hAnsi="Garamond" w:cs="Times New Roman"/>
          <w:sz w:val="24"/>
          <w:szCs w:val="24"/>
          <w:lang w:val="en-US"/>
        </w:rPr>
        <w:t xml:space="preserve">to attract attention and status </w:t>
      </w:r>
      <w:r w:rsidR="003B4CCC" w:rsidRPr="00683F88">
        <w:rPr>
          <w:rFonts w:ascii="Garamond" w:hAnsi="Garamond" w:cs="Times New Roman"/>
          <w:sz w:val="24"/>
          <w:szCs w:val="24"/>
          <w:lang w:val="en-US"/>
        </w:rPr>
        <w:t xml:space="preserve">globally (Simson &amp; Jennings, 1992; Sugden &amp; Tomlinson, 1998). </w:t>
      </w:r>
    </w:p>
    <w:p w:rsidR="00B93791" w:rsidRPr="00683F88" w:rsidRDefault="006E3FE4" w:rsidP="00683F88">
      <w:pPr>
        <w:spacing w:after="0" w:line="480" w:lineRule="auto"/>
        <w:ind w:firstLine="357"/>
        <w:rPr>
          <w:rFonts w:ascii="Garamond" w:hAnsi="Garamond" w:cs="Times New Roman"/>
          <w:color w:val="000000" w:themeColor="text1"/>
          <w:sz w:val="24"/>
          <w:szCs w:val="24"/>
          <w:lang w:val="en-US"/>
        </w:rPr>
      </w:pPr>
      <w:r w:rsidRPr="00683F88">
        <w:rPr>
          <w:rFonts w:ascii="Garamond" w:hAnsi="Garamond" w:cs="Times New Roman"/>
          <w:sz w:val="24"/>
          <w:szCs w:val="24"/>
          <w:lang w:val="en-US"/>
        </w:rPr>
        <w:t xml:space="preserve">Such events </w:t>
      </w:r>
      <w:r w:rsidR="00D9217A" w:rsidRPr="00683F88">
        <w:rPr>
          <w:rFonts w:ascii="Garamond" w:hAnsi="Garamond" w:cs="Times New Roman"/>
          <w:sz w:val="24"/>
          <w:szCs w:val="24"/>
          <w:lang w:val="en-US"/>
        </w:rPr>
        <w:t xml:space="preserve">have </w:t>
      </w:r>
      <w:r w:rsidR="00600767">
        <w:rPr>
          <w:rFonts w:ascii="Garamond" w:hAnsi="Garamond" w:cs="Times New Roman"/>
          <w:sz w:val="24"/>
          <w:szCs w:val="24"/>
          <w:lang w:val="en-US"/>
        </w:rPr>
        <w:t>served</w:t>
      </w:r>
      <w:r w:rsidRPr="00683F88">
        <w:rPr>
          <w:rFonts w:ascii="Garamond" w:hAnsi="Garamond" w:cs="Times New Roman"/>
          <w:sz w:val="24"/>
          <w:szCs w:val="24"/>
          <w:lang w:val="en-US"/>
        </w:rPr>
        <w:t xml:space="preserve">, sometimes deliberately, to </w:t>
      </w:r>
      <w:r w:rsidR="00D9217A" w:rsidRPr="00683F88">
        <w:rPr>
          <w:rFonts w:ascii="Garamond" w:hAnsi="Garamond" w:cs="Times New Roman"/>
          <w:sz w:val="24"/>
          <w:szCs w:val="24"/>
          <w:lang w:val="en-US"/>
        </w:rPr>
        <w:t xml:space="preserve">shape people’s identities. </w:t>
      </w:r>
      <w:r w:rsidR="00F1236D" w:rsidRPr="00683F88">
        <w:rPr>
          <w:rFonts w:ascii="Garamond" w:hAnsi="Garamond" w:cs="Times New Roman"/>
          <w:sz w:val="24"/>
          <w:szCs w:val="24"/>
          <w:lang w:val="en-US"/>
        </w:rPr>
        <w:t>T</w:t>
      </w:r>
      <w:r w:rsidR="00A51E8C" w:rsidRPr="00683F88">
        <w:rPr>
          <w:rFonts w:ascii="Garamond" w:hAnsi="Garamond" w:cs="Times New Roman"/>
          <w:sz w:val="24"/>
          <w:szCs w:val="24"/>
          <w:lang w:val="en-US"/>
        </w:rPr>
        <w:t>he 1934 World Cup in Italy</w:t>
      </w:r>
      <w:r w:rsidR="00F1236D" w:rsidRPr="00683F88">
        <w:rPr>
          <w:rFonts w:ascii="Garamond" w:hAnsi="Garamond" w:cs="Times New Roman"/>
          <w:sz w:val="24"/>
          <w:szCs w:val="24"/>
          <w:lang w:val="en-US"/>
        </w:rPr>
        <w:t xml:space="preserve"> served to strengthen consensus under fascism, and construct “a civic, nationalist religion th</w:t>
      </w:r>
      <w:r w:rsidR="00FA20CD" w:rsidRPr="00683F88">
        <w:rPr>
          <w:rFonts w:ascii="Garamond" w:hAnsi="Garamond" w:cs="Times New Roman"/>
          <w:sz w:val="24"/>
          <w:szCs w:val="24"/>
          <w:lang w:val="en-US"/>
        </w:rPr>
        <w:t>r</w:t>
      </w:r>
      <w:r w:rsidR="00F1236D" w:rsidRPr="00683F88">
        <w:rPr>
          <w:rFonts w:ascii="Garamond" w:hAnsi="Garamond" w:cs="Times New Roman"/>
          <w:sz w:val="24"/>
          <w:szCs w:val="24"/>
          <w:lang w:val="en-US"/>
        </w:rPr>
        <w:t>ough rituals such as sport and myths of the strong, heroic, ‘pure’ Italian” (Tomlinson &amp; Young, 2006, p.7)</w:t>
      </w:r>
      <w:r w:rsidR="00A51E8C" w:rsidRPr="00683F88">
        <w:rPr>
          <w:rFonts w:ascii="Garamond" w:hAnsi="Garamond" w:cs="Times New Roman"/>
          <w:sz w:val="24"/>
          <w:szCs w:val="24"/>
          <w:lang w:val="en-US"/>
        </w:rPr>
        <w:t xml:space="preserve">. </w:t>
      </w:r>
      <w:r w:rsidR="00F1236D" w:rsidRPr="00683F88">
        <w:rPr>
          <w:rFonts w:ascii="Garamond" w:hAnsi="Garamond" w:cs="Times New Roman"/>
          <w:sz w:val="24"/>
          <w:szCs w:val="24"/>
          <w:lang w:val="en-US"/>
        </w:rPr>
        <w:t>Likewise, the</w:t>
      </w:r>
      <w:r w:rsidR="00A51E8C" w:rsidRPr="00683F88">
        <w:rPr>
          <w:rFonts w:ascii="Garamond" w:hAnsi="Garamond" w:cs="Times New Roman"/>
          <w:sz w:val="24"/>
          <w:szCs w:val="24"/>
          <w:lang w:val="en-US"/>
        </w:rPr>
        <w:t xml:space="preserve"> 1936 Olympic Games in Germany </w:t>
      </w:r>
      <w:r w:rsidR="005A4E2C" w:rsidRPr="00683F88">
        <w:rPr>
          <w:rFonts w:ascii="Garamond" w:hAnsi="Garamond" w:cs="Times New Roman"/>
          <w:sz w:val="24"/>
          <w:szCs w:val="24"/>
          <w:lang w:val="en-US"/>
        </w:rPr>
        <w:t xml:space="preserve">served as a propaganda vehicle for the Nazi ideology and </w:t>
      </w:r>
      <w:r w:rsidR="004C312F" w:rsidRPr="00683F88">
        <w:rPr>
          <w:rFonts w:ascii="Garamond" w:hAnsi="Garamond" w:cs="Times New Roman"/>
          <w:sz w:val="24"/>
          <w:szCs w:val="24"/>
          <w:lang w:val="en-US"/>
        </w:rPr>
        <w:t>political regime (Guttmann, 1992</w:t>
      </w:r>
      <w:r w:rsidR="005A4E2C" w:rsidRPr="00683F88">
        <w:rPr>
          <w:rFonts w:ascii="Garamond" w:hAnsi="Garamond" w:cs="Times New Roman"/>
          <w:sz w:val="24"/>
          <w:szCs w:val="24"/>
          <w:lang w:val="en-US"/>
        </w:rPr>
        <w:t xml:space="preserve">). </w:t>
      </w:r>
      <w:r w:rsidRPr="00683F88">
        <w:rPr>
          <w:rFonts w:ascii="Garamond" w:hAnsi="Garamond" w:cs="Times New Roman"/>
          <w:sz w:val="24"/>
          <w:szCs w:val="24"/>
          <w:lang w:val="en-US"/>
        </w:rPr>
        <w:t xml:space="preserve">A good deal of social psychological research shows that people’s identification with national teams readily provides as basis </w:t>
      </w:r>
      <w:r w:rsidRPr="00683F88">
        <w:rPr>
          <w:rFonts w:ascii="Garamond" w:hAnsi="Garamond" w:cs="Times New Roman"/>
          <w:color w:val="000000" w:themeColor="text1"/>
          <w:sz w:val="24"/>
          <w:szCs w:val="24"/>
          <w:lang w:val="en-US"/>
        </w:rPr>
        <w:t xml:space="preserve">for </w:t>
      </w:r>
      <w:r w:rsidR="006A4CF1" w:rsidRPr="00683F88">
        <w:rPr>
          <w:rFonts w:ascii="Garamond" w:hAnsi="Garamond" w:cs="Times New Roman"/>
          <w:color w:val="000000" w:themeColor="text1"/>
          <w:sz w:val="24"/>
          <w:szCs w:val="24"/>
          <w:lang w:val="en-US"/>
        </w:rPr>
        <w:t>loyalty and cohesion</w:t>
      </w:r>
      <w:r w:rsidRPr="00683F88">
        <w:rPr>
          <w:rFonts w:ascii="Garamond" w:hAnsi="Garamond" w:cs="Times New Roman"/>
          <w:color w:val="000000" w:themeColor="text1"/>
          <w:sz w:val="24"/>
          <w:szCs w:val="24"/>
          <w:lang w:val="en-US"/>
        </w:rPr>
        <w:t>, even among young chil</w:t>
      </w:r>
      <w:r w:rsidR="0055262D" w:rsidRPr="00683F88">
        <w:rPr>
          <w:rFonts w:ascii="Garamond" w:hAnsi="Garamond" w:cs="Times New Roman"/>
          <w:color w:val="000000" w:themeColor="text1"/>
          <w:sz w:val="24"/>
          <w:szCs w:val="24"/>
          <w:lang w:val="en-US"/>
        </w:rPr>
        <w:t>dren (see Abrams</w:t>
      </w:r>
      <w:r w:rsidRPr="00683F88">
        <w:rPr>
          <w:rFonts w:ascii="Garamond" w:hAnsi="Garamond" w:cs="Times New Roman"/>
          <w:color w:val="000000" w:themeColor="text1"/>
          <w:sz w:val="24"/>
          <w:szCs w:val="24"/>
          <w:lang w:val="en-US"/>
        </w:rPr>
        <w:t>,</w:t>
      </w:r>
      <w:r w:rsidR="0055262D" w:rsidRPr="00683F88">
        <w:rPr>
          <w:rFonts w:ascii="Garamond" w:hAnsi="Garamond" w:cs="Times New Roman"/>
          <w:color w:val="000000" w:themeColor="text1"/>
          <w:sz w:val="24"/>
          <w:szCs w:val="24"/>
          <w:lang w:val="en-US"/>
        </w:rPr>
        <w:t xml:space="preserve"> Rutland, Pelletier, &amp; Ferrell,</w:t>
      </w:r>
      <w:r w:rsidRPr="00683F88">
        <w:rPr>
          <w:rFonts w:ascii="Garamond" w:hAnsi="Garamond" w:cs="Times New Roman"/>
          <w:color w:val="000000" w:themeColor="text1"/>
          <w:sz w:val="24"/>
          <w:szCs w:val="24"/>
          <w:lang w:val="en-US"/>
        </w:rPr>
        <w:t xml:space="preserve"> 2009; Barrett, 2007; Bennet</w:t>
      </w:r>
      <w:r w:rsidR="00A22851" w:rsidRPr="00683F88">
        <w:rPr>
          <w:rFonts w:ascii="Garamond" w:hAnsi="Garamond" w:cs="Times New Roman"/>
          <w:color w:val="000000" w:themeColor="text1"/>
          <w:sz w:val="24"/>
          <w:szCs w:val="24"/>
          <w:lang w:val="en-US"/>
        </w:rPr>
        <w:t>t</w:t>
      </w:r>
      <w:r w:rsidRPr="00683F88">
        <w:rPr>
          <w:rFonts w:ascii="Garamond" w:hAnsi="Garamond" w:cs="Times New Roman"/>
          <w:color w:val="000000" w:themeColor="text1"/>
          <w:sz w:val="24"/>
          <w:szCs w:val="24"/>
          <w:lang w:val="en-US"/>
        </w:rPr>
        <w:t xml:space="preserve"> &amp; Sani, 2004). These (sometimes temporary) identifications may be double edged as they can be </w:t>
      </w:r>
      <w:r w:rsidR="006A4CF1" w:rsidRPr="00683F88">
        <w:rPr>
          <w:rFonts w:ascii="Garamond" w:hAnsi="Garamond" w:cs="Times New Roman"/>
          <w:color w:val="000000" w:themeColor="text1"/>
          <w:sz w:val="24"/>
          <w:szCs w:val="24"/>
          <w:lang w:val="en-US"/>
        </w:rPr>
        <w:t>good for identity</w:t>
      </w:r>
      <w:r w:rsidRPr="00683F88">
        <w:rPr>
          <w:rFonts w:ascii="Garamond" w:hAnsi="Garamond" w:cs="Times New Roman"/>
          <w:color w:val="000000" w:themeColor="text1"/>
          <w:sz w:val="24"/>
          <w:szCs w:val="24"/>
          <w:lang w:val="en-US"/>
        </w:rPr>
        <w:t>, group cohesion and solidarity</w:t>
      </w:r>
      <w:r w:rsidR="006A4CF1" w:rsidRPr="00683F88">
        <w:rPr>
          <w:rFonts w:ascii="Garamond" w:hAnsi="Garamond" w:cs="Times New Roman"/>
          <w:color w:val="000000" w:themeColor="text1"/>
          <w:sz w:val="24"/>
          <w:szCs w:val="24"/>
          <w:lang w:val="en-US"/>
        </w:rPr>
        <w:t xml:space="preserve">, but bad for tolerance and diversity (Abrams et al., 2009). </w:t>
      </w:r>
    </w:p>
    <w:p w:rsidR="00192B9B" w:rsidRPr="00683F88" w:rsidRDefault="001B5D4D" w:rsidP="00683F88">
      <w:pPr>
        <w:spacing w:after="0" w:line="480" w:lineRule="auto"/>
        <w:ind w:firstLine="357"/>
        <w:rPr>
          <w:rFonts w:ascii="Garamond" w:hAnsi="Garamond" w:cs="Times New Roman"/>
          <w:sz w:val="24"/>
          <w:szCs w:val="24"/>
          <w:lang w:val="en-US"/>
        </w:rPr>
      </w:pPr>
      <w:r w:rsidRPr="00683F88">
        <w:rPr>
          <w:rFonts w:ascii="Garamond" w:hAnsi="Garamond" w:cs="Times New Roman"/>
          <w:sz w:val="24"/>
          <w:szCs w:val="24"/>
          <w:lang w:val="en-US"/>
        </w:rPr>
        <w:t>Increasingly, s</w:t>
      </w:r>
      <w:r w:rsidR="00683782" w:rsidRPr="00683F88">
        <w:rPr>
          <w:rFonts w:ascii="Garamond" w:hAnsi="Garamond" w:cs="Times New Roman"/>
          <w:sz w:val="24"/>
          <w:szCs w:val="24"/>
          <w:lang w:val="en-US"/>
        </w:rPr>
        <w:t xml:space="preserve">porting events have </w:t>
      </w:r>
      <w:r w:rsidR="006E3FE4" w:rsidRPr="00683F88">
        <w:rPr>
          <w:rFonts w:ascii="Garamond" w:hAnsi="Garamond" w:cs="Times New Roman"/>
          <w:sz w:val="24"/>
          <w:szCs w:val="24"/>
          <w:lang w:val="en-US"/>
        </w:rPr>
        <w:t xml:space="preserve">become </w:t>
      </w:r>
      <w:r w:rsidR="00C438FE" w:rsidRPr="00683F88">
        <w:rPr>
          <w:rFonts w:ascii="Garamond" w:hAnsi="Garamond" w:cs="Times New Roman"/>
          <w:sz w:val="24"/>
          <w:szCs w:val="24"/>
          <w:lang w:val="en-US"/>
        </w:rPr>
        <w:t>a vehicle for promoting economic and commercial growth</w:t>
      </w:r>
      <w:r w:rsidR="00CA1883" w:rsidRPr="00683F88">
        <w:rPr>
          <w:rFonts w:ascii="Garamond" w:hAnsi="Garamond" w:cs="Times New Roman"/>
          <w:sz w:val="24"/>
          <w:szCs w:val="24"/>
          <w:lang w:val="en-US"/>
        </w:rPr>
        <w:t xml:space="preserve"> (Tomlinson &amp; Young, 2006)</w:t>
      </w:r>
      <w:r w:rsidR="000E3948" w:rsidRPr="00683F88">
        <w:rPr>
          <w:rFonts w:ascii="Garamond" w:hAnsi="Garamond" w:cs="Times New Roman"/>
          <w:sz w:val="24"/>
          <w:szCs w:val="24"/>
          <w:lang w:val="en-US"/>
        </w:rPr>
        <w:t xml:space="preserve">. </w:t>
      </w:r>
      <w:r w:rsidR="00263D74" w:rsidRPr="00683F88">
        <w:rPr>
          <w:rFonts w:ascii="Garamond" w:hAnsi="Garamond" w:cs="Times New Roman"/>
          <w:sz w:val="24"/>
          <w:szCs w:val="24"/>
          <w:lang w:val="en-US"/>
        </w:rPr>
        <w:t xml:space="preserve">For instance, </w:t>
      </w:r>
      <w:r w:rsidR="00645455" w:rsidRPr="00683F88">
        <w:rPr>
          <w:rFonts w:ascii="Garamond" w:hAnsi="Garamond" w:cs="Times New Roman"/>
          <w:sz w:val="24"/>
          <w:szCs w:val="24"/>
          <w:lang w:val="en-US"/>
        </w:rPr>
        <w:t>Whang (2006) describes how</w:t>
      </w:r>
      <w:r w:rsidR="006A4CF1" w:rsidRPr="00683F88">
        <w:rPr>
          <w:rFonts w:ascii="Garamond" w:hAnsi="Garamond" w:cs="Times New Roman"/>
          <w:sz w:val="24"/>
          <w:szCs w:val="24"/>
          <w:lang w:val="en-US"/>
        </w:rPr>
        <w:t>,</w:t>
      </w:r>
      <w:r w:rsidR="00645455" w:rsidRPr="00683F88">
        <w:rPr>
          <w:rFonts w:ascii="Garamond" w:hAnsi="Garamond" w:cs="Times New Roman"/>
          <w:sz w:val="24"/>
          <w:szCs w:val="24"/>
          <w:lang w:val="en-US"/>
        </w:rPr>
        <w:t xml:space="preserve"> for Japan</w:t>
      </w:r>
      <w:r w:rsidR="006A4CF1" w:rsidRPr="00683F88">
        <w:rPr>
          <w:rFonts w:ascii="Garamond" w:hAnsi="Garamond" w:cs="Times New Roman"/>
          <w:sz w:val="24"/>
          <w:szCs w:val="24"/>
          <w:lang w:val="en-US"/>
        </w:rPr>
        <w:t>,</w:t>
      </w:r>
      <w:r w:rsidR="00645455" w:rsidRPr="00683F88">
        <w:rPr>
          <w:rFonts w:ascii="Garamond" w:hAnsi="Garamond" w:cs="Times New Roman"/>
          <w:sz w:val="24"/>
          <w:szCs w:val="24"/>
          <w:lang w:val="en-US"/>
        </w:rPr>
        <w:t xml:space="preserve"> hosting the 1964 Olympic Games was an opportunity to demonstrate its healing after World War II and even more importantly </w:t>
      </w:r>
      <w:r w:rsidR="00D16456" w:rsidRPr="00683F88">
        <w:rPr>
          <w:rFonts w:ascii="Garamond" w:hAnsi="Garamond" w:cs="Times New Roman"/>
          <w:sz w:val="24"/>
          <w:szCs w:val="24"/>
          <w:lang w:val="en-US"/>
        </w:rPr>
        <w:t xml:space="preserve">to </w:t>
      </w:r>
      <w:r w:rsidR="007374D0" w:rsidRPr="00683F88">
        <w:rPr>
          <w:rFonts w:ascii="Garamond" w:hAnsi="Garamond" w:cs="Times New Roman"/>
          <w:sz w:val="24"/>
          <w:szCs w:val="24"/>
          <w:lang w:val="en-US"/>
        </w:rPr>
        <w:t xml:space="preserve">demonstrate </w:t>
      </w:r>
      <w:r w:rsidR="00645455" w:rsidRPr="00683F88">
        <w:rPr>
          <w:rFonts w:ascii="Garamond" w:hAnsi="Garamond" w:cs="Times New Roman"/>
          <w:sz w:val="24"/>
          <w:szCs w:val="24"/>
          <w:lang w:val="en-US"/>
        </w:rPr>
        <w:t xml:space="preserve">its technological </w:t>
      </w:r>
      <w:r w:rsidR="007374D0" w:rsidRPr="00683F88">
        <w:rPr>
          <w:rFonts w:ascii="Garamond" w:hAnsi="Garamond" w:cs="Times New Roman"/>
          <w:sz w:val="24"/>
          <w:szCs w:val="24"/>
          <w:lang w:val="en-US"/>
        </w:rPr>
        <w:t>advances</w:t>
      </w:r>
      <w:r w:rsidR="00645455" w:rsidRPr="00683F88">
        <w:rPr>
          <w:rFonts w:ascii="Garamond" w:hAnsi="Garamond" w:cs="Times New Roman"/>
          <w:sz w:val="24"/>
          <w:szCs w:val="24"/>
          <w:lang w:val="en-US"/>
        </w:rPr>
        <w:t xml:space="preserve"> on the international stage. Similarly, the 1988 Seoul Olym</w:t>
      </w:r>
      <w:r w:rsidR="00B93791" w:rsidRPr="00683F88">
        <w:rPr>
          <w:rFonts w:ascii="Garamond" w:hAnsi="Garamond" w:cs="Times New Roman"/>
          <w:sz w:val="24"/>
          <w:szCs w:val="24"/>
          <w:lang w:val="en-US"/>
        </w:rPr>
        <w:t xml:space="preserve">pics were used by </w:t>
      </w:r>
      <w:r w:rsidR="001B338B" w:rsidRPr="00683F88">
        <w:rPr>
          <w:rFonts w:ascii="Garamond" w:hAnsi="Garamond" w:cs="Times New Roman"/>
          <w:sz w:val="24"/>
          <w:szCs w:val="24"/>
          <w:lang w:val="en-US"/>
        </w:rPr>
        <w:t xml:space="preserve">South </w:t>
      </w:r>
      <w:r w:rsidR="00B93791" w:rsidRPr="00683F88">
        <w:rPr>
          <w:rFonts w:ascii="Garamond" w:hAnsi="Garamond" w:cs="Times New Roman"/>
          <w:sz w:val="24"/>
          <w:szCs w:val="24"/>
          <w:lang w:val="en-US"/>
        </w:rPr>
        <w:t xml:space="preserve">Korea to propel </w:t>
      </w:r>
      <w:r w:rsidR="00645455" w:rsidRPr="00683F88">
        <w:rPr>
          <w:rFonts w:ascii="Garamond" w:hAnsi="Garamond" w:cs="Times New Roman"/>
          <w:sz w:val="24"/>
          <w:szCs w:val="24"/>
          <w:lang w:val="en-US"/>
        </w:rPr>
        <w:t xml:space="preserve">the country into the world’s industrial and trade elite. </w:t>
      </w:r>
      <w:r w:rsidR="00B93791" w:rsidRPr="00683F88">
        <w:rPr>
          <w:rFonts w:ascii="Garamond" w:hAnsi="Garamond" w:cs="Times New Roman"/>
          <w:sz w:val="24"/>
          <w:szCs w:val="24"/>
          <w:lang w:val="en-US"/>
        </w:rPr>
        <w:t xml:space="preserve">As such, both these events were used to increase consumer confidence and encourage consumerism of goods (in particular technology) coming from Japan and </w:t>
      </w:r>
      <w:r w:rsidR="001B338B" w:rsidRPr="00683F88">
        <w:rPr>
          <w:rFonts w:ascii="Garamond" w:hAnsi="Garamond" w:cs="Times New Roman"/>
          <w:sz w:val="24"/>
          <w:szCs w:val="24"/>
          <w:lang w:val="en-US"/>
        </w:rPr>
        <w:t xml:space="preserve">South </w:t>
      </w:r>
      <w:r w:rsidR="00B93791" w:rsidRPr="00683F88">
        <w:rPr>
          <w:rFonts w:ascii="Garamond" w:hAnsi="Garamond" w:cs="Times New Roman"/>
          <w:sz w:val="24"/>
          <w:szCs w:val="24"/>
          <w:lang w:val="en-US"/>
        </w:rPr>
        <w:t xml:space="preserve">Korea. At the same time, these events helped change the </w:t>
      </w:r>
      <w:r w:rsidR="00A66464" w:rsidRPr="00683F88">
        <w:rPr>
          <w:rFonts w:ascii="Garamond" w:hAnsi="Garamond" w:cs="Times New Roman"/>
          <w:sz w:val="24"/>
          <w:szCs w:val="24"/>
          <w:lang w:val="en-US"/>
        </w:rPr>
        <w:t>publicly defined images projected by the</w:t>
      </w:r>
      <w:r w:rsidR="00D41101" w:rsidRPr="00683F88">
        <w:rPr>
          <w:rFonts w:ascii="Garamond" w:hAnsi="Garamond" w:cs="Times New Roman"/>
          <w:sz w:val="24"/>
          <w:szCs w:val="24"/>
          <w:lang w:val="en-US"/>
        </w:rPr>
        <w:t xml:space="preserve"> two nations</w:t>
      </w:r>
      <w:r w:rsidR="00A66464" w:rsidRPr="00683F88">
        <w:rPr>
          <w:rFonts w:ascii="Garamond" w:hAnsi="Garamond" w:cs="Times New Roman"/>
          <w:sz w:val="24"/>
          <w:szCs w:val="24"/>
          <w:lang w:val="en-US"/>
        </w:rPr>
        <w:t>,</w:t>
      </w:r>
      <w:r w:rsidR="00D41101" w:rsidRPr="00683F88">
        <w:rPr>
          <w:rFonts w:ascii="Garamond" w:hAnsi="Garamond" w:cs="Times New Roman"/>
          <w:sz w:val="24"/>
          <w:szCs w:val="24"/>
          <w:lang w:val="en-US"/>
        </w:rPr>
        <w:t xml:space="preserve"> showing their</w:t>
      </w:r>
      <w:r w:rsidR="00B93791" w:rsidRPr="00683F88">
        <w:rPr>
          <w:rFonts w:ascii="Garamond" w:hAnsi="Garamond" w:cs="Times New Roman"/>
          <w:sz w:val="24"/>
          <w:szCs w:val="24"/>
          <w:lang w:val="en-US"/>
        </w:rPr>
        <w:t xml:space="preserve"> more open and modern character</w:t>
      </w:r>
      <w:r w:rsidR="00A66464" w:rsidRPr="00683F88">
        <w:rPr>
          <w:rFonts w:ascii="Garamond" w:hAnsi="Garamond" w:cs="Times New Roman"/>
          <w:sz w:val="24"/>
          <w:szCs w:val="24"/>
          <w:lang w:val="en-US"/>
        </w:rPr>
        <w:t xml:space="preserve">. In Japan’s case, this marked </w:t>
      </w:r>
      <w:r w:rsidR="00D36F7B" w:rsidRPr="00683F88">
        <w:rPr>
          <w:rFonts w:ascii="Garamond" w:hAnsi="Garamond" w:cs="Times New Roman"/>
          <w:sz w:val="24"/>
          <w:szCs w:val="24"/>
          <w:lang w:val="en-US"/>
        </w:rPr>
        <w:t>a</w:t>
      </w:r>
      <w:r w:rsidR="00A66464" w:rsidRPr="00683F88">
        <w:rPr>
          <w:rFonts w:ascii="Garamond" w:hAnsi="Garamond" w:cs="Times New Roman"/>
          <w:sz w:val="24"/>
          <w:szCs w:val="24"/>
          <w:lang w:val="en-US"/>
        </w:rPr>
        <w:t xml:space="preserve"> </w:t>
      </w:r>
      <w:r w:rsidR="003C38AD" w:rsidRPr="00683F88">
        <w:rPr>
          <w:rFonts w:ascii="Garamond" w:hAnsi="Garamond" w:cs="Times New Roman"/>
          <w:sz w:val="24"/>
          <w:szCs w:val="24"/>
          <w:lang w:val="en-US"/>
        </w:rPr>
        <w:t xml:space="preserve">departure </w:t>
      </w:r>
      <w:r w:rsidR="00771E31" w:rsidRPr="00683F88">
        <w:rPr>
          <w:rFonts w:ascii="Garamond" w:hAnsi="Garamond" w:cs="Times New Roman"/>
          <w:sz w:val="24"/>
          <w:szCs w:val="24"/>
          <w:lang w:val="en-US"/>
        </w:rPr>
        <w:t>from its</w:t>
      </w:r>
      <w:r w:rsidR="00BC0C1A" w:rsidRPr="00683F88">
        <w:rPr>
          <w:rFonts w:ascii="Garamond" w:hAnsi="Garamond" w:cs="Times New Roman"/>
          <w:sz w:val="24"/>
          <w:szCs w:val="24"/>
          <w:lang w:val="en-US"/>
        </w:rPr>
        <w:t xml:space="preserve"> association with Nazi Germany</w:t>
      </w:r>
      <w:r w:rsidR="00A66464" w:rsidRPr="00683F88">
        <w:rPr>
          <w:rFonts w:ascii="Garamond" w:hAnsi="Garamond" w:cs="Times New Roman"/>
          <w:sz w:val="24"/>
          <w:szCs w:val="24"/>
          <w:lang w:val="en-US"/>
        </w:rPr>
        <w:t xml:space="preserve">. In South Korea’s case, </w:t>
      </w:r>
      <w:r w:rsidR="00771E31" w:rsidRPr="00683F88">
        <w:rPr>
          <w:rFonts w:ascii="Garamond" w:hAnsi="Garamond" w:cs="Times New Roman"/>
          <w:sz w:val="24"/>
          <w:szCs w:val="24"/>
          <w:lang w:val="en-US"/>
        </w:rPr>
        <w:t>it bolstered</w:t>
      </w:r>
      <w:r w:rsidR="003C38AD" w:rsidRPr="00683F88">
        <w:rPr>
          <w:rFonts w:ascii="Garamond" w:hAnsi="Garamond" w:cs="Times New Roman"/>
          <w:sz w:val="24"/>
          <w:szCs w:val="24"/>
          <w:lang w:val="en-US"/>
        </w:rPr>
        <w:t xml:space="preserve"> an assertion of autonomy</w:t>
      </w:r>
      <w:r w:rsidR="00A66464" w:rsidRPr="00683F88">
        <w:rPr>
          <w:rFonts w:ascii="Garamond" w:hAnsi="Garamond" w:cs="Times New Roman"/>
          <w:sz w:val="24"/>
          <w:szCs w:val="24"/>
          <w:lang w:val="en-US"/>
        </w:rPr>
        <w:t xml:space="preserve"> from </w:t>
      </w:r>
      <w:r w:rsidR="00D36F7B" w:rsidRPr="00683F88">
        <w:rPr>
          <w:rFonts w:ascii="Garamond" w:hAnsi="Garamond" w:cs="Times New Roman"/>
          <w:sz w:val="24"/>
          <w:szCs w:val="24"/>
          <w:lang w:val="en-US"/>
        </w:rPr>
        <w:t xml:space="preserve">the </w:t>
      </w:r>
      <w:r w:rsidR="005545DB" w:rsidRPr="00683F88">
        <w:rPr>
          <w:rFonts w:ascii="Garamond" w:hAnsi="Garamond" w:cs="Times New Roman"/>
          <w:sz w:val="24"/>
          <w:szCs w:val="24"/>
          <w:lang w:val="en-US"/>
        </w:rPr>
        <w:t xml:space="preserve">imperial oppression </w:t>
      </w:r>
      <w:r w:rsidR="00263D74" w:rsidRPr="00683F88">
        <w:rPr>
          <w:rFonts w:ascii="Garamond" w:hAnsi="Garamond" w:cs="Times New Roman"/>
          <w:sz w:val="24"/>
          <w:szCs w:val="24"/>
          <w:lang w:val="en-US"/>
        </w:rPr>
        <w:t>by Japan, and</w:t>
      </w:r>
      <w:r w:rsidR="005545DB" w:rsidRPr="00683F88">
        <w:rPr>
          <w:rFonts w:ascii="Garamond" w:hAnsi="Garamond" w:cs="Times New Roman"/>
          <w:sz w:val="24"/>
          <w:szCs w:val="24"/>
          <w:lang w:val="en-US"/>
        </w:rPr>
        <w:t xml:space="preserve"> its growing economic presence in Asia (Whang, 2006).</w:t>
      </w:r>
      <w:r w:rsidR="00A66464" w:rsidRPr="00683F88">
        <w:rPr>
          <w:rFonts w:ascii="Garamond" w:hAnsi="Garamond" w:cs="Times New Roman"/>
          <w:sz w:val="24"/>
          <w:szCs w:val="24"/>
          <w:lang w:val="en-US"/>
        </w:rPr>
        <w:t xml:space="preserve"> A group’s public image can be an important part of its members</w:t>
      </w:r>
      <w:r w:rsidR="00D36F7B" w:rsidRPr="00683F88">
        <w:rPr>
          <w:rFonts w:ascii="Garamond" w:hAnsi="Garamond" w:cs="Times New Roman"/>
          <w:sz w:val="24"/>
          <w:szCs w:val="24"/>
          <w:lang w:val="en-US"/>
        </w:rPr>
        <w:t>’</w:t>
      </w:r>
      <w:r w:rsidR="00A66464" w:rsidRPr="00683F88">
        <w:rPr>
          <w:rFonts w:ascii="Garamond" w:hAnsi="Garamond" w:cs="Times New Roman"/>
          <w:sz w:val="24"/>
          <w:szCs w:val="24"/>
          <w:lang w:val="en-US"/>
        </w:rPr>
        <w:t xml:space="preserve"> identity (cf</w:t>
      </w:r>
      <w:r w:rsidR="00D36F7B" w:rsidRPr="00683F88">
        <w:rPr>
          <w:rFonts w:ascii="Garamond" w:hAnsi="Garamond" w:cs="Times New Roman"/>
          <w:sz w:val="24"/>
          <w:szCs w:val="24"/>
          <w:lang w:val="en-US"/>
        </w:rPr>
        <w:t>. Luhtane</w:t>
      </w:r>
      <w:r w:rsidR="00A66464" w:rsidRPr="00683F88">
        <w:rPr>
          <w:rFonts w:ascii="Garamond" w:hAnsi="Garamond" w:cs="Times New Roman"/>
          <w:sz w:val="24"/>
          <w:szCs w:val="24"/>
          <w:lang w:val="en-US"/>
        </w:rPr>
        <w:t>n &amp; Crocker</w:t>
      </w:r>
      <w:r w:rsidR="00D36F7B" w:rsidRPr="00683F88">
        <w:rPr>
          <w:rFonts w:ascii="Garamond" w:hAnsi="Garamond" w:cs="Times New Roman"/>
          <w:sz w:val="24"/>
          <w:szCs w:val="24"/>
          <w:lang w:val="en-US"/>
        </w:rPr>
        <w:t>,</w:t>
      </w:r>
      <w:r w:rsidR="00A66464" w:rsidRPr="00683F88">
        <w:rPr>
          <w:rFonts w:ascii="Garamond" w:hAnsi="Garamond" w:cs="Times New Roman"/>
          <w:sz w:val="24"/>
          <w:szCs w:val="24"/>
          <w:lang w:val="en-US"/>
        </w:rPr>
        <w:t xml:space="preserve"> 1999)</w:t>
      </w:r>
      <w:r w:rsidR="007374D0" w:rsidRPr="00683F88">
        <w:rPr>
          <w:rFonts w:ascii="Garamond" w:hAnsi="Garamond" w:cs="Times New Roman"/>
          <w:sz w:val="24"/>
          <w:szCs w:val="24"/>
          <w:lang w:val="en-US"/>
        </w:rPr>
        <w:t>.</w:t>
      </w:r>
      <w:r w:rsidR="00A66464" w:rsidRPr="00683F88">
        <w:rPr>
          <w:rFonts w:ascii="Garamond" w:hAnsi="Garamond" w:cs="Times New Roman"/>
          <w:sz w:val="24"/>
          <w:szCs w:val="24"/>
          <w:lang w:val="en-US"/>
        </w:rPr>
        <w:t xml:space="preserve"> </w:t>
      </w:r>
      <w:r w:rsidR="007374D0" w:rsidRPr="00683F88">
        <w:rPr>
          <w:rFonts w:ascii="Garamond" w:hAnsi="Garamond" w:cs="Times New Roman"/>
          <w:sz w:val="24"/>
          <w:szCs w:val="24"/>
          <w:lang w:val="en-US"/>
        </w:rPr>
        <w:t>T</w:t>
      </w:r>
      <w:r w:rsidR="00A66464" w:rsidRPr="00683F88">
        <w:rPr>
          <w:rFonts w:ascii="Garamond" w:hAnsi="Garamond" w:cs="Times New Roman"/>
          <w:sz w:val="24"/>
          <w:szCs w:val="24"/>
          <w:lang w:val="en-US"/>
        </w:rPr>
        <w:t xml:space="preserve">herefore these </w:t>
      </w:r>
      <w:r w:rsidR="000908E9" w:rsidRPr="00683F88">
        <w:rPr>
          <w:rFonts w:ascii="Garamond" w:hAnsi="Garamond" w:cs="Times New Roman"/>
          <w:sz w:val="24"/>
          <w:szCs w:val="24"/>
          <w:lang w:val="en-US"/>
        </w:rPr>
        <w:t>geopolitical</w:t>
      </w:r>
      <w:r w:rsidR="00A66464" w:rsidRPr="00683F88">
        <w:rPr>
          <w:rFonts w:ascii="Garamond" w:hAnsi="Garamond" w:cs="Times New Roman"/>
          <w:sz w:val="24"/>
          <w:szCs w:val="24"/>
          <w:lang w:val="en-US"/>
        </w:rPr>
        <w:t xml:space="preserve"> changes </w:t>
      </w:r>
      <w:r w:rsidR="000908E9" w:rsidRPr="00683F88">
        <w:rPr>
          <w:rFonts w:ascii="Garamond" w:hAnsi="Garamond" w:cs="Times New Roman"/>
          <w:sz w:val="24"/>
          <w:szCs w:val="24"/>
          <w:lang w:val="en-US"/>
        </w:rPr>
        <w:t xml:space="preserve">combined with economic resurgence, </w:t>
      </w:r>
      <w:r w:rsidR="007374D0" w:rsidRPr="00683F88">
        <w:rPr>
          <w:rFonts w:ascii="Garamond" w:hAnsi="Garamond" w:cs="Times New Roman"/>
          <w:sz w:val="24"/>
          <w:szCs w:val="24"/>
          <w:lang w:val="en-US"/>
        </w:rPr>
        <w:t>bolster the country’s status</w:t>
      </w:r>
      <w:r w:rsidR="000908E9" w:rsidRPr="00683F88">
        <w:rPr>
          <w:rFonts w:ascii="Garamond" w:hAnsi="Garamond" w:cs="Times New Roman"/>
          <w:sz w:val="24"/>
          <w:szCs w:val="24"/>
          <w:lang w:val="en-US"/>
        </w:rPr>
        <w:t xml:space="preserve"> in an international context, </w:t>
      </w:r>
      <w:r w:rsidR="007374D0" w:rsidRPr="00683F88">
        <w:rPr>
          <w:rFonts w:ascii="Garamond" w:hAnsi="Garamond" w:cs="Times New Roman"/>
          <w:sz w:val="24"/>
          <w:szCs w:val="24"/>
          <w:lang w:val="en-US"/>
        </w:rPr>
        <w:t>with</w:t>
      </w:r>
      <w:r w:rsidR="00A66464" w:rsidRPr="00683F88">
        <w:rPr>
          <w:rFonts w:ascii="Garamond" w:hAnsi="Garamond" w:cs="Times New Roman"/>
          <w:sz w:val="24"/>
          <w:szCs w:val="24"/>
          <w:lang w:val="en-US"/>
        </w:rPr>
        <w:t xml:space="preserve"> </w:t>
      </w:r>
      <w:r w:rsidR="00841A77" w:rsidRPr="00AE27BB">
        <w:rPr>
          <w:rFonts w:ascii="Garamond" w:hAnsi="Garamond" w:cs="Times New Roman"/>
          <w:sz w:val="24"/>
          <w:szCs w:val="24"/>
          <w:lang w:val="en-US"/>
        </w:rPr>
        <w:t>favorable</w:t>
      </w:r>
      <w:r w:rsidR="000908E9" w:rsidRPr="00683F88">
        <w:rPr>
          <w:rFonts w:ascii="Garamond" w:hAnsi="Garamond" w:cs="Times New Roman"/>
          <w:sz w:val="24"/>
          <w:szCs w:val="24"/>
          <w:lang w:val="en-US"/>
        </w:rPr>
        <w:t xml:space="preserve"> </w:t>
      </w:r>
      <w:r w:rsidR="00A66464" w:rsidRPr="00683F88">
        <w:rPr>
          <w:rFonts w:ascii="Garamond" w:hAnsi="Garamond" w:cs="Times New Roman"/>
          <w:sz w:val="24"/>
          <w:szCs w:val="24"/>
          <w:lang w:val="en-US"/>
        </w:rPr>
        <w:t>implications for identity among the</w:t>
      </w:r>
      <w:r w:rsidR="007374D0" w:rsidRPr="00683F88">
        <w:rPr>
          <w:rFonts w:ascii="Garamond" w:hAnsi="Garamond" w:cs="Times New Roman"/>
          <w:sz w:val="24"/>
          <w:szCs w:val="24"/>
          <w:lang w:val="en-US"/>
        </w:rPr>
        <w:t>ir</w:t>
      </w:r>
      <w:r w:rsidR="00A66464" w:rsidRPr="00683F88">
        <w:rPr>
          <w:rFonts w:ascii="Garamond" w:hAnsi="Garamond" w:cs="Times New Roman"/>
          <w:sz w:val="24"/>
          <w:szCs w:val="24"/>
          <w:lang w:val="en-US"/>
        </w:rPr>
        <w:t xml:space="preserve"> populations.</w:t>
      </w:r>
      <w:r w:rsidR="005545DB" w:rsidRPr="00683F88">
        <w:rPr>
          <w:rFonts w:ascii="Garamond" w:hAnsi="Garamond" w:cs="Times New Roman"/>
          <w:sz w:val="24"/>
          <w:szCs w:val="24"/>
          <w:lang w:val="en-US"/>
        </w:rPr>
        <w:t xml:space="preserve"> </w:t>
      </w:r>
    </w:p>
    <w:p w:rsidR="001B338B" w:rsidRPr="00683F88" w:rsidRDefault="001B338B" w:rsidP="00683F88">
      <w:pPr>
        <w:spacing w:after="0" w:line="480" w:lineRule="auto"/>
        <w:jc w:val="center"/>
        <w:rPr>
          <w:rFonts w:ascii="Garamond" w:hAnsi="Garamond" w:cs="Times New Roman"/>
          <w:b/>
          <w:sz w:val="24"/>
          <w:szCs w:val="24"/>
          <w:lang w:val="en-US"/>
        </w:rPr>
      </w:pPr>
      <w:r w:rsidRPr="00683F88">
        <w:rPr>
          <w:rFonts w:ascii="Garamond" w:hAnsi="Garamond" w:cs="Times New Roman"/>
          <w:b/>
          <w:sz w:val="24"/>
          <w:szCs w:val="24"/>
          <w:lang w:val="en-US"/>
        </w:rPr>
        <w:t>Consumer C</w:t>
      </w:r>
      <w:r w:rsidR="009F07F2" w:rsidRPr="00683F88">
        <w:rPr>
          <w:rFonts w:ascii="Garamond" w:hAnsi="Garamond" w:cs="Times New Roman"/>
          <w:b/>
          <w:sz w:val="24"/>
          <w:szCs w:val="24"/>
          <w:lang w:val="en-US"/>
        </w:rPr>
        <w:t xml:space="preserve">onfidence, </w:t>
      </w:r>
      <w:r w:rsidRPr="00683F88">
        <w:rPr>
          <w:rFonts w:ascii="Garamond" w:hAnsi="Garamond" w:cs="Times New Roman"/>
          <w:b/>
          <w:sz w:val="24"/>
          <w:szCs w:val="24"/>
          <w:lang w:val="en-US"/>
        </w:rPr>
        <w:t>C</w:t>
      </w:r>
      <w:r w:rsidR="009F07F2" w:rsidRPr="00683F88">
        <w:rPr>
          <w:rFonts w:ascii="Garamond" w:hAnsi="Garamond" w:cs="Times New Roman"/>
          <w:b/>
          <w:sz w:val="24"/>
          <w:szCs w:val="24"/>
          <w:lang w:val="en-US"/>
        </w:rPr>
        <w:t xml:space="preserve">onsumerism, </w:t>
      </w:r>
      <w:r w:rsidRPr="00683F88">
        <w:rPr>
          <w:rFonts w:ascii="Garamond" w:hAnsi="Garamond" w:cs="Times New Roman"/>
          <w:b/>
          <w:sz w:val="24"/>
          <w:szCs w:val="24"/>
          <w:lang w:val="en-US"/>
        </w:rPr>
        <w:t>Consumption P</w:t>
      </w:r>
      <w:r w:rsidR="00EB3920" w:rsidRPr="00683F88">
        <w:rPr>
          <w:rFonts w:ascii="Garamond" w:hAnsi="Garamond" w:cs="Times New Roman"/>
          <w:b/>
          <w:sz w:val="24"/>
          <w:szCs w:val="24"/>
          <w:lang w:val="en-US"/>
        </w:rPr>
        <w:t>atterns</w:t>
      </w:r>
      <w:r w:rsidR="00607A7B" w:rsidRPr="00683F88">
        <w:rPr>
          <w:rFonts w:ascii="Garamond" w:hAnsi="Garamond" w:cs="Times New Roman"/>
          <w:b/>
          <w:sz w:val="24"/>
          <w:szCs w:val="24"/>
          <w:lang w:val="en-US"/>
        </w:rPr>
        <w:t xml:space="preserve">, </w:t>
      </w:r>
      <w:r w:rsidRPr="00683F88">
        <w:rPr>
          <w:rFonts w:ascii="Garamond" w:hAnsi="Garamond" w:cs="Times New Roman"/>
          <w:b/>
          <w:sz w:val="24"/>
          <w:szCs w:val="24"/>
          <w:lang w:val="en-US"/>
        </w:rPr>
        <w:t>and I</w:t>
      </w:r>
      <w:r w:rsidR="009F07F2" w:rsidRPr="00683F88">
        <w:rPr>
          <w:rFonts w:ascii="Garamond" w:hAnsi="Garamond" w:cs="Times New Roman"/>
          <w:b/>
          <w:sz w:val="24"/>
          <w:szCs w:val="24"/>
          <w:lang w:val="en-US"/>
        </w:rPr>
        <w:t>dentity</w:t>
      </w:r>
    </w:p>
    <w:p w:rsidR="001B338B" w:rsidRPr="00683F88" w:rsidRDefault="001B338B" w:rsidP="00683F88">
      <w:pPr>
        <w:spacing w:after="0" w:line="480" w:lineRule="auto"/>
        <w:rPr>
          <w:rFonts w:ascii="Garamond" w:hAnsi="Garamond" w:cs="Times New Roman"/>
          <w:sz w:val="24"/>
          <w:szCs w:val="24"/>
          <w:lang w:val="en-US"/>
        </w:rPr>
      </w:pPr>
      <w:r w:rsidRPr="00683F88">
        <w:rPr>
          <w:rFonts w:ascii="Garamond" w:hAnsi="Garamond" w:cs="Times New Roman"/>
          <w:b/>
          <w:sz w:val="24"/>
          <w:szCs w:val="24"/>
          <w:lang w:val="en-US"/>
        </w:rPr>
        <w:t xml:space="preserve"> </w:t>
      </w:r>
      <w:r w:rsidRPr="00683F88">
        <w:rPr>
          <w:rFonts w:ascii="Garamond" w:hAnsi="Garamond" w:cs="Times New Roman"/>
          <w:b/>
          <w:sz w:val="24"/>
          <w:szCs w:val="24"/>
          <w:lang w:val="en-US"/>
        </w:rPr>
        <w:tab/>
      </w:r>
      <w:r w:rsidR="00443B46" w:rsidRPr="00683F88">
        <w:rPr>
          <w:rFonts w:ascii="Garamond" w:hAnsi="Garamond" w:cs="Times New Roman"/>
          <w:sz w:val="24"/>
          <w:szCs w:val="24"/>
          <w:lang w:val="en-US"/>
        </w:rPr>
        <w:t xml:space="preserve">Levels of consumer confidence can have important and drastic effects on the </w:t>
      </w:r>
      <w:r w:rsidR="00F00CD8">
        <w:rPr>
          <w:rFonts w:ascii="Garamond" w:hAnsi="Garamond" w:cs="Times New Roman"/>
          <w:sz w:val="24"/>
          <w:szCs w:val="24"/>
          <w:lang w:val="en-US"/>
        </w:rPr>
        <w:t>macroeconomy</w:t>
      </w:r>
      <w:r w:rsidR="00443B46" w:rsidRPr="00683F88">
        <w:rPr>
          <w:rFonts w:ascii="Garamond" w:hAnsi="Garamond" w:cs="Times New Roman"/>
          <w:sz w:val="24"/>
          <w:szCs w:val="24"/>
          <w:lang w:val="en-US"/>
        </w:rPr>
        <w:t xml:space="preserve">. Increased consumer confidence results in greater growth via a demand </w:t>
      </w:r>
      <w:r w:rsidR="009C5725" w:rsidRPr="00683F88">
        <w:rPr>
          <w:rFonts w:ascii="Garamond" w:hAnsi="Garamond" w:cs="Times New Roman"/>
          <w:sz w:val="24"/>
          <w:szCs w:val="24"/>
          <w:lang w:val="en-US"/>
        </w:rPr>
        <w:t>effect, which increases output (</w:t>
      </w:r>
      <w:r w:rsidR="00482FF1" w:rsidRPr="00683F88">
        <w:rPr>
          <w:rFonts w:ascii="Garamond" w:hAnsi="Garamond" w:cs="Times New Roman"/>
          <w:sz w:val="24"/>
          <w:szCs w:val="24"/>
          <w:lang w:val="en-US"/>
        </w:rPr>
        <w:t>Caleiro &amp; Ramalho</w:t>
      </w:r>
      <w:r w:rsidR="00443B46" w:rsidRPr="00683F88">
        <w:rPr>
          <w:rFonts w:ascii="Garamond" w:hAnsi="Garamond" w:cs="Times New Roman"/>
          <w:sz w:val="24"/>
          <w:szCs w:val="24"/>
          <w:lang w:val="en-US"/>
        </w:rPr>
        <w:t xml:space="preserve">, 2007; </w:t>
      </w:r>
      <w:r w:rsidR="003F5572" w:rsidRPr="00683F88">
        <w:rPr>
          <w:rFonts w:ascii="Garamond" w:hAnsi="Garamond" w:cs="Times New Roman"/>
          <w:sz w:val="24"/>
          <w:szCs w:val="24"/>
          <w:lang w:val="en-US"/>
        </w:rPr>
        <w:t xml:space="preserve">European Commission, 2005a, 2006; </w:t>
      </w:r>
      <w:r w:rsidR="00443B46" w:rsidRPr="00683F88">
        <w:rPr>
          <w:rFonts w:ascii="Garamond" w:hAnsi="Garamond" w:cs="Times New Roman"/>
          <w:sz w:val="24"/>
          <w:szCs w:val="24"/>
          <w:lang w:val="en-US"/>
        </w:rPr>
        <w:t>Ludvigson, 2004; Nahuis &amp; Jansen, 2004;</w:t>
      </w:r>
      <w:r w:rsidR="003F5572" w:rsidRPr="00683F88">
        <w:rPr>
          <w:rFonts w:ascii="Garamond" w:hAnsi="Garamond" w:cs="Times New Roman"/>
          <w:sz w:val="24"/>
          <w:szCs w:val="24"/>
          <w:lang w:val="en-US"/>
        </w:rPr>
        <w:t xml:space="preserve"> Taylor &amp; McNabb, 2007</w:t>
      </w:r>
      <w:r w:rsidR="009C5725" w:rsidRPr="00683F88">
        <w:rPr>
          <w:rFonts w:ascii="Garamond" w:hAnsi="Garamond" w:cs="Times New Roman"/>
          <w:sz w:val="24"/>
          <w:szCs w:val="24"/>
          <w:lang w:val="en-US"/>
        </w:rPr>
        <w:t>)</w:t>
      </w:r>
      <w:r w:rsidR="00443B46" w:rsidRPr="00683F88">
        <w:rPr>
          <w:rFonts w:ascii="Garamond" w:hAnsi="Garamond" w:cs="Times New Roman"/>
          <w:sz w:val="24"/>
          <w:szCs w:val="24"/>
          <w:lang w:val="en-US"/>
        </w:rPr>
        <w:t>. However, the opposite</w:t>
      </w:r>
      <w:r w:rsidR="007374D0" w:rsidRPr="00683F88">
        <w:rPr>
          <w:rFonts w:ascii="Garamond" w:hAnsi="Garamond" w:cs="Times New Roman"/>
          <w:sz w:val="24"/>
          <w:szCs w:val="24"/>
          <w:lang w:val="en-US"/>
        </w:rPr>
        <w:t xml:space="preserve"> effects can also occur. O</w:t>
      </w:r>
      <w:r w:rsidR="00443B46" w:rsidRPr="00683F88">
        <w:rPr>
          <w:rFonts w:ascii="Garamond" w:hAnsi="Garamond" w:cs="Times New Roman"/>
          <w:sz w:val="24"/>
          <w:szCs w:val="24"/>
          <w:lang w:val="en-US"/>
        </w:rPr>
        <w:t>utput (growth)</w:t>
      </w:r>
      <w:r w:rsidR="007374D0" w:rsidRPr="00683F88">
        <w:rPr>
          <w:rFonts w:ascii="Garamond" w:hAnsi="Garamond" w:cs="Times New Roman"/>
          <w:sz w:val="24"/>
          <w:szCs w:val="24"/>
          <w:lang w:val="en-US"/>
        </w:rPr>
        <w:t>,</w:t>
      </w:r>
      <w:r w:rsidR="00443B46" w:rsidRPr="00683F88">
        <w:rPr>
          <w:rFonts w:ascii="Garamond" w:hAnsi="Garamond" w:cs="Times New Roman"/>
          <w:sz w:val="24"/>
          <w:szCs w:val="24"/>
          <w:lang w:val="en-US"/>
        </w:rPr>
        <w:t xml:space="preserve"> directly or unemployment</w:t>
      </w:r>
      <w:r w:rsidR="00841A77" w:rsidRPr="00AE27BB">
        <w:rPr>
          <w:rFonts w:ascii="Garamond" w:hAnsi="Garamond" w:cs="Times New Roman"/>
          <w:sz w:val="24"/>
          <w:szCs w:val="24"/>
          <w:lang w:val="en-US"/>
        </w:rPr>
        <w:t>,</w:t>
      </w:r>
      <w:r w:rsidR="00443B46" w:rsidRPr="00683F88">
        <w:rPr>
          <w:rFonts w:ascii="Garamond" w:hAnsi="Garamond" w:cs="Times New Roman"/>
          <w:sz w:val="24"/>
          <w:szCs w:val="24"/>
          <w:lang w:val="en-US"/>
        </w:rPr>
        <w:t xml:space="preserve"> indirectly</w:t>
      </w:r>
      <w:r w:rsidR="007374D0" w:rsidRPr="00683F88">
        <w:rPr>
          <w:rFonts w:ascii="Garamond" w:hAnsi="Garamond" w:cs="Times New Roman"/>
          <w:sz w:val="24"/>
          <w:szCs w:val="24"/>
          <w:lang w:val="en-US"/>
        </w:rPr>
        <w:t>,</w:t>
      </w:r>
      <w:r w:rsidR="00443B46" w:rsidRPr="00683F88">
        <w:rPr>
          <w:rFonts w:ascii="Garamond" w:hAnsi="Garamond" w:cs="Times New Roman"/>
          <w:sz w:val="24"/>
          <w:szCs w:val="24"/>
          <w:lang w:val="en-US"/>
        </w:rPr>
        <w:t xml:space="preserve"> can influence consumer confidence (European Commission, 2005b</w:t>
      </w:r>
      <w:r w:rsidR="000762C4" w:rsidRPr="00683F88">
        <w:rPr>
          <w:rFonts w:ascii="Garamond" w:hAnsi="Garamond" w:cs="Times New Roman"/>
          <w:sz w:val="24"/>
          <w:szCs w:val="24"/>
          <w:lang w:val="en-US"/>
        </w:rPr>
        <w:t>; Mueller, 1966</w:t>
      </w:r>
      <w:r w:rsidR="00443B46" w:rsidRPr="00683F88">
        <w:rPr>
          <w:rFonts w:ascii="Garamond" w:hAnsi="Garamond" w:cs="Times New Roman"/>
          <w:sz w:val="24"/>
          <w:szCs w:val="24"/>
          <w:lang w:val="en-US"/>
        </w:rPr>
        <w:t xml:space="preserve">). </w:t>
      </w:r>
      <w:r w:rsidR="006570CE" w:rsidRPr="00683F88">
        <w:rPr>
          <w:rFonts w:ascii="Garamond" w:hAnsi="Garamond" w:cs="Times New Roman"/>
          <w:sz w:val="24"/>
          <w:szCs w:val="24"/>
          <w:lang w:val="en-US"/>
        </w:rPr>
        <w:t xml:space="preserve">Furthermore, consumer confidence </w:t>
      </w:r>
      <w:r w:rsidR="007374D0" w:rsidRPr="00683F88">
        <w:rPr>
          <w:rFonts w:ascii="Garamond" w:hAnsi="Garamond" w:cs="Times New Roman"/>
          <w:sz w:val="24"/>
          <w:szCs w:val="24"/>
          <w:lang w:val="en-US"/>
        </w:rPr>
        <w:t xml:space="preserve">is influenced by </w:t>
      </w:r>
      <w:r w:rsidR="006570CE" w:rsidRPr="00683F88">
        <w:rPr>
          <w:rFonts w:ascii="Garamond" w:hAnsi="Garamond" w:cs="Times New Roman"/>
          <w:sz w:val="24"/>
          <w:szCs w:val="24"/>
          <w:lang w:val="en-US"/>
        </w:rPr>
        <w:t>political evaluations and media coverage o</w:t>
      </w:r>
      <w:r w:rsidR="007374D0" w:rsidRPr="00683F88">
        <w:rPr>
          <w:rFonts w:ascii="Garamond" w:hAnsi="Garamond" w:cs="Times New Roman"/>
          <w:sz w:val="24"/>
          <w:szCs w:val="24"/>
          <w:lang w:val="en-US"/>
        </w:rPr>
        <w:t>f</w:t>
      </w:r>
      <w:r w:rsidR="006570CE" w:rsidRPr="00683F88">
        <w:rPr>
          <w:rFonts w:ascii="Garamond" w:hAnsi="Garamond" w:cs="Times New Roman"/>
          <w:sz w:val="24"/>
          <w:szCs w:val="24"/>
          <w:lang w:val="en-US"/>
        </w:rPr>
        <w:t xml:space="preserve"> economic conditions (</w:t>
      </w:r>
      <w:r w:rsidR="00482FF1" w:rsidRPr="00683F88">
        <w:rPr>
          <w:rFonts w:ascii="Garamond" w:hAnsi="Garamond" w:cs="Times New Roman"/>
          <w:sz w:val="24"/>
          <w:szCs w:val="24"/>
          <w:lang w:val="en-US"/>
        </w:rPr>
        <w:t xml:space="preserve">Caleiro &amp; Ramalho, 2007; </w:t>
      </w:r>
      <w:r w:rsidR="006570CE" w:rsidRPr="00683F88">
        <w:rPr>
          <w:rFonts w:ascii="Garamond" w:hAnsi="Garamond" w:cs="Times New Roman"/>
          <w:sz w:val="24"/>
          <w:szCs w:val="24"/>
          <w:lang w:val="en-US"/>
        </w:rPr>
        <w:t xml:space="preserve">De Boef &amp; Kellstedt, 2004). </w:t>
      </w:r>
    </w:p>
    <w:p w:rsidR="00B84AA3" w:rsidRPr="00683F88" w:rsidRDefault="007374D0" w:rsidP="00683F88">
      <w:pPr>
        <w:spacing w:after="0" w:line="480" w:lineRule="auto"/>
        <w:ind w:firstLine="720"/>
        <w:rPr>
          <w:rFonts w:ascii="Garamond" w:hAnsi="Garamond" w:cs="Times New Roman"/>
          <w:sz w:val="24"/>
          <w:szCs w:val="24"/>
          <w:lang w:val="en-US"/>
        </w:rPr>
      </w:pPr>
      <w:r w:rsidRPr="00683F88">
        <w:rPr>
          <w:rFonts w:ascii="Garamond" w:hAnsi="Garamond" w:cs="Times New Roman"/>
          <w:color w:val="000000" w:themeColor="text1"/>
          <w:sz w:val="24"/>
          <w:szCs w:val="24"/>
          <w:lang w:val="en-US"/>
        </w:rPr>
        <w:t>Regardless of economic conditions, i</w:t>
      </w:r>
      <w:r w:rsidR="00670B50" w:rsidRPr="00683F88">
        <w:rPr>
          <w:rFonts w:ascii="Garamond" w:hAnsi="Garamond" w:cs="Times New Roman"/>
          <w:color w:val="000000" w:themeColor="text1"/>
          <w:sz w:val="24"/>
          <w:szCs w:val="24"/>
          <w:lang w:val="en-US"/>
        </w:rPr>
        <w:t xml:space="preserve">dentity is </w:t>
      </w:r>
      <w:r w:rsidRPr="00683F88">
        <w:rPr>
          <w:rFonts w:ascii="Garamond" w:hAnsi="Garamond" w:cs="Times New Roman"/>
          <w:color w:val="000000" w:themeColor="text1"/>
          <w:sz w:val="24"/>
          <w:szCs w:val="24"/>
          <w:lang w:val="en-US"/>
        </w:rPr>
        <w:t xml:space="preserve">bound up with </w:t>
      </w:r>
      <w:r w:rsidR="00670B50" w:rsidRPr="00683F88">
        <w:rPr>
          <w:rFonts w:ascii="Garamond" w:hAnsi="Garamond" w:cs="Times New Roman"/>
          <w:color w:val="000000" w:themeColor="text1"/>
          <w:sz w:val="24"/>
          <w:szCs w:val="24"/>
          <w:lang w:val="en-US"/>
        </w:rPr>
        <w:t xml:space="preserve"> consumerism</w:t>
      </w:r>
      <w:r w:rsidR="00143F9B" w:rsidRPr="00683F88">
        <w:rPr>
          <w:rFonts w:ascii="Garamond" w:hAnsi="Garamond" w:cs="Times New Roman"/>
          <w:color w:val="000000" w:themeColor="text1"/>
          <w:sz w:val="24"/>
          <w:szCs w:val="24"/>
          <w:lang w:val="en-US"/>
        </w:rPr>
        <w:t xml:space="preserve"> </w:t>
      </w:r>
      <w:r w:rsidR="00842354" w:rsidRPr="00683F88">
        <w:rPr>
          <w:rFonts w:ascii="Garamond" w:hAnsi="Garamond" w:cs="Times New Roman"/>
          <w:color w:val="000000" w:themeColor="text1"/>
          <w:sz w:val="24"/>
          <w:szCs w:val="24"/>
          <w:lang w:val="en-US"/>
        </w:rPr>
        <w:t>(as a behavio</w:t>
      </w:r>
      <w:r w:rsidR="00EF2F33" w:rsidRPr="00683F88">
        <w:rPr>
          <w:rFonts w:ascii="Garamond" w:hAnsi="Garamond" w:cs="Times New Roman"/>
          <w:color w:val="000000" w:themeColor="text1"/>
          <w:sz w:val="24"/>
          <w:szCs w:val="24"/>
          <w:lang w:val="en-US"/>
        </w:rPr>
        <w:t xml:space="preserve">ral profile) </w:t>
      </w:r>
      <w:r w:rsidR="00143F9B" w:rsidRPr="00683F88">
        <w:rPr>
          <w:rFonts w:ascii="Garamond" w:hAnsi="Garamond" w:cs="Times New Roman"/>
          <w:color w:val="000000" w:themeColor="text1"/>
          <w:sz w:val="24"/>
          <w:szCs w:val="24"/>
          <w:lang w:val="en-US"/>
        </w:rPr>
        <w:t>because products form a symbolic and sociological bridge between people and society (Carrier, 1990</w:t>
      </w:r>
      <w:r w:rsidR="00E471C0" w:rsidRPr="00683F88">
        <w:rPr>
          <w:rFonts w:ascii="Garamond" w:hAnsi="Garamond" w:cs="Times New Roman"/>
          <w:color w:val="000000" w:themeColor="text1"/>
          <w:sz w:val="24"/>
          <w:szCs w:val="24"/>
          <w:lang w:val="en-US"/>
        </w:rPr>
        <w:t>; Shaw &amp; Shiu, 2002</w:t>
      </w:r>
      <w:r w:rsidR="00143F9B" w:rsidRPr="00683F88">
        <w:rPr>
          <w:rFonts w:ascii="Garamond" w:hAnsi="Garamond" w:cs="Times New Roman"/>
          <w:color w:val="000000" w:themeColor="text1"/>
          <w:sz w:val="24"/>
          <w:szCs w:val="24"/>
          <w:lang w:val="en-US"/>
        </w:rPr>
        <w:t>)</w:t>
      </w:r>
      <w:r w:rsidR="006118E8" w:rsidRPr="00683F88">
        <w:rPr>
          <w:rFonts w:ascii="Garamond" w:hAnsi="Garamond" w:cs="Times New Roman"/>
          <w:color w:val="000000" w:themeColor="text1"/>
          <w:sz w:val="24"/>
          <w:szCs w:val="24"/>
          <w:lang w:val="en-US"/>
        </w:rPr>
        <w:t xml:space="preserve">. </w:t>
      </w:r>
      <w:r w:rsidR="001B5D4D" w:rsidRPr="00683F88">
        <w:rPr>
          <w:rFonts w:ascii="Garamond" w:hAnsi="Garamond" w:cs="Times New Roman"/>
          <w:color w:val="000000" w:themeColor="text1"/>
          <w:sz w:val="24"/>
          <w:szCs w:val="24"/>
          <w:lang w:val="en-US"/>
        </w:rPr>
        <w:t xml:space="preserve">For example, </w:t>
      </w:r>
      <w:r w:rsidR="00F42EAA" w:rsidRPr="00683F88">
        <w:rPr>
          <w:rFonts w:ascii="Garamond" w:hAnsi="Garamond" w:cs="Times New Roman"/>
          <w:color w:val="000000" w:themeColor="text1"/>
          <w:sz w:val="24"/>
          <w:szCs w:val="24"/>
          <w:lang w:val="en-US"/>
        </w:rPr>
        <w:t>consumption of branded products and leisure choices such as music preferences are affected by people’s desire to endorse or display a particular identity (</w:t>
      </w:r>
      <w:r w:rsidR="005D6A69" w:rsidRPr="00683F88">
        <w:rPr>
          <w:rFonts w:ascii="Garamond" w:hAnsi="Garamond" w:cs="Times New Roman"/>
          <w:color w:val="000000" w:themeColor="text1"/>
          <w:sz w:val="24"/>
          <w:szCs w:val="24"/>
          <w:lang w:val="en-US"/>
        </w:rPr>
        <w:t>Abrams, 2009; Berger &amp; Heath, 2007</w:t>
      </w:r>
      <w:r w:rsidR="00F42EAA" w:rsidRPr="00683F88">
        <w:rPr>
          <w:rFonts w:ascii="Garamond" w:hAnsi="Garamond" w:cs="Times New Roman"/>
          <w:color w:val="000000" w:themeColor="text1"/>
          <w:sz w:val="24"/>
          <w:szCs w:val="24"/>
          <w:lang w:val="en-US"/>
        </w:rPr>
        <w:t xml:space="preserve">). People use consumption to attain both a comfortable level of uniqueness or distinctiveness (Brewer, 2003) and positive evaluation from others in the form of acceptance or respect for their social identity (Abrams, 1994; Emler &amp; </w:t>
      </w:r>
      <w:r w:rsidR="001B5D4D" w:rsidRPr="00683F88">
        <w:rPr>
          <w:rFonts w:ascii="Garamond" w:hAnsi="Garamond" w:cs="Times New Roman"/>
          <w:color w:val="000000" w:themeColor="text1"/>
          <w:sz w:val="24"/>
          <w:szCs w:val="24"/>
          <w:lang w:val="en-US"/>
        </w:rPr>
        <w:t xml:space="preserve">Reicher, </w:t>
      </w:r>
      <w:r w:rsidR="004829D5" w:rsidRPr="00683F88">
        <w:rPr>
          <w:rFonts w:ascii="Garamond" w:hAnsi="Garamond" w:cs="Times New Roman"/>
          <w:color w:val="000000" w:themeColor="text1"/>
          <w:sz w:val="24"/>
          <w:szCs w:val="24"/>
          <w:lang w:val="en-US"/>
        </w:rPr>
        <w:t>1995</w:t>
      </w:r>
      <w:r w:rsidR="00F42EAA" w:rsidRPr="00683F88">
        <w:rPr>
          <w:rFonts w:ascii="Garamond" w:hAnsi="Garamond" w:cs="Times New Roman"/>
          <w:color w:val="000000" w:themeColor="text1"/>
          <w:sz w:val="24"/>
          <w:szCs w:val="24"/>
          <w:lang w:val="en-US"/>
        </w:rPr>
        <w:t>; Wicklund</w:t>
      </w:r>
      <w:r w:rsidR="001B5D4D" w:rsidRPr="00683F88">
        <w:rPr>
          <w:rFonts w:ascii="Garamond" w:hAnsi="Garamond" w:cs="Times New Roman"/>
          <w:color w:val="000000" w:themeColor="text1"/>
          <w:sz w:val="24"/>
          <w:szCs w:val="24"/>
          <w:lang w:val="en-US"/>
        </w:rPr>
        <w:t xml:space="preserve"> &amp; Gollwitzer, 1982)</w:t>
      </w:r>
      <w:r w:rsidR="00F42EAA" w:rsidRPr="00683F88">
        <w:rPr>
          <w:rFonts w:ascii="Garamond" w:hAnsi="Garamond" w:cs="Times New Roman"/>
          <w:color w:val="000000" w:themeColor="text1"/>
          <w:sz w:val="24"/>
          <w:szCs w:val="24"/>
          <w:lang w:val="en-US"/>
        </w:rPr>
        <w:t>.</w:t>
      </w:r>
      <w:r w:rsidR="00F42EAA" w:rsidRPr="00683F88">
        <w:rPr>
          <w:rFonts w:ascii="Garamond" w:hAnsi="Garamond" w:cs="Times New Roman"/>
          <w:sz w:val="24"/>
          <w:szCs w:val="24"/>
          <w:lang w:val="en-US"/>
        </w:rPr>
        <w:t xml:space="preserve"> </w:t>
      </w:r>
      <w:r w:rsidR="006118E8" w:rsidRPr="00683F88">
        <w:rPr>
          <w:rFonts w:ascii="Garamond" w:hAnsi="Garamond" w:cs="Times New Roman"/>
          <w:sz w:val="24"/>
          <w:szCs w:val="24"/>
          <w:lang w:val="en-US"/>
        </w:rPr>
        <w:t xml:space="preserve">For example, after the reunification of East and West Germany, residents of East Germany </w:t>
      </w:r>
      <w:r w:rsidR="00841A77" w:rsidRPr="00AE27BB">
        <w:rPr>
          <w:rFonts w:ascii="Garamond" w:hAnsi="Garamond" w:cs="Times New Roman"/>
          <w:sz w:val="24"/>
          <w:szCs w:val="24"/>
          <w:lang w:val="en-US"/>
        </w:rPr>
        <w:t>internalized</w:t>
      </w:r>
      <w:r w:rsidR="006118E8" w:rsidRPr="00683F88">
        <w:rPr>
          <w:rFonts w:ascii="Garamond" w:hAnsi="Garamond" w:cs="Times New Roman"/>
          <w:sz w:val="24"/>
          <w:szCs w:val="24"/>
          <w:lang w:val="en-US"/>
        </w:rPr>
        <w:t xml:space="preserve"> consumerism by approximating to the consumption level of West Germany. Furthermore, they expressed regional pride and nostalgia </w:t>
      </w:r>
      <w:r w:rsidR="00C936F3" w:rsidRPr="00683F88">
        <w:rPr>
          <w:rFonts w:ascii="Garamond" w:hAnsi="Garamond" w:cs="Times New Roman"/>
          <w:sz w:val="24"/>
          <w:szCs w:val="24"/>
          <w:lang w:val="en-US"/>
        </w:rPr>
        <w:t xml:space="preserve">(coined Ostalgie) </w:t>
      </w:r>
      <w:r w:rsidR="006118E8" w:rsidRPr="00683F88">
        <w:rPr>
          <w:rFonts w:ascii="Garamond" w:hAnsi="Garamond" w:cs="Times New Roman"/>
          <w:sz w:val="24"/>
          <w:szCs w:val="24"/>
          <w:lang w:val="en-US"/>
        </w:rPr>
        <w:t>by buying certain types of products</w:t>
      </w:r>
      <w:r w:rsidR="00C936F3" w:rsidRPr="00683F88">
        <w:rPr>
          <w:rFonts w:ascii="Garamond" w:hAnsi="Garamond" w:cs="Times New Roman"/>
          <w:sz w:val="24"/>
          <w:szCs w:val="24"/>
          <w:lang w:val="en-US"/>
        </w:rPr>
        <w:t>, such as East German foods, and previously popular Wartburg and Trabant cars</w:t>
      </w:r>
      <w:r w:rsidR="009C5725" w:rsidRPr="00683F88">
        <w:rPr>
          <w:rFonts w:ascii="Garamond" w:hAnsi="Garamond" w:cs="Times New Roman"/>
          <w:sz w:val="24"/>
          <w:szCs w:val="24"/>
          <w:lang w:val="en-US"/>
        </w:rPr>
        <w:t xml:space="preserve"> (Staab, 1997)</w:t>
      </w:r>
      <w:r w:rsidR="006118E8" w:rsidRPr="00683F88">
        <w:rPr>
          <w:rFonts w:ascii="Garamond" w:hAnsi="Garamond" w:cs="Times New Roman"/>
          <w:sz w:val="24"/>
          <w:szCs w:val="24"/>
          <w:lang w:val="en-US"/>
        </w:rPr>
        <w:t xml:space="preserve">. </w:t>
      </w:r>
      <w:r w:rsidR="00EB3920" w:rsidRPr="00683F88">
        <w:rPr>
          <w:rFonts w:ascii="Garamond" w:hAnsi="Garamond" w:cs="Times New Roman"/>
          <w:sz w:val="24"/>
          <w:szCs w:val="24"/>
          <w:lang w:val="en-US"/>
        </w:rPr>
        <w:t>In a similar vein, Polish nationals incr</w:t>
      </w:r>
      <w:r w:rsidR="00B92E10" w:rsidRPr="00683F88">
        <w:rPr>
          <w:rFonts w:ascii="Garamond" w:hAnsi="Garamond" w:cs="Times New Roman"/>
          <w:sz w:val="24"/>
          <w:szCs w:val="24"/>
          <w:lang w:val="en-US"/>
        </w:rPr>
        <w:t>eased their level of consumption</w:t>
      </w:r>
      <w:r w:rsidR="00EB3920" w:rsidRPr="00683F88">
        <w:rPr>
          <w:rFonts w:ascii="Garamond" w:hAnsi="Garamond" w:cs="Times New Roman"/>
          <w:sz w:val="24"/>
          <w:szCs w:val="24"/>
          <w:lang w:val="en-US"/>
        </w:rPr>
        <w:t xml:space="preserve"> with the emergence of the </w:t>
      </w:r>
      <w:r w:rsidR="00841A77" w:rsidRPr="00AE27BB">
        <w:rPr>
          <w:rFonts w:ascii="Garamond" w:hAnsi="Garamond" w:cs="Times New Roman"/>
          <w:sz w:val="24"/>
          <w:szCs w:val="24"/>
          <w:lang w:val="en-US"/>
        </w:rPr>
        <w:t>liberalized</w:t>
      </w:r>
      <w:r w:rsidR="00B92E10" w:rsidRPr="00683F88">
        <w:rPr>
          <w:rFonts w:ascii="Garamond" w:hAnsi="Garamond" w:cs="Times New Roman"/>
          <w:sz w:val="24"/>
          <w:szCs w:val="24"/>
          <w:lang w:val="en-US"/>
        </w:rPr>
        <w:t xml:space="preserve"> </w:t>
      </w:r>
      <w:r w:rsidR="00EB3920" w:rsidRPr="00683F88">
        <w:rPr>
          <w:rFonts w:ascii="Garamond" w:hAnsi="Garamond" w:cs="Times New Roman"/>
          <w:sz w:val="24"/>
          <w:szCs w:val="24"/>
          <w:lang w:val="en-US"/>
        </w:rPr>
        <w:t>new market economy that replaced the shortage economy that dominated Poland</w:t>
      </w:r>
      <w:r w:rsidR="00B92E10" w:rsidRPr="00683F88">
        <w:rPr>
          <w:rFonts w:ascii="Garamond" w:hAnsi="Garamond" w:cs="Times New Roman"/>
          <w:sz w:val="24"/>
          <w:szCs w:val="24"/>
          <w:lang w:val="en-US"/>
        </w:rPr>
        <w:t xml:space="preserve"> prior to the 1990s</w:t>
      </w:r>
      <w:r w:rsidR="00EB3920" w:rsidRPr="00683F88">
        <w:rPr>
          <w:rFonts w:ascii="Garamond" w:hAnsi="Garamond" w:cs="Times New Roman"/>
          <w:sz w:val="24"/>
          <w:szCs w:val="24"/>
          <w:lang w:val="en-US"/>
        </w:rPr>
        <w:t xml:space="preserve"> (Mroz, 2010). </w:t>
      </w:r>
    </w:p>
    <w:p w:rsidR="00B84AA3" w:rsidRPr="00683F88" w:rsidRDefault="001B338B" w:rsidP="00683F88">
      <w:pPr>
        <w:spacing w:after="0" w:line="480" w:lineRule="auto"/>
        <w:ind w:firstLine="720"/>
        <w:rPr>
          <w:rFonts w:ascii="Garamond" w:hAnsi="Garamond" w:cs="Times New Roman"/>
          <w:sz w:val="24"/>
          <w:szCs w:val="24"/>
          <w:lang w:val="en-US"/>
        </w:rPr>
      </w:pPr>
      <w:r w:rsidRPr="00683F88">
        <w:rPr>
          <w:rFonts w:ascii="Garamond" w:hAnsi="Garamond" w:cs="Times New Roman"/>
          <w:sz w:val="24"/>
          <w:szCs w:val="24"/>
          <w:lang w:val="en-US"/>
        </w:rPr>
        <w:t>Conversely, governments seem quick to blame other countries for problems with consumer products. For example, when horsemeat was found in a Findus ‘beef burger’ in the UK, it sparked a Europe-wide outcry followed by scient</w:t>
      </w:r>
      <w:r w:rsidR="005261F5" w:rsidRPr="00683F88">
        <w:rPr>
          <w:rFonts w:ascii="Garamond" w:hAnsi="Garamond" w:cs="Times New Roman"/>
          <w:sz w:val="24"/>
          <w:szCs w:val="24"/>
          <w:lang w:val="en-US"/>
        </w:rPr>
        <w:t>ific analysis of burger meat DNA</w:t>
      </w:r>
      <w:r w:rsidRPr="00683F88">
        <w:rPr>
          <w:rFonts w:ascii="Garamond" w:hAnsi="Garamond" w:cs="Times New Roman"/>
          <w:sz w:val="24"/>
          <w:szCs w:val="24"/>
          <w:lang w:val="en-US"/>
        </w:rPr>
        <w:t xml:space="preserve"> across the continent, with immediate ‘suspects’ being pointed to recent and lo</w:t>
      </w:r>
      <w:r w:rsidR="00B80ACC" w:rsidRPr="00683F88">
        <w:rPr>
          <w:rFonts w:ascii="Garamond" w:hAnsi="Garamond" w:cs="Times New Roman"/>
          <w:sz w:val="24"/>
          <w:szCs w:val="24"/>
          <w:lang w:val="en-US"/>
        </w:rPr>
        <w:t>wer status minority member state</w:t>
      </w:r>
      <w:r w:rsidRPr="00683F88">
        <w:rPr>
          <w:rFonts w:ascii="Garamond" w:hAnsi="Garamond" w:cs="Times New Roman"/>
          <w:sz w:val="24"/>
          <w:szCs w:val="24"/>
          <w:lang w:val="en-US"/>
        </w:rPr>
        <w:t>s such as Romania and Hungary</w:t>
      </w:r>
      <w:r w:rsidR="006A6604" w:rsidRPr="00683F88">
        <w:rPr>
          <w:rFonts w:ascii="Garamond" w:hAnsi="Garamond" w:cs="Times New Roman"/>
          <w:sz w:val="24"/>
          <w:szCs w:val="24"/>
          <w:lang w:val="en-US"/>
        </w:rPr>
        <w:t xml:space="preserve"> (Findus Beef </w:t>
      </w:r>
      <w:r w:rsidR="00841A77" w:rsidRPr="00AE27BB">
        <w:rPr>
          <w:rFonts w:ascii="Garamond" w:hAnsi="Garamond" w:cs="Times New Roman"/>
          <w:sz w:val="24"/>
          <w:szCs w:val="24"/>
          <w:lang w:val="en-US"/>
        </w:rPr>
        <w:t>lasagna</w:t>
      </w:r>
      <w:r w:rsidR="006A6604" w:rsidRPr="00683F88">
        <w:rPr>
          <w:rFonts w:ascii="Garamond" w:hAnsi="Garamond" w:cs="Times New Roman"/>
          <w:sz w:val="24"/>
          <w:szCs w:val="24"/>
          <w:lang w:val="en-US"/>
        </w:rPr>
        <w:t xml:space="preserve"> contained up to 100% horsemeat FSA says</w:t>
      </w:r>
      <w:r w:rsidR="005261F5" w:rsidRPr="00683F88">
        <w:rPr>
          <w:rFonts w:ascii="Garamond" w:hAnsi="Garamond" w:cs="Times New Roman"/>
          <w:sz w:val="24"/>
          <w:szCs w:val="24"/>
          <w:lang w:val="en-US"/>
        </w:rPr>
        <w:t>, 2013)</w:t>
      </w:r>
      <w:r w:rsidRPr="00683F88">
        <w:rPr>
          <w:rFonts w:ascii="Garamond" w:hAnsi="Garamond" w:cs="Times New Roman"/>
          <w:sz w:val="24"/>
          <w:szCs w:val="24"/>
          <w:lang w:val="en-US"/>
        </w:rPr>
        <w:t xml:space="preserve">. Over time it emerged that the suspect meat </w:t>
      </w:r>
      <w:r w:rsidR="007374D0" w:rsidRPr="00683F88">
        <w:rPr>
          <w:rFonts w:ascii="Garamond" w:hAnsi="Garamond" w:cs="Times New Roman"/>
          <w:sz w:val="24"/>
          <w:szCs w:val="24"/>
          <w:lang w:val="en-US"/>
        </w:rPr>
        <w:t>wa</w:t>
      </w:r>
      <w:r w:rsidRPr="00683F88">
        <w:rPr>
          <w:rFonts w:ascii="Garamond" w:hAnsi="Garamond" w:cs="Times New Roman"/>
          <w:sz w:val="24"/>
          <w:szCs w:val="24"/>
          <w:lang w:val="en-US"/>
        </w:rPr>
        <w:t>s more likely to have come from or through the Netherlands (a high status country). Similarly, when a fungus affected UK ash trees</w:t>
      </w:r>
      <w:r w:rsidR="005261F5" w:rsidRPr="00683F88">
        <w:rPr>
          <w:rFonts w:ascii="Garamond" w:hAnsi="Garamond" w:cs="Times New Roman"/>
          <w:sz w:val="24"/>
          <w:szCs w:val="24"/>
          <w:lang w:val="en-US"/>
        </w:rPr>
        <w:t xml:space="preserve"> (</w:t>
      </w:r>
      <w:r w:rsidR="00B80ACC" w:rsidRPr="00683F88">
        <w:rPr>
          <w:rFonts w:ascii="Garamond" w:hAnsi="Garamond" w:cs="Times New Roman"/>
          <w:sz w:val="24"/>
          <w:szCs w:val="24"/>
          <w:lang w:val="en-US"/>
        </w:rPr>
        <w:t xml:space="preserve">‘Ash dieback’ fungus Chalara fraxinea in UK countryside, </w:t>
      </w:r>
      <w:r w:rsidR="005261F5" w:rsidRPr="00683F88">
        <w:rPr>
          <w:rFonts w:ascii="Garamond" w:hAnsi="Garamond" w:cs="Times New Roman"/>
          <w:sz w:val="24"/>
          <w:szCs w:val="24"/>
          <w:lang w:val="en-US"/>
        </w:rPr>
        <w:t>2012)</w:t>
      </w:r>
      <w:r w:rsidRPr="00683F88">
        <w:rPr>
          <w:rFonts w:ascii="Garamond" w:hAnsi="Garamond" w:cs="Times New Roman"/>
          <w:sz w:val="24"/>
          <w:szCs w:val="24"/>
          <w:lang w:val="en-US"/>
        </w:rPr>
        <w:t xml:space="preserve">, this was blamed on the lack of control of the disease </w:t>
      </w:r>
      <w:r w:rsidR="00B84AA3" w:rsidRPr="00683F88">
        <w:rPr>
          <w:rFonts w:ascii="Garamond" w:hAnsi="Garamond" w:cs="Times New Roman"/>
          <w:sz w:val="24"/>
          <w:szCs w:val="24"/>
          <w:lang w:val="en-US"/>
        </w:rPr>
        <w:t>being imported from Denmark. The</w:t>
      </w:r>
      <w:r w:rsidR="007374D0" w:rsidRPr="00683F88">
        <w:rPr>
          <w:rFonts w:ascii="Garamond" w:hAnsi="Garamond" w:cs="Times New Roman"/>
          <w:sz w:val="24"/>
          <w:szCs w:val="24"/>
          <w:lang w:val="en-US"/>
        </w:rPr>
        <w:t>se</w:t>
      </w:r>
      <w:r w:rsidR="00B84AA3" w:rsidRPr="00683F88">
        <w:rPr>
          <w:rFonts w:ascii="Garamond" w:hAnsi="Garamond" w:cs="Times New Roman"/>
          <w:sz w:val="24"/>
          <w:szCs w:val="24"/>
          <w:lang w:val="en-US"/>
        </w:rPr>
        <w:t xml:space="preserve"> outcries </w:t>
      </w:r>
      <w:r w:rsidR="007374D0" w:rsidRPr="00683F88">
        <w:rPr>
          <w:rFonts w:ascii="Garamond" w:hAnsi="Garamond" w:cs="Times New Roman"/>
          <w:sz w:val="24"/>
          <w:szCs w:val="24"/>
          <w:lang w:val="en-US"/>
        </w:rPr>
        <w:t>seemed to focus</w:t>
      </w:r>
      <w:r w:rsidR="00B84AA3" w:rsidRPr="00683F88">
        <w:rPr>
          <w:rFonts w:ascii="Garamond" w:hAnsi="Garamond" w:cs="Times New Roman"/>
          <w:sz w:val="24"/>
          <w:szCs w:val="24"/>
          <w:lang w:val="en-US"/>
        </w:rPr>
        <w:t xml:space="preserve"> as much </w:t>
      </w:r>
      <w:r w:rsidR="007374D0" w:rsidRPr="00683F88">
        <w:rPr>
          <w:rFonts w:ascii="Garamond" w:hAnsi="Garamond" w:cs="Times New Roman"/>
          <w:sz w:val="24"/>
          <w:szCs w:val="24"/>
          <w:lang w:val="en-US"/>
        </w:rPr>
        <w:t>on</w:t>
      </w:r>
      <w:r w:rsidR="00B84AA3" w:rsidRPr="00683F88">
        <w:rPr>
          <w:rFonts w:ascii="Garamond" w:hAnsi="Garamond" w:cs="Times New Roman"/>
          <w:sz w:val="24"/>
          <w:szCs w:val="24"/>
          <w:lang w:val="en-US"/>
        </w:rPr>
        <w:t xml:space="preserve"> blaming an outgroup as </w:t>
      </w:r>
      <w:r w:rsidR="007374D0" w:rsidRPr="00683F88">
        <w:rPr>
          <w:rFonts w:ascii="Garamond" w:hAnsi="Garamond" w:cs="Times New Roman"/>
          <w:sz w:val="24"/>
          <w:szCs w:val="24"/>
          <w:lang w:val="en-US"/>
        </w:rPr>
        <w:t>on</w:t>
      </w:r>
      <w:r w:rsidR="00B84AA3" w:rsidRPr="00683F88">
        <w:rPr>
          <w:rFonts w:ascii="Garamond" w:hAnsi="Garamond" w:cs="Times New Roman"/>
          <w:sz w:val="24"/>
          <w:szCs w:val="24"/>
          <w:lang w:val="en-US"/>
        </w:rPr>
        <w:t xml:space="preserve"> the actual control and nature of the problem itself.</w:t>
      </w:r>
    </w:p>
    <w:p w:rsidR="000F29A6" w:rsidRPr="00683F88" w:rsidRDefault="00B84AA3" w:rsidP="00683F88">
      <w:pPr>
        <w:spacing w:after="0" w:line="480" w:lineRule="auto"/>
        <w:ind w:firstLine="720"/>
        <w:rPr>
          <w:rFonts w:ascii="Garamond" w:hAnsi="Garamond" w:cs="Times New Roman"/>
          <w:sz w:val="24"/>
          <w:szCs w:val="24"/>
          <w:lang w:val="en-US"/>
        </w:rPr>
      </w:pPr>
      <w:r w:rsidRPr="00683F88">
        <w:rPr>
          <w:rFonts w:ascii="Garamond" w:hAnsi="Garamond" w:cs="Times New Roman"/>
          <w:sz w:val="24"/>
          <w:szCs w:val="24"/>
          <w:lang w:val="en-US"/>
        </w:rPr>
        <w:t>Related to such defensive responses, consumers</w:t>
      </w:r>
      <w:r w:rsidR="00842354" w:rsidRPr="00683F88">
        <w:rPr>
          <w:rFonts w:ascii="Garamond" w:hAnsi="Garamond" w:cs="Times New Roman"/>
          <w:sz w:val="24"/>
          <w:szCs w:val="24"/>
          <w:lang w:val="en-US"/>
        </w:rPr>
        <w:t>’</w:t>
      </w:r>
      <w:r w:rsidRPr="00683F88">
        <w:rPr>
          <w:rFonts w:ascii="Garamond" w:hAnsi="Garamond" w:cs="Times New Roman"/>
          <w:sz w:val="24"/>
          <w:szCs w:val="24"/>
          <w:lang w:val="en-US"/>
        </w:rPr>
        <w:t xml:space="preserve"> identities can influence the </w:t>
      </w:r>
      <w:r w:rsidR="00F00CD8">
        <w:rPr>
          <w:rFonts w:ascii="Garamond" w:hAnsi="Garamond" w:cs="Times New Roman"/>
          <w:sz w:val="24"/>
          <w:szCs w:val="24"/>
          <w:lang w:val="en-US"/>
        </w:rPr>
        <w:t>macroeconomy</w:t>
      </w:r>
      <w:r w:rsidRPr="00683F88">
        <w:rPr>
          <w:rFonts w:ascii="Garamond" w:hAnsi="Garamond" w:cs="Times New Roman"/>
          <w:sz w:val="24"/>
          <w:szCs w:val="24"/>
          <w:lang w:val="en-US"/>
        </w:rPr>
        <w:t xml:space="preserve"> more positively th</w:t>
      </w:r>
      <w:r w:rsidR="007137B6" w:rsidRPr="00683F88">
        <w:rPr>
          <w:rFonts w:ascii="Garamond" w:hAnsi="Garamond" w:cs="Times New Roman"/>
          <w:sz w:val="24"/>
          <w:szCs w:val="24"/>
          <w:lang w:val="en-US"/>
        </w:rPr>
        <w:t>r</w:t>
      </w:r>
      <w:r w:rsidRPr="00683F88">
        <w:rPr>
          <w:rFonts w:ascii="Garamond" w:hAnsi="Garamond" w:cs="Times New Roman"/>
          <w:sz w:val="24"/>
          <w:szCs w:val="24"/>
          <w:lang w:val="en-US"/>
        </w:rPr>
        <w:t>ough actively localist or nationalistic purc</w:t>
      </w:r>
      <w:r w:rsidR="001B0F45">
        <w:rPr>
          <w:rFonts w:ascii="Garamond" w:hAnsi="Garamond" w:cs="Times New Roman"/>
          <w:sz w:val="24"/>
          <w:szCs w:val="24"/>
          <w:lang w:val="en-US"/>
        </w:rPr>
        <w:t>hasing preferences (Smith, 1987</w:t>
      </w:r>
      <w:r w:rsidRPr="00683F88">
        <w:rPr>
          <w:rFonts w:ascii="Garamond" w:hAnsi="Garamond" w:cs="Times New Roman"/>
          <w:sz w:val="24"/>
          <w:szCs w:val="24"/>
          <w:lang w:val="en-US"/>
        </w:rPr>
        <w:t xml:space="preserve">). For example, Reierson (1966) found that a sample of American students consistently ranked US products as higher in quality when compared to European and Japanese products (for a similar example in the European context see Vestergaard, 1968). An even more striking example in which consumers impact the </w:t>
      </w:r>
      <w:r w:rsidR="00F00CD8">
        <w:rPr>
          <w:rFonts w:ascii="Garamond" w:hAnsi="Garamond" w:cs="Times New Roman"/>
          <w:sz w:val="24"/>
          <w:szCs w:val="24"/>
          <w:lang w:val="en-US"/>
        </w:rPr>
        <w:t>macroeconomy</w:t>
      </w:r>
      <w:r w:rsidRPr="00683F88">
        <w:rPr>
          <w:rFonts w:ascii="Garamond" w:hAnsi="Garamond" w:cs="Times New Roman"/>
          <w:sz w:val="24"/>
          <w:szCs w:val="24"/>
          <w:lang w:val="en-US"/>
        </w:rPr>
        <w:t xml:space="preserve"> can be found in historical records during the period of the Nonimportation movement in the USA (1764-1776). The aim of this movement was very much related to national identity and political causes, namely the fight for independence from the British Empire, which was expressed by boycotting all British products (Santore, 1981; Witkowski, 1989). In addition</w:t>
      </w:r>
      <w:r w:rsidR="005261F5" w:rsidRPr="00683F88">
        <w:rPr>
          <w:rFonts w:ascii="Garamond" w:hAnsi="Garamond" w:cs="Times New Roman"/>
          <w:sz w:val="24"/>
          <w:szCs w:val="24"/>
          <w:lang w:val="en-US"/>
        </w:rPr>
        <w:t>, it</w:t>
      </w:r>
      <w:r w:rsidRPr="00683F88">
        <w:rPr>
          <w:rFonts w:ascii="Garamond" w:hAnsi="Garamond" w:cs="Times New Roman"/>
          <w:sz w:val="24"/>
          <w:szCs w:val="24"/>
          <w:lang w:val="en-US"/>
        </w:rPr>
        <w:t xml:space="preserve"> is quite common for governments and companies to </w:t>
      </w:r>
      <w:r w:rsidR="006D536B" w:rsidRPr="00683F88">
        <w:rPr>
          <w:rFonts w:ascii="Garamond" w:hAnsi="Garamond" w:cs="Times New Roman"/>
          <w:sz w:val="24"/>
          <w:szCs w:val="24"/>
          <w:lang w:val="en-US"/>
        </w:rPr>
        <w:t>appeal to consumers’</w:t>
      </w:r>
      <w:r w:rsidR="006A2AA1" w:rsidRPr="00683F88">
        <w:rPr>
          <w:rFonts w:ascii="Garamond" w:hAnsi="Garamond" w:cs="Times New Roman"/>
          <w:sz w:val="24"/>
          <w:szCs w:val="24"/>
          <w:lang w:val="en-US"/>
        </w:rPr>
        <w:t xml:space="preserve"> identities</w:t>
      </w:r>
      <w:r w:rsidRPr="00683F88">
        <w:rPr>
          <w:rFonts w:ascii="Garamond" w:hAnsi="Garamond" w:cs="Times New Roman"/>
          <w:sz w:val="24"/>
          <w:szCs w:val="24"/>
          <w:lang w:val="en-US"/>
        </w:rPr>
        <w:t xml:space="preserve"> </w:t>
      </w:r>
      <w:r w:rsidR="006D536B" w:rsidRPr="00683F88">
        <w:rPr>
          <w:rFonts w:ascii="Garamond" w:hAnsi="Garamond" w:cs="Times New Roman"/>
          <w:sz w:val="24"/>
          <w:szCs w:val="24"/>
          <w:lang w:val="en-US"/>
        </w:rPr>
        <w:t xml:space="preserve">by invoking ingroup symbols </w:t>
      </w:r>
      <w:r w:rsidR="006A2AA1" w:rsidRPr="00683F88">
        <w:rPr>
          <w:rFonts w:ascii="Garamond" w:hAnsi="Garamond" w:cs="Times New Roman"/>
          <w:sz w:val="24"/>
          <w:szCs w:val="24"/>
          <w:lang w:val="en-US"/>
        </w:rPr>
        <w:t>in the marketing of their products</w:t>
      </w:r>
      <w:r w:rsidRPr="00683F88">
        <w:rPr>
          <w:rFonts w:ascii="Garamond" w:hAnsi="Garamond" w:cs="Times New Roman"/>
          <w:sz w:val="24"/>
          <w:szCs w:val="24"/>
          <w:lang w:val="en-US"/>
        </w:rPr>
        <w:t xml:space="preserve"> (e.g.</w:t>
      </w:r>
      <w:r w:rsidR="00CD7575" w:rsidRPr="00683F88">
        <w:rPr>
          <w:rFonts w:ascii="Garamond" w:hAnsi="Garamond" w:cs="Times New Roman"/>
          <w:sz w:val="24"/>
          <w:szCs w:val="24"/>
          <w:lang w:val="en-US"/>
        </w:rPr>
        <w:t>,</w:t>
      </w:r>
      <w:r w:rsidRPr="00683F88">
        <w:rPr>
          <w:rFonts w:ascii="Garamond" w:hAnsi="Garamond" w:cs="Times New Roman"/>
          <w:sz w:val="24"/>
          <w:szCs w:val="24"/>
          <w:lang w:val="en-US"/>
        </w:rPr>
        <w:t xml:space="preserve"> the ‘Buy British’ campaign in the 1980s, </w:t>
      </w:r>
      <w:r w:rsidR="00841A77" w:rsidRPr="00AE27BB">
        <w:rPr>
          <w:rFonts w:ascii="Garamond" w:hAnsi="Garamond" w:cs="Times New Roman"/>
          <w:sz w:val="24"/>
          <w:szCs w:val="24"/>
          <w:lang w:val="en-US"/>
        </w:rPr>
        <w:t>labeling</w:t>
      </w:r>
      <w:r w:rsidRPr="00683F88">
        <w:rPr>
          <w:rFonts w:ascii="Garamond" w:hAnsi="Garamond" w:cs="Times New Roman"/>
          <w:sz w:val="24"/>
          <w:szCs w:val="24"/>
          <w:lang w:val="en-US"/>
        </w:rPr>
        <w:t xml:space="preserve"> of products with national symb</w:t>
      </w:r>
      <w:r w:rsidR="005261F5" w:rsidRPr="00683F88">
        <w:rPr>
          <w:rFonts w:ascii="Garamond" w:hAnsi="Garamond" w:cs="Times New Roman"/>
          <w:sz w:val="24"/>
          <w:szCs w:val="24"/>
          <w:lang w:val="en-US"/>
        </w:rPr>
        <w:t>ols and flags, etc.</w:t>
      </w:r>
      <w:r w:rsidRPr="00683F88">
        <w:rPr>
          <w:rFonts w:ascii="Garamond" w:hAnsi="Garamond" w:cs="Times New Roman"/>
          <w:sz w:val="24"/>
          <w:szCs w:val="24"/>
          <w:lang w:val="en-US"/>
        </w:rPr>
        <w:t>). Identity also guides consumption based on principled choices. P</w:t>
      </w:r>
      <w:r w:rsidR="000F29A6" w:rsidRPr="00683F88">
        <w:rPr>
          <w:rFonts w:ascii="Garamond" w:hAnsi="Garamond" w:cs="Times New Roman"/>
          <w:sz w:val="24"/>
          <w:szCs w:val="24"/>
          <w:lang w:val="en-US"/>
        </w:rPr>
        <w:t>eople who ident</w:t>
      </w:r>
      <w:r w:rsidR="002B4332" w:rsidRPr="00683F88">
        <w:rPr>
          <w:rFonts w:ascii="Garamond" w:hAnsi="Garamond" w:cs="Times New Roman"/>
          <w:sz w:val="24"/>
          <w:szCs w:val="24"/>
          <w:lang w:val="en-US"/>
        </w:rPr>
        <w:t>ify as environmentally responsible consumers</w:t>
      </w:r>
      <w:r w:rsidR="000F29A6" w:rsidRPr="00683F88">
        <w:rPr>
          <w:rFonts w:ascii="Garamond" w:hAnsi="Garamond" w:cs="Times New Roman"/>
          <w:sz w:val="24"/>
          <w:szCs w:val="24"/>
          <w:lang w:val="en-US"/>
        </w:rPr>
        <w:t xml:space="preserve"> </w:t>
      </w:r>
      <w:r w:rsidR="003B3B2D" w:rsidRPr="00683F88">
        <w:rPr>
          <w:rFonts w:ascii="Garamond" w:hAnsi="Garamond" w:cs="Times New Roman"/>
          <w:sz w:val="24"/>
          <w:szCs w:val="24"/>
          <w:lang w:val="en-US"/>
        </w:rPr>
        <w:t xml:space="preserve">(or green consumers) </w:t>
      </w:r>
      <w:r w:rsidR="000F29A6" w:rsidRPr="00683F88">
        <w:rPr>
          <w:rFonts w:ascii="Garamond" w:hAnsi="Garamond" w:cs="Times New Roman"/>
          <w:sz w:val="24"/>
          <w:szCs w:val="24"/>
          <w:lang w:val="en-US"/>
        </w:rPr>
        <w:t>are more likely to purchas</w:t>
      </w:r>
      <w:r w:rsidR="008D3187" w:rsidRPr="00683F88">
        <w:rPr>
          <w:rFonts w:ascii="Garamond" w:hAnsi="Garamond" w:cs="Times New Roman"/>
          <w:sz w:val="24"/>
          <w:szCs w:val="24"/>
          <w:lang w:val="en-US"/>
        </w:rPr>
        <w:t>e products that possess eco-frie</w:t>
      </w:r>
      <w:r w:rsidR="000F29A6" w:rsidRPr="00683F88">
        <w:rPr>
          <w:rFonts w:ascii="Garamond" w:hAnsi="Garamond" w:cs="Times New Roman"/>
          <w:sz w:val="24"/>
          <w:szCs w:val="24"/>
          <w:lang w:val="en-US"/>
        </w:rPr>
        <w:t>ndly attributes</w:t>
      </w:r>
      <w:r w:rsidR="008D3187" w:rsidRPr="00683F88">
        <w:rPr>
          <w:rFonts w:ascii="Garamond" w:hAnsi="Garamond" w:cs="Times New Roman"/>
          <w:sz w:val="24"/>
          <w:szCs w:val="24"/>
          <w:lang w:val="en-US"/>
        </w:rPr>
        <w:t xml:space="preserve"> (</w:t>
      </w:r>
      <w:r w:rsidR="0055262D" w:rsidRPr="00683F88">
        <w:rPr>
          <w:rFonts w:ascii="Garamond" w:hAnsi="Garamond" w:cs="Times New Roman"/>
          <w:sz w:val="24"/>
          <w:szCs w:val="24"/>
          <w:lang w:val="en-US"/>
        </w:rPr>
        <w:t>Mainieri</w:t>
      </w:r>
      <w:r w:rsidR="00CA28D2" w:rsidRPr="00683F88">
        <w:rPr>
          <w:rFonts w:ascii="Garamond" w:hAnsi="Garamond" w:cs="Times New Roman"/>
          <w:sz w:val="24"/>
          <w:szCs w:val="24"/>
          <w:lang w:val="en-US"/>
        </w:rPr>
        <w:t>,</w:t>
      </w:r>
      <w:r w:rsidR="0055262D" w:rsidRPr="00683F88">
        <w:rPr>
          <w:rFonts w:ascii="Garamond" w:hAnsi="Garamond" w:cs="Times New Roman"/>
          <w:sz w:val="24"/>
          <w:szCs w:val="24"/>
          <w:lang w:val="en-US"/>
        </w:rPr>
        <w:t xml:space="preserve"> Barnet, Valdero, Unipan, &amp; Oskamp, </w:t>
      </w:r>
      <w:r w:rsidR="00CA28D2" w:rsidRPr="00683F88">
        <w:rPr>
          <w:rFonts w:ascii="Garamond" w:hAnsi="Garamond" w:cs="Times New Roman"/>
          <w:sz w:val="24"/>
          <w:szCs w:val="24"/>
          <w:lang w:val="en-US"/>
        </w:rPr>
        <w:t xml:space="preserve">1997; </w:t>
      </w:r>
      <w:r w:rsidR="00FB440B" w:rsidRPr="00683F88">
        <w:rPr>
          <w:rFonts w:ascii="Garamond" w:hAnsi="Garamond" w:cs="Times New Roman"/>
          <w:sz w:val="24"/>
          <w:szCs w:val="24"/>
          <w:lang w:val="en-US"/>
        </w:rPr>
        <w:t xml:space="preserve">Smith, 1990; </w:t>
      </w:r>
      <w:r w:rsidR="00D3386F" w:rsidRPr="00683F88">
        <w:rPr>
          <w:rFonts w:ascii="Garamond" w:hAnsi="Garamond" w:cs="Times New Roman"/>
          <w:sz w:val="24"/>
          <w:szCs w:val="24"/>
          <w:lang w:val="en-US"/>
        </w:rPr>
        <w:t xml:space="preserve">Sparks &amp; Shepherd, 1992; </w:t>
      </w:r>
      <w:r w:rsidR="00CD7575" w:rsidRPr="00683F88">
        <w:rPr>
          <w:rFonts w:ascii="Garamond" w:hAnsi="Garamond" w:cs="Times New Roman"/>
          <w:sz w:val="24"/>
          <w:szCs w:val="24"/>
          <w:lang w:val="en-US"/>
        </w:rPr>
        <w:t xml:space="preserve">Tanner &amp; Woelfing Kast, 2003; </w:t>
      </w:r>
      <w:r w:rsidR="00D3386F" w:rsidRPr="00683F88">
        <w:rPr>
          <w:rFonts w:ascii="Garamond" w:hAnsi="Garamond" w:cs="Times New Roman"/>
          <w:sz w:val="24"/>
          <w:szCs w:val="24"/>
          <w:lang w:val="en-US"/>
        </w:rPr>
        <w:t>Whitmarsh &amp; O’Neill, 2010</w:t>
      </w:r>
      <w:r w:rsidR="008D3187" w:rsidRPr="00683F88">
        <w:rPr>
          <w:rFonts w:ascii="Garamond" w:hAnsi="Garamond" w:cs="Times New Roman"/>
          <w:sz w:val="24"/>
          <w:szCs w:val="24"/>
          <w:lang w:val="en-US"/>
        </w:rPr>
        <w:t>)</w:t>
      </w:r>
      <w:r w:rsidR="000F29A6" w:rsidRPr="00683F88">
        <w:rPr>
          <w:rFonts w:ascii="Garamond" w:hAnsi="Garamond" w:cs="Times New Roman"/>
          <w:sz w:val="24"/>
          <w:szCs w:val="24"/>
          <w:lang w:val="en-US"/>
        </w:rPr>
        <w:t xml:space="preserve">. </w:t>
      </w:r>
      <w:r w:rsidR="00A32553" w:rsidRPr="00683F88">
        <w:rPr>
          <w:rFonts w:ascii="Garamond" w:hAnsi="Garamond" w:cs="Times New Roman"/>
          <w:sz w:val="24"/>
          <w:szCs w:val="24"/>
          <w:lang w:val="en-US"/>
        </w:rPr>
        <w:t xml:space="preserve">However, this is not always the case, and research has shown that </w:t>
      </w:r>
      <w:r w:rsidR="002B0AA1" w:rsidRPr="00683F88">
        <w:rPr>
          <w:rFonts w:ascii="Garamond" w:hAnsi="Garamond" w:cs="Times New Roman"/>
          <w:sz w:val="24"/>
          <w:szCs w:val="24"/>
          <w:lang w:val="en-US"/>
        </w:rPr>
        <w:t>there is an attitude-behavio</w:t>
      </w:r>
      <w:r w:rsidR="00573348" w:rsidRPr="00683F88">
        <w:rPr>
          <w:rFonts w:ascii="Garamond" w:hAnsi="Garamond" w:cs="Times New Roman"/>
          <w:sz w:val="24"/>
          <w:szCs w:val="24"/>
          <w:lang w:val="en-US"/>
        </w:rPr>
        <w:t>r gap, whereby people may profess more positive ethical attitudes, that do not necessarily translate into ac</w:t>
      </w:r>
      <w:r w:rsidR="002B0AA1" w:rsidRPr="00683F88">
        <w:rPr>
          <w:rFonts w:ascii="Garamond" w:hAnsi="Garamond" w:cs="Times New Roman"/>
          <w:sz w:val="24"/>
          <w:szCs w:val="24"/>
          <w:lang w:val="en-US"/>
        </w:rPr>
        <w:t>tual ethical purchasing behavio</w:t>
      </w:r>
      <w:r w:rsidR="00573348" w:rsidRPr="00683F88">
        <w:rPr>
          <w:rFonts w:ascii="Garamond" w:hAnsi="Garamond" w:cs="Times New Roman"/>
          <w:sz w:val="24"/>
          <w:szCs w:val="24"/>
          <w:lang w:val="en-US"/>
        </w:rPr>
        <w:t xml:space="preserve">r (Boulstridge &amp; Carrigan, 2000; Rogers, 1998), and </w:t>
      </w:r>
      <w:r w:rsidR="00A32553" w:rsidRPr="00683F88">
        <w:rPr>
          <w:rFonts w:ascii="Garamond" w:hAnsi="Garamond" w:cs="Times New Roman"/>
          <w:sz w:val="24"/>
          <w:szCs w:val="24"/>
          <w:lang w:val="en-US"/>
        </w:rPr>
        <w:t xml:space="preserve">even consumers who identify as ethically responsible are willing to buy unethical products if the price of these products is </w:t>
      </w:r>
      <w:r w:rsidR="0016182F" w:rsidRPr="00683F88">
        <w:rPr>
          <w:rFonts w:ascii="Garamond" w:hAnsi="Garamond" w:cs="Times New Roman"/>
          <w:sz w:val="24"/>
          <w:szCs w:val="24"/>
          <w:lang w:val="en-US"/>
        </w:rPr>
        <w:t xml:space="preserve">considerably </w:t>
      </w:r>
      <w:r w:rsidR="00A32553" w:rsidRPr="00683F88">
        <w:rPr>
          <w:rFonts w:ascii="Garamond" w:hAnsi="Garamond" w:cs="Times New Roman"/>
          <w:sz w:val="24"/>
          <w:szCs w:val="24"/>
          <w:lang w:val="en-US"/>
        </w:rPr>
        <w:t>lower compared to the more et</w:t>
      </w:r>
      <w:r w:rsidR="00895190">
        <w:rPr>
          <w:rFonts w:ascii="Garamond" w:hAnsi="Garamond" w:cs="Times New Roman"/>
          <w:sz w:val="24"/>
          <w:szCs w:val="24"/>
          <w:lang w:val="en-US"/>
        </w:rPr>
        <w:t>hical alternative (Creyer</w:t>
      </w:r>
      <w:r w:rsidR="00A32553" w:rsidRPr="00683F88">
        <w:rPr>
          <w:rFonts w:ascii="Garamond" w:hAnsi="Garamond" w:cs="Times New Roman"/>
          <w:sz w:val="24"/>
          <w:szCs w:val="24"/>
          <w:lang w:val="en-US"/>
        </w:rPr>
        <w:t xml:space="preserve">, 1997). </w:t>
      </w:r>
      <w:r w:rsidR="00B0260E" w:rsidRPr="00683F88">
        <w:rPr>
          <w:rFonts w:ascii="Garamond" w:hAnsi="Garamond" w:cs="Times New Roman"/>
          <w:sz w:val="24"/>
          <w:szCs w:val="24"/>
          <w:lang w:val="en-US"/>
        </w:rPr>
        <w:t>Furthermore</w:t>
      </w:r>
      <w:r w:rsidR="00474BB9" w:rsidRPr="00683F88">
        <w:rPr>
          <w:rFonts w:ascii="Garamond" w:hAnsi="Garamond" w:cs="Times New Roman"/>
          <w:sz w:val="24"/>
          <w:szCs w:val="24"/>
          <w:lang w:val="en-US"/>
        </w:rPr>
        <w:t xml:space="preserve">, the </w:t>
      </w:r>
      <w:r w:rsidR="00F00CD8">
        <w:rPr>
          <w:rFonts w:ascii="Garamond" w:hAnsi="Garamond" w:cs="Times New Roman"/>
          <w:sz w:val="24"/>
          <w:szCs w:val="24"/>
          <w:lang w:val="en-US"/>
        </w:rPr>
        <w:t>macroeconomy</w:t>
      </w:r>
      <w:r w:rsidR="00474BB9" w:rsidRPr="00683F88">
        <w:rPr>
          <w:rFonts w:ascii="Garamond" w:hAnsi="Garamond" w:cs="Times New Roman"/>
          <w:sz w:val="24"/>
          <w:szCs w:val="24"/>
          <w:lang w:val="en-US"/>
        </w:rPr>
        <w:t xml:space="preserve"> can have an impact on people’s identification with and actual endorsement of socially responsible </w:t>
      </w:r>
      <w:r w:rsidR="00841A77" w:rsidRPr="00AE27BB">
        <w:rPr>
          <w:rFonts w:ascii="Garamond" w:hAnsi="Garamond" w:cs="Times New Roman"/>
          <w:sz w:val="24"/>
          <w:szCs w:val="24"/>
          <w:lang w:val="en-US"/>
        </w:rPr>
        <w:t>organizations</w:t>
      </w:r>
      <w:r w:rsidR="00474BB9" w:rsidRPr="00683F88">
        <w:rPr>
          <w:rFonts w:ascii="Garamond" w:hAnsi="Garamond" w:cs="Times New Roman"/>
          <w:sz w:val="24"/>
          <w:szCs w:val="24"/>
          <w:lang w:val="en-US"/>
        </w:rPr>
        <w:t xml:space="preserve"> and products. For example, </w:t>
      </w:r>
      <w:r w:rsidR="006C3AB2" w:rsidRPr="00683F88">
        <w:rPr>
          <w:rFonts w:ascii="Garamond" w:hAnsi="Garamond" w:cs="Times New Roman"/>
          <w:sz w:val="24"/>
          <w:szCs w:val="24"/>
          <w:lang w:val="en-US"/>
        </w:rPr>
        <w:t>Elferink</w:t>
      </w:r>
      <w:r w:rsidR="00856ACF" w:rsidRPr="00683F88">
        <w:rPr>
          <w:rFonts w:ascii="Garamond" w:hAnsi="Garamond" w:cs="Times New Roman"/>
          <w:sz w:val="24"/>
          <w:szCs w:val="24"/>
          <w:lang w:val="en-US"/>
        </w:rPr>
        <w:t xml:space="preserve"> </w:t>
      </w:r>
      <w:r w:rsidR="006C3AB2" w:rsidRPr="00683F88">
        <w:rPr>
          <w:rFonts w:ascii="Garamond" w:hAnsi="Garamond" w:cs="Times New Roman"/>
          <w:sz w:val="24"/>
          <w:szCs w:val="24"/>
          <w:lang w:val="en-US"/>
        </w:rPr>
        <w:t>(</w:t>
      </w:r>
      <w:r w:rsidR="00856ACF" w:rsidRPr="00683F88">
        <w:rPr>
          <w:rFonts w:ascii="Garamond" w:hAnsi="Garamond" w:cs="Times New Roman"/>
          <w:sz w:val="24"/>
          <w:szCs w:val="24"/>
          <w:lang w:val="en-US"/>
        </w:rPr>
        <w:t>2010</w:t>
      </w:r>
      <w:r w:rsidR="001E4693" w:rsidRPr="00683F88">
        <w:rPr>
          <w:rFonts w:ascii="Garamond" w:hAnsi="Garamond" w:cs="Times New Roman"/>
          <w:sz w:val="24"/>
          <w:szCs w:val="24"/>
          <w:lang w:val="en-US"/>
        </w:rPr>
        <w:t>) related</w:t>
      </w:r>
      <w:r w:rsidR="006C3AB2" w:rsidRPr="00683F88">
        <w:rPr>
          <w:rFonts w:ascii="Garamond" w:hAnsi="Garamond" w:cs="Times New Roman"/>
          <w:sz w:val="24"/>
          <w:szCs w:val="24"/>
          <w:lang w:val="en-US"/>
        </w:rPr>
        <w:t xml:space="preserve"> macroeconomic conditions t</w:t>
      </w:r>
      <w:r w:rsidR="001E4693" w:rsidRPr="00683F88">
        <w:rPr>
          <w:rFonts w:ascii="Garamond" w:hAnsi="Garamond" w:cs="Times New Roman"/>
          <w:sz w:val="24"/>
          <w:szCs w:val="24"/>
          <w:lang w:val="en-US"/>
        </w:rPr>
        <w:t>o green consumerism by showing that in countries with an economic crisis, consumers with lower income who are more price-sensitive have lower preference for green products</w:t>
      </w:r>
      <w:r w:rsidR="00D4447D" w:rsidRPr="00683F88">
        <w:rPr>
          <w:rFonts w:ascii="Garamond" w:hAnsi="Garamond" w:cs="Times New Roman"/>
          <w:sz w:val="24"/>
          <w:szCs w:val="24"/>
          <w:lang w:val="en-US"/>
        </w:rPr>
        <w:t xml:space="preserve"> (see also Tsay, 2009)</w:t>
      </w:r>
      <w:r w:rsidR="001E4693" w:rsidRPr="00683F88">
        <w:rPr>
          <w:rFonts w:ascii="Garamond" w:hAnsi="Garamond" w:cs="Times New Roman"/>
          <w:sz w:val="24"/>
          <w:szCs w:val="24"/>
          <w:lang w:val="en-US"/>
        </w:rPr>
        <w:t xml:space="preserve">. </w:t>
      </w:r>
      <w:r w:rsidR="00B0260E" w:rsidRPr="00683F88">
        <w:rPr>
          <w:rFonts w:ascii="Garamond" w:hAnsi="Garamond" w:cs="Times New Roman"/>
          <w:sz w:val="24"/>
          <w:szCs w:val="24"/>
          <w:lang w:val="en-US"/>
        </w:rPr>
        <w:t>Moreover</w:t>
      </w:r>
      <w:r w:rsidR="005E5CE7" w:rsidRPr="00683F88">
        <w:rPr>
          <w:rFonts w:ascii="Garamond" w:hAnsi="Garamond" w:cs="Times New Roman"/>
          <w:sz w:val="24"/>
          <w:szCs w:val="24"/>
          <w:lang w:val="en-US"/>
        </w:rPr>
        <w:t>, Elferink’s analysis showed that only the</w:t>
      </w:r>
      <w:r w:rsidR="00E53637" w:rsidRPr="00683F88">
        <w:rPr>
          <w:rFonts w:ascii="Garamond" w:hAnsi="Garamond" w:cs="Times New Roman"/>
          <w:sz w:val="24"/>
          <w:szCs w:val="24"/>
          <w:lang w:val="en-US"/>
        </w:rPr>
        <w:t xml:space="preserve"> most devoted green consumers a</w:t>
      </w:r>
      <w:r w:rsidR="005E5CE7" w:rsidRPr="00683F88">
        <w:rPr>
          <w:rFonts w:ascii="Garamond" w:hAnsi="Garamond" w:cs="Times New Roman"/>
          <w:sz w:val="24"/>
          <w:szCs w:val="24"/>
          <w:lang w:val="en-US"/>
        </w:rPr>
        <w:t xml:space="preserve">re willing to suffer higher costs for environmentally friendly products during a recession. </w:t>
      </w:r>
    </w:p>
    <w:p w:rsidR="00B84AA3" w:rsidRPr="00683F88" w:rsidRDefault="00B84AA3" w:rsidP="00AE27BB">
      <w:pPr>
        <w:autoSpaceDE w:val="0"/>
        <w:autoSpaceDN w:val="0"/>
        <w:adjustRightInd w:val="0"/>
        <w:spacing w:after="0" w:line="480" w:lineRule="auto"/>
        <w:ind w:firstLine="360"/>
        <w:rPr>
          <w:rFonts w:ascii="Garamond" w:hAnsi="Garamond" w:cs="Times New Roman"/>
          <w:sz w:val="24"/>
          <w:szCs w:val="24"/>
          <w:lang w:val="en-US"/>
        </w:rPr>
      </w:pPr>
      <w:r w:rsidRPr="00683F88">
        <w:rPr>
          <w:rFonts w:ascii="Garamond" w:hAnsi="Garamond" w:cs="Times New Roman"/>
          <w:sz w:val="24"/>
          <w:szCs w:val="24"/>
          <w:lang w:val="en-US"/>
        </w:rPr>
        <w:t xml:space="preserve">Social identity clearly affects rejection of certain consumer options. </w:t>
      </w:r>
      <w:r w:rsidR="00793F29" w:rsidRPr="00683F88">
        <w:rPr>
          <w:rFonts w:ascii="Garamond" w:hAnsi="Garamond" w:cs="Times New Roman"/>
          <w:sz w:val="24"/>
          <w:szCs w:val="24"/>
          <w:lang w:val="en-US"/>
        </w:rPr>
        <w:t>One salient example is the deliberate boycott and non-consumption</w:t>
      </w:r>
      <w:r w:rsidRPr="00683F88">
        <w:rPr>
          <w:rFonts w:ascii="Garamond" w:hAnsi="Garamond" w:cs="Times New Roman"/>
          <w:sz w:val="24"/>
          <w:szCs w:val="24"/>
          <w:lang w:val="en-US"/>
        </w:rPr>
        <w:t xml:space="preserve"> </w:t>
      </w:r>
      <w:r w:rsidR="00793F29" w:rsidRPr="00683F88">
        <w:rPr>
          <w:rFonts w:ascii="Garamond" w:hAnsi="Garamond" w:cs="Times New Roman"/>
          <w:sz w:val="24"/>
          <w:szCs w:val="24"/>
          <w:lang w:val="en-US"/>
        </w:rPr>
        <w:t xml:space="preserve">of the services of Barclay’s Bank </w:t>
      </w:r>
      <w:r w:rsidR="00EF567D" w:rsidRPr="00683F88">
        <w:rPr>
          <w:rFonts w:ascii="Garamond" w:hAnsi="Garamond" w:cs="Times New Roman"/>
          <w:sz w:val="24"/>
          <w:szCs w:val="24"/>
          <w:lang w:val="en-US"/>
        </w:rPr>
        <w:t xml:space="preserve">in Britain </w:t>
      </w:r>
      <w:r w:rsidR="00793F29" w:rsidRPr="00683F88">
        <w:rPr>
          <w:rFonts w:ascii="Garamond" w:hAnsi="Garamond" w:cs="Times New Roman"/>
          <w:sz w:val="24"/>
          <w:szCs w:val="24"/>
          <w:lang w:val="en-US"/>
        </w:rPr>
        <w:t>due to the</w:t>
      </w:r>
      <w:r w:rsidRPr="00683F88">
        <w:rPr>
          <w:rFonts w:ascii="Garamond" w:hAnsi="Garamond" w:cs="Times New Roman"/>
          <w:sz w:val="24"/>
          <w:szCs w:val="24"/>
          <w:lang w:val="en-US"/>
        </w:rPr>
        <w:t xml:space="preserve"> bank’s</w:t>
      </w:r>
      <w:r w:rsidR="00793F29" w:rsidRPr="00683F88">
        <w:rPr>
          <w:rFonts w:ascii="Garamond" w:hAnsi="Garamond" w:cs="Times New Roman"/>
          <w:sz w:val="24"/>
          <w:szCs w:val="24"/>
          <w:lang w:val="en-US"/>
        </w:rPr>
        <w:t xml:space="preserve"> involvement with the Apartheid in</w:t>
      </w:r>
      <w:r w:rsidR="001B0F45">
        <w:rPr>
          <w:rFonts w:ascii="Garamond" w:hAnsi="Garamond" w:cs="Times New Roman"/>
          <w:sz w:val="24"/>
          <w:szCs w:val="24"/>
          <w:lang w:val="en-US"/>
        </w:rPr>
        <w:t xml:space="preserve"> South Africa (Smith, 1987</w:t>
      </w:r>
      <w:r w:rsidR="00793F29" w:rsidRPr="00683F88">
        <w:rPr>
          <w:rFonts w:ascii="Garamond" w:hAnsi="Garamond" w:cs="Times New Roman"/>
          <w:sz w:val="24"/>
          <w:szCs w:val="24"/>
          <w:lang w:val="en-US"/>
        </w:rPr>
        <w:t xml:space="preserve">). </w:t>
      </w:r>
      <w:r w:rsidR="009060FD" w:rsidRPr="00683F88">
        <w:rPr>
          <w:rFonts w:ascii="Garamond" w:hAnsi="Garamond" w:cs="Times New Roman"/>
          <w:sz w:val="24"/>
          <w:szCs w:val="24"/>
          <w:lang w:val="en-US"/>
        </w:rPr>
        <w:t>Similar examples include the</w:t>
      </w:r>
      <w:r w:rsidRPr="00683F88">
        <w:rPr>
          <w:rFonts w:ascii="Garamond" w:hAnsi="Garamond" w:cs="Times New Roman"/>
          <w:sz w:val="24"/>
          <w:szCs w:val="24"/>
          <w:lang w:val="en-US"/>
        </w:rPr>
        <w:t xml:space="preserve"> UK consumer</w:t>
      </w:r>
      <w:r w:rsidR="009060FD" w:rsidRPr="00683F88">
        <w:rPr>
          <w:rFonts w:ascii="Garamond" w:hAnsi="Garamond" w:cs="Times New Roman"/>
          <w:sz w:val="24"/>
          <w:szCs w:val="24"/>
          <w:lang w:val="en-US"/>
        </w:rPr>
        <w:t xml:space="preserve"> boycott of</w:t>
      </w:r>
      <w:r w:rsidR="009C5725" w:rsidRPr="00683F88">
        <w:rPr>
          <w:rFonts w:ascii="Garamond" w:hAnsi="Garamond" w:cs="Times New Roman"/>
          <w:sz w:val="24"/>
          <w:szCs w:val="24"/>
          <w:lang w:val="en-US"/>
        </w:rPr>
        <w:t xml:space="preserve"> Argentinean</w:t>
      </w:r>
      <w:r w:rsidR="00EF567D" w:rsidRPr="00683F88">
        <w:rPr>
          <w:rFonts w:ascii="Garamond" w:hAnsi="Garamond" w:cs="Times New Roman"/>
          <w:sz w:val="24"/>
          <w:szCs w:val="24"/>
          <w:lang w:val="en-US"/>
        </w:rPr>
        <w:t xml:space="preserve"> products, such as wine and corned beef during the Falklands crisis</w:t>
      </w:r>
      <w:r w:rsidR="009060FD" w:rsidRPr="00683F88">
        <w:rPr>
          <w:rFonts w:ascii="Garamond" w:hAnsi="Garamond" w:cs="Times New Roman"/>
          <w:sz w:val="24"/>
          <w:szCs w:val="24"/>
          <w:lang w:val="en-US"/>
        </w:rPr>
        <w:t>; as well as the international boycott of Nestl</w:t>
      </w:r>
      <w:r w:rsidRPr="00683F88">
        <w:rPr>
          <w:rFonts w:ascii="Garamond" w:hAnsi="Garamond" w:cs="Times New Roman"/>
          <w:sz w:val="24"/>
          <w:szCs w:val="24"/>
          <w:lang w:val="en-US"/>
        </w:rPr>
        <w:t>é</w:t>
      </w:r>
      <w:r w:rsidR="009060FD" w:rsidRPr="00683F88">
        <w:rPr>
          <w:rFonts w:ascii="Garamond" w:hAnsi="Garamond" w:cs="Times New Roman"/>
          <w:sz w:val="24"/>
          <w:szCs w:val="24"/>
          <w:lang w:val="en-US"/>
        </w:rPr>
        <w:t xml:space="preserve"> for their sales and marketing of baby milk to the Third World</w:t>
      </w:r>
      <w:r w:rsidR="00EF567D" w:rsidRPr="00683F88">
        <w:rPr>
          <w:rFonts w:ascii="Garamond" w:hAnsi="Garamond" w:cs="Times New Roman"/>
          <w:sz w:val="24"/>
          <w:szCs w:val="24"/>
          <w:lang w:val="en-US"/>
        </w:rPr>
        <w:t xml:space="preserve">. </w:t>
      </w:r>
    </w:p>
    <w:p w:rsidR="00793F29" w:rsidRPr="00683F88" w:rsidRDefault="00EF567D" w:rsidP="00AE27BB">
      <w:pPr>
        <w:autoSpaceDE w:val="0"/>
        <w:autoSpaceDN w:val="0"/>
        <w:adjustRightInd w:val="0"/>
        <w:spacing w:after="0" w:line="480" w:lineRule="auto"/>
        <w:ind w:firstLine="360"/>
        <w:rPr>
          <w:rFonts w:ascii="Garamond" w:hAnsi="Garamond" w:cs="Times New Roman"/>
          <w:sz w:val="24"/>
          <w:szCs w:val="24"/>
          <w:lang w:val="en-US"/>
        </w:rPr>
      </w:pPr>
      <w:r w:rsidRPr="00683F88">
        <w:rPr>
          <w:rFonts w:ascii="Garamond" w:hAnsi="Garamond" w:cs="Times New Roman"/>
          <w:sz w:val="24"/>
          <w:szCs w:val="24"/>
          <w:lang w:val="en-US"/>
        </w:rPr>
        <w:t>These</w:t>
      </w:r>
      <w:r w:rsidR="00E36E4B" w:rsidRPr="00683F88">
        <w:rPr>
          <w:rFonts w:ascii="Garamond" w:hAnsi="Garamond" w:cs="Times New Roman"/>
          <w:sz w:val="24"/>
          <w:szCs w:val="24"/>
          <w:lang w:val="en-US"/>
        </w:rPr>
        <w:t xml:space="preserve"> example</w:t>
      </w:r>
      <w:r w:rsidRPr="00683F88">
        <w:rPr>
          <w:rFonts w:ascii="Garamond" w:hAnsi="Garamond" w:cs="Times New Roman"/>
          <w:sz w:val="24"/>
          <w:szCs w:val="24"/>
          <w:lang w:val="en-US"/>
        </w:rPr>
        <w:t>s</w:t>
      </w:r>
      <w:r w:rsidR="00E36E4B" w:rsidRPr="00683F88">
        <w:rPr>
          <w:rFonts w:ascii="Garamond" w:hAnsi="Garamond" w:cs="Times New Roman"/>
          <w:sz w:val="24"/>
          <w:szCs w:val="24"/>
          <w:lang w:val="en-US"/>
        </w:rPr>
        <w:t xml:space="preserve"> of </w:t>
      </w:r>
      <w:r w:rsidR="00B84AA3" w:rsidRPr="00683F88">
        <w:rPr>
          <w:rFonts w:ascii="Garamond" w:hAnsi="Garamond" w:cs="Times New Roman"/>
          <w:sz w:val="24"/>
          <w:szCs w:val="24"/>
          <w:lang w:val="en-US"/>
        </w:rPr>
        <w:t>principled consumer choices</w:t>
      </w:r>
      <w:r w:rsidR="00E36E4B" w:rsidRPr="00683F88">
        <w:rPr>
          <w:rFonts w:ascii="Garamond" w:hAnsi="Garamond" w:cs="Times New Roman"/>
          <w:sz w:val="24"/>
          <w:szCs w:val="24"/>
          <w:lang w:val="en-US"/>
        </w:rPr>
        <w:t xml:space="preserve"> </w:t>
      </w:r>
      <w:r w:rsidRPr="00683F88">
        <w:rPr>
          <w:rFonts w:ascii="Garamond" w:hAnsi="Garamond" w:cs="Times New Roman"/>
          <w:sz w:val="24"/>
          <w:szCs w:val="24"/>
          <w:lang w:val="en-US"/>
        </w:rPr>
        <w:t>highlight</w:t>
      </w:r>
      <w:r w:rsidR="00E36E4B" w:rsidRPr="00683F88">
        <w:rPr>
          <w:rFonts w:ascii="Garamond" w:hAnsi="Garamond" w:cs="Times New Roman"/>
          <w:sz w:val="24"/>
          <w:szCs w:val="24"/>
          <w:lang w:val="en-US"/>
        </w:rPr>
        <w:t xml:space="preserve"> how cer</w:t>
      </w:r>
      <w:r w:rsidR="00670B50" w:rsidRPr="00683F88">
        <w:rPr>
          <w:rFonts w:ascii="Garamond" w:hAnsi="Garamond" w:cs="Times New Roman"/>
          <w:sz w:val="24"/>
          <w:szCs w:val="24"/>
          <w:lang w:val="en-US"/>
        </w:rPr>
        <w:t xml:space="preserve">tain groups within a society establish </w:t>
      </w:r>
      <w:r w:rsidR="004829D5" w:rsidRPr="00683F88">
        <w:rPr>
          <w:rFonts w:ascii="Garamond" w:hAnsi="Garamond" w:cs="Times New Roman"/>
          <w:sz w:val="24"/>
          <w:szCs w:val="24"/>
          <w:lang w:val="en-US"/>
        </w:rPr>
        <w:t xml:space="preserve">and reinforce </w:t>
      </w:r>
      <w:r w:rsidR="00670B50" w:rsidRPr="00683F88">
        <w:rPr>
          <w:rFonts w:ascii="Garamond" w:hAnsi="Garamond" w:cs="Times New Roman"/>
          <w:sz w:val="24"/>
          <w:szCs w:val="24"/>
          <w:lang w:val="en-US"/>
        </w:rPr>
        <w:t>shared identity that supports</w:t>
      </w:r>
      <w:r w:rsidR="00E36E4B" w:rsidRPr="00683F88">
        <w:rPr>
          <w:rFonts w:ascii="Garamond" w:hAnsi="Garamond" w:cs="Times New Roman"/>
          <w:sz w:val="24"/>
          <w:szCs w:val="24"/>
          <w:lang w:val="en-US"/>
        </w:rPr>
        <w:t xml:space="preserve"> change </w:t>
      </w:r>
      <w:r w:rsidR="00670B50" w:rsidRPr="00683F88">
        <w:rPr>
          <w:rFonts w:ascii="Garamond" w:hAnsi="Garamond" w:cs="Times New Roman"/>
          <w:sz w:val="24"/>
          <w:szCs w:val="24"/>
          <w:lang w:val="en-US"/>
        </w:rPr>
        <w:t xml:space="preserve">in </w:t>
      </w:r>
      <w:r w:rsidR="00E36E4B" w:rsidRPr="00683F88">
        <w:rPr>
          <w:rFonts w:ascii="Garamond" w:hAnsi="Garamond" w:cs="Times New Roman"/>
          <w:sz w:val="24"/>
          <w:szCs w:val="24"/>
          <w:lang w:val="en-US"/>
        </w:rPr>
        <w:t>their con</w:t>
      </w:r>
      <w:r w:rsidR="00670B50" w:rsidRPr="00683F88">
        <w:rPr>
          <w:rFonts w:ascii="Garamond" w:hAnsi="Garamond" w:cs="Times New Roman"/>
          <w:sz w:val="24"/>
          <w:szCs w:val="24"/>
          <w:lang w:val="en-US"/>
        </w:rPr>
        <w:t>sumption levels and patterns in response to</w:t>
      </w:r>
      <w:r w:rsidR="00E36E4B" w:rsidRPr="00683F88">
        <w:rPr>
          <w:rFonts w:ascii="Garamond" w:hAnsi="Garamond" w:cs="Times New Roman"/>
          <w:sz w:val="24"/>
          <w:szCs w:val="24"/>
          <w:lang w:val="en-US"/>
        </w:rPr>
        <w:t xml:space="preserve"> circumstances within the wider economy. </w:t>
      </w:r>
      <w:r w:rsidR="005A3620" w:rsidRPr="00683F88">
        <w:rPr>
          <w:rFonts w:ascii="Garamond" w:hAnsi="Garamond" w:cs="Times New Roman"/>
          <w:sz w:val="24"/>
          <w:szCs w:val="24"/>
          <w:lang w:val="en-US"/>
        </w:rPr>
        <w:t>C</w:t>
      </w:r>
      <w:r w:rsidR="00FF720E" w:rsidRPr="00683F88">
        <w:rPr>
          <w:rFonts w:ascii="Garamond" w:hAnsi="Garamond" w:cs="Times New Roman"/>
          <w:sz w:val="24"/>
          <w:szCs w:val="24"/>
          <w:lang w:val="en-US"/>
        </w:rPr>
        <w:t xml:space="preserve">onsumption and investments are not just economic decisions, but are increasingly becoming social and political decisions </w:t>
      </w:r>
      <w:r w:rsidR="007374D0" w:rsidRPr="00683F88">
        <w:rPr>
          <w:rFonts w:ascii="Garamond" w:hAnsi="Garamond" w:cs="Times New Roman"/>
          <w:sz w:val="24"/>
          <w:szCs w:val="24"/>
          <w:lang w:val="en-US"/>
        </w:rPr>
        <w:t xml:space="preserve">imbued </w:t>
      </w:r>
      <w:r w:rsidR="00FF720E" w:rsidRPr="00683F88">
        <w:rPr>
          <w:rFonts w:ascii="Garamond" w:hAnsi="Garamond" w:cs="Times New Roman"/>
          <w:sz w:val="24"/>
          <w:szCs w:val="24"/>
          <w:lang w:val="en-US"/>
        </w:rPr>
        <w:t>with moral significance</w:t>
      </w:r>
      <w:r w:rsidR="005A3620" w:rsidRPr="00683F88">
        <w:rPr>
          <w:rFonts w:ascii="Garamond" w:hAnsi="Garamond" w:cs="Times New Roman"/>
          <w:sz w:val="24"/>
          <w:szCs w:val="24"/>
          <w:lang w:val="en-US"/>
        </w:rPr>
        <w:t xml:space="preserve"> (Vogel, 1975)</w:t>
      </w:r>
      <w:r w:rsidR="00FF720E" w:rsidRPr="00683F88">
        <w:rPr>
          <w:rFonts w:ascii="Garamond" w:hAnsi="Garamond" w:cs="Times New Roman"/>
          <w:sz w:val="24"/>
          <w:szCs w:val="24"/>
          <w:lang w:val="en-US"/>
        </w:rPr>
        <w:t xml:space="preserve">. </w:t>
      </w:r>
      <w:r w:rsidR="000211F8" w:rsidRPr="00683F88">
        <w:rPr>
          <w:rFonts w:ascii="Garamond" w:hAnsi="Garamond" w:cs="Times New Roman"/>
          <w:sz w:val="24"/>
          <w:szCs w:val="24"/>
          <w:lang w:val="en-US"/>
        </w:rPr>
        <w:t xml:space="preserve">By </w:t>
      </w:r>
      <w:r w:rsidR="00AB5547" w:rsidRPr="00683F88">
        <w:rPr>
          <w:rFonts w:ascii="Garamond" w:hAnsi="Garamond" w:cs="Times New Roman"/>
          <w:sz w:val="24"/>
          <w:szCs w:val="24"/>
          <w:lang w:val="en-US"/>
        </w:rPr>
        <w:t>m</w:t>
      </w:r>
      <w:r w:rsidR="000211F8" w:rsidRPr="00683F88">
        <w:rPr>
          <w:rFonts w:ascii="Garamond" w:hAnsi="Garamond" w:cs="Times New Roman"/>
          <w:sz w:val="24"/>
          <w:szCs w:val="24"/>
          <w:lang w:val="en-US"/>
        </w:rPr>
        <w:t>aking</w:t>
      </w:r>
      <w:r w:rsidR="002B0AA1" w:rsidRPr="00683F88">
        <w:rPr>
          <w:rFonts w:ascii="Garamond" w:hAnsi="Garamond" w:cs="Times New Roman"/>
          <w:sz w:val="24"/>
          <w:szCs w:val="24"/>
          <w:lang w:val="en-US"/>
        </w:rPr>
        <w:t xml:space="preserve"> ethical purchas</w:t>
      </w:r>
      <w:r w:rsidR="00AB5547" w:rsidRPr="00683F88">
        <w:rPr>
          <w:rFonts w:ascii="Garamond" w:hAnsi="Garamond" w:cs="Times New Roman"/>
          <w:sz w:val="24"/>
          <w:szCs w:val="24"/>
          <w:lang w:val="en-US"/>
        </w:rPr>
        <w:t>es</w:t>
      </w:r>
      <w:r w:rsidR="00F00CD8">
        <w:rPr>
          <w:rFonts w:ascii="Garamond" w:hAnsi="Garamond" w:cs="Times New Roman"/>
          <w:sz w:val="24"/>
          <w:szCs w:val="24"/>
          <w:lang w:val="en-US"/>
        </w:rPr>
        <w:t>,</w:t>
      </w:r>
      <w:r w:rsidR="000211F8" w:rsidRPr="00683F88">
        <w:rPr>
          <w:rFonts w:ascii="Garamond" w:hAnsi="Garamond" w:cs="Times New Roman"/>
          <w:sz w:val="24"/>
          <w:szCs w:val="24"/>
          <w:lang w:val="en-US"/>
        </w:rPr>
        <w:t xml:space="preserve"> consumers exercis</w:t>
      </w:r>
      <w:r w:rsidR="007374D0" w:rsidRPr="00683F88">
        <w:rPr>
          <w:rFonts w:ascii="Garamond" w:hAnsi="Garamond" w:cs="Times New Roman"/>
          <w:sz w:val="24"/>
          <w:szCs w:val="24"/>
          <w:lang w:val="en-US"/>
        </w:rPr>
        <w:t>e</w:t>
      </w:r>
      <w:r w:rsidR="000211F8" w:rsidRPr="00683F88">
        <w:rPr>
          <w:rFonts w:ascii="Garamond" w:hAnsi="Garamond" w:cs="Times New Roman"/>
          <w:sz w:val="24"/>
          <w:szCs w:val="24"/>
          <w:lang w:val="en-US"/>
        </w:rPr>
        <w:t xml:space="preserve"> their consumer sovereignty and </w:t>
      </w:r>
      <w:r w:rsidR="007374D0" w:rsidRPr="00683F88">
        <w:rPr>
          <w:rFonts w:ascii="Garamond" w:hAnsi="Garamond" w:cs="Times New Roman"/>
          <w:sz w:val="24"/>
          <w:szCs w:val="24"/>
          <w:lang w:val="en-US"/>
        </w:rPr>
        <w:t xml:space="preserve">may </w:t>
      </w:r>
      <w:r w:rsidR="000211F8" w:rsidRPr="00683F88">
        <w:rPr>
          <w:rFonts w:ascii="Garamond" w:hAnsi="Garamond" w:cs="Times New Roman"/>
          <w:sz w:val="24"/>
          <w:szCs w:val="24"/>
          <w:lang w:val="en-US"/>
        </w:rPr>
        <w:t xml:space="preserve">attempt </w:t>
      </w:r>
      <w:r w:rsidR="00841A77" w:rsidRPr="00AE27BB">
        <w:rPr>
          <w:rFonts w:ascii="Garamond" w:hAnsi="Garamond" w:cs="Times New Roman"/>
          <w:sz w:val="24"/>
          <w:szCs w:val="24"/>
          <w:lang w:val="en-US"/>
        </w:rPr>
        <w:t>to control</w:t>
      </w:r>
      <w:r w:rsidR="00AB5547" w:rsidRPr="00683F88">
        <w:rPr>
          <w:rFonts w:ascii="Garamond" w:hAnsi="Garamond" w:cs="Times New Roman"/>
          <w:sz w:val="24"/>
          <w:szCs w:val="24"/>
          <w:lang w:val="en-US"/>
        </w:rPr>
        <w:t xml:space="preserve"> </w:t>
      </w:r>
      <w:r w:rsidR="000211F8" w:rsidRPr="00683F88">
        <w:rPr>
          <w:rFonts w:ascii="Garamond" w:hAnsi="Garamond" w:cs="Times New Roman"/>
          <w:sz w:val="24"/>
          <w:szCs w:val="24"/>
          <w:lang w:val="en-US"/>
        </w:rPr>
        <w:t>the busi</w:t>
      </w:r>
      <w:r w:rsidR="000B5696" w:rsidRPr="00683F88">
        <w:rPr>
          <w:rFonts w:ascii="Garamond" w:hAnsi="Garamond" w:cs="Times New Roman"/>
          <w:sz w:val="24"/>
          <w:szCs w:val="24"/>
          <w:lang w:val="en-US"/>
        </w:rPr>
        <w:t>n</w:t>
      </w:r>
      <w:r w:rsidR="001B0F45">
        <w:rPr>
          <w:rFonts w:ascii="Garamond" w:hAnsi="Garamond" w:cs="Times New Roman"/>
          <w:sz w:val="24"/>
          <w:szCs w:val="24"/>
          <w:lang w:val="en-US"/>
        </w:rPr>
        <w:t>ess via the market (Smith, 1987</w:t>
      </w:r>
      <w:r w:rsidR="000211F8" w:rsidRPr="00683F88">
        <w:rPr>
          <w:rFonts w:ascii="Garamond" w:hAnsi="Garamond" w:cs="Times New Roman"/>
          <w:sz w:val="24"/>
          <w:szCs w:val="24"/>
          <w:lang w:val="en-US"/>
        </w:rPr>
        <w:t xml:space="preserve">). </w:t>
      </w:r>
      <w:r w:rsidR="00925F02" w:rsidRPr="00683F88">
        <w:rPr>
          <w:rFonts w:ascii="Garamond" w:hAnsi="Garamond" w:cs="Times New Roman"/>
          <w:sz w:val="24"/>
          <w:szCs w:val="24"/>
          <w:lang w:val="en-US"/>
        </w:rPr>
        <w:t xml:space="preserve">Furthermore, for many people the ability to verify the social responsibility of a business serves as a basis of trust building towards their products and </w:t>
      </w:r>
      <w:r w:rsidR="00A35CF0" w:rsidRPr="00683F88">
        <w:rPr>
          <w:rFonts w:ascii="Garamond" w:hAnsi="Garamond" w:cs="Times New Roman"/>
          <w:sz w:val="24"/>
          <w:szCs w:val="24"/>
          <w:lang w:val="en-US"/>
        </w:rPr>
        <w:t>services (Castaldo, Perrini, Mi</w:t>
      </w:r>
      <w:r w:rsidR="00925F02" w:rsidRPr="00683F88">
        <w:rPr>
          <w:rFonts w:ascii="Garamond" w:hAnsi="Garamond" w:cs="Times New Roman"/>
          <w:sz w:val="24"/>
          <w:szCs w:val="24"/>
          <w:lang w:val="en-US"/>
        </w:rPr>
        <w:t>s</w:t>
      </w:r>
      <w:r w:rsidR="00A35CF0" w:rsidRPr="00683F88">
        <w:rPr>
          <w:rFonts w:ascii="Garamond" w:hAnsi="Garamond" w:cs="Times New Roman"/>
          <w:sz w:val="24"/>
          <w:szCs w:val="24"/>
          <w:lang w:val="en-US"/>
        </w:rPr>
        <w:t>a</w:t>
      </w:r>
      <w:r w:rsidR="00925F02" w:rsidRPr="00683F88">
        <w:rPr>
          <w:rFonts w:ascii="Garamond" w:hAnsi="Garamond" w:cs="Times New Roman"/>
          <w:sz w:val="24"/>
          <w:szCs w:val="24"/>
          <w:lang w:val="en-US"/>
        </w:rPr>
        <w:t>ni, &amp; Tencati, 2009</w:t>
      </w:r>
      <w:r w:rsidR="00A35CF0" w:rsidRPr="00683F88">
        <w:rPr>
          <w:rFonts w:ascii="Garamond" w:hAnsi="Garamond" w:cs="Times New Roman"/>
          <w:sz w:val="24"/>
          <w:szCs w:val="24"/>
          <w:lang w:val="en-US"/>
        </w:rPr>
        <w:t xml:space="preserve">; </w:t>
      </w:r>
      <w:r w:rsidR="00CE38B2" w:rsidRPr="00683F88">
        <w:rPr>
          <w:rFonts w:ascii="Garamond" w:hAnsi="Garamond" w:cs="Times New Roman"/>
          <w:sz w:val="24"/>
          <w:szCs w:val="24"/>
          <w:lang w:val="en-US"/>
        </w:rPr>
        <w:t xml:space="preserve">Chen, 2010; </w:t>
      </w:r>
      <w:r w:rsidR="00A35CF0" w:rsidRPr="00683F88">
        <w:rPr>
          <w:rFonts w:ascii="Garamond" w:hAnsi="Garamond" w:cs="Times New Roman"/>
          <w:sz w:val="24"/>
          <w:szCs w:val="24"/>
          <w:lang w:val="en-US"/>
        </w:rPr>
        <w:t>Pivato, Misani, &amp; Tencati, 2008</w:t>
      </w:r>
      <w:r w:rsidR="00925F02" w:rsidRPr="00683F88">
        <w:rPr>
          <w:rFonts w:ascii="Garamond" w:hAnsi="Garamond" w:cs="Times New Roman"/>
          <w:sz w:val="24"/>
          <w:szCs w:val="24"/>
          <w:lang w:val="en-US"/>
        </w:rPr>
        <w:t xml:space="preserve">). </w:t>
      </w:r>
    </w:p>
    <w:p w:rsidR="00A32B97" w:rsidRPr="00683F88" w:rsidRDefault="00B57340" w:rsidP="00683F88">
      <w:pPr>
        <w:spacing w:after="0" w:line="480" w:lineRule="auto"/>
        <w:jc w:val="center"/>
        <w:rPr>
          <w:rFonts w:ascii="Garamond" w:hAnsi="Garamond" w:cs="Times New Roman"/>
          <w:b/>
          <w:sz w:val="24"/>
          <w:szCs w:val="24"/>
          <w:lang w:val="en-US"/>
        </w:rPr>
      </w:pPr>
      <w:r w:rsidRPr="00683F88">
        <w:rPr>
          <w:rFonts w:ascii="Garamond" w:hAnsi="Garamond" w:cs="Times New Roman"/>
          <w:b/>
          <w:sz w:val="24"/>
          <w:szCs w:val="24"/>
          <w:lang w:val="en-US"/>
        </w:rPr>
        <w:t xml:space="preserve">The Role of </w:t>
      </w:r>
      <w:r w:rsidR="00BC0C1A" w:rsidRPr="00683F88">
        <w:rPr>
          <w:rFonts w:ascii="Garamond" w:hAnsi="Garamond" w:cs="Times New Roman"/>
          <w:b/>
          <w:sz w:val="24"/>
          <w:szCs w:val="24"/>
          <w:lang w:val="en-US"/>
        </w:rPr>
        <w:t xml:space="preserve">the </w:t>
      </w:r>
      <w:r w:rsidR="00F00CD8">
        <w:rPr>
          <w:rFonts w:ascii="Garamond" w:hAnsi="Garamond" w:cs="Times New Roman"/>
          <w:b/>
          <w:sz w:val="24"/>
          <w:szCs w:val="24"/>
          <w:lang w:val="en-US"/>
        </w:rPr>
        <w:t>Macroeconomy</w:t>
      </w:r>
      <w:r w:rsidRPr="00683F88">
        <w:rPr>
          <w:rFonts w:ascii="Garamond" w:hAnsi="Garamond" w:cs="Times New Roman"/>
          <w:b/>
          <w:sz w:val="24"/>
          <w:szCs w:val="24"/>
          <w:lang w:val="en-US"/>
        </w:rPr>
        <w:t xml:space="preserve"> in Framing </w:t>
      </w:r>
      <w:r w:rsidR="004A3E13" w:rsidRPr="00683F88">
        <w:rPr>
          <w:rFonts w:ascii="Garamond" w:hAnsi="Garamond" w:cs="Times New Roman"/>
          <w:b/>
          <w:sz w:val="24"/>
          <w:szCs w:val="24"/>
          <w:lang w:val="en-US"/>
        </w:rPr>
        <w:t xml:space="preserve">Superordinate </w:t>
      </w:r>
      <w:r w:rsidRPr="00683F88">
        <w:rPr>
          <w:rFonts w:ascii="Garamond" w:hAnsi="Garamond" w:cs="Times New Roman"/>
          <w:b/>
          <w:sz w:val="24"/>
          <w:szCs w:val="24"/>
          <w:lang w:val="en-US"/>
        </w:rPr>
        <w:t>Social I</w:t>
      </w:r>
      <w:r w:rsidR="00EF44B9" w:rsidRPr="00683F88">
        <w:rPr>
          <w:rFonts w:ascii="Garamond" w:hAnsi="Garamond" w:cs="Times New Roman"/>
          <w:b/>
          <w:sz w:val="24"/>
          <w:szCs w:val="24"/>
          <w:lang w:val="en-US"/>
        </w:rPr>
        <w:t>dentity</w:t>
      </w:r>
    </w:p>
    <w:p w:rsidR="00317607" w:rsidRPr="00683F88" w:rsidRDefault="004A3E13" w:rsidP="00AE27BB">
      <w:pPr>
        <w:autoSpaceDE w:val="0"/>
        <w:autoSpaceDN w:val="0"/>
        <w:adjustRightInd w:val="0"/>
        <w:spacing w:after="0" w:line="480" w:lineRule="auto"/>
        <w:ind w:firstLine="357"/>
        <w:rPr>
          <w:rFonts w:ascii="Garamond" w:hAnsi="Garamond" w:cs="Times New Roman"/>
          <w:sz w:val="24"/>
          <w:szCs w:val="24"/>
          <w:lang w:val="en-US"/>
        </w:rPr>
      </w:pPr>
      <w:r w:rsidRPr="00683F88">
        <w:rPr>
          <w:rFonts w:ascii="Garamond" w:hAnsi="Garamond" w:cs="Times New Roman"/>
          <w:sz w:val="24"/>
          <w:szCs w:val="24"/>
          <w:lang w:val="en-US"/>
        </w:rPr>
        <w:t xml:space="preserve">Social identity derives its meaning both from lateral and vertical comparisons, but any intergroup comparison is also made in the context of a superordinate system (e.g. UK </w:t>
      </w:r>
      <w:r w:rsidR="00841A77" w:rsidRPr="00AE27BB">
        <w:rPr>
          <w:rFonts w:ascii="Garamond" w:hAnsi="Garamond" w:cs="Times New Roman"/>
          <w:sz w:val="24"/>
          <w:szCs w:val="24"/>
          <w:lang w:val="en-US"/>
        </w:rPr>
        <w:t>vs.</w:t>
      </w:r>
      <w:r w:rsidRPr="00683F88">
        <w:rPr>
          <w:rFonts w:ascii="Garamond" w:hAnsi="Garamond" w:cs="Times New Roman"/>
          <w:sz w:val="24"/>
          <w:szCs w:val="24"/>
          <w:lang w:val="en-US"/>
        </w:rPr>
        <w:t xml:space="preserve"> Germany with Europe, Europe </w:t>
      </w:r>
      <w:r w:rsidR="00841A77" w:rsidRPr="00AE27BB">
        <w:rPr>
          <w:rFonts w:ascii="Garamond" w:hAnsi="Garamond" w:cs="Times New Roman"/>
          <w:sz w:val="24"/>
          <w:szCs w:val="24"/>
          <w:lang w:val="en-US"/>
        </w:rPr>
        <w:t>vs.</w:t>
      </w:r>
      <w:r w:rsidR="00600767" w:rsidRPr="003C3B00">
        <w:rPr>
          <w:rFonts w:ascii="Garamond" w:hAnsi="Garamond" w:cs="Times New Roman"/>
          <w:sz w:val="24"/>
          <w:szCs w:val="24"/>
          <w:lang w:val="en-US"/>
        </w:rPr>
        <w:t xml:space="preserve"> USA within Western </w:t>
      </w:r>
      <w:r w:rsidR="00600767">
        <w:rPr>
          <w:rFonts w:ascii="Garamond" w:hAnsi="Garamond" w:cs="Times New Roman"/>
          <w:sz w:val="24"/>
          <w:szCs w:val="24"/>
          <w:lang w:val="en-US"/>
        </w:rPr>
        <w:t>e</w:t>
      </w:r>
      <w:r w:rsidRPr="00683F88">
        <w:rPr>
          <w:rFonts w:ascii="Garamond" w:hAnsi="Garamond" w:cs="Times New Roman"/>
          <w:sz w:val="24"/>
          <w:szCs w:val="24"/>
          <w:lang w:val="en-US"/>
        </w:rPr>
        <w:t xml:space="preserve">conomies, </w:t>
      </w:r>
      <w:r w:rsidR="00841A77" w:rsidRPr="00AE27BB">
        <w:rPr>
          <w:rFonts w:ascii="Garamond" w:hAnsi="Garamond" w:cs="Times New Roman"/>
          <w:sz w:val="24"/>
          <w:szCs w:val="24"/>
          <w:lang w:val="en-US"/>
        </w:rPr>
        <w:t>etc.</w:t>
      </w:r>
      <w:r w:rsidRPr="00683F88">
        <w:rPr>
          <w:rFonts w:ascii="Garamond" w:hAnsi="Garamond" w:cs="Times New Roman"/>
          <w:sz w:val="24"/>
          <w:szCs w:val="24"/>
          <w:lang w:val="en-US"/>
        </w:rPr>
        <w:t>). The superordinate category is important in term</w:t>
      </w:r>
      <w:r w:rsidR="0054424F">
        <w:rPr>
          <w:rFonts w:ascii="Garamond" w:hAnsi="Garamond" w:cs="Times New Roman"/>
          <w:sz w:val="24"/>
          <w:szCs w:val="24"/>
          <w:lang w:val="en-US"/>
        </w:rPr>
        <w:t>s</w:t>
      </w:r>
      <w:r w:rsidRPr="00683F88">
        <w:rPr>
          <w:rFonts w:ascii="Garamond" w:hAnsi="Garamond" w:cs="Times New Roman"/>
          <w:sz w:val="24"/>
          <w:szCs w:val="24"/>
          <w:lang w:val="en-US"/>
        </w:rPr>
        <w:t xml:space="preserve"> of the overall goals, aspirations or resources for which groups may compete. </w:t>
      </w:r>
      <w:r w:rsidR="00670B50" w:rsidRPr="00683F88">
        <w:rPr>
          <w:rFonts w:ascii="Garamond" w:hAnsi="Garamond" w:cs="Times New Roman"/>
          <w:sz w:val="24"/>
          <w:szCs w:val="24"/>
          <w:lang w:val="en-US"/>
        </w:rPr>
        <w:t>Within Europe m</w:t>
      </w:r>
      <w:r w:rsidR="00317607" w:rsidRPr="00683F88">
        <w:rPr>
          <w:rFonts w:ascii="Garamond" w:hAnsi="Garamond" w:cs="Times New Roman"/>
          <w:sz w:val="24"/>
          <w:szCs w:val="24"/>
          <w:lang w:val="en-US"/>
        </w:rPr>
        <w:t>acroeconomic factors have also been r</w:t>
      </w:r>
      <w:r w:rsidR="00670B50" w:rsidRPr="00683F88">
        <w:rPr>
          <w:rFonts w:ascii="Garamond" w:hAnsi="Garamond" w:cs="Times New Roman"/>
          <w:sz w:val="24"/>
          <w:szCs w:val="24"/>
          <w:lang w:val="en-US"/>
        </w:rPr>
        <w:t xml:space="preserve">elated to attitudes towards </w:t>
      </w:r>
      <w:r w:rsidR="00BC0C1A" w:rsidRPr="00683F88">
        <w:rPr>
          <w:rFonts w:ascii="Garamond" w:hAnsi="Garamond" w:cs="Times New Roman"/>
          <w:sz w:val="24"/>
          <w:szCs w:val="24"/>
          <w:lang w:val="en-US"/>
        </w:rPr>
        <w:t xml:space="preserve">the </w:t>
      </w:r>
      <w:r w:rsidR="00317607" w:rsidRPr="00683F88">
        <w:rPr>
          <w:rFonts w:ascii="Garamond" w:hAnsi="Garamond" w:cs="Times New Roman"/>
          <w:sz w:val="24"/>
          <w:szCs w:val="24"/>
          <w:lang w:val="en-US"/>
        </w:rPr>
        <w:t>European unified identity. Those liv</w:t>
      </w:r>
      <w:r w:rsidRPr="00683F88">
        <w:rPr>
          <w:rFonts w:ascii="Garamond" w:hAnsi="Garamond" w:cs="Times New Roman"/>
          <w:sz w:val="24"/>
          <w:szCs w:val="24"/>
          <w:lang w:val="en-US"/>
        </w:rPr>
        <w:t>ing</w:t>
      </w:r>
      <w:r w:rsidR="00317607" w:rsidRPr="00683F88">
        <w:rPr>
          <w:rFonts w:ascii="Garamond" w:hAnsi="Garamond" w:cs="Times New Roman"/>
          <w:sz w:val="24"/>
          <w:szCs w:val="24"/>
          <w:lang w:val="en-US"/>
        </w:rPr>
        <w:t xml:space="preserve"> in EU member states that </w:t>
      </w:r>
      <w:r w:rsidRPr="00683F88">
        <w:rPr>
          <w:rFonts w:ascii="Garamond" w:hAnsi="Garamond" w:cs="Times New Roman"/>
          <w:sz w:val="24"/>
          <w:szCs w:val="24"/>
          <w:lang w:val="en-US"/>
        </w:rPr>
        <w:t xml:space="preserve">are net recipients of EU resources </w:t>
      </w:r>
      <w:r w:rsidR="00317607" w:rsidRPr="00683F88">
        <w:rPr>
          <w:rFonts w:ascii="Garamond" w:hAnsi="Garamond" w:cs="Times New Roman"/>
          <w:sz w:val="24"/>
          <w:szCs w:val="24"/>
          <w:lang w:val="en-US"/>
        </w:rPr>
        <w:t>express more positive attitudes towards the EU</w:t>
      </w:r>
      <w:r w:rsidRPr="00683F88">
        <w:rPr>
          <w:rFonts w:ascii="Garamond" w:hAnsi="Garamond" w:cs="Times New Roman"/>
          <w:sz w:val="24"/>
          <w:szCs w:val="24"/>
          <w:lang w:val="en-US"/>
        </w:rPr>
        <w:t xml:space="preserve"> than do those</w:t>
      </w:r>
      <w:r w:rsidR="00317607" w:rsidRPr="00683F88">
        <w:rPr>
          <w:rFonts w:ascii="Garamond" w:hAnsi="Garamond" w:cs="Times New Roman"/>
          <w:sz w:val="24"/>
          <w:szCs w:val="24"/>
          <w:lang w:val="en-US"/>
        </w:rPr>
        <w:t xml:space="preserve"> living in </w:t>
      </w:r>
      <w:r w:rsidRPr="00683F88">
        <w:rPr>
          <w:rFonts w:ascii="Garamond" w:hAnsi="Garamond" w:cs="Times New Roman"/>
          <w:sz w:val="24"/>
          <w:szCs w:val="24"/>
          <w:lang w:val="en-US"/>
        </w:rPr>
        <w:t xml:space="preserve">relatively </w:t>
      </w:r>
      <w:r w:rsidR="00317607" w:rsidRPr="00683F88">
        <w:rPr>
          <w:rFonts w:ascii="Garamond" w:hAnsi="Garamond" w:cs="Times New Roman"/>
          <w:sz w:val="24"/>
          <w:szCs w:val="24"/>
          <w:lang w:val="en-US"/>
        </w:rPr>
        <w:t>wealth</w:t>
      </w:r>
      <w:r w:rsidRPr="00683F88">
        <w:rPr>
          <w:rFonts w:ascii="Garamond" w:hAnsi="Garamond" w:cs="Times New Roman"/>
          <w:sz w:val="24"/>
          <w:szCs w:val="24"/>
          <w:lang w:val="en-US"/>
        </w:rPr>
        <w:t>ier donor</w:t>
      </w:r>
      <w:r w:rsidR="00317607" w:rsidRPr="00683F88">
        <w:rPr>
          <w:rFonts w:ascii="Garamond" w:hAnsi="Garamond" w:cs="Times New Roman"/>
          <w:sz w:val="24"/>
          <w:szCs w:val="24"/>
          <w:lang w:val="en-US"/>
        </w:rPr>
        <w:t xml:space="preserve"> EU state</w:t>
      </w:r>
      <w:r w:rsidRPr="00683F88">
        <w:rPr>
          <w:rFonts w:ascii="Garamond" w:hAnsi="Garamond" w:cs="Times New Roman"/>
          <w:sz w:val="24"/>
          <w:szCs w:val="24"/>
          <w:lang w:val="en-US"/>
        </w:rPr>
        <w:t>s</w:t>
      </w:r>
      <w:r w:rsidR="00317607" w:rsidRPr="00683F88">
        <w:rPr>
          <w:rFonts w:ascii="Garamond" w:hAnsi="Garamond" w:cs="Times New Roman"/>
          <w:sz w:val="24"/>
          <w:szCs w:val="24"/>
          <w:lang w:val="en-US"/>
        </w:rPr>
        <w:t xml:space="preserve"> that </w:t>
      </w:r>
      <w:r w:rsidRPr="00683F88">
        <w:rPr>
          <w:rFonts w:ascii="Garamond" w:hAnsi="Garamond" w:cs="Times New Roman"/>
          <w:sz w:val="24"/>
          <w:szCs w:val="24"/>
          <w:lang w:val="en-US"/>
        </w:rPr>
        <w:t>are</w:t>
      </w:r>
      <w:r w:rsidR="00317607" w:rsidRPr="00683F88">
        <w:rPr>
          <w:rFonts w:ascii="Garamond" w:hAnsi="Garamond" w:cs="Times New Roman"/>
          <w:sz w:val="24"/>
          <w:szCs w:val="24"/>
          <w:lang w:val="en-US"/>
        </w:rPr>
        <w:t xml:space="preserve"> attractive to migrants</w:t>
      </w:r>
      <w:r w:rsidRPr="00683F88">
        <w:rPr>
          <w:rFonts w:ascii="Garamond" w:hAnsi="Garamond" w:cs="Times New Roman"/>
          <w:sz w:val="24"/>
          <w:szCs w:val="24"/>
          <w:lang w:val="en-US"/>
        </w:rPr>
        <w:t xml:space="preserve"> </w:t>
      </w:r>
      <w:r w:rsidR="00317607" w:rsidRPr="00683F88">
        <w:rPr>
          <w:rFonts w:ascii="Garamond" w:hAnsi="Garamond" w:cs="Times New Roman"/>
          <w:sz w:val="24"/>
          <w:szCs w:val="24"/>
          <w:lang w:val="en-US"/>
        </w:rPr>
        <w:t xml:space="preserve">(Garry &amp; Tilley, 2009). </w:t>
      </w:r>
      <w:r w:rsidR="00FA4549" w:rsidRPr="00683F88">
        <w:rPr>
          <w:rFonts w:ascii="Garamond" w:hAnsi="Garamond" w:cs="Times New Roman"/>
          <w:sz w:val="24"/>
          <w:szCs w:val="24"/>
          <w:lang w:val="en-US"/>
        </w:rPr>
        <w:t xml:space="preserve">Furthermore, a study investigating mobility between EU states has shown that people who highly identify with the unified EU identity are more likely to migrate to another EU state and demonstrate greater support for EU institutions (Recchi, 2008). </w:t>
      </w:r>
      <w:r w:rsidR="00317607" w:rsidRPr="00683F88">
        <w:rPr>
          <w:rFonts w:ascii="Garamond" w:hAnsi="Garamond" w:cs="Times New Roman"/>
          <w:sz w:val="24"/>
          <w:szCs w:val="24"/>
          <w:lang w:val="en-US"/>
        </w:rPr>
        <w:t xml:space="preserve">Thus, the </w:t>
      </w:r>
      <w:r w:rsidR="006D4AFB" w:rsidRPr="00683F88">
        <w:rPr>
          <w:rFonts w:ascii="Garamond" w:hAnsi="Garamond" w:cs="Times New Roman"/>
          <w:sz w:val="24"/>
          <w:szCs w:val="24"/>
          <w:lang w:val="en-US"/>
        </w:rPr>
        <w:t xml:space="preserve">structure of the </w:t>
      </w:r>
      <w:r w:rsidR="00F00CD8">
        <w:rPr>
          <w:rFonts w:ascii="Garamond" w:hAnsi="Garamond" w:cs="Times New Roman"/>
          <w:sz w:val="24"/>
          <w:szCs w:val="24"/>
          <w:lang w:val="en-US"/>
        </w:rPr>
        <w:t>macroeconomy</w:t>
      </w:r>
      <w:r w:rsidR="00317607" w:rsidRPr="00683F88">
        <w:rPr>
          <w:rFonts w:ascii="Garamond" w:hAnsi="Garamond" w:cs="Times New Roman"/>
          <w:sz w:val="24"/>
          <w:szCs w:val="24"/>
          <w:lang w:val="en-US"/>
        </w:rPr>
        <w:t xml:space="preserve"> </w:t>
      </w:r>
      <w:r w:rsidR="006D4AFB" w:rsidRPr="00683F88">
        <w:rPr>
          <w:rFonts w:ascii="Garamond" w:hAnsi="Garamond" w:cs="Times New Roman"/>
          <w:sz w:val="24"/>
          <w:szCs w:val="24"/>
          <w:lang w:val="en-US"/>
        </w:rPr>
        <w:t>appears to</w:t>
      </w:r>
      <w:r w:rsidR="00317607" w:rsidRPr="00683F88">
        <w:rPr>
          <w:rFonts w:ascii="Garamond" w:hAnsi="Garamond" w:cs="Times New Roman"/>
          <w:sz w:val="24"/>
          <w:szCs w:val="24"/>
          <w:lang w:val="en-US"/>
        </w:rPr>
        <w:t xml:space="preserve"> influence people’s </w:t>
      </w:r>
      <w:r w:rsidR="006D4AFB" w:rsidRPr="00683F88">
        <w:rPr>
          <w:rFonts w:ascii="Garamond" w:hAnsi="Garamond" w:cs="Times New Roman"/>
          <w:sz w:val="24"/>
          <w:szCs w:val="24"/>
          <w:lang w:val="en-US"/>
        </w:rPr>
        <w:t>desire to identify with their nation vis</w:t>
      </w:r>
      <w:r w:rsidR="0054424F">
        <w:rPr>
          <w:rFonts w:ascii="Garamond" w:hAnsi="Garamond" w:cs="Times New Roman"/>
          <w:sz w:val="24"/>
          <w:szCs w:val="24"/>
          <w:lang w:val="en-US"/>
        </w:rPr>
        <w:t>-</w:t>
      </w:r>
      <w:r w:rsidR="0054424F" w:rsidRPr="00683F88">
        <w:rPr>
          <w:rFonts w:ascii="Garamond" w:hAnsi="Garamond"/>
          <w:bCs/>
          <w:sz w:val="24"/>
          <w:szCs w:val="24"/>
        </w:rPr>
        <w:t>à</w:t>
      </w:r>
      <w:r w:rsidR="006D4AFB" w:rsidRPr="00683F88">
        <w:rPr>
          <w:rFonts w:ascii="Garamond" w:hAnsi="Garamond" w:cs="Times New Roman"/>
          <w:sz w:val="24"/>
          <w:szCs w:val="24"/>
          <w:lang w:val="en-US"/>
        </w:rPr>
        <w:t xml:space="preserve">vis the EU as a whole. </w:t>
      </w:r>
      <w:r w:rsidR="00FA4549" w:rsidRPr="00683F88">
        <w:rPr>
          <w:rFonts w:ascii="Garamond" w:hAnsi="Garamond" w:cs="Times New Roman"/>
          <w:sz w:val="24"/>
          <w:szCs w:val="24"/>
          <w:lang w:val="en-US"/>
        </w:rPr>
        <w:t xml:space="preserve"> </w:t>
      </w:r>
    </w:p>
    <w:p w:rsidR="00F00E92" w:rsidRPr="00683F88" w:rsidRDefault="006D4AFB" w:rsidP="00AE27BB">
      <w:pPr>
        <w:autoSpaceDE w:val="0"/>
        <w:autoSpaceDN w:val="0"/>
        <w:adjustRightInd w:val="0"/>
        <w:spacing w:after="0" w:line="480" w:lineRule="auto"/>
        <w:ind w:firstLine="357"/>
        <w:rPr>
          <w:rFonts w:ascii="Garamond" w:hAnsi="Garamond" w:cs="Times New Roman"/>
          <w:sz w:val="24"/>
          <w:szCs w:val="24"/>
          <w:lang w:val="en-US"/>
        </w:rPr>
      </w:pPr>
      <w:r w:rsidRPr="00683F88">
        <w:rPr>
          <w:rFonts w:ascii="Garamond" w:hAnsi="Garamond" w:cs="Times New Roman"/>
          <w:sz w:val="24"/>
          <w:szCs w:val="24"/>
          <w:lang w:val="en-US"/>
        </w:rPr>
        <w:t xml:space="preserve">The unified currency is not just an economic means of integrating separate nations, but also a symbolic tool for strengthening the shared identity that is being </w:t>
      </w:r>
      <w:r w:rsidR="00841A77" w:rsidRPr="00AE27BB">
        <w:rPr>
          <w:rFonts w:ascii="Garamond" w:hAnsi="Garamond" w:cs="Times New Roman"/>
          <w:sz w:val="24"/>
          <w:szCs w:val="24"/>
          <w:lang w:val="en-US"/>
        </w:rPr>
        <w:t>molded</w:t>
      </w:r>
      <w:r w:rsidRPr="00683F88">
        <w:rPr>
          <w:rFonts w:ascii="Garamond" w:hAnsi="Garamond" w:cs="Times New Roman"/>
          <w:sz w:val="24"/>
          <w:szCs w:val="24"/>
          <w:lang w:val="en-US"/>
        </w:rPr>
        <w:t xml:space="preserve"> within the EU. I</w:t>
      </w:r>
      <w:r w:rsidR="00317607" w:rsidRPr="00683F88">
        <w:rPr>
          <w:rFonts w:ascii="Garamond" w:hAnsi="Garamond" w:cs="Times New Roman"/>
          <w:sz w:val="24"/>
          <w:szCs w:val="24"/>
          <w:lang w:val="en-US"/>
        </w:rPr>
        <w:t>n Spain and Portugal for example</w:t>
      </w:r>
      <w:r w:rsidRPr="00683F88">
        <w:rPr>
          <w:rFonts w:ascii="Garamond" w:hAnsi="Garamond" w:cs="Times New Roman"/>
          <w:sz w:val="24"/>
          <w:szCs w:val="24"/>
          <w:lang w:val="en-US"/>
        </w:rPr>
        <w:t xml:space="preserve"> both the</w:t>
      </w:r>
      <w:r w:rsidR="00317607" w:rsidRPr="00683F88">
        <w:rPr>
          <w:rFonts w:ascii="Garamond" w:hAnsi="Garamond" w:cs="Times New Roman"/>
          <w:sz w:val="24"/>
          <w:szCs w:val="24"/>
          <w:lang w:val="en-US"/>
        </w:rPr>
        <w:t xml:space="preserve"> </w:t>
      </w:r>
      <w:r w:rsidR="000C0A0B" w:rsidRPr="00683F88">
        <w:rPr>
          <w:rFonts w:ascii="Garamond" w:hAnsi="Garamond" w:cs="Times New Roman"/>
          <w:sz w:val="24"/>
          <w:szCs w:val="24"/>
          <w:lang w:val="en-US"/>
        </w:rPr>
        <w:t>national and superordinate European identities</w:t>
      </w:r>
      <w:r w:rsidR="00317607" w:rsidRPr="00683F88">
        <w:rPr>
          <w:rFonts w:ascii="Garamond" w:hAnsi="Garamond" w:cs="Times New Roman"/>
          <w:sz w:val="24"/>
          <w:szCs w:val="24"/>
          <w:lang w:val="en-US"/>
        </w:rPr>
        <w:t xml:space="preserve"> independently influence attitudes towards the Euro. Stronger European identity is associated with more positive attitudes towards the common currency. The Euro can serve as a symbol of a desirable shared identity, thus attracting support </w:t>
      </w:r>
      <w:r w:rsidRPr="00683F88">
        <w:rPr>
          <w:rFonts w:ascii="Garamond" w:hAnsi="Garamond" w:cs="Times New Roman"/>
          <w:sz w:val="24"/>
          <w:szCs w:val="24"/>
          <w:lang w:val="en-US"/>
        </w:rPr>
        <w:t xml:space="preserve">even </w:t>
      </w:r>
      <w:r w:rsidR="00317607" w:rsidRPr="00683F88">
        <w:rPr>
          <w:rFonts w:ascii="Garamond" w:hAnsi="Garamond" w:cs="Times New Roman"/>
          <w:sz w:val="24"/>
          <w:szCs w:val="24"/>
          <w:lang w:val="en-US"/>
        </w:rPr>
        <w:t>when people have little understanding of its econom</w:t>
      </w:r>
      <w:r w:rsidR="0055262D" w:rsidRPr="00683F88">
        <w:rPr>
          <w:rFonts w:ascii="Garamond" w:hAnsi="Garamond" w:cs="Times New Roman"/>
          <w:sz w:val="24"/>
          <w:szCs w:val="24"/>
          <w:lang w:val="en-US"/>
        </w:rPr>
        <w:t>ic relevance (Luna-Arocas</w:t>
      </w:r>
      <w:r w:rsidR="00317607" w:rsidRPr="00683F88">
        <w:rPr>
          <w:rFonts w:ascii="Garamond" w:hAnsi="Garamond" w:cs="Times New Roman"/>
          <w:sz w:val="24"/>
          <w:szCs w:val="24"/>
          <w:lang w:val="en-US"/>
        </w:rPr>
        <w:t>,</w:t>
      </w:r>
      <w:r w:rsidR="0055262D" w:rsidRPr="00683F88">
        <w:rPr>
          <w:rFonts w:ascii="Garamond" w:hAnsi="Garamond" w:cs="Times New Roman"/>
          <w:sz w:val="24"/>
          <w:szCs w:val="24"/>
          <w:lang w:val="en-US"/>
        </w:rPr>
        <w:t xml:space="preserve"> </w:t>
      </w:r>
      <w:r w:rsidR="0055262D" w:rsidRPr="00683F88">
        <w:rPr>
          <w:rFonts w:ascii="Garamond" w:hAnsi="Garamond" w:cs="AdvPSTim"/>
          <w:sz w:val="24"/>
          <w:szCs w:val="24"/>
          <w:lang w:val="en-US"/>
        </w:rPr>
        <w:t>Guzman, Quintanilla, &amp; Farhangmehr,</w:t>
      </w:r>
      <w:r w:rsidR="00317607" w:rsidRPr="00683F88">
        <w:rPr>
          <w:rFonts w:ascii="Garamond" w:hAnsi="Garamond" w:cs="Times New Roman"/>
          <w:sz w:val="24"/>
          <w:szCs w:val="24"/>
          <w:lang w:val="en-US"/>
        </w:rPr>
        <w:t xml:space="preserve"> 2001). Similar findings have emerged in the Austrian contex</w:t>
      </w:r>
      <w:r w:rsidR="009C5725" w:rsidRPr="00683F88">
        <w:rPr>
          <w:rFonts w:ascii="Garamond" w:hAnsi="Garamond" w:cs="Times New Roman"/>
          <w:sz w:val="24"/>
          <w:szCs w:val="24"/>
          <w:lang w:val="en-US"/>
        </w:rPr>
        <w:t>t (Meier-Pesti &amp; Kirchler, 2003)</w:t>
      </w:r>
      <w:r w:rsidR="00317607" w:rsidRPr="00683F88">
        <w:rPr>
          <w:rFonts w:ascii="Garamond" w:hAnsi="Garamond" w:cs="Times New Roman"/>
          <w:sz w:val="24"/>
          <w:szCs w:val="24"/>
          <w:lang w:val="en-US"/>
        </w:rPr>
        <w:t xml:space="preserve">. </w:t>
      </w:r>
      <w:r w:rsidR="00032440" w:rsidRPr="00683F88">
        <w:rPr>
          <w:rFonts w:ascii="Garamond" w:hAnsi="Garamond" w:cs="Times New Roman"/>
          <w:sz w:val="24"/>
          <w:szCs w:val="24"/>
          <w:lang w:val="en-US"/>
        </w:rPr>
        <w:t xml:space="preserve">Moreover, according to Asher (2005) EU policy makers deliberately use images of architectural bridges on Euro notes to </w:t>
      </w:r>
      <w:r w:rsidR="00841A77" w:rsidRPr="00AE27BB">
        <w:rPr>
          <w:rFonts w:ascii="Garamond" w:hAnsi="Garamond" w:cs="Times New Roman"/>
          <w:sz w:val="24"/>
          <w:szCs w:val="24"/>
          <w:lang w:val="en-US"/>
        </w:rPr>
        <w:t>symbolize</w:t>
      </w:r>
      <w:r w:rsidR="00032440" w:rsidRPr="00683F88">
        <w:rPr>
          <w:rFonts w:ascii="Garamond" w:hAnsi="Garamond" w:cs="Times New Roman"/>
          <w:sz w:val="24"/>
          <w:szCs w:val="24"/>
          <w:lang w:val="en-US"/>
        </w:rPr>
        <w:t xml:space="preserve"> the integration of multiple nationalities and identities into a single overarching European identity. </w:t>
      </w:r>
      <w:r w:rsidR="00F00E92" w:rsidRPr="00683F88">
        <w:rPr>
          <w:rFonts w:ascii="Garamond" w:hAnsi="Garamond" w:cs="Times New Roman"/>
          <w:sz w:val="24"/>
          <w:szCs w:val="24"/>
          <w:lang w:val="en-US"/>
        </w:rPr>
        <w:t>A</w:t>
      </w:r>
      <w:r w:rsidRPr="00683F88">
        <w:rPr>
          <w:rFonts w:ascii="Garamond" w:hAnsi="Garamond" w:cs="Times New Roman"/>
          <w:sz w:val="24"/>
          <w:szCs w:val="24"/>
          <w:lang w:val="en-US"/>
        </w:rPr>
        <w:t>s the Euro illustrates, an important aspect of the linkage between macroeconomic circumstances and identity</w:t>
      </w:r>
      <w:r w:rsidR="00F00E92" w:rsidRPr="00683F88">
        <w:rPr>
          <w:rFonts w:ascii="Garamond" w:hAnsi="Garamond" w:cs="Times New Roman"/>
          <w:sz w:val="24"/>
          <w:szCs w:val="24"/>
          <w:lang w:val="en-US"/>
        </w:rPr>
        <w:t xml:space="preserve"> is the way that people categorize themselves and others. The UK government’s claim that </w:t>
      </w:r>
      <w:r w:rsidRPr="00683F88">
        <w:rPr>
          <w:rFonts w:ascii="Garamond" w:hAnsi="Garamond" w:cs="Times New Roman"/>
          <w:sz w:val="24"/>
          <w:szCs w:val="24"/>
          <w:lang w:val="en-US"/>
        </w:rPr>
        <w:t xml:space="preserve">the population must share the burden of spending cuts because </w:t>
      </w:r>
      <w:r w:rsidR="00F00E92" w:rsidRPr="00683F88">
        <w:rPr>
          <w:rFonts w:ascii="Garamond" w:hAnsi="Garamond" w:cs="Times New Roman"/>
          <w:sz w:val="24"/>
          <w:szCs w:val="24"/>
          <w:lang w:val="en-US"/>
        </w:rPr>
        <w:t>‘we are all in it together’ is in line with a strategy advocated by Gaertner and Dovidio’s (2000) ‘common ingroup identity’ approach to reducing conflic</w:t>
      </w:r>
      <w:r w:rsidR="00670B50" w:rsidRPr="00683F88">
        <w:rPr>
          <w:rFonts w:ascii="Garamond" w:hAnsi="Garamond" w:cs="Times New Roman"/>
          <w:sz w:val="24"/>
          <w:szCs w:val="24"/>
          <w:lang w:val="en-US"/>
        </w:rPr>
        <w:t xml:space="preserve">t between groups. However, </w:t>
      </w:r>
      <w:r w:rsidR="00F00E92" w:rsidRPr="00683F88">
        <w:rPr>
          <w:rFonts w:ascii="Garamond" w:hAnsi="Garamond" w:cs="Times New Roman"/>
          <w:sz w:val="24"/>
          <w:szCs w:val="24"/>
          <w:lang w:val="en-US"/>
        </w:rPr>
        <w:t xml:space="preserve">more recent work has shown that when groups do not have equal </w:t>
      </w:r>
      <w:r w:rsidRPr="00683F88">
        <w:rPr>
          <w:rFonts w:ascii="Garamond" w:hAnsi="Garamond" w:cs="Times New Roman"/>
          <w:sz w:val="24"/>
          <w:szCs w:val="24"/>
          <w:lang w:val="en-US"/>
        </w:rPr>
        <w:t xml:space="preserve">social </w:t>
      </w:r>
      <w:r w:rsidR="00F00E92" w:rsidRPr="00683F88">
        <w:rPr>
          <w:rFonts w:ascii="Garamond" w:hAnsi="Garamond" w:cs="Times New Roman"/>
          <w:sz w:val="24"/>
          <w:szCs w:val="24"/>
          <w:lang w:val="en-US"/>
        </w:rPr>
        <w:t>status they receive su</w:t>
      </w:r>
      <w:r w:rsidR="009C5725" w:rsidRPr="00683F88">
        <w:rPr>
          <w:rFonts w:ascii="Garamond" w:hAnsi="Garamond" w:cs="Times New Roman"/>
          <w:sz w:val="24"/>
          <w:szCs w:val="24"/>
          <w:lang w:val="en-US"/>
        </w:rPr>
        <w:t>ch messages very differently</w:t>
      </w:r>
      <w:r w:rsidRPr="00683F88">
        <w:rPr>
          <w:rFonts w:ascii="Garamond" w:hAnsi="Garamond" w:cs="Times New Roman"/>
          <w:sz w:val="24"/>
          <w:szCs w:val="24"/>
          <w:lang w:val="en-US"/>
        </w:rPr>
        <w:t>. M</w:t>
      </w:r>
      <w:r w:rsidR="00F00E92" w:rsidRPr="00683F88">
        <w:rPr>
          <w:rFonts w:ascii="Garamond" w:hAnsi="Garamond" w:cs="Times New Roman"/>
          <w:sz w:val="24"/>
          <w:szCs w:val="24"/>
          <w:lang w:val="en-US"/>
        </w:rPr>
        <w:t>embers of advantaged groups adopt the message and, perhaps paternalistically, accept some responsibility for the fate of those of lower status. Those from lower status groups are more likely to view such messages with suspicion, usually for good reason because they make resistance to the objectives of powerful groups more difficult</w:t>
      </w:r>
      <w:r w:rsidR="00986303" w:rsidRPr="00683F88">
        <w:rPr>
          <w:rFonts w:ascii="Garamond" w:hAnsi="Garamond" w:cs="Times New Roman"/>
          <w:sz w:val="24"/>
          <w:szCs w:val="24"/>
          <w:lang w:val="en-US"/>
        </w:rPr>
        <w:t xml:space="preserve"> (Dovidio, Saguy, Gaertner, &amp; Thomas, 2012)</w:t>
      </w:r>
      <w:r w:rsidR="00F00E92" w:rsidRPr="00683F88">
        <w:rPr>
          <w:rFonts w:ascii="Garamond" w:hAnsi="Garamond" w:cs="Times New Roman"/>
          <w:sz w:val="24"/>
          <w:szCs w:val="24"/>
          <w:lang w:val="en-US"/>
        </w:rPr>
        <w:t>.</w:t>
      </w:r>
    </w:p>
    <w:p w:rsidR="006D4AFB" w:rsidRPr="00683F88" w:rsidRDefault="00F00E92" w:rsidP="00AE27BB">
      <w:pPr>
        <w:autoSpaceDE w:val="0"/>
        <w:autoSpaceDN w:val="0"/>
        <w:adjustRightInd w:val="0"/>
        <w:spacing w:after="0" w:line="480" w:lineRule="auto"/>
        <w:ind w:firstLine="357"/>
        <w:rPr>
          <w:rFonts w:ascii="Garamond" w:hAnsi="Garamond" w:cs="Times New Roman"/>
          <w:sz w:val="24"/>
          <w:szCs w:val="24"/>
          <w:lang w:val="en-US"/>
        </w:rPr>
      </w:pPr>
      <w:r w:rsidRPr="00683F88">
        <w:rPr>
          <w:rFonts w:ascii="Garamond" w:hAnsi="Garamond" w:cs="Times New Roman"/>
          <w:sz w:val="24"/>
          <w:szCs w:val="24"/>
          <w:lang w:val="en-US"/>
        </w:rPr>
        <w:t>More recent research has grappled with the fact that people’s identities and group memberships are often complex and multifaceted. Identity can be characterized both in terms of hierarchical elements (e.g., social psychologists are a subset of psychologists, who are a subs</w:t>
      </w:r>
      <w:r w:rsidR="009A3856" w:rsidRPr="00683F88">
        <w:rPr>
          <w:rFonts w:ascii="Garamond" w:hAnsi="Garamond" w:cs="Times New Roman"/>
          <w:sz w:val="24"/>
          <w:szCs w:val="24"/>
          <w:lang w:val="en-US"/>
        </w:rPr>
        <w:t>et of social scientists, and so on</w:t>
      </w:r>
      <w:r w:rsidRPr="00683F88">
        <w:rPr>
          <w:rFonts w:ascii="Garamond" w:hAnsi="Garamond" w:cs="Times New Roman"/>
          <w:sz w:val="24"/>
          <w:szCs w:val="24"/>
          <w:lang w:val="en-US"/>
        </w:rPr>
        <w:t>), and cross cutting categories (e.g.</w:t>
      </w:r>
      <w:r w:rsidR="0088070A" w:rsidRPr="00683F88">
        <w:rPr>
          <w:rFonts w:ascii="Garamond" w:hAnsi="Garamond" w:cs="Times New Roman"/>
          <w:sz w:val="24"/>
          <w:szCs w:val="24"/>
          <w:lang w:val="en-US"/>
        </w:rPr>
        <w:t>,</w:t>
      </w:r>
      <w:r w:rsidRPr="00683F88">
        <w:rPr>
          <w:rFonts w:ascii="Garamond" w:hAnsi="Garamond" w:cs="Times New Roman"/>
          <w:sz w:val="24"/>
          <w:szCs w:val="24"/>
          <w:lang w:val="en-US"/>
        </w:rPr>
        <w:t xml:space="preserve"> we also have gender, age). In turn each of these elements relate</w:t>
      </w:r>
      <w:r w:rsidR="007B1595" w:rsidRPr="00683F88">
        <w:rPr>
          <w:rFonts w:ascii="Garamond" w:hAnsi="Garamond" w:cs="Times New Roman"/>
          <w:sz w:val="24"/>
          <w:szCs w:val="24"/>
          <w:lang w:val="en-US"/>
        </w:rPr>
        <w:t xml:space="preserve">s to varying depths of history in terms of connections with other individuals and groups. </w:t>
      </w:r>
      <w:r w:rsidR="006D4AFB" w:rsidRPr="00683F88">
        <w:rPr>
          <w:rFonts w:ascii="Garamond" w:hAnsi="Garamond" w:cs="Times New Roman"/>
          <w:sz w:val="24"/>
          <w:szCs w:val="24"/>
          <w:lang w:val="en-US"/>
        </w:rPr>
        <w:t>In the European context</w:t>
      </w:r>
      <w:r w:rsidR="0025321A" w:rsidRPr="00683F88">
        <w:rPr>
          <w:rFonts w:ascii="Garamond" w:hAnsi="Garamond" w:cs="Times New Roman"/>
          <w:sz w:val="24"/>
          <w:szCs w:val="24"/>
          <w:lang w:val="en-US"/>
        </w:rPr>
        <w:t>, people’s identification with their nation</w:t>
      </w:r>
      <w:r w:rsidR="00FA3C58" w:rsidRPr="00683F88">
        <w:rPr>
          <w:rFonts w:ascii="Garamond" w:hAnsi="Garamond" w:cs="Times New Roman"/>
          <w:sz w:val="24"/>
          <w:szCs w:val="24"/>
          <w:lang w:val="en-US"/>
        </w:rPr>
        <w:t xml:space="preserve"> can be considered as a ‘basic’ level of categorization</w:t>
      </w:r>
      <w:r w:rsidR="008D1B68" w:rsidRPr="00683F88">
        <w:rPr>
          <w:rFonts w:ascii="Garamond" w:hAnsi="Garamond" w:cs="Times New Roman"/>
          <w:sz w:val="24"/>
          <w:szCs w:val="24"/>
          <w:lang w:val="en-US"/>
        </w:rPr>
        <w:t xml:space="preserve"> (cf. Rosch, 1978)</w:t>
      </w:r>
      <w:r w:rsidR="0025321A" w:rsidRPr="00683F88">
        <w:rPr>
          <w:rFonts w:ascii="Garamond" w:hAnsi="Garamond" w:cs="Times New Roman"/>
          <w:sz w:val="24"/>
          <w:szCs w:val="24"/>
          <w:lang w:val="en-US"/>
        </w:rPr>
        <w:t xml:space="preserve">, </w:t>
      </w:r>
      <w:r w:rsidR="00FA3C58" w:rsidRPr="00683F88">
        <w:rPr>
          <w:rFonts w:ascii="Garamond" w:hAnsi="Garamond" w:cs="Times New Roman"/>
          <w:sz w:val="24"/>
          <w:szCs w:val="24"/>
          <w:lang w:val="en-US"/>
        </w:rPr>
        <w:t xml:space="preserve">whilst </w:t>
      </w:r>
      <w:r w:rsidR="0025321A" w:rsidRPr="00683F88">
        <w:rPr>
          <w:rFonts w:ascii="Garamond" w:hAnsi="Garamond" w:cs="Times New Roman"/>
          <w:sz w:val="24"/>
          <w:szCs w:val="24"/>
          <w:lang w:val="en-US"/>
        </w:rPr>
        <w:t xml:space="preserve">the superordinate identity of European citizen, and </w:t>
      </w:r>
      <w:r w:rsidR="000C180E" w:rsidRPr="00683F88">
        <w:rPr>
          <w:rFonts w:ascii="Garamond" w:hAnsi="Garamond" w:cs="Times New Roman"/>
          <w:sz w:val="24"/>
          <w:szCs w:val="24"/>
          <w:lang w:val="en-US"/>
        </w:rPr>
        <w:t>t</w:t>
      </w:r>
      <w:r w:rsidR="00FA3C58" w:rsidRPr="00683F88">
        <w:rPr>
          <w:rFonts w:ascii="Garamond" w:hAnsi="Garamond" w:cs="Times New Roman"/>
          <w:sz w:val="24"/>
          <w:szCs w:val="24"/>
          <w:lang w:val="en-US"/>
        </w:rPr>
        <w:t>he subordinate regional identities</w:t>
      </w:r>
      <w:r w:rsidR="000C180E" w:rsidRPr="00683F88">
        <w:rPr>
          <w:rFonts w:ascii="Garamond" w:hAnsi="Garamond" w:cs="Times New Roman"/>
          <w:sz w:val="24"/>
          <w:szCs w:val="24"/>
          <w:lang w:val="en-US"/>
        </w:rPr>
        <w:t>, can be</w:t>
      </w:r>
      <w:r w:rsidR="00FA3C58" w:rsidRPr="00683F88">
        <w:rPr>
          <w:rFonts w:ascii="Garamond" w:hAnsi="Garamond" w:cs="Times New Roman"/>
          <w:sz w:val="24"/>
          <w:szCs w:val="24"/>
          <w:lang w:val="en-US"/>
        </w:rPr>
        <w:t xml:space="preserve"> less diagnostic of their alliances within the social structure at any point in time</w:t>
      </w:r>
      <w:r w:rsidR="006716B8" w:rsidRPr="00683F88">
        <w:rPr>
          <w:rFonts w:ascii="Garamond" w:hAnsi="Garamond" w:cs="Times New Roman"/>
          <w:sz w:val="24"/>
          <w:szCs w:val="24"/>
          <w:lang w:val="en-US"/>
        </w:rPr>
        <w:t xml:space="preserve">. </w:t>
      </w:r>
      <w:r w:rsidR="00DE3937" w:rsidRPr="00683F88">
        <w:rPr>
          <w:rFonts w:ascii="Garamond" w:hAnsi="Garamond" w:cs="Times New Roman"/>
          <w:sz w:val="24"/>
          <w:szCs w:val="24"/>
          <w:lang w:val="en-US"/>
        </w:rPr>
        <w:t>This could have implications for the future of the European Union because</w:t>
      </w:r>
      <w:r w:rsidR="006D4AFB" w:rsidRPr="00683F88">
        <w:rPr>
          <w:rFonts w:ascii="Garamond" w:hAnsi="Garamond" w:cs="Times New Roman"/>
          <w:sz w:val="24"/>
          <w:szCs w:val="24"/>
          <w:lang w:val="en-US"/>
        </w:rPr>
        <w:t>,</w:t>
      </w:r>
      <w:r w:rsidR="00DE3937" w:rsidRPr="00683F88">
        <w:rPr>
          <w:rFonts w:ascii="Garamond" w:hAnsi="Garamond" w:cs="Times New Roman"/>
          <w:sz w:val="24"/>
          <w:szCs w:val="24"/>
          <w:lang w:val="en-US"/>
        </w:rPr>
        <w:t xml:space="preserve"> </w:t>
      </w:r>
      <w:r w:rsidR="006D4AFB" w:rsidRPr="00683F88">
        <w:rPr>
          <w:rFonts w:ascii="Garamond" w:hAnsi="Garamond" w:cs="Times New Roman"/>
          <w:sz w:val="24"/>
          <w:szCs w:val="24"/>
          <w:lang w:val="en-US"/>
        </w:rPr>
        <w:t xml:space="preserve">in times of economic hardship, </w:t>
      </w:r>
      <w:r w:rsidR="00DE3937" w:rsidRPr="00683F88">
        <w:rPr>
          <w:rFonts w:ascii="Garamond" w:hAnsi="Garamond" w:cs="Times New Roman"/>
          <w:sz w:val="24"/>
          <w:szCs w:val="24"/>
          <w:lang w:val="en-US"/>
        </w:rPr>
        <w:t>citizens of individual countries may be less willing to identify with and defend a social structure that does not f</w:t>
      </w:r>
      <w:r w:rsidR="006D4AFB" w:rsidRPr="00683F88">
        <w:rPr>
          <w:rFonts w:ascii="Garamond" w:hAnsi="Garamond" w:cs="Times New Roman"/>
          <w:sz w:val="24"/>
          <w:szCs w:val="24"/>
          <w:lang w:val="en-US"/>
        </w:rPr>
        <w:t>it with</w:t>
      </w:r>
      <w:r w:rsidR="00DE3937" w:rsidRPr="00683F88">
        <w:rPr>
          <w:rFonts w:ascii="Garamond" w:hAnsi="Garamond" w:cs="Times New Roman"/>
          <w:sz w:val="24"/>
          <w:szCs w:val="24"/>
          <w:lang w:val="en-US"/>
        </w:rPr>
        <w:t xml:space="preserve"> their basic level of categorization. Thus, the EU may </w:t>
      </w:r>
      <w:r w:rsidR="006D4AFB" w:rsidRPr="00683F88">
        <w:rPr>
          <w:rFonts w:ascii="Garamond" w:hAnsi="Garamond" w:cs="Times New Roman"/>
          <w:sz w:val="24"/>
          <w:szCs w:val="24"/>
          <w:lang w:val="en-US"/>
        </w:rPr>
        <w:t xml:space="preserve">be vulnerable to </w:t>
      </w:r>
      <w:r w:rsidR="00DE3937" w:rsidRPr="00683F88">
        <w:rPr>
          <w:rFonts w:ascii="Garamond" w:hAnsi="Garamond" w:cs="Times New Roman"/>
          <w:sz w:val="24"/>
          <w:szCs w:val="24"/>
          <w:lang w:val="en-US"/>
        </w:rPr>
        <w:t xml:space="preserve">fracturing </w:t>
      </w:r>
      <w:r w:rsidR="006D4AFB" w:rsidRPr="00683F88">
        <w:rPr>
          <w:rFonts w:ascii="Garamond" w:hAnsi="Garamond" w:cs="Times New Roman"/>
          <w:sz w:val="24"/>
          <w:szCs w:val="24"/>
          <w:lang w:val="en-US"/>
        </w:rPr>
        <w:t>into</w:t>
      </w:r>
      <w:r w:rsidR="00DE3937" w:rsidRPr="00683F88">
        <w:rPr>
          <w:rFonts w:ascii="Garamond" w:hAnsi="Garamond" w:cs="Times New Roman"/>
          <w:sz w:val="24"/>
          <w:szCs w:val="24"/>
          <w:lang w:val="en-US"/>
        </w:rPr>
        <w:t xml:space="preserve"> national identities, as </w:t>
      </w:r>
      <w:r w:rsidR="006D4AFB" w:rsidRPr="00683F88">
        <w:rPr>
          <w:rFonts w:ascii="Garamond" w:hAnsi="Garamond" w:cs="Times New Roman"/>
          <w:sz w:val="24"/>
          <w:szCs w:val="24"/>
          <w:lang w:val="en-US"/>
        </w:rPr>
        <w:t>a result of strains from  the</w:t>
      </w:r>
      <w:r w:rsidR="00DE3937" w:rsidRPr="00683F88">
        <w:rPr>
          <w:rFonts w:ascii="Garamond" w:hAnsi="Garamond" w:cs="Times New Roman"/>
          <w:sz w:val="24"/>
          <w:szCs w:val="24"/>
          <w:lang w:val="en-US"/>
        </w:rPr>
        <w:t xml:space="preserve"> economic crisis. </w:t>
      </w:r>
    </w:p>
    <w:p w:rsidR="006649B2" w:rsidRPr="00683F88" w:rsidRDefault="006D4AFB" w:rsidP="00AE27BB">
      <w:pPr>
        <w:autoSpaceDE w:val="0"/>
        <w:autoSpaceDN w:val="0"/>
        <w:adjustRightInd w:val="0"/>
        <w:spacing w:after="0" w:line="480" w:lineRule="auto"/>
        <w:ind w:firstLine="357"/>
        <w:rPr>
          <w:rFonts w:ascii="Garamond" w:hAnsi="Garamond" w:cs="Times New Roman"/>
          <w:color w:val="943634" w:themeColor="accent2" w:themeShade="BF"/>
          <w:sz w:val="24"/>
          <w:szCs w:val="24"/>
          <w:lang w:val="en-US"/>
        </w:rPr>
      </w:pPr>
      <w:r w:rsidRPr="00683F88">
        <w:rPr>
          <w:rFonts w:ascii="Garamond" w:hAnsi="Garamond" w:cs="Times New Roman"/>
          <w:sz w:val="24"/>
          <w:szCs w:val="24"/>
          <w:lang w:val="en-US"/>
        </w:rPr>
        <w:t>T</w:t>
      </w:r>
      <w:r w:rsidR="007B1595" w:rsidRPr="00683F88">
        <w:rPr>
          <w:rFonts w:ascii="Garamond" w:hAnsi="Garamond" w:cs="Times New Roman"/>
          <w:sz w:val="24"/>
          <w:szCs w:val="24"/>
          <w:lang w:val="en-US"/>
        </w:rPr>
        <w:t xml:space="preserve">here is enormous psychological flexibility in how </w:t>
      </w:r>
      <w:r w:rsidRPr="00683F88">
        <w:rPr>
          <w:rFonts w:ascii="Garamond" w:hAnsi="Garamond" w:cs="Times New Roman"/>
          <w:sz w:val="24"/>
          <w:szCs w:val="24"/>
          <w:lang w:val="en-US"/>
        </w:rPr>
        <w:t>people</w:t>
      </w:r>
      <w:r w:rsidR="007B1595" w:rsidRPr="00683F88">
        <w:rPr>
          <w:rFonts w:ascii="Garamond" w:hAnsi="Garamond" w:cs="Times New Roman"/>
          <w:sz w:val="24"/>
          <w:szCs w:val="24"/>
          <w:lang w:val="en-US"/>
        </w:rPr>
        <w:t xml:space="preserve"> construe </w:t>
      </w:r>
      <w:r w:rsidRPr="00683F88">
        <w:rPr>
          <w:rFonts w:ascii="Garamond" w:hAnsi="Garamond" w:cs="Times New Roman"/>
          <w:sz w:val="24"/>
          <w:szCs w:val="24"/>
          <w:lang w:val="en-US"/>
        </w:rPr>
        <w:t xml:space="preserve">their </w:t>
      </w:r>
      <w:r w:rsidR="007B1595" w:rsidRPr="00683F88">
        <w:rPr>
          <w:rFonts w:ascii="Garamond" w:hAnsi="Garamond" w:cs="Times New Roman"/>
          <w:sz w:val="24"/>
          <w:szCs w:val="24"/>
          <w:lang w:val="en-US"/>
        </w:rPr>
        <w:t>identities in response to different situations</w:t>
      </w:r>
      <w:r w:rsidRPr="00683F88">
        <w:rPr>
          <w:rFonts w:ascii="Garamond" w:hAnsi="Garamond" w:cs="Times New Roman"/>
          <w:sz w:val="24"/>
          <w:szCs w:val="24"/>
          <w:lang w:val="en-US"/>
        </w:rPr>
        <w:t>. Therefore</w:t>
      </w:r>
      <w:r w:rsidR="007B1595" w:rsidRPr="00683F88">
        <w:rPr>
          <w:rFonts w:ascii="Garamond" w:hAnsi="Garamond" w:cs="Times New Roman"/>
          <w:sz w:val="24"/>
          <w:szCs w:val="24"/>
          <w:lang w:val="en-US"/>
        </w:rPr>
        <w:t xml:space="preserve">, the same individuals </w:t>
      </w:r>
      <w:r w:rsidRPr="00683F88">
        <w:rPr>
          <w:rFonts w:ascii="Garamond" w:hAnsi="Garamond" w:cs="Times New Roman"/>
          <w:sz w:val="24"/>
          <w:szCs w:val="24"/>
          <w:lang w:val="en-US"/>
        </w:rPr>
        <w:t>may be</w:t>
      </w:r>
      <w:r w:rsidR="007B1595" w:rsidRPr="00683F88">
        <w:rPr>
          <w:rFonts w:ascii="Garamond" w:hAnsi="Garamond" w:cs="Times New Roman"/>
          <w:sz w:val="24"/>
          <w:szCs w:val="24"/>
          <w:lang w:val="en-US"/>
        </w:rPr>
        <w:t xml:space="preserve"> as capable of acts of heroism as acts of brutality, and groups that may be internally </w:t>
      </w:r>
      <w:r w:rsidR="00841A77" w:rsidRPr="00AE27BB">
        <w:rPr>
          <w:rFonts w:ascii="Garamond" w:hAnsi="Garamond" w:cs="Times New Roman"/>
          <w:sz w:val="24"/>
          <w:szCs w:val="24"/>
          <w:lang w:val="en-US"/>
        </w:rPr>
        <w:t>characterized</w:t>
      </w:r>
      <w:r w:rsidR="007B1595" w:rsidRPr="00683F88">
        <w:rPr>
          <w:rFonts w:ascii="Garamond" w:hAnsi="Garamond" w:cs="Times New Roman"/>
          <w:sz w:val="24"/>
          <w:szCs w:val="24"/>
          <w:lang w:val="en-US"/>
        </w:rPr>
        <w:t xml:space="preserve"> by great loyalty, devotion and self-regulation can sometimes </w:t>
      </w:r>
      <w:r w:rsidR="00841A77" w:rsidRPr="00AE27BB">
        <w:rPr>
          <w:rFonts w:ascii="Garamond" w:hAnsi="Garamond" w:cs="Times New Roman"/>
          <w:sz w:val="24"/>
          <w:szCs w:val="24"/>
          <w:lang w:val="en-US"/>
        </w:rPr>
        <w:t>mobilize</w:t>
      </w:r>
      <w:r w:rsidR="007B1595" w:rsidRPr="00683F88">
        <w:rPr>
          <w:rFonts w:ascii="Garamond" w:hAnsi="Garamond" w:cs="Times New Roman"/>
          <w:sz w:val="24"/>
          <w:szCs w:val="24"/>
          <w:lang w:val="en-US"/>
        </w:rPr>
        <w:t xml:space="preserve"> their members to become involved in acts of evil against others. An important </w:t>
      </w:r>
      <w:r w:rsidR="00F52FE6" w:rsidRPr="00683F88">
        <w:rPr>
          <w:rFonts w:ascii="Garamond" w:hAnsi="Garamond" w:cs="Times New Roman"/>
          <w:sz w:val="24"/>
          <w:szCs w:val="24"/>
          <w:lang w:val="en-US"/>
        </w:rPr>
        <w:t>intervention</w:t>
      </w:r>
      <w:r w:rsidR="007359C2" w:rsidRPr="00683F88">
        <w:rPr>
          <w:rFonts w:ascii="Garamond" w:hAnsi="Garamond" w:cs="Times New Roman"/>
          <w:sz w:val="24"/>
          <w:szCs w:val="24"/>
          <w:lang w:val="en-US"/>
        </w:rPr>
        <w:t xml:space="preserve"> </w:t>
      </w:r>
      <w:r w:rsidR="007B1595" w:rsidRPr="00683F88">
        <w:rPr>
          <w:rFonts w:ascii="Garamond" w:hAnsi="Garamond" w:cs="Times New Roman"/>
          <w:sz w:val="24"/>
          <w:szCs w:val="24"/>
          <w:lang w:val="en-US"/>
        </w:rPr>
        <w:t xml:space="preserve">that can moderate such tendencies is to reinforce factors that </w:t>
      </w:r>
      <w:r w:rsidRPr="00683F88">
        <w:rPr>
          <w:rFonts w:ascii="Garamond" w:hAnsi="Garamond" w:cs="Times New Roman"/>
          <w:sz w:val="24"/>
          <w:szCs w:val="24"/>
          <w:lang w:val="en-US"/>
        </w:rPr>
        <w:t>frame</w:t>
      </w:r>
      <w:r w:rsidR="007B1595" w:rsidRPr="00683F88">
        <w:rPr>
          <w:rFonts w:ascii="Garamond" w:hAnsi="Garamond" w:cs="Times New Roman"/>
          <w:sz w:val="24"/>
          <w:szCs w:val="24"/>
          <w:lang w:val="en-US"/>
        </w:rPr>
        <w:t xml:space="preserve"> people’s sense of their identity a</w:t>
      </w:r>
      <w:r w:rsidR="000819B3">
        <w:rPr>
          <w:rFonts w:ascii="Garamond" w:hAnsi="Garamond" w:cs="Times New Roman"/>
          <w:sz w:val="24"/>
          <w:szCs w:val="24"/>
          <w:lang w:val="en-US"/>
        </w:rPr>
        <w:t>long</w:t>
      </w:r>
      <w:r w:rsidR="007B1595" w:rsidRPr="00683F88">
        <w:rPr>
          <w:rFonts w:ascii="Garamond" w:hAnsi="Garamond" w:cs="Times New Roman"/>
          <w:sz w:val="24"/>
          <w:szCs w:val="24"/>
          <w:lang w:val="en-US"/>
        </w:rPr>
        <w:t xml:space="preserve"> multiply cross-cutting </w:t>
      </w:r>
      <w:r w:rsidR="007359C2" w:rsidRPr="00683F88">
        <w:rPr>
          <w:rFonts w:ascii="Garamond" w:hAnsi="Garamond" w:cs="Times New Roman"/>
          <w:sz w:val="24"/>
          <w:szCs w:val="24"/>
          <w:lang w:val="en-US"/>
        </w:rPr>
        <w:t>categorization</w:t>
      </w:r>
      <w:r w:rsidR="00E76532" w:rsidRPr="00683F88">
        <w:rPr>
          <w:rFonts w:ascii="Garamond" w:hAnsi="Garamond" w:cs="Times New Roman"/>
          <w:sz w:val="24"/>
          <w:szCs w:val="24"/>
          <w:lang w:val="en-US"/>
        </w:rPr>
        <w:t>s,</w:t>
      </w:r>
      <w:r w:rsidR="007359C2" w:rsidRPr="00683F88">
        <w:rPr>
          <w:rFonts w:ascii="Garamond" w:hAnsi="Garamond" w:cs="Times New Roman"/>
          <w:sz w:val="24"/>
          <w:szCs w:val="24"/>
          <w:lang w:val="en-US"/>
        </w:rPr>
        <w:t xml:space="preserve"> whereby people are reminded of the multitude of identities they espouse and share with other individuals (Crisp &amp; Hewstone, 2007</w:t>
      </w:r>
      <w:r w:rsidR="0052606C" w:rsidRPr="00683F88">
        <w:rPr>
          <w:rFonts w:ascii="Garamond" w:hAnsi="Garamond" w:cs="Times New Roman"/>
          <w:sz w:val="24"/>
          <w:szCs w:val="24"/>
          <w:lang w:val="en-US"/>
        </w:rPr>
        <w:t>; Vasiljevic &amp; Crisp, 2013</w:t>
      </w:r>
      <w:r w:rsidR="007359C2" w:rsidRPr="00683F88">
        <w:rPr>
          <w:rFonts w:ascii="Garamond" w:hAnsi="Garamond" w:cs="Times New Roman"/>
          <w:sz w:val="24"/>
          <w:szCs w:val="24"/>
          <w:lang w:val="en-US"/>
        </w:rPr>
        <w:t xml:space="preserve">) </w:t>
      </w:r>
      <w:r w:rsidR="007B1595" w:rsidRPr="00683F88">
        <w:rPr>
          <w:rFonts w:ascii="Garamond" w:hAnsi="Garamond" w:cs="Times New Roman"/>
          <w:sz w:val="24"/>
          <w:szCs w:val="24"/>
          <w:lang w:val="en-US"/>
        </w:rPr>
        <w:t>rather than dwelling on single group memberships</w:t>
      </w:r>
      <w:r w:rsidR="00B86C1E" w:rsidRPr="00683F88">
        <w:rPr>
          <w:rFonts w:ascii="Garamond" w:hAnsi="Garamond" w:cs="Times New Roman"/>
          <w:color w:val="943634" w:themeColor="accent2" w:themeShade="BF"/>
          <w:sz w:val="24"/>
          <w:szCs w:val="24"/>
          <w:lang w:val="en-US"/>
        </w:rPr>
        <w:t>.</w:t>
      </w:r>
    </w:p>
    <w:p w:rsidR="00321F0C" w:rsidRPr="00683F88" w:rsidRDefault="000C0CE0" w:rsidP="00AE27BB">
      <w:pPr>
        <w:autoSpaceDE w:val="0"/>
        <w:autoSpaceDN w:val="0"/>
        <w:adjustRightInd w:val="0"/>
        <w:spacing w:after="0" w:line="480" w:lineRule="auto"/>
        <w:ind w:firstLine="357"/>
        <w:rPr>
          <w:rFonts w:ascii="Garamond" w:hAnsi="Garamond" w:cs="Times New Roman"/>
          <w:sz w:val="24"/>
          <w:szCs w:val="24"/>
          <w:lang w:val="en-US"/>
        </w:rPr>
      </w:pPr>
      <w:r w:rsidRPr="00683F88">
        <w:rPr>
          <w:rFonts w:ascii="Garamond" w:hAnsi="Garamond" w:cs="Times New Roman"/>
          <w:sz w:val="24"/>
          <w:szCs w:val="24"/>
          <w:lang w:val="en-US"/>
        </w:rPr>
        <w:t>The European Union</w:t>
      </w:r>
      <w:r w:rsidR="00592B47" w:rsidRPr="00683F88">
        <w:rPr>
          <w:rFonts w:ascii="Garamond" w:hAnsi="Garamond" w:cs="Times New Roman"/>
          <w:sz w:val="24"/>
          <w:szCs w:val="24"/>
          <w:lang w:val="en-US"/>
        </w:rPr>
        <w:t>,</w:t>
      </w:r>
      <w:r w:rsidRPr="00683F88">
        <w:rPr>
          <w:rFonts w:ascii="Garamond" w:hAnsi="Garamond" w:cs="Times New Roman"/>
          <w:sz w:val="24"/>
          <w:szCs w:val="24"/>
          <w:lang w:val="en-US"/>
        </w:rPr>
        <w:t xml:space="preserve"> made up of different national groups from Europe</w:t>
      </w:r>
      <w:r w:rsidR="00592B47" w:rsidRPr="00683F88">
        <w:rPr>
          <w:rFonts w:ascii="Garamond" w:hAnsi="Garamond" w:cs="Times New Roman"/>
          <w:sz w:val="24"/>
          <w:szCs w:val="24"/>
          <w:lang w:val="en-US"/>
        </w:rPr>
        <w:t>, seems</w:t>
      </w:r>
      <w:r w:rsidRPr="00683F88">
        <w:rPr>
          <w:rFonts w:ascii="Garamond" w:hAnsi="Garamond" w:cs="Times New Roman"/>
          <w:sz w:val="24"/>
          <w:szCs w:val="24"/>
          <w:lang w:val="en-US"/>
        </w:rPr>
        <w:t xml:space="preserve"> </w:t>
      </w:r>
      <w:r w:rsidR="007B1595" w:rsidRPr="00683F88">
        <w:rPr>
          <w:rFonts w:ascii="Garamond" w:hAnsi="Garamond" w:cs="Times New Roman"/>
          <w:sz w:val="24"/>
          <w:szCs w:val="24"/>
          <w:lang w:val="en-US"/>
        </w:rPr>
        <w:t xml:space="preserve">a good example of </w:t>
      </w:r>
      <w:r w:rsidRPr="00683F88">
        <w:rPr>
          <w:rFonts w:ascii="Garamond" w:hAnsi="Garamond" w:cs="Times New Roman"/>
          <w:sz w:val="24"/>
          <w:szCs w:val="24"/>
          <w:lang w:val="en-US"/>
        </w:rPr>
        <w:t>crossed</w:t>
      </w:r>
      <w:r w:rsidR="007B1595" w:rsidRPr="00683F88">
        <w:rPr>
          <w:rFonts w:ascii="Garamond" w:hAnsi="Garamond" w:cs="Times New Roman"/>
          <w:sz w:val="24"/>
          <w:szCs w:val="24"/>
          <w:lang w:val="en-US"/>
        </w:rPr>
        <w:t xml:space="preserve"> and</w:t>
      </w:r>
      <w:r w:rsidRPr="00683F88">
        <w:rPr>
          <w:rFonts w:ascii="Garamond" w:hAnsi="Garamond" w:cs="Times New Roman"/>
          <w:sz w:val="24"/>
          <w:szCs w:val="24"/>
          <w:lang w:val="en-US"/>
        </w:rPr>
        <w:t xml:space="preserve"> multiple categorization principles. During periods of economic upturn (when </w:t>
      </w:r>
      <w:r w:rsidR="007B1595" w:rsidRPr="00683F88">
        <w:rPr>
          <w:rFonts w:ascii="Garamond" w:hAnsi="Garamond" w:cs="Times New Roman"/>
          <w:sz w:val="24"/>
          <w:szCs w:val="24"/>
          <w:lang w:val="en-US"/>
        </w:rPr>
        <w:t xml:space="preserve">the </w:t>
      </w:r>
      <w:r w:rsidR="00F00CD8">
        <w:rPr>
          <w:rFonts w:ascii="Garamond" w:hAnsi="Garamond" w:cs="Times New Roman"/>
          <w:sz w:val="24"/>
          <w:szCs w:val="24"/>
          <w:lang w:val="en-US"/>
        </w:rPr>
        <w:t>macroeconomy</w:t>
      </w:r>
      <w:r w:rsidRPr="00683F88">
        <w:rPr>
          <w:rFonts w:ascii="Garamond" w:hAnsi="Garamond" w:cs="Times New Roman"/>
          <w:sz w:val="24"/>
          <w:szCs w:val="24"/>
          <w:lang w:val="en-US"/>
        </w:rPr>
        <w:t xml:space="preserve"> is flourishing) </w:t>
      </w:r>
      <w:r w:rsidR="007B1595" w:rsidRPr="00683F88">
        <w:rPr>
          <w:rFonts w:ascii="Garamond" w:hAnsi="Garamond" w:cs="Times New Roman"/>
          <w:sz w:val="24"/>
          <w:szCs w:val="24"/>
          <w:lang w:val="en-US"/>
        </w:rPr>
        <w:t>people express greater s</w:t>
      </w:r>
      <w:r w:rsidRPr="00683F88">
        <w:rPr>
          <w:rFonts w:ascii="Garamond" w:hAnsi="Garamond" w:cs="Times New Roman"/>
          <w:sz w:val="24"/>
          <w:szCs w:val="24"/>
          <w:lang w:val="en-US"/>
        </w:rPr>
        <w:t>upport for the unified currency as well as the</w:t>
      </w:r>
      <w:r w:rsidR="007B1595" w:rsidRPr="00683F88">
        <w:rPr>
          <w:rFonts w:ascii="Garamond" w:hAnsi="Garamond" w:cs="Times New Roman"/>
          <w:sz w:val="24"/>
          <w:szCs w:val="24"/>
          <w:lang w:val="en-US"/>
        </w:rPr>
        <w:t>ir</w:t>
      </w:r>
      <w:r w:rsidRPr="00683F88">
        <w:rPr>
          <w:rFonts w:ascii="Garamond" w:hAnsi="Garamond" w:cs="Times New Roman"/>
          <w:sz w:val="24"/>
          <w:szCs w:val="24"/>
          <w:lang w:val="en-US"/>
        </w:rPr>
        <w:t xml:space="preserve"> unified overarching European identity, especially in poorer member states. However, </w:t>
      </w:r>
      <w:r w:rsidR="007B1595" w:rsidRPr="00683F88">
        <w:rPr>
          <w:rFonts w:ascii="Garamond" w:hAnsi="Garamond" w:cs="Times New Roman"/>
          <w:sz w:val="24"/>
          <w:szCs w:val="24"/>
          <w:lang w:val="en-US"/>
        </w:rPr>
        <w:t xml:space="preserve">this appears to be changing in step with </w:t>
      </w:r>
      <w:r w:rsidR="00C75857" w:rsidRPr="00683F88">
        <w:rPr>
          <w:rFonts w:ascii="Garamond" w:hAnsi="Garamond" w:cs="Times New Roman"/>
          <w:sz w:val="24"/>
          <w:szCs w:val="24"/>
          <w:lang w:val="en-US"/>
        </w:rPr>
        <w:t xml:space="preserve">the </w:t>
      </w:r>
      <w:r w:rsidRPr="00683F88">
        <w:rPr>
          <w:rFonts w:ascii="Garamond" w:hAnsi="Garamond" w:cs="Times New Roman"/>
          <w:sz w:val="24"/>
          <w:szCs w:val="24"/>
          <w:lang w:val="en-US"/>
        </w:rPr>
        <w:t>macroeconomic downturn</w:t>
      </w:r>
      <w:r w:rsidR="00C75857" w:rsidRPr="00683F88">
        <w:rPr>
          <w:rFonts w:ascii="Garamond" w:hAnsi="Garamond" w:cs="Times New Roman"/>
          <w:sz w:val="24"/>
          <w:szCs w:val="24"/>
          <w:lang w:val="en-US"/>
        </w:rPr>
        <w:t>, and t</w:t>
      </w:r>
      <w:r w:rsidR="00E539B7" w:rsidRPr="00683F88">
        <w:rPr>
          <w:rFonts w:ascii="Garamond" w:hAnsi="Garamond" w:cs="Times New Roman"/>
          <w:sz w:val="24"/>
          <w:szCs w:val="24"/>
          <w:lang w:val="en-US"/>
        </w:rPr>
        <w:t>he crisis of the Euro which culminated in the establishment of a European Stability Mechanism</w:t>
      </w:r>
      <w:r w:rsidR="007B1595" w:rsidRPr="00683F88">
        <w:rPr>
          <w:rFonts w:ascii="Garamond" w:hAnsi="Garamond" w:cs="Times New Roman"/>
          <w:sz w:val="24"/>
          <w:szCs w:val="24"/>
          <w:lang w:val="en-US"/>
        </w:rPr>
        <w:t xml:space="preserve">. This </w:t>
      </w:r>
      <w:r w:rsidR="00592B47" w:rsidRPr="00683F88">
        <w:rPr>
          <w:rFonts w:ascii="Garamond" w:hAnsi="Garamond" w:cs="Times New Roman"/>
          <w:sz w:val="24"/>
          <w:szCs w:val="24"/>
          <w:lang w:val="en-US"/>
        </w:rPr>
        <w:t xml:space="preserve">mechanism </w:t>
      </w:r>
      <w:r w:rsidR="007B1595" w:rsidRPr="00683F88">
        <w:rPr>
          <w:rFonts w:ascii="Garamond" w:hAnsi="Garamond" w:cs="Times New Roman"/>
          <w:sz w:val="24"/>
          <w:szCs w:val="24"/>
          <w:lang w:val="en-US"/>
        </w:rPr>
        <w:t>is</w:t>
      </w:r>
      <w:r w:rsidR="00CE7053" w:rsidRPr="00683F88">
        <w:rPr>
          <w:rFonts w:ascii="Garamond" w:hAnsi="Garamond" w:cs="Times New Roman"/>
          <w:sz w:val="24"/>
          <w:szCs w:val="24"/>
          <w:lang w:val="en-US"/>
        </w:rPr>
        <w:t xml:space="preserve"> intended to ensure the stability of weaker economies such as Greece, Spain, Italy, and Portugal, and at the same time </w:t>
      </w:r>
      <w:r w:rsidR="00841A77" w:rsidRPr="00AE27BB">
        <w:rPr>
          <w:rFonts w:ascii="Garamond" w:hAnsi="Garamond" w:cs="Times New Roman"/>
          <w:sz w:val="24"/>
          <w:szCs w:val="24"/>
          <w:lang w:val="en-US"/>
        </w:rPr>
        <w:t>stabilize</w:t>
      </w:r>
      <w:r w:rsidR="00CE7053" w:rsidRPr="00683F88">
        <w:rPr>
          <w:rFonts w:ascii="Garamond" w:hAnsi="Garamond" w:cs="Times New Roman"/>
          <w:sz w:val="24"/>
          <w:szCs w:val="24"/>
          <w:lang w:val="en-US"/>
        </w:rPr>
        <w:t xml:space="preserve"> and maintain the viability of the Euro</w:t>
      </w:r>
      <w:r w:rsidR="007B1595" w:rsidRPr="00683F88">
        <w:rPr>
          <w:rFonts w:ascii="Garamond" w:hAnsi="Garamond" w:cs="Times New Roman"/>
          <w:sz w:val="24"/>
          <w:szCs w:val="24"/>
          <w:lang w:val="en-US"/>
        </w:rPr>
        <w:t xml:space="preserve">. However, </w:t>
      </w:r>
      <w:r w:rsidR="00592B47" w:rsidRPr="00683F88">
        <w:rPr>
          <w:rFonts w:ascii="Garamond" w:hAnsi="Garamond" w:cs="Times New Roman"/>
          <w:sz w:val="24"/>
          <w:szCs w:val="24"/>
          <w:lang w:val="en-US"/>
        </w:rPr>
        <w:t>it also</w:t>
      </w:r>
      <w:r w:rsidR="00CE7053" w:rsidRPr="00683F88">
        <w:rPr>
          <w:rFonts w:ascii="Garamond" w:hAnsi="Garamond" w:cs="Times New Roman"/>
          <w:sz w:val="24"/>
          <w:szCs w:val="24"/>
          <w:lang w:val="en-US"/>
        </w:rPr>
        <w:t xml:space="preserve"> reduces the freedom of member-state governments to pursue fiscal policies different from other EU member states (Wolinetz, 2012). </w:t>
      </w:r>
      <w:r w:rsidR="00A60CD2" w:rsidRPr="00683F88">
        <w:rPr>
          <w:rFonts w:ascii="Garamond" w:hAnsi="Garamond" w:cs="Times New Roman"/>
          <w:sz w:val="24"/>
          <w:szCs w:val="24"/>
          <w:lang w:val="en-US"/>
        </w:rPr>
        <w:t>The</w:t>
      </w:r>
      <w:r w:rsidR="007B1595" w:rsidRPr="00683F88">
        <w:rPr>
          <w:rFonts w:ascii="Garamond" w:hAnsi="Garamond" w:cs="Times New Roman"/>
          <w:sz w:val="24"/>
          <w:szCs w:val="24"/>
          <w:lang w:val="en-US"/>
        </w:rPr>
        <w:t>re has been a parallel rise in</w:t>
      </w:r>
      <w:r w:rsidR="00A60CD2" w:rsidRPr="00683F88">
        <w:rPr>
          <w:rFonts w:ascii="Garamond" w:hAnsi="Garamond" w:cs="Times New Roman"/>
          <w:sz w:val="24"/>
          <w:szCs w:val="24"/>
          <w:lang w:val="en-US"/>
        </w:rPr>
        <w:t xml:space="preserve"> Euro-</w:t>
      </w:r>
      <w:r w:rsidR="00841A77" w:rsidRPr="00AE27BB">
        <w:rPr>
          <w:rFonts w:ascii="Garamond" w:hAnsi="Garamond" w:cs="Times New Roman"/>
          <w:sz w:val="24"/>
          <w:szCs w:val="24"/>
          <w:lang w:val="en-US"/>
        </w:rPr>
        <w:t>skepticism</w:t>
      </w:r>
      <w:r w:rsidR="00A60CD2" w:rsidRPr="00683F88">
        <w:rPr>
          <w:rFonts w:ascii="Garamond" w:hAnsi="Garamond" w:cs="Times New Roman"/>
          <w:sz w:val="24"/>
          <w:szCs w:val="24"/>
          <w:lang w:val="en-US"/>
        </w:rPr>
        <w:t xml:space="preserve"> </w:t>
      </w:r>
      <w:r w:rsidR="007B1595" w:rsidRPr="00683F88">
        <w:rPr>
          <w:rFonts w:ascii="Garamond" w:hAnsi="Garamond" w:cs="Times New Roman"/>
          <w:sz w:val="24"/>
          <w:szCs w:val="24"/>
          <w:lang w:val="en-US"/>
        </w:rPr>
        <w:t xml:space="preserve">not only </w:t>
      </w:r>
      <w:r w:rsidR="00A60CD2" w:rsidRPr="00683F88">
        <w:rPr>
          <w:rFonts w:ascii="Garamond" w:hAnsi="Garamond" w:cs="Times New Roman"/>
          <w:sz w:val="24"/>
          <w:szCs w:val="24"/>
          <w:lang w:val="en-US"/>
        </w:rPr>
        <w:t>amongst member states that have historically been firm supporters of the European identity, such as Italy (</w:t>
      </w:r>
      <w:r w:rsidR="00601F98" w:rsidRPr="00683F88">
        <w:rPr>
          <w:rFonts w:ascii="Garamond" w:hAnsi="Garamond" w:cs="Times New Roman"/>
          <w:sz w:val="24"/>
          <w:szCs w:val="24"/>
          <w:lang w:val="en-US"/>
        </w:rPr>
        <w:t>Fois, 2006)</w:t>
      </w:r>
      <w:r w:rsidR="00D257DC" w:rsidRPr="00683F88">
        <w:rPr>
          <w:rFonts w:ascii="Garamond" w:hAnsi="Garamond" w:cs="Times New Roman"/>
          <w:sz w:val="24"/>
          <w:szCs w:val="24"/>
          <w:lang w:val="en-US"/>
        </w:rPr>
        <w:t xml:space="preserve">; but </w:t>
      </w:r>
      <w:r w:rsidR="00A50840" w:rsidRPr="00683F88">
        <w:rPr>
          <w:rFonts w:ascii="Garamond" w:hAnsi="Garamond" w:cs="Times New Roman"/>
          <w:sz w:val="24"/>
          <w:szCs w:val="24"/>
          <w:lang w:val="en-US"/>
        </w:rPr>
        <w:t xml:space="preserve">also </w:t>
      </w:r>
      <w:r w:rsidR="00321F0C" w:rsidRPr="00683F88">
        <w:rPr>
          <w:rFonts w:ascii="Garamond" w:hAnsi="Garamond" w:cs="Times New Roman"/>
          <w:sz w:val="24"/>
          <w:szCs w:val="24"/>
          <w:lang w:val="en-US"/>
        </w:rPr>
        <w:t xml:space="preserve">within already </w:t>
      </w:r>
      <w:r w:rsidR="00FA4549" w:rsidRPr="00683F88">
        <w:rPr>
          <w:rFonts w:ascii="Garamond" w:hAnsi="Garamond" w:cs="Times New Roman"/>
          <w:sz w:val="24"/>
          <w:szCs w:val="24"/>
          <w:lang w:val="en-US"/>
        </w:rPr>
        <w:t>Euro-</w:t>
      </w:r>
      <w:r w:rsidR="00841A77" w:rsidRPr="00AE27BB">
        <w:rPr>
          <w:rFonts w:ascii="Garamond" w:hAnsi="Garamond" w:cs="Times New Roman"/>
          <w:sz w:val="24"/>
          <w:szCs w:val="24"/>
          <w:lang w:val="en-US"/>
        </w:rPr>
        <w:t>skeptic</w:t>
      </w:r>
      <w:r w:rsidR="00321F0C" w:rsidRPr="00683F88">
        <w:rPr>
          <w:rFonts w:ascii="Garamond" w:hAnsi="Garamond" w:cs="Times New Roman"/>
          <w:sz w:val="24"/>
          <w:szCs w:val="24"/>
          <w:lang w:val="en-US"/>
        </w:rPr>
        <w:t xml:space="preserve"> countries such as</w:t>
      </w:r>
      <w:r w:rsidR="00FA4549" w:rsidRPr="00683F88">
        <w:rPr>
          <w:rFonts w:ascii="Garamond" w:hAnsi="Garamond" w:cs="Times New Roman"/>
          <w:sz w:val="24"/>
          <w:szCs w:val="24"/>
          <w:lang w:val="en-US"/>
        </w:rPr>
        <w:t xml:space="preserve"> the UK</w:t>
      </w:r>
      <w:r w:rsidR="00321F0C" w:rsidRPr="00683F88">
        <w:rPr>
          <w:rFonts w:ascii="Garamond" w:hAnsi="Garamond" w:cs="Times New Roman"/>
          <w:sz w:val="24"/>
          <w:szCs w:val="24"/>
          <w:lang w:val="en-US"/>
        </w:rPr>
        <w:t xml:space="preserve">, </w:t>
      </w:r>
      <w:r w:rsidR="00592B47" w:rsidRPr="00683F88">
        <w:rPr>
          <w:rFonts w:ascii="Garamond" w:hAnsi="Garamond" w:cs="Times New Roman"/>
          <w:sz w:val="24"/>
          <w:szCs w:val="24"/>
          <w:lang w:val="en-US"/>
        </w:rPr>
        <w:t>which has retained its independent currency and w</w:t>
      </w:r>
      <w:r w:rsidR="00321F0C" w:rsidRPr="00683F88">
        <w:rPr>
          <w:rFonts w:ascii="Garamond" w:hAnsi="Garamond" w:cs="Times New Roman"/>
          <w:sz w:val="24"/>
          <w:szCs w:val="24"/>
          <w:lang w:val="en-US"/>
        </w:rPr>
        <w:t>here there is strong political resistance to any further integration</w:t>
      </w:r>
      <w:r w:rsidR="00A50840" w:rsidRPr="00683F88">
        <w:rPr>
          <w:rFonts w:ascii="Garamond" w:hAnsi="Garamond" w:cs="Times New Roman"/>
          <w:sz w:val="24"/>
          <w:szCs w:val="24"/>
          <w:lang w:val="en-US"/>
        </w:rPr>
        <w:t xml:space="preserve"> (Kinsman, 2012)</w:t>
      </w:r>
      <w:r w:rsidR="00601F98" w:rsidRPr="00683F88">
        <w:rPr>
          <w:rFonts w:ascii="Garamond" w:hAnsi="Garamond" w:cs="Times New Roman"/>
          <w:sz w:val="24"/>
          <w:szCs w:val="24"/>
          <w:lang w:val="en-US"/>
        </w:rPr>
        <w:t xml:space="preserve">. </w:t>
      </w:r>
    </w:p>
    <w:p w:rsidR="002D1B95" w:rsidRPr="00683F88" w:rsidRDefault="00670B50" w:rsidP="00AE27BB">
      <w:pPr>
        <w:autoSpaceDE w:val="0"/>
        <w:autoSpaceDN w:val="0"/>
        <w:adjustRightInd w:val="0"/>
        <w:spacing w:after="0" w:line="480" w:lineRule="auto"/>
        <w:ind w:firstLine="357"/>
        <w:rPr>
          <w:rFonts w:ascii="Garamond" w:hAnsi="Garamond" w:cs="Times New Roman"/>
          <w:sz w:val="24"/>
          <w:szCs w:val="24"/>
          <w:lang w:val="en-US"/>
        </w:rPr>
      </w:pPr>
      <w:r w:rsidRPr="00683F88">
        <w:rPr>
          <w:rFonts w:ascii="Garamond" w:hAnsi="Garamond" w:cs="Times New Roman"/>
          <w:sz w:val="24"/>
          <w:szCs w:val="24"/>
          <w:lang w:val="en-US"/>
        </w:rPr>
        <w:t>Euro-</w:t>
      </w:r>
      <w:r w:rsidR="00841A77" w:rsidRPr="00AE27BB">
        <w:rPr>
          <w:rFonts w:ascii="Garamond" w:hAnsi="Garamond" w:cs="Times New Roman"/>
          <w:sz w:val="24"/>
          <w:szCs w:val="24"/>
          <w:lang w:val="en-US"/>
        </w:rPr>
        <w:t>skepticism</w:t>
      </w:r>
      <w:r w:rsidRPr="00683F88">
        <w:rPr>
          <w:rFonts w:ascii="Garamond" w:hAnsi="Garamond" w:cs="Times New Roman"/>
          <w:sz w:val="24"/>
          <w:szCs w:val="24"/>
          <w:lang w:val="en-US"/>
        </w:rPr>
        <w:t xml:space="preserve"> in</w:t>
      </w:r>
      <w:r w:rsidR="002A5D4D" w:rsidRPr="00683F88">
        <w:rPr>
          <w:rFonts w:ascii="Garamond" w:hAnsi="Garamond" w:cs="Times New Roman"/>
          <w:sz w:val="24"/>
          <w:szCs w:val="24"/>
          <w:lang w:val="en-US"/>
        </w:rPr>
        <w:t xml:space="preserve"> the </w:t>
      </w:r>
      <w:r w:rsidR="00B57340" w:rsidRPr="00683F88">
        <w:rPr>
          <w:rFonts w:ascii="Garamond" w:hAnsi="Garamond" w:cs="Times New Roman"/>
          <w:sz w:val="24"/>
          <w:szCs w:val="24"/>
          <w:lang w:val="en-US"/>
        </w:rPr>
        <w:t xml:space="preserve">different parts of Europe might have differing foundations. For example, in the </w:t>
      </w:r>
      <w:r w:rsidR="002A5D4D" w:rsidRPr="00683F88">
        <w:rPr>
          <w:rFonts w:ascii="Garamond" w:hAnsi="Garamond" w:cs="Times New Roman"/>
          <w:sz w:val="24"/>
          <w:szCs w:val="24"/>
          <w:lang w:val="en-US"/>
        </w:rPr>
        <w:t xml:space="preserve">UK </w:t>
      </w:r>
      <w:r w:rsidR="00B57340" w:rsidRPr="00683F88">
        <w:rPr>
          <w:rFonts w:ascii="Garamond" w:hAnsi="Garamond" w:cs="Times New Roman"/>
          <w:sz w:val="24"/>
          <w:szCs w:val="24"/>
          <w:lang w:val="en-US"/>
        </w:rPr>
        <w:t xml:space="preserve">such </w:t>
      </w:r>
      <w:r w:rsidR="00841A77" w:rsidRPr="00AE27BB">
        <w:rPr>
          <w:rFonts w:ascii="Garamond" w:hAnsi="Garamond" w:cs="Times New Roman"/>
          <w:sz w:val="24"/>
          <w:szCs w:val="24"/>
          <w:lang w:val="en-US"/>
        </w:rPr>
        <w:t>skepticism</w:t>
      </w:r>
      <w:r w:rsidR="00B57340" w:rsidRPr="00683F88">
        <w:rPr>
          <w:rFonts w:ascii="Garamond" w:hAnsi="Garamond" w:cs="Times New Roman"/>
          <w:sz w:val="24"/>
          <w:szCs w:val="24"/>
          <w:lang w:val="en-US"/>
        </w:rPr>
        <w:t xml:space="preserve"> (exemplified by the UK Independence Party) seems</w:t>
      </w:r>
      <w:r w:rsidR="00321F0C" w:rsidRPr="00683F88">
        <w:rPr>
          <w:rFonts w:ascii="Garamond" w:hAnsi="Garamond" w:cs="Times New Roman"/>
          <w:sz w:val="24"/>
          <w:szCs w:val="24"/>
          <w:lang w:val="en-US"/>
        </w:rPr>
        <w:t xml:space="preserve"> likely to be</w:t>
      </w:r>
      <w:r w:rsidR="002A5D4D" w:rsidRPr="00683F88">
        <w:rPr>
          <w:rFonts w:ascii="Garamond" w:hAnsi="Garamond" w:cs="Times New Roman"/>
          <w:sz w:val="24"/>
          <w:szCs w:val="24"/>
          <w:lang w:val="en-US"/>
        </w:rPr>
        <w:t xml:space="preserve"> rooted </w:t>
      </w:r>
      <w:r w:rsidR="00B57340" w:rsidRPr="00683F88">
        <w:rPr>
          <w:rFonts w:ascii="Garamond" w:hAnsi="Garamond" w:cs="Times New Roman"/>
          <w:sz w:val="24"/>
          <w:szCs w:val="24"/>
          <w:lang w:val="en-US"/>
        </w:rPr>
        <w:t>partly</w:t>
      </w:r>
      <w:r w:rsidR="002A5D4D" w:rsidRPr="00683F88">
        <w:rPr>
          <w:rFonts w:ascii="Garamond" w:hAnsi="Garamond" w:cs="Times New Roman"/>
          <w:sz w:val="24"/>
          <w:szCs w:val="24"/>
          <w:lang w:val="en-US"/>
        </w:rPr>
        <w:t xml:space="preserve"> in the triangular relationship that the UK has with the USA and continental Europe, as well as the notion of </w:t>
      </w:r>
      <w:r w:rsidR="00105FF6" w:rsidRPr="00683F88">
        <w:rPr>
          <w:rFonts w:ascii="Garamond" w:hAnsi="Garamond" w:cs="Times New Roman"/>
          <w:sz w:val="24"/>
          <w:szCs w:val="24"/>
          <w:lang w:val="en-US"/>
        </w:rPr>
        <w:t xml:space="preserve">the democratic </w:t>
      </w:r>
      <w:r w:rsidR="002A5D4D" w:rsidRPr="00683F88">
        <w:rPr>
          <w:rFonts w:ascii="Garamond" w:hAnsi="Garamond" w:cs="Times New Roman"/>
          <w:sz w:val="24"/>
          <w:szCs w:val="24"/>
          <w:lang w:val="en-US"/>
        </w:rPr>
        <w:t xml:space="preserve">British identity that </w:t>
      </w:r>
      <w:r w:rsidR="00321F0C" w:rsidRPr="00683F88">
        <w:rPr>
          <w:rFonts w:ascii="Garamond" w:hAnsi="Garamond" w:cs="Times New Roman"/>
          <w:sz w:val="24"/>
          <w:szCs w:val="24"/>
          <w:lang w:val="en-US"/>
        </w:rPr>
        <w:t>advocates</w:t>
      </w:r>
      <w:r w:rsidR="002A5D4D" w:rsidRPr="00683F88">
        <w:rPr>
          <w:rFonts w:ascii="Garamond" w:hAnsi="Garamond" w:cs="Times New Roman"/>
          <w:sz w:val="24"/>
          <w:szCs w:val="24"/>
          <w:lang w:val="en-US"/>
        </w:rPr>
        <w:t xml:space="preserve"> </w:t>
      </w:r>
      <w:r w:rsidR="00841A77" w:rsidRPr="00AE27BB">
        <w:rPr>
          <w:rFonts w:ascii="Garamond" w:hAnsi="Garamond" w:cs="Times New Roman"/>
          <w:sz w:val="24"/>
          <w:szCs w:val="24"/>
          <w:lang w:val="en-US"/>
        </w:rPr>
        <w:t>liberalization</w:t>
      </w:r>
      <w:r w:rsidR="002A5D4D" w:rsidRPr="00683F88">
        <w:rPr>
          <w:rFonts w:ascii="Garamond" w:hAnsi="Garamond" w:cs="Times New Roman"/>
          <w:sz w:val="24"/>
          <w:szCs w:val="24"/>
          <w:lang w:val="en-US"/>
        </w:rPr>
        <w:t xml:space="preserve"> and enlightenment </w:t>
      </w:r>
      <w:r w:rsidR="00321F0C" w:rsidRPr="00683F88">
        <w:rPr>
          <w:rFonts w:ascii="Garamond" w:hAnsi="Garamond" w:cs="Times New Roman"/>
          <w:sz w:val="24"/>
          <w:szCs w:val="24"/>
          <w:lang w:val="en-US"/>
        </w:rPr>
        <w:t>of</w:t>
      </w:r>
      <w:r w:rsidR="002A5D4D" w:rsidRPr="00683F88">
        <w:rPr>
          <w:rFonts w:ascii="Garamond" w:hAnsi="Garamond" w:cs="Times New Roman"/>
          <w:sz w:val="24"/>
          <w:szCs w:val="24"/>
          <w:lang w:val="en-US"/>
        </w:rPr>
        <w:t xml:space="preserve"> other nations (Kinsman, 2012). </w:t>
      </w:r>
      <w:r w:rsidR="00321F0C" w:rsidRPr="00683F88">
        <w:rPr>
          <w:rFonts w:ascii="Garamond" w:hAnsi="Garamond" w:cs="Times New Roman"/>
          <w:sz w:val="24"/>
          <w:szCs w:val="24"/>
          <w:lang w:val="en-US"/>
        </w:rPr>
        <w:t xml:space="preserve">That is, part of British identity is anchored in </w:t>
      </w:r>
      <w:r w:rsidR="00592B47" w:rsidRPr="00683F88">
        <w:rPr>
          <w:rFonts w:ascii="Garamond" w:hAnsi="Garamond" w:cs="Times New Roman"/>
          <w:sz w:val="24"/>
          <w:szCs w:val="24"/>
          <w:lang w:val="en-US"/>
        </w:rPr>
        <w:t xml:space="preserve">its ‘special </w:t>
      </w:r>
      <w:r w:rsidR="00841A77" w:rsidRPr="00AE27BB">
        <w:rPr>
          <w:rFonts w:ascii="Garamond" w:hAnsi="Garamond" w:cs="Times New Roman"/>
          <w:sz w:val="24"/>
          <w:szCs w:val="24"/>
          <w:lang w:val="en-US"/>
        </w:rPr>
        <w:t>relationship</w:t>
      </w:r>
      <w:r w:rsidR="00592B47" w:rsidRPr="00683F88">
        <w:rPr>
          <w:rFonts w:ascii="Garamond" w:hAnsi="Garamond" w:cs="Times New Roman"/>
          <w:sz w:val="24"/>
          <w:szCs w:val="24"/>
          <w:lang w:val="en-US"/>
        </w:rPr>
        <w:t xml:space="preserve">’ with </w:t>
      </w:r>
      <w:r w:rsidR="00321F0C" w:rsidRPr="00683F88">
        <w:rPr>
          <w:rFonts w:ascii="Garamond" w:hAnsi="Garamond" w:cs="Times New Roman"/>
          <w:sz w:val="24"/>
          <w:szCs w:val="24"/>
          <w:lang w:val="en-US"/>
        </w:rPr>
        <w:t>the USA</w:t>
      </w:r>
      <w:r w:rsidR="00592B47" w:rsidRPr="00683F88">
        <w:rPr>
          <w:rFonts w:ascii="Garamond" w:hAnsi="Garamond" w:cs="Times New Roman"/>
          <w:sz w:val="24"/>
          <w:szCs w:val="24"/>
          <w:lang w:val="en-US"/>
        </w:rPr>
        <w:t xml:space="preserve"> -- </w:t>
      </w:r>
      <w:r w:rsidR="00321F0C" w:rsidRPr="00683F88">
        <w:rPr>
          <w:rFonts w:ascii="Garamond" w:hAnsi="Garamond" w:cs="Times New Roman"/>
          <w:sz w:val="24"/>
          <w:szCs w:val="24"/>
          <w:lang w:val="en-US"/>
        </w:rPr>
        <w:t xml:space="preserve"> a high status reference group</w:t>
      </w:r>
      <w:r w:rsidR="00592B47" w:rsidRPr="00683F88">
        <w:rPr>
          <w:rFonts w:ascii="Garamond" w:hAnsi="Garamond" w:cs="Times New Roman"/>
          <w:sz w:val="24"/>
          <w:szCs w:val="24"/>
          <w:lang w:val="en-US"/>
        </w:rPr>
        <w:t xml:space="preserve"> that share</w:t>
      </w:r>
      <w:r w:rsidR="000819B3">
        <w:rPr>
          <w:rFonts w:ascii="Garamond" w:hAnsi="Garamond" w:cs="Times New Roman"/>
          <w:sz w:val="24"/>
          <w:szCs w:val="24"/>
          <w:lang w:val="en-US"/>
        </w:rPr>
        <w:t>s</w:t>
      </w:r>
      <w:r w:rsidR="00592B47" w:rsidRPr="00683F88">
        <w:rPr>
          <w:rFonts w:ascii="Garamond" w:hAnsi="Garamond" w:cs="Times New Roman"/>
          <w:sz w:val="24"/>
          <w:szCs w:val="24"/>
          <w:lang w:val="en-US"/>
        </w:rPr>
        <w:t xml:space="preserve"> much history, culture and language. This link</w:t>
      </w:r>
      <w:r w:rsidR="00321F0C" w:rsidRPr="00683F88">
        <w:rPr>
          <w:rFonts w:ascii="Garamond" w:hAnsi="Garamond" w:cs="Times New Roman"/>
          <w:sz w:val="24"/>
          <w:szCs w:val="24"/>
          <w:lang w:val="en-US"/>
        </w:rPr>
        <w:t xml:space="preserve"> perhaps reinforced </w:t>
      </w:r>
      <w:r w:rsidR="00592B47" w:rsidRPr="00683F88">
        <w:rPr>
          <w:rFonts w:ascii="Garamond" w:hAnsi="Garamond" w:cs="Times New Roman"/>
          <w:sz w:val="24"/>
          <w:szCs w:val="24"/>
          <w:lang w:val="en-US"/>
        </w:rPr>
        <w:t xml:space="preserve">the UK </w:t>
      </w:r>
      <w:r w:rsidR="00321F0C" w:rsidRPr="00683F88">
        <w:rPr>
          <w:rFonts w:ascii="Garamond" w:hAnsi="Garamond" w:cs="Times New Roman"/>
          <w:sz w:val="24"/>
          <w:szCs w:val="24"/>
          <w:lang w:val="en-US"/>
        </w:rPr>
        <w:t>government</w:t>
      </w:r>
      <w:r w:rsidR="00592B47" w:rsidRPr="00683F88">
        <w:rPr>
          <w:rFonts w:ascii="Garamond" w:hAnsi="Garamond" w:cs="Times New Roman"/>
          <w:sz w:val="24"/>
          <w:szCs w:val="24"/>
          <w:lang w:val="en-US"/>
        </w:rPr>
        <w:t>’s</w:t>
      </w:r>
      <w:r w:rsidR="00321F0C" w:rsidRPr="00683F88">
        <w:rPr>
          <w:rFonts w:ascii="Garamond" w:hAnsi="Garamond" w:cs="Times New Roman"/>
          <w:sz w:val="24"/>
          <w:szCs w:val="24"/>
          <w:lang w:val="en-US"/>
        </w:rPr>
        <w:t xml:space="preserve"> confidence </w:t>
      </w:r>
      <w:r w:rsidR="00592B47" w:rsidRPr="00683F88">
        <w:rPr>
          <w:rFonts w:ascii="Garamond" w:hAnsi="Garamond" w:cs="Times New Roman"/>
          <w:sz w:val="24"/>
          <w:szCs w:val="24"/>
          <w:lang w:val="en-US"/>
        </w:rPr>
        <w:t>at the December 2011 summit where it vetoed an</w:t>
      </w:r>
      <w:r w:rsidR="00105FF6" w:rsidRPr="00683F88">
        <w:rPr>
          <w:rFonts w:ascii="Garamond" w:hAnsi="Garamond" w:cs="Times New Roman"/>
          <w:sz w:val="24"/>
          <w:szCs w:val="24"/>
          <w:lang w:val="en-US"/>
        </w:rPr>
        <w:t xml:space="preserve"> amendment of the Lisbon 2009 Treaty. </w:t>
      </w:r>
      <w:r w:rsidR="00321F0C" w:rsidRPr="00683F88">
        <w:rPr>
          <w:rFonts w:ascii="Garamond" w:hAnsi="Garamond" w:cs="Times New Roman"/>
          <w:sz w:val="24"/>
          <w:szCs w:val="24"/>
          <w:lang w:val="en-US"/>
        </w:rPr>
        <w:t>Whether or not people in the UK feel that this stance is vindicated, and hence their attraction to or disillusion with, the EU may depend in part on whether they view the UK’s economic situation as being locked in to that of the EU, and whether or not the USA moves out of step (e.g.</w:t>
      </w:r>
      <w:r w:rsidR="009A3856" w:rsidRPr="00683F88">
        <w:rPr>
          <w:rFonts w:ascii="Garamond" w:hAnsi="Garamond" w:cs="Times New Roman"/>
          <w:sz w:val="24"/>
          <w:szCs w:val="24"/>
          <w:lang w:val="en-US"/>
        </w:rPr>
        <w:t>,</w:t>
      </w:r>
      <w:r w:rsidR="00321F0C" w:rsidRPr="00683F88">
        <w:rPr>
          <w:rFonts w:ascii="Garamond" w:hAnsi="Garamond" w:cs="Times New Roman"/>
          <w:sz w:val="24"/>
          <w:szCs w:val="24"/>
          <w:lang w:val="en-US"/>
        </w:rPr>
        <w:t xml:space="preserve"> faster) with either the UK or the EU as a whole. </w:t>
      </w:r>
    </w:p>
    <w:p w:rsidR="002D1B95" w:rsidRPr="00683F88" w:rsidRDefault="00600767" w:rsidP="00AE27BB">
      <w:pPr>
        <w:autoSpaceDE w:val="0"/>
        <w:autoSpaceDN w:val="0"/>
        <w:adjustRightInd w:val="0"/>
        <w:spacing w:after="0" w:line="480" w:lineRule="auto"/>
        <w:ind w:firstLine="357"/>
        <w:rPr>
          <w:rFonts w:ascii="Garamond" w:hAnsi="Garamond" w:cs="Times New Roman"/>
          <w:sz w:val="24"/>
          <w:szCs w:val="24"/>
          <w:lang w:val="en-US"/>
        </w:rPr>
      </w:pPr>
      <w:r>
        <w:rPr>
          <w:rFonts w:ascii="Garamond" w:hAnsi="Garamond" w:cs="Times New Roman"/>
          <w:sz w:val="24"/>
          <w:szCs w:val="24"/>
          <w:lang w:val="en-US"/>
        </w:rPr>
        <w:t>For people in the UK, r</w:t>
      </w:r>
      <w:r w:rsidR="00321F0C" w:rsidRPr="00683F88">
        <w:rPr>
          <w:rFonts w:ascii="Garamond" w:hAnsi="Garamond" w:cs="Times New Roman"/>
          <w:sz w:val="24"/>
          <w:szCs w:val="24"/>
          <w:lang w:val="en-US"/>
        </w:rPr>
        <w:t xml:space="preserve">egardless of </w:t>
      </w:r>
      <w:r>
        <w:rPr>
          <w:rFonts w:ascii="Garamond" w:hAnsi="Garamond" w:cs="Times New Roman"/>
          <w:sz w:val="24"/>
          <w:szCs w:val="24"/>
          <w:lang w:val="en-US"/>
        </w:rPr>
        <w:t>the</w:t>
      </w:r>
      <w:r w:rsidR="00321F0C" w:rsidRPr="00683F88">
        <w:rPr>
          <w:rFonts w:ascii="Garamond" w:hAnsi="Garamond" w:cs="Times New Roman"/>
          <w:sz w:val="24"/>
          <w:szCs w:val="24"/>
          <w:lang w:val="en-US"/>
        </w:rPr>
        <w:t xml:space="preserve"> objective causal connection between the UK’s </w:t>
      </w:r>
      <w:r w:rsidR="00592B47" w:rsidRPr="00683F88">
        <w:rPr>
          <w:rFonts w:ascii="Garamond" w:hAnsi="Garamond" w:cs="Times New Roman"/>
          <w:sz w:val="24"/>
          <w:szCs w:val="24"/>
          <w:lang w:val="en-US"/>
        </w:rPr>
        <w:t>economic progress</w:t>
      </w:r>
      <w:r w:rsidR="00321F0C" w:rsidRPr="00683F88">
        <w:rPr>
          <w:rFonts w:ascii="Garamond" w:hAnsi="Garamond" w:cs="Times New Roman"/>
          <w:sz w:val="24"/>
          <w:szCs w:val="24"/>
          <w:lang w:val="en-US"/>
        </w:rPr>
        <w:t xml:space="preserve"> and that of the EU and USA</w:t>
      </w:r>
      <w:r w:rsidR="000819B3">
        <w:rPr>
          <w:rFonts w:ascii="Garamond" w:hAnsi="Garamond" w:cs="Times New Roman"/>
          <w:sz w:val="24"/>
          <w:szCs w:val="24"/>
          <w:lang w:val="en-US"/>
        </w:rPr>
        <w:t>, t</w:t>
      </w:r>
      <w:r w:rsidR="00592B47" w:rsidRPr="00683F88">
        <w:rPr>
          <w:rFonts w:ascii="Garamond" w:hAnsi="Garamond" w:cs="Times New Roman"/>
          <w:sz w:val="24"/>
          <w:szCs w:val="24"/>
          <w:lang w:val="en-US"/>
        </w:rPr>
        <w:t>he USA economy offers an alternative possible reality (e.g., faster growth, less consumer regulation, associat</w:t>
      </w:r>
      <w:r w:rsidR="00F00CD8">
        <w:rPr>
          <w:rFonts w:ascii="Garamond" w:hAnsi="Garamond" w:cs="Times New Roman"/>
          <w:sz w:val="24"/>
          <w:szCs w:val="24"/>
          <w:lang w:val="en-US"/>
        </w:rPr>
        <w:t>ion</w:t>
      </w:r>
      <w:r w:rsidR="00592B47" w:rsidRPr="00683F88">
        <w:rPr>
          <w:rFonts w:ascii="Garamond" w:hAnsi="Garamond" w:cs="Times New Roman"/>
          <w:sz w:val="24"/>
          <w:szCs w:val="24"/>
          <w:lang w:val="en-US"/>
        </w:rPr>
        <w:t xml:space="preserve"> with an independent currency)</w:t>
      </w:r>
      <w:r w:rsidR="00841A77" w:rsidRPr="00AE27BB">
        <w:rPr>
          <w:rFonts w:ascii="Garamond" w:hAnsi="Garamond" w:cs="Times New Roman"/>
          <w:sz w:val="24"/>
          <w:szCs w:val="24"/>
          <w:lang w:val="en-US"/>
        </w:rPr>
        <w:t>. T</w:t>
      </w:r>
      <w:r w:rsidR="00592B47" w:rsidRPr="00683F88">
        <w:rPr>
          <w:rFonts w:ascii="Garamond" w:hAnsi="Garamond" w:cs="Times New Roman"/>
          <w:sz w:val="24"/>
          <w:szCs w:val="24"/>
          <w:lang w:val="en-US"/>
        </w:rPr>
        <w:t>herefore</w:t>
      </w:r>
      <w:r w:rsidR="00841A77" w:rsidRPr="00AE27BB">
        <w:rPr>
          <w:rFonts w:ascii="Garamond" w:hAnsi="Garamond" w:cs="Times New Roman"/>
          <w:sz w:val="24"/>
          <w:szCs w:val="24"/>
          <w:lang w:val="en-US"/>
        </w:rPr>
        <w:t>,</w:t>
      </w:r>
      <w:r w:rsidR="00592B47" w:rsidRPr="00683F88">
        <w:rPr>
          <w:rFonts w:ascii="Garamond" w:hAnsi="Garamond" w:cs="Times New Roman"/>
          <w:sz w:val="24"/>
          <w:szCs w:val="24"/>
          <w:lang w:val="en-US"/>
        </w:rPr>
        <w:t xml:space="preserve"> </w:t>
      </w:r>
      <w:r w:rsidR="00321F0C" w:rsidRPr="00683F88">
        <w:rPr>
          <w:rFonts w:ascii="Garamond" w:hAnsi="Garamond" w:cs="Times New Roman"/>
          <w:sz w:val="24"/>
          <w:szCs w:val="24"/>
          <w:lang w:val="en-US"/>
        </w:rPr>
        <w:t xml:space="preserve">people’s perception of the coincidence and differences in situation may affect their orientation to the EU. </w:t>
      </w:r>
      <w:r w:rsidR="00592B47" w:rsidRPr="00683F88">
        <w:rPr>
          <w:rFonts w:ascii="Garamond" w:hAnsi="Garamond" w:cs="Times New Roman"/>
          <w:sz w:val="24"/>
          <w:szCs w:val="24"/>
          <w:lang w:val="en-US"/>
        </w:rPr>
        <w:t xml:space="preserve"> </w:t>
      </w:r>
      <w:r w:rsidR="00321F0C" w:rsidRPr="00683F88">
        <w:rPr>
          <w:rFonts w:ascii="Garamond" w:hAnsi="Garamond" w:cs="Times New Roman"/>
          <w:sz w:val="24"/>
          <w:szCs w:val="24"/>
          <w:lang w:val="en-US"/>
        </w:rPr>
        <w:t>It seems plausible that i</w:t>
      </w:r>
      <w:r w:rsidR="00AF7281" w:rsidRPr="00683F88">
        <w:rPr>
          <w:rFonts w:ascii="Garamond" w:hAnsi="Garamond" w:cs="Times New Roman"/>
          <w:sz w:val="24"/>
          <w:szCs w:val="24"/>
          <w:lang w:val="en-US"/>
        </w:rPr>
        <w:t>f the</w:t>
      </w:r>
      <w:r w:rsidR="00B57340" w:rsidRPr="00683F88">
        <w:rPr>
          <w:rFonts w:ascii="Garamond" w:hAnsi="Garamond" w:cs="Times New Roman"/>
          <w:sz w:val="24"/>
          <w:szCs w:val="24"/>
          <w:lang w:val="en-US"/>
        </w:rPr>
        <w:t xml:space="preserve"> UK’s</w:t>
      </w:r>
      <w:r w:rsidR="00AF7281" w:rsidRPr="00683F88">
        <w:rPr>
          <w:rFonts w:ascii="Garamond" w:hAnsi="Garamond" w:cs="Times New Roman"/>
          <w:sz w:val="24"/>
          <w:szCs w:val="24"/>
          <w:lang w:val="en-US"/>
        </w:rPr>
        <w:t xml:space="preserve"> econom</w:t>
      </w:r>
      <w:r w:rsidR="00592B47" w:rsidRPr="00683F88">
        <w:rPr>
          <w:rFonts w:ascii="Garamond" w:hAnsi="Garamond" w:cs="Times New Roman"/>
          <w:sz w:val="24"/>
          <w:szCs w:val="24"/>
          <w:lang w:val="en-US"/>
        </w:rPr>
        <w:t>ic recovery is sluggish during</w:t>
      </w:r>
      <w:r w:rsidR="00AF7281" w:rsidRPr="00683F88">
        <w:rPr>
          <w:rFonts w:ascii="Garamond" w:hAnsi="Garamond" w:cs="Times New Roman"/>
          <w:sz w:val="24"/>
          <w:szCs w:val="24"/>
          <w:lang w:val="en-US"/>
        </w:rPr>
        <w:t xml:space="preserve"> the next ten years </w:t>
      </w:r>
      <w:r w:rsidR="00592B47" w:rsidRPr="00683F88">
        <w:rPr>
          <w:rFonts w:ascii="Garamond" w:hAnsi="Garamond" w:cs="Times New Roman"/>
          <w:sz w:val="24"/>
          <w:szCs w:val="24"/>
          <w:lang w:val="en-US"/>
        </w:rPr>
        <w:t xml:space="preserve">this may deepen </w:t>
      </w:r>
      <w:r w:rsidR="00AF7281" w:rsidRPr="00683F88">
        <w:rPr>
          <w:rFonts w:ascii="Garamond" w:hAnsi="Garamond" w:cs="Times New Roman"/>
          <w:sz w:val="24"/>
          <w:szCs w:val="24"/>
          <w:lang w:val="en-US"/>
        </w:rPr>
        <w:t xml:space="preserve"> the alienation that </w:t>
      </w:r>
      <w:r w:rsidR="00592B47" w:rsidRPr="00683F88">
        <w:rPr>
          <w:rFonts w:ascii="Garamond" w:hAnsi="Garamond" w:cs="Times New Roman"/>
          <w:sz w:val="24"/>
          <w:szCs w:val="24"/>
          <w:lang w:val="en-US"/>
        </w:rPr>
        <w:t xml:space="preserve">the </w:t>
      </w:r>
      <w:r w:rsidR="00AF7281" w:rsidRPr="00683F88">
        <w:rPr>
          <w:rFonts w:ascii="Garamond" w:hAnsi="Garamond" w:cs="Times New Roman"/>
          <w:sz w:val="24"/>
          <w:szCs w:val="24"/>
          <w:lang w:val="en-US"/>
        </w:rPr>
        <w:t>Brit</w:t>
      </w:r>
      <w:r w:rsidR="00592B47" w:rsidRPr="00683F88">
        <w:rPr>
          <w:rFonts w:ascii="Garamond" w:hAnsi="Garamond" w:cs="Times New Roman"/>
          <w:sz w:val="24"/>
          <w:szCs w:val="24"/>
          <w:lang w:val="en-US"/>
        </w:rPr>
        <w:t>ish population feels from the EU,  resulting in political pressure to loosen its ties</w:t>
      </w:r>
      <w:r w:rsidR="00AF7281" w:rsidRPr="00683F88">
        <w:rPr>
          <w:rFonts w:ascii="Garamond" w:hAnsi="Garamond" w:cs="Times New Roman"/>
          <w:sz w:val="24"/>
          <w:szCs w:val="24"/>
          <w:lang w:val="en-US"/>
        </w:rPr>
        <w:t xml:space="preserve">. </w:t>
      </w:r>
    </w:p>
    <w:p w:rsidR="00E3619B" w:rsidRPr="00683F88" w:rsidRDefault="00B57340" w:rsidP="00AE27BB">
      <w:pPr>
        <w:autoSpaceDE w:val="0"/>
        <w:autoSpaceDN w:val="0"/>
        <w:adjustRightInd w:val="0"/>
        <w:spacing w:after="0" w:line="480" w:lineRule="auto"/>
        <w:ind w:firstLine="357"/>
        <w:rPr>
          <w:rFonts w:ascii="Garamond" w:hAnsi="Garamond" w:cs="Times New Roman"/>
          <w:sz w:val="24"/>
          <w:szCs w:val="24"/>
          <w:lang w:val="en-US"/>
        </w:rPr>
      </w:pPr>
      <w:r w:rsidRPr="00683F88">
        <w:rPr>
          <w:rFonts w:ascii="Garamond" w:hAnsi="Garamond" w:cs="Times New Roman"/>
          <w:sz w:val="24"/>
          <w:szCs w:val="24"/>
          <w:lang w:val="en-US"/>
        </w:rPr>
        <w:t>In other European Union countries, other types of triangular relationship might exist (e.g.</w:t>
      </w:r>
      <w:r w:rsidR="00AD646D" w:rsidRPr="00683F88">
        <w:rPr>
          <w:rFonts w:ascii="Garamond" w:hAnsi="Garamond" w:cs="Times New Roman"/>
          <w:sz w:val="24"/>
          <w:szCs w:val="24"/>
          <w:lang w:val="en-US"/>
        </w:rPr>
        <w:t>,</w:t>
      </w:r>
      <w:r w:rsidRPr="00683F88">
        <w:rPr>
          <w:rFonts w:ascii="Garamond" w:hAnsi="Garamond" w:cs="Times New Roman"/>
          <w:sz w:val="24"/>
          <w:szCs w:val="24"/>
          <w:lang w:val="en-US"/>
        </w:rPr>
        <w:t xml:space="preserve"> Finland’s former domination by the Soviet Union</w:t>
      </w:r>
      <w:r w:rsidR="002D1B95" w:rsidRPr="00683F88">
        <w:rPr>
          <w:rFonts w:ascii="Garamond" w:hAnsi="Garamond" w:cs="Times New Roman"/>
          <w:sz w:val="24"/>
          <w:szCs w:val="24"/>
          <w:lang w:val="en-US"/>
        </w:rPr>
        <w:t>, Sweden’s links to Norway, which is not part of the EU, etc</w:t>
      </w:r>
      <w:r w:rsidR="00AD646D" w:rsidRPr="00683F88">
        <w:rPr>
          <w:rFonts w:ascii="Garamond" w:hAnsi="Garamond" w:cs="Times New Roman"/>
          <w:sz w:val="24"/>
          <w:szCs w:val="24"/>
          <w:lang w:val="en-US"/>
        </w:rPr>
        <w:t>.</w:t>
      </w:r>
      <w:r w:rsidR="002D1B95" w:rsidRPr="00683F88">
        <w:rPr>
          <w:rFonts w:ascii="Garamond" w:hAnsi="Garamond" w:cs="Times New Roman"/>
          <w:sz w:val="24"/>
          <w:szCs w:val="24"/>
          <w:lang w:val="en-US"/>
        </w:rPr>
        <w:t xml:space="preserve">). Each of these </w:t>
      </w:r>
      <w:r w:rsidR="00841A77" w:rsidRPr="00AE27BB">
        <w:rPr>
          <w:rFonts w:ascii="Garamond" w:hAnsi="Garamond" w:cs="Times New Roman"/>
          <w:sz w:val="24"/>
          <w:szCs w:val="24"/>
          <w:lang w:val="en-US"/>
        </w:rPr>
        <w:t xml:space="preserve">relationships </w:t>
      </w:r>
      <w:r w:rsidR="002D1B95" w:rsidRPr="00683F88">
        <w:rPr>
          <w:rFonts w:ascii="Garamond" w:hAnsi="Garamond" w:cs="Times New Roman"/>
          <w:sz w:val="24"/>
          <w:szCs w:val="24"/>
          <w:lang w:val="en-US"/>
        </w:rPr>
        <w:t>represent</w:t>
      </w:r>
      <w:r w:rsidR="00841A77" w:rsidRPr="00AE27BB">
        <w:rPr>
          <w:rFonts w:ascii="Garamond" w:hAnsi="Garamond" w:cs="Times New Roman"/>
          <w:sz w:val="24"/>
          <w:szCs w:val="24"/>
          <w:lang w:val="en-US"/>
        </w:rPr>
        <w:t>s</w:t>
      </w:r>
      <w:r w:rsidR="002D1B95" w:rsidRPr="00683F88">
        <w:rPr>
          <w:rFonts w:ascii="Garamond" w:hAnsi="Garamond" w:cs="Times New Roman"/>
          <w:sz w:val="24"/>
          <w:szCs w:val="24"/>
          <w:lang w:val="en-US"/>
        </w:rPr>
        <w:t xml:space="preserve"> potential new cleavages that might arise if economic circumstances press in particular directions. </w:t>
      </w:r>
      <w:r w:rsidR="00592B47" w:rsidRPr="00683F88">
        <w:rPr>
          <w:rFonts w:ascii="Garamond" w:hAnsi="Garamond" w:cs="Times New Roman"/>
          <w:sz w:val="24"/>
          <w:szCs w:val="24"/>
          <w:lang w:val="en-US"/>
        </w:rPr>
        <w:t>W</w:t>
      </w:r>
      <w:r w:rsidR="002D1B95" w:rsidRPr="00683F88">
        <w:rPr>
          <w:rFonts w:ascii="Garamond" w:hAnsi="Garamond" w:cs="Times New Roman"/>
          <w:sz w:val="24"/>
          <w:szCs w:val="24"/>
          <w:lang w:val="en-US"/>
        </w:rPr>
        <w:t xml:space="preserve">e expect that identity commitments may </w:t>
      </w:r>
      <w:r w:rsidR="00592B47" w:rsidRPr="00683F88">
        <w:rPr>
          <w:rFonts w:ascii="Garamond" w:hAnsi="Garamond" w:cs="Times New Roman"/>
          <w:sz w:val="24"/>
          <w:szCs w:val="24"/>
          <w:lang w:val="en-US"/>
        </w:rPr>
        <w:t xml:space="preserve">play a powerful role, either </w:t>
      </w:r>
      <w:r w:rsidR="002D1B95" w:rsidRPr="00683F88">
        <w:rPr>
          <w:rFonts w:ascii="Garamond" w:hAnsi="Garamond" w:cs="Times New Roman"/>
          <w:sz w:val="24"/>
          <w:szCs w:val="24"/>
          <w:lang w:val="en-US"/>
        </w:rPr>
        <w:t>militat</w:t>
      </w:r>
      <w:r w:rsidR="00592B47" w:rsidRPr="00683F88">
        <w:rPr>
          <w:rFonts w:ascii="Garamond" w:hAnsi="Garamond" w:cs="Times New Roman"/>
          <w:sz w:val="24"/>
          <w:szCs w:val="24"/>
          <w:lang w:val="en-US"/>
        </w:rPr>
        <w:t>ing</w:t>
      </w:r>
      <w:r w:rsidR="002D1B95" w:rsidRPr="00683F88">
        <w:rPr>
          <w:rFonts w:ascii="Garamond" w:hAnsi="Garamond" w:cs="Times New Roman"/>
          <w:sz w:val="24"/>
          <w:szCs w:val="24"/>
          <w:lang w:val="en-US"/>
        </w:rPr>
        <w:t xml:space="preserve"> against, or augment</w:t>
      </w:r>
      <w:r w:rsidR="00592B47" w:rsidRPr="00683F88">
        <w:rPr>
          <w:rFonts w:ascii="Garamond" w:hAnsi="Garamond" w:cs="Times New Roman"/>
          <w:sz w:val="24"/>
          <w:szCs w:val="24"/>
          <w:lang w:val="en-US"/>
        </w:rPr>
        <w:t>ing,</w:t>
      </w:r>
      <w:r w:rsidR="002D1B95" w:rsidRPr="00683F88">
        <w:rPr>
          <w:rFonts w:ascii="Garamond" w:hAnsi="Garamond" w:cs="Times New Roman"/>
          <w:sz w:val="24"/>
          <w:szCs w:val="24"/>
          <w:lang w:val="en-US"/>
        </w:rPr>
        <w:t xml:space="preserve"> economic pressures to </w:t>
      </w:r>
      <w:r w:rsidR="00841A77" w:rsidRPr="00AE27BB">
        <w:rPr>
          <w:rFonts w:ascii="Garamond" w:hAnsi="Garamond" w:cs="Times New Roman"/>
          <w:sz w:val="24"/>
          <w:szCs w:val="24"/>
          <w:lang w:val="en-US"/>
        </w:rPr>
        <w:t>create new</w:t>
      </w:r>
      <w:r w:rsidR="002D1B95" w:rsidRPr="00683F88">
        <w:rPr>
          <w:rFonts w:ascii="Garamond" w:hAnsi="Garamond" w:cs="Times New Roman"/>
          <w:sz w:val="24"/>
          <w:szCs w:val="24"/>
          <w:lang w:val="en-US"/>
        </w:rPr>
        <w:t xml:space="preserve"> bonds or break longstanding ones. Powerful </w:t>
      </w:r>
      <w:r w:rsidR="00592B47" w:rsidRPr="00683F88">
        <w:rPr>
          <w:rFonts w:ascii="Garamond" w:hAnsi="Garamond" w:cs="Times New Roman"/>
          <w:sz w:val="24"/>
          <w:szCs w:val="24"/>
          <w:lang w:val="en-US"/>
        </w:rPr>
        <w:t xml:space="preserve">historical </w:t>
      </w:r>
      <w:r w:rsidR="002D1B95" w:rsidRPr="00683F88">
        <w:rPr>
          <w:rFonts w:ascii="Garamond" w:hAnsi="Garamond" w:cs="Times New Roman"/>
          <w:sz w:val="24"/>
          <w:szCs w:val="24"/>
          <w:lang w:val="en-US"/>
        </w:rPr>
        <w:t>examples of the strength of identity pressures might be the reunification of Germany despite years of the cold war, and conversely the disintegration of Yugoslavia to return to c</w:t>
      </w:r>
      <w:r w:rsidR="004C38A1" w:rsidRPr="00683F88">
        <w:rPr>
          <w:rFonts w:ascii="Garamond" w:hAnsi="Garamond" w:cs="Times New Roman"/>
          <w:sz w:val="24"/>
          <w:szCs w:val="24"/>
          <w:lang w:val="en-US"/>
        </w:rPr>
        <w:t xml:space="preserve">onstituent separate identities. </w:t>
      </w:r>
      <w:r w:rsidR="00592B47" w:rsidRPr="00683F88">
        <w:rPr>
          <w:rFonts w:ascii="Garamond" w:hAnsi="Garamond" w:cs="Times New Roman"/>
          <w:sz w:val="24"/>
          <w:szCs w:val="24"/>
          <w:lang w:val="en-US"/>
        </w:rPr>
        <w:t>T</w:t>
      </w:r>
      <w:r w:rsidR="004C38A1" w:rsidRPr="00683F88">
        <w:rPr>
          <w:rFonts w:ascii="Garamond" w:hAnsi="Garamond" w:cs="Times New Roman"/>
          <w:sz w:val="24"/>
          <w:szCs w:val="24"/>
          <w:lang w:val="en-US"/>
        </w:rPr>
        <w:t xml:space="preserve">hese show </w:t>
      </w:r>
      <w:r w:rsidR="00592B47" w:rsidRPr="00683F88">
        <w:rPr>
          <w:rFonts w:ascii="Garamond" w:hAnsi="Garamond" w:cs="Times New Roman"/>
          <w:sz w:val="24"/>
          <w:szCs w:val="24"/>
          <w:lang w:val="en-US"/>
        </w:rPr>
        <w:t xml:space="preserve">that </w:t>
      </w:r>
      <w:r w:rsidR="004C38A1" w:rsidRPr="00683F88">
        <w:rPr>
          <w:rFonts w:ascii="Garamond" w:hAnsi="Garamond" w:cs="Times New Roman"/>
          <w:sz w:val="24"/>
          <w:szCs w:val="24"/>
          <w:lang w:val="en-US"/>
        </w:rPr>
        <w:t xml:space="preserve">shared identities built solely on economic benefits and utilitarianism </w:t>
      </w:r>
      <w:r w:rsidR="00592B47" w:rsidRPr="00683F88">
        <w:rPr>
          <w:rFonts w:ascii="Garamond" w:hAnsi="Garamond" w:cs="Times New Roman"/>
          <w:sz w:val="24"/>
          <w:szCs w:val="24"/>
          <w:lang w:val="en-US"/>
        </w:rPr>
        <w:t>may not be robust, whereas</w:t>
      </w:r>
      <w:r w:rsidR="004C38A1" w:rsidRPr="00683F88">
        <w:rPr>
          <w:rFonts w:ascii="Garamond" w:hAnsi="Garamond" w:cs="Times New Roman"/>
          <w:sz w:val="24"/>
          <w:szCs w:val="24"/>
          <w:lang w:val="en-US"/>
        </w:rPr>
        <w:t xml:space="preserve"> shared identities that invoke a common core</w:t>
      </w:r>
      <w:r w:rsidR="00592B47" w:rsidRPr="00683F88">
        <w:rPr>
          <w:rFonts w:ascii="Garamond" w:hAnsi="Garamond" w:cs="Times New Roman"/>
          <w:sz w:val="24"/>
          <w:szCs w:val="24"/>
          <w:lang w:val="en-US"/>
        </w:rPr>
        <w:t>,</w:t>
      </w:r>
      <w:r w:rsidR="004C38A1" w:rsidRPr="00683F88">
        <w:rPr>
          <w:rFonts w:ascii="Garamond" w:hAnsi="Garamond" w:cs="Times New Roman"/>
          <w:sz w:val="24"/>
          <w:szCs w:val="24"/>
          <w:lang w:val="en-US"/>
        </w:rPr>
        <w:t xml:space="preserve"> </w:t>
      </w:r>
      <w:r w:rsidR="00835ED5" w:rsidRPr="00683F88">
        <w:rPr>
          <w:rFonts w:ascii="Garamond" w:hAnsi="Garamond" w:cs="Times New Roman"/>
          <w:sz w:val="24"/>
          <w:szCs w:val="24"/>
          <w:lang w:val="en-US"/>
        </w:rPr>
        <w:t xml:space="preserve">as </w:t>
      </w:r>
      <w:r w:rsidR="00672EB9" w:rsidRPr="00683F88">
        <w:rPr>
          <w:rFonts w:ascii="Garamond" w:hAnsi="Garamond" w:cs="Times New Roman"/>
          <w:sz w:val="24"/>
          <w:szCs w:val="24"/>
          <w:lang w:val="en-US"/>
        </w:rPr>
        <w:t xml:space="preserve">seen </w:t>
      </w:r>
      <w:r w:rsidR="00835ED5" w:rsidRPr="00683F88">
        <w:rPr>
          <w:rFonts w:ascii="Garamond" w:hAnsi="Garamond" w:cs="Times New Roman"/>
          <w:sz w:val="24"/>
          <w:szCs w:val="24"/>
          <w:lang w:val="en-US"/>
        </w:rPr>
        <w:t xml:space="preserve">amongst </w:t>
      </w:r>
      <w:r w:rsidR="00DB5855" w:rsidRPr="00683F88">
        <w:rPr>
          <w:rFonts w:ascii="Garamond" w:hAnsi="Garamond" w:cs="Times New Roman"/>
          <w:sz w:val="24"/>
          <w:szCs w:val="24"/>
          <w:lang w:val="en-US"/>
        </w:rPr>
        <w:t>East and West Germans</w:t>
      </w:r>
      <w:r w:rsidR="00592B47" w:rsidRPr="00683F88">
        <w:rPr>
          <w:rFonts w:ascii="Garamond" w:hAnsi="Garamond" w:cs="Times New Roman"/>
          <w:sz w:val="24"/>
          <w:szCs w:val="24"/>
          <w:lang w:val="en-US"/>
        </w:rPr>
        <w:t>,</w:t>
      </w:r>
      <w:r w:rsidR="004C38A1" w:rsidRPr="00683F88">
        <w:rPr>
          <w:rFonts w:ascii="Garamond" w:hAnsi="Garamond" w:cs="Times New Roman"/>
          <w:sz w:val="24"/>
          <w:szCs w:val="24"/>
          <w:lang w:val="en-US"/>
        </w:rPr>
        <w:t xml:space="preserve"> are more likely to be successful. </w:t>
      </w:r>
      <w:r w:rsidR="00DB5855" w:rsidRPr="00683F88">
        <w:rPr>
          <w:rFonts w:ascii="Garamond" w:hAnsi="Garamond" w:cs="Times New Roman"/>
          <w:sz w:val="24"/>
          <w:szCs w:val="24"/>
          <w:lang w:val="en-US"/>
        </w:rPr>
        <w:t>This may well be the reason for the success of the shared American identity which is based on the oft repeated core of liberty and the “American” dream. Thus, the economi</w:t>
      </w:r>
      <w:r w:rsidR="00672EB9" w:rsidRPr="00683F88">
        <w:rPr>
          <w:rFonts w:ascii="Garamond" w:hAnsi="Garamond" w:cs="Times New Roman"/>
          <w:sz w:val="24"/>
          <w:szCs w:val="24"/>
          <w:lang w:val="en-US"/>
        </w:rPr>
        <w:t>c benefits of the unified state are</w:t>
      </w:r>
      <w:r w:rsidR="00DB5855" w:rsidRPr="00683F88">
        <w:rPr>
          <w:rFonts w:ascii="Garamond" w:hAnsi="Garamond" w:cs="Times New Roman"/>
          <w:sz w:val="24"/>
          <w:szCs w:val="24"/>
          <w:lang w:val="en-US"/>
        </w:rPr>
        <w:t xml:space="preserve"> downplayed in comparison to the libertarian American dream that can resonate with such a diverse group of people</w:t>
      </w:r>
      <w:r w:rsidR="00672EB9" w:rsidRPr="00683F88">
        <w:rPr>
          <w:rFonts w:ascii="Garamond" w:hAnsi="Garamond" w:cs="Times New Roman"/>
          <w:sz w:val="24"/>
          <w:szCs w:val="24"/>
          <w:lang w:val="en-US"/>
        </w:rPr>
        <w:t>, many of whom are born outside the USA</w:t>
      </w:r>
      <w:r w:rsidR="00DB5855" w:rsidRPr="00683F88">
        <w:rPr>
          <w:rFonts w:ascii="Garamond" w:hAnsi="Garamond" w:cs="Times New Roman"/>
          <w:sz w:val="24"/>
          <w:szCs w:val="24"/>
          <w:lang w:val="en-US"/>
        </w:rPr>
        <w:t xml:space="preserve">. If the EU </w:t>
      </w:r>
      <w:r w:rsidR="00672EB9" w:rsidRPr="00683F88">
        <w:rPr>
          <w:rFonts w:ascii="Garamond" w:hAnsi="Garamond" w:cs="Times New Roman"/>
          <w:sz w:val="24"/>
          <w:szCs w:val="24"/>
          <w:lang w:val="en-US"/>
        </w:rPr>
        <w:t>countries</w:t>
      </w:r>
      <w:r w:rsidR="00DB5855" w:rsidRPr="00683F88">
        <w:rPr>
          <w:rFonts w:ascii="Garamond" w:hAnsi="Garamond" w:cs="Times New Roman"/>
          <w:sz w:val="24"/>
          <w:szCs w:val="24"/>
          <w:lang w:val="en-US"/>
        </w:rPr>
        <w:t xml:space="preserve"> are to remain </w:t>
      </w:r>
      <w:r w:rsidR="00600767">
        <w:rPr>
          <w:rFonts w:ascii="Garamond" w:hAnsi="Garamond" w:cs="Times New Roman"/>
          <w:sz w:val="24"/>
          <w:szCs w:val="24"/>
          <w:lang w:val="en-US"/>
        </w:rPr>
        <w:t>as a unified entity</w:t>
      </w:r>
      <w:r w:rsidR="00D560B4" w:rsidRPr="00683F88">
        <w:rPr>
          <w:rFonts w:ascii="Garamond" w:hAnsi="Garamond" w:cs="Times New Roman"/>
          <w:sz w:val="24"/>
          <w:szCs w:val="24"/>
          <w:lang w:val="en-US"/>
        </w:rPr>
        <w:t xml:space="preserve"> may depend on the emergence of</w:t>
      </w:r>
      <w:r w:rsidR="0073705C" w:rsidRPr="00683F88">
        <w:rPr>
          <w:rFonts w:ascii="Garamond" w:hAnsi="Garamond" w:cs="Times New Roman"/>
          <w:sz w:val="24"/>
          <w:szCs w:val="24"/>
          <w:lang w:val="en-US"/>
        </w:rPr>
        <w:t xml:space="preserve"> a </w:t>
      </w:r>
      <w:r w:rsidR="00600767">
        <w:rPr>
          <w:rFonts w:ascii="Garamond" w:hAnsi="Garamond" w:cs="Times New Roman"/>
          <w:sz w:val="24"/>
          <w:szCs w:val="24"/>
          <w:lang w:val="en-US"/>
        </w:rPr>
        <w:t>coherent</w:t>
      </w:r>
      <w:r w:rsidR="00DB5855" w:rsidRPr="00683F88">
        <w:rPr>
          <w:rFonts w:ascii="Garamond" w:hAnsi="Garamond" w:cs="Times New Roman"/>
          <w:sz w:val="24"/>
          <w:szCs w:val="24"/>
          <w:lang w:val="en-US"/>
        </w:rPr>
        <w:t xml:space="preserve"> core based on shared values and dreams</w:t>
      </w:r>
      <w:r w:rsidR="00D560B4" w:rsidRPr="00683F88">
        <w:rPr>
          <w:rFonts w:ascii="Garamond" w:hAnsi="Garamond" w:cs="Times New Roman"/>
          <w:sz w:val="24"/>
          <w:szCs w:val="24"/>
          <w:lang w:val="en-US"/>
        </w:rPr>
        <w:t xml:space="preserve">, perhaps contrasting with some of </w:t>
      </w:r>
      <w:r w:rsidR="00841A77" w:rsidRPr="00AE27BB">
        <w:rPr>
          <w:rFonts w:ascii="Garamond" w:hAnsi="Garamond" w:cs="Times New Roman"/>
          <w:sz w:val="24"/>
          <w:szCs w:val="24"/>
          <w:lang w:val="en-US"/>
        </w:rPr>
        <w:t>those espoused</w:t>
      </w:r>
      <w:r w:rsidR="00DB5855" w:rsidRPr="00683F88">
        <w:rPr>
          <w:rFonts w:ascii="Garamond" w:hAnsi="Garamond" w:cs="Times New Roman"/>
          <w:sz w:val="24"/>
          <w:szCs w:val="24"/>
          <w:lang w:val="en-US"/>
        </w:rPr>
        <w:t xml:space="preserve"> by the USA. </w:t>
      </w:r>
    </w:p>
    <w:p w:rsidR="00A32B97" w:rsidRPr="00683F88" w:rsidRDefault="002D1B95" w:rsidP="00683F88">
      <w:pPr>
        <w:spacing w:after="0" w:line="480" w:lineRule="auto"/>
        <w:jc w:val="center"/>
        <w:rPr>
          <w:rFonts w:ascii="Garamond" w:hAnsi="Garamond" w:cs="Times New Roman"/>
          <w:b/>
          <w:sz w:val="24"/>
          <w:szCs w:val="24"/>
          <w:lang w:val="en-US"/>
        </w:rPr>
      </w:pPr>
      <w:r w:rsidRPr="00683F88">
        <w:rPr>
          <w:rFonts w:ascii="Garamond" w:hAnsi="Garamond" w:cs="Times New Roman"/>
          <w:b/>
          <w:sz w:val="24"/>
          <w:szCs w:val="24"/>
          <w:lang w:val="en-US"/>
        </w:rPr>
        <w:t>The Economy and Social C</w:t>
      </w:r>
      <w:r w:rsidR="00A32B97" w:rsidRPr="00683F88">
        <w:rPr>
          <w:rFonts w:ascii="Garamond" w:hAnsi="Garamond" w:cs="Times New Roman"/>
          <w:b/>
          <w:sz w:val="24"/>
          <w:szCs w:val="24"/>
          <w:lang w:val="en-US"/>
        </w:rPr>
        <w:t>ohesion</w:t>
      </w:r>
    </w:p>
    <w:p w:rsidR="00B535D5" w:rsidRPr="00683F88" w:rsidRDefault="00317607" w:rsidP="00AE27BB">
      <w:pPr>
        <w:autoSpaceDE w:val="0"/>
        <w:autoSpaceDN w:val="0"/>
        <w:adjustRightInd w:val="0"/>
        <w:spacing w:after="0" w:line="480" w:lineRule="auto"/>
        <w:ind w:firstLine="357"/>
        <w:rPr>
          <w:rFonts w:ascii="Garamond" w:hAnsi="Garamond" w:cs="Times New Roman"/>
          <w:sz w:val="24"/>
          <w:szCs w:val="24"/>
          <w:lang w:val="en-US"/>
        </w:rPr>
      </w:pPr>
      <w:r w:rsidRPr="00683F88">
        <w:rPr>
          <w:rFonts w:ascii="Garamond" w:hAnsi="Garamond" w:cs="Times New Roman"/>
          <w:sz w:val="24"/>
          <w:szCs w:val="24"/>
          <w:lang w:val="en-US"/>
        </w:rPr>
        <w:t xml:space="preserve">Social cohesion has been related theoretically and empirically to macroeconomic performance. </w:t>
      </w:r>
      <w:r w:rsidR="00027DBF" w:rsidRPr="00683F88">
        <w:rPr>
          <w:rFonts w:ascii="Garamond" w:hAnsi="Garamond" w:cs="Times New Roman"/>
          <w:sz w:val="24"/>
          <w:szCs w:val="24"/>
          <w:lang w:val="en-US"/>
        </w:rPr>
        <w:t>The term social cohesion is used to describe the ties that bring different groups of people together within a society. As such social cohesion is intrinsically related to the level of trust between different groups in a society</w:t>
      </w:r>
      <w:r w:rsidR="002D1B95" w:rsidRPr="00683F88">
        <w:rPr>
          <w:rFonts w:ascii="Garamond" w:hAnsi="Garamond" w:cs="Times New Roman"/>
          <w:sz w:val="24"/>
          <w:szCs w:val="24"/>
          <w:lang w:val="en-US"/>
        </w:rPr>
        <w:t xml:space="preserve"> </w:t>
      </w:r>
      <w:r w:rsidR="0031568C" w:rsidRPr="00683F88">
        <w:rPr>
          <w:rFonts w:ascii="Garamond" w:hAnsi="Garamond" w:cs="Times New Roman"/>
          <w:sz w:val="24"/>
          <w:szCs w:val="24"/>
          <w:lang w:val="en-US"/>
        </w:rPr>
        <w:t>(e.g., Forrest &amp; Kearns, 2001)</w:t>
      </w:r>
      <w:r w:rsidR="00027DBF" w:rsidRPr="00683F88">
        <w:rPr>
          <w:rFonts w:ascii="Garamond" w:hAnsi="Garamond" w:cs="Times New Roman"/>
          <w:sz w:val="24"/>
          <w:szCs w:val="24"/>
          <w:lang w:val="en-US"/>
        </w:rPr>
        <w:t xml:space="preserve">. </w:t>
      </w:r>
      <w:r w:rsidRPr="00683F88">
        <w:rPr>
          <w:rFonts w:ascii="Garamond" w:hAnsi="Garamond" w:cs="Times New Roman"/>
          <w:sz w:val="24"/>
          <w:szCs w:val="24"/>
          <w:lang w:val="en-US"/>
        </w:rPr>
        <w:t>When an economy is performing well (flourishing) social cohesion is improved</w:t>
      </w:r>
      <w:r w:rsidR="00DC2DFF">
        <w:rPr>
          <w:rFonts w:ascii="Garamond" w:hAnsi="Garamond" w:cs="Times New Roman"/>
          <w:sz w:val="24"/>
          <w:szCs w:val="24"/>
          <w:lang w:val="en-US"/>
        </w:rPr>
        <w:t>. T</w:t>
      </w:r>
      <w:r w:rsidRPr="00683F88">
        <w:rPr>
          <w:rFonts w:ascii="Garamond" w:hAnsi="Garamond" w:cs="Times New Roman"/>
          <w:sz w:val="24"/>
          <w:szCs w:val="24"/>
          <w:lang w:val="en-US"/>
        </w:rPr>
        <w:t xml:space="preserve">he opposite is true when </w:t>
      </w:r>
      <w:r w:rsidR="00027DBF" w:rsidRPr="00683F88">
        <w:rPr>
          <w:rFonts w:ascii="Garamond" w:hAnsi="Garamond" w:cs="Times New Roman"/>
          <w:sz w:val="24"/>
          <w:szCs w:val="24"/>
          <w:lang w:val="en-US"/>
        </w:rPr>
        <w:t xml:space="preserve">the </w:t>
      </w:r>
      <w:r w:rsidRPr="00683F88">
        <w:rPr>
          <w:rFonts w:ascii="Garamond" w:hAnsi="Garamond" w:cs="Times New Roman"/>
          <w:sz w:val="24"/>
          <w:szCs w:val="24"/>
          <w:lang w:val="en-US"/>
        </w:rPr>
        <w:t>economy is suffering. Some scholars even suggest that there is a causal link from social cohesion to macroeconomic performance (Dayton-Johnson, 2001). Knack and Keefer (1997) surmise several factors involved in the link from social cohesion to macroeconomic performance: reduced transaction costs, higher investment ratio, encouragement of innovation, better performance of government institutions, lower social costs, more informed citizenr</w:t>
      </w:r>
      <w:r w:rsidR="00C640CD" w:rsidRPr="00683F88">
        <w:rPr>
          <w:rFonts w:ascii="Garamond" w:hAnsi="Garamond" w:cs="Times New Roman"/>
          <w:sz w:val="24"/>
          <w:szCs w:val="24"/>
          <w:lang w:val="en-US"/>
        </w:rPr>
        <w:t>y [all via increases in trust] (</w:t>
      </w:r>
      <w:r w:rsidRPr="00683F88">
        <w:rPr>
          <w:rFonts w:ascii="Garamond" w:hAnsi="Garamond" w:cs="Times New Roman"/>
          <w:sz w:val="24"/>
          <w:szCs w:val="24"/>
          <w:lang w:val="en-US"/>
        </w:rPr>
        <w:t>Dayton</w:t>
      </w:r>
      <w:r w:rsidR="00C640CD" w:rsidRPr="00683F88">
        <w:rPr>
          <w:rFonts w:ascii="Garamond" w:hAnsi="Garamond" w:cs="Times New Roman"/>
          <w:sz w:val="24"/>
          <w:szCs w:val="24"/>
          <w:lang w:val="en-US"/>
        </w:rPr>
        <w:t>-Johnson, 2001; McCracken, 1998)</w:t>
      </w:r>
      <w:r w:rsidRPr="00683F88">
        <w:rPr>
          <w:rFonts w:ascii="Garamond" w:hAnsi="Garamond" w:cs="Times New Roman"/>
          <w:sz w:val="24"/>
          <w:szCs w:val="24"/>
          <w:lang w:val="en-US"/>
        </w:rPr>
        <w:t xml:space="preserve">. </w:t>
      </w:r>
    </w:p>
    <w:p w:rsidR="002D1B95" w:rsidRPr="00683F88" w:rsidRDefault="00D560B4" w:rsidP="00AE27BB">
      <w:pPr>
        <w:autoSpaceDE w:val="0"/>
        <w:autoSpaceDN w:val="0"/>
        <w:adjustRightInd w:val="0"/>
        <w:spacing w:after="0" w:line="480" w:lineRule="auto"/>
        <w:ind w:firstLine="357"/>
        <w:rPr>
          <w:rFonts w:ascii="Garamond" w:hAnsi="Garamond"/>
          <w:sz w:val="24"/>
          <w:szCs w:val="24"/>
          <w:lang w:val="en-US"/>
        </w:rPr>
      </w:pPr>
      <w:r w:rsidRPr="00683F88">
        <w:rPr>
          <w:rFonts w:ascii="Garamond" w:hAnsi="Garamond" w:cs="Times New Roman"/>
          <w:sz w:val="24"/>
          <w:szCs w:val="24"/>
          <w:lang w:val="en-US"/>
        </w:rPr>
        <w:t>The relationship between</w:t>
      </w:r>
      <w:r w:rsidR="004E7E2E" w:rsidRPr="00683F88">
        <w:rPr>
          <w:rFonts w:ascii="Garamond" w:hAnsi="Garamond" w:cs="Times New Roman"/>
          <w:sz w:val="24"/>
          <w:szCs w:val="24"/>
          <w:lang w:val="en-US"/>
        </w:rPr>
        <w:t xml:space="preserve"> </w:t>
      </w:r>
      <w:r w:rsidR="00B535D5" w:rsidRPr="00683F88">
        <w:rPr>
          <w:rFonts w:ascii="Garamond" w:hAnsi="Garamond" w:cs="Times New Roman"/>
          <w:sz w:val="24"/>
          <w:szCs w:val="24"/>
          <w:lang w:val="en-US"/>
        </w:rPr>
        <w:t xml:space="preserve">social cohesion </w:t>
      </w:r>
      <w:r w:rsidRPr="00683F88">
        <w:rPr>
          <w:rFonts w:ascii="Garamond" w:hAnsi="Garamond" w:cs="Times New Roman"/>
          <w:sz w:val="24"/>
          <w:szCs w:val="24"/>
          <w:lang w:val="en-US"/>
        </w:rPr>
        <w:t xml:space="preserve">and </w:t>
      </w:r>
      <w:r w:rsidR="004E7E2E" w:rsidRPr="00683F88">
        <w:rPr>
          <w:rFonts w:ascii="Garamond" w:hAnsi="Garamond" w:cs="Times New Roman"/>
          <w:sz w:val="24"/>
          <w:szCs w:val="24"/>
          <w:lang w:val="en-US"/>
        </w:rPr>
        <w:t>macroeconomic circumstances has been discussed by economic historians such as Friedman (2005) who argue</w:t>
      </w:r>
      <w:r w:rsidR="00B4155D" w:rsidRPr="00683F88">
        <w:rPr>
          <w:rFonts w:ascii="Garamond" w:hAnsi="Garamond" w:cs="Times New Roman"/>
          <w:sz w:val="24"/>
          <w:szCs w:val="24"/>
          <w:lang w:val="en-US"/>
        </w:rPr>
        <w:t>s</w:t>
      </w:r>
      <w:r w:rsidR="004E7E2E" w:rsidRPr="00683F88">
        <w:rPr>
          <w:rFonts w:ascii="Garamond" w:hAnsi="Garamond" w:cs="Times New Roman"/>
          <w:sz w:val="24"/>
          <w:szCs w:val="24"/>
          <w:lang w:val="en-US"/>
        </w:rPr>
        <w:t xml:space="preserve"> that </w:t>
      </w:r>
      <w:r w:rsidR="004E7E2E" w:rsidRPr="00683F88">
        <w:rPr>
          <w:rFonts w:ascii="Garamond" w:hAnsi="Garamond"/>
          <w:sz w:val="24"/>
          <w:szCs w:val="24"/>
          <w:lang w:val="en-US"/>
        </w:rPr>
        <w:t xml:space="preserve">economic growth is essential to “greater opportunity, tolerance of diversity, social mobility, commitment to fairness and dedication to democracy." </w:t>
      </w:r>
      <w:r w:rsidRPr="00683F88">
        <w:rPr>
          <w:rFonts w:ascii="Garamond" w:hAnsi="Garamond"/>
          <w:sz w:val="24"/>
          <w:szCs w:val="24"/>
          <w:lang w:val="en-US"/>
        </w:rPr>
        <w:t>It is argued that</w:t>
      </w:r>
      <w:r w:rsidR="004E7E2E" w:rsidRPr="00683F88">
        <w:rPr>
          <w:rFonts w:ascii="Garamond" w:hAnsi="Garamond"/>
          <w:sz w:val="24"/>
          <w:szCs w:val="24"/>
          <w:lang w:val="en-US"/>
        </w:rPr>
        <w:t xml:space="preserve"> economic upturns </w:t>
      </w:r>
      <w:r w:rsidR="00B4155D" w:rsidRPr="00683F88">
        <w:rPr>
          <w:rFonts w:ascii="Garamond" w:hAnsi="Garamond"/>
          <w:sz w:val="24"/>
          <w:szCs w:val="24"/>
          <w:lang w:val="en-US"/>
        </w:rPr>
        <w:t xml:space="preserve">can </w:t>
      </w:r>
      <w:r w:rsidR="004E7E2E" w:rsidRPr="00683F88">
        <w:rPr>
          <w:rFonts w:ascii="Garamond" w:hAnsi="Garamond"/>
          <w:sz w:val="24"/>
          <w:szCs w:val="24"/>
          <w:lang w:val="en-US"/>
        </w:rPr>
        <w:t>bring about liberalization, increase</w:t>
      </w:r>
      <w:r w:rsidR="00B4155D" w:rsidRPr="00683F88">
        <w:rPr>
          <w:rFonts w:ascii="Garamond" w:hAnsi="Garamond"/>
          <w:sz w:val="24"/>
          <w:szCs w:val="24"/>
          <w:lang w:val="en-US"/>
        </w:rPr>
        <w:t>s</w:t>
      </w:r>
      <w:r w:rsidR="004E7E2E" w:rsidRPr="00683F88">
        <w:rPr>
          <w:rFonts w:ascii="Garamond" w:hAnsi="Garamond"/>
          <w:sz w:val="24"/>
          <w:szCs w:val="24"/>
          <w:lang w:val="en-US"/>
        </w:rPr>
        <w:t xml:space="preserve"> in people’s rights</w:t>
      </w:r>
      <w:r w:rsidR="00B4155D" w:rsidRPr="00683F88">
        <w:rPr>
          <w:rFonts w:ascii="Garamond" w:hAnsi="Garamond"/>
          <w:sz w:val="24"/>
          <w:szCs w:val="24"/>
          <w:lang w:val="en-US"/>
        </w:rPr>
        <w:t xml:space="preserve"> and improved </w:t>
      </w:r>
      <w:r w:rsidR="004E7E2E" w:rsidRPr="00683F88">
        <w:rPr>
          <w:rFonts w:ascii="Garamond" w:hAnsi="Garamond"/>
          <w:sz w:val="24"/>
          <w:szCs w:val="24"/>
          <w:lang w:val="en-US"/>
        </w:rPr>
        <w:t xml:space="preserve">benefits for the needy. In contrast, macroeconomic downturns </w:t>
      </w:r>
      <w:r w:rsidR="00FE7A40" w:rsidRPr="00683F88">
        <w:rPr>
          <w:rFonts w:ascii="Garamond" w:hAnsi="Garamond"/>
          <w:sz w:val="24"/>
          <w:szCs w:val="24"/>
          <w:lang w:val="en-US"/>
        </w:rPr>
        <w:t xml:space="preserve">may </w:t>
      </w:r>
      <w:r w:rsidR="004E7E2E" w:rsidRPr="00683F88">
        <w:rPr>
          <w:rFonts w:ascii="Garamond" w:hAnsi="Garamond"/>
          <w:sz w:val="24"/>
          <w:szCs w:val="24"/>
          <w:lang w:val="en-US"/>
        </w:rPr>
        <w:t>lead to greater authoritarianism</w:t>
      </w:r>
      <w:r w:rsidR="00293E3D" w:rsidRPr="00683F88">
        <w:rPr>
          <w:rFonts w:ascii="Garamond" w:hAnsi="Garamond"/>
          <w:sz w:val="24"/>
          <w:szCs w:val="24"/>
          <w:lang w:val="en-US"/>
        </w:rPr>
        <w:t>, and totalitarianism as in 1920s and 1930s Germany (Inglehart &amp; Welzel, 2005)</w:t>
      </w:r>
      <w:r w:rsidR="004E7E2E" w:rsidRPr="00683F88">
        <w:rPr>
          <w:rFonts w:ascii="Garamond" w:hAnsi="Garamond"/>
          <w:sz w:val="24"/>
          <w:szCs w:val="24"/>
          <w:lang w:val="en-US"/>
        </w:rPr>
        <w:t xml:space="preserve">. </w:t>
      </w:r>
      <w:r w:rsidR="00B535D5" w:rsidRPr="00683F88">
        <w:rPr>
          <w:rFonts w:ascii="Garamond" w:hAnsi="Garamond"/>
          <w:sz w:val="24"/>
          <w:szCs w:val="24"/>
          <w:lang w:val="en-US"/>
        </w:rPr>
        <w:t>Thus, Friedman (2005) argues</w:t>
      </w:r>
      <w:r w:rsidR="006E2458" w:rsidRPr="00683F88">
        <w:rPr>
          <w:rFonts w:ascii="Garamond" w:hAnsi="Garamond"/>
          <w:sz w:val="24"/>
          <w:szCs w:val="24"/>
          <w:lang w:val="en-US"/>
        </w:rPr>
        <w:t>,</w:t>
      </w:r>
      <w:r w:rsidR="00B535D5" w:rsidRPr="00683F88">
        <w:rPr>
          <w:rFonts w:ascii="Garamond" w:hAnsi="Garamond"/>
          <w:sz w:val="24"/>
          <w:szCs w:val="24"/>
          <w:lang w:val="en-US"/>
        </w:rPr>
        <w:t xml:space="preserve"> societies across the world should strive for economic growth which in turn will bring about many associated benefits for their populations. Furthermore, economic growth increases people’s optimism about the future, thereby increasing people’s </w:t>
      </w:r>
      <w:r w:rsidR="00293E3D" w:rsidRPr="00683F88">
        <w:rPr>
          <w:rFonts w:ascii="Garamond" w:hAnsi="Garamond"/>
          <w:sz w:val="24"/>
          <w:szCs w:val="24"/>
          <w:lang w:val="en-US"/>
        </w:rPr>
        <w:t xml:space="preserve">overall </w:t>
      </w:r>
      <w:r w:rsidR="00B535D5" w:rsidRPr="00683F88">
        <w:rPr>
          <w:rFonts w:ascii="Garamond" w:hAnsi="Garamond"/>
          <w:sz w:val="24"/>
          <w:szCs w:val="24"/>
          <w:lang w:val="en-US"/>
        </w:rPr>
        <w:t>happiness.</w:t>
      </w:r>
      <w:r w:rsidR="00B4155D" w:rsidRPr="00683F88">
        <w:rPr>
          <w:rFonts w:ascii="Garamond" w:hAnsi="Garamond"/>
          <w:sz w:val="24"/>
          <w:szCs w:val="24"/>
          <w:lang w:val="en-US"/>
        </w:rPr>
        <w:t xml:space="preserve"> Although this seems a plausible argument it does not appear t</w:t>
      </w:r>
      <w:r w:rsidR="00AD646D" w:rsidRPr="00683F88">
        <w:rPr>
          <w:rFonts w:ascii="Garamond" w:hAnsi="Garamond"/>
          <w:sz w:val="24"/>
          <w:szCs w:val="24"/>
          <w:lang w:val="en-US"/>
        </w:rPr>
        <w:t xml:space="preserve">o fit all of the evidence (e.g., </w:t>
      </w:r>
      <w:r w:rsidR="00B4155D" w:rsidRPr="00683F88">
        <w:rPr>
          <w:rFonts w:ascii="Garamond" w:hAnsi="Garamond"/>
          <w:sz w:val="24"/>
          <w:szCs w:val="24"/>
          <w:lang w:val="en-US"/>
        </w:rPr>
        <w:t>Easterlin,</w:t>
      </w:r>
      <w:r w:rsidR="0055262D" w:rsidRPr="00683F88">
        <w:rPr>
          <w:rFonts w:ascii="Garamond" w:hAnsi="Garamond"/>
          <w:sz w:val="24"/>
          <w:szCs w:val="24"/>
          <w:lang w:val="en-US"/>
        </w:rPr>
        <w:t xml:space="preserve"> </w:t>
      </w:r>
      <w:r w:rsidR="0055262D" w:rsidRPr="00683F88">
        <w:rPr>
          <w:rFonts w:ascii="Garamond" w:hAnsi="Garamond" w:cs="AdvTimes"/>
          <w:sz w:val="24"/>
          <w:szCs w:val="24"/>
          <w:lang w:val="en-US"/>
        </w:rPr>
        <w:t>McVey, Switek, Sawangfa, &amp; Zweig,</w:t>
      </w:r>
      <w:r w:rsidR="00B4155D" w:rsidRPr="00683F88">
        <w:rPr>
          <w:rFonts w:ascii="Garamond" w:hAnsi="Garamond"/>
          <w:sz w:val="24"/>
          <w:szCs w:val="24"/>
          <w:lang w:val="en-US"/>
        </w:rPr>
        <w:t xml:space="preserve"> 2010), suggesting that the relationship between economic growth and other variables is not uniform.</w:t>
      </w:r>
    </w:p>
    <w:p w:rsidR="002D1B95" w:rsidRPr="00683F88" w:rsidRDefault="006E2458" w:rsidP="00AE27BB">
      <w:pPr>
        <w:autoSpaceDE w:val="0"/>
        <w:autoSpaceDN w:val="0"/>
        <w:adjustRightInd w:val="0"/>
        <w:spacing w:after="0" w:line="480" w:lineRule="auto"/>
        <w:ind w:firstLine="357"/>
        <w:rPr>
          <w:rFonts w:ascii="Garamond" w:hAnsi="Garamond" w:cs="Times New Roman"/>
          <w:sz w:val="24"/>
          <w:szCs w:val="24"/>
          <w:lang w:val="en-US"/>
        </w:rPr>
      </w:pPr>
      <w:r w:rsidRPr="00683F88">
        <w:rPr>
          <w:rFonts w:ascii="Garamond" w:hAnsi="Garamond" w:cs="Times New Roman"/>
          <w:sz w:val="24"/>
          <w:szCs w:val="24"/>
          <w:lang w:val="en-US"/>
        </w:rPr>
        <w:t xml:space="preserve">Prejudice towards certain minorities in society is likely to increase when economic conditions decline. A particular </w:t>
      </w:r>
      <w:r w:rsidR="002D1B95" w:rsidRPr="00683F88">
        <w:rPr>
          <w:rFonts w:ascii="Garamond" w:hAnsi="Garamond" w:cs="Times New Roman"/>
          <w:sz w:val="24"/>
          <w:szCs w:val="24"/>
          <w:lang w:val="en-US"/>
        </w:rPr>
        <w:t>danger point is societal responses to immigration</w:t>
      </w:r>
      <w:r w:rsidRPr="00683F88">
        <w:rPr>
          <w:rFonts w:ascii="Garamond" w:hAnsi="Garamond" w:cs="Times New Roman"/>
          <w:sz w:val="24"/>
          <w:szCs w:val="24"/>
          <w:lang w:val="en-US"/>
        </w:rPr>
        <w:t>, which</w:t>
      </w:r>
      <w:r w:rsidR="002D1B95" w:rsidRPr="00683F88">
        <w:rPr>
          <w:rFonts w:ascii="Garamond" w:hAnsi="Garamond" w:cs="Times New Roman"/>
          <w:sz w:val="24"/>
          <w:szCs w:val="24"/>
          <w:lang w:val="en-US"/>
        </w:rPr>
        <w:t xml:space="preserve"> become</w:t>
      </w:r>
      <w:r w:rsidRPr="00683F88">
        <w:rPr>
          <w:rFonts w:ascii="Garamond" w:hAnsi="Garamond" w:cs="Times New Roman"/>
          <w:sz w:val="24"/>
          <w:szCs w:val="24"/>
          <w:lang w:val="en-US"/>
        </w:rPr>
        <w:t>s</w:t>
      </w:r>
      <w:r w:rsidR="002D1B95" w:rsidRPr="00683F88">
        <w:rPr>
          <w:rFonts w:ascii="Garamond" w:hAnsi="Garamond" w:cs="Times New Roman"/>
          <w:sz w:val="24"/>
          <w:szCs w:val="24"/>
          <w:lang w:val="en-US"/>
        </w:rPr>
        <w:t xml:space="preserve"> more salient due to rising unemployment and increased job insecurity (Archer, 2009; Glick, 2005). For example, negative attitudes towards undocumented Mexican immigrants in the USA increased substantially each year from 2006 to 2009 paralleling the slowing of the </w:t>
      </w:r>
      <w:r w:rsidR="00F00CD8">
        <w:rPr>
          <w:rFonts w:ascii="Garamond" w:hAnsi="Garamond" w:cs="Times New Roman"/>
          <w:sz w:val="24"/>
          <w:szCs w:val="24"/>
          <w:lang w:val="en-US"/>
        </w:rPr>
        <w:t>macroeconomy</w:t>
      </w:r>
      <w:r w:rsidR="002D1B95" w:rsidRPr="00683F88">
        <w:rPr>
          <w:rFonts w:ascii="Garamond" w:hAnsi="Garamond" w:cs="Times New Roman"/>
          <w:sz w:val="24"/>
          <w:szCs w:val="24"/>
          <w:lang w:val="en-US"/>
        </w:rPr>
        <w:t xml:space="preserve">. Thus, American citizens’ attitudes worsened as unemployment rates increased and GDP real growth rate decreased (Diaz, Saenz, &amp; Kwan, 2011). Since immigration does not involve or affect all groups of a society equally, it can lead to heightened xenophobia and prejudice towards immigrants particularly amongst the poor and lower classes. Thus, examples of social unrest such as those in Greece and the UK may become a more common occurrence within the EU if the recession deepens or stagnates (cf. Archer, 2009). </w:t>
      </w:r>
    </w:p>
    <w:p w:rsidR="002D1B95" w:rsidRPr="00683F88" w:rsidRDefault="006E2458" w:rsidP="00AE27BB">
      <w:pPr>
        <w:autoSpaceDE w:val="0"/>
        <w:autoSpaceDN w:val="0"/>
        <w:adjustRightInd w:val="0"/>
        <w:spacing w:after="0" w:line="480" w:lineRule="auto"/>
        <w:ind w:firstLine="357"/>
        <w:rPr>
          <w:rFonts w:ascii="Garamond" w:hAnsi="Garamond" w:cs="Times New Roman"/>
          <w:sz w:val="24"/>
          <w:szCs w:val="24"/>
          <w:lang w:val="en-US"/>
        </w:rPr>
      </w:pPr>
      <w:r w:rsidRPr="00683F88">
        <w:rPr>
          <w:rFonts w:ascii="Garamond" w:hAnsi="Garamond" w:cs="Times New Roman"/>
          <w:sz w:val="24"/>
          <w:szCs w:val="24"/>
          <w:lang w:val="en-US"/>
        </w:rPr>
        <w:t>Ethnic prejudice persists</w:t>
      </w:r>
      <w:r w:rsidR="002D1B95" w:rsidRPr="00683F88">
        <w:rPr>
          <w:rFonts w:ascii="Garamond" w:hAnsi="Garamond" w:cs="Times New Roman"/>
          <w:sz w:val="24"/>
          <w:szCs w:val="24"/>
          <w:lang w:val="en-US"/>
        </w:rPr>
        <w:t xml:space="preserve"> even when th</w:t>
      </w:r>
      <w:r w:rsidRPr="00683F88">
        <w:rPr>
          <w:rFonts w:ascii="Garamond" w:hAnsi="Garamond" w:cs="Times New Roman"/>
          <w:sz w:val="24"/>
          <w:szCs w:val="24"/>
          <w:lang w:val="en-US"/>
        </w:rPr>
        <w:t xml:space="preserve">e immigrant </w:t>
      </w:r>
      <w:r w:rsidR="002D1B95" w:rsidRPr="00683F88">
        <w:rPr>
          <w:rFonts w:ascii="Garamond" w:hAnsi="Garamond" w:cs="Times New Roman"/>
          <w:sz w:val="24"/>
          <w:szCs w:val="24"/>
          <w:lang w:val="en-US"/>
        </w:rPr>
        <w:t xml:space="preserve">groups are more established and no longer consist only of first generation immigrants. </w:t>
      </w:r>
      <w:r w:rsidR="00557AFF" w:rsidRPr="00683F88">
        <w:rPr>
          <w:rFonts w:ascii="Garamond" w:hAnsi="Garamond" w:cs="Times New Roman"/>
          <w:sz w:val="24"/>
          <w:szCs w:val="24"/>
          <w:lang w:val="en-US"/>
        </w:rPr>
        <w:t>Low status</w:t>
      </w:r>
      <w:r w:rsidR="002D1B95" w:rsidRPr="00683F88">
        <w:rPr>
          <w:rFonts w:ascii="Garamond" w:hAnsi="Garamond" w:cs="Times New Roman"/>
          <w:sz w:val="24"/>
          <w:szCs w:val="24"/>
          <w:lang w:val="en-US"/>
        </w:rPr>
        <w:t xml:space="preserve"> ethnic and racial groups such as Jews in pre-Nazi Germany and Blacks in the USA have been the scapegoats for the </w:t>
      </w:r>
      <w:r w:rsidR="00227A39">
        <w:rPr>
          <w:rFonts w:ascii="Garamond" w:hAnsi="Garamond" w:cs="Times New Roman"/>
          <w:sz w:val="24"/>
          <w:szCs w:val="24"/>
          <w:lang w:val="en-US"/>
        </w:rPr>
        <w:t>high status</w:t>
      </w:r>
      <w:r w:rsidR="002D1B95" w:rsidRPr="00683F88">
        <w:rPr>
          <w:rFonts w:ascii="Garamond" w:hAnsi="Garamond" w:cs="Times New Roman"/>
          <w:sz w:val="24"/>
          <w:szCs w:val="24"/>
          <w:lang w:val="en-US"/>
        </w:rPr>
        <w:t xml:space="preserve"> group’s economic woes. </w:t>
      </w:r>
      <w:r w:rsidR="00D560B4" w:rsidRPr="00683F88">
        <w:rPr>
          <w:rFonts w:ascii="Garamond" w:hAnsi="Garamond" w:cs="Times New Roman"/>
          <w:sz w:val="24"/>
          <w:szCs w:val="24"/>
          <w:lang w:val="en-US"/>
        </w:rPr>
        <w:t>F</w:t>
      </w:r>
      <w:r w:rsidR="002D1B95" w:rsidRPr="00683F88">
        <w:rPr>
          <w:rFonts w:ascii="Garamond" w:hAnsi="Garamond" w:cs="Times New Roman"/>
          <w:sz w:val="24"/>
          <w:szCs w:val="24"/>
          <w:lang w:val="en-US"/>
        </w:rPr>
        <w:t>or example</w:t>
      </w:r>
      <w:r w:rsidR="00D560B4" w:rsidRPr="00683F88">
        <w:rPr>
          <w:rFonts w:ascii="Garamond" w:hAnsi="Garamond" w:cs="Times New Roman"/>
          <w:sz w:val="24"/>
          <w:szCs w:val="24"/>
          <w:lang w:val="en-US"/>
        </w:rPr>
        <w:t>,</w:t>
      </w:r>
      <w:r w:rsidR="002D1B95" w:rsidRPr="00683F88">
        <w:rPr>
          <w:rFonts w:ascii="Garamond" w:hAnsi="Garamond" w:cs="Times New Roman"/>
          <w:sz w:val="24"/>
          <w:szCs w:val="24"/>
          <w:lang w:val="en-US"/>
        </w:rPr>
        <w:t xml:space="preserve"> between 1882 and 1930 the number of lynchings of Blacks in the Deep South of the USA increased as the price of cotton decreased (Beck &amp; Tolnay, 1990). Realistic Group Conflict theory highlights the powerful effect of perceived </w:t>
      </w:r>
      <w:r w:rsidR="002D1B95" w:rsidRPr="00683F88">
        <w:rPr>
          <w:rFonts w:ascii="Garamond" w:hAnsi="Garamond"/>
          <w:iCs/>
          <w:color w:val="000000"/>
          <w:sz w:val="24"/>
          <w:szCs w:val="24"/>
          <w:lang w:val="en-US"/>
        </w:rPr>
        <w:t xml:space="preserve">competition between groups over the same limited resources that can foster and reinforce such prejudice (LeVine &amp; Campbell, 1972; Sherif, Harvey, White, Hood, &amp; Sherif, 1961; Sherif &amp; Sherif, 1953; Sherif, White, &amp; Harvey, 1955). </w:t>
      </w:r>
      <w:r w:rsidRPr="00683F88">
        <w:rPr>
          <w:rFonts w:ascii="Garamond" w:hAnsi="Garamond"/>
          <w:iCs/>
          <w:color w:val="000000"/>
          <w:sz w:val="24"/>
          <w:szCs w:val="24"/>
          <w:lang w:val="en-US"/>
        </w:rPr>
        <w:t>The</w:t>
      </w:r>
      <w:r w:rsidR="002D1B95" w:rsidRPr="00683F88">
        <w:rPr>
          <w:rFonts w:ascii="Garamond" w:hAnsi="Garamond"/>
          <w:iCs/>
          <w:color w:val="000000"/>
          <w:sz w:val="24"/>
          <w:szCs w:val="24"/>
          <w:lang w:val="en-US"/>
        </w:rPr>
        <w:t xml:space="preserve"> theory </w:t>
      </w:r>
      <w:r w:rsidRPr="00683F88">
        <w:rPr>
          <w:rFonts w:ascii="Garamond" w:hAnsi="Garamond"/>
          <w:iCs/>
          <w:color w:val="000000"/>
          <w:sz w:val="24"/>
          <w:szCs w:val="24"/>
          <w:lang w:val="en-US"/>
        </w:rPr>
        <w:t>offers</w:t>
      </w:r>
      <w:r w:rsidR="002D1B95" w:rsidRPr="00683F88">
        <w:rPr>
          <w:rFonts w:ascii="Garamond" w:hAnsi="Garamond"/>
          <w:iCs/>
          <w:color w:val="000000"/>
          <w:sz w:val="24"/>
          <w:szCs w:val="24"/>
          <w:lang w:val="en-US"/>
        </w:rPr>
        <w:t xml:space="preserve"> a </w:t>
      </w:r>
      <w:r w:rsidRPr="00683F88">
        <w:rPr>
          <w:rFonts w:ascii="Garamond" w:hAnsi="Garamond"/>
          <w:iCs/>
          <w:color w:val="000000"/>
          <w:sz w:val="24"/>
          <w:szCs w:val="24"/>
          <w:lang w:val="en-US"/>
        </w:rPr>
        <w:t xml:space="preserve">clear </w:t>
      </w:r>
      <w:r w:rsidR="002D1B95" w:rsidRPr="00683F88">
        <w:rPr>
          <w:rFonts w:ascii="Garamond" w:hAnsi="Garamond"/>
          <w:iCs/>
          <w:color w:val="000000"/>
          <w:sz w:val="24"/>
          <w:szCs w:val="24"/>
          <w:lang w:val="en-US"/>
        </w:rPr>
        <w:t xml:space="preserve">theoretical model for the escalation of prejudice that occurs in time of macroeconomic downturns (Citrin, Green, Muste, &amp; Wong, 1997; </w:t>
      </w:r>
      <w:r w:rsidR="0022115A" w:rsidRPr="00683F88">
        <w:rPr>
          <w:rFonts w:ascii="Garamond" w:hAnsi="Garamond"/>
          <w:iCs/>
          <w:color w:val="000000"/>
          <w:sz w:val="24"/>
          <w:szCs w:val="24"/>
          <w:lang w:val="en-US"/>
        </w:rPr>
        <w:t xml:space="preserve">Esses, Dovidio, Jackson, &amp; Armstrong; 2001; </w:t>
      </w:r>
      <w:r w:rsidR="002D1B95" w:rsidRPr="00683F88">
        <w:rPr>
          <w:rFonts w:ascii="Garamond" w:hAnsi="Garamond"/>
          <w:iCs/>
          <w:color w:val="000000"/>
          <w:sz w:val="24"/>
          <w:szCs w:val="24"/>
          <w:lang w:val="en-US"/>
        </w:rPr>
        <w:t>Esses, Jackson, &amp; Armstrong,</w:t>
      </w:r>
      <w:r w:rsidR="0022115A" w:rsidRPr="00683F88">
        <w:rPr>
          <w:rFonts w:ascii="Garamond" w:hAnsi="Garamond"/>
          <w:iCs/>
          <w:color w:val="000000"/>
          <w:sz w:val="24"/>
          <w:szCs w:val="24"/>
          <w:lang w:val="en-US"/>
        </w:rPr>
        <w:t xml:space="preserve"> 1998</w:t>
      </w:r>
      <w:r w:rsidR="002D1B95" w:rsidRPr="00683F88">
        <w:rPr>
          <w:rFonts w:ascii="Garamond" w:hAnsi="Garamond"/>
          <w:iCs/>
          <w:color w:val="000000"/>
          <w:sz w:val="24"/>
          <w:szCs w:val="24"/>
          <w:lang w:val="en-US"/>
        </w:rPr>
        <w:t>). It is equally important to note that strategies that highlight common interdependence and mutual fate across group boundaries can help to counteract such prejudices.</w:t>
      </w:r>
    </w:p>
    <w:p w:rsidR="006E2458" w:rsidRPr="00683F88" w:rsidRDefault="00B535D5" w:rsidP="00AE27BB">
      <w:pPr>
        <w:autoSpaceDE w:val="0"/>
        <w:autoSpaceDN w:val="0"/>
        <w:adjustRightInd w:val="0"/>
        <w:spacing w:after="0" w:line="480" w:lineRule="auto"/>
        <w:ind w:firstLine="357"/>
        <w:rPr>
          <w:rFonts w:ascii="Garamond" w:hAnsi="Garamond" w:cs="Times New Roman"/>
          <w:sz w:val="24"/>
          <w:szCs w:val="24"/>
          <w:lang w:val="en-US"/>
        </w:rPr>
      </w:pPr>
      <w:r w:rsidRPr="00683F88">
        <w:rPr>
          <w:rFonts w:ascii="Garamond" w:hAnsi="Garamond"/>
          <w:sz w:val="24"/>
          <w:szCs w:val="24"/>
          <w:lang w:val="en-US"/>
        </w:rPr>
        <w:t xml:space="preserve"> </w:t>
      </w:r>
      <w:r w:rsidR="006E2458" w:rsidRPr="00683F88">
        <w:rPr>
          <w:rFonts w:ascii="Garamond" w:hAnsi="Garamond"/>
          <w:sz w:val="24"/>
          <w:szCs w:val="24"/>
          <w:lang w:val="en-US"/>
        </w:rPr>
        <w:t xml:space="preserve">Although a common enemy may cement a group and focus its members on the conflict, </w:t>
      </w:r>
      <w:r w:rsidR="00027DBF" w:rsidRPr="00683F88">
        <w:rPr>
          <w:rFonts w:ascii="Garamond" w:hAnsi="Garamond" w:cs="Times New Roman"/>
          <w:sz w:val="24"/>
          <w:szCs w:val="24"/>
          <w:lang w:val="en-US"/>
        </w:rPr>
        <w:t xml:space="preserve">more recent </w:t>
      </w:r>
      <w:r w:rsidR="00F24A44" w:rsidRPr="00683F88">
        <w:rPr>
          <w:rFonts w:ascii="Garamond" w:hAnsi="Garamond" w:cs="Times New Roman"/>
          <w:sz w:val="24"/>
          <w:szCs w:val="24"/>
          <w:lang w:val="en-US"/>
        </w:rPr>
        <w:t xml:space="preserve">research </w:t>
      </w:r>
      <w:r w:rsidR="00027DBF" w:rsidRPr="00683F88">
        <w:rPr>
          <w:rFonts w:ascii="Garamond" w:hAnsi="Garamond" w:cs="Times New Roman"/>
          <w:sz w:val="24"/>
          <w:szCs w:val="24"/>
          <w:lang w:val="en-US"/>
        </w:rPr>
        <w:t>suggest</w:t>
      </w:r>
      <w:r w:rsidR="006E2458" w:rsidRPr="00683F88">
        <w:rPr>
          <w:rFonts w:ascii="Garamond" w:hAnsi="Garamond" w:cs="Times New Roman"/>
          <w:sz w:val="24"/>
          <w:szCs w:val="24"/>
          <w:lang w:val="en-US"/>
        </w:rPr>
        <w:t>s</w:t>
      </w:r>
      <w:r w:rsidR="00027DBF" w:rsidRPr="00683F88">
        <w:rPr>
          <w:rFonts w:ascii="Garamond" w:hAnsi="Garamond" w:cs="Times New Roman"/>
          <w:sz w:val="24"/>
          <w:szCs w:val="24"/>
          <w:lang w:val="en-US"/>
        </w:rPr>
        <w:t xml:space="preserve"> that</w:t>
      </w:r>
      <w:r w:rsidR="006E2458" w:rsidRPr="00683F88">
        <w:rPr>
          <w:rFonts w:ascii="Garamond" w:hAnsi="Garamond" w:cs="Times New Roman"/>
          <w:sz w:val="24"/>
          <w:szCs w:val="24"/>
          <w:lang w:val="en-US"/>
        </w:rPr>
        <w:t>,</w:t>
      </w:r>
      <w:r w:rsidR="00E854C8" w:rsidRPr="00683F88">
        <w:rPr>
          <w:rFonts w:ascii="Garamond" w:hAnsi="Garamond" w:cs="Times New Roman"/>
          <w:sz w:val="24"/>
          <w:szCs w:val="24"/>
          <w:lang w:val="en-US"/>
        </w:rPr>
        <w:t xml:space="preserve"> in times of economic recession</w:t>
      </w:r>
      <w:r w:rsidR="006E2458" w:rsidRPr="00683F88">
        <w:rPr>
          <w:rFonts w:ascii="Garamond" w:hAnsi="Garamond" w:cs="Times New Roman"/>
          <w:sz w:val="24"/>
          <w:szCs w:val="24"/>
          <w:lang w:val="en-US"/>
        </w:rPr>
        <w:t>,</w:t>
      </w:r>
      <w:r w:rsidR="00027DBF" w:rsidRPr="00683F88">
        <w:rPr>
          <w:rFonts w:ascii="Garamond" w:hAnsi="Garamond" w:cs="Times New Roman"/>
          <w:sz w:val="24"/>
          <w:szCs w:val="24"/>
          <w:lang w:val="en-US"/>
        </w:rPr>
        <w:t xml:space="preserve"> </w:t>
      </w:r>
      <w:r w:rsidR="006E2458" w:rsidRPr="00683F88">
        <w:rPr>
          <w:rFonts w:ascii="Garamond" w:hAnsi="Garamond" w:cs="Times New Roman"/>
          <w:sz w:val="24"/>
          <w:szCs w:val="24"/>
          <w:lang w:val="en-US"/>
        </w:rPr>
        <w:t xml:space="preserve">overall </w:t>
      </w:r>
      <w:r w:rsidR="00027DBF" w:rsidRPr="00683F88">
        <w:rPr>
          <w:rFonts w:ascii="Garamond" w:hAnsi="Garamond" w:cs="Times New Roman"/>
          <w:sz w:val="24"/>
          <w:szCs w:val="24"/>
          <w:lang w:val="en-US"/>
        </w:rPr>
        <w:t>social co</w:t>
      </w:r>
      <w:r w:rsidR="00E854C8" w:rsidRPr="00683F88">
        <w:rPr>
          <w:rFonts w:ascii="Garamond" w:hAnsi="Garamond" w:cs="Times New Roman"/>
          <w:sz w:val="24"/>
          <w:szCs w:val="24"/>
          <w:lang w:val="en-US"/>
        </w:rPr>
        <w:t>hesion decreases</w:t>
      </w:r>
      <w:r w:rsidR="00027DBF" w:rsidRPr="00683F88">
        <w:rPr>
          <w:rFonts w:ascii="Garamond" w:hAnsi="Garamond" w:cs="Times New Roman"/>
          <w:sz w:val="24"/>
          <w:szCs w:val="24"/>
          <w:lang w:val="en-US"/>
        </w:rPr>
        <w:t xml:space="preserve"> and this may be particularly seen in diverse societies</w:t>
      </w:r>
      <w:r w:rsidR="00E854C8" w:rsidRPr="00683F88">
        <w:rPr>
          <w:rFonts w:ascii="Garamond" w:hAnsi="Garamond" w:cs="Times New Roman"/>
          <w:sz w:val="24"/>
          <w:szCs w:val="24"/>
          <w:lang w:val="en-US"/>
        </w:rPr>
        <w:t xml:space="preserve"> that are made up of different </w:t>
      </w:r>
      <w:r w:rsidR="00227A39">
        <w:rPr>
          <w:rFonts w:ascii="Garamond" w:hAnsi="Garamond" w:cs="Times New Roman"/>
          <w:sz w:val="24"/>
          <w:szCs w:val="24"/>
          <w:lang w:val="en-US"/>
        </w:rPr>
        <w:t>high/low status</w:t>
      </w:r>
      <w:r w:rsidR="00E854C8" w:rsidRPr="00683F88">
        <w:rPr>
          <w:rFonts w:ascii="Garamond" w:hAnsi="Garamond" w:cs="Times New Roman"/>
          <w:sz w:val="24"/>
          <w:szCs w:val="24"/>
          <w:lang w:val="en-US"/>
        </w:rPr>
        <w:t xml:space="preserve"> and immigrant groups (Costa &amp; Kahn, 2003; Putnam, 2007; Stolle, Soroka, &amp; Johnston, 2008)</w:t>
      </w:r>
      <w:r w:rsidR="00027DBF" w:rsidRPr="00683F88">
        <w:rPr>
          <w:rFonts w:ascii="Garamond" w:hAnsi="Garamond" w:cs="Times New Roman"/>
          <w:sz w:val="24"/>
          <w:szCs w:val="24"/>
          <w:lang w:val="en-US"/>
        </w:rPr>
        <w:t xml:space="preserve">. </w:t>
      </w:r>
    </w:p>
    <w:p w:rsidR="003D2AFB" w:rsidRPr="00683F88" w:rsidRDefault="00F95912" w:rsidP="00AE27BB">
      <w:pPr>
        <w:autoSpaceDE w:val="0"/>
        <w:autoSpaceDN w:val="0"/>
        <w:adjustRightInd w:val="0"/>
        <w:spacing w:after="0" w:line="480" w:lineRule="auto"/>
        <w:ind w:firstLine="357"/>
        <w:rPr>
          <w:rFonts w:ascii="Garamond" w:hAnsi="Garamond" w:cs="Times New Roman"/>
          <w:sz w:val="24"/>
          <w:szCs w:val="24"/>
          <w:lang w:val="en-US"/>
        </w:rPr>
      </w:pPr>
      <w:r w:rsidRPr="00683F88">
        <w:rPr>
          <w:rFonts w:ascii="Garamond" w:hAnsi="Garamond" w:cs="Times New Roman"/>
          <w:sz w:val="24"/>
          <w:szCs w:val="24"/>
          <w:lang w:val="en-US"/>
        </w:rPr>
        <w:t>In fact the idea of social cohesion is quite problematic. We must immediately question the level of analysis that the concept applies to</w:t>
      </w:r>
      <w:r w:rsidR="00C86F39" w:rsidRPr="00683F88">
        <w:rPr>
          <w:rFonts w:ascii="Garamond" w:hAnsi="Garamond" w:cs="Times New Roman"/>
          <w:sz w:val="24"/>
          <w:szCs w:val="24"/>
          <w:lang w:val="en-US"/>
        </w:rPr>
        <w:t>, and which set or sets of people are implicated</w:t>
      </w:r>
      <w:r w:rsidRPr="00683F88">
        <w:rPr>
          <w:rFonts w:ascii="Garamond" w:hAnsi="Garamond" w:cs="Times New Roman"/>
          <w:sz w:val="24"/>
          <w:szCs w:val="24"/>
          <w:lang w:val="en-US"/>
        </w:rPr>
        <w:t xml:space="preserve">. For example, there might be strong cohesion within a cultural or religious or ethnic group that is highly dispersed across an otherwise disparate geographical area. There might equally well be almost no social or emotional cohesion within a demographically uniform area that appears to have no obvious problems. </w:t>
      </w:r>
    </w:p>
    <w:p w:rsidR="003D2AFB" w:rsidRPr="00683F88" w:rsidRDefault="00954EF8" w:rsidP="00AE27BB">
      <w:pPr>
        <w:autoSpaceDE w:val="0"/>
        <w:autoSpaceDN w:val="0"/>
        <w:adjustRightInd w:val="0"/>
        <w:spacing w:after="0" w:line="480" w:lineRule="auto"/>
        <w:ind w:firstLine="357"/>
        <w:rPr>
          <w:rFonts w:ascii="Garamond" w:hAnsi="Garamond" w:cs="Times New Roman"/>
          <w:sz w:val="24"/>
          <w:szCs w:val="24"/>
          <w:lang w:val="en-US"/>
        </w:rPr>
      </w:pPr>
      <w:r w:rsidRPr="00683F88">
        <w:rPr>
          <w:rFonts w:ascii="Garamond" w:hAnsi="Garamond" w:cs="Times New Roman"/>
          <w:sz w:val="24"/>
          <w:szCs w:val="24"/>
          <w:lang w:val="en-US"/>
        </w:rPr>
        <w:t>Abrams</w:t>
      </w:r>
      <w:r w:rsidR="006E2458" w:rsidRPr="00683F88">
        <w:rPr>
          <w:rFonts w:ascii="Garamond" w:hAnsi="Garamond" w:cs="Times New Roman"/>
          <w:sz w:val="24"/>
          <w:szCs w:val="24"/>
          <w:lang w:val="en-US"/>
        </w:rPr>
        <w:t xml:space="preserve"> (</w:t>
      </w:r>
      <w:r w:rsidRPr="00683F88">
        <w:rPr>
          <w:rFonts w:ascii="Garamond" w:hAnsi="Garamond" w:cs="Times New Roman"/>
          <w:sz w:val="24"/>
          <w:szCs w:val="24"/>
          <w:lang w:val="en-US"/>
        </w:rPr>
        <w:t>2010</w:t>
      </w:r>
      <w:r w:rsidR="00F95912" w:rsidRPr="00683F88">
        <w:rPr>
          <w:rFonts w:ascii="Garamond" w:hAnsi="Garamond" w:cs="Times New Roman"/>
          <w:sz w:val="24"/>
          <w:szCs w:val="24"/>
          <w:lang w:val="en-US"/>
        </w:rPr>
        <w:t xml:space="preserve">) </w:t>
      </w:r>
      <w:r w:rsidR="006E2458" w:rsidRPr="00683F88">
        <w:rPr>
          <w:rFonts w:ascii="Garamond" w:hAnsi="Garamond" w:cs="Times New Roman"/>
          <w:sz w:val="24"/>
          <w:szCs w:val="24"/>
          <w:lang w:val="en-US"/>
        </w:rPr>
        <w:t xml:space="preserve">argued that it is useful to treat </w:t>
      </w:r>
      <w:r w:rsidR="00F95912" w:rsidRPr="00683F88">
        <w:rPr>
          <w:rFonts w:ascii="Garamond" w:hAnsi="Garamond" w:cs="Times New Roman"/>
          <w:sz w:val="24"/>
          <w:szCs w:val="24"/>
          <w:lang w:val="en-US"/>
        </w:rPr>
        <w:t>the two concepts of prejudice and good relations</w:t>
      </w:r>
      <w:r w:rsidR="006E2458" w:rsidRPr="00683F88">
        <w:rPr>
          <w:rFonts w:ascii="Garamond" w:hAnsi="Garamond" w:cs="Times New Roman"/>
          <w:sz w:val="24"/>
          <w:szCs w:val="24"/>
          <w:lang w:val="en-US"/>
        </w:rPr>
        <w:t xml:space="preserve"> (e.g.</w:t>
      </w:r>
      <w:r w:rsidR="00F24A44" w:rsidRPr="00683F88">
        <w:rPr>
          <w:rFonts w:ascii="Garamond" w:hAnsi="Garamond" w:cs="Times New Roman"/>
          <w:sz w:val="24"/>
          <w:szCs w:val="24"/>
          <w:lang w:val="en-US"/>
        </w:rPr>
        <w:t>,</w:t>
      </w:r>
      <w:r w:rsidR="006E2458" w:rsidRPr="00683F88">
        <w:rPr>
          <w:rFonts w:ascii="Garamond" w:hAnsi="Garamond" w:cs="Times New Roman"/>
          <w:sz w:val="24"/>
          <w:szCs w:val="24"/>
          <w:lang w:val="en-US"/>
        </w:rPr>
        <w:t xml:space="preserve"> social trust and cohesion) as</w:t>
      </w:r>
      <w:r w:rsidR="00F95912" w:rsidRPr="00683F88">
        <w:rPr>
          <w:rFonts w:ascii="Garamond" w:hAnsi="Garamond" w:cs="Times New Roman"/>
          <w:sz w:val="24"/>
          <w:szCs w:val="24"/>
          <w:lang w:val="en-US"/>
        </w:rPr>
        <w:t xml:space="preserve"> orthogonal</w:t>
      </w:r>
      <w:r w:rsidR="004C58FE" w:rsidRPr="00683F88">
        <w:rPr>
          <w:rFonts w:ascii="Garamond" w:hAnsi="Garamond" w:cs="Times New Roman"/>
          <w:sz w:val="24"/>
          <w:szCs w:val="24"/>
          <w:lang w:val="en-US"/>
        </w:rPr>
        <w:t xml:space="preserve"> (see Table 1)</w:t>
      </w:r>
      <w:r w:rsidR="00F95912" w:rsidRPr="00683F88">
        <w:rPr>
          <w:rFonts w:ascii="Garamond" w:hAnsi="Garamond" w:cs="Times New Roman"/>
          <w:sz w:val="24"/>
          <w:szCs w:val="24"/>
          <w:lang w:val="en-US"/>
        </w:rPr>
        <w:t xml:space="preserve">. </w:t>
      </w:r>
      <w:r w:rsidR="00D560B4" w:rsidRPr="00683F88">
        <w:rPr>
          <w:rFonts w:ascii="Garamond" w:hAnsi="Garamond" w:cs="Times New Roman"/>
          <w:sz w:val="24"/>
          <w:szCs w:val="24"/>
          <w:lang w:val="en-US"/>
        </w:rPr>
        <w:t>There are</w:t>
      </w:r>
      <w:r w:rsidR="00F95912" w:rsidRPr="00683F88">
        <w:rPr>
          <w:rFonts w:ascii="Garamond" w:hAnsi="Garamond" w:cs="Times New Roman"/>
          <w:sz w:val="24"/>
          <w:szCs w:val="24"/>
          <w:lang w:val="en-US"/>
        </w:rPr>
        <w:t xml:space="preserve"> situation</w:t>
      </w:r>
      <w:r w:rsidR="00D560B4" w:rsidRPr="00683F88">
        <w:rPr>
          <w:rFonts w:ascii="Garamond" w:hAnsi="Garamond" w:cs="Times New Roman"/>
          <w:sz w:val="24"/>
          <w:szCs w:val="24"/>
          <w:lang w:val="en-US"/>
        </w:rPr>
        <w:t>s</w:t>
      </w:r>
      <w:r w:rsidR="00F95912" w:rsidRPr="00683F88">
        <w:rPr>
          <w:rFonts w:ascii="Garamond" w:hAnsi="Garamond" w:cs="Times New Roman"/>
          <w:sz w:val="24"/>
          <w:szCs w:val="24"/>
          <w:lang w:val="en-US"/>
        </w:rPr>
        <w:t xml:space="preserve"> where relations amon</w:t>
      </w:r>
      <w:r w:rsidR="008A7C5E" w:rsidRPr="00683F88">
        <w:rPr>
          <w:rFonts w:ascii="Garamond" w:hAnsi="Garamond" w:cs="Times New Roman"/>
          <w:sz w:val="24"/>
          <w:szCs w:val="24"/>
          <w:lang w:val="en-US"/>
        </w:rPr>
        <w:t>g people appear to be good, for example</w:t>
      </w:r>
      <w:r w:rsidR="00F95912" w:rsidRPr="00683F88">
        <w:rPr>
          <w:rFonts w:ascii="Garamond" w:hAnsi="Garamond" w:cs="Times New Roman"/>
          <w:sz w:val="24"/>
          <w:szCs w:val="24"/>
          <w:lang w:val="en-US"/>
        </w:rPr>
        <w:t xml:space="preserve"> a </w:t>
      </w:r>
      <w:r w:rsidR="00841A77" w:rsidRPr="00AE27BB">
        <w:rPr>
          <w:rFonts w:ascii="Garamond" w:hAnsi="Garamond" w:cs="Times New Roman"/>
          <w:sz w:val="24"/>
          <w:szCs w:val="24"/>
          <w:lang w:val="en-US"/>
        </w:rPr>
        <w:t>neighborhood</w:t>
      </w:r>
      <w:r w:rsidR="00F95912" w:rsidRPr="00683F88">
        <w:rPr>
          <w:rFonts w:ascii="Garamond" w:hAnsi="Garamond" w:cs="Times New Roman"/>
          <w:sz w:val="24"/>
          <w:szCs w:val="24"/>
          <w:lang w:val="en-US"/>
        </w:rPr>
        <w:t xml:space="preserve"> or town in which there are no tensions or conflict </w:t>
      </w:r>
      <w:r w:rsidR="00D560B4" w:rsidRPr="00683F88">
        <w:rPr>
          <w:rFonts w:ascii="Garamond" w:hAnsi="Garamond" w:cs="Times New Roman"/>
          <w:sz w:val="24"/>
          <w:szCs w:val="24"/>
          <w:lang w:val="en-US"/>
        </w:rPr>
        <w:t xml:space="preserve">and in which </w:t>
      </w:r>
      <w:r w:rsidR="00C86F39" w:rsidRPr="00683F88">
        <w:rPr>
          <w:rFonts w:ascii="Garamond" w:hAnsi="Garamond" w:cs="Times New Roman"/>
          <w:sz w:val="24"/>
          <w:szCs w:val="24"/>
          <w:lang w:val="en-US"/>
        </w:rPr>
        <w:t>prejudice may also be low</w:t>
      </w:r>
      <w:r w:rsidR="00D560B4" w:rsidRPr="00683F88">
        <w:rPr>
          <w:rFonts w:ascii="Garamond" w:hAnsi="Garamond" w:cs="Times New Roman"/>
          <w:sz w:val="24"/>
          <w:szCs w:val="24"/>
          <w:lang w:val="en-US"/>
        </w:rPr>
        <w:t xml:space="preserve">. This </w:t>
      </w:r>
      <w:r w:rsidR="00C86F39" w:rsidRPr="00683F88">
        <w:rPr>
          <w:rFonts w:ascii="Garamond" w:hAnsi="Garamond" w:cs="Times New Roman"/>
          <w:sz w:val="24"/>
          <w:szCs w:val="24"/>
          <w:lang w:val="en-US"/>
        </w:rPr>
        <w:t>result</w:t>
      </w:r>
      <w:r w:rsidR="00D560B4" w:rsidRPr="00683F88">
        <w:rPr>
          <w:rFonts w:ascii="Garamond" w:hAnsi="Garamond" w:cs="Times New Roman"/>
          <w:sz w:val="24"/>
          <w:szCs w:val="24"/>
          <w:lang w:val="en-US"/>
        </w:rPr>
        <w:t>s</w:t>
      </w:r>
      <w:r w:rsidR="00C86F39" w:rsidRPr="00683F88">
        <w:rPr>
          <w:rFonts w:ascii="Garamond" w:hAnsi="Garamond" w:cs="Times New Roman"/>
          <w:sz w:val="24"/>
          <w:szCs w:val="24"/>
          <w:lang w:val="en-US"/>
        </w:rPr>
        <w:t xml:space="preserve"> in </w:t>
      </w:r>
      <w:r w:rsidR="00C86F39" w:rsidRPr="00683F88">
        <w:rPr>
          <w:rFonts w:ascii="Garamond" w:hAnsi="Garamond" w:cs="Times New Roman"/>
          <w:i/>
          <w:sz w:val="24"/>
          <w:szCs w:val="24"/>
          <w:lang w:val="en-US"/>
        </w:rPr>
        <w:t xml:space="preserve">harmonious </w:t>
      </w:r>
      <w:r w:rsidR="00C86F39" w:rsidRPr="00683F88">
        <w:rPr>
          <w:rFonts w:ascii="Garamond" w:hAnsi="Garamond" w:cs="Times New Roman"/>
          <w:sz w:val="24"/>
          <w:szCs w:val="24"/>
          <w:lang w:val="en-US"/>
        </w:rPr>
        <w:t xml:space="preserve">cohesion that is tolerant, engaged, open and flexible in relation to outsiders – the </w:t>
      </w:r>
      <w:r w:rsidR="003D2AFB" w:rsidRPr="00683F88">
        <w:rPr>
          <w:rFonts w:ascii="Garamond" w:hAnsi="Garamond" w:cs="Times New Roman"/>
          <w:sz w:val="24"/>
          <w:szCs w:val="24"/>
          <w:lang w:val="en-US"/>
        </w:rPr>
        <w:t xml:space="preserve">UK government’s concept of </w:t>
      </w:r>
      <w:r w:rsidR="00C86F39" w:rsidRPr="00683F88">
        <w:rPr>
          <w:rFonts w:ascii="Garamond" w:hAnsi="Garamond" w:cs="Times New Roman"/>
          <w:sz w:val="24"/>
          <w:szCs w:val="24"/>
          <w:lang w:val="en-US"/>
        </w:rPr>
        <w:t>‘big society’</w:t>
      </w:r>
      <w:r w:rsidR="00EC3B32" w:rsidRPr="00683F88">
        <w:rPr>
          <w:rFonts w:ascii="Garamond" w:hAnsi="Garamond" w:cs="Times New Roman"/>
          <w:sz w:val="24"/>
          <w:szCs w:val="24"/>
          <w:lang w:val="en-US"/>
        </w:rPr>
        <w:t xml:space="preserve"> (</w:t>
      </w:r>
      <w:r w:rsidR="00C3102D" w:rsidRPr="00683F88">
        <w:rPr>
          <w:rFonts w:ascii="Garamond" w:hAnsi="Garamond" w:cs="Times New Roman"/>
          <w:sz w:val="24"/>
          <w:szCs w:val="24"/>
          <w:lang w:val="en-US"/>
        </w:rPr>
        <w:t>Building a Big Society</w:t>
      </w:r>
      <w:r w:rsidR="00EC3B32" w:rsidRPr="00683F88">
        <w:rPr>
          <w:rFonts w:ascii="Garamond" w:hAnsi="Garamond" w:cs="Times New Roman"/>
          <w:sz w:val="24"/>
          <w:szCs w:val="24"/>
          <w:lang w:val="en-US"/>
        </w:rPr>
        <w:t>, 2010)</w:t>
      </w:r>
      <w:r w:rsidR="00C86F39" w:rsidRPr="00683F88">
        <w:rPr>
          <w:rFonts w:ascii="Garamond" w:hAnsi="Garamond" w:cs="Times New Roman"/>
          <w:sz w:val="24"/>
          <w:szCs w:val="24"/>
          <w:lang w:val="en-US"/>
        </w:rPr>
        <w:t xml:space="preserve">. However, such communities may also exhibit </w:t>
      </w:r>
      <w:r w:rsidR="00C86F39" w:rsidRPr="00683F88">
        <w:rPr>
          <w:rFonts w:ascii="Garamond" w:hAnsi="Garamond" w:cs="Times New Roman"/>
          <w:i/>
          <w:sz w:val="24"/>
          <w:szCs w:val="24"/>
          <w:lang w:val="en-US"/>
        </w:rPr>
        <w:t xml:space="preserve">rivalrous </w:t>
      </w:r>
      <w:r w:rsidR="00C86F39" w:rsidRPr="00683F88">
        <w:rPr>
          <w:rFonts w:ascii="Garamond" w:hAnsi="Garamond" w:cs="Times New Roman"/>
          <w:sz w:val="24"/>
          <w:szCs w:val="24"/>
          <w:lang w:val="en-US"/>
        </w:rPr>
        <w:t xml:space="preserve">cohesion that </w:t>
      </w:r>
      <w:r w:rsidR="003D2AFB" w:rsidRPr="00683F88">
        <w:rPr>
          <w:rFonts w:ascii="Garamond" w:hAnsi="Garamond" w:cs="Times New Roman"/>
          <w:sz w:val="24"/>
          <w:szCs w:val="24"/>
          <w:lang w:val="en-US"/>
        </w:rPr>
        <w:t xml:space="preserve">involves </w:t>
      </w:r>
      <w:r w:rsidR="00C86F39" w:rsidRPr="00683F88">
        <w:rPr>
          <w:rFonts w:ascii="Garamond" w:hAnsi="Garamond" w:cs="Times New Roman"/>
          <w:sz w:val="24"/>
          <w:szCs w:val="24"/>
          <w:lang w:val="en-US"/>
        </w:rPr>
        <w:t xml:space="preserve">high regard for </w:t>
      </w:r>
      <w:r w:rsidR="00DC2DFF">
        <w:rPr>
          <w:rFonts w:ascii="Garamond" w:hAnsi="Garamond" w:cs="Times New Roman"/>
          <w:sz w:val="24"/>
          <w:szCs w:val="24"/>
          <w:lang w:val="en-US"/>
        </w:rPr>
        <w:t>their</w:t>
      </w:r>
      <w:r w:rsidR="00C86F39" w:rsidRPr="00683F88">
        <w:rPr>
          <w:rFonts w:ascii="Garamond" w:hAnsi="Garamond" w:cs="Times New Roman"/>
          <w:sz w:val="24"/>
          <w:szCs w:val="24"/>
          <w:lang w:val="en-US"/>
        </w:rPr>
        <w:t xml:space="preserve"> own members, but competitive, hostile and exclusionary </w:t>
      </w:r>
      <w:r w:rsidR="003D2AFB" w:rsidRPr="00683F88">
        <w:rPr>
          <w:rFonts w:ascii="Garamond" w:hAnsi="Garamond" w:cs="Times New Roman"/>
          <w:sz w:val="24"/>
          <w:szCs w:val="24"/>
          <w:lang w:val="en-US"/>
        </w:rPr>
        <w:t xml:space="preserve">attitudes </w:t>
      </w:r>
      <w:r w:rsidR="00C86F39" w:rsidRPr="00683F88">
        <w:rPr>
          <w:rFonts w:ascii="Garamond" w:hAnsi="Garamond" w:cs="Times New Roman"/>
          <w:sz w:val="24"/>
          <w:szCs w:val="24"/>
          <w:lang w:val="en-US"/>
        </w:rPr>
        <w:t>towards groups that are viewed as subordinates or rivals</w:t>
      </w:r>
      <w:r w:rsidR="00D560B4" w:rsidRPr="00683F88">
        <w:rPr>
          <w:rFonts w:ascii="Garamond" w:hAnsi="Garamond" w:cs="Times New Roman"/>
          <w:sz w:val="24"/>
          <w:szCs w:val="24"/>
          <w:lang w:val="en-US"/>
        </w:rPr>
        <w:t>. F</w:t>
      </w:r>
      <w:r w:rsidR="003D2AFB" w:rsidRPr="00683F88">
        <w:rPr>
          <w:rFonts w:ascii="Garamond" w:hAnsi="Garamond" w:cs="Times New Roman"/>
          <w:sz w:val="24"/>
          <w:szCs w:val="24"/>
          <w:lang w:val="en-US"/>
        </w:rPr>
        <w:t xml:space="preserve">or example, </w:t>
      </w:r>
      <w:r w:rsidR="00D560B4" w:rsidRPr="00683F88">
        <w:rPr>
          <w:rFonts w:ascii="Garamond" w:hAnsi="Garamond" w:cs="Times New Roman"/>
          <w:sz w:val="24"/>
          <w:szCs w:val="24"/>
          <w:lang w:val="en-US"/>
        </w:rPr>
        <w:t xml:space="preserve">although </w:t>
      </w:r>
      <w:r w:rsidR="003D2AFB" w:rsidRPr="00683F88">
        <w:rPr>
          <w:rFonts w:ascii="Garamond" w:hAnsi="Garamond" w:cs="Times New Roman"/>
          <w:sz w:val="24"/>
          <w:szCs w:val="24"/>
          <w:lang w:val="en-US"/>
        </w:rPr>
        <w:t xml:space="preserve">supporters of the Celtic and Rangers soccer teams are generally Scottish, </w:t>
      </w:r>
      <w:r w:rsidR="00D560B4" w:rsidRPr="00683F88">
        <w:rPr>
          <w:rFonts w:ascii="Garamond" w:hAnsi="Garamond" w:cs="Times New Roman"/>
          <w:sz w:val="24"/>
          <w:szCs w:val="24"/>
          <w:lang w:val="en-US"/>
        </w:rPr>
        <w:t xml:space="preserve">they </w:t>
      </w:r>
      <w:r w:rsidR="003D2AFB" w:rsidRPr="00683F88">
        <w:rPr>
          <w:rFonts w:ascii="Garamond" w:hAnsi="Garamond" w:cs="Times New Roman"/>
          <w:sz w:val="24"/>
          <w:szCs w:val="24"/>
          <w:lang w:val="en-US"/>
        </w:rPr>
        <w:t xml:space="preserve">are deeply committed to their own teams, which </w:t>
      </w:r>
      <w:r w:rsidR="00D560B4" w:rsidRPr="00683F88">
        <w:rPr>
          <w:rFonts w:ascii="Garamond" w:hAnsi="Garamond" w:cs="Times New Roman"/>
          <w:sz w:val="24"/>
          <w:szCs w:val="24"/>
          <w:lang w:val="en-US"/>
        </w:rPr>
        <w:t xml:space="preserve">are fierce rivals and </w:t>
      </w:r>
      <w:r w:rsidR="003D2AFB" w:rsidRPr="00683F88">
        <w:rPr>
          <w:rFonts w:ascii="Garamond" w:hAnsi="Garamond" w:cs="Times New Roman"/>
          <w:sz w:val="24"/>
          <w:szCs w:val="24"/>
          <w:lang w:val="en-US"/>
        </w:rPr>
        <w:t>have different religions for their fan base</w:t>
      </w:r>
      <w:r w:rsidR="00C86F39" w:rsidRPr="00683F88">
        <w:rPr>
          <w:rFonts w:ascii="Garamond" w:hAnsi="Garamond" w:cs="Times New Roman"/>
          <w:sz w:val="24"/>
          <w:szCs w:val="24"/>
          <w:lang w:val="en-US"/>
        </w:rPr>
        <w:t xml:space="preserve">. Conversely, when relations are not so good within a community it does not automatically imply that there will be prejudice. People may simply exist in a state of </w:t>
      </w:r>
      <w:r w:rsidR="00C86F39" w:rsidRPr="00683F88">
        <w:rPr>
          <w:rFonts w:ascii="Garamond" w:hAnsi="Garamond" w:cs="Times New Roman"/>
          <w:i/>
          <w:sz w:val="24"/>
          <w:szCs w:val="24"/>
          <w:lang w:val="en-US"/>
        </w:rPr>
        <w:t>benign indifference</w:t>
      </w:r>
      <w:r w:rsidR="00C86F39" w:rsidRPr="00683F88">
        <w:rPr>
          <w:rFonts w:ascii="Garamond" w:hAnsi="Garamond" w:cs="Times New Roman"/>
          <w:sz w:val="24"/>
          <w:szCs w:val="24"/>
          <w:lang w:val="en-US"/>
        </w:rPr>
        <w:t xml:space="preserve">, a community that is </w:t>
      </w:r>
      <w:r w:rsidR="00841A77" w:rsidRPr="00AE27BB">
        <w:rPr>
          <w:rFonts w:ascii="Garamond" w:hAnsi="Garamond" w:cs="Times New Roman"/>
          <w:sz w:val="24"/>
          <w:szCs w:val="24"/>
          <w:lang w:val="en-US"/>
        </w:rPr>
        <w:t>atomized</w:t>
      </w:r>
      <w:r w:rsidR="00C86F39" w:rsidRPr="00683F88">
        <w:rPr>
          <w:rFonts w:ascii="Garamond" w:hAnsi="Garamond" w:cs="Times New Roman"/>
          <w:sz w:val="24"/>
          <w:szCs w:val="24"/>
          <w:lang w:val="en-US"/>
        </w:rPr>
        <w:t xml:space="preserve">, disengaged and unconcerned about others either within or beyond the community. Finally, there is the </w:t>
      </w:r>
      <w:r w:rsidR="00D560B4" w:rsidRPr="00683F88">
        <w:rPr>
          <w:rFonts w:ascii="Garamond" w:hAnsi="Garamond" w:cs="Times New Roman"/>
          <w:sz w:val="24"/>
          <w:szCs w:val="24"/>
          <w:lang w:val="en-US"/>
        </w:rPr>
        <w:t xml:space="preserve">notion described by the UK Prime Minister, David Cameron, as </w:t>
      </w:r>
      <w:r w:rsidR="00C86F39" w:rsidRPr="00683F88">
        <w:rPr>
          <w:rFonts w:ascii="Garamond" w:hAnsi="Garamond" w:cs="Times New Roman"/>
          <w:sz w:val="24"/>
          <w:szCs w:val="24"/>
          <w:lang w:val="en-US"/>
        </w:rPr>
        <w:t xml:space="preserve">‘broken </w:t>
      </w:r>
      <w:r w:rsidR="003D2AFB" w:rsidRPr="00683F88">
        <w:rPr>
          <w:rFonts w:ascii="Garamond" w:hAnsi="Garamond" w:cs="Times New Roman"/>
          <w:sz w:val="24"/>
          <w:szCs w:val="24"/>
          <w:lang w:val="en-US"/>
        </w:rPr>
        <w:t>society</w:t>
      </w:r>
      <w:r w:rsidR="00C86F39" w:rsidRPr="00683F88">
        <w:rPr>
          <w:rFonts w:ascii="Garamond" w:hAnsi="Garamond" w:cs="Times New Roman"/>
          <w:sz w:val="24"/>
          <w:szCs w:val="24"/>
          <w:lang w:val="en-US"/>
        </w:rPr>
        <w:t>’</w:t>
      </w:r>
      <w:r w:rsidR="00D560B4" w:rsidRPr="00683F88">
        <w:rPr>
          <w:rFonts w:ascii="Garamond" w:hAnsi="Garamond" w:cs="Times New Roman"/>
          <w:sz w:val="24"/>
          <w:szCs w:val="24"/>
          <w:lang w:val="en-US"/>
        </w:rPr>
        <w:t>. In this</w:t>
      </w:r>
      <w:r w:rsidR="00C86F39" w:rsidRPr="00683F88">
        <w:rPr>
          <w:rFonts w:ascii="Garamond" w:hAnsi="Garamond" w:cs="Times New Roman"/>
          <w:sz w:val="24"/>
          <w:szCs w:val="24"/>
          <w:lang w:val="en-US"/>
        </w:rPr>
        <w:t xml:space="preserve"> scenario </w:t>
      </w:r>
      <w:r w:rsidR="00D560B4" w:rsidRPr="00683F88">
        <w:rPr>
          <w:rFonts w:ascii="Garamond" w:hAnsi="Garamond" w:cs="Times New Roman"/>
          <w:sz w:val="24"/>
          <w:szCs w:val="24"/>
          <w:lang w:val="en-US"/>
        </w:rPr>
        <w:t xml:space="preserve">there are </w:t>
      </w:r>
      <w:r w:rsidR="00C86F39" w:rsidRPr="00683F88">
        <w:rPr>
          <w:rFonts w:ascii="Garamond" w:hAnsi="Garamond" w:cs="Times New Roman"/>
          <w:sz w:val="24"/>
          <w:szCs w:val="24"/>
          <w:lang w:val="en-US"/>
        </w:rPr>
        <w:t xml:space="preserve">areas in which good relations are low </w:t>
      </w:r>
      <w:r w:rsidR="00D560B4" w:rsidRPr="00683F88">
        <w:rPr>
          <w:rFonts w:ascii="Garamond" w:hAnsi="Garamond" w:cs="Times New Roman"/>
          <w:sz w:val="24"/>
          <w:szCs w:val="24"/>
          <w:lang w:val="en-US"/>
        </w:rPr>
        <w:t>and</w:t>
      </w:r>
      <w:r w:rsidR="00C86F39" w:rsidRPr="00683F88">
        <w:rPr>
          <w:rFonts w:ascii="Garamond" w:hAnsi="Garamond" w:cs="Times New Roman"/>
          <w:sz w:val="24"/>
          <w:szCs w:val="24"/>
          <w:lang w:val="en-US"/>
        </w:rPr>
        <w:t xml:space="preserve"> prejudices are high, a condition of </w:t>
      </w:r>
      <w:r w:rsidR="00C86F39" w:rsidRPr="00683F88">
        <w:rPr>
          <w:rFonts w:ascii="Garamond" w:hAnsi="Garamond" w:cs="Times New Roman"/>
          <w:i/>
          <w:sz w:val="24"/>
          <w:szCs w:val="24"/>
          <w:lang w:val="en-US"/>
        </w:rPr>
        <w:t>malign antipathy</w:t>
      </w:r>
      <w:r w:rsidR="00C86F39" w:rsidRPr="00683F88">
        <w:rPr>
          <w:rFonts w:ascii="Garamond" w:hAnsi="Garamond" w:cs="Times New Roman"/>
          <w:sz w:val="24"/>
          <w:szCs w:val="24"/>
          <w:lang w:val="en-US"/>
        </w:rPr>
        <w:t xml:space="preserve">, </w:t>
      </w:r>
      <w:r w:rsidR="00841A77" w:rsidRPr="00AE27BB">
        <w:rPr>
          <w:rFonts w:ascii="Garamond" w:hAnsi="Garamond" w:cs="Times New Roman"/>
          <w:sz w:val="24"/>
          <w:szCs w:val="24"/>
          <w:lang w:val="en-US"/>
        </w:rPr>
        <w:t>characterized</w:t>
      </w:r>
      <w:r w:rsidR="00C86F39" w:rsidRPr="00683F88">
        <w:rPr>
          <w:rFonts w:ascii="Garamond" w:hAnsi="Garamond" w:cs="Times New Roman"/>
          <w:sz w:val="24"/>
          <w:szCs w:val="24"/>
          <w:lang w:val="en-US"/>
        </w:rPr>
        <w:t xml:space="preserve"> by fragmented, discontented, disengaged communities of people who feel hostile both to internal and external agencies. </w:t>
      </w:r>
    </w:p>
    <w:p w:rsidR="00F95912" w:rsidRPr="00683F88" w:rsidRDefault="00C86F39" w:rsidP="00AE27BB">
      <w:pPr>
        <w:autoSpaceDE w:val="0"/>
        <w:autoSpaceDN w:val="0"/>
        <w:adjustRightInd w:val="0"/>
        <w:spacing w:after="0" w:line="480" w:lineRule="auto"/>
        <w:ind w:firstLine="357"/>
        <w:rPr>
          <w:rFonts w:ascii="Garamond" w:hAnsi="Garamond" w:cs="Times New Roman"/>
          <w:sz w:val="24"/>
          <w:szCs w:val="24"/>
          <w:lang w:val="en-US"/>
        </w:rPr>
      </w:pPr>
      <w:r w:rsidRPr="00683F88">
        <w:rPr>
          <w:rFonts w:ascii="Garamond" w:hAnsi="Garamond" w:cs="Times New Roman"/>
          <w:sz w:val="24"/>
          <w:szCs w:val="24"/>
          <w:lang w:val="en-US"/>
        </w:rPr>
        <w:t>It seems likely that changes in economic circumstances can promote or inhibit social psychological communities of these different types. As we note later, both the malign antipathy and rivalrous cohesion scenarios hold significant risks, while benign indifference surely leads to missed opportunit</w:t>
      </w:r>
      <w:r w:rsidR="0072475E" w:rsidRPr="00683F88">
        <w:rPr>
          <w:rFonts w:ascii="Garamond" w:hAnsi="Garamond" w:cs="Times New Roman"/>
          <w:sz w:val="24"/>
          <w:szCs w:val="24"/>
          <w:lang w:val="en-US"/>
        </w:rPr>
        <w:t>i</w:t>
      </w:r>
      <w:r w:rsidRPr="00683F88">
        <w:rPr>
          <w:rFonts w:ascii="Garamond" w:hAnsi="Garamond" w:cs="Times New Roman"/>
          <w:sz w:val="24"/>
          <w:szCs w:val="24"/>
          <w:lang w:val="en-US"/>
        </w:rPr>
        <w:t>es.</w:t>
      </w:r>
      <w:r w:rsidR="00163E11" w:rsidRPr="00683F88">
        <w:rPr>
          <w:rFonts w:ascii="Garamond" w:hAnsi="Garamond" w:cs="Times New Roman"/>
          <w:sz w:val="24"/>
          <w:szCs w:val="24"/>
          <w:lang w:val="en-US"/>
        </w:rPr>
        <w:t xml:space="preserve"> </w:t>
      </w:r>
      <w:r w:rsidR="003D2AFB" w:rsidRPr="00683F88">
        <w:rPr>
          <w:rFonts w:ascii="Garamond" w:hAnsi="Garamond" w:cs="Times New Roman"/>
          <w:sz w:val="24"/>
          <w:szCs w:val="24"/>
          <w:lang w:val="en-US"/>
        </w:rPr>
        <w:t>Of course, because identity and the economy are intertwined</w:t>
      </w:r>
      <w:r w:rsidR="00F00CD8">
        <w:rPr>
          <w:rFonts w:ascii="Garamond" w:hAnsi="Garamond" w:cs="Times New Roman"/>
          <w:sz w:val="24"/>
          <w:szCs w:val="24"/>
          <w:lang w:val="en-US"/>
        </w:rPr>
        <w:t>,</w:t>
      </w:r>
      <w:r w:rsidR="003D2AFB" w:rsidRPr="00683F88">
        <w:rPr>
          <w:rFonts w:ascii="Garamond" w:hAnsi="Garamond" w:cs="Times New Roman"/>
          <w:sz w:val="24"/>
          <w:szCs w:val="24"/>
          <w:lang w:val="en-US"/>
        </w:rPr>
        <w:t xml:space="preserve"> the degree and type of cohesion in society is likely to facilitate or inhibit the success of </w:t>
      </w:r>
      <w:r w:rsidR="00163E11" w:rsidRPr="00683F88">
        <w:rPr>
          <w:rFonts w:ascii="Garamond" w:hAnsi="Garamond" w:cs="Times New Roman"/>
          <w:sz w:val="24"/>
          <w:szCs w:val="24"/>
          <w:lang w:val="en-US"/>
        </w:rPr>
        <w:t xml:space="preserve">the </w:t>
      </w:r>
      <w:r w:rsidR="00F00CD8">
        <w:rPr>
          <w:rFonts w:ascii="Garamond" w:hAnsi="Garamond" w:cs="Times New Roman"/>
          <w:sz w:val="24"/>
          <w:szCs w:val="24"/>
          <w:lang w:val="en-US"/>
        </w:rPr>
        <w:t>macroeconomy</w:t>
      </w:r>
      <w:r w:rsidR="00365785" w:rsidRPr="00683F88">
        <w:rPr>
          <w:rFonts w:ascii="Garamond" w:hAnsi="Garamond" w:cs="Times New Roman"/>
          <w:sz w:val="24"/>
          <w:szCs w:val="24"/>
          <w:lang w:val="en-US"/>
        </w:rPr>
        <w:t xml:space="preserve">. Thus, societies </w:t>
      </w:r>
      <w:r w:rsidR="00841A77" w:rsidRPr="00AE27BB">
        <w:rPr>
          <w:rFonts w:ascii="Garamond" w:hAnsi="Garamond" w:cs="Times New Roman"/>
          <w:sz w:val="24"/>
          <w:szCs w:val="24"/>
          <w:lang w:val="en-US"/>
        </w:rPr>
        <w:t>characterized</w:t>
      </w:r>
      <w:r w:rsidR="00F24A44" w:rsidRPr="00683F88">
        <w:rPr>
          <w:rFonts w:ascii="Garamond" w:hAnsi="Garamond" w:cs="Times New Roman"/>
          <w:sz w:val="24"/>
          <w:szCs w:val="24"/>
          <w:lang w:val="en-US"/>
        </w:rPr>
        <w:t xml:space="preserve"> by harmonious cohe</w:t>
      </w:r>
      <w:r w:rsidR="003D2AFB" w:rsidRPr="00683F88">
        <w:rPr>
          <w:rFonts w:ascii="Garamond" w:hAnsi="Garamond" w:cs="Times New Roman"/>
          <w:sz w:val="24"/>
          <w:szCs w:val="24"/>
          <w:lang w:val="en-US"/>
        </w:rPr>
        <w:t xml:space="preserve">sion are likely to </w:t>
      </w:r>
      <w:r w:rsidR="00365785" w:rsidRPr="00683F88">
        <w:rPr>
          <w:rFonts w:ascii="Garamond" w:hAnsi="Garamond" w:cs="Times New Roman"/>
          <w:sz w:val="24"/>
          <w:szCs w:val="24"/>
          <w:lang w:val="en-US"/>
        </w:rPr>
        <w:t>value</w:t>
      </w:r>
      <w:r w:rsidR="00163E11" w:rsidRPr="00683F88">
        <w:rPr>
          <w:rFonts w:ascii="Garamond" w:hAnsi="Garamond" w:cs="Times New Roman"/>
          <w:sz w:val="24"/>
          <w:szCs w:val="24"/>
          <w:lang w:val="en-US"/>
        </w:rPr>
        <w:t xml:space="preserve"> diversity</w:t>
      </w:r>
      <w:r w:rsidR="00365785" w:rsidRPr="00683F88">
        <w:rPr>
          <w:rFonts w:ascii="Garamond" w:hAnsi="Garamond" w:cs="Times New Roman"/>
          <w:sz w:val="24"/>
          <w:szCs w:val="24"/>
          <w:lang w:val="en-US"/>
        </w:rPr>
        <w:t xml:space="preserve">, </w:t>
      </w:r>
      <w:r w:rsidR="001E51A0" w:rsidRPr="00683F88">
        <w:rPr>
          <w:rFonts w:ascii="Garamond" w:hAnsi="Garamond" w:cs="Times New Roman"/>
          <w:sz w:val="24"/>
          <w:szCs w:val="24"/>
          <w:lang w:val="en-US"/>
        </w:rPr>
        <w:t>encourage</w:t>
      </w:r>
      <w:r w:rsidR="00365785" w:rsidRPr="00683F88">
        <w:rPr>
          <w:rFonts w:ascii="Garamond" w:hAnsi="Garamond" w:cs="Times New Roman"/>
          <w:sz w:val="24"/>
          <w:szCs w:val="24"/>
          <w:lang w:val="en-US"/>
        </w:rPr>
        <w:t xml:space="preserve"> people to develop, </w:t>
      </w:r>
      <w:r w:rsidR="001E51A0" w:rsidRPr="00683F88">
        <w:rPr>
          <w:rFonts w:ascii="Garamond" w:hAnsi="Garamond" w:cs="Times New Roman"/>
          <w:sz w:val="24"/>
          <w:szCs w:val="24"/>
          <w:lang w:val="en-US"/>
        </w:rPr>
        <w:t xml:space="preserve">and </w:t>
      </w:r>
      <w:r w:rsidR="00365785" w:rsidRPr="00683F88">
        <w:rPr>
          <w:rFonts w:ascii="Garamond" w:hAnsi="Garamond" w:cs="Times New Roman"/>
          <w:sz w:val="24"/>
          <w:szCs w:val="24"/>
          <w:lang w:val="en-US"/>
        </w:rPr>
        <w:t>be creative,</w:t>
      </w:r>
      <w:r w:rsidR="003D2AFB" w:rsidRPr="00683F88">
        <w:rPr>
          <w:rFonts w:ascii="Garamond" w:hAnsi="Garamond" w:cs="Times New Roman"/>
          <w:sz w:val="24"/>
          <w:szCs w:val="24"/>
          <w:lang w:val="en-US"/>
        </w:rPr>
        <w:t xml:space="preserve"> all of which could help its economy to flourish. S</w:t>
      </w:r>
      <w:r w:rsidR="00365785" w:rsidRPr="00683F88">
        <w:rPr>
          <w:rFonts w:ascii="Garamond" w:hAnsi="Garamond" w:cs="Times New Roman"/>
          <w:sz w:val="24"/>
          <w:szCs w:val="24"/>
          <w:lang w:val="en-US"/>
        </w:rPr>
        <w:t xml:space="preserve">ocieties </w:t>
      </w:r>
      <w:r w:rsidR="00841A77" w:rsidRPr="00AE27BB">
        <w:rPr>
          <w:rFonts w:ascii="Garamond" w:hAnsi="Garamond" w:cs="Times New Roman"/>
          <w:sz w:val="24"/>
          <w:szCs w:val="24"/>
          <w:lang w:val="en-US"/>
        </w:rPr>
        <w:t>characterized</w:t>
      </w:r>
      <w:r w:rsidR="00365785" w:rsidRPr="00683F88">
        <w:rPr>
          <w:rFonts w:ascii="Garamond" w:hAnsi="Garamond" w:cs="Times New Roman"/>
          <w:sz w:val="24"/>
          <w:szCs w:val="24"/>
          <w:lang w:val="en-US"/>
        </w:rPr>
        <w:t xml:space="preserve"> by inequalities and prejudice, </w:t>
      </w:r>
      <w:r w:rsidR="003D2AFB" w:rsidRPr="00683F88">
        <w:rPr>
          <w:rFonts w:ascii="Garamond" w:hAnsi="Garamond" w:cs="Times New Roman"/>
          <w:sz w:val="24"/>
          <w:szCs w:val="24"/>
          <w:lang w:val="en-US"/>
        </w:rPr>
        <w:t>and particularly malign antipathy, seem likely to inhibit</w:t>
      </w:r>
      <w:r w:rsidR="00365785" w:rsidRPr="00683F88">
        <w:rPr>
          <w:rFonts w:ascii="Garamond" w:hAnsi="Garamond" w:cs="Times New Roman"/>
          <w:sz w:val="24"/>
          <w:szCs w:val="24"/>
          <w:lang w:val="en-US"/>
        </w:rPr>
        <w:t xml:space="preserve"> creativity and product</w:t>
      </w:r>
      <w:r w:rsidR="001E51A0" w:rsidRPr="00683F88">
        <w:rPr>
          <w:rFonts w:ascii="Garamond" w:hAnsi="Garamond" w:cs="Times New Roman"/>
          <w:sz w:val="24"/>
          <w:szCs w:val="24"/>
          <w:lang w:val="en-US"/>
        </w:rPr>
        <w:t xml:space="preserve">ivity which in turn </w:t>
      </w:r>
      <w:r w:rsidR="003D2AFB" w:rsidRPr="00683F88">
        <w:rPr>
          <w:rFonts w:ascii="Garamond" w:hAnsi="Garamond" w:cs="Times New Roman"/>
          <w:sz w:val="24"/>
          <w:szCs w:val="24"/>
          <w:lang w:val="en-US"/>
        </w:rPr>
        <w:t xml:space="preserve">would </w:t>
      </w:r>
      <w:r w:rsidR="00444446" w:rsidRPr="00683F88">
        <w:rPr>
          <w:rFonts w:ascii="Garamond" w:hAnsi="Garamond" w:cs="Times New Roman"/>
          <w:sz w:val="24"/>
          <w:szCs w:val="24"/>
          <w:lang w:val="en-US"/>
        </w:rPr>
        <w:t>constrain the economy</w:t>
      </w:r>
      <w:r w:rsidR="009519BA" w:rsidRPr="00683F88">
        <w:rPr>
          <w:rFonts w:ascii="Garamond" w:hAnsi="Garamond" w:cs="Times New Roman"/>
          <w:sz w:val="24"/>
          <w:szCs w:val="24"/>
          <w:lang w:val="en-US"/>
        </w:rPr>
        <w:t xml:space="preserve"> (e.g., Ritzen, Easterly, &amp; Woolcock, 2000)</w:t>
      </w:r>
      <w:r w:rsidR="00365785" w:rsidRPr="00683F88">
        <w:rPr>
          <w:rFonts w:ascii="Garamond" w:hAnsi="Garamond" w:cs="Times New Roman"/>
          <w:sz w:val="24"/>
          <w:szCs w:val="24"/>
          <w:lang w:val="en-US"/>
        </w:rPr>
        <w:t xml:space="preserve">. </w:t>
      </w:r>
    </w:p>
    <w:p w:rsidR="0092148D" w:rsidRPr="00683F88" w:rsidRDefault="00444446" w:rsidP="00AE27BB">
      <w:pPr>
        <w:autoSpaceDE w:val="0"/>
        <w:autoSpaceDN w:val="0"/>
        <w:adjustRightInd w:val="0"/>
        <w:spacing w:after="0" w:line="480" w:lineRule="auto"/>
        <w:jc w:val="center"/>
        <w:rPr>
          <w:rFonts w:ascii="Garamond" w:hAnsi="Garamond" w:cs="Times New Roman"/>
          <w:b/>
          <w:sz w:val="24"/>
          <w:szCs w:val="24"/>
          <w:lang w:val="en-US"/>
        </w:rPr>
      </w:pPr>
      <w:r w:rsidRPr="00683F88">
        <w:rPr>
          <w:rFonts w:ascii="Garamond" w:hAnsi="Garamond" w:cs="Times New Roman"/>
          <w:b/>
          <w:sz w:val="24"/>
          <w:szCs w:val="24"/>
          <w:lang w:val="en-US"/>
        </w:rPr>
        <w:t xml:space="preserve">Longer Term </w:t>
      </w:r>
      <w:r w:rsidR="0092148D" w:rsidRPr="00683F88">
        <w:rPr>
          <w:rFonts w:ascii="Garamond" w:hAnsi="Garamond" w:cs="Times New Roman"/>
          <w:b/>
          <w:sz w:val="24"/>
          <w:szCs w:val="24"/>
          <w:lang w:val="en-US"/>
        </w:rPr>
        <w:t>Prospects</w:t>
      </w:r>
      <w:r w:rsidRPr="00683F88">
        <w:rPr>
          <w:rFonts w:ascii="Garamond" w:hAnsi="Garamond" w:cs="Times New Roman"/>
          <w:b/>
          <w:sz w:val="24"/>
          <w:szCs w:val="24"/>
          <w:lang w:val="en-US"/>
        </w:rPr>
        <w:t>: Three Scenarios</w:t>
      </w:r>
    </w:p>
    <w:p w:rsidR="002F4625" w:rsidRPr="00683F88" w:rsidRDefault="00444446" w:rsidP="00AE27BB">
      <w:pPr>
        <w:autoSpaceDE w:val="0"/>
        <w:autoSpaceDN w:val="0"/>
        <w:adjustRightInd w:val="0"/>
        <w:spacing w:after="0" w:line="480" w:lineRule="auto"/>
        <w:ind w:firstLine="357"/>
        <w:rPr>
          <w:rFonts w:ascii="Garamond" w:hAnsi="Garamond" w:cs="Times New Roman"/>
          <w:sz w:val="24"/>
          <w:szCs w:val="24"/>
          <w:lang w:val="en-US"/>
        </w:rPr>
      </w:pPr>
      <w:r w:rsidRPr="00683F88">
        <w:rPr>
          <w:rFonts w:ascii="Garamond" w:hAnsi="Garamond" w:cs="Times New Roman"/>
          <w:sz w:val="24"/>
          <w:szCs w:val="24"/>
          <w:lang w:val="en-US"/>
        </w:rPr>
        <w:t xml:space="preserve">Although social psychology often focuses on very short term, even transitory and implicit effects, the relationship between identity and the economic environment needs to be considered over a larger time scale and on a broader canvas. </w:t>
      </w:r>
      <w:r w:rsidR="00D7496D" w:rsidRPr="00683F88">
        <w:rPr>
          <w:rFonts w:ascii="Garamond" w:hAnsi="Garamond" w:cs="Times New Roman"/>
          <w:sz w:val="24"/>
          <w:szCs w:val="24"/>
          <w:lang w:val="en-US"/>
        </w:rPr>
        <w:t>We have provided an i</w:t>
      </w:r>
      <w:r w:rsidR="00772B41" w:rsidRPr="00683F88">
        <w:rPr>
          <w:rFonts w:ascii="Garamond" w:hAnsi="Garamond" w:cs="Times New Roman"/>
          <w:sz w:val="24"/>
          <w:szCs w:val="24"/>
          <w:lang w:val="en-US"/>
        </w:rPr>
        <w:t xml:space="preserve">llustrative analysis of </w:t>
      </w:r>
      <w:r w:rsidR="00D7496D" w:rsidRPr="00683F88">
        <w:rPr>
          <w:rFonts w:ascii="Garamond" w:hAnsi="Garamond" w:cs="Times New Roman"/>
          <w:sz w:val="24"/>
          <w:szCs w:val="24"/>
          <w:lang w:val="en-US"/>
        </w:rPr>
        <w:t xml:space="preserve">different economic scenarios in Table </w:t>
      </w:r>
      <w:r w:rsidR="00BA0B12" w:rsidRPr="00683F88">
        <w:rPr>
          <w:rFonts w:ascii="Garamond" w:hAnsi="Garamond" w:cs="Times New Roman"/>
          <w:sz w:val="24"/>
          <w:szCs w:val="24"/>
          <w:lang w:val="en-US"/>
        </w:rPr>
        <w:t>2</w:t>
      </w:r>
      <w:r w:rsidRPr="00683F88">
        <w:rPr>
          <w:rFonts w:ascii="Garamond" w:hAnsi="Garamond" w:cs="Times New Roman"/>
          <w:sz w:val="24"/>
          <w:szCs w:val="24"/>
          <w:lang w:val="en-US"/>
        </w:rPr>
        <w:t xml:space="preserve"> to consider how </w:t>
      </w:r>
      <w:r w:rsidR="00D918E2" w:rsidRPr="00683F88">
        <w:rPr>
          <w:rFonts w:ascii="Garamond" w:hAnsi="Garamond" w:cs="Times New Roman"/>
          <w:sz w:val="24"/>
          <w:szCs w:val="24"/>
          <w:lang w:val="en-US"/>
        </w:rPr>
        <w:t xml:space="preserve">three </w:t>
      </w:r>
      <w:r w:rsidRPr="00683F88">
        <w:rPr>
          <w:rFonts w:ascii="Garamond" w:hAnsi="Garamond" w:cs="Times New Roman"/>
          <w:sz w:val="24"/>
          <w:szCs w:val="24"/>
          <w:lang w:val="en-US"/>
        </w:rPr>
        <w:t xml:space="preserve">longer term </w:t>
      </w:r>
      <w:r w:rsidR="00D918E2" w:rsidRPr="00683F88">
        <w:rPr>
          <w:rFonts w:ascii="Garamond" w:hAnsi="Garamond" w:cs="Times New Roman"/>
          <w:sz w:val="24"/>
          <w:szCs w:val="24"/>
          <w:lang w:val="en-US"/>
        </w:rPr>
        <w:t>scenario</w:t>
      </w:r>
      <w:r w:rsidR="00986303" w:rsidRPr="00683F88">
        <w:rPr>
          <w:rFonts w:ascii="Garamond" w:hAnsi="Garamond" w:cs="Times New Roman"/>
          <w:sz w:val="24"/>
          <w:szCs w:val="24"/>
          <w:lang w:val="en-US"/>
        </w:rPr>
        <w:t>s – recession, stagnation and growth (</w:t>
      </w:r>
      <w:r w:rsidRPr="00683F88">
        <w:rPr>
          <w:rFonts w:ascii="Garamond" w:hAnsi="Garamond" w:cs="Times New Roman"/>
          <w:sz w:val="24"/>
          <w:szCs w:val="24"/>
          <w:lang w:val="en-US"/>
        </w:rPr>
        <w:t xml:space="preserve">in the columns </w:t>
      </w:r>
      <w:r w:rsidR="00841A77" w:rsidRPr="00AE27BB">
        <w:rPr>
          <w:rFonts w:ascii="Garamond" w:hAnsi="Garamond" w:cs="Times New Roman"/>
          <w:sz w:val="24"/>
          <w:szCs w:val="24"/>
          <w:lang w:val="en-US"/>
        </w:rPr>
        <w:t>labeled</w:t>
      </w:r>
      <w:r w:rsidR="00986303" w:rsidRPr="00683F88">
        <w:rPr>
          <w:rFonts w:ascii="Garamond" w:hAnsi="Garamond" w:cs="Times New Roman"/>
          <w:sz w:val="24"/>
          <w:szCs w:val="24"/>
          <w:lang w:val="en-US"/>
        </w:rPr>
        <w:t xml:space="preserve"> A, B, C, respectively)</w:t>
      </w:r>
      <w:r w:rsidRPr="00683F88">
        <w:rPr>
          <w:rFonts w:ascii="Garamond" w:hAnsi="Garamond" w:cs="Times New Roman"/>
          <w:sz w:val="24"/>
          <w:szCs w:val="24"/>
          <w:lang w:val="en-US"/>
        </w:rPr>
        <w:t xml:space="preserve"> might relate to </w:t>
      </w:r>
      <w:r w:rsidR="00986303" w:rsidRPr="00683F88">
        <w:rPr>
          <w:rFonts w:ascii="Garamond" w:hAnsi="Garamond" w:cs="Times New Roman"/>
          <w:sz w:val="24"/>
          <w:szCs w:val="24"/>
          <w:lang w:val="en-US"/>
        </w:rPr>
        <w:t>different types of outcomes – for identity, for individuals, groups, and society as a whole (</w:t>
      </w:r>
      <w:r w:rsidRPr="00683F88">
        <w:rPr>
          <w:rFonts w:ascii="Garamond" w:hAnsi="Garamond" w:cs="Times New Roman"/>
          <w:sz w:val="24"/>
          <w:szCs w:val="24"/>
          <w:lang w:val="en-US"/>
        </w:rPr>
        <w:t xml:space="preserve">represented in rows </w:t>
      </w:r>
      <w:r w:rsidR="00986303" w:rsidRPr="00683F88">
        <w:rPr>
          <w:rFonts w:ascii="Garamond" w:hAnsi="Garamond" w:cs="Times New Roman"/>
          <w:sz w:val="24"/>
          <w:szCs w:val="24"/>
          <w:lang w:val="en-US"/>
        </w:rPr>
        <w:t>1, 2, 3, 4, respectively)</w:t>
      </w:r>
      <w:r w:rsidRPr="00683F88">
        <w:rPr>
          <w:rFonts w:ascii="Garamond" w:hAnsi="Garamond" w:cs="Times New Roman"/>
          <w:sz w:val="24"/>
          <w:szCs w:val="24"/>
          <w:lang w:val="en-US"/>
        </w:rPr>
        <w:t xml:space="preserve">. We also consider </w:t>
      </w:r>
      <w:r w:rsidR="00986303" w:rsidRPr="00683F88">
        <w:rPr>
          <w:rFonts w:ascii="Garamond" w:hAnsi="Garamond" w:cs="Times New Roman"/>
          <w:sz w:val="24"/>
          <w:szCs w:val="24"/>
          <w:lang w:val="en-US"/>
        </w:rPr>
        <w:t xml:space="preserve">the </w:t>
      </w:r>
      <w:r w:rsidRPr="00683F88">
        <w:rPr>
          <w:rFonts w:ascii="Garamond" w:hAnsi="Garamond" w:cs="Times New Roman"/>
          <w:sz w:val="24"/>
          <w:szCs w:val="24"/>
          <w:lang w:val="en-US"/>
        </w:rPr>
        <w:t>most significant</w:t>
      </w:r>
      <w:r w:rsidR="00986303" w:rsidRPr="00683F88">
        <w:rPr>
          <w:rFonts w:ascii="Garamond" w:hAnsi="Garamond" w:cs="Times New Roman"/>
          <w:sz w:val="24"/>
          <w:szCs w:val="24"/>
          <w:lang w:val="en-US"/>
        </w:rPr>
        <w:t xml:space="preserve"> dangers or threats and the </w:t>
      </w:r>
      <w:r w:rsidRPr="00683F88">
        <w:rPr>
          <w:rFonts w:ascii="Garamond" w:hAnsi="Garamond" w:cs="Times New Roman"/>
          <w:sz w:val="24"/>
          <w:szCs w:val="24"/>
          <w:lang w:val="en-US"/>
        </w:rPr>
        <w:t xml:space="preserve">greatest potential </w:t>
      </w:r>
      <w:r w:rsidR="00986303" w:rsidRPr="00683F88">
        <w:rPr>
          <w:rFonts w:ascii="Garamond" w:hAnsi="Garamond" w:cs="Times New Roman"/>
          <w:sz w:val="24"/>
          <w:szCs w:val="24"/>
          <w:lang w:val="en-US"/>
        </w:rPr>
        <w:t>opportunities or potential benefits</w:t>
      </w:r>
      <w:r w:rsidRPr="00683F88">
        <w:rPr>
          <w:rFonts w:ascii="Garamond" w:hAnsi="Garamond" w:cs="Times New Roman"/>
          <w:sz w:val="24"/>
          <w:szCs w:val="24"/>
          <w:lang w:val="en-US"/>
        </w:rPr>
        <w:t xml:space="preserve"> implied by these scenarios</w:t>
      </w:r>
      <w:r w:rsidR="00986303" w:rsidRPr="00683F88">
        <w:rPr>
          <w:rFonts w:ascii="Garamond" w:hAnsi="Garamond" w:cs="Times New Roman"/>
          <w:sz w:val="24"/>
          <w:szCs w:val="24"/>
          <w:lang w:val="en-US"/>
        </w:rPr>
        <w:t xml:space="preserve"> (rows 5 and 6, respectively). We refer to particular situations using cell references in the following discussion. </w:t>
      </w:r>
    </w:p>
    <w:p w:rsidR="00444446" w:rsidRPr="00683F88" w:rsidRDefault="000172E2" w:rsidP="00AE27BB">
      <w:pPr>
        <w:autoSpaceDE w:val="0"/>
        <w:autoSpaceDN w:val="0"/>
        <w:adjustRightInd w:val="0"/>
        <w:spacing w:after="0" w:line="480" w:lineRule="auto"/>
        <w:ind w:firstLine="360"/>
        <w:rPr>
          <w:rFonts w:ascii="Garamond" w:hAnsi="Garamond" w:cs="Times New Roman"/>
          <w:sz w:val="24"/>
          <w:szCs w:val="24"/>
          <w:lang w:val="en-US"/>
        </w:rPr>
      </w:pPr>
      <w:r w:rsidRPr="00683F88">
        <w:rPr>
          <w:rFonts w:ascii="Garamond" w:hAnsi="Garamond" w:cs="Times New Roman"/>
          <w:b/>
          <w:sz w:val="24"/>
          <w:szCs w:val="24"/>
          <w:lang w:val="en-US"/>
        </w:rPr>
        <w:t>R</w:t>
      </w:r>
      <w:r w:rsidR="00890BCF" w:rsidRPr="00683F88">
        <w:rPr>
          <w:rFonts w:ascii="Garamond" w:hAnsi="Garamond" w:cs="Times New Roman"/>
          <w:b/>
          <w:sz w:val="24"/>
          <w:szCs w:val="24"/>
          <w:lang w:val="en-US"/>
        </w:rPr>
        <w:t>ecession</w:t>
      </w:r>
      <w:r w:rsidRPr="00683F88">
        <w:rPr>
          <w:rFonts w:ascii="Garamond" w:hAnsi="Garamond" w:cs="Times New Roman"/>
          <w:b/>
          <w:sz w:val="24"/>
          <w:szCs w:val="24"/>
          <w:lang w:val="en-US"/>
        </w:rPr>
        <w:t xml:space="preserve"> (Scenario A</w:t>
      </w:r>
      <w:r w:rsidR="00890BCF" w:rsidRPr="00683F88">
        <w:rPr>
          <w:rFonts w:ascii="Garamond" w:hAnsi="Garamond" w:cs="Times New Roman"/>
          <w:b/>
          <w:sz w:val="24"/>
          <w:szCs w:val="24"/>
          <w:lang w:val="en-US"/>
        </w:rPr>
        <w:t>)</w:t>
      </w:r>
      <w:r w:rsidRPr="00683F88">
        <w:rPr>
          <w:rFonts w:ascii="Garamond" w:hAnsi="Garamond" w:cs="Times New Roman"/>
          <w:b/>
          <w:sz w:val="24"/>
          <w:szCs w:val="24"/>
          <w:lang w:val="en-US"/>
        </w:rPr>
        <w:t>.</w:t>
      </w:r>
      <w:r w:rsidRPr="00683F88">
        <w:rPr>
          <w:rFonts w:ascii="Garamond" w:hAnsi="Garamond" w:cs="Times New Roman"/>
          <w:i/>
          <w:sz w:val="24"/>
          <w:szCs w:val="24"/>
          <w:lang w:val="en-US"/>
        </w:rPr>
        <w:t xml:space="preserve"> </w:t>
      </w:r>
      <w:r w:rsidRPr="00683F88">
        <w:rPr>
          <w:rFonts w:ascii="Garamond" w:hAnsi="Garamond" w:cs="Times New Roman"/>
          <w:sz w:val="24"/>
          <w:szCs w:val="24"/>
          <w:lang w:val="en-US"/>
        </w:rPr>
        <w:t>It</w:t>
      </w:r>
      <w:r w:rsidR="00890BCF" w:rsidRPr="00683F88">
        <w:rPr>
          <w:rFonts w:ascii="Garamond" w:hAnsi="Garamond" w:cs="Times New Roman"/>
          <w:sz w:val="24"/>
          <w:szCs w:val="24"/>
          <w:lang w:val="en-US"/>
        </w:rPr>
        <w:t xml:space="preserve"> could be that </w:t>
      </w:r>
      <w:r w:rsidRPr="00683F88">
        <w:rPr>
          <w:rFonts w:ascii="Garamond" w:hAnsi="Garamond" w:cs="Times New Roman"/>
          <w:sz w:val="24"/>
          <w:szCs w:val="24"/>
          <w:lang w:val="en-US"/>
        </w:rPr>
        <w:t>recession follows</w:t>
      </w:r>
      <w:r w:rsidR="00890BCF" w:rsidRPr="00683F88">
        <w:rPr>
          <w:rFonts w:ascii="Garamond" w:hAnsi="Garamond" w:cs="Times New Roman"/>
          <w:sz w:val="24"/>
          <w:szCs w:val="24"/>
          <w:lang w:val="en-US"/>
        </w:rPr>
        <w:t xml:space="preserve"> </w:t>
      </w:r>
      <w:r w:rsidRPr="00683F88">
        <w:rPr>
          <w:rFonts w:ascii="Garamond" w:hAnsi="Garamond" w:cs="Times New Roman"/>
          <w:sz w:val="24"/>
          <w:szCs w:val="24"/>
          <w:lang w:val="en-US"/>
        </w:rPr>
        <w:t>solely f</w:t>
      </w:r>
      <w:r w:rsidR="00890BCF" w:rsidRPr="00683F88">
        <w:rPr>
          <w:rFonts w:ascii="Garamond" w:hAnsi="Garamond" w:cs="Times New Roman"/>
          <w:sz w:val="24"/>
          <w:szCs w:val="24"/>
          <w:lang w:val="en-US"/>
        </w:rPr>
        <w:t>rom factors</w:t>
      </w:r>
      <w:r w:rsidR="00444446" w:rsidRPr="00683F88">
        <w:rPr>
          <w:rFonts w:ascii="Garamond" w:hAnsi="Garamond" w:cs="Times New Roman"/>
          <w:sz w:val="24"/>
          <w:szCs w:val="24"/>
          <w:lang w:val="en-US"/>
        </w:rPr>
        <w:t xml:space="preserve"> that are internal to a region or country</w:t>
      </w:r>
      <w:r w:rsidR="00890BCF" w:rsidRPr="00683F88">
        <w:rPr>
          <w:rFonts w:ascii="Garamond" w:hAnsi="Garamond" w:cs="Times New Roman"/>
          <w:sz w:val="24"/>
          <w:szCs w:val="24"/>
          <w:lang w:val="en-US"/>
        </w:rPr>
        <w:t>, such as lack of productivity, rising unemployment, and the financial burden of the welfare state</w:t>
      </w:r>
      <w:r w:rsidRPr="00683F88">
        <w:rPr>
          <w:rFonts w:ascii="Garamond" w:hAnsi="Garamond" w:cs="Times New Roman"/>
          <w:sz w:val="24"/>
          <w:szCs w:val="24"/>
          <w:lang w:val="en-US"/>
        </w:rPr>
        <w:t xml:space="preserve">. However, </w:t>
      </w:r>
      <w:r w:rsidR="00890BCF" w:rsidRPr="00683F88">
        <w:rPr>
          <w:rFonts w:ascii="Garamond" w:hAnsi="Garamond" w:cs="Times New Roman"/>
          <w:sz w:val="24"/>
          <w:szCs w:val="24"/>
          <w:lang w:val="en-US"/>
        </w:rPr>
        <w:t>external factors</w:t>
      </w:r>
      <w:r w:rsidRPr="00683F88">
        <w:rPr>
          <w:rFonts w:ascii="Garamond" w:hAnsi="Garamond" w:cs="Times New Roman"/>
          <w:sz w:val="24"/>
          <w:szCs w:val="24"/>
          <w:lang w:val="en-US"/>
        </w:rPr>
        <w:t xml:space="preserve"> are also likely to be involved</w:t>
      </w:r>
      <w:r w:rsidR="00890BCF" w:rsidRPr="00683F88">
        <w:rPr>
          <w:rFonts w:ascii="Garamond" w:hAnsi="Garamond" w:cs="Times New Roman"/>
          <w:sz w:val="24"/>
          <w:szCs w:val="24"/>
          <w:lang w:val="en-US"/>
        </w:rPr>
        <w:t>.</w:t>
      </w:r>
      <w:r w:rsidRPr="00683F88">
        <w:rPr>
          <w:rFonts w:ascii="Garamond" w:hAnsi="Garamond" w:cs="Times New Roman"/>
          <w:sz w:val="24"/>
          <w:szCs w:val="24"/>
          <w:lang w:val="en-US"/>
        </w:rPr>
        <w:t xml:space="preserve"> </w:t>
      </w:r>
      <w:r w:rsidR="00890BCF" w:rsidRPr="00683F88">
        <w:rPr>
          <w:rFonts w:ascii="Garamond" w:hAnsi="Garamond" w:cs="Times New Roman"/>
          <w:sz w:val="24"/>
          <w:szCs w:val="24"/>
          <w:lang w:val="en-US"/>
        </w:rPr>
        <w:t xml:space="preserve"> For example, </w:t>
      </w:r>
      <w:r w:rsidR="00444446" w:rsidRPr="00683F88">
        <w:rPr>
          <w:rFonts w:ascii="Garamond" w:hAnsi="Garamond" w:cs="Times New Roman"/>
          <w:sz w:val="24"/>
          <w:szCs w:val="24"/>
          <w:lang w:val="en-US"/>
        </w:rPr>
        <w:t xml:space="preserve">in the EU, </w:t>
      </w:r>
      <w:r w:rsidR="0092148D" w:rsidRPr="00683F88">
        <w:rPr>
          <w:rFonts w:ascii="Garamond" w:hAnsi="Garamond" w:cs="Times New Roman"/>
          <w:sz w:val="24"/>
          <w:szCs w:val="24"/>
          <w:lang w:val="en-US"/>
        </w:rPr>
        <w:t xml:space="preserve">one of the </w:t>
      </w:r>
      <w:r w:rsidR="00C86F39" w:rsidRPr="00683F88">
        <w:rPr>
          <w:rFonts w:ascii="Garamond" w:hAnsi="Garamond" w:cs="Times New Roman"/>
          <w:sz w:val="24"/>
          <w:szCs w:val="24"/>
          <w:lang w:val="en-US"/>
        </w:rPr>
        <w:t xml:space="preserve">economically </w:t>
      </w:r>
      <w:r w:rsidR="0092148D" w:rsidRPr="00683F88">
        <w:rPr>
          <w:rFonts w:ascii="Garamond" w:hAnsi="Garamond" w:cs="Times New Roman"/>
          <w:sz w:val="24"/>
          <w:szCs w:val="24"/>
          <w:lang w:val="en-US"/>
        </w:rPr>
        <w:t xml:space="preserve">weaker member </w:t>
      </w:r>
      <w:r w:rsidR="00444446" w:rsidRPr="00683F88">
        <w:rPr>
          <w:rFonts w:ascii="Garamond" w:hAnsi="Garamond" w:cs="Times New Roman"/>
          <w:sz w:val="24"/>
          <w:szCs w:val="24"/>
          <w:lang w:val="en-US"/>
        </w:rPr>
        <w:t xml:space="preserve">countries </w:t>
      </w:r>
      <w:r w:rsidR="00890BCF" w:rsidRPr="00683F88">
        <w:rPr>
          <w:rFonts w:ascii="Garamond" w:hAnsi="Garamond" w:cs="Times New Roman"/>
          <w:sz w:val="24"/>
          <w:szCs w:val="24"/>
          <w:lang w:val="en-US"/>
        </w:rPr>
        <w:t xml:space="preserve">might </w:t>
      </w:r>
      <w:r w:rsidR="0092148D" w:rsidRPr="00683F88">
        <w:rPr>
          <w:rFonts w:ascii="Garamond" w:hAnsi="Garamond" w:cs="Times New Roman"/>
          <w:sz w:val="24"/>
          <w:szCs w:val="24"/>
          <w:lang w:val="en-US"/>
        </w:rPr>
        <w:t>default and leave the Euro</w:t>
      </w:r>
      <w:r w:rsidR="00890BCF" w:rsidRPr="00683F88">
        <w:rPr>
          <w:rFonts w:ascii="Garamond" w:hAnsi="Garamond" w:cs="Times New Roman"/>
          <w:sz w:val="24"/>
          <w:szCs w:val="24"/>
          <w:lang w:val="en-US"/>
        </w:rPr>
        <w:t xml:space="preserve">. </w:t>
      </w:r>
    </w:p>
    <w:p w:rsidR="00890BCF" w:rsidRPr="00683F88" w:rsidRDefault="00602CC3" w:rsidP="00AE27BB">
      <w:pPr>
        <w:autoSpaceDE w:val="0"/>
        <w:autoSpaceDN w:val="0"/>
        <w:adjustRightInd w:val="0"/>
        <w:spacing w:after="0" w:line="480" w:lineRule="auto"/>
        <w:ind w:firstLine="360"/>
        <w:rPr>
          <w:rFonts w:ascii="Garamond" w:hAnsi="Garamond" w:cs="Times New Roman"/>
          <w:sz w:val="24"/>
          <w:szCs w:val="24"/>
          <w:lang w:val="en-US"/>
        </w:rPr>
      </w:pPr>
      <w:r w:rsidRPr="00683F88">
        <w:rPr>
          <w:rFonts w:ascii="Garamond" w:hAnsi="Garamond" w:cs="Times New Roman"/>
          <w:sz w:val="24"/>
          <w:szCs w:val="24"/>
          <w:lang w:val="en-US"/>
        </w:rPr>
        <w:t xml:space="preserve">Alternatively, </w:t>
      </w:r>
      <w:r w:rsidR="00444446" w:rsidRPr="00683F88">
        <w:rPr>
          <w:rFonts w:ascii="Garamond" w:hAnsi="Garamond" w:cs="Times New Roman"/>
          <w:sz w:val="24"/>
          <w:szCs w:val="24"/>
          <w:lang w:val="en-US"/>
        </w:rPr>
        <w:t>t</w:t>
      </w:r>
      <w:r w:rsidR="00890BCF" w:rsidRPr="00683F88">
        <w:rPr>
          <w:rFonts w:ascii="Garamond" w:hAnsi="Garamond" w:cs="Times New Roman"/>
          <w:sz w:val="24"/>
          <w:szCs w:val="24"/>
          <w:lang w:val="en-US"/>
        </w:rPr>
        <w:t xml:space="preserve">he financial burden of </w:t>
      </w:r>
      <w:r w:rsidR="00C86F39" w:rsidRPr="00683F88">
        <w:rPr>
          <w:rFonts w:ascii="Garamond" w:hAnsi="Garamond" w:cs="Times New Roman"/>
          <w:sz w:val="24"/>
          <w:szCs w:val="24"/>
          <w:lang w:val="en-US"/>
        </w:rPr>
        <w:t>supporting weaker</w:t>
      </w:r>
      <w:r w:rsidR="00444446" w:rsidRPr="00683F88">
        <w:rPr>
          <w:rFonts w:ascii="Garamond" w:hAnsi="Garamond" w:cs="Times New Roman"/>
          <w:sz w:val="24"/>
          <w:szCs w:val="24"/>
          <w:lang w:val="en-US"/>
        </w:rPr>
        <w:t xml:space="preserve"> groups might weaken </w:t>
      </w:r>
      <w:r w:rsidR="00C86F39" w:rsidRPr="00683F88">
        <w:rPr>
          <w:rFonts w:ascii="Garamond" w:hAnsi="Garamond" w:cs="Times New Roman"/>
          <w:sz w:val="24"/>
          <w:szCs w:val="24"/>
          <w:lang w:val="en-US"/>
        </w:rPr>
        <w:t xml:space="preserve">the </w:t>
      </w:r>
      <w:r w:rsidR="00444446" w:rsidRPr="00683F88">
        <w:rPr>
          <w:rFonts w:ascii="Garamond" w:hAnsi="Garamond" w:cs="Times New Roman"/>
          <w:sz w:val="24"/>
          <w:szCs w:val="24"/>
          <w:lang w:val="en-US"/>
        </w:rPr>
        <w:t xml:space="preserve">larger group. For example, sustaining bankrupt countries in the EU may mean that </w:t>
      </w:r>
      <w:r w:rsidR="007F1F8F" w:rsidRPr="00683F88">
        <w:rPr>
          <w:rFonts w:ascii="Garamond" w:hAnsi="Garamond" w:cs="Times New Roman"/>
          <w:sz w:val="24"/>
          <w:szCs w:val="24"/>
          <w:lang w:val="en-US"/>
        </w:rPr>
        <w:t xml:space="preserve">the </w:t>
      </w:r>
      <w:r w:rsidR="00C86F39" w:rsidRPr="00683F88">
        <w:rPr>
          <w:rFonts w:ascii="Garamond" w:hAnsi="Garamond" w:cs="Times New Roman"/>
          <w:sz w:val="24"/>
          <w:szCs w:val="24"/>
          <w:lang w:val="en-US"/>
        </w:rPr>
        <w:t xml:space="preserve">European economy as a </w:t>
      </w:r>
      <w:r w:rsidR="0051569A" w:rsidRPr="00683F88">
        <w:rPr>
          <w:rFonts w:ascii="Garamond" w:hAnsi="Garamond" w:cs="Times New Roman"/>
          <w:sz w:val="24"/>
          <w:szCs w:val="24"/>
          <w:lang w:val="en-US"/>
        </w:rPr>
        <w:t>whole becomes starved of invest</w:t>
      </w:r>
      <w:r w:rsidR="00C86F39" w:rsidRPr="00683F88">
        <w:rPr>
          <w:rFonts w:ascii="Garamond" w:hAnsi="Garamond" w:cs="Times New Roman"/>
          <w:sz w:val="24"/>
          <w:szCs w:val="24"/>
          <w:lang w:val="en-US"/>
        </w:rPr>
        <w:t xml:space="preserve">ment and </w:t>
      </w:r>
      <w:r w:rsidR="0051569A" w:rsidRPr="00683F88">
        <w:rPr>
          <w:rFonts w:ascii="Garamond" w:hAnsi="Garamond" w:cs="Times New Roman"/>
          <w:sz w:val="24"/>
          <w:szCs w:val="24"/>
          <w:lang w:val="en-US"/>
        </w:rPr>
        <w:t xml:space="preserve">recedes rather than grows. A likely consequence </w:t>
      </w:r>
      <w:r w:rsidR="00444446" w:rsidRPr="00683F88">
        <w:rPr>
          <w:rFonts w:ascii="Garamond" w:hAnsi="Garamond" w:cs="Times New Roman"/>
          <w:sz w:val="24"/>
          <w:szCs w:val="24"/>
          <w:lang w:val="en-US"/>
        </w:rPr>
        <w:t xml:space="preserve">is that economies of countries </w:t>
      </w:r>
      <w:r w:rsidR="00DC2DFF">
        <w:rPr>
          <w:rFonts w:ascii="Garamond" w:hAnsi="Garamond" w:cs="Times New Roman"/>
          <w:sz w:val="24"/>
          <w:szCs w:val="24"/>
          <w:lang w:val="en-US"/>
        </w:rPr>
        <w:t xml:space="preserve">may also suffer, whereas they </w:t>
      </w:r>
      <w:r w:rsidR="00444446" w:rsidRPr="00683F88">
        <w:rPr>
          <w:rFonts w:ascii="Garamond" w:hAnsi="Garamond" w:cs="Times New Roman"/>
          <w:sz w:val="24"/>
          <w:szCs w:val="24"/>
          <w:lang w:val="en-US"/>
        </w:rPr>
        <w:t xml:space="preserve">might potentially </w:t>
      </w:r>
      <w:r w:rsidR="00DC2DFF">
        <w:rPr>
          <w:rFonts w:ascii="Garamond" w:hAnsi="Garamond" w:cs="Times New Roman"/>
          <w:sz w:val="24"/>
          <w:szCs w:val="24"/>
          <w:lang w:val="en-US"/>
        </w:rPr>
        <w:t xml:space="preserve">have </w:t>
      </w:r>
      <w:r w:rsidR="00444446" w:rsidRPr="00683F88">
        <w:rPr>
          <w:rFonts w:ascii="Garamond" w:hAnsi="Garamond" w:cs="Times New Roman"/>
          <w:sz w:val="24"/>
          <w:szCs w:val="24"/>
          <w:lang w:val="en-US"/>
        </w:rPr>
        <w:t>flourish</w:t>
      </w:r>
      <w:r w:rsidR="00DC2DFF">
        <w:rPr>
          <w:rFonts w:ascii="Garamond" w:hAnsi="Garamond" w:cs="Times New Roman"/>
          <w:sz w:val="24"/>
          <w:szCs w:val="24"/>
          <w:lang w:val="en-US"/>
        </w:rPr>
        <w:t>ed</w:t>
      </w:r>
      <w:r w:rsidR="00444446" w:rsidRPr="00683F88">
        <w:rPr>
          <w:rFonts w:ascii="Garamond" w:hAnsi="Garamond" w:cs="Times New Roman"/>
          <w:sz w:val="24"/>
          <w:szCs w:val="24"/>
          <w:lang w:val="en-US"/>
        </w:rPr>
        <w:t xml:space="preserve"> if they </w:t>
      </w:r>
      <w:r w:rsidR="00DC2DFF">
        <w:rPr>
          <w:rFonts w:ascii="Garamond" w:hAnsi="Garamond" w:cs="Times New Roman"/>
          <w:sz w:val="24"/>
          <w:szCs w:val="24"/>
          <w:lang w:val="en-US"/>
        </w:rPr>
        <w:t xml:space="preserve">had been </w:t>
      </w:r>
      <w:r w:rsidR="00444446" w:rsidRPr="00683F88">
        <w:rPr>
          <w:rFonts w:ascii="Garamond" w:hAnsi="Garamond" w:cs="Times New Roman"/>
          <w:sz w:val="24"/>
          <w:szCs w:val="24"/>
          <w:lang w:val="en-US"/>
        </w:rPr>
        <w:t>independent</w:t>
      </w:r>
      <w:r w:rsidR="0051569A" w:rsidRPr="00683F88">
        <w:rPr>
          <w:rFonts w:ascii="Garamond" w:hAnsi="Garamond" w:cs="Times New Roman"/>
          <w:sz w:val="24"/>
          <w:szCs w:val="24"/>
          <w:lang w:val="en-US"/>
        </w:rPr>
        <w:t xml:space="preserve">. </w:t>
      </w:r>
    </w:p>
    <w:p w:rsidR="0092148D" w:rsidRPr="00683F88" w:rsidRDefault="0051569A" w:rsidP="00AE27BB">
      <w:pPr>
        <w:autoSpaceDE w:val="0"/>
        <w:autoSpaceDN w:val="0"/>
        <w:adjustRightInd w:val="0"/>
        <w:spacing w:after="0" w:line="480" w:lineRule="auto"/>
        <w:ind w:firstLine="360"/>
        <w:rPr>
          <w:rFonts w:ascii="Garamond" w:hAnsi="Garamond" w:cs="Times New Roman"/>
          <w:sz w:val="24"/>
          <w:szCs w:val="24"/>
          <w:lang w:val="en-US"/>
        </w:rPr>
      </w:pPr>
      <w:r w:rsidRPr="00683F88">
        <w:rPr>
          <w:rFonts w:ascii="Garamond" w:hAnsi="Garamond" w:cs="Times New Roman"/>
          <w:sz w:val="24"/>
          <w:szCs w:val="24"/>
          <w:lang w:val="en-US"/>
        </w:rPr>
        <w:t xml:space="preserve">Under </w:t>
      </w:r>
      <w:r w:rsidR="00890BCF" w:rsidRPr="00683F88">
        <w:rPr>
          <w:rFonts w:ascii="Garamond" w:hAnsi="Garamond" w:cs="Times New Roman"/>
          <w:sz w:val="24"/>
          <w:szCs w:val="24"/>
          <w:lang w:val="en-US"/>
        </w:rPr>
        <w:t xml:space="preserve">any of these </w:t>
      </w:r>
      <w:r w:rsidRPr="00683F88">
        <w:rPr>
          <w:rFonts w:ascii="Garamond" w:hAnsi="Garamond" w:cs="Times New Roman"/>
          <w:sz w:val="24"/>
          <w:szCs w:val="24"/>
          <w:lang w:val="en-US"/>
        </w:rPr>
        <w:t xml:space="preserve">circumstances, in the absence of relevant counteractive forces, </w:t>
      </w:r>
      <w:r w:rsidR="00BD6D18" w:rsidRPr="00683F88">
        <w:rPr>
          <w:rFonts w:ascii="Garamond" w:hAnsi="Garamond" w:cs="Times New Roman"/>
          <w:sz w:val="24"/>
          <w:szCs w:val="24"/>
          <w:lang w:val="en-US"/>
        </w:rPr>
        <w:t xml:space="preserve">evidence </w:t>
      </w:r>
      <w:r w:rsidRPr="00683F88">
        <w:rPr>
          <w:rFonts w:ascii="Garamond" w:hAnsi="Garamond" w:cs="Times New Roman"/>
          <w:sz w:val="24"/>
          <w:szCs w:val="24"/>
          <w:lang w:val="en-US"/>
        </w:rPr>
        <w:t>s</w:t>
      </w:r>
      <w:r w:rsidR="00BD6D18" w:rsidRPr="00683F88">
        <w:rPr>
          <w:rFonts w:ascii="Garamond" w:hAnsi="Garamond" w:cs="Times New Roman"/>
          <w:sz w:val="24"/>
          <w:szCs w:val="24"/>
          <w:lang w:val="en-US"/>
        </w:rPr>
        <w:t>uggest</w:t>
      </w:r>
      <w:r w:rsidRPr="00683F88">
        <w:rPr>
          <w:rFonts w:ascii="Garamond" w:hAnsi="Garamond" w:cs="Times New Roman"/>
          <w:sz w:val="24"/>
          <w:szCs w:val="24"/>
          <w:lang w:val="en-US"/>
        </w:rPr>
        <w:t>s</w:t>
      </w:r>
      <w:r w:rsidR="00BD6D18" w:rsidRPr="00683F88">
        <w:rPr>
          <w:rFonts w:ascii="Garamond" w:hAnsi="Garamond" w:cs="Times New Roman"/>
          <w:sz w:val="24"/>
          <w:szCs w:val="24"/>
          <w:lang w:val="en-US"/>
        </w:rPr>
        <w:t xml:space="preserve"> that</w:t>
      </w:r>
      <w:r w:rsidRPr="00683F88">
        <w:rPr>
          <w:rFonts w:ascii="Garamond" w:hAnsi="Garamond" w:cs="Times New Roman"/>
          <w:sz w:val="24"/>
          <w:szCs w:val="24"/>
          <w:lang w:val="en-US"/>
        </w:rPr>
        <w:t xml:space="preserve"> </w:t>
      </w:r>
      <w:r w:rsidR="00444446" w:rsidRPr="00683F88">
        <w:rPr>
          <w:rFonts w:ascii="Garamond" w:hAnsi="Garamond" w:cs="Times New Roman"/>
          <w:sz w:val="24"/>
          <w:szCs w:val="24"/>
          <w:lang w:val="en-US"/>
        </w:rPr>
        <w:t xml:space="preserve">a group </w:t>
      </w:r>
      <w:r w:rsidRPr="00683F88">
        <w:rPr>
          <w:rFonts w:ascii="Garamond" w:hAnsi="Garamond" w:cs="Times New Roman"/>
          <w:sz w:val="24"/>
          <w:szCs w:val="24"/>
          <w:lang w:val="en-US"/>
        </w:rPr>
        <w:t>would experience a decline in broad (harmonious)</w:t>
      </w:r>
      <w:r w:rsidR="00BD6D18" w:rsidRPr="00683F88">
        <w:rPr>
          <w:rFonts w:ascii="Garamond" w:hAnsi="Garamond" w:cs="Times New Roman"/>
          <w:sz w:val="24"/>
          <w:szCs w:val="24"/>
          <w:lang w:val="en-US"/>
        </w:rPr>
        <w:t xml:space="preserve"> social cohesion</w:t>
      </w:r>
      <w:r w:rsidR="00890BCF" w:rsidRPr="00683F88">
        <w:rPr>
          <w:rFonts w:ascii="Garamond" w:hAnsi="Garamond" w:cs="Times New Roman"/>
          <w:sz w:val="24"/>
          <w:szCs w:val="24"/>
          <w:lang w:val="en-US"/>
        </w:rPr>
        <w:t xml:space="preserve"> (A</w:t>
      </w:r>
      <w:r w:rsidR="006F79F9" w:rsidRPr="00683F88">
        <w:rPr>
          <w:rFonts w:ascii="Garamond" w:hAnsi="Garamond" w:cs="Times New Roman"/>
          <w:sz w:val="24"/>
          <w:szCs w:val="24"/>
          <w:lang w:val="en-US"/>
        </w:rPr>
        <w:t>3</w:t>
      </w:r>
      <w:r w:rsidR="00890BCF" w:rsidRPr="00683F88">
        <w:rPr>
          <w:rFonts w:ascii="Garamond" w:hAnsi="Garamond" w:cs="Times New Roman"/>
          <w:sz w:val="24"/>
          <w:szCs w:val="24"/>
          <w:lang w:val="en-US"/>
        </w:rPr>
        <w:t>)</w:t>
      </w:r>
      <w:r w:rsidRPr="00683F88">
        <w:rPr>
          <w:rFonts w:ascii="Garamond" w:hAnsi="Garamond" w:cs="Times New Roman"/>
          <w:sz w:val="24"/>
          <w:szCs w:val="24"/>
          <w:lang w:val="en-US"/>
        </w:rPr>
        <w:t xml:space="preserve">, while </w:t>
      </w:r>
      <w:r w:rsidR="00BD6D18" w:rsidRPr="00683F88">
        <w:rPr>
          <w:rFonts w:ascii="Garamond" w:hAnsi="Garamond" w:cs="Times New Roman"/>
          <w:sz w:val="24"/>
          <w:szCs w:val="24"/>
          <w:lang w:val="en-US"/>
        </w:rPr>
        <w:t>individual</w:t>
      </w:r>
      <w:r w:rsidRPr="00683F88">
        <w:rPr>
          <w:rFonts w:ascii="Garamond" w:hAnsi="Garamond" w:cs="Times New Roman"/>
          <w:sz w:val="24"/>
          <w:szCs w:val="24"/>
          <w:lang w:val="en-US"/>
        </w:rPr>
        <w:t xml:space="preserve">s would experience </w:t>
      </w:r>
      <w:r w:rsidR="00BD6D18" w:rsidRPr="00683F88">
        <w:rPr>
          <w:rFonts w:ascii="Garamond" w:hAnsi="Garamond" w:cs="Times New Roman"/>
          <w:sz w:val="24"/>
          <w:szCs w:val="24"/>
          <w:lang w:val="en-US"/>
        </w:rPr>
        <w:t>adverse effects</w:t>
      </w:r>
      <w:r w:rsidRPr="00683F88">
        <w:rPr>
          <w:rFonts w:ascii="Garamond" w:hAnsi="Garamond" w:cs="Times New Roman"/>
          <w:sz w:val="24"/>
          <w:szCs w:val="24"/>
          <w:lang w:val="en-US"/>
        </w:rPr>
        <w:t xml:space="preserve"> in terms of physical and psychological </w:t>
      </w:r>
      <w:r w:rsidR="00BD6D18" w:rsidRPr="00683F88">
        <w:rPr>
          <w:rFonts w:ascii="Garamond" w:hAnsi="Garamond" w:cs="Times New Roman"/>
          <w:sz w:val="24"/>
          <w:szCs w:val="24"/>
          <w:lang w:val="en-US"/>
        </w:rPr>
        <w:t>health and wellbeing</w:t>
      </w:r>
      <w:r w:rsidR="00890BCF" w:rsidRPr="00683F88">
        <w:rPr>
          <w:rFonts w:ascii="Garamond" w:hAnsi="Garamond" w:cs="Times New Roman"/>
          <w:sz w:val="24"/>
          <w:szCs w:val="24"/>
          <w:lang w:val="en-US"/>
        </w:rPr>
        <w:t xml:space="preserve"> (A2)</w:t>
      </w:r>
      <w:r w:rsidR="00BD6D18" w:rsidRPr="00683F88">
        <w:rPr>
          <w:rFonts w:ascii="Garamond" w:hAnsi="Garamond" w:cs="Times New Roman"/>
          <w:sz w:val="24"/>
          <w:szCs w:val="24"/>
          <w:lang w:val="en-US"/>
        </w:rPr>
        <w:t>.</w:t>
      </w:r>
      <w:r w:rsidRPr="00683F88">
        <w:rPr>
          <w:rFonts w:ascii="Garamond" w:hAnsi="Garamond" w:cs="Times New Roman"/>
          <w:sz w:val="24"/>
          <w:szCs w:val="24"/>
          <w:lang w:val="en-US"/>
        </w:rPr>
        <w:t xml:space="preserve"> </w:t>
      </w:r>
      <w:r w:rsidR="000A3113" w:rsidRPr="00683F88">
        <w:rPr>
          <w:rFonts w:ascii="Garamond" w:hAnsi="Garamond" w:cs="Times New Roman"/>
          <w:sz w:val="24"/>
          <w:szCs w:val="24"/>
          <w:lang w:val="en-US"/>
        </w:rPr>
        <w:t>These adverse effects for individuals’ health and wellbeing are likely to b</w:t>
      </w:r>
      <w:r w:rsidR="000C1F96" w:rsidRPr="00683F88">
        <w:rPr>
          <w:rFonts w:ascii="Garamond" w:hAnsi="Garamond" w:cs="Times New Roman"/>
          <w:sz w:val="24"/>
          <w:szCs w:val="24"/>
          <w:lang w:val="en-US"/>
        </w:rPr>
        <w:t xml:space="preserve">e more pronounced for </w:t>
      </w:r>
      <w:r w:rsidR="00D560B4" w:rsidRPr="00683F88">
        <w:rPr>
          <w:rFonts w:ascii="Garamond" w:hAnsi="Garamond" w:cs="Times New Roman"/>
          <w:sz w:val="24"/>
          <w:szCs w:val="24"/>
          <w:lang w:val="en-US"/>
        </w:rPr>
        <w:t xml:space="preserve">members of </w:t>
      </w:r>
      <w:r w:rsidR="000C1F96" w:rsidRPr="00683F88">
        <w:rPr>
          <w:rFonts w:ascii="Garamond" w:hAnsi="Garamond" w:cs="Times New Roman"/>
          <w:sz w:val="24"/>
          <w:szCs w:val="24"/>
          <w:lang w:val="en-US"/>
        </w:rPr>
        <w:t>low status</w:t>
      </w:r>
      <w:r w:rsidR="000A3113" w:rsidRPr="00683F88">
        <w:rPr>
          <w:rFonts w:ascii="Garamond" w:hAnsi="Garamond" w:cs="Times New Roman"/>
          <w:sz w:val="24"/>
          <w:szCs w:val="24"/>
          <w:lang w:val="en-US"/>
        </w:rPr>
        <w:t xml:space="preserve"> groups who would likely be chosen as the scapegoats amidst the decline in social cohesion (cf. Wilkinson &amp; Pickett, 2011). </w:t>
      </w:r>
      <w:r w:rsidRPr="00683F88">
        <w:rPr>
          <w:rFonts w:ascii="Garamond" w:hAnsi="Garamond" w:cs="Times New Roman"/>
          <w:sz w:val="24"/>
          <w:szCs w:val="24"/>
          <w:lang w:val="en-US"/>
        </w:rPr>
        <w:t xml:space="preserve">There is also a high risk of rivalrous cohesion </w:t>
      </w:r>
      <w:r w:rsidR="000F10BB" w:rsidRPr="00683F88">
        <w:rPr>
          <w:rFonts w:ascii="Garamond" w:hAnsi="Garamond" w:cs="Times New Roman"/>
          <w:sz w:val="24"/>
          <w:szCs w:val="24"/>
          <w:lang w:val="en-US"/>
        </w:rPr>
        <w:t xml:space="preserve">(A4) </w:t>
      </w:r>
      <w:r w:rsidRPr="00683F88">
        <w:rPr>
          <w:rFonts w:ascii="Garamond" w:hAnsi="Garamond" w:cs="Times New Roman"/>
          <w:sz w:val="24"/>
          <w:szCs w:val="24"/>
          <w:lang w:val="en-US"/>
        </w:rPr>
        <w:t xml:space="preserve">as </w:t>
      </w:r>
      <w:r w:rsidR="00BD6D18" w:rsidRPr="00683F88">
        <w:rPr>
          <w:rFonts w:ascii="Garamond" w:hAnsi="Garamond" w:cs="Times New Roman"/>
          <w:sz w:val="24"/>
          <w:szCs w:val="24"/>
          <w:lang w:val="en-US"/>
        </w:rPr>
        <w:t>people</w:t>
      </w:r>
      <w:r w:rsidR="000F10BB" w:rsidRPr="00683F88">
        <w:rPr>
          <w:rFonts w:ascii="Garamond" w:hAnsi="Garamond" w:cs="Times New Roman"/>
          <w:sz w:val="24"/>
          <w:szCs w:val="24"/>
          <w:lang w:val="en-US"/>
        </w:rPr>
        <w:t xml:space="preserve"> shift their attention from potentially negative personal identities and focus instead on potentially enhancing group identities. This could mean they would become more</w:t>
      </w:r>
      <w:r w:rsidR="00BD6D18" w:rsidRPr="00683F88">
        <w:rPr>
          <w:rFonts w:ascii="Garamond" w:hAnsi="Garamond" w:cs="Times New Roman"/>
          <w:sz w:val="24"/>
          <w:szCs w:val="24"/>
          <w:lang w:val="en-US"/>
        </w:rPr>
        <w:t xml:space="preserve"> nationalistic</w:t>
      </w:r>
      <w:r w:rsidRPr="00683F88">
        <w:rPr>
          <w:rFonts w:ascii="Garamond" w:hAnsi="Garamond" w:cs="Times New Roman"/>
          <w:sz w:val="24"/>
          <w:szCs w:val="24"/>
          <w:lang w:val="en-US"/>
        </w:rPr>
        <w:t xml:space="preserve"> or parochial</w:t>
      </w:r>
      <w:r w:rsidR="000F10BB" w:rsidRPr="00683F88">
        <w:rPr>
          <w:rFonts w:ascii="Garamond" w:hAnsi="Garamond" w:cs="Times New Roman"/>
          <w:sz w:val="24"/>
          <w:szCs w:val="24"/>
          <w:lang w:val="en-US"/>
        </w:rPr>
        <w:t xml:space="preserve"> (A1)</w:t>
      </w:r>
      <w:r w:rsidRPr="00683F88">
        <w:rPr>
          <w:rFonts w:ascii="Garamond" w:hAnsi="Garamond" w:cs="Times New Roman"/>
          <w:sz w:val="24"/>
          <w:szCs w:val="24"/>
          <w:lang w:val="en-US"/>
        </w:rPr>
        <w:t xml:space="preserve">, more hostile toward both superordinate structures </w:t>
      </w:r>
      <w:r w:rsidR="00E46E7D" w:rsidRPr="00683F88">
        <w:rPr>
          <w:rFonts w:ascii="Garamond" w:hAnsi="Garamond" w:cs="Times New Roman"/>
          <w:sz w:val="24"/>
          <w:szCs w:val="24"/>
          <w:lang w:val="en-US"/>
        </w:rPr>
        <w:t>(e.g.</w:t>
      </w:r>
      <w:r w:rsidR="00602CC3" w:rsidRPr="00683F88">
        <w:rPr>
          <w:rFonts w:ascii="Garamond" w:hAnsi="Garamond" w:cs="Times New Roman"/>
          <w:sz w:val="24"/>
          <w:szCs w:val="24"/>
          <w:lang w:val="en-US"/>
        </w:rPr>
        <w:t>,</w:t>
      </w:r>
      <w:r w:rsidRPr="00683F88">
        <w:rPr>
          <w:rFonts w:ascii="Garamond" w:hAnsi="Garamond" w:cs="Times New Roman"/>
          <w:sz w:val="24"/>
          <w:szCs w:val="24"/>
          <w:lang w:val="en-US"/>
        </w:rPr>
        <w:t xml:space="preserve"> the</w:t>
      </w:r>
      <w:r w:rsidR="00E46E7D" w:rsidRPr="00683F88">
        <w:rPr>
          <w:rFonts w:ascii="Garamond" w:hAnsi="Garamond" w:cs="Times New Roman"/>
          <w:sz w:val="24"/>
          <w:szCs w:val="24"/>
          <w:lang w:val="en-US"/>
        </w:rPr>
        <w:t>ir</w:t>
      </w:r>
      <w:r w:rsidRPr="00683F88">
        <w:rPr>
          <w:rFonts w:ascii="Garamond" w:hAnsi="Garamond" w:cs="Times New Roman"/>
          <w:sz w:val="24"/>
          <w:szCs w:val="24"/>
          <w:lang w:val="en-US"/>
        </w:rPr>
        <w:t xml:space="preserve"> government or the </w:t>
      </w:r>
      <w:r w:rsidR="00BD6D18" w:rsidRPr="00683F88">
        <w:rPr>
          <w:rFonts w:ascii="Garamond" w:hAnsi="Garamond" w:cs="Times New Roman"/>
          <w:sz w:val="24"/>
          <w:szCs w:val="24"/>
          <w:lang w:val="en-US"/>
        </w:rPr>
        <w:t>EU</w:t>
      </w:r>
      <w:r w:rsidR="00E46E7D" w:rsidRPr="00683F88">
        <w:rPr>
          <w:rFonts w:ascii="Garamond" w:hAnsi="Garamond" w:cs="Times New Roman"/>
          <w:sz w:val="24"/>
          <w:szCs w:val="24"/>
          <w:lang w:val="en-US"/>
        </w:rPr>
        <w:t xml:space="preserve"> as a whole)</w:t>
      </w:r>
      <w:r w:rsidRPr="00683F88">
        <w:rPr>
          <w:rFonts w:ascii="Garamond" w:hAnsi="Garamond" w:cs="Times New Roman"/>
          <w:sz w:val="24"/>
          <w:szCs w:val="24"/>
          <w:lang w:val="en-US"/>
        </w:rPr>
        <w:t xml:space="preserve">, and more defensive of local structures such as their </w:t>
      </w:r>
      <w:r w:rsidR="00B4155D" w:rsidRPr="00683F88">
        <w:rPr>
          <w:rFonts w:ascii="Garamond" w:hAnsi="Garamond" w:cs="Times New Roman"/>
          <w:sz w:val="24"/>
          <w:szCs w:val="24"/>
          <w:lang w:val="en-US"/>
        </w:rPr>
        <w:t xml:space="preserve">town, </w:t>
      </w:r>
      <w:r w:rsidRPr="00683F88">
        <w:rPr>
          <w:rFonts w:ascii="Garamond" w:hAnsi="Garamond" w:cs="Times New Roman"/>
          <w:sz w:val="24"/>
          <w:szCs w:val="24"/>
          <w:lang w:val="en-US"/>
        </w:rPr>
        <w:t>street, church,</w:t>
      </w:r>
      <w:r w:rsidR="00B4155D" w:rsidRPr="00683F88">
        <w:rPr>
          <w:rFonts w:ascii="Garamond" w:hAnsi="Garamond" w:cs="Times New Roman"/>
          <w:sz w:val="24"/>
          <w:szCs w:val="24"/>
          <w:lang w:val="en-US"/>
        </w:rPr>
        <w:t xml:space="preserve"> community group,</w:t>
      </w:r>
      <w:r w:rsidRPr="00683F88">
        <w:rPr>
          <w:rFonts w:ascii="Garamond" w:hAnsi="Garamond" w:cs="Times New Roman"/>
          <w:sz w:val="24"/>
          <w:szCs w:val="24"/>
          <w:lang w:val="en-US"/>
        </w:rPr>
        <w:t xml:space="preserve"> ethnic group and so on</w:t>
      </w:r>
      <w:r w:rsidR="00BD6D18" w:rsidRPr="00683F88">
        <w:rPr>
          <w:rFonts w:ascii="Garamond" w:hAnsi="Garamond" w:cs="Times New Roman"/>
          <w:sz w:val="24"/>
          <w:szCs w:val="24"/>
          <w:lang w:val="en-US"/>
        </w:rPr>
        <w:t>.</w:t>
      </w:r>
      <w:r w:rsidRPr="00683F88">
        <w:rPr>
          <w:rFonts w:ascii="Garamond" w:hAnsi="Garamond" w:cs="Times New Roman"/>
          <w:sz w:val="24"/>
          <w:szCs w:val="24"/>
          <w:lang w:val="en-US"/>
        </w:rPr>
        <w:t xml:space="preserve"> </w:t>
      </w:r>
      <w:r w:rsidR="00B4155D" w:rsidRPr="00683F88">
        <w:rPr>
          <w:rFonts w:ascii="Garamond" w:hAnsi="Garamond" w:cs="Times New Roman"/>
          <w:sz w:val="24"/>
          <w:szCs w:val="24"/>
          <w:lang w:val="en-US"/>
        </w:rPr>
        <w:t xml:space="preserve">They may also bind more strongly with idiosyncratic 'interest' groups linked by social media. </w:t>
      </w:r>
      <w:r w:rsidRPr="00683F88">
        <w:rPr>
          <w:rFonts w:ascii="Garamond" w:hAnsi="Garamond" w:cs="Times New Roman"/>
          <w:sz w:val="24"/>
          <w:szCs w:val="24"/>
          <w:lang w:val="en-US"/>
        </w:rPr>
        <w:t>Factors that highlight unjust procedures for distributing resources, that widen group differences, and that increase the competitive interdependence between groups will exacerbate such tendencies</w:t>
      </w:r>
      <w:r w:rsidR="000F10BB" w:rsidRPr="00683F88">
        <w:rPr>
          <w:rFonts w:ascii="Garamond" w:hAnsi="Garamond" w:cs="Times New Roman"/>
          <w:sz w:val="24"/>
          <w:szCs w:val="24"/>
          <w:lang w:val="en-US"/>
        </w:rPr>
        <w:t xml:space="preserve"> (A</w:t>
      </w:r>
      <w:r w:rsidR="006F79F9" w:rsidRPr="00683F88">
        <w:rPr>
          <w:rFonts w:ascii="Garamond" w:hAnsi="Garamond" w:cs="Times New Roman"/>
          <w:sz w:val="24"/>
          <w:szCs w:val="24"/>
          <w:lang w:val="en-US"/>
        </w:rPr>
        <w:t>5</w:t>
      </w:r>
      <w:r w:rsidR="000F10BB" w:rsidRPr="00683F88">
        <w:rPr>
          <w:rFonts w:ascii="Garamond" w:hAnsi="Garamond" w:cs="Times New Roman"/>
          <w:sz w:val="24"/>
          <w:szCs w:val="24"/>
          <w:lang w:val="en-US"/>
        </w:rPr>
        <w:t>)</w:t>
      </w:r>
      <w:r w:rsidRPr="00683F88">
        <w:rPr>
          <w:rFonts w:ascii="Garamond" w:hAnsi="Garamond" w:cs="Times New Roman"/>
          <w:sz w:val="24"/>
          <w:szCs w:val="24"/>
          <w:lang w:val="en-US"/>
        </w:rPr>
        <w:t>.</w:t>
      </w:r>
      <w:r w:rsidR="000F10BB" w:rsidRPr="00683F88">
        <w:rPr>
          <w:rFonts w:ascii="Garamond" w:hAnsi="Garamond" w:cs="Times New Roman"/>
          <w:sz w:val="24"/>
          <w:szCs w:val="24"/>
          <w:lang w:val="en-US"/>
        </w:rPr>
        <w:t xml:space="preserve"> On the </w:t>
      </w:r>
      <w:r w:rsidR="00245BA6" w:rsidRPr="00683F88">
        <w:rPr>
          <w:rFonts w:ascii="Garamond" w:hAnsi="Garamond" w:cs="Times New Roman"/>
          <w:sz w:val="24"/>
          <w:szCs w:val="24"/>
          <w:lang w:val="en-US"/>
        </w:rPr>
        <w:t xml:space="preserve">other </w:t>
      </w:r>
      <w:r w:rsidR="000F10BB" w:rsidRPr="00683F88">
        <w:rPr>
          <w:rFonts w:ascii="Garamond" w:hAnsi="Garamond" w:cs="Times New Roman"/>
          <w:sz w:val="24"/>
          <w:szCs w:val="24"/>
          <w:lang w:val="en-US"/>
        </w:rPr>
        <w:t>hand, such circumstances might be a basis for establishing a stronger communal identity, concern</w:t>
      </w:r>
      <w:r w:rsidR="00245BA6" w:rsidRPr="00683F88">
        <w:rPr>
          <w:rFonts w:ascii="Garamond" w:hAnsi="Garamond" w:cs="Times New Roman"/>
          <w:sz w:val="24"/>
          <w:szCs w:val="24"/>
          <w:lang w:val="en-US"/>
        </w:rPr>
        <w:t xml:space="preserve"> for</w:t>
      </w:r>
      <w:r w:rsidR="000F10BB" w:rsidRPr="00683F88">
        <w:rPr>
          <w:rFonts w:ascii="Garamond" w:hAnsi="Garamond" w:cs="Times New Roman"/>
          <w:sz w:val="24"/>
          <w:szCs w:val="24"/>
          <w:lang w:val="en-US"/>
        </w:rPr>
        <w:t xml:space="preserve"> others and so on, which could serve as important social capital for recovery (A6).</w:t>
      </w:r>
    </w:p>
    <w:p w:rsidR="00642CAC" w:rsidRPr="00683F88" w:rsidRDefault="001A149B" w:rsidP="00AE27BB">
      <w:pPr>
        <w:autoSpaceDE w:val="0"/>
        <w:autoSpaceDN w:val="0"/>
        <w:adjustRightInd w:val="0"/>
        <w:spacing w:after="0" w:line="480" w:lineRule="auto"/>
        <w:ind w:firstLine="360"/>
        <w:rPr>
          <w:rFonts w:ascii="Garamond" w:hAnsi="Garamond" w:cs="Times New Roman"/>
          <w:sz w:val="24"/>
          <w:szCs w:val="24"/>
          <w:lang w:val="en-US"/>
        </w:rPr>
      </w:pPr>
      <w:r w:rsidRPr="00683F88">
        <w:rPr>
          <w:rFonts w:ascii="Garamond" w:hAnsi="Garamond" w:cs="Times New Roman"/>
          <w:sz w:val="24"/>
          <w:szCs w:val="24"/>
          <w:lang w:val="en-US"/>
        </w:rPr>
        <w:t>Notably</w:t>
      </w:r>
      <w:r w:rsidR="000A3113" w:rsidRPr="00683F88">
        <w:rPr>
          <w:rFonts w:ascii="Garamond" w:hAnsi="Garamond" w:cs="Times New Roman"/>
          <w:sz w:val="24"/>
          <w:szCs w:val="24"/>
          <w:lang w:val="en-US"/>
        </w:rPr>
        <w:t>, all these different factors would affect high and low status groups differently</w:t>
      </w:r>
      <w:r w:rsidR="00841A77" w:rsidRPr="00AE27BB">
        <w:rPr>
          <w:rFonts w:ascii="Garamond" w:hAnsi="Garamond" w:cs="Times New Roman"/>
          <w:sz w:val="24"/>
          <w:szCs w:val="24"/>
          <w:lang w:val="en-US"/>
        </w:rPr>
        <w:t>.</w:t>
      </w:r>
      <w:r w:rsidR="000A3113" w:rsidRPr="00683F88">
        <w:rPr>
          <w:rFonts w:ascii="Garamond" w:hAnsi="Garamond" w:cs="Times New Roman"/>
          <w:sz w:val="24"/>
          <w:szCs w:val="24"/>
          <w:lang w:val="en-US"/>
        </w:rPr>
        <w:t xml:space="preserve"> </w:t>
      </w:r>
      <w:r w:rsidR="00D560B4" w:rsidRPr="00683F88">
        <w:rPr>
          <w:rFonts w:ascii="Garamond" w:hAnsi="Garamond" w:cs="Times New Roman"/>
          <w:sz w:val="24"/>
          <w:szCs w:val="24"/>
          <w:lang w:val="en-US"/>
        </w:rPr>
        <w:t>N</w:t>
      </w:r>
      <w:r w:rsidR="00642CAC" w:rsidRPr="00683F88">
        <w:rPr>
          <w:rFonts w:ascii="Garamond" w:hAnsi="Garamond" w:cs="Times New Roman"/>
          <w:sz w:val="24"/>
          <w:szCs w:val="24"/>
          <w:lang w:val="en-US"/>
        </w:rPr>
        <w:t xml:space="preserve">ationalistic tendencies </w:t>
      </w:r>
      <w:r w:rsidRPr="00683F88">
        <w:rPr>
          <w:rFonts w:ascii="Garamond" w:hAnsi="Garamond" w:cs="Times New Roman"/>
          <w:sz w:val="24"/>
          <w:szCs w:val="24"/>
          <w:lang w:val="en-US"/>
        </w:rPr>
        <w:t xml:space="preserve">and their disastrous consequences </w:t>
      </w:r>
      <w:r w:rsidR="00B46048" w:rsidRPr="00683F88">
        <w:rPr>
          <w:rFonts w:ascii="Garamond" w:hAnsi="Garamond" w:cs="Times New Roman"/>
          <w:sz w:val="24"/>
          <w:szCs w:val="24"/>
          <w:lang w:val="en-US"/>
        </w:rPr>
        <w:t xml:space="preserve">for low status groups </w:t>
      </w:r>
      <w:r w:rsidR="00642CAC" w:rsidRPr="00683F88">
        <w:rPr>
          <w:rFonts w:ascii="Garamond" w:hAnsi="Garamond" w:cs="Times New Roman"/>
          <w:sz w:val="24"/>
          <w:szCs w:val="24"/>
          <w:lang w:val="en-US"/>
        </w:rPr>
        <w:t xml:space="preserve">arising from rivalrous cohesion in times of macroeconomic recessions </w:t>
      </w:r>
      <w:r w:rsidR="00D560B4" w:rsidRPr="00683F88">
        <w:rPr>
          <w:rFonts w:ascii="Garamond" w:hAnsi="Garamond" w:cs="Times New Roman"/>
          <w:sz w:val="24"/>
          <w:szCs w:val="24"/>
          <w:lang w:val="en-US"/>
        </w:rPr>
        <w:t>were</w:t>
      </w:r>
      <w:r w:rsidR="00642CAC" w:rsidRPr="00683F88">
        <w:rPr>
          <w:rFonts w:ascii="Garamond" w:hAnsi="Garamond" w:cs="Times New Roman"/>
          <w:sz w:val="24"/>
          <w:szCs w:val="24"/>
          <w:lang w:val="en-US"/>
        </w:rPr>
        <w:t xml:space="preserve"> discussed </w:t>
      </w:r>
      <w:r w:rsidR="00D560B4" w:rsidRPr="00683F88">
        <w:rPr>
          <w:rFonts w:ascii="Garamond" w:hAnsi="Garamond" w:cs="Times New Roman"/>
          <w:sz w:val="24"/>
          <w:szCs w:val="24"/>
          <w:lang w:val="en-US"/>
        </w:rPr>
        <w:t xml:space="preserve">earlier </w:t>
      </w:r>
      <w:r w:rsidR="00642CAC" w:rsidRPr="00683F88">
        <w:rPr>
          <w:rFonts w:ascii="Garamond" w:hAnsi="Garamond" w:cs="Times New Roman"/>
          <w:sz w:val="24"/>
          <w:szCs w:val="24"/>
          <w:lang w:val="en-US"/>
        </w:rPr>
        <w:t xml:space="preserve">in relation to Nazi Germany and the American South in the 1880’s. </w:t>
      </w:r>
      <w:r w:rsidR="00D560B4" w:rsidRPr="00683F88">
        <w:rPr>
          <w:rFonts w:ascii="Garamond" w:hAnsi="Garamond" w:cs="Times New Roman"/>
          <w:sz w:val="24"/>
          <w:szCs w:val="24"/>
          <w:lang w:val="en-US"/>
        </w:rPr>
        <w:t>Mo</w:t>
      </w:r>
      <w:r w:rsidR="00642CAC" w:rsidRPr="00683F88">
        <w:rPr>
          <w:rFonts w:ascii="Garamond" w:hAnsi="Garamond" w:cs="Times New Roman"/>
          <w:sz w:val="24"/>
          <w:szCs w:val="24"/>
          <w:lang w:val="en-US"/>
        </w:rPr>
        <w:t>re recently</w:t>
      </w:r>
      <w:r w:rsidR="00D560B4" w:rsidRPr="00683F88">
        <w:rPr>
          <w:rFonts w:ascii="Garamond" w:hAnsi="Garamond" w:cs="Times New Roman"/>
          <w:sz w:val="24"/>
          <w:szCs w:val="24"/>
          <w:lang w:val="en-US"/>
        </w:rPr>
        <w:t>,</w:t>
      </w:r>
      <w:r w:rsidR="00642CAC" w:rsidRPr="00683F88">
        <w:rPr>
          <w:rFonts w:ascii="Garamond" w:hAnsi="Garamond" w:cs="Times New Roman"/>
          <w:sz w:val="24"/>
          <w:szCs w:val="24"/>
          <w:lang w:val="en-US"/>
        </w:rPr>
        <w:t xml:space="preserve"> several EU countries have seen a rise in </w:t>
      </w:r>
      <w:r w:rsidR="00D560B4" w:rsidRPr="00683F88">
        <w:rPr>
          <w:rFonts w:ascii="Garamond" w:hAnsi="Garamond" w:cs="Times New Roman"/>
          <w:sz w:val="24"/>
          <w:szCs w:val="24"/>
          <w:lang w:val="en-US"/>
        </w:rPr>
        <w:t xml:space="preserve">support for </w:t>
      </w:r>
      <w:r w:rsidR="00642CAC" w:rsidRPr="00683F88">
        <w:rPr>
          <w:rFonts w:ascii="Garamond" w:hAnsi="Garamond" w:cs="Times New Roman"/>
          <w:sz w:val="24"/>
          <w:szCs w:val="24"/>
          <w:lang w:val="en-US"/>
        </w:rPr>
        <w:t>nationalistic parties that openly demand for the restriction of rights of immigrants an</w:t>
      </w:r>
      <w:r w:rsidR="000C1F96" w:rsidRPr="00683F88">
        <w:rPr>
          <w:rFonts w:ascii="Garamond" w:hAnsi="Garamond" w:cs="Times New Roman"/>
          <w:sz w:val="24"/>
          <w:szCs w:val="24"/>
          <w:lang w:val="en-US"/>
        </w:rPr>
        <w:t>d low status</w:t>
      </w:r>
      <w:r w:rsidR="00842354" w:rsidRPr="00683F88">
        <w:rPr>
          <w:rFonts w:ascii="Garamond" w:hAnsi="Garamond" w:cs="Times New Roman"/>
          <w:sz w:val="24"/>
          <w:szCs w:val="24"/>
          <w:lang w:val="en-US"/>
        </w:rPr>
        <w:t xml:space="preserve"> groups (i.e., the British National Party, the UK Independen</w:t>
      </w:r>
      <w:r w:rsidR="000C1F96" w:rsidRPr="00683F88">
        <w:rPr>
          <w:rFonts w:ascii="Garamond" w:hAnsi="Garamond" w:cs="Times New Roman"/>
          <w:sz w:val="24"/>
          <w:szCs w:val="24"/>
          <w:lang w:val="en-US"/>
        </w:rPr>
        <w:t xml:space="preserve">ce Party, and the English </w:t>
      </w:r>
      <w:r w:rsidR="00841A77" w:rsidRPr="00AE27BB">
        <w:rPr>
          <w:rFonts w:ascii="Garamond" w:hAnsi="Garamond" w:cs="Times New Roman"/>
          <w:sz w:val="24"/>
          <w:szCs w:val="24"/>
          <w:lang w:val="en-US"/>
        </w:rPr>
        <w:t>Defense</w:t>
      </w:r>
      <w:r w:rsidR="00842354" w:rsidRPr="00683F88">
        <w:rPr>
          <w:rFonts w:ascii="Garamond" w:hAnsi="Garamond" w:cs="Times New Roman"/>
          <w:sz w:val="24"/>
          <w:szCs w:val="24"/>
          <w:lang w:val="en-US"/>
        </w:rPr>
        <w:t xml:space="preserve"> League within</w:t>
      </w:r>
      <w:r w:rsidR="000C1F96" w:rsidRPr="00683F88">
        <w:rPr>
          <w:rFonts w:ascii="Garamond" w:hAnsi="Garamond" w:cs="Times New Roman"/>
          <w:sz w:val="24"/>
          <w:szCs w:val="24"/>
          <w:lang w:val="en-US"/>
        </w:rPr>
        <w:t xml:space="preserve"> the UK,</w:t>
      </w:r>
      <w:r w:rsidR="00642CAC" w:rsidRPr="00683F88">
        <w:rPr>
          <w:rFonts w:ascii="Garamond" w:hAnsi="Garamond" w:cs="Times New Roman"/>
          <w:sz w:val="24"/>
          <w:szCs w:val="24"/>
          <w:lang w:val="en-US"/>
        </w:rPr>
        <w:t xml:space="preserve"> and the Golden Dawn party in Greece).</w:t>
      </w:r>
      <w:r w:rsidR="00D560B4" w:rsidRPr="00683F88">
        <w:rPr>
          <w:rFonts w:ascii="Garamond" w:hAnsi="Garamond" w:cs="Times New Roman"/>
          <w:sz w:val="24"/>
          <w:szCs w:val="24"/>
          <w:lang w:val="en-US"/>
        </w:rPr>
        <w:t xml:space="preserve"> Our</w:t>
      </w:r>
      <w:r w:rsidRPr="00683F88">
        <w:rPr>
          <w:rFonts w:ascii="Garamond" w:hAnsi="Garamond" w:cs="Times New Roman"/>
          <w:sz w:val="24"/>
          <w:szCs w:val="24"/>
          <w:lang w:val="en-US"/>
        </w:rPr>
        <w:t xml:space="preserve"> analysis </w:t>
      </w:r>
      <w:r w:rsidR="00D560B4" w:rsidRPr="00683F88">
        <w:rPr>
          <w:rFonts w:ascii="Garamond" w:hAnsi="Garamond" w:cs="Times New Roman"/>
          <w:sz w:val="24"/>
          <w:szCs w:val="24"/>
          <w:lang w:val="en-US"/>
        </w:rPr>
        <w:t>s</w:t>
      </w:r>
      <w:r w:rsidR="008B0C84" w:rsidRPr="00683F88">
        <w:rPr>
          <w:rFonts w:ascii="Garamond" w:hAnsi="Garamond" w:cs="Times New Roman"/>
          <w:sz w:val="24"/>
          <w:szCs w:val="24"/>
          <w:lang w:val="en-US"/>
        </w:rPr>
        <w:t>uggest</w:t>
      </w:r>
      <w:r w:rsidR="00DF1BC2">
        <w:rPr>
          <w:rFonts w:ascii="Garamond" w:hAnsi="Garamond" w:cs="Times New Roman"/>
          <w:sz w:val="24"/>
          <w:szCs w:val="24"/>
          <w:lang w:val="en-US"/>
        </w:rPr>
        <w:t>s</w:t>
      </w:r>
      <w:r w:rsidR="008B0C84" w:rsidRPr="00683F88">
        <w:rPr>
          <w:rFonts w:ascii="Garamond" w:hAnsi="Garamond" w:cs="Times New Roman"/>
          <w:sz w:val="24"/>
          <w:szCs w:val="24"/>
          <w:lang w:val="en-US"/>
        </w:rPr>
        <w:t xml:space="preserve"> that policy makers would be well advised to consider social identity approaches when devising macroeconomic policies</w:t>
      </w:r>
      <w:r w:rsidR="00FB6C76" w:rsidRPr="00683F88">
        <w:rPr>
          <w:rFonts w:ascii="Garamond" w:hAnsi="Garamond" w:cs="Times New Roman"/>
          <w:sz w:val="24"/>
          <w:szCs w:val="24"/>
          <w:lang w:val="en-US"/>
        </w:rPr>
        <w:t xml:space="preserve"> for dealing with recession because the capacity to move towards</w:t>
      </w:r>
      <w:r w:rsidR="008B0C84" w:rsidRPr="00683F88">
        <w:rPr>
          <w:rFonts w:ascii="Garamond" w:hAnsi="Garamond" w:cs="Times New Roman"/>
          <w:sz w:val="24"/>
          <w:szCs w:val="24"/>
          <w:lang w:val="en-US"/>
        </w:rPr>
        <w:t xml:space="preserve"> economic growth may be </w:t>
      </w:r>
      <w:r w:rsidR="00FB6C76" w:rsidRPr="00683F88">
        <w:rPr>
          <w:rFonts w:ascii="Garamond" w:hAnsi="Garamond" w:cs="Times New Roman"/>
          <w:sz w:val="24"/>
          <w:szCs w:val="24"/>
          <w:lang w:val="en-US"/>
        </w:rPr>
        <w:t>reduced</w:t>
      </w:r>
      <w:r w:rsidR="008B0C84" w:rsidRPr="00683F88">
        <w:rPr>
          <w:rFonts w:ascii="Garamond" w:hAnsi="Garamond" w:cs="Times New Roman"/>
          <w:sz w:val="24"/>
          <w:szCs w:val="24"/>
          <w:lang w:val="en-US"/>
        </w:rPr>
        <w:t xml:space="preserve"> if</w:t>
      </w:r>
      <w:r w:rsidR="00FB6C76" w:rsidRPr="00683F88">
        <w:rPr>
          <w:rFonts w:ascii="Garamond" w:hAnsi="Garamond" w:cs="Times New Roman"/>
          <w:sz w:val="24"/>
          <w:szCs w:val="24"/>
          <w:lang w:val="en-US"/>
        </w:rPr>
        <w:t>, during</w:t>
      </w:r>
      <w:r w:rsidR="008B0C84" w:rsidRPr="00683F88">
        <w:rPr>
          <w:rFonts w:ascii="Garamond" w:hAnsi="Garamond" w:cs="Times New Roman"/>
          <w:sz w:val="24"/>
          <w:szCs w:val="24"/>
          <w:lang w:val="en-US"/>
        </w:rPr>
        <w:t xml:space="preserve"> downturns</w:t>
      </w:r>
      <w:r w:rsidR="00FB6C76" w:rsidRPr="00683F88">
        <w:rPr>
          <w:rFonts w:ascii="Garamond" w:hAnsi="Garamond" w:cs="Times New Roman"/>
          <w:sz w:val="24"/>
          <w:szCs w:val="24"/>
          <w:lang w:val="en-US"/>
        </w:rPr>
        <w:t xml:space="preserve">, a country has </w:t>
      </w:r>
      <w:r w:rsidR="008B0C84" w:rsidRPr="00683F88">
        <w:rPr>
          <w:rFonts w:ascii="Garamond" w:hAnsi="Garamond" w:cs="Times New Roman"/>
          <w:sz w:val="24"/>
          <w:szCs w:val="24"/>
          <w:lang w:val="en-US"/>
        </w:rPr>
        <w:t xml:space="preserve">become less cohesive and </w:t>
      </w:r>
      <w:r w:rsidR="00FB6C76" w:rsidRPr="00683F88">
        <w:rPr>
          <w:rFonts w:ascii="Garamond" w:hAnsi="Garamond" w:cs="Times New Roman"/>
          <w:sz w:val="24"/>
          <w:szCs w:val="24"/>
          <w:lang w:val="en-US"/>
        </w:rPr>
        <w:t xml:space="preserve">has </w:t>
      </w:r>
      <w:r w:rsidR="008B0C84" w:rsidRPr="00683F88">
        <w:rPr>
          <w:rFonts w:ascii="Garamond" w:hAnsi="Garamond" w:cs="Times New Roman"/>
          <w:sz w:val="24"/>
          <w:szCs w:val="24"/>
          <w:lang w:val="en-US"/>
        </w:rPr>
        <w:t>fracture</w:t>
      </w:r>
      <w:r w:rsidR="00FB6C76" w:rsidRPr="00683F88">
        <w:rPr>
          <w:rFonts w:ascii="Garamond" w:hAnsi="Garamond" w:cs="Times New Roman"/>
          <w:sz w:val="24"/>
          <w:szCs w:val="24"/>
          <w:lang w:val="en-US"/>
        </w:rPr>
        <w:t>d</w:t>
      </w:r>
      <w:r w:rsidR="008B0C84" w:rsidRPr="00683F88">
        <w:rPr>
          <w:rFonts w:ascii="Garamond" w:hAnsi="Garamond" w:cs="Times New Roman"/>
          <w:sz w:val="24"/>
          <w:szCs w:val="24"/>
          <w:lang w:val="en-US"/>
        </w:rPr>
        <w:t xml:space="preserve"> along group lines. </w:t>
      </w:r>
    </w:p>
    <w:p w:rsidR="00E46E7D" w:rsidRPr="00683F88" w:rsidRDefault="000172E2" w:rsidP="00AE27BB">
      <w:pPr>
        <w:autoSpaceDE w:val="0"/>
        <w:autoSpaceDN w:val="0"/>
        <w:adjustRightInd w:val="0"/>
        <w:spacing w:after="0" w:line="480" w:lineRule="auto"/>
        <w:ind w:firstLine="360"/>
        <w:rPr>
          <w:rFonts w:ascii="Garamond" w:hAnsi="Garamond" w:cs="Times New Roman"/>
          <w:sz w:val="24"/>
          <w:szCs w:val="24"/>
          <w:lang w:val="en-US"/>
        </w:rPr>
      </w:pPr>
      <w:r w:rsidRPr="00683F88">
        <w:rPr>
          <w:rFonts w:ascii="Garamond" w:hAnsi="Garamond" w:cs="Times New Roman"/>
          <w:b/>
          <w:sz w:val="24"/>
          <w:szCs w:val="24"/>
          <w:lang w:val="en-US"/>
        </w:rPr>
        <w:t>Stagnation (Scenario B</w:t>
      </w:r>
      <w:r w:rsidRPr="00683F88">
        <w:rPr>
          <w:rFonts w:ascii="Garamond" w:hAnsi="Garamond" w:cs="Times New Roman"/>
          <w:b/>
          <w:i/>
          <w:sz w:val="24"/>
          <w:szCs w:val="24"/>
          <w:lang w:val="en-US"/>
        </w:rPr>
        <w:t>).</w:t>
      </w:r>
      <w:r w:rsidR="00387D6F" w:rsidRPr="00683F88">
        <w:rPr>
          <w:rFonts w:ascii="Garamond" w:hAnsi="Garamond" w:cs="Times New Roman"/>
          <w:b/>
          <w:i/>
          <w:sz w:val="24"/>
          <w:szCs w:val="24"/>
          <w:lang w:val="en-US"/>
        </w:rPr>
        <w:t xml:space="preserve"> </w:t>
      </w:r>
      <w:r w:rsidR="0051569A" w:rsidRPr="00683F88">
        <w:rPr>
          <w:rFonts w:ascii="Garamond" w:hAnsi="Garamond" w:cs="Times New Roman"/>
          <w:sz w:val="24"/>
          <w:szCs w:val="24"/>
          <w:lang w:val="en-US"/>
        </w:rPr>
        <w:t>A second scenario, and perhaps the most likely</w:t>
      </w:r>
      <w:r w:rsidR="00E46E7D" w:rsidRPr="00683F88">
        <w:rPr>
          <w:rFonts w:ascii="Garamond" w:hAnsi="Garamond" w:cs="Times New Roman"/>
          <w:sz w:val="24"/>
          <w:szCs w:val="24"/>
          <w:lang w:val="en-US"/>
        </w:rPr>
        <w:t xml:space="preserve"> (e.g.</w:t>
      </w:r>
      <w:r w:rsidR="00656894" w:rsidRPr="00683F88">
        <w:rPr>
          <w:rFonts w:ascii="Garamond" w:hAnsi="Garamond" w:cs="Times New Roman"/>
          <w:sz w:val="24"/>
          <w:szCs w:val="24"/>
          <w:lang w:val="en-US"/>
        </w:rPr>
        <w:t>,</w:t>
      </w:r>
      <w:r w:rsidR="00E46E7D" w:rsidRPr="00683F88">
        <w:rPr>
          <w:rFonts w:ascii="Garamond" w:hAnsi="Garamond" w:cs="Times New Roman"/>
          <w:sz w:val="24"/>
          <w:szCs w:val="24"/>
          <w:lang w:val="en-US"/>
        </w:rPr>
        <w:t xml:space="preserve"> following the example of the last decade or so in Japan)</w:t>
      </w:r>
      <w:r w:rsidR="0051569A" w:rsidRPr="00683F88">
        <w:rPr>
          <w:rFonts w:ascii="Garamond" w:hAnsi="Garamond" w:cs="Times New Roman"/>
          <w:sz w:val="24"/>
          <w:szCs w:val="24"/>
          <w:lang w:val="en-US"/>
        </w:rPr>
        <w:t xml:space="preserve">, is </w:t>
      </w:r>
      <w:r w:rsidR="0092148D" w:rsidRPr="00683F88">
        <w:rPr>
          <w:rFonts w:ascii="Garamond" w:hAnsi="Garamond" w:cs="Times New Roman"/>
          <w:sz w:val="24"/>
          <w:szCs w:val="24"/>
          <w:lang w:val="en-US"/>
        </w:rPr>
        <w:t>economic stagnation</w:t>
      </w:r>
      <w:r w:rsidR="0051569A" w:rsidRPr="00683F88">
        <w:rPr>
          <w:rFonts w:ascii="Garamond" w:hAnsi="Garamond" w:cs="Times New Roman"/>
          <w:sz w:val="24"/>
          <w:szCs w:val="24"/>
          <w:lang w:val="en-US"/>
        </w:rPr>
        <w:t>. As various governments, banks and other agencies struggle to satisfy multiple demands for caution, austerity, investm</w:t>
      </w:r>
      <w:r w:rsidR="000556C2" w:rsidRPr="00683F88">
        <w:rPr>
          <w:rFonts w:ascii="Garamond" w:hAnsi="Garamond" w:cs="Times New Roman"/>
          <w:sz w:val="24"/>
          <w:szCs w:val="24"/>
          <w:lang w:val="en-US"/>
        </w:rPr>
        <w:t>ent and growth it seems probable</w:t>
      </w:r>
      <w:r w:rsidR="0051569A" w:rsidRPr="00683F88">
        <w:rPr>
          <w:rFonts w:ascii="Garamond" w:hAnsi="Garamond" w:cs="Times New Roman"/>
          <w:sz w:val="24"/>
          <w:szCs w:val="24"/>
          <w:lang w:val="en-US"/>
        </w:rPr>
        <w:t xml:space="preserve"> that nothing much will change very quickly. However, stagnation may also bring with it another significant risk, a substantial increase in levels of uncertainty. As highlighted earlier, uncertainty </w:t>
      </w:r>
      <w:r w:rsidR="000F10BB" w:rsidRPr="00683F88">
        <w:rPr>
          <w:rFonts w:ascii="Garamond" w:hAnsi="Garamond" w:cs="Times New Roman"/>
          <w:sz w:val="24"/>
          <w:szCs w:val="24"/>
          <w:lang w:val="en-US"/>
        </w:rPr>
        <w:t xml:space="preserve">throws identity into question (B1), which may result in a retreat to familiar and </w:t>
      </w:r>
      <w:r w:rsidR="00841A77" w:rsidRPr="00AE27BB">
        <w:rPr>
          <w:rFonts w:ascii="Garamond" w:hAnsi="Garamond" w:cs="Times New Roman"/>
          <w:sz w:val="24"/>
          <w:szCs w:val="24"/>
          <w:lang w:val="en-US"/>
        </w:rPr>
        <w:t>localized</w:t>
      </w:r>
      <w:r w:rsidR="000F10BB" w:rsidRPr="00683F88">
        <w:rPr>
          <w:rFonts w:ascii="Garamond" w:hAnsi="Garamond" w:cs="Times New Roman"/>
          <w:sz w:val="24"/>
          <w:szCs w:val="24"/>
          <w:lang w:val="en-US"/>
        </w:rPr>
        <w:t xml:space="preserve"> relationships and identities (B2). This could also lead to a gradual decline in wider societal cohesion as people narrow the range of their social identities and commitments to others </w:t>
      </w:r>
      <w:r w:rsidR="004821F6" w:rsidRPr="00683F88">
        <w:rPr>
          <w:rFonts w:ascii="Garamond" w:hAnsi="Garamond" w:cs="Times New Roman"/>
          <w:sz w:val="24"/>
          <w:szCs w:val="24"/>
          <w:lang w:val="en-US"/>
        </w:rPr>
        <w:t>and a more general state of benign indifference</w:t>
      </w:r>
      <w:r w:rsidR="00CC3A04" w:rsidRPr="00683F88">
        <w:rPr>
          <w:rFonts w:ascii="Garamond" w:hAnsi="Garamond" w:cs="Times New Roman"/>
          <w:sz w:val="24"/>
          <w:szCs w:val="24"/>
          <w:lang w:val="en-US"/>
        </w:rPr>
        <w:t xml:space="preserve"> ensues</w:t>
      </w:r>
      <w:r w:rsidR="004821F6" w:rsidRPr="00683F88">
        <w:rPr>
          <w:rFonts w:ascii="Garamond" w:hAnsi="Garamond" w:cs="Times New Roman"/>
          <w:sz w:val="24"/>
          <w:szCs w:val="24"/>
          <w:lang w:val="en-US"/>
        </w:rPr>
        <w:t xml:space="preserve"> </w:t>
      </w:r>
      <w:r w:rsidR="000F10BB" w:rsidRPr="00683F88">
        <w:rPr>
          <w:rFonts w:ascii="Garamond" w:hAnsi="Garamond" w:cs="Times New Roman"/>
          <w:sz w:val="24"/>
          <w:szCs w:val="24"/>
          <w:lang w:val="en-US"/>
        </w:rPr>
        <w:t xml:space="preserve">(B5). </w:t>
      </w:r>
    </w:p>
    <w:p w:rsidR="006C09FA" w:rsidRPr="00683F88" w:rsidRDefault="000F10BB" w:rsidP="00AE27BB">
      <w:pPr>
        <w:autoSpaceDE w:val="0"/>
        <w:autoSpaceDN w:val="0"/>
        <w:adjustRightInd w:val="0"/>
        <w:spacing w:after="0" w:line="480" w:lineRule="auto"/>
        <w:ind w:firstLine="360"/>
        <w:rPr>
          <w:rFonts w:ascii="Garamond" w:hAnsi="Garamond" w:cs="Times New Roman"/>
          <w:sz w:val="24"/>
          <w:szCs w:val="24"/>
          <w:lang w:val="en-US"/>
        </w:rPr>
      </w:pPr>
      <w:r w:rsidRPr="00683F88">
        <w:rPr>
          <w:rFonts w:ascii="Garamond" w:hAnsi="Garamond" w:cs="Times New Roman"/>
          <w:sz w:val="24"/>
          <w:szCs w:val="24"/>
          <w:lang w:val="en-US"/>
        </w:rPr>
        <w:t xml:space="preserve">Continuing uncertainty or stagnation </w:t>
      </w:r>
      <w:r w:rsidR="00D560B4" w:rsidRPr="00683F88">
        <w:rPr>
          <w:rFonts w:ascii="Garamond" w:hAnsi="Garamond" w:cs="Times New Roman"/>
          <w:sz w:val="24"/>
          <w:szCs w:val="24"/>
          <w:lang w:val="en-US"/>
        </w:rPr>
        <w:t>c</w:t>
      </w:r>
      <w:r w:rsidRPr="00683F88">
        <w:rPr>
          <w:rFonts w:ascii="Garamond" w:hAnsi="Garamond" w:cs="Times New Roman"/>
          <w:sz w:val="24"/>
          <w:szCs w:val="24"/>
          <w:lang w:val="en-US"/>
        </w:rPr>
        <w:t>ould eventually prompt people to seek greater</w:t>
      </w:r>
      <w:r w:rsidR="0051569A" w:rsidRPr="00683F88">
        <w:rPr>
          <w:rFonts w:ascii="Garamond" w:hAnsi="Garamond" w:cs="Times New Roman"/>
          <w:sz w:val="24"/>
          <w:szCs w:val="24"/>
          <w:lang w:val="en-US"/>
        </w:rPr>
        <w:t xml:space="preserve"> meaning and predictability</w:t>
      </w:r>
      <w:r w:rsidRPr="00683F88">
        <w:rPr>
          <w:rFonts w:ascii="Garamond" w:hAnsi="Garamond" w:cs="Times New Roman"/>
          <w:sz w:val="24"/>
          <w:szCs w:val="24"/>
          <w:lang w:val="en-US"/>
        </w:rPr>
        <w:t xml:space="preserve"> in their lives. This situation may p</w:t>
      </w:r>
      <w:r w:rsidR="0051569A" w:rsidRPr="00683F88">
        <w:rPr>
          <w:rFonts w:ascii="Garamond" w:hAnsi="Garamond" w:cs="Times New Roman"/>
          <w:sz w:val="24"/>
          <w:szCs w:val="24"/>
          <w:lang w:val="en-US"/>
        </w:rPr>
        <w:t>rovide fertile grounds for the emergence of system-rejecting ideologies, resistance, and challenges to social order</w:t>
      </w:r>
      <w:r w:rsidRPr="00683F88">
        <w:rPr>
          <w:rFonts w:ascii="Garamond" w:hAnsi="Garamond" w:cs="Times New Roman"/>
          <w:sz w:val="24"/>
          <w:szCs w:val="24"/>
          <w:lang w:val="en-US"/>
        </w:rPr>
        <w:t>, potentially including constructive and creative routes for social and economic progress (B3, B4)</w:t>
      </w:r>
      <w:r w:rsidR="0051569A" w:rsidRPr="00683F88">
        <w:rPr>
          <w:rFonts w:ascii="Garamond" w:hAnsi="Garamond" w:cs="Times New Roman"/>
          <w:sz w:val="24"/>
          <w:szCs w:val="24"/>
          <w:lang w:val="en-US"/>
        </w:rPr>
        <w:t xml:space="preserve">. Unfortunately it is also likely to stimulate efforts by those with power to consolidate their powers and influence, to impose more restrictive regulations and regimes, to ‘crack down’ on dissenters, and so forth. </w:t>
      </w:r>
      <w:r w:rsidR="00BB4D0D" w:rsidRPr="00683F88">
        <w:rPr>
          <w:rFonts w:ascii="Garamond" w:hAnsi="Garamond" w:cs="Times New Roman"/>
          <w:sz w:val="24"/>
          <w:szCs w:val="24"/>
          <w:lang w:val="en-US"/>
        </w:rPr>
        <w:t>Moreover, times of uncertainty may br</w:t>
      </w:r>
      <w:r w:rsidR="000C1F96" w:rsidRPr="00683F88">
        <w:rPr>
          <w:rFonts w:ascii="Garamond" w:hAnsi="Garamond" w:cs="Times New Roman"/>
          <w:sz w:val="24"/>
          <w:szCs w:val="24"/>
          <w:lang w:val="en-US"/>
        </w:rPr>
        <w:t>ing greater dangers for low status</w:t>
      </w:r>
      <w:r w:rsidR="00BB4D0D" w:rsidRPr="00683F88">
        <w:rPr>
          <w:rFonts w:ascii="Garamond" w:hAnsi="Garamond" w:cs="Times New Roman"/>
          <w:sz w:val="24"/>
          <w:szCs w:val="24"/>
          <w:lang w:val="en-US"/>
        </w:rPr>
        <w:t xml:space="preserve"> groups, who may often be blamed for the continuing uncertainty. </w:t>
      </w:r>
      <w:r w:rsidR="0051569A" w:rsidRPr="00683F88">
        <w:rPr>
          <w:rFonts w:ascii="Garamond" w:hAnsi="Garamond" w:cs="Times New Roman"/>
          <w:sz w:val="24"/>
          <w:szCs w:val="24"/>
          <w:lang w:val="en-US"/>
        </w:rPr>
        <w:t xml:space="preserve">Thus, stagnation may create conditions that create opportunities for change (on the positive side) but could be very </w:t>
      </w:r>
      <w:r w:rsidR="00841A77" w:rsidRPr="00AE27BB">
        <w:rPr>
          <w:rFonts w:ascii="Garamond" w:hAnsi="Garamond" w:cs="Times New Roman"/>
          <w:sz w:val="24"/>
          <w:szCs w:val="24"/>
          <w:lang w:val="en-US"/>
        </w:rPr>
        <w:t>destabilizing</w:t>
      </w:r>
      <w:r w:rsidR="0051569A" w:rsidRPr="00683F88">
        <w:rPr>
          <w:rFonts w:ascii="Garamond" w:hAnsi="Garamond" w:cs="Times New Roman"/>
          <w:sz w:val="24"/>
          <w:szCs w:val="24"/>
          <w:lang w:val="en-US"/>
        </w:rPr>
        <w:t xml:space="preserve"> (on the negative side). Given that these types of response are likely to arise because of people’s need for a secure and predictable identity, it seems possible that strategies to promote constructive responses to economic stagnation might focus on </w:t>
      </w:r>
      <w:r w:rsidR="006C09FA" w:rsidRPr="00683F88">
        <w:rPr>
          <w:rFonts w:ascii="Garamond" w:hAnsi="Garamond" w:cs="Times New Roman"/>
          <w:sz w:val="24"/>
          <w:szCs w:val="24"/>
          <w:lang w:val="en-US"/>
        </w:rPr>
        <w:t>building and supporting positive identities as a driver (not merely a consequence) of economic change</w:t>
      </w:r>
      <w:r w:rsidRPr="00683F88">
        <w:rPr>
          <w:rFonts w:ascii="Garamond" w:hAnsi="Garamond" w:cs="Times New Roman"/>
          <w:sz w:val="24"/>
          <w:szCs w:val="24"/>
          <w:lang w:val="en-US"/>
        </w:rPr>
        <w:t xml:space="preserve"> (B6)</w:t>
      </w:r>
      <w:r w:rsidR="006C09FA" w:rsidRPr="00683F88">
        <w:rPr>
          <w:rFonts w:ascii="Garamond" w:hAnsi="Garamond" w:cs="Times New Roman"/>
          <w:sz w:val="24"/>
          <w:szCs w:val="24"/>
          <w:lang w:val="en-US"/>
        </w:rPr>
        <w:t xml:space="preserve">. </w:t>
      </w:r>
      <w:r w:rsidR="00B70CCD" w:rsidRPr="00683F88">
        <w:rPr>
          <w:rFonts w:ascii="Garamond" w:hAnsi="Garamond" w:cs="Times New Roman"/>
          <w:sz w:val="24"/>
          <w:szCs w:val="24"/>
          <w:lang w:val="en-US"/>
        </w:rPr>
        <w:t xml:space="preserve"> </w:t>
      </w:r>
    </w:p>
    <w:p w:rsidR="006C09FA" w:rsidRPr="00683F88" w:rsidRDefault="006C09FA" w:rsidP="00AE27BB">
      <w:pPr>
        <w:autoSpaceDE w:val="0"/>
        <w:autoSpaceDN w:val="0"/>
        <w:adjustRightInd w:val="0"/>
        <w:spacing w:after="0" w:line="480" w:lineRule="auto"/>
        <w:ind w:firstLine="360"/>
        <w:rPr>
          <w:rFonts w:ascii="Garamond" w:hAnsi="Garamond" w:cs="Times New Roman"/>
          <w:sz w:val="24"/>
          <w:szCs w:val="24"/>
          <w:lang w:val="en-US"/>
        </w:rPr>
      </w:pPr>
      <w:r w:rsidRPr="00683F88">
        <w:rPr>
          <w:rFonts w:ascii="Garamond" w:hAnsi="Garamond" w:cs="Times New Roman"/>
          <w:sz w:val="24"/>
          <w:szCs w:val="24"/>
          <w:lang w:val="en-US"/>
        </w:rPr>
        <w:t xml:space="preserve">The relevance of certainty is illustrated by a recent quantitative analysis of the </w:t>
      </w:r>
      <w:r w:rsidR="00D560B4" w:rsidRPr="00683F88">
        <w:rPr>
          <w:rFonts w:ascii="Garamond" w:hAnsi="Garamond" w:cs="Times New Roman"/>
          <w:sz w:val="24"/>
          <w:szCs w:val="24"/>
          <w:lang w:val="en-US"/>
        </w:rPr>
        <w:t xml:space="preserve">texts of </w:t>
      </w:r>
      <w:r w:rsidRPr="00683F88">
        <w:rPr>
          <w:rFonts w:ascii="Garamond" w:hAnsi="Garamond" w:cs="Times New Roman"/>
          <w:sz w:val="24"/>
          <w:szCs w:val="24"/>
          <w:lang w:val="en-US"/>
        </w:rPr>
        <w:t xml:space="preserve">televised leader debates during the 2010 </w:t>
      </w:r>
      <w:r w:rsidR="00E46E7D" w:rsidRPr="00683F88">
        <w:rPr>
          <w:rFonts w:ascii="Garamond" w:hAnsi="Garamond" w:cs="Times New Roman"/>
          <w:sz w:val="24"/>
          <w:szCs w:val="24"/>
          <w:lang w:val="en-US"/>
        </w:rPr>
        <w:t xml:space="preserve">UK </w:t>
      </w:r>
      <w:r w:rsidRPr="00683F88">
        <w:rPr>
          <w:rFonts w:ascii="Garamond" w:hAnsi="Garamond" w:cs="Times New Roman"/>
          <w:sz w:val="24"/>
          <w:szCs w:val="24"/>
          <w:lang w:val="en-US"/>
        </w:rPr>
        <w:t xml:space="preserve">general election (Abrams, 2012). This </w:t>
      </w:r>
      <w:r w:rsidR="00D560B4" w:rsidRPr="00683F88">
        <w:rPr>
          <w:rFonts w:ascii="Garamond" w:hAnsi="Garamond" w:cs="Times New Roman"/>
          <w:sz w:val="24"/>
          <w:szCs w:val="24"/>
          <w:lang w:val="en-US"/>
        </w:rPr>
        <w:t>established that both</w:t>
      </w:r>
      <w:r w:rsidRPr="00683F88">
        <w:rPr>
          <w:rFonts w:ascii="Garamond" w:hAnsi="Garamond" w:cs="Times New Roman"/>
          <w:sz w:val="24"/>
          <w:szCs w:val="24"/>
          <w:lang w:val="en-US"/>
        </w:rPr>
        <w:t xml:space="preserve"> </w:t>
      </w:r>
      <w:r w:rsidR="00E46E7D" w:rsidRPr="00683F88">
        <w:rPr>
          <w:rFonts w:ascii="Garamond" w:hAnsi="Garamond" w:cs="Times New Roman"/>
          <w:sz w:val="24"/>
          <w:szCs w:val="24"/>
          <w:lang w:val="en-US"/>
        </w:rPr>
        <w:t xml:space="preserve">Nick </w:t>
      </w:r>
      <w:r w:rsidRPr="00683F88">
        <w:rPr>
          <w:rFonts w:ascii="Garamond" w:hAnsi="Garamond" w:cs="Times New Roman"/>
          <w:sz w:val="24"/>
          <w:szCs w:val="24"/>
          <w:lang w:val="en-US"/>
        </w:rPr>
        <w:t xml:space="preserve">Clegg and </w:t>
      </w:r>
      <w:r w:rsidR="00E46E7D" w:rsidRPr="00683F88">
        <w:rPr>
          <w:rFonts w:ascii="Garamond" w:hAnsi="Garamond" w:cs="Times New Roman"/>
          <w:sz w:val="24"/>
          <w:szCs w:val="24"/>
          <w:lang w:val="en-US"/>
        </w:rPr>
        <w:t xml:space="preserve">David </w:t>
      </w:r>
      <w:r w:rsidRPr="00683F88">
        <w:rPr>
          <w:rFonts w:ascii="Garamond" w:hAnsi="Garamond" w:cs="Times New Roman"/>
          <w:sz w:val="24"/>
          <w:szCs w:val="24"/>
          <w:lang w:val="en-US"/>
        </w:rPr>
        <w:t xml:space="preserve">Cameron </w:t>
      </w:r>
      <w:r w:rsidR="00E46E7D" w:rsidRPr="00683F88">
        <w:rPr>
          <w:rFonts w:ascii="Garamond" w:hAnsi="Garamond" w:cs="Times New Roman"/>
          <w:sz w:val="24"/>
          <w:szCs w:val="24"/>
          <w:lang w:val="en-US"/>
        </w:rPr>
        <w:t xml:space="preserve">(the challengers) </w:t>
      </w:r>
      <w:r w:rsidR="00D560B4" w:rsidRPr="00683F88">
        <w:rPr>
          <w:rFonts w:ascii="Garamond" w:hAnsi="Garamond" w:cs="Times New Roman"/>
          <w:sz w:val="24"/>
          <w:szCs w:val="24"/>
          <w:lang w:val="en-US"/>
        </w:rPr>
        <w:t xml:space="preserve">used the theme  of </w:t>
      </w:r>
      <w:r w:rsidRPr="00683F88">
        <w:rPr>
          <w:rFonts w:ascii="Garamond" w:hAnsi="Garamond" w:cs="Times New Roman"/>
          <w:sz w:val="24"/>
          <w:szCs w:val="24"/>
          <w:lang w:val="en-US"/>
        </w:rPr>
        <w:t>certainty very strongly</w:t>
      </w:r>
      <w:r w:rsidR="00D560B4" w:rsidRPr="00683F88">
        <w:rPr>
          <w:rFonts w:ascii="Garamond" w:hAnsi="Garamond" w:cs="Times New Roman"/>
          <w:sz w:val="24"/>
          <w:szCs w:val="24"/>
          <w:lang w:val="en-US"/>
        </w:rPr>
        <w:t xml:space="preserve"> in their language and arguments</w:t>
      </w:r>
      <w:r w:rsidRPr="00683F88">
        <w:rPr>
          <w:rFonts w:ascii="Garamond" w:hAnsi="Garamond" w:cs="Times New Roman"/>
          <w:sz w:val="24"/>
          <w:szCs w:val="24"/>
          <w:lang w:val="en-US"/>
        </w:rPr>
        <w:t xml:space="preserve">, whereas </w:t>
      </w:r>
      <w:r w:rsidR="00E46E7D" w:rsidRPr="00683F88">
        <w:rPr>
          <w:rFonts w:ascii="Garamond" w:hAnsi="Garamond" w:cs="Times New Roman"/>
          <w:sz w:val="24"/>
          <w:szCs w:val="24"/>
          <w:lang w:val="en-US"/>
        </w:rPr>
        <w:t xml:space="preserve">Gordon </w:t>
      </w:r>
      <w:r w:rsidRPr="00683F88">
        <w:rPr>
          <w:rFonts w:ascii="Garamond" w:hAnsi="Garamond" w:cs="Times New Roman"/>
          <w:sz w:val="24"/>
          <w:szCs w:val="24"/>
          <w:lang w:val="en-US"/>
        </w:rPr>
        <w:t>Brown</w:t>
      </w:r>
      <w:r w:rsidR="00E46E7D" w:rsidRPr="00683F88">
        <w:rPr>
          <w:rFonts w:ascii="Garamond" w:hAnsi="Garamond" w:cs="Times New Roman"/>
          <w:sz w:val="24"/>
          <w:szCs w:val="24"/>
          <w:lang w:val="en-US"/>
        </w:rPr>
        <w:t xml:space="preserve"> (the incumbent Prime Minister)</w:t>
      </w:r>
      <w:r w:rsidRPr="00683F88">
        <w:rPr>
          <w:rFonts w:ascii="Garamond" w:hAnsi="Garamond" w:cs="Times New Roman"/>
          <w:sz w:val="24"/>
          <w:szCs w:val="24"/>
          <w:lang w:val="en-US"/>
        </w:rPr>
        <w:t xml:space="preserve"> focused </w:t>
      </w:r>
      <w:r w:rsidR="00D560B4" w:rsidRPr="00683F88">
        <w:rPr>
          <w:rFonts w:ascii="Garamond" w:hAnsi="Garamond" w:cs="Times New Roman"/>
          <w:sz w:val="24"/>
          <w:szCs w:val="24"/>
          <w:lang w:val="en-US"/>
        </w:rPr>
        <w:t xml:space="preserve">significantly more </w:t>
      </w:r>
      <w:r w:rsidRPr="00683F88">
        <w:rPr>
          <w:rFonts w:ascii="Garamond" w:hAnsi="Garamond" w:cs="Times New Roman"/>
          <w:sz w:val="24"/>
          <w:szCs w:val="24"/>
          <w:lang w:val="en-US"/>
        </w:rPr>
        <w:t xml:space="preserve">on uncertainty. In hindsight, it is not surprising that </w:t>
      </w:r>
      <w:r w:rsidR="00E46E7D" w:rsidRPr="00683F88">
        <w:rPr>
          <w:rFonts w:ascii="Garamond" w:hAnsi="Garamond" w:cs="Times New Roman"/>
          <w:sz w:val="24"/>
          <w:szCs w:val="24"/>
          <w:lang w:val="en-US"/>
        </w:rPr>
        <w:t xml:space="preserve">Labour (Brown) lost the election and that </w:t>
      </w:r>
      <w:r w:rsidRPr="00683F88">
        <w:rPr>
          <w:rFonts w:ascii="Garamond" w:hAnsi="Garamond" w:cs="Times New Roman"/>
          <w:sz w:val="24"/>
          <w:szCs w:val="24"/>
          <w:lang w:val="en-US"/>
        </w:rPr>
        <w:t>the</w:t>
      </w:r>
      <w:r w:rsidR="00E46E7D" w:rsidRPr="00683F88">
        <w:rPr>
          <w:rFonts w:ascii="Garamond" w:hAnsi="Garamond" w:cs="Times New Roman"/>
          <w:sz w:val="24"/>
          <w:szCs w:val="24"/>
          <w:lang w:val="en-US"/>
        </w:rPr>
        <w:t xml:space="preserve"> new</w:t>
      </w:r>
      <w:r w:rsidRPr="00683F88">
        <w:rPr>
          <w:rFonts w:ascii="Garamond" w:hAnsi="Garamond" w:cs="Times New Roman"/>
          <w:sz w:val="24"/>
          <w:szCs w:val="24"/>
          <w:lang w:val="en-US"/>
        </w:rPr>
        <w:t xml:space="preserve"> coalition </w:t>
      </w:r>
      <w:r w:rsidR="00E46E7D" w:rsidRPr="00683F88">
        <w:rPr>
          <w:rFonts w:ascii="Garamond" w:hAnsi="Garamond" w:cs="Times New Roman"/>
          <w:sz w:val="24"/>
          <w:szCs w:val="24"/>
          <w:lang w:val="en-US"/>
        </w:rPr>
        <w:t xml:space="preserve">government </w:t>
      </w:r>
      <w:r w:rsidRPr="00683F88">
        <w:rPr>
          <w:rFonts w:ascii="Garamond" w:hAnsi="Garamond" w:cs="Times New Roman"/>
          <w:sz w:val="24"/>
          <w:szCs w:val="24"/>
          <w:lang w:val="en-US"/>
        </w:rPr>
        <w:t xml:space="preserve">was formed between the Liberals </w:t>
      </w:r>
      <w:r w:rsidR="00E46E7D" w:rsidRPr="00683F88">
        <w:rPr>
          <w:rFonts w:ascii="Garamond" w:hAnsi="Garamond" w:cs="Times New Roman"/>
          <w:sz w:val="24"/>
          <w:szCs w:val="24"/>
          <w:lang w:val="en-US"/>
        </w:rPr>
        <w:t xml:space="preserve">(Clegg) </w:t>
      </w:r>
      <w:r w:rsidRPr="00683F88">
        <w:rPr>
          <w:rFonts w:ascii="Garamond" w:hAnsi="Garamond" w:cs="Times New Roman"/>
          <w:sz w:val="24"/>
          <w:szCs w:val="24"/>
          <w:lang w:val="en-US"/>
        </w:rPr>
        <w:t>and Conservatives</w:t>
      </w:r>
      <w:r w:rsidR="00E46E7D" w:rsidRPr="00683F88">
        <w:rPr>
          <w:rFonts w:ascii="Garamond" w:hAnsi="Garamond" w:cs="Times New Roman"/>
          <w:sz w:val="24"/>
          <w:szCs w:val="24"/>
          <w:lang w:val="en-US"/>
        </w:rPr>
        <w:t xml:space="preserve"> (Cameron)</w:t>
      </w:r>
      <w:r w:rsidRPr="00683F88">
        <w:rPr>
          <w:rFonts w:ascii="Garamond" w:hAnsi="Garamond" w:cs="Times New Roman"/>
          <w:sz w:val="24"/>
          <w:szCs w:val="24"/>
          <w:lang w:val="en-US"/>
        </w:rPr>
        <w:t xml:space="preserve">, both of whom were trying to offer greater certainty. However, the coalition </w:t>
      </w:r>
      <w:r w:rsidR="00D560B4" w:rsidRPr="00683F88">
        <w:rPr>
          <w:rFonts w:ascii="Garamond" w:hAnsi="Garamond" w:cs="Times New Roman"/>
          <w:sz w:val="24"/>
          <w:szCs w:val="24"/>
          <w:lang w:val="en-US"/>
        </w:rPr>
        <w:t xml:space="preserve">has been continually criticized </w:t>
      </w:r>
      <w:r w:rsidRPr="00683F88">
        <w:rPr>
          <w:rFonts w:ascii="Garamond" w:hAnsi="Garamond" w:cs="Times New Roman"/>
          <w:sz w:val="24"/>
          <w:szCs w:val="24"/>
          <w:lang w:val="en-US"/>
        </w:rPr>
        <w:t xml:space="preserve"> for its many ‘</w:t>
      </w:r>
      <w:r w:rsidR="00841A77" w:rsidRPr="00AE27BB">
        <w:rPr>
          <w:rFonts w:ascii="Garamond" w:hAnsi="Garamond" w:cs="Times New Roman"/>
          <w:sz w:val="24"/>
          <w:szCs w:val="24"/>
          <w:lang w:val="en-US"/>
        </w:rPr>
        <w:t>U-turns</w:t>
      </w:r>
      <w:r w:rsidRPr="00683F88">
        <w:rPr>
          <w:rFonts w:ascii="Garamond" w:hAnsi="Garamond" w:cs="Times New Roman"/>
          <w:sz w:val="24"/>
          <w:szCs w:val="24"/>
          <w:lang w:val="en-US"/>
        </w:rPr>
        <w:t>’</w:t>
      </w:r>
      <w:r w:rsidR="00E46E7D" w:rsidRPr="00683F88">
        <w:rPr>
          <w:rFonts w:ascii="Garamond" w:hAnsi="Garamond" w:cs="Times New Roman"/>
          <w:sz w:val="24"/>
          <w:szCs w:val="24"/>
          <w:lang w:val="en-US"/>
        </w:rPr>
        <w:t xml:space="preserve">, and conflicts of principle (between the two parties), </w:t>
      </w:r>
      <w:r w:rsidRPr="00683F88">
        <w:rPr>
          <w:rFonts w:ascii="Garamond" w:hAnsi="Garamond" w:cs="Times New Roman"/>
          <w:sz w:val="24"/>
          <w:szCs w:val="24"/>
          <w:lang w:val="en-US"/>
        </w:rPr>
        <w:t xml:space="preserve">reflecting the problem that in reality both the challenges and solutions are extremely uncertain. </w:t>
      </w:r>
      <w:r w:rsidR="00D560B4" w:rsidRPr="00683F88">
        <w:rPr>
          <w:rFonts w:ascii="Garamond" w:hAnsi="Garamond" w:cs="Times New Roman"/>
          <w:sz w:val="24"/>
          <w:szCs w:val="24"/>
          <w:lang w:val="en-US"/>
        </w:rPr>
        <w:t xml:space="preserve">One risk </w:t>
      </w:r>
      <w:r w:rsidR="00DF1BC2">
        <w:rPr>
          <w:rFonts w:ascii="Garamond" w:hAnsi="Garamond" w:cs="Times New Roman"/>
          <w:sz w:val="24"/>
          <w:szCs w:val="24"/>
          <w:lang w:val="en-US"/>
        </w:rPr>
        <w:t>i</w:t>
      </w:r>
      <w:r w:rsidR="00D560B4" w:rsidRPr="00683F88">
        <w:rPr>
          <w:rFonts w:ascii="Garamond" w:hAnsi="Garamond" w:cs="Times New Roman"/>
          <w:sz w:val="24"/>
          <w:szCs w:val="24"/>
          <w:lang w:val="en-US"/>
        </w:rPr>
        <w:t xml:space="preserve">s that continuing uncertainty </w:t>
      </w:r>
      <w:r w:rsidR="00133338" w:rsidRPr="00683F88">
        <w:rPr>
          <w:rFonts w:ascii="Garamond" w:hAnsi="Garamond" w:cs="Times New Roman"/>
          <w:sz w:val="24"/>
          <w:szCs w:val="24"/>
          <w:lang w:val="en-US"/>
        </w:rPr>
        <w:t xml:space="preserve">may undermine the electorate’s </w:t>
      </w:r>
      <w:r w:rsidRPr="00683F88">
        <w:rPr>
          <w:rFonts w:ascii="Garamond" w:hAnsi="Garamond" w:cs="Times New Roman"/>
          <w:sz w:val="24"/>
          <w:szCs w:val="24"/>
          <w:lang w:val="en-US"/>
        </w:rPr>
        <w:t xml:space="preserve"> confidence in the political system</w:t>
      </w:r>
      <w:r w:rsidR="00133338" w:rsidRPr="00683F88">
        <w:rPr>
          <w:rFonts w:ascii="Garamond" w:hAnsi="Garamond" w:cs="Times New Roman"/>
          <w:sz w:val="24"/>
          <w:szCs w:val="24"/>
          <w:lang w:val="en-US"/>
        </w:rPr>
        <w:t>’s ability to deal with</w:t>
      </w:r>
      <w:r w:rsidRPr="00683F88">
        <w:rPr>
          <w:rFonts w:ascii="Garamond" w:hAnsi="Garamond" w:cs="Times New Roman"/>
          <w:sz w:val="24"/>
          <w:szCs w:val="24"/>
          <w:lang w:val="en-US"/>
        </w:rPr>
        <w:t xml:space="preserve"> uncertainty.</w:t>
      </w:r>
      <w:r w:rsidR="00133338" w:rsidRPr="00683F88">
        <w:rPr>
          <w:rFonts w:ascii="Garamond" w:hAnsi="Garamond" w:cs="Times New Roman"/>
          <w:sz w:val="24"/>
          <w:szCs w:val="24"/>
          <w:lang w:val="en-US"/>
        </w:rPr>
        <w:t xml:space="preserve"> If this happens we might expect to see an increase in people’s use of alternative methods to acquire certainty through secure and stable social identity.</w:t>
      </w:r>
    </w:p>
    <w:p w:rsidR="0092148D" w:rsidRPr="00683F88" w:rsidRDefault="006C09FA" w:rsidP="00AE27BB">
      <w:pPr>
        <w:autoSpaceDE w:val="0"/>
        <w:autoSpaceDN w:val="0"/>
        <w:adjustRightInd w:val="0"/>
        <w:spacing w:after="0" w:line="480" w:lineRule="auto"/>
        <w:ind w:firstLine="360"/>
        <w:rPr>
          <w:rFonts w:ascii="Garamond" w:hAnsi="Garamond" w:cs="Times New Roman"/>
          <w:sz w:val="24"/>
          <w:szCs w:val="24"/>
          <w:lang w:val="en-US"/>
        </w:rPr>
      </w:pPr>
      <w:r w:rsidRPr="00683F88">
        <w:rPr>
          <w:rFonts w:ascii="Garamond" w:hAnsi="Garamond" w:cs="Times New Roman"/>
          <w:sz w:val="24"/>
          <w:szCs w:val="24"/>
          <w:lang w:val="en-US"/>
        </w:rPr>
        <w:t xml:space="preserve">We assume that it is generally desirable to promote harmonious cohesion (even if some rivalrous cohesion is valuable at times). This is not just because </w:t>
      </w:r>
      <w:r w:rsidR="00133338" w:rsidRPr="00683F88">
        <w:rPr>
          <w:rFonts w:ascii="Garamond" w:hAnsi="Garamond" w:cs="Times New Roman"/>
          <w:sz w:val="24"/>
          <w:szCs w:val="24"/>
          <w:lang w:val="en-US"/>
        </w:rPr>
        <w:t>harmony</w:t>
      </w:r>
      <w:r w:rsidRPr="00683F88">
        <w:rPr>
          <w:rFonts w:ascii="Garamond" w:hAnsi="Garamond" w:cs="Times New Roman"/>
          <w:sz w:val="24"/>
          <w:szCs w:val="24"/>
          <w:lang w:val="en-US"/>
        </w:rPr>
        <w:t xml:space="preserve"> is </w:t>
      </w:r>
      <w:r w:rsidR="00133338" w:rsidRPr="00683F88">
        <w:rPr>
          <w:rFonts w:ascii="Garamond" w:hAnsi="Garamond" w:cs="Times New Roman"/>
          <w:sz w:val="24"/>
          <w:szCs w:val="24"/>
          <w:lang w:val="en-US"/>
        </w:rPr>
        <w:t xml:space="preserve">psychologically and socially </w:t>
      </w:r>
      <w:r w:rsidRPr="00683F88">
        <w:rPr>
          <w:rFonts w:ascii="Garamond" w:hAnsi="Garamond" w:cs="Times New Roman"/>
          <w:sz w:val="24"/>
          <w:szCs w:val="24"/>
          <w:lang w:val="en-US"/>
        </w:rPr>
        <w:t>more pleasant,  but because diversity and complexity promote creativity</w:t>
      </w:r>
      <w:r w:rsidR="00E46E7D" w:rsidRPr="00683F88">
        <w:rPr>
          <w:rFonts w:ascii="Garamond" w:hAnsi="Garamond" w:cs="Times New Roman"/>
          <w:sz w:val="24"/>
          <w:szCs w:val="24"/>
          <w:lang w:val="en-US"/>
        </w:rPr>
        <w:t xml:space="preserve"> </w:t>
      </w:r>
      <w:r w:rsidR="00902714" w:rsidRPr="00683F88">
        <w:rPr>
          <w:rFonts w:ascii="Garamond" w:hAnsi="Garamond" w:cs="Times New Roman"/>
          <w:sz w:val="24"/>
          <w:szCs w:val="24"/>
          <w:lang w:val="en-US"/>
        </w:rPr>
        <w:t xml:space="preserve">(Crisp &amp; </w:t>
      </w:r>
      <w:r w:rsidR="00A16407" w:rsidRPr="00683F88">
        <w:rPr>
          <w:rFonts w:ascii="Garamond" w:hAnsi="Garamond" w:cs="Times New Roman"/>
          <w:sz w:val="24"/>
          <w:szCs w:val="24"/>
          <w:lang w:val="en-US"/>
        </w:rPr>
        <w:t xml:space="preserve">R. N. </w:t>
      </w:r>
      <w:r w:rsidR="00902714" w:rsidRPr="00683F88">
        <w:rPr>
          <w:rFonts w:ascii="Garamond" w:hAnsi="Garamond" w:cs="Times New Roman"/>
          <w:sz w:val="24"/>
          <w:szCs w:val="24"/>
          <w:lang w:val="en-US"/>
        </w:rPr>
        <w:t>Turner, 2011)</w:t>
      </w:r>
      <w:r w:rsidRPr="00683F88">
        <w:rPr>
          <w:rFonts w:ascii="Garamond" w:hAnsi="Garamond" w:cs="Times New Roman"/>
          <w:sz w:val="24"/>
          <w:szCs w:val="24"/>
          <w:lang w:val="en-US"/>
        </w:rPr>
        <w:t xml:space="preserve">. Therefore, attending to the identity dynamics required for such cohesion might be particularly important during long periods of potential uncertainty. </w:t>
      </w:r>
      <w:r w:rsidR="00133338" w:rsidRPr="00683F88">
        <w:rPr>
          <w:rFonts w:ascii="Garamond" w:hAnsi="Garamond" w:cs="Times New Roman"/>
          <w:sz w:val="24"/>
          <w:szCs w:val="24"/>
          <w:lang w:val="en-US"/>
        </w:rPr>
        <w:t>Thus, in periods of stagnation governments and policy makers may be wise to promote greater respect for diversity and highlight the value that diverse workforces bring to the economy.</w:t>
      </w:r>
    </w:p>
    <w:p w:rsidR="00596375" w:rsidRDefault="000172E2" w:rsidP="00AE27BB">
      <w:pPr>
        <w:autoSpaceDE w:val="0"/>
        <w:autoSpaceDN w:val="0"/>
        <w:adjustRightInd w:val="0"/>
        <w:spacing w:after="0" w:line="480" w:lineRule="auto"/>
        <w:ind w:firstLine="360"/>
        <w:rPr>
          <w:rFonts w:ascii="Garamond" w:hAnsi="Garamond" w:cs="Times New Roman"/>
          <w:sz w:val="24"/>
          <w:szCs w:val="24"/>
          <w:lang w:val="en-US"/>
        </w:rPr>
      </w:pPr>
      <w:r w:rsidRPr="00683F88">
        <w:rPr>
          <w:rFonts w:ascii="Garamond" w:hAnsi="Garamond" w:cs="Times New Roman"/>
          <w:b/>
          <w:sz w:val="24"/>
          <w:szCs w:val="24"/>
          <w:lang w:val="en-US"/>
        </w:rPr>
        <w:t>Growth (Scenario C).</w:t>
      </w:r>
      <w:r w:rsidRPr="00683F88">
        <w:rPr>
          <w:rFonts w:ascii="Garamond" w:hAnsi="Garamond" w:cs="Times New Roman"/>
          <w:i/>
          <w:sz w:val="24"/>
          <w:szCs w:val="24"/>
          <w:lang w:val="en-US"/>
        </w:rPr>
        <w:t xml:space="preserve"> </w:t>
      </w:r>
      <w:r w:rsidR="00D7496D" w:rsidRPr="00683F88">
        <w:rPr>
          <w:rFonts w:ascii="Garamond" w:hAnsi="Garamond" w:cs="Times New Roman"/>
          <w:sz w:val="24"/>
          <w:szCs w:val="24"/>
          <w:lang w:val="en-US"/>
        </w:rPr>
        <w:t xml:space="preserve">A third scenario is that </w:t>
      </w:r>
      <w:r w:rsidR="00CA2CCD" w:rsidRPr="00683F88">
        <w:rPr>
          <w:rFonts w:ascii="Garamond" w:hAnsi="Garamond" w:cs="Times New Roman"/>
          <w:sz w:val="24"/>
          <w:szCs w:val="24"/>
          <w:lang w:val="en-US"/>
        </w:rPr>
        <w:t xml:space="preserve">the </w:t>
      </w:r>
      <w:r w:rsidR="00F00CD8">
        <w:rPr>
          <w:rFonts w:ascii="Garamond" w:hAnsi="Garamond" w:cs="Times New Roman"/>
          <w:sz w:val="24"/>
          <w:szCs w:val="24"/>
          <w:lang w:val="en-US"/>
        </w:rPr>
        <w:t>macroeconomy</w:t>
      </w:r>
      <w:r w:rsidR="00CA2CCD" w:rsidRPr="00683F88">
        <w:rPr>
          <w:rFonts w:ascii="Garamond" w:hAnsi="Garamond" w:cs="Times New Roman"/>
          <w:sz w:val="24"/>
          <w:szCs w:val="24"/>
          <w:lang w:val="en-US"/>
        </w:rPr>
        <w:t xml:space="preserve"> strengthens</w:t>
      </w:r>
      <w:r w:rsidR="0092148D" w:rsidRPr="00683F88">
        <w:rPr>
          <w:rFonts w:ascii="Garamond" w:hAnsi="Garamond" w:cs="Times New Roman"/>
          <w:sz w:val="24"/>
          <w:szCs w:val="24"/>
          <w:lang w:val="en-US"/>
        </w:rPr>
        <w:t xml:space="preserve"> and</w:t>
      </w:r>
      <w:r w:rsidR="00D7496D" w:rsidRPr="00683F88">
        <w:rPr>
          <w:rFonts w:ascii="Garamond" w:hAnsi="Garamond" w:cs="Times New Roman"/>
          <w:sz w:val="24"/>
          <w:szCs w:val="24"/>
          <w:lang w:val="en-US"/>
        </w:rPr>
        <w:t xml:space="preserve">, in tandem, </w:t>
      </w:r>
      <w:r w:rsidR="00CA2CCD" w:rsidRPr="00683F88">
        <w:rPr>
          <w:rFonts w:ascii="Garamond" w:hAnsi="Garamond" w:cs="Times New Roman"/>
          <w:sz w:val="24"/>
          <w:szCs w:val="24"/>
          <w:lang w:val="en-US"/>
        </w:rPr>
        <w:t>local or national</w:t>
      </w:r>
      <w:r w:rsidR="0092148D" w:rsidRPr="00683F88">
        <w:rPr>
          <w:rFonts w:ascii="Garamond" w:hAnsi="Garamond" w:cs="Times New Roman"/>
          <w:sz w:val="24"/>
          <w:szCs w:val="24"/>
          <w:lang w:val="en-US"/>
        </w:rPr>
        <w:t xml:space="preserve"> e</w:t>
      </w:r>
      <w:r w:rsidR="00DE3B54" w:rsidRPr="00683F88">
        <w:rPr>
          <w:rFonts w:ascii="Garamond" w:hAnsi="Garamond" w:cs="Times New Roman"/>
          <w:sz w:val="24"/>
          <w:szCs w:val="24"/>
          <w:lang w:val="en-US"/>
        </w:rPr>
        <w:t>conomy flourishes</w:t>
      </w:r>
      <w:r w:rsidR="00D7496D" w:rsidRPr="00683F88">
        <w:rPr>
          <w:rFonts w:ascii="Garamond" w:hAnsi="Garamond" w:cs="Times New Roman"/>
          <w:sz w:val="24"/>
          <w:szCs w:val="24"/>
          <w:lang w:val="en-US"/>
        </w:rPr>
        <w:t>. In this scenario we may</w:t>
      </w:r>
      <w:r w:rsidR="00DE3B54" w:rsidRPr="00683F88">
        <w:rPr>
          <w:rFonts w:ascii="Garamond" w:hAnsi="Garamond" w:cs="Times New Roman"/>
          <w:sz w:val="24"/>
          <w:szCs w:val="24"/>
          <w:lang w:val="en-US"/>
        </w:rPr>
        <w:t xml:space="preserve"> expect</w:t>
      </w:r>
      <w:r w:rsidRPr="00683F88">
        <w:rPr>
          <w:rFonts w:ascii="Garamond" w:hAnsi="Garamond" w:cs="Times New Roman"/>
          <w:sz w:val="24"/>
          <w:szCs w:val="24"/>
          <w:lang w:val="en-US"/>
        </w:rPr>
        <w:t xml:space="preserve"> people to feel more optimistic, to focus a little more on their personal prospects and identity, and to become more open to different cross</w:t>
      </w:r>
      <w:r w:rsidR="004F11F3" w:rsidRPr="00683F88">
        <w:rPr>
          <w:rFonts w:ascii="Garamond" w:hAnsi="Garamond" w:cs="Times New Roman"/>
          <w:sz w:val="24"/>
          <w:szCs w:val="24"/>
          <w:lang w:val="en-US"/>
        </w:rPr>
        <w:t>-</w:t>
      </w:r>
      <w:r w:rsidRPr="00683F88">
        <w:rPr>
          <w:rFonts w:ascii="Garamond" w:hAnsi="Garamond" w:cs="Times New Roman"/>
          <w:sz w:val="24"/>
          <w:szCs w:val="24"/>
          <w:lang w:val="en-US"/>
        </w:rPr>
        <w:t xml:space="preserve">cutting social identities (C1). </w:t>
      </w:r>
      <w:r w:rsidR="006B2BE8" w:rsidRPr="00683F88">
        <w:rPr>
          <w:rFonts w:ascii="Garamond" w:hAnsi="Garamond" w:cs="Times New Roman"/>
          <w:sz w:val="24"/>
          <w:szCs w:val="24"/>
          <w:lang w:val="en-US"/>
        </w:rPr>
        <w:t>Although increasing prosperity m</w:t>
      </w:r>
      <w:r w:rsidR="00AE7E55" w:rsidRPr="00683F88">
        <w:rPr>
          <w:rFonts w:ascii="Garamond" w:hAnsi="Garamond" w:cs="Times New Roman"/>
          <w:sz w:val="24"/>
          <w:szCs w:val="24"/>
          <w:lang w:val="en-US"/>
        </w:rPr>
        <w:t>ay feed into greater individualism</w:t>
      </w:r>
      <w:r w:rsidR="006B2BE8" w:rsidRPr="00683F88">
        <w:rPr>
          <w:rFonts w:ascii="Garamond" w:hAnsi="Garamond" w:cs="Times New Roman"/>
          <w:sz w:val="24"/>
          <w:szCs w:val="24"/>
          <w:lang w:val="en-US"/>
        </w:rPr>
        <w:t xml:space="preserve"> (and perhaps lack of concern for </w:t>
      </w:r>
      <w:r w:rsidR="00CA2CCD" w:rsidRPr="00683F88">
        <w:rPr>
          <w:rFonts w:ascii="Garamond" w:hAnsi="Garamond" w:cs="Times New Roman"/>
          <w:sz w:val="24"/>
          <w:szCs w:val="24"/>
          <w:lang w:val="en-US"/>
        </w:rPr>
        <w:t xml:space="preserve">other groups </w:t>
      </w:r>
      <w:r w:rsidR="006B2BE8" w:rsidRPr="00683F88">
        <w:rPr>
          <w:rFonts w:ascii="Garamond" w:hAnsi="Garamond" w:cs="Times New Roman"/>
          <w:sz w:val="24"/>
          <w:szCs w:val="24"/>
          <w:lang w:val="en-US"/>
        </w:rPr>
        <w:t>that remain disadvantaged), overall w</w:t>
      </w:r>
      <w:r w:rsidRPr="00683F88">
        <w:rPr>
          <w:rFonts w:ascii="Garamond" w:hAnsi="Garamond" w:cs="Times New Roman"/>
          <w:sz w:val="24"/>
          <w:szCs w:val="24"/>
          <w:lang w:val="en-US"/>
        </w:rPr>
        <w:t>e would expect</w:t>
      </w:r>
      <w:r w:rsidR="00DE3B54" w:rsidRPr="00683F88">
        <w:rPr>
          <w:rFonts w:ascii="Garamond" w:hAnsi="Garamond" w:cs="Times New Roman"/>
          <w:sz w:val="24"/>
          <w:szCs w:val="24"/>
          <w:lang w:val="en-US"/>
        </w:rPr>
        <w:t xml:space="preserve"> improved social cohesion and trust between different groups in society</w:t>
      </w:r>
      <w:r w:rsidR="00D7496D" w:rsidRPr="00683F88">
        <w:rPr>
          <w:rFonts w:ascii="Garamond" w:hAnsi="Garamond" w:cs="Times New Roman"/>
          <w:sz w:val="24"/>
          <w:szCs w:val="24"/>
          <w:lang w:val="en-US"/>
        </w:rPr>
        <w:t>, greater open</w:t>
      </w:r>
      <w:r w:rsidR="002B0AA1" w:rsidRPr="00683F88">
        <w:rPr>
          <w:rFonts w:ascii="Garamond" w:hAnsi="Garamond" w:cs="Times New Roman"/>
          <w:sz w:val="24"/>
          <w:szCs w:val="24"/>
          <w:lang w:val="en-US"/>
        </w:rPr>
        <w:t>ness and more proactive behavio</w:t>
      </w:r>
      <w:r w:rsidR="00D7496D" w:rsidRPr="00683F88">
        <w:rPr>
          <w:rFonts w:ascii="Garamond" w:hAnsi="Garamond" w:cs="Times New Roman"/>
          <w:sz w:val="24"/>
          <w:szCs w:val="24"/>
          <w:lang w:val="en-US"/>
        </w:rPr>
        <w:t>r that creates a virtuous spiral of innovation and productivity</w:t>
      </w:r>
      <w:r w:rsidRPr="00683F88">
        <w:rPr>
          <w:rFonts w:ascii="Garamond" w:hAnsi="Garamond" w:cs="Times New Roman"/>
          <w:sz w:val="24"/>
          <w:szCs w:val="24"/>
          <w:lang w:val="en-US"/>
        </w:rPr>
        <w:t xml:space="preserve"> (harmonious cohesion – C3, C4, C6</w:t>
      </w:r>
      <w:r w:rsidR="00133338" w:rsidRPr="00683F88">
        <w:rPr>
          <w:rFonts w:ascii="Garamond" w:hAnsi="Garamond" w:cs="Times New Roman"/>
          <w:sz w:val="24"/>
          <w:szCs w:val="24"/>
          <w:lang w:val="en-US"/>
        </w:rPr>
        <w:t>; cf</w:t>
      </w:r>
      <w:r w:rsidR="00DF1BC2">
        <w:rPr>
          <w:rFonts w:ascii="Garamond" w:hAnsi="Garamond" w:cs="Times New Roman"/>
          <w:sz w:val="24"/>
          <w:szCs w:val="24"/>
          <w:lang w:val="en-US"/>
        </w:rPr>
        <w:t>.</w:t>
      </w:r>
      <w:r w:rsidR="00133338" w:rsidRPr="00683F88">
        <w:rPr>
          <w:rFonts w:ascii="Garamond" w:hAnsi="Garamond" w:cs="Times New Roman"/>
          <w:sz w:val="24"/>
          <w:szCs w:val="24"/>
          <w:lang w:val="en-US"/>
        </w:rPr>
        <w:t xml:space="preserve"> Packer &amp; Kugler, 2013</w:t>
      </w:r>
      <w:r w:rsidRPr="00683F88">
        <w:rPr>
          <w:rFonts w:ascii="Garamond" w:hAnsi="Garamond" w:cs="Times New Roman"/>
          <w:sz w:val="24"/>
          <w:szCs w:val="24"/>
          <w:lang w:val="en-US"/>
        </w:rPr>
        <w:t>)</w:t>
      </w:r>
      <w:r w:rsidR="00CA2CCD" w:rsidRPr="00683F88">
        <w:rPr>
          <w:rFonts w:ascii="Garamond" w:hAnsi="Garamond" w:cs="Times New Roman"/>
          <w:sz w:val="24"/>
          <w:szCs w:val="24"/>
          <w:lang w:val="en-US"/>
        </w:rPr>
        <w:t>. T</w:t>
      </w:r>
      <w:r w:rsidR="00DE3B54" w:rsidRPr="00683F88">
        <w:rPr>
          <w:rFonts w:ascii="Garamond" w:hAnsi="Garamond" w:cs="Times New Roman"/>
          <w:sz w:val="24"/>
          <w:szCs w:val="24"/>
          <w:lang w:val="en-US"/>
        </w:rPr>
        <w:t>he improved macroeconomi</w:t>
      </w:r>
      <w:r w:rsidR="00CA2CCD" w:rsidRPr="00683F88">
        <w:rPr>
          <w:rFonts w:ascii="Garamond" w:hAnsi="Garamond" w:cs="Times New Roman"/>
          <w:sz w:val="24"/>
          <w:szCs w:val="24"/>
          <w:lang w:val="en-US"/>
        </w:rPr>
        <w:t>c circumstances should also support</w:t>
      </w:r>
      <w:r w:rsidR="00DE3B54" w:rsidRPr="00683F88">
        <w:rPr>
          <w:rFonts w:ascii="Garamond" w:hAnsi="Garamond" w:cs="Times New Roman"/>
          <w:sz w:val="24"/>
          <w:szCs w:val="24"/>
          <w:lang w:val="en-US"/>
        </w:rPr>
        <w:t xml:space="preserve"> an improvement in people’s health and wellbeing</w:t>
      </w:r>
      <w:r w:rsidRPr="00683F88">
        <w:rPr>
          <w:rFonts w:ascii="Garamond" w:hAnsi="Garamond" w:cs="Times New Roman"/>
          <w:sz w:val="24"/>
          <w:szCs w:val="24"/>
          <w:lang w:val="en-US"/>
        </w:rPr>
        <w:t xml:space="preserve"> </w:t>
      </w:r>
      <w:r w:rsidR="00CA2CCD" w:rsidRPr="00683F88">
        <w:rPr>
          <w:rFonts w:ascii="Garamond" w:hAnsi="Garamond" w:cs="Times New Roman"/>
          <w:sz w:val="24"/>
          <w:szCs w:val="24"/>
          <w:lang w:val="en-US"/>
        </w:rPr>
        <w:t>(e.g., Diener, Diener, &amp; Diener, 2005</w:t>
      </w:r>
      <w:r w:rsidR="00196E63" w:rsidRPr="00683F88">
        <w:rPr>
          <w:rFonts w:ascii="Garamond" w:hAnsi="Garamond" w:cs="Times New Roman"/>
          <w:sz w:val="24"/>
          <w:szCs w:val="24"/>
          <w:lang w:val="en-US"/>
        </w:rPr>
        <w:t xml:space="preserve">) </w:t>
      </w:r>
      <w:r w:rsidR="00CA2CCD" w:rsidRPr="00683F88">
        <w:rPr>
          <w:rFonts w:ascii="Garamond" w:hAnsi="Garamond" w:cs="Times New Roman"/>
          <w:sz w:val="24"/>
          <w:szCs w:val="24"/>
          <w:lang w:val="en-US"/>
        </w:rPr>
        <w:t>[C2]</w:t>
      </w:r>
      <w:r w:rsidR="00DE3B54" w:rsidRPr="00683F88">
        <w:rPr>
          <w:rFonts w:ascii="Garamond" w:hAnsi="Garamond" w:cs="Times New Roman"/>
          <w:sz w:val="24"/>
          <w:szCs w:val="24"/>
          <w:lang w:val="en-US"/>
        </w:rPr>
        <w:t xml:space="preserve">. </w:t>
      </w:r>
      <w:r w:rsidR="009D249C" w:rsidRPr="00683F88">
        <w:rPr>
          <w:rFonts w:ascii="Garamond" w:hAnsi="Garamond" w:cs="Times New Roman"/>
          <w:sz w:val="24"/>
          <w:szCs w:val="24"/>
          <w:lang w:val="en-US"/>
        </w:rPr>
        <w:t xml:space="preserve">Furthermore, we would expect that people would identify more strongly with the </w:t>
      </w:r>
      <w:r w:rsidR="00CA2CCD" w:rsidRPr="00683F88">
        <w:rPr>
          <w:rFonts w:ascii="Garamond" w:hAnsi="Garamond" w:cs="Times New Roman"/>
          <w:sz w:val="24"/>
          <w:szCs w:val="24"/>
          <w:lang w:val="en-US"/>
        </w:rPr>
        <w:t xml:space="preserve">higher level (e.g., </w:t>
      </w:r>
      <w:r w:rsidR="009D249C" w:rsidRPr="00683F88">
        <w:rPr>
          <w:rFonts w:ascii="Garamond" w:hAnsi="Garamond" w:cs="Times New Roman"/>
          <w:sz w:val="24"/>
          <w:szCs w:val="24"/>
          <w:lang w:val="en-US"/>
        </w:rPr>
        <w:t>European</w:t>
      </w:r>
      <w:r w:rsidR="00CA2CCD" w:rsidRPr="00683F88">
        <w:rPr>
          <w:rFonts w:ascii="Garamond" w:hAnsi="Garamond" w:cs="Times New Roman"/>
          <w:sz w:val="24"/>
          <w:szCs w:val="24"/>
          <w:lang w:val="en-US"/>
        </w:rPr>
        <w:t>)</w:t>
      </w:r>
      <w:r w:rsidR="009D249C" w:rsidRPr="00683F88">
        <w:rPr>
          <w:rFonts w:ascii="Garamond" w:hAnsi="Garamond" w:cs="Times New Roman"/>
          <w:sz w:val="24"/>
          <w:szCs w:val="24"/>
          <w:lang w:val="en-US"/>
        </w:rPr>
        <w:t xml:space="preserve"> unified identity, </w:t>
      </w:r>
      <w:r w:rsidR="00DC2DFF">
        <w:rPr>
          <w:rFonts w:ascii="Garamond" w:hAnsi="Garamond" w:cs="Times New Roman"/>
          <w:sz w:val="24"/>
          <w:szCs w:val="24"/>
          <w:lang w:val="en-US"/>
        </w:rPr>
        <w:t>whereas</w:t>
      </w:r>
      <w:r w:rsidR="009D249C" w:rsidRPr="00683F88">
        <w:rPr>
          <w:rFonts w:ascii="Garamond" w:hAnsi="Garamond" w:cs="Times New Roman"/>
          <w:sz w:val="24"/>
          <w:szCs w:val="24"/>
          <w:lang w:val="en-US"/>
        </w:rPr>
        <w:t xml:space="preserve"> nationalistic </w:t>
      </w:r>
      <w:r w:rsidR="00E56E0F" w:rsidRPr="00683F88">
        <w:rPr>
          <w:rFonts w:ascii="Garamond" w:hAnsi="Garamond" w:cs="Times New Roman"/>
          <w:sz w:val="24"/>
          <w:szCs w:val="24"/>
          <w:lang w:val="en-US"/>
        </w:rPr>
        <w:t xml:space="preserve">or </w:t>
      </w:r>
      <w:r w:rsidR="00DC2DFF">
        <w:rPr>
          <w:rFonts w:ascii="Garamond" w:hAnsi="Garamond" w:cs="Times New Roman"/>
          <w:sz w:val="24"/>
          <w:szCs w:val="24"/>
          <w:lang w:val="en-US"/>
        </w:rPr>
        <w:t>more parochial</w:t>
      </w:r>
      <w:r w:rsidR="00E56E0F" w:rsidRPr="00683F88">
        <w:rPr>
          <w:rFonts w:ascii="Garamond" w:hAnsi="Garamond" w:cs="Times New Roman"/>
          <w:sz w:val="24"/>
          <w:szCs w:val="24"/>
          <w:lang w:val="en-US"/>
        </w:rPr>
        <w:t xml:space="preserve"> </w:t>
      </w:r>
      <w:r w:rsidR="009D249C" w:rsidRPr="00683F88">
        <w:rPr>
          <w:rFonts w:ascii="Garamond" w:hAnsi="Garamond" w:cs="Times New Roman"/>
          <w:sz w:val="24"/>
          <w:szCs w:val="24"/>
          <w:lang w:val="en-US"/>
        </w:rPr>
        <w:t>ties may be weakened</w:t>
      </w:r>
      <w:r w:rsidRPr="00683F88">
        <w:rPr>
          <w:rFonts w:ascii="Garamond" w:hAnsi="Garamond" w:cs="Times New Roman"/>
          <w:sz w:val="24"/>
          <w:szCs w:val="24"/>
          <w:lang w:val="en-US"/>
        </w:rPr>
        <w:t xml:space="preserve"> (C3, C4)</w:t>
      </w:r>
      <w:r w:rsidR="009D249C" w:rsidRPr="00683F88">
        <w:rPr>
          <w:rFonts w:ascii="Garamond" w:hAnsi="Garamond" w:cs="Times New Roman"/>
          <w:sz w:val="24"/>
          <w:szCs w:val="24"/>
          <w:lang w:val="en-US"/>
        </w:rPr>
        <w:t xml:space="preserve">. </w:t>
      </w:r>
      <w:r w:rsidR="00D7496D" w:rsidRPr="00683F88">
        <w:rPr>
          <w:rFonts w:ascii="Garamond" w:hAnsi="Garamond" w:cs="Times New Roman"/>
          <w:sz w:val="24"/>
          <w:szCs w:val="24"/>
          <w:lang w:val="en-US"/>
        </w:rPr>
        <w:t xml:space="preserve"> </w:t>
      </w:r>
      <w:r w:rsidR="005C15C7" w:rsidRPr="00683F88">
        <w:rPr>
          <w:rFonts w:ascii="Garamond" w:hAnsi="Garamond" w:cs="Times New Roman"/>
          <w:sz w:val="24"/>
          <w:szCs w:val="24"/>
          <w:lang w:val="en-US"/>
        </w:rPr>
        <w:t xml:space="preserve">We would </w:t>
      </w:r>
      <w:r w:rsidR="006D1626" w:rsidRPr="00683F88">
        <w:rPr>
          <w:rFonts w:ascii="Garamond" w:hAnsi="Garamond" w:cs="Times New Roman"/>
          <w:sz w:val="24"/>
          <w:szCs w:val="24"/>
          <w:lang w:val="en-US"/>
        </w:rPr>
        <w:t xml:space="preserve">therefore </w:t>
      </w:r>
      <w:r w:rsidR="005C15C7" w:rsidRPr="00683F88">
        <w:rPr>
          <w:rFonts w:ascii="Garamond" w:hAnsi="Garamond" w:cs="Times New Roman"/>
          <w:sz w:val="24"/>
          <w:szCs w:val="24"/>
          <w:lang w:val="en-US"/>
        </w:rPr>
        <w:t xml:space="preserve">also expect macroeconomic growth to lead to greater integration of </w:t>
      </w:r>
      <w:r w:rsidR="000C1F96" w:rsidRPr="00683F88">
        <w:rPr>
          <w:rFonts w:ascii="Garamond" w:hAnsi="Garamond" w:cs="Times New Roman"/>
          <w:sz w:val="24"/>
          <w:szCs w:val="24"/>
          <w:lang w:val="en-US"/>
        </w:rPr>
        <w:t>low status</w:t>
      </w:r>
      <w:r w:rsidR="005C15C7" w:rsidRPr="00683F88">
        <w:rPr>
          <w:rFonts w:ascii="Garamond" w:hAnsi="Garamond" w:cs="Times New Roman"/>
          <w:sz w:val="24"/>
          <w:szCs w:val="24"/>
          <w:lang w:val="en-US"/>
        </w:rPr>
        <w:t xml:space="preserve"> groups within the wider society. </w:t>
      </w:r>
    </w:p>
    <w:p w:rsidR="0092148D" w:rsidRPr="00683F88" w:rsidRDefault="00596375" w:rsidP="00AE27BB">
      <w:pPr>
        <w:autoSpaceDE w:val="0"/>
        <w:autoSpaceDN w:val="0"/>
        <w:adjustRightInd w:val="0"/>
        <w:spacing w:after="0" w:line="480" w:lineRule="auto"/>
        <w:ind w:firstLine="360"/>
        <w:rPr>
          <w:rFonts w:ascii="Garamond" w:hAnsi="Garamond" w:cs="Times New Roman"/>
          <w:sz w:val="24"/>
          <w:szCs w:val="24"/>
          <w:lang w:val="en-US"/>
        </w:rPr>
      </w:pPr>
      <w:r>
        <w:rPr>
          <w:rFonts w:ascii="Garamond" w:hAnsi="Garamond" w:cs="Times New Roman"/>
          <w:sz w:val="24"/>
          <w:szCs w:val="24"/>
          <w:lang w:val="en-US"/>
        </w:rPr>
        <w:t xml:space="preserve">A further possibility is </w:t>
      </w:r>
      <w:r w:rsidR="000172E2" w:rsidRPr="00683F88">
        <w:rPr>
          <w:rFonts w:ascii="Garamond" w:hAnsi="Garamond" w:cs="Times New Roman"/>
          <w:sz w:val="24"/>
          <w:szCs w:val="24"/>
          <w:lang w:val="en-US"/>
        </w:rPr>
        <w:t>that people perceive</w:t>
      </w:r>
      <w:r w:rsidR="00E56E0F" w:rsidRPr="00683F88">
        <w:rPr>
          <w:rFonts w:ascii="Garamond" w:hAnsi="Garamond" w:cs="Times New Roman"/>
          <w:sz w:val="24"/>
          <w:szCs w:val="24"/>
          <w:lang w:val="en-US"/>
        </w:rPr>
        <w:t xml:space="preserve"> the local</w:t>
      </w:r>
      <w:r w:rsidR="00D7496D" w:rsidRPr="00683F88">
        <w:rPr>
          <w:rFonts w:ascii="Garamond" w:hAnsi="Garamond" w:cs="Times New Roman"/>
          <w:sz w:val="24"/>
          <w:szCs w:val="24"/>
          <w:lang w:val="en-US"/>
        </w:rPr>
        <w:t xml:space="preserve"> economy as succeeding </w:t>
      </w:r>
      <w:r w:rsidR="00D7496D" w:rsidRPr="00683F88">
        <w:rPr>
          <w:rFonts w:ascii="Garamond" w:hAnsi="Garamond" w:cs="Times New Roman"/>
          <w:i/>
          <w:sz w:val="24"/>
          <w:szCs w:val="24"/>
          <w:lang w:val="en-US"/>
        </w:rPr>
        <w:t xml:space="preserve">despite </w:t>
      </w:r>
      <w:r w:rsidR="00E56E0F" w:rsidRPr="00683F88">
        <w:rPr>
          <w:rFonts w:ascii="Garamond" w:hAnsi="Garamond" w:cs="Times New Roman"/>
          <w:i/>
          <w:sz w:val="24"/>
          <w:szCs w:val="24"/>
          <w:lang w:val="en-US"/>
        </w:rPr>
        <w:t xml:space="preserve">or beyond </w:t>
      </w:r>
      <w:r w:rsidR="00E56E0F" w:rsidRPr="00683F88">
        <w:rPr>
          <w:rFonts w:ascii="Garamond" w:hAnsi="Garamond" w:cs="Times New Roman"/>
          <w:sz w:val="24"/>
          <w:szCs w:val="24"/>
          <w:lang w:val="en-US"/>
        </w:rPr>
        <w:t>wider macro</w:t>
      </w:r>
      <w:r w:rsidR="00D7496D" w:rsidRPr="00683F88">
        <w:rPr>
          <w:rFonts w:ascii="Garamond" w:hAnsi="Garamond" w:cs="Times New Roman"/>
          <w:sz w:val="24"/>
          <w:szCs w:val="24"/>
          <w:lang w:val="en-US"/>
        </w:rPr>
        <w:t>ec</w:t>
      </w:r>
      <w:r w:rsidR="00E56E0F" w:rsidRPr="00683F88">
        <w:rPr>
          <w:rFonts w:ascii="Garamond" w:hAnsi="Garamond" w:cs="Times New Roman"/>
          <w:sz w:val="24"/>
          <w:szCs w:val="24"/>
          <w:lang w:val="en-US"/>
        </w:rPr>
        <w:t>onomic conditions</w:t>
      </w:r>
      <w:r w:rsidR="00D7496D" w:rsidRPr="00683F88">
        <w:rPr>
          <w:rFonts w:ascii="Garamond" w:hAnsi="Garamond" w:cs="Times New Roman"/>
          <w:sz w:val="24"/>
          <w:szCs w:val="24"/>
          <w:lang w:val="en-US"/>
        </w:rPr>
        <w:t xml:space="preserve">, </w:t>
      </w:r>
      <w:r w:rsidR="000172E2" w:rsidRPr="00683F88">
        <w:rPr>
          <w:rFonts w:ascii="Garamond" w:hAnsi="Garamond" w:cs="Times New Roman"/>
          <w:sz w:val="24"/>
          <w:szCs w:val="24"/>
          <w:lang w:val="en-US"/>
        </w:rPr>
        <w:t xml:space="preserve">and </w:t>
      </w:r>
      <w:r w:rsidR="00E56E0F" w:rsidRPr="00683F88">
        <w:rPr>
          <w:rFonts w:ascii="Garamond" w:hAnsi="Garamond" w:cs="Times New Roman"/>
          <w:sz w:val="24"/>
          <w:szCs w:val="24"/>
          <w:lang w:val="en-US"/>
        </w:rPr>
        <w:t>that people identify their ingroup</w:t>
      </w:r>
      <w:r w:rsidR="00D7496D" w:rsidRPr="00683F88">
        <w:rPr>
          <w:rFonts w:ascii="Garamond" w:hAnsi="Garamond" w:cs="Times New Roman"/>
          <w:sz w:val="24"/>
          <w:szCs w:val="24"/>
          <w:lang w:val="en-US"/>
        </w:rPr>
        <w:t xml:space="preserve"> interests as more distinct and con</w:t>
      </w:r>
      <w:r w:rsidR="00E56E0F" w:rsidRPr="00683F88">
        <w:rPr>
          <w:rFonts w:ascii="Garamond" w:hAnsi="Garamond" w:cs="Times New Roman"/>
          <w:sz w:val="24"/>
          <w:szCs w:val="24"/>
          <w:lang w:val="en-US"/>
        </w:rPr>
        <w:t>trasting with those of other groups</w:t>
      </w:r>
      <w:r w:rsidR="00D7496D" w:rsidRPr="00683F88">
        <w:rPr>
          <w:rFonts w:ascii="Garamond" w:hAnsi="Garamond" w:cs="Times New Roman"/>
          <w:sz w:val="24"/>
          <w:szCs w:val="24"/>
          <w:lang w:val="en-US"/>
        </w:rPr>
        <w:t xml:space="preserve"> (rivalrous cohesion). </w:t>
      </w:r>
      <w:r w:rsidR="00E56E0F" w:rsidRPr="00683F88">
        <w:rPr>
          <w:rFonts w:ascii="Garamond" w:hAnsi="Garamond" w:cs="Times New Roman"/>
          <w:sz w:val="24"/>
          <w:szCs w:val="24"/>
          <w:lang w:val="en-US"/>
        </w:rPr>
        <w:t>In the case of the UK vis-à-vis Europe as a whole t</w:t>
      </w:r>
      <w:r w:rsidR="00D7496D" w:rsidRPr="00683F88">
        <w:rPr>
          <w:rFonts w:ascii="Garamond" w:hAnsi="Garamond" w:cs="Times New Roman"/>
          <w:sz w:val="24"/>
          <w:szCs w:val="24"/>
          <w:lang w:val="en-US"/>
        </w:rPr>
        <w:t>his seems likely to depend on what happen</w:t>
      </w:r>
      <w:r w:rsidR="00817FB5" w:rsidRPr="00683F88">
        <w:rPr>
          <w:rFonts w:ascii="Garamond" w:hAnsi="Garamond" w:cs="Times New Roman"/>
          <w:sz w:val="24"/>
          <w:szCs w:val="24"/>
          <w:lang w:val="en-US"/>
        </w:rPr>
        <w:t xml:space="preserve">s to the USA economy. </w:t>
      </w:r>
      <w:r w:rsidR="00E56E0F" w:rsidRPr="00683F88">
        <w:rPr>
          <w:rFonts w:ascii="Garamond" w:hAnsi="Garamond" w:cs="Times New Roman"/>
          <w:sz w:val="24"/>
          <w:szCs w:val="24"/>
          <w:lang w:val="en-US"/>
        </w:rPr>
        <w:t xml:space="preserve">For example if the US economy improves faster than the European economy, the UK may treat </w:t>
      </w:r>
      <w:r>
        <w:rPr>
          <w:rFonts w:ascii="Garamond" w:hAnsi="Garamond" w:cs="Times New Roman"/>
          <w:sz w:val="24"/>
          <w:szCs w:val="24"/>
          <w:lang w:val="en-US"/>
        </w:rPr>
        <w:t>the US</w:t>
      </w:r>
      <w:r w:rsidR="00E56E0F" w:rsidRPr="00683F88">
        <w:rPr>
          <w:rFonts w:ascii="Garamond" w:hAnsi="Garamond" w:cs="Times New Roman"/>
          <w:sz w:val="24"/>
          <w:szCs w:val="24"/>
          <w:lang w:val="en-US"/>
        </w:rPr>
        <w:t xml:space="preserve"> as a reference point to contrast the “failures” of Europe. T</w:t>
      </w:r>
      <w:r w:rsidR="00D7496D" w:rsidRPr="00683F88">
        <w:rPr>
          <w:rFonts w:ascii="Garamond" w:hAnsi="Garamond" w:cs="Times New Roman"/>
          <w:sz w:val="24"/>
          <w:szCs w:val="24"/>
          <w:lang w:val="en-US"/>
        </w:rPr>
        <w:t xml:space="preserve">his scenario </w:t>
      </w:r>
      <w:r w:rsidR="00E56E0F" w:rsidRPr="00683F88">
        <w:rPr>
          <w:rFonts w:ascii="Garamond" w:hAnsi="Garamond" w:cs="Times New Roman"/>
          <w:sz w:val="24"/>
          <w:szCs w:val="24"/>
          <w:lang w:val="en-US"/>
        </w:rPr>
        <w:t>c</w:t>
      </w:r>
      <w:r w:rsidR="00D7496D" w:rsidRPr="00683F88">
        <w:rPr>
          <w:rFonts w:ascii="Garamond" w:hAnsi="Garamond" w:cs="Times New Roman"/>
          <w:sz w:val="24"/>
          <w:szCs w:val="24"/>
          <w:lang w:val="en-US"/>
        </w:rPr>
        <w:t xml:space="preserve">ould result in a rise of </w:t>
      </w:r>
      <w:r w:rsidR="00E56E0F" w:rsidRPr="00683F88">
        <w:rPr>
          <w:rFonts w:ascii="Garamond" w:hAnsi="Garamond" w:cs="Times New Roman"/>
          <w:sz w:val="24"/>
          <w:szCs w:val="24"/>
          <w:lang w:val="en-US"/>
        </w:rPr>
        <w:t xml:space="preserve">UK </w:t>
      </w:r>
      <w:r w:rsidR="00D7496D" w:rsidRPr="00683F88">
        <w:rPr>
          <w:rFonts w:ascii="Garamond" w:hAnsi="Garamond" w:cs="Times New Roman"/>
          <w:sz w:val="24"/>
          <w:szCs w:val="24"/>
          <w:lang w:val="en-US"/>
        </w:rPr>
        <w:t xml:space="preserve">ethnocentrism, parochialism, and indifference to the fate of </w:t>
      </w:r>
      <w:r w:rsidR="00841A77" w:rsidRPr="00AE27BB">
        <w:rPr>
          <w:rFonts w:ascii="Garamond" w:hAnsi="Garamond" w:cs="Times New Roman"/>
          <w:sz w:val="24"/>
          <w:szCs w:val="24"/>
          <w:lang w:val="en-US"/>
        </w:rPr>
        <w:t>neighboring</w:t>
      </w:r>
      <w:r w:rsidR="00D7496D" w:rsidRPr="00683F88">
        <w:rPr>
          <w:rFonts w:ascii="Garamond" w:hAnsi="Garamond" w:cs="Times New Roman"/>
          <w:sz w:val="24"/>
          <w:szCs w:val="24"/>
          <w:lang w:val="en-US"/>
        </w:rPr>
        <w:t xml:space="preserve"> countries, perhaps together with significantly less tolerance of diversity within the UK, and the potential for increased conflict and tension if particular groups become targeted</w:t>
      </w:r>
      <w:r w:rsidR="00E56E0F" w:rsidRPr="00683F88">
        <w:rPr>
          <w:rFonts w:ascii="Garamond" w:hAnsi="Garamond" w:cs="Times New Roman"/>
          <w:sz w:val="24"/>
          <w:szCs w:val="24"/>
          <w:lang w:val="en-US"/>
        </w:rPr>
        <w:t xml:space="preserve"> or scapegoated</w:t>
      </w:r>
      <w:r w:rsidR="000172E2" w:rsidRPr="00683F88">
        <w:rPr>
          <w:rFonts w:ascii="Garamond" w:hAnsi="Garamond" w:cs="Times New Roman"/>
          <w:sz w:val="24"/>
          <w:szCs w:val="24"/>
          <w:lang w:val="en-US"/>
        </w:rPr>
        <w:t xml:space="preserve"> (C5)</w:t>
      </w:r>
      <w:r w:rsidR="00D7496D" w:rsidRPr="00683F88">
        <w:rPr>
          <w:rFonts w:ascii="Garamond" w:hAnsi="Garamond" w:cs="Times New Roman"/>
          <w:sz w:val="24"/>
          <w:szCs w:val="24"/>
          <w:lang w:val="en-US"/>
        </w:rPr>
        <w:t>.</w:t>
      </w:r>
      <w:r w:rsidR="006B2BE8" w:rsidRPr="00683F88">
        <w:rPr>
          <w:rFonts w:ascii="Garamond" w:hAnsi="Garamond" w:cs="Times New Roman"/>
          <w:sz w:val="24"/>
          <w:szCs w:val="24"/>
          <w:lang w:val="en-US"/>
        </w:rPr>
        <w:t xml:space="preserve"> This type of reaction would be a type of </w:t>
      </w:r>
      <w:r w:rsidR="00E56E0F" w:rsidRPr="00683F88">
        <w:rPr>
          <w:rFonts w:ascii="Garamond" w:hAnsi="Garamond" w:cs="Times New Roman"/>
          <w:sz w:val="24"/>
          <w:szCs w:val="24"/>
          <w:lang w:val="en-US"/>
        </w:rPr>
        <w:t xml:space="preserve">nationalistic </w:t>
      </w:r>
      <w:r w:rsidR="006B2BE8" w:rsidRPr="00683F88">
        <w:rPr>
          <w:rFonts w:ascii="Garamond" w:hAnsi="Garamond" w:cs="Times New Roman"/>
          <w:sz w:val="24"/>
          <w:szCs w:val="24"/>
          <w:lang w:val="en-US"/>
        </w:rPr>
        <w:t>collective pride</w:t>
      </w:r>
      <w:r w:rsidR="00E56E0F" w:rsidRPr="00683F88">
        <w:rPr>
          <w:rFonts w:ascii="Garamond" w:hAnsi="Garamond" w:cs="Times New Roman"/>
          <w:sz w:val="24"/>
          <w:szCs w:val="24"/>
          <w:lang w:val="en-US"/>
        </w:rPr>
        <w:t xml:space="preserve"> (</w:t>
      </w:r>
      <w:r w:rsidR="00DE5AB3" w:rsidRPr="00683F88">
        <w:rPr>
          <w:rFonts w:ascii="Garamond" w:hAnsi="Garamond" w:cs="Times New Roman"/>
          <w:sz w:val="24"/>
          <w:szCs w:val="24"/>
          <w:lang w:val="en-US"/>
        </w:rPr>
        <w:t>Mummendey, Klink, &amp; Brown, 2001</w:t>
      </w:r>
      <w:r w:rsidR="00E56E0F" w:rsidRPr="00683F88">
        <w:rPr>
          <w:rFonts w:ascii="Garamond" w:hAnsi="Garamond" w:cs="Times New Roman"/>
          <w:sz w:val="24"/>
          <w:szCs w:val="24"/>
          <w:lang w:val="en-US"/>
        </w:rPr>
        <w:t>)</w:t>
      </w:r>
      <w:r w:rsidR="006B2BE8" w:rsidRPr="00683F88">
        <w:rPr>
          <w:rFonts w:ascii="Garamond" w:hAnsi="Garamond" w:cs="Times New Roman"/>
          <w:sz w:val="24"/>
          <w:szCs w:val="24"/>
          <w:lang w:val="en-US"/>
        </w:rPr>
        <w:t xml:space="preserve">, which might be associated with Schadenfruede (Leach, Spears, Branscombe, &amp; Doojse, 2003) in response to other countries’ problems, and indifference to the wider global picture. </w:t>
      </w:r>
      <w:r w:rsidR="00FB6C76" w:rsidRPr="00683F88">
        <w:rPr>
          <w:rFonts w:ascii="Garamond" w:hAnsi="Garamond" w:cs="Times New Roman"/>
          <w:sz w:val="24"/>
          <w:szCs w:val="24"/>
          <w:lang w:val="en-US"/>
        </w:rPr>
        <w:t>An implication for policy makers is that times of economic growth should be seized upon to stimulate awareness of multiply categorized and cross-cutting group identities as a means of encouraging creativity and innovation, and hence further growth.</w:t>
      </w:r>
    </w:p>
    <w:p w:rsidR="00FC3CDA" w:rsidRPr="00683F88" w:rsidRDefault="00FC3CDA" w:rsidP="00AE27BB">
      <w:pPr>
        <w:autoSpaceDE w:val="0"/>
        <w:autoSpaceDN w:val="0"/>
        <w:adjustRightInd w:val="0"/>
        <w:spacing w:after="0" w:line="480" w:lineRule="auto"/>
        <w:jc w:val="center"/>
        <w:rPr>
          <w:rFonts w:ascii="Garamond" w:hAnsi="Garamond" w:cs="Times New Roman"/>
          <w:sz w:val="24"/>
          <w:szCs w:val="24"/>
          <w:lang w:val="en-US"/>
        </w:rPr>
      </w:pPr>
      <w:r w:rsidRPr="00683F88">
        <w:rPr>
          <w:rFonts w:ascii="Garamond" w:hAnsi="Garamond" w:cs="Times New Roman"/>
          <w:b/>
          <w:sz w:val="24"/>
          <w:szCs w:val="24"/>
          <w:lang w:val="en-US"/>
        </w:rPr>
        <w:t>Conclusions</w:t>
      </w:r>
    </w:p>
    <w:p w:rsidR="006B2BE8" w:rsidRPr="00683F88" w:rsidRDefault="006B2BE8" w:rsidP="00AE27BB">
      <w:pPr>
        <w:autoSpaceDE w:val="0"/>
        <w:autoSpaceDN w:val="0"/>
        <w:adjustRightInd w:val="0"/>
        <w:spacing w:after="0" w:line="480" w:lineRule="auto"/>
        <w:ind w:firstLine="360"/>
        <w:rPr>
          <w:rFonts w:ascii="Garamond" w:hAnsi="Garamond" w:cs="Times New Roman"/>
          <w:sz w:val="24"/>
          <w:szCs w:val="24"/>
          <w:lang w:val="en-US"/>
        </w:rPr>
      </w:pPr>
      <w:r w:rsidRPr="00683F88">
        <w:rPr>
          <w:rFonts w:ascii="Garamond" w:hAnsi="Garamond" w:cs="Times New Roman"/>
          <w:sz w:val="24"/>
          <w:szCs w:val="24"/>
          <w:lang w:val="en-US"/>
        </w:rPr>
        <w:t xml:space="preserve">In conclusion, all </w:t>
      </w:r>
      <w:r w:rsidR="00FF571A" w:rsidRPr="00683F88">
        <w:rPr>
          <w:rFonts w:ascii="Garamond" w:hAnsi="Garamond" w:cs="Times New Roman"/>
          <w:sz w:val="24"/>
          <w:szCs w:val="24"/>
          <w:lang w:val="en-US"/>
        </w:rPr>
        <w:t xml:space="preserve">economic </w:t>
      </w:r>
      <w:r w:rsidRPr="00683F88">
        <w:rPr>
          <w:rFonts w:ascii="Garamond" w:hAnsi="Garamond" w:cs="Times New Roman"/>
          <w:sz w:val="24"/>
          <w:szCs w:val="24"/>
          <w:lang w:val="en-US"/>
        </w:rPr>
        <w:t xml:space="preserve">scenarios hold both risks and opportunities. Understanding and anticipating these requires investment in measurement, monitoring and analysis of individual and societal responses to the economic horizon. </w:t>
      </w:r>
      <w:r w:rsidR="00FF571A" w:rsidRPr="00683F88">
        <w:rPr>
          <w:rFonts w:ascii="Garamond" w:hAnsi="Garamond" w:cs="Times New Roman"/>
          <w:sz w:val="24"/>
          <w:szCs w:val="24"/>
          <w:lang w:val="en-US"/>
        </w:rPr>
        <w:t xml:space="preserve">That is, we believe meeting the challenges of economic change requires an explicitly social psychological analysis and not a purely economic one. </w:t>
      </w:r>
      <w:r w:rsidRPr="00683F88">
        <w:rPr>
          <w:rFonts w:ascii="Garamond" w:hAnsi="Garamond" w:cs="Times New Roman"/>
          <w:sz w:val="24"/>
          <w:szCs w:val="24"/>
          <w:lang w:val="en-US"/>
        </w:rPr>
        <w:t>Although</w:t>
      </w:r>
      <w:r w:rsidR="00FF571A" w:rsidRPr="00683F88">
        <w:rPr>
          <w:rFonts w:ascii="Garamond" w:hAnsi="Garamond" w:cs="Times New Roman"/>
          <w:sz w:val="24"/>
          <w:szCs w:val="24"/>
          <w:lang w:val="en-US"/>
        </w:rPr>
        <w:t xml:space="preserve"> social</w:t>
      </w:r>
      <w:r w:rsidRPr="00683F88">
        <w:rPr>
          <w:rFonts w:ascii="Garamond" w:hAnsi="Garamond" w:cs="Times New Roman"/>
          <w:sz w:val="24"/>
          <w:szCs w:val="24"/>
          <w:lang w:val="en-US"/>
        </w:rPr>
        <w:t xml:space="preserve"> identity is by no means the only, or necessarily most im</w:t>
      </w:r>
      <w:r w:rsidR="002B0AA1" w:rsidRPr="00683F88">
        <w:rPr>
          <w:rFonts w:ascii="Garamond" w:hAnsi="Garamond" w:cs="Times New Roman"/>
          <w:sz w:val="24"/>
          <w:szCs w:val="24"/>
          <w:lang w:val="en-US"/>
        </w:rPr>
        <w:t>portant, determinant of behavio</w:t>
      </w:r>
      <w:r w:rsidRPr="00683F88">
        <w:rPr>
          <w:rFonts w:ascii="Garamond" w:hAnsi="Garamond" w:cs="Times New Roman"/>
          <w:sz w:val="24"/>
          <w:szCs w:val="24"/>
          <w:lang w:val="en-US"/>
        </w:rPr>
        <w:t xml:space="preserve">ral responses, it is certainly an important element. Understanding how people sustain and develop positive social </w:t>
      </w:r>
      <w:r w:rsidRPr="00683F88">
        <w:rPr>
          <w:rFonts w:ascii="Garamond" w:hAnsi="Garamond" w:cs="Times New Roman"/>
          <w:i/>
          <w:sz w:val="24"/>
          <w:szCs w:val="24"/>
          <w:lang w:val="en-US"/>
        </w:rPr>
        <w:t xml:space="preserve">and </w:t>
      </w:r>
      <w:r w:rsidR="0024106F" w:rsidRPr="00683F88">
        <w:rPr>
          <w:rFonts w:ascii="Garamond" w:hAnsi="Garamond" w:cs="Times New Roman"/>
          <w:sz w:val="24"/>
          <w:szCs w:val="24"/>
          <w:lang w:val="en-US"/>
        </w:rPr>
        <w:t>personal identity</w:t>
      </w:r>
      <w:r w:rsidRPr="00683F88">
        <w:rPr>
          <w:rFonts w:ascii="Garamond" w:hAnsi="Garamond" w:cs="Times New Roman"/>
          <w:sz w:val="24"/>
          <w:szCs w:val="24"/>
          <w:lang w:val="en-US"/>
        </w:rPr>
        <w:t xml:space="preserve"> in different types of socioeconomic climate therefore can help us to anticipate potentially costly problems and reach for potentially beneficial strategies for the future – strategies that should take into account people’s position as individuals, as group members, and as part of society as a whole.</w:t>
      </w:r>
      <w:bookmarkStart w:id="0" w:name="_GoBack"/>
      <w:bookmarkEnd w:id="0"/>
    </w:p>
    <w:p w:rsidR="00FF571A" w:rsidRPr="00683F88" w:rsidRDefault="00133338" w:rsidP="00AE27BB">
      <w:pPr>
        <w:autoSpaceDE w:val="0"/>
        <w:autoSpaceDN w:val="0"/>
        <w:adjustRightInd w:val="0"/>
        <w:spacing w:after="0" w:line="480" w:lineRule="auto"/>
        <w:ind w:firstLine="360"/>
        <w:rPr>
          <w:rFonts w:ascii="Garamond" w:hAnsi="Garamond" w:cs="Times New Roman"/>
          <w:sz w:val="24"/>
          <w:szCs w:val="24"/>
          <w:lang w:val="en-US"/>
        </w:rPr>
      </w:pPr>
      <w:r w:rsidRPr="00683F88">
        <w:rPr>
          <w:rFonts w:ascii="Garamond" w:hAnsi="Garamond" w:cs="Times New Roman"/>
          <w:sz w:val="24"/>
          <w:szCs w:val="24"/>
          <w:lang w:val="en-US"/>
        </w:rPr>
        <w:t xml:space="preserve">This paper argued that </w:t>
      </w:r>
      <w:r w:rsidR="004E1B23" w:rsidRPr="00683F88">
        <w:rPr>
          <w:rFonts w:ascii="Garamond" w:hAnsi="Garamond" w:cs="Times New Roman"/>
          <w:sz w:val="24"/>
          <w:szCs w:val="24"/>
          <w:lang w:val="en-US"/>
        </w:rPr>
        <w:t xml:space="preserve"> the </w:t>
      </w:r>
      <w:r w:rsidR="00F00CD8">
        <w:rPr>
          <w:rFonts w:ascii="Garamond" w:hAnsi="Garamond" w:cs="Times New Roman"/>
          <w:sz w:val="24"/>
          <w:szCs w:val="24"/>
          <w:lang w:val="en-US"/>
        </w:rPr>
        <w:t>macroeconomy</w:t>
      </w:r>
      <w:r w:rsidR="004E1B23" w:rsidRPr="00683F88">
        <w:rPr>
          <w:rFonts w:ascii="Garamond" w:hAnsi="Garamond" w:cs="Times New Roman"/>
          <w:sz w:val="24"/>
          <w:szCs w:val="24"/>
          <w:lang w:val="en-US"/>
        </w:rPr>
        <w:t xml:space="preserve"> and identity are </w:t>
      </w:r>
      <w:r w:rsidR="0024106F" w:rsidRPr="00683F88">
        <w:rPr>
          <w:rFonts w:ascii="Garamond" w:hAnsi="Garamond" w:cs="Times New Roman"/>
          <w:sz w:val="24"/>
          <w:szCs w:val="24"/>
          <w:lang w:val="en-US"/>
        </w:rPr>
        <w:t xml:space="preserve">almost inevitably </w:t>
      </w:r>
      <w:r w:rsidR="004E1B23" w:rsidRPr="00683F88">
        <w:rPr>
          <w:rFonts w:ascii="Garamond" w:hAnsi="Garamond" w:cs="Times New Roman"/>
          <w:sz w:val="24"/>
          <w:szCs w:val="24"/>
          <w:lang w:val="en-US"/>
        </w:rPr>
        <w:t xml:space="preserve">bidirectionally linked. Changes in the </w:t>
      </w:r>
      <w:r w:rsidR="00F00CD8">
        <w:rPr>
          <w:rFonts w:ascii="Garamond" w:hAnsi="Garamond" w:cs="Times New Roman"/>
          <w:sz w:val="24"/>
          <w:szCs w:val="24"/>
          <w:lang w:val="en-US"/>
        </w:rPr>
        <w:t>macroeconomy</w:t>
      </w:r>
      <w:r w:rsidR="004E1B23" w:rsidRPr="00683F88">
        <w:rPr>
          <w:rFonts w:ascii="Garamond" w:hAnsi="Garamond" w:cs="Times New Roman"/>
          <w:sz w:val="24"/>
          <w:szCs w:val="24"/>
          <w:lang w:val="en-US"/>
        </w:rPr>
        <w:t xml:space="preserve"> affect </w:t>
      </w:r>
      <w:r w:rsidR="0024106F" w:rsidRPr="00683F88">
        <w:rPr>
          <w:rFonts w:ascii="Garamond" w:hAnsi="Garamond" w:cs="Times New Roman"/>
          <w:sz w:val="24"/>
          <w:szCs w:val="24"/>
          <w:lang w:val="en-US"/>
        </w:rPr>
        <w:t xml:space="preserve">the salience of, and </w:t>
      </w:r>
      <w:r w:rsidR="004E1B23" w:rsidRPr="00683F88">
        <w:rPr>
          <w:rFonts w:ascii="Garamond" w:hAnsi="Garamond" w:cs="Times New Roman"/>
          <w:sz w:val="24"/>
          <w:szCs w:val="24"/>
          <w:lang w:val="en-US"/>
        </w:rPr>
        <w:t>people’s</w:t>
      </w:r>
      <w:r w:rsidR="0024106F" w:rsidRPr="00683F88">
        <w:rPr>
          <w:rFonts w:ascii="Garamond" w:hAnsi="Garamond" w:cs="Times New Roman"/>
          <w:sz w:val="24"/>
          <w:szCs w:val="24"/>
          <w:lang w:val="en-US"/>
        </w:rPr>
        <w:t xml:space="preserve"> </w:t>
      </w:r>
      <w:r w:rsidR="004E1B23" w:rsidRPr="00683F88">
        <w:rPr>
          <w:rFonts w:ascii="Garamond" w:hAnsi="Garamond" w:cs="Times New Roman"/>
          <w:sz w:val="24"/>
          <w:szCs w:val="24"/>
          <w:lang w:val="en-US"/>
        </w:rPr>
        <w:t>affiliations with</w:t>
      </w:r>
      <w:r w:rsidR="0024106F" w:rsidRPr="00683F88">
        <w:rPr>
          <w:rFonts w:ascii="Garamond" w:hAnsi="Garamond" w:cs="Times New Roman"/>
          <w:sz w:val="24"/>
          <w:szCs w:val="24"/>
          <w:lang w:val="en-US"/>
        </w:rPr>
        <w:t>,</w:t>
      </w:r>
      <w:r w:rsidR="004E1B23" w:rsidRPr="00683F88">
        <w:rPr>
          <w:rFonts w:ascii="Garamond" w:hAnsi="Garamond" w:cs="Times New Roman"/>
          <w:sz w:val="24"/>
          <w:szCs w:val="24"/>
          <w:lang w:val="en-US"/>
        </w:rPr>
        <w:t xml:space="preserve"> different groups, and </w:t>
      </w:r>
      <w:r w:rsidR="0024106F" w:rsidRPr="00683F88">
        <w:rPr>
          <w:rFonts w:ascii="Garamond" w:hAnsi="Garamond" w:cs="Times New Roman"/>
          <w:sz w:val="24"/>
          <w:szCs w:val="24"/>
          <w:lang w:val="en-US"/>
        </w:rPr>
        <w:t>thus af</w:t>
      </w:r>
      <w:r w:rsidR="00E835A6" w:rsidRPr="00683F88">
        <w:rPr>
          <w:rFonts w:ascii="Garamond" w:hAnsi="Garamond" w:cs="Times New Roman"/>
          <w:sz w:val="24"/>
          <w:szCs w:val="24"/>
          <w:lang w:val="en-US"/>
        </w:rPr>
        <w:t>fect</w:t>
      </w:r>
      <w:r w:rsidR="0024106F" w:rsidRPr="00683F88">
        <w:rPr>
          <w:rFonts w:ascii="Garamond" w:hAnsi="Garamond" w:cs="Times New Roman"/>
          <w:sz w:val="24"/>
          <w:szCs w:val="24"/>
          <w:lang w:val="en-US"/>
        </w:rPr>
        <w:t xml:space="preserve"> </w:t>
      </w:r>
      <w:r w:rsidR="004E1B23" w:rsidRPr="00683F88">
        <w:rPr>
          <w:rFonts w:ascii="Garamond" w:hAnsi="Garamond" w:cs="Times New Roman"/>
          <w:sz w:val="24"/>
          <w:szCs w:val="24"/>
          <w:lang w:val="en-US"/>
        </w:rPr>
        <w:t>the level of social cohesion and connected</w:t>
      </w:r>
      <w:r w:rsidR="00235E7B" w:rsidRPr="00683F88">
        <w:rPr>
          <w:rFonts w:ascii="Garamond" w:hAnsi="Garamond" w:cs="Times New Roman"/>
          <w:sz w:val="24"/>
          <w:szCs w:val="24"/>
          <w:lang w:val="en-US"/>
        </w:rPr>
        <w:t>ness</w:t>
      </w:r>
      <w:r w:rsidR="004E1B23" w:rsidRPr="00683F88">
        <w:rPr>
          <w:rFonts w:ascii="Garamond" w:hAnsi="Garamond" w:cs="Times New Roman"/>
          <w:sz w:val="24"/>
          <w:szCs w:val="24"/>
          <w:lang w:val="en-US"/>
        </w:rPr>
        <w:t xml:space="preserve"> between different groups in society. </w:t>
      </w:r>
      <w:r w:rsidR="00235E7B" w:rsidRPr="00683F88">
        <w:rPr>
          <w:rFonts w:ascii="Garamond" w:hAnsi="Garamond" w:cs="Times New Roman"/>
          <w:sz w:val="24"/>
          <w:szCs w:val="24"/>
          <w:lang w:val="en-US"/>
        </w:rPr>
        <w:t>However, changes in the identities people espouse</w:t>
      </w:r>
      <w:r w:rsidR="0024106F" w:rsidRPr="00683F88">
        <w:rPr>
          <w:rFonts w:ascii="Garamond" w:hAnsi="Garamond" w:cs="Times New Roman"/>
          <w:sz w:val="24"/>
          <w:szCs w:val="24"/>
          <w:lang w:val="en-US"/>
        </w:rPr>
        <w:t xml:space="preserve"> or aspire to</w:t>
      </w:r>
      <w:r w:rsidR="00E835A6" w:rsidRPr="00683F88">
        <w:rPr>
          <w:rFonts w:ascii="Garamond" w:hAnsi="Garamond" w:cs="Times New Roman"/>
          <w:sz w:val="24"/>
          <w:szCs w:val="24"/>
          <w:lang w:val="en-US"/>
        </w:rPr>
        <w:t xml:space="preserve"> </w:t>
      </w:r>
      <w:r w:rsidR="00235E7B" w:rsidRPr="00683F88">
        <w:rPr>
          <w:rFonts w:ascii="Garamond" w:hAnsi="Garamond" w:cs="Times New Roman"/>
          <w:sz w:val="24"/>
          <w:szCs w:val="24"/>
          <w:lang w:val="en-US"/>
        </w:rPr>
        <w:t xml:space="preserve">can </w:t>
      </w:r>
      <w:r w:rsidR="007F026A" w:rsidRPr="00683F88">
        <w:rPr>
          <w:rFonts w:ascii="Garamond" w:hAnsi="Garamond" w:cs="Times New Roman"/>
          <w:sz w:val="24"/>
          <w:szCs w:val="24"/>
          <w:lang w:val="en-US"/>
        </w:rPr>
        <w:t xml:space="preserve">also </w:t>
      </w:r>
      <w:r w:rsidR="00235E7B" w:rsidRPr="00683F88">
        <w:rPr>
          <w:rFonts w:ascii="Garamond" w:hAnsi="Garamond" w:cs="Times New Roman"/>
          <w:sz w:val="24"/>
          <w:szCs w:val="24"/>
          <w:lang w:val="en-US"/>
        </w:rPr>
        <w:t xml:space="preserve">lead to changes in the </w:t>
      </w:r>
      <w:r w:rsidR="00F00CD8">
        <w:rPr>
          <w:rFonts w:ascii="Garamond" w:hAnsi="Garamond" w:cs="Times New Roman"/>
          <w:sz w:val="24"/>
          <w:szCs w:val="24"/>
          <w:lang w:val="en-US"/>
        </w:rPr>
        <w:t>macroeconomy</w:t>
      </w:r>
      <w:r w:rsidR="00235E7B" w:rsidRPr="00683F88">
        <w:rPr>
          <w:rFonts w:ascii="Garamond" w:hAnsi="Garamond" w:cs="Times New Roman"/>
          <w:sz w:val="24"/>
          <w:szCs w:val="24"/>
          <w:lang w:val="en-US"/>
        </w:rPr>
        <w:t xml:space="preserve">. Thus, </w:t>
      </w:r>
      <w:r w:rsidR="0024106F" w:rsidRPr="00683F88">
        <w:rPr>
          <w:rFonts w:ascii="Garamond" w:hAnsi="Garamond" w:cs="Times New Roman"/>
          <w:sz w:val="24"/>
          <w:szCs w:val="24"/>
          <w:lang w:val="en-US"/>
        </w:rPr>
        <w:t>while it is important to sustain distinctive identities,</w:t>
      </w:r>
      <w:r w:rsidR="00FF571A" w:rsidRPr="00683F88">
        <w:rPr>
          <w:rFonts w:ascii="Garamond" w:hAnsi="Garamond" w:cs="Times New Roman"/>
          <w:sz w:val="24"/>
          <w:szCs w:val="24"/>
          <w:lang w:val="en-US"/>
        </w:rPr>
        <w:t xml:space="preserve"> policy makers need to be careful before</w:t>
      </w:r>
      <w:r w:rsidR="0024106F" w:rsidRPr="00683F88">
        <w:rPr>
          <w:rFonts w:ascii="Garamond" w:hAnsi="Garamond" w:cs="Times New Roman"/>
          <w:sz w:val="24"/>
          <w:szCs w:val="24"/>
          <w:lang w:val="en-US"/>
        </w:rPr>
        <w:t xml:space="preserve"> </w:t>
      </w:r>
      <w:r w:rsidR="00841A77" w:rsidRPr="00AE27BB">
        <w:rPr>
          <w:rFonts w:ascii="Garamond" w:hAnsi="Garamond" w:cs="Times New Roman"/>
          <w:sz w:val="24"/>
          <w:szCs w:val="24"/>
          <w:lang w:val="en-US"/>
        </w:rPr>
        <w:t>emphasizing</w:t>
      </w:r>
      <w:r w:rsidR="0024106F" w:rsidRPr="00683F88">
        <w:rPr>
          <w:rFonts w:ascii="Garamond" w:hAnsi="Garamond" w:cs="Times New Roman"/>
          <w:sz w:val="24"/>
          <w:szCs w:val="24"/>
          <w:lang w:val="en-US"/>
        </w:rPr>
        <w:t xml:space="preserve"> strong f</w:t>
      </w:r>
      <w:r w:rsidR="00772B41" w:rsidRPr="00683F88">
        <w:rPr>
          <w:rFonts w:ascii="Garamond" w:hAnsi="Garamond" w:cs="Times New Roman"/>
          <w:sz w:val="24"/>
          <w:szCs w:val="24"/>
          <w:lang w:val="en-US"/>
        </w:rPr>
        <w:t>r</w:t>
      </w:r>
      <w:r w:rsidR="0024106F" w:rsidRPr="00683F88">
        <w:rPr>
          <w:rFonts w:ascii="Garamond" w:hAnsi="Garamond" w:cs="Times New Roman"/>
          <w:sz w:val="24"/>
          <w:szCs w:val="24"/>
          <w:lang w:val="en-US"/>
        </w:rPr>
        <w:t>actures (e.g.</w:t>
      </w:r>
      <w:r w:rsidR="00E835A6" w:rsidRPr="00683F88">
        <w:rPr>
          <w:rFonts w:ascii="Garamond" w:hAnsi="Garamond" w:cs="Times New Roman"/>
          <w:sz w:val="24"/>
          <w:szCs w:val="24"/>
          <w:lang w:val="en-US"/>
        </w:rPr>
        <w:t>,</w:t>
      </w:r>
      <w:r w:rsidR="0024106F" w:rsidRPr="00683F88">
        <w:rPr>
          <w:rFonts w:ascii="Garamond" w:hAnsi="Garamond" w:cs="Times New Roman"/>
          <w:sz w:val="24"/>
          <w:szCs w:val="24"/>
          <w:lang w:val="en-US"/>
        </w:rPr>
        <w:t xml:space="preserve"> </w:t>
      </w:r>
      <w:r w:rsidR="00235E7B" w:rsidRPr="00683F88">
        <w:rPr>
          <w:rFonts w:ascii="Garamond" w:hAnsi="Garamond" w:cs="Times New Roman"/>
          <w:sz w:val="24"/>
          <w:szCs w:val="24"/>
          <w:lang w:val="en-US"/>
        </w:rPr>
        <w:t xml:space="preserve">along </w:t>
      </w:r>
      <w:r w:rsidR="0024106F" w:rsidRPr="00683F88">
        <w:rPr>
          <w:rFonts w:ascii="Garamond" w:hAnsi="Garamond" w:cs="Times New Roman"/>
          <w:sz w:val="24"/>
          <w:szCs w:val="24"/>
          <w:lang w:val="en-US"/>
        </w:rPr>
        <w:t xml:space="preserve">political, </w:t>
      </w:r>
      <w:r w:rsidR="00235E7B" w:rsidRPr="00683F88">
        <w:rPr>
          <w:rFonts w:ascii="Garamond" w:hAnsi="Garamond" w:cs="Times New Roman"/>
          <w:sz w:val="24"/>
          <w:szCs w:val="24"/>
          <w:lang w:val="en-US"/>
        </w:rPr>
        <w:t>national</w:t>
      </w:r>
      <w:r w:rsidR="0024106F" w:rsidRPr="00683F88">
        <w:rPr>
          <w:rFonts w:ascii="Garamond" w:hAnsi="Garamond" w:cs="Times New Roman"/>
          <w:sz w:val="24"/>
          <w:szCs w:val="24"/>
          <w:lang w:val="en-US"/>
        </w:rPr>
        <w:t xml:space="preserve"> or eth</w:t>
      </w:r>
      <w:r w:rsidR="00E835A6" w:rsidRPr="00683F88">
        <w:rPr>
          <w:rFonts w:ascii="Garamond" w:hAnsi="Garamond" w:cs="Times New Roman"/>
          <w:sz w:val="24"/>
          <w:szCs w:val="24"/>
          <w:lang w:val="en-US"/>
        </w:rPr>
        <w:t>n</w:t>
      </w:r>
      <w:r w:rsidR="0024106F" w:rsidRPr="00683F88">
        <w:rPr>
          <w:rFonts w:ascii="Garamond" w:hAnsi="Garamond" w:cs="Times New Roman"/>
          <w:sz w:val="24"/>
          <w:szCs w:val="24"/>
          <w:lang w:val="en-US"/>
        </w:rPr>
        <w:t>ic</w:t>
      </w:r>
      <w:r w:rsidR="00235E7B" w:rsidRPr="00683F88">
        <w:rPr>
          <w:rFonts w:ascii="Garamond" w:hAnsi="Garamond" w:cs="Times New Roman"/>
          <w:sz w:val="24"/>
          <w:szCs w:val="24"/>
          <w:lang w:val="en-US"/>
        </w:rPr>
        <w:t xml:space="preserve"> lines</w:t>
      </w:r>
      <w:r w:rsidR="0024106F" w:rsidRPr="00683F88">
        <w:rPr>
          <w:rFonts w:ascii="Garamond" w:hAnsi="Garamond" w:cs="Times New Roman"/>
          <w:sz w:val="24"/>
          <w:szCs w:val="24"/>
          <w:lang w:val="en-US"/>
        </w:rPr>
        <w:t>) and</w:t>
      </w:r>
      <w:r w:rsidR="00235E7B" w:rsidRPr="00683F88">
        <w:rPr>
          <w:rFonts w:ascii="Garamond" w:hAnsi="Garamond" w:cs="Times New Roman"/>
          <w:sz w:val="24"/>
          <w:szCs w:val="24"/>
          <w:lang w:val="en-US"/>
        </w:rPr>
        <w:t xml:space="preserve"> </w:t>
      </w:r>
      <w:r w:rsidR="00DF1BC2">
        <w:rPr>
          <w:rFonts w:ascii="Garamond" w:hAnsi="Garamond" w:cs="Times New Roman"/>
          <w:sz w:val="24"/>
          <w:szCs w:val="24"/>
          <w:lang w:val="en-US"/>
        </w:rPr>
        <w:t xml:space="preserve">be </w:t>
      </w:r>
      <w:r w:rsidRPr="00683F88">
        <w:rPr>
          <w:rFonts w:ascii="Garamond" w:hAnsi="Garamond" w:cs="Times New Roman"/>
          <w:sz w:val="24"/>
          <w:szCs w:val="24"/>
          <w:lang w:val="en-US"/>
        </w:rPr>
        <w:t xml:space="preserve">wary of </w:t>
      </w:r>
      <w:r w:rsidR="0024106F" w:rsidRPr="00683F88">
        <w:rPr>
          <w:rFonts w:ascii="Garamond" w:hAnsi="Garamond" w:cs="Times New Roman"/>
          <w:sz w:val="24"/>
          <w:szCs w:val="24"/>
          <w:lang w:val="en-US"/>
        </w:rPr>
        <w:t>inhibiting people’s recognition of their shared identity at higher levels of abstraction</w:t>
      </w:r>
      <w:r w:rsidR="00235E7B" w:rsidRPr="00683F88">
        <w:rPr>
          <w:rFonts w:ascii="Garamond" w:hAnsi="Garamond" w:cs="Times New Roman"/>
          <w:sz w:val="24"/>
          <w:szCs w:val="24"/>
          <w:lang w:val="en-US"/>
        </w:rPr>
        <w:t xml:space="preserve"> </w:t>
      </w:r>
      <w:r w:rsidR="0024106F" w:rsidRPr="00683F88">
        <w:rPr>
          <w:rFonts w:ascii="Garamond" w:hAnsi="Garamond" w:cs="Times New Roman"/>
          <w:sz w:val="24"/>
          <w:szCs w:val="24"/>
          <w:lang w:val="en-US"/>
        </w:rPr>
        <w:t>(e.g.</w:t>
      </w:r>
      <w:r w:rsidR="00E835A6" w:rsidRPr="00683F88">
        <w:rPr>
          <w:rFonts w:ascii="Garamond" w:hAnsi="Garamond" w:cs="Times New Roman"/>
          <w:sz w:val="24"/>
          <w:szCs w:val="24"/>
          <w:lang w:val="en-US"/>
        </w:rPr>
        <w:t>,</w:t>
      </w:r>
      <w:r w:rsidR="0024106F" w:rsidRPr="00683F88">
        <w:rPr>
          <w:rFonts w:ascii="Garamond" w:hAnsi="Garamond" w:cs="Times New Roman"/>
          <w:sz w:val="24"/>
          <w:szCs w:val="24"/>
          <w:lang w:val="en-US"/>
        </w:rPr>
        <w:t xml:space="preserve"> at a continental or global level)</w:t>
      </w:r>
      <w:r w:rsidR="00FF571A" w:rsidRPr="00683F88">
        <w:rPr>
          <w:rFonts w:ascii="Garamond" w:hAnsi="Garamond" w:cs="Times New Roman"/>
          <w:sz w:val="24"/>
          <w:szCs w:val="24"/>
          <w:lang w:val="en-US"/>
        </w:rPr>
        <w:t>. Such strategies may be politically expedient in the short run but</w:t>
      </w:r>
      <w:r w:rsidR="0024106F" w:rsidRPr="00683F88">
        <w:rPr>
          <w:rFonts w:ascii="Garamond" w:hAnsi="Garamond" w:cs="Times New Roman"/>
          <w:sz w:val="24"/>
          <w:szCs w:val="24"/>
          <w:lang w:val="en-US"/>
        </w:rPr>
        <w:t xml:space="preserve"> seem likely</w:t>
      </w:r>
      <w:r w:rsidRPr="00683F88">
        <w:rPr>
          <w:rFonts w:ascii="Garamond" w:hAnsi="Garamond" w:cs="Times New Roman"/>
          <w:sz w:val="24"/>
          <w:szCs w:val="24"/>
          <w:lang w:val="en-US"/>
        </w:rPr>
        <w:t>, in the long run,</w:t>
      </w:r>
      <w:r w:rsidR="0024106F" w:rsidRPr="00683F88">
        <w:rPr>
          <w:rFonts w:ascii="Garamond" w:hAnsi="Garamond" w:cs="Times New Roman"/>
          <w:sz w:val="24"/>
          <w:szCs w:val="24"/>
          <w:lang w:val="en-US"/>
        </w:rPr>
        <w:t xml:space="preserve"> </w:t>
      </w:r>
      <w:r w:rsidR="00235E7B" w:rsidRPr="00683F88">
        <w:rPr>
          <w:rFonts w:ascii="Garamond" w:hAnsi="Garamond" w:cs="Times New Roman"/>
          <w:sz w:val="24"/>
          <w:szCs w:val="24"/>
          <w:lang w:val="en-US"/>
        </w:rPr>
        <w:t xml:space="preserve">to </w:t>
      </w:r>
      <w:r w:rsidR="004C23A1" w:rsidRPr="00683F88">
        <w:rPr>
          <w:rFonts w:ascii="Garamond" w:hAnsi="Garamond" w:cs="Times New Roman"/>
          <w:sz w:val="24"/>
          <w:szCs w:val="24"/>
          <w:lang w:val="en-US"/>
        </w:rPr>
        <w:t>perpetuate</w:t>
      </w:r>
      <w:r w:rsidR="00235E7B" w:rsidRPr="00683F88">
        <w:rPr>
          <w:rFonts w:ascii="Garamond" w:hAnsi="Garamond" w:cs="Times New Roman"/>
          <w:sz w:val="24"/>
          <w:szCs w:val="24"/>
          <w:lang w:val="en-US"/>
        </w:rPr>
        <w:t xml:space="preserve"> economic downturn or stagnation, and in general greater civic disengagement, and prejudice towards </w:t>
      </w:r>
      <w:r w:rsidR="00557AFF" w:rsidRPr="00683F88">
        <w:rPr>
          <w:rFonts w:ascii="Garamond" w:hAnsi="Garamond" w:cs="Times New Roman"/>
          <w:sz w:val="24"/>
          <w:szCs w:val="24"/>
          <w:lang w:val="en-US"/>
        </w:rPr>
        <w:t>low status</w:t>
      </w:r>
      <w:r w:rsidR="00235E7B" w:rsidRPr="00683F88">
        <w:rPr>
          <w:rFonts w:ascii="Garamond" w:hAnsi="Garamond" w:cs="Times New Roman"/>
          <w:sz w:val="24"/>
          <w:szCs w:val="24"/>
          <w:lang w:val="en-US"/>
        </w:rPr>
        <w:t xml:space="preserve"> social groups.</w:t>
      </w:r>
    </w:p>
    <w:p w:rsidR="00FF571A" w:rsidRPr="00683F88" w:rsidRDefault="00235E7B" w:rsidP="00AE27BB">
      <w:pPr>
        <w:autoSpaceDE w:val="0"/>
        <w:autoSpaceDN w:val="0"/>
        <w:adjustRightInd w:val="0"/>
        <w:spacing w:after="0" w:line="480" w:lineRule="auto"/>
        <w:ind w:firstLine="360"/>
        <w:rPr>
          <w:rFonts w:ascii="Garamond" w:hAnsi="Garamond" w:cs="Times New Roman"/>
          <w:sz w:val="24"/>
          <w:szCs w:val="24"/>
          <w:lang w:val="en-US"/>
        </w:rPr>
      </w:pPr>
      <w:r w:rsidRPr="00683F88">
        <w:rPr>
          <w:rFonts w:ascii="Garamond" w:hAnsi="Garamond" w:cs="Times New Roman"/>
          <w:sz w:val="24"/>
          <w:szCs w:val="24"/>
          <w:lang w:val="en-US"/>
        </w:rPr>
        <w:t xml:space="preserve">On the other hand, </w:t>
      </w:r>
      <w:r w:rsidR="004C23A1" w:rsidRPr="00683F88">
        <w:rPr>
          <w:rFonts w:ascii="Garamond" w:hAnsi="Garamond" w:cs="Times New Roman"/>
          <w:sz w:val="24"/>
          <w:szCs w:val="24"/>
          <w:lang w:val="en-US"/>
        </w:rPr>
        <w:t xml:space="preserve">recognizing and valuing diversity whilst also </w:t>
      </w:r>
      <w:r w:rsidR="005E1FF7" w:rsidRPr="00683F88">
        <w:rPr>
          <w:rFonts w:ascii="Garamond" w:hAnsi="Garamond" w:cs="Times New Roman"/>
          <w:sz w:val="24"/>
          <w:szCs w:val="24"/>
          <w:lang w:val="en-US"/>
        </w:rPr>
        <w:t xml:space="preserve">fostering a common, superordinate identity </w:t>
      </w:r>
      <w:r w:rsidR="007A3724" w:rsidRPr="00683F88">
        <w:rPr>
          <w:rFonts w:ascii="Garamond" w:hAnsi="Garamond" w:cs="Times New Roman"/>
          <w:sz w:val="24"/>
          <w:szCs w:val="24"/>
          <w:lang w:val="en-US"/>
        </w:rPr>
        <w:t>(</w:t>
      </w:r>
      <w:r w:rsidR="0024106F" w:rsidRPr="00683F88">
        <w:rPr>
          <w:rFonts w:ascii="Garamond" w:hAnsi="Garamond" w:cs="Times New Roman"/>
          <w:sz w:val="24"/>
          <w:szCs w:val="24"/>
          <w:lang w:val="en-US"/>
        </w:rPr>
        <w:t>as</w:t>
      </w:r>
      <w:r w:rsidR="005E1FF7" w:rsidRPr="00683F88">
        <w:rPr>
          <w:rFonts w:ascii="Garamond" w:hAnsi="Garamond" w:cs="Times New Roman"/>
          <w:sz w:val="24"/>
          <w:szCs w:val="24"/>
          <w:lang w:val="en-US"/>
        </w:rPr>
        <w:t xml:space="preserve"> a European citizen) and working on common economic and political goals, </w:t>
      </w:r>
      <w:r w:rsidR="004C23A1" w:rsidRPr="00683F88">
        <w:rPr>
          <w:rFonts w:ascii="Garamond" w:hAnsi="Garamond" w:cs="Times New Roman"/>
          <w:sz w:val="24"/>
          <w:szCs w:val="24"/>
          <w:lang w:val="en-US"/>
        </w:rPr>
        <w:t xml:space="preserve">seems most likely </w:t>
      </w:r>
      <w:r w:rsidR="005E1FF7" w:rsidRPr="00683F88">
        <w:rPr>
          <w:rFonts w:ascii="Garamond" w:hAnsi="Garamond" w:cs="Times New Roman"/>
          <w:sz w:val="24"/>
          <w:szCs w:val="24"/>
          <w:lang w:val="en-US"/>
        </w:rPr>
        <w:t xml:space="preserve">to </w:t>
      </w:r>
      <w:r w:rsidR="004C23A1" w:rsidRPr="00683F88">
        <w:rPr>
          <w:rFonts w:ascii="Garamond" w:hAnsi="Garamond" w:cs="Times New Roman"/>
          <w:sz w:val="24"/>
          <w:szCs w:val="24"/>
          <w:lang w:val="en-US"/>
        </w:rPr>
        <w:t xml:space="preserve">help </w:t>
      </w:r>
      <w:r w:rsidR="005E1FF7" w:rsidRPr="00683F88">
        <w:rPr>
          <w:rFonts w:ascii="Garamond" w:hAnsi="Garamond" w:cs="Times New Roman"/>
          <w:sz w:val="24"/>
          <w:szCs w:val="24"/>
          <w:lang w:val="en-US"/>
        </w:rPr>
        <w:t xml:space="preserve">improve macroeconomic circumstances, </w:t>
      </w:r>
      <w:r w:rsidR="004C23A1" w:rsidRPr="00683F88">
        <w:rPr>
          <w:rFonts w:ascii="Garamond" w:hAnsi="Garamond" w:cs="Times New Roman"/>
          <w:sz w:val="24"/>
          <w:szCs w:val="24"/>
          <w:lang w:val="en-US"/>
        </w:rPr>
        <w:t>to promote</w:t>
      </w:r>
      <w:r w:rsidR="005E1FF7" w:rsidRPr="00683F88">
        <w:rPr>
          <w:rFonts w:ascii="Garamond" w:hAnsi="Garamond" w:cs="Times New Roman"/>
          <w:sz w:val="24"/>
          <w:szCs w:val="24"/>
          <w:lang w:val="en-US"/>
        </w:rPr>
        <w:t xml:space="preserve"> greater tolerance</w:t>
      </w:r>
      <w:r w:rsidR="007A3724" w:rsidRPr="00683F88">
        <w:rPr>
          <w:rFonts w:ascii="Garamond" w:hAnsi="Garamond" w:cs="Times New Roman"/>
          <w:sz w:val="24"/>
          <w:szCs w:val="24"/>
          <w:lang w:val="en-US"/>
        </w:rPr>
        <w:t>,</w:t>
      </w:r>
      <w:r w:rsidR="005E1FF7" w:rsidRPr="00683F88">
        <w:rPr>
          <w:rFonts w:ascii="Garamond" w:hAnsi="Garamond" w:cs="Times New Roman"/>
          <w:sz w:val="24"/>
          <w:szCs w:val="24"/>
          <w:lang w:val="en-US"/>
        </w:rPr>
        <w:t xml:space="preserve"> and respect for human rights and equality. </w:t>
      </w:r>
      <w:r w:rsidR="00FF571A" w:rsidRPr="00683F88">
        <w:rPr>
          <w:rFonts w:ascii="Garamond" w:hAnsi="Garamond" w:cs="Times New Roman"/>
          <w:sz w:val="24"/>
          <w:szCs w:val="24"/>
          <w:lang w:val="en-US"/>
        </w:rPr>
        <w:t xml:space="preserve">A key challenge then, is how to maintain diversity and distinctiveness at levels that satisfy people’s need for meaning and positive identity </w:t>
      </w:r>
      <w:r w:rsidR="00CA2CCD" w:rsidRPr="00683F88">
        <w:rPr>
          <w:rFonts w:ascii="Garamond" w:hAnsi="Garamond" w:cs="Times New Roman"/>
          <w:sz w:val="24"/>
          <w:szCs w:val="24"/>
          <w:lang w:val="en-US"/>
        </w:rPr>
        <w:t>(Brewer, 2003</w:t>
      </w:r>
      <w:r w:rsidR="00FF571A" w:rsidRPr="00683F88">
        <w:rPr>
          <w:rFonts w:ascii="Garamond" w:hAnsi="Garamond" w:cs="Times New Roman"/>
          <w:sz w:val="24"/>
          <w:szCs w:val="24"/>
          <w:lang w:val="en-US"/>
        </w:rPr>
        <w:t>), whilst also ensuring there is a unified focus on values, goals and characteristics that bind wider communities together to sustain real social cohesion. We believe that social psychologists should be informing these strategies every bit as much as economists, philosophers, sociologists and politicians.</w:t>
      </w:r>
    </w:p>
    <w:p w:rsidR="00133338" w:rsidRPr="00683F88" w:rsidRDefault="00133338" w:rsidP="00683F88">
      <w:pPr>
        <w:spacing w:after="0" w:line="480" w:lineRule="auto"/>
        <w:rPr>
          <w:rFonts w:ascii="Times-Roman" w:hAnsi="Times-Roman" w:cs="Times-Roman"/>
          <w:sz w:val="24"/>
          <w:szCs w:val="24"/>
          <w:lang w:val="en-US"/>
        </w:rPr>
      </w:pPr>
      <w:r w:rsidRPr="00683F88">
        <w:rPr>
          <w:rFonts w:ascii="Garamond" w:hAnsi="Garamond" w:cs="Times-Roman"/>
          <w:sz w:val="24"/>
          <w:szCs w:val="24"/>
          <w:lang w:val="en-US"/>
        </w:rPr>
        <w:br w:type="page"/>
      </w:r>
    </w:p>
    <w:p w:rsidR="00853029" w:rsidRPr="00683F88" w:rsidRDefault="00853029" w:rsidP="00853029">
      <w:pPr>
        <w:autoSpaceDE w:val="0"/>
        <w:autoSpaceDN w:val="0"/>
        <w:adjustRightInd w:val="0"/>
        <w:spacing w:after="0" w:line="360" w:lineRule="auto"/>
        <w:jc w:val="center"/>
        <w:rPr>
          <w:rFonts w:ascii="Garamond" w:hAnsi="Garamond" w:cs="Times New Roman"/>
          <w:b/>
          <w:sz w:val="24"/>
          <w:szCs w:val="24"/>
          <w:lang w:val="en-US"/>
        </w:rPr>
      </w:pPr>
      <w:r w:rsidRPr="00683F88">
        <w:rPr>
          <w:rFonts w:ascii="Garamond" w:hAnsi="Garamond" w:cs="Times New Roman"/>
          <w:b/>
          <w:sz w:val="24"/>
          <w:szCs w:val="24"/>
          <w:lang w:val="en-US"/>
        </w:rPr>
        <w:t>References</w:t>
      </w:r>
    </w:p>
    <w:p w:rsidR="00621C01" w:rsidRPr="00683F88" w:rsidRDefault="00621C01" w:rsidP="00621C01">
      <w:pPr>
        <w:pStyle w:val="CommentText"/>
        <w:spacing w:after="0" w:line="360" w:lineRule="auto"/>
        <w:ind w:left="720" w:hanging="720"/>
        <w:rPr>
          <w:rFonts w:ascii="Garamond" w:hAnsi="Garamond"/>
          <w:lang w:val="en-US"/>
        </w:rPr>
      </w:pPr>
      <w:r w:rsidRPr="00683F88">
        <w:rPr>
          <w:rFonts w:ascii="Garamond" w:hAnsi="Garamond" w:cs="Arial"/>
          <w:sz w:val="24"/>
          <w:szCs w:val="24"/>
          <w:lang w:val="en-US"/>
        </w:rPr>
        <w:t>Abrams, D. (1994). Political distinctiveness: An identity optimising approach.</w:t>
      </w:r>
      <w:r w:rsidRPr="00683F88">
        <w:rPr>
          <w:rFonts w:ascii="Garamond" w:hAnsi="Garamond" w:cs="Arial"/>
          <w:i/>
          <w:iCs/>
          <w:sz w:val="24"/>
          <w:szCs w:val="24"/>
          <w:lang w:val="en-US"/>
        </w:rPr>
        <w:t xml:space="preserve"> European Journal of Social Psychology, 24</w:t>
      </w:r>
      <w:r w:rsidRPr="00683F88">
        <w:rPr>
          <w:rFonts w:ascii="Garamond" w:hAnsi="Garamond" w:cs="Arial"/>
          <w:sz w:val="24"/>
          <w:szCs w:val="24"/>
          <w:lang w:val="en-US"/>
        </w:rPr>
        <w:t>, 357-365.</w:t>
      </w:r>
      <w:r w:rsidR="00AB7D40">
        <w:rPr>
          <w:rFonts w:ascii="Garamond" w:hAnsi="Garamond" w:cs="Arial"/>
          <w:sz w:val="24"/>
          <w:szCs w:val="24"/>
          <w:lang w:val="en-US"/>
        </w:rPr>
        <w:t xml:space="preserve"> doi: </w:t>
      </w:r>
      <w:r w:rsidR="00AB7D40" w:rsidRPr="00AB7D40">
        <w:rPr>
          <w:rFonts w:ascii="Garamond" w:hAnsi="Garamond" w:cs="Arial"/>
          <w:sz w:val="24"/>
          <w:szCs w:val="24"/>
        </w:rPr>
        <w:t>10.1002/ejsp.2420240305</w:t>
      </w:r>
    </w:p>
    <w:p w:rsidR="00621C01" w:rsidRPr="00683F88" w:rsidRDefault="00621C01" w:rsidP="00621C01">
      <w:pPr>
        <w:autoSpaceDE w:val="0"/>
        <w:autoSpaceDN w:val="0"/>
        <w:adjustRightInd w:val="0"/>
        <w:spacing w:after="0" w:line="360" w:lineRule="auto"/>
        <w:ind w:left="720" w:hanging="720"/>
        <w:rPr>
          <w:rFonts w:ascii="Garamond" w:hAnsi="Garamond" w:cs="Times New Roman"/>
          <w:b/>
          <w:sz w:val="24"/>
          <w:szCs w:val="24"/>
          <w:lang w:val="en-US"/>
        </w:rPr>
      </w:pPr>
      <w:r w:rsidRPr="00683F88">
        <w:rPr>
          <w:rFonts w:ascii="Garamond" w:hAnsi="Garamond" w:cs="Arial"/>
          <w:sz w:val="24"/>
          <w:szCs w:val="24"/>
          <w:lang w:val="en-US"/>
        </w:rPr>
        <w:t xml:space="preserve">Abrams, D. (2009). Social </w:t>
      </w:r>
      <w:r w:rsidR="00841A77">
        <w:rPr>
          <w:rFonts w:ascii="Garamond" w:hAnsi="Garamond" w:cs="Arial"/>
          <w:sz w:val="24"/>
          <w:szCs w:val="24"/>
          <w:lang w:val="en-US"/>
        </w:rPr>
        <w:t>i</w:t>
      </w:r>
      <w:r w:rsidRPr="00683F88">
        <w:rPr>
          <w:rFonts w:ascii="Garamond" w:hAnsi="Garamond" w:cs="Arial"/>
          <w:sz w:val="24"/>
          <w:szCs w:val="24"/>
          <w:lang w:val="en-US"/>
        </w:rPr>
        <w:t xml:space="preserve">dentity on a </w:t>
      </w:r>
      <w:r w:rsidR="00841A77">
        <w:rPr>
          <w:rFonts w:ascii="Garamond" w:hAnsi="Garamond" w:cs="Arial"/>
          <w:sz w:val="24"/>
          <w:szCs w:val="24"/>
          <w:lang w:val="en-US"/>
        </w:rPr>
        <w:t>n</w:t>
      </w:r>
      <w:r w:rsidRPr="00683F88">
        <w:rPr>
          <w:rFonts w:ascii="Garamond" w:hAnsi="Garamond" w:cs="Arial"/>
          <w:sz w:val="24"/>
          <w:szCs w:val="24"/>
          <w:lang w:val="en-US"/>
        </w:rPr>
        <w:t xml:space="preserve">ational </w:t>
      </w:r>
      <w:r w:rsidR="00841A77">
        <w:rPr>
          <w:rFonts w:ascii="Garamond" w:hAnsi="Garamond" w:cs="Arial"/>
          <w:sz w:val="24"/>
          <w:szCs w:val="24"/>
          <w:lang w:val="en-US"/>
        </w:rPr>
        <w:t>s</w:t>
      </w:r>
      <w:r w:rsidRPr="00683F88">
        <w:rPr>
          <w:rFonts w:ascii="Garamond" w:hAnsi="Garamond" w:cs="Arial"/>
          <w:sz w:val="24"/>
          <w:szCs w:val="24"/>
          <w:lang w:val="en-US"/>
        </w:rPr>
        <w:t xml:space="preserve">cale: Optimal </w:t>
      </w:r>
      <w:r w:rsidR="00841A77">
        <w:rPr>
          <w:rFonts w:ascii="Garamond" w:hAnsi="Garamond" w:cs="Arial"/>
          <w:sz w:val="24"/>
          <w:szCs w:val="24"/>
          <w:lang w:val="en-US"/>
        </w:rPr>
        <w:t>d</w:t>
      </w:r>
      <w:r w:rsidRPr="00683F88">
        <w:rPr>
          <w:rFonts w:ascii="Garamond" w:hAnsi="Garamond" w:cs="Arial"/>
          <w:sz w:val="24"/>
          <w:szCs w:val="24"/>
          <w:lang w:val="en-US"/>
        </w:rPr>
        <w:t>istinctiveness and</w:t>
      </w:r>
      <w:r w:rsidR="0042501A" w:rsidRPr="00683F88">
        <w:rPr>
          <w:rFonts w:ascii="Garamond" w:hAnsi="Garamond" w:cs="Arial"/>
          <w:sz w:val="24"/>
          <w:szCs w:val="24"/>
          <w:lang w:val="en-US"/>
        </w:rPr>
        <w:t xml:space="preserve"> </w:t>
      </w:r>
      <w:r w:rsidR="00841A77">
        <w:rPr>
          <w:rFonts w:ascii="Garamond" w:hAnsi="Garamond" w:cs="Arial"/>
          <w:sz w:val="24"/>
          <w:szCs w:val="24"/>
          <w:lang w:val="en-US"/>
        </w:rPr>
        <w:t>y</w:t>
      </w:r>
      <w:r w:rsidRPr="00683F88">
        <w:rPr>
          <w:rFonts w:ascii="Garamond" w:hAnsi="Garamond" w:cs="Arial"/>
          <w:sz w:val="24"/>
          <w:szCs w:val="24"/>
          <w:lang w:val="en-US"/>
        </w:rPr>
        <w:t xml:space="preserve">oung </w:t>
      </w:r>
      <w:r w:rsidR="00841A77">
        <w:rPr>
          <w:rFonts w:ascii="Garamond" w:hAnsi="Garamond" w:cs="Arial"/>
          <w:sz w:val="24"/>
          <w:szCs w:val="24"/>
          <w:lang w:val="en-US"/>
        </w:rPr>
        <w:t>p</w:t>
      </w:r>
      <w:r w:rsidRPr="00683F88">
        <w:rPr>
          <w:rFonts w:ascii="Garamond" w:hAnsi="Garamond" w:cs="Arial"/>
          <w:sz w:val="24"/>
          <w:szCs w:val="24"/>
          <w:lang w:val="en-US"/>
        </w:rPr>
        <w:t xml:space="preserve">eople's </w:t>
      </w:r>
      <w:r w:rsidR="00841A77">
        <w:rPr>
          <w:rFonts w:ascii="Garamond" w:hAnsi="Garamond" w:cs="Arial"/>
          <w:sz w:val="24"/>
          <w:szCs w:val="24"/>
          <w:lang w:val="en-US"/>
        </w:rPr>
        <w:t>s</w:t>
      </w:r>
      <w:r w:rsidRPr="00683F88">
        <w:rPr>
          <w:rFonts w:ascii="Garamond" w:hAnsi="Garamond" w:cs="Arial"/>
          <w:sz w:val="24"/>
          <w:szCs w:val="24"/>
          <w:lang w:val="en-US"/>
        </w:rPr>
        <w:t>elf-</w:t>
      </w:r>
      <w:r w:rsidR="00841A77">
        <w:rPr>
          <w:rFonts w:ascii="Garamond" w:hAnsi="Garamond" w:cs="Arial"/>
          <w:sz w:val="24"/>
          <w:szCs w:val="24"/>
          <w:lang w:val="en-US"/>
        </w:rPr>
        <w:t>e</w:t>
      </w:r>
      <w:r w:rsidRPr="00683F88">
        <w:rPr>
          <w:rFonts w:ascii="Garamond" w:hAnsi="Garamond" w:cs="Arial"/>
          <w:sz w:val="24"/>
          <w:szCs w:val="24"/>
          <w:lang w:val="en-US"/>
        </w:rPr>
        <w:t xml:space="preserve">xpression </w:t>
      </w:r>
      <w:r w:rsidR="00841A77">
        <w:rPr>
          <w:rFonts w:ascii="Garamond" w:hAnsi="Garamond" w:cs="Arial"/>
          <w:sz w:val="24"/>
          <w:szCs w:val="24"/>
          <w:lang w:val="en-US"/>
        </w:rPr>
        <w:t>t</w:t>
      </w:r>
      <w:r w:rsidRPr="00683F88">
        <w:rPr>
          <w:rFonts w:ascii="Garamond" w:hAnsi="Garamond" w:cs="Arial"/>
          <w:sz w:val="24"/>
          <w:szCs w:val="24"/>
          <w:lang w:val="en-US"/>
        </w:rPr>
        <w:t xml:space="preserve">hrough </w:t>
      </w:r>
      <w:r w:rsidR="00841A77">
        <w:rPr>
          <w:rFonts w:ascii="Garamond" w:hAnsi="Garamond" w:cs="Arial"/>
          <w:sz w:val="24"/>
          <w:szCs w:val="24"/>
          <w:lang w:val="en-US"/>
        </w:rPr>
        <w:t>m</w:t>
      </w:r>
      <w:r w:rsidRPr="00683F88">
        <w:rPr>
          <w:rFonts w:ascii="Garamond" w:hAnsi="Garamond" w:cs="Arial"/>
          <w:sz w:val="24"/>
          <w:szCs w:val="24"/>
          <w:lang w:val="en-US"/>
        </w:rPr>
        <w:t xml:space="preserve">usical </w:t>
      </w:r>
      <w:r w:rsidR="00841A77">
        <w:rPr>
          <w:rFonts w:ascii="Garamond" w:hAnsi="Garamond" w:cs="Arial"/>
          <w:sz w:val="24"/>
          <w:szCs w:val="24"/>
          <w:lang w:val="en-US"/>
        </w:rPr>
        <w:t>p</w:t>
      </w:r>
      <w:r w:rsidRPr="00683F88">
        <w:rPr>
          <w:rFonts w:ascii="Garamond" w:hAnsi="Garamond" w:cs="Arial"/>
          <w:sz w:val="24"/>
          <w:szCs w:val="24"/>
          <w:lang w:val="en-US"/>
        </w:rPr>
        <w:t xml:space="preserve">reference. </w:t>
      </w:r>
      <w:r w:rsidRPr="00683F88">
        <w:rPr>
          <w:rFonts w:ascii="Garamond" w:hAnsi="Garamond" w:cs="Arial"/>
          <w:i/>
          <w:iCs/>
          <w:sz w:val="24"/>
          <w:szCs w:val="24"/>
          <w:lang w:val="en-US"/>
        </w:rPr>
        <w:t>Group Processes &amp; Intergroup Relations, 12</w:t>
      </w:r>
      <w:r w:rsidRPr="00683F88">
        <w:rPr>
          <w:rFonts w:ascii="Garamond" w:hAnsi="Garamond" w:cs="Arial"/>
          <w:sz w:val="24"/>
          <w:szCs w:val="24"/>
          <w:lang w:val="en-US"/>
        </w:rPr>
        <w:t>, 303-317.</w:t>
      </w:r>
      <w:r w:rsidR="00AB7D40">
        <w:rPr>
          <w:rFonts w:ascii="Garamond" w:hAnsi="Garamond" w:cs="Arial"/>
          <w:sz w:val="24"/>
          <w:szCs w:val="24"/>
          <w:lang w:val="en-US"/>
        </w:rPr>
        <w:t xml:space="preserve"> </w:t>
      </w:r>
      <w:r w:rsidR="00AB7D40" w:rsidRPr="00AB7D40">
        <w:rPr>
          <w:rFonts w:ascii="Garamond" w:hAnsi="Garamond" w:cs="Arial"/>
          <w:sz w:val="24"/>
          <w:szCs w:val="24"/>
        </w:rPr>
        <w:t>doi: 10.1177/1368430209102841</w:t>
      </w:r>
    </w:p>
    <w:p w:rsidR="00954EF8" w:rsidRPr="00683F88" w:rsidRDefault="00954EF8" w:rsidP="00954EF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360" w:lineRule="auto"/>
        <w:ind w:left="720" w:hanging="720"/>
        <w:rPr>
          <w:lang w:val="en-US"/>
        </w:rPr>
      </w:pPr>
      <w:r w:rsidRPr="00683F88">
        <w:rPr>
          <w:rFonts w:ascii="Garamond" w:hAnsi="Garamond"/>
          <w:sz w:val="24"/>
          <w:szCs w:val="24"/>
          <w:lang w:val="en-US"/>
        </w:rPr>
        <w:t xml:space="preserve">Abrams, D. (2010). </w:t>
      </w:r>
      <w:r w:rsidRPr="00683F88">
        <w:rPr>
          <w:rFonts w:ascii="Garamond" w:hAnsi="Garamond"/>
          <w:i/>
          <w:sz w:val="24"/>
          <w:szCs w:val="24"/>
          <w:lang w:val="en-US"/>
        </w:rPr>
        <w:t xml:space="preserve">Processes of prejudice: Theory, evidence and intervention. </w:t>
      </w:r>
      <w:r w:rsidRPr="00683F88">
        <w:rPr>
          <w:rFonts w:ascii="Garamond" w:hAnsi="Garamond"/>
          <w:sz w:val="24"/>
          <w:szCs w:val="24"/>
          <w:lang w:val="en-US"/>
        </w:rPr>
        <w:t>Equality and Human Rights Commission. Research</w:t>
      </w:r>
      <w:r w:rsidRPr="00683F88">
        <w:rPr>
          <w:rFonts w:ascii="Garamond" w:hAnsi="Garamond"/>
          <w:i/>
          <w:sz w:val="24"/>
          <w:szCs w:val="24"/>
          <w:lang w:val="en-US"/>
        </w:rPr>
        <w:t xml:space="preserve"> </w:t>
      </w:r>
      <w:r w:rsidRPr="00683F88">
        <w:rPr>
          <w:rFonts w:ascii="Garamond" w:hAnsi="Garamond"/>
          <w:sz w:val="24"/>
          <w:szCs w:val="24"/>
          <w:lang w:val="en-US"/>
        </w:rPr>
        <w:t xml:space="preserve">Report 56. London, EHRC. </w:t>
      </w:r>
      <w:hyperlink r:id="rId9" w:history="1">
        <w:r w:rsidRPr="00683F88">
          <w:rPr>
            <w:rStyle w:val="Hyperlink"/>
            <w:rFonts w:ascii="Garamond" w:hAnsi="Garamond"/>
            <w:sz w:val="24"/>
            <w:szCs w:val="24"/>
            <w:lang w:val="en-US"/>
          </w:rPr>
          <w:t>http://www.equalityhumanrights.com/uploaded_files/research/56_processes_of_prejudice.pdf</w:t>
        </w:r>
      </w:hyperlink>
    </w:p>
    <w:p w:rsidR="00AE7E55" w:rsidRPr="00683F88" w:rsidRDefault="00AE7E55" w:rsidP="00AE7E55">
      <w:pPr>
        <w:autoSpaceDE w:val="0"/>
        <w:autoSpaceDN w:val="0"/>
        <w:adjustRightInd w:val="0"/>
        <w:spacing w:after="0" w:line="360" w:lineRule="auto"/>
        <w:ind w:left="720" w:hanging="720"/>
        <w:rPr>
          <w:rFonts w:ascii="Garamond" w:hAnsi="Garamond" w:cs="Arial"/>
          <w:sz w:val="24"/>
          <w:szCs w:val="24"/>
          <w:lang w:val="en-US"/>
        </w:rPr>
      </w:pPr>
      <w:r w:rsidRPr="00683F88">
        <w:rPr>
          <w:rFonts w:ascii="Garamond" w:hAnsi="Garamond" w:cs="Arial"/>
          <w:sz w:val="24"/>
          <w:szCs w:val="24"/>
          <w:lang w:val="en-US"/>
        </w:rPr>
        <w:t xml:space="preserve">Abrams, D. (2012). Extremism is </w:t>
      </w:r>
      <w:r w:rsidR="00841A77">
        <w:rPr>
          <w:rFonts w:ascii="Garamond" w:hAnsi="Garamond" w:cs="Arial"/>
          <w:sz w:val="24"/>
          <w:szCs w:val="24"/>
          <w:lang w:val="en-US"/>
        </w:rPr>
        <w:t>n</w:t>
      </w:r>
      <w:r w:rsidR="00841A77" w:rsidRPr="00683F88">
        <w:rPr>
          <w:rFonts w:ascii="Garamond" w:hAnsi="Garamond" w:cs="Arial"/>
          <w:sz w:val="24"/>
          <w:szCs w:val="24"/>
          <w:lang w:val="en-US"/>
        </w:rPr>
        <w:t>ormal</w:t>
      </w:r>
      <w:r w:rsidRPr="00683F88">
        <w:rPr>
          <w:rFonts w:ascii="Garamond" w:hAnsi="Garamond" w:cs="Arial"/>
          <w:sz w:val="24"/>
          <w:szCs w:val="24"/>
          <w:lang w:val="en-US"/>
        </w:rPr>
        <w:t xml:space="preserve">: The </w:t>
      </w:r>
      <w:r w:rsidR="00841A77">
        <w:rPr>
          <w:rFonts w:ascii="Garamond" w:hAnsi="Garamond" w:cs="Arial"/>
          <w:sz w:val="24"/>
          <w:szCs w:val="24"/>
          <w:lang w:val="en-US"/>
        </w:rPr>
        <w:t>r</w:t>
      </w:r>
      <w:r w:rsidRPr="00683F88">
        <w:rPr>
          <w:rFonts w:ascii="Garamond" w:hAnsi="Garamond" w:cs="Arial"/>
          <w:sz w:val="24"/>
          <w:szCs w:val="24"/>
          <w:lang w:val="en-US"/>
        </w:rPr>
        <w:t xml:space="preserve">oles of </w:t>
      </w:r>
      <w:r w:rsidR="00841A77">
        <w:rPr>
          <w:rFonts w:ascii="Garamond" w:hAnsi="Garamond" w:cs="Arial"/>
          <w:sz w:val="24"/>
          <w:szCs w:val="24"/>
          <w:lang w:val="en-US"/>
        </w:rPr>
        <w:t>d</w:t>
      </w:r>
      <w:r w:rsidRPr="00683F88">
        <w:rPr>
          <w:rFonts w:ascii="Garamond" w:hAnsi="Garamond" w:cs="Arial"/>
          <w:sz w:val="24"/>
          <w:szCs w:val="24"/>
          <w:lang w:val="en-US"/>
        </w:rPr>
        <w:t xml:space="preserve">eviance and </w:t>
      </w:r>
      <w:r w:rsidR="00841A77">
        <w:rPr>
          <w:rFonts w:ascii="Garamond" w:hAnsi="Garamond" w:cs="Arial"/>
          <w:sz w:val="24"/>
          <w:szCs w:val="24"/>
          <w:lang w:val="en-US"/>
        </w:rPr>
        <w:t>u</w:t>
      </w:r>
      <w:r w:rsidRPr="00683F88">
        <w:rPr>
          <w:rFonts w:ascii="Garamond" w:hAnsi="Garamond" w:cs="Arial"/>
          <w:sz w:val="24"/>
          <w:szCs w:val="24"/>
          <w:lang w:val="en-US"/>
        </w:rPr>
        <w:t xml:space="preserve">ncertainty in </w:t>
      </w:r>
      <w:r w:rsidR="00841A77">
        <w:rPr>
          <w:rFonts w:ascii="Garamond" w:hAnsi="Garamond" w:cs="Arial"/>
          <w:sz w:val="24"/>
          <w:szCs w:val="24"/>
          <w:lang w:val="en-US"/>
        </w:rPr>
        <w:t>s</w:t>
      </w:r>
      <w:r w:rsidRPr="00683F88">
        <w:rPr>
          <w:rFonts w:ascii="Garamond" w:hAnsi="Garamond" w:cs="Arial"/>
          <w:sz w:val="24"/>
          <w:szCs w:val="24"/>
          <w:lang w:val="en-US"/>
        </w:rPr>
        <w:t xml:space="preserve">haping </w:t>
      </w:r>
      <w:r w:rsidR="00841A77">
        <w:rPr>
          <w:rFonts w:ascii="Garamond" w:hAnsi="Garamond" w:cs="Arial"/>
          <w:sz w:val="24"/>
          <w:szCs w:val="24"/>
          <w:lang w:val="en-US"/>
        </w:rPr>
        <w:t>g</w:t>
      </w:r>
      <w:r w:rsidRPr="00683F88">
        <w:rPr>
          <w:rFonts w:ascii="Garamond" w:hAnsi="Garamond" w:cs="Arial"/>
          <w:sz w:val="24"/>
          <w:szCs w:val="24"/>
          <w:lang w:val="en-US"/>
        </w:rPr>
        <w:t xml:space="preserve">roups and </w:t>
      </w:r>
      <w:r w:rsidR="00841A77">
        <w:rPr>
          <w:rFonts w:ascii="Garamond" w:hAnsi="Garamond" w:cs="Arial"/>
          <w:sz w:val="24"/>
          <w:szCs w:val="24"/>
          <w:lang w:val="en-US"/>
        </w:rPr>
        <w:t>s</w:t>
      </w:r>
      <w:r w:rsidRPr="00683F88">
        <w:rPr>
          <w:rFonts w:ascii="Garamond" w:hAnsi="Garamond" w:cs="Arial"/>
          <w:sz w:val="24"/>
          <w:szCs w:val="24"/>
          <w:lang w:val="en-US"/>
        </w:rPr>
        <w:t xml:space="preserve">ociety. In M. A. Hogg &amp; D. L. Blaylock (Eds.), </w:t>
      </w:r>
      <w:r w:rsidRPr="00683F88">
        <w:rPr>
          <w:rFonts w:ascii="Garamond" w:hAnsi="Garamond" w:cs="Arial"/>
          <w:i/>
          <w:iCs/>
          <w:sz w:val="24"/>
          <w:szCs w:val="24"/>
          <w:lang w:val="en-US"/>
        </w:rPr>
        <w:t>Extremism and the psychology of uncertainty</w:t>
      </w:r>
      <w:r w:rsidRPr="00683F88">
        <w:rPr>
          <w:rFonts w:ascii="Garamond" w:hAnsi="Garamond" w:cs="Arial"/>
          <w:sz w:val="24"/>
          <w:szCs w:val="24"/>
          <w:lang w:val="en-US"/>
        </w:rPr>
        <w:t xml:space="preserve"> (pp. 36-54). New York: Wiley-Blackwell.</w:t>
      </w:r>
    </w:p>
    <w:p w:rsidR="00853029" w:rsidRPr="00683F88" w:rsidRDefault="00083141" w:rsidP="0008314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360" w:lineRule="auto"/>
        <w:ind w:left="720" w:hanging="720"/>
        <w:rPr>
          <w:rFonts w:ascii="Garamond" w:hAnsi="Garamond"/>
          <w:sz w:val="24"/>
          <w:szCs w:val="24"/>
          <w:lang w:val="en-US"/>
        </w:rPr>
      </w:pPr>
      <w:r w:rsidRPr="00083141">
        <w:rPr>
          <w:rFonts w:ascii="Garamond" w:hAnsi="Garamond"/>
          <w:sz w:val="24"/>
          <w:szCs w:val="24"/>
        </w:rPr>
        <w:t>Abrams, D. (2015). Social identity and intergroup relations. In M. Mikulincer &amp; P. R. Shaver (Eds.),</w:t>
      </w:r>
      <w:r>
        <w:rPr>
          <w:rFonts w:ascii="Garamond" w:hAnsi="Garamond"/>
          <w:sz w:val="24"/>
          <w:szCs w:val="24"/>
        </w:rPr>
        <w:t xml:space="preserve"> </w:t>
      </w:r>
      <w:r w:rsidRPr="00083141">
        <w:rPr>
          <w:rFonts w:ascii="Garamond" w:hAnsi="Garamond"/>
          <w:i/>
          <w:iCs/>
          <w:sz w:val="24"/>
          <w:szCs w:val="24"/>
        </w:rPr>
        <w:t>APA handbook of personality and social psychology</w:t>
      </w:r>
      <w:r w:rsidRPr="00083141">
        <w:rPr>
          <w:rFonts w:ascii="Garamond" w:hAnsi="Garamond"/>
          <w:sz w:val="24"/>
          <w:szCs w:val="24"/>
        </w:rPr>
        <w:t>: Vol. 2. Group processes (pp. 203–228).</w:t>
      </w:r>
      <w:r>
        <w:rPr>
          <w:rFonts w:ascii="Garamond" w:hAnsi="Garamond"/>
          <w:sz w:val="24"/>
          <w:szCs w:val="24"/>
        </w:rPr>
        <w:t xml:space="preserve"> </w:t>
      </w:r>
      <w:r w:rsidRPr="00083141">
        <w:rPr>
          <w:rFonts w:ascii="Garamond" w:hAnsi="Garamond"/>
          <w:sz w:val="24"/>
          <w:szCs w:val="24"/>
        </w:rPr>
        <w:t>Washington, DC: American Psychological Association. doi: doi.org/10.1037/14342-008</w:t>
      </w:r>
      <w:r w:rsidR="00853029" w:rsidRPr="00683F88">
        <w:rPr>
          <w:rFonts w:ascii="Garamond" w:hAnsi="Garamond"/>
          <w:sz w:val="24"/>
          <w:szCs w:val="24"/>
          <w:lang w:val="en-US"/>
        </w:rPr>
        <w:t>.</w:t>
      </w:r>
    </w:p>
    <w:p w:rsidR="00626C45" w:rsidRPr="00683F88" w:rsidRDefault="00626C45" w:rsidP="00954EF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360" w:lineRule="auto"/>
        <w:ind w:left="720" w:hanging="720"/>
        <w:rPr>
          <w:rFonts w:ascii="Garamond" w:hAnsi="Garamond"/>
          <w:sz w:val="24"/>
          <w:szCs w:val="24"/>
          <w:lang w:val="en-US"/>
        </w:rPr>
      </w:pPr>
      <w:r w:rsidRPr="00841A77">
        <w:rPr>
          <w:rFonts w:ascii="Garamond" w:hAnsi="Garamond" w:cs="Arial"/>
          <w:color w:val="1A1A1A"/>
          <w:sz w:val="24"/>
          <w:szCs w:val="24"/>
          <w:lang w:val="en-US"/>
        </w:rPr>
        <w:t xml:space="preserve">Abrams, D., &amp; Christian, J. N. (2007). A relational analysis of social exclusion. </w:t>
      </w:r>
      <w:r w:rsidRPr="00841A77">
        <w:rPr>
          <w:rFonts w:ascii="Garamond" w:hAnsi="Garamond" w:cs="Arial"/>
          <w:i/>
          <w:iCs/>
          <w:color w:val="1A1A1A"/>
          <w:sz w:val="24"/>
          <w:szCs w:val="24"/>
          <w:lang w:val="en-US"/>
        </w:rPr>
        <w:t>Multidisciplinary handbook of social exclusion research</w:t>
      </w:r>
      <w:r w:rsidRPr="00841A77">
        <w:rPr>
          <w:rFonts w:ascii="Garamond" w:hAnsi="Garamond" w:cs="Arial"/>
          <w:color w:val="1A1A1A"/>
          <w:sz w:val="24"/>
          <w:szCs w:val="24"/>
          <w:lang w:val="en-US"/>
        </w:rPr>
        <w:t xml:space="preserve">, </w:t>
      </w:r>
      <w:r w:rsidR="00FF571A" w:rsidRPr="00841A77">
        <w:rPr>
          <w:rFonts w:ascii="Garamond" w:hAnsi="Garamond" w:cs="Arial"/>
          <w:color w:val="1A1A1A"/>
          <w:sz w:val="24"/>
          <w:szCs w:val="24"/>
          <w:lang w:val="en-US"/>
        </w:rPr>
        <w:t xml:space="preserve">(pp. </w:t>
      </w:r>
      <w:r w:rsidRPr="00841A77">
        <w:rPr>
          <w:rFonts w:ascii="Garamond" w:hAnsi="Garamond" w:cs="Arial"/>
          <w:color w:val="1A1A1A"/>
          <w:sz w:val="24"/>
          <w:szCs w:val="24"/>
          <w:lang w:val="en-US"/>
        </w:rPr>
        <w:t>211-232</w:t>
      </w:r>
      <w:r w:rsidR="00FF571A" w:rsidRPr="00841A77">
        <w:rPr>
          <w:rFonts w:ascii="Garamond" w:hAnsi="Garamond" w:cs="Arial"/>
          <w:color w:val="1A1A1A"/>
          <w:sz w:val="24"/>
          <w:szCs w:val="24"/>
          <w:lang w:val="en-US"/>
        </w:rPr>
        <w:t>)</w:t>
      </w:r>
      <w:r w:rsidRPr="00841A77">
        <w:rPr>
          <w:rFonts w:ascii="Garamond" w:hAnsi="Garamond" w:cs="Arial"/>
          <w:color w:val="1A1A1A"/>
          <w:sz w:val="24"/>
          <w:szCs w:val="24"/>
          <w:lang w:val="en-US"/>
        </w:rPr>
        <w:t>.</w:t>
      </w:r>
      <w:r w:rsidR="00FF571A" w:rsidRPr="00841A77">
        <w:rPr>
          <w:rFonts w:ascii="Garamond" w:hAnsi="Garamond" w:cs="Arial"/>
          <w:color w:val="1A1A1A"/>
          <w:sz w:val="24"/>
          <w:szCs w:val="24"/>
          <w:lang w:val="en-US"/>
        </w:rPr>
        <w:t xml:space="preserve"> Oxford: Wiley-Blackwell.</w:t>
      </w:r>
    </w:p>
    <w:p w:rsidR="00695FCA" w:rsidRPr="00683F88" w:rsidRDefault="00695FCA" w:rsidP="00695FCA">
      <w:pPr>
        <w:autoSpaceDE w:val="0"/>
        <w:autoSpaceDN w:val="0"/>
        <w:adjustRightInd w:val="0"/>
        <w:spacing w:after="0" w:line="360" w:lineRule="auto"/>
        <w:ind w:left="720" w:hanging="720"/>
        <w:rPr>
          <w:rFonts w:ascii="Garamond" w:hAnsi="Garamond" w:cs="Times New Roman"/>
          <w:sz w:val="24"/>
          <w:szCs w:val="24"/>
          <w:lang w:val="en-US"/>
        </w:rPr>
      </w:pPr>
      <w:r w:rsidRPr="00683F88">
        <w:rPr>
          <w:rFonts w:ascii="Garamond" w:hAnsi="Garamond" w:cs="Times New Roman"/>
          <w:sz w:val="24"/>
          <w:szCs w:val="24"/>
          <w:lang w:val="en-US"/>
        </w:rPr>
        <w:t xml:space="preserve">Abrams, D., &amp; Hogg, M. A. (1988). Comments on the motivational status of self-esteem in social identity and intergroup discrimination. </w:t>
      </w:r>
      <w:r w:rsidRPr="00683F88">
        <w:rPr>
          <w:rFonts w:ascii="Garamond" w:hAnsi="Garamond" w:cs="Times New Roman"/>
          <w:i/>
          <w:iCs/>
          <w:sz w:val="24"/>
          <w:szCs w:val="24"/>
          <w:lang w:val="en-US"/>
        </w:rPr>
        <w:t xml:space="preserve">European Journal of Social Psychology, 18, </w:t>
      </w:r>
      <w:r w:rsidRPr="00683F88">
        <w:rPr>
          <w:rFonts w:ascii="Garamond" w:hAnsi="Garamond" w:cs="Times New Roman"/>
          <w:sz w:val="24"/>
          <w:szCs w:val="24"/>
          <w:lang w:val="en-US"/>
        </w:rPr>
        <w:t>317–334.</w:t>
      </w:r>
      <w:r w:rsidR="00AB7D40">
        <w:rPr>
          <w:rFonts w:ascii="Garamond" w:hAnsi="Garamond" w:cs="Times New Roman"/>
          <w:sz w:val="24"/>
          <w:szCs w:val="24"/>
          <w:lang w:val="en-US"/>
        </w:rPr>
        <w:t xml:space="preserve"> doi: </w:t>
      </w:r>
      <w:r w:rsidR="00AB7D40" w:rsidRPr="00683F88">
        <w:rPr>
          <w:rFonts w:ascii="Garamond" w:hAnsi="Garamond"/>
          <w:sz w:val="24"/>
          <w:szCs w:val="24"/>
        </w:rPr>
        <w:t>10.1002/ejsp.2420180403</w:t>
      </w:r>
    </w:p>
    <w:p w:rsidR="005B78FA" w:rsidRPr="00683F88" w:rsidRDefault="005B78FA" w:rsidP="005B78FA">
      <w:pPr>
        <w:autoSpaceDE w:val="0"/>
        <w:autoSpaceDN w:val="0"/>
        <w:adjustRightInd w:val="0"/>
        <w:spacing w:after="0" w:line="360" w:lineRule="auto"/>
        <w:ind w:left="720" w:hanging="720"/>
        <w:rPr>
          <w:rFonts w:ascii="Garamond" w:hAnsi="Garamond" w:cs="AdvP41153C"/>
          <w:sz w:val="24"/>
          <w:szCs w:val="24"/>
          <w:lang w:val="en-US"/>
        </w:rPr>
      </w:pPr>
      <w:r w:rsidRPr="00683F88">
        <w:rPr>
          <w:rFonts w:ascii="Garamond" w:hAnsi="Garamond" w:cs="AdvP41153C"/>
          <w:sz w:val="24"/>
          <w:szCs w:val="24"/>
          <w:lang w:val="en-US"/>
        </w:rPr>
        <w:t xml:space="preserve">Abrams, D., Rutland, A., Pelletier, J., &amp; Ferrell, J. M. (2009). Children’s group nous: understanding and applying peer exclusion within and between groups. </w:t>
      </w:r>
      <w:r w:rsidRPr="00683F88">
        <w:rPr>
          <w:rFonts w:ascii="Garamond" w:hAnsi="Garamond" w:cs="AdvP4B2E3F"/>
          <w:i/>
          <w:sz w:val="24"/>
          <w:szCs w:val="24"/>
          <w:lang w:val="en-US"/>
        </w:rPr>
        <w:t>Child Development</w:t>
      </w:r>
      <w:r w:rsidRPr="00683F88">
        <w:rPr>
          <w:rFonts w:ascii="Garamond" w:hAnsi="Garamond" w:cs="AdvP41153C"/>
          <w:i/>
          <w:sz w:val="24"/>
          <w:szCs w:val="24"/>
          <w:lang w:val="en-US"/>
        </w:rPr>
        <w:t xml:space="preserve">, </w:t>
      </w:r>
      <w:r w:rsidRPr="00683F88">
        <w:rPr>
          <w:rFonts w:ascii="Garamond" w:hAnsi="Garamond" w:cs="AdvP4B2E3F"/>
          <w:i/>
          <w:sz w:val="24"/>
          <w:szCs w:val="24"/>
          <w:lang w:val="en-US"/>
        </w:rPr>
        <w:t>80</w:t>
      </w:r>
      <w:r w:rsidRPr="00683F88">
        <w:rPr>
          <w:rFonts w:ascii="Garamond" w:hAnsi="Garamond" w:cs="AdvP41153C"/>
          <w:i/>
          <w:sz w:val="24"/>
          <w:szCs w:val="24"/>
          <w:lang w:val="en-US"/>
        </w:rPr>
        <w:t xml:space="preserve">, </w:t>
      </w:r>
      <w:r w:rsidRPr="00683F88">
        <w:rPr>
          <w:rFonts w:ascii="Garamond" w:hAnsi="Garamond" w:cs="AdvP41153C"/>
          <w:sz w:val="24"/>
          <w:szCs w:val="24"/>
          <w:lang w:val="en-US"/>
        </w:rPr>
        <w:t>224–243.</w:t>
      </w:r>
      <w:r w:rsidR="00AB7D40">
        <w:rPr>
          <w:rFonts w:ascii="Garamond" w:hAnsi="Garamond" w:cs="AdvP41153C"/>
          <w:sz w:val="24"/>
          <w:szCs w:val="24"/>
          <w:lang w:val="en-US"/>
        </w:rPr>
        <w:t xml:space="preserve"> doi: </w:t>
      </w:r>
      <w:r w:rsidR="00AB7D40" w:rsidRPr="00AB7D40">
        <w:rPr>
          <w:rFonts w:ascii="Garamond" w:hAnsi="Garamond" w:cs="AdvP41153C"/>
          <w:sz w:val="24"/>
          <w:szCs w:val="24"/>
        </w:rPr>
        <w:t>10.1111/j.1467-8624.2008.01256.x</w:t>
      </w:r>
    </w:p>
    <w:p w:rsidR="00391871" w:rsidRPr="00683F88" w:rsidRDefault="00391871" w:rsidP="00391871">
      <w:pPr>
        <w:autoSpaceDE w:val="0"/>
        <w:autoSpaceDN w:val="0"/>
        <w:adjustRightInd w:val="0"/>
        <w:spacing w:after="0" w:line="360" w:lineRule="auto"/>
        <w:ind w:left="720" w:hanging="720"/>
        <w:rPr>
          <w:rFonts w:ascii="Garamond" w:hAnsi="Garamond" w:cs="TimesNewRomanPSMT"/>
          <w:sz w:val="24"/>
          <w:szCs w:val="24"/>
          <w:lang w:val="en-US"/>
        </w:rPr>
      </w:pPr>
      <w:r w:rsidRPr="00683F88">
        <w:rPr>
          <w:rFonts w:ascii="Garamond" w:hAnsi="Garamond" w:cs="TimesNewRomanPSMT"/>
          <w:sz w:val="24"/>
          <w:szCs w:val="24"/>
          <w:lang w:val="en-US"/>
        </w:rPr>
        <w:t xml:space="preserve">Archer, T. (2009). </w:t>
      </w:r>
      <w:r w:rsidR="005175A5" w:rsidRPr="00683F88">
        <w:rPr>
          <w:rFonts w:ascii="Garamond" w:hAnsi="Garamond" w:cs="TimesNewRomanPSMT"/>
          <w:i/>
          <w:sz w:val="24"/>
          <w:szCs w:val="24"/>
          <w:lang w:val="en-US"/>
        </w:rPr>
        <w:t>Immigration in Europe at a time of economic hardship.</w:t>
      </w:r>
      <w:r w:rsidR="005175A5" w:rsidRPr="00683F88">
        <w:rPr>
          <w:rFonts w:ascii="Garamond" w:hAnsi="Garamond" w:cs="TimesNewRomanPSMT"/>
          <w:sz w:val="24"/>
          <w:szCs w:val="24"/>
          <w:lang w:val="en-US"/>
        </w:rPr>
        <w:t xml:space="preserve"> FIIA (UPI) Briefing Paper, 27. </w:t>
      </w:r>
    </w:p>
    <w:p w:rsidR="001C0318" w:rsidRPr="00683F88" w:rsidRDefault="001C0318" w:rsidP="00391871">
      <w:pPr>
        <w:autoSpaceDE w:val="0"/>
        <w:autoSpaceDN w:val="0"/>
        <w:adjustRightInd w:val="0"/>
        <w:spacing w:after="0" w:line="360" w:lineRule="auto"/>
        <w:ind w:left="720" w:hanging="720"/>
        <w:rPr>
          <w:rFonts w:ascii="Garamond" w:hAnsi="Garamond" w:cs="TimesNewRomanPSMT"/>
          <w:sz w:val="24"/>
          <w:szCs w:val="24"/>
          <w:lang w:val="en-US"/>
        </w:rPr>
      </w:pPr>
      <w:r w:rsidRPr="00683F88">
        <w:rPr>
          <w:rFonts w:ascii="Garamond" w:hAnsi="Garamond" w:cs="Times New Roman"/>
          <w:sz w:val="24"/>
          <w:szCs w:val="24"/>
          <w:lang w:val="en-US"/>
        </w:rPr>
        <w:t>‘Ash dieback’ fungus Chalara fraxinea in UK countryside (2012, October 25). BBC News. Retrieved from http://www.bbc.co.uk/news/science-environment-20079657</w:t>
      </w:r>
    </w:p>
    <w:p w:rsidR="00525BE6" w:rsidRPr="00683F88" w:rsidRDefault="00525BE6" w:rsidP="005B78FA">
      <w:pPr>
        <w:autoSpaceDE w:val="0"/>
        <w:autoSpaceDN w:val="0"/>
        <w:adjustRightInd w:val="0"/>
        <w:spacing w:after="0" w:line="360" w:lineRule="auto"/>
        <w:ind w:left="720" w:hanging="720"/>
        <w:rPr>
          <w:rStyle w:val="citation"/>
          <w:rFonts w:ascii="Garamond" w:hAnsi="Garamond"/>
          <w:sz w:val="24"/>
          <w:szCs w:val="24"/>
          <w:lang w:val="en-US"/>
        </w:rPr>
      </w:pPr>
      <w:r w:rsidRPr="00683F88">
        <w:rPr>
          <w:rStyle w:val="citation"/>
          <w:rFonts w:ascii="Garamond" w:hAnsi="Garamond"/>
          <w:sz w:val="24"/>
          <w:szCs w:val="24"/>
          <w:lang w:val="en-US"/>
        </w:rPr>
        <w:t xml:space="preserve">Asher, A. (2005). A paradise on the Oder? Ethnicity, Europeanization and the EU referendum in a Polish-German border city. </w:t>
      </w:r>
      <w:r w:rsidRPr="00683F88">
        <w:rPr>
          <w:rStyle w:val="ref-journal"/>
          <w:rFonts w:ascii="Garamond" w:hAnsi="Garamond"/>
          <w:i/>
          <w:sz w:val="24"/>
          <w:szCs w:val="24"/>
          <w:lang w:val="en-US"/>
        </w:rPr>
        <w:t xml:space="preserve">City and Society, </w:t>
      </w:r>
      <w:r w:rsidRPr="00683F88">
        <w:rPr>
          <w:rStyle w:val="ref-vol"/>
          <w:rFonts w:ascii="Garamond" w:hAnsi="Garamond"/>
          <w:i/>
          <w:sz w:val="24"/>
          <w:szCs w:val="24"/>
          <w:lang w:val="en-US"/>
        </w:rPr>
        <w:t>17</w:t>
      </w:r>
      <w:r w:rsidRPr="00683F88">
        <w:rPr>
          <w:rStyle w:val="citation"/>
          <w:rFonts w:ascii="Garamond" w:hAnsi="Garamond"/>
          <w:i/>
          <w:sz w:val="24"/>
          <w:szCs w:val="24"/>
          <w:lang w:val="en-US"/>
        </w:rPr>
        <w:t>,</w:t>
      </w:r>
      <w:r w:rsidRPr="00683F88">
        <w:rPr>
          <w:rStyle w:val="citation"/>
          <w:rFonts w:ascii="Garamond" w:hAnsi="Garamond"/>
          <w:sz w:val="24"/>
          <w:szCs w:val="24"/>
          <w:lang w:val="en-US"/>
        </w:rPr>
        <w:t xml:space="preserve"> 137–152.</w:t>
      </w:r>
      <w:r w:rsidR="008E4AF2">
        <w:rPr>
          <w:rStyle w:val="citation"/>
          <w:rFonts w:ascii="Garamond" w:hAnsi="Garamond"/>
          <w:sz w:val="24"/>
          <w:szCs w:val="24"/>
          <w:lang w:val="en-US"/>
        </w:rPr>
        <w:t xml:space="preserve"> doi: </w:t>
      </w:r>
      <w:r w:rsidR="008E4AF2" w:rsidRPr="008E4AF2">
        <w:rPr>
          <w:rFonts w:ascii="Garamond" w:hAnsi="Garamond"/>
          <w:sz w:val="24"/>
          <w:szCs w:val="24"/>
        </w:rPr>
        <w:t>10.1525/city.2005.17.1.127</w:t>
      </w:r>
    </w:p>
    <w:p w:rsidR="00621C01" w:rsidRPr="00683F88" w:rsidRDefault="00621C01" w:rsidP="00621C01">
      <w:pPr>
        <w:pStyle w:val="CommentText"/>
        <w:spacing w:after="0" w:line="360" w:lineRule="auto"/>
        <w:ind w:left="720" w:hanging="720"/>
        <w:rPr>
          <w:rFonts w:ascii="Garamond" w:hAnsi="Garamond" w:cs="Arial"/>
          <w:sz w:val="24"/>
          <w:szCs w:val="24"/>
          <w:lang w:val="en-US"/>
        </w:rPr>
      </w:pPr>
      <w:r w:rsidRPr="00683F88">
        <w:rPr>
          <w:rFonts w:ascii="Garamond" w:hAnsi="Garamond" w:cs="Arial"/>
          <w:sz w:val="24"/>
          <w:szCs w:val="24"/>
          <w:lang w:val="en-US"/>
        </w:rPr>
        <w:t xml:space="preserve">Barrett, M. (2007). </w:t>
      </w:r>
      <w:r w:rsidRPr="00683F88">
        <w:rPr>
          <w:rFonts w:ascii="Garamond" w:hAnsi="Garamond" w:cs="Arial"/>
          <w:i/>
          <w:iCs/>
          <w:sz w:val="24"/>
          <w:szCs w:val="24"/>
          <w:lang w:val="en-US"/>
        </w:rPr>
        <w:t>Children's knowledge, beliefs and feelings about nations and national groups</w:t>
      </w:r>
      <w:r w:rsidRPr="00683F88">
        <w:rPr>
          <w:rFonts w:ascii="Garamond" w:hAnsi="Garamond" w:cs="Arial"/>
          <w:sz w:val="24"/>
          <w:szCs w:val="24"/>
          <w:lang w:val="en-US"/>
        </w:rPr>
        <w:t>. Hove: Psychology Press.</w:t>
      </w:r>
    </w:p>
    <w:p w:rsidR="00387E18" w:rsidRPr="00841A77" w:rsidRDefault="00387E18" w:rsidP="00621C01">
      <w:pPr>
        <w:pStyle w:val="CommentText"/>
        <w:spacing w:after="0" w:line="360" w:lineRule="auto"/>
        <w:ind w:left="720" w:hanging="720"/>
        <w:rPr>
          <w:rFonts w:ascii="Garamond" w:hAnsi="Garamond" w:cs="Arial"/>
          <w:color w:val="1A1A1A"/>
          <w:sz w:val="24"/>
          <w:szCs w:val="24"/>
          <w:lang w:val="en-US"/>
        </w:rPr>
      </w:pPr>
      <w:r w:rsidRPr="00841A77">
        <w:rPr>
          <w:rFonts w:ascii="Garamond" w:hAnsi="Garamond" w:cs="Arial"/>
          <w:color w:val="1A1A1A"/>
          <w:sz w:val="24"/>
          <w:szCs w:val="24"/>
          <w:lang w:val="en-US"/>
        </w:rPr>
        <w:t xml:space="preserve">Bar-Tal, D. (2013). </w:t>
      </w:r>
      <w:r w:rsidRPr="00841A77">
        <w:rPr>
          <w:rFonts w:ascii="Garamond" w:hAnsi="Garamond" w:cs="Arial"/>
          <w:i/>
          <w:iCs/>
          <w:color w:val="1A1A1A"/>
          <w:sz w:val="24"/>
          <w:szCs w:val="24"/>
          <w:lang w:val="en-US"/>
        </w:rPr>
        <w:t>Intractable conflicts: Socio-psychological foundations and dynamics</w:t>
      </w:r>
      <w:r w:rsidRPr="00841A77">
        <w:rPr>
          <w:rFonts w:ascii="Garamond" w:hAnsi="Garamond" w:cs="Arial"/>
          <w:color w:val="1A1A1A"/>
          <w:sz w:val="24"/>
          <w:szCs w:val="24"/>
          <w:lang w:val="en-US"/>
        </w:rPr>
        <w:t>. Cambridge University Press.</w:t>
      </w:r>
    </w:p>
    <w:p w:rsidR="0018705E" w:rsidRPr="00683F88" w:rsidRDefault="0018705E" w:rsidP="0018705E">
      <w:pPr>
        <w:autoSpaceDE w:val="0"/>
        <w:autoSpaceDN w:val="0"/>
        <w:adjustRightInd w:val="0"/>
        <w:spacing w:after="0" w:line="360" w:lineRule="auto"/>
        <w:ind w:left="720" w:hanging="720"/>
        <w:rPr>
          <w:rFonts w:ascii="Garamond" w:hAnsi="Garamond" w:cs="Times New Roman"/>
          <w:color w:val="292526"/>
          <w:sz w:val="24"/>
          <w:szCs w:val="24"/>
          <w:lang w:val="en-US"/>
        </w:rPr>
      </w:pPr>
      <w:r w:rsidRPr="00683F88">
        <w:rPr>
          <w:rFonts w:ascii="Garamond" w:hAnsi="Garamond" w:cs="Times New Roman"/>
          <w:color w:val="292526"/>
          <w:sz w:val="24"/>
          <w:szCs w:val="24"/>
          <w:lang w:val="en-US"/>
        </w:rPr>
        <w:t xml:space="preserve">Beck, E. M., &amp; Tolnay, S. E. (1990). The </w:t>
      </w:r>
      <w:r w:rsidR="00841A77">
        <w:rPr>
          <w:rFonts w:ascii="Garamond" w:hAnsi="Garamond" w:cs="Times New Roman"/>
          <w:color w:val="292526"/>
          <w:sz w:val="24"/>
          <w:szCs w:val="24"/>
          <w:lang w:val="en-US"/>
        </w:rPr>
        <w:t>k</w:t>
      </w:r>
      <w:r w:rsidRPr="00683F88">
        <w:rPr>
          <w:rFonts w:ascii="Garamond" w:hAnsi="Garamond" w:cs="Times New Roman"/>
          <w:color w:val="292526"/>
          <w:sz w:val="24"/>
          <w:szCs w:val="24"/>
          <w:lang w:val="en-US"/>
        </w:rPr>
        <w:t xml:space="preserve">illing </w:t>
      </w:r>
      <w:r w:rsidR="00841A77">
        <w:rPr>
          <w:rFonts w:ascii="Garamond" w:hAnsi="Garamond" w:cs="Times New Roman"/>
          <w:color w:val="292526"/>
          <w:sz w:val="24"/>
          <w:szCs w:val="24"/>
          <w:lang w:val="en-US"/>
        </w:rPr>
        <w:t>f</w:t>
      </w:r>
      <w:r w:rsidRPr="00683F88">
        <w:rPr>
          <w:rFonts w:ascii="Garamond" w:hAnsi="Garamond" w:cs="Times New Roman"/>
          <w:color w:val="292526"/>
          <w:sz w:val="24"/>
          <w:szCs w:val="24"/>
          <w:lang w:val="en-US"/>
        </w:rPr>
        <w:t xml:space="preserve">ields of the </w:t>
      </w:r>
      <w:r w:rsidR="00841A77">
        <w:rPr>
          <w:rFonts w:ascii="Garamond" w:hAnsi="Garamond" w:cs="Times New Roman"/>
          <w:color w:val="292526"/>
          <w:sz w:val="24"/>
          <w:szCs w:val="24"/>
          <w:lang w:val="en-US"/>
        </w:rPr>
        <w:t>d</w:t>
      </w:r>
      <w:r w:rsidRPr="00683F88">
        <w:rPr>
          <w:rFonts w:ascii="Garamond" w:hAnsi="Garamond" w:cs="Times New Roman"/>
          <w:color w:val="292526"/>
          <w:sz w:val="24"/>
          <w:szCs w:val="24"/>
          <w:lang w:val="en-US"/>
        </w:rPr>
        <w:t xml:space="preserve">eep </w:t>
      </w:r>
      <w:r w:rsidR="00841A77">
        <w:rPr>
          <w:rFonts w:ascii="Garamond" w:hAnsi="Garamond" w:cs="Times New Roman"/>
          <w:color w:val="292526"/>
          <w:sz w:val="24"/>
          <w:szCs w:val="24"/>
          <w:lang w:val="en-US"/>
        </w:rPr>
        <w:t>s</w:t>
      </w:r>
      <w:r w:rsidRPr="00683F88">
        <w:rPr>
          <w:rFonts w:ascii="Garamond" w:hAnsi="Garamond" w:cs="Times New Roman"/>
          <w:color w:val="292526"/>
          <w:sz w:val="24"/>
          <w:szCs w:val="24"/>
          <w:lang w:val="en-US"/>
        </w:rPr>
        <w:t xml:space="preserve">outh: The </w:t>
      </w:r>
      <w:r w:rsidR="00841A77">
        <w:rPr>
          <w:rFonts w:ascii="Garamond" w:hAnsi="Garamond" w:cs="Times New Roman"/>
          <w:color w:val="292526"/>
          <w:sz w:val="24"/>
          <w:szCs w:val="24"/>
          <w:lang w:val="en-US"/>
        </w:rPr>
        <w:t>m</w:t>
      </w:r>
      <w:r w:rsidRPr="00683F88">
        <w:rPr>
          <w:rFonts w:ascii="Garamond" w:hAnsi="Garamond" w:cs="Times New Roman"/>
          <w:color w:val="292526"/>
          <w:sz w:val="24"/>
          <w:szCs w:val="24"/>
          <w:lang w:val="en-US"/>
        </w:rPr>
        <w:t xml:space="preserve">arket for </w:t>
      </w:r>
      <w:r w:rsidR="00841A77">
        <w:rPr>
          <w:rFonts w:ascii="Garamond" w:hAnsi="Garamond" w:cs="Times New Roman"/>
          <w:color w:val="292526"/>
          <w:sz w:val="24"/>
          <w:szCs w:val="24"/>
          <w:lang w:val="en-US"/>
        </w:rPr>
        <w:t>c</w:t>
      </w:r>
      <w:r w:rsidRPr="00683F88">
        <w:rPr>
          <w:rFonts w:ascii="Garamond" w:hAnsi="Garamond" w:cs="Times New Roman"/>
          <w:color w:val="292526"/>
          <w:sz w:val="24"/>
          <w:szCs w:val="24"/>
          <w:lang w:val="en-US"/>
        </w:rPr>
        <w:t xml:space="preserve">otton and the </w:t>
      </w:r>
      <w:r w:rsidR="00841A77">
        <w:rPr>
          <w:rFonts w:ascii="Garamond" w:hAnsi="Garamond" w:cs="Times New Roman"/>
          <w:color w:val="292526"/>
          <w:sz w:val="24"/>
          <w:szCs w:val="24"/>
          <w:lang w:val="en-US"/>
        </w:rPr>
        <w:t>l</w:t>
      </w:r>
      <w:r w:rsidRPr="00683F88">
        <w:rPr>
          <w:rFonts w:ascii="Garamond" w:hAnsi="Garamond" w:cs="Times New Roman"/>
          <w:color w:val="292526"/>
          <w:sz w:val="24"/>
          <w:szCs w:val="24"/>
          <w:lang w:val="en-US"/>
        </w:rPr>
        <w:t xml:space="preserve">ynching of Blacks, 1882–1930. </w:t>
      </w:r>
      <w:r w:rsidRPr="00683F88">
        <w:rPr>
          <w:rFonts w:ascii="Garamond" w:hAnsi="Garamond" w:cs="Times New Roman"/>
          <w:i/>
          <w:iCs/>
          <w:color w:val="292526"/>
          <w:sz w:val="24"/>
          <w:szCs w:val="24"/>
          <w:lang w:val="en-US"/>
        </w:rPr>
        <w:t xml:space="preserve">American Sociological Review, </w:t>
      </w:r>
      <w:r w:rsidRPr="00683F88">
        <w:rPr>
          <w:rFonts w:ascii="Garamond" w:hAnsi="Garamond" w:cs="Times New Roman"/>
          <w:i/>
          <w:color w:val="292526"/>
          <w:sz w:val="24"/>
          <w:szCs w:val="24"/>
          <w:lang w:val="en-US"/>
        </w:rPr>
        <w:t>55,</w:t>
      </w:r>
      <w:r w:rsidRPr="00683F88">
        <w:rPr>
          <w:rFonts w:ascii="Garamond" w:hAnsi="Garamond" w:cs="Times New Roman"/>
          <w:color w:val="292526"/>
          <w:sz w:val="24"/>
          <w:szCs w:val="24"/>
          <w:lang w:val="en-US"/>
        </w:rPr>
        <w:t xml:space="preserve"> 526–39.</w:t>
      </w:r>
      <w:r w:rsidR="00895190">
        <w:rPr>
          <w:rFonts w:ascii="Garamond" w:hAnsi="Garamond" w:cs="Times New Roman"/>
          <w:color w:val="292526"/>
          <w:sz w:val="24"/>
          <w:szCs w:val="24"/>
          <w:lang w:val="en-US"/>
        </w:rPr>
        <w:t xml:space="preserve"> doi: </w:t>
      </w:r>
      <w:r w:rsidR="00895190" w:rsidRPr="00895190">
        <w:rPr>
          <w:rFonts w:ascii="Garamond" w:hAnsi="Garamond" w:cs="Times New Roman"/>
          <w:color w:val="292526"/>
          <w:sz w:val="24"/>
          <w:szCs w:val="24"/>
        </w:rPr>
        <w:t>http://www.jstor.org/stable/2095805</w:t>
      </w:r>
    </w:p>
    <w:p w:rsidR="005B78FA" w:rsidRPr="00683F88" w:rsidRDefault="005B78FA" w:rsidP="005B78FA">
      <w:pPr>
        <w:autoSpaceDE w:val="0"/>
        <w:autoSpaceDN w:val="0"/>
        <w:adjustRightInd w:val="0"/>
        <w:spacing w:after="0" w:line="360" w:lineRule="auto"/>
        <w:rPr>
          <w:rFonts w:ascii="Garamond" w:hAnsi="Garamond" w:cs="Sabon-Roman"/>
          <w:sz w:val="24"/>
          <w:szCs w:val="24"/>
          <w:lang w:val="en-US"/>
        </w:rPr>
      </w:pPr>
      <w:r w:rsidRPr="00683F88">
        <w:rPr>
          <w:rFonts w:ascii="Garamond" w:hAnsi="Garamond" w:cs="Sabon-Roman"/>
          <w:sz w:val="24"/>
          <w:szCs w:val="24"/>
          <w:lang w:val="en-US"/>
        </w:rPr>
        <w:t xml:space="preserve">Bennett, M., &amp; Sani, F. (2004). </w:t>
      </w:r>
      <w:r w:rsidRPr="00683F88">
        <w:rPr>
          <w:rFonts w:ascii="Garamond" w:hAnsi="Garamond" w:cs="Sabon-Italic"/>
          <w:i/>
          <w:iCs/>
          <w:sz w:val="24"/>
          <w:szCs w:val="24"/>
          <w:lang w:val="en-US"/>
        </w:rPr>
        <w:t xml:space="preserve">The development of the social self. </w:t>
      </w:r>
      <w:r w:rsidRPr="00683F88">
        <w:rPr>
          <w:rFonts w:ascii="Garamond" w:hAnsi="Garamond" w:cs="Sabon-Roman"/>
          <w:sz w:val="24"/>
          <w:szCs w:val="24"/>
          <w:lang w:val="en-US"/>
        </w:rPr>
        <w:t>New York: Psychology Press.</w:t>
      </w:r>
    </w:p>
    <w:p w:rsidR="00D23D8E" w:rsidRPr="00683F88" w:rsidRDefault="00D23D8E" w:rsidP="00D23D8E">
      <w:pPr>
        <w:autoSpaceDE w:val="0"/>
        <w:autoSpaceDN w:val="0"/>
        <w:adjustRightInd w:val="0"/>
        <w:spacing w:after="0" w:line="360" w:lineRule="auto"/>
        <w:ind w:left="720" w:hanging="720"/>
        <w:rPr>
          <w:rFonts w:ascii="Garamond" w:hAnsi="Garamond" w:cs="Times New Roman"/>
          <w:sz w:val="24"/>
          <w:szCs w:val="24"/>
          <w:lang w:val="en-US"/>
        </w:rPr>
      </w:pPr>
      <w:r w:rsidRPr="00683F88">
        <w:rPr>
          <w:rFonts w:ascii="Garamond" w:hAnsi="Garamond" w:cs="Times New Roman"/>
          <w:sz w:val="24"/>
          <w:szCs w:val="24"/>
          <w:lang w:val="en-US"/>
        </w:rPr>
        <w:t xml:space="preserve">Berger, J., &amp; Heath, C. (2007). Where </w:t>
      </w:r>
      <w:r w:rsidR="00841A77">
        <w:rPr>
          <w:rFonts w:ascii="Garamond" w:hAnsi="Garamond" w:cs="Times New Roman"/>
          <w:sz w:val="24"/>
          <w:szCs w:val="24"/>
          <w:lang w:val="en-US"/>
        </w:rPr>
        <w:t>c</w:t>
      </w:r>
      <w:r w:rsidRPr="00683F88">
        <w:rPr>
          <w:rFonts w:ascii="Garamond" w:hAnsi="Garamond" w:cs="Times New Roman"/>
          <w:sz w:val="24"/>
          <w:szCs w:val="24"/>
          <w:lang w:val="en-US"/>
        </w:rPr>
        <w:t xml:space="preserve">onsumers </w:t>
      </w:r>
      <w:r w:rsidR="00841A77">
        <w:rPr>
          <w:rFonts w:ascii="Garamond" w:hAnsi="Garamond" w:cs="Times New Roman"/>
          <w:sz w:val="24"/>
          <w:szCs w:val="24"/>
          <w:lang w:val="en-US"/>
        </w:rPr>
        <w:t>d</w:t>
      </w:r>
      <w:r w:rsidRPr="00683F88">
        <w:rPr>
          <w:rFonts w:ascii="Garamond" w:hAnsi="Garamond" w:cs="Times New Roman"/>
          <w:sz w:val="24"/>
          <w:szCs w:val="24"/>
          <w:lang w:val="en-US"/>
        </w:rPr>
        <w:t xml:space="preserve">iverge from </w:t>
      </w:r>
      <w:r w:rsidR="00841A77">
        <w:rPr>
          <w:rFonts w:ascii="Garamond" w:hAnsi="Garamond" w:cs="Times New Roman"/>
          <w:sz w:val="24"/>
          <w:szCs w:val="24"/>
          <w:lang w:val="en-US"/>
        </w:rPr>
        <w:t>o</w:t>
      </w:r>
      <w:r w:rsidRPr="00683F88">
        <w:rPr>
          <w:rFonts w:ascii="Garamond" w:hAnsi="Garamond" w:cs="Times New Roman"/>
          <w:sz w:val="24"/>
          <w:szCs w:val="24"/>
          <w:lang w:val="en-US"/>
        </w:rPr>
        <w:t>thers: Identity-</w:t>
      </w:r>
      <w:r w:rsidR="00841A77">
        <w:rPr>
          <w:rFonts w:ascii="Garamond" w:hAnsi="Garamond" w:cs="Times New Roman"/>
          <w:sz w:val="24"/>
          <w:szCs w:val="24"/>
          <w:lang w:val="en-US"/>
        </w:rPr>
        <w:t>s</w:t>
      </w:r>
      <w:r w:rsidRPr="00683F88">
        <w:rPr>
          <w:rFonts w:ascii="Garamond" w:hAnsi="Garamond" w:cs="Times New Roman"/>
          <w:sz w:val="24"/>
          <w:szCs w:val="24"/>
          <w:lang w:val="en-US"/>
        </w:rPr>
        <w:t xml:space="preserve">ignaling and </w:t>
      </w:r>
      <w:r w:rsidR="00841A77">
        <w:rPr>
          <w:rFonts w:ascii="Garamond" w:hAnsi="Garamond" w:cs="Times New Roman"/>
          <w:sz w:val="24"/>
          <w:szCs w:val="24"/>
          <w:lang w:val="en-US"/>
        </w:rPr>
        <w:t>p</w:t>
      </w:r>
      <w:r w:rsidRPr="00683F88">
        <w:rPr>
          <w:rFonts w:ascii="Garamond" w:hAnsi="Garamond" w:cs="Times New Roman"/>
          <w:sz w:val="24"/>
          <w:szCs w:val="24"/>
          <w:lang w:val="en-US"/>
        </w:rPr>
        <w:t xml:space="preserve">roduct </w:t>
      </w:r>
      <w:r w:rsidR="00841A77">
        <w:rPr>
          <w:rFonts w:ascii="Garamond" w:hAnsi="Garamond" w:cs="Times New Roman"/>
          <w:sz w:val="24"/>
          <w:szCs w:val="24"/>
          <w:lang w:val="en-US"/>
        </w:rPr>
        <w:t>d</w:t>
      </w:r>
      <w:r w:rsidRPr="00683F88">
        <w:rPr>
          <w:rFonts w:ascii="Garamond" w:hAnsi="Garamond" w:cs="Times New Roman"/>
          <w:sz w:val="24"/>
          <w:szCs w:val="24"/>
          <w:lang w:val="en-US"/>
        </w:rPr>
        <w:t xml:space="preserve">omains. </w:t>
      </w:r>
      <w:r w:rsidRPr="00683F88">
        <w:rPr>
          <w:rFonts w:ascii="Garamond" w:hAnsi="Garamond" w:cs="Times New Roman"/>
          <w:i/>
          <w:iCs/>
          <w:sz w:val="24"/>
          <w:szCs w:val="24"/>
          <w:lang w:val="en-US"/>
        </w:rPr>
        <w:t>Journal of Consumer Research</w:t>
      </w:r>
      <w:r w:rsidRPr="00683F88">
        <w:rPr>
          <w:rFonts w:ascii="Garamond" w:hAnsi="Garamond" w:cs="Times New Roman"/>
          <w:sz w:val="24"/>
          <w:szCs w:val="24"/>
          <w:lang w:val="en-US"/>
        </w:rPr>
        <w:t xml:space="preserve">, </w:t>
      </w:r>
      <w:r w:rsidRPr="00683F88">
        <w:rPr>
          <w:rFonts w:ascii="Garamond" w:hAnsi="Garamond" w:cs="Times New Roman"/>
          <w:i/>
          <w:sz w:val="24"/>
          <w:szCs w:val="24"/>
          <w:lang w:val="en-US"/>
        </w:rPr>
        <w:t>34,</w:t>
      </w:r>
      <w:r w:rsidRPr="00683F88">
        <w:rPr>
          <w:rFonts w:ascii="Garamond" w:hAnsi="Garamond" w:cs="Times New Roman"/>
          <w:sz w:val="24"/>
          <w:szCs w:val="24"/>
          <w:lang w:val="en-US"/>
        </w:rPr>
        <w:t xml:space="preserve"> 121-134.</w:t>
      </w:r>
      <w:r w:rsidR="00895190">
        <w:rPr>
          <w:rFonts w:ascii="Garamond" w:hAnsi="Garamond" w:cs="Times New Roman"/>
          <w:sz w:val="24"/>
          <w:szCs w:val="24"/>
          <w:lang w:val="en-US"/>
        </w:rPr>
        <w:t xml:space="preserve"> doi: </w:t>
      </w:r>
      <w:r w:rsidR="00895190" w:rsidRPr="00895190">
        <w:rPr>
          <w:rFonts w:ascii="Garamond" w:hAnsi="Garamond" w:cs="Times New Roman"/>
          <w:sz w:val="24"/>
          <w:szCs w:val="24"/>
        </w:rPr>
        <w:t>10.1086/519142</w:t>
      </w:r>
    </w:p>
    <w:p w:rsidR="00261FAA" w:rsidRPr="00683F88" w:rsidRDefault="00261FAA" w:rsidP="00261FAA">
      <w:pPr>
        <w:autoSpaceDE w:val="0"/>
        <w:autoSpaceDN w:val="0"/>
        <w:adjustRightInd w:val="0"/>
        <w:spacing w:after="0" w:line="360" w:lineRule="auto"/>
        <w:ind w:left="720" w:hanging="720"/>
        <w:rPr>
          <w:rFonts w:ascii="Garamond" w:hAnsi="Garamond" w:cs="AGaramondPro-Regular"/>
          <w:sz w:val="24"/>
          <w:szCs w:val="24"/>
          <w:lang w:val="en-US"/>
        </w:rPr>
      </w:pPr>
      <w:r w:rsidRPr="00683F88">
        <w:rPr>
          <w:rFonts w:ascii="Garamond" w:hAnsi="Garamond" w:cs="AGaramondPro-Regular"/>
          <w:sz w:val="24"/>
          <w:szCs w:val="24"/>
          <w:lang w:val="en-US"/>
        </w:rPr>
        <w:t xml:space="preserve">Bird, G. (2002). What </w:t>
      </w:r>
      <w:r w:rsidR="00841A77">
        <w:rPr>
          <w:rFonts w:ascii="Garamond" w:hAnsi="Garamond" w:cs="AGaramondPro-Regular"/>
          <w:sz w:val="24"/>
          <w:szCs w:val="24"/>
          <w:lang w:val="en-US"/>
        </w:rPr>
        <w:t>d</w:t>
      </w:r>
      <w:r w:rsidRPr="00683F88">
        <w:rPr>
          <w:rFonts w:ascii="Garamond" w:hAnsi="Garamond" w:cs="AGaramondPro-Regular"/>
          <w:sz w:val="24"/>
          <w:szCs w:val="24"/>
          <w:lang w:val="en-US"/>
        </w:rPr>
        <w:t xml:space="preserve">ifference </w:t>
      </w:r>
      <w:r w:rsidR="00841A77">
        <w:rPr>
          <w:rFonts w:ascii="Garamond" w:hAnsi="Garamond" w:cs="AGaramondPro-Regular"/>
          <w:sz w:val="24"/>
          <w:szCs w:val="24"/>
          <w:lang w:val="en-US"/>
        </w:rPr>
        <w:t>d</w:t>
      </w:r>
      <w:r w:rsidRPr="00683F88">
        <w:rPr>
          <w:rFonts w:ascii="Garamond" w:hAnsi="Garamond" w:cs="AGaramondPro-Regular"/>
          <w:sz w:val="24"/>
          <w:szCs w:val="24"/>
          <w:lang w:val="en-US"/>
        </w:rPr>
        <w:t xml:space="preserve">oes </w:t>
      </w:r>
      <w:r w:rsidR="00841A77">
        <w:rPr>
          <w:rFonts w:ascii="Garamond" w:hAnsi="Garamond" w:cs="AGaramondPro-Regular"/>
          <w:sz w:val="24"/>
          <w:szCs w:val="24"/>
          <w:lang w:val="en-US"/>
        </w:rPr>
        <w:t>i</w:t>
      </w:r>
      <w:r w:rsidRPr="00683F88">
        <w:rPr>
          <w:rFonts w:ascii="Garamond" w:hAnsi="Garamond" w:cs="AGaramondPro-Regular"/>
          <w:sz w:val="24"/>
          <w:szCs w:val="24"/>
          <w:lang w:val="en-US"/>
        </w:rPr>
        <w:t xml:space="preserve">t </w:t>
      </w:r>
      <w:r w:rsidR="00841A77">
        <w:rPr>
          <w:rFonts w:ascii="Garamond" w:hAnsi="Garamond" w:cs="AGaramondPro-Regular"/>
          <w:sz w:val="24"/>
          <w:szCs w:val="24"/>
          <w:lang w:val="en-US"/>
        </w:rPr>
        <w:t>m</w:t>
      </w:r>
      <w:r w:rsidRPr="00683F88">
        <w:rPr>
          <w:rFonts w:ascii="Garamond" w:hAnsi="Garamond" w:cs="AGaramondPro-Regular"/>
          <w:sz w:val="24"/>
          <w:szCs w:val="24"/>
          <w:lang w:val="en-US"/>
        </w:rPr>
        <w:t xml:space="preserve">ake? The </w:t>
      </w:r>
      <w:r w:rsidR="00841A77">
        <w:rPr>
          <w:rFonts w:ascii="Garamond" w:hAnsi="Garamond" w:cs="AGaramondPro-Regular"/>
          <w:sz w:val="24"/>
          <w:szCs w:val="24"/>
          <w:lang w:val="en-US"/>
        </w:rPr>
        <w:t>g</w:t>
      </w:r>
      <w:r w:rsidRPr="00683F88">
        <w:rPr>
          <w:rFonts w:ascii="Garamond" w:hAnsi="Garamond" w:cs="AGaramondPro-Regular"/>
          <w:sz w:val="24"/>
          <w:szCs w:val="24"/>
          <w:lang w:val="en-US"/>
        </w:rPr>
        <w:t xml:space="preserve">lobal </w:t>
      </w:r>
      <w:r w:rsidR="00841A77">
        <w:rPr>
          <w:rFonts w:ascii="Garamond" w:hAnsi="Garamond" w:cs="AGaramondPro-Regular"/>
          <w:sz w:val="24"/>
          <w:szCs w:val="24"/>
          <w:lang w:val="en-US"/>
        </w:rPr>
        <w:t>e</w:t>
      </w:r>
      <w:r w:rsidRPr="00683F88">
        <w:rPr>
          <w:rFonts w:ascii="Garamond" w:hAnsi="Garamond" w:cs="AGaramondPro-Regular"/>
          <w:sz w:val="24"/>
          <w:szCs w:val="24"/>
          <w:lang w:val="en-US"/>
        </w:rPr>
        <w:t xml:space="preserve">conomic </w:t>
      </w:r>
      <w:r w:rsidR="00841A77">
        <w:rPr>
          <w:rFonts w:ascii="Garamond" w:hAnsi="Garamond" w:cs="AGaramondPro-Regular"/>
          <w:sz w:val="24"/>
          <w:szCs w:val="24"/>
          <w:lang w:val="en-US"/>
        </w:rPr>
        <w:t>e</w:t>
      </w:r>
      <w:r w:rsidRPr="00683F88">
        <w:rPr>
          <w:rFonts w:ascii="Garamond" w:hAnsi="Garamond" w:cs="AGaramondPro-Regular"/>
          <w:sz w:val="24"/>
          <w:szCs w:val="24"/>
          <w:lang w:val="en-US"/>
        </w:rPr>
        <w:t xml:space="preserve">ffects of </w:t>
      </w:r>
      <w:r w:rsidR="00841A77">
        <w:rPr>
          <w:rFonts w:ascii="Garamond" w:hAnsi="Garamond" w:cs="AGaramondPro-Regular"/>
          <w:sz w:val="24"/>
          <w:szCs w:val="24"/>
          <w:lang w:val="en-US"/>
        </w:rPr>
        <w:t>i</w:t>
      </w:r>
      <w:r w:rsidRPr="00683F88">
        <w:rPr>
          <w:rFonts w:ascii="Garamond" w:hAnsi="Garamond" w:cs="AGaramondPro-Regular"/>
          <w:sz w:val="24"/>
          <w:szCs w:val="24"/>
          <w:lang w:val="en-US"/>
        </w:rPr>
        <w:t xml:space="preserve">nternational </w:t>
      </w:r>
      <w:r w:rsidR="00841A77">
        <w:rPr>
          <w:rFonts w:ascii="Garamond" w:hAnsi="Garamond" w:cs="AGaramondPro-Regular"/>
          <w:sz w:val="24"/>
          <w:szCs w:val="24"/>
          <w:lang w:val="en-US"/>
        </w:rPr>
        <w:t>t</w:t>
      </w:r>
      <w:r w:rsidRPr="00683F88">
        <w:rPr>
          <w:rFonts w:ascii="Garamond" w:hAnsi="Garamond" w:cs="AGaramondPro-Regular"/>
          <w:sz w:val="24"/>
          <w:szCs w:val="24"/>
          <w:lang w:val="en-US"/>
        </w:rPr>
        <w:t xml:space="preserve">errorism. </w:t>
      </w:r>
      <w:r w:rsidRPr="00683F88">
        <w:rPr>
          <w:rFonts w:ascii="Garamond" w:hAnsi="Garamond" w:cs="AGaramondPro-Italic"/>
          <w:i/>
          <w:iCs/>
          <w:sz w:val="24"/>
          <w:szCs w:val="24"/>
          <w:lang w:val="en-US"/>
        </w:rPr>
        <w:t>New Economy</w:t>
      </w:r>
      <w:r w:rsidRPr="00683F88">
        <w:rPr>
          <w:rFonts w:ascii="Garamond" w:hAnsi="Garamond" w:cs="AGaramondPro-Regular"/>
          <w:i/>
          <w:sz w:val="24"/>
          <w:szCs w:val="24"/>
          <w:lang w:val="en-US"/>
        </w:rPr>
        <w:t>,</w:t>
      </w:r>
      <w:r w:rsidRPr="00683F88">
        <w:rPr>
          <w:rFonts w:ascii="Garamond" w:hAnsi="Garamond" w:cs="AGaramondPro-Regular"/>
          <w:sz w:val="24"/>
          <w:szCs w:val="24"/>
          <w:lang w:val="en-US"/>
        </w:rPr>
        <w:t xml:space="preserve"> 106–112.</w:t>
      </w:r>
      <w:r w:rsidR="00895190">
        <w:rPr>
          <w:rFonts w:ascii="Garamond" w:hAnsi="Garamond" w:cs="AGaramondPro-Regular"/>
          <w:sz w:val="24"/>
          <w:szCs w:val="24"/>
          <w:lang w:val="en-US"/>
        </w:rPr>
        <w:t xml:space="preserve"> doi: </w:t>
      </w:r>
      <w:r w:rsidR="00895190" w:rsidRPr="00895190">
        <w:rPr>
          <w:rFonts w:ascii="Garamond" w:hAnsi="Garamond" w:cs="AGaramondPro-Regular"/>
          <w:sz w:val="24"/>
          <w:szCs w:val="24"/>
        </w:rPr>
        <w:t>10.1111/1468-0041.00252</w:t>
      </w:r>
    </w:p>
    <w:p w:rsidR="00573348" w:rsidRPr="00841A77" w:rsidRDefault="00573348" w:rsidP="0031568C">
      <w:pPr>
        <w:widowControl w:val="0"/>
        <w:autoSpaceDE w:val="0"/>
        <w:autoSpaceDN w:val="0"/>
        <w:adjustRightInd w:val="0"/>
        <w:spacing w:after="0" w:line="360" w:lineRule="auto"/>
        <w:ind w:left="720" w:hanging="720"/>
        <w:rPr>
          <w:rFonts w:ascii="Garamond" w:hAnsi="Garamond" w:cs="Times"/>
          <w:sz w:val="24"/>
          <w:szCs w:val="24"/>
          <w:lang w:val="en-US"/>
        </w:rPr>
      </w:pPr>
      <w:r w:rsidRPr="00841A77">
        <w:rPr>
          <w:rFonts w:ascii="Garamond" w:hAnsi="Garamond" w:cs="Times"/>
          <w:sz w:val="24"/>
          <w:szCs w:val="24"/>
          <w:lang w:val="en-US"/>
        </w:rPr>
        <w:t xml:space="preserve">Boulstridge, E., &amp; Carrigan, M. (2000). Do consumers really care about corporate responsibility? Highlighting the attitude-behaviour gap. </w:t>
      </w:r>
      <w:r w:rsidRPr="00841A77">
        <w:rPr>
          <w:rFonts w:ascii="Garamond" w:hAnsi="Garamond" w:cs="Times"/>
          <w:i/>
          <w:sz w:val="24"/>
          <w:szCs w:val="24"/>
          <w:lang w:val="en-US"/>
        </w:rPr>
        <w:t>Journal of Communication Management, 4,</w:t>
      </w:r>
      <w:r w:rsidRPr="00841A77">
        <w:rPr>
          <w:rFonts w:ascii="Garamond" w:hAnsi="Garamond" w:cs="Times"/>
          <w:sz w:val="24"/>
          <w:szCs w:val="24"/>
          <w:lang w:val="en-US"/>
        </w:rPr>
        <w:t xml:space="preserve"> 355-</w:t>
      </w:r>
      <w:r w:rsidR="0031568C" w:rsidRPr="00841A77">
        <w:rPr>
          <w:rFonts w:ascii="Garamond" w:hAnsi="Garamond" w:cs="Times"/>
          <w:sz w:val="24"/>
          <w:szCs w:val="24"/>
          <w:lang w:val="en-US"/>
        </w:rPr>
        <w:t>3</w:t>
      </w:r>
      <w:r w:rsidRPr="00841A77">
        <w:rPr>
          <w:rFonts w:ascii="Garamond" w:hAnsi="Garamond" w:cs="Times"/>
          <w:sz w:val="24"/>
          <w:szCs w:val="24"/>
          <w:lang w:val="en-US"/>
        </w:rPr>
        <w:t>68.</w:t>
      </w:r>
      <w:r w:rsidR="00895190">
        <w:rPr>
          <w:rFonts w:ascii="Garamond" w:hAnsi="Garamond" w:cs="Times"/>
          <w:sz w:val="24"/>
          <w:szCs w:val="24"/>
          <w:lang w:val="en-US"/>
        </w:rPr>
        <w:t xml:space="preserve"> doi: </w:t>
      </w:r>
      <w:hyperlink r:id="rId10" w:tooltip="DOI resolver for 10.1108/eb023532." w:history="1">
        <w:r w:rsidR="00895190" w:rsidRPr="00895190">
          <w:rPr>
            <w:rStyle w:val="Hyperlink"/>
            <w:rFonts w:ascii="Garamond" w:hAnsi="Garamond" w:cs="Times"/>
            <w:sz w:val="24"/>
            <w:szCs w:val="24"/>
          </w:rPr>
          <w:t>10.1108/eb023532</w:t>
        </w:r>
      </w:hyperlink>
    </w:p>
    <w:p w:rsidR="00D23D8E" w:rsidRPr="00683F88" w:rsidRDefault="00D23D8E" w:rsidP="00D23D8E">
      <w:pPr>
        <w:autoSpaceDE w:val="0"/>
        <w:autoSpaceDN w:val="0"/>
        <w:adjustRightInd w:val="0"/>
        <w:spacing w:after="0" w:line="360" w:lineRule="auto"/>
        <w:ind w:left="720" w:hanging="720"/>
        <w:rPr>
          <w:rFonts w:ascii="Garamond" w:hAnsi="Garamond" w:cs="AdvTT5843c571"/>
          <w:sz w:val="24"/>
          <w:szCs w:val="24"/>
          <w:lang w:val="en-US"/>
        </w:rPr>
      </w:pPr>
      <w:r w:rsidRPr="00683F88">
        <w:rPr>
          <w:rFonts w:ascii="Garamond" w:hAnsi="Garamond" w:cs="AdvTT5843c571"/>
          <w:sz w:val="24"/>
          <w:szCs w:val="24"/>
          <w:lang w:val="en-US"/>
        </w:rPr>
        <w:t xml:space="preserve">Brewer, M. B. (2003). Optimal distinctiveness, social identity, and the self. In M. R. Leary, &amp; J. P. Tangney (Eds.), </w:t>
      </w:r>
      <w:r w:rsidRPr="00683F88">
        <w:rPr>
          <w:rFonts w:ascii="Garamond" w:hAnsi="Garamond" w:cs="AdvTTf90d833a.I"/>
          <w:i/>
          <w:sz w:val="24"/>
          <w:szCs w:val="24"/>
          <w:lang w:val="en-US"/>
        </w:rPr>
        <w:t>Handbook of self and identity</w:t>
      </w:r>
      <w:r w:rsidRPr="00683F88">
        <w:rPr>
          <w:rFonts w:ascii="Garamond" w:hAnsi="Garamond" w:cs="AdvTTf90d833a.I"/>
          <w:sz w:val="24"/>
          <w:szCs w:val="24"/>
          <w:lang w:val="en-US"/>
        </w:rPr>
        <w:t xml:space="preserve"> </w:t>
      </w:r>
      <w:r w:rsidRPr="00683F88">
        <w:rPr>
          <w:rFonts w:ascii="Garamond" w:hAnsi="Garamond" w:cs="AdvTT5843c571"/>
          <w:sz w:val="24"/>
          <w:szCs w:val="24"/>
          <w:lang w:val="en-US"/>
        </w:rPr>
        <w:t>(pp. 480–491). New York</w:t>
      </w:r>
      <w:r w:rsidRPr="00683F88">
        <w:rPr>
          <w:rFonts w:ascii="Garamond" w:hAnsi="Garamond" w:cs="AdvTT454a7a89"/>
          <w:sz w:val="24"/>
          <w:szCs w:val="24"/>
          <w:lang w:val="en-US"/>
        </w:rPr>
        <w:t xml:space="preserve">: </w:t>
      </w:r>
      <w:r w:rsidRPr="00683F88">
        <w:rPr>
          <w:rFonts w:ascii="Garamond" w:hAnsi="Garamond" w:cs="AdvTT5843c571"/>
          <w:sz w:val="24"/>
          <w:szCs w:val="24"/>
          <w:lang w:val="en-US"/>
        </w:rPr>
        <w:t>The Guilford Press.</w:t>
      </w:r>
    </w:p>
    <w:p w:rsidR="00C3102D" w:rsidRPr="00683F88" w:rsidRDefault="00C3102D" w:rsidP="00D23D8E">
      <w:pPr>
        <w:autoSpaceDE w:val="0"/>
        <w:autoSpaceDN w:val="0"/>
        <w:adjustRightInd w:val="0"/>
        <w:spacing w:after="0" w:line="360" w:lineRule="auto"/>
        <w:ind w:left="720" w:hanging="720"/>
        <w:rPr>
          <w:rFonts w:ascii="Garamond" w:hAnsi="Garamond" w:cs="AdvTTf90d833a.I"/>
          <w:sz w:val="24"/>
          <w:szCs w:val="24"/>
          <w:lang w:val="en-US"/>
        </w:rPr>
      </w:pPr>
      <w:r w:rsidRPr="00683F88">
        <w:rPr>
          <w:rFonts w:ascii="Garamond" w:hAnsi="Garamond" w:cs="AdvTT5843c571"/>
          <w:sz w:val="24"/>
          <w:szCs w:val="24"/>
          <w:lang w:val="en-US"/>
        </w:rPr>
        <w:t xml:space="preserve">Building a Big Society Paper (2010). </w:t>
      </w:r>
      <w:r w:rsidRPr="00683F88">
        <w:rPr>
          <w:rFonts w:ascii="Garamond" w:hAnsi="Garamond" w:cs="AdvTT5843c571"/>
          <w:i/>
          <w:sz w:val="24"/>
          <w:szCs w:val="24"/>
          <w:lang w:val="en-US"/>
        </w:rPr>
        <w:t>UK Conservative Party.</w:t>
      </w:r>
      <w:r w:rsidRPr="00683F88">
        <w:rPr>
          <w:rFonts w:ascii="Garamond" w:hAnsi="Garamond" w:cs="AdvTT5843c571"/>
          <w:sz w:val="24"/>
          <w:szCs w:val="24"/>
          <w:lang w:val="en-US"/>
        </w:rPr>
        <w:t xml:space="preserve"> Retrieved from http://www.conservatives.com/</w:t>
      </w:r>
    </w:p>
    <w:p w:rsidR="00AB5D3B" w:rsidRPr="00683F88" w:rsidRDefault="00853029" w:rsidP="00AB5D3B">
      <w:pPr>
        <w:autoSpaceDE w:val="0"/>
        <w:autoSpaceDN w:val="0"/>
        <w:adjustRightInd w:val="0"/>
        <w:spacing w:after="0" w:line="360" w:lineRule="auto"/>
        <w:ind w:left="720" w:hanging="720"/>
        <w:rPr>
          <w:rFonts w:ascii="Garamond" w:hAnsi="Garamond"/>
          <w:sz w:val="24"/>
          <w:szCs w:val="24"/>
          <w:lang w:val="en-US"/>
        </w:rPr>
      </w:pPr>
      <w:r w:rsidRPr="00683F88">
        <w:rPr>
          <w:rFonts w:ascii="Garamond" w:hAnsi="Garamond"/>
          <w:sz w:val="24"/>
          <w:szCs w:val="24"/>
          <w:lang w:val="en-US"/>
        </w:rPr>
        <w:t xml:space="preserve">Caleiro, A., &amp; Ramalho, E. A. (2007). </w:t>
      </w:r>
      <w:hyperlink r:id="rId11" w:history="1">
        <w:r w:rsidRPr="00683F88">
          <w:rPr>
            <w:rStyle w:val="Hyperlink"/>
            <w:rFonts w:ascii="Garamond" w:hAnsi="Garamond"/>
            <w:bCs/>
            <w:i/>
            <w:color w:val="auto"/>
            <w:sz w:val="24"/>
            <w:szCs w:val="24"/>
            <w:u w:val="none"/>
            <w:lang w:val="en-US"/>
          </w:rPr>
          <w:t xml:space="preserve">Consumer </w:t>
        </w:r>
        <w:r w:rsidR="006D3532">
          <w:rPr>
            <w:rStyle w:val="Hyperlink"/>
            <w:rFonts w:ascii="Garamond" w:hAnsi="Garamond"/>
            <w:bCs/>
            <w:i/>
            <w:color w:val="auto"/>
            <w:sz w:val="24"/>
            <w:szCs w:val="24"/>
            <w:u w:val="none"/>
            <w:lang w:val="en-US"/>
          </w:rPr>
          <w:t>c</w:t>
        </w:r>
        <w:r w:rsidRPr="00683F88">
          <w:rPr>
            <w:rStyle w:val="Hyperlink"/>
            <w:rFonts w:ascii="Garamond" w:hAnsi="Garamond"/>
            <w:bCs/>
            <w:i/>
            <w:color w:val="auto"/>
            <w:sz w:val="24"/>
            <w:szCs w:val="24"/>
            <w:u w:val="none"/>
            <w:lang w:val="en-US"/>
          </w:rPr>
          <w:t>onfidence in Portugal - What does it really matter?</w:t>
        </w:r>
      </w:hyperlink>
      <w:r w:rsidRPr="00683F88">
        <w:rPr>
          <w:rFonts w:ascii="Garamond" w:hAnsi="Garamond"/>
          <w:sz w:val="24"/>
          <w:szCs w:val="24"/>
          <w:lang w:val="en-US"/>
        </w:rPr>
        <w:t xml:space="preserve">, </w:t>
      </w:r>
      <w:hyperlink r:id="rId12" w:history="1">
        <w:r w:rsidRPr="00683F88">
          <w:rPr>
            <w:rStyle w:val="Hyperlink"/>
            <w:rFonts w:ascii="Garamond" w:hAnsi="Garamond"/>
            <w:color w:val="auto"/>
            <w:sz w:val="24"/>
            <w:szCs w:val="24"/>
            <w:u w:val="none"/>
            <w:lang w:val="en-US"/>
          </w:rPr>
          <w:t>CEFAGE-UE Working Papers</w:t>
        </w:r>
      </w:hyperlink>
      <w:r w:rsidRPr="00683F88">
        <w:rPr>
          <w:rFonts w:ascii="Garamond" w:hAnsi="Garamond"/>
          <w:sz w:val="24"/>
          <w:szCs w:val="24"/>
          <w:lang w:val="en-US"/>
        </w:rPr>
        <w:t>, University of Evora, CEFAGE-UE (Portugal).</w:t>
      </w:r>
    </w:p>
    <w:p w:rsidR="00895190" w:rsidRPr="00895190" w:rsidRDefault="0042501A" w:rsidP="00895190">
      <w:pPr>
        <w:autoSpaceDE w:val="0"/>
        <w:autoSpaceDN w:val="0"/>
        <w:adjustRightInd w:val="0"/>
        <w:spacing w:after="0" w:line="360" w:lineRule="auto"/>
        <w:ind w:left="720" w:hanging="720"/>
        <w:rPr>
          <w:rFonts w:ascii="Garamond" w:hAnsi="Garamond"/>
          <w:sz w:val="24"/>
          <w:szCs w:val="24"/>
        </w:rPr>
      </w:pPr>
      <w:r w:rsidRPr="00683F88">
        <w:rPr>
          <w:rFonts w:ascii="Garamond" w:hAnsi="Garamond"/>
          <w:sz w:val="24"/>
          <w:szCs w:val="24"/>
          <w:lang w:val="en-US"/>
        </w:rPr>
        <w:t xml:space="preserve">Carrier, J. (1990). Reconciling commodities and personal relations in industrial society. </w:t>
      </w:r>
      <w:r w:rsidRPr="00683F88">
        <w:rPr>
          <w:rFonts w:ascii="Garamond" w:hAnsi="Garamond"/>
          <w:i/>
          <w:sz w:val="24"/>
          <w:szCs w:val="24"/>
          <w:lang w:val="en-US"/>
        </w:rPr>
        <w:t>Theory and Society, 19,</w:t>
      </w:r>
      <w:r w:rsidRPr="00683F88">
        <w:rPr>
          <w:rFonts w:ascii="Garamond" w:hAnsi="Garamond"/>
          <w:sz w:val="24"/>
          <w:szCs w:val="24"/>
          <w:lang w:val="en-US"/>
        </w:rPr>
        <w:t xml:space="preserve"> 579-598. </w:t>
      </w:r>
      <w:r w:rsidR="00895190">
        <w:rPr>
          <w:rFonts w:ascii="Garamond" w:hAnsi="Garamond"/>
          <w:sz w:val="24"/>
          <w:szCs w:val="24"/>
          <w:lang w:val="en-US"/>
        </w:rPr>
        <w:t xml:space="preserve">doi: </w:t>
      </w:r>
      <w:r w:rsidR="00895190" w:rsidRPr="00895190">
        <w:rPr>
          <w:rFonts w:ascii="Garamond" w:hAnsi="Garamond"/>
          <w:sz w:val="24"/>
          <w:szCs w:val="24"/>
        </w:rPr>
        <w:t>10.1007/BF00147027</w:t>
      </w:r>
    </w:p>
    <w:p w:rsidR="0042501A" w:rsidRPr="00683F88" w:rsidRDefault="0042501A" w:rsidP="00683F88">
      <w:pPr>
        <w:autoSpaceDE w:val="0"/>
        <w:autoSpaceDN w:val="0"/>
        <w:adjustRightInd w:val="0"/>
        <w:spacing w:after="0" w:line="360" w:lineRule="auto"/>
        <w:rPr>
          <w:rFonts w:ascii="Garamond" w:hAnsi="Garamond"/>
          <w:sz w:val="24"/>
          <w:szCs w:val="24"/>
          <w:lang w:val="en-US"/>
        </w:rPr>
      </w:pPr>
    </w:p>
    <w:p w:rsidR="004B2E02" w:rsidRPr="00683F88" w:rsidRDefault="004B2E02" w:rsidP="00525BE6">
      <w:pPr>
        <w:autoSpaceDE w:val="0"/>
        <w:autoSpaceDN w:val="0"/>
        <w:adjustRightInd w:val="0"/>
        <w:spacing w:after="0" w:line="360" w:lineRule="auto"/>
        <w:ind w:left="720" w:hanging="720"/>
        <w:rPr>
          <w:rFonts w:ascii="Garamond" w:hAnsi="Garamond" w:cs="AdvTT2acb703b"/>
          <w:color w:val="131313"/>
          <w:sz w:val="24"/>
          <w:szCs w:val="24"/>
          <w:lang w:val="en-US"/>
        </w:rPr>
      </w:pPr>
      <w:r w:rsidRPr="00683F88">
        <w:rPr>
          <w:rFonts w:ascii="Garamond" w:hAnsi="Garamond" w:cs="AdvTT2acb703b"/>
          <w:color w:val="131313"/>
          <w:sz w:val="24"/>
          <w:szCs w:val="24"/>
          <w:lang w:val="en-US"/>
        </w:rPr>
        <w:t xml:space="preserve">Castaldo, S., Perrini, F., Misani, N., &amp; Tencati, A. (2009). The missing link between corporate social responsibility and consumer trust: the case of fair trade products. </w:t>
      </w:r>
      <w:r w:rsidRPr="00683F88">
        <w:rPr>
          <w:rFonts w:ascii="Garamond" w:hAnsi="Garamond" w:cs="AdvTT59df095f.I"/>
          <w:i/>
          <w:color w:val="131313"/>
          <w:sz w:val="24"/>
          <w:szCs w:val="24"/>
          <w:lang w:val="en-US"/>
        </w:rPr>
        <w:t>Journal of Business</w:t>
      </w:r>
      <w:r w:rsidRPr="00683F88">
        <w:rPr>
          <w:rFonts w:ascii="Garamond" w:hAnsi="Garamond" w:cs="AdvTT2acb703b"/>
          <w:i/>
          <w:color w:val="131313"/>
          <w:sz w:val="24"/>
          <w:szCs w:val="24"/>
          <w:lang w:val="en-US"/>
        </w:rPr>
        <w:t xml:space="preserve"> </w:t>
      </w:r>
      <w:r w:rsidRPr="00683F88">
        <w:rPr>
          <w:rFonts w:ascii="Garamond" w:hAnsi="Garamond" w:cs="AdvTT59df095f.I"/>
          <w:i/>
          <w:color w:val="131313"/>
          <w:sz w:val="24"/>
          <w:szCs w:val="24"/>
          <w:lang w:val="en-US"/>
        </w:rPr>
        <w:t>Ethics, 84</w:t>
      </w:r>
      <w:r w:rsidRPr="00683F88">
        <w:rPr>
          <w:rFonts w:ascii="Garamond" w:hAnsi="Garamond" w:cs="AdvTT2acb703b"/>
          <w:i/>
          <w:color w:val="131313"/>
          <w:sz w:val="24"/>
          <w:szCs w:val="24"/>
          <w:lang w:val="en-US"/>
        </w:rPr>
        <w:t>,</w:t>
      </w:r>
      <w:r w:rsidRPr="00683F88">
        <w:rPr>
          <w:rFonts w:ascii="Garamond" w:hAnsi="Garamond" w:cs="AdvTT2acb703b"/>
          <w:color w:val="131313"/>
          <w:sz w:val="24"/>
          <w:szCs w:val="24"/>
          <w:lang w:val="en-US"/>
        </w:rPr>
        <w:t xml:space="preserve"> 1</w:t>
      </w:r>
      <w:r w:rsidRPr="00683F88">
        <w:rPr>
          <w:rFonts w:ascii="Garamond" w:hAnsi="Garamond" w:cs="AdvTT2acb703b+20"/>
          <w:color w:val="131313"/>
          <w:sz w:val="24"/>
          <w:szCs w:val="24"/>
          <w:lang w:val="en-US"/>
        </w:rPr>
        <w:t>–</w:t>
      </w:r>
      <w:r w:rsidRPr="00683F88">
        <w:rPr>
          <w:rFonts w:ascii="Garamond" w:hAnsi="Garamond" w:cs="AdvTT2acb703b"/>
          <w:color w:val="131313"/>
          <w:sz w:val="24"/>
          <w:szCs w:val="24"/>
          <w:lang w:val="en-US"/>
        </w:rPr>
        <w:t>15.</w:t>
      </w:r>
      <w:r w:rsidR="00895190">
        <w:rPr>
          <w:rFonts w:ascii="Garamond" w:hAnsi="Garamond" w:cs="AdvTT2acb703b"/>
          <w:color w:val="131313"/>
          <w:sz w:val="24"/>
          <w:szCs w:val="24"/>
          <w:lang w:val="en-US"/>
        </w:rPr>
        <w:t xml:space="preserve"> doi: </w:t>
      </w:r>
      <w:r w:rsidR="00895190" w:rsidRPr="00895190">
        <w:rPr>
          <w:rFonts w:ascii="Garamond" w:hAnsi="Garamond" w:cs="AdvTT2acb703b"/>
          <w:color w:val="131313"/>
          <w:sz w:val="24"/>
          <w:szCs w:val="24"/>
        </w:rPr>
        <w:t>10.1007/s10551-008-9669-4</w:t>
      </w:r>
    </w:p>
    <w:p w:rsidR="00525BE6" w:rsidRPr="00683F88" w:rsidRDefault="00525BE6" w:rsidP="00525BE6">
      <w:pPr>
        <w:autoSpaceDE w:val="0"/>
        <w:autoSpaceDN w:val="0"/>
        <w:adjustRightInd w:val="0"/>
        <w:spacing w:after="0" w:line="360" w:lineRule="auto"/>
        <w:ind w:left="720" w:hanging="720"/>
        <w:rPr>
          <w:rFonts w:ascii="Garamond" w:hAnsi="Garamond" w:cs="Helvetica"/>
          <w:sz w:val="24"/>
          <w:szCs w:val="24"/>
          <w:lang w:val="en-US"/>
        </w:rPr>
      </w:pPr>
      <w:r w:rsidRPr="00683F88">
        <w:rPr>
          <w:rFonts w:ascii="Garamond" w:hAnsi="Garamond" w:cs="Helvetica"/>
          <w:sz w:val="24"/>
          <w:szCs w:val="24"/>
          <w:lang w:val="en-US"/>
        </w:rPr>
        <w:t>Chen, Y. S. (2010). The driver</w:t>
      </w:r>
      <w:r w:rsidR="00895190">
        <w:rPr>
          <w:rFonts w:ascii="Garamond" w:hAnsi="Garamond" w:cs="Helvetica"/>
          <w:sz w:val="24"/>
          <w:szCs w:val="24"/>
          <w:lang w:val="en-US"/>
        </w:rPr>
        <w:t>s</w:t>
      </w:r>
      <w:r w:rsidRPr="00683F88">
        <w:rPr>
          <w:rFonts w:ascii="Garamond" w:hAnsi="Garamond" w:cs="Helvetica"/>
          <w:sz w:val="24"/>
          <w:szCs w:val="24"/>
          <w:lang w:val="en-US"/>
        </w:rPr>
        <w:t xml:space="preserve"> of green brand equity: green brand image, green satisfaction, and green trust. </w:t>
      </w:r>
      <w:r w:rsidRPr="00683F88">
        <w:rPr>
          <w:rFonts w:ascii="Garamond" w:hAnsi="Garamond" w:cs="Helvetica"/>
          <w:i/>
          <w:sz w:val="24"/>
          <w:szCs w:val="24"/>
          <w:lang w:val="en-US"/>
        </w:rPr>
        <w:t>Journal of Business Ethics, 92,</w:t>
      </w:r>
      <w:r w:rsidRPr="00683F88">
        <w:rPr>
          <w:rFonts w:ascii="Garamond" w:hAnsi="Garamond" w:cs="Helvetica"/>
          <w:sz w:val="24"/>
          <w:szCs w:val="24"/>
          <w:lang w:val="en-US"/>
        </w:rPr>
        <w:t xml:space="preserve"> 307-319.</w:t>
      </w:r>
      <w:r w:rsidR="00895190">
        <w:rPr>
          <w:rFonts w:ascii="Garamond" w:hAnsi="Garamond" w:cs="Helvetica"/>
          <w:sz w:val="24"/>
          <w:szCs w:val="24"/>
          <w:lang w:val="en-US"/>
        </w:rPr>
        <w:t xml:space="preserve"> doi: </w:t>
      </w:r>
      <w:r w:rsidR="00895190" w:rsidRPr="00895190">
        <w:rPr>
          <w:rFonts w:ascii="Garamond" w:hAnsi="Garamond" w:cs="Helvetica"/>
          <w:sz w:val="24"/>
          <w:szCs w:val="24"/>
        </w:rPr>
        <w:t>10.1007/s10551-009-0223-9</w:t>
      </w:r>
    </w:p>
    <w:p w:rsidR="00EF2F03" w:rsidRPr="00683F88" w:rsidRDefault="00EF2F03" w:rsidP="00EF2F03">
      <w:pPr>
        <w:autoSpaceDE w:val="0"/>
        <w:autoSpaceDN w:val="0"/>
        <w:adjustRightInd w:val="0"/>
        <w:spacing w:after="0" w:line="360" w:lineRule="auto"/>
        <w:ind w:left="720" w:hanging="720"/>
        <w:rPr>
          <w:rFonts w:ascii="Garamond" w:hAnsi="Garamond" w:cs="RealpageTIM11"/>
          <w:sz w:val="24"/>
          <w:szCs w:val="24"/>
          <w:lang w:val="en-US"/>
        </w:rPr>
      </w:pPr>
      <w:r w:rsidRPr="00683F88">
        <w:rPr>
          <w:rFonts w:ascii="Garamond" w:hAnsi="Garamond" w:cs="RealpageTIM11"/>
          <w:sz w:val="24"/>
          <w:szCs w:val="24"/>
          <w:lang w:val="en-US"/>
        </w:rPr>
        <w:t xml:space="preserve">Citrin, J., Green, D., Muste, C., &amp; Wong, C. (1997). Public </w:t>
      </w:r>
      <w:r w:rsidR="0098651C">
        <w:rPr>
          <w:rFonts w:ascii="Garamond" w:hAnsi="Garamond" w:cs="RealpageTIM11"/>
          <w:sz w:val="24"/>
          <w:szCs w:val="24"/>
          <w:lang w:val="en-US"/>
        </w:rPr>
        <w:t>o</w:t>
      </w:r>
      <w:r w:rsidRPr="00683F88">
        <w:rPr>
          <w:rFonts w:ascii="Garamond" w:hAnsi="Garamond" w:cs="RealpageTIM11"/>
          <w:sz w:val="24"/>
          <w:szCs w:val="24"/>
          <w:lang w:val="en-US"/>
        </w:rPr>
        <w:t xml:space="preserve">pinion </w:t>
      </w:r>
      <w:r w:rsidR="0098651C">
        <w:rPr>
          <w:rFonts w:ascii="Garamond" w:hAnsi="Garamond" w:cs="RealpageTIM11"/>
          <w:sz w:val="24"/>
          <w:szCs w:val="24"/>
          <w:lang w:val="en-US"/>
        </w:rPr>
        <w:t>t</w:t>
      </w:r>
      <w:r w:rsidRPr="00683F88">
        <w:rPr>
          <w:rFonts w:ascii="Garamond" w:hAnsi="Garamond" w:cs="RealpageTIM11"/>
          <w:sz w:val="24"/>
          <w:szCs w:val="24"/>
          <w:lang w:val="en-US"/>
        </w:rPr>
        <w:t xml:space="preserve">oward </w:t>
      </w:r>
      <w:r w:rsidR="0098651C">
        <w:rPr>
          <w:rFonts w:ascii="Garamond" w:hAnsi="Garamond" w:cs="RealpageTIM11"/>
          <w:sz w:val="24"/>
          <w:szCs w:val="24"/>
          <w:lang w:val="en-US"/>
        </w:rPr>
        <w:t>i</w:t>
      </w:r>
      <w:r w:rsidRPr="00683F88">
        <w:rPr>
          <w:rFonts w:ascii="Garamond" w:hAnsi="Garamond" w:cs="RealpageTIM11"/>
          <w:sz w:val="24"/>
          <w:szCs w:val="24"/>
          <w:lang w:val="en-US"/>
        </w:rPr>
        <w:t xml:space="preserve">mmigration </w:t>
      </w:r>
      <w:r w:rsidR="0098651C">
        <w:rPr>
          <w:rFonts w:ascii="Garamond" w:hAnsi="Garamond" w:cs="RealpageTIM11"/>
          <w:sz w:val="24"/>
          <w:szCs w:val="24"/>
          <w:lang w:val="en-US"/>
        </w:rPr>
        <w:t>r</w:t>
      </w:r>
      <w:r w:rsidRPr="00683F88">
        <w:rPr>
          <w:rFonts w:ascii="Garamond" w:hAnsi="Garamond" w:cs="RealpageTIM11"/>
          <w:sz w:val="24"/>
          <w:szCs w:val="24"/>
          <w:lang w:val="en-US"/>
        </w:rPr>
        <w:t xml:space="preserve">eform: </w:t>
      </w:r>
      <w:r w:rsidRPr="0098651C">
        <w:rPr>
          <w:rFonts w:ascii="Garamond" w:hAnsi="Garamond" w:cs="RealpageTIM11"/>
          <w:sz w:val="24"/>
          <w:szCs w:val="24"/>
        </w:rPr>
        <w:t>T</w:t>
      </w:r>
      <w:r w:rsidRPr="00683F88">
        <w:rPr>
          <w:rFonts w:ascii="Garamond" w:hAnsi="Garamond" w:cs="RealpageTIM11"/>
          <w:sz w:val="24"/>
          <w:szCs w:val="24"/>
          <w:lang w:val="en-US"/>
        </w:rPr>
        <w:t xml:space="preserve">he </w:t>
      </w:r>
      <w:r w:rsidR="0098651C">
        <w:rPr>
          <w:rFonts w:ascii="Garamond" w:hAnsi="Garamond" w:cs="RealpageTIM11"/>
          <w:sz w:val="24"/>
          <w:szCs w:val="24"/>
          <w:lang w:val="en-US"/>
        </w:rPr>
        <w:t>r</w:t>
      </w:r>
      <w:r w:rsidRPr="00683F88">
        <w:rPr>
          <w:rFonts w:ascii="Garamond" w:hAnsi="Garamond" w:cs="RealpageTIM11"/>
          <w:sz w:val="24"/>
          <w:szCs w:val="24"/>
          <w:lang w:val="en-US"/>
        </w:rPr>
        <w:t xml:space="preserve">ole of </w:t>
      </w:r>
      <w:r w:rsidR="0098651C">
        <w:rPr>
          <w:rFonts w:ascii="Garamond" w:hAnsi="Garamond" w:cs="RealpageTIM11"/>
          <w:sz w:val="24"/>
          <w:szCs w:val="24"/>
          <w:lang w:val="en-US"/>
        </w:rPr>
        <w:t>e</w:t>
      </w:r>
      <w:r w:rsidRPr="00683F88">
        <w:rPr>
          <w:rFonts w:ascii="Garamond" w:hAnsi="Garamond" w:cs="RealpageTIM11"/>
          <w:sz w:val="24"/>
          <w:szCs w:val="24"/>
          <w:lang w:val="en-US"/>
        </w:rPr>
        <w:t xml:space="preserve">conomic </w:t>
      </w:r>
      <w:r w:rsidR="0098651C">
        <w:rPr>
          <w:rFonts w:ascii="Garamond" w:hAnsi="Garamond" w:cs="RealpageTIM11"/>
          <w:sz w:val="24"/>
          <w:szCs w:val="24"/>
          <w:lang w:val="en-US"/>
        </w:rPr>
        <w:t>m</w:t>
      </w:r>
      <w:r w:rsidRPr="00683F88">
        <w:rPr>
          <w:rFonts w:ascii="Garamond" w:hAnsi="Garamond" w:cs="RealpageTIM11"/>
          <w:sz w:val="24"/>
          <w:szCs w:val="24"/>
          <w:lang w:val="en-US"/>
        </w:rPr>
        <w:t xml:space="preserve">otivation. </w:t>
      </w:r>
      <w:r w:rsidRPr="00683F88">
        <w:rPr>
          <w:rFonts w:ascii="Garamond" w:hAnsi="Garamond" w:cs="RealpageTIM11-BoldItalic"/>
          <w:bCs/>
          <w:i/>
          <w:iCs/>
          <w:sz w:val="24"/>
          <w:szCs w:val="24"/>
          <w:lang w:val="en-US"/>
        </w:rPr>
        <w:t>The Journal of Politics,</w:t>
      </w:r>
      <w:r w:rsidRPr="00683F88">
        <w:rPr>
          <w:rFonts w:ascii="Garamond" w:hAnsi="Garamond" w:cs="RealpageTIM11-BoldItalic"/>
          <w:b/>
          <w:bCs/>
          <w:i/>
          <w:iCs/>
          <w:sz w:val="24"/>
          <w:szCs w:val="24"/>
          <w:lang w:val="en-US"/>
        </w:rPr>
        <w:t xml:space="preserve"> </w:t>
      </w:r>
      <w:r w:rsidRPr="00683F88">
        <w:rPr>
          <w:rFonts w:ascii="Garamond" w:hAnsi="Garamond" w:cs="RealpageTIM11"/>
          <w:i/>
          <w:sz w:val="24"/>
          <w:szCs w:val="24"/>
          <w:lang w:val="en-US"/>
        </w:rPr>
        <w:t>59,</w:t>
      </w:r>
      <w:r w:rsidRPr="00683F88">
        <w:rPr>
          <w:rFonts w:ascii="Garamond" w:hAnsi="Garamond" w:cs="RealpageTIM11"/>
          <w:sz w:val="24"/>
          <w:szCs w:val="24"/>
          <w:lang w:val="en-US"/>
        </w:rPr>
        <w:t xml:space="preserve"> 858–881.</w:t>
      </w:r>
      <w:r w:rsidR="00895190">
        <w:rPr>
          <w:rFonts w:ascii="Garamond" w:hAnsi="Garamond" w:cs="RealpageTIM11"/>
          <w:sz w:val="24"/>
          <w:szCs w:val="24"/>
          <w:lang w:val="en-US"/>
        </w:rPr>
        <w:t xml:space="preserve"> doi: </w:t>
      </w:r>
      <w:hyperlink r:id="rId13" w:tgtFrame="_blank" w:history="1">
        <w:r w:rsidR="00895190" w:rsidRPr="00683F88">
          <w:rPr>
            <w:rStyle w:val="Hyperlink"/>
            <w:rFonts w:ascii="Garamond" w:hAnsi="Garamond"/>
            <w:sz w:val="24"/>
            <w:szCs w:val="24"/>
          </w:rPr>
          <w:t>10.2307/2998640</w:t>
        </w:r>
      </w:hyperlink>
    </w:p>
    <w:p w:rsidR="00424B0E" w:rsidRPr="00683F88" w:rsidRDefault="00424B0E" w:rsidP="00C74D88">
      <w:pPr>
        <w:autoSpaceDE w:val="0"/>
        <w:autoSpaceDN w:val="0"/>
        <w:adjustRightInd w:val="0"/>
        <w:spacing w:after="0" w:line="360" w:lineRule="auto"/>
        <w:ind w:left="720" w:hanging="720"/>
        <w:rPr>
          <w:rFonts w:ascii="Garamond" w:hAnsi="Garamond" w:cs="RealpageTIM11"/>
          <w:sz w:val="24"/>
          <w:szCs w:val="24"/>
          <w:lang w:val="en-US"/>
        </w:rPr>
      </w:pPr>
      <w:r w:rsidRPr="00841A77">
        <w:rPr>
          <w:rFonts w:ascii="Garamond" w:hAnsi="Garamond" w:cs="Arial"/>
          <w:sz w:val="24"/>
          <w:szCs w:val="24"/>
          <w:lang w:val="en-US"/>
        </w:rPr>
        <w:t xml:space="preserve">Clarke, S., &amp; Daley, C. (2010). </w:t>
      </w:r>
      <w:r w:rsidRPr="00841A77">
        <w:rPr>
          <w:rFonts w:ascii="Garamond" w:hAnsi="Garamond" w:cs="Arial"/>
          <w:i/>
          <w:sz w:val="24"/>
          <w:szCs w:val="24"/>
          <w:lang w:val="en-US"/>
        </w:rPr>
        <w:t>The Eurozone Crisis.</w:t>
      </w:r>
      <w:r w:rsidRPr="00841A77">
        <w:rPr>
          <w:rFonts w:ascii="Garamond" w:hAnsi="Garamond" w:cs="Arial"/>
          <w:sz w:val="24"/>
          <w:szCs w:val="24"/>
          <w:lang w:val="en-US"/>
        </w:rPr>
        <w:t xml:space="preserve"> </w:t>
      </w:r>
      <w:r w:rsidR="00C74D88" w:rsidRPr="00841A77">
        <w:rPr>
          <w:rFonts w:ascii="Garamond" w:hAnsi="Garamond" w:cs="Arial"/>
          <w:sz w:val="24"/>
          <w:szCs w:val="24"/>
          <w:lang w:val="en-US"/>
        </w:rPr>
        <w:t xml:space="preserve">Report for </w:t>
      </w:r>
      <w:r w:rsidRPr="00841A77">
        <w:rPr>
          <w:rFonts w:ascii="Garamond" w:hAnsi="Garamond" w:cs="Arial"/>
          <w:sz w:val="24"/>
          <w:szCs w:val="24"/>
          <w:lang w:val="en-US"/>
        </w:rPr>
        <w:t xml:space="preserve">CIVITAS, Institute for the Study of Civil Society. </w:t>
      </w:r>
    </w:p>
    <w:p w:rsidR="009E1294" w:rsidRPr="00683F88" w:rsidRDefault="009E1294" w:rsidP="009E1294">
      <w:pPr>
        <w:autoSpaceDE w:val="0"/>
        <w:autoSpaceDN w:val="0"/>
        <w:adjustRightInd w:val="0"/>
        <w:spacing w:after="0" w:line="360" w:lineRule="auto"/>
        <w:ind w:left="720" w:hanging="720"/>
        <w:rPr>
          <w:rFonts w:ascii="Garamond" w:hAnsi="Garamond" w:cs="AdvSTSerif-R"/>
          <w:sz w:val="24"/>
          <w:szCs w:val="24"/>
          <w:lang w:val="en-US"/>
        </w:rPr>
      </w:pPr>
      <w:r w:rsidRPr="00683F88">
        <w:rPr>
          <w:rFonts w:ascii="Garamond" w:hAnsi="Garamond" w:cs="AdvSTSerif-R"/>
          <w:sz w:val="24"/>
          <w:szCs w:val="24"/>
          <w:lang w:val="en-US"/>
        </w:rPr>
        <w:t xml:space="preserve">Coryn, C. L., Beale, J. M., &amp; Myers, K. M. (2004). Response to September 11: anxiety, patriotism, and prejudice in the aftermath of terror. </w:t>
      </w:r>
      <w:r w:rsidRPr="00683F88">
        <w:rPr>
          <w:rFonts w:ascii="Garamond" w:hAnsi="Garamond" w:cs="AdvSTSerif-I"/>
          <w:i/>
          <w:sz w:val="24"/>
          <w:szCs w:val="24"/>
          <w:lang w:val="en-US"/>
        </w:rPr>
        <w:t xml:space="preserve">Current Research in Social Psychology, </w:t>
      </w:r>
      <w:r w:rsidRPr="00683F88">
        <w:rPr>
          <w:rFonts w:ascii="Garamond" w:hAnsi="Garamond" w:cs="AdvStoneS-SB"/>
          <w:i/>
          <w:sz w:val="24"/>
          <w:szCs w:val="24"/>
          <w:lang w:val="en-US"/>
        </w:rPr>
        <w:t>9</w:t>
      </w:r>
      <w:r w:rsidRPr="00683F88">
        <w:rPr>
          <w:rFonts w:ascii="Garamond" w:hAnsi="Garamond" w:cs="AdvSTSerif-R"/>
          <w:i/>
          <w:sz w:val="24"/>
          <w:szCs w:val="24"/>
          <w:lang w:val="en-US"/>
        </w:rPr>
        <w:t>,</w:t>
      </w:r>
      <w:r w:rsidRPr="00683F88">
        <w:rPr>
          <w:rFonts w:ascii="Garamond" w:hAnsi="Garamond" w:cs="AdvSTSerif-R"/>
          <w:sz w:val="24"/>
          <w:szCs w:val="24"/>
          <w:lang w:val="en-US"/>
        </w:rPr>
        <w:t xml:space="preserve"> 165–184.</w:t>
      </w:r>
    </w:p>
    <w:p w:rsidR="00E47CFA" w:rsidRPr="00683F88" w:rsidRDefault="00E47CFA" w:rsidP="00E47CFA">
      <w:pPr>
        <w:autoSpaceDE w:val="0"/>
        <w:autoSpaceDN w:val="0"/>
        <w:adjustRightInd w:val="0"/>
        <w:spacing w:after="0" w:line="360" w:lineRule="auto"/>
        <w:ind w:left="720" w:hanging="720"/>
        <w:rPr>
          <w:rFonts w:ascii="Garamond" w:hAnsi="Garamond" w:cs="TimesTen98-Roman"/>
          <w:sz w:val="24"/>
          <w:szCs w:val="24"/>
          <w:lang w:val="en-US"/>
        </w:rPr>
      </w:pPr>
      <w:r w:rsidRPr="00683F88">
        <w:rPr>
          <w:rFonts w:ascii="Garamond" w:hAnsi="Garamond" w:cs="TimesTen98-Roman"/>
          <w:sz w:val="24"/>
          <w:szCs w:val="24"/>
          <w:lang w:val="en-US"/>
        </w:rPr>
        <w:t xml:space="preserve">Costa, D. L., &amp; Kahn, M. E. (2003). Civic Engagement and </w:t>
      </w:r>
      <w:r w:rsidR="006D3532">
        <w:rPr>
          <w:rFonts w:ascii="Garamond" w:hAnsi="Garamond" w:cs="TimesTen98-Roman"/>
          <w:sz w:val="24"/>
          <w:szCs w:val="24"/>
          <w:lang w:val="en-US"/>
        </w:rPr>
        <w:t>c</w:t>
      </w:r>
      <w:r w:rsidRPr="00683F88">
        <w:rPr>
          <w:rFonts w:ascii="Garamond" w:hAnsi="Garamond" w:cs="TimesTen98-Roman"/>
          <w:sz w:val="24"/>
          <w:szCs w:val="24"/>
          <w:lang w:val="en-US"/>
        </w:rPr>
        <w:t xml:space="preserve">ommunity </w:t>
      </w:r>
      <w:r w:rsidR="006D3532">
        <w:rPr>
          <w:rFonts w:ascii="Garamond" w:hAnsi="Garamond" w:cs="TimesTen98-Roman"/>
          <w:sz w:val="24"/>
          <w:szCs w:val="24"/>
          <w:lang w:val="en-US"/>
        </w:rPr>
        <w:t>h</w:t>
      </w:r>
      <w:r w:rsidRPr="00683F88">
        <w:rPr>
          <w:rFonts w:ascii="Garamond" w:hAnsi="Garamond" w:cs="TimesTen98-Roman"/>
          <w:sz w:val="24"/>
          <w:szCs w:val="24"/>
          <w:lang w:val="en-US"/>
        </w:rPr>
        <w:t xml:space="preserve">eterogeneity: An </w:t>
      </w:r>
      <w:r w:rsidR="006D3532">
        <w:rPr>
          <w:rFonts w:ascii="Garamond" w:hAnsi="Garamond" w:cs="TimesTen98-Roman"/>
          <w:sz w:val="24"/>
          <w:szCs w:val="24"/>
          <w:lang w:val="en-US"/>
        </w:rPr>
        <w:t>e</w:t>
      </w:r>
      <w:r w:rsidRPr="00683F88">
        <w:rPr>
          <w:rFonts w:ascii="Garamond" w:hAnsi="Garamond" w:cs="TimesTen98-Roman"/>
          <w:sz w:val="24"/>
          <w:szCs w:val="24"/>
          <w:lang w:val="en-US"/>
        </w:rPr>
        <w:t xml:space="preserve">conomist’s </w:t>
      </w:r>
      <w:r w:rsidR="006D3532">
        <w:rPr>
          <w:rFonts w:ascii="Garamond" w:hAnsi="Garamond" w:cs="TimesTen98-Roman"/>
          <w:sz w:val="24"/>
          <w:szCs w:val="24"/>
          <w:lang w:val="en-US"/>
        </w:rPr>
        <w:t>p</w:t>
      </w:r>
      <w:r w:rsidRPr="00683F88">
        <w:rPr>
          <w:rFonts w:ascii="Garamond" w:hAnsi="Garamond" w:cs="TimesTen98-Roman"/>
          <w:sz w:val="24"/>
          <w:szCs w:val="24"/>
          <w:lang w:val="en-US"/>
        </w:rPr>
        <w:t xml:space="preserve">erspective. </w:t>
      </w:r>
      <w:r w:rsidRPr="00683F88">
        <w:rPr>
          <w:rFonts w:ascii="Garamond" w:hAnsi="Garamond" w:cs="TimesTen98-Italic"/>
          <w:i/>
          <w:iCs/>
          <w:sz w:val="24"/>
          <w:szCs w:val="24"/>
          <w:lang w:val="en-US"/>
        </w:rPr>
        <w:t xml:space="preserve">Perspectives on Politics, </w:t>
      </w:r>
      <w:r w:rsidRPr="00683F88">
        <w:rPr>
          <w:rFonts w:ascii="Garamond" w:hAnsi="Garamond" w:cs="TimesTen98-Roman"/>
          <w:i/>
          <w:sz w:val="24"/>
          <w:szCs w:val="24"/>
          <w:lang w:val="en-US"/>
        </w:rPr>
        <w:t>1,</w:t>
      </w:r>
      <w:r w:rsidRPr="00683F88">
        <w:rPr>
          <w:rFonts w:ascii="Garamond" w:hAnsi="Garamond" w:cs="TimesTen98-Roman"/>
          <w:sz w:val="24"/>
          <w:szCs w:val="24"/>
          <w:lang w:val="en-US"/>
        </w:rPr>
        <w:t xml:space="preserve"> 103–11.</w:t>
      </w:r>
    </w:p>
    <w:p w:rsidR="00902714" w:rsidRPr="00841A77" w:rsidRDefault="00895190" w:rsidP="00902714">
      <w:pPr>
        <w:widowControl w:val="0"/>
        <w:autoSpaceDE w:val="0"/>
        <w:autoSpaceDN w:val="0"/>
        <w:adjustRightInd w:val="0"/>
        <w:spacing w:after="0" w:line="360" w:lineRule="auto"/>
        <w:ind w:left="720" w:hanging="720"/>
        <w:rPr>
          <w:rFonts w:ascii="Garamond" w:hAnsi="Garamond" w:cs="Times"/>
          <w:sz w:val="24"/>
          <w:szCs w:val="24"/>
          <w:lang w:val="en-US"/>
        </w:rPr>
      </w:pPr>
      <w:r>
        <w:rPr>
          <w:rFonts w:ascii="Garamond" w:hAnsi="Garamond" w:cs="Times"/>
          <w:sz w:val="24"/>
          <w:szCs w:val="24"/>
          <w:lang w:val="en-US"/>
        </w:rPr>
        <w:t>Creyer, E. H.</w:t>
      </w:r>
      <w:r w:rsidR="00573348" w:rsidRPr="00841A77">
        <w:rPr>
          <w:rFonts w:ascii="Garamond" w:hAnsi="Garamond" w:cs="Times"/>
          <w:sz w:val="24"/>
          <w:szCs w:val="24"/>
          <w:lang w:val="en-US"/>
        </w:rPr>
        <w:t xml:space="preserve"> (1997). The influence of firm behavior on purchase intention: do consumers really care about business ethics? </w:t>
      </w:r>
      <w:r w:rsidR="00573348" w:rsidRPr="00841A77">
        <w:rPr>
          <w:rFonts w:ascii="Garamond" w:hAnsi="Garamond" w:cs="Times"/>
          <w:i/>
          <w:sz w:val="24"/>
          <w:szCs w:val="24"/>
          <w:lang w:val="en-US"/>
        </w:rPr>
        <w:t>Journal of Consumer Marketing, 14,</w:t>
      </w:r>
      <w:r w:rsidR="00573348" w:rsidRPr="00841A77">
        <w:rPr>
          <w:rFonts w:ascii="Garamond" w:hAnsi="Garamond" w:cs="Times"/>
          <w:sz w:val="24"/>
          <w:szCs w:val="24"/>
          <w:lang w:val="en-US"/>
        </w:rPr>
        <w:t xml:space="preserve"> 421-</w:t>
      </w:r>
      <w:r>
        <w:rPr>
          <w:rFonts w:ascii="Garamond" w:hAnsi="Garamond" w:cs="Times"/>
          <w:sz w:val="24"/>
          <w:szCs w:val="24"/>
          <w:lang w:val="en-US"/>
        </w:rPr>
        <w:t>4</w:t>
      </w:r>
      <w:r w:rsidR="00573348" w:rsidRPr="00841A77">
        <w:rPr>
          <w:rFonts w:ascii="Garamond" w:hAnsi="Garamond" w:cs="Times"/>
          <w:sz w:val="24"/>
          <w:szCs w:val="24"/>
          <w:lang w:val="en-US"/>
        </w:rPr>
        <w:t>33.</w:t>
      </w:r>
      <w:r>
        <w:rPr>
          <w:rFonts w:ascii="Garamond" w:hAnsi="Garamond" w:cs="Times"/>
          <w:sz w:val="24"/>
          <w:szCs w:val="24"/>
          <w:lang w:val="en-US"/>
        </w:rPr>
        <w:t xml:space="preserve"> doi :</w:t>
      </w:r>
      <w:hyperlink r:id="rId14" w:tooltip="DOI resolver for 10.1108/07363769710185999." w:history="1">
        <w:r w:rsidRPr="00895190">
          <w:rPr>
            <w:rStyle w:val="Hyperlink"/>
            <w:rFonts w:ascii="Garamond" w:hAnsi="Garamond" w:cs="Times"/>
            <w:sz w:val="24"/>
            <w:szCs w:val="24"/>
          </w:rPr>
          <w:t>10.1108/07363769710185999</w:t>
        </w:r>
      </w:hyperlink>
    </w:p>
    <w:p w:rsidR="00853029" w:rsidRPr="00841A77" w:rsidRDefault="00853029" w:rsidP="00902714">
      <w:pPr>
        <w:widowControl w:val="0"/>
        <w:autoSpaceDE w:val="0"/>
        <w:autoSpaceDN w:val="0"/>
        <w:adjustRightInd w:val="0"/>
        <w:spacing w:after="0" w:line="360" w:lineRule="auto"/>
        <w:ind w:left="720" w:hanging="720"/>
        <w:rPr>
          <w:rFonts w:ascii="Garamond" w:hAnsi="Garamond" w:cs="Times"/>
          <w:sz w:val="24"/>
          <w:szCs w:val="24"/>
          <w:lang w:val="en-US"/>
        </w:rPr>
      </w:pPr>
      <w:r w:rsidRPr="00683F88">
        <w:rPr>
          <w:rFonts w:ascii="Garamond" w:hAnsi="Garamond" w:cs="Garamond"/>
          <w:sz w:val="24"/>
          <w:szCs w:val="24"/>
          <w:lang w:val="en-US"/>
        </w:rPr>
        <w:t xml:space="preserve">Crisp, R. J., &amp; Hewstone, M. (2007). Multiple social categorization. In M. P. Zanna (Ed.). </w:t>
      </w:r>
      <w:r w:rsidRPr="00683F88">
        <w:rPr>
          <w:rFonts w:ascii="Garamond" w:hAnsi="Garamond" w:cs="Garamond"/>
          <w:i/>
          <w:sz w:val="24"/>
          <w:szCs w:val="24"/>
          <w:lang w:val="en-US"/>
        </w:rPr>
        <w:t>Advances in Experimental Social Psychology</w:t>
      </w:r>
      <w:r w:rsidRPr="00683F88">
        <w:rPr>
          <w:rFonts w:ascii="Garamond" w:hAnsi="Garamond" w:cs="Garamond"/>
          <w:sz w:val="24"/>
          <w:szCs w:val="24"/>
          <w:lang w:val="en-US"/>
        </w:rPr>
        <w:t xml:space="preserve"> (vol. 39, pp.163-254). Orlando, FL: Academic.</w:t>
      </w:r>
    </w:p>
    <w:p w:rsidR="00902714" w:rsidRPr="00683F88" w:rsidRDefault="00902714" w:rsidP="00853029">
      <w:pPr>
        <w:autoSpaceDE w:val="0"/>
        <w:autoSpaceDN w:val="0"/>
        <w:adjustRightInd w:val="0"/>
        <w:spacing w:after="0" w:line="360" w:lineRule="auto"/>
        <w:ind w:left="720" w:hanging="720"/>
        <w:rPr>
          <w:rFonts w:ascii="Garamond" w:hAnsi="Garamond" w:cs="Garamond"/>
          <w:sz w:val="24"/>
          <w:szCs w:val="24"/>
          <w:lang w:val="en-US"/>
        </w:rPr>
      </w:pPr>
      <w:r w:rsidRPr="00841A77">
        <w:rPr>
          <w:rFonts w:ascii="Garamond" w:hAnsi="Garamond" w:cs="Arial"/>
          <w:color w:val="1A1A1A"/>
          <w:sz w:val="24"/>
          <w:szCs w:val="24"/>
          <w:lang w:val="en-US"/>
        </w:rPr>
        <w:t xml:space="preserve">Crisp, R. J., &amp; Turner, R. N. (2011). Cognitive adaptation to the experience of social and cultural diversity. </w:t>
      </w:r>
      <w:r w:rsidRPr="00841A77">
        <w:rPr>
          <w:rFonts w:ascii="Garamond" w:hAnsi="Garamond" w:cs="Arial"/>
          <w:i/>
          <w:iCs/>
          <w:color w:val="1A1A1A"/>
          <w:sz w:val="24"/>
          <w:szCs w:val="24"/>
          <w:lang w:val="en-US"/>
        </w:rPr>
        <w:t>Psychological Bulletin</w:t>
      </w:r>
      <w:r w:rsidRPr="00841A77">
        <w:rPr>
          <w:rFonts w:ascii="Garamond" w:hAnsi="Garamond" w:cs="Arial"/>
          <w:color w:val="1A1A1A"/>
          <w:sz w:val="24"/>
          <w:szCs w:val="24"/>
          <w:lang w:val="en-US"/>
        </w:rPr>
        <w:t xml:space="preserve">, </w:t>
      </w:r>
      <w:r w:rsidRPr="00841A77">
        <w:rPr>
          <w:rFonts w:ascii="Garamond" w:hAnsi="Garamond" w:cs="Arial"/>
          <w:i/>
          <w:iCs/>
          <w:color w:val="1A1A1A"/>
          <w:sz w:val="24"/>
          <w:szCs w:val="24"/>
          <w:lang w:val="en-US"/>
        </w:rPr>
        <w:t>137</w:t>
      </w:r>
      <w:r w:rsidRPr="00841A77">
        <w:rPr>
          <w:rFonts w:ascii="Garamond" w:hAnsi="Garamond" w:cs="Arial"/>
          <w:color w:val="1A1A1A"/>
          <w:sz w:val="24"/>
          <w:szCs w:val="24"/>
          <w:lang w:val="en-US"/>
        </w:rPr>
        <w:t>, 242-266.</w:t>
      </w:r>
      <w:r w:rsidR="00C21813">
        <w:rPr>
          <w:rFonts w:ascii="Garamond" w:hAnsi="Garamond" w:cs="Arial"/>
          <w:color w:val="1A1A1A"/>
          <w:sz w:val="24"/>
          <w:szCs w:val="24"/>
          <w:lang w:val="en-US"/>
        </w:rPr>
        <w:t xml:space="preserve"> </w:t>
      </w:r>
      <w:r w:rsidR="00C21813" w:rsidRPr="00C21813">
        <w:rPr>
          <w:rFonts w:ascii="Garamond" w:hAnsi="Garamond" w:cs="Arial"/>
          <w:color w:val="1A1A1A"/>
          <w:sz w:val="24"/>
          <w:szCs w:val="24"/>
        </w:rPr>
        <w:t xml:space="preserve">doi: </w:t>
      </w:r>
      <w:hyperlink r:id="rId15" w:tgtFrame="_blank" w:history="1">
        <w:r w:rsidR="00C21813" w:rsidRPr="00C21813">
          <w:rPr>
            <w:rStyle w:val="Hyperlink"/>
            <w:rFonts w:ascii="Garamond" w:hAnsi="Garamond" w:cs="Arial"/>
            <w:sz w:val="24"/>
            <w:szCs w:val="24"/>
          </w:rPr>
          <w:t>10.1037/a0021840</w:t>
        </w:r>
      </w:hyperlink>
    </w:p>
    <w:p w:rsidR="00853029" w:rsidRPr="00683F88" w:rsidRDefault="00853029" w:rsidP="00853029">
      <w:pPr>
        <w:autoSpaceDE w:val="0"/>
        <w:autoSpaceDN w:val="0"/>
        <w:adjustRightInd w:val="0"/>
        <w:spacing w:after="0" w:line="360" w:lineRule="auto"/>
        <w:ind w:left="720" w:hanging="720"/>
        <w:rPr>
          <w:rFonts w:ascii="Garamond" w:hAnsi="Garamond" w:cs="Palatino-Roman"/>
          <w:sz w:val="24"/>
          <w:szCs w:val="24"/>
          <w:lang w:val="en-US"/>
        </w:rPr>
      </w:pPr>
      <w:r w:rsidRPr="00683F88">
        <w:rPr>
          <w:rFonts w:ascii="Garamond" w:hAnsi="Garamond" w:cs="Palatino-Roman"/>
          <w:sz w:val="24"/>
          <w:szCs w:val="24"/>
          <w:lang w:val="en-US"/>
        </w:rPr>
        <w:t xml:space="preserve">Dayton-Johnson, J. (2001). </w:t>
      </w:r>
      <w:r w:rsidRPr="00683F88">
        <w:rPr>
          <w:rFonts w:ascii="Garamond" w:hAnsi="Garamond" w:cs="Palatino-Italic"/>
          <w:i/>
          <w:iCs/>
          <w:sz w:val="24"/>
          <w:szCs w:val="24"/>
          <w:lang w:val="en-US"/>
        </w:rPr>
        <w:t xml:space="preserve">Social </w:t>
      </w:r>
      <w:r w:rsidR="006D3532">
        <w:rPr>
          <w:rFonts w:ascii="Garamond" w:hAnsi="Garamond" w:cs="Palatino-Italic"/>
          <w:i/>
          <w:iCs/>
          <w:sz w:val="24"/>
          <w:szCs w:val="24"/>
          <w:lang w:val="en-US"/>
        </w:rPr>
        <w:t>c</w:t>
      </w:r>
      <w:r w:rsidRPr="00683F88">
        <w:rPr>
          <w:rFonts w:ascii="Garamond" w:hAnsi="Garamond" w:cs="Palatino-Italic"/>
          <w:i/>
          <w:iCs/>
          <w:sz w:val="24"/>
          <w:szCs w:val="24"/>
          <w:lang w:val="en-US"/>
        </w:rPr>
        <w:t xml:space="preserve">ohesion and </w:t>
      </w:r>
      <w:r w:rsidR="006D3532">
        <w:rPr>
          <w:rFonts w:ascii="Garamond" w:hAnsi="Garamond" w:cs="Palatino-Italic"/>
          <w:i/>
          <w:iCs/>
          <w:sz w:val="24"/>
          <w:szCs w:val="24"/>
          <w:lang w:val="en-US"/>
        </w:rPr>
        <w:t>e</w:t>
      </w:r>
      <w:r w:rsidRPr="00683F88">
        <w:rPr>
          <w:rFonts w:ascii="Garamond" w:hAnsi="Garamond" w:cs="Palatino-Italic"/>
          <w:i/>
          <w:iCs/>
          <w:sz w:val="24"/>
          <w:szCs w:val="24"/>
          <w:lang w:val="en-US"/>
        </w:rPr>
        <w:t xml:space="preserve">conomic </w:t>
      </w:r>
      <w:r w:rsidR="006D3532">
        <w:rPr>
          <w:rFonts w:ascii="Garamond" w:hAnsi="Garamond" w:cs="Palatino-Italic"/>
          <w:i/>
          <w:iCs/>
          <w:sz w:val="24"/>
          <w:szCs w:val="24"/>
          <w:lang w:val="en-US"/>
        </w:rPr>
        <w:t>p</w:t>
      </w:r>
      <w:r w:rsidRPr="00683F88">
        <w:rPr>
          <w:rFonts w:ascii="Garamond" w:hAnsi="Garamond" w:cs="Palatino-Italic"/>
          <w:i/>
          <w:iCs/>
          <w:sz w:val="24"/>
          <w:szCs w:val="24"/>
          <w:lang w:val="en-US"/>
        </w:rPr>
        <w:t>rosperity</w:t>
      </w:r>
      <w:r w:rsidRPr="00683F88">
        <w:rPr>
          <w:rFonts w:ascii="Garamond" w:hAnsi="Garamond" w:cs="Palatino-Roman"/>
          <w:sz w:val="24"/>
          <w:szCs w:val="24"/>
          <w:lang w:val="en-US"/>
        </w:rPr>
        <w:t>. Toronto: James Lorimer.</w:t>
      </w:r>
    </w:p>
    <w:p w:rsidR="00C441B2" w:rsidRPr="00683F88" w:rsidRDefault="00C441B2" w:rsidP="00C441B2">
      <w:pPr>
        <w:autoSpaceDE w:val="0"/>
        <w:autoSpaceDN w:val="0"/>
        <w:adjustRightInd w:val="0"/>
        <w:spacing w:after="0" w:line="360" w:lineRule="auto"/>
        <w:ind w:left="720" w:hanging="720"/>
        <w:rPr>
          <w:rFonts w:ascii="Garamond" w:hAnsi="Garamond" w:cs="Minion-Regular"/>
          <w:sz w:val="24"/>
          <w:szCs w:val="24"/>
          <w:lang w:val="en-US"/>
        </w:rPr>
      </w:pPr>
      <w:r w:rsidRPr="00683F88">
        <w:rPr>
          <w:rFonts w:ascii="Garamond" w:hAnsi="Garamond" w:cs="Minion-Regular"/>
          <w:sz w:val="24"/>
          <w:szCs w:val="24"/>
          <w:lang w:val="en-US"/>
        </w:rPr>
        <w:t xml:space="preserve">De Boef, S., &amp; Kellstedt, P. (2004). The </w:t>
      </w:r>
      <w:r w:rsidR="006D3532">
        <w:rPr>
          <w:rFonts w:ascii="Garamond" w:hAnsi="Garamond" w:cs="Minion-Regular"/>
          <w:sz w:val="24"/>
          <w:szCs w:val="24"/>
          <w:lang w:val="en-US"/>
        </w:rPr>
        <w:t>p</w:t>
      </w:r>
      <w:r w:rsidRPr="00683F88">
        <w:rPr>
          <w:rFonts w:ascii="Garamond" w:hAnsi="Garamond" w:cs="Minion-Regular"/>
          <w:sz w:val="24"/>
          <w:szCs w:val="24"/>
          <w:lang w:val="en-US"/>
        </w:rPr>
        <w:t xml:space="preserve">olitical (and </w:t>
      </w:r>
      <w:r w:rsidR="006D3532">
        <w:rPr>
          <w:rFonts w:ascii="Garamond" w:hAnsi="Garamond" w:cs="Minion-Regular"/>
          <w:sz w:val="24"/>
          <w:szCs w:val="24"/>
          <w:lang w:val="en-US"/>
        </w:rPr>
        <w:t>e</w:t>
      </w:r>
      <w:r w:rsidRPr="00683F88">
        <w:rPr>
          <w:rFonts w:ascii="Garamond" w:hAnsi="Garamond" w:cs="Minion-Regular"/>
          <w:sz w:val="24"/>
          <w:szCs w:val="24"/>
          <w:lang w:val="en-US"/>
        </w:rPr>
        <w:t xml:space="preserve">conomic) </w:t>
      </w:r>
      <w:r w:rsidR="006D3532">
        <w:rPr>
          <w:rFonts w:ascii="Garamond" w:hAnsi="Garamond" w:cs="Minion-Regular"/>
          <w:sz w:val="24"/>
          <w:szCs w:val="24"/>
          <w:lang w:val="en-US"/>
        </w:rPr>
        <w:t>o</w:t>
      </w:r>
      <w:r w:rsidRPr="00683F88">
        <w:rPr>
          <w:rFonts w:ascii="Garamond" w:hAnsi="Garamond" w:cs="Minion-Regular"/>
          <w:sz w:val="24"/>
          <w:szCs w:val="24"/>
          <w:lang w:val="en-US"/>
        </w:rPr>
        <w:t xml:space="preserve">rigins of </w:t>
      </w:r>
      <w:r w:rsidR="006D3532">
        <w:rPr>
          <w:rFonts w:ascii="Garamond" w:hAnsi="Garamond" w:cs="Minion-Regular"/>
          <w:sz w:val="24"/>
          <w:szCs w:val="24"/>
          <w:lang w:val="en-US"/>
        </w:rPr>
        <w:t>c</w:t>
      </w:r>
      <w:r w:rsidRPr="00683F88">
        <w:rPr>
          <w:rFonts w:ascii="Garamond" w:hAnsi="Garamond" w:cs="Minion-Regular"/>
          <w:sz w:val="24"/>
          <w:szCs w:val="24"/>
          <w:lang w:val="en-US"/>
        </w:rPr>
        <w:t xml:space="preserve">onsumer </w:t>
      </w:r>
      <w:r w:rsidR="006D3532">
        <w:rPr>
          <w:rFonts w:ascii="Garamond" w:hAnsi="Garamond" w:cs="Minion-Regular"/>
          <w:sz w:val="24"/>
          <w:szCs w:val="24"/>
          <w:lang w:val="en-US"/>
        </w:rPr>
        <w:t>c</w:t>
      </w:r>
      <w:r w:rsidRPr="00683F88">
        <w:rPr>
          <w:rFonts w:ascii="Garamond" w:hAnsi="Garamond" w:cs="Minion-Regular"/>
          <w:sz w:val="24"/>
          <w:szCs w:val="24"/>
          <w:lang w:val="en-US"/>
        </w:rPr>
        <w:t xml:space="preserve">onfidence. </w:t>
      </w:r>
      <w:r w:rsidRPr="00683F88">
        <w:rPr>
          <w:rFonts w:ascii="Garamond" w:hAnsi="Garamond" w:cs="Minion-Italic"/>
          <w:i/>
          <w:iCs/>
          <w:sz w:val="24"/>
          <w:szCs w:val="24"/>
          <w:lang w:val="en-US"/>
        </w:rPr>
        <w:t>American</w:t>
      </w:r>
      <w:r w:rsidRPr="00683F88">
        <w:rPr>
          <w:rFonts w:ascii="Garamond" w:hAnsi="Garamond" w:cs="Minion-Regular"/>
          <w:sz w:val="24"/>
          <w:szCs w:val="24"/>
          <w:lang w:val="en-US"/>
        </w:rPr>
        <w:t xml:space="preserve"> </w:t>
      </w:r>
      <w:r w:rsidRPr="00683F88">
        <w:rPr>
          <w:rFonts w:ascii="Garamond" w:hAnsi="Garamond" w:cs="Minion-Italic"/>
          <w:i/>
          <w:iCs/>
          <w:sz w:val="24"/>
          <w:szCs w:val="24"/>
          <w:lang w:val="en-US"/>
        </w:rPr>
        <w:t xml:space="preserve">Journal of Political Science, </w:t>
      </w:r>
      <w:r w:rsidRPr="00683F88">
        <w:rPr>
          <w:rFonts w:ascii="Garamond" w:hAnsi="Garamond" w:cs="Minion-Regular"/>
          <w:i/>
          <w:sz w:val="24"/>
          <w:szCs w:val="24"/>
          <w:lang w:val="en-US"/>
        </w:rPr>
        <w:t>38,</w:t>
      </w:r>
      <w:r w:rsidRPr="00683F88">
        <w:rPr>
          <w:rFonts w:ascii="Garamond" w:hAnsi="Garamond" w:cs="Minion-Regular"/>
          <w:sz w:val="24"/>
          <w:szCs w:val="24"/>
          <w:lang w:val="en-US"/>
        </w:rPr>
        <w:t xml:space="preserve"> 633–49.</w:t>
      </w:r>
      <w:r w:rsidR="00C21813">
        <w:rPr>
          <w:rFonts w:ascii="Garamond" w:hAnsi="Garamond" w:cs="Minion-Regular"/>
          <w:sz w:val="24"/>
          <w:szCs w:val="24"/>
          <w:lang w:val="en-US"/>
        </w:rPr>
        <w:t xml:space="preserve"> doi: </w:t>
      </w:r>
      <w:r w:rsidR="00C21813" w:rsidRPr="00C21813">
        <w:rPr>
          <w:rFonts w:ascii="Garamond" w:hAnsi="Garamond" w:cs="Minion-Regular"/>
          <w:sz w:val="24"/>
          <w:szCs w:val="24"/>
        </w:rPr>
        <w:t>10.1111/j.0092-5853.2004.00092.x</w:t>
      </w:r>
    </w:p>
    <w:p w:rsidR="0018705E" w:rsidRPr="00683F88" w:rsidRDefault="0018705E" w:rsidP="0018705E">
      <w:pPr>
        <w:pStyle w:val="Heading2"/>
        <w:spacing w:before="0" w:beforeAutospacing="0" w:after="0" w:afterAutospacing="0" w:line="360" w:lineRule="auto"/>
        <w:ind w:left="720" w:hanging="720"/>
        <w:rPr>
          <w:rFonts w:ascii="Garamond" w:hAnsi="Garamond"/>
          <w:b w:val="0"/>
          <w:sz w:val="24"/>
          <w:szCs w:val="24"/>
          <w:lang w:val="en-US"/>
        </w:rPr>
      </w:pPr>
      <w:r w:rsidRPr="00683F88">
        <w:rPr>
          <w:rFonts w:ascii="Garamond" w:hAnsi="Garamond"/>
          <w:b w:val="0"/>
          <w:sz w:val="24"/>
          <w:szCs w:val="24"/>
          <w:lang w:val="en-US"/>
        </w:rPr>
        <w:t xml:space="preserve">Diaz, P., Saenz, D. S., &amp; Kwan, V. S. Y. (2011). </w:t>
      </w:r>
      <w:r w:rsidRPr="00683F88">
        <w:rPr>
          <w:rStyle w:val="maintitle"/>
          <w:rFonts w:ascii="Garamond" w:hAnsi="Garamond"/>
          <w:b w:val="0"/>
          <w:sz w:val="24"/>
          <w:szCs w:val="24"/>
          <w:lang w:val="en-US"/>
        </w:rPr>
        <w:t xml:space="preserve">Economic </w:t>
      </w:r>
      <w:r w:rsidR="006D3532">
        <w:rPr>
          <w:rStyle w:val="maintitle"/>
          <w:rFonts w:ascii="Garamond" w:hAnsi="Garamond"/>
          <w:b w:val="0"/>
          <w:sz w:val="24"/>
          <w:szCs w:val="24"/>
          <w:lang w:val="en-US"/>
        </w:rPr>
        <w:t>d</w:t>
      </w:r>
      <w:r w:rsidRPr="00683F88">
        <w:rPr>
          <w:rStyle w:val="maintitle"/>
          <w:rFonts w:ascii="Garamond" w:hAnsi="Garamond"/>
          <w:b w:val="0"/>
          <w:sz w:val="24"/>
          <w:szCs w:val="24"/>
          <w:lang w:val="en-US"/>
        </w:rPr>
        <w:t xml:space="preserve">ynamics and </w:t>
      </w:r>
      <w:r w:rsidR="006D3532">
        <w:rPr>
          <w:rStyle w:val="maintitle"/>
          <w:rFonts w:ascii="Garamond" w:hAnsi="Garamond"/>
          <w:b w:val="0"/>
          <w:sz w:val="24"/>
          <w:szCs w:val="24"/>
          <w:lang w:val="en-US"/>
        </w:rPr>
        <w:t>c</w:t>
      </w:r>
      <w:r w:rsidRPr="00683F88">
        <w:rPr>
          <w:rStyle w:val="maintitle"/>
          <w:rFonts w:ascii="Garamond" w:hAnsi="Garamond"/>
          <w:b w:val="0"/>
          <w:sz w:val="24"/>
          <w:szCs w:val="24"/>
          <w:lang w:val="en-US"/>
        </w:rPr>
        <w:t xml:space="preserve">hanges in </w:t>
      </w:r>
      <w:r w:rsidR="006D3532">
        <w:rPr>
          <w:rStyle w:val="maintitle"/>
          <w:rFonts w:ascii="Garamond" w:hAnsi="Garamond"/>
          <w:b w:val="0"/>
          <w:sz w:val="24"/>
          <w:szCs w:val="24"/>
          <w:lang w:val="en-US"/>
        </w:rPr>
        <w:t>a</w:t>
      </w:r>
      <w:r w:rsidRPr="00683F88">
        <w:rPr>
          <w:rStyle w:val="maintitle"/>
          <w:rFonts w:ascii="Garamond" w:hAnsi="Garamond"/>
          <w:b w:val="0"/>
          <w:sz w:val="24"/>
          <w:szCs w:val="24"/>
          <w:lang w:val="en-US"/>
        </w:rPr>
        <w:t xml:space="preserve">ttitudes </w:t>
      </w:r>
      <w:r w:rsidR="006D3532">
        <w:rPr>
          <w:rStyle w:val="maintitle"/>
          <w:rFonts w:ascii="Garamond" w:hAnsi="Garamond"/>
          <w:b w:val="0"/>
          <w:sz w:val="24"/>
          <w:szCs w:val="24"/>
          <w:lang w:val="en-US"/>
        </w:rPr>
        <w:t>t</w:t>
      </w:r>
      <w:r w:rsidRPr="00683F88">
        <w:rPr>
          <w:rStyle w:val="maintitle"/>
          <w:rFonts w:ascii="Garamond" w:hAnsi="Garamond"/>
          <w:b w:val="0"/>
          <w:sz w:val="24"/>
          <w:szCs w:val="24"/>
          <w:lang w:val="en-US"/>
        </w:rPr>
        <w:t xml:space="preserve">oward </w:t>
      </w:r>
      <w:r w:rsidR="006D3532">
        <w:rPr>
          <w:rStyle w:val="maintitle"/>
          <w:rFonts w:ascii="Garamond" w:hAnsi="Garamond"/>
          <w:b w:val="0"/>
          <w:sz w:val="24"/>
          <w:szCs w:val="24"/>
          <w:lang w:val="en-US"/>
        </w:rPr>
        <w:t>u</w:t>
      </w:r>
      <w:r w:rsidRPr="00683F88">
        <w:rPr>
          <w:rStyle w:val="maintitle"/>
          <w:rFonts w:ascii="Garamond" w:hAnsi="Garamond"/>
          <w:b w:val="0"/>
          <w:sz w:val="24"/>
          <w:szCs w:val="24"/>
          <w:lang w:val="en-US"/>
        </w:rPr>
        <w:t xml:space="preserve">ndocumented Mexican </w:t>
      </w:r>
      <w:r w:rsidR="006D3532">
        <w:rPr>
          <w:rStyle w:val="maintitle"/>
          <w:rFonts w:ascii="Garamond" w:hAnsi="Garamond"/>
          <w:b w:val="0"/>
          <w:sz w:val="24"/>
          <w:szCs w:val="24"/>
          <w:lang w:val="en-US"/>
        </w:rPr>
        <w:t>i</w:t>
      </w:r>
      <w:r w:rsidRPr="00683F88">
        <w:rPr>
          <w:rStyle w:val="maintitle"/>
          <w:rFonts w:ascii="Garamond" w:hAnsi="Garamond"/>
          <w:b w:val="0"/>
          <w:sz w:val="24"/>
          <w:szCs w:val="24"/>
          <w:lang w:val="en-US"/>
        </w:rPr>
        <w:t>mmigrants in Arizona.</w:t>
      </w:r>
      <w:r w:rsidRPr="00683F88">
        <w:rPr>
          <w:rFonts w:ascii="Garamond" w:hAnsi="Garamond"/>
          <w:b w:val="0"/>
          <w:sz w:val="24"/>
          <w:szCs w:val="24"/>
          <w:lang w:val="en-US"/>
        </w:rPr>
        <w:t xml:space="preserve"> </w:t>
      </w:r>
      <w:r w:rsidRPr="00683F88">
        <w:rPr>
          <w:rFonts w:ascii="Garamond" w:hAnsi="Garamond"/>
          <w:b w:val="0"/>
          <w:i/>
          <w:sz w:val="24"/>
          <w:szCs w:val="24"/>
          <w:lang w:val="en-US"/>
        </w:rPr>
        <w:t xml:space="preserve">Analyses of Social Issues and Public Policy, </w:t>
      </w:r>
      <w:hyperlink r:id="rId16" w:history="1">
        <w:r w:rsidRPr="00683F88">
          <w:rPr>
            <w:rStyle w:val="Hyperlink"/>
            <w:rFonts w:ascii="Garamond" w:hAnsi="Garamond"/>
            <w:b w:val="0"/>
            <w:i/>
            <w:color w:val="auto"/>
            <w:sz w:val="24"/>
            <w:szCs w:val="24"/>
            <w:u w:val="none"/>
            <w:lang w:val="en-US"/>
          </w:rPr>
          <w:t xml:space="preserve">11, </w:t>
        </w:r>
      </w:hyperlink>
      <w:r w:rsidRPr="00683F88">
        <w:rPr>
          <w:rFonts w:ascii="Garamond" w:hAnsi="Garamond"/>
          <w:b w:val="0"/>
          <w:sz w:val="24"/>
          <w:szCs w:val="24"/>
          <w:lang w:val="en-US"/>
        </w:rPr>
        <w:t>300–313.</w:t>
      </w:r>
      <w:r w:rsidR="00C21813">
        <w:rPr>
          <w:rFonts w:ascii="Garamond" w:hAnsi="Garamond"/>
          <w:b w:val="0"/>
          <w:sz w:val="24"/>
          <w:szCs w:val="24"/>
          <w:lang w:val="en-US"/>
        </w:rPr>
        <w:t xml:space="preserve"> doi: </w:t>
      </w:r>
      <w:r w:rsidR="00C21813" w:rsidRPr="00C21813">
        <w:rPr>
          <w:rFonts w:ascii="Garamond" w:hAnsi="Garamond"/>
          <w:b w:val="0"/>
          <w:sz w:val="24"/>
          <w:szCs w:val="24"/>
        </w:rPr>
        <w:t>10.1111/j.1530-2415.2011.01255.x</w:t>
      </w:r>
    </w:p>
    <w:p w:rsidR="00083141" w:rsidRDefault="00083141" w:rsidP="00CA2CCD">
      <w:pPr>
        <w:pStyle w:val="Heading2"/>
        <w:spacing w:before="0" w:beforeAutospacing="0" w:after="0" w:afterAutospacing="0" w:line="360" w:lineRule="auto"/>
        <w:ind w:left="720" w:hanging="720"/>
        <w:rPr>
          <w:rFonts w:ascii="Garamond" w:hAnsi="Garamond"/>
          <w:b w:val="0"/>
          <w:sz w:val="24"/>
          <w:szCs w:val="24"/>
        </w:rPr>
      </w:pPr>
      <w:r w:rsidRPr="00083141">
        <w:rPr>
          <w:rFonts w:ascii="Garamond" w:hAnsi="Garamond"/>
          <w:b w:val="0"/>
          <w:sz w:val="24"/>
          <w:szCs w:val="24"/>
        </w:rPr>
        <w:t xml:space="preserve">Diemer, M. A., Mistry, R. S., Wadsworth, M. E., López, I. and Reimers, F. (2013). Best practices in conceptualizing and measuring social class in psychological research. </w:t>
      </w:r>
      <w:r w:rsidRPr="00083141">
        <w:rPr>
          <w:rFonts w:ascii="Garamond" w:hAnsi="Garamond"/>
          <w:b w:val="0"/>
          <w:i/>
          <w:sz w:val="24"/>
          <w:szCs w:val="24"/>
        </w:rPr>
        <w:t>Analyses of Social Issues and Public Policy, 13</w:t>
      </w:r>
      <w:r w:rsidRPr="00083141">
        <w:rPr>
          <w:rFonts w:ascii="Garamond" w:hAnsi="Garamond"/>
          <w:b w:val="0"/>
          <w:sz w:val="24"/>
          <w:szCs w:val="24"/>
        </w:rPr>
        <w:t>, 77–113. doi: 10.1111/asap.12001</w:t>
      </w:r>
    </w:p>
    <w:p w:rsidR="00CA2CCD" w:rsidRPr="00683F88" w:rsidRDefault="00CA2CCD" w:rsidP="00CA2CCD">
      <w:pPr>
        <w:pStyle w:val="Heading2"/>
        <w:spacing w:before="0" w:beforeAutospacing="0" w:after="0" w:afterAutospacing="0" w:line="360" w:lineRule="auto"/>
        <w:ind w:left="720" w:hanging="720"/>
        <w:rPr>
          <w:rFonts w:ascii="Garamond" w:hAnsi="Garamond"/>
          <w:b w:val="0"/>
          <w:sz w:val="24"/>
          <w:szCs w:val="24"/>
          <w:lang w:val="en-US"/>
        </w:rPr>
      </w:pPr>
      <w:r w:rsidRPr="00683F88">
        <w:rPr>
          <w:rFonts w:ascii="Garamond" w:hAnsi="Garamond"/>
          <w:b w:val="0"/>
          <w:sz w:val="24"/>
          <w:szCs w:val="24"/>
          <w:lang w:val="en-US"/>
        </w:rPr>
        <w:t xml:space="preserve">Diener, E., Diener, M., &amp; Diener, C. (1995). Factors predicting the subjective well-being of nations. </w:t>
      </w:r>
      <w:r w:rsidRPr="00683F88">
        <w:rPr>
          <w:rFonts w:ascii="Garamond" w:hAnsi="Garamond"/>
          <w:b w:val="0"/>
          <w:i/>
          <w:iCs/>
          <w:sz w:val="24"/>
          <w:szCs w:val="24"/>
          <w:lang w:val="en-US"/>
        </w:rPr>
        <w:t>Journal of Personality and Social Psychology, 69</w:t>
      </w:r>
      <w:r w:rsidRPr="00683F88">
        <w:rPr>
          <w:rFonts w:ascii="Garamond" w:hAnsi="Garamond"/>
          <w:b w:val="0"/>
          <w:sz w:val="24"/>
          <w:szCs w:val="24"/>
          <w:lang w:val="en-US"/>
        </w:rPr>
        <w:t xml:space="preserve">, 851-864. </w:t>
      </w:r>
      <w:r w:rsidR="00C21813" w:rsidRPr="00C21813">
        <w:rPr>
          <w:rFonts w:ascii="Garamond" w:hAnsi="Garamond"/>
          <w:b w:val="0"/>
          <w:sz w:val="24"/>
          <w:szCs w:val="24"/>
        </w:rPr>
        <w:t xml:space="preserve">doi: </w:t>
      </w:r>
      <w:hyperlink r:id="rId17" w:tgtFrame="_blank" w:history="1">
        <w:r w:rsidR="00C21813" w:rsidRPr="00C21813">
          <w:rPr>
            <w:rStyle w:val="Hyperlink"/>
            <w:rFonts w:ascii="Garamond" w:hAnsi="Garamond"/>
            <w:b w:val="0"/>
            <w:sz w:val="24"/>
            <w:szCs w:val="24"/>
          </w:rPr>
          <w:t>10.1037/0022-3514.69.5.851</w:t>
        </w:r>
      </w:hyperlink>
    </w:p>
    <w:p w:rsidR="00771E09" w:rsidRPr="00683F88" w:rsidRDefault="00771E09" w:rsidP="00771E09">
      <w:pPr>
        <w:autoSpaceDE w:val="0"/>
        <w:autoSpaceDN w:val="0"/>
        <w:adjustRightInd w:val="0"/>
        <w:spacing w:after="0" w:line="360" w:lineRule="auto"/>
        <w:ind w:left="720" w:hanging="720"/>
        <w:rPr>
          <w:rFonts w:ascii="Garamond" w:hAnsi="Garamond"/>
          <w:sz w:val="24"/>
          <w:szCs w:val="24"/>
          <w:lang w:val="en-US"/>
        </w:rPr>
      </w:pPr>
      <w:r w:rsidRPr="00683F88">
        <w:rPr>
          <w:rFonts w:ascii="Garamond" w:hAnsi="Garamond"/>
          <w:sz w:val="24"/>
          <w:szCs w:val="24"/>
          <w:lang w:val="en-US" w:eastAsia="en-GB"/>
        </w:rPr>
        <w:t xml:space="preserve">Doise, W. (1978). </w:t>
      </w:r>
      <w:r w:rsidRPr="00683F88">
        <w:rPr>
          <w:rFonts w:ascii="Garamond" w:hAnsi="Garamond"/>
          <w:i/>
          <w:sz w:val="24"/>
          <w:szCs w:val="24"/>
          <w:lang w:val="en-US" w:eastAsia="en-GB"/>
        </w:rPr>
        <w:t>Groups and individuals: Explanations in social psychology.</w:t>
      </w:r>
      <w:r w:rsidRPr="00683F88">
        <w:rPr>
          <w:rFonts w:ascii="Garamond" w:hAnsi="Garamond"/>
          <w:sz w:val="24"/>
          <w:szCs w:val="24"/>
          <w:lang w:val="en-US" w:eastAsia="en-GB"/>
        </w:rPr>
        <w:t xml:space="preserve"> Cambridge: </w:t>
      </w:r>
      <w:r w:rsidRPr="00683F88">
        <w:rPr>
          <w:rFonts w:ascii="Garamond" w:hAnsi="Garamond"/>
          <w:sz w:val="24"/>
          <w:szCs w:val="24"/>
          <w:lang w:val="en-US"/>
        </w:rPr>
        <w:t>Cambridge University Press.</w:t>
      </w:r>
    </w:p>
    <w:p w:rsidR="007A2E28" w:rsidRPr="00683F88" w:rsidRDefault="007A2E28" w:rsidP="00771E09">
      <w:pPr>
        <w:autoSpaceDE w:val="0"/>
        <w:autoSpaceDN w:val="0"/>
        <w:adjustRightInd w:val="0"/>
        <w:spacing w:after="0" w:line="360" w:lineRule="auto"/>
        <w:ind w:left="720" w:hanging="720"/>
        <w:rPr>
          <w:rStyle w:val="slug-pages"/>
          <w:rFonts w:ascii="Garamond" w:hAnsi="Garamond"/>
          <w:iCs/>
          <w:sz w:val="24"/>
          <w:szCs w:val="24"/>
          <w:lang w:val="en-US"/>
        </w:rPr>
      </w:pPr>
      <w:r w:rsidRPr="00683F88">
        <w:rPr>
          <w:rFonts w:ascii="Garamond" w:hAnsi="Garamond"/>
          <w:sz w:val="24"/>
          <w:szCs w:val="24"/>
          <w:lang w:val="en-US"/>
        </w:rPr>
        <w:t xml:space="preserve">Dovidio, J. F., Eller, A., &amp; Hewstone, M. (2011). Improving </w:t>
      </w:r>
      <w:r w:rsidR="006D3532">
        <w:rPr>
          <w:rFonts w:ascii="Garamond" w:hAnsi="Garamond"/>
          <w:sz w:val="24"/>
          <w:szCs w:val="24"/>
          <w:lang w:val="en-US"/>
        </w:rPr>
        <w:t>i</w:t>
      </w:r>
      <w:r w:rsidRPr="00683F88">
        <w:rPr>
          <w:rFonts w:ascii="Garamond" w:hAnsi="Garamond"/>
          <w:sz w:val="24"/>
          <w:szCs w:val="24"/>
          <w:lang w:val="en-US"/>
        </w:rPr>
        <w:t xml:space="preserve">ntergroup </w:t>
      </w:r>
      <w:r w:rsidR="006D3532">
        <w:rPr>
          <w:rFonts w:ascii="Garamond" w:hAnsi="Garamond"/>
          <w:sz w:val="24"/>
          <w:szCs w:val="24"/>
          <w:lang w:val="en-US"/>
        </w:rPr>
        <w:t>r</w:t>
      </w:r>
      <w:r w:rsidRPr="00683F88">
        <w:rPr>
          <w:rFonts w:ascii="Garamond" w:hAnsi="Garamond"/>
          <w:sz w:val="24"/>
          <w:szCs w:val="24"/>
          <w:lang w:val="en-US"/>
        </w:rPr>
        <w:t xml:space="preserve">elations through </w:t>
      </w:r>
      <w:r w:rsidR="006D3532">
        <w:rPr>
          <w:rFonts w:ascii="Garamond" w:hAnsi="Garamond"/>
          <w:sz w:val="24"/>
          <w:szCs w:val="24"/>
          <w:lang w:val="en-US"/>
        </w:rPr>
        <w:t>d</w:t>
      </w:r>
      <w:r w:rsidRPr="00683F88">
        <w:rPr>
          <w:rFonts w:ascii="Garamond" w:hAnsi="Garamond"/>
          <w:sz w:val="24"/>
          <w:szCs w:val="24"/>
          <w:lang w:val="en-US"/>
        </w:rPr>
        <w:t xml:space="preserve">irect, </w:t>
      </w:r>
      <w:r w:rsidR="006D3532">
        <w:rPr>
          <w:rFonts w:ascii="Garamond" w:hAnsi="Garamond"/>
          <w:sz w:val="24"/>
          <w:szCs w:val="24"/>
          <w:lang w:val="en-US"/>
        </w:rPr>
        <w:t>e</w:t>
      </w:r>
      <w:r w:rsidRPr="00683F88">
        <w:rPr>
          <w:rFonts w:ascii="Garamond" w:hAnsi="Garamond"/>
          <w:sz w:val="24"/>
          <w:szCs w:val="24"/>
          <w:lang w:val="en-US"/>
        </w:rPr>
        <w:t xml:space="preserve">xtended, and </w:t>
      </w:r>
      <w:r w:rsidR="006D3532">
        <w:rPr>
          <w:rFonts w:ascii="Garamond" w:hAnsi="Garamond"/>
          <w:sz w:val="24"/>
          <w:szCs w:val="24"/>
          <w:lang w:val="en-US"/>
        </w:rPr>
        <w:t>o</w:t>
      </w:r>
      <w:r w:rsidRPr="00683F88">
        <w:rPr>
          <w:rFonts w:ascii="Garamond" w:hAnsi="Garamond"/>
          <w:sz w:val="24"/>
          <w:szCs w:val="24"/>
          <w:lang w:val="en-US"/>
        </w:rPr>
        <w:t xml:space="preserve">ther </w:t>
      </w:r>
      <w:r w:rsidR="006D3532">
        <w:rPr>
          <w:rFonts w:ascii="Garamond" w:hAnsi="Garamond"/>
          <w:sz w:val="24"/>
          <w:szCs w:val="24"/>
          <w:lang w:val="en-US"/>
        </w:rPr>
        <w:t>f</w:t>
      </w:r>
      <w:r w:rsidRPr="00683F88">
        <w:rPr>
          <w:rFonts w:ascii="Garamond" w:hAnsi="Garamond"/>
          <w:sz w:val="24"/>
          <w:szCs w:val="24"/>
          <w:lang w:val="en-US"/>
        </w:rPr>
        <w:t xml:space="preserve">orms of </w:t>
      </w:r>
      <w:r w:rsidR="006D3532">
        <w:rPr>
          <w:rFonts w:ascii="Garamond" w:hAnsi="Garamond"/>
          <w:sz w:val="24"/>
          <w:szCs w:val="24"/>
          <w:lang w:val="en-US"/>
        </w:rPr>
        <w:t>i</w:t>
      </w:r>
      <w:r w:rsidRPr="00683F88">
        <w:rPr>
          <w:rFonts w:ascii="Garamond" w:hAnsi="Garamond"/>
          <w:sz w:val="24"/>
          <w:szCs w:val="24"/>
          <w:lang w:val="en-US"/>
        </w:rPr>
        <w:t xml:space="preserve">ndirect </w:t>
      </w:r>
      <w:r w:rsidR="006D3532">
        <w:rPr>
          <w:rFonts w:ascii="Garamond" w:hAnsi="Garamond"/>
          <w:sz w:val="24"/>
          <w:szCs w:val="24"/>
          <w:lang w:val="en-US"/>
        </w:rPr>
        <w:t>c</w:t>
      </w:r>
      <w:r w:rsidRPr="00683F88">
        <w:rPr>
          <w:rFonts w:ascii="Garamond" w:hAnsi="Garamond"/>
          <w:sz w:val="24"/>
          <w:szCs w:val="24"/>
          <w:lang w:val="en-US"/>
        </w:rPr>
        <w:t xml:space="preserve">ontact. </w:t>
      </w:r>
      <w:r w:rsidRPr="00683F88">
        <w:rPr>
          <w:rStyle w:val="HTMLCite"/>
          <w:rFonts w:ascii="Garamond" w:hAnsi="Garamond"/>
          <w:sz w:val="24"/>
          <w:szCs w:val="24"/>
          <w:lang w:val="en-US"/>
        </w:rPr>
        <w:t>Group Processes &amp; Intergroup Relations</w:t>
      </w:r>
      <w:r w:rsidRPr="00683F88">
        <w:rPr>
          <w:rStyle w:val="slug-pub-date"/>
          <w:rFonts w:ascii="Garamond" w:hAnsi="Garamond"/>
          <w:i/>
          <w:iCs/>
          <w:sz w:val="24"/>
          <w:szCs w:val="24"/>
          <w:lang w:val="en-US"/>
        </w:rPr>
        <w:t xml:space="preserve">, </w:t>
      </w:r>
      <w:r w:rsidRPr="00683F88">
        <w:rPr>
          <w:rStyle w:val="slug-vol"/>
          <w:rFonts w:ascii="Garamond" w:hAnsi="Garamond"/>
          <w:i/>
          <w:iCs/>
          <w:sz w:val="24"/>
          <w:szCs w:val="24"/>
          <w:lang w:val="en-US"/>
        </w:rPr>
        <w:t xml:space="preserve">14, </w:t>
      </w:r>
      <w:r w:rsidRPr="00683F88">
        <w:rPr>
          <w:rStyle w:val="slug-pages"/>
          <w:rFonts w:ascii="Garamond" w:hAnsi="Garamond"/>
          <w:iCs/>
          <w:sz w:val="24"/>
          <w:szCs w:val="24"/>
          <w:lang w:val="en-US"/>
        </w:rPr>
        <w:t>147-160.</w:t>
      </w:r>
      <w:r w:rsidR="00C21813">
        <w:rPr>
          <w:rStyle w:val="slug-pages"/>
          <w:rFonts w:ascii="Garamond" w:hAnsi="Garamond"/>
          <w:iCs/>
          <w:sz w:val="24"/>
          <w:szCs w:val="24"/>
          <w:lang w:val="en-US"/>
        </w:rPr>
        <w:t xml:space="preserve"> </w:t>
      </w:r>
      <w:r w:rsidR="00C21813" w:rsidRPr="00C21813">
        <w:rPr>
          <w:rFonts w:ascii="Garamond" w:hAnsi="Garamond"/>
          <w:iCs/>
          <w:sz w:val="24"/>
          <w:szCs w:val="24"/>
        </w:rPr>
        <w:t>doi: 10.1177/1368430210390555</w:t>
      </w:r>
    </w:p>
    <w:p w:rsidR="00AE7E55" w:rsidRPr="00683F88" w:rsidRDefault="00AE7E55" w:rsidP="00AE7E55">
      <w:pPr>
        <w:pStyle w:val="CommentText"/>
        <w:spacing w:after="0" w:line="360" w:lineRule="auto"/>
        <w:ind w:left="720" w:hanging="720"/>
        <w:rPr>
          <w:rFonts w:ascii="Garamond" w:hAnsi="Garamond" w:cs="Arial"/>
          <w:sz w:val="24"/>
          <w:szCs w:val="24"/>
          <w:lang w:val="en-US"/>
        </w:rPr>
      </w:pPr>
      <w:r w:rsidRPr="00683F88">
        <w:rPr>
          <w:rFonts w:ascii="Garamond" w:hAnsi="Garamond" w:cs="Arial"/>
          <w:sz w:val="24"/>
          <w:szCs w:val="24"/>
          <w:lang w:val="en-US"/>
        </w:rPr>
        <w:t xml:space="preserve">Dovidio, J. F., Saguy, T., Gaertner, S. L., &amp; Thomas, E. L. (2012). From attitudes to (in) action: the darker side of ‘we’. In J. Dixon and M. Levine (Eds.). </w:t>
      </w:r>
      <w:r w:rsidRPr="00683F88">
        <w:rPr>
          <w:rFonts w:ascii="Garamond" w:hAnsi="Garamond" w:cs="Arial"/>
          <w:i/>
          <w:iCs/>
          <w:sz w:val="24"/>
          <w:szCs w:val="24"/>
          <w:lang w:val="en-US"/>
        </w:rPr>
        <w:t xml:space="preserve">Beyond </w:t>
      </w:r>
      <w:r w:rsidR="006D3532">
        <w:rPr>
          <w:rFonts w:ascii="Garamond" w:hAnsi="Garamond" w:cs="Arial"/>
          <w:i/>
          <w:iCs/>
          <w:sz w:val="24"/>
          <w:szCs w:val="24"/>
          <w:lang w:val="en-US"/>
        </w:rPr>
        <w:t>p</w:t>
      </w:r>
      <w:r w:rsidRPr="00683F88">
        <w:rPr>
          <w:rFonts w:ascii="Garamond" w:hAnsi="Garamond" w:cs="Arial"/>
          <w:i/>
          <w:iCs/>
          <w:sz w:val="24"/>
          <w:szCs w:val="24"/>
          <w:lang w:val="en-US"/>
        </w:rPr>
        <w:t xml:space="preserve">rejudice: Extending the </w:t>
      </w:r>
      <w:r w:rsidR="006D3532">
        <w:rPr>
          <w:rFonts w:ascii="Garamond" w:hAnsi="Garamond" w:cs="Arial"/>
          <w:i/>
          <w:iCs/>
          <w:sz w:val="24"/>
          <w:szCs w:val="24"/>
          <w:lang w:val="en-US"/>
        </w:rPr>
        <w:t>s</w:t>
      </w:r>
      <w:r w:rsidRPr="00683F88">
        <w:rPr>
          <w:rFonts w:ascii="Garamond" w:hAnsi="Garamond" w:cs="Arial"/>
          <w:i/>
          <w:iCs/>
          <w:sz w:val="24"/>
          <w:szCs w:val="24"/>
          <w:lang w:val="en-US"/>
        </w:rPr>
        <w:t xml:space="preserve">ocial </w:t>
      </w:r>
      <w:r w:rsidR="006D3532">
        <w:rPr>
          <w:rFonts w:ascii="Garamond" w:hAnsi="Garamond" w:cs="Arial"/>
          <w:i/>
          <w:iCs/>
          <w:sz w:val="24"/>
          <w:szCs w:val="24"/>
          <w:lang w:val="en-US"/>
        </w:rPr>
        <w:t>p</w:t>
      </w:r>
      <w:r w:rsidRPr="00683F88">
        <w:rPr>
          <w:rFonts w:ascii="Garamond" w:hAnsi="Garamond" w:cs="Arial"/>
          <w:i/>
          <w:iCs/>
          <w:sz w:val="24"/>
          <w:szCs w:val="24"/>
          <w:lang w:val="en-US"/>
        </w:rPr>
        <w:t xml:space="preserve">sychology of </w:t>
      </w:r>
      <w:r w:rsidR="006D3532">
        <w:rPr>
          <w:rFonts w:ascii="Garamond" w:hAnsi="Garamond" w:cs="Arial"/>
          <w:i/>
          <w:iCs/>
          <w:sz w:val="24"/>
          <w:szCs w:val="24"/>
          <w:lang w:val="en-US"/>
        </w:rPr>
        <w:t>c</w:t>
      </w:r>
      <w:r w:rsidRPr="00683F88">
        <w:rPr>
          <w:rFonts w:ascii="Garamond" w:hAnsi="Garamond" w:cs="Arial"/>
          <w:i/>
          <w:iCs/>
          <w:sz w:val="24"/>
          <w:szCs w:val="24"/>
          <w:lang w:val="en-US"/>
        </w:rPr>
        <w:t xml:space="preserve">onflict, </w:t>
      </w:r>
      <w:r w:rsidR="006D3532">
        <w:rPr>
          <w:rFonts w:ascii="Garamond" w:hAnsi="Garamond" w:cs="Arial"/>
          <w:i/>
          <w:iCs/>
          <w:sz w:val="24"/>
          <w:szCs w:val="24"/>
          <w:lang w:val="en-US"/>
        </w:rPr>
        <w:t>i</w:t>
      </w:r>
      <w:r w:rsidRPr="00683F88">
        <w:rPr>
          <w:rFonts w:ascii="Garamond" w:hAnsi="Garamond" w:cs="Arial"/>
          <w:i/>
          <w:iCs/>
          <w:sz w:val="24"/>
          <w:szCs w:val="24"/>
          <w:lang w:val="en-US"/>
        </w:rPr>
        <w:t xml:space="preserve">nequality and </w:t>
      </w:r>
      <w:r w:rsidR="006D3532">
        <w:rPr>
          <w:rFonts w:ascii="Garamond" w:hAnsi="Garamond" w:cs="Arial"/>
          <w:i/>
          <w:iCs/>
          <w:sz w:val="24"/>
          <w:szCs w:val="24"/>
          <w:lang w:val="en-US"/>
        </w:rPr>
        <w:t>s</w:t>
      </w:r>
      <w:r w:rsidRPr="00683F88">
        <w:rPr>
          <w:rFonts w:ascii="Garamond" w:hAnsi="Garamond" w:cs="Arial"/>
          <w:i/>
          <w:iCs/>
          <w:sz w:val="24"/>
          <w:szCs w:val="24"/>
          <w:lang w:val="en-US"/>
        </w:rPr>
        <w:t xml:space="preserve">ocial </w:t>
      </w:r>
      <w:r w:rsidR="006D3532">
        <w:rPr>
          <w:rFonts w:ascii="Garamond" w:hAnsi="Garamond" w:cs="Arial"/>
          <w:i/>
          <w:iCs/>
          <w:sz w:val="24"/>
          <w:szCs w:val="24"/>
          <w:lang w:val="en-US"/>
        </w:rPr>
        <w:t>c</w:t>
      </w:r>
      <w:r w:rsidRPr="00683F88">
        <w:rPr>
          <w:rFonts w:ascii="Garamond" w:hAnsi="Garamond" w:cs="Arial"/>
          <w:i/>
          <w:iCs/>
          <w:sz w:val="24"/>
          <w:szCs w:val="24"/>
          <w:lang w:val="en-US"/>
        </w:rPr>
        <w:t>hange</w:t>
      </w:r>
      <w:r w:rsidRPr="00683F88">
        <w:rPr>
          <w:rFonts w:ascii="Garamond" w:hAnsi="Garamond" w:cs="Arial"/>
          <w:sz w:val="24"/>
          <w:szCs w:val="24"/>
          <w:lang w:val="en-US"/>
        </w:rPr>
        <w:t>. Cambridge: Cambridge University Press.</w:t>
      </w:r>
    </w:p>
    <w:p w:rsidR="00F16B28" w:rsidRPr="00683F88" w:rsidRDefault="00F16B28" w:rsidP="00F16B28">
      <w:pPr>
        <w:autoSpaceDE w:val="0"/>
        <w:autoSpaceDN w:val="0"/>
        <w:adjustRightInd w:val="0"/>
        <w:spacing w:after="0" w:line="360" w:lineRule="auto"/>
        <w:ind w:left="720" w:hanging="720"/>
        <w:rPr>
          <w:rFonts w:ascii="Garamond" w:hAnsi="Garamond" w:cs="AdvTimes"/>
          <w:sz w:val="24"/>
          <w:szCs w:val="24"/>
          <w:lang w:val="en-US"/>
        </w:rPr>
      </w:pPr>
      <w:r w:rsidRPr="00683F88">
        <w:rPr>
          <w:rFonts w:ascii="Garamond" w:hAnsi="Garamond" w:cs="AdvTimes"/>
          <w:sz w:val="24"/>
          <w:szCs w:val="24"/>
          <w:lang w:val="en-US"/>
        </w:rPr>
        <w:t xml:space="preserve">Easterlin, R. A., McVey, L. A., Switek, M., Sawangfa, O. &amp; Zweig, J. S. (2010). The </w:t>
      </w:r>
      <w:r w:rsidR="006D3532">
        <w:rPr>
          <w:rFonts w:ascii="Garamond" w:hAnsi="Garamond" w:cs="AdvTimes"/>
          <w:sz w:val="24"/>
          <w:szCs w:val="24"/>
          <w:lang w:val="en-US"/>
        </w:rPr>
        <w:t>h</w:t>
      </w:r>
      <w:r w:rsidRPr="00683F88">
        <w:rPr>
          <w:rFonts w:ascii="Garamond" w:hAnsi="Garamond" w:cs="AdvTimes"/>
          <w:sz w:val="24"/>
          <w:szCs w:val="24"/>
          <w:lang w:val="en-US"/>
        </w:rPr>
        <w:t>appiness-</w:t>
      </w:r>
      <w:r w:rsidR="006D3532">
        <w:rPr>
          <w:rFonts w:ascii="Garamond" w:hAnsi="Garamond" w:cs="AdvTimes"/>
          <w:sz w:val="24"/>
          <w:szCs w:val="24"/>
          <w:lang w:val="en-US"/>
        </w:rPr>
        <w:t>i</w:t>
      </w:r>
      <w:r w:rsidRPr="00683F88">
        <w:rPr>
          <w:rFonts w:ascii="Garamond" w:hAnsi="Garamond" w:cs="AdvTimes"/>
          <w:sz w:val="24"/>
          <w:szCs w:val="24"/>
          <w:lang w:val="en-US"/>
        </w:rPr>
        <w:t xml:space="preserve">ncome </w:t>
      </w:r>
      <w:r w:rsidR="006D3532">
        <w:rPr>
          <w:rFonts w:ascii="Garamond" w:hAnsi="Garamond" w:cs="AdvTimes"/>
          <w:sz w:val="24"/>
          <w:szCs w:val="24"/>
          <w:lang w:val="en-US"/>
        </w:rPr>
        <w:t>p</w:t>
      </w:r>
      <w:r w:rsidRPr="00683F88">
        <w:rPr>
          <w:rFonts w:ascii="Garamond" w:hAnsi="Garamond" w:cs="AdvTimes"/>
          <w:sz w:val="24"/>
          <w:szCs w:val="24"/>
          <w:lang w:val="en-US"/>
        </w:rPr>
        <w:t xml:space="preserve">aradox </w:t>
      </w:r>
      <w:r w:rsidR="006D3532">
        <w:rPr>
          <w:rFonts w:ascii="Garamond" w:hAnsi="Garamond" w:cs="AdvTimes"/>
          <w:sz w:val="24"/>
          <w:szCs w:val="24"/>
          <w:lang w:val="en-US"/>
        </w:rPr>
        <w:t>r</w:t>
      </w:r>
      <w:r w:rsidRPr="00683F88">
        <w:rPr>
          <w:rFonts w:ascii="Garamond" w:hAnsi="Garamond" w:cs="AdvTimes"/>
          <w:sz w:val="24"/>
          <w:szCs w:val="24"/>
          <w:lang w:val="en-US"/>
        </w:rPr>
        <w:t xml:space="preserve">evisited. </w:t>
      </w:r>
      <w:r w:rsidRPr="00683F88">
        <w:rPr>
          <w:rFonts w:ascii="Garamond" w:hAnsi="Garamond" w:cs="AdvTimes-i"/>
          <w:i/>
          <w:sz w:val="24"/>
          <w:szCs w:val="24"/>
          <w:lang w:val="en-US"/>
        </w:rPr>
        <w:t xml:space="preserve">Proceedings of the National Academy of Sciences of the USA, </w:t>
      </w:r>
      <w:r w:rsidRPr="00683F88">
        <w:rPr>
          <w:rFonts w:ascii="Garamond" w:hAnsi="Garamond" w:cs="AdvTimes"/>
          <w:i/>
          <w:sz w:val="24"/>
          <w:szCs w:val="24"/>
          <w:lang w:val="en-US"/>
        </w:rPr>
        <w:t xml:space="preserve">107, </w:t>
      </w:r>
      <w:r w:rsidRPr="00683F88">
        <w:rPr>
          <w:rFonts w:ascii="Garamond" w:hAnsi="Garamond" w:cs="AdvTimes"/>
          <w:sz w:val="24"/>
          <w:szCs w:val="24"/>
          <w:lang w:val="en-US"/>
        </w:rPr>
        <w:t>22463–22468.</w:t>
      </w:r>
      <w:r w:rsidR="00C21813">
        <w:rPr>
          <w:rFonts w:ascii="Garamond" w:hAnsi="Garamond" w:cs="AdvTimes"/>
          <w:sz w:val="24"/>
          <w:szCs w:val="24"/>
          <w:lang w:val="en-US"/>
        </w:rPr>
        <w:t xml:space="preserve"> </w:t>
      </w:r>
      <w:r w:rsidR="00C21813" w:rsidRPr="00C21813">
        <w:rPr>
          <w:rFonts w:ascii="Garamond" w:hAnsi="Garamond" w:cs="AdvTimes"/>
          <w:sz w:val="24"/>
          <w:szCs w:val="24"/>
        </w:rPr>
        <w:t>doi: 10.1073/pnas.1015962107</w:t>
      </w:r>
    </w:p>
    <w:p w:rsidR="00F8319E" w:rsidRPr="00683F88" w:rsidRDefault="00F8319E" w:rsidP="00C441B2">
      <w:pPr>
        <w:autoSpaceDE w:val="0"/>
        <w:autoSpaceDN w:val="0"/>
        <w:adjustRightInd w:val="0"/>
        <w:spacing w:after="0" w:line="360" w:lineRule="auto"/>
        <w:ind w:left="720" w:hanging="720"/>
        <w:rPr>
          <w:rFonts w:ascii="Garamond" w:hAnsi="Garamond" w:cs="Times New Roman"/>
          <w:i/>
          <w:sz w:val="24"/>
          <w:szCs w:val="24"/>
          <w:lang w:val="en-US"/>
        </w:rPr>
      </w:pPr>
      <w:r w:rsidRPr="00683F88">
        <w:rPr>
          <w:rFonts w:ascii="Garamond" w:hAnsi="Garamond" w:cs="Times New Roman"/>
          <w:sz w:val="24"/>
          <w:szCs w:val="24"/>
          <w:lang w:val="en-US"/>
        </w:rPr>
        <w:t xml:space="preserve">Elferink, M. (2010). Green consumerism in economic crisis. </w:t>
      </w:r>
      <w:r w:rsidRPr="00683F88">
        <w:rPr>
          <w:rFonts w:ascii="Garamond" w:hAnsi="Garamond" w:cs="Times New Roman"/>
          <w:i/>
          <w:sz w:val="24"/>
          <w:szCs w:val="24"/>
          <w:lang w:val="en-US"/>
        </w:rPr>
        <w:t xml:space="preserve">Bachelor Thesis, Tilburg University, the Netherlands. </w:t>
      </w:r>
    </w:p>
    <w:p w:rsidR="00FB19A6" w:rsidRPr="00683F88" w:rsidRDefault="00FB19A6" w:rsidP="00C441B2">
      <w:pPr>
        <w:autoSpaceDE w:val="0"/>
        <w:autoSpaceDN w:val="0"/>
        <w:adjustRightInd w:val="0"/>
        <w:spacing w:after="0" w:line="360" w:lineRule="auto"/>
        <w:ind w:left="720" w:hanging="720"/>
        <w:rPr>
          <w:rFonts w:ascii="Garamond" w:hAnsi="Garamond" w:cs="Minion-Regular"/>
          <w:i/>
          <w:sz w:val="24"/>
          <w:szCs w:val="24"/>
          <w:lang w:val="en-US"/>
        </w:rPr>
      </w:pPr>
      <w:r w:rsidRPr="00683F88">
        <w:rPr>
          <w:rFonts w:ascii="Garamond" w:hAnsi="Garamond"/>
          <w:sz w:val="24"/>
          <w:szCs w:val="24"/>
          <w:lang w:val="en-US"/>
        </w:rPr>
        <w:t xml:space="preserve">Ellemers, N., Spears, R., &amp; Doosje, B. (Eds.). (1999). </w:t>
      </w:r>
      <w:r w:rsidRPr="00683F88">
        <w:rPr>
          <w:rFonts w:ascii="Garamond" w:hAnsi="Garamond"/>
          <w:i/>
          <w:iCs/>
          <w:sz w:val="24"/>
          <w:szCs w:val="24"/>
          <w:lang w:val="en-US"/>
        </w:rPr>
        <w:t>Social identity: Context, commitment, content</w:t>
      </w:r>
      <w:r w:rsidRPr="00683F88">
        <w:rPr>
          <w:rFonts w:ascii="Garamond" w:hAnsi="Garamond"/>
          <w:sz w:val="24"/>
          <w:szCs w:val="24"/>
          <w:lang w:val="en-US"/>
        </w:rPr>
        <w:t>. Oxford: Basil Blackwell.</w:t>
      </w:r>
    </w:p>
    <w:p w:rsidR="00621C01" w:rsidRPr="00683F88" w:rsidRDefault="00621C01" w:rsidP="00621C01">
      <w:pPr>
        <w:pStyle w:val="CommentText"/>
        <w:spacing w:after="0" w:line="360" w:lineRule="auto"/>
        <w:rPr>
          <w:rFonts w:ascii="Garamond" w:hAnsi="Garamond"/>
          <w:lang w:val="en-US"/>
        </w:rPr>
      </w:pPr>
      <w:r w:rsidRPr="00683F88">
        <w:rPr>
          <w:rFonts w:ascii="Garamond" w:hAnsi="Garamond" w:cs="Arial"/>
          <w:sz w:val="24"/>
          <w:szCs w:val="24"/>
          <w:lang w:val="en-US"/>
        </w:rPr>
        <w:t xml:space="preserve">Emler, N. P., &amp; Reicher, S. D. (1995). </w:t>
      </w:r>
      <w:r w:rsidRPr="00683F88">
        <w:rPr>
          <w:rFonts w:ascii="Garamond" w:hAnsi="Garamond" w:cs="Arial"/>
          <w:i/>
          <w:iCs/>
          <w:sz w:val="24"/>
          <w:szCs w:val="24"/>
          <w:lang w:val="en-US"/>
        </w:rPr>
        <w:t>Adolescence and delinquency</w:t>
      </w:r>
      <w:r w:rsidRPr="00683F88">
        <w:rPr>
          <w:rFonts w:ascii="Garamond" w:hAnsi="Garamond" w:cs="Arial"/>
          <w:sz w:val="24"/>
          <w:szCs w:val="24"/>
          <w:lang w:val="en-US"/>
        </w:rPr>
        <w:t>. Oxford: Blackwell.</w:t>
      </w:r>
    </w:p>
    <w:p w:rsidR="006D37EB" w:rsidRPr="00683F88" w:rsidRDefault="006D37EB" w:rsidP="006D37EB">
      <w:pPr>
        <w:autoSpaceDE w:val="0"/>
        <w:autoSpaceDN w:val="0"/>
        <w:adjustRightInd w:val="0"/>
        <w:spacing w:after="0" w:line="360" w:lineRule="auto"/>
        <w:ind w:left="720" w:hanging="720"/>
        <w:rPr>
          <w:rFonts w:ascii="Garamond" w:hAnsi="Garamond" w:cs="Times New Roman"/>
          <w:i/>
          <w:iCs/>
          <w:sz w:val="24"/>
          <w:szCs w:val="24"/>
          <w:lang w:val="en-US"/>
        </w:rPr>
      </w:pPr>
      <w:r w:rsidRPr="00683F88">
        <w:rPr>
          <w:rFonts w:ascii="Garamond" w:hAnsi="Garamond" w:cs="Times New Roman"/>
          <w:sz w:val="24"/>
          <w:szCs w:val="24"/>
          <w:lang w:val="en-US"/>
        </w:rPr>
        <w:t xml:space="preserve">Esses, V. M., Dovidio, J. F., Jackson, L. M., &amp; Armstrong, T. M. (2001). The immigration dilemma: The role of perceived group competition, ethnic prejudice, and national identity. </w:t>
      </w:r>
      <w:r w:rsidRPr="00683F88">
        <w:rPr>
          <w:rFonts w:ascii="Garamond" w:hAnsi="Garamond" w:cs="Times New Roman"/>
          <w:i/>
          <w:iCs/>
          <w:sz w:val="24"/>
          <w:szCs w:val="24"/>
          <w:lang w:val="en-US"/>
        </w:rPr>
        <w:t>Journal of Social Issue</w:t>
      </w:r>
      <w:r w:rsidR="0098651C">
        <w:rPr>
          <w:rFonts w:ascii="Garamond" w:hAnsi="Garamond" w:cs="Times New Roman"/>
          <w:i/>
          <w:iCs/>
          <w:sz w:val="24"/>
          <w:szCs w:val="24"/>
          <w:lang w:val="en-US"/>
        </w:rPr>
        <w:t>s</w:t>
      </w:r>
      <w:r w:rsidRPr="00683F88">
        <w:rPr>
          <w:rFonts w:ascii="Garamond" w:hAnsi="Garamond" w:cs="Times New Roman"/>
          <w:sz w:val="24"/>
          <w:szCs w:val="24"/>
          <w:lang w:val="en-US"/>
        </w:rPr>
        <w:t>, 57, 389–412</w:t>
      </w:r>
      <w:r w:rsidRPr="00683F88">
        <w:rPr>
          <w:rFonts w:ascii="Garamond" w:hAnsi="Garamond" w:cs="Times New Roman"/>
          <w:i/>
          <w:iCs/>
          <w:sz w:val="24"/>
          <w:szCs w:val="24"/>
          <w:lang w:val="en-US"/>
        </w:rPr>
        <w:t>.</w:t>
      </w:r>
      <w:r w:rsidR="00C21813">
        <w:rPr>
          <w:rFonts w:ascii="Garamond" w:hAnsi="Garamond" w:cs="Times New Roman"/>
          <w:i/>
          <w:iCs/>
          <w:sz w:val="24"/>
          <w:szCs w:val="24"/>
          <w:lang w:val="en-US"/>
        </w:rPr>
        <w:t xml:space="preserve"> </w:t>
      </w:r>
      <w:r w:rsidR="00C21813" w:rsidRPr="00683F88">
        <w:rPr>
          <w:rFonts w:ascii="Garamond" w:hAnsi="Garamond" w:cs="Times New Roman"/>
          <w:iCs/>
          <w:sz w:val="24"/>
          <w:szCs w:val="24"/>
          <w:lang w:val="en-US"/>
        </w:rPr>
        <w:t xml:space="preserve">doi: </w:t>
      </w:r>
      <w:r w:rsidR="00C21813" w:rsidRPr="00683F88">
        <w:rPr>
          <w:rFonts w:ascii="Garamond" w:hAnsi="Garamond" w:cs="Times New Roman"/>
          <w:iCs/>
          <w:sz w:val="24"/>
          <w:szCs w:val="24"/>
        </w:rPr>
        <w:t>10.1111/0022-4537.00220</w:t>
      </w:r>
    </w:p>
    <w:p w:rsidR="006D37EB" w:rsidRPr="00683F88" w:rsidRDefault="006D37EB" w:rsidP="006D37EB">
      <w:pPr>
        <w:autoSpaceDE w:val="0"/>
        <w:autoSpaceDN w:val="0"/>
        <w:adjustRightInd w:val="0"/>
        <w:spacing w:after="0" w:line="360" w:lineRule="auto"/>
        <w:ind w:left="720" w:hanging="720"/>
        <w:rPr>
          <w:rFonts w:ascii="Garamond" w:hAnsi="Garamond" w:cs="Times-Roman"/>
          <w:sz w:val="24"/>
          <w:szCs w:val="24"/>
          <w:lang w:val="en-US"/>
        </w:rPr>
      </w:pPr>
      <w:r w:rsidRPr="00683F88">
        <w:rPr>
          <w:rFonts w:ascii="Garamond" w:hAnsi="Garamond" w:cs="Times-Roman"/>
          <w:sz w:val="24"/>
          <w:szCs w:val="24"/>
          <w:lang w:val="en-US"/>
        </w:rPr>
        <w:t xml:space="preserve">Esses, V. M., Jackson, L. M., &amp; Armstrong, T. L. (1998). Intergroup competition and attitudes toward immigrants and immigration: an instrumental model of group conflict. </w:t>
      </w:r>
      <w:r w:rsidRPr="00683F88">
        <w:rPr>
          <w:rFonts w:ascii="Garamond" w:hAnsi="Garamond" w:cs="Times-Italic"/>
          <w:i/>
          <w:iCs/>
          <w:sz w:val="24"/>
          <w:szCs w:val="24"/>
          <w:lang w:val="en-US"/>
        </w:rPr>
        <w:t>Journal of Social Issues,</w:t>
      </w:r>
      <w:r w:rsidRPr="00683F88">
        <w:rPr>
          <w:rFonts w:ascii="Garamond" w:hAnsi="Garamond" w:cs="Times-Roman"/>
          <w:sz w:val="24"/>
          <w:szCs w:val="24"/>
          <w:lang w:val="en-US"/>
        </w:rPr>
        <w:t xml:space="preserve"> </w:t>
      </w:r>
      <w:r w:rsidRPr="00683F88">
        <w:rPr>
          <w:rFonts w:ascii="Garamond" w:hAnsi="Garamond" w:cs="Times-Roman"/>
          <w:i/>
          <w:sz w:val="24"/>
          <w:szCs w:val="24"/>
          <w:lang w:val="en-US"/>
        </w:rPr>
        <w:t>54,</w:t>
      </w:r>
      <w:r w:rsidRPr="00683F88">
        <w:rPr>
          <w:rFonts w:ascii="Garamond" w:hAnsi="Garamond" w:cs="Times-Roman"/>
          <w:sz w:val="24"/>
          <w:szCs w:val="24"/>
          <w:lang w:val="en-US"/>
        </w:rPr>
        <w:t xml:space="preserve"> 699–724.</w:t>
      </w:r>
      <w:r w:rsidR="00C21813">
        <w:rPr>
          <w:rFonts w:ascii="Garamond" w:hAnsi="Garamond" w:cs="Times-Roman"/>
          <w:sz w:val="24"/>
          <w:szCs w:val="24"/>
          <w:lang w:val="en-US"/>
        </w:rPr>
        <w:t xml:space="preserve"> doi: </w:t>
      </w:r>
      <w:r w:rsidR="00C21813" w:rsidRPr="00C21813">
        <w:rPr>
          <w:rFonts w:ascii="Garamond" w:hAnsi="Garamond" w:cs="Times-Roman"/>
          <w:sz w:val="24"/>
          <w:szCs w:val="24"/>
        </w:rPr>
        <w:t>10.1111/j.1540-4560.1998.tb01244.x</w:t>
      </w:r>
    </w:p>
    <w:p w:rsidR="00853029" w:rsidRPr="00683F88" w:rsidRDefault="00853029" w:rsidP="00853029">
      <w:pPr>
        <w:autoSpaceDE w:val="0"/>
        <w:autoSpaceDN w:val="0"/>
        <w:adjustRightInd w:val="0"/>
        <w:spacing w:after="0" w:line="360" w:lineRule="auto"/>
        <w:rPr>
          <w:rFonts w:ascii="Garamond" w:hAnsi="Garamond" w:cs="Dcr10"/>
          <w:sz w:val="24"/>
          <w:szCs w:val="24"/>
          <w:lang w:val="en-US"/>
        </w:rPr>
      </w:pPr>
      <w:r w:rsidRPr="00683F88">
        <w:rPr>
          <w:rFonts w:ascii="Garamond" w:hAnsi="Garamond" w:cs="Dcr10"/>
          <w:sz w:val="24"/>
          <w:szCs w:val="24"/>
          <w:lang w:val="en-US"/>
        </w:rPr>
        <w:t xml:space="preserve">European Commission (2005a). </w:t>
      </w:r>
      <w:r w:rsidRPr="00683F88">
        <w:rPr>
          <w:rFonts w:ascii="Garamond" w:hAnsi="Garamond" w:cs="Dcti10"/>
          <w:i/>
          <w:sz w:val="24"/>
          <w:szCs w:val="24"/>
          <w:lang w:val="en-US"/>
        </w:rPr>
        <w:t>European Economy</w:t>
      </w:r>
      <w:r w:rsidRPr="00683F88">
        <w:rPr>
          <w:rFonts w:ascii="Garamond" w:hAnsi="Garamond" w:cs="Dcr10"/>
          <w:i/>
          <w:sz w:val="24"/>
          <w:szCs w:val="24"/>
          <w:lang w:val="en-US"/>
        </w:rPr>
        <w:t>,</w:t>
      </w:r>
      <w:r w:rsidRPr="00683F88">
        <w:rPr>
          <w:rFonts w:ascii="Garamond" w:hAnsi="Garamond" w:cs="Dcr10"/>
          <w:sz w:val="24"/>
          <w:szCs w:val="24"/>
          <w:lang w:val="en-US"/>
        </w:rPr>
        <w:t xml:space="preserve"> </w:t>
      </w:r>
      <w:r w:rsidRPr="00683F88">
        <w:rPr>
          <w:rFonts w:ascii="Garamond" w:hAnsi="Garamond" w:cs="Dcbx10"/>
          <w:sz w:val="24"/>
          <w:szCs w:val="24"/>
          <w:lang w:val="en-US"/>
        </w:rPr>
        <w:t>5</w:t>
      </w:r>
      <w:r w:rsidRPr="00683F88">
        <w:rPr>
          <w:rFonts w:ascii="Garamond" w:hAnsi="Garamond" w:cs="Dcr10"/>
          <w:sz w:val="24"/>
          <w:szCs w:val="24"/>
          <w:lang w:val="en-US"/>
        </w:rPr>
        <w:t>, Autumn.</w:t>
      </w:r>
    </w:p>
    <w:p w:rsidR="00853029" w:rsidRPr="00683F88" w:rsidRDefault="00853029" w:rsidP="00853029">
      <w:pPr>
        <w:autoSpaceDE w:val="0"/>
        <w:autoSpaceDN w:val="0"/>
        <w:adjustRightInd w:val="0"/>
        <w:spacing w:after="0" w:line="360" w:lineRule="auto"/>
        <w:ind w:left="720" w:hanging="720"/>
        <w:rPr>
          <w:rFonts w:ascii="Garamond" w:hAnsi="Garamond" w:cs="Dcti10"/>
          <w:sz w:val="24"/>
          <w:szCs w:val="24"/>
          <w:lang w:val="en-US"/>
        </w:rPr>
      </w:pPr>
      <w:r w:rsidRPr="00683F88">
        <w:rPr>
          <w:rFonts w:ascii="Garamond" w:hAnsi="Garamond" w:cs="Dcr10"/>
          <w:sz w:val="24"/>
          <w:szCs w:val="24"/>
          <w:lang w:val="en-US"/>
        </w:rPr>
        <w:t xml:space="preserve">European Commission (2005b). </w:t>
      </w:r>
      <w:r w:rsidRPr="00683F88">
        <w:rPr>
          <w:rFonts w:ascii="Garamond" w:hAnsi="Garamond" w:cs="Dcti10"/>
          <w:i/>
          <w:sz w:val="24"/>
          <w:szCs w:val="24"/>
          <w:lang w:val="en-US"/>
        </w:rPr>
        <w:t>Third progress report on cohesion: Towards a new partnership for growth, jobs and cohesion</w:t>
      </w:r>
      <w:r w:rsidRPr="00683F88">
        <w:rPr>
          <w:rFonts w:ascii="Garamond" w:hAnsi="Garamond" w:cs="Dcr10"/>
          <w:sz w:val="24"/>
          <w:szCs w:val="24"/>
          <w:lang w:val="en-US"/>
        </w:rPr>
        <w:t>, Brussels.</w:t>
      </w:r>
    </w:p>
    <w:p w:rsidR="00853029" w:rsidRPr="00683F88" w:rsidRDefault="00853029" w:rsidP="00853029">
      <w:pPr>
        <w:autoSpaceDE w:val="0"/>
        <w:autoSpaceDN w:val="0"/>
        <w:adjustRightInd w:val="0"/>
        <w:spacing w:after="0" w:line="360" w:lineRule="auto"/>
        <w:ind w:left="720" w:hanging="720"/>
        <w:rPr>
          <w:rFonts w:ascii="Garamond" w:hAnsi="Garamond" w:cs="Dcr10"/>
          <w:sz w:val="24"/>
          <w:szCs w:val="24"/>
          <w:lang w:val="en-US"/>
        </w:rPr>
      </w:pPr>
      <w:r w:rsidRPr="00683F88">
        <w:rPr>
          <w:rFonts w:ascii="Garamond" w:hAnsi="Garamond" w:cs="Dcr10"/>
          <w:sz w:val="24"/>
          <w:szCs w:val="24"/>
          <w:lang w:val="en-US"/>
        </w:rPr>
        <w:t xml:space="preserve">European Commission (2006). </w:t>
      </w:r>
      <w:r w:rsidRPr="00683F88">
        <w:rPr>
          <w:rFonts w:ascii="Garamond" w:hAnsi="Garamond" w:cs="Dcti10"/>
          <w:i/>
          <w:sz w:val="24"/>
          <w:szCs w:val="24"/>
          <w:lang w:val="en-US"/>
        </w:rPr>
        <w:t>Interim forecast</w:t>
      </w:r>
      <w:r w:rsidRPr="00683F88">
        <w:rPr>
          <w:rFonts w:ascii="Garamond" w:hAnsi="Garamond" w:cs="Dcr10"/>
          <w:i/>
          <w:sz w:val="24"/>
          <w:szCs w:val="24"/>
          <w:lang w:val="en-US"/>
        </w:rPr>
        <w:t>,</w:t>
      </w:r>
      <w:r w:rsidRPr="00683F88">
        <w:rPr>
          <w:rFonts w:ascii="Garamond" w:hAnsi="Garamond" w:cs="Dcr10"/>
          <w:sz w:val="24"/>
          <w:szCs w:val="24"/>
          <w:lang w:val="en-US"/>
        </w:rPr>
        <w:t xml:space="preserve"> February.</w:t>
      </w:r>
    </w:p>
    <w:p w:rsidR="006A6604" w:rsidRPr="00841A77" w:rsidRDefault="006A6604" w:rsidP="006A6604">
      <w:pPr>
        <w:pStyle w:val="CommentText"/>
        <w:spacing w:after="0" w:line="360" w:lineRule="auto"/>
        <w:ind w:left="720" w:hanging="720"/>
        <w:rPr>
          <w:rFonts w:ascii="Garamond" w:hAnsi="Garamond" w:cs="Arial"/>
          <w:sz w:val="24"/>
          <w:szCs w:val="24"/>
          <w:lang w:val="en-US"/>
        </w:rPr>
      </w:pPr>
      <w:r w:rsidRPr="00841A77">
        <w:rPr>
          <w:rFonts w:ascii="Garamond" w:hAnsi="Garamond" w:cs="Arial"/>
          <w:sz w:val="24"/>
          <w:szCs w:val="24"/>
          <w:lang w:val="en-US"/>
        </w:rPr>
        <w:t xml:space="preserve">Eurozone crisis explained (2012, June 19). </w:t>
      </w:r>
      <w:r w:rsidRPr="00841A77">
        <w:rPr>
          <w:rFonts w:ascii="Garamond" w:hAnsi="Garamond" w:cs="Arial"/>
          <w:i/>
          <w:iCs/>
          <w:sz w:val="24"/>
          <w:szCs w:val="24"/>
          <w:lang w:val="en-US"/>
        </w:rPr>
        <w:t xml:space="preserve">BBC News. </w:t>
      </w:r>
      <w:r w:rsidRPr="00841A77">
        <w:rPr>
          <w:rFonts w:ascii="Garamond" w:hAnsi="Garamond" w:cs="Arial"/>
          <w:sz w:val="24"/>
          <w:szCs w:val="24"/>
          <w:lang w:val="en-US"/>
        </w:rPr>
        <w:t xml:space="preserve">Retrieved from </w:t>
      </w:r>
      <w:hyperlink r:id="rId18" w:history="1">
        <w:r w:rsidR="0066611A" w:rsidRPr="00841A77">
          <w:rPr>
            <w:rStyle w:val="Hyperlink"/>
            <w:rFonts w:ascii="Garamond" w:hAnsi="Garamond" w:cs="Arial"/>
            <w:sz w:val="24"/>
            <w:szCs w:val="24"/>
            <w:lang w:val="en-US"/>
          </w:rPr>
          <w:t>http://www.bbc.co.uk/news/business-16290598</w:t>
        </w:r>
      </w:hyperlink>
    </w:p>
    <w:p w:rsidR="0066611A" w:rsidRPr="00683F88" w:rsidRDefault="0066611A" w:rsidP="006A6604">
      <w:pPr>
        <w:pStyle w:val="CommentText"/>
        <w:spacing w:after="0" w:line="360" w:lineRule="auto"/>
        <w:ind w:left="720" w:hanging="720"/>
        <w:rPr>
          <w:rFonts w:ascii="Garamond" w:hAnsi="Garamond"/>
          <w:sz w:val="24"/>
          <w:szCs w:val="24"/>
          <w:lang w:val="en-US"/>
        </w:rPr>
      </w:pPr>
      <w:r w:rsidRPr="00683F88">
        <w:rPr>
          <w:rFonts w:ascii="Garamond" w:hAnsi="Garamond"/>
          <w:sz w:val="24"/>
          <w:szCs w:val="24"/>
          <w:lang w:val="en-US"/>
        </w:rPr>
        <w:t xml:space="preserve">Fadjukoff, P., Kokko, K., &amp; Pulkkinen, L. (2010). Changing economic conditions and identity formation in adulthood. </w:t>
      </w:r>
      <w:r w:rsidRPr="00683F88">
        <w:rPr>
          <w:rFonts w:ascii="Garamond" w:hAnsi="Garamond"/>
          <w:i/>
          <w:iCs/>
          <w:sz w:val="24"/>
          <w:szCs w:val="24"/>
          <w:lang w:val="en-US"/>
        </w:rPr>
        <w:t>European Psychologist</w:t>
      </w:r>
      <w:r w:rsidRPr="00683F88">
        <w:rPr>
          <w:rFonts w:ascii="Garamond" w:hAnsi="Garamond"/>
          <w:sz w:val="24"/>
          <w:szCs w:val="24"/>
          <w:lang w:val="en-US"/>
        </w:rPr>
        <w:t xml:space="preserve">, </w:t>
      </w:r>
      <w:r w:rsidRPr="00683F88">
        <w:rPr>
          <w:rFonts w:ascii="Garamond" w:hAnsi="Garamond"/>
          <w:i/>
          <w:iCs/>
          <w:sz w:val="24"/>
          <w:szCs w:val="24"/>
          <w:lang w:val="en-US"/>
        </w:rPr>
        <w:t>15</w:t>
      </w:r>
      <w:r w:rsidRPr="00683F88">
        <w:rPr>
          <w:rFonts w:ascii="Garamond" w:hAnsi="Garamond"/>
          <w:sz w:val="24"/>
          <w:szCs w:val="24"/>
          <w:lang w:val="en-US"/>
        </w:rPr>
        <w:t>, 293-303.</w:t>
      </w:r>
      <w:r w:rsidR="00C21813">
        <w:rPr>
          <w:rFonts w:ascii="Garamond" w:hAnsi="Garamond"/>
          <w:sz w:val="24"/>
          <w:szCs w:val="24"/>
          <w:lang w:val="en-US"/>
        </w:rPr>
        <w:t xml:space="preserve"> </w:t>
      </w:r>
      <w:r w:rsidR="00C21813" w:rsidRPr="00C21813">
        <w:rPr>
          <w:rFonts w:ascii="Garamond" w:hAnsi="Garamond"/>
          <w:sz w:val="24"/>
          <w:szCs w:val="24"/>
        </w:rPr>
        <w:t xml:space="preserve">doi: </w:t>
      </w:r>
      <w:hyperlink r:id="rId19" w:tgtFrame="_blank" w:history="1">
        <w:r w:rsidR="00C21813" w:rsidRPr="00C21813">
          <w:rPr>
            <w:rStyle w:val="Hyperlink"/>
            <w:rFonts w:ascii="Garamond" w:hAnsi="Garamond"/>
            <w:sz w:val="24"/>
            <w:szCs w:val="24"/>
          </w:rPr>
          <w:t>10.1027/1016-9040/a000061</w:t>
        </w:r>
      </w:hyperlink>
    </w:p>
    <w:p w:rsidR="006A6604" w:rsidRPr="00683F88" w:rsidRDefault="006A6604" w:rsidP="00853029">
      <w:pPr>
        <w:autoSpaceDE w:val="0"/>
        <w:autoSpaceDN w:val="0"/>
        <w:adjustRightInd w:val="0"/>
        <w:spacing w:after="0" w:line="360" w:lineRule="auto"/>
        <w:ind w:left="720" w:hanging="720"/>
        <w:rPr>
          <w:rFonts w:ascii="Garamond" w:hAnsi="Garamond" w:cs="Dcr10"/>
          <w:sz w:val="24"/>
          <w:szCs w:val="24"/>
          <w:lang w:val="en-US"/>
        </w:rPr>
      </w:pPr>
      <w:r w:rsidRPr="00683F88">
        <w:rPr>
          <w:rFonts w:ascii="Garamond" w:hAnsi="Garamond" w:cs="Times New Roman"/>
          <w:sz w:val="24"/>
          <w:szCs w:val="24"/>
          <w:lang w:val="en-US"/>
        </w:rPr>
        <w:t xml:space="preserve">Findus Beef lasagne contained up to 100% horsemeat FSA says (2013, February 7). </w:t>
      </w:r>
      <w:r w:rsidRPr="00841A77">
        <w:rPr>
          <w:rFonts w:ascii="Garamond" w:hAnsi="Garamond" w:cs="Arial"/>
          <w:i/>
          <w:iCs/>
          <w:sz w:val="24"/>
          <w:szCs w:val="24"/>
          <w:lang w:val="en-US"/>
        </w:rPr>
        <w:t xml:space="preserve">BBC News. </w:t>
      </w:r>
      <w:r w:rsidRPr="00841A77">
        <w:rPr>
          <w:rFonts w:ascii="Garamond" w:hAnsi="Garamond" w:cs="Arial"/>
          <w:sz w:val="24"/>
          <w:szCs w:val="24"/>
          <w:lang w:val="en-US"/>
        </w:rPr>
        <w:t>Retrieved from http://www.bbc.co.uk/news/uk-21375594</w:t>
      </w:r>
    </w:p>
    <w:p w:rsidR="00771E09" w:rsidRPr="00841A77" w:rsidRDefault="00771E09" w:rsidP="00341534">
      <w:pPr>
        <w:pStyle w:val="APAPARA"/>
      </w:pPr>
      <w:r w:rsidRPr="00841A77">
        <w:t xml:space="preserve">Fiske, S. T., &amp; Taylor, S. E. (1991). </w:t>
      </w:r>
      <w:r w:rsidRPr="00841A77">
        <w:rPr>
          <w:i/>
        </w:rPr>
        <w:t>Social cognition</w:t>
      </w:r>
      <w:r w:rsidRPr="00841A77">
        <w:t xml:space="preserve"> (2nd ed.). New York: McGraw</w:t>
      </w:r>
      <w:r w:rsidRPr="00841A77">
        <w:rPr>
          <w:rFonts w:ascii="Cambria Math" w:eastAsia="AdvTT97cacd14+20" w:hAnsi="Cambria Math" w:cs="Cambria Math"/>
        </w:rPr>
        <w:t>‐</w:t>
      </w:r>
      <w:r w:rsidRPr="00841A77">
        <w:t>Hill, Inc.</w:t>
      </w:r>
    </w:p>
    <w:p w:rsidR="001E7B03" w:rsidRPr="00841A77" w:rsidRDefault="001E7B03" w:rsidP="00341534">
      <w:pPr>
        <w:pStyle w:val="APAPARA"/>
        <w:rPr>
          <w:rStyle w:val="Hyperlink"/>
        </w:rPr>
      </w:pPr>
      <w:r w:rsidRPr="00841A77">
        <w:t xml:space="preserve">Fois, G. A. (2006). </w:t>
      </w:r>
      <w:r w:rsidRPr="00841A77">
        <w:rPr>
          <w:i/>
        </w:rPr>
        <w:t>Is Europe a threat to Italy? The Euro-scepticism in the second Berlusconi government.</w:t>
      </w:r>
      <w:r w:rsidRPr="00841A77">
        <w:t xml:space="preserve"> Accessed at: </w:t>
      </w:r>
      <w:hyperlink r:id="rId20" w:history="1">
        <w:r w:rsidR="00E8406C" w:rsidRPr="00841A77">
          <w:rPr>
            <w:rStyle w:val="Hyperlink"/>
          </w:rPr>
          <w:t>http://www.psa.ac.uk/2006/pps/Fois.pdf</w:t>
        </w:r>
      </w:hyperlink>
    </w:p>
    <w:p w:rsidR="00341534" w:rsidRPr="00841A77" w:rsidRDefault="00341534" w:rsidP="00341534">
      <w:pPr>
        <w:pStyle w:val="APAPARA"/>
      </w:pPr>
      <w:r w:rsidRPr="00841A77">
        <w:t xml:space="preserve">Forrest, R., &amp; Kearns, A. (2001). Social cohesion, social capital and the neighbourhood. </w:t>
      </w:r>
      <w:r w:rsidRPr="00841A77">
        <w:rPr>
          <w:i/>
          <w:iCs/>
        </w:rPr>
        <w:t>Urban studies</w:t>
      </w:r>
      <w:r w:rsidRPr="00841A77">
        <w:t xml:space="preserve">, </w:t>
      </w:r>
      <w:r w:rsidRPr="00841A77">
        <w:rPr>
          <w:i/>
          <w:iCs/>
        </w:rPr>
        <w:t>38</w:t>
      </w:r>
      <w:r w:rsidRPr="00841A77">
        <w:t>, 2125-2143.</w:t>
      </w:r>
      <w:r w:rsidR="006C699E">
        <w:t xml:space="preserve"> </w:t>
      </w:r>
      <w:r w:rsidR="006C699E" w:rsidRPr="006C699E">
        <w:rPr>
          <w:lang w:val="en-GB"/>
        </w:rPr>
        <w:t>doi: 10.1080/00420980120087081</w:t>
      </w:r>
    </w:p>
    <w:p w:rsidR="00E8406C" w:rsidRPr="00841A77" w:rsidRDefault="00E8406C" w:rsidP="00341534">
      <w:pPr>
        <w:pStyle w:val="APAPARA"/>
      </w:pPr>
      <w:r w:rsidRPr="00841A77">
        <w:t xml:space="preserve">Friedman, B. M. (2005). </w:t>
      </w:r>
      <w:r w:rsidRPr="00841A77">
        <w:rPr>
          <w:i/>
          <w:iCs/>
        </w:rPr>
        <w:t xml:space="preserve">The </w:t>
      </w:r>
      <w:r w:rsidR="006D3532">
        <w:rPr>
          <w:i/>
          <w:iCs/>
        </w:rPr>
        <w:t>m</w:t>
      </w:r>
      <w:r w:rsidRPr="00841A77">
        <w:rPr>
          <w:i/>
          <w:iCs/>
        </w:rPr>
        <w:t xml:space="preserve">oral </w:t>
      </w:r>
      <w:r w:rsidR="006D3532">
        <w:rPr>
          <w:i/>
          <w:iCs/>
        </w:rPr>
        <w:t>c</w:t>
      </w:r>
      <w:r w:rsidRPr="00841A77">
        <w:rPr>
          <w:i/>
          <w:iCs/>
        </w:rPr>
        <w:t xml:space="preserve">onsequences of </w:t>
      </w:r>
      <w:r w:rsidR="006D3532">
        <w:rPr>
          <w:i/>
          <w:iCs/>
        </w:rPr>
        <w:t>e</w:t>
      </w:r>
      <w:r w:rsidRPr="00841A77">
        <w:rPr>
          <w:i/>
          <w:iCs/>
        </w:rPr>
        <w:t xml:space="preserve">conomic </w:t>
      </w:r>
      <w:r w:rsidR="006D3532">
        <w:rPr>
          <w:i/>
          <w:iCs/>
        </w:rPr>
        <w:t>g</w:t>
      </w:r>
      <w:r w:rsidRPr="00841A77">
        <w:rPr>
          <w:i/>
          <w:iCs/>
        </w:rPr>
        <w:t xml:space="preserve">rowth. </w:t>
      </w:r>
      <w:r w:rsidRPr="00841A77">
        <w:t>New York: Alfred A. Knopf</w:t>
      </w:r>
      <w:r w:rsidR="00F40327" w:rsidRPr="00841A77">
        <w:t>.</w:t>
      </w:r>
    </w:p>
    <w:p w:rsidR="007A2E28" w:rsidRPr="00683F88" w:rsidRDefault="007A2E28" w:rsidP="007A2E28">
      <w:pPr>
        <w:autoSpaceDE w:val="0"/>
        <w:autoSpaceDN w:val="0"/>
        <w:adjustRightInd w:val="0"/>
        <w:spacing w:after="0" w:line="360" w:lineRule="auto"/>
        <w:ind w:left="720" w:hanging="720"/>
        <w:rPr>
          <w:rFonts w:ascii="Garamond" w:hAnsi="Garamond"/>
          <w:sz w:val="24"/>
          <w:szCs w:val="24"/>
          <w:lang w:val="en-US" w:eastAsia="en-GB"/>
        </w:rPr>
      </w:pPr>
      <w:r w:rsidRPr="00683F88">
        <w:rPr>
          <w:rFonts w:ascii="Garamond" w:hAnsi="Garamond"/>
          <w:sz w:val="24"/>
          <w:szCs w:val="24"/>
          <w:lang w:val="en-US" w:eastAsia="en-GB"/>
        </w:rPr>
        <w:t xml:space="preserve">Gaertner, S. L., &amp; Dovidio, J. F. (2000). </w:t>
      </w:r>
      <w:r w:rsidRPr="00683F88">
        <w:rPr>
          <w:rFonts w:ascii="Garamond" w:hAnsi="Garamond"/>
          <w:i/>
          <w:iCs/>
          <w:sz w:val="24"/>
          <w:szCs w:val="24"/>
          <w:lang w:val="en-US" w:eastAsia="en-GB"/>
        </w:rPr>
        <w:t>Reducing intergroup bias: The common ingroup identity model</w:t>
      </w:r>
      <w:r w:rsidRPr="00683F88">
        <w:rPr>
          <w:rFonts w:ascii="Garamond" w:hAnsi="Garamond"/>
          <w:sz w:val="24"/>
          <w:szCs w:val="24"/>
          <w:lang w:val="en-US" w:eastAsia="en-GB"/>
        </w:rPr>
        <w:t>. Philadelphia: Psychology Press.</w:t>
      </w:r>
    </w:p>
    <w:p w:rsidR="006E4E39" w:rsidRPr="00683F88" w:rsidRDefault="006E4E39" w:rsidP="006E4E39">
      <w:pPr>
        <w:autoSpaceDE w:val="0"/>
        <w:autoSpaceDN w:val="0"/>
        <w:adjustRightInd w:val="0"/>
        <w:spacing w:after="0" w:line="360" w:lineRule="auto"/>
        <w:ind w:left="720" w:hanging="720"/>
        <w:rPr>
          <w:rFonts w:ascii="Garamond" w:hAnsi="Garamond" w:cs="Times New Roman"/>
          <w:i/>
          <w:iCs/>
          <w:sz w:val="24"/>
          <w:szCs w:val="24"/>
          <w:lang w:val="en-US"/>
        </w:rPr>
      </w:pPr>
      <w:r w:rsidRPr="00683F88">
        <w:rPr>
          <w:rFonts w:ascii="Garamond" w:hAnsi="Garamond" w:cs="Times New Roman"/>
          <w:sz w:val="24"/>
          <w:szCs w:val="24"/>
          <w:lang w:val="en-US"/>
        </w:rPr>
        <w:t xml:space="preserve">Garner, A. (2002). Consumer confidence after September 11. </w:t>
      </w:r>
      <w:r w:rsidRPr="00683F88">
        <w:rPr>
          <w:rFonts w:ascii="Garamond" w:hAnsi="Garamond" w:cs="Times New Roman"/>
          <w:i/>
          <w:iCs/>
          <w:sz w:val="24"/>
          <w:szCs w:val="24"/>
          <w:lang w:val="en-US"/>
        </w:rPr>
        <w:t>Federal Reserve Bank of Kansas City Economic Review</w:t>
      </w:r>
      <w:r w:rsidRPr="00683F88">
        <w:rPr>
          <w:rFonts w:ascii="Garamond" w:hAnsi="Garamond" w:cs="Times New Roman"/>
          <w:sz w:val="24"/>
          <w:szCs w:val="24"/>
          <w:lang w:val="en-US"/>
        </w:rPr>
        <w:t xml:space="preserve">, </w:t>
      </w:r>
      <w:r w:rsidRPr="00683F88">
        <w:rPr>
          <w:rFonts w:ascii="Garamond" w:hAnsi="Garamond" w:cs="Times New Roman"/>
          <w:i/>
          <w:iCs/>
          <w:sz w:val="24"/>
          <w:szCs w:val="24"/>
          <w:lang w:val="en-US"/>
        </w:rPr>
        <w:t>87</w:t>
      </w:r>
      <w:r w:rsidRPr="00683F88">
        <w:rPr>
          <w:rFonts w:ascii="Garamond" w:hAnsi="Garamond" w:cs="Times New Roman"/>
          <w:sz w:val="24"/>
          <w:szCs w:val="24"/>
          <w:lang w:val="en-US"/>
        </w:rPr>
        <w:t>, 5–25.</w:t>
      </w:r>
    </w:p>
    <w:p w:rsidR="00853029" w:rsidRPr="00683F88" w:rsidRDefault="00853029" w:rsidP="00853029">
      <w:pPr>
        <w:autoSpaceDE w:val="0"/>
        <w:autoSpaceDN w:val="0"/>
        <w:adjustRightInd w:val="0"/>
        <w:spacing w:after="0" w:line="360" w:lineRule="auto"/>
        <w:ind w:left="720" w:hanging="720"/>
        <w:rPr>
          <w:rFonts w:ascii="Garamond" w:hAnsi="Garamond"/>
          <w:sz w:val="24"/>
          <w:szCs w:val="24"/>
          <w:lang w:val="en-US"/>
        </w:rPr>
      </w:pPr>
      <w:r w:rsidRPr="00683F88">
        <w:rPr>
          <w:rFonts w:ascii="Garamond" w:hAnsi="Garamond"/>
          <w:sz w:val="24"/>
          <w:szCs w:val="24"/>
          <w:lang w:val="en-US"/>
        </w:rPr>
        <w:t xml:space="preserve">Garry, J., &amp; Tilley, J. (2009). The </w:t>
      </w:r>
      <w:r w:rsidR="006D3532">
        <w:rPr>
          <w:rFonts w:ascii="Garamond" w:hAnsi="Garamond"/>
          <w:sz w:val="24"/>
          <w:szCs w:val="24"/>
          <w:lang w:val="en-US"/>
        </w:rPr>
        <w:t>m</w:t>
      </w:r>
      <w:r w:rsidRPr="00683F88">
        <w:rPr>
          <w:rFonts w:ascii="Garamond" w:hAnsi="Garamond"/>
          <w:sz w:val="24"/>
          <w:szCs w:val="24"/>
          <w:lang w:val="en-US"/>
        </w:rPr>
        <w:t xml:space="preserve">acroeconomic </w:t>
      </w:r>
      <w:r w:rsidR="006D3532">
        <w:rPr>
          <w:rFonts w:ascii="Garamond" w:hAnsi="Garamond"/>
          <w:sz w:val="24"/>
          <w:szCs w:val="24"/>
          <w:lang w:val="en-US"/>
        </w:rPr>
        <w:t>f</w:t>
      </w:r>
      <w:r w:rsidRPr="00683F88">
        <w:rPr>
          <w:rFonts w:ascii="Garamond" w:hAnsi="Garamond"/>
          <w:sz w:val="24"/>
          <w:szCs w:val="24"/>
          <w:lang w:val="en-US"/>
        </w:rPr>
        <w:t xml:space="preserve">actors </w:t>
      </w:r>
      <w:r w:rsidR="006D3532">
        <w:rPr>
          <w:rFonts w:ascii="Garamond" w:hAnsi="Garamond"/>
          <w:sz w:val="24"/>
          <w:szCs w:val="24"/>
          <w:lang w:val="en-US"/>
        </w:rPr>
        <w:t>c</w:t>
      </w:r>
      <w:r w:rsidRPr="00683F88">
        <w:rPr>
          <w:rFonts w:ascii="Garamond" w:hAnsi="Garamond"/>
          <w:sz w:val="24"/>
          <w:szCs w:val="24"/>
          <w:lang w:val="en-US"/>
        </w:rPr>
        <w:t>onditioning the</w:t>
      </w:r>
      <w:r w:rsidR="0098651C">
        <w:rPr>
          <w:rFonts w:ascii="Garamond" w:hAnsi="Garamond"/>
          <w:sz w:val="24"/>
          <w:szCs w:val="24"/>
          <w:lang w:val="en-US"/>
        </w:rPr>
        <w:t xml:space="preserve"> </w:t>
      </w:r>
      <w:r w:rsidR="006D3532">
        <w:rPr>
          <w:rFonts w:ascii="Garamond" w:hAnsi="Garamond"/>
          <w:sz w:val="24"/>
          <w:szCs w:val="24"/>
          <w:lang w:val="en-US"/>
        </w:rPr>
        <w:t>i</w:t>
      </w:r>
      <w:r w:rsidRPr="00683F88">
        <w:rPr>
          <w:rFonts w:ascii="Garamond" w:hAnsi="Garamond"/>
          <w:sz w:val="24"/>
          <w:szCs w:val="24"/>
          <w:lang w:val="en-US"/>
        </w:rPr>
        <w:t xml:space="preserve">mpact of </w:t>
      </w:r>
      <w:r w:rsidR="006D3532">
        <w:rPr>
          <w:rFonts w:ascii="Garamond" w:hAnsi="Garamond"/>
          <w:sz w:val="24"/>
          <w:szCs w:val="24"/>
          <w:lang w:val="en-US"/>
        </w:rPr>
        <w:t>i</w:t>
      </w:r>
      <w:r w:rsidRPr="00683F88">
        <w:rPr>
          <w:rFonts w:ascii="Garamond" w:hAnsi="Garamond"/>
          <w:sz w:val="24"/>
          <w:szCs w:val="24"/>
          <w:lang w:val="en-US"/>
        </w:rPr>
        <w:t xml:space="preserve">dentity on </w:t>
      </w:r>
      <w:r w:rsidR="0098651C">
        <w:rPr>
          <w:rFonts w:ascii="Garamond" w:hAnsi="Garamond"/>
          <w:sz w:val="24"/>
          <w:szCs w:val="24"/>
          <w:lang w:val="en-US"/>
        </w:rPr>
        <w:t>a</w:t>
      </w:r>
      <w:r w:rsidRPr="00683F88">
        <w:rPr>
          <w:rFonts w:ascii="Garamond" w:hAnsi="Garamond"/>
          <w:sz w:val="24"/>
          <w:szCs w:val="24"/>
          <w:lang w:val="en-US"/>
        </w:rPr>
        <w:t xml:space="preserve">ttitudes towards the EU. </w:t>
      </w:r>
      <w:r w:rsidRPr="00683F88">
        <w:rPr>
          <w:rFonts w:ascii="Garamond" w:hAnsi="Garamond"/>
          <w:i/>
          <w:iCs/>
          <w:sz w:val="24"/>
          <w:szCs w:val="24"/>
          <w:lang w:val="en-US"/>
        </w:rPr>
        <w:t xml:space="preserve">European Union Politics, </w:t>
      </w:r>
      <w:r w:rsidRPr="00683F88">
        <w:rPr>
          <w:rFonts w:ascii="Garamond" w:hAnsi="Garamond"/>
          <w:i/>
          <w:sz w:val="24"/>
          <w:szCs w:val="24"/>
          <w:lang w:val="en-US"/>
        </w:rPr>
        <w:t>10,</w:t>
      </w:r>
      <w:r w:rsidRPr="00683F88">
        <w:rPr>
          <w:rFonts w:ascii="Garamond" w:hAnsi="Garamond"/>
          <w:sz w:val="24"/>
          <w:szCs w:val="24"/>
          <w:lang w:val="en-US"/>
        </w:rPr>
        <w:t xml:space="preserve"> 361–379.</w:t>
      </w:r>
      <w:r w:rsidR="006C699E">
        <w:rPr>
          <w:rFonts w:ascii="Garamond" w:hAnsi="Garamond"/>
          <w:sz w:val="24"/>
          <w:szCs w:val="24"/>
          <w:lang w:val="en-US"/>
        </w:rPr>
        <w:t xml:space="preserve"> </w:t>
      </w:r>
      <w:r w:rsidR="006C699E" w:rsidRPr="006C699E">
        <w:rPr>
          <w:rFonts w:ascii="Garamond" w:hAnsi="Garamond"/>
          <w:sz w:val="24"/>
          <w:szCs w:val="24"/>
        </w:rPr>
        <w:t>doi: 10.1177/1465116509337829</w:t>
      </w:r>
    </w:p>
    <w:p w:rsidR="00EF2F03" w:rsidRPr="00683F88" w:rsidRDefault="00EF2F03" w:rsidP="00853029">
      <w:pPr>
        <w:autoSpaceDE w:val="0"/>
        <w:autoSpaceDN w:val="0"/>
        <w:adjustRightInd w:val="0"/>
        <w:spacing w:after="0" w:line="360" w:lineRule="auto"/>
        <w:ind w:left="720" w:hanging="720"/>
        <w:rPr>
          <w:rFonts w:ascii="Garamond" w:hAnsi="Garamond"/>
          <w:sz w:val="24"/>
          <w:szCs w:val="24"/>
          <w:lang w:val="en-US"/>
        </w:rPr>
      </w:pPr>
      <w:r w:rsidRPr="00683F88">
        <w:rPr>
          <w:rFonts w:ascii="Garamond" w:hAnsi="Garamond"/>
          <w:sz w:val="24"/>
          <w:szCs w:val="24"/>
          <w:lang w:val="en-US"/>
        </w:rPr>
        <w:t xml:space="preserve">Glick, P. (2005). Choice of scapegoats. In J. F. Dovidio, P. Glick, and L. A. Rudman (Eds.). </w:t>
      </w:r>
      <w:r w:rsidRPr="00683F88">
        <w:rPr>
          <w:rFonts w:ascii="Garamond" w:hAnsi="Garamond"/>
          <w:i/>
          <w:sz w:val="24"/>
          <w:szCs w:val="24"/>
          <w:lang w:val="en-US"/>
        </w:rPr>
        <w:t>On the nature of prejudice: 50 years after Allport</w:t>
      </w:r>
      <w:r w:rsidRPr="00683F88">
        <w:rPr>
          <w:rFonts w:ascii="Garamond" w:hAnsi="Garamond"/>
          <w:sz w:val="24"/>
          <w:szCs w:val="24"/>
          <w:lang w:val="en-US"/>
        </w:rPr>
        <w:t xml:space="preserve"> (pp. 244-261). Malden, MA: Blackwell. </w:t>
      </w:r>
    </w:p>
    <w:p w:rsidR="00AB742B" w:rsidRPr="00683F88" w:rsidRDefault="00AB742B" w:rsidP="00853029">
      <w:pPr>
        <w:autoSpaceDE w:val="0"/>
        <w:autoSpaceDN w:val="0"/>
        <w:adjustRightInd w:val="0"/>
        <w:spacing w:after="0" w:line="360" w:lineRule="auto"/>
        <w:ind w:left="720" w:hanging="720"/>
        <w:rPr>
          <w:rFonts w:ascii="Garamond" w:hAnsi="Garamond"/>
          <w:sz w:val="24"/>
          <w:szCs w:val="24"/>
          <w:lang w:val="en-US"/>
        </w:rPr>
      </w:pPr>
      <w:r w:rsidRPr="00683F88">
        <w:rPr>
          <w:rFonts w:ascii="Garamond" w:hAnsi="Garamond"/>
          <w:sz w:val="24"/>
          <w:szCs w:val="24"/>
          <w:lang w:val="en-US"/>
        </w:rPr>
        <w:t xml:space="preserve">Guillain, J-Y. (1998). </w:t>
      </w:r>
      <w:r w:rsidRPr="00683F88">
        <w:rPr>
          <w:rFonts w:ascii="Garamond" w:hAnsi="Garamond"/>
          <w:i/>
          <w:sz w:val="24"/>
          <w:szCs w:val="24"/>
          <w:lang w:val="en-US"/>
        </w:rPr>
        <w:t>La Coupe du Monde de football – L’oeuvre de Jules Rimet.</w:t>
      </w:r>
      <w:r w:rsidRPr="00683F88">
        <w:rPr>
          <w:rFonts w:ascii="Garamond" w:hAnsi="Garamond"/>
          <w:sz w:val="24"/>
          <w:szCs w:val="24"/>
          <w:lang w:val="en-US"/>
        </w:rPr>
        <w:t xml:space="preserve"> Paris: Editions Amphora.</w:t>
      </w:r>
    </w:p>
    <w:p w:rsidR="005B78FA" w:rsidRPr="00683F88" w:rsidRDefault="005B78FA" w:rsidP="00853029">
      <w:pPr>
        <w:autoSpaceDE w:val="0"/>
        <w:autoSpaceDN w:val="0"/>
        <w:adjustRightInd w:val="0"/>
        <w:spacing w:after="0" w:line="360" w:lineRule="auto"/>
        <w:ind w:left="720" w:hanging="720"/>
        <w:rPr>
          <w:rFonts w:ascii="Garamond" w:hAnsi="Garamond"/>
          <w:sz w:val="24"/>
          <w:szCs w:val="24"/>
          <w:lang w:val="en-US"/>
        </w:rPr>
      </w:pPr>
      <w:r w:rsidRPr="00683F88">
        <w:rPr>
          <w:rFonts w:ascii="Garamond" w:hAnsi="Garamond"/>
          <w:sz w:val="24"/>
          <w:szCs w:val="24"/>
          <w:lang w:val="en-US"/>
        </w:rPr>
        <w:t xml:space="preserve">Guttmann, A. (1992). The most controversial Olympics. In B. Rader and R. Roberts (Eds.). </w:t>
      </w:r>
      <w:r w:rsidRPr="00683F88">
        <w:rPr>
          <w:rFonts w:ascii="Garamond" w:hAnsi="Garamond"/>
          <w:i/>
          <w:iCs/>
          <w:sz w:val="24"/>
          <w:szCs w:val="24"/>
          <w:lang w:val="en-US"/>
        </w:rPr>
        <w:t xml:space="preserve">The Olympic: A history of the modern games. </w:t>
      </w:r>
      <w:r w:rsidRPr="00683F88">
        <w:rPr>
          <w:rFonts w:ascii="Garamond" w:hAnsi="Garamond"/>
          <w:sz w:val="24"/>
          <w:szCs w:val="24"/>
          <w:lang w:val="en-US"/>
        </w:rPr>
        <w:t>(pp. 53-71). Urbana, IL: University of Illinois Press.</w:t>
      </w:r>
    </w:p>
    <w:p w:rsidR="00261FAA" w:rsidRPr="00683F88" w:rsidRDefault="00261FAA" w:rsidP="00AB742B">
      <w:pPr>
        <w:autoSpaceDE w:val="0"/>
        <w:autoSpaceDN w:val="0"/>
        <w:adjustRightInd w:val="0"/>
        <w:spacing w:after="0" w:line="360" w:lineRule="auto"/>
        <w:ind w:left="720" w:hanging="720"/>
        <w:rPr>
          <w:rFonts w:ascii="Garamond" w:hAnsi="Garamond" w:cs="AGaramondPro-Regular"/>
          <w:sz w:val="24"/>
          <w:szCs w:val="24"/>
          <w:lang w:val="en-US"/>
        </w:rPr>
      </w:pPr>
      <w:r w:rsidRPr="00683F88">
        <w:rPr>
          <w:rFonts w:ascii="Garamond" w:hAnsi="Garamond" w:cs="AGaramondPro-Regular"/>
          <w:sz w:val="24"/>
          <w:szCs w:val="24"/>
          <w:lang w:val="en-US"/>
        </w:rPr>
        <w:t xml:space="preserve">Hand, M., Paez, P., &amp; Sprigg, J. (2005). </w:t>
      </w:r>
      <w:r w:rsidRPr="00683F88">
        <w:rPr>
          <w:rFonts w:ascii="Garamond" w:hAnsi="Garamond" w:cs="AGaramondPro-Italic"/>
          <w:i/>
          <w:iCs/>
          <w:sz w:val="24"/>
          <w:szCs w:val="24"/>
          <w:lang w:val="en-US"/>
        </w:rPr>
        <w:t xml:space="preserve">On the </w:t>
      </w:r>
      <w:r w:rsidR="0098651C">
        <w:rPr>
          <w:rFonts w:ascii="Garamond" w:hAnsi="Garamond" w:cs="AGaramondPro-Italic"/>
          <w:i/>
          <w:iCs/>
          <w:sz w:val="24"/>
          <w:szCs w:val="24"/>
          <w:lang w:val="en-US"/>
        </w:rPr>
        <w:t>n</w:t>
      </w:r>
      <w:r w:rsidRPr="00683F88">
        <w:rPr>
          <w:rFonts w:ascii="Garamond" w:hAnsi="Garamond" w:cs="AGaramondPro-Italic"/>
          <w:i/>
          <w:iCs/>
          <w:sz w:val="24"/>
          <w:szCs w:val="24"/>
          <w:lang w:val="en-US"/>
        </w:rPr>
        <w:t xml:space="preserve">eed and </w:t>
      </w:r>
      <w:r w:rsidR="0098651C">
        <w:rPr>
          <w:rFonts w:ascii="Garamond" w:hAnsi="Garamond" w:cs="AGaramondPro-Italic"/>
          <w:i/>
          <w:iCs/>
          <w:sz w:val="24"/>
          <w:szCs w:val="24"/>
          <w:lang w:val="en-US"/>
        </w:rPr>
        <w:t>u</w:t>
      </w:r>
      <w:r w:rsidRPr="00683F88">
        <w:rPr>
          <w:rFonts w:ascii="Garamond" w:hAnsi="Garamond" w:cs="AGaramondPro-Italic"/>
          <w:i/>
          <w:iCs/>
          <w:sz w:val="24"/>
          <w:szCs w:val="24"/>
          <w:lang w:val="en-US"/>
        </w:rPr>
        <w:t xml:space="preserve">se of </w:t>
      </w:r>
      <w:r w:rsidR="0098651C">
        <w:rPr>
          <w:rFonts w:ascii="Garamond" w:hAnsi="Garamond" w:cs="AGaramondPro-Italic"/>
          <w:i/>
          <w:iCs/>
          <w:sz w:val="24"/>
          <w:szCs w:val="24"/>
          <w:lang w:val="en-US"/>
        </w:rPr>
        <w:t>m</w:t>
      </w:r>
      <w:r w:rsidRPr="00683F88">
        <w:rPr>
          <w:rFonts w:ascii="Garamond" w:hAnsi="Garamond" w:cs="AGaramondPro-Italic"/>
          <w:i/>
          <w:iCs/>
          <w:sz w:val="24"/>
          <w:szCs w:val="24"/>
          <w:lang w:val="en-US"/>
        </w:rPr>
        <w:t xml:space="preserve">odels to </w:t>
      </w:r>
      <w:r w:rsidR="0098651C">
        <w:rPr>
          <w:rFonts w:ascii="Garamond" w:hAnsi="Garamond" w:cs="AGaramondPro-Italic"/>
          <w:i/>
          <w:iCs/>
          <w:sz w:val="24"/>
          <w:szCs w:val="24"/>
          <w:lang w:val="en-US"/>
        </w:rPr>
        <w:t>e</w:t>
      </w:r>
      <w:r w:rsidRPr="00683F88">
        <w:rPr>
          <w:rFonts w:ascii="Garamond" w:hAnsi="Garamond" w:cs="AGaramondPro-Italic"/>
          <w:i/>
          <w:iCs/>
          <w:sz w:val="24"/>
          <w:szCs w:val="24"/>
          <w:lang w:val="en-US"/>
        </w:rPr>
        <w:t xml:space="preserve">xplore the </w:t>
      </w:r>
      <w:r w:rsidR="0098651C">
        <w:rPr>
          <w:rFonts w:ascii="Garamond" w:hAnsi="Garamond" w:cs="AGaramondPro-Italic"/>
          <w:i/>
          <w:iCs/>
          <w:sz w:val="24"/>
          <w:szCs w:val="24"/>
          <w:lang w:val="en-US"/>
        </w:rPr>
        <w:t>r</w:t>
      </w:r>
      <w:r w:rsidRPr="00683F88">
        <w:rPr>
          <w:rFonts w:ascii="Garamond" w:hAnsi="Garamond" w:cs="AGaramondPro-Italic"/>
          <w:i/>
          <w:iCs/>
          <w:sz w:val="24"/>
          <w:szCs w:val="24"/>
          <w:lang w:val="en-US"/>
        </w:rPr>
        <w:t xml:space="preserve">ole of </w:t>
      </w:r>
      <w:r w:rsidR="0098651C">
        <w:rPr>
          <w:rFonts w:ascii="Garamond" w:hAnsi="Garamond" w:cs="AGaramondPro-Italic"/>
          <w:i/>
          <w:iCs/>
          <w:sz w:val="24"/>
          <w:szCs w:val="24"/>
          <w:lang w:val="en-US"/>
        </w:rPr>
        <w:t>e</w:t>
      </w:r>
      <w:r w:rsidRPr="00683F88">
        <w:rPr>
          <w:rFonts w:ascii="Garamond" w:hAnsi="Garamond" w:cs="AGaramondPro-Italic"/>
          <w:i/>
          <w:iCs/>
          <w:sz w:val="24"/>
          <w:szCs w:val="24"/>
          <w:lang w:val="en-US"/>
        </w:rPr>
        <w:t xml:space="preserve">conomic </w:t>
      </w:r>
      <w:r w:rsidR="0098651C">
        <w:rPr>
          <w:rFonts w:ascii="Garamond" w:hAnsi="Garamond" w:cs="AGaramondPro-Italic"/>
          <w:i/>
          <w:iCs/>
          <w:sz w:val="24"/>
          <w:szCs w:val="24"/>
          <w:lang w:val="en-US"/>
        </w:rPr>
        <w:t>c</w:t>
      </w:r>
      <w:r w:rsidRPr="00683F88">
        <w:rPr>
          <w:rFonts w:ascii="Garamond" w:hAnsi="Garamond" w:cs="AGaramondPro-Italic"/>
          <w:i/>
          <w:iCs/>
          <w:sz w:val="24"/>
          <w:szCs w:val="24"/>
          <w:lang w:val="en-US"/>
        </w:rPr>
        <w:t xml:space="preserve">onfidence: A </w:t>
      </w:r>
      <w:r w:rsidR="0098651C">
        <w:rPr>
          <w:rFonts w:ascii="Garamond" w:hAnsi="Garamond" w:cs="AGaramondPro-Italic"/>
          <w:i/>
          <w:iCs/>
          <w:sz w:val="24"/>
          <w:szCs w:val="24"/>
          <w:lang w:val="en-US"/>
        </w:rPr>
        <w:t>s</w:t>
      </w:r>
      <w:r w:rsidRPr="00683F88">
        <w:rPr>
          <w:rFonts w:ascii="Garamond" w:hAnsi="Garamond" w:cs="AGaramondPro-Italic"/>
          <w:i/>
          <w:iCs/>
          <w:sz w:val="24"/>
          <w:szCs w:val="24"/>
          <w:lang w:val="en-US"/>
        </w:rPr>
        <w:t>urvey</w:t>
      </w:r>
      <w:r w:rsidR="0098651C">
        <w:rPr>
          <w:rFonts w:ascii="Garamond" w:hAnsi="Garamond" w:cs="AGaramondPro-Regular"/>
          <w:sz w:val="24"/>
          <w:szCs w:val="24"/>
          <w:lang w:val="en-US"/>
        </w:rPr>
        <w:t>.</w:t>
      </w:r>
      <w:r w:rsidRPr="00683F88">
        <w:rPr>
          <w:rFonts w:ascii="Garamond" w:hAnsi="Garamond" w:cs="AGaramondPro-Regular"/>
          <w:sz w:val="24"/>
          <w:szCs w:val="24"/>
          <w:lang w:val="en-US"/>
        </w:rPr>
        <w:t xml:space="preserve"> Albuquerque, N.M.: Sandia National Laboratories, SAND2005-2445.</w:t>
      </w:r>
    </w:p>
    <w:p w:rsidR="005A3620" w:rsidRPr="00683F88" w:rsidRDefault="005A3620" w:rsidP="00452D3D">
      <w:pPr>
        <w:spacing w:after="0" w:line="360" w:lineRule="auto"/>
        <w:ind w:left="720" w:hanging="720"/>
        <w:rPr>
          <w:rFonts w:ascii="Garamond" w:eastAsia="Times New Roman" w:hAnsi="Garamond" w:cs="Times New Roman"/>
          <w:sz w:val="24"/>
          <w:szCs w:val="24"/>
          <w:lang w:val="en-US" w:eastAsia="en-GB"/>
        </w:rPr>
      </w:pPr>
      <w:r w:rsidRPr="00683F88">
        <w:rPr>
          <w:rFonts w:ascii="Garamond" w:eastAsia="Times New Roman" w:hAnsi="Garamond" w:cs="Times New Roman"/>
          <w:sz w:val="24"/>
          <w:szCs w:val="24"/>
          <w:lang w:val="en-US" w:eastAsia="en-GB"/>
        </w:rPr>
        <w:t xml:space="preserve">Hawdon, J., Oksanen, A., &amp; Rasanen, P. (2012). Media </w:t>
      </w:r>
      <w:r w:rsidR="00C7412A" w:rsidRPr="00683F88">
        <w:rPr>
          <w:rFonts w:ascii="Garamond" w:eastAsia="Times New Roman" w:hAnsi="Garamond" w:cs="Times New Roman"/>
          <w:sz w:val="24"/>
          <w:szCs w:val="24"/>
          <w:lang w:val="en-US" w:eastAsia="en-GB"/>
        </w:rPr>
        <w:t>c</w:t>
      </w:r>
      <w:r w:rsidRPr="00683F88">
        <w:rPr>
          <w:rFonts w:ascii="Garamond" w:eastAsia="Times New Roman" w:hAnsi="Garamond" w:cs="Times New Roman"/>
          <w:sz w:val="24"/>
          <w:szCs w:val="24"/>
          <w:lang w:val="en-US" w:eastAsia="en-GB"/>
        </w:rPr>
        <w:t xml:space="preserve">overage and </w:t>
      </w:r>
      <w:r w:rsidR="00C7412A" w:rsidRPr="00683F88">
        <w:rPr>
          <w:rFonts w:ascii="Garamond" w:eastAsia="Times New Roman" w:hAnsi="Garamond" w:cs="Times New Roman"/>
          <w:sz w:val="24"/>
          <w:szCs w:val="24"/>
          <w:lang w:val="en-US" w:eastAsia="en-GB"/>
        </w:rPr>
        <w:t>s</w:t>
      </w:r>
      <w:r w:rsidRPr="00683F88">
        <w:rPr>
          <w:rFonts w:ascii="Garamond" w:eastAsia="Times New Roman" w:hAnsi="Garamond" w:cs="Times New Roman"/>
          <w:sz w:val="24"/>
          <w:szCs w:val="24"/>
          <w:lang w:val="en-US" w:eastAsia="en-GB"/>
        </w:rPr>
        <w:t xml:space="preserve">olidarity after </w:t>
      </w:r>
      <w:r w:rsidR="00C7412A" w:rsidRPr="00683F88">
        <w:rPr>
          <w:rFonts w:ascii="Garamond" w:eastAsia="Times New Roman" w:hAnsi="Garamond" w:cs="Times New Roman"/>
          <w:sz w:val="24"/>
          <w:szCs w:val="24"/>
          <w:lang w:val="en-US" w:eastAsia="en-GB"/>
        </w:rPr>
        <w:t>t</w:t>
      </w:r>
      <w:r w:rsidRPr="00683F88">
        <w:rPr>
          <w:rFonts w:ascii="Garamond" w:eastAsia="Times New Roman" w:hAnsi="Garamond" w:cs="Times New Roman"/>
          <w:sz w:val="24"/>
          <w:szCs w:val="24"/>
          <w:lang w:val="en-US" w:eastAsia="en-GB"/>
        </w:rPr>
        <w:t xml:space="preserve">ragedies: The </w:t>
      </w:r>
      <w:r w:rsidR="00C7412A" w:rsidRPr="00683F88">
        <w:rPr>
          <w:rFonts w:ascii="Garamond" w:eastAsia="Times New Roman" w:hAnsi="Garamond" w:cs="Times New Roman"/>
          <w:sz w:val="24"/>
          <w:szCs w:val="24"/>
          <w:lang w:val="en-US" w:eastAsia="en-GB"/>
        </w:rPr>
        <w:t>r</w:t>
      </w:r>
      <w:r w:rsidRPr="00683F88">
        <w:rPr>
          <w:rFonts w:ascii="Garamond" w:eastAsia="Times New Roman" w:hAnsi="Garamond" w:cs="Times New Roman"/>
          <w:sz w:val="24"/>
          <w:szCs w:val="24"/>
          <w:lang w:val="en-US" w:eastAsia="en-GB"/>
        </w:rPr>
        <w:t xml:space="preserve">eporting of </w:t>
      </w:r>
      <w:r w:rsidR="00C7412A" w:rsidRPr="00683F88">
        <w:rPr>
          <w:rFonts w:ascii="Garamond" w:eastAsia="Times New Roman" w:hAnsi="Garamond" w:cs="Times New Roman"/>
          <w:sz w:val="24"/>
          <w:szCs w:val="24"/>
          <w:lang w:val="en-US" w:eastAsia="en-GB"/>
        </w:rPr>
        <w:t>s</w:t>
      </w:r>
      <w:r w:rsidRPr="00683F88">
        <w:rPr>
          <w:rFonts w:ascii="Garamond" w:eastAsia="Times New Roman" w:hAnsi="Garamond" w:cs="Times New Roman"/>
          <w:sz w:val="24"/>
          <w:szCs w:val="24"/>
          <w:lang w:val="en-US" w:eastAsia="en-GB"/>
        </w:rPr>
        <w:t xml:space="preserve">chool </w:t>
      </w:r>
      <w:r w:rsidR="00C7412A" w:rsidRPr="00683F88">
        <w:rPr>
          <w:rFonts w:ascii="Garamond" w:eastAsia="Times New Roman" w:hAnsi="Garamond" w:cs="Times New Roman"/>
          <w:sz w:val="24"/>
          <w:szCs w:val="24"/>
          <w:lang w:val="en-US" w:eastAsia="en-GB"/>
        </w:rPr>
        <w:t>s</w:t>
      </w:r>
      <w:r w:rsidRPr="00683F88">
        <w:rPr>
          <w:rFonts w:ascii="Garamond" w:eastAsia="Times New Roman" w:hAnsi="Garamond" w:cs="Times New Roman"/>
          <w:sz w:val="24"/>
          <w:szCs w:val="24"/>
          <w:lang w:val="en-US" w:eastAsia="en-GB"/>
        </w:rPr>
        <w:t xml:space="preserve">hootings in </w:t>
      </w:r>
      <w:r w:rsidR="00C7412A" w:rsidRPr="00683F88">
        <w:rPr>
          <w:rFonts w:ascii="Garamond" w:eastAsia="Times New Roman" w:hAnsi="Garamond" w:cs="Times New Roman"/>
          <w:sz w:val="24"/>
          <w:szCs w:val="24"/>
          <w:lang w:val="en-US" w:eastAsia="en-GB"/>
        </w:rPr>
        <w:t>t</w:t>
      </w:r>
      <w:r w:rsidRPr="00683F88">
        <w:rPr>
          <w:rFonts w:ascii="Garamond" w:eastAsia="Times New Roman" w:hAnsi="Garamond" w:cs="Times New Roman"/>
          <w:sz w:val="24"/>
          <w:szCs w:val="24"/>
          <w:lang w:val="en-US" w:eastAsia="en-GB"/>
        </w:rPr>
        <w:t xml:space="preserve">wo </w:t>
      </w:r>
      <w:r w:rsidR="00C7412A" w:rsidRPr="00683F88">
        <w:rPr>
          <w:rFonts w:ascii="Garamond" w:eastAsia="Times New Roman" w:hAnsi="Garamond" w:cs="Times New Roman"/>
          <w:sz w:val="24"/>
          <w:szCs w:val="24"/>
          <w:lang w:val="en-US" w:eastAsia="en-GB"/>
        </w:rPr>
        <w:t>n</w:t>
      </w:r>
      <w:r w:rsidRPr="00683F88">
        <w:rPr>
          <w:rFonts w:ascii="Garamond" w:eastAsia="Times New Roman" w:hAnsi="Garamond" w:cs="Times New Roman"/>
          <w:sz w:val="24"/>
          <w:szCs w:val="24"/>
          <w:lang w:val="en-US" w:eastAsia="en-GB"/>
        </w:rPr>
        <w:t xml:space="preserve">ations*. </w:t>
      </w:r>
      <w:r w:rsidRPr="00683F88">
        <w:rPr>
          <w:rFonts w:ascii="Garamond" w:eastAsia="Times New Roman" w:hAnsi="Garamond" w:cs="Times New Roman"/>
          <w:i/>
          <w:iCs/>
          <w:sz w:val="24"/>
          <w:szCs w:val="24"/>
          <w:lang w:val="en-US" w:eastAsia="en-GB"/>
        </w:rPr>
        <w:t>Comparative Sociology</w:t>
      </w:r>
      <w:r w:rsidRPr="00683F88">
        <w:rPr>
          <w:rFonts w:ascii="Garamond" w:eastAsia="Times New Roman" w:hAnsi="Garamond" w:cs="Times New Roman"/>
          <w:sz w:val="24"/>
          <w:szCs w:val="24"/>
          <w:lang w:val="en-US" w:eastAsia="en-GB"/>
        </w:rPr>
        <w:t xml:space="preserve">, </w:t>
      </w:r>
      <w:r w:rsidRPr="00683F88">
        <w:rPr>
          <w:rFonts w:ascii="Garamond" w:eastAsia="Times New Roman" w:hAnsi="Garamond" w:cs="Times New Roman"/>
          <w:i/>
          <w:iCs/>
          <w:sz w:val="24"/>
          <w:szCs w:val="24"/>
          <w:lang w:val="en-US" w:eastAsia="en-GB"/>
        </w:rPr>
        <w:t>11</w:t>
      </w:r>
      <w:r w:rsidRPr="00683F88">
        <w:rPr>
          <w:rFonts w:ascii="Garamond" w:eastAsia="Times New Roman" w:hAnsi="Garamond" w:cs="Times New Roman"/>
          <w:sz w:val="24"/>
          <w:szCs w:val="24"/>
          <w:lang w:val="en-US" w:eastAsia="en-GB"/>
        </w:rPr>
        <w:t>, 845-874.</w:t>
      </w:r>
      <w:r w:rsidR="006C699E">
        <w:rPr>
          <w:rFonts w:ascii="Garamond" w:eastAsia="Times New Roman" w:hAnsi="Garamond" w:cs="Times New Roman"/>
          <w:sz w:val="24"/>
          <w:szCs w:val="24"/>
          <w:lang w:val="en-US" w:eastAsia="en-GB"/>
        </w:rPr>
        <w:t xml:space="preserve"> doi: </w:t>
      </w:r>
      <w:hyperlink r:id="rId21" w:history="1">
        <w:r w:rsidR="006C699E" w:rsidRPr="006C699E">
          <w:rPr>
            <w:rStyle w:val="Hyperlink"/>
            <w:rFonts w:ascii="Garamond" w:eastAsia="Times New Roman" w:hAnsi="Garamond" w:cs="Times New Roman"/>
            <w:sz w:val="24"/>
            <w:szCs w:val="24"/>
            <w:lang w:eastAsia="en-GB"/>
          </w:rPr>
          <w:t>10.1163/15691330-12341248</w:t>
        </w:r>
      </w:hyperlink>
    </w:p>
    <w:p w:rsidR="00EE6408" w:rsidRPr="00683F88" w:rsidRDefault="00EE6408" w:rsidP="00EE6408">
      <w:pPr>
        <w:autoSpaceDE w:val="0"/>
        <w:autoSpaceDN w:val="0"/>
        <w:adjustRightInd w:val="0"/>
        <w:spacing w:after="0" w:line="360" w:lineRule="auto"/>
        <w:ind w:left="720" w:hanging="720"/>
        <w:rPr>
          <w:rFonts w:ascii="Garamond" w:hAnsi="Garamond" w:cs="Times-Roman"/>
          <w:sz w:val="24"/>
          <w:szCs w:val="24"/>
          <w:lang w:val="en-US"/>
        </w:rPr>
      </w:pPr>
      <w:r w:rsidRPr="00683F88">
        <w:rPr>
          <w:rFonts w:ascii="Garamond" w:hAnsi="Garamond" w:cs="Times-Roman"/>
          <w:sz w:val="24"/>
          <w:szCs w:val="24"/>
          <w:lang w:val="en-US"/>
        </w:rPr>
        <w:t xml:space="preserve">Hogg, M. A. (2007). Uncertainty–identity theory. In M. P. Zanna (Ed.), </w:t>
      </w:r>
      <w:r w:rsidRPr="00683F88">
        <w:rPr>
          <w:rFonts w:ascii="Garamond" w:hAnsi="Garamond" w:cs="Times-Italic"/>
          <w:i/>
          <w:iCs/>
          <w:sz w:val="24"/>
          <w:szCs w:val="24"/>
          <w:lang w:val="en-US"/>
        </w:rPr>
        <w:t xml:space="preserve">Advances in experimental social psychology </w:t>
      </w:r>
      <w:r w:rsidRPr="00683F88">
        <w:rPr>
          <w:rFonts w:ascii="Garamond" w:hAnsi="Garamond" w:cs="Times-Roman"/>
          <w:sz w:val="24"/>
          <w:szCs w:val="24"/>
          <w:lang w:val="en-US"/>
        </w:rPr>
        <w:t>(Vol. 39, pp. 69–126). San Diego, CA: Academic Press.</w:t>
      </w:r>
    </w:p>
    <w:p w:rsidR="00EE6408" w:rsidRPr="00683F88" w:rsidRDefault="00EE6408" w:rsidP="00EE6408">
      <w:pPr>
        <w:autoSpaceDE w:val="0"/>
        <w:autoSpaceDN w:val="0"/>
        <w:adjustRightInd w:val="0"/>
        <w:spacing w:after="0" w:line="360" w:lineRule="auto"/>
        <w:ind w:left="720" w:hanging="720"/>
        <w:rPr>
          <w:rFonts w:ascii="Garamond" w:hAnsi="Garamond" w:cs="Times New Roman"/>
          <w:sz w:val="24"/>
          <w:szCs w:val="24"/>
          <w:lang w:val="en-US"/>
        </w:rPr>
      </w:pPr>
      <w:r w:rsidRPr="00683F88">
        <w:rPr>
          <w:rFonts w:ascii="Garamond" w:hAnsi="Garamond" w:cs="Times New Roman"/>
          <w:sz w:val="24"/>
          <w:szCs w:val="24"/>
          <w:lang w:val="en-US"/>
        </w:rPr>
        <w:t xml:space="preserve">Hogg, M. A., &amp; Abrams, D. (1993). Towards a single-process uncertainty-reduction model of social motivation in groups. In M. A. Hogg &amp; D. Abrams (Eds.), </w:t>
      </w:r>
      <w:r w:rsidRPr="00683F88">
        <w:rPr>
          <w:rFonts w:ascii="Garamond" w:hAnsi="Garamond" w:cs="Times New Roman"/>
          <w:i/>
          <w:iCs/>
          <w:sz w:val="24"/>
          <w:szCs w:val="24"/>
          <w:lang w:val="en-US"/>
        </w:rPr>
        <w:t xml:space="preserve">Group motivation: Social psychological perspectives </w:t>
      </w:r>
      <w:r w:rsidRPr="00683F88">
        <w:rPr>
          <w:rFonts w:ascii="Garamond" w:hAnsi="Garamond" w:cs="Times New Roman"/>
          <w:sz w:val="24"/>
          <w:szCs w:val="24"/>
          <w:lang w:val="en-US"/>
        </w:rPr>
        <w:t>(pp. 173–190). London: Harvester-Wheatsheaf.</w:t>
      </w:r>
    </w:p>
    <w:p w:rsidR="00EE6408" w:rsidRPr="00683F88" w:rsidRDefault="00EE6408" w:rsidP="00EE6408">
      <w:pPr>
        <w:autoSpaceDE w:val="0"/>
        <w:autoSpaceDN w:val="0"/>
        <w:adjustRightInd w:val="0"/>
        <w:spacing w:after="0" w:line="360" w:lineRule="auto"/>
        <w:ind w:left="720" w:hanging="720"/>
        <w:rPr>
          <w:rFonts w:ascii="Garamond" w:hAnsi="Garamond" w:cs="Times New Roman"/>
          <w:sz w:val="24"/>
          <w:szCs w:val="24"/>
          <w:lang w:val="en-US"/>
        </w:rPr>
      </w:pPr>
      <w:r w:rsidRPr="00683F88">
        <w:rPr>
          <w:rFonts w:ascii="Garamond" w:hAnsi="Garamond" w:cs="Times New Roman"/>
          <w:sz w:val="24"/>
          <w:szCs w:val="24"/>
          <w:lang w:val="en-US"/>
        </w:rPr>
        <w:t xml:space="preserve">Hogg, M. A., &amp; Blaylock, D. L. (2012). </w:t>
      </w:r>
      <w:r w:rsidR="008F753D" w:rsidRPr="00683F88">
        <w:rPr>
          <w:rFonts w:ascii="Garamond" w:hAnsi="Garamond" w:cs="Times New Roman"/>
          <w:i/>
          <w:sz w:val="24"/>
          <w:szCs w:val="24"/>
          <w:lang w:val="en-US"/>
        </w:rPr>
        <w:t>Extremism and the Psychology of Uncertainty.</w:t>
      </w:r>
      <w:r w:rsidR="008F753D" w:rsidRPr="00683F88">
        <w:rPr>
          <w:rFonts w:ascii="Garamond" w:hAnsi="Garamond" w:cs="Times New Roman"/>
          <w:sz w:val="24"/>
          <w:szCs w:val="24"/>
          <w:lang w:val="en-US"/>
        </w:rPr>
        <w:t xml:space="preserve"> Chichester: Wiley-Blackwell.</w:t>
      </w:r>
    </w:p>
    <w:p w:rsidR="00F40327" w:rsidRPr="00683F88" w:rsidRDefault="00F40327" w:rsidP="00F40327">
      <w:pPr>
        <w:pStyle w:val="CommentText"/>
        <w:spacing w:after="0" w:line="360" w:lineRule="auto"/>
        <w:ind w:left="720" w:hanging="720"/>
        <w:rPr>
          <w:rFonts w:ascii="Garamond" w:hAnsi="Garamond"/>
          <w:sz w:val="24"/>
          <w:szCs w:val="24"/>
          <w:lang w:val="en-US"/>
        </w:rPr>
      </w:pPr>
      <w:r w:rsidRPr="00683F88">
        <w:rPr>
          <w:rFonts w:ascii="Garamond" w:hAnsi="Garamond"/>
          <w:sz w:val="24"/>
          <w:szCs w:val="24"/>
          <w:lang w:val="en-US"/>
        </w:rPr>
        <w:t xml:space="preserve">Inglehart, R., &amp; Welzel, C. (2005). </w:t>
      </w:r>
      <w:r w:rsidRPr="00683F88">
        <w:rPr>
          <w:rFonts w:ascii="Garamond" w:hAnsi="Garamond"/>
          <w:i/>
          <w:iCs/>
          <w:sz w:val="24"/>
          <w:szCs w:val="24"/>
          <w:lang w:val="en-US"/>
        </w:rPr>
        <w:t xml:space="preserve">Modernization, Cultural Change, and Democracy: The Human Development Sequence. </w:t>
      </w:r>
      <w:r w:rsidRPr="00683F88">
        <w:rPr>
          <w:rFonts w:ascii="Garamond" w:hAnsi="Garamond"/>
          <w:sz w:val="24"/>
          <w:szCs w:val="24"/>
          <w:lang w:val="en-US"/>
        </w:rPr>
        <w:t>Cambridge: Cambridge University Press.</w:t>
      </w:r>
    </w:p>
    <w:p w:rsidR="000B3678" w:rsidRPr="00683F88" w:rsidRDefault="006E4E39" w:rsidP="000B3678">
      <w:pPr>
        <w:autoSpaceDE w:val="0"/>
        <w:autoSpaceDN w:val="0"/>
        <w:adjustRightInd w:val="0"/>
        <w:spacing w:after="0" w:line="360" w:lineRule="auto"/>
        <w:ind w:left="720" w:hanging="720"/>
        <w:rPr>
          <w:rFonts w:ascii="Garamond" w:hAnsi="Garamond" w:cs="TimesNewRomanPSMT"/>
          <w:sz w:val="24"/>
          <w:szCs w:val="24"/>
          <w:lang w:val="en-US"/>
        </w:rPr>
      </w:pPr>
      <w:r w:rsidRPr="00683F88">
        <w:rPr>
          <w:rFonts w:ascii="Garamond" w:hAnsi="Garamond" w:cs="TimesNewRomanPSMT"/>
          <w:sz w:val="24"/>
          <w:szCs w:val="24"/>
          <w:lang w:val="en-US"/>
        </w:rPr>
        <w:t xml:space="preserve">Jackson, O. A. (2008). The impact of the 9/11 terrorist attacks on the U.S. economy. </w:t>
      </w:r>
      <w:r w:rsidRPr="00683F88">
        <w:rPr>
          <w:rFonts w:ascii="Garamond" w:hAnsi="Garamond" w:cs="TimesNewRomanPS-ItalicMT"/>
          <w:i/>
          <w:iCs/>
          <w:sz w:val="24"/>
          <w:szCs w:val="24"/>
          <w:lang w:val="en-US"/>
        </w:rPr>
        <w:t>Journal of 9/11 Studies</w:t>
      </w:r>
      <w:r w:rsidRPr="00683F88">
        <w:rPr>
          <w:rFonts w:ascii="Garamond" w:hAnsi="Garamond" w:cs="TimesNewRomanPSMT"/>
          <w:sz w:val="24"/>
          <w:szCs w:val="24"/>
          <w:lang w:val="en-US"/>
        </w:rPr>
        <w:t xml:space="preserve">, </w:t>
      </w:r>
      <w:r w:rsidRPr="00683F88">
        <w:rPr>
          <w:rFonts w:ascii="Garamond" w:hAnsi="Garamond" w:cs="TimesNewRomanPS-ItalicMT"/>
          <w:i/>
          <w:iCs/>
          <w:sz w:val="24"/>
          <w:szCs w:val="24"/>
          <w:lang w:val="en-US"/>
        </w:rPr>
        <w:t>20</w:t>
      </w:r>
      <w:r w:rsidRPr="00683F88">
        <w:rPr>
          <w:rFonts w:ascii="Garamond" w:hAnsi="Garamond" w:cs="TimesNewRomanPSMT"/>
          <w:sz w:val="24"/>
          <w:szCs w:val="24"/>
          <w:lang w:val="en-US"/>
        </w:rPr>
        <w:t>, 1-27.</w:t>
      </w:r>
    </w:p>
    <w:p w:rsidR="000B3678" w:rsidRPr="00683F88" w:rsidRDefault="001266DE" w:rsidP="00A1004D">
      <w:pPr>
        <w:pStyle w:val="Heading1"/>
        <w:spacing w:before="0" w:beforeAutospacing="0" w:after="0" w:afterAutospacing="0" w:line="360" w:lineRule="auto"/>
        <w:ind w:left="720" w:hanging="720"/>
        <w:rPr>
          <w:rStyle w:val="slug-pages"/>
          <w:rFonts w:ascii="Garamond" w:hAnsi="Garamond"/>
          <w:b w:val="0"/>
          <w:iCs/>
          <w:sz w:val="24"/>
          <w:szCs w:val="24"/>
          <w:lang w:val="en-US"/>
        </w:rPr>
      </w:pPr>
      <w:hyperlink r:id="rId22" w:history="1">
        <w:r w:rsidR="000B3678" w:rsidRPr="00683F88">
          <w:rPr>
            <w:rStyle w:val="Hyperlink"/>
            <w:rFonts w:ascii="Garamond" w:hAnsi="Garamond"/>
            <w:b w:val="0"/>
            <w:color w:val="auto"/>
            <w:sz w:val="24"/>
            <w:szCs w:val="24"/>
            <w:u w:val="none"/>
            <w:lang w:val="en-US"/>
          </w:rPr>
          <w:t>Jost</w:t>
        </w:r>
      </w:hyperlink>
      <w:hyperlink r:id="rId23" w:anchor="aff-1" w:history="1">
        <w:r w:rsidR="000B3678" w:rsidRPr="00683F88">
          <w:rPr>
            <w:rStyle w:val="Hyperlink"/>
            <w:rFonts w:ascii="Garamond" w:hAnsi="Garamond"/>
            <w:b w:val="0"/>
            <w:color w:val="auto"/>
            <w:sz w:val="24"/>
            <w:szCs w:val="24"/>
            <w:u w:val="none"/>
            <w:lang w:val="en-US"/>
          </w:rPr>
          <w:t>,</w:t>
        </w:r>
      </w:hyperlink>
      <w:r w:rsidR="000B3678" w:rsidRPr="00683F88">
        <w:rPr>
          <w:rFonts w:ascii="Garamond" w:hAnsi="Garamond"/>
          <w:b w:val="0"/>
          <w:sz w:val="24"/>
          <w:szCs w:val="24"/>
          <w:lang w:val="en-US"/>
        </w:rPr>
        <w:t xml:space="preserve"> J. </w:t>
      </w:r>
      <w:r w:rsidR="00817FB5" w:rsidRPr="00683F88">
        <w:rPr>
          <w:rFonts w:ascii="Garamond" w:hAnsi="Garamond"/>
          <w:b w:val="0"/>
          <w:sz w:val="24"/>
          <w:szCs w:val="24"/>
          <w:lang w:val="en-US"/>
        </w:rPr>
        <w:t xml:space="preserve">T., Chaikalis-Petritsis, </w:t>
      </w:r>
      <w:r w:rsidR="000B3678" w:rsidRPr="00683F88">
        <w:rPr>
          <w:rFonts w:ascii="Garamond" w:hAnsi="Garamond"/>
          <w:b w:val="0"/>
          <w:color w:val="000000" w:themeColor="text1"/>
          <w:sz w:val="24"/>
          <w:szCs w:val="24"/>
          <w:lang w:val="en-US"/>
        </w:rPr>
        <w:t xml:space="preserve">V., </w:t>
      </w:r>
      <w:r w:rsidR="000B3678" w:rsidRPr="00683F88">
        <w:rPr>
          <w:rFonts w:ascii="Garamond" w:hAnsi="Garamond"/>
          <w:b w:val="0"/>
          <w:sz w:val="24"/>
          <w:szCs w:val="24"/>
          <w:lang w:val="en-US"/>
        </w:rPr>
        <w:t xml:space="preserve">Abrams, D., Sidanius, J., van der Toorn, J., &amp; Bratt, C. (2012). Why </w:t>
      </w:r>
      <w:r w:rsidR="0098651C">
        <w:rPr>
          <w:rFonts w:ascii="Garamond" w:hAnsi="Garamond"/>
          <w:b w:val="0"/>
          <w:sz w:val="24"/>
          <w:szCs w:val="24"/>
          <w:lang w:val="en-US"/>
        </w:rPr>
        <w:t>m</w:t>
      </w:r>
      <w:r w:rsidR="000B3678" w:rsidRPr="00683F88">
        <w:rPr>
          <w:rFonts w:ascii="Garamond" w:hAnsi="Garamond"/>
          <w:b w:val="0"/>
          <w:sz w:val="24"/>
          <w:szCs w:val="24"/>
          <w:lang w:val="en-US"/>
        </w:rPr>
        <w:t xml:space="preserve">en (and </w:t>
      </w:r>
      <w:r w:rsidR="0098651C">
        <w:rPr>
          <w:rFonts w:ascii="Garamond" w:hAnsi="Garamond"/>
          <w:b w:val="0"/>
          <w:sz w:val="24"/>
          <w:szCs w:val="24"/>
          <w:lang w:val="en-US"/>
        </w:rPr>
        <w:t>w</w:t>
      </w:r>
      <w:r w:rsidR="000B3678" w:rsidRPr="00683F88">
        <w:rPr>
          <w:rFonts w:ascii="Garamond" w:hAnsi="Garamond"/>
          <w:b w:val="0"/>
          <w:sz w:val="24"/>
          <w:szCs w:val="24"/>
          <w:lang w:val="en-US"/>
        </w:rPr>
        <w:t xml:space="preserve">omen) </w:t>
      </w:r>
      <w:r w:rsidR="0098651C">
        <w:rPr>
          <w:rFonts w:ascii="Garamond" w:hAnsi="Garamond"/>
          <w:b w:val="0"/>
          <w:sz w:val="24"/>
          <w:szCs w:val="24"/>
          <w:lang w:val="en-US"/>
        </w:rPr>
        <w:t>d</w:t>
      </w:r>
      <w:r w:rsidR="000B3678" w:rsidRPr="00683F88">
        <w:rPr>
          <w:rFonts w:ascii="Garamond" w:hAnsi="Garamond"/>
          <w:b w:val="0"/>
          <w:sz w:val="24"/>
          <w:szCs w:val="24"/>
          <w:lang w:val="en-US"/>
        </w:rPr>
        <w:t xml:space="preserve">o and </w:t>
      </w:r>
      <w:r w:rsidR="0098651C">
        <w:rPr>
          <w:rFonts w:ascii="Garamond" w:hAnsi="Garamond"/>
          <w:b w:val="0"/>
          <w:sz w:val="24"/>
          <w:szCs w:val="24"/>
          <w:lang w:val="en-US"/>
        </w:rPr>
        <w:t>d</w:t>
      </w:r>
      <w:r w:rsidR="000B3678" w:rsidRPr="00683F88">
        <w:rPr>
          <w:rFonts w:ascii="Garamond" w:hAnsi="Garamond"/>
          <w:b w:val="0"/>
          <w:sz w:val="24"/>
          <w:szCs w:val="24"/>
          <w:lang w:val="en-US"/>
        </w:rPr>
        <w:t xml:space="preserve">on’t </w:t>
      </w:r>
      <w:r w:rsidR="0098651C">
        <w:rPr>
          <w:rFonts w:ascii="Garamond" w:hAnsi="Garamond"/>
          <w:b w:val="0"/>
          <w:sz w:val="24"/>
          <w:szCs w:val="24"/>
          <w:lang w:val="en-US"/>
        </w:rPr>
        <w:t>e</w:t>
      </w:r>
      <w:r w:rsidR="000B3678" w:rsidRPr="00683F88">
        <w:rPr>
          <w:rFonts w:ascii="Garamond" w:hAnsi="Garamond"/>
          <w:b w:val="0"/>
          <w:sz w:val="24"/>
          <w:szCs w:val="24"/>
          <w:lang w:val="en-US"/>
        </w:rPr>
        <w:t>ebel</w:t>
      </w:r>
      <w:r w:rsidR="0098651C">
        <w:rPr>
          <w:rFonts w:ascii="Garamond" w:hAnsi="Garamond"/>
          <w:b w:val="0"/>
          <w:sz w:val="24"/>
          <w:szCs w:val="24"/>
          <w:lang w:val="en-US"/>
        </w:rPr>
        <w:t>:</w:t>
      </w:r>
      <w:r w:rsidR="000B3678" w:rsidRPr="00683F88">
        <w:rPr>
          <w:rFonts w:ascii="Garamond" w:hAnsi="Garamond"/>
          <w:b w:val="0"/>
          <w:sz w:val="24"/>
          <w:szCs w:val="24"/>
          <w:lang w:val="en-US"/>
        </w:rPr>
        <w:t xml:space="preserve"> Effects of </w:t>
      </w:r>
      <w:r w:rsidR="0098651C">
        <w:rPr>
          <w:rFonts w:ascii="Garamond" w:hAnsi="Garamond"/>
          <w:b w:val="0"/>
          <w:sz w:val="24"/>
          <w:szCs w:val="24"/>
          <w:lang w:val="en-US"/>
        </w:rPr>
        <w:t>s</w:t>
      </w:r>
      <w:r w:rsidR="000B3678" w:rsidRPr="00683F88">
        <w:rPr>
          <w:rFonts w:ascii="Garamond" w:hAnsi="Garamond"/>
          <w:b w:val="0"/>
          <w:sz w:val="24"/>
          <w:szCs w:val="24"/>
          <w:lang w:val="en-US"/>
        </w:rPr>
        <w:t xml:space="preserve">ystem </w:t>
      </w:r>
      <w:r w:rsidR="0098651C">
        <w:rPr>
          <w:rFonts w:ascii="Garamond" w:hAnsi="Garamond"/>
          <w:b w:val="0"/>
          <w:sz w:val="24"/>
          <w:szCs w:val="24"/>
          <w:lang w:val="en-US"/>
        </w:rPr>
        <w:t>j</w:t>
      </w:r>
      <w:r w:rsidR="000B3678" w:rsidRPr="00683F88">
        <w:rPr>
          <w:rFonts w:ascii="Garamond" w:hAnsi="Garamond"/>
          <w:b w:val="0"/>
          <w:sz w:val="24"/>
          <w:szCs w:val="24"/>
          <w:lang w:val="en-US"/>
        </w:rPr>
        <w:t xml:space="preserve">ustification on </w:t>
      </w:r>
      <w:r w:rsidR="0098651C">
        <w:rPr>
          <w:rFonts w:ascii="Garamond" w:hAnsi="Garamond"/>
          <w:b w:val="0"/>
          <w:sz w:val="24"/>
          <w:szCs w:val="24"/>
          <w:lang w:val="en-US"/>
        </w:rPr>
        <w:t>w</w:t>
      </w:r>
      <w:r w:rsidR="000B3678" w:rsidRPr="00683F88">
        <w:rPr>
          <w:rFonts w:ascii="Garamond" w:hAnsi="Garamond"/>
          <w:b w:val="0"/>
          <w:sz w:val="24"/>
          <w:szCs w:val="24"/>
          <w:lang w:val="en-US"/>
        </w:rPr>
        <w:t xml:space="preserve">illingness to </w:t>
      </w:r>
      <w:r w:rsidR="0098651C">
        <w:rPr>
          <w:rFonts w:ascii="Garamond" w:hAnsi="Garamond"/>
          <w:b w:val="0"/>
          <w:sz w:val="24"/>
          <w:szCs w:val="24"/>
          <w:lang w:val="en-US"/>
        </w:rPr>
        <w:t>p</w:t>
      </w:r>
      <w:r w:rsidR="000B3678" w:rsidRPr="00683F88">
        <w:rPr>
          <w:rFonts w:ascii="Garamond" w:hAnsi="Garamond"/>
          <w:b w:val="0"/>
          <w:sz w:val="24"/>
          <w:szCs w:val="24"/>
          <w:lang w:val="en-US"/>
        </w:rPr>
        <w:t xml:space="preserve">rotest. </w:t>
      </w:r>
      <w:r w:rsidR="000B3678" w:rsidRPr="00683F88">
        <w:rPr>
          <w:rStyle w:val="HTMLCite"/>
          <w:rFonts w:ascii="Garamond" w:hAnsi="Garamond"/>
          <w:b w:val="0"/>
          <w:sz w:val="24"/>
          <w:szCs w:val="24"/>
          <w:lang w:val="en-US"/>
        </w:rPr>
        <w:t>Personality and Social Psychological Bulletin,</w:t>
      </w:r>
      <w:r w:rsidR="000B3678" w:rsidRPr="00683F88">
        <w:rPr>
          <w:rStyle w:val="slug-pub-date"/>
          <w:rFonts w:ascii="Garamond" w:hAnsi="Garamond"/>
          <w:b w:val="0"/>
          <w:iCs/>
          <w:sz w:val="24"/>
          <w:szCs w:val="24"/>
          <w:lang w:val="en-US"/>
        </w:rPr>
        <w:t xml:space="preserve"> </w:t>
      </w:r>
      <w:r w:rsidR="000B3678" w:rsidRPr="00683F88">
        <w:rPr>
          <w:rStyle w:val="slug-vol"/>
          <w:rFonts w:ascii="Garamond" w:hAnsi="Garamond"/>
          <w:b w:val="0"/>
          <w:i/>
          <w:iCs/>
          <w:sz w:val="24"/>
          <w:szCs w:val="24"/>
          <w:lang w:val="en-US"/>
        </w:rPr>
        <w:t>38,</w:t>
      </w:r>
      <w:r w:rsidR="000B3678" w:rsidRPr="00683F88">
        <w:rPr>
          <w:rStyle w:val="slug-vol"/>
          <w:rFonts w:ascii="Garamond" w:hAnsi="Garamond"/>
          <w:b w:val="0"/>
          <w:iCs/>
          <w:sz w:val="24"/>
          <w:szCs w:val="24"/>
          <w:lang w:val="en-US"/>
        </w:rPr>
        <w:t xml:space="preserve"> </w:t>
      </w:r>
      <w:r w:rsidR="000B3678" w:rsidRPr="00683F88">
        <w:rPr>
          <w:rStyle w:val="slug-pages"/>
          <w:rFonts w:ascii="Garamond" w:hAnsi="Garamond"/>
          <w:b w:val="0"/>
          <w:iCs/>
          <w:sz w:val="24"/>
          <w:szCs w:val="24"/>
          <w:lang w:val="en-US"/>
        </w:rPr>
        <w:t>197-208.</w:t>
      </w:r>
      <w:r w:rsidR="006C699E">
        <w:rPr>
          <w:rStyle w:val="slug-pages"/>
          <w:rFonts w:ascii="Garamond" w:hAnsi="Garamond"/>
          <w:b w:val="0"/>
          <w:iCs/>
          <w:sz w:val="24"/>
          <w:szCs w:val="24"/>
          <w:lang w:val="en-US"/>
        </w:rPr>
        <w:t xml:space="preserve"> doi: </w:t>
      </w:r>
      <w:r w:rsidR="006C699E" w:rsidRPr="006C699E">
        <w:rPr>
          <w:rFonts w:ascii="Garamond" w:hAnsi="Garamond"/>
          <w:b w:val="0"/>
          <w:iCs/>
          <w:sz w:val="24"/>
          <w:szCs w:val="24"/>
        </w:rPr>
        <w:t>10.1177/0146167211422544</w:t>
      </w:r>
    </w:p>
    <w:p w:rsidR="00290D43" w:rsidRPr="00683F88" w:rsidRDefault="00290D43" w:rsidP="00A1004D">
      <w:pPr>
        <w:pStyle w:val="Heading1"/>
        <w:spacing w:before="0" w:beforeAutospacing="0" w:after="0" w:afterAutospacing="0" w:line="360" w:lineRule="auto"/>
        <w:ind w:left="720" w:hanging="720"/>
        <w:rPr>
          <w:rStyle w:val="slug-pages"/>
          <w:rFonts w:ascii="Garamond" w:hAnsi="Garamond"/>
          <w:b w:val="0"/>
          <w:iCs/>
          <w:sz w:val="24"/>
          <w:szCs w:val="24"/>
          <w:lang w:val="en-US"/>
        </w:rPr>
      </w:pPr>
      <w:r w:rsidRPr="00683F88">
        <w:rPr>
          <w:rFonts w:ascii="Garamond" w:hAnsi="Garamond"/>
          <w:b w:val="0"/>
          <w:sz w:val="24"/>
          <w:szCs w:val="24"/>
          <w:lang w:val="en-US"/>
        </w:rPr>
        <w:t>Kinsman, J. (2012). Europe’s winter of discontent</w:t>
      </w:r>
      <w:r w:rsidRPr="00683F88">
        <w:rPr>
          <w:rFonts w:ascii="Garamond" w:hAnsi="Garamond"/>
          <w:b w:val="0"/>
          <w:i/>
          <w:sz w:val="24"/>
          <w:szCs w:val="24"/>
          <w:lang w:val="en-US"/>
        </w:rPr>
        <w:t xml:space="preserve">. Policy Options, </w:t>
      </w:r>
      <w:r w:rsidRPr="00683F88">
        <w:rPr>
          <w:rFonts w:ascii="Garamond" w:hAnsi="Garamond"/>
          <w:b w:val="0"/>
          <w:sz w:val="24"/>
          <w:szCs w:val="24"/>
          <w:lang w:val="en-US"/>
        </w:rPr>
        <w:t>73-81.</w:t>
      </w:r>
    </w:p>
    <w:p w:rsidR="00853029" w:rsidRPr="00683F88" w:rsidRDefault="00853029" w:rsidP="000B3678">
      <w:pPr>
        <w:pStyle w:val="Heading1"/>
        <w:spacing w:before="0" w:beforeAutospacing="0" w:after="0" w:afterAutospacing="0" w:line="360" w:lineRule="auto"/>
        <w:ind w:left="720" w:hanging="720"/>
        <w:rPr>
          <w:rFonts w:ascii="Garamond" w:hAnsi="Garamond"/>
          <w:b w:val="0"/>
          <w:iCs/>
          <w:sz w:val="24"/>
          <w:szCs w:val="24"/>
          <w:lang w:val="en-US"/>
        </w:rPr>
      </w:pPr>
      <w:r w:rsidRPr="00683F88">
        <w:rPr>
          <w:rFonts w:ascii="Garamond" w:hAnsi="Garamond" w:cs="Times"/>
          <w:b w:val="0"/>
          <w:sz w:val="24"/>
          <w:szCs w:val="24"/>
          <w:lang w:val="en-US"/>
        </w:rPr>
        <w:t xml:space="preserve">Knack, S., &amp; Keefer, P. (1997). Does </w:t>
      </w:r>
      <w:r w:rsidR="0098651C">
        <w:rPr>
          <w:rFonts w:ascii="Garamond" w:hAnsi="Garamond" w:cs="Times"/>
          <w:b w:val="0"/>
          <w:sz w:val="24"/>
          <w:szCs w:val="24"/>
          <w:lang w:val="en-US"/>
        </w:rPr>
        <w:t>s</w:t>
      </w:r>
      <w:r w:rsidRPr="00683F88">
        <w:rPr>
          <w:rFonts w:ascii="Garamond" w:hAnsi="Garamond" w:cs="Times"/>
          <w:b w:val="0"/>
          <w:sz w:val="24"/>
          <w:szCs w:val="24"/>
          <w:lang w:val="en-US"/>
        </w:rPr>
        <w:t xml:space="preserve">ocial </w:t>
      </w:r>
      <w:r w:rsidR="0098651C">
        <w:rPr>
          <w:rFonts w:ascii="Garamond" w:hAnsi="Garamond" w:cs="Times"/>
          <w:b w:val="0"/>
          <w:sz w:val="24"/>
          <w:szCs w:val="24"/>
          <w:lang w:val="en-US"/>
        </w:rPr>
        <w:t>c</w:t>
      </w:r>
      <w:r w:rsidRPr="00683F88">
        <w:rPr>
          <w:rFonts w:ascii="Garamond" w:hAnsi="Garamond" w:cs="Times"/>
          <w:b w:val="0"/>
          <w:sz w:val="24"/>
          <w:szCs w:val="24"/>
          <w:lang w:val="en-US"/>
        </w:rPr>
        <w:t xml:space="preserve">apital have an </w:t>
      </w:r>
      <w:r w:rsidR="0098651C">
        <w:rPr>
          <w:rFonts w:ascii="Garamond" w:hAnsi="Garamond" w:cs="Times"/>
          <w:b w:val="0"/>
          <w:sz w:val="24"/>
          <w:szCs w:val="24"/>
          <w:lang w:val="en-US"/>
        </w:rPr>
        <w:t>e</w:t>
      </w:r>
      <w:r w:rsidRPr="00683F88">
        <w:rPr>
          <w:rFonts w:ascii="Garamond" w:hAnsi="Garamond" w:cs="Times"/>
          <w:b w:val="0"/>
          <w:sz w:val="24"/>
          <w:szCs w:val="24"/>
          <w:lang w:val="en-US"/>
        </w:rPr>
        <w:t xml:space="preserve">conomic </w:t>
      </w:r>
      <w:r w:rsidR="0098651C">
        <w:rPr>
          <w:rFonts w:ascii="Garamond" w:hAnsi="Garamond" w:cs="Times"/>
          <w:b w:val="0"/>
          <w:sz w:val="24"/>
          <w:szCs w:val="24"/>
          <w:lang w:val="en-US"/>
        </w:rPr>
        <w:t>p</w:t>
      </w:r>
      <w:r w:rsidRPr="00683F88">
        <w:rPr>
          <w:rFonts w:ascii="Garamond" w:hAnsi="Garamond" w:cs="Times"/>
          <w:b w:val="0"/>
          <w:sz w:val="24"/>
          <w:szCs w:val="24"/>
          <w:lang w:val="en-US"/>
        </w:rPr>
        <w:t xml:space="preserve">ayoff? A </w:t>
      </w:r>
      <w:r w:rsidR="0098651C">
        <w:rPr>
          <w:rFonts w:ascii="Garamond" w:hAnsi="Garamond" w:cs="Times"/>
          <w:b w:val="0"/>
          <w:sz w:val="24"/>
          <w:szCs w:val="24"/>
          <w:lang w:val="en-US"/>
        </w:rPr>
        <w:t>c</w:t>
      </w:r>
      <w:r w:rsidRPr="00683F88">
        <w:rPr>
          <w:rFonts w:ascii="Garamond" w:hAnsi="Garamond" w:cs="Times"/>
          <w:b w:val="0"/>
          <w:sz w:val="24"/>
          <w:szCs w:val="24"/>
          <w:lang w:val="en-US"/>
        </w:rPr>
        <w:t xml:space="preserve">ross-country </w:t>
      </w:r>
      <w:r w:rsidR="0098651C">
        <w:rPr>
          <w:rFonts w:ascii="Garamond" w:hAnsi="Garamond" w:cs="Times"/>
          <w:b w:val="0"/>
          <w:sz w:val="24"/>
          <w:szCs w:val="24"/>
          <w:lang w:val="en-US"/>
        </w:rPr>
        <w:t>i</w:t>
      </w:r>
      <w:r w:rsidRPr="00683F88">
        <w:rPr>
          <w:rFonts w:ascii="Garamond" w:hAnsi="Garamond" w:cs="Times"/>
          <w:b w:val="0"/>
          <w:sz w:val="24"/>
          <w:szCs w:val="24"/>
          <w:lang w:val="en-US"/>
        </w:rPr>
        <w:t xml:space="preserve">nvestigation, </w:t>
      </w:r>
      <w:r w:rsidRPr="00683F88">
        <w:rPr>
          <w:rFonts w:ascii="Garamond" w:hAnsi="Garamond" w:cs="Times"/>
          <w:b w:val="0"/>
          <w:bCs w:val="0"/>
          <w:i/>
          <w:sz w:val="24"/>
          <w:szCs w:val="24"/>
          <w:lang w:val="en-US"/>
        </w:rPr>
        <w:t xml:space="preserve">Quarterly Journal of Economics, 112, </w:t>
      </w:r>
      <w:r w:rsidRPr="00683F88">
        <w:rPr>
          <w:rFonts w:ascii="Garamond" w:hAnsi="Garamond" w:cs="Times"/>
          <w:b w:val="0"/>
          <w:sz w:val="24"/>
          <w:szCs w:val="24"/>
          <w:lang w:val="en-US"/>
        </w:rPr>
        <w:t>1251 - 1288.</w:t>
      </w:r>
      <w:r w:rsidR="006C699E">
        <w:rPr>
          <w:rFonts w:ascii="Garamond" w:hAnsi="Garamond" w:cs="Times"/>
          <w:b w:val="0"/>
          <w:sz w:val="24"/>
          <w:szCs w:val="24"/>
          <w:lang w:val="en-US"/>
        </w:rPr>
        <w:t xml:space="preserve"> </w:t>
      </w:r>
      <w:r w:rsidR="006C699E" w:rsidRPr="00683F88">
        <w:rPr>
          <w:rFonts w:ascii="Garamond" w:hAnsi="Garamond" w:cs="Times"/>
          <w:b w:val="0"/>
          <w:iCs/>
          <w:sz w:val="24"/>
          <w:szCs w:val="24"/>
        </w:rPr>
        <w:t>doi: 10.1162/003355300555475</w:t>
      </w:r>
    </w:p>
    <w:p w:rsidR="00083141" w:rsidRPr="00083141" w:rsidRDefault="00083141" w:rsidP="00083141">
      <w:pPr>
        <w:autoSpaceDE w:val="0"/>
        <w:autoSpaceDN w:val="0"/>
        <w:adjustRightInd w:val="0"/>
        <w:spacing w:after="0" w:line="360" w:lineRule="auto"/>
        <w:ind w:left="720" w:hanging="720"/>
        <w:rPr>
          <w:rFonts w:ascii="Garamond" w:hAnsi="Garamond" w:cs="Times-Roman"/>
          <w:sz w:val="24"/>
          <w:szCs w:val="24"/>
        </w:rPr>
      </w:pPr>
      <w:r w:rsidRPr="00083141">
        <w:rPr>
          <w:rFonts w:ascii="Garamond" w:hAnsi="Garamond" w:cs="Times-Roman"/>
          <w:sz w:val="24"/>
          <w:szCs w:val="24"/>
        </w:rPr>
        <w:t>Landau, M. J., Solomon, S., Greenberg, J., Cohen, F., Pyszczynski, T., Arndt, J., Miller, C. H., Ogilvie, D. M., &amp; Cook, A. (2004). Deliver us from evil: The effects of mortality salience and reminders of 9/11 on support for</w:t>
      </w:r>
      <w:r>
        <w:rPr>
          <w:rFonts w:ascii="Garamond" w:hAnsi="Garamond" w:cs="Times-Roman"/>
          <w:sz w:val="24"/>
          <w:szCs w:val="24"/>
        </w:rPr>
        <w:t xml:space="preserve"> </w:t>
      </w:r>
      <w:r w:rsidRPr="00083141">
        <w:rPr>
          <w:rFonts w:ascii="Garamond" w:hAnsi="Garamond" w:cs="Times-Roman"/>
          <w:sz w:val="24"/>
          <w:szCs w:val="24"/>
        </w:rPr>
        <w:t>President George W. Bush. </w:t>
      </w:r>
      <w:r w:rsidRPr="00083141">
        <w:rPr>
          <w:rFonts w:ascii="Garamond" w:hAnsi="Garamond" w:cs="Times-Roman"/>
          <w:i/>
          <w:iCs/>
          <w:sz w:val="24"/>
          <w:szCs w:val="24"/>
        </w:rPr>
        <w:t>Personality and Social Psychology Bulletin</w:t>
      </w:r>
      <w:r w:rsidRPr="00083141">
        <w:rPr>
          <w:rFonts w:ascii="Garamond" w:hAnsi="Garamond" w:cs="Times-Roman"/>
          <w:sz w:val="24"/>
          <w:szCs w:val="24"/>
        </w:rPr>
        <w:t>, </w:t>
      </w:r>
      <w:r w:rsidRPr="00083141">
        <w:rPr>
          <w:rFonts w:ascii="Garamond" w:hAnsi="Garamond" w:cs="Times-Roman"/>
          <w:i/>
          <w:iCs/>
          <w:sz w:val="24"/>
          <w:szCs w:val="24"/>
        </w:rPr>
        <w:t>30</w:t>
      </w:r>
      <w:r w:rsidRPr="00083141">
        <w:rPr>
          <w:rFonts w:ascii="Garamond" w:hAnsi="Garamond" w:cs="Times-Roman"/>
          <w:sz w:val="24"/>
          <w:szCs w:val="24"/>
        </w:rPr>
        <w:t>, 1136–1150. doi:</w:t>
      </w:r>
      <w:r>
        <w:rPr>
          <w:rFonts w:ascii="Garamond" w:hAnsi="Garamond" w:cs="Times-Roman"/>
          <w:sz w:val="24"/>
          <w:szCs w:val="24"/>
        </w:rPr>
        <w:t xml:space="preserve"> </w:t>
      </w:r>
      <w:r w:rsidRPr="00083141">
        <w:rPr>
          <w:rFonts w:ascii="Garamond" w:hAnsi="Garamond" w:cs="Times-Roman"/>
          <w:sz w:val="24"/>
          <w:szCs w:val="24"/>
        </w:rPr>
        <w:t>10.1177/014616720426798</w:t>
      </w:r>
    </w:p>
    <w:p w:rsidR="00AE7E55" w:rsidRPr="00683F88" w:rsidRDefault="00AE7E55" w:rsidP="00AE7E55">
      <w:pPr>
        <w:spacing w:after="0" w:line="360" w:lineRule="auto"/>
        <w:ind w:left="720" w:hanging="720"/>
        <w:rPr>
          <w:rFonts w:ascii="Garamond" w:eastAsia="Times New Roman" w:hAnsi="Garamond" w:cs="Arial"/>
          <w:sz w:val="24"/>
          <w:szCs w:val="24"/>
          <w:lang w:val="en-US" w:eastAsia="en-GB"/>
        </w:rPr>
      </w:pPr>
      <w:r w:rsidRPr="00683F88">
        <w:rPr>
          <w:rFonts w:ascii="Garamond" w:eastAsia="Times New Roman" w:hAnsi="Garamond" w:cs="Arial"/>
          <w:sz w:val="24"/>
          <w:szCs w:val="24"/>
          <w:lang w:val="en-US" w:eastAsia="en-GB"/>
        </w:rPr>
        <w:t>Leach, C. W., Spears, R., Branscombe, N. R., &amp; Doosje, B.</w:t>
      </w:r>
      <w:r w:rsidRPr="00683F88">
        <w:rPr>
          <w:rFonts w:ascii="Garamond" w:eastAsia="Times New Roman" w:hAnsi="Garamond" w:cs="Arial"/>
          <w:b/>
          <w:bCs/>
          <w:color w:val="000000"/>
          <w:sz w:val="24"/>
          <w:szCs w:val="24"/>
          <w:lang w:val="en-US" w:eastAsia="en-GB"/>
        </w:rPr>
        <w:t xml:space="preserve"> </w:t>
      </w:r>
      <w:r w:rsidRPr="00683F88">
        <w:rPr>
          <w:rFonts w:ascii="Garamond" w:eastAsia="Times New Roman" w:hAnsi="Garamond" w:cs="Arial"/>
          <w:bCs/>
          <w:color w:val="000000"/>
          <w:sz w:val="24"/>
          <w:szCs w:val="24"/>
          <w:lang w:val="en-US" w:eastAsia="en-GB"/>
        </w:rPr>
        <w:t>(2003).</w:t>
      </w:r>
      <w:r w:rsidRPr="00683F88">
        <w:rPr>
          <w:rFonts w:ascii="Garamond" w:eastAsia="Times New Roman" w:hAnsi="Garamond" w:cs="Arial"/>
          <w:b/>
          <w:bCs/>
          <w:color w:val="000000"/>
          <w:sz w:val="24"/>
          <w:szCs w:val="24"/>
          <w:lang w:val="en-US" w:eastAsia="en-GB"/>
        </w:rPr>
        <w:t xml:space="preserve"> </w:t>
      </w:r>
      <w:r w:rsidRPr="00683F88">
        <w:rPr>
          <w:rFonts w:ascii="Garamond" w:eastAsia="Times New Roman" w:hAnsi="Garamond" w:cs="Arial"/>
          <w:bCs/>
          <w:color w:val="000000"/>
          <w:sz w:val="24"/>
          <w:szCs w:val="24"/>
          <w:lang w:val="en-US" w:eastAsia="en-GB"/>
        </w:rPr>
        <w:t>Malicious pleasure: Schadenfreude at the suffering of another group</w:t>
      </w:r>
      <w:r w:rsidRPr="00683F88">
        <w:rPr>
          <w:rFonts w:ascii="Garamond" w:eastAsia="Times New Roman" w:hAnsi="Garamond" w:cs="Arial"/>
          <w:bCs/>
          <w:i/>
          <w:color w:val="000000"/>
          <w:sz w:val="24"/>
          <w:szCs w:val="24"/>
          <w:lang w:val="en-US" w:eastAsia="en-GB"/>
        </w:rPr>
        <w:t xml:space="preserve">. </w:t>
      </w:r>
      <w:r w:rsidRPr="00683F88">
        <w:rPr>
          <w:rFonts w:ascii="Garamond" w:eastAsia="Times New Roman" w:hAnsi="Garamond" w:cs="Arial"/>
          <w:i/>
          <w:sz w:val="24"/>
          <w:szCs w:val="24"/>
          <w:lang w:val="en-US" w:eastAsia="en-GB"/>
        </w:rPr>
        <w:t xml:space="preserve">Journal of Personality and Social Psychology, 84, </w:t>
      </w:r>
      <w:r w:rsidRPr="00683F88">
        <w:rPr>
          <w:rFonts w:ascii="Garamond" w:eastAsia="Times New Roman" w:hAnsi="Garamond" w:cs="Arial"/>
          <w:sz w:val="24"/>
          <w:szCs w:val="24"/>
          <w:lang w:val="en-US" w:eastAsia="en-GB"/>
        </w:rPr>
        <w:t>932-943.</w:t>
      </w:r>
      <w:r w:rsidR="002F38F1">
        <w:rPr>
          <w:rFonts w:ascii="Garamond" w:eastAsia="Times New Roman" w:hAnsi="Garamond" w:cs="Arial"/>
          <w:sz w:val="24"/>
          <w:szCs w:val="24"/>
          <w:lang w:val="en-US" w:eastAsia="en-GB"/>
        </w:rPr>
        <w:t xml:space="preserve"> doi:</w:t>
      </w:r>
      <w:r w:rsidR="002F38F1" w:rsidRPr="002F38F1">
        <w:t xml:space="preserve"> </w:t>
      </w:r>
      <w:hyperlink r:id="rId24" w:tgtFrame="_blank" w:history="1">
        <w:r w:rsidR="002F38F1" w:rsidRPr="002F38F1">
          <w:rPr>
            <w:rStyle w:val="Hyperlink"/>
            <w:rFonts w:ascii="Garamond" w:eastAsia="Times New Roman" w:hAnsi="Garamond" w:cs="Arial"/>
            <w:sz w:val="24"/>
            <w:szCs w:val="24"/>
            <w:lang w:eastAsia="en-GB"/>
          </w:rPr>
          <w:t>10.1037/0022-3514.84.5.932</w:t>
        </w:r>
      </w:hyperlink>
      <w:r w:rsidR="002F38F1">
        <w:rPr>
          <w:rFonts w:ascii="Garamond" w:eastAsia="Times New Roman" w:hAnsi="Garamond" w:cs="Arial"/>
          <w:sz w:val="24"/>
          <w:szCs w:val="24"/>
          <w:lang w:val="en-US" w:eastAsia="en-GB"/>
        </w:rPr>
        <w:t xml:space="preserve"> </w:t>
      </w:r>
    </w:p>
    <w:p w:rsidR="00771E09" w:rsidRPr="00683F88" w:rsidRDefault="00771E09" w:rsidP="00771E09">
      <w:pPr>
        <w:spacing w:after="0" w:line="360" w:lineRule="auto"/>
        <w:ind w:left="720" w:hanging="720"/>
        <w:rPr>
          <w:rFonts w:ascii="Garamond" w:hAnsi="Garamond"/>
          <w:sz w:val="24"/>
          <w:szCs w:val="24"/>
          <w:lang w:val="en-US" w:eastAsia="en-GB"/>
        </w:rPr>
      </w:pPr>
      <w:r w:rsidRPr="00683F88">
        <w:rPr>
          <w:rFonts w:ascii="Garamond" w:hAnsi="Garamond"/>
          <w:sz w:val="24"/>
          <w:szCs w:val="24"/>
          <w:lang w:val="en-US" w:eastAsia="en-GB"/>
        </w:rPr>
        <w:t xml:space="preserve">LeVine, R. A., &amp; Campbell, D. T. (1972). </w:t>
      </w:r>
      <w:r w:rsidRPr="00683F88">
        <w:rPr>
          <w:rFonts w:ascii="Garamond" w:hAnsi="Garamond"/>
          <w:i/>
          <w:iCs/>
          <w:sz w:val="24"/>
          <w:szCs w:val="24"/>
          <w:lang w:val="en-US" w:eastAsia="en-GB"/>
        </w:rPr>
        <w:t xml:space="preserve">Ethnocentrism. </w:t>
      </w:r>
      <w:r w:rsidRPr="00683F88">
        <w:rPr>
          <w:rFonts w:ascii="Garamond" w:hAnsi="Garamond"/>
          <w:sz w:val="24"/>
          <w:szCs w:val="24"/>
          <w:lang w:val="en-US" w:eastAsia="en-GB"/>
        </w:rPr>
        <w:t>New York: John Wiley.</w:t>
      </w:r>
    </w:p>
    <w:p w:rsidR="00D669AB" w:rsidRPr="00683F88" w:rsidRDefault="00D669AB" w:rsidP="00D669AB">
      <w:pPr>
        <w:spacing w:after="0" w:line="360" w:lineRule="auto"/>
        <w:ind w:left="720" w:hanging="720"/>
        <w:rPr>
          <w:rFonts w:ascii="Garamond" w:eastAsia="Times New Roman" w:hAnsi="Garamond" w:cs="Times New Roman"/>
          <w:sz w:val="24"/>
          <w:szCs w:val="24"/>
          <w:lang w:val="en-US" w:eastAsia="en-GB"/>
        </w:rPr>
      </w:pPr>
      <w:r w:rsidRPr="00683F88">
        <w:rPr>
          <w:rFonts w:ascii="Garamond" w:eastAsia="Times New Roman" w:hAnsi="Garamond" w:cs="Times New Roman"/>
          <w:sz w:val="24"/>
          <w:szCs w:val="24"/>
          <w:lang w:val="en-US" w:eastAsia="en-GB"/>
        </w:rPr>
        <w:t xml:space="preserve">Luhtanen, R., &amp; Crocker, J. (1992). A collective self-esteem scale: Self-evaluation of one's social identity. </w:t>
      </w:r>
      <w:r w:rsidRPr="00683F88">
        <w:rPr>
          <w:rFonts w:ascii="Garamond" w:eastAsia="Times New Roman" w:hAnsi="Garamond" w:cs="Times New Roman"/>
          <w:i/>
          <w:iCs/>
          <w:sz w:val="24"/>
          <w:szCs w:val="24"/>
          <w:lang w:val="en-US" w:eastAsia="en-GB"/>
        </w:rPr>
        <w:t>Personality and Social Psychology Bulletin</w:t>
      </w:r>
      <w:r w:rsidRPr="00683F88">
        <w:rPr>
          <w:rFonts w:ascii="Garamond" w:eastAsia="Times New Roman" w:hAnsi="Garamond" w:cs="Times New Roman"/>
          <w:sz w:val="24"/>
          <w:szCs w:val="24"/>
          <w:lang w:val="en-US" w:eastAsia="en-GB"/>
        </w:rPr>
        <w:t xml:space="preserve">, </w:t>
      </w:r>
      <w:r w:rsidRPr="00683F88">
        <w:rPr>
          <w:rFonts w:ascii="Garamond" w:eastAsia="Times New Roman" w:hAnsi="Garamond" w:cs="Times New Roman"/>
          <w:i/>
          <w:iCs/>
          <w:sz w:val="24"/>
          <w:szCs w:val="24"/>
          <w:lang w:val="en-US" w:eastAsia="en-GB"/>
        </w:rPr>
        <w:t>18</w:t>
      </w:r>
      <w:r w:rsidRPr="00683F88">
        <w:rPr>
          <w:rFonts w:ascii="Garamond" w:eastAsia="Times New Roman" w:hAnsi="Garamond" w:cs="Times New Roman"/>
          <w:sz w:val="24"/>
          <w:szCs w:val="24"/>
          <w:lang w:val="en-US" w:eastAsia="en-GB"/>
        </w:rPr>
        <w:t>, 302-318.</w:t>
      </w:r>
      <w:r w:rsidR="002F38F1">
        <w:rPr>
          <w:rFonts w:ascii="Garamond" w:eastAsia="Times New Roman" w:hAnsi="Garamond" w:cs="Times New Roman"/>
          <w:sz w:val="24"/>
          <w:szCs w:val="24"/>
          <w:lang w:val="en-US" w:eastAsia="en-GB"/>
        </w:rPr>
        <w:t xml:space="preserve"> </w:t>
      </w:r>
      <w:r w:rsidR="002F38F1" w:rsidRPr="002F38F1">
        <w:rPr>
          <w:rFonts w:ascii="Garamond" w:eastAsia="Times New Roman" w:hAnsi="Garamond" w:cs="Times New Roman"/>
          <w:sz w:val="24"/>
          <w:szCs w:val="24"/>
          <w:lang w:eastAsia="en-GB"/>
        </w:rPr>
        <w:t>doi: 10.1177/0146167292183006</w:t>
      </w:r>
    </w:p>
    <w:p w:rsidR="00853029" w:rsidRPr="00683F88" w:rsidRDefault="00853029" w:rsidP="00853029">
      <w:pPr>
        <w:autoSpaceDE w:val="0"/>
        <w:autoSpaceDN w:val="0"/>
        <w:adjustRightInd w:val="0"/>
        <w:spacing w:after="0" w:line="360" w:lineRule="auto"/>
        <w:ind w:left="720" w:hanging="720"/>
        <w:rPr>
          <w:rFonts w:ascii="Garamond" w:hAnsi="Garamond" w:cs="Dcbx10"/>
          <w:sz w:val="24"/>
          <w:szCs w:val="24"/>
          <w:lang w:val="en-US"/>
        </w:rPr>
      </w:pPr>
      <w:r w:rsidRPr="00683F88">
        <w:rPr>
          <w:rFonts w:ascii="Garamond" w:hAnsi="Garamond" w:cs="Dcr10"/>
          <w:sz w:val="24"/>
          <w:szCs w:val="24"/>
          <w:lang w:val="en-US"/>
        </w:rPr>
        <w:t xml:space="preserve">Ludvigson, S. C. (2004). Consumer </w:t>
      </w:r>
      <w:r w:rsidR="001B0F45">
        <w:rPr>
          <w:rFonts w:ascii="Garamond" w:hAnsi="Garamond" w:cs="Dcr10"/>
          <w:sz w:val="24"/>
          <w:szCs w:val="24"/>
          <w:lang w:val="en-US"/>
        </w:rPr>
        <w:t>c</w:t>
      </w:r>
      <w:r w:rsidRPr="00683F88">
        <w:rPr>
          <w:rFonts w:ascii="Garamond" w:hAnsi="Garamond" w:cs="Dcr10"/>
          <w:sz w:val="24"/>
          <w:szCs w:val="24"/>
          <w:lang w:val="en-US"/>
        </w:rPr>
        <w:t xml:space="preserve">onfidence and </w:t>
      </w:r>
      <w:r w:rsidR="001B0F45">
        <w:rPr>
          <w:rFonts w:ascii="Garamond" w:hAnsi="Garamond" w:cs="Dcr10"/>
          <w:sz w:val="24"/>
          <w:szCs w:val="24"/>
          <w:lang w:val="en-US"/>
        </w:rPr>
        <w:t>c</w:t>
      </w:r>
      <w:r w:rsidRPr="00683F88">
        <w:rPr>
          <w:rFonts w:ascii="Garamond" w:hAnsi="Garamond" w:cs="Dcr10"/>
          <w:sz w:val="24"/>
          <w:szCs w:val="24"/>
          <w:lang w:val="en-US"/>
        </w:rPr>
        <w:t xml:space="preserve">onsumer </w:t>
      </w:r>
      <w:r w:rsidR="001B0F45">
        <w:rPr>
          <w:rFonts w:ascii="Garamond" w:hAnsi="Garamond" w:cs="Dcr10"/>
          <w:sz w:val="24"/>
          <w:szCs w:val="24"/>
          <w:lang w:val="en-US"/>
        </w:rPr>
        <w:t>s</w:t>
      </w:r>
      <w:r w:rsidRPr="00683F88">
        <w:rPr>
          <w:rFonts w:ascii="Garamond" w:hAnsi="Garamond" w:cs="Dcr10"/>
          <w:sz w:val="24"/>
          <w:szCs w:val="24"/>
          <w:lang w:val="en-US"/>
        </w:rPr>
        <w:t xml:space="preserve">pending. </w:t>
      </w:r>
      <w:r w:rsidRPr="00683F88">
        <w:rPr>
          <w:rFonts w:ascii="Garamond" w:hAnsi="Garamond" w:cs="Dcti10"/>
          <w:i/>
          <w:sz w:val="24"/>
          <w:szCs w:val="24"/>
          <w:lang w:val="en-US"/>
        </w:rPr>
        <w:t>Journal of Economic Perspectives</w:t>
      </w:r>
      <w:r w:rsidRPr="00683F88">
        <w:rPr>
          <w:rFonts w:ascii="Garamond" w:hAnsi="Garamond" w:cs="Dcr10"/>
          <w:i/>
          <w:sz w:val="24"/>
          <w:szCs w:val="24"/>
          <w:lang w:val="en-US"/>
        </w:rPr>
        <w:t xml:space="preserve">, </w:t>
      </w:r>
      <w:r w:rsidRPr="00683F88">
        <w:rPr>
          <w:rFonts w:ascii="Garamond" w:hAnsi="Garamond" w:cs="Dcbx10"/>
          <w:i/>
          <w:sz w:val="24"/>
          <w:szCs w:val="24"/>
          <w:lang w:val="en-US"/>
        </w:rPr>
        <w:t>18,</w:t>
      </w:r>
      <w:r w:rsidRPr="00683F88">
        <w:rPr>
          <w:rFonts w:ascii="Garamond" w:hAnsi="Garamond" w:cs="Dcbx10"/>
          <w:sz w:val="24"/>
          <w:szCs w:val="24"/>
          <w:lang w:val="en-US"/>
        </w:rPr>
        <w:t xml:space="preserve"> </w:t>
      </w:r>
      <w:r w:rsidRPr="00683F88">
        <w:rPr>
          <w:rFonts w:ascii="Garamond" w:hAnsi="Garamond" w:cs="Dcr10"/>
          <w:sz w:val="24"/>
          <w:szCs w:val="24"/>
          <w:lang w:val="en-US"/>
        </w:rPr>
        <w:t>29-50</w:t>
      </w:r>
      <w:r w:rsidRPr="00683F88">
        <w:rPr>
          <w:rFonts w:ascii="Garamond" w:hAnsi="Garamond" w:cs="Dcbx10"/>
          <w:sz w:val="24"/>
          <w:szCs w:val="24"/>
          <w:lang w:val="en-US"/>
        </w:rPr>
        <w:t>.</w:t>
      </w:r>
      <w:r w:rsidR="002F38F1">
        <w:rPr>
          <w:rFonts w:ascii="Garamond" w:hAnsi="Garamond" w:cs="Dcbx10"/>
          <w:sz w:val="24"/>
          <w:szCs w:val="24"/>
          <w:lang w:val="en-US"/>
        </w:rPr>
        <w:t xml:space="preserve"> doi:  </w:t>
      </w:r>
      <w:r w:rsidR="002F38F1" w:rsidRPr="002F38F1">
        <w:rPr>
          <w:rFonts w:ascii="Garamond" w:hAnsi="Garamond" w:cs="Dcbx10"/>
          <w:sz w:val="24"/>
          <w:szCs w:val="24"/>
        </w:rPr>
        <w:t>http://www.jstor.org/stable/3216889</w:t>
      </w:r>
    </w:p>
    <w:p w:rsidR="00853029" w:rsidRPr="00683F88" w:rsidRDefault="00853029" w:rsidP="00853029">
      <w:pPr>
        <w:autoSpaceDE w:val="0"/>
        <w:autoSpaceDN w:val="0"/>
        <w:adjustRightInd w:val="0"/>
        <w:spacing w:after="0" w:line="360" w:lineRule="auto"/>
        <w:ind w:left="720" w:hanging="720"/>
        <w:rPr>
          <w:rFonts w:ascii="Garamond" w:hAnsi="Garamond" w:cs="AdvPSTim"/>
          <w:sz w:val="24"/>
          <w:szCs w:val="24"/>
          <w:lang w:val="en-US"/>
        </w:rPr>
      </w:pPr>
      <w:r w:rsidRPr="00683F88">
        <w:rPr>
          <w:rFonts w:ascii="Garamond" w:hAnsi="Garamond" w:cs="Dcbx10"/>
          <w:sz w:val="24"/>
          <w:szCs w:val="24"/>
          <w:lang w:val="en-US"/>
        </w:rPr>
        <w:t xml:space="preserve">Luna-Arocas, R., </w:t>
      </w:r>
      <w:r w:rsidRPr="00683F88">
        <w:rPr>
          <w:rFonts w:ascii="Garamond" w:hAnsi="Garamond" w:cs="AdvPSTim"/>
          <w:sz w:val="24"/>
          <w:szCs w:val="24"/>
          <w:lang w:val="en-US"/>
        </w:rPr>
        <w:t>Guzman, G., Quintanilla, I., &amp; Farhangmehr, M. (2001).</w:t>
      </w:r>
      <w:r w:rsidRPr="00683F88">
        <w:rPr>
          <w:rFonts w:ascii="AdvPSTim" w:hAnsi="AdvPSTim" w:cs="AdvPSTim"/>
          <w:lang w:val="en-US"/>
        </w:rPr>
        <w:t xml:space="preserve"> </w:t>
      </w:r>
      <w:r w:rsidRPr="00683F88">
        <w:rPr>
          <w:rFonts w:ascii="Garamond" w:hAnsi="Garamond" w:cs="AdvPSTim"/>
          <w:sz w:val="24"/>
          <w:szCs w:val="24"/>
          <w:lang w:val="en-US"/>
        </w:rPr>
        <w:t xml:space="preserve">The Euro and European </w:t>
      </w:r>
      <w:r w:rsidR="001B0F45">
        <w:rPr>
          <w:rFonts w:ascii="Garamond" w:hAnsi="Garamond" w:cs="AdvPSTim"/>
          <w:sz w:val="24"/>
          <w:szCs w:val="24"/>
          <w:lang w:val="en-US"/>
        </w:rPr>
        <w:t>i</w:t>
      </w:r>
      <w:r w:rsidRPr="00683F88">
        <w:rPr>
          <w:rFonts w:ascii="Garamond" w:hAnsi="Garamond" w:cs="AdvPSTim"/>
          <w:sz w:val="24"/>
          <w:szCs w:val="24"/>
          <w:lang w:val="en-US"/>
        </w:rPr>
        <w:t xml:space="preserve">dentity: The Spanish and Portuguese case. </w:t>
      </w:r>
      <w:r w:rsidRPr="00683F88">
        <w:rPr>
          <w:rFonts w:ascii="Garamond" w:hAnsi="Garamond" w:cs="AdvPSTim"/>
          <w:i/>
          <w:sz w:val="24"/>
          <w:szCs w:val="24"/>
          <w:lang w:val="en-US"/>
        </w:rPr>
        <w:t xml:space="preserve">Journal of Economic Psychology, 22, </w:t>
      </w:r>
      <w:r w:rsidRPr="00683F88">
        <w:rPr>
          <w:rFonts w:ascii="Garamond" w:hAnsi="Garamond" w:cs="AdvPSTim"/>
          <w:sz w:val="24"/>
          <w:szCs w:val="24"/>
          <w:lang w:val="en-US"/>
        </w:rPr>
        <w:t>441-460.</w:t>
      </w:r>
      <w:r w:rsidR="002F38F1">
        <w:rPr>
          <w:rFonts w:ascii="Garamond" w:hAnsi="Garamond" w:cs="AdvPSTim"/>
          <w:sz w:val="24"/>
          <w:szCs w:val="24"/>
          <w:lang w:val="en-US"/>
        </w:rPr>
        <w:t xml:space="preserve"> doi: </w:t>
      </w:r>
      <w:hyperlink r:id="rId25" w:tgtFrame="doilink" w:history="1">
        <w:r w:rsidR="002F38F1" w:rsidRPr="002F38F1">
          <w:rPr>
            <w:rStyle w:val="Hyperlink"/>
            <w:rFonts w:ascii="Garamond" w:hAnsi="Garamond" w:cs="AdvPSTim"/>
            <w:sz w:val="24"/>
            <w:szCs w:val="24"/>
          </w:rPr>
          <w:t>10.1016/S0167-4870(01)00045-9</w:t>
        </w:r>
      </w:hyperlink>
    </w:p>
    <w:p w:rsidR="00771E09" w:rsidRPr="00683F88" w:rsidRDefault="00771E09" w:rsidP="00771E09">
      <w:pPr>
        <w:autoSpaceDE w:val="0"/>
        <w:autoSpaceDN w:val="0"/>
        <w:adjustRightInd w:val="0"/>
        <w:spacing w:after="0" w:line="360" w:lineRule="auto"/>
        <w:ind w:left="720" w:hanging="720"/>
        <w:rPr>
          <w:rFonts w:ascii="Garamond" w:hAnsi="Garamond"/>
          <w:sz w:val="24"/>
          <w:szCs w:val="24"/>
          <w:lang w:val="en-US" w:eastAsia="en-GB"/>
        </w:rPr>
      </w:pPr>
      <w:r w:rsidRPr="00683F88">
        <w:rPr>
          <w:rFonts w:ascii="Garamond" w:hAnsi="Garamond"/>
          <w:sz w:val="24"/>
          <w:szCs w:val="24"/>
          <w:lang w:val="en-US" w:eastAsia="en-GB"/>
        </w:rPr>
        <w:t xml:space="preserve">Macrae, C. N., &amp; Bodenhausen, G. V. (2001). Social cognition: Categorical person perception. </w:t>
      </w:r>
      <w:r w:rsidRPr="00683F88">
        <w:rPr>
          <w:rFonts w:ascii="Garamond" w:hAnsi="Garamond"/>
          <w:i/>
          <w:sz w:val="24"/>
          <w:szCs w:val="24"/>
          <w:lang w:val="en-US" w:eastAsia="en-GB"/>
        </w:rPr>
        <w:t>British Journal of Psychology, 92,</w:t>
      </w:r>
      <w:r w:rsidRPr="00683F88">
        <w:rPr>
          <w:rFonts w:ascii="Garamond" w:hAnsi="Garamond"/>
          <w:sz w:val="24"/>
          <w:szCs w:val="24"/>
          <w:lang w:val="en-US" w:eastAsia="en-GB"/>
        </w:rPr>
        <w:t xml:space="preserve"> 239-255.</w:t>
      </w:r>
      <w:r w:rsidR="002F38F1">
        <w:rPr>
          <w:rFonts w:ascii="Garamond" w:hAnsi="Garamond"/>
          <w:sz w:val="24"/>
          <w:szCs w:val="24"/>
          <w:lang w:val="en-US" w:eastAsia="en-GB"/>
        </w:rPr>
        <w:t xml:space="preserve"> doi: </w:t>
      </w:r>
      <w:r w:rsidR="002F38F1" w:rsidRPr="002F38F1">
        <w:rPr>
          <w:rFonts w:ascii="Garamond" w:hAnsi="Garamond"/>
          <w:sz w:val="24"/>
          <w:szCs w:val="24"/>
          <w:lang w:eastAsia="en-GB"/>
        </w:rPr>
        <w:t>10.1348/000712601162059</w:t>
      </w:r>
    </w:p>
    <w:p w:rsidR="00651A43" w:rsidRPr="00683F88" w:rsidRDefault="00651A43" w:rsidP="00651A43">
      <w:pPr>
        <w:pStyle w:val="Default"/>
        <w:spacing w:line="360" w:lineRule="auto"/>
        <w:ind w:left="720" w:hanging="720"/>
        <w:rPr>
          <w:rFonts w:ascii="Garamond" w:hAnsi="Garamond"/>
          <w:lang w:val="en-US"/>
        </w:rPr>
      </w:pPr>
      <w:r w:rsidRPr="00683F88">
        <w:rPr>
          <w:rFonts w:ascii="Garamond" w:hAnsi="Garamond"/>
          <w:lang w:val="en-US"/>
        </w:rPr>
        <w:t xml:space="preserve">Mainieri, T., Barnett, E., Valdero, T., Unipan, J., &amp; Oskamp, S. (1997). Green buying: the influence of environmental concern on consumer behavior. </w:t>
      </w:r>
      <w:r w:rsidRPr="00683F88">
        <w:rPr>
          <w:rFonts w:ascii="Garamond" w:hAnsi="Garamond"/>
          <w:i/>
          <w:lang w:val="en-US"/>
        </w:rPr>
        <w:t>Journal of Social Psychology, 137,</w:t>
      </w:r>
      <w:r w:rsidRPr="00683F88">
        <w:rPr>
          <w:rFonts w:ascii="Garamond" w:hAnsi="Garamond"/>
          <w:lang w:val="en-US"/>
        </w:rPr>
        <w:t xml:space="preserve"> 189-204.</w:t>
      </w:r>
      <w:r w:rsidR="002F38F1">
        <w:rPr>
          <w:rFonts w:ascii="Garamond" w:hAnsi="Garamond"/>
          <w:lang w:val="en-US"/>
        </w:rPr>
        <w:t xml:space="preserve"> doi: </w:t>
      </w:r>
      <w:r w:rsidR="002F38F1" w:rsidRPr="002F38F1">
        <w:rPr>
          <w:rFonts w:ascii="Garamond" w:hAnsi="Garamond"/>
        </w:rPr>
        <w:t>10.1080/00224549709595430</w:t>
      </w:r>
    </w:p>
    <w:p w:rsidR="00853029" w:rsidRPr="00683F88" w:rsidRDefault="00853029" w:rsidP="00853029">
      <w:pPr>
        <w:autoSpaceDE w:val="0"/>
        <w:autoSpaceDN w:val="0"/>
        <w:adjustRightInd w:val="0"/>
        <w:spacing w:after="0" w:line="360" w:lineRule="auto"/>
        <w:ind w:left="720" w:hanging="720"/>
        <w:rPr>
          <w:rFonts w:ascii="Garamond" w:hAnsi="Garamond" w:cs="NimbusRomDEE-Regu"/>
          <w:sz w:val="24"/>
          <w:szCs w:val="24"/>
          <w:lang w:val="en-US"/>
        </w:rPr>
      </w:pPr>
      <w:r w:rsidRPr="00683F88">
        <w:rPr>
          <w:rFonts w:ascii="Garamond" w:hAnsi="Garamond" w:cs="Times"/>
          <w:sz w:val="24"/>
          <w:szCs w:val="24"/>
          <w:lang w:val="en-US"/>
        </w:rPr>
        <w:t>McCracken</w:t>
      </w:r>
      <w:r w:rsidRPr="00683F88">
        <w:rPr>
          <w:rFonts w:ascii="Garamond" w:hAnsi="Garamond" w:cs="Times"/>
          <w:bCs/>
          <w:sz w:val="24"/>
          <w:szCs w:val="24"/>
          <w:lang w:val="en-US"/>
        </w:rPr>
        <w:t xml:space="preserve">, M. (1998). </w:t>
      </w:r>
      <w:r w:rsidRPr="00683F88">
        <w:rPr>
          <w:rFonts w:ascii="Garamond" w:hAnsi="Garamond" w:cs="Times"/>
          <w:bCs/>
          <w:i/>
          <w:sz w:val="24"/>
          <w:szCs w:val="24"/>
          <w:lang w:val="en-US"/>
        </w:rPr>
        <w:t xml:space="preserve">Social </w:t>
      </w:r>
      <w:r w:rsidR="001B0F45">
        <w:rPr>
          <w:rFonts w:ascii="Garamond" w:hAnsi="Garamond" w:cs="Times"/>
          <w:bCs/>
          <w:i/>
          <w:sz w:val="24"/>
          <w:szCs w:val="24"/>
          <w:lang w:val="en-US"/>
        </w:rPr>
        <w:t>c</w:t>
      </w:r>
      <w:r w:rsidRPr="00683F88">
        <w:rPr>
          <w:rFonts w:ascii="Garamond" w:hAnsi="Garamond" w:cs="Times"/>
          <w:bCs/>
          <w:i/>
          <w:sz w:val="24"/>
          <w:szCs w:val="24"/>
          <w:lang w:val="en-US"/>
        </w:rPr>
        <w:t xml:space="preserve">ohesion and </w:t>
      </w:r>
      <w:r w:rsidR="001B0F45">
        <w:rPr>
          <w:rFonts w:ascii="Garamond" w:hAnsi="Garamond" w:cs="Times"/>
          <w:bCs/>
          <w:i/>
          <w:sz w:val="24"/>
          <w:szCs w:val="24"/>
          <w:lang w:val="en-US"/>
        </w:rPr>
        <w:t>m</w:t>
      </w:r>
      <w:r w:rsidRPr="00683F88">
        <w:rPr>
          <w:rFonts w:ascii="Garamond" w:hAnsi="Garamond" w:cs="Times"/>
          <w:bCs/>
          <w:i/>
          <w:sz w:val="24"/>
          <w:szCs w:val="24"/>
          <w:lang w:val="en-US"/>
        </w:rPr>
        <w:t xml:space="preserve">acroeconomic </w:t>
      </w:r>
      <w:r w:rsidR="001B0F45">
        <w:rPr>
          <w:rFonts w:ascii="Garamond" w:hAnsi="Garamond" w:cs="Times"/>
          <w:bCs/>
          <w:i/>
          <w:sz w:val="24"/>
          <w:szCs w:val="24"/>
          <w:lang w:val="en-US"/>
        </w:rPr>
        <w:t>p</w:t>
      </w:r>
      <w:r w:rsidRPr="00683F88">
        <w:rPr>
          <w:rFonts w:ascii="Garamond" w:hAnsi="Garamond" w:cs="Times"/>
          <w:bCs/>
          <w:i/>
          <w:sz w:val="24"/>
          <w:szCs w:val="24"/>
          <w:lang w:val="en-US"/>
        </w:rPr>
        <w:t>erformance.</w:t>
      </w:r>
      <w:r w:rsidRPr="00683F88">
        <w:rPr>
          <w:rFonts w:ascii="Garamond" w:hAnsi="Garamond" w:cs="Times"/>
          <w:b/>
          <w:bCs/>
          <w:sz w:val="24"/>
          <w:szCs w:val="24"/>
          <w:lang w:val="en-US"/>
        </w:rPr>
        <w:t xml:space="preserve"> </w:t>
      </w:r>
      <w:r w:rsidRPr="00683F88">
        <w:rPr>
          <w:rFonts w:ascii="Garamond" w:hAnsi="Garamond" w:cs="NimbusRomDEE-Regu"/>
          <w:sz w:val="24"/>
          <w:szCs w:val="24"/>
          <w:lang w:val="en-US"/>
        </w:rPr>
        <w:t>Paper presented at the Conference “The State of Living Standards and the Quality of Life”, Centre for the Study of Living Standards (CSLS), October 30–31, Ottawa, Ontario/Canada.</w:t>
      </w:r>
    </w:p>
    <w:p w:rsidR="001D7B9F" w:rsidRPr="00683F88" w:rsidRDefault="00853029" w:rsidP="001D7B9F">
      <w:pPr>
        <w:autoSpaceDE w:val="0"/>
        <w:autoSpaceDN w:val="0"/>
        <w:adjustRightInd w:val="0"/>
        <w:spacing w:after="0" w:line="360" w:lineRule="auto"/>
        <w:ind w:left="720" w:hanging="720"/>
        <w:rPr>
          <w:rFonts w:ascii="Garamond" w:hAnsi="Garamond"/>
          <w:sz w:val="24"/>
          <w:szCs w:val="24"/>
          <w:lang w:val="en-US"/>
        </w:rPr>
      </w:pPr>
      <w:r w:rsidRPr="00683F88">
        <w:rPr>
          <w:rFonts w:ascii="Garamond" w:hAnsi="Garamond"/>
          <w:sz w:val="24"/>
          <w:szCs w:val="24"/>
          <w:lang w:val="en-US"/>
        </w:rPr>
        <w:t xml:space="preserve">Meier-Pesti, K., &amp; Kirchler, E. (2003). Nationalism and patriotism as determinants of European </w:t>
      </w:r>
      <w:r w:rsidR="001B0F45">
        <w:rPr>
          <w:rFonts w:ascii="Garamond" w:hAnsi="Garamond"/>
          <w:sz w:val="24"/>
          <w:szCs w:val="24"/>
          <w:lang w:val="en-US"/>
        </w:rPr>
        <w:t>i</w:t>
      </w:r>
      <w:r w:rsidRPr="00683F88">
        <w:rPr>
          <w:rFonts w:ascii="Garamond" w:hAnsi="Garamond"/>
          <w:sz w:val="24"/>
          <w:szCs w:val="24"/>
          <w:lang w:val="en-US"/>
        </w:rPr>
        <w:t xml:space="preserve">dentity and </w:t>
      </w:r>
      <w:r w:rsidR="001B0F45">
        <w:rPr>
          <w:rFonts w:ascii="Garamond" w:hAnsi="Garamond"/>
          <w:sz w:val="24"/>
          <w:szCs w:val="24"/>
          <w:lang w:val="en-US"/>
        </w:rPr>
        <w:t>a</w:t>
      </w:r>
      <w:r w:rsidRPr="00683F88">
        <w:rPr>
          <w:rFonts w:ascii="Garamond" w:hAnsi="Garamond"/>
          <w:sz w:val="24"/>
          <w:szCs w:val="24"/>
          <w:lang w:val="en-US"/>
        </w:rPr>
        <w:t xml:space="preserve">ttitudes towards the Euro. </w:t>
      </w:r>
      <w:r w:rsidRPr="00683F88">
        <w:rPr>
          <w:rFonts w:ascii="Garamond" w:hAnsi="Garamond"/>
          <w:i/>
          <w:iCs/>
          <w:sz w:val="24"/>
          <w:szCs w:val="24"/>
          <w:lang w:val="en-US"/>
        </w:rPr>
        <w:t>Journal of Socio-Economics</w:t>
      </w:r>
      <w:r w:rsidRPr="00683F88">
        <w:rPr>
          <w:rFonts w:ascii="Garamond" w:hAnsi="Garamond"/>
          <w:i/>
          <w:sz w:val="24"/>
          <w:szCs w:val="24"/>
          <w:lang w:val="en-US"/>
        </w:rPr>
        <w:t>, 32,</w:t>
      </w:r>
      <w:r w:rsidRPr="00683F88">
        <w:rPr>
          <w:rFonts w:ascii="Garamond" w:hAnsi="Garamond"/>
          <w:sz w:val="24"/>
          <w:szCs w:val="24"/>
          <w:lang w:val="en-US"/>
        </w:rPr>
        <w:t xml:space="preserve"> 685-700.</w:t>
      </w:r>
      <w:r w:rsidR="002F38F1">
        <w:rPr>
          <w:rFonts w:ascii="Garamond" w:hAnsi="Garamond"/>
          <w:sz w:val="24"/>
          <w:szCs w:val="24"/>
          <w:lang w:val="en-US"/>
        </w:rPr>
        <w:t xml:space="preserve"> doi; </w:t>
      </w:r>
      <w:hyperlink r:id="rId26" w:tgtFrame="doilink" w:history="1">
        <w:r w:rsidR="002F38F1" w:rsidRPr="002F38F1">
          <w:rPr>
            <w:rStyle w:val="Hyperlink"/>
            <w:rFonts w:ascii="Garamond" w:hAnsi="Garamond"/>
            <w:sz w:val="24"/>
            <w:szCs w:val="24"/>
          </w:rPr>
          <w:t>10.1016/j.socec.2003.10.006</w:t>
        </w:r>
      </w:hyperlink>
    </w:p>
    <w:p w:rsidR="00A93D3A" w:rsidRPr="00683F88" w:rsidRDefault="00A93D3A" w:rsidP="00A93D3A">
      <w:pPr>
        <w:autoSpaceDE w:val="0"/>
        <w:autoSpaceDN w:val="0"/>
        <w:adjustRightInd w:val="0"/>
        <w:spacing w:after="0" w:line="360" w:lineRule="auto"/>
        <w:ind w:left="720" w:hanging="720"/>
        <w:rPr>
          <w:rFonts w:ascii="Garamond" w:eastAsia="TimesNewRoman" w:hAnsi="Garamond" w:cs="TimesNewRoman"/>
          <w:sz w:val="24"/>
          <w:szCs w:val="24"/>
          <w:lang w:val="en-US"/>
        </w:rPr>
      </w:pPr>
      <w:r w:rsidRPr="00683F88">
        <w:rPr>
          <w:rFonts w:ascii="Garamond" w:eastAsia="TimesNewRoman" w:hAnsi="Garamond" w:cs="TimesNewRoman"/>
          <w:sz w:val="24"/>
          <w:szCs w:val="24"/>
          <w:lang w:val="en-US"/>
        </w:rPr>
        <w:t xml:space="preserve">Mroz, B. (2010). Consumerism vs. sustainability: the emergence of new consumer trends in Poland. </w:t>
      </w:r>
      <w:r w:rsidRPr="00683F88">
        <w:rPr>
          <w:rFonts w:ascii="Garamond" w:eastAsia="TimesNewRoman,Italic" w:hAnsi="Garamond" w:cs="TimesNewRoman,Italic"/>
          <w:i/>
          <w:iCs/>
          <w:sz w:val="24"/>
          <w:szCs w:val="24"/>
          <w:lang w:val="en-US"/>
        </w:rPr>
        <w:t>International Journal of Economic Policy in Emerging Economies</w:t>
      </w:r>
      <w:r w:rsidR="00BC716F" w:rsidRPr="00683F88">
        <w:rPr>
          <w:rFonts w:ascii="Garamond" w:eastAsia="TimesNewRoman,Italic" w:hAnsi="Garamond" w:cs="TimesNewRoman,Italic"/>
          <w:i/>
          <w:iCs/>
          <w:sz w:val="24"/>
          <w:szCs w:val="24"/>
          <w:lang w:val="en-US"/>
        </w:rPr>
        <w:t>,</w:t>
      </w:r>
      <w:r w:rsidRPr="00683F88">
        <w:rPr>
          <w:rFonts w:ascii="Garamond" w:eastAsia="TimesNewRoman,Italic" w:hAnsi="Garamond" w:cs="TimesNewRoman,Italic"/>
          <w:i/>
          <w:iCs/>
          <w:sz w:val="24"/>
          <w:szCs w:val="24"/>
          <w:lang w:val="en-US"/>
        </w:rPr>
        <w:t xml:space="preserve"> </w:t>
      </w:r>
      <w:r w:rsidRPr="00683F88">
        <w:rPr>
          <w:rFonts w:ascii="Garamond" w:eastAsia="TimesNewRoman" w:hAnsi="Garamond" w:cs="TimesNewRoman,Bold"/>
          <w:bCs/>
          <w:i/>
          <w:sz w:val="24"/>
          <w:szCs w:val="24"/>
          <w:lang w:val="en-US"/>
        </w:rPr>
        <w:t>3</w:t>
      </w:r>
      <w:r w:rsidRPr="00683F88">
        <w:rPr>
          <w:rFonts w:ascii="Garamond" w:eastAsia="TimesNewRoman" w:hAnsi="Garamond" w:cs="TimesNewRoman"/>
          <w:i/>
          <w:sz w:val="24"/>
          <w:szCs w:val="24"/>
          <w:lang w:val="en-US"/>
        </w:rPr>
        <w:t>,</w:t>
      </w:r>
      <w:r w:rsidRPr="00683F88">
        <w:rPr>
          <w:rFonts w:ascii="Garamond" w:eastAsia="TimesNewRoman" w:hAnsi="Garamond" w:cs="TimesNewRoman"/>
          <w:sz w:val="24"/>
          <w:szCs w:val="24"/>
          <w:lang w:val="en-US"/>
        </w:rPr>
        <w:t xml:space="preserve"> 1–15.</w:t>
      </w:r>
      <w:r w:rsidR="002F38F1">
        <w:rPr>
          <w:rFonts w:ascii="Garamond" w:eastAsia="TimesNewRoman" w:hAnsi="Garamond" w:cs="TimesNewRoman"/>
          <w:sz w:val="24"/>
          <w:szCs w:val="24"/>
          <w:lang w:val="en-US"/>
        </w:rPr>
        <w:t xml:space="preserve"> doi: </w:t>
      </w:r>
      <w:r w:rsidR="002F38F1" w:rsidRPr="002F38F1">
        <w:rPr>
          <w:rFonts w:ascii="Garamond" w:eastAsia="TimesNewRoman" w:hAnsi="Garamond" w:cs="TimesNewRoman"/>
          <w:sz w:val="24"/>
          <w:szCs w:val="24"/>
        </w:rPr>
        <w:t>10.1504/IJEPEE.2010.032791</w:t>
      </w:r>
    </w:p>
    <w:p w:rsidR="00C31339" w:rsidRPr="00683F88" w:rsidRDefault="00C31339" w:rsidP="00C31339">
      <w:pPr>
        <w:autoSpaceDE w:val="0"/>
        <w:autoSpaceDN w:val="0"/>
        <w:adjustRightInd w:val="0"/>
        <w:spacing w:after="0" w:line="360" w:lineRule="auto"/>
        <w:ind w:left="720" w:hanging="720"/>
        <w:rPr>
          <w:rFonts w:ascii="Garamond" w:hAnsi="Garamond" w:cs="AdvPTimes"/>
          <w:sz w:val="24"/>
          <w:szCs w:val="24"/>
          <w:lang w:val="en-US"/>
        </w:rPr>
      </w:pPr>
      <w:r w:rsidRPr="00683F88">
        <w:rPr>
          <w:rFonts w:ascii="Garamond" w:hAnsi="Garamond" w:cs="AdvPTimes"/>
          <w:sz w:val="24"/>
          <w:szCs w:val="24"/>
          <w:lang w:val="en-US"/>
        </w:rPr>
        <w:t xml:space="preserve">Mueller, E. (1966). The impact of unemployment on consumer confidence. </w:t>
      </w:r>
      <w:r w:rsidRPr="00683F88">
        <w:rPr>
          <w:rFonts w:ascii="Garamond" w:hAnsi="Garamond" w:cs="AdvPTimesI"/>
          <w:i/>
          <w:sz w:val="24"/>
          <w:szCs w:val="24"/>
          <w:lang w:val="en-US"/>
        </w:rPr>
        <w:t>Public Opinion Quarterly, 30</w:t>
      </w:r>
      <w:r w:rsidRPr="00683F88">
        <w:rPr>
          <w:rFonts w:ascii="Garamond" w:hAnsi="Garamond" w:cs="AdvPTimes"/>
          <w:i/>
          <w:sz w:val="24"/>
          <w:szCs w:val="24"/>
          <w:lang w:val="en-US"/>
        </w:rPr>
        <w:t>,</w:t>
      </w:r>
      <w:r w:rsidRPr="00683F88">
        <w:rPr>
          <w:rFonts w:ascii="Garamond" w:hAnsi="Garamond" w:cs="AdvPTimes"/>
          <w:sz w:val="24"/>
          <w:szCs w:val="24"/>
          <w:lang w:val="en-US"/>
        </w:rPr>
        <w:t xml:space="preserve"> 19–32.</w:t>
      </w:r>
      <w:r w:rsidR="002F38F1">
        <w:rPr>
          <w:rFonts w:ascii="Garamond" w:hAnsi="Garamond" w:cs="AdvPTimes"/>
          <w:sz w:val="24"/>
          <w:szCs w:val="24"/>
          <w:lang w:val="en-US"/>
        </w:rPr>
        <w:t xml:space="preserve"> doi: </w:t>
      </w:r>
      <w:r w:rsidR="002F38F1" w:rsidRPr="00683F88">
        <w:rPr>
          <w:rFonts w:ascii="Garamond" w:hAnsi="Garamond" w:cs="AdvPTimes"/>
          <w:iCs/>
          <w:sz w:val="24"/>
          <w:szCs w:val="24"/>
        </w:rPr>
        <w:t>10.1086/267379</w:t>
      </w:r>
    </w:p>
    <w:p w:rsidR="00DE5AB3" w:rsidRPr="00683F88" w:rsidRDefault="00DE5AB3" w:rsidP="00DE5AB3">
      <w:pPr>
        <w:autoSpaceDE w:val="0"/>
        <w:autoSpaceDN w:val="0"/>
        <w:adjustRightInd w:val="0"/>
        <w:spacing w:after="0" w:line="360" w:lineRule="auto"/>
        <w:ind w:left="720" w:hanging="720"/>
        <w:rPr>
          <w:rFonts w:ascii="Garamond" w:hAnsi="Garamond" w:cs="AdvPTimes"/>
          <w:sz w:val="24"/>
          <w:szCs w:val="24"/>
          <w:lang w:val="en-US"/>
        </w:rPr>
      </w:pPr>
      <w:r w:rsidRPr="00683F88">
        <w:rPr>
          <w:rFonts w:ascii="Garamond" w:hAnsi="Garamond" w:cs="AdvPTimes"/>
          <w:sz w:val="24"/>
          <w:szCs w:val="24"/>
          <w:lang w:val="en-US"/>
        </w:rPr>
        <w:t>Mummendey, A., Klink, A., &amp; Brown, R. (2001). Nationalism and patriotism: National identification and out</w:t>
      </w:r>
      <w:r w:rsidRPr="00683F88">
        <w:rPr>
          <w:rFonts w:ascii="Cambria Math" w:hAnsi="Cambria Math" w:cs="Cambria Math"/>
          <w:sz w:val="24"/>
          <w:szCs w:val="24"/>
          <w:lang w:val="en-US"/>
        </w:rPr>
        <w:t>‐</w:t>
      </w:r>
      <w:r w:rsidRPr="00683F88">
        <w:rPr>
          <w:rFonts w:ascii="Garamond" w:hAnsi="Garamond" w:cs="AdvPTimes"/>
          <w:sz w:val="24"/>
          <w:szCs w:val="24"/>
          <w:lang w:val="en-US"/>
        </w:rPr>
        <w:t xml:space="preserve">group rejection. </w:t>
      </w:r>
      <w:r w:rsidRPr="00683F88">
        <w:rPr>
          <w:rFonts w:ascii="Garamond" w:hAnsi="Garamond" w:cs="AdvPTimes"/>
          <w:i/>
          <w:iCs/>
          <w:sz w:val="24"/>
          <w:szCs w:val="24"/>
          <w:lang w:val="en-US"/>
        </w:rPr>
        <w:t>British Journal of Social Psychology</w:t>
      </w:r>
      <w:r w:rsidRPr="00683F88">
        <w:rPr>
          <w:rFonts w:ascii="Garamond" w:hAnsi="Garamond" w:cs="AdvPTimes"/>
          <w:sz w:val="24"/>
          <w:szCs w:val="24"/>
          <w:lang w:val="en-US"/>
        </w:rPr>
        <w:t xml:space="preserve">, </w:t>
      </w:r>
      <w:r w:rsidRPr="00683F88">
        <w:rPr>
          <w:rFonts w:ascii="Garamond" w:hAnsi="Garamond" w:cs="AdvPTimes"/>
          <w:i/>
          <w:iCs/>
          <w:sz w:val="24"/>
          <w:szCs w:val="24"/>
          <w:lang w:val="en-US"/>
        </w:rPr>
        <w:t>40</w:t>
      </w:r>
      <w:r w:rsidRPr="00683F88">
        <w:rPr>
          <w:rFonts w:ascii="Garamond" w:hAnsi="Garamond" w:cs="AdvPTimes"/>
          <w:sz w:val="24"/>
          <w:szCs w:val="24"/>
          <w:lang w:val="en-US"/>
        </w:rPr>
        <w:t>, 159-172.</w:t>
      </w:r>
      <w:r w:rsidR="002F38F1">
        <w:rPr>
          <w:rFonts w:ascii="Garamond" w:hAnsi="Garamond" w:cs="AdvPTimes"/>
          <w:sz w:val="24"/>
          <w:szCs w:val="24"/>
          <w:lang w:val="en-US"/>
        </w:rPr>
        <w:t xml:space="preserve"> doi: </w:t>
      </w:r>
      <w:r w:rsidR="002F38F1" w:rsidRPr="00683F88">
        <w:rPr>
          <w:rFonts w:ascii="Garamond" w:hAnsi="Garamond"/>
          <w:sz w:val="24"/>
          <w:szCs w:val="24"/>
        </w:rPr>
        <w:t>10.1348/014466601164740</w:t>
      </w:r>
    </w:p>
    <w:p w:rsidR="00853029" w:rsidRPr="00683F88" w:rsidRDefault="00853029" w:rsidP="00853029">
      <w:pPr>
        <w:autoSpaceDE w:val="0"/>
        <w:autoSpaceDN w:val="0"/>
        <w:adjustRightInd w:val="0"/>
        <w:spacing w:after="0" w:line="360" w:lineRule="auto"/>
        <w:ind w:left="720" w:hanging="720"/>
        <w:rPr>
          <w:rFonts w:ascii="Garamond" w:hAnsi="Garamond" w:cs="Dcr10"/>
          <w:sz w:val="24"/>
          <w:szCs w:val="24"/>
          <w:lang w:val="en-US"/>
        </w:rPr>
      </w:pPr>
      <w:r w:rsidRPr="00683F88">
        <w:rPr>
          <w:rFonts w:ascii="Garamond" w:hAnsi="Garamond" w:cs="Dcr10"/>
          <w:sz w:val="24"/>
          <w:szCs w:val="24"/>
          <w:lang w:val="en-US"/>
        </w:rPr>
        <w:t xml:space="preserve">Nahuis, N., &amp; Jansen, W. (2004). Which </w:t>
      </w:r>
      <w:r w:rsidR="001B0F45">
        <w:rPr>
          <w:rFonts w:ascii="Garamond" w:hAnsi="Garamond" w:cs="Dcr10"/>
          <w:sz w:val="24"/>
          <w:szCs w:val="24"/>
          <w:lang w:val="en-US"/>
        </w:rPr>
        <w:t>s</w:t>
      </w:r>
      <w:r w:rsidRPr="00683F88">
        <w:rPr>
          <w:rFonts w:ascii="Garamond" w:hAnsi="Garamond" w:cs="Dcr10"/>
          <w:sz w:val="24"/>
          <w:szCs w:val="24"/>
          <w:lang w:val="en-US"/>
        </w:rPr>
        <w:t xml:space="preserve">urvey </w:t>
      </w:r>
      <w:r w:rsidR="001B0F45">
        <w:rPr>
          <w:rFonts w:ascii="Garamond" w:hAnsi="Garamond" w:cs="Dcr10"/>
          <w:sz w:val="24"/>
          <w:szCs w:val="24"/>
          <w:lang w:val="en-US"/>
        </w:rPr>
        <w:t>i</w:t>
      </w:r>
      <w:r w:rsidRPr="00683F88">
        <w:rPr>
          <w:rFonts w:ascii="Garamond" w:hAnsi="Garamond" w:cs="Dcr10"/>
          <w:sz w:val="24"/>
          <w:szCs w:val="24"/>
          <w:lang w:val="en-US"/>
        </w:rPr>
        <w:t xml:space="preserve">ndicators </w:t>
      </w:r>
      <w:r w:rsidR="001B0F45">
        <w:rPr>
          <w:rFonts w:ascii="Garamond" w:hAnsi="Garamond" w:cs="Dcr10"/>
          <w:sz w:val="24"/>
          <w:szCs w:val="24"/>
          <w:lang w:val="en-US"/>
        </w:rPr>
        <w:t>a</w:t>
      </w:r>
      <w:r w:rsidRPr="00683F88">
        <w:rPr>
          <w:rFonts w:ascii="Garamond" w:hAnsi="Garamond" w:cs="Dcr10"/>
          <w:sz w:val="24"/>
          <w:szCs w:val="24"/>
          <w:lang w:val="en-US"/>
        </w:rPr>
        <w:t xml:space="preserve">re </w:t>
      </w:r>
      <w:r w:rsidR="001B0F45">
        <w:rPr>
          <w:rFonts w:ascii="Garamond" w:hAnsi="Garamond" w:cs="Dcr10"/>
          <w:sz w:val="24"/>
          <w:szCs w:val="24"/>
          <w:lang w:val="en-US"/>
        </w:rPr>
        <w:t>u</w:t>
      </w:r>
      <w:r w:rsidRPr="00683F88">
        <w:rPr>
          <w:rFonts w:ascii="Garamond" w:hAnsi="Garamond" w:cs="Dcr10"/>
          <w:sz w:val="24"/>
          <w:szCs w:val="24"/>
          <w:lang w:val="en-US"/>
        </w:rPr>
        <w:t xml:space="preserve">seful for </w:t>
      </w:r>
      <w:r w:rsidR="001B0F45">
        <w:rPr>
          <w:rFonts w:ascii="Garamond" w:hAnsi="Garamond" w:cs="Dcr10"/>
          <w:sz w:val="24"/>
          <w:szCs w:val="24"/>
          <w:lang w:val="en-US"/>
        </w:rPr>
        <w:t>m</w:t>
      </w:r>
      <w:r w:rsidRPr="00683F88">
        <w:rPr>
          <w:rFonts w:ascii="Garamond" w:hAnsi="Garamond" w:cs="Dcr10"/>
          <w:sz w:val="24"/>
          <w:szCs w:val="24"/>
          <w:lang w:val="en-US"/>
        </w:rPr>
        <w:t xml:space="preserve">onitoring </w:t>
      </w:r>
      <w:r w:rsidR="001B0F45">
        <w:rPr>
          <w:rFonts w:ascii="Garamond" w:hAnsi="Garamond" w:cs="Dcr10"/>
          <w:sz w:val="24"/>
          <w:szCs w:val="24"/>
          <w:lang w:val="en-US"/>
        </w:rPr>
        <w:t>c</w:t>
      </w:r>
      <w:r w:rsidRPr="00683F88">
        <w:rPr>
          <w:rFonts w:ascii="Garamond" w:hAnsi="Garamond" w:cs="Dcr10"/>
          <w:sz w:val="24"/>
          <w:szCs w:val="24"/>
          <w:lang w:val="en-US"/>
        </w:rPr>
        <w:t xml:space="preserve">onsumption? Evidence from European </w:t>
      </w:r>
      <w:r w:rsidR="001B0F45">
        <w:rPr>
          <w:rFonts w:ascii="Garamond" w:hAnsi="Garamond" w:cs="Dcr10"/>
          <w:sz w:val="24"/>
          <w:szCs w:val="24"/>
          <w:lang w:val="en-US"/>
        </w:rPr>
        <w:t>c</w:t>
      </w:r>
      <w:r w:rsidRPr="00683F88">
        <w:rPr>
          <w:rFonts w:ascii="Garamond" w:hAnsi="Garamond" w:cs="Dcr10"/>
          <w:sz w:val="24"/>
          <w:szCs w:val="24"/>
          <w:lang w:val="en-US"/>
        </w:rPr>
        <w:t xml:space="preserve">ountries. </w:t>
      </w:r>
      <w:r w:rsidRPr="00683F88">
        <w:rPr>
          <w:rFonts w:ascii="Garamond" w:hAnsi="Garamond" w:cs="Dcti10"/>
          <w:i/>
          <w:sz w:val="24"/>
          <w:szCs w:val="24"/>
          <w:lang w:val="en-US"/>
        </w:rPr>
        <w:t>Journal of Forecasting</w:t>
      </w:r>
      <w:r w:rsidRPr="00683F88">
        <w:rPr>
          <w:rFonts w:ascii="Garamond" w:hAnsi="Garamond" w:cs="Dcr10"/>
          <w:i/>
          <w:sz w:val="24"/>
          <w:szCs w:val="24"/>
          <w:lang w:val="en-US"/>
        </w:rPr>
        <w:t xml:space="preserve">, </w:t>
      </w:r>
      <w:r w:rsidRPr="00683F88">
        <w:rPr>
          <w:rFonts w:ascii="Garamond" w:hAnsi="Garamond" w:cs="Dcbx10"/>
          <w:i/>
          <w:sz w:val="24"/>
          <w:szCs w:val="24"/>
          <w:lang w:val="en-US"/>
        </w:rPr>
        <w:t>23</w:t>
      </w:r>
      <w:r w:rsidRPr="00683F88">
        <w:rPr>
          <w:rFonts w:ascii="Garamond" w:hAnsi="Garamond" w:cs="Dcr10"/>
          <w:i/>
          <w:sz w:val="24"/>
          <w:szCs w:val="24"/>
          <w:lang w:val="en-US"/>
        </w:rPr>
        <w:t>,</w:t>
      </w:r>
      <w:r w:rsidRPr="00683F88">
        <w:rPr>
          <w:rFonts w:ascii="Garamond" w:hAnsi="Garamond" w:cs="Dcr10"/>
          <w:sz w:val="24"/>
          <w:szCs w:val="24"/>
          <w:lang w:val="en-US"/>
        </w:rPr>
        <w:t xml:space="preserve"> 89-98.</w:t>
      </w:r>
      <w:r w:rsidR="002F38F1">
        <w:rPr>
          <w:rFonts w:ascii="Garamond" w:hAnsi="Garamond" w:cs="Dcr10"/>
          <w:sz w:val="24"/>
          <w:szCs w:val="24"/>
          <w:lang w:val="en-US"/>
        </w:rPr>
        <w:t xml:space="preserve"> doi: </w:t>
      </w:r>
      <w:r w:rsidR="002F38F1" w:rsidRPr="002F38F1">
        <w:rPr>
          <w:rFonts w:ascii="Garamond" w:hAnsi="Garamond" w:cs="Dcr10"/>
          <w:sz w:val="24"/>
          <w:szCs w:val="24"/>
        </w:rPr>
        <w:t>10.1002/for.903</w:t>
      </w:r>
    </w:p>
    <w:p w:rsidR="00133338" w:rsidRPr="00683F88" w:rsidRDefault="00133338" w:rsidP="00E47CFA">
      <w:pPr>
        <w:spacing w:after="0" w:line="360" w:lineRule="auto"/>
        <w:ind w:left="720" w:hanging="720"/>
        <w:rPr>
          <w:rFonts w:ascii="Garamond" w:hAnsi="Garamond"/>
          <w:sz w:val="24"/>
          <w:szCs w:val="24"/>
          <w:lang w:val="en-US"/>
        </w:rPr>
      </w:pPr>
      <w:r w:rsidRPr="00683F88">
        <w:rPr>
          <w:rFonts w:ascii="Garamond" w:hAnsi="Garamond"/>
          <w:sz w:val="24"/>
          <w:szCs w:val="24"/>
          <w:lang w:val="en-US"/>
        </w:rPr>
        <w:t>Packer, D.</w:t>
      </w:r>
      <w:r w:rsidR="001B0F45">
        <w:rPr>
          <w:rFonts w:ascii="Garamond" w:hAnsi="Garamond"/>
          <w:sz w:val="24"/>
          <w:szCs w:val="24"/>
          <w:lang w:val="en-US"/>
        </w:rPr>
        <w:t xml:space="preserve"> </w:t>
      </w:r>
      <w:r w:rsidRPr="00683F88">
        <w:rPr>
          <w:rFonts w:ascii="Garamond" w:hAnsi="Garamond"/>
          <w:sz w:val="24"/>
          <w:szCs w:val="24"/>
          <w:lang w:val="en-US"/>
        </w:rPr>
        <w:t>J. &amp; Kugler, M.</w:t>
      </w:r>
      <w:r w:rsidR="001B0F45">
        <w:rPr>
          <w:rFonts w:ascii="Garamond" w:hAnsi="Garamond"/>
          <w:sz w:val="24"/>
          <w:szCs w:val="24"/>
          <w:lang w:val="en-US"/>
        </w:rPr>
        <w:t xml:space="preserve"> </w:t>
      </w:r>
      <w:r w:rsidRPr="00683F88">
        <w:rPr>
          <w:rFonts w:ascii="Garamond" w:hAnsi="Garamond"/>
          <w:sz w:val="24"/>
          <w:szCs w:val="24"/>
          <w:lang w:val="en-US"/>
        </w:rPr>
        <w:t xml:space="preserve">B. (2013). Whom can I trust? A cooperative contingencies model of strategic intergroup bias. Unpublished manuscript available at SSRN: http://ssrn.com/abstract=2234780 or </w:t>
      </w:r>
      <w:hyperlink r:id="rId27" w:history="1">
        <w:r w:rsidRPr="00683F88">
          <w:rPr>
            <w:rStyle w:val="Hyperlink"/>
            <w:rFonts w:ascii="Garamond" w:hAnsi="Garamond"/>
            <w:sz w:val="24"/>
            <w:szCs w:val="24"/>
            <w:lang w:val="en-US"/>
          </w:rPr>
          <w:t>http://dx.doi.org/10.2139/ssrn.2234780</w:t>
        </w:r>
      </w:hyperlink>
    </w:p>
    <w:p w:rsidR="00E47CFA" w:rsidRPr="00683F88" w:rsidRDefault="007A2E28" w:rsidP="00E47CFA">
      <w:pPr>
        <w:spacing w:after="0" w:line="360" w:lineRule="auto"/>
        <w:ind w:left="720" w:hanging="720"/>
        <w:rPr>
          <w:rFonts w:ascii="Garamond" w:hAnsi="Garamond"/>
          <w:sz w:val="24"/>
          <w:szCs w:val="24"/>
          <w:lang w:val="en-US"/>
        </w:rPr>
      </w:pPr>
      <w:r w:rsidRPr="00683F88">
        <w:rPr>
          <w:rFonts w:ascii="Garamond" w:hAnsi="Garamond"/>
          <w:sz w:val="24"/>
          <w:szCs w:val="24"/>
          <w:lang w:val="en-US"/>
        </w:rPr>
        <w:t xml:space="preserve">Pettigrew, T. F., &amp; Tropp, L. R. (2006). A meta-analytic test of intergroup contact theory. </w:t>
      </w:r>
      <w:r w:rsidRPr="00683F88">
        <w:rPr>
          <w:rFonts w:ascii="Garamond" w:hAnsi="Garamond"/>
          <w:i/>
          <w:sz w:val="24"/>
          <w:szCs w:val="24"/>
          <w:lang w:val="en-US"/>
        </w:rPr>
        <w:t xml:space="preserve">Journal of Personality and Social Psychology, 90, </w:t>
      </w:r>
      <w:r w:rsidRPr="00683F88">
        <w:rPr>
          <w:rFonts w:ascii="Garamond" w:hAnsi="Garamond"/>
          <w:sz w:val="24"/>
          <w:szCs w:val="24"/>
          <w:lang w:val="en-US"/>
        </w:rPr>
        <w:t xml:space="preserve">751-783. </w:t>
      </w:r>
      <w:r w:rsidR="002F38F1">
        <w:rPr>
          <w:rFonts w:ascii="Garamond" w:hAnsi="Garamond"/>
          <w:sz w:val="24"/>
          <w:szCs w:val="24"/>
          <w:lang w:val="en-US"/>
        </w:rPr>
        <w:t xml:space="preserve">doi: </w:t>
      </w:r>
      <w:hyperlink r:id="rId28" w:tgtFrame="_blank" w:history="1">
        <w:r w:rsidR="002F38F1" w:rsidRPr="002F38F1">
          <w:rPr>
            <w:rStyle w:val="Hyperlink"/>
            <w:rFonts w:ascii="Garamond" w:hAnsi="Garamond"/>
            <w:sz w:val="24"/>
            <w:szCs w:val="24"/>
          </w:rPr>
          <w:t>10.1037/0022-3514.90.5.751</w:t>
        </w:r>
      </w:hyperlink>
    </w:p>
    <w:p w:rsidR="00525BE6" w:rsidRPr="00683F88" w:rsidRDefault="00525BE6" w:rsidP="00E47CFA">
      <w:pPr>
        <w:spacing w:after="0" w:line="360" w:lineRule="auto"/>
        <w:ind w:left="720" w:hanging="720"/>
        <w:rPr>
          <w:rFonts w:ascii="Garamond" w:hAnsi="Garamond" w:cs="AdvTT2acb703b"/>
          <w:color w:val="131313"/>
          <w:sz w:val="24"/>
          <w:szCs w:val="24"/>
          <w:lang w:val="en-US"/>
        </w:rPr>
      </w:pPr>
      <w:r w:rsidRPr="00683F88">
        <w:rPr>
          <w:rFonts w:ascii="Garamond" w:hAnsi="Garamond" w:cs="AdvTT2acb703b"/>
          <w:color w:val="131313"/>
          <w:sz w:val="24"/>
          <w:szCs w:val="24"/>
          <w:lang w:val="en-US"/>
        </w:rPr>
        <w:t xml:space="preserve">Pivato, S., Misani, N., &amp; Tencati, A. (2008). The impact of corporate social responsibility on consumer trust: the case of organic food. </w:t>
      </w:r>
      <w:r w:rsidRPr="00683F88">
        <w:rPr>
          <w:rFonts w:ascii="Garamond" w:hAnsi="Garamond" w:cs="AdvTT59df095f.I"/>
          <w:i/>
          <w:color w:val="131313"/>
          <w:sz w:val="24"/>
          <w:szCs w:val="24"/>
          <w:lang w:val="en-US"/>
        </w:rPr>
        <w:t>Business Ethics: A European Review, 17</w:t>
      </w:r>
      <w:r w:rsidRPr="00683F88">
        <w:rPr>
          <w:rFonts w:ascii="Garamond" w:hAnsi="Garamond" w:cs="AdvTT2acb703b"/>
          <w:i/>
          <w:color w:val="131313"/>
          <w:sz w:val="24"/>
          <w:szCs w:val="24"/>
          <w:lang w:val="en-US"/>
        </w:rPr>
        <w:t>,</w:t>
      </w:r>
      <w:r w:rsidRPr="00683F88">
        <w:rPr>
          <w:rFonts w:ascii="Garamond" w:hAnsi="Garamond" w:cs="AdvTT2acb703b"/>
          <w:color w:val="131313"/>
          <w:sz w:val="24"/>
          <w:szCs w:val="24"/>
          <w:lang w:val="en-US"/>
        </w:rPr>
        <w:t xml:space="preserve"> 3</w:t>
      </w:r>
      <w:r w:rsidRPr="00683F88">
        <w:rPr>
          <w:rFonts w:ascii="Garamond" w:hAnsi="Garamond" w:cs="AdvTT2acb703b+20"/>
          <w:color w:val="131313"/>
          <w:sz w:val="24"/>
          <w:szCs w:val="24"/>
          <w:lang w:val="en-US"/>
        </w:rPr>
        <w:t>–</w:t>
      </w:r>
      <w:r w:rsidRPr="00683F88">
        <w:rPr>
          <w:rFonts w:ascii="Garamond" w:hAnsi="Garamond" w:cs="AdvTT2acb703b"/>
          <w:color w:val="131313"/>
          <w:sz w:val="24"/>
          <w:szCs w:val="24"/>
          <w:lang w:val="en-US"/>
        </w:rPr>
        <w:t>12.</w:t>
      </w:r>
      <w:r w:rsidR="002F38F1">
        <w:rPr>
          <w:rFonts w:ascii="Garamond" w:hAnsi="Garamond" w:cs="AdvTT2acb703b"/>
          <w:color w:val="131313"/>
          <w:sz w:val="24"/>
          <w:szCs w:val="24"/>
          <w:lang w:val="en-US"/>
        </w:rPr>
        <w:t xml:space="preserve"> doi; </w:t>
      </w:r>
      <w:r w:rsidR="002F38F1" w:rsidRPr="002F38F1">
        <w:rPr>
          <w:rFonts w:ascii="Garamond" w:hAnsi="Garamond" w:cs="AdvTT2acb703b"/>
          <w:color w:val="131313"/>
          <w:sz w:val="24"/>
          <w:szCs w:val="24"/>
        </w:rPr>
        <w:t>10.1111/j.1467-8608.2008.00515.x</w:t>
      </w:r>
    </w:p>
    <w:p w:rsidR="00E47CFA" w:rsidRPr="00683F88" w:rsidRDefault="00E47CFA" w:rsidP="00E47CFA">
      <w:pPr>
        <w:autoSpaceDE w:val="0"/>
        <w:autoSpaceDN w:val="0"/>
        <w:adjustRightInd w:val="0"/>
        <w:spacing w:after="0" w:line="360" w:lineRule="auto"/>
        <w:ind w:left="720" w:hanging="720"/>
        <w:rPr>
          <w:rFonts w:ascii="Garamond" w:hAnsi="Garamond" w:cs="Times-Roman"/>
          <w:sz w:val="24"/>
          <w:szCs w:val="24"/>
          <w:lang w:val="en-US"/>
        </w:rPr>
      </w:pPr>
      <w:r w:rsidRPr="00683F88">
        <w:rPr>
          <w:rFonts w:ascii="Garamond" w:hAnsi="Garamond" w:cs="Times-Roman"/>
          <w:sz w:val="24"/>
          <w:szCs w:val="24"/>
          <w:lang w:val="en-US"/>
        </w:rPr>
        <w:t xml:space="preserve">Putnam, R. D. (2007). E Pluribus Unum: Diversity and community in the twenty-first century. The 2006 Johan Skytte prize lecture. </w:t>
      </w:r>
      <w:r w:rsidRPr="00683F88">
        <w:rPr>
          <w:rFonts w:ascii="Garamond" w:hAnsi="Garamond" w:cs="Times-Italic"/>
          <w:i/>
          <w:iCs/>
          <w:sz w:val="24"/>
          <w:szCs w:val="24"/>
          <w:lang w:val="en-US"/>
        </w:rPr>
        <w:t>Scandinavian Political Studies, 30</w:t>
      </w:r>
      <w:r w:rsidRPr="00683F88">
        <w:rPr>
          <w:rFonts w:ascii="Garamond" w:hAnsi="Garamond" w:cs="Times-Roman"/>
          <w:sz w:val="24"/>
          <w:szCs w:val="24"/>
          <w:lang w:val="en-US"/>
        </w:rPr>
        <w:t>, 137-174.</w:t>
      </w:r>
      <w:r w:rsidR="002F38F1">
        <w:rPr>
          <w:rFonts w:ascii="Garamond" w:hAnsi="Garamond" w:cs="Times-Roman"/>
          <w:sz w:val="24"/>
          <w:szCs w:val="24"/>
          <w:lang w:val="en-US"/>
        </w:rPr>
        <w:t xml:space="preserve"> doi: </w:t>
      </w:r>
      <w:r w:rsidR="002F38F1" w:rsidRPr="002F38F1">
        <w:rPr>
          <w:rFonts w:ascii="Garamond" w:hAnsi="Garamond" w:cs="Times-Roman"/>
          <w:sz w:val="24"/>
          <w:szCs w:val="24"/>
        </w:rPr>
        <w:t>10.1111/j.1467-9477.2007.00176.x</w:t>
      </w:r>
    </w:p>
    <w:p w:rsidR="00083141" w:rsidRPr="00083141" w:rsidRDefault="00083141" w:rsidP="00083141">
      <w:pPr>
        <w:autoSpaceDE w:val="0"/>
        <w:autoSpaceDN w:val="0"/>
        <w:adjustRightInd w:val="0"/>
        <w:spacing w:after="0" w:line="360" w:lineRule="auto"/>
        <w:ind w:left="720" w:hanging="720"/>
        <w:rPr>
          <w:rFonts w:ascii="Garamond" w:hAnsi="Garamond" w:cs="Times-Roman"/>
          <w:sz w:val="24"/>
          <w:szCs w:val="24"/>
        </w:rPr>
      </w:pPr>
      <w:r w:rsidRPr="00083141">
        <w:rPr>
          <w:rFonts w:ascii="Garamond" w:hAnsi="Garamond" w:cs="Times-Roman"/>
          <w:sz w:val="24"/>
          <w:szCs w:val="24"/>
        </w:rPr>
        <w:t>Rabasa, A. M., Bernhard, C., Chalk, P., Flair, C., Karasik, T., Lal, P., Lesser, I., &amp; Thaler, D. (Eds.). (2004). </w:t>
      </w:r>
      <w:r w:rsidRPr="00083141">
        <w:rPr>
          <w:rFonts w:ascii="Garamond" w:hAnsi="Garamond" w:cs="Times-Roman"/>
          <w:i/>
          <w:iCs/>
          <w:sz w:val="24"/>
          <w:szCs w:val="24"/>
        </w:rPr>
        <w:t>The Muslim</w:t>
      </w:r>
      <w:r>
        <w:rPr>
          <w:rFonts w:ascii="Garamond" w:hAnsi="Garamond" w:cs="Times-Roman"/>
          <w:i/>
          <w:iCs/>
          <w:sz w:val="24"/>
          <w:szCs w:val="24"/>
        </w:rPr>
        <w:t xml:space="preserve"> </w:t>
      </w:r>
      <w:r w:rsidRPr="00083141">
        <w:rPr>
          <w:rFonts w:ascii="Garamond" w:hAnsi="Garamond" w:cs="Times-Roman"/>
          <w:i/>
          <w:iCs/>
          <w:sz w:val="24"/>
          <w:szCs w:val="24"/>
        </w:rPr>
        <w:t>world after 9/11</w:t>
      </w:r>
      <w:r w:rsidRPr="00083141">
        <w:rPr>
          <w:rFonts w:ascii="Garamond" w:hAnsi="Garamond" w:cs="Times-Roman"/>
          <w:sz w:val="24"/>
          <w:szCs w:val="24"/>
        </w:rPr>
        <w:t>. Santa Monica, CA: RAND</w:t>
      </w:r>
    </w:p>
    <w:p w:rsidR="00525BE6" w:rsidRPr="00683F88" w:rsidRDefault="00525BE6" w:rsidP="009E1294">
      <w:pPr>
        <w:autoSpaceDE w:val="0"/>
        <w:autoSpaceDN w:val="0"/>
        <w:adjustRightInd w:val="0"/>
        <w:spacing w:after="0" w:line="360" w:lineRule="auto"/>
        <w:ind w:left="720" w:hanging="720"/>
        <w:rPr>
          <w:rFonts w:ascii="Garamond" w:hAnsi="Garamond" w:cs="Times-Roman"/>
          <w:sz w:val="24"/>
          <w:szCs w:val="24"/>
          <w:lang w:val="en-US"/>
        </w:rPr>
      </w:pPr>
      <w:bookmarkStart w:id="1" w:name="recchi2008"/>
      <w:r w:rsidRPr="00683F88">
        <w:rPr>
          <w:rFonts w:ascii="Garamond" w:hAnsi="Garamond"/>
          <w:sz w:val="24"/>
          <w:szCs w:val="24"/>
          <w:lang w:val="en-US"/>
        </w:rPr>
        <w:t>R</w:t>
      </w:r>
      <w:bookmarkEnd w:id="1"/>
      <w:r w:rsidRPr="00683F88">
        <w:rPr>
          <w:rFonts w:ascii="Garamond" w:hAnsi="Garamond"/>
          <w:sz w:val="24"/>
          <w:szCs w:val="24"/>
          <w:lang w:val="en-US"/>
        </w:rPr>
        <w:t xml:space="preserve">ecchi, E. (2008). Cross–state mobility in the EU: trends, puzzles and consequences. </w:t>
      </w:r>
      <w:r w:rsidRPr="00683F88">
        <w:rPr>
          <w:rFonts w:ascii="Garamond" w:hAnsi="Garamond"/>
          <w:i/>
          <w:iCs/>
          <w:sz w:val="24"/>
          <w:szCs w:val="24"/>
          <w:lang w:val="en-US"/>
        </w:rPr>
        <w:t>European Societies</w:t>
      </w:r>
      <w:r w:rsidRPr="00683F88">
        <w:rPr>
          <w:rFonts w:ascii="Garamond" w:hAnsi="Garamond"/>
          <w:sz w:val="24"/>
          <w:szCs w:val="24"/>
          <w:lang w:val="en-US"/>
        </w:rPr>
        <w:t xml:space="preserve">, </w:t>
      </w:r>
      <w:r w:rsidRPr="00683F88">
        <w:rPr>
          <w:rFonts w:ascii="Garamond" w:hAnsi="Garamond"/>
          <w:i/>
          <w:sz w:val="24"/>
          <w:szCs w:val="24"/>
          <w:lang w:val="en-US"/>
        </w:rPr>
        <w:t>10,</w:t>
      </w:r>
      <w:r w:rsidRPr="00683F88">
        <w:rPr>
          <w:rFonts w:ascii="Garamond" w:hAnsi="Garamond"/>
          <w:sz w:val="24"/>
          <w:szCs w:val="24"/>
          <w:lang w:val="en-US"/>
        </w:rPr>
        <w:t xml:space="preserve"> 197-224.</w:t>
      </w:r>
      <w:r w:rsidR="002F38F1">
        <w:rPr>
          <w:rFonts w:ascii="Garamond" w:hAnsi="Garamond"/>
          <w:sz w:val="24"/>
          <w:szCs w:val="24"/>
          <w:lang w:val="en-US"/>
        </w:rPr>
        <w:t xml:space="preserve"> doi:</w:t>
      </w:r>
      <w:r w:rsidR="002F38F1" w:rsidRPr="002F38F1">
        <w:t xml:space="preserve"> </w:t>
      </w:r>
      <w:r w:rsidR="002F38F1" w:rsidRPr="002F38F1">
        <w:rPr>
          <w:rFonts w:ascii="Garamond" w:hAnsi="Garamond"/>
          <w:sz w:val="24"/>
          <w:szCs w:val="24"/>
        </w:rPr>
        <w:t>10.1080/14616690701835287</w:t>
      </w:r>
      <w:r w:rsidR="002F38F1">
        <w:rPr>
          <w:rFonts w:ascii="Garamond" w:hAnsi="Garamond"/>
          <w:sz w:val="24"/>
          <w:szCs w:val="24"/>
          <w:lang w:val="en-US"/>
        </w:rPr>
        <w:t xml:space="preserve"> </w:t>
      </w:r>
    </w:p>
    <w:p w:rsidR="000C79B5" w:rsidRPr="00683F88" w:rsidRDefault="000C79B5" w:rsidP="00D2643A">
      <w:pPr>
        <w:autoSpaceDE w:val="0"/>
        <w:autoSpaceDN w:val="0"/>
        <w:adjustRightInd w:val="0"/>
        <w:spacing w:after="0" w:line="360" w:lineRule="auto"/>
        <w:ind w:left="720" w:hanging="720"/>
        <w:rPr>
          <w:rFonts w:ascii="Garamond" w:hAnsi="Garamond" w:cs="AdvPS405B6"/>
          <w:sz w:val="24"/>
          <w:szCs w:val="24"/>
          <w:lang w:val="en-US"/>
        </w:rPr>
      </w:pPr>
      <w:r w:rsidRPr="00683F88">
        <w:rPr>
          <w:rFonts w:ascii="Garamond" w:hAnsi="Garamond" w:cs="AdvPS405B6"/>
          <w:sz w:val="24"/>
          <w:szCs w:val="24"/>
          <w:lang w:val="en-US"/>
        </w:rPr>
        <w:t>Reierson, C. C. (1966). Are foreign products seen as national stereotypes</w:t>
      </w:r>
      <w:r w:rsidRPr="00683F88">
        <w:rPr>
          <w:rFonts w:ascii="Garamond" w:hAnsi="Garamond" w:cs="AdvPS405B6"/>
          <w:i/>
          <w:sz w:val="24"/>
          <w:szCs w:val="24"/>
          <w:lang w:val="en-US"/>
        </w:rPr>
        <w:t xml:space="preserve">. </w:t>
      </w:r>
      <w:r w:rsidRPr="00683F88">
        <w:rPr>
          <w:rFonts w:ascii="Garamond" w:hAnsi="Garamond" w:cs="AdvPS405B7"/>
          <w:i/>
          <w:sz w:val="24"/>
          <w:szCs w:val="24"/>
          <w:lang w:val="en-US"/>
        </w:rPr>
        <w:t>Journal of Retailing</w:t>
      </w:r>
      <w:r w:rsidRPr="00683F88">
        <w:rPr>
          <w:rFonts w:ascii="Garamond" w:hAnsi="Garamond" w:cs="AdvPS405B6"/>
          <w:i/>
          <w:sz w:val="24"/>
          <w:szCs w:val="24"/>
          <w:lang w:val="en-US"/>
        </w:rPr>
        <w:t>,</w:t>
      </w:r>
      <w:r w:rsidRPr="00683F88">
        <w:rPr>
          <w:rFonts w:ascii="Garamond" w:hAnsi="Garamond" w:cs="AdvPS405B6"/>
          <w:sz w:val="24"/>
          <w:szCs w:val="24"/>
          <w:lang w:val="en-US"/>
        </w:rPr>
        <w:t xml:space="preserve"> </w:t>
      </w:r>
      <w:r w:rsidRPr="00683F88">
        <w:rPr>
          <w:rFonts w:ascii="Garamond" w:hAnsi="Garamond" w:cs="AdvPS405B6"/>
          <w:i/>
          <w:sz w:val="24"/>
          <w:szCs w:val="24"/>
          <w:lang w:val="en-US"/>
        </w:rPr>
        <w:t>42,</w:t>
      </w:r>
      <w:r w:rsidRPr="00683F88">
        <w:rPr>
          <w:rFonts w:ascii="Garamond" w:hAnsi="Garamond" w:cs="AdvPS405B6"/>
          <w:sz w:val="24"/>
          <w:szCs w:val="24"/>
          <w:lang w:val="en-US"/>
        </w:rPr>
        <w:t xml:space="preserve"> 33-40.</w:t>
      </w:r>
    </w:p>
    <w:p w:rsidR="003F116A" w:rsidRPr="00841A77" w:rsidRDefault="003F116A" w:rsidP="00B354A0">
      <w:pPr>
        <w:widowControl w:val="0"/>
        <w:autoSpaceDE w:val="0"/>
        <w:autoSpaceDN w:val="0"/>
        <w:adjustRightInd w:val="0"/>
        <w:spacing w:after="0" w:line="360" w:lineRule="auto"/>
        <w:ind w:left="720" w:hanging="720"/>
        <w:rPr>
          <w:rFonts w:ascii="Garamond" w:hAnsi="Garamond" w:cs="Times"/>
          <w:sz w:val="24"/>
          <w:szCs w:val="24"/>
          <w:lang w:val="en-US"/>
        </w:rPr>
      </w:pPr>
      <w:r w:rsidRPr="00841A77">
        <w:rPr>
          <w:rFonts w:ascii="Garamond" w:hAnsi="Garamond" w:cs="Times New Roman"/>
          <w:sz w:val="24"/>
          <w:szCs w:val="24"/>
          <w:lang w:val="en-US"/>
        </w:rPr>
        <w:t>Ritzen, J., Easterly, W., &amp; Woolcock. M. (2000). On ‘</w:t>
      </w:r>
      <w:r w:rsidR="001B0F45">
        <w:rPr>
          <w:rFonts w:ascii="Garamond" w:hAnsi="Garamond" w:cs="Times New Roman"/>
          <w:sz w:val="24"/>
          <w:szCs w:val="24"/>
          <w:lang w:val="en-US"/>
        </w:rPr>
        <w:t>g</w:t>
      </w:r>
      <w:r w:rsidRPr="00841A77">
        <w:rPr>
          <w:rFonts w:ascii="Garamond" w:hAnsi="Garamond" w:cs="Times New Roman"/>
          <w:sz w:val="24"/>
          <w:szCs w:val="24"/>
          <w:lang w:val="en-US"/>
        </w:rPr>
        <w:t xml:space="preserve">ood’ </w:t>
      </w:r>
      <w:r w:rsidR="001B0F45">
        <w:rPr>
          <w:rFonts w:ascii="Garamond" w:hAnsi="Garamond" w:cs="Times New Roman"/>
          <w:sz w:val="24"/>
          <w:szCs w:val="24"/>
          <w:lang w:val="en-US"/>
        </w:rPr>
        <w:t>p</w:t>
      </w:r>
      <w:r w:rsidRPr="00841A77">
        <w:rPr>
          <w:rFonts w:ascii="Garamond" w:hAnsi="Garamond" w:cs="Times New Roman"/>
          <w:sz w:val="24"/>
          <w:szCs w:val="24"/>
          <w:lang w:val="en-US"/>
        </w:rPr>
        <w:t>oliticians and ‘</w:t>
      </w:r>
      <w:r w:rsidR="001B0F45">
        <w:rPr>
          <w:rFonts w:ascii="Garamond" w:hAnsi="Garamond" w:cs="Times New Roman"/>
          <w:sz w:val="24"/>
          <w:szCs w:val="24"/>
          <w:lang w:val="en-US"/>
        </w:rPr>
        <w:t>b</w:t>
      </w:r>
      <w:r w:rsidRPr="00841A77">
        <w:rPr>
          <w:rFonts w:ascii="Garamond" w:hAnsi="Garamond" w:cs="Times New Roman"/>
          <w:sz w:val="24"/>
          <w:szCs w:val="24"/>
          <w:lang w:val="en-US"/>
        </w:rPr>
        <w:t>ad’</w:t>
      </w:r>
      <w:r w:rsidRPr="00841A77">
        <w:rPr>
          <w:rFonts w:ascii="Garamond" w:hAnsi="Garamond" w:cs="Times"/>
          <w:sz w:val="24"/>
          <w:szCs w:val="24"/>
          <w:lang w:val="en-US"/>
        </w:rPr>
        <w:t xml:space="preserve"> </w:t>
      </w:r>
      <w:r w:rsidR="001B0F45">
        <w:rPr>
          <w:rFonts w:ascii="Garamond" w:hAnsi="Garamond" w:cs="Times New Roman"/>
          <w:sz w:val="24"/>
          <w:szCs w:val="24"/>
          <w:lang w:val="en-US"/>
        </w:rPr>
        <w:t>p</w:t>
      </w:r>
      <w:r w:rsidRPr="00841A77">
        <w:rPr>
          <w:rFonts w:ascii="Garamond" w:hAnsi="Garamond" w:cs="Times New Roman"/>
          <w:sz w:val="24"/>
          <w:szCs w:val="24"/>
          <w:lang w:val="en-US"/>
        </w:rPr>
        <w:t xml:space="preserve">olicies: Social </w:t>
      </w:r>
      <w:r w:rsidR="001B0F45">
        <w:rPr>
          <w:rFonts w:ascii="Garamond" w:hAnsi="Garamond" w:cs="Times New Roman"/>
          <w:sz w:val="24"/>
          <w:szCs w:val="24"/>
          <w:lang w:val="en-US"/>
        </w:rPr>
        <w:t>c</w:t>
      </w:r>
      <w:r w:rsidRPr="00841A77">
        <w:rPr>
          <w:rFonts w:ascii="Garamond" w:hAnsi="Garamond" w:cs="Times New Roman"/>
          <w:sz w:val="24"/>
          <w:szCs w:val="24"/>
          <w:lang w:val="en-US"/>
        </w:rPr>
        <w:t xml:space="preserve">ohesion, </w:t>
      </w:r>
      <w:r w:rsidR="001B0F45">
        <w:rPr>
          <w:rFonts w:ascii="Garamond" w:hAnsi="Garamond" w:cs="Times New Roman"/>
          <w:sz w:val="24"/>
          <w:szCs w:val="24"/>
          <w:lang w:val="en-US"/>
        </w:rPr>
        <w:t>i</w:t>
      </w:r>
      <w:r w:rsidRPr="00841A77">
        <w:rPr>
          <w:rFonts w:ascii="Garamond" w:hAnsi="Garamond" w:cs="Times New Roman"/>
          <w:sz w:val="24"/>
          <w:szCs w:val="24"/>
          <w:lang w:val="en-US"/>
        </w:rPr>
        <w:t xml:space="preserve">nstitutions, and </w:t>
      </w:r>
      <w:r w:rsidR="001B0F45">
        <w:rPr>
          <w:rFonts w:ascii="Garamond" w:hAnsi="Garamond" w:cs="Times New Roman"/>
          <w:sz w:val="24"/>
          <w:szCs w:val="24"/>
          <w:lang w:val="en-US"/>
        </w:rPr>
        <w:t>g</w:t>
      </w:r>
      <w:r w:rsidRPr="00841A77">
        <w:rPr>
          <w:rFonts w:ascii="Garamond" w:hAnsi="Garamond" w:cs="Times New Roman"/>
          <w:sz w:val="24"/>
          <w:szCs w:val="24"/>
          <w:lang w:val="en-US"/>
        </w:rPr>
        <w:t xml:space="preserve">rowth. </w:t>
      </w:r>
      <w:r w:rsidRPr="00841A77">
        <w:rPr>
          <w:rFonts w:ascii="Garamond" w:hAnsi="Garamond" w:cs="Times"/>
          <w:i/>
          <w:iCs/>
          <w:sz w:val="24"/>
          <w:szCs w:val="24"/>
          <w:lang w:val="en-US"/>
        </w:rPr>
        <w:t>World Bank Policy Research Working</w:t>
      </w:r>
      <w:r w:rsidRPr="00841A77">
        <w:rPr>
          <w:rFonts w:ascii="Garamond" w:hAnsi="Garamond" w:cs="Times"/>
          <w:sz w:val="24"/>
          <w:szCs w:val="24"/>
          <w:lang w:val="en-US"/>
        </w:rPr>
        <w:t xml:space="preserve"> </w:t>
      </w:r>
      <w:r w:rsidRPr="00841A77">
        <w:rPr>
          <w:rFonts w:ascii="Garamond" w:hAnsi="Garamond" w:cs="Times"/>
          <w:i/>
          <w:iCs/>
          <w:sz w:val="24"/>
          <w:szCs w:val="24"/>
          <w:lang w:val="en-US"/>
        </w:rPr>
        <w:t xml:space="preserve">Paper </w:t>
      </w:r>
      <w:r w:rsidRPr="00841A77">
        <w:rPr>
          <w:rFonts w:ascii="Garamond" w:hAnsi="Garamond" w:cs="Times New Roman"/>
          <w:sz w:val="24"/>
          <w:szCs w:val="24"/>
          <w:lang w:val="en-US"/>
        </w:rPr>
        <w:t>No. 2448.</w:t>
      </w:r>
    </w:p>
    <w:p w:rsidR="00573348" w:rsidRPr="00841A77" w:rsidRDefault="00573348" w:rsidP="00B354A0">
      <w:pPr>
        <w:widowControl w:val="0"/>
        <w:autoSpaceDE w:val="0"/>
        <w:autoSpaceDN w:val="0"/>
        <w:adjustRightInd w:val="0"/>
        <w:spacing w:after="0" w:line="360" w:lineRule="auto"/>
        <w:ind w:left="720" w:hanging="720"/>
        <w:rPr>
          <w:rFonts w:ascii="Garamond" w:hAnsi="Garamond" w:cs="Times"/>
          <w:sz w:val="24"/>
          <w:szCs w:val="24"/>
          <w:lang w:val="en-US"/>
        </w:rPr>
      </w:pPr>
      <w:r w:rsidRPr="00841A77">
        <w:rPr>
          <w:rFonts w:ascii="Garamond" w:hAnsi="Garamond" w:cs="Times"/>
          <w:sz w:val="24"/>
          <w:szCs w:val="24"/>
          <w:lang w:val="en-US"/>
        </w:rPr>
        <w:t xml:space="preserve">Rogers, D. (1998). Ethical tactics arouse public doubt. </w:t>
      </w:r>
      <w:r w:rsidRPr="00841A77">
        <w:rPr>
          <w:rFonts w:ascii="Garamond" w:hAnsi="Garamond" w:cs="Times"/>
          <w:i/>
          <w:sz w:val="24"/>
          <w:szCs w:val="24"/>
          <w:lang w:val="en-US"/>
        </w:rPr>
        <w:t>Marketing,</w:t>
      </w:r>
      <w:r w:rsidRPr="00841A77">
        <w:rPr>
          <w:rFonts w:ascii="Garamond" w:hAnsi="Garamond" w:cs="Times"/>
          <w:sz w:val="24"/>
          <w:szCs w:val="24"/>
          <w:lang w:val="en-US"/>
        </w:rPr>
        <w:t xml:space="preserve"> </w:t>
      </w:r>
      <w:r w:rsidR="00AF4B70" w:rsidRPr="00841A77">
        <w:rPr>
          <w:rFonts w:ascii="Garamond" w:hAnsi="Garamond" w:cs="Times"/>
          <w:sz w:val="24"/>
          <w:szCs w:val="24"/>
          <w:lang w:val="en-US"/>
        </w:rPr>
        <w:t xml:space="preserve">6 August, </w:t>
      </w:r>
      <w:r w:rsidRPr="00841A77">
        <w:rPr>
          <w:rFonts w:ascii="Garamond" w:hAnsi="Garamond" w:cs="Times"/>
          <w:sz w:val="24"/>
          <w:szCs w:val="24"/>
          <w:lang w:val="en-US"/>
        </w:rPr>
        <w:t>12-14.</w:t>
      </w:r>
    </w:p>
    <w:p w:rsidR="006716B8" w:rsidRPr="00841A77" w:rsidRDefault="006716B8" w:rsidP="00B354A0">
      <w:pPr>
        <w:widowControl w:val="0"/>
        <w:autoSpaceDE w:val="0"/>
        <w:autoSpaceDN w:val="0"/>
        <w:adjustRightInd w:val="0"/>
        <w:spacing w:after="0" w:line="360" w:lineRule="auto"/>
        <w:ind w:left="720" w:hanging="720"/>
        <w:rPr>
          <w:rFonts w:ascii="Garamond" w:hAnsi="Garamond" w:cs="Times"/>
          <w:sz w:val="24"/>
          <w:szCs w:val="24"/>
          <w:lang w:val="en-US"/>
        </w:rPr>
      </w:pPr>
      <w:r w:rsidRPr="00841A77">
        <w:rPr>
          <w:rFonts w:ascii="Garamond" w:hAnsi="Garamond" w:cs="Times"/>
          <w:sz w:val="24"/>
          <w:szCs w:val="24"/>
          <w:lang w:val="en-US"/>
        </w:rPr>
        <w:t xml:space="preserve">Rosch, E. (1978). Principles of categorization. In E. Rosch &amp; B. B. Lloyd (Eds.), </w:t>
      </w:r>
      <w:r w:rsidRPr="00841A77">
        <w:rPr>
          <w:rFonts w:ascii="Garamond" w:hAnsi="Garamond" w:cs="Times"/>
          <w:i/>
          <w:iCs/>
          <w:sz w:val="24"/>
          <w:szCs w:val="24"/>
          <w:lang w:val="en-US"/>
        </w:rPr>
        <w:t xml:space="preserve">Cognition and categorization. </w:t>
      </w:r>
      <w:r w:rsidRPr="00841A77">
        <w:rPr>
          <w:rFonts w:ascii="Garamond" w:hAnsi="Garamond" w:cs="Times"/>
          <w:sz w:val="24"/>
          <w:szCs w:val="24"/>
          <w:lang w:val="en-US"/>
        </w:rPr>
        <w:t>Hillsdale, NJ: Erlbaum.</w:t>
      </w:r>
    </w:p>
    <w:p w:rsidR="00D2643A" w:rsidRPr="00683F88" w:rsidRDefault="00021D4B" w:rsidP="00E95179">
      <w:pPr>
        <w:autoSpaceDE w:val="0"/>
        <w:autoSpaceDN w:val="0"/>
        <w:adjustRightInd w:val="0"/>
        <w:spacing w:after="0" w:line="360" w:lineRule="auto"/>
        <w:ind w:left="720" w:hanging="720"/>
        <w:rPr>
          <w:rFonts w:ascii="Garamond" w:hAnsi="Garamond" w:cs="Times New Roman"/>
          <w:sz w:val="24"/>
          <w:szCs w:val="24"/>
          <w:lang w:val="en-US"/>
        </w:rPr>
      </w:pPr>
      <w:r w:rsidRPr="00683F88">
        <w:rPr>
          <w:rFonts w:ascii="Garamond" w:hAnsi="Garamond" w:cs="Times New Roman"/>
          <w:sz w:val="24"/>
          <w:szCs w:val="24"/>
          <w:lang w:val="en-US"/>
        </w:rPr>
        <w:t xml:space="preserve">Santore, C. (1981). </w:t>
      </w:r>
      <w:r w:rsidRPr="00683F88">
        <w:rPr>
          <w:rFonts w:ascii="Garamond" w:hAnsi="Garamond" w:cs="Times New Roman"/>
          <w:i/>
          <w:sz w:val="24"/>
          <w:szCs w:val="24"/>
          <w:lang w:val="en-US"/>
        </w:rPr>
        <w:t>The Windsor style in America 1730-1830.</w:t>
      </w:r>
      <w:r w:rsidRPr="00683F88">
        <w:rPr>
          <w:rFonts w:ascii="Garamond" w:hAnsi="Garamond" w:cs="Times New Roman"/>
          <w:sz w:val="24"/>
          <w:szCs w:val="24"/>
          <w:lang w:val="en-US"/>
        </w:rPr>
        <w:t xml:space="preserve"> Philadelphia: Running Press.</w:t>
      </w:r>
    </w:p>
    <w:p w:rsidR="00E471C0" w:rsidRPr="00683F88" w:rsidRDefault="000C1F96" w:rsidP="00E95179">
      <w:pPr>
        <w:autoSpaceDE w:val="0"/>
        <w:autoSpaceDN w:val="0"/>
        <w:adjustRightInd w:val="0"/>
        <w:spacing w:after="0" w:line="360" w:lineRule="auto"/>
        <w:ind w:left="720" w:hanging="720"/>
        <w:rPr>
          <w:rFonts w:ascii="Garamond" w:hAnsi="Garamond" w:cs="Times New Roman"/>
          <w:sz w:val="24"/>
          <w:szCs w:val="24"/>
          <w:lang w:val="en-US"/>
        </w:rPr>
      </w:pPr>
      <w:r w:rsidRPr="00683F88">
        <w:rPr>
          <w:rFonts w:ascii="Garamond" w:hAnsi="Garamond"/>
          <w:sz w:val="24"/>
          <w:szCs w:val="24"/>
          <w:lang w:val="en-US"/>
        </w:rPr>
        <w:t>Shaw, D., &amp; Shiu, E. (2002).</w:t>
      </w:r>
      <w:r w:rsidR="00E471C0" w:rsidRPr="00683F88">
        <w:rPr>
          <w:rFonts w:ascii="Garamond" w:hAnsi="Garamond"/>
          <w:sz w:val="24"/>
          <w:szCs w:val="24"/>
          <w:lang w:val="en-US"/>
        </w:rPr>
        <w:t xml:space="preserve"> An assessment of ethical obligation and self-identity in ethical consumer decision-making: a structural equation modelling approach. </w:t>
      </w:r>
      <w:r w:rsidR="00E471C0" w:rsidRPr="00683F88">
        <w:rPr>
          <w:rFonts w:ascii="Garamond" w:hAnsi="Garamond"/>
          <w:i/>
          <w:sz w:val="24"/>
          <w:szCs w:val="24"/>
          <w:lang w:val="en-US"/>
        </w:rPr>
        <w:t>International Journal of Consumer Studies, 26,</w:t>
      </w:r>
      <w:r w:rsidR="00E471C0" w:rsidRPr="00683F88">
        <w:rPr>
          <w:rFonts w:ascii="Garamond" w:hAnsi="Garamond"/>
          <w:sz w:val="24"/>
          <w:szCs w:val="24"/>
          <w:lang w:val="en-US"/>
        </w:rPr>
        <w:t xml:space="preserve"> 286–293. </w:t>
      </w:r>
      <w:r w:rsidR="00B57DD7">
        <w:rPr>
          <w:rFonts w:ascii="Garamond" w:hAnsi="Garamond"/>
          <w:sz w:val="24"/>
          <w:szCs w:val="24"/>
          <w:lang w:val="en-US"/>
        </w:rPr>
        <w:t xml:space="preserve">doi; </w:t>
      </w:r>
      <w:r w:rsidR="00B57DD7" w:rsidRPr="00B57DD7">
        <w:rPr>
          <w:rFonts w:ascii="Garamond" w:hAnsi="Garamond"/>
          <w:sz w:val="24"/>
          <w:szCs w:val="24"/>
        </w:rPr>
        <w:t>10.1046/j.1470-6431.2002.00255.x</w:t>
      </w:r>
    </w:p>
    <w:p w:rsidR="00771E09" w:rsidRPr="00683F88" w:rsidRDefault="00771E09" w:rsidP="00771E09">
      <w:pPr>
        <w:autoSpaceDE w:val="0"/>
        <w:autoSpaceDN w:val="0"/>
        <w:adjustRightInd w:val="0"/>
        <w:spacing w:after="0" w:line="360" w:lineRule="auto"/>
        <w:ind w:left="720" w:hanging="720"/>
        <w:rPr>
          <w:rFonts w:ascii="Garamond" w:hAnsi="Garamond"/>
          <w:sz w:val="24"/>
          <w:szCs w:val="24"/>
          <w:lang w:val="en-US" w:eastAsia="en-GB"/>
        </w:rPr>
      </w:pPr>
      <w:r w:rsidRPr="00683F88">
        <w:rPr>
          <w:rFonts w:ascii="Garamond" w:hAnsi="Garamond"/>
          <w:sz w:val="24"/>
          <w:szCs w:val="24"/>
          <w:lang w:val="en-US" w:eastAsia="en-GB"/>
        </w:rPr>
        <w:t xml:space="preserve">Sherif, M., Harvey, O. J., White, B. J., Hood, W. R., &amp; Sherif, C. W. (1961). </w:t>
      </w:r>
      <w:r w:rsidRPr="00683F88">
        <w:rPr>
          <w:rFonts w:ascii="Garamond" w:hAnsi="Garamond"/>
          <w:i/>
          <w:iCs/>
          <w:sz w:val="24"/>
          <w:szCs w:val="24"/>
          <w:lang w:val="en-US" w:eastAsia="en-GB"/>
        </w:rPr>
        <w:t xml:space="preserve">Intergroup conflict and cooperation: The Robbers Cave experiment. </w:t>
      </w:r>
      <w:r w:rsidRPr="00683F88">
        <w:rPr>
          <w:rFonts w:ascii="Garamond" w:hAnsi="Garamond"/>
          <w:sz w:val="24"/>
          <w:szCs w:val="24"/>
          <w:lang w:val="en-US" w:eastAsia="en-GB"/>
        </w:rPr>
        <w:t>Norman, Oklahoma: University of Oklahoma.</w:t>
      </w:r>
    </w:p>
    <w:p w:rsidR="0018705E" w:rsidRPr="00683F88" w:rsidRDefault="0018705E" w:rsidP="0018705E">
      <w:pPr>
        <w:autoSpaceDE w:val="0"/>
        <w:autoSpaceDN w:val="0"/>
        <w:adjustRightInd w:val="0"/>
        <w:spacing w:after="0" w:line="360" w:lineRule="auto"/>
        <w:ind w:left="720" w:hanging="720"/>
        <w:rPr>
          <w:rFonts w:ascii="Garamond" w:hAnsi="Garamond"/>
          <w:sz w:val="24"/>
          <w:szCs w:val="24"/>
          <w:lang w:val="en-US" w:eastAsia="en-GB"/>
        </w:rPr>
      </w:pPr>
      <w:r w:rsidRPr="00683F88">
        <w:rPr>
          <w:rFonts w:ascii="Garamond" w:hAnsi="Garamond"/>
          <w:sz w:val="24"/>
          <w:szCs w:val="24"/>
          <w:lang w:val="en-US" w:eastAsia="en-GB"/>
        </w:rPr>
        <w:t xml:space="preserve">Sherif, M., &amp; Sherif, C. W. (1953). </w:t>
      </w:r>
      <w:r w:rsidRPr="00683F88">
        <w:rPr>
          <w:rFonts w:ascii="Garamond" w:hAnsi="Garamond"/>
          <w:i/>
          <w:iCs/>
          <w:sz w:val="24"/>
          <w:szCs w:val="24"/>
          <w:lang w:val="en-US" w:eastAsia="en-GB"/>
        </w:rPr>
        <w:t>Groups in harmony and tension: An integration of studies on intergroup relations</w:t>
      </w:r>
      <w:r w:rsidRPr="00683F88">
        <w:rPr>
          <w:rFonts w:ascii="Garamond" w:hAnsi="Garamond"/>
          <w:sz w:val="24"/>
          <w:szCs w:val="24"/>
          <w:lang w:val="en-US" w:eastAsia="en-GB"/>
        </w:rPr>
        <w:t>. New York: Harper.</w:t>
      </w:r>
    </w:p>
    <w:p w:rsidR="0018705E" w:rsidRPr="00683F88" w:rsidRDefault="0018705E" w:rsidP="0018705E">
      <w:pPr>
        <w:autoSpaceDE w:val="0"/>
        <w:autoSpaceDN w:val="0"/>
        <w:adjustRightInd w:val="0"/>
        <w:spacing w:after="0" w:line="360" w:lineRule="auto"/>
        <w:ind w:left="720" w:hanging="720"/>
        <w:rPr>
          <w:rFonts w:ascii="Garamond" w:hAnsi="Garamond"/>
          <w:sz w:val="24"/>
          <w:szCs w:val="24"/>
          <w:lang w:val="en-US" w:eastAsia="en-GB"/>
        </w:rPr>
      </w:pPr>
      <w:r w:rsidRPr="00683F88">
        <w:rPr>
          <w:rFonts w:ascii="Garamond" w:hAnsi="Garamond"/>
          <w:sz w:val="24"/>
          <w:szCs w:val="24"/>
          <w:lang w:val="en-US" w:eastAsia="en-GB"/>
        </w:rPr>
        <w:t xml:space="preserve">Sherif, M., White, B. J., &amp; Harvey, O. J. (1955). Status in experimentally produced groups. </w:t>
      </w:r>
      <w:r w:rsidRPr="00683F88">
        <w:rPr>
          <w:rFonts w:ascii="Garamond" w:hAnsi="Garamond"/>
          <w:i/>
          <w:iCs/>
          <w:sz w:val="24"/>
          <w:szCs w:val="24"/>
          <w:lang w:val="en-US" w:eastAsia="en-GB"/>
        </w:rPr>
        <w:t>American Journal of Sociology</w:t>
      </w:r>
      <w:r w:rsidRPr="00683F88">
        <w:rPr>
          <w:rFonts w:ascii="Garamond" w:hAnsi="Garamond"/>
          <w:i/>
          <w:sz w:val="24"/>
          <w:szCs w:val="24"/>
          <w:lang w:val="en-US" w:eastAsia="en-GB"/>
        </w:rPr>
        <w:t>,</w:t>
      </w:r>
      <w:r w:rsidRPr="00683F88">
        <w:rPr>
          <w:rFonts w:ascii="Garamond" w:hAnsi="Garamond"/>
          <w:sz w:val="24"/>
          <w:szCs w:val="24"/>
          <w:lang w:val="en-US" w:eastAsia="en-GB"/>
        </w:rPr>
        <w:t xml:space="preserve"> </w:t>
      </w:r>
      <w:r w:rsidRPr="00683F88">
        <w:rPr>
          <w:rFonts w:ascii="Garamond" w:hAnsi="Garamond"/>
          <w:bCs/>
          <w:i/>
          <w:sz w:val="24"/>
          <w:szCs w:val="24"/>
          <w:lang w:val="en-US" w:eastAsia="en-GB"/>
        </w:rPr>
        <w:t>66</w:t>
      </w:r>
      <w:r w:rsidRPr="00683F88">
        <w:rPr>
          <w:rFonts w:ascii="Garamond" w:hAnsi="Garamond"/>
          <w:i/>
          <w:sz w:val="24"/>
          <w:szCs w:val="24"/>
          <w:lang w:val="en-US" w:eastAsia="en-GB"/>
        </w:rPr>
        <w:t>,</w:t>
      </w:r>
      <w:r w:rsidRPr="00683F88">
        <w:rPr>
          <w:rFonts w:ascii="Garamond" w:hAnsi="Garamond"/>
          <w:sz w:val="24"/>
          <w:szCs w:val="24"/>
          <w:lang w:val="en-US" w:eastAsia="en-GB"/>
        </w:rPr>
        <w:t xml:space="preserve"> 370-379.</w:t>
      </w:r>
      <w:r w:rsidR="00B57DD7">
        <w:rPr>
          <w:rFonts w:ascii="Garamond" w:hAnsi="Garamond"/>
          <w:sz w:val="24"/>
          <w:szCs w:val="24"/>
          <w:lang w:val="en-US" w:eastAsia="en-GB"/>
        </w:rPr>
        <w:t xml:space="preserve"> doi: </w:t>
      </w:r>
      <w:r w:rsidR="00B57DD7" w:rsidRPr="00683F88">
        <w:rPr>
          <w:rFonts w:ascii="Garamond" w:hAnsi="Garamond"/>
          <w:sz w:val="24"/>
          <w:szCs w:val="24"/>
        </w:rPr>
        <w:t>http://www.jstor.org/stable/2772030</w:t>
      </w:r>
    </w:p>
    <w:p w:rsidR="00AB742B" w:rsidRPr="00683F88" w:rsidRDefault="00AB742B" w:rsidP="00AB742B">
      <w:pPr>
        <w:autoSpaceDE w:val="0"/>
        <w:autoSpaceDN w:val="0"/>
        <w:adjustRightInd w:val="0"/>
        <w:spacing w:after="0" w:line="360" w:lineRule="auto"/>
        <w:ind w:left="720" w:hanging="720"/>
        <w:rPr>
          <w:rFonts w:ascii="Garamond" w:hAnsi="Garamond" w:cs="RealpageTIM1"/>
          <w:sz w:val="24"/>
          <w:szCs w:val="24"/>
          <w:lang w:val="en-US"/>
        </w:rPr>
      </w:pPr>
      <w:r w:rsidRPr="00683F88">
        <w:rPr>
          <w:rFonts w:ascii="Garamond" w:hAnsi="Garamond" w:cs="RealpageTIM1"/>
          <w:sz w:val="24"/>
          <w:szCs w:val="24"/>
          <w:lang w:val="en-US"/>
        </w:rPr>
        <w:t>Simson, V., &amp; Jennings, A. (1992)</w:t>
      </w:r>
      <w:r w:rsidR="004C312F" w:rsidRPr="00683F88">
        <w:rPr>
          <w:rFonts w:ascii="Garamond" w:hAnsi="Garamond" w:cs="RealpageTIM1"/>
          <w:sz w:val="24"/>
          <w:szCs w:val="24"/>
          <w:lang w:val="en-US"/>
        </w:rPr>
        <w:t>.</w:t>
      </w:r>
      <w:r w:rsidRPr="00683F88">
        <w:rPr>
          <w:rFonts w:ascii="Garamond" w:hAnsi="Garamond" w:cs="RealpageTIM1"/>
          <w:sz w:val="24"/>
          <w:szCs w:val="24"/>
          <w:lang w:val="en-US"/>
        </w:rPr>
        <w:t xml:space="preserve"> </w:t>
      </w:r>
      <w:r w:rsidRPr="00683F88">
        <w:rPr>
          <w:rFonts w:ascii="Garamond" w:hAnsi="Garamond" w:cs="RealpageTIM1-Italic"/>
          <w:i/>
          <w:iCs/>
          <w:sz w:val="24"/>
          <w:szCs w:val="24"/>
          <w:lang w:val="en-US"/>
        </w:rPr>
        <w:t xml:space="preserve">The Lords of the Rings: Power, </w:t>
      </w:r>
      <w:r w:rsidR="001B0F45">
        <w:rPr>
          <w:rFonts w:ascii="Garamond" w:hAnsi="Garamond" w:cs="RealpageTIM1-Italic"/>
          <w:i/>
          <w:iCs/>
          <w:sz w:val="24"/>
          <w:szCs w:val="24"/>
          <w:lang w:val="en-US"/>
        </w:rPr>
        <w:t>m</w:t>
      </w:r>
      <w:r w:rsidRPr="00683F88">
        <w:rPr>
          <w:rFonts w:ascii="Garamond" w:hAnsi="Garamond" w:cs="RealpageTIM1-Italic"/>
          <w:i/>
          <w:iCs/>
          <w:sz w:val="24"/>
          <w:szCs w:val="24"/>
          <w:lang w:val="en-US"/>
        </w:rPr>
        <w:t xml:space="preserve">oney and </w:t>
      </w:r>
      <w:r w:rsidR="001B0F45">
        <w:rPr>
          <w:rFonts w:ascii="Garamond" w:hAnsi="Garamond" w:cs="RealpageTIM1-Italic"/>
          <w:i/>
          <w:iCs/>
          <w:sz w:val="24"/>
          <w:szCs w:val="24"/>
          <w:lang w:val="en-US"/>
        </w:rPr>
        <w:t>d</w:t>
      </w:r>
      <w:r w:rsidRPr="00683F88">
        <w:rPr>
          <w:rFonts w:ascii="Garamond" w:hAnsi="Garamond" w:cs="RealpageTIM1-Italic"/>
          <w:i/>
          <w:iCs/>
          <w:sz w:val="24"/>
          <w:szCs w:val="24"/>
          <w:lang w:val="en-US"/>
        </w:rPr>
        <w:t xml:space="preserve">rugs in the </w:t>
      </w:r>
      <w:r w:rsidR="001B0F45">
        <w:rPr>
          <w:rFonts w:ascii="Garamond" w:hAnsi="Garamond" w:cs="RealpageTIM1-Italic"/>
          <w:i/>
          <w:iCs/>
          <w:sz w:val="24"/>
          <w:szCs w:val="24"/>
          <w:lang w:val="en-US"/>
        </w:rPr>
        <w:t>m</w:t>
      </w:r>
      <w:r w:rsidRPr="00683F88">
        <w:rPr>
          <w:rFonts w:ascii="Garamond" w:hAnsi="Garamond" w:cs="RealpageTIM1-Italic"/>
          <w:i/>
          <w:iCs/>
          <w:sz w:val="24"/>
          <w:szCs w:val="24"/>
          <w:lang w:val="en-US"/>
        </w:rPr>
        <w:t>odern Olympics</w:t>
      </w:r>
      <w:r w:rsidRPr="00683F88">
        <w:rPr>
          <w:rFonts w:ascii="Garamond" w:hAnsi="Garamond" w:cs="RealpageTIM1"/>
          <w:sz w:val="24"/>
          <w:szCs w:val="24"/>
          <w:lang w:val="en-US"/>
        </w:rPr>
        <w:t>. New York: Simon and</w:t>
      </w:r>
      <w:r w:rsidRPr="00683F88">
        <w:rPr>
          <w:rFonts w:ascii="Garamond" w:hAnsi="Garamond" w:cs="RealpageTIM1-Italic"/>
          <w:i/>
          <w:iCs/>
          <w:sz w:val="24"/>
          <w:szCs w:val="24"/>
          <w:lang w:val="en-US"/>
        </w:rPr>
        <w:t xml:space="preserve"> </w:t>
      </w:r>
      <w:r w:rsidRPr="00683F88">
        <w:rPr>
          <w:rFonts w:ascii="Garamond" w:hAnsi="Garamond" w:cs="RealpageTIM1"/>
          <w:sz w:val="24"/>
          <w:szCs w:val="24"/>
          <w:lang w:val="en-US"/>
        </w:rPr>
        <w:t>Schuster.</w:t>
      </w:r>
    </w:p>
    <w:p w:rsidR="000C79B5" w:rsidRPr="00683F88" w:rsidRDefault="000C79B5" w:rsidP="000C79B5">
      <w:pPr>
        <w:autoSpaceDE w:val="0"/>
        <w:autoSpaceDN w:val="0"/>
        <w:adjustRightInd w:val="0"/>
        <w:spacing w:after="0" w:line="360" w:lineRule="auto"/>
        <w:ind w:left="720" w:hanging="720"/>
        <w:rPr>
          <w:rFonts w:ascii="Garamond" w:hAnsi="Garamond" w:cs="AdvPS405B6"/>
          <w:sz w:val="24"/>
          <w:szCs w:val="24"/>
          <w:lang w:val="en-US"/>
        </w:rPr>
      </w:pPr>
      <w:r w:rsidRPr="00683F88">
        <w:rPr>
          <w:rFonts w:ascii="Garamond" w:hAnsi="Garamond" w:cs="AdvPS405B6"/>
          <w:sz w:val="24"/>
          <w:szCs w:val="24"/>
          <w:lang w:val="en-US"/>
        </w:rPr>
        <w:t xml:space="preserve">Smith, N. C. (1987). Consumer boycotts and consumer sovereignty. </w:t>
      </w:r>
      <w:r w:rsidRPr="00683F88">
        <w:rPr>
          <w:rFonts w:ascii="Garamond" w:hAnsi="Garamond" w:cs="AdvPS405B7"/>
          <w:i/>
          <w:sz w:val="24"/>
          <w:szCs w:val="24"/>
          <w:lang w:val="en-US"/>
        </w:rPr>
        <w:t>European Journal of Marketing</w:t>
      </w:r>
      <w:r w:rsidR="001B0F45">
        <w:rPr>
          <w:rFonts w:ascii="Garamond" w:hAnsi="Garamond" w:cs="AdvPS405B6"/>
          <w:i/>
          <w:sz w:val="24"/>
          <w:szCs w:val="24"/>
          <w:lang w:val="en-US"/>
        </w:rPr>
        <w:t>, 21</w:t>
      </w:r>
      <w:r w:rsidRPr="00683F88">
        <w:rPr>
          <w:rFonts w:ascii="Garamond" w:hAnsi="Garamond" w:cs="AdvPS405B6"/>
          <w:i/>
          <w:sz w:val="24"/>
          <w:szCs w:val="24"/>
          <w:lang w:val="en-US"/>
        </w:rPr>
        <w:t>,</w:t>
      </w:r>
      <w:r w:rsidRPr="00683F88">
        <w:rPr>
          <w:rFonts w:ascii="Garamond" w:hAnsi="Garamond" w:cs="AdvPS405B6"/>
          <w:sz w:val="24"/>
          <w:szCs w:val="24"/>
          <w:lang w:val="en-US"/>
        </w:rPr>
        <w:t xml:space="preserve"> 7-19.</w:t>
      </w:r>
      <w:r w:rsidR="00B57DD7">
        <w:rPr>
          <w:rFonts w:ascii="Garamond" w:hAnsi="Garamond" w:cs="AdvPS405B6"/>
          <w:sz w:val="24"/>
          <w:szCs w:val="24"/>
          <w:lang w:val="en-US"/>
        </w:rPr>
        <w:t xml:space="preserve"> doi: </w:t>
      </w:r>
      <w:hyperlink r:id="rId29" w:tooltip="DOI resolver for 10.1108/EUM0000000004694." w:history="1">
        <w:r w:rsidR="00B57DD7" w:rsidRPr="00B57DD7">
          <w:rPr>
            <w:rStyle w:val="Hyperlink"/>
            <w:rFonts w:ascii="Garamond" w:hAnsi="Garamond" w:cs="AdvPS405B6"/>
            <w:sz w:val="24"/>
            <w:szCs w:val="24"/>
          </w:rPr>
          <w:t>10.1108/EUM0000000004694</w:t>
        </w:r>
      </w:hyperlink>
    </w:p>
    <w:p w:rsidR="00F8319E" w:rsidRPr="00683F88" w:rsidRDefault="000C79B5" w:rsidP="00AB742B">
      <w:pPr>
        <w:autoSpaceDE w:val="0"/>
        <w:autoSpaceDN w:val="0"/>
        <w:adjustRightInd w:val="0"/>
        <w:spacing w:after="0" w:line="360" w:lineRule="auto"/>
        <w:ind w:left="720" w:hanging="720"/>
        <w:rPr>
          <w:rFonts w:ascii="Garamond" w:hAnsi="Garamond" w:cs="AdvPSTim"/>
          <w:sz w:val="24"/>
          <w:szCs w:val="24"/>
          <w:lang w:val="en-US"/>
        </w:rPr>
      </w:pPr>
      <w:r w:rsidRPr="00683F88">
        <w:rPr>
          <w:rFonts w:ascii="Garamond" w:hAnsi="Garamond" w:cs="AdvPSTim"/>
          <w:sz w:val="24"/>
          <w:szCs w:val="24"/>
          <w:lang w:val="en-US"/>
        </w:rPr>
        <w:t>Smith, N. C.</w:t>
      </w:r>
      <w:r w:rsidR="00F8319E" w:rsidRPr="00683F88">
        <w:rPr>
          <w:rFonts w:ascii="Garamond" w:hAnsi="Garamond" w:cs="AdvPSTim"/>
          <w:sz w:val="24"/>
          <w:szCs w:val="24"/>
          <w:lang w:val="en-US"/>
        </w:rPr>
        <w:t xml:space="preserve"> (1990). </w:t>
      </w:r>
      <w:r w:rsidR="00F8319E" w:rsidRPr="00683F88">
        <w:rPr>
          <w:rFonts w:ascii="Garamond" w:hAnsi="Garamond" w:cs="AdvPSTim-I"/>
          <w:i/>
          <w:sz w:val="24"/>
          <w:szCs w:val="24"/>
          <w:lang w:val="en-US"/>
        </w:rPr>
        <w:t>Morality and the market</w:t>
      </w:r>
      <w:r w:rsidR="00F8319E" w:rsidRPr="00683F88">
        <w:rPr>
          <w:rFonts w:ascii="Garamond" w:hAnsi="Garamond" w:cs="AdvPSTim"/>
          <w:i/>
          <w:sz w:val="24"/>
          <w:szCs w:val="24"/>
          <w:lang w:val="en-US"/>
        </w:rPr>
        <w:t>.</w:t>
      </w:r>
      <w:r w:rsidR="00F8319E" w:rsidRPr="00683F88">
        <w:rPr>
          <w:rFonts w:ascii="Garamond" w:hAnsi="Garamond" w:cs="AdvPSTim"/>
          <w:sz w:val="24"/>
          <w:szCs w:val="24"/>
          <w:lang w:val="en-US"/>
        </w:rPr>
        <w:t xml:space="preserve"> London: Routledge.</w:t>
      </w:r>
    </w:p>
    <w:p w:rsidR="00F8319E" w:rsidRPr="00683F88" w:rsidRDefault="00F8319E" w:rsidP="00F8319E">
      <w:pPr>
        <w:autoSpaceDE w:val="0"/>
        <w:autoSpaceDN w:val="0"/>
        <w:adjustRightInd w:val="0"/>
        <w:spacing w:after="0" w:line="360" w:lineRule="auto"/>
        <w:ind w:left="720" w:hanging="720"/>
        <w:rPr>
          <w:rFonts w:ascii="Garamond" w:hAnsi="Garamond" w:cs="RealpageGAR3"/>
          <w:sz w:val="24"/>
          <w:szCs w:val="24"/>
          <w:lang w:val="en-US"/>
        </w:rPr>
      </w:pPr>
      <w:r w:rsidRPr="00683F88">
        <w:rPr>
          <w:rFonts w:ascii="Garamond" w:hAnsi="Garamond" w:cs="RealpageGAR3"/>
          <w:sz w:val="24"/>
          <w:szCs w:val="24"/>
          <w:lang w:val="en-US"/>
        </w:rPr>
        <w:t xml:space="preserve">Sparks, P., &amp; Shepherd, R. (1992). Self-identity and the theory of planned behavior—assessing the role of identification with green consumerism. </w:t>
      </w:r>
      <w:r w:rsidRPr="00683F88">
        <w:rPr>
          <w:rFonts w:ascii="Garamond" w:hAnsi="Garamond" w:cs="RealpageGAR3-Italic"/>
          <w:i/>
          <w:iCs/>
          <w:sz w:val="24"/>
          <w:szCs w:val="24"/>
          <w:lang w:val="en-US"/>
        </w:rPr>
        <w:t>Social Psychology Quarterly, 55</w:t>
      </w:r>
      <w:r w:rsidRPr="00683F88">
        <w:rPr>
          <w:rFonts w:ascii="Garamond" w:hAnsi="Garamond" w:cs="RealpageGAR3"/>
          <w:sz w:val="24"/>
          <w:szCs w:val="24"/>
          <w:lang w:val="en-US"/>
        </w:rPr>
        <w:t>, 388–399.</w:t>
      </w:r>
      <w:r w:rsidR="00AB7D40">
        <w:rPr>
          <w:rFonts w:ascii="Garamond" w:hAnsi="Garamond" w:cs="RealpageGAR3"/>
          <w:sz w:val="24"/>
          <w:szCs w:val="24"/>
          <w:lang w:val="en-US"/>
        </w:rPr>
        <w:t xml:space="preserve"> doi: </w:t>
      </w:r>
      <w:r w:rsidR="00AB7D40" w:rsidRPr="00683F88">
        <w:rPr>
          <w:rFonts w:ascii="Garamond" w:hAnsi="Garamond"/>
          <w:sz w:val="24"/>
          <w:szCs w:val="24"/>
        </w:rPr>
        <w:t>http://www.jstor.org/stable/2786955</w:t>
      </w:r>
    </w:p>
    <w:p w:rsidR="000A6250" w:rsidRPr="00683F88" w:rsidRDefault="00853029" w:rsidP="000A6250">
      <w:pPr>
        <w:autoSpaceDE w:val="0"/>
        <w:autoSpaceDN w:val="0"/>
        <w:adjustRightInd w:val="0"/>
        <w:spacing w:after="0" w:line="360" w:lineRule="auto"/>
        <w:ind w:left="720" w:hanging="720"/>
        <w:rPr>
          <w:rFonts w:ascii="Garamond" w:eastAsia="Times New Roman" w:hAnsi="Garamond" w:cs="Times New Roman"/>
          <w:sz w:val="24"/>
          <w:szCs w:val="24"/>
          <w:lang w:val="en-US" w:eastAsia="en-GB"/>
        </w:rPr>
      </w:pPr>
      <w:r w:rsidRPr="00683F88">
        <w:rPr>
          <w:rFonts w:ascii="Garamond" w:eastAsia="Times New Roman" w:hAnsi="Garamond" w:cs="Times New Roman"/>
          <w:sz w:val="24"/>
          <w:szCs w:val="24"/>
          <w:lang w:val="en-US" w:eastAsia="en-GB"/>
        </w:rPr>
        <w:t xml:space="preserve">Staab, A. (1997). Testing the west: Consumerism and national identity in eastern Germany. </w:t>
      </w:r>
      <w:r w:rsidRPr="00683F88">
        <w:rPr>
          <w:rFonts w:ascii="Garamond" w:eastAsia="Times New Roman" w:hAnsi="Garamond" w:cs="Times New Roman"/>
          <w:i/>
          <w:sz w:val="24"/>
          <w:szCs w:val="24"/>
          <w:lang w:val="en-US" w:eastAsia="en-GB"/>
        </w:rPr>
        <w:t>German Politics, 6,</w:t>
      </w:r>
      <w:r w:rsidRPr="00683F88">
        <w:rPr>
          <w:rFonts w:ascii="Garamond" w:eastAsia="Times New Roman" w:hAnsi="Garamond" w:cs="Times New Roman"/>
          <w:sz w:val="24"/>
          <w:szCs w:val="24"/>
          <w:lang w:val="en-US" w:eastAsia="en-GB"/>
        </w:rPr>
        <w:t xml:space="preserve"> 139-149.</w:t>
      </w:r>
      <w:r w:rsidR="00B57DD7">
        <w:rPr>
          <w:rFonts w:ascii="Garamond" w:eastAsia="Times New Roman" w:hAnsi="Garamond" w:cs="Times New Roman"/>
          <w:sz w:val="24"/>
          <w:szCs w:val="24"/>
          <w:lang w:val="en-US" w:eastAsia="en-GB"/>
        </w:rPr>
        <w:t xml:space="preserve"> d</w:t>
      </w:r>
      <w:r w:rsidR="00B57DD7" w:rsidRPr="00B57DD7">
        <w:rPr>
          <w:rFonts w:ascii="Garamond" w:eastAsia="Times New Roman" w:hAnsi="Garamond" w:cs="Times New Roman"/>
          <w:sz w:val="24"/>
          <w:szCs w:val="24"/>
          <w:lang w:val="en-US" w:eastAsia="en-GB"/>
        </w:rPr>
        <w:t xml:space="preserve">oi; </w:t>
      </w:r>
      <w:r w:rsidR="00B57DD7" w:rsidRPr="00683F88">
        <w:rPr>
          <w:rFonts w:ascii="Garamond" w:hAnsi="Garamond"/>
          <w:sz w:val="24"/>
          <w:szCs w:val="24"/>
        </w:rPr>
        <w:t>10.1080/09644009708404478</w:t>
      </w:r>
    </w:p>
    <w:p w:rsidR="00A1004D" w:rsidRPr="00683F88" w:rsidRDefault="00A1004D" w:rsidP="00A1004D">
      <w:pPr>
        <w:autoSpaceDE w:val="0"/>
        <w:autoSpaceDN w:val="0"/>
        <w:adjustRightInd w:val="0"/>
        <w:spacing w:after="0" w:line="360" w:lineRule="auto"/>
        <w:ind w:left="720" w:hanging="720"/>
        <w:rPr>
          <w:rFonts w:ascii="Garamond" w:hAnsi="Garamond" w:cs="Times-Roman"/>
          <w:sz w:val="24"/>
          <w:szCs w:val="24"/>
          <w:lang w:val="en-US"/>
        </w:rPr>
      </w:pPr>
      <w:r w:rsidRPr="00683F88">
        <w:rPr>
          <w:rFonts w:ascii="Garamond" w:hAnsi="Garamond" w:cs="Times-Roman"/>
          <w:sz w:val="24"/>
          <w:szCs w:val="24"/>
          <w:lang w:val="en-US"/>
        </w:rPr>
        <w:t xml:space="preserve">Stolle, D., Soroka, S., &amp; Johnston, R. (2008). When does diversity erode trust? Neighborhood diversity, interpersonal trust and the mediating effect of social interactions. </w:t>
      </w:r>
      <w:r w:rsidRPr="00683F88">
        <w:rPr>
          <w:rFonts w:ascii="Garamond" w:hAnsi="Garamond" w:cs="Times-Italic"/>
          <w:i/>
          <w:iCs/>
          <w:sz w:val="24"/>
          <w:szCs w:val="24"/>
          <w:lang w:val="en-US"/>
        </w:rPr>
        <w:t>Political Studies,</w:t>
      </w:r>
      <w:r w:rsidRPr="00683F88">
        <w:rPr>
          <w:rFonts w:ascii="Garamond" w:hAnsi="Garamond" w:cs="Times-Roman"/>
          <w:sz w:val="24"/>
          <w:szCs w:val="24"/>
          <w:lang w:val="en-US"/>
        </w:rPr>
        <w:t xml:space="preserve"> </w:t>
      </w:r>
      <w:r w:rsidRPr="00683F88">
        <w:rPr>
          <w:rFonts w:ascii="Garamond" w:hAnsi="Garamond" w:cs="Times-Italic"/>
          <w:i/>
          <w:iCs/>
          <w:sz w:val="24"/>
          <w:szCs w:val="24"/>
          <w:lang w:val="en-US"/>
        </w:rPr>
        <w:t>56</w:t>
      </w:r>
      <w:r w:rsidRPr="00683F88">
        <w:rPr>
          <w:rFonts w:ascii="Garamond" w:hAnsi="Garamond" w:cs="Times-Roman"/>
          <w:sz w:val="24"/>
          <w:szCs w:val="24"/>
          <w:lang w:val="en-US"/>
        </w:rPr>
        <w:t>, 57-75.</w:t>
      </w:r>
      <w:r w:rsidR="00B57DD7">
        <w:rPr>
          <w:rFonts w:ascii="Garamond" w:hAnsi="Garamond" w:cs="Times-Roman"/>
          <w:sz w:val="24"/>
          <w:szCs w:val="24"/>
          <w:lang w:val="en-US"/>
        </w:rPr>
        <w:t xml:space="preserve"> doi: </w:t>
      </w:r>
      <w:r w:rsidR="00B57DD7" w:rsidRPr="00B57DD7">
        <w:rPr>
          <w:rFonts w:ascii="Garamond" w:hAnsi="Garamond" w:cs="Times-Roman"/>
          <w:sz w:val="24"/>
          <w:szCs w:val="24"/>
        </w:rPr>
        <w:t>10.1111/j.1467-9248.2007.00717.x</w:t>
      </w:r>
    </w:p>
    <w:p w:rsidR="00AB742B" w:rsidRPr="00683F88" w:rsidRDefault="00C4542A" w:rsidP="00C4542A">
      <w:pPr>
        <w:autoSpaceDE w:val="0"/>
        <w:autoSpaceDN w:val="0"/>
        <w:adjustRightInd w:val="0"/>
        <w:spacing w:after="0" w:line="360" w:lineRule="auto"/>
        <w:ind w:left="720" w:hanging="720"/>
        <w:rPr>
          <w:rFonts w:ascii="Garamond" w:hAnsi="Garamond" w:cs="Palatino-Roman"/>
          <w:sz w:val="24"/>
          <w:szCs w:val="24"/>
          <w:lang w:val="en-US"/>
        </w:rPr>
      </w:pPr>
      <w:r w:rsidRPr="00683F88">
        <w:rPr>
          <w:rFonts w:ascii="Garamond" w:hAnsi="Garamond" w:cs="Palatino-Roman"/>
          <w:sz w:val="24"/>
          <w:szCs w:val="24"/>
          <w:lang w:val="en-US"/>
        </w:rPr>
        <w:t>Sugden, J., &amp;</w:t>
      </w:r>
      <w:r w:rsidR="00AB742B" w:rsidRPr="00683F88">
        <w:rPr>
          <w:rFonts w:ascii="Garamond" w:hAnsi="Garamond" w:cs="Palatino-Roman"/>
          <w:sz w:val="24"/>
          <w:szCs w:val="24"/>
          <w:lang w:val="en-US"/>
        </w:rPr>
        <w:t xml:space="preserve"> Tomlinson, A. (1998)</w:t>
      </w:r>
      <w:r w:rsidRPr="00683F88">
        <w:rPr>
          <w:rFonts w:ascii="Garamond" w:hAnsi="Garamond" w:cs="Palatino-Roman"/>
          <w:sz w:val="24"/>
          <w:szCs w:val="24"/>
          <w:lang w:val="en-US"/>
        </w:rPr>
        <w:t>.</w:t>
      </w:r>
      <w:r w:rsidR="00AB742B" w:rsidRPr="00683F88">
        <w:rPr>
          <w:rFonts w:ascii="Garamond" w:hAnsi="Garamond" w:cs="Palatino-Roman"/>
          <w:sz w:val="24"/>
          <w:szCs w:val="24"/>
          <w:lang w:val="en-US"/>
        </w:rPr>
        <w:t xml:space="preserve"> </w:t>
      </w:r>
      <w:r w:rsidR="00AB742B" w:rsidRPr="00683F88">
        <w:rPr>
          <w:rFonts w:ascii="Garamond" w:hAnsi="Garamond" w:cs="Palatino-Italic"/>
          <w:i/>
          <w:iCs/>
          <w:sz w:val="24"/>
          <w:szCs w:val="24"/>
          <w:lang w:val="en-US"/>
        </w:rPr>
        <w:t xml:space="preserve">FIFA and the </w:t>
      </w:r>
      <w:r w:rsidR="00D628AC">
        <w:rPr>
          <w:rFonts w:ascii="Garamond" w:hAnsi="Garamond" w:cs="Palatino-Italic"/>
          <w:i/>
          <w:iCs/>
          <w:sz w:val="24"/>
          <w:szCs w:val="24"/>
          <w:lang w:val="en-US"/>
        </w:rPr>
        <w:t>c</w:t>
      </w:r>
      <w:r w:rsidR="00AB742B" w:rsidRPr="00683F88">
        <w:rPr>
          <w:rFonts w:ascii="Garamond" w:hAnsi="Garamond" w:cs="Palatino-Italic"/>
          <w:i/>
          <w:iCs/>
          <w:sz w:val="24"/>
          <w:szCs w:val="24"/>
          <w:lang w:val="en-US"/>
        </w:rPr>
        <w:t xml:space="preserve">ontest for </w:t>
      </w:r>
      <w:r w:rsidR="00D628AC">
        <w:rPr>
          <w:rFonts w:ascii="Garamond" w:hAnsi="Garamond" w:cs="Palatino-Italic"/>
          <w:i/>
          <w:iCs/>
          <w:sz w:val="24"/>
          <w:szCs w:val="24"/>
          <w:lang w:val="en-US"/>
        </w:rPr>
        <w:t>w</w:t>
      </w:r>
      <w:r w:rsidR="00AB742B" w:rsidRPr="00683F88">
        <w:rPr>
          <w:rFonts w:ascii="Garamond" w:hAnsi="Garamond" w:cs="Palatino-Italic"/>
          <w:i/>
          <w:iCs/>
          <w:sz w:val="24"/>
          <w:szCs w:val="24"/>
          <w:lang w:val="en-US"/>
        </w:rPr>
        <w:t xml:space="preserve">orld </w:t>
      </w:r>
      <w:r w:rsidR="00D628AC">
        <w:rPr>
          <w:rFonts w:ascii="Garamond" w:hAnsi="Garamond" w:cs="Palatino-Italic"/>
          <w:i/>
          <w:iCs/>
          <w:sz w:val="24"/>
          <w:szCs w:val="24"/>
          <w:lang w:val="en-US"/>
        </w:rPr>
        <w:t>f</w:t>
      </w:r>
      <w:r w:rsidR="00AB742B" w:rsidRPr="00683F88">
        <w:rPr>
          <w:rFonts w:ascii="Garamond" w:hAnsi="Garamond" w:cs="Palatino-Italic"/>
          <w:i/>
          <w:iCs/>
          <w:sz w:val="24"/>
          <w:szCs w:val="24"/>
          <w:lang w:val="en-US"/>
        </w:rPr>
        <w:t>ootball</w:t>
      </w:r>
      <w:r w:rsidR="00AB742B" w:rsidRPr="00683F88">
        <w:rPr>
          <w:rFonts w:ascii="Garamond" w:hAnsi="Garamond" w:cs="Palatino-Roman"/>
          <w:sz w:val="24"/>
          <w:szCs w:val="24"/>
          <w:lang w:val="en-US"/>
        </w:rPr>
        <w:t>. Cambridge: Polity Press.</w:t>
      </w:r>
    </w:p>
    <w:p w:rsidR="0059514B" w:rsidRPr="00683F88" w:rsidRDefault="0059514B" w:rsidP="0059514B">
      <w:pPr>
        <w:autoSpaceDE w:val="0"/>
        <w:autoSpaceDN w:val="0"/>
        <w:adjustRightInd w:val="0"/>
        <w:spacing w:after="0" w:line="360" w:lineRule="auto"/>
        <w:ind w:left="720" w:hanging="720"/>
        <w:rPr>
          <w:rFonts w:ascii="Garamond" w:hAnsi="Garamond" w:cs="TimesNewRomanPSMT"/>
          <w:sz w:val="24"/>
          <w:szCs w:val="24"/>
          <w:lang w:val="en-US"/>
        </w:rPr>
      </w:pPr>
      <w:r w:rsidRPr="00683F88">
        <w:rPr>
          <w:rFonts w:ascii="Garamond" w:hAnsi="Garamond" w:cs="TimesNewRomanPSMT"/>
          <w:sz w:val="24"/>
          <w:szCs w:val="24"/>
          <w:lang w:val="en-US"/>
        </w:rPr>
        <w:t xml:space="preserve">Tajfel, H. (1974). </w:t>
      </w:r>
      <w:r w:rsidRPr="00683F88">
        <w:rPr>
          <w:rFonts w:ascii="Garamond" w:hAnsi="Garamond" w:cs="TimesNewRomanPS-ItalicMT"/>
          <w:i/>
          <w:iCs/>
          <w:sz w:val="24"/>
          <w:szCs w:val="24"/>
          <w:lang w:val="en-US"/>
        </w:rPr>
        <w:t>Intergroup behaviour, social comparison and social change</w:t>
      </w:r>
      <w:r w:rsidRPr="00683F88">
        <w:rPr>
          <w:rFonts w:ascii="Garamond" w:hAnsi="Garamond" w:cs="TimesNewRomanPSMT"/>
          <w:sz w:val="24"/>
          <w:szCs w:val="24"/>
          <w:lang w:val="en-US"/>
        </w:rPr>
        <w:t>. Unpublished Katz-Newcomb lectures, University of Michigan, Ann Arbor.</w:t>
      </w:r>
    </w:p>
    <w:p w:rsidR="007A2E28" w:rsidRPr="00683F88" w:rsidRDefault="007A2E28" w:rsidP="007A2E28">
      <w:pPr>
        <w:tabs>
          <w:tab w:val="left" w:pos="5265"/>
        </w:tabs>
        <w:spacing w:after="0" w:line="360" w:lineRule="auto"/>
        <w:ind w:left="720" w:hanging="720"/>
        <w:rPr>
          <w:rFonts w:ascii="Garamond" w:hAnsi="Garamond"/>
          <w:sz w:val="24"/>
          <w:szCs w:val="24"/>
          <w:lang w:val="en-US" w:eastAsia="en-GB"/>
        </w:rPr>
      </w:pPr>
      <w:r w:rsidRPr="00683F88">
        <w:rPr>
          <w:rFonts w:ascii="Garamond" w:hAnsi="Garamond"/>
          <w:sz w:val="24"/>
          <w:szCs w:val="24"/>
          <w:lang w:val="en-US" w:eastAsia="en-GB"/>
        </w:rPr>
        <w:t xml:space="preserve">Tajfel, H. (1978). </w:t>
      </w:r>
      <w:r w:rsidRPr="00683F88">
        <w:rPr>
          <w:rFonts w:ascii="Garamond" w:hAnsi="Garamond"/>
          <w:i/>
          <w:iCs/>
          <w:sz w:val="24"/>
          <w:szCs w:val="24"/>
          <w:lang w:val="en-US" w:eastAsia="en-GB"/>
        </w:rPr>
        <w:t xml:space="preserve">Differentiation </w:t>
      </w:r>
      <w:r w:rsidR="00D628AC">
        <w:rPr>
          <w:rFonts w:ascii="Garamond" w:hAnsi="Garamond"/>
          <w:i/>
          <w:iCs/>
          <w:sz w:val="24"/>
          <w:szCs w:val="24"/>
          <w:lang w:val="en-US" w:eastAsia="en-GB"/>
        </w:rPr>
        <w:t>b</w:t>
      </w:r>
      <w:r w:rsidRPr="00683F88">
        <w:rPr>
          <w:rFonts w:ascii="Garamond" w:hAnsi="Garamond"/>
          <w:i/>
          <w:iCs/>
          <w:sz w:val="24"/>
          <w:szCs w:val="24"/>
          <w:lang w:val="en-US" w:eastAsia="en-GB"/>
        </w:rPr>
        <w:t xml:space="preserve">etween </w:t>
      </w:r>
      <w:r w:rsidR="00D628AC">
        <w:rPr>
          <w:rFonts w:ascii="Garamond" w:hAnsi="Garamond"/>
          <w:i/>
          <w:iCs/>
          <w:sz w:val="24"/>
          <w:szCs w:val="24"/>
          <w:lang w:val="en-US" w:eastAsia="en-GB"/>
        </w:rPr>
        <w:t>s</w:t>
      </w:r>
      <w:r w:rsidRPr="00683F88">
        <w:rPr>
          <w:rFonts w:ascii="Garamond" w:hAnsi="Garamond"/>
          <w:i/>
          <w:iCs/>
          <w:sz w:val="24"/>
          <w:szCs w:val="24"/>
          <w:lang w:val="en-US" w:eastAsia="en-GB"/>
        </w:rPr>
        <w:t xml:space="preserve">ocial </w:t>
      </w:r>
      <w:r w:rsidR="00D628AC">
        <w:rPr>
          <w:rFonts w:ascii="Garamond" w:hAnsi="Garamond"/>
          <w:i/>
          <w:iCs/>
          <w:sz w:val="24"/>
          <w:szCs w:val="24"/>
          <w:lang w:val="en-US" w:eastAsia="en-GB"/>
        </w:rPr>
        <w:t>g</w:t>
      </w:r>
      <w:r w:rsidRPr="00683F88">
        <w:rPr>
          <w:rFonts w:ascii="Garamond" w:hAnsi="Garamond"/>
          <w:i/>
          <w:iCs/>
          <w:sz w:val="24"/>
          <w:szCs w:val="24"/>
          <w:lang w:val="en-US" w:eastAsia="en-GB"/>
        </w:rPr>
        <w:t xml:space="preserve">roups: Studies in the </w:t>
      </w:r>
      <w:r w:rsidR="00D628AC">
        <w:rPr>
          <w:rFonts w:ascii="Garamond" w:hAnsi="Garamond"/>
          <w:i/>
          <w:iCs/>
          <w:sz w:val="24"/>
          <w:szCs w:val="24"/>
          <w:lang w:val="en-US" w:eastAsia="en-GB"/>
        </w:rPr>
        <w:t>s</w:t>
      </w:r>
      <w:r w:rsidRPr="00683F88">
        <w:rPr>
          <w:rFonts w:ascii="Garamond" w:hAnsi="Garamond"/>
          <w:i/>
          <w:iCs/>
          <w:sz w:val="24"/>
          <w:szCs w:val="24"/>
          <w:lang w:val="en-US" w:eastAsia="en-GB"/>
        </w:rPr>
        <w:t xml:space="preserve">ocial </w:t>
      </w:r>
      <w:r w:rsidR="00D628AC">
        <w:rPr>
          <w:rFonts w:ascii="Garamond" w:hAnsi="Garamond"/>
          <w:i/>
          <w:iCs/>
          <w:sz w:val="24"/>
          <w:szCs w:val="24"/>
          <w:lang w:val="en-US" w:eastAsia="en-GB"/>
        </w:rPr>
        <w:t>p</w:t>
      </w:r>
      <w:r w:rsidRPr="00683F88">
        <w:rPr>
          <w:rFonts w:ascii="Garamond" w:hAnsi="Garamond"/>
          <w:i/>
          <w:iCs/>
          <w:sz w:val="24"/>
          <w:szCs w:val="24"/>
          <w:lang w:val="en-US" w:eastAsia="en-GB"/>
        </w:rPr>
        <w:t xml:space="preserve">sychology of </w:t>
      </w:r>
      <w:r w:rsidR="00D628AC">
        <w:rPr>
          <w:rFonts w:ascii="Garamond" w:hAnsi="Garamond"/>
          <w:i/>
          <w:iCs/>
          <w:sz w:val="24"/>
          <w:szCs w:val="24"/>
          <w:lang w:val="en-US" w:eastAsia="en-GB"/>
        </w:rPr>
        <w:t>i</w:t>
      </w:r>
      <w:r w:rsidRPr="00683F88">
        <w:rPr>
          <w:rFonts w:ascii="Garamond" w:hAnsi="Garamond"/>
          <w:i/>
          <w:iCs/>
          <w:sz w:val="24"/>
          <w:szCs w:val="24"/>
          <w:lang w:val="en-US" w:eastAsia="en-GB"/>
        </w:rPr>
        <w:t xml:space="preserve">ntergroup </w:t>
      </w:r>
      <w:r w:rsidR="00D628AC">
        <w:rPr>
          <w:rFonts w:ascii="Garamond" w:hAnsi="Garamond"/>
          <w:i/>
          <w:iCs/>
          <w:sz w:val="24"/>
          <w:szCs w:val="24"/>
          <w:lang w:val="en-US" w:eastAsia="en-GB"/>
        </w:rPr>
        <w:t>r</w:t>
      </w:r>
      <w:r w:rsidRPr="00683F88">
        <w:rPr>
          <w:rFonts w:ascii="Garamond" w:hAnsi="Garamond"/>
          <w:i/>
          <w:iCs/>
          <w:sz w:val="24"/>
          <w:szCs w:val="24"/>
          <w:lang w:val="en-US" w:eastAsia="en-GB"/>
        </w:rPr>
        <w:t>elations</w:t>
      </w:r>
      <w:r w:rsidRPr="00683F88">
        <w:rPr>
          <w:rFonts w:ascii="Garamond" w:hAnsi="Garamond"/>
          <w:sz w:val="24"/>
          <w:szCs w:val="24"/>
          <w:lang w:val="en-US" w:eastAsia="en-GB"/>
        </w:rPr>
        <w:t>. New York: Academic Press.</w:t>
      </w:r>
    </w:p>
    <w:p w:rsidR="007A2E28" w:rsidRPr="00683F88" w:rsidRDefault="007A2E28" w:rsidP="0059514B">
      <w:pPr>
        <w:tabs>
          <w:tab w:val="left" w:pos="5265"/>
        </w:tabs>
        <w:spacing w:after="0" w:line="360" w:lineRule="auto"/>
        <w:ind w:left="720" w:hanging="720"/>
        <w:rPr>
          <w:rFonts w:ascii="Garamond" w:hAnsi="Garamond"/>
          <w:sz w:val="24"/>
          <w:szCs w:val="24"/>
          <w:lang w:val="en-US" w:eastAsia="en-GB"/>
        </w:rPr>
      </w:pPr>
      <w:r w:rsidRPr="00683F88">
        <w:rPr>
          <w:rFonts w:ascii="Garamond" w:hAnsi="Garamond"/>
          <w:sz w:val="24"/>
          <w:szCs w:val="24"/>
          <w:lang w:val="en-US" w:eastAsia="en-GB"/>
        </w:rPr>
        <w:t xml:space="preserve">Tajfel, H. (1981). </w:t>
      </w:r>
      <w:r w:rsidRPr="00683F88">
        <w:rPr>
          <w:rFonts w:ascii="Garamond" w:hAnsi="Garamond"/>
          <w:i/>
          <w:iCs/>
          <w:sz w:val="24"/>
          <w:szCs w:val="24"/>
          <w:lang w:val="en-US" w:eastAsia="en-GB"/>
        </w:rPr>
        <w:t xml:space="preserve">Human groups and social categories: Studies in social psychology. </w:t>
      </w:r>
      <w:r w:rsidRPr="00683F88">
        <w:rPr>
          <w:rFonts w:ascii="Garamond" w:hAnsi="Garamond"/>
          <w:sz w:val="24"/>
          <w:szCs w:val="24"/>
          <w:lang w:val="en-US" w:eastAsia="en-GB"/>
        </w:rPr>
        <w:t>Cambridge, UK: Cambridge University Press.</w:t>
      </w:r>
    </w:p>
    <w:p w:rsidR="0059514B" w:rsidRPr="00683F88" w:rsidRDefault="0059514B" w:rsidP="0059514B">
      <w:pPr>
        <w:autoSpaceDE w:val="0"/>
        <w:autoSpaceDN w:val="0"/>
        <w:adjustRightInd w:val="0"/>
        <w:spacing w:after="0" w:line="360" w:lineRule="auto"/>
        <w:ind w:left="720" w:hanging="720"/>
        <w:rPr>
          <w:rFonts w:ascii="Garamond" w:hAnsi="Garamond" w:cs="TimesNewRomanPSMT"/>
          <w:sz w:val="24"/>
          <w:szCs w:val="24"/>
          <w:lang w:val="en-US"/>
        </w:rPr>
      </w:pPr>
      <w:r w:rsidRPr="00683F88">
        <w:rPr>
          <w:rFonts w:ascii="Garamond" w:hAnsi="Garamond" w:cs="TimesNewRomanPSMT"/>
          <w:sz w:val="24"/>
          <w:szCs w:val="24"/>
          <w:lang w:val="en-US"/>
        </w:rPr>
        <w:t xml:space="preserve">Tajfel, H., &amp; Turner, J. C. (1979). An integrative theory of intergroup conflict. In W. G. Austin &amp; S. Worchel (Eds.), </w:t>
      </w:r>
      <w:r w:rsidRPr="00683F88">
        <w:rPr>
          <w:rFonts w:ascii="Garamond" w:hAnsi="Garamond" w:cs="TimesNewRomanPS-ItalicMT"/>
          <w:i/>
          <w:iCs/>
          <w:sz w:val="24"/>
          <w:szCs w:val="24"/>
          <w:lang w:val="en-US"/>
        </w:rPr>
        <w:t xml:space="preserve">The social psychology of intergroup relations </w:t>
      </w:r>
      <w:r w:rsidRPr="00683F88">
        <w:rPr>
          <w:rFonts w:ascii="Garamond" w:hAnsi="Garamond" w:cs="TimesNewRomanPSMT"/>
          <w:sz w:val="24"/>
          <w:szCs w:val="24"/>
          <w:lang w:val="en-US"/>
        </w:rPr>
        <w:t xml:space="preserve">(pp. 33-47). Monterey, CA: Brooks/Cole. (reprinted in M.A. Hogg, &amp; D. Abrams (2001). </w:t>
      </w:r>
      <w:r w:rsidRPr="00683F88">
        <w:rPr>
          <w:rFonts w:ascii="Garamond" w:hAnsi="Garamond" w:cs="TimesNewRomanPS-ItalicMT"/>
          <w:i/>
          <w:iCs/>
          <w:sz w:val="24"/>
          <w:szCs w:val="24"/>
          <w:lang w:val="en-US"/>
        </w:rPr>
        <w:t xml:space="preserve">Intergroup relations. </w:t>
      </w:r>
      <w:r w:rsidRPr="00683F88">
        <w:rPr>
          <w:rFonts w:ascii="Garamond" w:hAnsi="Garamond" w:cs="TimesNewRomanPSMT"/>
          <w:sz w:val="24"/>
          <w:szCs w:val="24"/>
          <w:lang w:val="en-US"/>
        </w:rPr>
        <w:t>New York: Psychology Press.</w:t>
      </w:r>
    </w:p>
    <w:p w:rsidR="00651A43" w:rsidRPr="00683F88" w:rsidRDefault="00651A43" w:rsidP="00651A43">
      <w:pPr>
        <w:autoSpaceDE w:val="0"/>
        <w:autoSpaceDN w:val="0"/>
        <w:adjustRightInd w:val="0"/>
        <w:spacing w:after="0" w:line="360" w:lineRule="auto"/>
        <w:ind w:left="720" w:hanging="720"/>
        <w:rPr>
          <w:rFonts w:ascii="Garamond" w:hAnsi="Garamond" w:cs="AdvTimes"/>
          <w:sz w:val="24"/>
          <w:szCs w:val="24"/>
          <w:lang w:val="en-US"/>
        </w:rPr>
      </w:pPr>
      <w:r w:rsidRPr="00683F88">
        <w:rPr>
          <w:rFonts w:ascii="Garamond" w:hAnsi="Garamond" w:cs="AdvTimes"/>
          <w:sz w:val="24"/>
          <w:szCs w:val="24"/>
          <w:lang w:val="en-US"/>
        </w:rPr>
        <w:t xml:space="preserve">Tanner, C., &amp; Woelfing Kast, S. (2003). Promoting sustainable consumption: Determinants of green purchases by Swiss consumers. </w:t>
      </w:r>
      <w:r w:rsidRPr="00683F88">
        <w:rPr>
          <w:rFonts w:ascii="Garamond" w:hAnsi="Garamond" w:cs="AdvMc_Times-i"/>
          <w:i/>
          <w:sz w:val="24"/>
          <w:szCs w:val="24"/>
          <w:lang w:val="en-US"/>
        </w:rPr>
        <w:t>Psychology</w:t>
      </w:r>
      <w:r w:rsidRPr="00683F88">
        <w:rPr>
          <w:rFonts w:ascii="Garamond" w:hAnsi="Garamond" w:cs="AdvTimes"/>
          <w:i/>
          <w:sz w:val="24"/>
          <w:szCs w:val="24"/>
          <w:lang w:val="en-US"/>
        </w:rPr>
        <w:t xml:space="preserve"> </w:t>
      </w:r>
      <w:r w:rsidRPr="00683F88">
        <w:rPr>
          <w:rFonts w:ascii="Garamond" w:hAnsi="Garamond" w:cs="AdvMc_Times-i"/>
          <w:i/>
          <w:sz w:val="24"/>
          <w:szCs w:val="24"/>
          <w:lang w:val="en-US"/>
        </w:rPr>
        <w:t>&amp; Marketing</w:t>
      </w:r>
      <w:r w:rsidRPr="00683F88">
        <w:rPr>
          <w:rFonts w:ascii="Garamond" w:hAnsi="Garamond" w:cs="AdvTimes"/>
          <w:i/>
          <w:sz w:val="24"/>
          <w:szCs w:val="24"/>
          <w:lang w:val="en-US"/>
        </w:rPr>
        <w:t xml:space="preserve">, </w:t>
      </w:r>
      <w:r w:rsidRPr="00683F88">
        <w:rPr>
          <w:rFonts w:ascii="Garamond" w:hAnsi="Garamond" w:cs="AdvMc_Times-i"/>
          <w:i/>
          <w:sz w:val="24"/>
          <w:szCs w:val="24"/>
          <w:lang w:val="en-US"/>
        </w:rPr>
        <w:t>20</w:t>
      </w:r>
      <w:r w:rsidRPr="00683F88">
        <w:rPr>
          <w:rFonts w:ascii="Garamond" w:hAnsi="Garamond" w:cs="AdvTimes"/>
          <w:i/>
          <w:sz w:val="24"/>
          <w:szCs w:val="24"/>
          <w:lang w:val="en-US"/>
        </w:rPr>
        <w:t>,</w:t>
      </w:r>
      <w:r w:rsidRPr="00683F88">
        <w:rPr>
          <w:rFonts w:ascii="Garamond" w:hAnsi="Garamond" w:cs="AdvTimes"/>
          <w:sz w:val="24"/>
          <w:szCs w:val="24"/>
          <w:lang w:val="en-US"/>
        </w:rPr>
        <w:t xml:space="preserve"> 883–902.</w:t>
      </w:r>
      <w:r w:rsidR="00B57DD7">
        <w:rPr>
          <w:rFonts w:ascii="Garamond" w:hAnsi="Garamond" w:cs="AdvTimes"/>
          <w:sz w:val="24"/>
          <w:szCs w:val="24"/>
          <w:lang w:val="en-US"/>
        </w:rPr>
        <w:t xml:space="preserve"> doi: </w:t>
      </w:r>
      <w:r w:rsidR="00B57DD7" w:rsidRPr="00B57DD7">
        <w:rPr>
          <w:rFonts w:ascii="Garamond" w:hAnsi="Garamond" w:cs="AdvTimes"/>
          <w:sz w:val="24"/>
          <w:szCs w:val="24"/>
        </w:rPr>
        <w:t>10.1002/mar.10101</w:t>
      </w:r>
    </w:p>
    <w:p w:rsidR="00C31339" w:rsidRPr="00683F88" w:rsidRDefault="00C31339" w:rsidP="00C31339">
      <w:pPr>
        <w:autoSpaceDE w:val="0"/>
        <w:autoSpaceDN w:val="0"/>
        <w:adjustRightInd w:val="0"/>
        <w:spacing w:after="0" w:line="360" w:lineRule="auto"/>
        <w:ind w:left="720" w:hanging="720"/>
        <w:rPr>
          <w:rFonts w:ascii="Garamond" w:hAnsi="Garamond" w:cs="CMR10"/>
          <w:sz w:val="24"/>
          <w:szCs w:val="24"/>
          <w:lang w:val="en-US"/>
        </w:rPr>
      </w:pPr>
      <w:r w:rsidRPr="00683F88">
        <w:rPr>
          <w:rFonts w:ascii="Garamond" w:hAnsi="Garamond" w:cs="CMR10"/>
          <w:sz w:val="24"/>
          <w:szCs w:val="24"/>
          <w:lang w:val="en-US"/>
        </w:rPr>
        <w:t xml:space="preserve">Taylor, K., &amp; McNabb, R. (2007). Business </w:t>
      </w:r>
      <w:r w:rsidR="00D628AC">
        <w:rPr>
          <w:rFonts w:ascii="Garamond" w:hAnsi="Garamond" w:cs="CMR10"/>
          <w:sz w:val="24"/>
          <w:szCs w:val="24"/>
          <w:lang w:val="en-US"/>
        </w:rPr>
        <w:t>c</w:t>
      </w:r>
      <w:r w:rsidRPr="00683F88">
        <w:rPr>
          <w:rFonts w:ascii="Garamond" w:hAnsi="Garamond" w:cs="CMR10"/>
          <w:sz w:val="24"/>
          <w:szCs w:val="24"/>
          <w:lang w:val="en-US"/>
        </w:rPr>
        <w:t xml:space="preserve">ycles and the </w:t>
      </w:r>
      <w:r w:rsidR="00D628AC">
        <w:rPr>
          <w:rFonts w:ascii="Garamond" w:hAnsi="Garamond" w:cs="CMR10"/>
          <w:sz w:val="24"/>
          <w:szCs w:val="24"/>
          <w:lang w:val="en-US"/>
        </w:rPr>
        <w:t>r</w:t>
      </w:r>
      <w:r w:rsidRPr="00683F88">
        <w:rPr>
          <w:rFonts w:ascii="Garamond" w:hAnsi="Garamond" w:cs="CMR10"/>
          <w:sz w:val="24"/>
          <w:szCs w:val="24"/>
          <w:lang w:val="en-US"/>
        </w:rPr>
        <w:t xml:space="preserve">ole of </w:t>
      </w:r>
      <w:r w:rsidR="00D628AC">
        <w:rPr>
          <w:rFonts w:ascii="Garamond" w:hAnsi="Garamond" w:cs="CMR10"/>
          <w:sz w:val="24"/>
          <w:szCs w:val="24"/>
          <w:lang w:val="en-US"/>
        </w:rPr>
        <w:t>c</w:t>
      </w:r>
      <w:r w:rsidRPr="00683F88">
        <w:rPr>
          <w:rFonts w:ascii="Garamond" w:hAnsi="Garamond" w:cs="CMR10"/>
          <w:sz w:val="24"/>
          <w:szCs w:val="24"/>
          <w:lang w:val="en-US"/>
        </w:rPr>
        <w:t xml:space="preserve">onfidence: Evidence for Europe, </w:t>
      </w:r>
      <w:r w:rsidRPr="00683F88">
        <w:rPr>
          <w:rFonts w:ascii="Garamond" w:hAnsi="Garamond" w:cs="CMTI10"/>
          <w:i/>
          <w:iCs/>
          <w:sz w:val="24"/>
          <w:szCs w:val="24"/>
          <w:lang w:val="en-US"/>
        </w:rPr>
        <w:t>Oxford Bulletin of Economics and Statistics</w:t>
      </w:r>
      <w:r w:rsidRPr="00683F88">
        <w:rPr>
          <w:rFonts w:ascii="Garamond" w:hAnsi="Garamond" w:cs="CMR10"/>
          <w:sz w:val="24"/>
          <w:szCs w:val="24"/>
          <w:lang w:val="en-US"/>
        </w:rPr>
        <w:t xml:space="preserve">, </w:t>
      </w:r>
      <w:r w:rsidRPr="00683F88">
        <w:rPr>
          <w:rFonts w:ascii="Garamond" w:hAnsi="Garamond" w:cs="CMBX10"/>
          <w:i/>
          <w:sz w:val="24"/>
          <w:szCs w:val="24"/>
          <w:lang w:val="en-US"/>
        </w:rPr>
        <w:t>69</w:t>
      </w:r>
      <w:r w:rsidRPr="00683F88">
        <w:rPr>
          <w:rFonts w:ascii="Garamond" w:hAnsi="Garamond" w:cs="CMR10"/>
          <w:i/>
          <w:sz w:val="24"/>
          <w:szCs w:val="24"/>
          <w:lang w:val="en-US"/>
        </w:rPr>
        <w:t>,</w:t>
      </w:r>
      <w:r w:rsidRPr="00683F88">
        <w:rPr>
          <w:rFonts w:ascii="Garamond" w:hAnsi="Garamond" w:cs="CMR10"/>
          <w:sz w:val="24"/>
          <w:szCs w:val="24"/>
          <w:lang w:val="en-US"/>
        </w:rPr>
        <w:t xml:space="preserve"> 185-208.</w:t>
      </w:r>
      <w:r w:rsidR="00B57DD7">
        <w:rPr>
          <w:rFonts w:ascii="Garamond" w:hAnsi="Garamond" w:cs="CMR10"/>
          <w:sz w:val="24"/>
          <w:szCs w:val="24"/>
          <w:lang w:val="en-US"/>
        </w:rPr>
        <w:t xml:space="preserve"> doi: </w:t>
      </w:r>
      <w:r w:rsidR="00B57DD7" w:rsidRPr="00B57DD7">
        <w:rPr>
          <w:rFonts w:ascii="Garamond" w:hAnsi="Garamond" w:cs="CMR10"/>
          <w:sz w:val="24"/>
          <w:szCs w:val="24"/>
        </w:rPr>
        <w:t>10.1111/j.1468-0084.2007.00472.x</w:t>
      </w:r>
    </w:p>
    <w:p w:rsidR="000B3678" w:rsidRPr="00683F88" w:rsidRDefault="000B3678" w:rsidP="00AB742B">
      <w:pPr>
        <w:autoSpaceDE w:val="0"/>
        <w:autoSpaceDN w:val="0"/>
        <w:adjustRightInd w:val="0"/>
        <w:spacing w:after="0" w:line="360" w:lineRule="auto"/>
        <w:ind w:left="720" w:hanging="720"/>
        <w:rPr>
          <w:rFonts w:ascii="Garamond" w:eastAsia="TimesNewRoman" w:hAnsi="Garamond" w:cs="TimesNewRoman"/>
          <w:sz w:val="24"/>
          <w:szCs w:val="24"/>
          <w:lang w:val="en-US"/>
        </w:rPr>
      </w:pPr>
      <w:r w:rsidRPr="00683F88">
        <w:rPr>
          <w:rFonts w:ascii="Garamond" w:eastAsia="TimesNewRoman" w:hAnsi="Garamond" w:cs="TimesNewRoman"/>
          <w:sz w:val="24"/>
          <w:szCs w:val="24"/>
          <w:lang w:val="en-US"/>
        </w:rPr>
        <w:t>Tomlinson, A., &amp; Young, C. (2006).</w:t>
      </w:r>
      <w:r w:rsidR="00AB742B" w:rsidRPr="00683F88">
        <w:rPr>
          <w:rFonts w:ascii="Garamond" w:eastAsia="TimesNewRoman" w:hAnsi="Garamond" w:cs="TimesNewRoman"/>
          <w:sz w:val="24"/>
          <w:szCs w:val="24"/>
          <w:lang w:val="en-US"/>
        </w:rPr>
        <w:t xml:space="preserve"> </w:t>
      </w:r>
      <w:r w:rsidRPr="00683F88">
        <w:rPr>
          <w:rFonts w:ascii="Garamond" w:eastAsia="TimesNewRoman" w:hAnsi="Garamond" w:cs="TimesNewRoman"/>
          <w:i/>
          <w:sz w:val="24"/>
          <w:szCs w:val="24"/>
          <w:lang w:val="en-US"/>
        </w:rPr>
        <w:t xml:space="preserve">National </w:t>
      </w:r>
      <w:r w:rsidR="00D628AC">
        <w:rPr>
          <w:rFonts w:ascii="Garamond" w:eastAsia="TimesNewRoman" w:hAnsi="Garamond" w:cs="TimesNewRoman"/>
          <w:i/>
          <w:sz w:val="24"/>
          <w:szCs w:val="24"/>
          <w:lang w:val="en-US"/>
        </w:rPr>
        <w:t>i</w:t>
      </w:r>
      <w:r w:rsidRPr="00683F88">
        <w:rPr>
          <w:rFonts w:ascii="Garamond" w:eastAsia="TimesNewRoman" w:hAnsi="Garamond" w:cs="TimesNewRoman"/>
          <w:i/>
          <w:sz w:val="24"/>
          <w:szCs w:val="24"/>
          <w:lang w:val="en-US"/>
        </w:rPr>
        <w:t xml:space="preserve">dentity and </w:t>
      </w:r>
      <w:r w:rsidR="00D628AC">
        <w:rPr>
          <w:rFonts w:ascii="Garamond" w:eastAsia="TimesNewRoman" w:hAnsi="Garamond" w:cs="TimesNewRoman"/>
          <w:i/>
          <w:sz w:val="24"/>
          <w:szCs w:val="24"/>
          <w:lang w:val="en-US"/>
        </w:rPr>
        <w:t>g</w:t>
      </w:r>
      <w:r w:rsidRPr="00683F88">
        <w:rPr>
          <w:rFonts w:ascii="Garamond" w:eastAsia="TimesNewRoman" w:hAnsi="Garamond" w:cs="TimesNewRoman"/>
          <w:i/>
          <w:sz w:val="24"/>
          <w:szCs w:val="24"/>
          <w:lang w:val="en-US"/>
        </w:rPr>
        <w:t xml:space="preserve">lobal </w:t>
      </w:r>
      <w:r w:rsidR="00D628AC">
        <w:rPr>
          <w:rFonts w:ascii="Garamond" w:eastAsia="TimesNewRoman" w:hAnsi="Garamond" w:cs="TimesNewRoman"/>
          <w:i/>
          <w:sz w:val="24"/>
          <w:szCs w:val="24"/>
          <w:lang w:val="en-US"/>
        </w:rPr>
        <w:t>s</w:t>
      </w:r>
      <w:r w:rsidRPr="00683F88">
        <w:rPr>
          <w:rFonts w:ascii="Garamond" w:eastAsia="TimesNewRoman" w:hAnsi="Garamond" w:cs="TimesNewRoman"/>
          <w:i/>
          <w:sz w:val="24"/>
          <w:szCs w:val="24"/>
          <w:lang w:val="en-US"/>
        </w:rPr>
        <w:t>ports</w:t>
      </w:r>
      <w:r w:rsidR="00AB742B" w:rsidRPr="00683F88">
        <w:rPr>
          <w:rFonts w:ascii="Garamond" w:eastAsia="TimesNewRoman" w:hAnsi="Garamond" w:cs="TimesNewRoman"/>
          <w:i/>
          <w:sz w:val="24"/>
          <w:szCs w:val="24"/>
          <w:lang w:val="en-US"/>
        </w:rPr>
        <w:t xml:space="preserve"> </w:t>
      </w:r>
      <w:r w:rsidR="00D628AC">
        <w:rPr>
          <w:rFonts w:ascii="Garamond" w:eastAsia="TimesNewRoman" w:hAnsi="Garamond" w:cs="TimesNewRoman"/>
          <w:i/>
          <w:sz w:val="24"/>
          <w:szCs w:val="24"/>
          <w:lang w:val="en-US"/>
        </w:rPr>
        <w:t>e</w:t>
      </w:r>
      <w:r w:rsidRPr="00683F88">
        <w:rPr>
          <w:rFonts w:ascii="Garamond" w:eastAsia="TimesNewRoman" w:hAnsi="Garamond" w:cs="TimesNewRoman"/>
          <w:i/>
          <w:sz w:val="24"/>
          <w:szCs w:val="24"/>
          <w:lang w:val="en-US"/>
        </w:rPr>
        <w:t xml:space="preserve">vents: Culture, </w:t>
      </w:r>
      <w:r w:rsidR="00D628AC">
        <w:rPr>
          <w:rFonts w:ascii="Garamond" w:eastAsia="TimesNewRoman" w:hAnsi="Garamond" w:cs="TimesNewRoman"/>
          <w:i/>
          <w:sz w:val="24"/>
          <w:szCs w:val="24"/>
          <w:lang w:val="en-US"/>
        </w:rPr>
        <w:t>p</w:t>
      </w:r>
      <w:r w:rsidRPr="00683F88">
        <w:rPr>
          <w:rFonts w:ascii="Garamond" w:eastAsia="TimesNewRoman" w:hAnsi="Garamond" w:cs="TimesNewRoman"/>
          <w:i/>
          <w:sz w:val="24"/>
          <w:szCs w:val="24"/>
          <w:lang w:val="en-US"/>
        </w:rPr>
        <w:t xml:space="preserve">olitics, and </w:t>
      </w:r>
      <w:r w:rsidR="00D628AC">
        <w:rPr>
          <w:rFonts w:ascii="Garamond" w:eastAsia="TimesNewRoman" w:hAnsi="Garamond" w:cs="TimesNewRoman"/>
          <w:i/>
          <w:sz w:val="24"/>
          <w:szCs w:val="24"/>
          <w:lang w:val="en-US"/>
        </w:rPr>
        <w:t>s</w:t>
      </w:r>
      <w:r w:rsidRPr="00683F88">
        <w:rPr>
          <w:rFonts w:ascii="Garamond" w:eastAsia="TimesNewRoman" w:hAnsi="Garamond" w:cs="TimesNewRoman"/>
          <w:i/>
          <w:sz w:val="24"/>
          <w:szCs w:val="24"/>
          <w:lang w:val="en-US"/>
        </w:rPr>
        <w:t xml:space="preserve">pectacle in the Olympics and the </w:t>
      </w:r>
      <w:r w:rsidRPr="00D628AC">
        <w:rPr>
          <w:rFonts w:ascii="Garamond" w:eastAsia="TimesNewRoman" w:hAnsi="Garamond" w:cs="TimesNewRoman"/>
          <w:i/>
          <w:sz w:val="24"/>
          <w:szCs w:val="24"/>
        </w:rPr>
        <w:t>F</w:t>
      </w:r>
      <w:r w:rsidRPr="00683F88">
        <w:rPr>
          <w:rFonts w:ascii="Garamond" w:eastAsia="TimesNewRoman" w:hAnsi="Garamond" w:cs="TimesNewRoman"/>
          <w:i/>
          <w:sz w:val="24"/>
          <w:szCs w:val="24"/>
          <w:lang w:val="en-US"/>
        </w:rPr>
        <w:t>ootball World</w:t>
      </w:r>
      <w:r w:rsidR="00AB742B" w:rsidRPr="00683F88">
        <w:rPr>
          <w:rFonts w:ascii="Garamond" w:eastAsia="TimesNewRoman" w:hAnsi="Garamond" w:cs="TimesNewRoman"/>
          <w:i/>
          <w:sz w:val="24"/>
          <w:szCs w:val="24"/>
          <w:lang w:val="en-US"/>
        </w:rPr>
        <w:t xml:space="preserve"> </w:t>
      </w:r>
      <w:r w:rsidRPr="00683F88">
        <w:rPr>
          <w:rFonts w:ascii="Garamond" w:eastAsia="TimesNewRoman" w:hAnsi="Garamond" w:cs="TimesNewRoman"/>
          <w:i/>
          <w:sz w:val="24"/>
          <w:szCs w:val="24"/>
          <w:lang w:val="en-US"/>
        </w:rPr>
        <w:t>Cup.</w:t>
      </w:r>
      <w:r w:rsidRPr="00683F88">
        <w:rPr>
          <w:rFonts w:ascii="Garamond" w:eastAsia="TimesNewRoman" w:hAnsi="Garamond" w:cs="TimesNewRoman"/>
          <w:sz w:val="24"/>
          <w:szCs w:val="24"/>
          <w:lang w:val="en-US"/>
        </w:rPr>
        <w:t xml:space="preserve"> New York: State University of</w:t>
      </w:r>
      <w:r w:rsidR="00AB742B" w:rsidRPr="00683F88">
        <w:rPr>
          <w:rFonts w:ascii="Garamond" w:eastAsia="TimesNewRoman" w:hAnsi="Garamond" w:cs="TimesNewRoman"/>
          <w:sz w:val="24"/>
          <w:szCs w:val="24"/>
          <w:lang w:val="en-US"/>
        </w:rPr>
        <w:t xml:space="preserve"> New York Press</w:t>
      </w:r>
      <w:r w:rsidRPr="00683F88">
        <w:rPr>
          <w:rFonts w:ascii="Garamond" w:eastAsia="TimesNewRoman" w:hAnsi="Garamond" w:cs="TimesNewRoman"/>
          <w:sz w:val="24"/>
          <w:szCs w:val="24"/>
          <w:lang w:val="en-US"/>
        </w:rPr>
        <w:t>.</w:t>
      </w:r>
    </w:p>
    <w:p w:rsidR="00F8319E" w:rsidRPr="00683F88" w:rsidRDefault="00F8319E" w:rsidP="000C79B5">
      <w:pPr>
        <w:autoSpaceDE w:val="0"/>
        <w:autoSpaceDN w:val="0"/>
        <w:adjustRightInd w:val="0"/>
        <w:spacing w:after="0" w:line="360" w:lineRule="auto"/>
        <w:ind w:left="720" w:hanging="720"/>
        <w:rPr>
          <w:rFonts w:ascii="Garamond" w:hAnsi="Garamond" w:cs="Times New Roman"/>
          <w:sz w:val="24"/>
          <w:szCs w:val="24"/>
          <w:lang w:val="en-US"/>
        </w:rPr>
      </w:pPr>
      <w:r w:rsidRPr="00683F88">
        <w:rPr>
          <w:rFonts w:ascii="Garamond" w:hAnsi="Garamond" w:cs="Times New Roman"/>
          <w:sz w:val="24"/>
          <w:szCs w:val="24"/>
          <w:lang w:val="en-US"/>
        </w:rPr>
        <w:t xml:space="preserve">Tsay, Y. (2009). The </w:t>
      </w:r>
      <w:r w:rsidR="00D628AC">
        <w:rPr>
          <w:rFonts w:ascii="Garamond" w:hAnsi="Garamond" w:cs="Times New Roman"/>
          <w:sz w:val="24"/>
          <w:szCs w:val="24"/>
          <w:lang w:val="en-US"/>
        </w:rPr>
        <w:t>i</w:t>
      </w:r>
      <w:r w:rsidRPr="00683F88">
        <w:rPr>
          <w:rFonts w:ascii="Garamond" w:hAnsi="Garamond" w:cs="Times New Roman"/>
          <w:sz w:val="24"/>
          <w:szCs w:val="24"/>
          <w:lang w:val="en-US"/>
        </w:rPr>
        <w:t xml:space="preserve">mpacts of </w:t>
      </w:r>
      <w:r w:rsidR="00D628AC">
        <w:rPr>
          <w:rFonts w:ascii="Garamond" w:hAnsi="Garamond" w:cs="Times New Roman"/>
          <w:sz w:val="24"/>
          <w:szCs w:val="24"/>
          <w:lang w:val="en-US"/>
        </w:rPr>
        <w:t>e</w:t>
      </w:r>
      <w:r w:rsidRPr="00683F88">
        <w:rPr>
          <w:rFonts w:ascii="Garamond" w:hAnsi="Garamond" w:cs="Times New Roman"/>
          <w:sz w:val="24"/>
          <w:szCs w:val="24"/>
          <w:lang w:val="en-US"/>
        </w:rPr>
        <w:t xml:space="preserve">conomic </w:t>
      </w:r>
      <w:r w:rsidR="00D628AC">
        <w:rPr>
          <w:rFonts w:ascii="Garamond" w:hAnsi="Garamond" w:cs="Times New Roman"/>
          <w:sz w:val="24"/>
          <w:szCs w:val="24"/>
          <w:lang w:val="en-US"/>
        </w:rPr>
        <w:t>c</w:t>
      </w:r>
      <w:r w:rsidRPr="00683F88">
        <w:rPr>
          <w:rFonts w:ascii="Garamond" w:hAnsi="Garamond" w:cs="Times New Roman"/>
          <w:sz w:val="24"/>
          <w:szCs w:val="24"/>
          <w:lang w:val="en-US"/>
        </w:rPr>
        <w:t xml:space="preserve">risis on </w:t>
      </w:r>
      <w:r w:rsidR="00D628AC">
        <w:rPr>
          <w:rFonts w:ascii="Garamond" w:hAnsi="Garamond" w:cs="Times New Roman"/>
          <w:sz w:val="24"/>
          <w:szCs w:val="24"/>
          <w:lang w:val="en-US"/>
        </w:rPr>
        <w:t>g</w:t>
      </w:r>
      <w:r w:rsidRPr="00683F88">
        <w:rPr>
          <w:rFonts w:ascii="Garamond" w:hAnsi="Garamond" w:cs="Times New Roman"/>
          <w:sz w:val="24"/>
          <w:szCs w:val="24"/>
          <w:lang w:val="en-US"/>
        </w:rPr>
        <w:t xml:space="preserve">reen </w:t>
      </w:r>
      <w:r w:rsidR="00D628AC">
        <w:rPr>
          <w:rFonts w:ascii="Garamond" w:hAnsi="Garamond" w:cs="Times New Roman"/>
          <w:sz w:val="24"/>
          <w:szCs w:val="24"/>
          <w:lang w:val="en-US"/>
        </w:rPr>
        <w:t>c</w:t>
      </w:r>
      <w:r w:rsidRPr="00683F88">
        <w:rPr>
          <w:rFonts w:ascii="Garamond" w:hAnsi="Garamond" w:cs="Times New Roman"/>
          <w:sz w:val="24"/>
          <w:szCs w:val="24"/>
          <w:lang w:val="en-US"/>
        </w:rPr>
        <w:t xml:space="preserve">onsumption in Taiwan. </w:t>
      </w:r>
      <w:r w:rsidRPr="00683F88">
        <w:rPr>
          <w:rFonts w:ascii="Garamond" w:hAnsi="Garamond" w:cs="Times New Roman"/>
          <w:i/>
          <w:iCs/>
          <w:sz w:val="24"/>
          <w:szCs w:val="24"/>
          <w:lang w:val="en-US"/>
        </w:rPr>
        <w:t xml:space="preserve">PICMET '09 </w:t>
      </w:r>
      <w:r w:rsidR="000C79B5" w:rsidRPr="00683F88">
        <w:rPr>
          <w:rFonts w:ascii="Garamond" w:hAnsi="Garamond" w:cs="Times New Roman"/>
          <w:i/>
          <w:iCs/>
          <w:sz w:val="24"/>
          <w:szCs w:val="24"/>
          <w:lang w:val="en-US"/>
        </w:rPr>
        <w:t>–</w:t>
      </w:r>
      <w:r w:rsidRPr="00683F88">
        <w:rPr>
          <w:rFonts w:ascii="Garamond" w:hAnsi="Garamond" w:cs="Times New Roman"/>
          <w:i/>
          <w:iCs/>
          <w:sz w:val="24"/>
          <w:szCs w:val="24"/>
          <w:lang w:val="en-US"/>
        </w:rPr>
        <w:t xml:space="preserve"> 2009</w:t>
      </w:r>
      <w:r w:rsidR="000C79B5" w:rsidRPr="00683F88">
        <w:rPr>
          <w:rFonts w:ascii="Garamond" w:hAnsi="Garamond" w:cs="Times New Roman"/>
          <w:i/>
          <w:iCs/>
          <w:sz w:val="24"/>
          <w:szCs w:val="24"/>
          <w:lang w:val="en-US"/>
        </w:rPr>
        <w:t xml:space="preserve"> </w:t>
      </w:r>
      <w:r w:rsidRPr="00683F88">
        <w:rPr>
          <w:rFonts w:ascii="Garamond" w:hAnsi="Garamond" w:cs="Times New Roman"/>
          <w:i/>
          <w:iCs/>
          <w:sz w:val="24"/>
          <w:szCs w:val="24"/>
          <w:lang w:val="en-US"/>
        </w:rPr>
        <w:t>Portland International Conference on Management of Engineering &amp; Technology</w:t>
      </w:r>
      <w:r w:rsidR="000C79B5" w:rsidRPr="00683F88">
        <w:rPr>
          <w:rFonts w:ascii="Garamond" w:hAnsi="Garamond" w:cs="Times New Roman"/>
          <w:sz w:val="24"/>
          <w:szCs w:val="24"/>
          <w:lang w:val="en-US"/>
        </w:rPr>
        <w:t>,</w:t>
      </w:r>
      <w:r w:rsidRPr="00683F88">
        <w:rPr>
          <w:rFonts w:ascii="Garamond" w:hAnsi="Garamond" w:cs="Times New Roman"/>
          <w:sz w:val="24"/>
          <w:szCs w:val="24"/>
          <w:lang w:val="en-US"/>
        </w:rPr>
        <w:t xml:space="preserve"> 2367-2374.</w:t>
      </w:r>
    </w:p>
    <w:p w:rsidR="0059514B" w:rsidRPr="00683F88" w:rsidRDefault="0059514B" w:rsidP="0059514B">
      <w:pPr>
        <w:autoSpaceDE w:val="0"/>
        <w:autoSpaceDN w:val="0"/>
        <w:adjustRightInd w:val="0"/>
        <w:spacing w:after="0" w:line="360" w:lineRule="auto"/>
        <w:ind w:left="720" w:hanging="720"/>
        <w:rPr>
          <w:rFonts w:ascii="Garamond" w:hAnsi="Garamond" w:cs="TimesNewRomanPSMT"/>
          <w:sz w:val="24"/>
          <w:szCs w:val="24"/>
          <w:lang w:val="en-US"/>
        </w:rPr>
      </w:pPr>
      <w:r w:rsidRPr="00683F88">
        <w:rPr>
          <w:rFonts w:ascii="Garamond" w:hAnsi="Garamond" w:cs="TimesNewRomanPSMT"/>
          <w:sz w:val="24"/>
          <w:szCs w:val="24"/>
          <w:lang w:val="en-US"/>
        </w:rPr>
        <w:t xml:space="preserve">Turner, J. C. (1985). Social categorization and the self-concept: A social cognitive theory of group behavior. In E. J. Lawler (Ed.), </w:t>
      </w:r>
      <w:r w:rsidRPr="00683F88">
        <w:rPr>
          <w:rFonts w:ascii="Garamond" w:hAnsi="Garamond" w:cs="TimesNewRomanPS-ItalicMT"/>
          <w:i/>
          <w:iCs/>
          <w:sz w:val="24"/>
          <w:szCs w:val="24"/>
          <w:lang w:val="en-US"/>
        </w:rPr>
        <w:t>Advances in group processes: Theory and</w:t>
      </w:r>
      <w:r w:rsidRPr="00683F88">
        <w:rPr>
          <w:rFonts w:ascii="Garamond" w:hAnsi="Garamond" w:cs="TimesNewRomanPSMT"/>
          <w:sz w:val="24"/>
          <w:szCs w:val="24"/>
          <w:lang w:val="en-US"/>
        </w:rPr>
        <w:t xml:space="preserve"> </w:t>
      </w:r>
      <w:r w:rsidRPr="00683F88">
        <w:rPr>
          <w:rFonts w:ascii="Garamond" w:hAnsi="Garamond" w:cs="TimesNewRomanPS-ItalicMT"/>
          <w:i/>
          <w:iCs/>
          <w:sz w:val="24"/>
          <w:szCs w:val="24"/>
          <w:lang w:val="en-US"/>
        </w:rPr>
        <w:t xml:space="preserve">research </w:t>
      </w:r>
      <w:r w:rsidRPr="00683F88">
        <w:rPr>
          <w:rFonts w:ascii="Garamond" w:hAnsi="Garamond" w:cs="TimesNewRomanPSMT"/>
          <w:sz w:val="24"/>
          <w:szCs w:val="24"/>
          <w:lang w:val="en-US"/>
        </w:rPr>
        <w:t>(Vol. 2, pp. 77-122). Greenwich, CT: JAI Press.</w:t>
      </w:r>
    </w:p>
    <w:p w:rsidR="00771E09" w:rsidRPr="00683F88" w:rsidRDefault="00771E09" w:rsidP="00771E09">
      <w:pPr>
        <w:autoSpaceDE w:val="0"/>
        <w:autoSpaceDN w:val="0"/>
        <w:adjustRightInd w:val="0"/>
        <w:spacing w:after="0" w:line="360" w:lineRule="auto"/>
        <w:ind w:left="720" w:hanging="720"/>
        <w:rPr>
          <w:rFonts w:ascii="Garamond" w:hAnsi="Garamond"/>
          <w:sz w:val="24"/>
          <w:szCs w:val="24"/>
          <w:lang w:val="en-US" w:eastAsia="en-GB"/>
        </w:rPr>
      </w:pPr>
      <w:r w:rsidRPr="00683F88">
        <w:rPr>
          <w:rFonts w:ascii="Garamond" w:hAnsi="Garamond"/>
          <w:sz w:val="24"/>
          <w:szCs w:val="24"/>
          <w:lang w:val="en-US" w:eastAsia="en-GB"/>
        </w:rPr>
        <w:t xml:space="preserve">Turner, J. C., Hogg, M. A., Oakes, P. J., Reicher, S. D., &amp; Wetherell, M. S. (1987). </w:t>
      </w:r>
      <w:r w:rsidRPr="00683F88">
        <w:rPr>
          <w:rFonts w:ascii="Garamond" w:hAnsi="Garamond"/>
          <w:i/>
          <w:sz w:val="24"/>
          <w:szCs w:val="24"/>
          <w:lang w:val="en-US" w:eastAsia="en-GB"/>
        </w:rPr>
        <w:t>Rediscovering the social group: A self</w:t>
      </w:r>
      <w:r w:rsidRPr="00683F88">
        <w:rPr>
          <w:rFonts w:ascii="Cambria Math" w:eastAsia="AdvTT97cacd14+20" w:hAnsi="Cambria Math" w:hint="eastAsia"/>
          <w:i/>
          <w:sz w:val="24"/>
          <w:szCs w:val="24"/>
          <w:lang w:val="en-US" w:eastAsia="en-GB"/>
        </w:rPr>
        <w:t>‐</w:t>
      </w:r>
      <w:r w:rsidRPr="00683F88">
        <w:rPr>
          <w:rFonts w:ascii="Garamond" w:hAnsi="Garamond"/>
          <w:i/>
          <w:sz w:val="24"/>
          <w:szCs w:val="24"/>
          <w:lang w:val="en-US" w:eastAsia="en-GB"/>
        </w:rPr>
        <w:t>categorization theory.</w:t>
      </w:r>
      <w:r w:rsidRPr="00683F88">
        <w:rPr>
          <w:rFonts w:ascii="Garamond" w:hAnsi="Garamond"/>
          <w:sz w:val="24"/>
          <w:szCs w:val="24"/>
          <w:lang w:val="en-US" w:eastAsia="en-GB"/>
        </w:rPr>
        <w:t xml:space="preserve"> Oxford: Basil Blackwell.</w:t>
      </w:r>
    </w:p>
    <w:p w:rsidR="008C15F9" w:rsidRPr="00683F88" w:rsidRDefault="008C15F9" w:rsidP="00771E09">
      <w:pPr>
        <w:autoSpaceDE w:val="0"/>
        <w:autoSpaceDN w:val="0"/>
        <w:adjustRightInd w:val="0"/>
        <w:spacing w:after="0" w:line="360" w:lineRule="auto"/>
        <w:ind w:left="720" w:hanging="720"/>
        <w:rPr>
          <w:rFonts w:ascii="Garamond" w:hAnsi="Garamond"/>
          <w:sz w:val="24"/>
          <w:szCs w:val="24"/>
          <w:lang w:val="en-US" w:eastAsia="en-GB"/>
        </w:rPr>
      </w:pPr>
      <w:r w:rsidRPr="00841A77">
        <w:rPr>
          <w:rFonts w:ascii="Garamond" w:hAnsi="Garamond" w:cs="Arial"/>
          <w:color w:val="1A1A1A"/>
          <w:sz w:val="24"/>
          <w:szCs w:val="24"/>
          <w:lang w:val="en-US"/>
        </w:rPr>
        <w:t xml:space="preserve">Turner, R. N., Crisp, R. J., &amp; Lambert, E. (2007). Imagining intergroup contact can improve intergroup attitudes. </w:t>
      </w:r>
      <w:r w:rsidRPr="00841A77">
        <w:rPr>
          <w:rFonts w:ascii="Garamond" w:hAnsi="Garamond" w:cs="Arial"/>
          <w:i/>
          <w:iCs/>
          <w:color w:val="1A1A1A"/>
          <w:sz w:val="24"/>
          <w:szCs w:val="24"/>
          <w:lang w:val="en-US"/>
        </w:rPr>
        <w:t>Group Processes &amp; Intergroup Relations</w:t>
      </w:r>
      <w:r w:rsidRPr="00841A77">
        <w:rPr>
          <w:rFonts w:ascii="Garamond" w:hAnsi="Garamond" w:cs="Arial"/>
          <w:color w:val="1A1A1A"/>
          <w:sz w:val="24"/>
          <w:szCs w:val="24"/>
          <w:lang w:val="en-US"/>
        </w:rPr>
        <w:t xml:space="preserve">, </w:t>
      </w:r>
      <w:r w:rsidRPr="00841A77">
        <w:rPr>
          <w:rFonts w:ascii="Garamond" w:hAnsi="Garamond" w:cs="Arial"/>
          <w:i/>
          <w:iCs/>
          <w:color w:val="1A1A1A"/>
          <w:sz w:val="24"/>
          <w:szCs w:val="24"/>
          <w:lang w:val="en-US"/>
        </w:rPr>
        <w:t>10</w:t>
      </w:r>
      <w:r w:rsidRPr="00841A77">
        <w:rPr>
          <w:rFonts w:ascii="Garamond" w:hAnsi="Garamond" w:cs="Arial"/>
          <w:color w:val="1A1A1A"/>
          <w:sz w:val="24"/>
          <w:szCs w:val="24"/>
          <w:lang w:val="en-US"/>
        </w:rPr>
        <w:t>, 427-441.</w:t>
      </w:r>
      <w:r w:rsidR="00B57DD7">
        <w:rPr>
          <w:rFonts w:ascii="Garamond" w:hAnsi="Garamond" w:cs="Arial"/>
          <w:color w:val="1A1A1A"/>
          <w:sz w:val="24"/>
          <w:szCs w:val="24"/>
          <w:lang w:val="en-US"/>
        </w:rPr>
        <w:t xml:space="preserve"> </w:t>
      </w:r>
      <w:r w:rsidR="00B57DD7" w:rsidRPr="00B57DD7">
        <w:rPr>
          <w:rFonts w:ascii="Garamond" w:hAnsi="Garamond" w:cs="Arial"/>
          <w:color w:val="1A1A1A"/>
          <w:sz w:val="24"/>
          <w:szCs w:val="24"/>
        </w:rPr>
        <w:t>doi: 10.1177/1368430207081533</w:t>
      </w:r>
    </w:p>
    <w:p w:rsidR="006E4E39" w:rsidRPr="00683F88" w:rsidRDefault="006E4E39" w:rsidP="000B3678">
      <w:pPr>
        <w:spacing w:after="0" w:line="360" w:lineRule="auto"/>
        <w:ind w:left="720" w:hanging="720"/>
        <w:rPr>
          <w:rFonts w:ascii="Garamond" w:hAnsi="Garamond" w:cs="TimesTen-Roman"/>
          <w:sz w:val="24"/>
          <w:szCs w:val="24"/>
          <w:lang w:val="en-US"/>
        </w:rPr>
      </w:pPr>
      <w:r w:rsidRPr="00683F88">
        <w:rPr>
          <w:rFonts w:ascii="Garamond" w:hAnsi="Garamond" w:cs="TimesTen-Roman"/>
          <w:sz w:val="24"/>
          <w:szCs w:val="24"/>
          <w:lang w:val="en-US"/>
        </w:rPr>
        <w:t xml:space="preserve">Varvares, C. P. (2001). Macroeconomic impacts and implications for business. </w:t>
      </w:r>
      <w:r w:rsidRPr="00683F88">
        <w:rPr>
          <w:rFonts w:ascii="Garamond" w:hAnsi="Garamond" w:cs="TimesTen-Roman"/>
          <w:i/>
          <w:sz w:val="24"/>
          <w:szCs w:val="24"/>
          <w:lang w:val="en-US"/>
        </w:rPr>
        <w:t>Atlantic Economic Journal, 29,</w:t>
      </w:r>
      <w:r w:rsidRPr="00683F88">
        <w:rPr>
          <w:rFonts w:ascii="Garamond" w:hAnsi="Garamond" w:cs="TimesTen-Roman"/>
          <w:sz w:val="24"/>
          <w:szCs w:val="24"/>
          <w:lang w:val="en-US"/>
        </w:rPr>
        <w:t xml:space="preserve"> 364-373. </w:t>
      </w:r>
      <w:r w:rsidR="00B57DD7">
        <w:rPr>
          <w:rFonts w:ascii="Garamond" w:hAnsi="Garamond" w:cs="TimesTen-Roman"/>
          <w:sz w:val="24"/>
          <w:szCs w:val="24"/>
          <w:lang w:val="en-US"/>
        </w:rPr>
        <w:t xml:space="preserve">doi: </w:t>
      </w:r>
      <w:r w:rsidR="00B57DD7" w:rsidRPr="00B57DD7">
        <w:rPr>
          <w:rFonts w:ascii="Garamond" w:hAnsi="Garamond" w:cs="TimesTen-Roman"/>
          <w:sz w:val="24"/>
          <w:szCs w:val="24"/>
        </w:rPr>
        <w:t>10.1007/BF02299326</w:t>
      </w:r>
    </w:p>
    <w:p w:rsidR="0052606C" w:rsidRPr="00683F88" w:rsidRDefault="0052606C" w:rsidP="000B3678">
      <w:pPr>
        <w:spacing w:after="0" w:line="360" w:lineRule="auto"/>
        <w:ind w:left="720" w:hanging="720"/>
        <w:rPr>
          <w:rFonts w:ascii="Garamond" w:hAnsi="Garamond" w:cs="TimesTen-Roman"/>
          <w:sz w:val="24"/>
          <w:szCs w:val="24"/>
          <w:lang w:val="en-US"/>
        </w:rPr>
      </w:pPr>
      <w:r w:rsidRPr="00683F88">
        <w:rPr>
          <w:rFonts w:ascii="Garamond" w:hAnsi="Garamond"/>
          <w:sz w:val="24"/>
          <w:szCs w:val="24"/>
          <w:lang w:val="en-US"/>
        </w:rPr>
        <w:t xml:space="preserve">Vasiljevic, M., &amp; Crisp, R. J. (2013). Tolerance by </w:t>
      </w:r>
      <w:r w:rsidR="00D628AC">
        <w:rPr>
          <w:rFonts w:ascii="Garamond" w:hAnsi="Garamond"/>
          <w:sz w:val="24"/>
          <w:szCs w:val="24"/>
          <w:lang w:val="en-US"/>
        </w:rPr>
        <w:t>s</w:t>
      </w:r>
      <w:r w:rsidRPr="00683F88">
        <w:rPr>
          <w:rFonts w:ascii="Garamond" w:hAnsi="Garamond"/>
          <w:sz w:val="24"/>
          <w:szCs w:val="24"/>
          <w:lang w:val="en-US"/>
        </w:rPr>
        <w:t xml:space="preserve">urprise: Evidence for a </w:t>
      </w:r>
      <w:r w:rsidR="00D628AC">
        <w:rPr>
          <w:rFonts w:ascii="Garamond" w:hAnsi="Garamond"/>
          <w:sz w:val="24"/>
          <w:szCs w:val="24"/>
          <w:lang w:val="en-US"/>
        </w:rPr>
        <w:t>g</w:t>
      </w:r>
      <w:r w:rsidRPr="00683F88">
        <w:rPr>
          <w:rFonts w:ascii="Garamond" w:hAnsi="Garamond"/>
          <w:sz w:val="24"/>
          <w:szCs w:val="24"/>
          <w:lang w:val="en-US"/>
        </w:rPr>
        <w:t xml:space="preserve">eneralized </w:t>
      </w:r>
      <w:r w:rsidR="00D628AC">
        <w:rPr>
          <w:rFonts w:ascii="Garamond" w:hAnsi="Garamond"/>
          <w:sz w:val="24"/>
          <w:szCs w:val="24"/>
          <w:lang w:val="en-US"/>
        </w:rPr>
        <w:t>r</w:t>
      </w:r>
      <w:r w:rsidRPr="00683F88">
        <w:rPr>
          <w:rFonts w:ascii="Garamond" w:hAnsi="Garamond"/>
          <w:sz w:val="24"/>
          <w:szCs w:val="24"/>
          <w:lang w:val="en-US"/>
        </w:rPr>
        <w:t xml:space="preserve">eduction in </w:t>
      </w:r>
      <w:r w:rsidR="00D628AC">
        <w:rPr>
          <w:rFonts w:ascii="Garamond" w:hAnsi="Garamond"/>
          <w:sz w:val="24"/>
          <w:szCs w:val="24"/>
          <w:lang w:val="en-US"/>
        </w:rPr>
        <w:t>p</w:t>
      </w:r>
      <w:r w:rsidRPr="00683F88">
        <w:rPr>
          <w:rFonts w:ascii="Garamond" w:hAnsi="Garamond"/>
          <w:sz w:val="24"/>
          <w:szCs w:val="24"/>
          <w:lang w:val="en-US"/>
        </w:rPr>
        <w:t xml:space="preserve">rejudice and </w:t>
      </w:r>
      <w:r w:rsidR="00D628AC">
        <w:rPr>
          <w:rFonts w:ascii="Garamond" w:hAnsi="Garamond"/>
          <w:sz w:val="24"/>
          <w:szCs w:val="24"/>
          <w:lang w:val="en-US"/>
        </w:rPr>
        <w:t>i</w:t>
      </w:r>
      <w:r w:rsidRPr="00683F88">
        <w:rPr>
          <w:rFonts w:ascii="Garamond" w:hAnsi="Garamond"/>
          <w:sz w:val="24"/>
          <w:szCs w:val="24"/>
          <w:lang w:val="en-US"/>
        </w:rPr>
        <w:t xml:space="preserve">ncreased </w:t>
      </w:r>
      <w:r w:rsidR="00D628AC">
        <w:rPr>
          <w:rFonts w:ascii="Garamond" w:hAnsi="Garamond"/>
          <w:sz w:val="24"/>
          <w:szCs w:val="24"/>
          <w:lang w:val="en-US"/>
        </w:rPr>
        <w:t>e</w:t>
      </w:r>
      <w:r w:rsidRPr="00683F88">
        <w:rPr>
          <w:rFonts w:ascii="Garamond" w:hAnsi="Garamond"/>
          <w:sz w:val="24"/>
          <w:szCs w:val="24"/>
          <w:lang w:val="en-US"/>
        </w:rPr>
        <w:t xml:space="preserve">galitarianism through </w:t>
      </w:r>
      <w:r w:rsidR="00D628AC">
        <w:rPr>
          <w:rFonts w:ascii="Garamond" w:hAnsi="Garamond"/>
          <w:sz w:val="24"/>
          <w:szCs w:val="24"/>
          <w:lang w:val="en-US"/>
        </w:rPr>
        <w:t>n</w:t>
      </w:r>
      <w:r w:rsidRPr="00683F88">
        <w:rPr>
          <w:rFonts w:ascii="Garamond" w:hAnsi="Garamond"/>
          <w:sz w:val="24"/>
          <w:szCs w:val="24"/>
          <w:lang w:val="en-US"/>
        </w:rPr>
        <w:t xml:space="preserve">ovel </w:t>
      </w:r>
      <w:r w:rsidR="00D628AC">
        <w:rPr>
          <w:rFonts w:ascii="Garamond" w:hAnsi="Garamond"/>
          <w:sz w:val="24"/>
          <w:szCs w:val="24"/>
          <w:lang w:val="en-US"/>
        </w:rPr>
        <w:t>c</w:t>
      </w:r>
      <w:r w:rsidRPr="00683F88">
        <w:rPr>
          <w:rFonts w:ascii="Garamond" w:hAnsi="Garamond"/>
          <w:sz w:val="24"/>
          <w:szCs w:val="24"/>
          <w:lang w:val="en-US"/>
        </w:rPr>
        <w:t xml:space="preserve">ategory </w:t>
      </w:r>
      <w:r w:rsidR="00D628AC">
        <w:rPr>
          <w:rFonts w:ascii="Garamond" w:hAnsi="Garamond"/>
          <w:sz w:val="24"/>
          <w:szCs w:val="24"/>
          <w:lang w:val="en-US"/>
        </w:rPr>
        <w:t>c</w:t>
      </w:r>
      <w:r w:rsidRPr="00683F88">
        <w:rPr>
          <w:rFonts w:ascii="Garamond" w:hAnsi="Garamond"/>
          <w:sz w:val="24"/>
          <w:szCs w:val="24"/>
          <w:lang w:val="en-US"/>
        </w:rPr>
        <w:t xml:space="preserve">ombination. </w:t>
      </w:r>
      <w:r w:rsidRPr="00683F88">
        <w:rPr>
          <w:rFonts w:ascii="Garamond" w:hAnsi="Garamond"/>
          <w:i/>
          <w:sz w:val="24"/>
          <w:szCs w:val="24"/>
          <w:lang w:val="en-US"/>
        </w:rPr>
        <w:t>PLoS ONE 8(3):</w:t>
      </w:r>
      <w:r w:rsidRPr="00683F88">
        <w:rPr>
          <w:rFonts w:ascii="Garamond" w:hAnsi="Garamond"/>
          <w:sz w:val="24"/>
          <w:szCs w:val="24"/>
          <w:lang w:val="en-US"/>
        </w:rPr>
        <w:t xml:space="preserve"> e57106. doi:10.1371/journal.pone.0057106</w:t>
      </w:r>
    </w:p>
    <w:p w:rsidR="004B2E02" w:rsidRPr="00683F88" w:rsidRDefault="004B2E02" w:rsidP="004B2E02">
      <w:pPr>
        <w:autoSpaceDE w:val="0"/>
        <w:autoSpaceDN w:val="0"/>
        <w:adjustRightInd w:val="0"/>
        <w:spacing w:after="0" w:line="360" w:lineRule="auto"/>
        <w:ind w:left="720" w:hanging="720"/>
        <w:rPr>
          <w:rFonts w:ascii="Garamond" w:hAnsi="Garamond" w:cs="Arial"/>
          <w:i/>
          <w:sz w:val="24"/>
          <w:szCs w:val="24"/>
          <w:lang w:val="en-US"/>
        </w:rPr>
      </w:pPr>
      <w:r w:rsidRPr="00683F88">
        <w:rPr>
          <w:rFonts w:ascii="Garamond" w:hAnsi="Garamond" w:cs="Arial"/>
          <w:sz w:val="24"/>
          <w:szCs w:val="24"/>
          <w:lang w:val="en-US"/>
        </w:rPr>
        <w:t xml:space="preserve">Vestergaard, A. H. (1968). Danske </w:t>
      </w:r>
      <w:r w:rsidR="00D628AC">
        <w:rPr>
          <w:rFonts w:ascii="Garamond" w:hAnsi="Garamond" w:cs="Arial"/>
          <w:sz w:val="24"/>
          <w:szCs w:val="24"/>
          <w:lang w:val="en-US"/>
        </w:rPr>
        <w:t>p</w:t>
      </w:r>
      <w:r w:rsidRPr="00683F88">
        <w:rPr>
          <w:rFonts w:ascii="Garamond" w:hAnsi="Garamond" w:cs="Arial"/>
          <w:sz w:val="24"/>
          <w:szCs w:val="24"/>
          <w:lang w:val="en-US"/>
        </w:rPr>
        <w:t xml:space="preserve">rodukters </w:t>
      </w:r>
      <w:r w:rsidR="00D628AC">
        <w:rPr>
          <w:rFonts w:ascii="Garamond" w:hAnsi="Garamond" w:cs="Arial"/>
          <w:sz w:val="24"/>
          <w:szCs w:val="24"/>
          <w:lang w:val="en-US"/>
        </w:rPr>
        <w:t>i</w:t>
      </w:r>
      <w:r w:rsidRPr="00683F88">
        <w:rPr>
          <w:rFonts w:ascii="Garamond" w:hAnsi="Garamond" w:cs="Arial"/>
          <w:sz w:val="24"/>
          <w:szCs w:val="24"/>
          <w:lang w:val="en-US"/>
        </w:rPr>
        <w:t xml:space="preserve">mage i </w:t>
      </w:r>
      <w:r w:rsidR="00D628AC">
        <w:rPr>
          <w:rFonts w:ascii="Garamond" w:hAnsi="Garamond" w:cs="Arial"/>
          <w:sz w:val="24"/>
          <w:szCs w:val="24"/>
          <w:lang w:val="en-US"/>
        </w:rPr>
        <w:t>s</w:t>
      </w:r>
      <w:r w:rsidRPr="00683F88">
        <w:rPr>
          <w:rFonts w:ascii="Garamond" w:hAnsi="Garamond" w:cs="Arial"/>
          <w:sz w:val="24"/>
          <w:szCs w:val="24"/>
          <w:lang w:val="en-US"/>
        </w:rPr>
        <w:t xml:space="preserve">torbrittanien. </w:t>
      </w:r>
      <w:r w:rsidRPr="00683F88">
        <w:rPr>
          <w:rFonts w:ascii="Garamond" w:hAnsi="Garamond" w:cs="Arial"/>
          <w:i/>
          <w:sz w:val="24"/>
          <w:szCs w:val="24"/>
          <w:lang w:val="en-US"/>
        </w:rPr>
        <w:t>Preliminary Report, Department of International Marketing, Copenhagen School of Economics and Business, 21-22.</w:t>
      </w:r>
    </w:p>
    <w:p w:rsidR="00853029" w:rsidRPr="00683F88" w:rsidRDefault="00853029" w:rsidP="000B3678">
      <w:pPr>
        <w:autoSpaceDE w:val="0"/>
        <w:autoSpaceDN w:val="0"/>
        <w:adjustRightInd w:val="0"/>
        <w:spacing w:after="0" w:line="360" w:lineRule="auto"/>
        <w:ind w:left="720" w:hanging="720"/>
        <w:rPr>
          <w:rFonts w:ascii="Garamond" w:hAnsi="Garamond"/>
          <w:sz w:val="24"/>
          <w:szCs w:val="24"/>
          <w:lang w:val="en-US"/>
        </w:rPr>
      </w:pPr>
      <w:r w:rsidRPr="00683F88">
        <w:rPr>
          <w:rFonts w:ascii="Garamond" w:hAnsi="Garamond"/>
          <w:sz w:val="24"/>
          <w:szCs w:val="24"/>
          <w:lang w:val="en-US"/>
        </w:rPr>
        <w:t xml:space="preserve">Virgo, J. M. (2001). Economic </w:t>
      </w:r>
      <w:r w:rsidR="00D628AC">
        <w:rPr>
          <w:rFonts w:ascii="Garamond" w:hAnsi="Garamond"/>
          <w:sz w:val="24"/>
          <w:szCs w:val="24"/>
          <w:lang w:val="en-US"/>
        </w:rPr>
        <w:t>i</w:t>
      </w:r>
      <w:r w:rsidRPr="00683F88">
        <w:rPr>
          <w:rFonts w:ascii="Garamond" w:hAnsi="Garamond"/>
          <w:sz w:val="24"/>
          <w:szCs w:val="24"/>
          <w:lang w:val="en-US"/>
        </w:rPr>
        <w:t xml:space="preserve">mpact of the </w:t>
      </w:r>
      <w:r w:rsidR="00D628AC">
        <w:rPr>
          <w:rFonts w:ascii="Garamond" w:hAnsi="Garamond"/>
          <w:sz w:val="24"/>
          <w:szCs w:val="24"/>
          <w:lang w:val="en-US"/>
        </w:rPr>
        <w:t>t</w:t>
      </w:r>
      <w:r w:rsidRPr="00683F88">
        <w:rPr>
          <w:rFonts w:ascii="Garamond" w:hAnsi="Garamond"/>
          <w:sz w:val="24"/>
          <w:szCs w:val="24"/>
          <w:lang w:val="en-US"/>
        </w:rPr>
        <w:t xml:space="preserve">errorist </w:t>
      </w:r>
      <w:r w:rsidR="00D628AC">
        <w:rPr>
          <w:rFonts w:ascii="Garamond" w:hAnsi="Garamond"/>
          <w:sz w:val="24"/>
          <w:szCs w:val="24"/>
          <w:lang w:val="en-US"/>
        </w:rPr>
        <w:t>a</w:t>
      </w:r>
      <w:r w:rsidRPr="00683F88">
        <w:rPr>
          <w:rFonts w:ascii="Garamond" w:hAnsi="Garamond"/>
          <w:sz w:val="24"/>
          <w:szCs w:val="24"/>
          <w:lang w:val="en-US"/>
        </w:rPr>
        <w:t xml:space="preserve">ttacks of September 11, 2001. </w:t>
      </w:r>
      <w:r w:rsidRPr="00683F88">
        <w:rPr>
          <w:rFonts w:ascii="Garamond" w:hAnsi="Garamond"/>
          <w:i/>
          <w:sz w:val="24"/>
          <w:szCs w:val="24"/>
          <w:lang w:val="en-US"/>
        </w:rPr>
        <w:t>Atlantic Economic Journal, 29,</w:t>
      </w:r>
      <w:r w:rsidRPr="00683F88">
        <w:rPr>
          <w:rFonts w:ascii="Garamond" w:hAnsi="Garamond"/>
          <w:sz w:val="24"/>
          <w:szCs w:val="24"/>
          <w:lang w:val="en-US"/>
        </w:rPr>
        <w:t xml:space="preserve"> 353-357.</w:t>
      </w:r>
      <w:r w:rsidR="00B57DD7">
        <w:rPr>
          <w:rFonts w:ascii="Garamond" w:hAnsi="Garamond"/>
          <w:sz w:val="24"/>
          <w:szCs w:val="24"/>
          <w:lang w:val="en-US"/>
        </w:rPr>
        <w:t xml:space="preserve"> doi: </w:t>
      </w:r>
      <w:r w:rsidR="00B57DD7" w:rsidRPr="00B57DD7">
        <w:rPr>
          <w:rFonts w:ascii="Garamond" w:hAnsi="Garamond"/>
          <w:sz w:val="24"/>
          <w:szCs w:val="24"/>
        </w:rPr>
        <w:t>10.1007/BF02299323</w:t>
      </w:r>
    </w:p>
    <w:p w:rsidR="004B2E02" w:rsidRPr="00683F88" w:rsidRDefault="004B2E02" w:rsidP="004B2E02">
      <w:pPr>
        <w:autoSpaceDE w:val="0"/>
        <w:autoSpaceDN w:val="0"/>
        <w:adjustRightInd w:val="0"/>
        <w:spacing w:after="0" w:line="360" w:lineRule="auto"/>
        <w:ind w:left="720" w:hanging="720"/>
        <w:rPr>
          <w:rFonts w:ascii="Garamond" w:hAnsi="Garamond" w:cs="OldStyleSeven"/>
          <w:sz w:val="24"/>
          <w:szCs w:val="24"/>
          <w:lang w:val="en-US"/>
        </w:rPr>
      </w:pPr>
      <w:r w:rsidRPr="00683F88">
        <w:rPr>
          <w:rFonts w:ascii="Garamond" w:hAnsi="Garamond" w:cs="OldStyleSeven"/>
          <w:sz w:val="24"/>
          <w:szCs w:val="24"/>
          <w:lang w:val="en-US"/>
        </w:rPr>
        <w:t xml:space="preserve">Vogel, D. (1975). The </w:t>
      </w:r>
      <w:r w:rsidR="00D628AC">
        <w:rPr>
          <w:rFonts w:ascii="Garamond" w:hAnsi="Garamond" w:cs="OldStyleSeven"/>
          <w:sz w:val="24"/>
          <w:szCs w:val="24"/>
          <w:lang w:val="en-US"/>
        </w:rPr>
        <w:t>c</w:t>
      </w:r>
      <w:r w:rsidRPr="00683F88">
        <w:rPr>
          <w:rFonts w:ascii="Garamond" w:hAnsi="Garamond" w:cs="OldStyleSeven"/>
          <w:sz w:val="24"/>
          <w:szCs w:val="24"/>
          <w:lang w:val="en-US"/>
        </w:rPr>
        <w:t xml:space="preserve">orporation as </w:t>
      </w:r>
      <w:r w:rsidR="00D628AC">
        <w:rPr>
          <w:rFonts w:ascii="Garamond" w:hAnsi="Garamond" w:cs="OldStyleSeven"/>
          <w:sz w:val="24"/>
          <w:szCs w:val="24"/>
          <w:lang w:val="en-US"/>
        </w:rPr>
        <w:t>g</w:t>
      </w:r>
      <w:r w:rsidRPr="00683F88">
        <w:rPr>
          <w:rFonts w:ascii="Garamond" w:hAnsi="Garamond" w:cs="OldStyleSeven"/>
          <w:sz w:val="24"/>
          <w:szCs w:val="24"/>
          <w:lang w:val="en-US"/>
        </w:rPr>
        <w:t xml:space="preserve">overnment: Challenges and </w:t>
      </w:r>
      <w:r w:rsidR="00D628AC">
        <w:rPr>
          <w:rFonts w:ascii="Garamond" w:hAnsi="Garamond" w:cs="OldStyleSeven"/>
          <w:sz w:val="24"/>
          <w:szCs w:val="24"/>
          <w:lang w:val="en-US"/>
        </w:rPr>
        <w:t>d</w:t>
      </w:r>
      <w:r w:rsidRPr="00683F88">
        <w:rPr>
          <w:rFonts w:ascii="Garamond" w:hAnsi="Garamond" w:cs="OldStyleSeven"/>
          <w:sz w:val="24"/>
          <w:szCs w:val="24"/>
          <w:lang w:val="en-US"/>
        </w:rPr>
        <w:t xml:space="preserve">ilemmas. </w:t>
      </w:r>
      <w:r w:rsidRPr="00683F88">
        <w:rPr>
          <w:rFonts w:ascii="Garamond" w:hAnsi="Garamond" w:cs="OldStyleSeven-Italic"/>
          <w:i/>
          <w:iCs/>
          <w:sz w:val="24"/>
          <w:szCs w:val="24"/>
          <w:lang w:val="en-US"/>
        </w:rPr>
        <w:t xml:space="preserve">Polity, </w:t>
      </w:r>
      <w:r w:rsidRPr="00683F88">
        <w:rPr>
          <w:rFonts w:ascii="Garamond" w:hAnsi="Garamond" w:cs="OldStyleSeven"/>
          <w:sz w:val="24"/>
          <w:szCs w:val="24"/>
          <w:lang w:val="en-US"/>
        </w:rPr>
        <w:t>8, 5–37.</w:t>
      </w:r>
      <w:r w:rsidR="00AB7D40">
        <w:rPr>
          <w:rFonts w:ascii="Garamond" w:hAnsi="Garamond" w:cs="OldStyleSeven"/>
          <w:sz w:val="24"/>
          <w:szCs w:val="24"/>
          <w:lang w:val="en-US"/>
        </w:rPr>
        <w:t xml:space="preserve"> doi: </w:t>
      </w:r>
      <w:r w:rsidR="00AB7D40" w:rsidRPr="00683F88">
        <w:rPr>
          <w:rFonts w:ascii="Garamond" w:hAnsi="Garamond"/>
          <w:sz w:val="24"/>
          <w:szCs w:val="24"/>
        </w:rPr>
        <w:t>http://www.jstor.org/stable/3234345</w:t>
      </w:r>
    </w:p>
    <w:p w:rsidR="00F31309" w:rsidRPr="00683F88" w:rsidRDefault="00F31309" w:rsidP="00853029">
      <w:pPr>
        <w:autoSpaceDE w:val="0"/>
        <w:autoSpaceDN w:val="0"/>
        <w:adjustRightInd w:val="0"/>
        <w:spacing w:after="0" w:line="360" w:lineRule="auto"/>
        <w:ind w:left="720" w:hanging="720"/>
        <w:rPr>
          <w:rFonts w:ascii="Garamond" w:hAnsi="Garamond" w:cs="Dcr10"/>
          <w:sz w:val="24"/>
          <w:szCs w:val="24"/>
          <w:lang w:val="en-US"/>
        </w:rPr>
      </w:pPr>
      <w:r w:rsidRPr="00683F88">
        <w:rPr>
          <w:rFonts w:ascii="Garamond" w:hAnsi="Garamond" w:cs="Dcr10"/>
          <w:sz w:val="24"/>
          <w:szCs w:val="24"/>
          <w:lang w:val="en-US"/>
        </w:rPr>
        <w:t xml:space="preserve">Wee, V. (2004). ‘Globalization’ after 9/11 and the Iraq War: Implications for Asia and the Pacific. In G. Davies &amp; C. Nyland (Eds.), </w:t>
      </w:r>
      <w:r w:rsidRPr="00683F88">
        <w:rPr>
          <w:rFonts w:ascii="Garamond" w:hAnsi="Garamond" w:cs="Dcr10"/>
          <w:i/>
          <w:sz w:val="24"/>
          <w:szCs w:val="24"/>
          <w:lang w:val="en-US"/>
        </w:rPr>
        <w:t xml:space="preserve">Globalization in the Asian </w:t>
      </w:r>
      <w:r w:rsidR="00D12BA1">
        <w:rPr>
          <w:rFonts w:ascii="Garamond" w:hAnsi="Garamond" w:cs="Dcr10"/>
          <w:i/>
          <w:sz w:val="24"/>
          <w:szCs w:val="24"/>
          <w:lang w:val="en-US"/>
        </w:rPr>
        <w:t>r</w:t>
      </w:r>
      <w:r w:rsidRPr="00683F88">
        <w:rPr>
          <w:rFonts w:ascii="Garamond" w:hAnsi="Garamond" w:cs="Dcr10"/>
          <w:i/>
          <w:sz w:val="24"/>
          <w:szCs w:val="24"/>
          <w:lang w:val="en-US"/>
        </w:rPr>
        <w:t xml:space="preserve">egion: Impacts and </w:t>
      </w:r>
      <w:r w:rsidR="00D12BA1">
        <w:rPr>
          <w:rFonts w:ascii="Garamond" w:hAnsi="Garamond" w:cs="Dcr10"/>
          <w:i/>
          <w:sz w:val="24"/>
          <w:szCs w:val="24"/>
          <w:lang w:val="en-US"/>
        </w:rPr>
        <w:t>c</w:t>
      </w:r>
      <w:r w:rsidRPr="00683F88">
        <w:rPr>
          <w:rFonts w:ascii="Garamond" w:hAnsi="Garamond" w:cs="Dcr10"/>
          <w:i/>
          <w:sz w:val="24"/>
          <w:szCs w:val="24"/>
          <w:lang w:val="en-US"/>
        </w:rPr>
        <w:t>onsequences</w:t>
      </w:r>
      <w:r w:rsidRPr="00683F88">
        <w:rPr>
          <w:rFonts w:ascii="Garamond" w:hAnsi="Garamond" w:cs="Dcr10"/>
          <w:sz w:val="24"/>
          <w:szCs w:val="24"/>
          <w:lang w:val="en-US"/>
        </w:rPr>
        <w:t xml:space="preserve">. Cheltenham: Edward Elgar Publishing. </w:t>
      </w:r>
    </w:p>
    <w:p w:rsidR="00EF2F03" w:rsidRPr="00683F88" w:rsidRDefault="00EF2F03" w:rsidP="00EF2F03">
      <w:pPr>
        <w:autoSpaceDE w:val="0"/>
        <w:autoSpaceDN w:val="0"/>
        <w:adjustRightInd w:val="0"/>
        <w:spacing w:after="0" w:line="360" w:lineRule="auto"/>
        <w:ind w:left="720" w:hanging="720"/>
        <w:rPr>
          <w:rFonts w:ascii="Garamond" w:eastAsia="TimesNewRoman" w:hAnsi="Garamond" w:cs="TimesNewRoman"/>
          <w:sz w:val="24"/>
          <w:szCs w:val="24"/>
          <w:lang w:val="en-US"/>
        </w:rPr>
      </w:pPr>
      <w:r w:rsidRPr="00683F88">
        <w:rPr>
          <w:rStyle w:val="maintext"/>
          <w:rFonts w:ascii="Garamond" w:hAnsi="Garamond"/>
          <w:sz w:val="24"/>
          <w:szCs w:val="24"/>
          <w:lang w:val="en-US"/>
        </w:rPr>
        <w:t xml:space="preserve">Whang, S-H. (2006). Japan/Korea, 2002: Public </w:t>
      </w:r>
      <w:r w:rsidR="00D12BA1">
        <w:rPr>
          <w:rStyle w:val="maintext"/>
          <w:rFonts w:ascii="Garamond" w:hAnsi="Garamond"/>
          <w:sz w:val="24"/>
          <w:szCs w:val="24"/>
          <w:lang w:val="en-US"/>
        </w:rPr>
        <w:t>s</w:t>
      </w:r>
      <w:r w:rsidRPr="00683F88">
        <w:rPr>
          <w:rStyle w:val="maintext"/>
          <w:rFonts w:ascii="Garamond" w:hAnsi="Garamond"/>
          <w:sz w:val="24"/>
          <w:szCs w:val="24"/>
          <w:lang w:val="en-US"/>
        </w:rPr>
        <w:t xml:space="preserve">pace and </w:t>
      </w:r>
      <w:r w:rsidR="00D12BA1">
        <w:rPr>
          <w:rStyle w:val="maintext"/>
          <w:rFonts w:ascii="Garamond" w:hAnsi="Garamond"/>
          <w:sz w:val="24"/>
          <w:szCs w:val="24"/>
          <w:lang w:val="en-US"/>
        </w:rPr>
        <w:t>p</w:t>
      </w:r>
      <w:r w:rsidRPr="00683F88">
        <w:rPr>
          <w:rStyle w:val="maintext"/>
          <w:rFonts w:ascii="Garamond" w:hAnsi="Garamond"/>
          <w:sz w:val="24"/>
          <w:szCs w:val="24"/>
          <w:lang w:val="en-US"/>
        </w:rPr>
        <w:t xml:space="preserve">opular </w:t>
      </w:r>
      <w:r w:rsidR="00D12BA1">
        <w:rPr>
          <w:rStyle w:val="maintext"/>
          <w:rFonts w:ascii="Garamond" w:hAnsi="Garamond"/>
          <w:sz w:val="24"/>
          <w:szCs w:val="24"/>
          <w:lang w:val="en-US"/>
        </w:rPr>
        <w:t>c</w:t>
      </w:r>
      <w:r w:rsidRPr="00683F88">
        <w:rPr>
          <w:rStyle w:val="maintext"/>
          <w:rFonts w:ascii="Garamond" w:hAnsi="Garamond"/>
          <w:sz w:val="24"/>
          <w:szCs w:val="24"/>
          <w:lang w:val="en-US"/>
        </w:rPr>
        <w:t xml:space="preserve">elebration. In A. </w:t>
      </w:r>
      <w:r w:rsidRPr="00683F88">
        <w:rPr>
          <w:rFonts w:ascii="Garamond" w:eastAsia="TimesNewRoman" w:hAnsi="Garamond" w:cs="TimesNewRoman"/>
          <w:sz w:val="24"/>
          <w:szCs w:val="24"/>
          <w:lang w:val="en-US"/>
        </w:rPr>
        <w:t xml:space="preserve">Tomlinson, and C. Young (Eds.). </w:t>
      </w:r>
      <w:r w:rsidRPr="00683F88">
        <w:rPr>
          <w:rFonts w:ascii="Garamond" w:eastAsia="TimesNewRoman" w:hAnsi="Garamond" w:cs="TimesNewRoman"/>
          <w:i/>
          <w:sz w:val="24"/>
          <w:szCs w:val="24"/>
          <w:lang w:val="en-US"/>
        </w:rPr>
        <w:t xml:space="preserve">National </w:t>
      </w:r>
      <w:r w:rsidR="00D12BA1">
        <w:rPr>
          <w:rFonts w:ascii="Garamond" w:eastAsia="TimesNewRoman" w:hAnsi="Garamond" w:cs="TimesNewRoman"/>
          <w:i/>
          <w:sz w:val="24"/>
          <w:szCs w:val="24"/>
          <w:lang w:val="en-US"/>
        </w:rPr>
        <w:t>i</w:t>
      </w:r>
      <w:r w:rsidRPr="00683F88">
        <w:rPr>
          <w:rFonts w:ascii="Garamond" w:eastAsia="TimesNewRoman" w:hAnsi="Garamond" w:cs="TimesNewRoman"/>
          <w:i/>
          <w:sz w:val="24"/>
          <w:szCs w:val="24"/>
          <w:lang w:val="en-US"/>
        </w:rPr>
        <w:t xml:space="preserve">dentity and </w:t>
      </w:r>
      <w:r w:rsidR="00D12BA1">
        <w:rPr>
          <w:rFonts w:ascii="Garamond" w:eastAsia="TimesNewRoman" w:hAnsi="Garamond" w:cs="TimesNewRoman"/>
          <w:i/>
          <w:sz w:val="24"/>
          <w:szCs w:val="24"/>
          <w:lang w:val="en-US"/>
        </w:rPr>
        <w:t>g</w:t>
      </w:r>
      <w:r w:rsidRPr="00683F88">
        <w:rPr>
          <w:rFonts w:ascii="Garamond" w:eastAsia="TimesNewRoman" w:hAnsi="Garamond" w:cs="TimesNewRoman"/>
          <w:i/>
          <w:sz w:val="24"/>
          <w:szCs w:val="24"/>
          <w:lang w:val="en-US"/>
        </w:rPr>
        <w:t xml:space="preserve">lobal </w:t>
      </w:r>
      <w:r w:rsidR="00D12BA1">
        <w:rPr>
          <w:rFonts w:ascii="Garamond" w:eastAsia="TimesNewRoman" w:hAnsi="Garamond" w:cs="TimesNewRoman"/>
          <w:i/>
          <w:sz w:val="24"/>
          <w:szCs w:val="24"/>
          <w:lang w:val="en-US"/>
        </w:rPr>
        <w:t>s</w:t>
      </w:r>
      <w:r w:rsidRPr="00683F88">
        <w:rPr>
          <w:rFonts w:ascii="Garamond" w:eastAsia="TimesNewRoman" w:hAnsi="Garamond" w:cs="TimesNewRoman"/>
          <w:i/>
          <w:sz w:val="24"/>
          <w:szCs w:val="24"/>
          <w:lang w:val="en-US"/>
        </w:rPr>
        <w:t xml:space="preserve">ports </w:t>
      </w:r>
      <w:r w:rsidR="00D12BA1">
        <w:rPr>
          <w:rFonts w:ascii="Garamond" w:eastAsia="TimesNewRoman" w:hAnsi="Garamond" w:cs="TimesNewRoman"/>
          <w:i/>
          <w:sz w:val="24"/>
          <w:szCs w:val="24"/>
          <w:lang w:val="en-US"/>
        </w:rPr>
        <w:t>e</w:t>
      </w:r>
      <w:r w:rsidRPr="00683F88">
        <w:rPr>
          <w:rFonts w:ascii="Garamond" w:eastAsia="TimesNewRoman" w:hAnsi="Garamond" w:cs="TimesNewRoman"/>
          <w:i/>
          <w:sz w:val="24"/>
          <w:szCs w:val="24"/>
          <w:lang w:val="en-US"/>
        </w:rPr>
        <w:t xml:space="preserve">vents: Culture, </w:t>
      </w:r>
      <w:r w:rsidR="00D12BA1">
        <w:rPr>
          <w:rFonts w:ascii="Garamond" w:eastAsia="TimesNewRoman" w:hAnsi="Garamond" w:cs="TimesNewRoman"/>
          <w:i/>
          <w:sz w:val="24"/>
          <w:szCs w:val="24"/>
          <w:lang w:val="en-US"/>
        </w:rPr>
        <w:t>p</w:t>
      </w:r>
      <w:r w:rsidRPr="00683F88">
        <w:rPr>
          <w:rFonts w:ascii="Garamond" w:eastAsia="TimesNewRoman" w:hAnsi="Garamond" w:cs="TimesNewRoman"/>
          <w:i/>
          <w:sz w:val="24"/>
          <w:szCs w:val="24"/>
          <w:lang w:val="en-US"/>
        </w:rPr>
        <w:t xml:space="preserve">olitics, and </w:t>
      </w:r>
      <w:r w:rsidR="00D12BA1">
        <w:rPr>
          <w:rFonts w:ascii="Garamond" w:eastAsia="TimesNewRoman" w:hAnsi="Garamond" w:cs="TimesNewRoman"/>
          <w:i/>
          <w:sz w:val="24"/>
          <w:szCs w:val="24"/>
          <w:lang w:val="en-US"/>
        </w:rPr>
        <w:t>s</w:t>
      </w:r>
      <w:r w:rsidRPr="00683F88">
        <w:rPr>
          <w:rFonts w:ascii="Garamond" w:eastAsia="TimesNewRoman" w:hAnsi="Garamond" w:cs="TimesNewRoman"/>
          <w:i/>
          <w:sz w:val="24"/>
          <w:szCs w:val="24"/>
          <w:lang w:val="en-US"/>
        </w:rPr>
        <w:t>pectacle in the Olympics and the Football World Cup.</w:t>
      </w:r>
      <w:r w:rsidRPr="00683F88">
        <w:rPr>
          <w:rFonts w:ascii="Garamond" w:eastAsia="TimesNewRoman" w:hAnsi="Garamond" w:cs="TimesNewRoman"/>
          <w:sz w:val="24"/>
          <w:szCs w:val="24"/>
          <w:lang w:val="en-US"/>
        </w:rPr>
        <w:t xml:space="preserve"> New York: State University of New York Press.</w:t>
      </w:r>
    </w:p>
    <w:p w:rsidR="00F8319E" w:rsidRPr="00683F88" w:rsidRDefault="00F8319E" w:rsidP="00F8319E">
      <w:pPr>
        <w:autoSpaceDE w:val="0"/>
        <w:autoSpaceDN w:val="0"/>
        <w:adjustRightInd w:val="0"/>
        <w:spacing w:after="0" w:line="360" w:lineRule="auto"/>
        <w:ind w:left="720" w:hanging="720"/>
        <w:rPr>
          <w:rFonts w:ascii="Garamond" w:hAnsi="Garamond" w:cs="Sabon-Roman"/>
          <w:sz w:val="24"/>
          <w:szCs w:val="24"/>
          <w:lang w:val="en-US"/>
        </w:rPr>
      </w:pPr>
      <w:r w:rsidRPr="00683F88">
        <w:rPr>
          <w:rFonts w:ascii="Garamond" w:hAnsi="Garamond" w:cs="Sabon-Roman"/>
          <w:sz w:val="24"/>
          <w:szCs w:val="24"/>
          <w:lang w:val="en-US"/>
        </w:rPr>
        <w:t xml:space="preserve">Whitmarsh, L., &amp; O’Neill, S.J. (2010). Green identity, green living? The role of pro-environmental self-identity in determining consistency across diverse-environmental behaviours, </w:t>
      </w:r>
      <w:r w:rsidRPr="00683F88">
        <w:rPr>
          <w:rFonts w:ascii="Garamond" w:hAnsi="Garamond" w:cs="Sabon-Italic"/>
          <w:i/>
          <w:iCs/>
          <w:sz w:val="24"/>
          <w:szCs w:val="24"/>
          <w:lang w:val="en-US"/>
        </w:rPr>
        <w:t>Journal of Environmental Psychology</w:t>
      </w:r>
      <w:r w:rsidRPr="00683F88">
        <w:rPr>
          <w:rFonts w:ascii="Garamond" w:hAnsi="Garamond" w:cs="Sabon-Roman"/>
          <w:sz w:val="24"/>
          <w:szCs w:val="24"/>
          <w:lang w:val="en-US"/>
        </w:rPr>
        <w:t xml:space="preserve">, </w:t>
      </w:r>
      <w:r w:rsidRPr="00683F88">
        <w:rPr>
          <w:rFonts w:ascii="Garamond" w:hAnsi="Garamond" w:cs="Sabon-Roman"/>
          <w:i/>
          <w:sz w:val="24"/>
          <w:szCs w:val="24"/>
          <w:lang w:val="en-US"/>
        </w:rPr>
        <w:t>30,</w:t>
      </w:r>
      <w:r w:rsidRPr="00683F88">
        <w:rPr>
          <w:rFonts w:ascii="Garamond" w:hAnsi="Garamond" w:cs="Sabon-Roman"/>
          <w:sz w:val="24"/>
          <w:szCs w:val="24"/>
          <w:lang w:val="en-US"/>
        </w:rPr>
        <w:t xml:space="preserve"> 305-314.</w:t>
      </w:r>
      <w:r w:rsidR="0017763B">
        <w:rPr>
          <w:rFonts w:ascii="Garamond" w:hAnsi="Garamond" w:cs="Sabon-Roman"/>
          <w:sz w:val="24"/>
          <w:szCs w:val="24"/>
          <w:lang w:val="en-US"/>
        </w:rPr>
        <w:t xml:space="preserve"> doi: </w:t>
      </w:r>
      <w:hyperlink r:id="rId30" w:tgtFrame="doilink" w:history="1">
        <w:r w:rsidR="0017763B" w:rsidRPr="00683F88">
          <w:rPr>
            <w:rStyle w:val="Hyperlink"/>
            <w:rFonts w:ascii="Garamond" w:hAnsi="Garamond"/>
            <w:sz w:val="24"/>
            <w:szCs w:val="24"/>
          </w:rPr>
          <w:t>10.1016/j.jenvp.2010.01.003</w:t>
        </w:r>
      </w:hyperlink>
    </w:p>
    <w:p w:rsidR="006B0384" w:rsidRPr="00683F88" w:rsidRDefault="00BC716F" w:rsidP="000A3113">
      <w:pPr>
        <w:autoSpaceDE w:val="0"/>
        <w:autoSpaceDN w:val="0"/>
        <w:adjustRightInd w:val="0"/>
        <w:spacing w:after="0" w:line="360" w:lineRule="auto"/>
        <w:ind w:left="720" w:hanging="720"/>
        <w:rPr>
          <w:rFonts w:ascii="Garamond" w:hAnsi="Garamond" w:cs="Times New Roman"/>
          <w:sz w:val="24"/>
          <w:szCs w:val="24"/>
          <w:lang w:val="en-US"/>
        </w:rPr>
      </w:pPr>
      <w:r w:rsidRPr="00683F88">
        <w:rPr>
          <w:rFonts w:ascii="Garamond" w:hAnsi="Garamond" w:cs="Times New Roman"/>
          <w:sz w:val="24"/>
          <w:szCs w:val="24"/>
          <w:lang w:val="en-US"/>
        </w:rPr>
        <w:t xml:space="preserve">Wicklund, R. A., &amp; Gollwitzer, P. M. (1982). </w:t>
      </w:r>
      <w:r w:rsidRPr="00683F88">
        <w:rPr>
          <w:rFonts w:ascii="Garamond" w:hAnsi="Garamond" w:cs="Times New Roman"/>
          <w:i/>
          <w:iCs/>
          <w:sz w:val="24"/>
          <w:szCs w:val="24"/>
          <w:lang w:val="en-US"/>
        </w:rPr>
        <w:t xml:space="preserve">Symbolic self-completion. </w:t>
      </w:r>
      <w:r w:rsidRPr="00683F88">
        <w:rPr>
          <w:rFonts w:ascii="Garamond" w:hAnsi="Garamond" w:cs="Times New Roman"/>
          <w:sz w:val="24"/>
          <w:szCs w:val="24"/>
          <w:lang w:val="en-US"/>
        </w:rPr>
        <w:t>Hillsdale, NJ: Erlbaum.</w:t>
      </w:r>
    </w:p>
    <w:p w:rsidR="00D12BA1" w:rsidRDefault="000A3113" w:rsidP="000A3113">
      <w:pPr>
        <w:widowControl w:val="0"/>
        <w:autoSpaceDE w:val="0"/>
        <w:autoSpaceDN w:val="0"/>
        <w:adjustRightInd w:val="0"/>
        <w:spacing w:after="0" w:line="360" w:lineRule="auto"/>
        <w:rPr>
          <w:rFonts w:ascii="Garamond" w:eastAsia="Times New Roman" w:hAnsi="Garamond" w:cs="Times New Roman"/>
          <w:sz w:val="24"/>
          <w:szCs w:val="24"/>
          <w:lang w:val="en-US" w:eastAsia="en-GB"/>
        </w:rPr>
      </w:pPr>
      <w:r w:rsidRPr="00683F88">
        <w:rPr>
          <w:rFonts w:ascii="Garamond" w:eastAsia="Times New Roman" w:hAnsi="Garamond" w:cs="Times New Roman"/>
          <w:sz w:val="24"/>
          <w:szCs w:val="24"/>
          <w:lang w:val="en-US" w:eastAsia="en-GB"/>
        </w:rPr>
        <w:t xml:space="preserve">Wilkinson, R., &amp; Pickett, K. (2010). </w:t>
      </w:r>
      <w:r w:rsidRPr="00683F88">
        <w:rPr>
          <w:rFonts w:ascii="Garamond" w:eastAsia="Times New Roman" w:hAnsi="Garamond" w:cs="Times New Roman"/>
          <w:i/>
          <w:iCs/>
          <w:sz w:val="24"/>
          <w:szCs w:val="24"/>
          <w:lang w:val="en-US" w:eastAsia="en-GB"/>
        </w:rPr>
        <w:t>The spirit level: why equality is better for everyone</w:t>
      </w:r>
      <w:r w:rsidRPr="00683F88">
        <w:rPr>
          <w:rFonts w:ascii="Garamond" w:eastAsia="Times New Roman" w:hAnsi="Garamond" w:cs="Times New Roman"/>
          <w:sz w:val="24"/>
          <w:szCs w:val="24"/>
          <w:lang w:val="en-US" w:eastAsia="en-GB"/>
        </w:rPr>
        <w:t xml:space="preserve">. </w:t>
      </w:r>
      <w:r w:rsidR="00D12BA1">
        <w:rPr>
          <w:rFonts w:ascii="Garamond" w:eastAsia="Times New Roman" w:hAnsi="Garamond" w:cs="Times New Roman"/>
          <w:sz w:val="24"/>
          <w:szCs w:val="24"/>
          <w:lang w:val="en-US" w:eastAsia="en-GB"/>
        </w:rPr>
        <w:t xml:space="preserve">London, UK: </w:t>
      </w:r>
      <w:r w:rsidRPr="00683F88">
        <w:rPr>
          <w:rFonts w:ascii="Garamond" w:eastAsia="Times New Roman" w:hAnsi="Garamond" w:cs="Times New Roman"/>
          <w:sz w:val="24"/>
          <w:szCs w:val="24"/>
          <w:lang w:val="en-US" w:eastAsia="en-GB"/>
        </w:rPr>
        <w:t>Penguin</w:t>
      </w:r>
      <w:r w:rsidR="00D12BA1">
        <w:rPr>
          <w:rFonts w:ascii="Garamond" w:eastAsia="Times New Roman" w:hAnsi="Garamond" w:cs="Times New Roman"/>
          <w:sz w:val="24"/>
          <w:szCs w:val="24"/>
          <w:lang w:val="en-US" w:eastAsia="en-GB"/>
        </w:rPr>
        <w:t>.</w:t>
      </w:r>
    </w:p>
    <w:p w:rsidR="00FD2F5C" w:rsidRPr="00841A77" w:rsidRDefault="00FD2F5C" w:rsidP="000A3113">
      <w:pPr>
        <w:widowControl w:val="0"/>
        <w:autoSpaceDE w:val="0"/>
        <w:autoSpaceDN w:val="0"/>
        <w:adjustRightInd w:val="0"/>
        <w:spacing w:after="0" w:line="360" w:lineRule="auto"/>
        <w:rPr>
          <w:rFonts w:ascii="Garamond" w:hAnsi="Garamond" w:cs="Times"/>
          <w:sz w:val="24"/>
          <w:szCs w:val="24"/>
          <w:lang w:val="en-US"/>
        </w:rPr>
      </w:pPr>
      <w:r w:rsidRPr="00841A77">
        <w:rPr>
          <w:rFonts w:ascii="Garamond" w:hAnsi="Garamond" w:cs="Times"/>
          <w:sz w:val="24"/>
          <w:szCs w:val="24"/>
          <w:lang w:val="en-US"/>
        </w:rPr>
        <w:t xml:space="preserve">Williams, K. D. (2007). Ostracism. </w:t>
      </w:r>
      <w:r w:rsidRPr="00841A77">
        <w:rPr>
          <w:rFonts w:ascii="Garamond" w:hAnsi="Garamond" w:cs="Times"/>
          <w:i/>
          <w:iCs/>
          <w:sz w:val="24"/>
          <w:szCs w:val="24"/>
          <w:lang w:val="en-US"/>
        </w:rPr>
        <w:t>Annual Review of Psychology, 58</w:t>
      </w:r>
      <w:r w:rsidRPr="00841A77">
        <w:rPr>
          <w:rFonts w:ascii="Garamond" w:hAnsi="Garamond" w:cs="Times"/>
          <w:sz w:val="24"/>
          <w:szCs w:val="24"/>
          <w:lang w:val="en-US"/>
        </w:rPr>
        <w:t>, 425-452.</w:t>
      </w:r>
      <w:r w:rsidR="0017763B">
        <w:rPr>
          <w:rFonts w:ascii="Garamond" w:hAnsi="Garamond" w:cs="Times"/>
          <w:sz w:val="24"/>
          <w:szCs w:val="24"/>
          <w:lang w:val="en-US"/>
        </w:rPr>
        <w:t xml:space="preserve"> </w:t>
      </w:r>
      <w:r w:rsidR="0017763B">
        <w:rPr>
          <w:rFonts w:ascii="Garamond" w:hAnsi="Garamond"/>
          <w:sz w:val="24"/>
          <w:szCs w:val="24"/>
        </w:rPr>
        <w:t>doi</w:t>
      </w:r>
      <w:r w:rsidR="0017763B" w:rsidRPr="00683F88">
        <w:rPr>
          <w:rFonts w:ascii="Garamond" w:hAnsi="Garamond"/>
          <w:sz w:val="24"/>
          <w:szCs w:val="24"/>
        </w:rPr>
        <w:t>: 10.1146/annurev.psych.58.110405.08564</w:t>
      </w:r>
      <w:r w:rsidR="0017763B">
        <w:t>1</w:t>
      </w:r>
    </w:p>
    <w:p w:rsidR="00021D4B" w:rsidRPr="00683F88" w:rsidRDefault="00021D4B" w:rsidP="00CE7F35">
      <w:pPr>
        <w:autoSpaceDE w:val="0"/>
        <w:autoSpaceDN w:val="0"/>
        <w:adjustRightInd w:val="0"/>
        <w:spacing w:after="0" w:line="360" w:lineRule="auto"/>
        <w:ind w:left="720" w:hanging="720"/>
        <w:rPr>
          <w:rFonts w:ascii="Garamond" w:hAnsi="Garamond" w:cs="ScalaLancetPro"/>
          <w:sz w:val="24"/>
          <w:szCs w:val="24"/>
          <w:lang w:val="en-US"/>
        </w:rPr>
      </w:pPr>
      <w:r w:rsidRPr="00683F88">
        <w:rPr>
          <w:rFonts w:ascii="Garamond" w:eastAsia="Times New Roman" w:hAnsi="Garamond" w:cs="Times New Roman"/>
          <w:iCs/>
          <w:sz w:val="24"/>
          <w:szCs w:val="24"/>
          <w:lang w:val="en-US" w:eastAsia="en-GB"/>
        </w:rPr>
        <w:t>Witkowski, T. H. (1989). Colonial consumers in r</w:t>
      </w:r>
      <w:r w:rsidR="002B0AA1" w:rsidRPr="00683F88">
        <w:rPr>
          <w:rFonts w:ascii="Garamond" w:eastAsia="Times New Roman" w:hAnsi="Garamond" w:cs="Times New Roman"/>
          <w:iCs/>
          <w:sz w:val="24"/>
          <w:szCs w:val="24"/>
          <w:lang w:val="en-US" w:eastAsia="en-GB"/>
        </w:rPr>
        <w:t>evolt: Buyer values and behavio</w:t>
      </w:r>
      <w:r w:rsidRPr="00683F88">
        <w:rPr>
          <w:rFonts w:ascii="Garamond" w:eastAsia="Times New Roman" w:hAnsi="Garamond" w:cs="Times New Roman"/>
          <w:iCs/>
          <w:sz w:val="24"/>
          <w:szCs w:val="24"/>
          <w:lang w:val="en-US" w:eastAsia="en-GB"/>
        </w:rPr>
        <w:t xml:space="preserve">r during the Nonimportation movement, 1764-1776. </w:t>
      </w:r>
      <w:r w:rsidRPr="00683F88">
        <w:rPr>
          <w:rFonts w:ascii="Garamond" w:eastAsia="Times New Roman" w:hAnsi="Garamond" w:cs="Times New Roman"/>
          <w:i/>
          <w:iCs/>
          <w:sz w:val="24"/>
          <w:szCs w:val="24"/>
          <w:lang w:val="en-US" w:eastAsia="en-GB"/>
        </w:rPr>
        <w:t>Journal of Consumer Research, 16,</w:t>
      </w:r>
      <w:r w:rsidRPr="00683F88">
        <w:rPr>
          <w:rFonts w:ascii="Garamond" w:eastAsia="Times New Roman" w:hAnsi="Garamond" w:cs="Times New Roman"/>
          <w:iCs/>
          <w:sz w:val="24"/>
          <w:szCs w:val="24"/>
          <w:lang w:val="en-US" w:eastAsia="en-GB"/>
        </w:rPr>
        <w:t xml:space="preserve"> 216-226.</w:t>
      </w:r>
    </w:p>
    <w:p w:rsidR="006B0384" w:rsidRPr="00683F88" w:rsidRDefault="006B0384" w:rsidP="006B0384">
      <w:pPr>
        <w:autoSpaceDE w:val="0"/>
        <w:autoSpaceDN w:val="0"/>
        <w:adjustRightInd w:val="0"/>
        <w:spacing w:after="0" w:line="360" w:lineRule="auto"/>
        <w:ind w:left="720" w:hanging="720"/>
        <w:rPr>
          <w:rFonts w:ascii="Garamond" w:hAnsi="Garamond" w:cs="Times New Roman"/>
          <w:sz w:val="24"/>
          <w:szCs w:val="24"/>
          <w:lang w:val="en-US"/>
        </w:rPr>
      </w:pPr>
      <w:r w:rsidRPr="00683F88">
        <w:rPr>
          <w:rFonts w:ascii="Garamond" w:hAnsi="Garamond" w:cs="Times New Roman"/>
          <w:sz w:val="24"/>
          <w:szCs w:val="24"/>
          <w:lang w:val="en-US"/>
        </w:rPr>
        <w:t xml:space="preserve">Wolinetz, S. B. (2012). </w:t>
      </w:r>
      <w:r w:rsidRPr="00683F88">
        <w:rPr>
          <w:rFonts w:ascii="Garamond" w:hAnsi="Garamond" w:cs="Times New Roman"/>
          <w:i/>
          <w:sz w:val="24"/>
          <w:szCs w:val="24"/>
          <w:lang w:val="en-US"/>
        </w:rPr>
        <w:t>A new kind of spillover? The Euro-crisis, domestic politics and party system change.</w:t>
      </w:r>
      <w:r w:rsidRPr="00683F88">
        <w:rPr>
          <w:rFonts w:ascii="Garamond" w:hAnsi="Garamond" w:cs="Times New Roman"/>
          <w:sz w:val="24"/>
          <w:szCs w:val="24"/>
          <w:lang w:val="en-US"/>
        </w:rPr>
        <w:t xml:space="preserve"> Biennial Conference European Community Study, Association Canada, 26-28 April. </w:t>
      </w:r>
    </w:p>
    <w:p w:rsidR="00193E5B" w:rsidRPr="00683F88" w:rsidRDefault="00193E5B">
      <w:pPr>
        <w:rPr>
          <w:b/>
          <w:lang w:val="en-US"/>
        </w:rPr>
      </w:pPr>
      <w:r w:rsidRPr="00683F88">
        <w:rPr>
          <w:b/>
          <w:lang w:val="en-US"/>
        </w:rPr>
        <w:br w:type="page"/>
      </w:r>
    </w:p>
    <w:p w:rsidR="00B2537C" w:rsidRPr="00683F88" w:rsidRDefault="00B2537C" w:rsidP="00B2537C">
      <w:pPr>
        <w:spacing w:after="0" w:line="300" w:lineRule="auto"/>
        <w:rPr>
          <w:rFonts w:eastAsia="Times New Roman" w:cs="Arial"/>
          <w:lang w:val="en-US"/>
        </w:rPr>
      </w:pPr>
      <w:r w:rsidRPr="00683F88">
        <w:rPr>
          <w:rFonts w:eastAsia="Times New Roman" w:cs="Arial"/>
          <w:lang w:val="en-US"/>
        </w:rPr>
        <w:t>Table 1:</w:t>
      </w:r>
      <w:r w:rsidRPr="00683F88">
        <w:rPr>
          <w:rFonts w:eastAsia="Times New Roman" w:cs="Arial"/>
          <w:lang w:val="en-US"/>
        </w:rPr>
        <w:tab/>
      </w:r>
      <w:r w:rsidR="00596375" w:rsidRPr="003C3B00">
        <w:rPr>
          <w:rFonts w:eastAsia="Times New Roman" w:cs="Arial"/>
          <w:lang w:val="en-US"/>
        </w:rPr>
        <w:t xml:space="preserve"> </w:t>
      </w:r>
      <w:r w:rsidR="00596375">
        <w:rPr>
          <w:rFonts w:eastAsia="Times New Roman" w:cs="Arial"/>
          <w:lang w:val="en-US"/>
        </w:rPr>
        <w:t>Societal C</w:t>
      </w:r>
      <w:r w:rsidR="00BD0F73">
        <w:rPr>
          <w:rFonts w:eastAsia="Times New Roman" w:cs="Arial"/>
          <w:lang w:val="en-US"/>
        </w:rPr>
        <w:t>haracteristics</w:t>
      </w:r>
      <w:r w:rsidR="00596375" w:rsidRPr="003C3B00">
        <w:rPr>
          <w:rFonts w:eastAsia="Times New Roman" w:cs="Arial"/>
          <w:lang w:val="en-US"/>
        </w:rPr>
        <w:t xml:space="preserve"> </w:t>
      </w:r>
      <w:r w:rsidR="00596375">
        <w:rPr>
          <w:rFonts w:eastAsia="Times New Roman" w:cs="Arial"/>
          <w:lang w:val="en-US"/>
        </w:rPr>
        <w:t>B</w:t>
      </w:r>
      <w:r w:rsidR="00FB6C76" w:rsidRPr="00683F88">
        <w:rPr>
          <w:rFonts w:eastAsia="Times New Roman" w:cs="Arial"/>
          <w:lang w:val="en-US"/>
        </w:rPr>
        <w:t xml:space="preserve">ased on a </w:t>
      </w:r>
      <w:r w:rsidR="00596375">
        <w:rPr>
          <w:rFonts w:eastAsia="Times New Roman" w:cs="Arial"/>
          <w:lang w:val="en-US"/>
        </w:rPr>
        <w:t>T</w:t>
      </w:r>
      <w:r w:rsidRPr="00683F88">
        <w:rPr>
          <w:rFonts w:eastAsia="Times New Roman" w:cs="Arial"/>
          <w:lang w:val="en-US"/>
        </w:rPr>
        <w:t xml:space="preserve">ypology of </w:t>
      </w:r>
      <w:r w:rsidR="00596375">
        <w:rPr>
          <w:rFonts w:eastAsia="Times New Roman" w:cs="Arial"/>
          <w:lang w:val="en-US"/>
        </w:rPr>
        <w:t>G</w:t>
      </w:r>
      <w:r w:rsidRPr="00683F88">
        <w:rPr>
          <w:rFonts w:eastAsia="Times New Roman" w:cs="Arial"/>
          <w:lang w:val="en-US"/>
        </w:rPr>
        <w:t xml:space="preserve">ood </w:t>
      </w:r>
      <w:r w:rsidR="00596375">
        <w:rPr>
          <w:rFonts w:eastAsia="Times New Roman" w:cs="Arial"/>
          <w:lang w:val="en-US"/>
        </w:rPr>
        <w:t>R</w:t>
      </w:r>
      <w:r w:rsidRPr="00683F88">
        <w:rPr>
          <w:rFonts w:eastAsia="Times New Roman" w:cs="Arial"/>
          <w:lang w:val="en-US"/>
        </w:rPr>
        <w:t xml:space="preserve">elations and </w:t>
      </w:r>
      <w:r w:rsidR="00596375">
        <w:rPr>
          <w:rFonts w:eastAsia="Times New Roman" w:cs="Arial"/>
          <w:lang w:val="en-US"/>
        </w:rPr>
        <w:t>P</w:t>
      </w:r>
      <w:r w:rsidRPr="00683F88">
        <w:rPr>
          <w:rFonts w:eastAsia="Times New Roman" w:cs="Arial"/>
          <w:lang w:val="en-US"/>
        </w:rPr>
        <w:t>rejudice</w:t>
      </w:r>
      <w:r w:rsidR="0013243A" w:rsidRPr="00683F88">
        <w:rPr>
          <w:rFonts w:eastAsia="Times New Roman" w:cs="Arial"/>
          <w:lang w:val="en-US"/>
        </w:rPr>
        <w:t xml:space="preserve"> [</w:t>
      </w:r>
      <w:r w:rsidRPr="00683F88">
        <w:rPr>
          <w:rFonts w:eastAsia="Times New Roman" w:cs="Arial"/>
          <w:lang w:val="en-US"/>
        </w:rPr>
        <w:t xml:space="preserve">reproduced </w:t>
      </w:r>
      <w:r w:rsidR="0013243A" w:rsidRPr="00683F88">
        <w:rPr>
          <w:rFonts w:eastAsia="Times New Roman" w:cs="Arial"/>
          <w:lang w:val="en-US"/>
        </w:rPr>
        <w:t xml:space="preserve">with permission </w:t>
      </w:r>
      <w:r w:rsidRPr="00683F88">
        <w:rPr>
          <w:rFonts w:eastAsia="Times New Roman" w:cs="Arial"/>
          <w:lang w:val="en-US"/>
        </w:rPr>
        <w:t xml:space="preserve">from </w:t>
      </w:r>
      <w:r w:rsidR="0013243A" w:rsidRPr="00683F88">
        <w:rPr>
          <w:rFonts w:eastAsia="Times New Roman" w:cs="Arial"/>
          <w:lang w:val="en-US"/>
        </w:rPr>
        <w:t xml:space="preserve">Abrams (2010), </w:t>
      </w:r>
      <w:r w:rsidRPr="00683F88">
        <w:rPr>
          <w:rFonts w:eastAsia="Times New Roman" w:cs="Arial"/>
          <w:lang w:val="en-US"/>
        </w:rPr>
        <w:t xml:space="preserve">Processes of Prejudice: Theory, </w:t>
      </w:r>
      <w:r w:rsidR="00FB6C76" w:rsidRPr="00683F88">
        <w:rPr>
          <w:rFonts w:eastAsia="Times New Roman" w:cs="Arial"/>
          <w:lang w:val="en-US"/>
        </w:rPr>
        <w:t>E</w:t>
      </w:r>
      <w:r w:rsidRPr="00683F88">
        <w:rPr>
          <w:rFonts w:eastAsia="Times New Roman" w:cs="Arial"/>
          <w:lang w:val="en-US"/>
        </w:rPr>
        <w:t>vidence and</w:t>
      </w:r>
      <w:r w:rsidR="00346BD9" w:rsidRPr="00683F88">
        <w:rPr>
          <w:rFonts w:eastAsia="Times New Roman" w:cs="Arial"/>
          <w:lang w:val="en-US"/>
        </w:rPr>
        <w:t xml:space="preserve"> </w:t>
      </w:r>
      <w:r w:rsidR="00FB6C76" w:rsidRPr="00683F88">
        <w:rPr>
          <w:rFonts w:eastAsia="Times New Roman" w:cs="Arial"/>
          <w:lang w:val="en-US"/>
        </w:rPr>
        <w:t>I</w:t>
      </w:r>
      <w:r w:rsidR="00346BD9" w:rsidRPr="00683F88">
        <w:rPr>
          <w:rFonts w:eastAsia="Times New Roman" w:cs="Arial"/>
          <w:lang w:val="en-US"/>
        </w:rPr>
        <w:t>ntervention</w:t>
      </w:r>
      <w:r w:rsidR="0013243A" w:rsidRPr="00683F88">
        <w:rPr>
          <w:rFonts w:eastAsia="Times New Roman" w:cs="Arial"/>
          <w:lang w:val="en-US"/>
        </w:rPr>
        <w:t>]</w:t>
      </w:r>
    </w:p>
    <w:p w:rsidR="00B2537C" w:rsidRPr="00683F88" w:rsidRDefault="00B2537C" w:rsidP="00B2537C">
      <w:pPr>
        <w:spacing w:after="0" w:line="300" w:lineRule="auto"/>
        <w:rPr>
          <w:rFonts w:eastAsia="Times New Roman" w:cs="Arial"/>
          <w:lang w:val="en-US"/>
        </w:rPr>
      </w:pPr>
    </w:p>
    <w:p w:rsidR="00B2537C" w:rsidRPr="00683F88" w:rsidRDefault="00B2537C" w:rsidP="00B2537C">
      <w:pPr>
        <w:spacing w:after="0" w:line="300" w:lineRule="auto"/>
        <w:rPr>
          <w:rFonts w:ascii="Times New Roman" w:eastAsia="Times New Roman" w:hAnsi="Times New Roman" w:cs="Times New Roman"/>
          <w:sz w:val="24"/>
          <w:szCs w:val="24"/>
          <w:lang w:val="en-US"/>
        </w:rPr>
      </w:pPr>
    </w:p>
    <w:tbl>
      <w:tblPr>
        <w:tblW w:w="0" w:type="auto"/>
        <w:tblInd w:w="1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7"/>
        <w:gridCol w:w="1123"/>
        <w:gridCol w:w="2421"/>
        <w:gridCol w:w="2408"/>
      </w:tblGrid>
      <w:tr w:rsidR="00B2537C" w:rsidRPr="00841A77" w:rsidTr="00B971CA">
        <w:trPr>
          <w:trHeight w:val="310"/>
        </w:trPr>
        <w:tc>
          <w:tcPr>
            <w:tcW w:w="1417" w:type="dxa"/>
            <w:tcBorders>
              <w:top w:val="nil"/>
              <w:left w:val="nil"/>
              <w:bottom w:val="nil"/>
              <w:right w:val="nil"/>
            </w:tcBorders>
          </w:tcPr>
          <w:p w:rsidR="00B2537C" w:rsidRPr="00683F88" w:rsidRDefault="00B2537C" w:rsidP="00B2537C">
            <w:pPr>
              <w:spacing w:after="0" w:line="300" w:lineRule="auto"/>
              <w:rPr>
                <w:rFonts w:ascii="Arial" w:eastAsia="Times New Roman" w:hAnsi="Arial" w:cs="Arial"/>
                <w:sz w:val="24"/>
                <w:szCs w:val="24"/>
                <w:lang w:val="en-US"/>
              </w:rPr>
            </w:pPr>
          </w:p>
          <w:p w:rsidR="00B2537C" w:rsidRPr="00683F88" w:rsidRDefault="00B2537C" w:rsidP="00B2537C">
            <w:pPr>
              <w:spacing w:after="0" w:line="300" w:lineRule="auto"/>
              <w:rPr>
                <w:rFonts w:ascii="Arial" w:eastAsia="Times New Roman" w:hAnsi="Arial" w:cs="Arial"/>
                <w:sz w:val="24"/>
                <w:szCs w:val="24"/>
                <w:lang w:val="en-US"/>
              </w:rPr>
            </w:pPr>
          </w:p>
        </w:tc>
        <w:tc>
          <w:tcPr>
            <w:tcW w:w="1123" w:type="dxa"/>
            <w:tcBorders>
              <w:top w:val="nil"/>
              <w:left w:val="nil"/>
              <w:bottom w:val="nil"/>
              <w:right w:val="single" w:sz="4" w:space="0" w:color="auto"/>
            </w:tcBorders>
          </w:tcPr>
          <w:p w:rsidR="00B2537C" w:rsidRPr="00683F88" w:rsidRDefault="00B2537C" w:rsidP="00B2537C">
            <w:pPr>
              <w:spacing w:after="0" w:line="300" w:lineRule="auto"/>
              <w:rPr>
                <w:rFonts w:ascii="Arial" w:eastAsia="Times New Roman" w:hAnsi="Arial" w:cs="Arial"/>
                <w:sz w:val="24"/>
                <w:szCs w:val="24"/>
                <w:lang w:val="en-US"/>
              </w:rPr>
            </w:pPr>
          </w:p>
        </w:tc>
        <w:tc>
          <w:tcPr>
            <w:tcW w:w="4829" w:type="dxa"/>
            <w:gridSpan w:val="2"/>
            <w:tcBorders>
              <w:left w:val="single" w:sz="4" w:space="0" w:color="auto"/>
              <w:bottom w:val="nil"/>
            </w:tcBorders>
            <w:shd w:val="clear" w:color="auto" w:fill="E5B8B7"/>
            <w:vAlign w:val="center"/>
          </w:tcPr>
          <w:p w:rsidR="00B2537C" w:rsidRPr="00683F88" w:rsidRDefault="00B2537C" w:rsidP="00B2537C">
            <w:pPr>
              <w:spacing w:after="0" w:line="300" w:lineRule="auto"/>
              <w:rPr>
                <w:rFonts w:ascii="Arial" w:eastAsia="Times New Roman" w:hAnsi="Arial" w:cs="Arial"/>
                <w:b/>
                <w:sz w:val="24"/>
                <w:szCs w:val="24"/>
                <w:lang w:val="en-US"/>
              </w:rPr>
            </w:pPr>
          </w:p>
          <w:p w:rsidR="00B2537C" w:rsidRPr="00683F88" w:rsidRDefault="00B2537C" w:rsidP="00AB2AD7">
            <w:pPr>
              <w:spacing w:after="0" w:line="300" w:lineRule="auto"/>
              <w:jc w:val="center"/>
              <w:rPr>
                <w:rFonts w:ascii="Arial" w:eastAsia="Times New Roman" w:hAnsi="Arial" w:cs="Arial"/>
                <w:b/>
                <w:sz w:val="24"/>
                <w:szCs w:val="24"/>
                <w:lang w:val="en-US"/>
              </w:rPr>
            </w:pPr>
            <w:r w:rsidRPr="00683F88">
              <w:rPr>
                <w:rFonts w:ascii="Arial" w:eastAsia="Times New Roman" w:hAnsi="Arial" w:cs="Arial"/>
                <w:b/>
                <w:sz w:val="24"/>
                <w:szCs w:val="24"/>
                <w:lang w:val="en-US"/>
              </w:rPr>
              <w:t>Prejudice</w:t>
            </w:r>
          </w:p>
          <w:p w:rsidR="00B2537C" w:rsidRPr="00683F88" w:rsidRDefault="00B2537C" w:rsidP="00B2537C">
            <w:pPr>
              <w:spacing w:after="0" w:line="300" w:lineRule="auto"/>
              <w:rPr>
                <w:rFonts w:ascii="Arial" w:eastAsia="Times New Roman" w:hAnsi="Arial" w:cs="Arial"/>
                <w:b/>
                <w:sz w:val="24"/>
                <w:szCs w:val="24"/>
                <w:lang w:val="en-US"/>
              </w:rPr>
            </w:pPr>
          </w:p>
        </w:tc>
      </w:tr>
      <w:tr w:rsidR="00B2537C" w:rsidRPr="00841A77" w:rsidTr="00B971CA">
        <w:trPr>
          <w:trHeight w:val="310"/>
        </w:trPr>
        <w:tc>
          <w:tcPr>
            <w:tcW w:w="1417" w:type="dxa"/>
            <w:tcBorders>
              <w:top w:val="nil"/>
              <w:left w:val="nil"/>
              <w:bottom w:val="single" w:sz="4" w:space="0" w:color="auto"/>
              <w:right w:val="nil"/>
            </w:tcBorders>
          </w:tcPr>
          <w:p w:rsidR="00B2537C" w:rsidRPr="00683F88" w:rsidRDefault="00B2537C" w:rsidP="00B2537C">
            <w:pPr>
              <w:spacing w:after="0" w:line="300" w:lineRule="auto"/>
              <w:rPr>
                <w:rFonts w:ascii="Arial" w:eastAsia="Times New Roman" w:hAnsi="Arial" w:cs="Arial"/>
                <w:sz w:val="24"/>
                <w:szCs w:val="24"/>
                <w:lang w:val="en-US"/>
              </w:rPr>
            </w:pPr>
          </w:p>
          <w:p w:rsidR="00B2537C" w:rsidRPr="00683F88" w:rsidRDefault="00B2537C" w:rsidP="00B2537C">
            <w:pPr>
              <w:spacing w:after="0" w:line="300" w:lineRule="auto"/>
              <w:rPr>
                <w:rFonts w:ascii="Arial" w:eastAsia="Times New Roman" w:hAnsi="Arial" w:cs="Arial"/>
                <w:sz w:val="24"/>
                <w:szCs w:val="24"/>
                <w:lang w:val="en-US"/>
              </w:rPr>
            </w:pPr>
          </w:p>
        </w:tc>
        <w:tc>
          <w:tcPr>
            <w:tcW w:w="1123" w:type="dxa"/>
            <w:tcBorders>
              <w:top w:val="nil"/>
              <w:left w:val="nil"/>
              <w:bottom w:val="single" w:sz="4" w:space="0" w:color="auto"/>
              <w:right w:val="single" w:sz="4" w:space="0" w:color="auto"/>
            </w:tcBorders>
          </w:tcPr>
          <w:p w:rsidR="00B2537C" w:rsidRPr="00683F88" w:rsidRDefault="00B2537C" w:rsidP="00B2537C">
            <w:pPr>
              <w:spacing w:after="0" w:line="300" w:lineRule="auto"/>
              <w:rPr>
                <w:rFonts w:ascii="Arial" w:eastAsia="Times New Roman" w:hAnsi="Arial" w:cs="Arial"/>
                <w:sz w:val="24"/>
                <w:szCs w:val="24"/>
                <w:lang w:val="en-US"/>
              </w:rPr>
            </w:pPr>
          </w:p>
        </w:tc>
        <w:tc>
          <w:tcPr>
            <w:tcW w:w="2421" w:type="dxa"/>
            <w:tcBorders>
              <w:top w:val="nil"/>
              <w:left w:val="single" w:sz="4" w:space="0" w:color="auto"/>
              <w:right w:val="single" w:sz="4" w:space="0" w:color="auto"/>
            </w:tcBorders>
            <w:shd w:val="clear" w:color="auto" w:fill="E5B8B7"/>
            <w:vAlign w:val="center"/>
          </w:tcPr>
          <w:p w:rsidR="00B2537C" w:rsidRPr="00683F88" w:rsidRDefault="00B2537C" w:rsidP="00B2537C">
            <w:pPr>
              <w:spacing w:after="0" w:line="300" w:lineRule="auto"/>
              <w:rPr>
                <w:rFonts w:ascii="Arial" w:eastAsia="Times New Roman" w:hAnsi="Arial" w:cs="Arial"/>
                <w:b/>
                <w:sz w:val="24"/>
                <w:szCs w:val="24"/>
                <w:lang w:val="en-US"/>
              </w:rPr>
            </w:pPr>
            <w:r w:rsidRPr="00683F88">
              <w:rPr>
                <w:rFonts w:ascii="Arial" w:eastAsia="Times New Roman" w:hAnsi="Arial" w:cs="Arial"/>
                <w:b/>
                <w:sz w:val="24"/>
                <w:szCs w:val="24"/>
                <w:lang w:val="en-US"/>
              </w:rPr>
              <w:t>Low</w:t>
            </w:r>
          </w:p>
        </w:tc>
        <w:tc>
          <w:tcPr>
            <w:tcW w:w="2408" w:type="dxa"/>
            <w:tcBorders>
              <w:top w:val="nil"/>
              <w:left w:val="single" w:sz="4" w:space="0" w:color="auto"/>
            </w:tcBorders>
            <w:shd w:val="clear" w:color="auto" w:fill="E5B8B7"/>
            <w:vAlign w:val="center"/>
          </w:tcPr>
          <w:p w:rsidR="00B2537C" w:rsidRPr="00683F88" w:rsidRDefault="00B2537C" w:rsidP="00B2537C">
            <w:pPr>
              <w:spacing w:after="0" w:line="300" w:lineRule="auto"/>
              <w:rPr>
                <w:rFonts w:ascii="Arial" w:eastAsia="Times New Roman" w:hAnsi="Arial" w:cs="Arial"/>
                <w:b/>
                <w:sz w:val="24"/>
                <w:szCs w:val="24"/>
                <w:lang w:val="en-US"/>
              </w:rPr>
            </w:pPr>
            <w:r w:rsidRPr="00683F88">
              <w:rPr>
                <w:rFonts w:ascii="Arial" w:eastAsia="Times New Roman" w:hAnsi="Arial" w:cs="Arial"/>
                <w:b/>
                <w:sz w:val="24"/>
                <w:szCs w:val="24"/>
                <w:lang w:val="en-US"/>
              </w:rPr>
              <w:t>High</w:t>
            </w:r>
          </w:p>
        </w:tc>
      </w:tr>
      <w:tr w:rsidR="00B2537C" w:rsidRPr="00841A77" w:rsidTr="00B971CA">
        <w:trPr>
          <w:cantSplit/>
          <w:trHeight w:val="2555"/>
        </w:trPr>
        <w:tc>
          <w:tcPr>
            <w:tcW w:w="1417" w:type="dxa"/>
            <w:vMerge w:val="restart"/>
            <w:tcBorders>
              <w:top w:val="single" w:sz="4" w:space="0" w:color="auto"/>
              <w:bottom w:val="nil"/>
              <w:right w:val="nil"/>
            </w:tcBorders>
            <w:shd w:val="clear" w:color="auto" w:fill="B8CCE4"/>
            <w:vAlign w:val="center"/>
          </w:tcPr>
          <w:p w:rsidR="00B2537C" w:rsidRPr="00683F88" w:rsidRDefault="00B2537C" w:rsidP="00B2537C">
            <w:pPr>
              <w:spacing w:after="0" w:line="300" w:lineRule="auto"/>
              <w:rPr>
                <w:rFonts w:ascii="Arial" w:eastAsia="Times New Roman" w:hAnsi="Arial" w:cs="Arial"/>
                <w:b/>
                <w:sz w:val="24"/>
                <w:szCs w:val="24"/>
                <w:lang w:val="en-US"/>
              </w:rPr>
            </w:pPr>
          </w:p>
          <w:p w:rsidR="00B2537C" w:rsidRPr="00683F88" w:rsidRDefault="00B2537C" w:rsidP="00B2537C">
            <w:pPr>
              <w:spacing w:after="0" w:line="300" w:lineRule="auto"/>
              <w:rPr>
                <w:rFonts w:ascii="Arial" w:eastAsia="Times New Roman" w:hAnsi="Arial" w:cs="Arial"/>
                <w:b/>
                <w:sz w:val="24"/>
                <w:szCs w:val="24"/>
                <w:lang w:val="en-US"/>
              </w:rPr>
            </w:pPr>
          </w:p>
          <w:p w:rsidR="00B2537C" w:rsidRPr="00683F88" w:rsidRDefault="00B2537C" w:rsidP="00B2537C">
            <w:pPr>
              <w:spacing w:after="0" w:line="300" w:lineRule="auto"/>
              <w:rPr>
                <w:rFonts w:ascii="Arial" w:eastAsia="Times New Roman" w:hAnsi="Arial" w:cs="Arial"/>
                <w:b/>
                <w:sz w:val="24"/>
                <w:szCs w:val="24"/>
                <w:lang w:val="en-US"/>
              </w:rPr>
            </w:pPr>
            <w:r w:rsidRPr="00683F88">
              <w:rPr>
                <w:rFonts w:ascii="Arial" w:eastAsia="Times New Roman" w:hAnsi="Arial" w:cs="Arial"/>
                <w:b/>
                <w:sz w:val="24"/>
                <w:szCs w:val="24"/>
                <w:lang w:val="en-US"/>
              </w:rPr>
              <w:t>Good relations</w:t>
            </w:r>
          </w:p>
        </w:tc>
        <w:tc>
          <w:tcPr>
            <w:tcW w:w="1123" w:type="dxa"/>
            <w:tcBorders>
              <w:top w:val="single" w:sz="4" w:space="0" w:color="auto"/>
              <w:left w:val="nil"/>
              <w:bottom w:val="single" w:sz="4" w:space="0" w:color="auto"/>
            </w:tcBorders>
            <w:shd w:val="clear" w:color="auto" w:fill="B8CCE4"/>
            <w:vAlign w:val="center"/>
          </w:tcPr>
          <w:p w:rsidR="00B2537C" w:rsidRPr="00683F88" w:rsidRDefault="00B2537C" w:rsidP="00B2537C">
            <w:pPr>
              <w:spacing w:after="0" w:line="300" w:lineRule="auto"/>
              <w:rPr>
                <w:rFonts w:ascii="Arial" w:eastAsia="Times New Roman" w:hAnsi="Arial" w:cs="Arial"/>
                <w:b/>
                <w:sz w:val="24"/>
                <w:szCs w:val="24"/>
                <w:lang w:val="en-US"/>
              </w:rPr>
            </w:pPr>
            <w:r w:rsidRPr="00683F88">
              <w:rPr>
                <w:rFonts w:ascii="Arial" w:eastAsia="Times New Roman" w:hAnsi="Arial" w:cs="Arial"/>
                <w:b/>
                <w:sz w:val="24"/>
                <w:szCs w:val="24"/>
                <w:lang w:val="en-US"/>
              </w:rPr>
              <w:t>Low</w:t>
            </w:r>
          </w:p>
        </w:tc>
        <w:tc>
          <w:tcPr>
            <w:tcW w:w="2421" w:type="dxa"/>
            <w:vAlign w:val="center"/>
          </w:tcPr>
          <w:p w:rsidR="00B2537C" w:rsidRPr="00683F88" w:rsidRDefault="00B2537C" w:rsidP="00B2537C">
            <w:pPr>
              <w:spacing w:after="0" w:line="300" w:lineRule="auto"/>
              <w:rPr>
                <w:rFonts w:ascii="Arial" w:eastAsia="Times New Roman" w:hAnsi="Arial" w:cs="Arial"/>
                <w:b/>
                <w:sz w:val="24"/>
                <w:szCs w:val="24"/>
                <w:lang w:val="en-US"/>
              </w:rPr>
            </w:pPr>
            <w:r w:rsidRPr="00683F88">
              <w:rPr>
                <w:rFonts w:ascii="Arial" w:eastAsia="Times New Roman" w:hAnsi="Arial" w:cs="Arial"/>
                <w:b/>
                <w:sz w:val="24"/>
                <w:szCs w:val="24"/>
                <w:lang w:val="en-US"/>
              </w:rPr>
              <w:t>Benign indifference</w:t>
            </w:r>
          </w:p>
          <w:p w:rsidR="00B2537C" w:rsidRPr="00683F88" w:rsidRDefault="00B2537C" w:rsidP="00B2537C">
            <w:pPr>
              <w:spacing w:after="0" w:line="300" w:lineRule="auto"/>
              <w:rPr>
                <w:rFonts w:ascii="Arial" w:eastAsia="Times New Roman" w:hAnsi="Arial" w:cs="Arial"/>
                <w:sz w:val="24"/>
                <w:szCs w:val="24"/>
                <w:lang w:val="en-US"/>
              </w:rPr>
            </w:pPr>
          </w:p>
          <w:p w:rsidR="00B2537C" w:rsidRPr="00683F88" w:rsidRDefault="00B2537C" w:rsidP="00B2537C">
            <w:pPr>
              <w:spacing w:after="0" w:line="300" w:lineRule="auto"/>
              <w:rPr>
                <w:rFonts w:ascii="Arial" w:eastAsia="Times New Roman" w:hAnsi="Arial" w:cs="Arial"/>
                <w:sz w:val="24"/>
                <w:szCs w:val="24"/>
                <w:lang w:val="en-US"/>
              </w:rPr>
            </w:pPr>
            <w:r w:rsidRPr="00683F88">
              <w:rPr>
                <w:rFonts w:ascii="Arial" w:eastAsia="Times New Roman" w:hAnsi="Arial" w:cs="Arial"/>
                <w:sz w:val="24"/>
                <w:szCs w:val="24"/>
                <w:lang w:val="en-US"/>
              </w:rPr>
              <w:t>Atomi</w:t>
            </w:r>
            <w:r w:rsidR="00BD0F73">
              <w:rPr>
                <w:rFonts w:ascii="Arial" w:eastAsia="Times New Roman" w:hAnsi="Arial" w:cs="Arial"/>
                <w:sz w:val="24"/>
                <w:szCs w:val="24"/>
                <w:lang w:val="en-US"/>
              </w:rPr>
              <w:t>z</w:t>
            </w:r>
            <w:r w:rsidRPr="00683F88">
              <w:rPr>
                <w:rFonts w:ascii="Arial" w:eastAsia="Times New Roman" w:hAnsi="Arial" w:cs="Arial"/>
                <w:sz w:val="24"/>
                <w:szCs w:val="24"/>
                <w:lang w:val="en-US"/>
              </w:rPr>
              <w:t>ed, disengaged community, unconcerned about others</w:t>
            </w:r>
          </w:p>
          <w:p w:rsidR="00B2537C" w:rsidRPr="00683F88" w:rsidRDefault="00B2537C" w:rsidP="00B2537C">
            <w:pPr>
              <w:spacing w:after="0" w:line="300" w:lineRule="auto"/>
              <w:rPr>
                <w:rFonts w:ascii="Arial" w:eastAsia="Times New Roman" w:hAnsi="Arial" w:cs="Arial"/>
                <w:sz w:val="24"/>
                <w:szCs w:val="24"/>
                <w:lang w:val="en-US"/>
              </w:rPr>
            </w:pPr>
          </w:p>
          <w:p w:rsidR="00B2537C" w:rsidRPr="00683F88" w:rsidRDefault="00B2537C" w:rsidP="00B2537C">
            <w:pPr>
              <w:spacing w:after="0" w:line="300" w:lineRule="auto"/>
              <w:rPr>
                <w:rFonts w:ascii="Arial" w:eastAsia="Times New Roman" w:hAnsi="Arial" w:cs="Arial"/>
                <w:sz w:val="24"/>
                <w:szCs w:val="24"/>
                <w:lang w:val="en-US"/>
              </w:rPr>
            </w:pPr>
          </w:p>
        </w:tc>
        <w:tc>
          <w:tcPr>
            <w:tcW w:w="2408" w:type="dxa"/>
            <w:vAlign w:val="center"/>
          </w:tcPr>
          <w:p w:rsidR="00B2537C" w:rsidRPr="00683F88" w:rsidRDefault="00B2537C" w:rsidP="00B2537C">
            <w:pPr>
              <w:spacing w:after="0" w:line="300" w:lineRule="auto"/>
              <w:rPr>
                <w:rFonts w:ascii="Arial" w:eastAsia="Times New Roman" w:hAnsi="Arial" w:cs="Arial"/>
                <w:b/>
                <w:sz w:val="24"/>
                <w:szCs w:val="24"/>
                <w:lang w:val="en-US"/>
              </w:rPr>
            </w:pPr>
          </w:p>
          <w:p w:rsidR="00B2537C" w:rsidRPr="00683F88" w:rsidRDefault="00B2537C" w:rsidP="00B2537C">
            <w:pPr>
              <w:spacing w:after="0" w:line="300" w:lineRule="auto"/>
              <w:rPr>
                <w:rFonts w:ascii="Arial" w:eastAsia="Times New Roman" w:hAnsi="Arial" w:cs="Arial"/>
                <w:b/>
                <w:sz w:val="24"/>
                <w:szCs w:val="24"/>
                <w:lang w:val="en-US"/>
              </w:rPr>
            </w:pPr>
            <w:r w:rsidRPr="00683F88">
              <w:rPr>
                <w:rFonts w:ascii="Arial" w:eastAsia="Times New Roman" w:hAnsi="Arial" w:cs="Arial"/>
                <w:b/>
                <w:sz w:val="24"/>
                <w:szCs w:val="24"/>
                <w:lang w:val="en-US"/>
              </w:rPr>
              <w:t>Malign</w:t>
            </w:r>
          </w:p>
          <w:p w:rsidR="00B2537C" w:rsidRPr="00683F88" w:rsidRDefault="00B2537C" w:rsidP="00B2537C">
            <w:pPr>
              <w:spacing w:after="0" w:line="300" w:lineRule="auto"/>
              <w:rPr>
                <w:rFonts w:ascii="Arial" w:eastAsia="Times New Roman" w:hAnsi="Arial" w:cs="Arial"/>
                <w:b/>
                <w:sz w:val="24"/>
                <w:szCs w:val="24"/>
                <w:lang w:val="en-US"/>
              </w:rPr>
            </w:pPr>
            <w:r w:rsidRPr="00683F88">
              <w:rPr>
                <w:rFonts w:ascii="Arial" w:eastAsia="Times New Roman" w:hAnsi="Arial" w:cs="Arial"/>
                <w:b/>
                <w:sz w:val="24"/>
                <w:szCs w:val="24"/>
                <w:lang w:val="en-US"/>
              </w:rPr>
              <w:t>antipathy</w:t>
            </w:r>
          </w:p>
          <w:p w:rsidR="00B2537C" w:rsidRPr="00683F88" w:rsidRDefault="00B2537C" w:rsidP="00B2537C">
            <w:pPr>
              <w:spacing w:after="0" w:line="300" w:lineRule="auto"/>
              <w:rPr>
                <w:rFonts w:ascii="Arial" w:eastAsia="Times New Roman" w:hAnsi="Arial" w:cs="Arial"/>
                <w:sz w:val="24"/>
                <w:szCs w:val="24"/>
                <w:lang w:val="en-US"/>
              </w:rPr>
            </w:pPr>
          </w:p>
          <w:p w:rsidR="00B2537C" w:rsidRPr="00683F88" w:rsidRDefault="00B2537C" w:rsidP="00B2537C">
            <w:pPr>
              <w:spacing w:after="0" w:line="300" w:lineRule="auto"/>
              <w:rPr>
                <w:rFonts w:ascii="Arial" w:eastAsia="Times New Roman" w:hAnsi="Arial" w:cs="Arial"/>
                <w:sz w:val="24"/>
                <w:szCs w:val="24"/>
                <w:lang w:val="en-US"/>
              </w:rPr>
            </w:pPr>
            <w:r w:rsidRPr="00683F88">
              <w:rPr>
                <w:rFonts w:ascii="Arial" w:eastAsia="Times New Roman" w:hAnsi="Arial" w:cs="Arial"/>
                <w:sz w:val="24"/>
                <w:szCs w:val="24"/>
                <w:lang w:val="en-US"/>
              </w:rPr>
              <w:t>Fragmented, discontented, disengaged community hostile to both internal and external rivals or enemies</w:t>
            </w:r>
          </w:p>
          <w:p w:rsidR="00B2537C" w:rsidRPr="00683F88" w:rsidRDefault="00B2537C" w:rsidP="00B2537C">
            <w:pPr>
              <w:spacing w:after="0" w:line="300" w:lineRule="auto"/>
              <w:rPr>
                <w:rFonts w:ascii="Arial" w:eastAsia="Times New Roman" w:hAnsi="Arial" w:cs="Arial"/>
                <w:sz w:val="24"/>
                <w:szCs w:val="24"/>
                <w:lang w:val="en-US"/>
              </w:rPr>
            </w:pPr>
          </w:p>
        </w:tc>
      </w:tr>
      <w:tr w:rsidR="00B2537C" w:rsidRPr="00841A77" w:rsidTr="00B971CA">
        <w:trPr>
          <w:cantSplit/>
          <w:trHeight w:val="167"/>
        </w:trPr>
        <w:tc>
          <w:tcPr>
            <w:tcW w:w="1417" w:type="dxa"/>
            <w:vMerge/>
            <w:tcBorders>
              <w:top w:val="nil"/>
              <w:right w:val="nil"/>
            </w:tcBorders>
            <w:shd w:val="clear" w:color="auto" w:fill="B8CCE4"/>
          </w:tcPr>
          <w:p w:rsidR="00B2537C" w:rsidRPr="00683F88" w:rsidRDefault="00B2537C" w:rsidP="00B2537C">
            <w:pPr>
              <w:spacing w:after="0" w:line="300" w:lineRule="auto"/>
              <w:rPr>
                <w:rFonts w:ascii="Arial" w:eastAsia="Times New Roman" w:hAnsi="Arial" w:cs="Arial"/>
                <w:b/>
                <w:sz w:val="24"/>
                <w:szCs w:val="24"/>
                <w:lang w:val="en-US"/>
              </w:rPr>
            </w:pPr>
          </w:p>
        </w:tc>
        <w:tc>
          <w:tcPr>
            <w:tcW w:w="1123" w:type="dxa"/>
            <w:tcBorders>
              <w:top w:val="single" w:sz="4" w:space="0" w:color="auto"/>
              <w:left w:val="nil"/>
            </w:tcBorders>
            <w:shd w:val="clear" w:color="auto" w:fill="B8CCE4"/>
            <w:vAlign w:val="center"/>
          </w:tcPr>
          <w:p w:rsidR="00B2537C" w:rsidRPr="00683F88" w:rsidRDefault="00B2537C" w:rsidP="00B2537C">
            <w:pPr>
              <w:spacing w:after="0" w:line="300" w:lineRule="auto"/>
              <w:rPr>
                <w:rFonts w:ascii="Arial" w:eastAsia="Times New Roman" w:hAnsi="Arial" w:cs="Arial"/>
                <w:b/>
                <w:sz w:val="24"/>
                <w:szCs w:val="24"/>
                <w:lang w:val="en-US"/>
              </w:rPr>
            </w:pPr>
            <w:r w:rsidRPr="00683F88">
              <w:rPr>
                <w:rFonts w:ascii="Arial" w:eastAsia="Times New Roman" w:hAnsi="Arial" w:cs="Arial"/>
                <w:b/>
                <w:sz w:val="24"/>
                <w:szCs w:val="24"/>
                <w:lang w:val="en-US"/>
              </w:rPr>
              <w:t>High</w:t>
            </w:r>
          </w:p>
        </w:tc>
        <w:tc>
          <w:tcPr>
            <w:tcW w:w="2421" w:type="dxa"/>
            <w:vAlign w:val="center"/>
          </w:tcPr>
          <w:p w:rsidR="00B2537C" w:rsidRPr="00683F88" w:rsidRDefault="00B2537C" w:rsidP="00B2537C">
            <w:pPr>
              <w:spacing w:after="0" w:line="300" w:lineRule="auto"/>
              <w:rPr>
                <w:rFonts w:ascii="Arial" w:eastAsia="Times New Roman" w:hAnsi="Arial" w:cs="Arial"/>
                <w:b/>
                <w:sz w:val="24"/>
                <w:szCs w:val="24"/>
                <w:lang w:val="en-US"/>
              </w:rPr>
            </w:pPr>
          </w:p>
          <w:p w:rsidR="00B2537C" w:rsidRPr="00683F88" w:rsidRDefault="00B2537C" w:rsidP="00B2537C">
            <w:pPr>
              <w:spacing w:after="0" w:line="300" w:lineRule="auto"/>
              <w:rPr>
                <w:rFonts w:ascii="Arial" w:eastAsia="Times New Roman" w:hAnsi="Arial" w:cs="Arial"/>
                <w:b/>
                <w:sz w:val="24"/>
                <w:szCs w:val="24"/>
                <w:lang w:val="en-US"/>
              </w:rPr>
            </w:pPr>
            <w:r w:rsidRPr="00683F88">
              <w:rPr>
                <w:rFonts w:ascii="Arial" w:eastAsia="Times New Roman" w:hAnsi="Arial" w:cs="Arial"/>
                <w:b/>
                <w:sz w:val="24"/>
                <w:szCs w:val="24"/>
                <w:lang w:val="en-US"/>
              </w:rPr>
              <w:t>Harmonious cohesion</w:t>
            </w:r>
          </w:p>
          <w:p w:rsidR="00B2537C" w:rsidRPr="00683F88" w:rsidRDefault="00B2537C" w:rsidP="00B2537C">
            <w:pPr>
              <w:spacing w:after="0" w:line="300" w:lineRule="auto"/>
              <w:rPr>
                <w:rFonts w:ascii="Arial" w:eastAsia="Times New Roman" w:hAnsi="Arial" w:cs="Arial"/>
                <w:sz w:val="24"/>
                <w:szCs w:val="24"/>
                <w:lang w:val="en-US"/>
              </w:rPr>
            </w:pPr>
          </w:p>
          <w:p w:rsidR="00B2537C" w:rsidRPr="00683F88" w:rsidRDefault="00B2537C" w:rsidP="00B2537C">
            <w:pPr>
              <w:spacing w:after="0" w:line="300" w:lineRule="auto"/>
              <w:rPr>
                <w:rFonts w:ascii="Arial" w:eastAsia="Times New Roman" w:hAnsi="Arial" w:cs="Arial"/>
                <w:b/>
                <w:sz w:val="24"/>
                <w:szCs w:val="24"/>
                <w:lang w:val="en-US"/>
              </w:rPr>
            </w:pPr>
            <w:r w:rsidRPr="00683F88">
              <w:rPr>
                <w:rFonts w:ascii="Arial" w:eastAsia="Times New Roman" w:hAnsi="Arial" w:cs="Arial"/>
                <w:sz w:val="24"/>
                <w:szCs w:val="24"/>
                <w:lang w:val="en-US"/>
              </w:rPr>
              <w:t>Cohesive, tolerant, engaged community, open and flexible</w:t>
            </w:r>
          </w:p>
          <w:p w:rsidR="00B2537C" w:rsidRPr="00683F88" w:rsidRDefault="00B2537C" w:rsidP="00B2537C">
            <w:pPr>
              <w:spacing w:after="0" w:line="300" w:lineRule="auto"/>
              <w:rPr>
                <w:rFonts w:ascii="Arial" w:eastAsia="Times New Roman" w:hAnsi="Arial" w:cs="Arial"/>
                <w:b/>
                <w:sz w:val="24"/>
                <w:szCs w:val="24"/>
                <w:lang w:val="en-US"/>
              </w:rPr>
            </w:pPr>
          </w:p>
          <w:p w:rsidR="00B2537C" w:rsidRPr="00683F88" w:rsidRDefault="00B2537C" w:rsidP="00B2537C">
            <w:pPr>
              <w:spacing w:after="0" w:line="300" w:lineRule="auto"/>
              <w:rPr>
                <w:rFonts w:ascii="Arial" w:eastAsia="Times New Roman" w:hAnsi="Arial" w:cs="Arial"/>
                <w:sz w:val="24"/>
                <w:szCs w:val="24"/>
                <w:lang w:val="en-US"/>
              </w:rPr>
            </w:pPr>
          </w:p>
        </w:tc>
        <w:tc>
          <w:tcPr>
            <w:tcW w:w="2408" w:type="dxa"/>
            <w:vAlign w:val="center"/>
          </w:tcPr>
          <w:p w:rsidR="00B2537C" w:rsidRPr="00683F88" w:rsidRDefault="00B2537C" w:rsidP="00B2537C">
            <w:pPr>
              <w:spacing w:after="0" w:line="300" w:lineRule="auto"/>
              <w:rPr>
                <w:rFonts w:ascii="Arial" w:eastAsia="Times New Roman" w:hAnsi="Arial" w:cs="Arial"/>
                <w:sz w:val="24"/>
                <w:szCs w:val="24"/>
                <w:lang w:val="en-US"/>
              </w:rPr>
            </w:pPr>
          </w:p>
          <w:p w:rsidR="00B2537C" w:rsidRPr="00683F88" w:rsidRDefault="00B2537C" w:rsidP="00B2537C">
            <w:pPr>
              <w:spacing w:after="0" w:line="300" w:lineRule="auto"/>
              <w:rPr>
                <w:rFonts w:ascii="Arial" w:eastAsia="Times New Roman" w:hAnsi="Arial" w:cs="Arial"/>
                <w:b/>
                <w:sz w:val="24"/>
                <w:szCs w:val="24"/>
                <w:lang w:val="en-US"/>
              </w:rPr>
            </w:pPr>
            <w:r w:rsidRPr="00683F88">
              <w:rPr>
                <w:rFonts w:ascii="Arial" w:eastAsia="Times New Roman" w:hAnsi="Arial" w:cs="Arial"/>
                <w:b/>
                <w:sz w:val="24"/>
                <w:szCs w:val="24"/>
                <w:lang w:val="en-US"/>
              </w:rPr>
              <w:t>Rivalrous cohesion</w:t>
            </w:r>
          </w:p>
          <w:p w:rsidR="00B2537C" w:rsidRPr="00683F88" w:rsidRDefault="00B2537C" w:rsidP="00B2537C">
            <w:pPr>
              <w:spacing w:after="0" w:line="300" w:lineRule="auto"/>
              <w:rPr>
                <w:rFonts w:ascii="Arial" w:eastAsia="Times New Roman" w:hAnsi="Arial" w:cs="Arial"/>
                <w:sz w:val="24"/>
                <w:szCs w:val="24"/>
                <w:lang w:val="en-US"/>
              </w:rPr>
            </w:pPr>
          </w:p>
          <w:p w:rsidR="00B2537C" w:rsidRPr="00683F88" w:rsidRDefault="00B2537C" w:rsidP="00B2537C">
            <w:pPr>
              <w:spacing w:after="0" w:line="300" w:lineRule="auto"/>
              <w:rPr>
                <w:rFonts w:ascii="Arial" w:eastAsia="Times New Roman" w:hAnsi="Arial" w:cs="Arial"/>
                <w:sz w:val="24"/>
                <w:szCs w:val="24"/>
                <w:lang w:val="en-US"/>
              </w:rPr>
            </w:pPr>
            <w:r w:rsidRPr="00683F88">
              <w:rPr>
                <w:rFonts w:ascii="Arial" w:eastAsia="Times New Roman" w:hAnsi="Arial" w:cs="Arial"/>
                <w:sz w:val="24"/>
                <w:szCs w:val="24"/>
                <w:lang w:val="en-US"/>
              </w:rPr>
              <w:t>Cohesive, engaged community but competitive towards subordinates, rivals and enemies</w:t>
            </w:r>
          </w:p>
          <w:p w:rsidR="00B2537C" w:rsidRPr="00683F88" w:rsidRDefault="00B2537C" w:rsidP="00B2537C">
            <w:pPr>
              <w:spacing w:after="0" w:line="300" w:lineRule="auto"/>
              <w:rPr>
                <w:rFonts w:ascii="Arial" w:eastAsia="Times New Roman" w:hAnsi="Arial" w:cs="Arial"/>
                <w:sz w:val="24"/>
                <w:szCs w:val="24"/>
                <w:lang w:val="en-US"/>
              </w:rPr>
            </w:pPr>
          </w:p>
        </w:tc>
      </w:tr>
    </w:tbl>
    <w:p w:rsidR="00B2537C" w:rsidRPr="00683F88" w:rsidRDefault="00B2537C" w:rsidP="00193E5B">
      <w:pPr>
        <w:rPr>
          <w:i/>
          <w:lang w:val="en-US"/>
        </w:rPr>
      </w:pPr>
    </w:p>
    <w:p w:rsidR="00B2537C" w:rsidRPr="00683F88" w:rsidRDefault="00B2537C" w:rsidP="00193E5B">
      <w:pPr>
        <w:rPr>
          <w:i/>
          <w:lang w:val="en-US"/>
        </w:rPr>
      </w:pPr>
    </w:p>
    <w:p w:rsidR="00B2537C" w:rsidRPr="00683F88" w:rsidRDefault="00B2537C" w:rsidP="00193E5B">
      <w:pPr>
        <w:rPr>
          <w:i/>
          <w:lang w:val="en-US"/>
        </w:rPr>
      </w:pPr>
    </w:p>
    <w:p w:rsidR="00B2537C" w:rsidRPr="00683F88" w:rsidRDefault="00B2537C" w:rsidP="00193E5B">
      <w:pPr>
        <w:rPr>
          <w:i/>
          <w:lang w:val="en-US"/>
        </w:rPr>
      </w:pPr>
    </w:p>
    <w:p w:rsidR="00B2537C" w:rsidRPr="00683F88" w:rsidRDefault="00B2537C" w:rsidP="00193E5B">
      <w:pPr>
        <w:rPr>
          <w:i/>
          <w:lang w:val="en-US"/>
        </w:rPr>
      </w:pPr>
    </w:p>
    <w:p w:rsidR="00B2537C" w:rsidRPr="00683F88" w:rsidRDefault="00B2537C" w:rsidP="00193E5B">
      <w:pPr>
        <w:rPr>
          <w:i/>
          <w:lang w:val="en-US"/>
        </w:rPr>
      </w:pPr>
    </w:p>
    <w:p w:rsidR="00193E5B" w:rsidRPr="00683F88" w:rsidRDefault="00193E5B" w:rsidP="00193E5B">
      <w:pPr>
        <w:rPr>
          <w:lang w:val="en-US"/>
        </w:rPr>
      </w:pPr>
      <w:r w:rsidRPr="00683F88">
        <w:rPr>
          <w:i/>
          <w:lang w:val="en-US"/>
        </w:rPr>
        <w:t xml:space="preserve">Table </w:t>
      </w:r>
      <w:r w:rsidR="00B2537C" w:rsidRPr="00683F88">
        <w:rPr>
          <w:i/>
          <w:lang w:val="en-US"/>
        </w:rPr>
        <w:t>2</w:t>
      </w:r>
      <w:r w:rsidRPr="00683F88">
        <w:rPr>
          <w:i/>
          <w:lang w:val="en-US"/>
        </w:rPr>
        <w:t>:</w:t>
      </w:r>
      <w:r w:rsidRPr="00683F88">
        <w:rPr>
          <w:lang w:val="en-US"/>
        </w:rPr>
        <w:t xml:space="preserve"> </w:t>
      </w:r>
      <w:r w:rsidR="00FB6C76" w:rsidRPr="00683F88">
        <w:rPr>
          <w:lang w:val="en-US"/>
        </w:rPr>
        <w:t>Implications of T</w:t>
      </w:r>
      <w:r w:rsidRPr="00683F88">
        <w:rPr>
          <w:lang w:val="en-US"/>
        </w:rPr>
        <w:t xml:space="preserve">hree </w:t>
      </w:r>
      <w:r w:rsidR="00FB6C76" w:rsidRPr="00683F88">
        <w:rPr>
          <w:lang w:val="en-US"/>
        </w:rPr>
        <w:t>Economic S</w:t>
      </w:r>
      <w:r w:rsidRPr="00683F88">
        <w:rPr>
          <w:lang w:val="en-US"/>
        </w:rPr>
        <w:t>cenarios</w:t>
      </w:r>
      <w:r w:rsidR="00FB6C76" w:rsidRPr="00683F88">
        <w:rPr>
          <w:lang w:val="en-US"/>
        </w:rPr>
        <w:t>: Recession, Stagnation and Growth</w:t>
      </w:r>
    </w:p>
    <w:p w:rsidR="00193E5B" w:rsidRPr="00683F88" w:rsidRDefault="00193E5B" w:rsidP="00193E5B">
      <w:pPr>
        <w:autoSpaceDE w:val="0"/>
        <w:autoSpaceDN w:val="0"/>
        <w:adjustRightInd w:val="0"/>
        <w:spacing w:after="0" w:line="360" w:lineRule="auto"/>
        <w:ind w:left="360" w:firstLine="360"/>
        <w:rPr>
          <w:rFonts w:ascii="Garamond" w:hAnsi="Garamond" w:cs="Times New Roman"/>
          <w:sz w:val="24"/>
          <w:szCs w:val="24"/>
          <w:lang w:val="en-US"/>
        </w:rPr>
      </w:pPr>
    </w:p>
    <w:tbl>
      <w:tblPr>
        <w:tblW w:w="0" w:type="auto"/>
        <w:jc w:val="center"/>
        <w:tblBorders>
          <w:top w:val="single" w:sz="4" w:space="0" w:color="003366"/>
          <w:left w:val="single" w:sz="4" w:space="0" w:color="003366"/>
          <w:bottom w:val="single" w:sz="4" w:space="0" w:color="003366"/>
          <w:right w:val="single" w:sz="4" w:space="0" w:color="003366"/>
          <w:insideH w:val="single" w:sz="4" w:space="0" w:color="003366"/>
          <w:insideV w:val="single" w:sz="4" w:space="0" w:color="003366"/>
        </w:tblBorders>
        <w:tblLayout w:type="fixed"/>
        <w:tblLook w:val="04A0"/>
      </w:tblPr>
      <w:tblGrid>
        <w:gridCol w:w="1668"/>
        <w:gridCol w:w="2835"/>
        <w:gridCol w:w="2835"/>
        <w:gridCol w:w="2835"/>
      </w:tblGrid>
      <w:tr w:rsidR="00D65B89" w:rsidRPr="00841A77" w:rsidTr="00D65B89">
        <w:trPr>
          <w:cantSplit/>
          <w:tblHeader/>
          <w:jc w:val="center"/>
        </w:trPr>
        <w:tc>
          <w:tcPr>
            <w:tcW w:w="1668" w:type="dxa"/>
            <w:tcBorders>
              <w:top w:val="single" w:sz="4" w:space="0" w:color="003366"/>
              <w:left w:val="single" w:sz="4" w:space="0" w:color="003366"/>
              <w:bottom w:val="single" w:sz="4" w:space="0" w:color="003366"/>
              <w:right w:val="single" w:sz="4" w:space="0" w:color="003366"/>
            </w:tcBorders>
            <w:shd w:val="clear" w:color="auto" w:fill="003366"/>
          </w:tcPr>
          <w:p w:rsidR="00D65B89" w:rsidRPr="00683F88" w:rsidRDefault="00D65B89">
            <w:pPr>
              <w:spacing w:after="0"/>
              <w:ind w:left="142"/>
              <w:rPr>
                <w:rFonts w:ascii="Arial" w:hAnsi="Arial"/>
                <w:b/>
                <w:sz w:val="24"/>
                <w:szCs w:val="24"/>
                <w:lang w:val="en-US"/>
              </w:rPr>
            </w:pPr>
          </w:p>
        </w:tc>
        <w:tc>
          <w:tcPr>
            <w:tcW w:w="2835" w:type="dxa"/>
            <w:tcBorders>
              <w:top w:val="single" w:sz="4" w:space="0" w:color="003366"/>
              <w:left w:val="single" w:sz="4" w:space="0" w:color="003366"/>
              <w:bottom w:val="single" w:sz="4" w:space="0" w:color="003366"/>
              <w:right w:val="single" w:sz="4" w:space="0" w:color="003366"/>
            </w:tcBorders>
            <w:shd w:val="clear" w:color="auto" w:fill="003366"/>
            <w:hideMark/>
          </w:tcPr>
          <w:p w:rsidR="00D65B89" w:rsidRPr="00683F88" w:rsidRDefault="00D65B89" w:rsidP="00D65B89">
            <w:pPr>
              <w:pStyle w:val="ListParagraph"/>
              <w:numPr>
                <w:ilvl w:val="0"/>
                <w:numId w:val="10"/>
              </w:numPr>
              <w:spacing w:after="0" w:line="240" w:lineRule="auto"/>
              <w:ind w:left="360"/>
              <w:rPr>
                <w:rFonts w:ascii="Arial" w:hAnsi="Arial" w:cs="Arial"/>
                <w:b/>
                <w:sz w:val="24"/>
                <w:szCs w:val="24"/>
                <w:lang w:val="en-US"/>
              </w:rPr>
            </w:pPr>
            <w:r w:rsidRPr="00683F88">
              <w:rPr>
                <w:rFonts w:ascii="Arial" w:hAnsi="Arial" w:cs="Arial"/>
                <w:b/>
                <w:sz w:val="24"/>
                <w:szCs w:val="24"/>
                <w:lang w:val="en-US"/>
              </w:rPr>
              <w:t>Recession</w:t>
            </w:r>
          </w:p>
        </w:tc>
        <w:tc>
          <w:tcPr>
            <w:tcW w:w="2835" w:type="dxa"/>
            <w:tcBorders>
              <w:top w:val="single" w:sz="4" w:space="0" w:color="003366"/>
              <w:left w:val="single" w:sz="4" w:space="0" w:color="003366"/>
              <w:bottom w:val="single" w:sz="4" w:space="0" w:color="003366"/>
              <w:right w:val="single" w:sz="4" w:space="0" w:color="003366"/>
            </w:tcBorders>
            <w:shd w:val="clear" w:color="auto" w:fill="003366"/>
            <w:hideMark/>
          </w:tcPr>
          <w:p w:rsidR="00D65B89" w:rsidRPr="00683F88" w:rsidRDefault="00D65B89" w:rsidP="00D65B89">
            <w:pPr>
              <w:pStyle w:val="ListParagraph"/>
              <w:numPr>
                <w:ilvl w:val="0"/>
                <w:numId w:val="10"/>
              </w:numPr>
              <w:spacing w:after="0" w:line="240" w:lineRule="auto"/>
              <w:ind w:left="360"/>
              <w:rPr>
                <w:rFonts w:ascii="Arial" w:hAnsi="Arial" w:cs="Arial"/>
                <w:b/>
                <w:sz w:val="24"/>
                <w:szCs w:val="24"/>
                <w:lang w:val="en-US"/>
              </w:rPr>
            </w:pPr>
            <w:r w:rsidRPr="00683F88">
              <w:rPr>
                <w:rFonts w:ascii="Arial" w:hAnsi="Arial" w:cs="Arial"/>
                <w:b/>
                <w:sz w:val="24"/>
                <w:szCs w:val="24"/>
                <w:lang w:val="en-US"/>
              </w:rPr>
              <w:t>Stagnation</w:t>
            </w:r>
          </w:p>
        </w:tc>
        <w:tc>
          <w:tcPr>
            <w:tcW w:w="2835" w:type="dxa"/>
            <w:tcBorders>
              <w:top w:val="single" w:sz="4" w:space="0" w:color="003366"/>
              <w:left w:val="single" w:sz="4" w:space="0" w:color="003366"/>
              <w:bottom w:val="single" w:sz="4" w:space="0" w:color="003366"/>
              <w:right w:val="single" w:sz="4" w:space="0" w:color="003366"/>
            </w:tcBorders>
            <w:shd w:val="clear" w:color="auto" w:fill="003366"/>
            <w:hideMark/>
          </w:tcPr>
          <w:p w:rsidR="00D65B89" w:rsidRPr="00683F88" w:rsidRDefault="00D65B89" w:rsidP="00D65B89">
            <w:pPr>
              <w:pStyle w:val="ListParagraph"/>
              <w:numPr>
                <w:ilvl w:val="0"/>
                <w:numId w:val="10"/>
              </w:numPr>
              <w:spacing w:after="0" w:line="240" w:lineRule="auto"/>
              <w:ind w:left="360"/>
              <w:rPr>
                <w:rFonts w:ascii="Arial" w:hAnsi="Arial" w:cs="Arial"/>
                <w:b/>
                <w:sz w:val="24"/>
                <w:szCs w:val="24"/>
                <w:lang w:val="en-US"/>
              </w:rPr>
            </w:pPr>
            <w:r w:rsidRPr="00683F88">
              <w:rPr>
                <w:rFonts w:ascii="Arial" w:hAnsi="Arial" w:cs="Arial"/>
                <w:b/>
                <w:sz w:val="24"/>
                <w:szCs w:val="24"/>
                <w:lang w:val="en-US"/>
              </w:rPr>
              <w:t>Growth</w:t>
            </w:r>
          </w:p>
        </w:tc>
      </w:tr>
      <w:tr w:rsidR="00D65B89" w:rsidRPr="00841A77" w:rsidTr="00D65B89">
        <w:trPr>
          <w:cantSplit/>
          <w:jc w:val="center"/>
        </w:trPr>
        <w:tc>
          <w:tcPr>
            <w:tcW w:w="1668" w:type="dxa"/>
            <w:tcBorders>
              <w:top w:val="single" w:sz="4" w:space="0" w:color="003366"/>
              <w:left w:val="single" w:sz="4" w:space="0" w:color="003366"/>
              <w:bottom w:val="single" w:sz="4" w:space="0" w:color="003366"/>
              <w:right w:val="single" w:sz="4" w:space="0" w:color="003366"/>
            </w:tcBorders>
            <w:hideMark/>
          </w:tcPr>
          <w:p w:rsidR="00D65B89" w:rsidRPr="00683F88" w:rsidRDefault="00D65B89" w:rsidP="00FB6C76">
            <w:pPr>
              <w:pStyle w:val="ListParagraph"/>
              <w:spacing w:after="0" w:line="240" w:lineRule="auto"/>
              <w:ind w:left="0"/>
              <w:rPr>
                <w:rFonts w:ascii="Arial" w:hAnsi="Arial" w:cs="Arial"/>
                <w:b/>
                <w:sz w:val="24"/>
                <w:szCs w:val="24"/>
                <w:lang w:val="en-US"/>
              </w:rPr>
            </w:pPr>
            <w:r w:rsidRPr="00683F88">
              <w:rPr>
                <w:rFonts w:ascii="Arial" w:hAnsi="Arial" w:cs="Arial"/>
                <w:b/>
                <w:sz w:val="24"/>
                <w:szCs w:val="24"/>
                <w:lang w:val="en-US"/>
              </w:rPr>
              <w:t xml:space="preserve">1) </w:t>
            </w:r>
            <w:r w:rsidR="00FB6C76" w:rsidRPr="00683F88">
              <w:rPr>
                <w:rFonts w:ascii="Arial" w:hAnsi="Arial" w:cs="Arial"/>
                <w:b/>
                <w:sz w:val="24"/>
                <w:szCs w:val="24"/>
                <w:lang w:val="en-US"/>
              </w:rPr>
              <w:t xml:space="preserve">Initial </w:t>
            </w:r>
            <w:r w:rsidRPr="00683F88">
              <w:rPr>
                <w:rFonts w:ascii="Arial" w:hAnsi="Arial" w:cs="Arial"/>
                <w:b/>
                <w:sz w:val="24"/>
                <w:szCs w:val="24"/>
                <w:lang w:val="en-US"/>
              </w:rPr>
              <w:t xml:space="preserve"> </w:t>
            </w:r>
            <w:r w:rsidR="00FB6C76" w:rsidRPr="00683F88">
              <w:rPr>
                <w:rFonts w:ascii="Arial" w:hAnsi="Arial" w:cs="Arial"/>
                <w:b/>
                <w:sz w:val="24"/>
                <w:szCs w:val="24"/>
                <w:lang w:val="en-US"/>
              </w:rPr>
              <w:t>implications</w:t>
            </w:r>
            <w:r w:rsidRPr="00683F88">
              <w:rPr>
                <w:rFonts w:ascii="Arial" w:hAnsi="Arial" w:cs="Arial"/>
                <w:b/>
                <w:sz w:val="24"/>
                <w:szCs w:val="24"/>
                <w:lang w:val="en-US"/>
              </w:rPr>
              <w:t xml:space="preserve"> for identity</w:t>
            </w:r>
          </w:p>
        </w:tc>
        <w:tc>
          <w:tcPr>
            <w:tcW w:w="2835" w:type="dxa"/>
            <w:tcBorders>
              <w:top w:val="single" w:sz="4" w:space="0" w:color="003366"/>
              <w:left w:val="single" w:sz="4" w:space="0" w:color="003366"/>
              <w:bottom w:val="single" w:sz="4" w:space="0" w:color="003366"/>
              <w:right w:val="single" w:sz="4" w:space="0" w:color="003366"/>
            </w:tcBorders>
            <w:hideMark/>
          </w:tcPr>
          <w:p w:rsidR="00A248B7" w:rsidRPr="00683F88" w:rsidRDefault="00A248B7">
            <w:pPr>
              <w:spacing w:after="0"/>
              <w:ind w:left="142"/>
              <w:rPr>
                <w:b/>
                <w:lang w:val="en-US"/>
              </w:rPr>
            </w:pPr>
            <w:r w:rsidRPr="00683F88">
              <w:rPr>
                <w:b/>
                <w:lang w:val="en-US"/>
              </w:rPr>
              <w:t>Pessimism:</w:t>
            </w:r>
          </w:p>
          <w:p w:rsidR="00D65B89" w:rsidRPr="00683F88" w:rsidRDefault="00D65B89" w:rsidP="00B940F8">
            <w:pPr>
              <w:spacing w:after="0"/>
              <w:ind w:left="142"/>
              <w:rPr>
                <w:rFonts w:ascii="Arial" w:hAnsi="Arial"/>
                <w:sz w:val="24"/>
                <w:szCs w:val="24"/>
                <w:lang w:val="en-US"/>
              </w:rPr>
            </w:pPr>
            <w:r w:rsidRPr="00683F88">
              <w:rPr>
                <w:lang w:val="en-US"/>
              </w:rPr>
              <w:t xml:space="preserve">Possible depression, </w:t>
            </w:r>
            <w:r w:rsidR="00FB6C76" w:rsidRPr="00683F88">
              <w:rPr>
                <w:lang w:val="en-US"/>
              </w:rPr>
              <w:t>anger, dis</w:t>
            </w:r>
            <w:r w:rsidRPr="00683F88">
              <w:rPr>
                <w:lang w:val="en-US"/>
              </w:rPr>
              <w:t>identification</w:t>
            </w:r>
            <w:r w:rsidR="00FB6C76" w:rsidRPr="00683F88">
              <w:rPr>
                <w:lang w:val="en-US"/>
              </w:rPr>
              <w:t xml:space="preserve"> with existing</w:t>
            </w:r>
            <w:r w:rsidR="00B940F8" w:rsidRPr="00683F88">
              <w:rPr>
                <w:lang w:val="en-US"/>
              </w:rPr>
              <w:t xml:space="preserve"> groups</w:t>
            </w:r>
            <w:r w:rsidR="00FB6C76" w:rsidRPr="00683F88">
              <w:rPr>
                <w:lang w:val="en-US"/>
              </w:rPr>
              <w:t>,</w:t>
            </w:r>
            <w:r w:rsidRPr="00683F88">
              <w:rPr>
                <w:lang w:val="en-US"/>
              </w:rPr>
              <w:t xml:space="preserve"> </w:t>
            </w:r>
            <w:r w:rsidR="00FB6C76" w:rsidRPr="00683F88">
              <w:rPr>
                <w:lang w:val="en-US"/>
              </w:rPr>
              <w:t>and/</w:t>
            </w:r>
            <w:r w:rsidRPr="00683F88">
              <w:rPr>
                <w:lang w:val="en-US"/>
              </w:rPr>
              <w:t>or strong</w:t>
            </w:r>
            <w:r w:rsidR="00FB6C76" w:rsidRPr="00683F88">
              <w:rPr>
                <w:lang w:val="en-US"/>
              </w:rPr>
              <w:t>er</w:t>
            </w:r>
            <w:r w:rsidRPr="00683F88">
              <w:rPr>
                <w:lang w:val="en-US"/>
              </w:rPr>
              <w:t xml:space="preserve"> identification with </w:t>
            </w:r>
            <w:r w:rsidR="00B940F8" w:rsidRPr="00683F88">
              <w:rPr>
                <w:lang w:val="en-US"/>
              </w:rPr>
              <w:t>rebellious groups or with</w:t>
            </w:r>
            <w:r w:rsidR="00FB6C76" w:rsidRPr="00683F88">
              <w:rPr>
                <w:lang w:val="en-US"/>
              </w:rPr>
              <w:t xml:space="preserve"> </w:t>
            </w:r>
            <w:r w:rsidR="00B940F8" w:rsidRPr="00683F88">
              <w:rPr>
                <w:lang w:val="en-US"/>
              </w:rPr>
              <w:t>independent self-sustaining</w:t>
            </w:r>
            <w:r w:rsidRPr="00683F88">
              <w:rPr>
                <w:lang w:val="en-US"/>
              </w:rPr>
              <w:t xml:space="preserve"> groups</w:t>
            </w:r>
            <w:r w:rsidR="00A248B7" w:rsidRPr="00683F88">
              <w:rPr>
                <w:lang w:val="en-US"/>
              </w:rPr>
              <w:t>.</w:t>
            </w:r>
          </w:p>
        </w:tc>
        <w:tc>
          <w:tcPr>
            <w:tcW w:w="2835" w:type="dxa"/>
            <w:tcBorders>
              <w:top w:val="single" w:sz="4" w:space="0" w:color="003366"/>
              <w:left w:val="single" w:sz="4" w:space="0" w:color="003366"/>
              <w:bottom w:val="single" w:sz="4" w:space="0" w:color="003366"/>
              <w:right w:val="single" w:sz="4" w:space="0" w:color="003366"/>
            </w:tcBorders>
            <w:hideMark/>
          </w:tcPr>
          <w:p w:rsidR="00A248B7" w:rsidRPr="00683F88" w:rsidRDefault="00A248B7">
            <w:pPr>
              <w:spacing w:after="0"/>
              <w:ind w:left="142"/>
              <w:rPr>
                <w:b/>
                <w:lang w:val="en-US"/>
              </w:rPr>
            </w:pPr>
            <w:r w:rsidRPr="00683F88">
              <w:rPr>
                <w:b/>
                <w:lang w:val="en-US"/>
              </w:rPr>
              <w:t>Disengagement:</w:t>
            </w:r>
          </w:p>
          <w:p w:rsidR="00D65B89" w:rsidRPr="00683F88" w:rsidRDefault="00D65B89" w:rsidP="00B940F8">
            <w:pPr>
              <w:spacing w:after="0"/>
              <w:ind w:left="142"/>
              <w:rPr>
                <w:rFonts w:ascii="Arial" w:hAnsi="Arial"/>
                <w:sz w:val="24"/>
                <w:szCs w:val="24"/>
                <w:lang w:val="en-US"/>
              </w:rPr>
            </w:pPr>
            <w:r w:rsidRPr="00683F88">
              <w:rPr>
                <w:lang w:val="en-US"/>
              </w:rPr>
              <w:t>Uncertainty</w:t>
            </w:r>
            <w:r w:rsidR="00B940F8" w:rsidRPr="00683F88">
              <w:rPr>
                <w:lang w:val="en-US"/>
              </w:rPr>
              <w:t xml:space="preserve">/ search for meaning. Sense of </w:t>
            </w:r>
            <w:r w:rsidRPr="00683F88">
              <w:rPr>
                <w:lang w:val="en-US"/>
              </w:rPr>
              <w:t>vulnerability, ambivalence, indifference,  hesitancy</w:t>
            </w:r>
            <w:r w:rsidR="00A248B7" w:rsidRPr="00683F88">
              <w:rPr>
                <w:lang w:val="en-US"/>
              </w:rPr>
              <w:t>.</w:t>
            </w:r>
            <w:r w:rsidR="00B940F8" w:rsidRPr="00683F88">
              <w:rPr>
                <w:lang w:val="en-US"/>
              </w:rPr>
              <w:t xml:space="preserve"> Search for new social identities.</w:t>
            </w:r>
          </w:p>
        </w:tc>
        <w:tc>
          <w:tcPr>
            <w:tcW w:w="2835" w:type="dxa"/>
            <w:tcBorders>
              <w:top w:val="single" w:sz="4" w:space="0" w:color="003366"/>
              <w:left w:val="single" w:sz="4" w:space="0" w:color="003366"/>
              <w:bottom w:val="single" w:sz="4" w:space="0" w:color="003366"/>
              <w:right w:val="single" w:sz="4" w:space="0" w:color="003366"/>
            </w:tcBorders>
            <w:hideMark/>
          </w:tcPr>
          <w:p w:rsidR="00A248B7" w:rsidRPr="00683F88" w:rsidRDefault="00A248B7">
            <w:pPr>
              <w:spacing w:after="0"/>
              <w:ind w:left="142"/>
              <w:rPr>
                <w:b/>
                <w:lang w:val="en-US"/>
              </w:rPr>
            </w:pPr>
            <w:r w:rsidRPr="00683F88">
              <w:rPr>
                <w:b/>
                <w:lang w:val="en-US"/>
              </w:rPr>
              <w:t>Optimism:</w:t>
            </w:r>
          </w:p>
          <w:p w:rsidR="00D65B89" w:rsidRPr="00683F88" w:rsidRDefault="00D12BA1" w:rsidP="00B940F8">
            <w:pPr>
              <w:spacing w:after="0"/>
              <w:ind w:left="142"/>
              <w:rPr>
                <w:rFonts w:ascii="Arial" w:hAnsi="Arial"/>
                <w:sz w:val="24"/>
                <w:szCs w:val="24"/>
                <w:lang w:val="en-US"/>
              </w:rPr>
            </w:pPr>
            <w:r>
              <w:rPr>
                <w:lang w:val="en-US"/>
              </w:rPr>
              <w:t>G</w:t>
            </w:r>
            <w:r w:rsidR="00D65B89" w:rsidRPr="00683F88">
              <w:rPr>
                <w:lang w:val="en-US"/>
              </w:rPr>
              <w:t>reater individualism</w:t>
            </w:r>
            <w:r w:rsidR="00B940F8" w:rsidRPr="00683F88">
              <w:rPr>
                <w:lang w:val="en-US"/>
              </w:rPr>
              <w:t xml:space="preserve"> but also</w:t>
            </w:r>
            <w:r w:rsidR="00D65B89" w:rsidRPr="00683F88">
              <w:rPr>
                <w:lang w:val="en-US"/>
              </w:rPr>
              <w:t xml:space="preserve"> increased </w:t>
            </w:r>
            <w:r w:rsidR="00B940F8" w:rsidRPr="00683F88">
              <w:rPr>
                <w:lang w:val="en-US"/>
              </w:rPr>
              <w:t xml:space="preserve">social </w:t>
            </w:r>
            <w:r w:rsidR="00D65B89" w:rsidRPr="00683F88">
              <w:rPr>
                <w:lang w:val="en-US"/>
              </w:rPr>
              <w:t>diversity</w:t>
            </w:r>
            <w:r w:rsidR="00B940F8" w:rsidRPr="00683F88">
              <w:rPr>
                <w:lang w:val="en-US"/>
              </w:rPr>
              <w:t xml:space="preserve"> and</w:t>
            </w:r>
            <w:r w:rsidR="00D65B89" w:rsidRPr="00683F88">
              <w:rPr>
                <w:lang w:val="en-US"/>
              </w:rPr>
              <w:t xml:space="preserve"> complexity, new groups and identities established</w:t>
            </w:r>
            <w:r w:rsidR="00A248B7" w:rsidRPr="00683F88">
              <w:rPr>
                <w:lang w:val="en-US"/>
              </w:rPr>
              <w:t>.</w:t>
            </w:r>
          </w:p>
        </w:tc>
      </w:tr>
      <w:tr w:rsidR="00D65B89" w:rsidRPr="00841A77" w:rsidTr="00D65B89">
        <w:trPr>
          <w:cantSplit/>
          <w:jc w:val="center"/>
        </w:trPr>
        <w:tc>
          <w:tcPr>
            <w:tcW w:w="1668" w:type="dxa"/>
            <w:tcBorders>
              <w:top w:val="single" w:sz="4" w:space="0" w:color="003366"/>
              <w:left w:val="single" w:sz="4" w:space="0" w:color="003366"/>
              <w:bottom w:val="single" w:sz="4" w:space="0" w:color="003366"/>
              <w:right w:val="single" w:sz="4" w:space="0" w:color="003366"/>
            </w:tcBorders>
            <w:hideMark/>
          </w:tcPr>
          <w:p w:rsidR="00D65B89" w:rsidRPr="00683F88" w:rsidRDefault="00D65B89">
            <w:pPr>
              <w:pStyle w:val="ListParagraph"/>
              <w:spacing w:after="0" w:line="240" w:lineRule="auto"/>
              <w:ind w:left="0"/>
              <w:rPr>
                <w:rFonts w:ascii="Arial" w:hAnsi="Arial" w:cs="Arial"/>
                <w:b/>
                <w:sz w:val="24"/>
                <w:szCs w:val="24"/>
                <w:lang w:val="en-US"/>
              </w:rPr>
            </w:pPr>
            <w:r w:rsidRPr="00683F88">
              <w:rPr>
                <w:rFonts w:ascii="Arial" w:hAnsi="Arial" w:cs="Arial"/>
                <w:b/>
                <w:sz w:val="24"/>
                <w:szCs w:val="24"/>
                <w:lang w:val="en-US"/>
              </w:rPr>
              <w:t>2) Implications for individuals</w:t>
            </w:r>
          </w:p>
        </w:tc>
        <w:tc>
          <w:tcPr>
            <w:tcW w:w="2835" w:type="dxa"/>
            <w:tcBorders>
              <w:top w:val="single" w:sz="4" w:space="0" w:color="003366"/>
              <w:left w:val="single" w:sz="4" w:space="0" w:color="003366"/>
              <w:bottom w:val="single" w:sz="4" w:space="0" w:color="003366"/>
              <w:right w:val="single" w:sz="4" w:space="0" w:color="003366"/>
            </w:tcBorders>
            <w:hideMark/>
          </w:tcPr>
          <w:p w:rsidR="00A248B7" w:rsidRPr="00683F88" w:rsidRDefault="00A248B7">
            <w:pPr>
              <w:spacing w:after="0"/>
              <w:ind w:left="142"/>
              <w:rPr>
                <w:b/>
                <w:lang w:val="en-US"/>
              </w:rPr>
            </w:pPr>
            <w:r w:rsidRPr="00683F88">
              <w:rPr>
                <w:b/>
                <w:lang w:val="en-US"/>
              </w:rPr>
              <w:t>Dejection:</w:t>
            </w:r>
          </w:p>
          <w:p w:rsidR="00D65B89" w:rsidRPr="00683F88" w:rsidRDefault="00B940F8" w:rsidP="00B940F8">
            <w:pPr>
              <w:spacing w:after="0"/>
              <w:ind w:left="142"/>
              <w:rPr>
                <w:rFonts w:ascii="Arial" w:hAnsi="Arial"/>
                <w:sz w:val="24"/>
                <w:szCs w:val="24"/>
                <w:lang w:val="en-US"/>
              </w:rPr>
            </w:pPr>
            <w:r w:rsidRPr="00683F88">
              <w:rPr>
                <w:lang w:val="en-US"/>
              </w:rPr>
              <w:t>Personal deprivation, i</w:t>
            </w:r>
            <w:r w:rsidR="00D65B89" w:rsidRPr="00683F88">
              <w:rPr>
                <w:lang w:val="en-US"/>
              </w:rPr>
              <w:t>solation, vulnerability, mistrust of others, competitiveness, low self-efficacy, disengagement</w:t>
            </w:r>
            <w:r w:rsidR="00A248B7" w:rsidRPr="00683F88">
              <w:rPr>
                <w:lang w:val="en-US"/>
              </w:rPr>
              <w:t>.</w:t>
            </w:r>
          </w:p>
        </w:tc>
        <w:tc>
          <w:tcPr>
            <w:tcW w:w="2835" w:type="dxa"/>
            <w:tcBorders>
              <w:top w:val="single" w:sz="4" w:space="0" w:color="003366"/>
              <w:left w:val="single" w:sz="4" w:space="0" w:color="003366"/>
              <w:bottom w:val="single" w:sz="4" w:space="0" w:color="003366"/>
              <w:right w:val="single" w:sz="4" w:space="0" w:color="003366"/>
            </w:tcBorders>
            <w:hideMark/>
          </w:tcPr>
          <w:p w:rsidR="00A248B7" w:rsidRPr="00683F88" w:rsidRDefault="00A248B7">
            <w:pPr>
              <w:spacing w:after="0"/>
              <w:ind w:left="142"/>
              <w:rPr>
                <w:b/>
                <w:lang w:val="en-US"/>
              </w:rPr>
            </w:pPr>
            <w:r w:rsidRPr="00683F88">
              <w:rPr>
                <w:b/>
                <w:lang w:val="en-US"/>
              </w:rPr>
              <w:t>Risk aversion:</w:t>
            </w:r>
          </w:p>
          <w:p w:rsidR="00D65B89" w:rsidRPr="00683F88" w:rsidRDefault="00D65B89">
            <w:pPr>
              <w:spacing w:after="0"/>
              <w:ind w:left="142"/>
              <w:rPr>
                <w:rFonts w:ascii="Arial" w:hAnsi="Arial"/>
                <w:sz w:val="24"/>
                <w:szCs w:val="24"/>
                <w:lang w:val="en-US"/>
              </w:rPr>
            </w:pPr>
            <w:r w:rsidRPr="00683F88">
              <w:rPr>
                <w:lang w:val="en-US"/>
              </w:rPr>
              <w:t>Low behavioral commitment, caution,  focus on personal/family rather than group</w:t>
            </w:r>
            <w:r w:rsidR="00A248B7" w:rsidRPr="00683F88">
              <w:rPr>
                <w:lang w:val="en-US"/>
              </w:rPr>
              <w:t>.</w:t>
            </w:r>
          </w:p>
        </w:tc>
        <w:tc>
          <w:tcPr>
            <w:tcW w:w="2835" w:type="dxa"/>
            <w:tcBorders>
              <w:top w:val="single" w:sz="4" w:space="0" w:color="003366"/>
              <w:left w:val="single" w:sz="4" w:space="0" w:color="003366"/>
              <w:bottom w:val="single" w:sz="4" w:space="0" w:color="003366"/>
              <w:right w:val="single" w:sz="4" w:space="0" w:color="003366"/>
            </w:tcBorders>
            <w:hideMark/>
          </w:tcPr>
          <w:p w:rsidR="00A248B7" w:rsidRPr="00683F88" w:rsidRDefault="00A248B7">
            <w:pPr>
              <w:spacing w:after="0"/>
              <w:ind w:left="142"/>
              <w:rPr>
                <w:b/>
                <w:lang w:val="en-US"/>
              </w:rPr>
            </w:pPr>
            <w:r w:rsidRPr="00683F88">
              <w:rPr>
                <w:b/>
                <w:lang w:val="en-US"/>
              </w:rPr>
              <w:t>Greater trust:</w:t>
            </w:r>
          </w:p>
          <w:p w:rsidR="00D65B89" w:rsidRPr="00683F88" w:rsidRDefault="00D65B89">
            <w:pPr>
              <w:spacing w:after="0"/>
              <w:ind w:left="142"/>
              <w:rPr>
                <w:rFonts w:ascii="Arial" w:hAnsi="Arial"/>
                <w:sz w:val="24"/>
                <w:szCs w:val="24"/>
                <w:lang w:val="en-US"/>
              </w:rPr>
            </w:pPr>
            <w:r w:rsidRPr="00683F88">
              <w:rPr>
                <w:lang w:val="en-US"/>
              </w:rPr>
              <w:t>Wider psychological horizon – more options considered as feasible for self,  more proactive response to opportunities. Improved health and well-being</w:t>
            </w:r>
            <w:r w:rsidR="00A248B7" w:rsidRPr="00683F88">
              <w:rPr>
                <w:lang w:val="en-US"/>
              </w:rPr>
              <w:t>.</w:t>
            </w:r>
          </w:p>
        </w:tc>
      </w:tr>
      <w:tr w:rsidR="00D65B89" w:rsidRPr="00841A77" w:rsidTr="00D65B89">
        <w:trPr>
          <w:cantSplit/>
          <w:jc w:val="center"/>
        </w:trPr>
        <w:tc>
          <w:tcPr>
            <w:tcW w:w="1668" w:type="dxa"/>
            <w:tcBorders>
              <w:top w:val="single" w:sz="4" w:space="0" w:color="003366"/>
              <w:left w:val="single" w:sz="4" w:space="0" w:color="003366"/>
              <w:bottom w:val="single" w:sz="4" w:space="0" w:color="003366"/>
              <w:right w:val="single" w:sz="4" w:space="0" w:color="003366"/>
            </w:tcBorders>
            <w:hideMark/>
          </w:tcPr>
          <w:p w:rsidR="00D65B89" w:rsidRPr="00683F88" w:rsidRDefault="00D65B89">
            <w:pPr>
              <w:pStyle w:val="ListParagraph"/>
              <w:spacing w:after="0" w:line="240" w:lineRule="auto"/>
              <w:ind w:left="0"/>
              <w:rPr>
                <w:rFonts w:ascii="Arial" w:hAnsi="Arial" w:cs="Arial"/>
                <w:b/>
                <w:sz w:val="24"/>
                <w:szCs w:val="24"/>
                <w:lang w:val="en-US"/>
              </w:rPr>
            </w:pPr>
            <w:r w:rsidRPr="00683F88">
              <w:rPr>
                <w:rFonts w:ascii="Arial" w:hAnsi="Arial" w:cs="Arial"/>
                <w:b/>
                <w:sz w:val="24"/>
                <w:szCs w:val="24"/>
                <w:lang w:val="en-US"/>
              </w:rPr>
              <w:t>3) Implications for groups</w:t>
            </w:r>
          </w:p>
        </w:tc>
        <w:tc>
          <w:tcPr>
            <w:tcW w:w="2835" w:type="dxa"/>
            <w:tcBorders>
              <w:top w:val="single" w:sz="4" w:space="0" w:color="003366"/>
              <w:left w:val="single" w:sz="4" w:space="0" w:color="003366"/>
              <w:bottom w:val="single" w:sz="4" w:space="0" w:color="003366"/>
              <w:right w:val="single" w:sz="4" w:space="0" w:color="003366"/>
            </w:tcBorders>
            <w:hideMark/>
          </w:tcPr>
          <w:p w:rsidR="00A248B7" w:rsidRPr="00683F88" w:rsidRDefault="00A248B7">
            <w:pPr>
              <w:spacing w:after="0"/>
              <w:ind w:left="142"/>
              <w:rPr>
                <w:b/>
                <w:lang w:val="en-US"/>
              </w:rPr>
            </w:pPr>
            <w:r w:rsidRPr="00683F88">
              <w:rPr>
                <w:b/>
                <w:lang w:val="en-US"/>
              </w:rPr>
              <w:t>Parochialism:</w:t>
            </w:r>
          </w:p>
          <w:p w:rsidR="00D65B89" w:rsidRPr="00683F88" w:rsidRDefault="00B940F8" w:rsidP="00B940F8">
            <w:pPr>
              <w:spacing w:after="0"/>
              <w:ind w:left="142"/>
              <w:rPr>
                <w:rFonts w:ascii="Arial" w:hAnsi="Arial"/>
                <w:sz w:val="24"/>
                <w:szCs w:val="24"/>
                <w:lang w:val="en-US"/>
              </w:rPr>
            </w:pPr>
            <w:r w:rsidRPr="00683F88">
              <w:rPr>
                <w:lang w:val="en-US"/>
              </w:rPr>
              <w:t>Collective r</w:t>
            </w:r>
            <w:r w:rsidR="00D65B89" w:rsidRPr="00683F88">
              <w:rPr>
                <w:lang w:val="en-US"/>
              </w:rPr>
              <w:t>elative deprivation, resentment, scapegoating, xenophobia, prejudice, conflict, system rejection, protest</w:t>
            </w:r>
            <w:r w:rsidR="003852CE" w:rsidRPr="00683F88">
              <w:rPr>
                <w:lang w:val="en-US"/>
              </w:rPr>
              <w:t xml:space="preserve">. </w:t>
            </w:r>
            <w:r w:rsidR="00557AFF" w:rsidRPr="00683F88">
              <w:rPr>
                <w:lang w:val="en-US"/>
              </w:rPr>
              <w:t>Low</w:t>
            </w:r>
            <w:r w:rsidRPr="00683F88">
              <w:rPr>
                <w:lang w:val="en-US"/>
              </w:rPr>
              <w:t>er</w:t>
            </w:r>
            <w:r w:rsidR="00557AFF" w:rsidRPr="00683F88">
              <w:rPr>
                <w:lang w:val="en-US"/>
              </w:rPr>
              <w:t xml:space="preserve"> status</w:t>
            </w:r>
            <w:r w:rsidR="003852CE" w:rsidRPr="00683F88">
              <w:rPr>
                <w:lang w:val="en-US"/>
              </w:rPr>
              <w:t xml:space="preserve"> groups </w:t>
            </w:r>
            <w:r w:rsidRPr="00683F88">
              <w:rPr>
                <w:lang w:val="en-US"/>
              </w:rPr>
              <w:t>become targets of</w:t>
            </w:r>
            <w:r w:rsidR="00FC3293" w:rsidRPr="00683F88">
              <w:rPr>
                <w:lang w:val="en-US"/>
              </w:rPr>
              <w:t xml:space="preserve"> prejudice. </w:t>
            </w:r>
          </w:p>
        </w:tc>
        <w:tc>
          <w:tcPr>
            <w:tcW w:w="2835" w:type="dxa"/>
            <w:tcBorders>
              <w:top w:val="single" w:sz="4" w:space="0" w:color="003366"/>
              <w:left w:val="single" w:sz="4" w:space="0" w:color="003366"/>
              <w:bottom w:val="single" w:sz="4" w:space="0" w:color="003366"/>
              <w:right w:val="single" w:sz="4" w:space="0" w:color="003366"/>
            </w:tcBorders>
            <w:hideMark/>
          </w:tcPr>
          <w:p w:rsidR="00A248B7" w:rsidRPr="00683F88" w:rsidRDefault="00A248B7">
            <w:pPr>
              <w:spacing w:after="0"/>
              <w:ind w:left="142"/>
              <w:rPr>
                <w:b/>
                <w:lang w:val="en-US"/>
              </w:rPr>
            </w:pPr>
            <w:r w:rsidRPr="00683F88">
              <w:rPr>
                <w:b/>
                <w:lang w:val="en-US"/>
              </w:rPr>
              <w:t>Extremism and creativity:</w:t>
            </w:r>
          </w:p>
          <w:p w:rsidR="00D65B89" w:rsidRPr="00683F88" w:rsidRDefault="00B940F8" w:rsidP="00B940F8">
            <w:pPr>
              <w:spacing w:after="0"/>
              <w:ind w:left="142"/>
              <w:rPr>
                <w:rFonts w:ascii="Arial" w:hAnsi="Arial"/>
                <w:sz w:val="24"/>
                <w:szCs w:val="24"/>
                <w:lang w:val="en-US"/>
              </w:rPr>
            </w:pPr>
            <w:r w:rsidRPr="00683F88">
              <w:rPr>
                <w:lang w:val="en-US"/>
              </w:rPr>
              <w:t>I</w:t>
            </w:r>
            <w:r w:rsidR="00D65B89" w:rsidRPr="00683F88">
              <w:rPr>
                <w:lang w:val="en-US"/>
              </w:rPr>
              <w:t xml:space="preserve">dentity, distinctiveness </w:t>
            </w:r>
            <w:r w:rsidRPr="00683F88">
              <w:rPr>
                <w:lang w:val="en-US"/>
              </w:rPr>
              <w:t>becomes</w:t>
            </w:r>
            <w:r w:rsidR="00D65B89" w:rsidRPr="00683F88">
              <w:rPr>
                <w:lang w:val="en-US"/>
              </w:rPr>
              <w:t xml:space="preserve"> a vehicle</w:t>
            </w:r>
            <w:r w:rsidRPr="00683F88">
              <w:rPr>
                <w:lang w:val="en-US"/>
              </w:rPr>
              <w:t xml:space="preserve"> for </w:t>
            </w:r>
            <w:r w:rsidR="00D65B89" w:rsidRPr="00683F88">
              <w:rPr>
                <w:lang w:val="en-US"/>
              </w:rPr>
              <w:t>recruiting vulnerable individuals</w:t>
            </w:r>
            <w:r w:rsidRPr="00683F88">
              <w:rPr>
                <w:lang w:val="en-US"/>
              </w:rPr>
              <w:t xml:space="preserve"> (e.g. to </w:t>
            </w:r>
            <w:r w:rsidR="00B46048" w:rsidRPr="00683F88">
              <w:rPr>
                <w:lang w:val="en-US"/>
              </w:rPr>
              <w:t>religiou</w:t>
            </w:r>
            <w:r w:rsidR="00D65B89" w:rsidRPr="00683F88">
              <w:rPr>
                <w:lang w:val="en-US"/>
              </w:rPr>
              <w:t xml:space="preserve">s, political </w:t>
            </w:r>
            <w:r w:rsidRPr="00683F88">
              <w:rPr>
                <w:lang w:val="en-US"/>
              </w:rPr>
              <w:t xml:space="preserve">or </w:t>
            </w:r>
            <w:r w:rsidR="00D65B89" w:rsidRPr="00683F88">
              <w:rPr>
                <w:lang w:val="en-US"/>
              </w:rPr>
              <w:t xml:space="preserve">other </w:t>
            </w:r>
            <w:r w:rsidRPr="00683F88">
              <w:rPr>
                <w:lang w:val="en-US"/>
              </w:rPr>
              <w:t>groups</w:t>
            </w:r>
            <w:r w:rsidR="00D65B89" w:rsidRPr="00683F88">
              <w:rPr>
                <w:lang w:val="en-US"/>
              </w:rPr>
              <w:t xml:space="preserve"> offer</w:t>
            </w:r>
            <w:r w:rsidRPr="00683F88">
              <w:rPr>
                <w:lang w:val="en-US"/>
              </w:rPr>
              <w:t>ing</w:t>
            </w:r>
            <w:r w:rsidR="00D65B89" w:rsidRPr="00683F88">
              <w:rPr>
                <w:lang w:val="en-US"/>
              </w:rPr>
              <w:t xml:space="preserve"> </w:t>
            </w:r>
            <w:r w:rsidRPr="00683F88">
              <w:rPr>
                <w:lang w:val="en-US"/>
              </w:rPr>
              <w:t>clearly defined positive i</w:t>
            </w:r>
            <w:r w:rsidR="00D65B89" w:rsidRPr="00683F88">
              <w:rPr>
                <w:lang w:val="en-US"/>
              </w:rPr>
              <w:t>dentity</w:t>
            </w:r>
            <w:r w:rsidRPr="00683F88">
              <w:rPr>
                <w:lang w:val="en-US"/>
              </w:rPr>
              <w:t xml:space="preserve">). Could generate </w:t>
            </w:r>
            <w:r w:rsidR="00D65B89" w:rsidRPr="00683F88">
              <w:rPr>
                <w:lang w:val="en-US"/>
              </w:rPr>
              <w:t xml:space="preserve">both creativity </w:t>
            </w:r>
            <w:r w:rsidRPr="00683F88">
              <w:rPr>
                <w:lang w:val="en-US"/>
              </w:rPr>
              <w:t xml:space="preserve">and </w:t>
            </w:r>
            <w:r w:rsidR="00D65B89" w:rsidRPr="00683F88">
              <w:rPr>
                <w:lang w:val="en-US"/>
              </w:rPr>
              <w:t xml:space="preserve">extremism, but hampered by lack of resources. Social capital may be vital element for </w:t>
            </w:r>
            <w:r w:rsidRPr="00683F88">
              <w:rPr>
                <w:lang w:val="en-US"/>
              </w:rPr>
              <w:t>group success</w:t>
            </w:r>
            <w:r w:rsidR="00A248B7" w:rsidRPr="00683F88">
              <w:rPr>
                <w:lang w:val="en-US"/>
              </w:rPr>
              <w:t>.</w:t>
            </w:r>
          </w:p>
        </w:tc>
        <w:tc>
          <w:tcPr>
            <w:tcW w:w="2835" w:type="dxa"/>
            <w:tcBorders>
              <w:top w:val="single" w:sz="4" w:space="0" w:color="003366"/>
              <w:left w:val="single" w:sz="4" w:space="0" w:color="003366"/>
              <w:bottom w:val="single" w:sz="4" w:space="0" w:color="003366"/>
              <w:right w:val="single" w:sz="4" w:space="0" w:color="003366"/>
            </w:tcBorders>
            <w:hideMark/>
          </w:tcPr>
          <w:p w:rsidR="00A248B7" w:rsidRPr="00683F88" w:rsidRDefault="00A248B7">
            <w:pPr>
              <w:spacing w:after="0"/>
              <w:ind w:left="142"/>
              <w:rPr>
                <w:b/>
                <w:lang w:val="en-US"/>
              </w:rPr>
            </w:pPr>
            <w:r w:rsidRPr="00683F88">
              <w:rPr>
                <w:b/>
                <w:lang w:val="en-US"/>
              </w:rPr>
              <w:t>Harmonious cohesion:</w:t>
            </w:r>
          </w:p>
          <w:p w:rsidR="00D65B89" w:rsidRPr="00683F88" w:rsidRDefault="00D65B89" w:rsidP="00D12BA1">
            <w:pPr>
              <w:spacing w:after="0"/>
              <w:ind w:left="142"/>
              <w:rPr>
                <w:rFonts w:ascii="Arial" w:hAnsi="Arial"/>
                <w:sz w:val="24"/>
                <w:szCs w:val="24"/>
                <w:lang w:val="en-US"/>
              </w:rPr>
            </w:pPr>
            <w:r w:rsidRPr="00683F88">
              <w:rPr>
                <w:lang w:val="en-US"/>
              </w:rPr>
              <w:t>Higher level of security and confidence,  less dependence on comparisons with other groups (status concerns</w:t>
            </w:r>
            <w:r w:rsidR="00B940F8" w:rsidRPr="00683F88">
              <w:rPr>
                <w:lang w:val="en-US"/>
              </w:rPr>
              <w:t xml:space="preserve"> attenuate</w:t>
            </w:r>
            <w:r w:rsidRPr="00683F88">
              <w:rPr>
                <w:lang w:val="en-US"/>
              </w:rPr>
              <w:t>), greater flexibility, more openness to cross cutting and interlinking memberships, immigration, emigration</w:t>
            </w:r>
            <w:r w:rsidR="00A248B7" w:rsidRPr="00683F88">
              <w:rPr>
                <w:lang w:val="en-US"/>
              </w:rPr>
              <w:t>.</w:t>
            </w:r>
          </w:p>
        </w:tc>
      </w:tr>
      <w:tr w:rsidR="00D65B89" w:rsidRPr="00841A77" w:rsidTr="00D65B89">
        <w:trPr>
          <w:cantSplit/>
          <w:jc w:val="center"/>
        </w:trPr>
        <w:tc>
          <w:tcPr>
            <w:tcW w:w="1668" w:type="dxa"/>
            <w:tcBorders>
              <w:top w:val="single" w:sz="4" w:space="0" w:color="003366"/>
              <w:left w:val="single" w:sz="4" w:space="0" w:color="003366"/>
              <w:bottom w:val="single" w:sz="4" w:space="0" w:color="003366"/>
              <w:right w:val="single" w:sz="4" w:space="0" w:color="003366"/>
            </w:tcBorders>
            <w:hideMark/>
          </w:tcPr>
          <w:p w:rsidR="00D65B89" w:rsidRPr="00683F88" w:rsidRDefault="00D65B89">
            <w:pPr>
              <w:pStyle w:val="ListParagraph"/>
              <w:spacing w:after="0" w:line="240" w:lineRule="auto"/>
              <w:ind w:left="0"/>
              <w:rPr>
                <w:rFonts w:ascii="Arial" w:hAnsi="Arial" w:cs="Arial"/>
                <w:b/>
                <w:sz w:val="24"/>
                <w:szCs w:val="24"/>
                <w:lang w:val="en-US"/>
              </w:rPr>
            </w:pPr>
            <w:r w:rsidRPr="00683F88">
              <w:rPr>
                <w:rFonts w:ascii="Arial" w:hAnsi="Arial" w:cs="Arial"/>
                <w:b/>
                <w:sz w:val="24"/>
                <w:szCs w:val="24"/>
                <w:lang w:val="en-US"/>
              </w:rPr>
              <w:t>4) Implications for society</w:t>
            </w:r>
          </w:p>
        </w:tc>
        <w:tc>
          <w:tcPr>
            <w:tcW w:w="2835" w:type="dxa"/>
            <w:tcBorders>
              <w:top w:val="single" w:sz="4" w:space="0" w:color="003366"/>
              <w:left w:val="single" w:sz="4" w:space="0" w:color="003366"/>
              <w:bottom w:val="single" w:sz="4" w:space="0" w:color="003366"/>
              <w:right w:val="single" w:sz="4" w:space="0" w:color="003366"/>
            </w:tcBorders>
            <w:hideMark/>
          </w:tcPr>
          <w:p w:rsidR="00A248B7" w:rsidRPr="00683F88" w:rsidRDefault="00A248B7">
            <w:pPr>
              <w:spacing w:after="0"/>
              <w:ind w:left="142"/>
              <w:rPr>
                <w:b/>
                <w:lang w:val="en-US"/>
              </w:rPr>
            </w:pPr>
            <w:r w:rsidRPr="00683F88">
              <w:rPr>
                <w:b/>
                <w:lang w:val="en-US"/>
              </w:rPr>
              <w:t>Intergroup bias</w:t>
            </w:r>
            <w:r w:rsidR="00B940F8" w:rsidRPr="00683F88">
              <w:rPr>
                <w:b/>
                <w:lang w:val="en-US"/>
              </w:rPr>
              <w:t xml:space="preserve"> and conflict</w:t>
            </w:r>
            <w:r w:rsidRPr="00683F88">
              <w:rPr>
                <w:b/>
                <w:lang w:val="en-US"/>
              </w:rPr>
              <w:t>:</w:t>
            </w:r>
          </w:p>
          <w:p w:rsidR="00D65B89" w:rsidRPr="00683F88" w:rsidRDefault="00D65B89">
            <w:pPr>
              <w:spacing w:after="0"/>
              <w:ind w:left="142"/>
              <w:rPr>
                <w:rFonts w:ascii="Arial" w:hAnsi="Arial"/>
                <w:sz w:val="24"/>
                <w:szCs w:val="24"/>
                <w:lang w:val="en-US"/>
              </w:rPr>
            </w:pPr>
            <w:r w:rsidRPr="00683F88">
              <w:rPr>
                <w:lang w:val="en-US"/>
              </w:rPr>
              <w:t>Fracturing along group lines – powerful and vested interests dominate and exploit, weaker groups atomi</w:t>
            </w:r>
            <w:r w:rsidR="00596375">
              <w:rPr>
                <w:lang w:val="en-US"/>
              </w:rPr>
              <w:t>z</w:t>
            </w:r>
            <w:r w:rsidRPr="00683F88">
              <w:rPr>
                <w:lang w:val="en-US"/>
              </w:rPr>
              <w:t>e or unable to act coherently due to limited resources</w:t>
            </w:r>
            <w:r w:rsidR="00156653" w:rsidRPr="00683F88">
              <w:rPr>
                <w:lang w:val="en-US"/>
              </w:rPr>
              <w:t>.</w:t>
            </w:r>
            <w:r w:rsidR="00B940F8" w:rsidRPr="00683F88">
              <w:rPr>
                <w:lang w:val="en-US"/>
              </w:rPr>
              <w:t xml:space="preserve"> Increasing burden on charitable ‘safety net’ and security/emergency services.</w:t>
            </w:r>
          </w:p>
        </w:tc>
        <w:tc>
          <w:tcPr>
            <w:tcW w:w="2835" w:type="dxa"/>
            <w:tcBorders>
              <w:top w:val="single" w:sz="4" w:space="0" w:color="003366"/>
              <w:left w:val="single" w:sz="4" w:space="0" w:color="003366"/>
              <w:bottom w:val="single" w:sz="4" w:space="0" w:color="003366"/>
              <w:right w:val="single" w:sz="4" w:space="0" w:color="003366"/>
            </w:tcBorders>
            <w:hideMark/>
          </w:tcPr>
          <w:p w:rsidR="00A248B7" w:rsidRPr="00683F88" w:rsidRDefault="00A248B7">
            <w:pPr>
              <w:spacing w:after="0"/>
              <w:ind w:left="142"/>
              <w:rPr>
                <w:b/>
                <w:lang w:val="en-US"/>
              </w:rPr>
            </w:pPr>
            <w:r w:rsidRPr="00683F88">
              <w:rPr>
                <w:b/>
                <w:lang w:val="en-US"/>
              </w:rPr>
              <w:t>Stagnancy:</w:t>
            </w:r>
          </w:p>
          <w:p w:rsidR="00D65B89" w:rsidRPr="00683F88" w:rsidRDefault="00CC3F1B" w:rsidP="00CC3F1B">
            <w:pPr>
              <w:spacing w:after="0"/>
              <w:ind w:left="142"/>
              <w:rPr>
                <w:rFonts w:ascii="Arial" w:hAnsi="Arial"/>
                <w:sz w:val="24"/>
                <w:szCs w:val="24"/>
                <w:lang w:val="en-US"/>
              </w:rPr>
            </w:pPr>
            <w:r w:rsidRPr="00683F88">
              <w:rPr>
                <w:lang w:val="en-US"/>
              </w:rPr>
              <w:t>Inertia or gradual fracture.</w:t>
            </w:r>
            <w:r w:rsidR="00D65B89" w:rsidRPr="00683F88">
              <w:rPr>
                <w:lang w:val="en-US"/>
              </w:rPr>
              <w:t xml:space="preserve"> No response to promote </w:t>
            </w:r>
            <w:r w:rsidRPr="00683F88">
              <w:rPr>
                <w:lang w:val="en-US"/>
              </w:rPr>
              <w:t xml:space="preserve">societal </w:t>
            </w:r>
            <w:r w:rsidR="00D65B89" w:rsidRPr="00683F88">
              <w:rPr>
                <w:lang w:val="en-US"/>
              </w:rPr>
              <w:t>change</w:t>
            </w:r>
            <w:r w:rsidRPr="00683F88">
              <w:rPr>
                <w:lang w:val="en-US"/>
              </w:rPr>
              <w:t>.</w:t>
            </w:r>
            <w:r w:rsidR="00D65B89" w:rsidRPr="00683F88">
              <w:rPr>
                <w:lang w:val="en-US"/>
              </w:rPr>
              <w:t xml:space="preserve"> Groups focus inward rather than outward. Intranational scramble for status/redistribution rather than aiming for growth and development. </w:t>
            </w:r>
            <w:r w:rsidRPr="00683F88">
              <w:rPr>
                <w:lang w:val="en-US"/>
              </w:rPr>
              <w:t>Increased</w:t>
            </w:r>
            <w:r w:rsidR="00D65B89" w:rsidRPr="00683F88">
              <w:rPr>
                <w:lang w:val="en-US"/>
              </w:rPr>
              <w:t xml:space="preserve"> focus on </w:t>
            </w:r>
            <w:r w:rsidRPr="00683F88">
              <w:rPr>
                <w:lang w:val="en-US"/>
              </w:rPr>
              <w:t xml:space="preserve">individual freedoms and interpersonal </w:t>
            </w:r>
            <w:r w:rsidR="00D65B89" w:rsidRPr="00683F88">
              <w:rPr>
                <w:lang w:val="en-US"/>
              </w:rPr>
              <w:t>justice</w:t>
            </w:r>
            <w:r w:rsidR="00156653" w:rsidRPr="00683F88">
              <w:rPr>
                <w:lang w:val="en-US"/>
              </w:rPr>
              <w:t>.</w:t>
            </w:r>
          </w:p>
        </w:tc>
        <w:tc>
          <w:tcPr>
            <w:tcW w:w="2835" w:type="dxa"/>
            <w:tcBorders>
              <w:top w:val="single" w:sz="4" w:space="0" w:color="003366"/>
              <w:left w:val="single" w:sz="4" w:space="0" w:color="003366"/>
              <w:bottom w:val="single" w:sz="4" w:space="0" w:color="003366"/>
              <w:right w:val="single" w:sz="4" w:space="0" w:color="003366"/>
            </w:tcBorders>
            <w:hideMark/>
          </w:tcPr>
          <w:p w:rsidR="00A248B7" w:rsidRPr="00683F88" w:rsidRDefault="00A248B7">
            <w:pPr>
              <w:spacing w:after="0"/>
              <w:ind w:left="142"/>
              <w:rPr>
                <w:b/>
                <w:lang w:val="en-US"/>
              </w:rPr>
            </w:pPr>
            <w:r w:rsidRPr="00683F88">
              <w:rPr>
                <w:b/>
                <w:lang w:val="en-US"/>
              </w:rPr>
              <w:t>Tolerance:</w:t>
            </w:r>
          </w:p>
          <w:p w:rsidR="00D65B89" w:rsidRPr="00683F88" w:rsidRDefault="00D65B89">
            <w:pPr>
              <w:spacing w:after="0"/>
              <w:ind w:left="142"/>
              <w:rPr>
                <w:rFonts w:ascii="Arial" w:hAnsi="Arial"/>
                <w:sz w:val="24"/>
                <w:szCs w:val="24"/>
                <w:lang w:val="en-US"/>
              </w:rPr>
            </w:pPr>
            <w:r w:rsidRPr="00683F88">
              <w:rPr>
                <w:lang w:val="en-US"/>
              </w:rPr>
              <w:t>Wider acceptance of shared values and tolerance of different values, greater flexibility and responsiveness to opportunities, more ambitious and creative activity, secure national identity, pride etc.</w:t>
            </w:r>
          </w:p>
        </w:tc>
      </w:tr>
      <w:tr w:rsidR="00D65B89" w:rsidRPr="00841A77" w:rsidTr="00D65B89">
        <w:trPr>
          <w:cantSplit/>
          <w:jc w:val="center"/>
        </w:trPr>
        <w:tc>
          <w:tcPr>
            <w:tcW w:w="1668" w:type="dxa"/>
            <w:tcBorders>
              <w:top w:val="single" w:sz="4" w:space="0" w:color="003366"/>
              <w:left w:val="single" w:sz="4" w:space="0" w:color="003366"/>
              <w:bottom w:val="single" w:sz="4" w:space="0" w:color="003366"/>
              <w:right w:val="single" w:sz="4" w:space="0" w:color="003366"/>
            </w:tcBorders>
            <w:hideMark/>
          </w:tcPr>
          <w:p w:rsidR="00D65B89" w:rsidRPr="00683F88" w:rsidRDefault="00D65B89">
            <w:pPr>
              <w:pStyle w:val="ListParagraph"/>
              <w:spacing w:after="0" w:line="240" w:lineRule="auto"/>
              <w:ind w:left="0"/>
              <w:rPr>
                <w:rFonts w:ascii="Arial" w:hAnsi="Arial" w:cs="Arial"/>
                <w:b/>
                <w:sz w:val="24"/>
                <w:szCs w:val="24"/>
                <w:lang w:val="en-US"/>
              </w:rPr>
            </w:pPr>
            <w:r w:rsidRPr="00683F88">
              <w:rPr>
                <w:rFonts w:ascii="Arial" w:hAnsi="Arial" w:cs="Arial"/>
                <w:b/>
                <w:sz w:val="24"/>
                <w:szCs w:val="24"/>
                <w:lang w:val="en-US"/>
              </w:rPr>
              <w:t>5) Biggest danger</w:t>
            </w:r>
          </w:p>
        </w:tc>
        <w:tc>
          <w:tcPr>
            <w:tcW w:w="2835" w:type="dxa"/>
            <w:tcBorders>
              <w:top w:val="single" w:sz="4" w:space="0" w:color="003366"/>
              <w:left w:val="single" w:sz="4" w:space="0" w:color="003366"/>
              <w:bottom w:val="single" w:sz="4" w:space="0" w:color="003366"/>
              <w:right w:val="single" w:sz="4" w:space="0" w:color="003366"/>
            </w:tcBorders>
            <w:hideMark/>
          </w:tcPr>
          <w:p w:rsidR="00A248B7" w:rsidRPr="00683F88" w:rsidRDefault="00A248B7">
            <w:pPr>
              <w:spacing w:after="0"/>
              <w:ind w:left="142"/>
              <w:rPr>
                <w:b/>
                <w:lang w:val="en-US"/>
              </w:rPr>
            </w:pPr>
            <w:r w:rsidRPr="00683F88">
              <w:rPr>
                <w:b/>
                <w:lang w:val="en-US"/>
              </w:rPr>
              <w:t>Malign antipathy:</w:t>
            </w:r>
          </w:p>
          <w:p w:rsidR="00D65B89" w:rsidRPr="00683F88" w:rsidRDefault="00D65B89" w:rsidP="00CC3F1B">
            <w:pPr>
              <w:spacing w:after="0"/>
              <w:ind w:left="142"/>
              <w:rPr>
                <w:rFonts w:ascii="Arial" w:hAnsi="Arial"/>
                <w:sz w:val="24"/>
                <w:szCs w:val="24"/>
                <w:lang w:val="en-US"/>
              </w:rPr>
            </w:pPr>
            <w:r w:rsidRPr="00683F88">
              <w:rPr>
                <w:lang w:val="en-US"/>
              </w:rPr>
              <w:t xml:space="preserve">Social disintegration, increase in prejudice, blame, mistrust, dependency on state or crime, loss of </w:t>
            </w:r>
            <w:r w:rsidR="00CC3F1B" w:rsidRPr="00683F88">
              <w:rPr>
                <w:lang w:val="en-US"/>
              </w:rPr>
              <w:t>common</w:t>
            </w:r>
            <w:r w:rsidRPr="00683F88">
              <w:rPr>
                <w:lang w:val="en-US"/>
              </w:rPr>
              <w:t xml:space="preserve"> identity, weakening of consensual values, rise of </w:t>
            </w:r>
            <w:r w:rsidR="00CC3F1B" w:rsidRPr="00683F88">
              <w:rPr>
                <w:lang w:val="en-US"/>
              </w:rPr>
              <w:t>ethnocentrism and xenophobia</w:t>
            </w:r>
            <w:r w:rsidR="00156653" w:rsidRPr="00683F88">
              <w:rPr>
                <w:lang w:val="en-US"/>
              </w:rPr>
              <w:t>.</w:t>
            </w:r>
          </w:p>
        </w:tc>
        <w:tc>
          <w:tcPr>
            <w:tcW w:w="2835" w:type="dxa"/>
            <w:tcBorders>
              <w:top w:val="single" w:sz="4" w:space="0" w:color="003366"/>
              <w:left w:val="single" w:sz="4" w:space="0" w:color="003366"/>
              <w:bottom w:val="single" w:sz="4" w:space="0" w:color="003366"/>
              <w:right w:val="single" w:sz="4" w:space="0" w:color="003366"/>
            </w:tcBorders>
            <w:hideMark/>
          </w:tcPr>
          <w:p w:rsidR="00D65B89" w:rsidRPr="00683F88" w:rsidRDefault="00A248B7" w:rsidP="00726881">
            <w:pPr>
              <w:spacing w:after="0"/>
              <w:ind w:left="142"/>
              <w:rPr>
                <w:rFonts w:ascii="Arial" w:hAnsi="Arial"/>
                <w:sz w:val="24"/>
                <w:szCs w:val="24"/>
                <w:lang w:val="en-US"/>
              </w:rPr>
            </w:pPr>
            <w:r w:rsidRPr="00683F88">
              <w:rPr>
                <w:b/>
                <w:lang w:val="en-US"/>
              </w:rPr>
              <w:t>Benign indifference:</w:t>
            </w:r>
            <w:r w:rsidRPr="00683F88">
              <w:rPr>
                <w:lang w:val="en-US"/>
              </w:rPr>
              <w:t xml:space="preserve"> </w:t>
            </w:r>
            <w:r w:rsidR="00D65B89" w:rsidRPr="00683F88">
              <w:rPr>
                <w:lang w:val="en-US"/>
              </w:rPr>
              <w:t>Graduate decline in societal cohesion, absence of proactive development</w:t>
            </w:r>
            <w:r w:rsidR="00156653" w:rsidRPr="00683F88">
              <w:rPr>
                <w:lang w:val="en-US"/>
              </w:rPr>
              <w:t>.</w:t>
            </w:r>
          </w:p>
        </w:tc>
        <w:tc>
          <w:tcPr>
            <w:tcW w:w="2835" w:type="dxa"/>
            <w:tcBorders>
              <w:top w:val="single" w:sz="4" w:space="0" w:color="003366"/>
              <w:left w:val="single" w:sz="4" w:space="0" w:color="003366"/>
              <w:bottom w:val="single" w:sz="4" w:space="0" w:color="003366"/>
              <w:right w:val="single" w:sz="4" w:space="0" w:color="003366"/>
            </w:tcBorders>
            <w:hideMark/>
          </w:tcPr>
          <w:p w:rsidR="00D65B89" w:rsidRPr="00683F88" w:rsidRDefault="00A248B7" w:rsidP="00CC3F1B">
            <w:pPr>
              <w:spacing w:after="0"/>
              <w:ind w:left="142"/>
              <w:rPr>
                <w:rFonts w:ascii="Arial" w:hAnsi="Arial"/>
                <w:sz w:val="24"/>
                <w:szCs w:val="24"/>
                <w:lang w:val="en-US"/>
              </w:rPr>
            </w:pPr>
            <w:r w:rsidRPr="00683F88">
              <w:rPr>
                <w:b/>
                <w:lang w:val="en-US"/>
              </w:rPr>
              <w:t xml:space="preserve">Bohemianism and </w:t>
            </w:r>
            <w:r w:rsidR="00156653" w:rsidRPr="00683F88">
              <w:rPr>
                <w:b/>
                <w:lang w:val="en-US"/>
              </w:rPr>
              <w:t>r</w:t>
            </w:r>
            <w:r w:rsidRPr="00683F88">
              <w:rPr>
                <w:b/>
                <w:lang w:val="en-US"/>
              </w:rPr>
              <w:t>ivalr</w:t>
            </w:r>
            <w:r w:rsidR="00156653" w:rsidRPr="00683F88">
              <w:rPr>
                <w:b/>
                <w:lang w:val="en-US"/>
              </w:rPr>
              <w:t>ous c</w:t>
            </w:r>
            <w:r w:rsidRPr="00683F88">
              <w:rPr>
                <w:b/>
                <w:lang w:val="en-US"/>
              </w:rPr>
              <w:t>ohesion:</w:t>
            </w:r>
            <w:r w:rsidRPr="00683F88">
              <w:rPr>
                <w:lang w:val="en-US"/>
              </w:rPr>
              <w:t xml:space="preserve"> </w:t>
            </w:r>
            <w:r w:rsidR="00D65B89" w:rsidRPr="00683F88">
              <w:rPr>
                <w:lang w:val="en-US"/>
              </w:rPr>
              <w:t>Break down of engagement with system, structures etc</w:t>
            </w:r>
            <w:r w:rsidR="00BA0B12" w:rsidRPr="00683F88">
              <w:rPr>
                <w:lang w:val="en-US"/>
              </w:rPr>
              <w:t>.</w:t>
            </w:r>
            <w:r w:rsidR="00D65B89" w:rsidRPr="00683F88">
              <w:rPr>
                <w:lang w:val="en-US"/>
              </w:rPr>
              <w:t xml:space="preserve">, decadence (unlikely in foreseeable future), complacency. Alternatively, emergence of </w:t>
            </w:r>
            <w:r w:rsidR="00CC3F1B" w:rsidRPr="00683F88">
              <w:rPr>
                <w:lang w:val="en-US"/>
              </w:rPr>
              <w:t xml:space="preserve">nation-level </w:t>
            </w:r>
            <w:r w:rsidR="00D65B89" w:rsidRPr="00683F88">
              <w:rPr>
                <w:lang w:val="en-US"/>
              </w:rPr>
              <w:t xml:space="preserve">rivalrous cohesion based on contempt for other </w:t>
            </w:r>
            <w:r w:rsidR="00CC3F1B" w:rsidRPr="00683F88">
              <w:rPr>
                <w:lang w:val="en-US"/>
              </w:rPr>
              <w:t>countries or cultures</w:t>
            </w:r>
            <w:r w:rsidR="00156653" w:rsidRPr="00683F88">
              <w:rPr>
                <w:lang w:val="en-US"/>
              </w:rPr>
              <w:t>.</w:t>
            </w:r>
          </w:p>
        </w:tc>
      </w:tr>
      <w:tr w:rsidR="00D65B89" w:rsidRPr="00841A77" w:rsidTr="00D65B89">
        <w:trPr>
          <w:cantSplit/>
          <w:jc w:val="center"/>
        </w:trPr>
        <w:tc>
          <w:tcPr>
            <w:tcW w:w="1668" w:type="dxa"/>
            <w:tcBorders>
              <w:top w:val="single" w:sz="4" w:space="0" w:color="003366"/>
              <w:left w:val="single" w:sz="4" w:space="0" w:color="003366"/>
              <w:bottom w:val="single" w:sz="4" w:space="0" w:color="003366"/>
              <w:right w:val="single" w:sz="4" w:space="0" w:color="003366"/>
            </w:tcBorders>
            <w:hideMark/>
          </w:tcPr>
          <w:p w:rsidR="00D65B89" w:rsidRPr="00683F88" w:rsidRDefault="00D65B89">
            <w:pPr>
              <w:pStyle w:val="ListParagraph"/>
              <w:spacing w:after="0" w:line="240" w:lineRule="auto"/>
              <w:ind w:left="0"/>
              <w:rPr>
                <w:rFonts w:ascii="Arial" w:hAnsi="Arial" w:cs="Arial"/>
                <w:b/>
                <w:sz w:val="24"/>
                <w:szCs w:val="24"/>
                <w:lang w:val="en-US"/>
              </w:rPr>
            </w:pPr>
            <w:r w:rsidRPr="00683F88">
              <w:rPr>
                <w:rFonts w:ascii="Arial" w:hAnsi="Arial" w:cs="Arial"/>
                <w:b/>
                <w:sz w:val="24"/>
                <w:szCs w:val="24"/>
                <w:lang w:val="en-US"/>
              </w:rPr>
              <w:t>6) Biggest opportunity</w:t>
            </w:r>
          </w:p>
        </w:tc>
        <w:tc>
          <w:tcPr>
            <w:tcW w:w="2835" w:type="dxa"/>
            <w:tcBorders>
              <w:top w:val="single" w:sz="4" w:space="0" w:color="003366"/>
              <w:left w:val="single" w:sz="4" w:space="0" w:color="003366"/>
              <w:bottom w:val="single" w:sz="4" w:space="0" w:color="003366"/>
              <w:right w:val="single" w:sz="4" w:space="0" w:color="003366"/>
            </w:tcBorders>
            <w:hideMark/>
          </w:tcPr>
          <w:p w:rsidR="00A248B7" w:rsidRPr="00683F88" w:rsidRDefault="00A248B7">
            <w:pPr>
              <w:spacing w:after="0"/>
              <w:ind w:left="142"/>
              <w:rPr>
                <w:b/>
                <w:lang w:val="en-US"/>
              </w:rPr>
            </w:pPr>
            <w:r w:rsidRPr="00683F88">
              <w:rPr>
                <w:b/>
                <w:lang w:val="en-US"/>
              </w:rPr>
              <w:t>Shared identity:</w:t>
            </w:r>
          </w:p>
          <w:p w:rsidR="00D65B89" w:rsidRPr="00683F88" w:rsidRDefault="00D65B89">
            <w:pPr>
              <w:spacing w:after="0"/>
              <w:ind w:left="142"/>
              <w:rPr>
                <w:rFonts w:ascii="Arial" w:hAnsi="Arial"/>
                <w:sz w:val="24"/>
                <w:szCs w:val="24"/>
                <w:lang w:val="en-US"/>
              </w:rPr>
            </w:pPr>
            <w:r w:rsidRPr="00683F88">
              <w:rPr>
                <w:lang w:val="en-US"/>
              </w:rPr>
              <w:t>Use adversity as basis for establishing shared identity. Use shared identity as route for cooperative, constructive mutual support, building resilience and social capital for recovery</w:t>
            </w:r>
            <w:r w:rsidR="00156653" w:rsidRPr="00683F88">
              <w:rPr>
                <w:lang w:val="en-US"/>
              </w:rPr>
              <w:t>.</w:t>
            </w:r>
          </w:p>
        </w:tc>
        <w:tc>
          <w:tcPr>
            <w:tcW w:w="2835" w:type="dxa"/>
            <w:tcBorders>
              <w:top w:val="single" w:sz="4" w:space="0" w:color="003366"/>
              <w:left w:val="single" w:sz="4" w:space="0" w:color="003366"/>
              <w:bottom w:val="single" w:sz="4" w:space="0" w:color="003366"/>
              <w:right w:val="single" w:sz="4" w:space="0" w:color="003366"/>
            </w:tcBorders>
            <w:hideMark/>
          </w:tcPr>
          <w:p w:rsidR="00A248B7" w:rsidRPr="00683F88" w:rsidRDefault="00A248B7">
            <w:pPr>
              <w:spacing w:after="0"/>
              <w:ind w:left="142"/>
              <w:rPr>
                <w:b/>
                <w:lang w:val="en-US"/>
              </w:rPr>
            </w:pPr>
            <w:r w:rsidRPr="00683F88">
              <w:rPr>
                <w:b/>
                <w:lang w:val="en-US"/>
              </w:rPr>
              <w:t>Harmonious social cohesion:</w:t>
            </w:r>
          </w:p>
          <w:p w:rsidR="00D65B89" w:rsidRPr="00683F88" w:rsidRDefault="00D65B89">
            <w:pPr>
              <w:spacing w:after="0"/>
              <w:ind w:left="142"/>
              <w:rPr>
                <w:rFonts w:ascii="Arial" w:hAnsi="Arial"/>
                <w:sz w:val="24"/>
                <w:szCs w:val="24"/>
                <w:lang w:val="en-US"/>
              </w:rPr>
            </w:pPr>
            <w:r w:rsidRPr="00683F88">
              <w:rPr>
                <w:lang w:val="en-US"/>
              </w:rPr>
              <w:t>Use identity as route for building/motivating development, change, growth. Increase certainty and harmonious social cohesion</w:t>
            </w:r>
            <w:r w:rsidR="00156653" w:rsidRPr="00683F88">
              <w:rPr>
                <w:lang w:val="en-US"/>
              </w:rPr>
              <w:t>.</w:t>
            </w:r>
          </w:p>
        </w:tc>
        <w:tc>
          <w:tcPr>
            <w:tcW w:w="2835" w:type="dxa"/>
            <w:tcBorders>
              <w:top w:val="single" w:sz="4" w:space="0" w:color="003366"/>
              <w:left w:val="single" w:sz="4" w:space="0" w:color="003366"/>
              <w:bottom w:val="single" w:sz="4" w:space="0" w:color="003366"/>
              <w:right w:val="single" w:sz="4" w:space="0" w:color="003366"/>
            </w:tcBorders>
            <w:hideMark/>
          </w:tcPr>
          <w:p w:rsidR="00A248B7" w:rsidRPr="00683F88" w:rsidRDefault="00A248B7">
            <w:pPr>
              <w:spacing w:after="0"/>
              <w:ind w:left="142"/>
              <w:rPr>
                <w:b/>
                <w:lang w:val="en-US"/>
              </w:rPr>
            </w:pPr>
            <w:r w:rsidRPr="00683F88">
              <w:rPr>
                <w:b/>
                <w:lang w:val="en-US"/>
              </w:rPr>
              <w:t>Diversity:</w:t>
            </w:r>
          </w:p>
          <w:p w:rsidR="00D65B89" w:rsidRPr="00683F88" w:rsidRDefault="00D65B89">
            <w:pPr>
              <w:spacing w:after="0"/>
              <w:ind w:left="142"/>
              <w:rPr>
                <w:rFonts w:ascii="Arial" w:hAnsi="Arial"/>
                <w:sz w:val="24"/>
                <w:szCs w:val="24"/>
                <w:lang w:val="en-US"/>
              </w:rPr>
            </w:pPr>
            <w:r w:rsidRPr="00683F88">
              <w:rPr>
                <w:lang w:val="en-US"/>
              </w:rPr>
              <w:t>Identity-based development and growth, building on diversity, flexibility, new ways of working and being</w:t>
            </w:r>
            <w:r w:rsidR="00156653" w:rsidRPr="00683F88">
              <w:rPr>
                <w:lang w:val="en-US"/>
              </w:rPr>
              <w:t>.</w:t>
            </w:r>
            <w:r w:rsidR="00CC3F1B" w:rsidRPr="00683F88">
              <w:rPr>
                <w:lang w:val="en-US"/>
              </w:rPr>
              <w:t xml:space="preserve"> Cooperation with other superordinate level groups to activate larger shared goals.</w:t>
            </w:r>
          </w:p>
        </w:tc>
      </w:tr>
    </w:tbl>
    <w:p w:rsidR="00853029" w:rsidRPr="00683F88" w:rsidRDefault="00853029" w:rsidP="006B0384">
      <w:pPr>
        <w:spacing w:after="0" w:line="360" w:lineRule="auto"/>
        <w:ind w:left="720" w:hanging="720"/>
        <w:rPr>
          <w:b/>
          <w:lang w:val="en-US"/>
        </w:rPr>
      </w:pPr>
    </w:p>
    <w:sectPr w:rsidR="00853029" w:rsidRPr="00683F88" w:rsidSect="002A6A64">
      <w:headerReference w:type="default" r:id="rId31"/>
      <w:pgSz w:w="11906" w:h="16838"/>
      <w:pgMar w:top="1440" w:right="1440" w:bottom="1440" w:left="1440"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207F" w:rsidRDefault="006D207F" w:rsidP="007D2211">
      <w:pPr>
        <w:spacing w:after="0" w:line="240" w:lineRule="auto"/>
      </w:pPr>
      <w:r>
        <w:separator/>
      </w:r>
    </w:p>
  </w:endnote>
  <w:endnote w:type="continuationSeparator" w:id="0">
    <w:p w:rsidR="006D207F" w:rsidRDefault="006D207F" w:rsidP="007D221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MT">
    <w:panose1 w:val="00000000000000000000"/>
    <w:charset w:val="00"/>
    <w:family w:val="swiss"/>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3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dvPSTim">
    <w:altName w:val="Cambria"/>
    <w:panose1 w:val="00000000000000000000"/>
    <w:charset w:val="00"/>
    <w:family w:val="auto"/>
    <w:notTrueType/>
    <w:pitch w:val="default"/>
    <w:sig w:usb0="00000003" w:usb1="00000000" w:usb2="00000000" w:usb3="00000000" w:csb0="00000001" w:csb1="00000000"/>
  </w:font>
  <w:font w:name="AdvTimes">
    <w:panose1 w:val="00000000000000000000"/>
    <w:charset w:val="00"/>
    <w:family w:val="auto"/>
    <w:notTrueType/>
    <w:pitch w:val="default"/>
    <w:sig w:usb0="00000003" w:usb1="00000000" w:usb2="00000000" w:usb3="00000000" w:csb0="00000001" w:csb1="00000000"/>
  </w:font>
  <w:font w:name="Times-Roman">
    <w:altName w:val="Times New Roman"/>
    <w:charset w:val="00"/>
    <w:family w:val="roman"/>
    <w:pitch w:val="default"/>
    <w:sig w:usb0="00000003" w:usb1="00000000" w:usb2="00000000" w:usb3="00000000" w:csb0="00000001" w:csb1="00000000"/>
  </w:font>
  <w:font w:name="AdvP41153C">
    <w:panose1 w:val="00000000000000000000"/>
    <w:charset w:val="00"/>
    <w:family w:val="roman"/>
    <w:notTrueType/>
    <w:pitch w:val="default"/>
    <w:sig w:usb0="00000003" w:usb1="00000000" w:usb2="00000000" w:usb3="00000000" w:csb0="00000001" w:csb1="00000000"/>
  </w:font>
  <w:font w:name="AdvP4B2E3F">
    <w:panose1 w:val="00000000000000000000"/>
    <w:charset w:val="00"/>
    <w:family w:val="auto"/>
    <w:notTrueType/>
    <w:pitch w:val="default"/>
    <w:sig w:usb0="00000003" w:usb1="00000000" w:usb2="00000000" w:usb3="00000000" w:csb0="00000001" w:csb1="00000000"/>
  </w:font>
  <w:font w:name="Sabon-Roman">
    <w:panose1 w:val="00000000000000000000"/>
    <w:charset w:val="00"/>
    <w:family w:val="auto"/>
    <w:notTrueType/>
    <w:pitch w:val="default"/>
    <w:sig w:usb0="00000003" w:usb1="00000000" w:usb2="00000000" w:usb3="00000000" w:csb0="00000001" w:csb1="00000000"/>
  </w:font>
  <w:font w:name="Sabon-Italic">
    <w:panose1 w:val="00000000000000000000"/>
    <w:charset w:val="00"/>
    <w:family w:val="auto"/>
    <w:notTrueType/>
    <w:pitch w:val="default"/>
    <w:sig w:usb0="00000003" w:usb1="00000000" w:usb2="00000000" w:usb3="00000000" w:csb0="00000001" w:csb1="00000000"/>
  </w:font>
  <w:font w:name="AGaramondPro-Regular">
    <w:panose1 w:val="00000000000000000000"/>
    <w:charset w:val="00"/>
    <w:family w:val="auto"/>
    <w:notTrueType/>
    <w:pitch w:val="default"/>
    <w:sig w:usb0="00000003" w:usb1="00000000" w:usb2="00000000" w:usb3="00000000" w:csb0="00000001" w:csb1="00000000"/>
  </w:font>
  <w:font w:name="AGaramondPro-Italic">
    <w:panose1 w:val="00000000000000000000"/>
    <w:charset w:val="00"/>
    <w:family w:val="auto"/>
    <w:notTrueType/>
    <w:pitch w:val="default"/>
    <w:sig w:usb0="00000003" w:usb1="00000000" w:usb2="00000000" w:usb3="00000000" w:csb0="00000001" w:csb1="00000000"/>
  </w:font>
  <w:font w:name="Times">
    <w:panose1 w:val="02020603050405020304"/>
    <w:charset w:val="00"/>
    <w:family w:val="auto"/>
    <w:pitch w:val="variable"/>
    <w:sig w:usb0="00000003" w:usb1="00000000" w:usb2="00000000" w:usb3="00000000" w:csb0="00000001" w:csb1="00000000"/>
  </w:font>
  <w:font w:name="AdvTT5843c571">
    <w:panose1 w:val="00000000000000000000"/>
    <w:charset w:val="00"/>
    <w:family w:val="roman"/>
    <w:notTrueType/>
    <w:pitch w:val="default"/>
    <w:sig w:usb0="00000003" w:usb1="00000000" w:usb2="00000000" w:usb3="00000000" w:csb0="00000001" w:csb1="00000000"/>
  </w:font>
  <w:font w:name="AdvTTf90d833a.I">
    <w:panose1 w:val="00000000000000000000"/>
    <w:charset w:val="00"/>
    <w:family w:val="roman"/>
    <w:notTrueType/>
    <w:pitch w:val="default"/>
    <w:sig w:usb0="00000003" w:usb1="00000000" w:usb2="00000000" w:usb3="00000000" w:csb0="00000001" w:csb1="00000000"/>
  </w:font>
  <w:font w:name="AdvTT454a7a89">
    <w:panose1 w:val="00000000000000000000"/>
    <w:charset w:val="00"/>
    <w:family w:val="swiss"/>
    <w:notTrueType/>
    <w:pitch w:val="default"/>
    <w:sig w:usb0="00000003" w:usb1="00000000" w:usb2="00000000" w:usb3="00000000" w:csb0="00000001" w:csb1="00000000"/>
  </w:font>
  <w:font w:name="AdvTT2acb703b">
    <w:panose1 w:val="00000000000000000000"/>
    <w:charset w:val="00"/>
    <w:family w:val="roman"/>
    <w:notTrueType/>
    <w:pitch w:val="default"/>
    <w:sig w:usb0="00000003" w:usb1="00000000" w:usb2="00000000" w:usb3="00000000" w:csb0="00000001" w:csb1="00000000"/>
  </w:font>
  <w:font w:name="AdvTT59df095f.I">
    <w:panose1 w:val="00000000000000000000"/>
    <w:charset w:val="00"/>
    <w:family w:val="roman"/>
    <w:notTrueType/>
    <w:pitch w:val="default"/>
    <w:sig w:usb0="00000003" w:usb1="00000000" w:usb2="00000000" w:usb3="00000000" w:csb0="00000001" w:csb1="00000000"/>
  </w:font>
  <w:font w:name="AdvTT2acb703b+20">
    <w:panose1 w:val="00000000000000000000"/>
    <w:charset w:val="00"/>
    <w:family w:val="swiss"/>
    <w:notTrueType/>
    <w:pitch w:val="default"/>
    <w:sig w:usb0="00000003" w:usb1="00000000" w:usb2="00000000" w:usb3="00000000" w:csb0="00000001" w:csb1="00000000"/>
  </w:font>
  <w:font w:name="RealpageTIM11">
    <w:panose1 w:val="00000000000000000000"/>
    <w:charset w:val="00"/>
    <w:family w:val="swiss"/>
    <w:notTrueType/>
    <w:pitch w:val="default"/>
    <w:sig w:usb0="00000003" w:usb1="00000000" w:usb2="00000000" w:usb3="00000000" w:csb0="00000001" w:csb1="00000000"/>
  </w:font>
  <w:font w:name="RealpageTIM11-BoldItalic">
    <w:panose1 w:val="00000000000000000000"/>
    <w:charset w:val="00"/>
    <w:family w:val="swiss"/>
    <w:notTrueType/>
    <w:pitch w:val="default"/>
    <w:sig w:usb0="00000003" w:usb1="00000000" w:usb2="00000000" w:usb3="00000000" w:csb0="00000001" w:csb1="00000000"/>
  </w:font>
  <w:font w:name="AdvSTSerif-R">
    <w:panose1 w:val="00000000000000000000"/>
    <w:charset w:val="00"/>
    <w:family w:val="roman"/>
    <w:notTrueType/>
    <w:pitch w:val="default"/>
    <w:sig w:usb0="00000003" w:usb1="00000000" w:usb2="00000000" w:usb3="00000000" w:csb0="00000001" w:csb1="00000000"/>
  </w:font>
  <w:font w:name="AdvSTSerif-I">
    <w:panose1 w:val="00000000000000000000"/>
    <w:charset w:val="00"/>
    <w:family w:val="roman"/>
    <w:notTrueType/>
    <w:pitch w:val="default"/>
    <w:sig w:usb0="00000003" w:usb1="00000000" w:usb2="00000000" w:usb3="00000000" w:csb0="00000001" w:csb1="00000000"/>
  </w:font>
  <w:font w:name="AdvStoneS-SB">
    <w:panose1 w:val="00000000000000000000"/>
    <w:charset w:val="00"/>
    <w:family w:val="roman"/>
    <w:notTrueType/>
    <w:pitch w:val="default"/>
    <w:sig w:usb0="00000003" w:usb1="00000000" w:usb2="00000000" w:usb3="00000000" w:csb0="00000001" w:csb1="00000000"/>
  </w:font>
  <w:font w:name="TimesTen98-Roman">
    <w:panose1 w:val="00000000000000000000"/>
    <w:charset w:val="00"/>
    <w:family w:val="auto"/>
    <w:notTrueType/>
    <w:pitch w:val="default"/>
    <w:sig w:usb0="00000003" w:usb1="00000000" w:usb2="00000000" w:usb3="00000000" w:csb0="00000001" w:csb1="00000000"/>
  </w:font>
  <w:font w:name="TimesTen98-Italic">
    <w:panose1 w:val="00000000000000000000"/>
    <w:charset w:val="00"/>
    <w:family w:val="auto"/>
    <w:notTrueType/>
    <w:pitch w:val="default"/>
    <w:sig w:usb0="00000003" w:usb1="00000000" w:usb2="00000000" w:usb3="00000000" w:csb0="00000001" w:csb1="00000000"/>
  </w:font>
  <w:font w:name="Palatino-Roman">
    <w:panose1 w:val="00000000000000000000"/>
    <w:charset w:val="00"/>
    <w:family w:val="swiss"/>
    <w:notTrueType/>
    <w:pitch w:val="default"/>
    <w:sig w:usb0="00000003" w:usb1="00000000" w:usb2="00000000" w:usb3="00000000" w:csb0="00000001" w:csb1="00000000"/>
  </w:font>
  <w:font w:name="Palatino-Italic">
    <w:panose1 w:val="00000000000000000000"/>
    <w:charset w:val="00"/>
    <w:family w:val="swiss"/>
    <w:notTrueType/>
    <w:pitch w:val="default"/>
    <w:sig w:usb0="00000003" w:usb1="00000000" w:usb2="00000000" w:usb3="00000000" w:csb0="00000001" w:csb1="00000000"/>
  </w:font>
  <w:font w:name="Minion-Regular">
    <w:panose1 w:val="00000000000000000000"/>
    <w:charset w:val="00"/>
    <w:family w:val="roman"/>
    <w:notTrueType/>
    <w:pitch w:val="default"/>
    <w:sig w:usb0="00000003" w:usb1="00000000" w:usb2="00000000" w:usb3="00000000" w:csb0="00000001" w:csb1="00000000"/>
  </w:font>
  <w:font w:name="Minion-Italic">
    <w:panose1 w:val="00000000000000000000"/>
    <w:charset w:val="00"/>
    <w:family w:val="roman"/>
    <w:notTrueType/>
    <w:pitch w:val="default"/>
    <w:sig w:usb0="00000003" w:usb1="00000000" w:usb2="00000000" w:usb3="00000000" w:csb0="00000001" w:csb1="00000000"/>
  </w:font>
  <w:font w:name="AdvTimes-i">
    <w:panose1 w:val="00000000000000000000"/>
    <w:charset w:val="00"/>
    <w:family w:val="auto"/>
    <w:notTrueType/>
    <w:pitch w:val="default"/>
    <w:sig w:usb0="00000003" w:usb1="00000000" w:usb2="00000000" w:usb3="00000000" w:csb0="00000001" w:csb1="00000000"/>
  </w:font>
  <w:font w:name="Times-Italic">
    <w:altName w:val="Times New Roman"/>
    <w:panose1 w:val="00000000000000000000"/>
    <w:charset w:val="00"/>
    <w:family w:val="swiss"/>
    <w:notTrueType/>
    <w:pitch w:val="default"/>
    <w:sig w:usb0="00000003" w:usb1="00000000" w:usb2="00000000" w:usb3="00000000" w:csb0="00000001" w:csb1="00000000"/>
  </w:font>
  <w:font w:name="Dcr10">
    <w:panose1 w:val="00000000000000000000"/>
    <w:charset w:val="00"/>
    <w:family w:val="auto"/>
    <w:notTrueType/>
    <w:pitch w:val="default"/>
    <w:sig w:usb0="00000003" w:usb1="00000000" w:usb2="00000000" w:usb3="00000000" w:csb0="00000001" w:csb1="00000000"/>
  </w:font>
  <w:font w:name="Dcti10">
    <w:panose1 w:val="00000000000000000000"/>
    <w:charset w:val="00"/>
    <w:family w:val="auto"/>
    <w:notTrueType/>
    <w:pitch w:val="default"/>
    <w:sig w:usb0="00000003" w:usb1="00000000" w:usb2="00000000" w:usb3="00000000" w:csb0="00000001" w:csb1="00000000"/>
  </w:font>
  <w:font w:name="Dcbx10">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AdvTT97cacd14+20">
    <w:altName w:val="Arial Unicode MS"/>
    <w:panose1 w:val="00000000000000000000"/>
    <w:charset w:val="80"/>
    <w:family w:val="auto"/>
    <w:notTrueType/>
    <w:pitch w:val="default"/>
    <w:sig w:usb0="00000001" w:usb1="08070000" w:usb2="00000010" w:usb3="00000000" w:csb0="00020000" w:csb1="00000000"/>
  </w:font>
  <w:font w:name="TimesNewRomanPS-ItalicMT">
    <w:panose1 w:val="00000000000000000000"/>
    <w:charset w:val="00"/>
    <w:family w:val="auto"/>
    <w:notTrueType/>
    <w:pitch w:val="default"/>
    <w:sig w:usb0="00000003" w:usb1="00000000" w:usb2="00000000" w:usb3="00000000" w:csb0="00000001" w:csb1="00000000"/>
  </w:font>
  <w:font w:name="NimbusRomDEE-Regu">
    <w:panose1 w:val="00000000000000000000"/>
    <w:charset w:val="00"/>
    <w:family w:val="auto"/>
    <w:notTrueType/>
    <w:pitch w:val="default"/>
    <w:sig w:usb0="00000003" w:usb1="00000000" w:usb2="00000000" w:usb3="00000000" w:csb0="00000001" w:csb1="00000000"/>
  </w:font>
  <w:font w:name="TimesNewRoman">
    <w:altName w:val="Times New Roman"/>
    <w:charset w:val="00"/>
    <w:family w:val="auto"/>
    <w:pitch w:val="default"/>
    <w:sig w:usb0="00000000" w:usb1="00000000" w:usb2="00000000" w:usb3="00000000" w:csb0="00000000" w:csb1="00000000"/>
  </w:font>
  <w:font w:name="TimesNewRoman,Italic">
    <w:altName w:val="MS Mincho"/>
    <w:panose1 w:val="00000000000000000000"/>
    <w:charset w:val="80"/>
    <w:family w:val="auto"/>
    <w:notTrueType/>
    <w:pitch w:val="default"/>
    <w:sig w:usb0="00000000" w:usb1="08070000" w:usb2="00000010" w:usb3="00000000" w:csb0="00020000" w:csb1="00000000"/>
  </w:font>
  <w:font w:name="TimesNewRoman,Bold">
    <w:panose1 w:val="00000000000000000000"/>
    <w:charset w:val="00"/>
    <w:family w:val="auto"/>
    <w:notTrueType/>
    <w:pitch w:val="default"/>
    <w:sig w:usb0="00000003" w:usb1="00000000" w:usb2="00000000" w:usb3="00000000" w:csb0="00000001" w:csb1="00000000"/>
  </w:font>
  <w:font w:name="AdvPTimes">
    <w:altName w:val="Cambria"/>
    <w:panose1 w:val="00000000000000000000"/>
    <w:charset w:val="00"/>
    <w:family w:val="swiss"/>
    <w:notTrueType/>
    <w:pitch w:val="default"/>
    <w:sig w:usb0="00000003" w:usb1="00000000" w:usb2="00000000" w:usb3="00000000" w:csb0="00000001" w:csb1="00000000"/>
  </w:font>
  <w:font w:name="AdvPTimesI">
    <w:altName w:val="Cambria"/>
    <w:panose1 w:val="00000000000000000000"/>
    <w:charset w:val="00"/>
    <w:family w:val="swiss"/>
    <w:notTrueType/>
    <w:pitch w:val="default"/>
    <w:sig w:usb0="00000003" w:usb1="00000000" w:usb2="00000000" w:usb3="00000000" w:csb0="00000001" w:csb1="00000000"/>
  </w:font>
  <w:font w:name="AdvPS405B6">
    <w:panose1 w:val="00000000000000000000"/>
    <w:charset w:val="00"/>
    <w:family w:val="roman"/>
    <w:notTrueType/>
    <w:pitch w:val="default"/>
    <w:sig w:usb0="00000003" w:usb1="00000000" w:usb2="00000000" w:usb3="00000000" w:csb0="00000001" w:csb1="00000000"/>
  </w:font>
  <w:font w:name="AdvPS405B7">
    <w:panose1 w:val="00000000000000000000"/>
    <w:charset w:val="00"/>
    <w:family w:val="swiss"/>
    <w:notTrueType/>
    <w:pitch w:val="default"/>
    <w:sig w:usb0="00000003" w:usb1="00000000" w:usb2="00000000" w:usb3="00000000" w:csb0="00000001" w:csb1="00000000"/>
  </w:font>
  <w:font w:name="RealpageTIM1">
    <w:panose1 w:val="00000000000000000000"/>
    <w:charset w:val="00"/>
    <w:family w:val="swiss"/>
    <w:notTrueType/>
    <w:pitch w:val="default"/>
    <w:sig w:usb0="00000003" w:usb1="00000000" w:usb2="00000000" w:usb3="00000000" w:csb0="00000001" w:csb1="00000000"/>
  </w:font>
  <w:font w:name="RealpageTIM1-Italic">
    <w:panose1 w:val="00000000000000000000"/>
    <w:charset w:val="00"/>
    <w:family w:val="swiss"/>
    <w:notTrueType/>
    <w:pitch w:val="default"/>
    <w:sig w:usb0="00000003" w:usb1="00000000" w:usb2="00000000" w:usb3="00000000" w:csb0="00000001" w:csb1="00000000"/>
  </w:font>
  <w:font w:name="AdvPSTim-I">
    <w:panose1 w:val="00000000000000000000"/>
    <w:charset w:val="00"/>
    <w:family w:val="auto"/>
    <w:notTrueType/>
    <w:pitch w:val="default"/>
    <w:sig w:usb0="00000003" w:usb1="00000000" w:usb2="00000000" w:usb3="00000000" w:csb0="00000001" w:csb1="00000000"/>
  </w:font>
  <w:font w:name="RealpageGAR3">
    <w:panose1 w:val="00000000000000000000"/>
    <w:charset w:val="00"/>
    <w:family w:val="swiss"/>
    <w:notTrueType/>
    <w:pitch w:val="default"/>
    <w:sig w:usb0="00000003" w:usb1="00000000" w:usb2="00000000" w:usb3="00000000" w:csb0="00000001" w:csb1="00000000"/>
  </w:font>
  <w:font w:name="RealpageGAR3-Italic">
    <w:panose1 w:val="00000000000000000000"/>
    <w:charset w:val="00"/>
    <w:family w:val="swiss"/>
    <w:notTrueType/>
    <w:pitch w:val="default"/>
    <w:sig w:usb0="00000003" w:usb1="00000000" w:usb2="00000000" w:usb3="00000000" w:csb0="00000001" w:csb1="00000000"/>
  </w:font>
  <w:font w:name="AdvMc_Times-i">
    <w:panose1 w:val="00000000000000000000"/>
    <w:charset w:val="00"/>
    <w:family w:val="roman"/>
    <w:notTrueType/>
    <w:pitch w:val="default"/>
    <w:sig w:usb0="00000003" w:usb1="00000000" w:usb2="00000000" w:usb3="00000000" w:csb0="00000001" w:csb1="00000000"/>
  </w:font>
  <w:font w:name="CMR10">
    <w:panose1 w:val="00000000000000000000"/>
    <w:charset w:val="00"/>
    <w:family w:val="swiss"/>
    <w:notTrueType/>
    <w:pitch w:val="default"/>
    <w:sig w:usb0="00000003" w:usb1="00000000" w:usb2="00000000" w:usb3="00000000" w:csb0="00000001" w:csb1="00000000"/>
  </w:font>
  <w:font w:name="CMTI10">
    <w:panose1 w:val="00000000000000000000"/>
    <w:charset w:val="00"/>
    <w:family w:val="swiss"/>
    <w:notTrueType/>
    <w:pitch w:val="default"/>
    <w:sig w:usb0="00000003" w:usb1="00000000" w:usb2="00000000" w:usb3="00000000" w:csb0="00000001" w:csb1="00000000"/>
  </w:font>
  <w:font w:name="CMBX10">
    <w:panose1 w:val="00000000000000000000"/>
    <w:charset w:val="00"/>
    <w:family w:val="swiss"/>
    <w:notTrueType/>
    <w:pitch w:val="default"/>
    <w:sig w:usb0="00000003" w:usb1="00000000" w:usb2="00000000" w:usb3="00000000" w:csb0="00000001" w:csb1="00000000"/>
  </w:font>
  <w:font w:name="TimesTen-Roman">
    <w:panose1 w:val="00000000000000000000"/>
    <w:charset w:val="00"/>
    <w:family w:val="roman"/>
    <w:notTrueType/>
    <w:pitch w:val="default"/>
    <w:sig w:usb0="00000003" w:usb1="00000000" w:usb2="00000000" w:usb3="00000000" w:csb0="00000001" w:csb1="00000000"/>
  </w:font>
  <w:font w:name="OldStyleSeven">
    <w:panose1 w:val="00000000000000000000"/>
    <w:charset w:val="00"/>
    <w:family w:val="roman"/>
    <w:notTrueType/>
    <w:pitch w:val="default"/>
    <w:sig w:usb0="00000003" w:usb1="00000000" w:usb2="00000000" w:usb3="00000000" w:csb0="00000001" w:csb1="00000000"/>
  </w:font>
  <w:font w:name="OldStyleSeven-Italic">
    <w:panose1 w:val="00000000000000000000"/>
    <w:charset w:val="00"/>
    <w:family w:val="roman"/>
    <w:notTrueType/>
    <w:pitch w:val="default"/>
    <w:sig w:usb0="00000003" w:usb1="00000000" w:usb2="00000000" w:usb3="00000000" w:csb0="00000001" w:csb1="00000000"/>
  </w:font>
  <w:font w:name="ScalaLancetPro">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207F" w:rsidRDefault="006D207F" w:rsidP="007D2211">
      <w:pPr>
        <w:spacing w:after="0" w:line="240" w:lineRule="auto"/>
      </w:pPr>
      <w:r>
        <w:separator/>
      </w:r>
    </w:p>
  </w:footnote>
  <w:footnote w:type="continuationSeparator" w:id="0">
    <w:p w:rsidR="006D207F" w:rsidRDefault="006D207F" w:rsidP="007D221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94460347"/>
      <w:docPartObj>
        <w:docPartGallery w:val="Page Numbers (Top of Page)"/>
        <w:docPartUnique/>
      </w:docPartObj>
    </w:sdtPr>
    <w:sdtContent>
      <w:p w:rsidR="00C7369B" w:rsidRDefault="00C7369B">
        <w:pPr>
          <w:pStyle w:val="Header"/>
          <w:jc w:val="right"/>
        </w:pPr>
        <w:fldSimple w:instr=" PAGE   \* MERGEFORMAT ">
          <w:r w:rsidR="006D207F">
            <w:rPr>
              <w:noProof/>
            </w:rPr>
            <w:t>1</w:t>
          </w:r>
        </w:fldSimple>
      </w:p>
    </w:sdtContent>
  </w:sdt>
  <w:p w:rsidR="00C7369B" w:rsidRDefault="00C7369B" w:rsidP="00986690">
    <w:pPr>
      <w:autoSpaceDE w:val="0"/>
      <w:autoSpaceDN w:val="0"/>
      <w:adjustRightInd w:val="0"/>
      <w:spacing w:after="0" w:line="240" w:lineRule="auto"/>
      <w:rPr>
        <w:rFonts w:ascii="ArialMT" w:hAnsi="ArialMT" w:cs="ArialMT"/>
        <w:sz w:val="20"/>
        <w:szCs w:val="20"/>
      </w:rPr>
    </w:pPr>
    <w:r>
      <w:rPr>
        <w:rFonts w:ascii="ArialMT" w:hAnsi="ArialMT" w:cs="ArialMT"/>
        <w:sz w:val="20"/>
        <w:szCs w:val="20"/>
      </w:rPr>
      <w:t xml:space="preserve"> </w:t>
    </w:r>
  </w:p>
  <w:p w:rsidR="00C7369B" w:rsidRDefault="00C7369B" w:rsidP="00986690">
    <w:pPr>
      <w:autoSpaceDE w:val="0"/>
      <w:autoSpaceDN w:val="0"/>
      <w:adjustRightInd w:val="0"/>
      <w:spacing w:after="0" w:line="240" w:lineRule="auto"/>
      <w:ind w:left="4320" w:firstLine="720"/>
      <w:rPr>
        <w:rFonts w:ascii="ArialMT" w:hAnsi="ArialMT" w:cs="ArialMT"/>
        <w:sz w:val="20"/>
        <w:szCs w:val="20"/>
      </w:rPr>
    </w:pPr>
    <w:r>
      <w:rPr>
        <w:rFonts w:ascii="ArialMT" w:hAnsi="ArialMT" w:cs="ArialMT"/>
        <w:sz w:val="20"/>
        <w:szCs w:val="20"/>
      </w:rPr>
      <w:t>MACROECONOMY AND IDENTITY</w:t>
    </w:r>
  </w:p>
  <w:p w:rsidR="00C7369B" w:rsidRPr="007D2211" w:rsidRDefault="00C7369B" w:rsidP="007D221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F46BE"/>
    <w:multiLevelType w:val="hybridMultilevel"/>
    <w:tmpl w:val="FC24922A"/>
    <w:lvl w:ilvl="0" w:tplc="54280AD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2343C8E"/>
    <w:multiLevelType w:val="hybridMultilevel"/>
    <w:tmpl w:val="628E4550"/>
    <w:lvl w:ilvl="0" w:tplc="63588B00">
      <w:start w:val="1"/>
      <w:numFmt w:val="upperLetter"/>
      <w:lvlText w:val="%1)"/>
      <w:lvlJc w:val="left"/>
      <w:pPr>
        <w:ind w:left="1211" w:hanging="360"/>
      </w:pPr>
      <w:rPr>
        <w:rFonts w:hint="default"/>
        <w:i/>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
    <w:nsid w:val="0BED2C83"/>
    <w:multiLevelType w:val="hybridMultilevel"/>
    <w:tmpl w:val="AE7A24E0"/>
    <w:lvl w:ilvl="0" w:tplc="B77A7464">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2370571"/>
    <w:multiLevelType w:val="hybridMultilevel"/>
    <w:tmpl w:val="2FC2A93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28D358A"/>
    <w:multiLevelType w:val="multilevel"/>
    <w:tmpl w:val="43A09E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5544C58"/>
    <w:multiLevelType w:val="multilevel"/>
    <w:tmpl w:val="402E9F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0823976"/>
    <w:multiLevelType w:val="multilevel"/>
    <w:tmpl w:val="5BAAE7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EB20301"/>
    <w:multiLevelType w:val="hybridMultilevel"/>
    <w:tmpl w:val="E6B409DE"/>
    <w:lvl w:ilvl="0" w:tplc="AE3E1B40">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5227651A"/>
    <w:multiLevelType w:val="hybridMultilevel"/>
    <w:tmpl w:val="7B76CC46"/>
    <w:lvl w:ilvl="0" w:tplc="B3F67212">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8"/>
  </w:num>
  <w:num w:numId="4">
    <w:abstractNumId w:val="4"/>
  </w:num>
  <w:num w:numId="5">
    <w:abstractNumId w:val="5"/>
  </w:num>
  <w:num w:numId="6">
    <w:abstractNumId w:val="7"/>
  </w:num>
  <w:num w:numId="7">
    <w:abstractNumId w:val="3"/>
  </w:num>
  <w:num w:numId="8">
    <w:abstractNumId w:val="1"/>
  </w:num>
  <w:num w:numId="9">
    <w:abstractNumId w:val="6"/>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revisionView w:markup="0"/>
  <w:trackRevisions/>
  <w:defaultTabStop w:val="720"/>
  <w:characterSpacingControl w:val="doNotCompress"/>
  <w:savePreviewPicture/>
  <w:hdrShapeDefaults>
    <o:shapedefaults v:ext="edit" spidmax="5122"/>
  </w:hdrShapeDefaults>
  <w:footnotePr>
    <w:footnote w:id="-1"/>
    <w:footnote w:id="0"/>
  </w:footnotePr>
  <w:endnotePr>
    <w:endnote w:id="-1"/>
    <w:endnote w:id="0"/>
  </w:endnotePr>
  <w:compat/>
  <w:rsids>
    <w:rsidRoot w:val="007D2211"/>
    <w:rsid w:val="000037C3"/>
    <w:rsid w:val="000075A0"/>
    <w:rsid w:val="00011128"/>
    <w:rsid w:val="00015273"/>
    <w:rsid w:val="000172E2"/>
    <w:rsid w:val="000211F8"/>
    <w:rsid w:val="00021D4B"/>
    <w:rsid w:val="00027DBF"/>
    <w:rsid w:val="00032440"/>
    <w:rsid w:val="000325FC"/>
    <w:rsid w:val="00033578"/>
    <w:rsid w:val="00036F40"/>
    <w:rsid w:val="0004114D"/>
    <w:rsid w:val="00050D38"/>
    <w:rsid w:val="000556C2"/>
    <w:rsid w:val="00055721"/>
    <w:rsid w:val="000656B3"/>
    <w:rsid w:val="00065D93"/>
    <w:rsid w:val="00067DF8"/>
    <w:rsid w:val="000762C4"/>
    <w:rsid w:val="000819B3"/>
    <w:rsid w:val="00083141"/>
    <w:rsid w:val="000908E9"/>
    <w:rsid w:val="000A05B3"/>
    <w:rsid w:val="000A3113"/>
    <w:rsid w:val="000A340B"/>
    <w:rsid w:val="000A6250"/>
    <w:rsid w:val="000A6DBF"/>
    <w:rsid w:val="000B24D8"/>
    <w:rsid w:val="000B3678"/>
    <w:rsid w:val="000B43A6"/>
    <w:rsid w:val="000B5696"/>
    <w:rsid w:val="000C0A0B"/>
    <w:rsid w:val="000C0CE0"/>
    <w:rsid w:val="000C180E"/>
    <w:rsid w:val="000C1F96"/>
    <w:rsid w:val="000C7646"/>
    <w:rsid w:val="000C79B5"/>
    <w:rsid w:val="000E0534"/>
    <w:rsid w:val="000E3948"/>
    <w:rsid w:val="000F10BB"/>
    <w:rsid w:val="000F29A6"/>
    <w:rsid w:val="000F2D43"/>
    <w:rsid w:val="00103163"/>
    <w:rsid w:val="00105FF6"/>
    <w:rsid w:val="001109F4"/>
    <w:rsid w:val="00115E1C"/>
    <w:rsid w:val="00123C5C"/>
    <w:rsid w:val="001243A2"/>
    <w:rsid w:val="001266DE"/>
    <w:rsid w:val="0013243A"/>
    <w:rsid w:val="00133338"/>
    <w:rsid w:val="00143F9B"/>
    <w:rsid w:val="00156653"/>
    <w:rsid w:val="00160B04"/>
    <w:rsid w:val="0016182F"/>
    <w:rsid w:val="00163E11"/>
    <w:rsid w:val="00171289"/>
    <w:rsid w:val="00173474"/>
    <w:rsid w:val="0017763B"/>
    <w:rsid w:val="00181F07"/>
    <w:rsid w:val="001842EC"/>
    <w:rsid w:val="0018705E"/>
    <w:rsid w:val="00192B9B"/>
    <w:rsid w:val="00193E5B"/>
    <w:rsid w:val="00196E63"/>
    <w:rsid w:val="001A149B"/>
    <w:rsid w:val="001A6749"/>
    <w:rsid w:val="001A7075"/>
    <w:rsid w:val="001B0A7C"/>
    <w:rsid w:val="001B0F45"/>
    <w:rsid w:val="001B338B"/>
    <w:rsid w:val="001B5D4D"/>
    <w:rsid w:val="001C0318"/>
    <w:rsid w:val="001D1C43"/>
    <w:rsid w:val="001D3108"/>
    <w:rsid w:val="001D7B9F"/>
    <w:rsid w:val="001E26C5"/>
    <w:rsid w:val="001E4693"/>
    <w:rsid w:val="001E51A0"/>
    <w:rsid w:val="001E7B03"/>
    <w:rsid w:val="001F0F0B"/>
    <w:rsid w:val="001F320F"/>
    <w:rsid w:val="001F32E9"/>
    <w:rsid w:val="00207FA8"/>
    <w:rsid w:val="00214791"/>
    <w:rsid w:val="0022115A"/>
    <w:rsid w:val="00224253"/>
    <w:rsid w:val="00227A39"/>
    <w:rsid w:val="002300D3"/>
    <w:rsid w:val="00235E7B"/>
    <w:rsid w:val="0024106F"/>
    <w:rsid w:val="002415D8"/>
    <w:rsid w:val="002443CD"/>
    <w:rsid w:val="00245BA6"/>
    <w:rsid w:val="00247341"/>
    <w:rsid w:val="00250395"/>
    <w:rsid w:val="0025321A"/>
    <w:rsid w:val="00254F0F"/>
    <w:rsid w:val="00254FA5"/>
    <w:rsid w:val="002617A0"/>
    <w:rsid w:val="00261FAA"/>
    <w:rsid w:val="00263D74"/>
    <w:rsid w:val="0026780E"/>
    <w:rsid w:val="00285AB6"/>
    <w:rsid w:val="00290D43"/>
    <w:rsid w:val="00292881"/>
    <w:rsid w:val="00293E3D"/>
    <w:rsid w:val="00295A23"/>
    <w:rsid w:val="00295D23"/>
    <w:rsid w:val="002A5D4D"/>
    <w:rsid w:val="002A6A64"/>
    <w:rsid w:val="002B0AA1"/>
    <w:rsid w:val="002B4332"/>
    <w:rsid w:val="002B598E"/>
    <w:rsid w:val="002B71AC"/>
    <w:rsid w:val="002C185E"/>
    <w:rsid w:val="002C499D"/>
    <w:rsid w:val="002C7D6E"/>
    <w:rsid w:val="002D14F9"/>
    <w:rsid w:val="002D1B95"/>
    <w:rsid w:val="002D5DE8"/>
    <w:rsid w:val="002E033F"/>
    <w:rsid w:val="002F38F1"/>
    <w:rsid w:val="002F4625"/>
    <w:rsid w:val="003100F6"/>
    <w:rsid w:val="0031068B"/>
    <w:rsid w:val="003154A9"/>
    <w:rsid w:val="0031568C"/>
    <w:rsid w:val="00317607"/>
    <w:rsid w:val="00321B86"/>
    <w:rsid w:val="00321F0C"/>
    <w:rsid w:val="00323FFC"/>
    <w:rsid w:val="00324A47"/>
    <w:rsid w:val="00332D9A"/>
    <w:rsid w:val="00341534"/>
    <w:rsid w:val="00346BD9"/>
    <w:rsid w:val="00351DEB"/>
    <w:rsid w:val="00353405"/>
    <w:rsid w:val="00354390"/>
    <w:rsid w:val="00365785"/>
    <w:rsid w:val="00367853"/>
    <w:rsid w:val="003713A6"/>
    <w:rsid w:val="003852CE"/>
    <w:rsid w:val="00387D6F"/>
    <w:rsid w:val="00387E18"/>
    <w:rsid w:val="00391672"/>
    <w:rsid w:val="00391871"/>
    <w:rsid w:val="003B32FF"/>
    <w:rsid w:val="003B3B2D"/>
    <w:rsid w:val="003B3E9F"/>
    <w:rsid w:val="003B4CCC"/>
    <w:rsid w:val="003C38AD"/>
    <w:rsid w:val="003C3B00"/>
    <w:rsid w:val="003D2AFB"/>
    <w:rsid w:val="003F116A"/>
    <w:rsid w:val="003F5572"/>
    <w:rsid w:val="003F6E16"/>
    <w:rsid w:val="00402493"/>
    <w:rsid w:val="00415F14"/>
    <w:rsid w:val="00424B0E"/>
    <w:rsid w:val="0042501A"/>
    <w:rsid w:val="0043602B"/>
    <w:rsid w:val="00443B46"/>
    <w:rsid w:val="00444446"/>
    <w:rsid w:val="004501C8"/>
    <w:rsid w:val="004528B2"/>
    <w:rsid w:val="00452D3D"/>
    <w:rsid w:val="00454B67"/>
    <w:rsid w:val="00457242"/>
    <w:rsid w:val="00465B7D"/>
    <w:rsid w:val="004716E7"/>
    <w:rsid w:val="00474BB9"/>
    <w:rsid w:val="004821F6"/>
    <w:rsid w:val="004829D5"/>
    <w:rsid w:val="00482FF1"/>
    <w:rsid w:val="00484D79"/>
    <w:rsid w:val="00487D9C"/>
    <w:rsid w:val="004928A3"/>
    <w:rsid w:val="00495BEC"/>
    <w:rsid w:val="004A3E13"/>
    <w:rsid w:val="004B2E02"/>
    <w:rsid w:val="004C23A1"/>
    <w:rsid w:val="004C2CA1"/>
    <w:rsid w:val="004C312F"/>
    <w:rsid w:val="004C38A1"/>
    <w:rsid w:val="004C5245"/>
    <w:rsid w:val="004C58FE"/>
    <w:rsid w:val="004D2338"/>
    <w:rsid w:val="004D3E55"/>
    <w:rsid w:val="004E1B23"/>
    <w:rsid w:val="004E6A90"/>
    <w:rsid w:val="004E7E2E"/>
    <w:rsid w:val="004F11F3"/>
    <w:rsid w:val="00504504"/>
    <w:rsid w:val="0051569A"/>
    <w:rsid w:val="005175A5"/>
    <w:rsid w:val="00524C8B"/>
    <w:rsid w:val="00525BE6"/>
    <w:rsid w:val="0052606C"/>
    <w:rsid w:val="005261F5"/>
    <w:rsid w:val="00530CC5"/>
    <w:rsid w:val="005359B5"/>
    <w:rsid w:val="00541C8C"/>
    <w:rsid w:val="0054424F"/>
    <w:rsid w:val="00551DF2"/>
    <w:rsid w:val="0055262D"/>
    <w:rsid w:val="005545DB"/>
    <w:rsid w:val="00557AFF"/>
    <w:rsid w:val="0056303B"/>
    <w:rsid w:val="00573348"/>
    <w:rsid w:val="00585745"/>
    <w:rsid w:val="00592B47"/>
    <w:rsid w:val="00593A44"/>
    <w:rsid w:val="0059514B"/>
    <w:rsid w:val="00596371"/>
    <w:rsid w:val="00596375"/>
    <w:rsid w:val="005A3620"/>
    <w:rsid w:val="005A4E2C"/>
    <w:rsid w:val="005A5E13"/>
    <w:rsid w:val="005B78FA"/>
    <w:rsid w:val="005C15C7"/>
    <w:rsid w:val="005C5255"/>
    <w:rsid w:val="005C6861"/>
    <w:rsid w:val="005D1DBF"/>
    <w:rsid w:val="005D6A69"/>
    <w:rsid w:val="005E1FF7"/>
    <w:rsid w:val="005E5CE7"/>
    <w:rsid w:val="005F1EB9"/>
    <w:rsid w:val="00600767"/>
    <w:rsid w:val="00601F98"/>
    <w:rsid w:val="00602CC3"/>
    <w:rsid w:val="00607A7B"/>
    <w:rsid w:val="006118E8"/>
    <w:rsid w:val="00621C01"/>
    <w:rsid w:val="00621EAD"/>
    <w:rsid w:val="0062414F"/>
    <w:rsid w:val="00626C45"/>
    <w:rsid w:val="00642CAC"/>
    <w:rsid w:val="00645455"/>
    <w:rsid w:val="00651A43"/>
    <w:rsid w:val="00655F47"/>
    <w:rsid w:val="00656894"/>
    <w:rsid w:val="006570CE"/>
    <w:rsid w:val="00663C2A"/>
    <w:rsid w:val="006649B2"/>
    <w:rsid w:val="0066611A"/>
    <w:rsid w:val="00666A87"/>
    <w:rsid w:val="00670B50"/>
    <w:rsid w:val="006716B8"/>
    <w:rsid w:val="006728A6"/>
    <w:rsid w:val="00672EB9"/>
    <w:rsid w:val="006739B4"/>
    <w:rsid w:val="00680D49"/>
    <w:rsid w:val="00683782"/>
    <w:rsid w:val="00683F88"/>
    <w:rsid w:val="00695873"/>
    <w:rsid w:val="00695FCA"/>
    <w:rsid w:val="00696F96"/>
    <w:rsid w:val="006A2AA1"/>
    <w:rsid w:val="006A4CF1"/>
    <w:rsid w:val="006A6604"/>
    <w:rsid w:val="006B0384"/>
    <w:rsid w:val="006B2BE8"/>
    <w:rsid w:val="006C09FA"/>
    <w:rsid w:val="006C143D"/>
    <w:rsid w:val="006C3AB2"/>
    <w:rsid w:val="006C5569"/>
    <w:rsid w:val="006C5607"/>
    <w:rsid w:val="006C594C"/>
    <w:rsid w:val="006C699E"/>
    <w:rsid w:val="006D1626"/>
    <w:rsid w:val="006D207F"/>
    <w:rsid w:val="006D3532"/>
    <w:rsid w:val="006D37EB"/>
    <w:rsid w:val="006D42FA"/>
    <w:rsid w:val="006D4AFB"/>
    <w:rsid w:val="006D4B02"/>
    <w:rsid w:val="006D536B"/>
    <w:rsid w:val="006E2458"/>
    <w:rsid w:val="006E3FE4"/>
    <w:rsid w:val="006E4E39"/>
    <w:rsid w:val="006F79F9"/>
    <w:rsid w:val="006F7FEB"/>
    <w:rsid w:val="00705ED0"/>
    <w:rsid w:val="007137B6"/>
    <w:rsid w:val="00716E36"/>
    <w:rsid w:val="007172DD"/>
    <w:rsid w:val="00717BD9"/>
    <w:rsid w:val="0072475E"/>
    <w:rsid w:val="00726881"/>
    <w:rsid w:val="007272E6"/>
    <w:rsid w:val="007359C2"/>
    <w:rsid w:val="007361DE"/>
    <w:rsid w:val="00736302"/>
    <w:rsid w:val="0073705C"/>
    <w:rsid w:val="007374D0"/>
    <w:rsid w:val="00757FDA"/>
    <w:rsid w:val="007621AE"/>
    <w:rsid w:val="00763D75"/>
    <w:rsid w:val="00765FCF"/>
    <w:rsid w:val="00766314"/>
    <w:rsid w:val="00771E09"/>
    <w:rsid w:val="00771E31"/>
    <w:rsid w:val="00772B41"/>
    <w:rsid w:val="00783820"/>
    <w:rsid w:val="00787F04"/>
    <w:rsid w:val="00793F29"/>
    <w:rsid w:val="007A2E28"/>
    <w:rsid w:val="007A3724"/>
    <w:rsid w:val="007A4BF0"/>
    <w:rsid w:val="007B02AF"/>
    <w:rsid w:val="007B1595"/>
    <w:rsid w:val="007B25F6"/>
    <w:rsid w:val="007B75DC"/>
    <w:rsid w:val="007C6B8A"/>
    <w:rsid w:val="007D1F6C"/>
    <w:rsid w:val="007D2211"/>
    <w:rsid w:val="007E14A9"/>
    <w:rsid w:val="007F026A"/>
    <w:rsid w:val="007F1F8F"/>
    <w:rsid w:val="007F5056"/>
    <w:rsid w:val="007F55F4"/>
    <w:rsid w:val="007F7427"/>
    <w:rsid w:val="007F7856"/>
    <w:rsid w:val="008001BC"/>
    <w:rsid w:val="00801729"/>
    <w:rsid w:val="008146F9"/>
    <w:rsid w:val="00816962"/>
    <w:rsid w:val="00817FB5"/>
    <w:rsid w:val="00833741"/>
    <w:rsid w:val="00835ED5"/>
    <w:rsid w:val="00840815"/>
    <w:rsid w:val="00841A77"/>
    <w:rsid w:val="00842354"/>
    <w:rsid w:val="00843361"/>
    <w:rsid w:val="00853029"/>
    <w:rsid w:val="00853D68"/>
    <w:rsid w:val="00854BBC"/>
    <w:rsid w:val="008551CC"/>
    <w:rsid w:val="00856ACF"/>
    <w:rsid w:val="0086211E"/>
    <w:rsid w:val="008708D3"/>
    <w:rsid w:val="00872596"/>
    <w:rsid w:val="008735E8"/>
    <w:rsid w:val="0088070A"/>
    <w:rsid w:val="008839BD"/>
    <w:rsid w:val="00887F5A"/>
    <w:rsid w:val="00890BCF"/>
    <w:rsid w:val="0089155A"/>
    <w:rsid w:val="00892EA1"/>
    <w:rsid w:val="00893A73"/>
    <w:rsid w:val="00895190"/>
    <w:rsid w:val="008953DB"/>
    <w:rsid w:val="00896C8B"/>
    <w:rsid w:val="008A7C5E"/>
    <w:rsid w:val="008B0C84"/>
    <w:rsid w:val="008C15F9"/>
    <w:rsid w:val="008C57B9"/>
    <w:rsid w:val="008D1B68"/>
    <w:rsid w:val="008D1D37"/>
    <w:rsid w:val="008D3187"/>
    <w:rsid w:val="008D53E7"/>
    <w:rsid w:val="008E395A"/>
    <w:rsid w:val="008E4AF2"/>
    <w:rsid w:val="008F753D"/>
    <w:rsid w:val="00900E37"/>
    <w:rsid w:val="0090224D"/>
    <w:rsid w:val="00902504"/>
    <w:rsid w:val="00902714"/>
    <w:rsid w:val="00903CA4"/>
    <w:rsid w:val="009060FD"/>
    <w:rsid w:val="009176D2"/>
    <w:rsid w:val="0092148D"/>
    <w:rsid w:val="00925F02"/>
    <w:rsid w:val="009349D0"/>
    <w:rsid w:val="0093590E"/>
    <w:rsid w:val="009421A9"/>
    <w:rsid w:val="00945BDE"/>
    <w:rsid w:val="009519BA"/>
    <w:rsid w:val="00954EF8"/>
    <w:rsid w:val="00954F6C"/>
    <w:rsid w:val="00962BB2"/>
    <w:rsid w:val="00965FF6"/>
    <w:rsid w:val="009845AA"/>
    <w:rsid w:val="00986303"/>
    <w:rsid w:val="0098651C"/>
    <w:rsid w:val="00986690"/>
    <w:rsid w:val="00995854"/>
    <w:rsid w:val="009A3856"/>
    <w:rsid w:val="009A5B77"/>
    <w:rsid w:val="009B0934"/>
    <w:rsid w:val="009C06AB"/>
    <w:rsid w:val="009C5725"/>
    <w:rsid w:val="009C6613"/>
    <w:rsid w:val="009D1701"/>
    <w:rsid w:val="009D249C"/>
    <w:rsid w:val="009E1294"/>
    <w:rsid w:val="009F07F2"/>
    <w:rsid w:val="009F21AD"/>
    <w:rsid w:val="00A0112D"/>
    <w:rsid w:val="00A02525"/>
    <w:rsid w:val="00A0607F"/>
    <w:rsid w:val="00A1004D"/>
    <w:rsid w:val="00A13DA9"/>
    <w:rsid w:val="00A16407"/>
    <w:rsid w:val="00A22851"/>
    <w:rsid w:val="00A248B7"/>
    <w:rsid w:val="00A309EA"/>
    <w:rsid w:val="00A32553"/>
    <w:rsid w:val="00A32B97"/>
    <w:rsid w:val="00A35CF0"/>
    <w:rsid w:val="00A45C33"/>
    <w:rsid w:val="00A50840"/>
    <w:rsid w:val="00A51E8C"/>
    <w:rsid w:val="00A60CD2"/>
    <w:rsid w:val="00A60E84"/>
    <w:rsid w:val="00A62B17"/>
    <w:rsid w:val="00A66464"/>
    <w:rsid w:val="00A829F1"/>
    <w:rsid w:val="00A82C45"/>
    <w:rsid w:val="00A8481A"/>
    <w:rsid w:val="00A87AEF"/>
    <w:rsid w:val="00A93D3A"/>
    <w:rsid w:val="00A94E68"/>
    <w:rsid w:val="00A950BE"/>
    <w:rsid w:val="00AA2944"/>
    <w:rsid w:val="00AA37D6"/>
    <w:rsid w:val="00AA4594"/>
    <w:rsid w:val="00AB2AD7"/>
    <w:rsid w:val="00AB5547"/>
    <w:rsid w:val="00AB5D3B"/>
    <w:rsid w:val="00AB742B"/>
    <w:rsid w:val="00AB7D40"/>
    <w:rsid w:val="00AD646D"/>
    <w:rsid w:val="00AE0398"/>
    <w:rsid w:val="00AE0B5C"/>
    <w:rsid w:val="00AE160B"/>
    <w:rsid w:val="00AE27BB"/>
    <w:rsid w:val="00AE7E55"/>
    <w:rsid w:val="00AF4B70"/>
    <w:rsid w:val="00AF7281"/>
    <w:rsid w:val="00B00DE5"/>
    <w:rsid w:val="00B0260E"/>
    <w:rsid w:val="00B0282D"/>
    <w:rsid w:val="00B2537C"/>
    <w:rsid w:val="00B270A4"/>
    <w:rsid w:val="00B339E6"/>
    <w:rsid w:val="00B354A0"/>
    <w:rsid w:val="00B35CF8"/>
    <w:rsid w:val="00B4155D"/>
    <w:rsid w:val="00B42826"/>
    <w:rsid w:val="00B43FA6"/>
    <w:rsid w:val="00B46048"/>
    <w:rsid w:val="00B535D5"/>
    <w:rsid w:val="00B53E45"/>
    <w:rsid w:val="00B57340"/>
    <w:rsid w:val="00B57DD7"/>
    <w:rsid w:val="00B70CCD"/>
    <w:rsid w:val="00B80ACC"/>
    <w:rsid w:val="00B84AA3"/>
    <w:rsid w:val="00B86C1E"/>
    <w:rsid w:val="00B86F90"/>
    <w:rsid w:val="00B904B5"/>
    <w:rsid w:val="00B92E10"/>
    <w:rsid w:val="00B93791"/>
    <w:rsid w:val="00B940F8"/>
    <w:rsid w:val="00B9717E"/>
    <w:rsid w:val="00B971CA"/>
    <w:rsid w:val="00B97C56"/>
    <w:rsid w:val="00BA0B12"/>
    <w:rsid w:val="00BA239B"/>
    <w:rsid w:val="00BA35A8"/>
    <w:rsid w:val="00BA3CB8"/>
    <w:rsid w:val="00BB4D0D"/>
    <w:rsid w:val="00BC0C1A"/>
    <w:rsid w:val="00BC716F"/>
    <w:rsid w:val="00BD0EC7"/>
    <w:rsid w:val="00BD0F73"/>
    <w:rsid w:val="00BD6D18"/>
    <w:rsid w:val="00BE344C"/>
    <w:rsid w:val="00BE46B2"/>
    <w:rsid w:val="00C170AA"/>
    <w:rsid w:val="00C21813"/>
    <w:rsid w:val="00C27661"/>
    <w:rsid w:val="00C3102D"/>
    <w:rsid w:val="00C31339"/>
    <w:rsid w:val="00C351F7"/>
    <w:rsid w:val="00C35B03"/>
    <w:rsid w:val="00C37F1A"/>
    <w:rsid w:val="00C418F7"/>
    <w:rsid w:val="00C43370"/>
    <w:rsid w:val="00C438FE"/>
    <w:rsid w:val="00C441B2"/>
    <w:rsid w:val="00C4542A"/>
    <w:rsid w:val="00C55ADB"/>
    <w:rsid w:val="00C640CD"/>
    <w:rsid w:val="00C64117"/>
    <w:rsid w:val="00C7369B"/>
    <w:rsid w:val="00C7412A"/>
    <w:rsid w:val="00C74D88"/>
    <w:rsid w:val="00C75857"/>
    <w:rsid w:val="00C77BB0"/>
    <w:rsid w:val="00C86F39"/>
    <w:rsid w:val="00C936F3"/>
    <w:rsid w:val="00CA1883"/>
    <w:rsid w:val="00CA28D2"/>
    <w:rsid w:val="00CA2CCD"/>
    <w:rsid w:val="00CB1662"/>
    <w:rsid w:val="00CB2F75"/>
    <w:rsid w:val="00CC1665"/>
    <w:rsid w:val="00CC3A04"/>
    <w:rsid w:val="00CC3E39"/>
    <w:rsid w:val="00CC3F1B"/>
    <w:rsid w:val="00CC4347"/>
    <w:rsid w:val="00CD7575"/>
    <w:rsid w:val="00CE38B2"/>
    <w:rsid w:val="00CE7053"/>
    <w:rsid w:val="00CE7F35"/>
    <w:rsid w:val="00D11581"/>
    <w:rsid w:val="00D12BA1"/>
    <w:rsid w:val="00D13D98"/>
    <w:rsid w:val="00D15579"/>
    <w:rsid w:val="00D16456"/>
    <w:rsid w:val="00D206B7"/>
    <w:rsid w:val="00D22D90"/>
    <w:rsid w:val="00D23D8E"/>
    <w:rsid w:val="00D25351"/>
    <w:rsid w:val="00D257DC"/>
    <w:rsid w:val="00D2643A"/>
    <w:rsid w:val="00D26457"/>
    <w:rsid w:val="00D3386F"/>
    <w:rsid w:val="00D36F7B"/>
    <w:rsid w:val="00D40A79"/>
    <w:rsid w:val="00D41101"/>
    <w:rsid w:val="00D41385"/>
    <w:rsid w:val="00D4447D"/>
    <w:rsid w:val="00D560B4"/>
    <w:rsid w:val="00D570EE"/>
    <w:rsid w:val="00D628AC"/>
    <w:rsid w:val="00D65B89"/>
    <w:rsid w:val="00D669AB"/>
    <w:rsid w:val="00D7496D"/>
    <w:rsid w:val="00D768A7"/>
    <w:rsid w:val="00D84839"/>
    <w:rsid w:val="00D918E2"/>
    <w:rsid w:val="00D9217A"/>
    <w:rsid w:val="00DB11A3"/>
    <w:rsid w:val="00DB5855"/>
    <w:rsid w:val="00DC2B63"/>
    <w:rsid w:val="00DC2DFF"/>
    <w:rsid w:val="00DC4753"/>
    <w:rsid w:val="00DD5767"/>
    <w:rsid w:val="00DE005B"/>
    <w:rsid w:val="00DE3937"/>
    <w:rsid w:val="00DE3B54"/>
    <w:rsid w:val="00DE5AB3"/>
    <w:rsid w:val="00DF1BC2"/>
    <w:rsid w:val="00DF4243"/>
    <w:rsid w:val="00E01177"/>
    <w:rsid w:val="00E153C9"/>
    <w:rsid w:val="00E3619B"/>
    <w:rsid w:val="00E36E4B"/>
    <w:rsid w:val="00E44D84"/>
    <w:rsid w:val="00E46E7D"/>
    <w:rsid w:val="00E471C0"/>
    <w:rsid w:val="00E47CFA"/>
    <w:rsid w:val="00E5165D"/>
    <w:rsid w:val="00E53637"/>
    <w:rsid w:val="00E539B7"/>
    <w:rsid w:val="00E56E0F"/>
    <w:rsid w:val="00E73127"/>
    <w:rsid w:val="00E76532"/>
    <w:rsid w:val="00E835A6"/>
    <w:rsid w:val="00E8406C"/>
    <w:rsid w:val="00E854C8"/>
    <w:rsid w:val="00E85972"/>
    <w:rsid w:val="00E86579"/>
    <w:rsid w:val="00E87415"/>
    <w:rsid w:val="00E95179"/>
    <w:rsid w:val="00EA0EC2"/>
    <w:rsid w:val="00EA1B89"/>
    <w:rsid w:val="00EA5228"/>
    <w:rsid w:val="00EB3920"/>
    <w:rsid w:val="00EC1DDE"/>
    <w:rsid w:val="00EC3B32"/>
    <w:rsid w:val="00ED1FCE"/>
    <w:rsid w:val="00ED7DEB"/>
    <w:rsid w:val="00EE02DF"/>
    <w:rsid w:val="00EE07A6"/>
    <w:rsid w:val="00EE3C2B"/>
    <w:rsid w:val="00EE43F0"/>
    <w:rsid w:val="00EE465E"/>
    <w:rsid w:val="00EE6408"/>
    <w:rsid w:val="00EF2F03"/>
    <w:rsid w:val="00EF2F33"/>
    <w:rsid w:val="00EF44B9"/>
    <w:rsid w:val="00EF567D"/>
    <w:rsid w:val="00EF6051"/>
    <w:rsid w:val="00F00CD8"/>
    <w:rsid w:val="00F00E92"/>
    <w:rsid w:val="00F112B9"/>
    <w:rsid w:val="00F1236D"/>
    <w:rsid w:val="00F13E1B"/>
    <w:rsid w:val="00F16B28"/>
    <w:rsid w:val="00F24A44"/>
    <w:rsid w:val="00F31309"/>
    <w:rsid w:val="00F314A8"/>
    <w:rsid w:val="00F3170E"/>
    <w:rsid w:val="00F34832"/>
    <w:rsid w:val="00F36873"/>
    <w:rsid w:val="00F40327"/>
    <w:rsid w:val="00F42EAA"/>
    <w:rsid w:val="00F52FE6"/>
    <w:rsid w:val="00F715FC"/>
    <w:rsid w:val="00F72F19"/>
    <w:rsid w:val="00F8319E"/>
    <w:rsid w:val="00F95912"/>
    <w:rsid w:val="00FA20CD"/>
    <w:rsid w:val="00FA3C58"/>
    <w:rsid w:val="00FA4549"/>
    <w:rsid w:val="00FA4BC3"/>
    <w:rsid w:val="00FA703C"/>
    <w:rsid w:val="00FB19A6"/>
    <w:rsid w:val="00FB440B"/>
    <w:rsid w:val="00FB6214"/>
    <w:rsid w:val="00FB6C76"/>
    <w:rsid w:val="00FC3293"/>
    <w:rsid w:val="00FC3CDA"/>
    <w:rsid w:val="00FC7C63"/>
    <w:rsid w:val="00FD29DF"/>
    <w:rsid w:val="00FD2F5C"/>
    <w:rsid w:val="00FE4A56"/>
    <w:rsid w:val="00FE6765"/>
    <w:rsid w:val="00FE7A40"/>
    <w:rsid w:val="00FF571A"/>
    <w:rsid w:val="00FF720E"/>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2211"/>
  </w:style>
  <w:style w:type="paragraph" w:styleId="Heading1">
    <w:name w:val="heading 1"/>
    <w:basedOn w:val="Normal"/>
    <w:link w:val="Heading1Char"/>
    <w:uiPriority w:val="9"/>
    <w:qFormat/>
    <w:rsid w:val="000B367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0B3678"/>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22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2211"/>
  </w:style>
  <w:style w:type="paragraph" w:styleId="Footer">
    <w:name w:val="footer"/>
    <w:basedOn w:val="Normal"/>
    <w:link w:val="FooterChar"/>
    <w:uiPriority w:val="99"/>
    <w:unhideWhenUsed/>
    <w:rsid w:val="007D22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2211"/>
  </w:style>
  <w:style w:type="paragraph" w:styleId="ListParagraph">
    <w:name w:val="List Paragraph"/>
    <w:basedOn w:val="Normal"/>
    <w:uiPriority w:val="34"/>
    <w:qFormat/>
    <w:rsid w:val="007D2211"/>
    <w:pPr>
      <w:ind w:left="720"/>
      <w:contextualSpacing/>
    </w:pPr>
  </w:style>
  <w:style w:type="character" w:styleId="Hyperlink">
    <w:name w:val="Hyperlink"/>
    <w:basedOn w:val="DefaultParagraphFont"/>
    <w:uiPriority w:val="99"/>
    <w:unhideWhenUsed/>
    <w:rsid w:val="00853029"/>
    <w:rPr>
      <w:color w:val="0000FF"/>
      <w:u w:val="single"/>
    </w:rPr>
  </w:style>
  <w:style w:type="character" w:customStyle="1" w:styleId="name">
    <w:name w:val="name"/>
    <w:basedOn w:val="DefaultParagraphFont"/>
    <w:rsid w:val="000B3678"/>
  </w:style>
  <w:style w:type="character" w:customStyle="1" w:styleId="Heading1Char">
    <w:name w:val="Heading 1 Char"/>
    <w:basedOn w:val="DefaultParagraphFont"/>
    <w:link w:val="Heading1"/>
    <w:uiPriority w:val="9"/>
    <w:rsid w:val="000B3678"/>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0B3678"/>
    <w:rPr>
      <w:rFonts w:ascii="Times New Roman" w:eastAsia="Times New Roman" w:hAnsi="Times New Roman" w:cs="Times New Roman"/>
      <w:b/>
      <w:bCs/>
      <w:sz w:val="36"/>
      <w:szCs w:val="36"/>
      <w:lang w:eastAsia="en-GB"/>
    </w:rPr>
  </w:style>
  <w:style w:type="character" w:styleId="HTMLCite">
    <w:name w:val="HTML Cite"/>
    <w:basedOn w:val="DefaultParagraphFont"/>
    <w:uiPriority w:val="99"/>
    <w:semiHidden/>
    <w:unhideWhenUsed/>
    <w:rsid w:val="000B3678"/>
    <w:rPr>
      <w:i/>
      <w:iCs/>
    </w:rPr>
  </w:style>
  <w:style w:type="character" w:customStyle="1" w:styleId="slug-pub-date">
    <w:name w:val="slug-pub-date"/>
    <w:basedOn w:val="DefaultParagraphFont"/>
    <w:rsid w:val="000B3678"/>
  </w:style>
  <w:style w:type="character" w:customStyle="1" w:styleId="slug-vol">
    <w:name w:val="slug-vol"/>
    <w:basedOn w:val="DefaultParagraphFont"/>
    <w:rsid w:val="000B3678"/>
  </w:style>
  <w:style w:type="character" w:customStyle="1" w:styleId="slug-issue">
    <w:name w:val="slug-issue"/>
    <w:basedOn w:val="DefaultParagraphFont"/>
    <w:rsid w:val="000B3678"/>
  </w:style>
  <w:style w:type="character" w:customStyle="1" w:styleId="slug-pages">
    <w:name w:val="slug-pages"/>
    <w:basedOn w:val="DefaultParagraphFont"/>
    <w:rsid w:val="000B3678"/>
  </w:style>
  <w:style w:type="paragraph" w:customStyle="1" w:styleId="Default">
    <w:name w:val="Default"/>
    <w:rsid w:val="00651A4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itation">
    <w:name w:val="citation"/>
    <w:basedOn w:val="DefaultParagraphFont"/>
    <w:rsid w:val="00525BE6"/>
  </w:style>
  <w:style w:type="character" w:customStyle="1" w:styleId="ref-journal">
    <w:name w:val="ref-journal"/>
    <w:basedOn w:val="DefaultParagraphFont"/>
    <w:rsid w:val="00525BE6"/>
  </w:style>
  <w:style w:type="character" w:customStyle="1" w:styleId="ref-vol">
    <w:name w:val="ref-vol"/>
    <w:basedOn w:val="DefaultParagraphFont"/>
    <w:rsid w:val="00525BE6"/>
  </w:style>
  <w:style w:type="paragraph" w:customStyle="1" w:styleId="APAPARA">
    <w:name w:val="APA PARA"/>
    <w:basedOn w:val="Normal"/>
    <w:link w:val="APAPARAChar"/>
    <w:autoRedefine/>
    <w:qFormat/>
    <w:rsid w:val="00341534"/>
    <w:pPr>
      <w:tabs>
        <w:tab w:val="right" w:leader="dot" w:pos="9061"/>
      </w:tabs>
      <w:suppressAutoHyphens/>
      <w:spacing w:after="0" w:line="360" w:lineRule="auto"/>
      <w:ind w:left="700" w:hanging="700"/>
    </w:pPr>
    <w:rPr>
      <w:rFonts w:ascii="Garamond" w:eastAsia="Times New Roman" w:hAnsi="Garamond" w:cs="Arial"/>
      <w:color w:val="1A1A1A"/>
      <w:sz w:val="24"/>
      <w:szCs w:val="24"/>
      <w:lang w:val="en-US"/>
    </w:rPr>
  </w:style>
  <w:style w:type="character" w:customStyle="1" w:styleId="APAPARAChar">
    <w:name w:val="APA PARA Char"/>
    <w:link w:val="APAPARA"/>
    <w:rsid w:val="00341534"/>
    <w:rPr>
      <w:rFonts w:ascii="Garamond" w:eastAsia="Times New Roman" w:hAnsi="Garamond" w:cs="Arial"/>
      <w:color w:val="1A1A1A"/>
      <w:sz w:val="24"/>
      <w:szCs w:val="24"/>
      <w:lang w:val="en-US"/>
    </w:rPr>
  </w:style>
  <w:style w:type="character" w:customStyle="1" w:styleId="maintitle">
    <w:name w:val="maintitle"/>
    <w:basedOn w:val="DefaultParagraphFont"/>
    <w:rsid w:val="0018705E"/>
  </w:style>
  <w:style w:type="paragraph" w:customStyle="1" w:styleId="articledetails">
    <w:name w:val="articledetails"/>
    <w:basedOn w:val="Normal"/>
    <w:rsid w:val="0018705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it-source">
    <w:name w:val="cit-source"/>
    <w:basedOn w:val="DefaultParagraphFont"/>
    <w:rsid w:val="00AB5D3B"/>
  </w:style>
  <w:style w:type="character" w:customStyle="1" w:styleId="cit-pub-date">
    <w:name w:val="cit-pub-date"/>
    <w:basedOn w:val="DefaultParagraphFont"/>
    <w:rsid w:val="00AB5D3B"/>
  </w:style>
  <w:style w:type="character" w:customStyle="1" w:styleId="cit-vol">
    <w:name w:val="cit-vol"/>
    <w:basedOn w:val="DefaultParagraphFont"/>
    <w:rsid w:val="00AB5D3B"/>
  </w:style>
  <w:style w:type="character" w:styleId="Strong">
    <w:name w:val="Strong"/>
    <w:basedOn w:val="DefaultParagraphFont"/>
    <w:uiPriority w:val="22"/>
    <w:qFormat/>
    <w:rsid w:val="00AB5D3B"/>
    <w:rPr>
      <w:b/>
      <w:bCs/>
    </w:rPr>
  </w:style>
  <w:style w:type="character" w:customStyle="1" w:styleId="cit-fpage">
    <w:name w:val="cit-fpage"/>
    <w:basedOn w:val="DefaultParagraphFont"/>
    <w:rsid w:val="00AB5D3B"/>
  </w:style>
  <w:style w:type="character" w:styleId="Emphasis">
    <w:name w:val="Emphasis"/>
    <w:basedOn w:val="DefaultParagraphFont"/>
    <w:uiPriority w:val="20"/>
    <w:qFormat/>
    <w:rsid w:val="002300D3"/>
    <w:rPr>
      <w:i/>
      <w:iCs/>
    </w:rPr>
  </w:style>
  <w:style w:type="paragraph" w:styleId="BalloonText">
    <w:name w:val="Balloon Text"/>
    <w:basedOn w:val="Normal"/>
    <w:link w:val="BalloonTextChar"/>
    <w:uiPriority w:val="99"/>
    <w:semiHidden/>
    <w:unhideWhenUsed/>
    <w:rsid w:val="005175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75A5"/>
    <w:rPr>
      <w:rFonts w:ascii="Tahoma" w:hAnsi="Tahoma" w:cs="Tahoma"/>
      <w:sz w:val="16"/>
      <w:szCs w:val="16"/>
    </w:rPr>
  </w:style>
  <w:style w:type="character" w:customStyle="1" w:styleId="maintext">
    <w:name w:val="maintext"/>
    <w:basedOn w:val="DefaultParagraphFont"/>
    <w:rsid w:val="00EF2F03"/>
  </w:style>
  <w:style w:type="character" w:styleId="CommentReference">
    <w:name w:val="annotation reference"/>
    <w:basedOn w:val="DefaultParagraphFont"/>
    <w:uiPriority w:val="99"/>
    <w:semiHidden/>
    <w:unhideWhenUsed/>
    <w:rsid w:val="00670B50"/>
    <w:rPr>
      <w:sz w:val="16"/>
      <w:szCs w:val="16"/>
    </w:rPr>
  </w:style>
  <w:style w:type="paragraph" w:styleId="CommentText">
    <w:name w:val="annotation text"/>
    <w:basedOn w:val="Normal"/>
    <w:link w:val="CommentTextChar"/>
    <w:uiPriority w:val="99"/>
    <w:unhideWhenUsed/>
    <w:rsid w:val="00670B50"/>
    <w:pPr>
      <w:spacing w:line="240" w:lineRule="auto"/>
    </w:pPr>
    <w:rPr>
      <w:sz w:val="20"/>
      <w:szCs w:val="20"/>
    </w:rPr>
  </w:style>
  <w:style w:type="character" w:customStyle="1" w:styleId="CommentTextChar">
    <w:name w:val="Comment Text Char"/>
    <w:basedOn w:val="DefaultParagraphFont"/>
    <w:link w:val="CommentText"/>
    <w:uiPriority w:val="99"/>
    <w:rsid w:val="00670B50"/>
    <w:rPr>
      <w:sz w:val="20"/>
      <w:szCs w:val="20"/>
    </w:rPr>
  </w:style>
  <w:style w:type="paragraph" w:styleId="CommentSubject">
    <w:name w:val="annotation subject"/>
    <w:basedOn w:val="CommentText"/>
    <w:next w:val="CommentText"/>
    <w:link w:val="CommentSubjectChar"/>
    <w:uiPriority w:val="99"/>
    <w:semiHidden/>
    <w:unhideWhenUsed/>
    <w:rsid w:val="00670B50"/>
    <w:rPr>
      <w:b/>
      <w:bCs/>
    </w:rPr>
  </w:style>
  <w:style w:type="character" w:customStyle="1" w:styleId="CommentSubjectChar">
    <w:name w:val="Comment Subject Char"/>
    <w:basedOn w:val="CommentTextChar"/>
    <w:link w:val="CommentSubject"/>
    <w:uiPriority w:val="99"/>
    <w:semiHidden/>
    <w:rsid w:val="00670B50"/>
    <w:rPr>
      <w:b/>
      <w:bCs/>
      <w:sz w:val="20"/>
      <w:szCs w:val="20"/>
    </w:rPr>
  </w:style>
  <w:style w:type="character" w:customStyle="1" w:styleId="value">
    <w:name w:val="value"/>
    <w:basedOn w:val="DefaultParagraphFont"/>
    <w:rsid w:val="0042501A"/>
  </w:style>
  <w:style w:type="character" w:customStyle="1" w:styleId="cit-auth">
    <w:name w:val="cit-auth"/>
    <w:basedOn w:val="DefaultParagraphFont"/>
    <w:rsid w:val="00CE7F35"/>
  </w:style>
  <w:style w:type="character" w:customStyle="1" w:styleId="cit-name-surname">
    <w:name w:val="cit-name-surname"/>
    <w:basedOn w:val="DefaultParagraphFont"/>
    <w:rsid w:val="00CE7F35"/>
  </w:style>
  <w:style w:type="character" w:customStyle="1" w:styleId="cit-name-given-names">
    <w:name w:val="cit-name-given-names"/>
    <w:basedOn w:val="DefaultParagraphFont"/>
    <w:rsid w:val="00CE7F35"/>
  </w:style>
  <w:style w:type="character" w:customStyle="1" w:styleId="cit-article-title">
    <w:name w:val="cit-article-title"/>
    <w:basedOn w:val="DefaultParagraphFont"/>
    <w:rsid w:val="00CE7F35"/>
  </w:style>
  <w:style w:type="character" w:customStyle="1" w:styleId="cit-lpage">
    <w:name w:val="cit-lpage"/>
    <w:basedOn w:val="DefaultParagraphFont"/>
    <w:rsid w:val="00CE7F35"/>
  </w:style>
  <w:style w:type="character" w:styleId="FollowedHyperlink">
    <w:name w:val="FollowedHyperlink"/>
    <w:basedOn w:val="DefaultParagraphFont"/>
    <w:uiPriority w:val="99"/>
    <w:semiHidden/>
    <w:unhideWhenUsed/>
    <w:rsid w:val="00902504"/>
    <w:rPr>
      <w:color w:val="800080" w:themeColor="followedHyperlink"/>
      <w:u w:val="single"/>
    </w:rPr>
  </w:style>
  <w:style w:type="paragraph" w:styleId="Revision">
    <w:name w:val="Revision"/>
    <w:hidden/>
    <w:uiPriority w:val="99"/>
    <w:semiHidden/>
    <w:rsid w:val="00AD646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2211"/>
  </w:style>
  <w:style w:type="paragraph" w:styleId="Heading1">
    <w:name w:val="heading 1"/>
    <w:basedOn w:val="Normal"/>
    <w:link w:val="Heading1Char"/>
    <w:uiPriority w:val="9"/>
    <w:qFormat/>
    <w:rsid w:val="000B367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0B3678"/>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22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2211"/>
  </w:style>
  <w:style w:type="paragraph" w:styleId="Footer">
    <w:name w:val="footer"/>
    <w:basedOn w:val="Normal"/>
    <w:link w:val="FooterChar"/>
    <w:uiPriority w:val="99"/>
    <w:unhideWhenUsed/>
    <w:rsid w:val="007D22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2211"/>
  </w:style>
  <w:style w:type="paragraph" w:styleId="ListParagraph">
    <w:name w:val="List Paragraph"/>
    <w:basedOn w:val="Normal"/>
    <w:uiPriority w:val="34"/>
    <w:qFormat/>
    <w:rsid w:val="007D2211"/>
    <w:pPr>
      <w:ind w:left="720"/>
      <w:contextualSpacing/>
    </w:pPr>
  </w:style>
  <w:style w:type="character" w:styleId="Hyperlink">
    <w:name w:val="Hyperlink"/>
    <w:basedOn w:val="DefaultParagraphFont"/>
    <w:uiPriority w:val="99"/>
    <w:unhideWhenUsed/>
    <w:rsid w:val="00853029"/>
    <w:rPr>
      <w:color w:val="0000FF"/>
      <w:u w:val="single"/>
    </w:rPr>
  </w:style>
  <w:style w:type="character" w:customStyle="1" w:styleId="name">
    <w:name w:val="name"/>
    <w:basedOn w:val="DefaultParagraphFont"/>
    <w:rsid w:val="000B3678"/>
  </w:style>
  <w:style w:type="character" w:customStyle="1" w:styleId="Heading1Char">
    <w:name w:val="Heading 1 Char"/>
    <w:basedOn w:val="DefaultParagraphFont"/>
    <w:link w:val="Heading1"/>
    <w:uiPriority w:val="9"/>
    <w:rsid w:val="000B3678"/>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0B3678"/>
    <w:rPr>
      <w:rFonts w:ascii="Times New Roman" w:eastAsia="Times New Roman" w:hAnsi="Times New Roman" w:cs="Times New Roman"/>
      <w:b/>
      <w:bCs/>
      <w:sz w:val="36"/>
      <w:szCs w:val="36"/>
      <w:lang w:eastAsia="en-GB"/>
    </w:rPr>
  </w:style>
  <w:style w:type="character" w:styleId="HTMLCite">
    <w:name w:val="HTML Cite"/>
    <w:basedOn w:val="DefaultParagraphFont"/>
    <w:uiPriority w:val="99"/>
    <w:semiHidden/>
    <w:unhideWhenUsed/>
    <w:rsid w:val="000B3678"/>
    <w:rPr>
      <w:i/>
      <w:iCs/>
    </w:rPr>
  </w:style>
  <w:style w:type="character" w:customStyle="1" w:styleId="slug-pub-date">
    <w:name w:val="slug-pub-date"/>
    <w:basedOn w:val="DefaultParagraphFont"/>
    <w:rsid w:val="000B3678"/>
  </w:style>
  <w:style w:type="character" w:customStyle="1" w:styleId="slug-vol">
    <w:name w:val="slug-vol"/>
    <w:basedOn w:val="DefaultParagraphFont"/>
    <w:rsid w:val="000B3678"/>
  </w:style>
  <w:style w:type="character" w:customStyle="1" w:styleId="slug-issue">
    <w:name w:val="slug-issue"/>
    <w:basedOn w:val="DefaultParagraphFont"/>
    <w:rsid w:val="000B3678"/>
  </w:style>
  <w:style w:type="character" w:customStyle="1" w:styleId="slug-pages">
    <w:name w:val="slug-pages"/>
    <w:basedOn w:val="DefaultParagraphFont"/>
    <w:rsid w:val="000B3678"/>
  </w:style>
  <w:style w:type="paragraph" w:customStyle="1" w:styleId="Default">
    <w:name w:val="Default"/>
    <w:rsid w:val="00651A4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itation">
    <w:name w:val="citation"/>
    <w:basedOn w:val="DefaultParagraphFont"/>
    <w:rsid w:val="00525BE6"/>
  </w:style>
  <w:style w:type="character" w:customStyle="1" w:styleId="ref-journal">
    <w:name w:val="ref-journal"/>
    <w:basedOn w:val="DefaultParagraphFont"/>
    <w:rsid w:val="00525BE6"/>
  </w:style>
  <w:style w:type="character" w:customStyle="1" w:styleId="ref-vol">
    <w:name w:val="ref-vol"/>
    <w:basedOn w:val="DefaultParagraphFont"/>
    <w:rsid w:val="00525BE6"/>
  </w:style>
  <w:style w:type="paragraph" w:customStyle="1" w:styleId="APAPARA">
    <w:name w:val="APA PARA"/>
    <w:basedOn w:val="Normal"/>
    <w:link w:val="APAPARAChar"/>
    <w:autoRedefine/>
    <w:qFormat/>
    <w:rsid w:val="00341534"/>
    <w:pPr>
      <w:tabs>
        <w:tab w:val="right" w:leader="dot" w:pos="9061"/>
      </w:tabs>
      <w:suppressAutoHyphens/>
      <w:spacing w:after="0" w:line="360" w:lineRule="auto"/>
      <w:ind w:left="700" w:hanging="700"/>
    </w:pPr>
    <w:rPr>
      <w:rFonts w:ascii="Garamond" w:eastAsia="Times New Roman" w:hAnsi="Garamond" w:cs="Arial"/>
      <w:color w:val="1A1A1A"/>
      <w:sz w:val="24"/>
      <w:szCs w:val="24"/>
      <w:lang w:val="en-US"/>
    </w:rPr>
  </w:style>
  <w:style w:type="character" w:customStyle="1" w:styleId="APAPARAChar">
    <w:name w:val="APA PARA Char"/>
    <w:link w:val="APAPARA"/>
    <w:rsid w:val="00341534"/>
    <w:rPr>
      <w:rFonts w:ascii="Garamond" w:eastAsia="Times New Roman" w:hAnsi="Garamond" w:cs="Arial"/>
      <w:color w:val="1A1A1A"/>
      <w:sz w:val="24"/>
      <w:szCs w:val="24"/>
      <w:lang w:val="en-US"/>
    </w:rPr>
  </w:style>
  <w:style w:type="character" w:customStyle="1" w:styleId="maintitle">
    <w:name w:val="maintitle"/>
    <w:basedOn w:val="DefaultParagraphFont"/>
    <w:rsid w:val="0018705E"/>
  </w:style>
  <w:style w:type="paragraph" w:customStyle="1" w:styleId="articledetails">
    <w:name w:val="articledetails"/>
    <w:basedOn w:val="Normal"/>
    <w:rsid w:val="0018705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it-source">
    <w:name w:val="cit-source"/>
    <w:basedOn w:val="DefaultParagraphFont"/>
    <w:rsid w:val="00AB5D3B"/>
  </w:style>
  <w:style w:type="character" w:customStyle="1" w:styleId="cit-pub-date">
    <w:name w:val="cit-pub-date"/>
    <w:basedOn w:val="DefaultParagraphFont"/>
    <w:rsid w:val="00AB5D3B"/>
  </w:style>
  <w:style w:type="character" w:customStyle="1" w:styleId="cit-vol">
    <w:name w:val="cit-vol"/>
    <w:basedOn w:val="DefaultParagraphFont"/>
    <w:rsid w:val="00AB5D3B"/>
  </w:style>
  <w:style w:type="character" w:styleId="Strong">
    <w:name w:val="Strong"/>
    <w:basedOn w:val="DefaultParagraphFont"/>
    <w:uiPriority w:val="22"/>
    <w:qFormat/>
    <w:rsid w:val="00AB5D3B"/>
    <w:rPr>
      <w:b/>
      <w:bCs/>
    </w:rPr>
  </w:style>
  <w:style w:type="character" w:customStyle="1" w:styleId="cit-fpage">
    <w:name w:val="cit-fpage"/>
    <w:basedOn w:val="DefaultParagraphFont"/>
    <w:rsid w:val="00AB5D3B"/>
  </w:style>
  <w:style w:type="character" w:styleId="Emphasis">
    <w:name w:val="Emphasis"/>
    <w:basedOn w:val="DefaultParagraphFont"/>
    <w:uiPriority w:val="20"/>
    <w:qFormat/>
    <w:rsid w:val="002300D3"/>
    <w:rPr>
      <w:i/>
      <w:iCs/>
    </w:rPr>
  </w:style>
  <w:style w:type="paragraph" w:styleId="BalloonText">
    <w:name w:val="Balloon Text"/>
    <w:basedOn w:val="Normal"/>
    <w:link w:val="BalloonTextChar"/>
    <w:uiPriority w:val="99"/>
    <w:semiHidden/>
    <w:unhideWhenUsed/>
    <w:rsid w:val="005175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75A5"/>
    <w:rPr>
      <w:rFonts w:ascii="Tahoma" w:hAnsi="Tahoma" w:cs="Tahoma"/>
      <w:sz w:val="16"/>
      <w:szCs w:val="16"/>
    </w:rPr>
  </w:style>
  <w:style w:type="character" w:customStyle="1" w:styleId="maintext">
    <w:name w:val="maintext"/>
    <w:basedOn w:val="DefaultParagraphFont"/>
    <w:rsid w:val="00EF2F03"/>
  </w:style>
  <w:style w:type="character" w:styleId="CommentReference">
    <w:name w:val="annotation reference"/>
    <w:basedOn w:val="DefaultParagraphFont"/>
    <w:uiPriority w:val="99"/>
    <w:semiHidden/>
    <w:unhideWhenUsed/>
    <w:rsid w:val="00670B50"/>
    <w:rPr>
      <w:sz w:val="16"/>
      <w:szCs w:val="16"/>
    </w:rPr>
  </w:style>
  <w:style w:type="paragraph" w:styleId="CommentText">
    <w:name w:val="annotation text"/>
    <w:basedOn w:val="Normal"/>
    <w:link w:val="CommentTextChar"/>
    <w:uiPriority w:val="99"/>
    <w:unhideWhenUsed/>
    <w:rsid w:val="00670B50"/>
    <w:pPr>
      <w:spacing w:line="240" w:lineRule="auto"/>
    </w:pPr>
    <w:rPr>
      <w:sz w:val="20"/>
      <w:szCs w:val="20"/>
    </w:rPr>
  </w:style>
  <w:style w:type="character" w:customStyle="1" w:styleId="CommentTextChar">
    <w:name w:val="Comment Text Char"/>
    <w:basedOn w:val="DefaultParagraphFont"/>
    <w:link w:val="CommentText"/>
    <w:uiPriority w:val="99"/>
    <w:rsid w:val="00670B50"/>
    <w:rPr>
      <w:sz w:val="20"/>
      <w:szCs w:val="20"/>
    </w:rPr>
  </w:style>
  <w:style w:type="paragraph" w:styleId="CommentSubject">
    <w:name w:val="annotation subject"/>
    <w:basedOn w:val="CommentText"/>
    <w:next w:val="CommentText"/>
    <w:link w:val="CommentSubjectChar"/>
    <w:uiPriority w:val="99"/>
    <w:semiHidden/>
    <w:unhideWhenUsed/>
    <w:rsid w:val="00670B50"/>
    <w:rPr>
      <w:b/>
      <w:bCs/>
    </w:rPr>
  </w:style>
  <w:style w:type="character" w:customStyle="1" w:styleId="CommentSubjectChar">
    <w:name w:val="Comment Subject Char"/>
    <w:basedOn w:val="CommentTextChar"/>
    <w:link w:val="CommentSubject"/>
    <w:uiPriority w:val="99"/>
    <w:semiHidden/>
    <w:rsid w:val="00670B50"/>
    <w:rPr>
      <w:b/>
      <w:bCs/>
      <w:sz w:val="20"/>
      <w:szCs w:val="20"/>
    </w:rPr>
  </w:style>
  <w:style w:type="character" w:customStyle="1" w:styleId="value">
    <w:name w:val="value"/>
    <w:basedOn w:val="DefaultParagraphFont"/>
    <w:rsid w:val="0042501A"/>
  </w:style>
  <w:style w:type="character" w:customStyle="1" w:styleId="cit-auth">
    <w:name w:val="cit-auth"/>
    <w:basedOn w:val="DefaultParagraphFont"/>
    <w:rsid w:val="00CE7F35"/>
  </w:style>
  <w:style w:type="character" w:customStyle="1" w:styleId="cit-name-surname">
    <w:name w:val="cit-name-surname"/>
    <w:basedOn w:val="DefaultParagraphFont"/>
    <w:rsid w:val="00CE7F35"/>
  </w:style>
  <w:style w:type="character" w:customStyle="1" w:styleId="cit-name-given-names">
    <w:name w:val="cit-name-given-names"/>
    <w:basedOn w:val="DefaultParagraphFont"/>
    <w:rsid w:val="00CE7F35"/>
  </w:style>
  <w:style w:type="character" w:customStyle="1" w:styleId="cit-article-title">
    <w:name w:val="cit-article-title"/>
    <w:basedOn w:val="DefaultParagraphFont"/>
    <w:rsid w:val="00CE7F35"/>
  </w:style>
  <w:style w:type="character" w:customStyle="1" w:styleId="cit-lpage">
    <w:name w:val="cit-lpage"/>
    <w:basedOn w:val="DefaultParagraphFont"/>
    <w:rsid w:val="00CE7F35"/>
  </w:style>
  <w:style w:type="character" w:styleId="FollowedHyperlink">
    <w:name w:val="FollowedHyperlink"/>
    <w:basedOn w:val="DefaultParagraphFont"/>
    <w:uiPriority w:val="99"/>
    <w:semiHidden/>
    <w:unhideWhenUsed/>
    <w:rsid w:val="00902504"/>
    <w:rPr>
      <w:color w:val="800080" w:themeColor="followedHyperlink"/>
      <w:u w:val="single"/>
    </w:rPr>
  </w:style>
  <w:style w:type="paragraph" w:styleId="Revision">
    <w:name w:val="Revision"/>
    <w:hidden/>
    <w:uiPriority w:val="99"/>
    <w:semiHidden/>
    <w:rsid w:val="00AD646D"/>
    <w:pPr>
      <w:spacing w:after="0" w:line="240" w:lineRule="auto"/>
    </w:pPr>
  </w:style>
</w:styles>
</file>

<file path=word/webSettings.xml><?xml version="1.0" encoding="utf-8"?>
<w:webSettings xmlns:r="http://schemas.openxmlformats.org/officeDocument/2006/relationships" xmlns:w="http://schemas.openxmlformats.org/wordprocessingml/2006/main">
  <w:divs>
    <w:div w:id="47383260">
      <w:bodyDiv w:val="1"/>
      <w:marLeft w:val="0"/>
      <w:marRight w:val="0"/>
      <w:marTop w:val="0"/>
      <w:marBottom w:val="0"/>
      <w:divBdr>
        <w:top w:val="none" w:sz="0" w:space="0" w:color="auto"/>
        <w:left w:val="none" w:sz="0" w:space="0" w:color="auto"/>
        <w:bottom w:val="none" w:sz="0" w:space="0" w:color="auto"/>
        <w:right w:val="none" w:sz="0" w:space="0" w:color="auto"/>
      </w:divBdr>
    </w:div>
    <w:div w:id="180709973">
      <w:bodyDiv w:val="1"/>
      <w:marLeft w:val="0"/>
      <w:marRight w:val="0"/>
      <w:marTop w:val="0"/>
      <w:marBottom w:val="0"/>
      <w:divBdr>
        <w:top w:val="none" w:sz="0" w:space="0" w:color="auto"/>
        <w:left w:val="none" w:sz="0" w:space="0" w:color="auto"/>
        <w:bottom w:val="none" w:sz="0" w:space="0" w:color="auto"/>
        <w:right w:val="none" w:sz="0" w:space="0" w:color="auto"/>
      </w:divBdr>
      <w:divsChild>
        <w:div w:id="1536575770">
          <w:marLeft w:val="0"/>
          <w:marRight w:val="0"/>
          <w:marTop w:val="0"/>
          <w:marBottom w:val="0"/>
          <w:divBdr>
            <w:top w:val="none" w:sz="0" w:space="0" w:color="auto"/>
            <w:left w:val="none" w:sz="0" w:space="0" w:color="auto"/>
            <w:bottom w:val="none" w:sz="0" w:space="0" w:color="auto"/>
            <w:right w:val="none" w:sz="0" w:space="0" w:color="auto"/>
          </w:divBdr>
        </w:div>
      </w:divsChild>
    </w:div>
    <w:div w:id="302807278">
      <w:bodyDiv w:val="1"/>
      <w:marLeft w:val="0"/>
      <w:marRight w:val="0"/>
      <w:marTop w:val="0"/>
      <w:marBottom w:val="0"/>
      <w:divBdr>
        <w:top w:val="none" w:sz="0" w:space="0" w:color="auto"/>
        <w:left w:val="none" w:sz="0" w:space="0" w:color="auto"/>
        <w:bottom w:val="none" w:sz="0" w:space="0" w:color="auto"/>
        <w:right w:val="none" w:sz="0" w:space="0" w:color="auto"/>
      </w:divBdr>
    </w:div>
    <w:div w:id="345984287">
      <w:bodyDiv w:val="1"/>
      <w:marLeft w:val="0"/>
      <w:marRight w:val="0"/>
      <w:marTop w:val="0"/>
      <w:marBottom w:val="0"/>
      <w:divBdr>
        <w:top w:val="none" w:sz="0" w:space="0" w:color="auto"/>
        <w:left w:val="none" w:sz="0" w:space="0" w:color="auto"/>
        <w:bottom w:val="none" w:sz="0" w:space="0" w:color="auto"/>
        <w:right w:val="none" w:sz="0" w:space="0" w:color="auto"/>
      </w:divBdr>
    </w:div>
    <w:div w:id="540438926">
      <w:bodyDiv w:val="1"/>
      <w:marLeft w:val="0"/>
      <w:marRight w:val="0"/>
      <w:marTop w:val="0"/>
      <w:marBottom w:val="0"/>
      <w:divBdr>
        <w:top w:val="none" w:sz="0" w:space="0" w:color="auto"/>
        <w:left w:val="none" w:sz="0" w:space="0" w:color="auto"/>
        <w:bottom w:val="none" w:sz="0" w:space="0" w:color="auto"/>
        <w:right w:val="none" w:sz="0" w:space="0" w:color="auto"/>
      </w:divBdr>
      <w:divsChild>
        <w:div w:id="27997639">
          <w:marLeft w:val="0"/>
          <w:marRight w:val="0"/>
          <w:marTop w:val="0"/>
          <w:marBottom w:val="0"/>
          <w:divBdr>
            <w:top w:val="none" w:sz="0" w:space="0" w:color="auto"/>
            <w:left w:val="none" w:sz="0" w:space="0" w:color="auto"/>
            <w:bottom w:val="none" w:sz="0" w:space="0" w:color="auto"/>
            <w:right w:val="none" w:sz="0" w:space="0" w:color="auto"/>
          </w:divBdr>
        </w:div>
      </w:divsChild>
    </w:div>
    <w:div w:id="564996026">
      <w:bodyDiv w:val="1"/>
      <w:marLeft w:val="0"/>
      <w:marRight w:val="0"/>
      <w:marTop w:val="0"/>
      <w:marBottom w:val="0"/>
      <w:divBdr>
        <w:top w:val="none" w:sz="0" w:space="0" w:color="auto"/>
        <w:left w:val="none" w:sz="0" w:space="0" w:color="auto"/>
        <w:bottom w:val="none" w:sz="0" w:space="0" w:color="auto"/>
        <w:right w:val="none" w:sz="0" w:space="0" w:color="auto"/>
      </w:divBdr>
    </w:div>
    <w:div w:id="623075669">
      <w:bodyDiv w:val="1"/>
      <w:marLeft w:val="0"/>
      <w:marRight w:val="0"/>
      <w:marTop w:val="0"/>
      <w:marBottom w:val="0"/>
      <w:divBdr>
        <w:top w:val="none" w:sz="0" w:space="0" w:color="auto"/>
        <w:left w:val="none" w:sz="0" w:space="0" w:color="auto"/>
        <w:bottom w:val="none" w:sz="0" w:space="0" w:color="auto"/>
        <w:right w:val="none" w:sz="0" w:space="0" w:color="auto"/>
      </w:divBdr>
      <w:divsChild>
        <w:div w:id="952903522">
          <w:marLeft w:val="0"/>
          <w:marRight w:val="0"/>
          <w:marTop w:val="0"/>
          <w:marBottom w:val="0"/>
          <w:divBdr>
            <w:top w:val="none" w:sz="0" w:space="0" w:color="auto"/>
            <w:left w:val="none" w:sz="0" w:space="0" w:color="auto"/>
            <w:bottom w:val="none" w:sz="0" w:space="0" w:color="auto"/>
            <w:right w:val="none" w:sz="0" w:space="0" w:color="auto"/>
          </w:divBdr>
        </w:div>
        <w:div w:id="1998876402">
          <w:marLeft w:val="0"/>
          <w:marRight w:val="0"/>
          <w:marTop w:val="0"/>
          <w:marBottom w:val="0"/>
          <w:divBdr>
            <w:top w:val="none" w:sz="0" w:space="0" w:color="auto"/>
            <w:left w:val="none" w:sz="0" w:space="0" w:color="auto"/>
            <w:bottom w:val="none" w:sz="0" w:space="0" w:color="auto"/>
            <w:right w:val="none" w:sz="0" w:space="0" w:color="auto"/>
          </w:divBdr>
        </w:div>
        <w:div w:id="1780875765">
          <w:marLeft w:val="0"/>
          <w:marRight w:val="0"/>
          <w:marTop w:val="0"/>
          <w:marBottom w:val="0"/>
          <w:divBdr>
            <w:top w:val="none" w:sz="0" w:space="0" w:color="auto"/>
            <w:left w:val="none" w:sz="0" w:space="0" w:color="auto"/>
            <w:bottom w:val="none" w:sz="0" w:space="0" w:color="auto"/>
            <w:right w:val="none" w:sz="0" w:space="0" w:color="auto"/>
          </w:divBdr>
        </w:div>
      </w:divsChild>
    </w:div>
    <w:div w:id="707461523">
      <w:bodyDiv w:val="1"/>
      <w:marLeft w:val="0"/>
      <w:marRight w:val="0"/>
      <w:marTop w:val="0"/>
      <w:marBottom w:val="0"/>
      <w:divBdr>
        <w:top w:val="none" w:sz="0" w:space="0" w:color="auto"/>
        <w:left w:val="none" w:sz="0" w:space="0" w:color="auto"/>
        <w:bottom w:val="none" w:sz="0" w:space="0" w:color="auto"/>
        <w:right w:val="none" w:sz="0" w:space="0" w:color="auto"/>
      </w:divBdr>
      <w:divsChild>
        <w:div w:id="851719399">
          <w:marLeft w:val="0"/>
          <w:marRight w:val="0"/>
          <w:marTop w:val="0"/>
          <w:marBottom w:val="0"/>
          <w:divBdr>
            <w:top w:val="none" w:sz="0" w:space="0" w:color="auto"/>
            <w:left w:val="none" w:sz="0" w:space="0" w:color="auto"/>
            <w:bottom w:val="none" w:sz="0" w:space="0" w:color="auto"/>
            <w:right w:val="none" w:sz="0" w:space="0" w:color="auto"/>
          </w:divBdr>
        </w:div>
      </w:divsChild>
    </w:div>
    <w:div w:id="728725080">
      <w:bodyDiv w:val="1"/>
      <w:marLeft w:val="0"/>
      <w:marRight w:val="0"/>
      <w:marTop w:val="0"/>
      <w:marBottom w:val="0"/>
      <w:divBdr>
        <w:top w:val="none" w:sz="0" w:space="0" w:color="auto"/>
        <w:left w:val="none" w:sz="0" w:space="0" w:color="auto"/>
        <w:bottom w:val="none" w:sz="0" w:space="0" w:color="auto"/>
        <w:right w:val="none" w:sz="0" w:space="0" w:color="auto"/>
      </w:divBdr>
    </w:div>
    <w:div w:id="757143974">
      <w:bodyDiv w:val="1"/>
      <w:marLeft w:val="0"/>
      <w:marRight w:val="0"/>
      <w:marTop w:val="0"/>
      <w:marBottom w:val="0"/>
      <w:divBdr>
        <w:top w:val="none" w:sz="0" w:space="0" w:color="auto"/>
        <w:left w:val="none" w:sz="0" w:space="0" w:color="auto"/>
        <w:bottom w:val="none" w:sz="0" w:space="0" w:color="auto"/>
        <w:right w:val="none" w:sz="0" w:space="0" w:color="auto"/>
      </w:divBdr>
    </w:div>
    <w:div w:id="1007901332">
      <w:bodyDiv w:val="1"/>
      <w:marLeft w:val="0"/>
      <w:marRight w:val="0"/>
      <w:marTop w:val="0"/>
      <w:marBottom w:val="0"/>
      <w:divBdr>
        <w:top w:val="none" w:sz="0" w:space="0" w:color="auto"/>
        <w:left w:val="none" w:sz="0" w:space="0" w:color="auto"/>
        <w:bottom w:val="none" w:sz="0" w:space="0" w:color="auto"/>
        <w:right w:val="none" w:sz="0" w:space="0" w:color="auto"/>
      </w:divBdr>
    </w:div>
    <w:div w:id="1088775271">
      <w:bodyDiv w:val="1"/>
      <w:marLeft w:val="0"/>
      <w:marRight w:val="0"/>
      <w:marTop w:val="0"/>
      <w:marBottom w:val="0"/>
      <w:divBdr>
        <w:top w:val="none" w:sz="0" w:space="0" w:color="auto"/>
        <w:left w:val="none" w:sz="0" w:space="0" w:color="auto"/>
        <w:bottom w:val="none" w:sz="0" w:space="0" w:color="auto"/>
        <w:right w:val="none" w:sz="0" w:space="0" w:color="auto"/>
      </w:divBdr>
    </w:div>
    <w:div w:id="1094667390">
      <w:bodyDiv w:val="1"/>
      <w:marLeft w:val="0"/>
      <w:marRight w:val="0"/>
      <w:marTop w:val="0"/>
      <w:marBottom w:val="0"/>
      <w:divBdr>
        <w:top w:val="none" w:sz="0" w:space="0" w:color="auto"/>
        <w:left w:val="none" w:sz="0" w:space="0" w:color="auto"/>
        <w:bottom w:val="none" w:sz="0" w:space="0" w:color="auto"/>
        <w:right w:val="none" w:sz="0" w:space="0" w:color="auto"/>
      </w:divBdr>
      <w:divsChild>
        <w:div w:id="797064641">
          <w:marLeft w:val="0"/>
          <w:marRight w:val="0"/>
          <w:marTop w:val="0"/>
          <w:marBottom w:val="0"/>
          <w:divBdr>
            <w:top w:val="none" w:sz="0" w:space="0" w:color="auto"/>
            <w:left w:val="none" w:sz="0" w:space="0" w:color="auto"/>
            <w:bottom w:val="none" w:sz="0" w:space="0" w:color="auto"/>
            <w:right w:val="none" w:sz="0" w:space="0" w:color="auto"/>
          </w:divBdr>
        </w:div>
      </w:divsChild>
    </w:div>
    <w:div w:id="1344547170">
      <w:bodyDiv w:val="1"/>
      <w:marLeft w:val="0"/>
      <w:marRight w:val="0"/>
      <w:marTop w:val="0"/>
      <w:marBottom w:val="0"/>
      <w:divBdr>
        <w:top w:val="none" w:sz="0" w:space="0" w:color="auto"/>
        <w:left w:val="none" w:sz="0" w:space="0" w:color="auto"/>
        <w:bottom w:val="none" w:sz="0" w:space="0" w:color="auto"/>
        <w:right w:val="none" w:sz="0" w:space="0" w:color="auto"/>
      </w:divBdr>
    </w:div>
    <w:div w:id="1345209201">
      <w:bodyDiv w:val="1"/>
      <w:marLeft w:val="0"/>
      <w:marRight w:val="0"/>
      <w:marTop w:val="0"/>
      <w:marBottom w:val="0"/>
      <w:divBdr>
        <w:top w:val="none" w:sz="0" w:space="0" w:color="auto"/>
        <w:left w:val="none" w:sz="0" w:space="0" w:color="auto"/>
        <w:bottom w:val="none" w:sz="0" w:space="0" w:color="auto"/>
        <w:right w:val="none" w:sz="0" w:space="0" w:color="auto"/>
      </w:divBdr>
      <w:divsChild>
        <w:div w:id="1350183821">
          <w:marLeft w:val="0"/>
          <w:marRight w:val="0"/>
          <w:marTop w:val="0"/>
          <w:marBottom w:val="0"/>
          <w:divBdr>
            <w:top w:val="none" w:sz="0" w:space="0" w:color="auto"/>
            <w:left w:val="none" w:sz="0" w:space="0" w:color="auto"/>
            <w:bottom w:val="none" w:sz="0" w:space="0" w:color="auto"/>
            <w:right w:val="none" w:sz="0" w:space="0" w:color="auto"/>
          </w:divBdr>
          <w:divsChild>
            <w:div w:id="1672833506">
              <w:marLeft w:val="567"/>
              <w:marRight w:val="0"/>
              <w:marTop w:val="113"/>
              <w:marBottom w:val="0"/>
              <w:divBdr>
                <w:top w:val="none" w:sz="0" w:space="0" w:color="auto"/>
                <w:left w:val="none" w:sz="0" w:space="0" w:color="auto"/>
                <w:bottom w:val="none" w:sz="0" w:space="0" w:color="auto"/>
                <w:right w:val="none" w:sz="0" w:space="0" w:color="auto"/>
              </w:divBdr>
            </w:div>
            <w:div w:id="898202388">
              <w:marLeft w:val="567"/>
              <w:marRight w:val="0"/>
              <w:marTop w:val="0"/>
              <w:marBottom w:val="0"/>
              <w:divBdr>
                <w:top w:val="none" w:sz="0" w:space="0" w:color="auto"/>
                <w:left w:val="none" w:sz="0" w:space="0" w:color="auto"/>
                <w:bottom w:val="none" w:sz="0" w:space="0" w:color="auto"/>
                <w:right w:val="none" w:sz="0" w:space="0" w:color="auto"/>
              </w:divBdr>
              <w:divsChild>
                <w:div w:id="643773224">
                  <w:marLeft w:val="0"/>
                  <w:marRight w:val="0"/>
                  <w:marTop w:val="0"/>
                  <w:marBottom w:val="0"/>
                  <w:divBdr>
                    <w:top w:val="none" w:sz="0" w:space="0" w:color="auto"/>
                    <w:left w:val="none" w:sz="0" w:space="0" w:color="auto"/>
                    <w:bottom w:val="none" w:sz="0" w:space="0" w:color="auto"/>
                    <w:right w:val="none" w:sz="0" w:space="0" w:color="auto"/>
                  </w:divBdr>
                </w:div>
                <w:div w:id="309872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172690">
      <w:bodyDiv w:val="1"/>
      <w:marLeft w:val="0"/>
      <w:marRight w:val="0"/>
      <w:marTop w:val="0"/>
      <w:marBottom w:val="0"/>
      <w:divBdr>
        <w:top w:val="none" w:sz="0" w:space="0" w:color="auto"/>
        <w:left w:val="none" w:sz="0" w:space="0" w:color="auto"/>
        <w:bottom w:val="none" w:sz="0" w:space="0" w:color="auto"/>
        <w:right w:val="none" w:sz="0" w:space="0" w:color="auto"/>
      </w:divBdr>
      <w:divsChild>
        <w:div w:id="69616283">
          <w:marLeft w:val="0"/>
          <w:marRight w:val="0"/>
          <w:marTop w:val="0"/>
          <w:marBottom w:val="0"/>
          <w:divBdr>
            <w:top w:val="none" w:sz="0" w:space="0" w:color="auto"/>
            <w:left w:val="none" w:sz="0" w:space="0" w:color="auto"/>
            <w:bottom w:val="none" w:sz="0" w:space="0" w:color="auto"/>
            <w:right w:val="none" w:sz="0" w:space="0" w:color="auto"/>
          </w:divBdr>
        </w:div>
      </w:divsChild>
    </w:div>
    <w:div w:id="1627395277">
      <w:bodyDiv w:val="1"/>
      <w:marLeft w:val="0"/>
      <w:marRight w:val="0"/>
      <w:marTop w:val="0"/>
      <w:marBottom w:val="0"/>
      <w:divBdr>
        <w:top w:val="none" w:sz="0" w:space="0" w:color="auto"/>
        <w:left w:val="none" w:sz="0" w:space="0" w:color="auto"/>
        <w:bottom w:val="none" w:sz="0" w:space="0" w:color="auto"/>
        <w:right w:val="none" w:sz="0" w:space="0" w:color="auto"/>
      </w:divBdr>
    </w:div>
    <w:div w:id="1655572019">
      <w:bodyDiv w:val="1"/>
      <w:marLeft w:val="0"/>
      <w:marRight w:val="0"/>
      <w:marTop w:val="0"/>
      <w:marBottom w:val="0"/>
      <w:divBdr>
        <w:top w:val="none" w:sz="0" w:space="0" w:color="auto"/>
        <w:left w:val="none" w:sz="0" w:space="0" w:color="auto"/>
        <w:bottom w:val="none" w:sz="0" w:space="0" w:color="auto"/>
        <w:right w:val="none" w:sz="0" w:space="0" w:color="auto"/>
      </w:divBdr>
    </w:div>
    <w:div w:id="1964966204">
      <w:bodyDiv w:val="1"/>
      <w:marLeft w:val="0"/>
      <w:marRight w:val="0"/>
      <w:marTop w:val="0"/>
      <w:marBottom w:val="0"/>
      <w:divBdr>
        <w:top w:val="none" w:sz="0" w:space="0" w:color="auto"/>
        <w:left w:val="none" w:sz="0" w:space="0" w:color="auto"/>
        <w:bottom w:val="none" w:sz="0" w:space="0" w:color="auto"/>
        <w:right w:val="none" w:sz="0" w:space="0" w:color="auto"/>
      </w:divBdr>
    </w:div>
    <w:div w:id="1997345381">
      <w:bodyDiv w:val="1"/>
      <w:marLeft w:val="0"/>
      <w:marRight w:val="0"/>
      <w:marTop w:val="0"/>
      <w:marBottom w:val="0"/>
      <w:divBdr>
        <w:top w:val="none" w:sz="0" w:space="0" w:color="auto"/>
        <w:left w:val="none" w:sz="0" w:space="0" w:color="auto"/>
        <w:bottom w:val="none" w:sz="0" w:space="0" w:color="auto"/>
        <w:right w:val="none" w:sz="0" w:space="0" w:color="auto"/>
      </w:divBdr>
    </w:div>
    <w:div w:id="2010978479">
      <w:bodyDiv w:val="1"/>
      <w:marLeft w:val="0"/>
      <w:marRight w:val="0"/>
      <w:marTop w:val="0"/>
      <w:marBottom w:val="0"/>
      <w:divBdr>
        <w:top w:val="none" w:sz="0" w:space="0" w:color="auto"/>
        <w:left w:val="none" w:sz="0" w:space="0" w:color="auto"/>
        <w:bottom w:val="none" w:sz="0" w:space="0" w:color="auto"/>
        <w:right w:val="none" w:sz="0" w:space="0" w:color="auto"/>
      </w:divBdr>
    </w:div>
    <w:div w:id="2024086257">
      <w:bodyDiv w:val="1"/>
      <w:marLeft w:val="0"/>
      <w:marRight w:val="0"/>
      <w:marTop w:val="0"/>
      <w:marBottom w:val="0"/>
      <w:divBdr>
        <w:top w:val="none" w:sz="0" w:space="0" w:color="auto"/>
        <w:left w:val="none" w:sz="0" w:space="0" w:color="auto"/>
        <w:bottom w:val="none" w:sz="0" w:space="0" w:color="auto"/>
        <w:right w:val="none" w:sz="0" w:space="0" w:color="auto"/>
      </w:divBdr>
      <w:divsChild>
        <w:div w:id="935602238">
          <w:marLeft w:val="0"/>
          <w:marRight w:val="0"/>
          <w:marTop w:val="0"/>
          <w:marBottom w:val="0"/>
          <w:divBdr>
            <w:top w:val="none" w:sz="0" w:space="0" w:color="auto"/>
            <w:left w:val="none" w:sz="0" w:space="0" w:color="auto"/>
            <w:bottom w:val="none" w:sz="0" w:space="0" w:color="auto"/>
            <w:right w:val="none" w:sz="0" w:space="0" w:color="auto"/>
          </w:divBdr>
        </w:div>
      </w:divsChild>
    </w:div>
    <w:div w:id="2043937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Tyrifjorden" TargetMode="External"/><Relationship Id="rId13" Type="http://schemas.openxmlformats.org/officeDocument/2006/relationships/hyperlink" Target="http://dx.doi.org/10.2307/2998640" TargetMode="External"/><Relationship Id="rId18" Type="http://schemas.openxmlformats.org/officeDocument/2006/relationships/hyperlink" Target="http://www.bbc.co.uk/news/business-16290598" TargetMode="External"/><Relationship Id="rId26" Type="http://schemas.openxmlformats.org/officeDocument/2006/relationships/hyperlink" Target="http://dx.doi.org/10.1016/j.socec.2003.10.006" TargetMode="External"/><Relationship Id="rId3" Type="http://schemas.openxmlformats.org/officeDocument/2006/relationships/styles" Target="styles.xml"/><Relationship Id="rId21" Type="http://schemas.openxmlformats.org/officeDocument/2006/relationships/hyperlink" Target="http://dx.doi.org/10.1163/15691330-12341248" TargetMode="External"/><Relationship Id="rId34"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ideas.repec.org/s/cfe/wpcefa.html" TargetMode="External"/><Relationship Id="rId17" Type="http://schemas.openxmlformats.org/officeDocument/2006/relationships/hyperlink" Target="http://psycnet.apa.org/doi/10.1037/0022-3514.69.5.851" TargetMode="External"/><Relationship Id="rId25" Type="http://schemas.openxmlformats.org/officeDocument/2006/relationships/hyperlink" Target="http://dx.doi.org/10.1016/S0167-4870%2801%2900045-9"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onlinelibrary.wiley.com/doi/10.1111/asap.2011.11.issue-1/issuetoc" TargetMode="External"/><Relationship Id="rId20" Type="http://schemas.openxmlformats.org/officeDocument/2006/relationships/hyperlink" Target="http://www.psa.ac.uk/2006/pps/Fois.pdf" TargetMode="External"/><Relationship Id="rId29" Type="http://schemas.openxmlformats.org/officeDocument/2006/relationships/hyperlink" Target="http://dx.doi.org/10.1108/EUM000000000469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deas.repec.org/p/cfe/wpcefa/2007_03.html" TargetMode="External"/><Relationship Id="rId24" Type="http://schemas.openxmlformats.org/officeDocument/2006/relationships/hyperlink" Target="http://psycnet.apa.org/doi/10.1037/0022-3514.84.5.932"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psycnet.apa.org/doi/10.1037/a0021840" TargetMode="External"/><Relationship Id="rId23" Type="http://schemas.openxmlformats.org/officeDocument/2006/relationships/hyperlink" Target="http://psp.sagepub.com/content/38/2/197.short" TargetMode="External"/><Relationship Id="rId28" Type="http://schemas.openxmlformats.org/officeDocument/2006/relationships/hyperlink" Target="http://psycnet.apa.org/doi/10.1037/0022-3514.90.5.751" TargetMode="External"/><Relationship Id="rId10" Type="http://schemas.openxmlformats.org/officeDocument/2006/relationships/hyperlink" Target="http://dx.doi.org/10.1108/eb023532" TargetMode="External"/><Relationship Id="rId19" Type="http://schemas.openxmlformats.org/officeDocument/2006/relationships/hyperlink" Target="http://psycnet.apa.org/doi/10.1027/1016-9040/a000061"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qualityhumanrights.com/uploaded_files/research/56_processes_of_prejudice.pdf" TargetMode="External"/><Relationship Id="rId14" Type="http://schemas.openxmlformats.org/officeDocument/2006/relationships/hyperlink" Target="http://dx.doi.org/10.1108/07363769710185999" TargetMode="External"/><Relationship Id="rId22" Type="http://schemas.openxmlformats.org/officeDocument/2006/relationships/hyperlink" Target="http://psp.sagepub.com/search?author1=John+T.+Jost&amp;sortspec=date&amp;submit=Submit" TargetMode="External"/><Relationship Id="rId27" Type="http://schemas.openxmlformats.org/officeDocument/2006/relationships/hyperlink" Target="http://dx.doi.org/10.2139/ssrn.2234780" TargetMode="External"/><Relationship Id="rId30" Type="http://schemas.openxmlformats.org/officeDocument/2006/relationships/hyperlink" Target="http://dx.doi.org/10.1016/j.jenvp.2010.01.0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A4CD5F-5982-4E27-B1F7-A226B3D2EE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42</Pages>
  <Words>13159</Words>
  <Characters>75010</Characters>
  <Application>Microsoft Office Word</Application>
  <DocSecurity>0</DocSecurity>
  <Lines>625</Lines>
  <Paragraphs>175</Paragraphs>
  <ScaleCrop>false</ScaleCrop>
  <HeadingPairs>
    <vt:vector size="2" baseType="variant">
      <vt:variant>
        <vt:lpstr>Title</vt:lpstr>
      </vt:variant>
      <vt:variant>
        <vt:i4>1</vt:i4>
      </vt:variant>
    </vt:vector>
  </HeadingPairs>
  <TitlesOfParts>
    <vt:vector size="1" baseType="lpstr">
      <vt:lpstr/>
    </vt:vector>
  </TitlesOfParts>
  <Company>University of Kent</Company>
  <LinksUpToDate>false</LinksUpToDate>
  <CharactersWithSpaces>87994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Dominic Abrams</dc:creator>
  <cp:lastModifiedBy>Dominic Abrams</cp:lastModifiedBy>
  <cp:revision>3</cp:revision>
  <cp:lastPrinted>2013-09-19T17:35:00Z</cp:lastPrinted>
  <dcterms:created xsi:type="dcterms:W3CDTF">2015-01-13T16:31:00Z</dcterms:created>
  <dcterms:modified xsi:type="dcterms:W3CDTF">2015-01-13T16:33:00Z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779870608</vt:i4>
  </property>
</Properties>
</file>