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9224D" w14:textId="6C15A33E" w:rsidR="00006E11" w:rsidRPr="001E1C92" w:rsidRDefault="00006E11" w:rsidP="00347D9A">
      <w:pPr>
        <w:spacing w:line="480" w:lineRule="auto"/>
        <w:jc w:val="center"/>
        <w:outlineLvl w:val="0"/>
        <w:rPr>
          <w:b/>
          <w:color w:val="000000" w:themeColor="text1"/>
        </w:rPr>
      </w:pPr>
      <w:r w:rsidRPr="001E1C92">
        <w:rPr>
          <w:b/>
          <w:color w:val="000000" w:themeColor="text1"/>
        </w:rPr>
        <w:t>Introduction: The political dynamics and social effects of megaproject development</w:t>
      </w:r>
    </w:p>
    <w:p w14:paraId="127247CA" w14:textId="50005C9A" w:rsidR="004417B0" w:rsidRPr="001E1C92" w:rsidRDefault="00DF5D73" w:rsidP="00347D9A">
      <w:pPr>
        <w:spacing w:line="480" w:lineRule="auto"/>
        <w:jc w:val="center"/>
        <w:outlineLvl w:val="0"/>
        <w:rPr>
          <w:b/>
        </w:rPr>
      </w:pPr>
      <w:r w:rsidRPr="001E1C92">
        <w:rPr>
          <w:b/>
        </w:rPr>
        <w:t xml:space="preserve">In </w:t>
      </w:r>
      <w:r w:rsidR="00F36FF0" w:rsidRPr="001E1C92">
        <w:rPr>
          <w:b/>
        </w:rPr>
        <w:t>Special Issue</w:t>
      </w:r>
      <w:r w:rsidR="00DE75D9" w:rsidRPr="001E1C92">
        <w:rPr>
          <w:b/>
        </w:rPr>
        <w:t xml:space="preserve"> </w:t>
      </w:r>
      <w:r w:rsidRPr="001E1C92">
        <w:rPr>
          <w:b/>
        </w:rPr>
        <w:t xml:space="preserve">of </w:t>
      </w:r>
      <w:r w:rsidRPr="001E1C92">
        <w:rPr>
          <w:b/>
          <w:i/>
        </w:rPr>
        <w:t>The Asia Pacific Journal of Anthropology</w:t>
      </w:r>
      <w:r w:rsidRPr="001E1C92">
        <w:rPr>
          <w:b/>
        </w:rPr>
        <w:t xml:space="preserve"> on</w:t>
      </w:r>
    </w:p>
    <w:p w14:paraId="7A47ADDE" w14:textId="152483D4" w:rsidR="006A5657" w:rsidRPr="001E1C92" w:rsidRDefault="00643EA0" w:rsidP="00347D9A">
      <w:pPr>
        <w:spacing w:line="480" w:lineRule="auto"/>
        <w:jc w:val="center"/>
        <w:outlineLvl w:val="0"/>
        <w:rPr>
          <w:b/>
        </w:rPr>
      </w:pPr>
      <w:r w:rsidRPr="001E1C92">
        <w:rPr>
          <w:b/>
        </w:rPr>
        <w:t>‘</w:t>
      </w:r>
      <w:r w:rsidR="00006E11" w:rsidRPr="001E1C92">
        <w:rPr>
          <w:b/>
        </w:rPr>
        <w:t>Megaprojects and national de</w:t>
      </w:r>
      <w:r w:rsidRPr="001E1C92">
        <w:rPr>
          <w:b/>
        </w:rPr>
        <w:t>velopment models in Timor-Leste’</w:t>
      </w:r>
    </w:p>
    <w:p w14:paraId="0EB30A27" w14:textId="77777777" w:rsidR="00DC1D3E" w:rsidRPr="001E1C92" w:rsidRDefault="00DC1D3E" w:rsidP="00347D9A">
      <w:pPr>
        <w:spacing w:line="480" w:lineRule="auto"/>
        <w:jc w:val="center"/>
        <w:outlineLvl w:val="0"/>
      </w:pPr>
    </w:p>
    <w:p w14:paraId="41126105" w14:textId="6ACD968E" w:rsidR="00B70F86" w:rsidRPr="001E1C92" w:rsidRDefault="00061C7E" w:rsidP="00347D9A">
      <w:pPr>
        <w:spacing w:line="480" w:lineRule="auto"/>
        <w:jc w:val="center"/>
        <w:outlineLvl w:val="0"/>
      </w:pPr>
      <w:r w:rsidRPr="001E1C92">
        <w:t>Judith Bovensiepen (Uni</w:t>
      </w:r>
      <w:bookmarkStart w:id="0" w:name="_GoBack"/>
      <w:bookmarkEnd w:id="0"/>
      <w:r w:rsidRPr="001E1C92">
        <w:t xml:space="preserve">versity of Kent) and Laura Meitzner Yoder </w:t>
      </w:r>
      <w:r w:rsidR="0040664F" w:rsidRPr="001E1C92">
        <w:t>(Wheaton College</w:t>
      </w:r>
      <w:r w:rsidR="00923CAF" w:rsidRPr="001E1C92">
        <w:t>, IL</w:t>
      </w:r>
      <w:r w:rsidR="0040664F" w:rsidRPr="001E1C92">
        <w:t>)</w:t>
      </w:r>
    </w:p>
    <w:p w14:paraId="369A1706" w14:textId="77777777" w:rsidR="00061C7E" w:rsidRPr="001E1C92" w:rsidRDefault="00061C7E" w:rsidP="00347D9A">
      <w:pPr>
        <w:spacing w:line="480" w:lineRule="auto"/>
        <w:jc w:val="both"/>
        <w:outlineLvl w:val="0"/>
      </w:pPr>
    </w:p>
    <w:p w14:paraId="6B94CFB0" w14:textId="77777777" w:rsidR="00760981" w:rsidRPr="001E1C92" w:rsidRDefault="00760981" w:rsidP="00347D9A">
      <w:pPr>
        <w:spacing w:line="480" w:lineRule="auto"/>
        <w:jc w:val="both"/>
      </w:pPr>
      <w:r w:rsidRPr="001E1C92">
        <w:rPr>
          <w:b/>
        </w:rPr>
        <w:t>Abstract:</w:t>
      </w:r>
      <w:r w:rsidRPr="001E1C92">
        <w:t xml:space="preserve"> </w:t>
      </w:r>
    </w:p>
    <w:p w14:paraId="546262E4" w14:textId="0F35FED2" w:rsidR="007036B5" w:rsidRPr="001E1C92" w:rsidRDefault="007036B5" w:rsidP="00347D9A">
      <w:pPr>
        <w:spacing w:line="480" w:lineRule="auto"/>
        <w:jc w:val="both"/>
      </w:pPr>
      <w:r w:rsidRPr="001E1C92">
        <w:rPr>
          <w:lang w:val="en-AU"/>
        </w:rPr>
        <w:t xml:space="preserve">This special issue examines the </w:t>
      </w:r>
      <w:r w:rsidR="00F071B9" w:rsidRPr="001E1C92">
        <w:rPr>
          <w:lang w:val="en-AU"/>
        </w:rPr>
        <w:t xml:space="preserve">political context and social </w:t>
      </w:r>
      <w:r w:rsidR="00F071B9" w:rsidRPr="001E1C92">
        <w:rPr>
          <w:lang w:val="en-AU"/>
        </w:rPr>
        <w:t xml:space="preserve">impacts </w:t>
      </w:r>
      <w:r w:rsidRPr="001E1C92">
        <w:rPr>
          <w:lang w:val="en-AU"/>
        </w:rPr>
        <w:t xml:space="preserve">of </w:t>
      </w:r>
      <w:r w:rsidR="006B229C" w:rsidRPr="001E1C92">
        <w:rPr>
          <w:lang w:val="en-AU"/>
        </w:rPr>
        <w:t xml:space="preserve">plans for </w:t>
      </w:r>
      <w:r w:rsidRPr="001E1C92">
        <w:rPr>
          <w:lang w:val="en-AU"/>
        </w:rPr>
        <w:t xml:space="preserve">two </w:t>
      </w:r>
      <w:r w:rsidR="001836B4" w:rsidRPr="001E1C92">
        <w:rPr>
          <w:lang w:val="en-AU"/>
        </w:rPr>
        <w:t>state</w:t>
      </w:r>
      <w:r w:rsidR="002806E4" w:rsidRPr="001E1C92">
        <w:rPr>
          <w:lang w:val="en-AU"/>
        </w:rPr>
        <w:t xml:space="preserve">-sponsored </w:t>
      </w:r>
      <w:r w:rsidRPr="001E1C92">
        <w:rPr>
          <w:lang w:val="en-AU"/>
        </w:rPr>
        <w:t>megaprojects in Timor-Leste:</w:t>
      </w:r>
      <w:r w:rsidR="007037E4" w:rsidRPr="001E1C92">
        <w:t xml:space="preserve"> </w:t>
      </w:r>
      <w:proofErr w:type="gramStart"/>
      <w:r w:rsidRPr="001E1C92">
        <w:rPr>
          <w:lang w:val="en-AU"/>
        </w:rPr>
        <w:t>the</w:t>
      </w:r>
      <w:proofErr w:type="gramEnd"/>
      <w:r w:rsidRPr="001E1C92">
        <w:rPr>
          <w:lang w:val="en-AU"/>
        </w:rPr>
        <w:t xml:space="preserve"> </w:t>
      </w:r>
      <w:r w:rsidRPr="001E1C92">
        <w:t xml:space="preserve">Special Zone of Social Market Economy (ZEESM) in </w:t>
      </w:r>
      <w:r w:rsidR="002806E4" w:rsidRPr="001E1C92">
        <w:t xml:space="preserve">the </w:t>
      </w:r>
      <w:r w:rsidRPr="001E1C92">
        <w:t>Oecuss</w:t>
      </w:r>
      <w:r w:rsidR="006A5657" w:rsidRPr="001E1C92">
        <w:t>e</w:t>
      </w:r>
      <w:r w:rsidR="002806E4" w:rsidRPr="001E1C92">
        <w:t xml:space="preserve"> enclave</w:t>
      </w:r>
      <w:r w:rsidRPr="001E1C92">
        <w:t xml:space="preserve">, and the </w:t>
      </w:r>
      <w:proofErr w:type="spellStart"/>
      <w:r w:rsidRPr="001E1C92">
        <w:t>Tasi</w:t>
      </w:r>
      <w:proofErr w:type="spellEnd"/>
      <w:r w:rsidRPr="001E1C92">
        <w:t xml:space="preserve"> Mane Project stretching along the south coast</w:t>
      </w:r>
      <w:r w:rsidRPr="001E1C92">
        <w:rPr>
          <w:color w:val="000000" w:themeColor="text1"/>
        </w:rPr>
        <w:t xml:space="preserve">. </w:t>
      </w:r>
      <w:r w:rsidRPr="001E1C92">
        <w:t xml:space="preserve">Tracing debates about national development models in Timor-Leste back to the Indonesian occupation and </w:t>
      </w:r>
      <w:r w:rsidR="00532457" w:rsidRPr="001E1C92">
        <w:t xml:space="preserve">transition </w:t>
      </w:r>
      <w:r w:rsidR="00521BF4" w:rsidRPr="001E1C92">
        <w:t xml:space="preserve">period </w:t>
      </w:r>
      <w:r w:rsidR="00532457" w:rsidRPr="001E1C92">
        <w:t>to independence</w:t>
      </w:r>
      <w:r w:rsidRPr="001E1C92">
        <w:t>, th</w:t>
      </w:r>
      <w:r w:rsidR="002806E4" w:rsidRPr="001E1C92">
        <w:rPr>
          <w:color w:val="000000" w:themeColor="text1"/>
        </w:rPr>
        <w:t>is</w:t>
      </w:r>
      <w:r w:rsidRPr="001E1C92">
        <w:rPr>
          <w:color w:val="000000" w:themeColor="text1"/>
        </w:rPr>
        <w:t xml:space="preserve"> introduction s</w:t>
      </w:r>
      <w:r w:rsidRPr="001E1C92">
        <w:t>ituates these projects within contemporary debates about development</w:t>
      </w:r>
      <w:r w:rsidRPr="001E1C92">
        <w:t xml:space="preserve">. </w:t>
      </w:r>
      <w:r w:rsidR="002806E4" w:rsidRPr="001E1C92">
        <w:t>We pay s</w:t>
      </w:r>
      <w:r w:rsidRPr="001E1C92">
        <w:t xml:space="preserve">pecial attention to two key </w:t>
      </w:r>
      <w:r w:rsidR="003F13C4" w:rsidRPr="001E1C92">
        <w:t>aspects</w:t>
      </w:r>
      <w:r w:rsidRPr="001E1C92">
        <w:t>: how megaprojects transform people’s relations with the land, a vital source of livelihoods and cultural meaning</w:t>
      </w:r>
      <w:r w:rsidR="003F13C4" w:rsidRPr="001E1C92">
        <w:t>;</w:t>
      </w:r>
      <w:r w:rsidR="001836B4" w:rsidRPr="001E1C92">
        <w:t xml:space="preserve"> and</w:t>
      </w:r>
      <w:r w:rsidRPr="001E1C92">
        <w:t xml:space="preserve"> </w:t>
      </w:r>
      <w:r w:rsidR="005A43F3" w:rsidRPr="001E1C92">
        <w:t xml:space="preserve">how different ethnolinguistic groups in Timor-Leste </w:t>
      </w:r>
      <w:r w:rsidR="003F13C4" w:rsidRPr="001E1C92">
        <w:t>are adapting</w:t>
      </w:r>
      <w:r w:rsidR="0047451A" w:rsidRPr="001E1C92">
        <w:t xml:space="preserve"> local practice to accommodate change</w:t>
      </w:r>
      <w:r w:rsidRPr="001E1C92">
        <w:t xml:space="preserve">. </w:t>
      </w:r>
      <w:r w:rsidR="001836B4" w:rsidRPr="001E1C92">
        <w:t>We conclude</w:t>
      </w:r>
      <w:r w:rsidRPr="001E1C92">
        <w:t xml:space="preserve"> by highlighting</w:t>
      </w:r>
      <w:r w:rsidR="00C2320C">
        <w:t xml:space="preserve"> how megaprojects reflect and affect aspects of life beyond economic development: governance practice, assertion of sovereignty, sensory losses and identity, ritual adaptations, and aspirations for </w:t>
      </w:r>
      <w:r w:rsidR="009F52F2">
        <w:t>the</w:t>
      </w:r>
      <w:r w:rsidR="00C2320C">
        <w:t xml:space="preserve"> future</w:t>
      </w:r>
      <w:r w:rsidRPr="001E1C92">
        <w:t>.</w:t>
      </w:r>
      <w:r w:rsidR="007037E4" w:rsidRPr="001E1C92">
        <w:t xml:space="preserve">  </w:t>
      </w:r>
    </w:p>
    <w:p w14:paraId="11FCAF49" w14:textId="77777777" w:rsidR="00760981" w:rsidRPr="001E1C92" w:rsidRDefault="00760981" w:rsidP="00347D9A">
      <w:pPr>
        <w:spacing w:line="480" w:lineRule="auto"/>
        <w:jc w:val="both"/>
        <w:rPr>
          <w:b/>
          <w:color w:val="000000" w:themeColor="text1"/>
        </w:rPr>
      </w:pPr>
    </w:p>
    <w:p w14:paraId="25DD3C04" w14:textId="08B6F0C4" w:rsidR="00760981" w:rsidRPr="001E1C92" w:rsidRDefault="00760981" w:rsidP="00347D9A">
      <w:pPr>
        <w:spacing w:line="480" w:lineRule="auto"/>
        <w:jc w:val="both"/>
        <w:rPr>
          <w:b/>
          <w:color w:val="000000" w:themeColor="text1"/>
        </w:rPr>
      </w:pPr>
      <w:r w:rsidRPr="001E1C92">
        <w:rPr>
          <w:b/>
          <w:color w:val="000000" w:themeColor="text1"/>
        </w:rPr>
        <w:t xml:space="preserve">Keywords: megaprojects; </w:t>
      </w:r>
      <w:r w:rsidR="00E72669" w:rsidRPr="001E1C92">
        <w:rPr>
          <w:b/>
          <w:color w:val="000000" w:themeColor="text1"/>
        </w:rPr>
        <w:t xml:space="preserve">national development models; </w:t>
      </w:r>
      <w:r w:rsidRPr="001E1C92">
        <w:rPr>
          <w:b/>
          <w:color w:val="000000" w:themeColor="text1"/>
        </w:rPr>
        <w:t xml:space="preserve">resource sovereignty; land conflict; </w:t>
      </w:r>
      <w:r w:rsidR="00F253FD" w:rsidRPr="001E1C92">
        <w:rPr>
          <w:b/>
          <w:color w:val="000000" w:themeColor="text1"/>
        </w:rPr>
        <w:t>social change</w:t>
      </w:r>
    </w:p>
    <w:p w14:paraId="0701876A" w14:textId="77777777" w:rsidR="002909BA" w:rsidRPr="001E1C92" w:rsidRDefault="002909BA" w:rsidP="00347D9A">
      <w:pPr>
        <w:jc w:val="both"/>
      </w:pPr>
      <w:r w:rsidRPr="001E1C92">
        <w:br w:type="page"/>
      </w:r>
    </w:p>
    <w:p w14:paraId="4EBEC05B" w14:textId="2D325417" w:rsidR="00D969B2" w:rsidRPr="001E1C92" w:rsidRDefault="007F0787" w:rsidP="00347D9A">
      <w:pPr>
        <w:spacing w:line="480" w:lineRule="auto"/>
        <w:jc w:val="both"/>
      </w:pPr>
      <w:r w:rsidRPr="001E1C92">
        <w:lastRenderedPageBreak/>
        <w:t xml:space="preserve">Approaching the achievement of two decades </w:t>
      </w:r>
      <w:r w:rsidR="00814AEB" w:rsidRPr="001E1C92">
        <w:t>as</w:t>
      </w:r>
      <w:r w:rsidR="00AD4F64" w:rsidRPr="001E1C92">
        <w:t xml:space="preserve"> a sovereign nation</w:t>
      </w:r>
      <w:r w:rsidR="00802353" w:rsidRPr="001E1C92">
        <w:t xml:space="preserve">, </w:t>
      </w:r>
      <w:r w:rsidRPr="001E1C92">
        <w:t>ordinary people and governing leaders of Timor-Leste</w:t>
      </w:r>
      <w:r w:rsidR="00F12196" w:rsidRPr="001E1C92">
        <w:t xml:space="preserve"> continue to see</w:t>
      </w:r>
      <w:r w:rsidR="00AD4F64" w:rsidRPr="001E1C92">
        <w:t>k to improve their lives</w:t>
      </w:r>
      <w:r w:rsidR="00D969B2" w:rsidRPr="001E1C92">
        <w:t xml:space="preserve">. This special issue explores how Timorese desires for improved lives affect the identities, aspirations, and decisions of people who live </w:t>
      </w:r>
      <w:r w:rsidR="000C4795" w:rsidRPr="001E1C92">
        <w:t>near</w:t>
      </w:r>
      <w:r w:rsidR="00D969B2" w:rsidRPr="001E1C92">
        <w:t xml:space="preserve"> one expression of this desire</w:t>
      </w:r>
      <w:r w:rsidR="00B143BB" w:rsidRPr="001E1C92">
        <w:t>: state-supported mega</w:t>
      </w:r>
      <w:r w:rsidR="003D2FFC" w:rsidRPr="001E1C92">
        <w:t xml:space="preserve">development </w:t>
      </w:r>
      <w:r w:rsidR="00B143BB" w:rsidRPr="001E1C92">
        <w:t>projects</w:t>
      </w:r>
      <w:r w:rsidR="00B668DF" w:rsidRPr="001E1C92">
        <w:t xml:space="preserve"> that have </w:t>
      </w:r>
      <w:r w:rsidR="009768D8" w:rsidRPr="001E1C92">
        <w:t>sprung up</w:t>
      </w:r>
      <w:r w:rsidR="00B668DF" w:rsidRPr="001E1C92">
        <w:t xml:space="preserve"> since the country regained independence in 1999</w:t>
      </w:r>
      <w:r w:rsidR="00D969B2" w:rsidRPr="001E1C92">
        <w:t>.</w:t>
      </w:r>
      <w:r w:rsidR="00F359F4" w:rsidRPr="001E1C92">
        <w:t xml:space="preserve"> </w:t>
      </w:r>
      <w:r w:rsidR="00D0746E" w:rsidRPr="001E1C92">
        <w:t xml:space="preserve">These projects propose to bring radical changes into existence, </w:t>
      </w:r>
      <w:r w:rsidR="002A3E16" w:rsidRPr="001E1C92">
        <w:t>transfo</w:t>
      </w:r>
      <w:r w:rsidR="00764B3B" w:rsidRPr="001E1C92">
        <w:t>rming rural subsistence farmers</w:t>
      </w:r>
      <w:r w:rsidR="002A3E16" w:rsidRPr="001E1C92">
        <w:t xml:space="preserve"> into wage-</w:t>
      </w:r>
      <w:r w:rsidR="000257BE" w:rsidRPr="001E1C92">
        <w:t>labouring</w:t>
      </w:r>
      <w:r w:rsidR="002A3E16" w:rsidRPr="001E1C92">
        <w:t xml:space="preserve"> city-dwellers, who work in oil and g</w:t>
      </w:r>
      <w:r w:rsidR="008925DA" w:rsidRPr="001E1C92">
        <w:t>as, in the service industry, or</w:t>
      </w:r>
      <w:r w:rsidR="002A3E16" w:rsidRPr="001E1C92">
        <w:t xml:space="preserve"> in tourism</w:t>
      </w:r>
      <w:r w:rsidR="00D22454" w:rsidRPr="001E1C92">
        <w:t>. Examining the process</w:t>
      </w:r>
      <w:r w:rsidR="001A39FA" w:rsidRPr="001E1C92">
        <w:t>es</w:t>
      </w:r>
      <w:r w:rsidR="00D22454" w:rsidRPr="001E1C92">
        <w:t xml:space="preserve"> of implementing these projects, w</w:t>
      </w:r>
      <w:r w:rsidR="009F6F2C" w:rsidRPr="001E1C92">
        <w:t>e</w:t>
      </w:r>
      <w:r w:rsidR="00F359F4" w:rsidRPr="001E1C92">
        <w:t xml:space="preserve"> probe into public debates on development</w:t>
      </w:r>
      <w:r w:rsidR="00C75702" w:rsidRPr="001E1C92">
        <w:t xml:space="preserve"> and</w:t>
      </w:r>
      <w:r w:rsidR="00F359F4" w:rsidRPr="001E1C92">
        <w:t xml:space="preserve"> highlight the experie</w:t>
      </w:r>
      <w:r w:rsidR="00184B23" w:rsidRPr="001E1C92">
        <w:t xml:space="preserve">nces of </w:t>
      </w:r>
      <w:r w:rsidR="001951D9" w:rsidRPr="001E1C92">
        <w:t>‘</w:t>
      </w:r>
      <w:r w:rsidR="00184B23" w:rsidRPr="001E1C92">
        <w:t xml:space="preserve">affected </w:t>
      </w:r>
      <w:r w:rsidR="00184B23" w:rsidRPr="001E1C92">
        <w:rPr>
          <w:color w:val="000000" w:themeColor="text1"/>
        </w:rPr>
        <w:t>communities</w:t>
      </w:r>
      <w:r w:rsidR="001951D9" w:rsidRPr="001E1C92">
        <w:rPr>
          <w:color w:val="000000" w:themeColor="text1"/>
        </w:rPr>
        <w:t>’</w:t>
      </w:r>
      <w:r w:rsidR="00184B23" w:rsidRPr="001E1C92">
        <w:rPr>
          <w:color w:val="000000" w:themeColor="text1"/>
        </w:rPr>
        <w:t xml:space="preserve"> – t</w:t>
      </w:r>
      <w:r w:rsidR="00F359F4" w:rsidRPr="001E1C92">
        <w:rPr>
          <w:color w:val="000000" w:themeColor="text1"/>
        </w:rPr>
        <w:t xml:space="preserve">hose who live close enough to megaprojects to experience the projects’ effects </w:t>
      </w:r>
      <w:r w:rsidR="003C7189" w:rsidRPr="001E1C92">
        <w:rPr>
          <w:color w:val="000000" w:themeColor="text1"/>
        </w:rPr>
        <w:t>on</w:t>
      </w:r>
      <w:r w:rsidR="00F359F4" w:rsidRPr="001E1C92">
        <w:rPr>
          <w:color w:val="000000" w:themeColor="text1"/>
        </w:rPr>
        <w:t xml:space="preserve"> their own </w:t>
      </w:r>
      <w:r w:rsidR="0070523D" w:rsidRPr="001E1C92">
        <w:rPr>
          <w:color w:val="000000" w:themeColor="text1"/>
        </w:rPr>
        <w:t>land and water</w:t>
      </w:r>
      <w:r w:rsidR="009C349C" w:rsidRPr="001E1C92">
        <w:rPr>
          <w:color w:val="000000" w:themeColor="text1"/>
        </w:rPr>
        <w:t xml:space="preserve">, </w:t>
      </w:r>
      <w:r w:rsidR="00F359F4" w:rsidRPr="001E1C92">
        <w:rPr>
          <w:color w:val="000000" w:themeColor="text1"/>
        </w:rPr>
        <w:t>senses</w:t>
      </w:r>
      <w:r w:rsidR="009C349C" w:rsidRPr="001E1C92">
        <w:rPr>
          <w:color w:val="000000" w:themeColor="text1"/>
        </w:rPr>
        <w:t>,</w:t>
      </w:r>
      <w:r w:rsidR="002C2658" w:rsidRPr="001E1C92">
        <w:rPr>
          <w:color w:val="000000" w:themeColor="text1"/>
        </w:rPr>
        <w:t xml:space="preserve"> social relations</w:t>
      </w:r>
      <w:r w:rsidR="009C349C" w:rsidRPr="001E1C92">
        <w:rPr>
          <w:color w:val="000000" w:themeColor="text1"/>
        </w:rPr>
        <w:t xml:space="preserve"> and </w:t>
      </w:r>
      <w:r w:rsidR="00D0746E" w:rsidRPr="001E1C92">
        <w:rPr>
          <w:color w:val="000000" w:themeColor="text1"/>
        </w:rPr>
        <w:t>daily</w:t>
      </w:r>
      <w:r w:rsidR="009C349C" w:rsidRPr="001E1C92">
        <w:rPr>
          <w:color w:val="000000" w:themeColor="text1"/>
        </w:rPr>
        <w:t xml:space="preserve"> lives</w:t>
      </w:r>
      <w:r w:rsidR="00F359F4" w:rsidRPr="001E1C92">
        <w:rPr>
          <w:color w:val="000000" w:themeColor="text1"/>
        </w:rPr>
        <w:t xml:space="preserve">. </w:t>
      </w:r>
      <w:r w:rsidR="002038DD" w:rsidRPr="001E1C92">
        <w:rPr>
          <w:color w:val="000000" w:themeColor="text1"/>
        </w:rPr>
        <w:t>This issue also explores</w:t>
      </w:r>
      <w:r w:rsidR="0073117C" w:rsidRPr="001E1C92">
        <w:rPr>
          <w:color w:val="000000" w:themeColor="text1"/>
        </w:rPr>
        <w:t xml:space="preserve"> the national and international inequalities and power </w:t>
      </w:r>
      <w:r w:rsidR="007E6F5E" w:rsidRPr="001E1C92">
        <w:rPr>
          <w:color w:val="000000" w:themeColor="text1"/>
        </w:rPr>
        <w:t>dynamics within which Timor-Leste’s</w:t>
      </w:r>
      <w:r w:rsidR="00CA6EE7" w:rsidRPr="001E1C92">
        <w:rPr>
          <w:color w:val="000000" w:themeColor="text1"/>
        </w:rPr>
        <w:t xml:space="preserve"> mega</w:t>
      </w:r>
      <w:r w:rsidR="0073117C" w:rsidRPr="001E1C92">
        <w:rPr>
          <w:color w:val="000000" w:themeColor="text1"/>
        </w:rPr>
        <w:t>projects are embedded, and the social transformations that are triggered by these radical infrastructural experiments. W</w:t>
      </w:r>
      <w:r w:rsidR="007E6F5E" w:rsidRPr="001E1C92">
        <w:rPr>
          <w:color w:val="000000" w:themeColor="text1"/>
        </w:rPr>
        <w:t>hat are the effects of the mega</w:t>
      </w:r>
      <w:r w:rsidR="0073117C" w:rsidRPr="001E1C92">
        <w:rPr>
          <w:color w:val="000000" w:themeColor="text1"/>
        </w:rPr>
        <w:t xml:space="preserve">projects in Timor-Leste on those affected by the schemes? How do state visions of development intersect </w:t>
      </w:r>
      <w:r w:rsidR="00D0746E" w:rsidRPr="001E1C92">
        <w:rPr>
          <w:color w:val="000000" w:themeColor="text1"/>
        </w:rPr>
        <w:t xml:space="preserve">or conflict </w:t>
      </w:r>
      <w:r w:rsidR="0073117C" w:rsidRPr="001E1C92">
        <w:rPr>
          <w:color w:val="000000" w:themeColor="text1"/>
        </w:rPr>
        <w:t>with local understandings of prosperity and desires to improve lives?</w:t>
      </w:r>
      <w:r w:rsidR="00010DA5" w:rsidRPr="001E1C92">
        <w:rPr>
          <w:color w:val="000000" w:themeColor="text1"/>
        </w:rPr>
        <w:t xml:space="preserve"> </w:t>
      </w:r>
      <w:r w:rsidR="00CB3C12" w:rsidRPr="001E1C92">
        <w:rPr>
          <w:color w:val="000000" w:themeColor="text1"/>
        </w:rPr>
        <w:t xml:space="preserve">What kind of political </w:t>
      </w:r>
      <w:r w:rsidR="0056676C" w:rsidRPr="001E1C92">
        <w:rPr>
          <w:color w:val="000000" w:themeColor="text1"/>
        </w:rPr>
        <w:t xml:space="preserve">and social </w:t>
      </w:r>
      <w:r w:rsidR="00CB3C12" w:rsidRPr="001E1C92">
        <w:rPr>
          <w:color w:val="000000" w:themeColor="text1"/>
        </w:rPr>
        <w:t xml:space="preserve">relations are co-produced through </w:t>
      </w:r>
      <w:r w:rsidR="002812E5" w:rsidRPr="001E1C92">
        <w:rPr>
          <w:color w:val="000000" w:themeColor="text1"/>
        </w:rPr>
        <w:t>megaproject</w:t>
      </w:r>
      <w:r w:rsidR="00CB3C12" w:rsidRPr="001E1C92">
        <w:rPr>
          <w:color w:val="000000" w:themeColor="text1"/>
        </w:rPr>
        <w:t xml:space="preserve"> development? </w:t>
      </w:r>
    </w:p>
    <w:p w14:paraId="756C5B15" w14:textId="66979C76" w:rsidR="002A1E1D" w:rsidRPr="001E1C92" w:rsidRDefault="0073163D" w:rsidP="00347D9A">
      <w:pPr>
        <w:spacing w:line="480" w:lineRule="auto"/>
        <w:ind w:firstLine="720"/>
        <w:jc w:val="both"/>
        <w:rPr>
          <w:color w:val="000000" w:themeColor="text1"/>
        </w:rPr>
      </w:pPr>
      <w:r w:rsidRPr="001E1C92">
        <w:rPr>
          <w:color w:val="000000" w:themeColor="text1"/>
        </w:rPr>
        <w:t xml:space="preserve">The focus of this special issue is twofold: it examines the political context </w:t>
      </w:r>
      <w:r w:rsidR="00DE5B8C" w:rsidRPr="001E1C92">
        <w:rPr>
          <w:color w:val="000000" w:themeColor="text1"/>
        </w:rPr>
        <w:t xml:space="preserve">and contestations </w:t>
      </w:r>
      <w:r w:rsidRPr="001E1C92">
        <w:rPr>
          <w:color w:val="000000" w:themeColor="text1"/>
        </w:rPr>
        <w:t xml:space="preserve">surrounding megaproject development in Oecusse and the south coast; </w:t>
      </w:r>
      <w:r w:rsidR="00CD6642" w:rsidRPr="001E1C92">
        <w:rPr>
          <w:color w:val="000000" w:themeColor="text1"/>
        </w:rPr>
        <w:t>and</w:t>
      </w:r>
      <w:r w:rsidRPr="001E1C92">
        <w:rPr>
          <w:color w:val="000000" w:themeColor="text1"/>
        </w:rPr>
        <w:t xml:space="preserve"> i</w:t>
      </w:r>
      <w:r w:rsidR="00CD6642" w:rsidRPr="001E1C92">
        <w:rPr>
          <w:color w:val="000000" w:themeColor="text1"/>
        </w:rPr>
        <w:t>t</w:t>
      </w:r>
      <w:r w:rsidRPr="001E1C92">
        <w:rPr>
          <w:color w:val="000000" w:themeColor="text1"/>
        </w:rPr>
        <w:t xml:space="preserve"> examin</w:t>
      </w:r>
      <w:r w:rsidR="00361FA0" w:rsidRPr="001E1C92">
        <w:rPr>
          <w:color w:val="000000" w:themeColor="text1"/>
        </w:rPr>
        <w:t>e</w:t>
      </w:r>
      <w:r w:rsidRPr="001E1C92">
        <w:rPr>
          <w:color w:val="000000" w:themeColor="text1"/>
        </w:rPr>
        <w:t xml:space="preserve">s the local impacts and responses to these projects. </w:t>
      </w:r>
      <w:r w:rsidR="008902D2" w:rsidRPr="001E1C92">
        <w:rPr>
          <w:color w:val="000000" w:themeColor="text1"/>
        </w:rPr>
        <w:t>Megadevelopment does not only carry impacts or outcomes upon its completion; it has effects before and during the process of envisioning, building, and beginning the policy framework and infrastructure initiatives. As this issue shows, even the promise or prospect of megaprojects can impact affected communities, as people anticipate and experience some sensory changes in their environment</w:t>
      </w:r>
      <w:r w:rsidR="001873D6" w:rsidRPr="001E1C92">
        <w:rPr>
          <w:color w:val="000000" w:themeColor="text1"/>
        </w:rPr>
        <w:t xml:space="preserve"> </w:t>
      </w:r>
      <w:r w:rsidR="008902D2" w:rsidRPr="001E1C92">
        <w:rPr>
          <w:color w:val="000000" w:themeColor="text1"/>
        </w:rPr>
        <w:t xml:space="preserve">and have expectations about future </w:t>
      </w:r>
      <w:r w:rsidR="008902D2" w:rsidRPr="001E1C92">
        <w:rPr>
          <w:color w:val="000000" w:themeColor="text1"/>
        </w:rPr>
        <w:lastRenderedPageBreak/>
        <w:t xml:space="preserve">livelihoods. </w:t>
      </w:r>
      <w:r w:rsidR="00E00444" w:rsidRPr="001E1C92">
        <w:rPr>
          <w:color w:val="000000" w:themeColor="text1"/>
        </w:rPr>
        <w:t xml:space="preserve">With this special issue, we seek to capture some of the changes and challenges of megaproject development in the early stages of </w:t>
      </w:r>
      <w:r w:rsidR="00392456" w:rsidRPr="001E1C92">
        <w:rPr>
          <w:color w:val="000000" w:themeColor="text1"/>
        </w:rPr>
        <w:t xml:space="preserve">their </w:t>
      </w:r>
      <w:r w:rsidR="00E00444" w:rsidRPr="001E1C92">
        <w:rPr>
          <w:color w:val="000000" w:themeColor="text1"/>
        </w:rPr>
        <w:t xml:space="preserve">implementation. </w:t>
      </w:r>
    </w:p>
    <w:p w14:paraId="7BC424E1" w14:textId="77777777" w:rsidR="00B01FB1" w:rsidRPr="001E1C92" w:rsidRDefault="00B01FB1" w:rsidP="00347D9A">
      <w:pPr>
        <w:spacing w:line="480" w:lineRule="auto"/>
        <w:jc w:val="both"/>
      </w:pPr>
    </w:p>
    <w:p w14:paraId="25C23225" w14:textId="1CF944CA" w:rsidR="00B25D7C" w:rsidRPr="001E1C92" w:rsidRDefault="00B25D7C" w:rsidP="00347D9A">
      <w:pPr>
        <w:spacing w:line="480" w:lineRule="auto"/>
        <w:jc w:val="both"/>
        <w:outlineLvl w:val="0"/>
        <w:rPr>
          <w:b/>
        </w:rPr>
      </w:pPr>
      <w:r w:rsidRPr="001E1C92">
        <w:rPr>
          <w:b/>
        </w:rPr>
        <w:t>Megaprojects: Timor-Leste’s current economic tool of choice</w:t>
      </w:r>
    </w:p>
    <w:p w14:paraId="5401B2D3" w14:textId="60736067" w:rsidR="0051392C" w:rsidRPr="001E1C92" w:rsidRDefault="00F359F4" w:rsidP="00347D9A">
      <w:pPr>
        <w:spacing w:line="480" w:lineRule="auto"/>
        <w:jc w:val="both"/>
      </w:pPr>
      <w:r w:rsidRPr="001E1C92">
        <w:t xml:space="preserve">Following centuries of Portuguese colonialism (until 1975), decades of Indonesian occupation (1975-99), and an interim period of United Nations administration (1999-2002), the </w:t>
      </w:r>
      <w:r w:rsidR="003C7189" w:rsidRPr="001E1C92">
        <w:t>citizens of Timor-Leste</w:t>
      </w:r>
      <w:r w:rsidRPr="001E1C92">
        <w:t xml:space="preserve"> </w:t>
      </w:r>
      <w:r w:rsidR="00751147" w:rsidRPr="001E1C92">
        <w:t>form part of</w:t>
      </w:r>
      <w:r w:rsidR="00190DDF" w:rsidRPr="001E1C92">
        <w:t xml:space="preserve"> a</w:t>
      </w:r>
      <w:r w:rsidRPr="001E1C92">
        <w:t xml:space="preserve"> self-governing nation </w:t>
      </w:r>
      <w:r w:rsidR="00190DDF" w:rsidRPr="001E1C92">
        <w:t>whose government</w:t>
      </w:r>
      <w:r w:rsidRPr="001E1C92">
        <w:t xml:space="preserve"> has prioriti</w:t>
      </w:r>
      <w:r w:rsidR="00832C52" w:rsidRPr="001E1C92">
        <w:t>s</w:t>
      </w:r>
      <w:r w:rsidRPr="001E1C92">
        <w:t xml:space="preserve">ed megaprojects and special economic zones </w:t>
      </w:r>
      <w:r w:rsidR="00831EB0" w:rsidRPr="001E1C92">
        <w:t xml:space="preserve">as the primary tool for economic development. </w:t>
      </w:r>
      <w:r w:rsidR="000C69B7" w:rsidRPr="001E1C92">
        <w:t xml:space="preserve">This special issue focuses </w:t>
      </w:r>
      <w:r w:rsidR="00563230" w:rsidRPr="001E1C92">
        <w:t xml:space="preserve">on two regions </w:t>
      </w:r>
      <w:r w:rsidR="005B4D49" w:rsidRPr="001E1C92">
        <w:t xml:space="preserve">currently </w:t>
      </w:r>
      <w:r w:rsidR="00E61070" w:rsidRPr="001E1C92">
        <w:t>bei</w:t>
      </w:r>
      <w:r w:rsidR="000D1730" w:rsidRPr="001E1C92">
        <w:t>n</w:t>
      </w:r>
      <w:r w:rsidR="008D32D5" w:rsidRPr="001E1C92">
        <w:t>g transformed</w:t>
      </w:r>
      <w:r w:rsidR="008E78A4" w:rsidRPr="001E1C92">
        <w:t xml:space="preserve"> </w:t>
      </w:r>
      <w:r w:rsidR="008D32D5" w:rsidRPr="001E1C92">
        <w:t>by megaprojects: Timor-Leste’s south coast</w:t>
      </w:r>
      <w:r w:rsidR="00D969B2" w:rsidRPr="001E1C92">
        <w:t xml:space="preserve">, and the </w:t>
      </w:r>
      <w:proofErr w:type="spellStart"/>
      <w:r w:rsidR="00D969B2" w:rsidRPr="001E1C92">
        <w:t>Oecusse-Ambeno</w:t>
      </w:r>
      <w:proofErr w:type="spellEnd"/>
      <w:r w:rsidR="00D969B2" w:rsidRPr="001E1C92">
        <w:t xml:space="preserve"> enclave on the western side of northern Timor. Both </w:t>
      </w:r>
      <w:r w:rsidR="008D32D5" w:rsidRPr="001E1C92">
        <w:t>are sites of disproportionate national investment in infrastructure development</w:t>
      </w:r>
      <w:r w:rsidR="00D969B2" w:rsidRPr="001E1C92">
        <w:t xml:space="preserve">, in accord with the </w:t>
      </w:r>
      <w:r w:rsidR="00DA3FF9" w:rsidRPr="001E1C92">
        <w:t>2011-2030</w:t>
      </w:r>
      <w:r w:rsidR="008D32D5" w:rsidRPr="001E1C92">
        <w:t xml:space="preserve"> </w:t>
      </w:r>
      <w:r w:rsidR="00751147" w:rsidRPr="001E1C92">
        <w:t>S</w:t>
      </w:r>
      <w:r w:rsidR="00DA3FF9" w:rsidRPr="001E1C92">
        <w:t>trategic</w:t>
      </w:r>
      <w:r w:rsidR="00751147" w:rsidRPr="001E1C92">
        <w:t xml:space="preserve"> Development P</w:t>
      </w:r>
      <w:r w:rsidR="00D969B2" w:rsidRPr="001E1C92">
        <w:t>lan</w:t>
      </w:r>
      <w:r w:rsidR="008D32D5" w:rsidRPr="001E1C92">
        <w:t xml:space="preserve"> </w:t>
      </w:r>
      <w:r w:rsidR="00751147" w:rsidRPr="001E1C92">
        <w:t xml:space="preserve">(SDP) </w:t>
      </w:r>
      <w:r w:rsidR="008D32D5" w:rsidRPr="001E1C92">
        <w:t>that sets forth a vision of Special Economic Zones (SEZ) around the nation</w:t>
      </w:r>
      <w:r w:rsidR="003E0366" w:rsidRPr="001E1C92">
        <w:t xml:space="preserve"> (RDTL 2011, 114-116, 154-155).</w:t>
      </w:r>
      <w:r w:rsidR="007037E4" w:rsidRPr="001E1C92">
        <w:t xml:space="preserve">  </w:t>
      </w:r>
    </w:p>
    <w:p w14:paraId="300E3620" w14:textId="77777777" w:rsidR="00C33CF8" w:rsidRPr="001E1C92" w:rsidRDefault="00C33CF8" w:rsidP="00347D9A">
      <w:pPr>
        <w:spacing w:line="480" w:lineRule="auto"/>
        <w:jc w:val="both"/>
      </w:pPr>
    </w:p>
    <w:p w14:paraId="05D669C2" w14:textId="43F91E05" w:rsidR="00490299" w:rsidRPr="001E1C92" w:rsidRDefault="00490299" w:rsidP="000C3D0E">
      <w:pPr>
        <w:spacing w:line="480" w:lineRule="auto"/>
        <w:jc w:val="center"/>
      </w:pPr>
      <w:r w:rsidRPr="001E1C92">
        <w:t>&lt;&lt; Insert Figure 1</w:t>
      </w:r>
      <w:r w:rsidR="001F4C98" w:rsidRPr="001E1C92">
        <w:t>.</w:t>
      </w:r>
      <w:r w:rsidRPr="001E1C92">
        <w:t xml:space="preserve"> </w:t>
      </w:r>
      <w:proofErr w:type="gramStart"/>
      <w:r w:rsidRPr="001E1C92">
        <w:t xml:space="preserve">here </w:t>
      </w:r>
      <w:r w:rsidR="00B02902">
        <w:t xml:space="preserve"> (</w:t>
      </w:r>
      <w:proofErr w:type="gramEnd"/>
      <w:r w:rsidR="00B02902">
        <w:t>Map)</w:t>
      </w:r>
      <w:r w:rsidR="00C62F68">
        <w:t xml:space="preserve"> </w:t>
      </w:r>
      <w:r w:rsidRPr="001E1C92">
        <w:t>&gt;&gt;</w:t>
      </w:r>
    </w:p>
    <w:p w14:paraId="2C0652E2" w14:textId="77777777" w:rsidR="00170924" w:rsidRPr="001E1C92" w:rsidRDefault="00170924" w:rsidP="00347D9A">
      <w:pPr>
        <w:spacing w:line="480" w:lineRule="auto"/>
        <w:jc w:val="both"/>
        <w:rPr>
          <w:color w:val="000000" w:themeColor="text1"/>
        </w:rPr>
      </w:pPr>
    </w:p>
    <w:p w14:paraId="4FAC03A3" w14:textId="4582B9C6" w:rsidR="003B39A0" w:rsidRPr="001E1C92" w:rsidRDefault="002163B5" w:rsidP="00347D9A">
      <w:pPr>
        <w:spacing w:line="480" w:lineRule="auto"/>
        <w:ind w:firstLine="720"/>
        <w:jc w:val="both"/>
        <w:rPr>
          <w:color w:val="000000" w:themeColor="text1"/>
        </w:rPr>
      </w:pPr>
      <w:r w:rsidRPr="001E1C92">
        <w:rPr>
          <w:color w:val="000000" w:themeColor="text1"/>
        </w:rPr>
        <w:t xml:space="preserve">The project located along the south coast, </w:t>
      </w:r>
      <w:r w:rsidR="007020CA" w:rsidRPr="001E1C92">
        <w:rPr>
          <w:color w:val="000000" w:themeColor="text1"/>
        </w:rPr>
        <w:t>called</w:t>
      </w:r>
      <w:r w:rsidRPr="001E1C92">
        <w:rPr>
          <w:color w:val="000000" w:themeColor="text1"/>
        </w:rPr>
        <w:t xml:space="preserve"> the </w:t>
      </w:r>
      <w:r w:rsidR="001951D9" w:rsidRPr="001E1C92">
        <w:rPr>
          <w:color w:val="000000" w:themeColor="text1"/>
        </w:rPr>
        <w:t>‘</w:t>
      </w:r>
      <w:proofErr w:type="spellStart"/>
      <w:r w:rsidRPr="001E1C92">
        <w:rPr>
          <w:color w:val="000000" w:themeColor="text1"/>
        </w:rPr>
        <w:t>Tasi</w:t>
      </w:r>
      <w:proofErr w:type="spellEnd"/>
      <w:r w:rsidRPr="001E1C92">
        <w:rPr>
          <w:color w:val="000000" w:themeColor="text1"/>
        </w:rPr>
        <w:t xml:space="preserve"> Mane Project</w:t>
      </w:r>
      <w:r w:rsidR="001951D9" w:rsidRPr="001E1C92">
        <w:rPr>
          <w:color w:val="000000" w:themeColor="text1"/>
        </w:rPr>
        <w:t>’</w:t>
      </w:r>
      <w:r w:rsidR="005659BC" w:rsidRPr="001E1C92">
        <w:rPr>
          <w:color w:val="000000" w:themeColor="text1"/>
        </w:rPr>
        <w:t xml:space="preserve">, </w:t>
      </w:r>
      <w:r w:rsidR="00C33CF8" w:rsidRPr="001E1C92">
        <w:rPr>
          <w:color w:val="000000" w:themeColor="text1"/>
        </w:rPr>
        <w:t>aims to turn</w:t>
      </w:r>
      <w:r w:rsidR="002E5C23" w:rsidRPr="001E1C92">
        <w:rPr>
          <w:color w:val="000000" w:themeColor="text1"/>
        </w:rPr>
        <w:t xml:space="preserve"> this thinly populated region</w:t>
      </w:r>
      <w:r w:rsidR="008F500C" w:rsidRPr="001E1C92">
        <w:rPr>
          <w:color w:val="000000" w:themeColor="text1"/>
        </w:rPr>
        <w:t xml:space="preserve"> into a large-scale petroleum infrastructure</w:t>
      </w:r>
      <w:r w:rsidR="007D50F9" w:rsidRPr="001E1C92">
        <w:rPr>
          <w:color w:val="000000" w:themeColor="text1"/>
        </w:rPr>
        <w:t xml:space="preserve"> region</w:t>
      </w:r>
      <w:r w:rsidR="008F500C" w:rsidRPr="001E1C92">
        <w:rPr>
          <w:color w:val="000000" w:themeColor="text1"/>
        </w:rPr>
        <w:t xml:space="preserve"> by 2020</w:t>
      </w:r>
      <w:r w:rsidR="00A304E2" w:rsidRPr="001E1C92">
        <w:rPr>
          <w:color w:val="000000" w:themeColor="text1"/>
        </w:rPr>
        <w:t>. Plans</w:t>
      </w:r>
      <w:r w:rsidR="004C10C3" w:rsidRPr="001E1C92">
        <w:rPr>
          <w:color w:val="000000" w:themeColor="text1"/>
        </w:rPr>
        <w:t xml:space="preserve"> focus on three sites and</w:t>
      </w:r>
      <w:r w:rsidR="00A304E2" w:rsidRPr="001E1C92">
        <w:rPr>
          <w:color w:val="000000" w:themeColor="text1"/>
        </w:rPr>
        <w:t xml:space="preserve"> include, </w:t>
      </w:r>
      <w:r w:rsidR="008F500C" w:rsidRPr="001E1C92">
        <w:rPr>
          <w:color w:val="000000" w:themeColor="text1"/>
        </w:rPr>
        <w:t>amongst others, a supply base</w:t>
      </w:r>
      <w:r w:rsidR="00896049" w:rsidRPr="001E1C92">
        <w:rPr>
          <w:color w:val="000000" w:themeColor="text1"/>
        </w:rPr>
        <w:t xml:space="preserve"> and airport expansion in </w:t>
      </w:r>
      <w:proofErr w:type="spellStart"/>
      <w:r w:rsidR="00896049" w:rsidRPr="001E1C92">
        <w:rPr>
          <w:color w:val="000000" w:themeColor="text1"/>
        </w:rPr>
        <w:t>Suai</w:t>
      </w:r>
      <w:proofErr w:type="spellEnd"/>
      <w:r w:rsidR="00896049" w:rsidRPr="001E1C92">
        <w:rPr>
          <w:color w:val="000000" w:themeColor="text1"/>
        </w:rPr>
        <w:t xml:space="preserve">, an oil refinery in </w:t>
      </w:r>
      <w:proofErr w:type="spellStart"/>
      <w:r w:rsidR="00896049" w:rsidRPr="001E1C92">
        <w:rPr>
          <w:color w:val="000000" w:themeColor="text1"/>
        </w:rPr>
        <w:t>Betano</w:t>
      </w:r>
      <w:proofErr w:type="spellEnd"/>
      <w:r w:rsidR="00BD54B3" w:rsidRPr="001E1C92">
        <w:rPr>
          <w:color w:val="000000" w:themeColor="text1"/>
        </w:rPr>
        <w:t xml:space="preserve"> and a</w:t>
      </w:r>
      <w:r w:rsidR="00896049" w:rsidRPr="001E1C92">
        <w:rPr>
          <w:color w:val="000000" w:themeColor="text1"/>
        </w:rPr>
        <w:t xml:space="preserve"> Liquefied Natural Gas </w:t>
      </w:r>
      <w:r w:rsidR="002972B7" w:rsidRPr="001E1C92">
        <w:rPr>
          <w:color w:val="000000" w:themeColor="text1"/>
        </w:rPr>
        <w:t xml:space="preserve">(LNG) </w:t>
      </w:r>
      <w:r w:rsidR="00896049" w:rsidRPr="001E1C92">
        <w:rPr>
          <w:color w:val="000000" w:themeColor="text1"/>
        </w:rPr>
        <w:t xml:space="preserve">plant in </w:t>
      </w:r>
      <w:proofErr w:type="spellStart"/>
      <w:r w:rsidR="00896049" w:rsidRPr="001E1C92">
        <w:rPr>
          <w:color w:val="000000" w:themeColor="text1"/>
        </w:rPr>
        <w:t>Bea</w:t>
      </w:r>
      <w:r w:rsidR="009641FD" w:rsidRPr="001E1C92">
        <w:rPr>
          <w:color w:val="000000" w:themeColor="text1"/>
        </w:rPr>
        <w:t>ç</w:t>
      </w:r>
      <w:r w:rsidR="00896049" w:rsidRPr="001E1C92">
        <w:rPr>
          <w:color w:val="000000" w:themeColor="text1"/>
        </w:rPr>
        <w:t>o</w:t>
      </w:r>
      <w:proofErr w:type="spellEnd"/>
      <w:r w:rsidR="00634E5C" w:rsidRPr="001E1C92">
        <w:rPr>
          <w:color w:val="000000" w:themeColor="text1"/>
        </w:rPr>
        <w:t>.</w:t>
      </w:r>
      <w:r w:rsidR="00496DF3" w:rsidRPr="001E1C92">
        <w:rPr>
          <w:color w:val="000000" w:themeColor="text1"/>
        </w:rPr>
        <w:t xml:space="preserve"> </w:t>
      </w:r>
      <w:r w:rsidR="00A304E2" w:rsidRPr="001E1C92">
        <w:rPr>
          <w:color w:val="000000" w:themeColor="text1"/>
        </w:rPr>
        <w:t xml:space="preserve">The three sites </w:t>
      </w:r>
      <w:r w:rsidR="00050008" w:rsidRPr="001E1C92">
        <w:rPr>
          <w:color w:val="000000" w:themeColor="text1"/>
        </w:rPr>
        <w:t xml:space="preserve">are each to host administrative cities and </w:t>
      </w:r>
      <w:r w:rsidR="00A304E2" w:rsidRPr="001E1C92">
        <w:rPr>
          <w:color w:val="000000" w:themeColor="text1"/>
        </w:rPr>
        <w:t>to be connected by a multilane</w:t>
      </w:r>
      <w:r w:rsidR="007D50F9" w:rsidRPr="001E1C92">
        <w:rPr>
          <w:color w:val="000000" w:themeColor="text1"/>
        </w:rPr>
        <w:t xml:space="preserve"> </w:t>
      </w:r>
      <w:r w:rsidR="00050008" w:rsidRPr="001E1C92">
        <w:rPr>
          <w:color w:val="000000" w:themeColor="text1"/>
        </w:rPr>
        <w:t>highw</w:t>
      </w:r>
      <w:r w:rsidR="000D28C9" w:rsidRPr="001E1C92">
        <w:rPr>
          <w:color w:val="000000" w:themeColor="text1"/>
        </w:rPr>
        <w:t>ay. About one</w:t>
      </w:r>
      <w:r w:rsidR="002972B7" w:rsidRPr="001E1C92">
        <w:rPr>
          <w:color w:val="000000" w:themeColor="text1"/>
        </w:rPr>
        <w:t xml:space="preserve"> </w:t>
      </w:r>
      <w:r w:rsidR="000D28C9" w:rsidRPr="001E1C92">
        <w:rPr>
          <w:color w:val="000000" w:themeColor="text1"/>
        </w:rPr>
        <w:t>third of</w:t>
      </w:r>
      <w:r w:rsidR="002972B7" w:rsidRPr="001E1C92">
        <w:rPr>
          <w:color w:val="000000" w:themeColor="text1"/>
        </w:rPr>
        <w:t xml:space="preserve"> the</w:t>
      </w:r>
      <w:r w:rsidR="000D28C9" w:rsidRPr="001E1C92">
        <w:rPr>
          <w:color w:val="000000" w:themeColor="text1"/>
        </w:rPr>
        <w:t xml:space="preserve"> highway </w:t>
      </w:r>
      <w:r w:rsidR="00050008" w:rsidRPr="001E1C92">
        <w:rPr>
          <w:color w:val="000000" w:themeColor="text1"/>
        </w:rPr>
        <w:t xml:space="preserve">has </w:t>
      </w:r>
      <w:r w:rsidR="00E80866" w:rsidRPr="001E1C92">
        <w:rPr>
          <w:color w:val="000000" w:themeColor="text1"/>
        </w:rPr>
        <w:t>already</w:t>
      </w:r>
      <w:r w:rsidR="00050008" w:rsidRPr="001E1C92">
        <w:rPr>
          <w:color w:val="000000" w:themeColor="text1"/>
        </w:rPr>
        <w:t xml:space="preserve"> been built by </w:t>
      </w:r>
      <w:r w:rsidR="002972B7" w:rsidRPr="001E1C92">
        <w:rPr>
          <w:color w:val="000000" w:themeColor="text1"/>
        </w:rPr>
        <w:t>a</w:t>
      </w:r>
      <w:r w:rsidR="00050008" w:rsidRPr="001E1C92">
        <w:rPr>
          <w:color w:val="000000" w:themeColor="text1"/>
        </w:rPr>
        <w:t xml:space="preserve"> Chinese company</w:t>
      </w:r>
      <w:r w:rsidR="000D28C9" w:rsidRPr="001E1C92">
        <w:rPr>
          <w:color w:val="000000" w:themeColor="text1"/>
        </w:rPr>
        <w:t xml:space="preserve">, </w:t>
      </w:r>
      <w:r w:rsidR="005C7755" w:rsidRPr="001E1C92">
        <w:rPr>
          <w:color w:val="000000" w:themeColor="text1"/>
        </w:rPr>
        <w:t>costin</w:t>
      </w:r>
      <w:r w:rsidR="000D28C9" w:rsidRPr="001E1C92">
        <w:rPr>
          <w:color w:val="000000" w:themeColor="text1"/>
        </w:rPr>
        <w:t>g</w:t>
      </w:r>
      <w:r w:rsidR="009641FD" w:rsidRPr="001E1C92">
        <w:rPr>
          <w:color w:val="000000" w:themeColor="text1"/>
        </w:rPr>
        <w:t xml:space="preserve"> US</w:t>
      </w:r>
      <w:r w:rsidR="000D28C9" w:rsidRPr="001E1C92">
        <w:rPr>
          <w:color w:val="000000" w:themeColor="text1"/>
        </w:rPr>
        <w:t>$20</w:t>
      </w:r>
      <w:r w:rsidR="009641FD" w:rsidRPr="001E1C92">
        <w:rPr>
          <w:color w:val="000000" w:themeColor="text1"/>
        </w:rPr>
        <w:t xml:space="preserve"> </w:t>
      </w:r>
      <w:r w:rsidR="000D28C9" w:rsidRPr="001E1C92">
        <w:rPr>
          <w:color w:val="000000" w:themeColor="text1"/>
        </w:rPr>
        <w:t>million per two kilometres</w:t>
      </w:r>
      <w:r w:rsidR="005C7755" w:rsidRPr="001E1C92">
        <w:rPr>
          <w:color w:val="000000" w:themeColor="text1"/>
        </w:rPr>
        <w:t xml:space="preserve"> </w:t>
      </w:r>
      <w:r w:rsidR="000D28C9" w:rsidRPr="001E1C92">
        <w:rPr>
          <w:color w:val="000000" w:themeColor="text1"/>
        </w:rPr>
        <w:t>(</w:t>
      </w:r>
      <w:proofErr w:type="spellStart"/>
      <w:r w:rsidR="005C7755" w:rsidRPr="001E1C92">
        <w:rPr>
          <w:color w:val="000000" w:themeColor="text1"/>
        </w:rPr>
        <w:t>La’o</w:t>
      </w:r>
      <w:proofErr w:type="spellEnd"/>
      <w:r w:rsidR="005C7755" w:rsidRPr="001E1C92">
        <w:rPr>
          <w:color w:val="000000" w:themeColor="text1"/>
        </w:rPr>
        <w:t xml:space="preserve"> </w:t>
      </w:r>
      <w:proofErr w:type="spellStart"/>
      <w:r w:rsidR="005C7755" w:rsidRPr="001E1C92">
        <w:rPr>
          <w:color w:val="000000" w:themeColor="text1"/>
        </w:rPr>
        <w:t>Hamutuk</w:t>
      </w:r>
      <w:proofErr w:type="spellEnd"/>
      <w:r w:rsidR="005C7755" w:rsidRPr="001E1C92">
        <w:rPr>
          <w:color w:val="000000" w:themeColor="text1"/>
        </w:rPr>
        <w:t xml:space="preserve"> 2016), </w:t>
      </w:r>
      <w:r w:rsidR="00050008" w:rsidRPr="001E1C92">
        <w:rPr>
          <w:color w:val="000000" w:themeColor="text1"/>
        </w:rPr>
        <w:t xml:space="preserve">and the </w:t>
      </w:r>
      <w:proofErr w:type="spellStart"/>
      <w:r w:rsidR="00E80866" w:rsidRPr="001E1C92">
        <w:rPr>
          <w:color w:val="000000" w:themeColor="text1"/>
        </w:rPr>
        <w:t>Suai</w:t>
      </w:r>
      <w:proofErr w:type="spellEnd"/>
      <w:r w:rsidR="00E80866" w:rsidRPr="001E1C92">
        <w:rPr>
          <w:color w:val="000000" w:themeColor="text1"/>
        </w:rPr>
        <w:t xml:space="preserve"> </w:t>
      </w:r>
      <w:r w:rsidR="00050008" w:rsidRPr="001E1C92">
        <w:rPr>
          <w:color w:val="000000" w:themeColor="text1"/>
        </w:rPr>
        <w:t xml:space="preserve">airport expansion </w:t>
      </w:r>
      <w:r w:rsidR="00FA05F2" w:rsidRPr="001E1C92">
        <w:rPr>
          <w:color w:val="000000" w:themeColor="text1"/>
        </w:rPr>
        <w:t>has been</w:t>
      </w:r>
      <w:r w:rsidR="00050008" w:rsidRPr="001E1C92">
        <w:rPr>
          <w:color w:val="000000" w:themeColor="text1"/>
        </w:rPr>
        <w:t xml:space="preserve"> complete</w:t>
      </w:r>
      <w:r w:rsidR="00FA05F2" w:rsidRPr="001E1C92">
        <w:rPr>
          <w:color w:val="000000" w:themeColor="text1"/>
        </w:rPr>
        <w:t>d</w:t>
      </w:r>
      <w:r w:rsidR="00050008" w:rsidRPr="001E1C92">
        <w:rPr>
          <w:color w:val="000000" w:themeColor="text1"/>
        </w:rPr>
        <w:t>.</w:t>
      </w:r>
      <w:r w:rsidR="00512B53" w:rsidRPr="001E1C92">
        <w:rPr>
          <w:color w:val="000000" w:themeColor="text1"/>
        </w:rPr>
        <w:t xml:space="preserve"> </w:t>
      </w:r>
      <w:r w:rsidR="009641FD" w:rsidRPr="001E1C92">
        <w:rPr>
          <w:color w:val="000000" w:themeColor="text1"/>
        </w:rPr>
        <w:t>Construction of</w:t>
      </w:r>
      <w:r w:rsidR="004A532F" w:rsidRPr="001E1C92">
        <w:rPr>
          <w:color w:val="000000" w:themeColor="text1"/>
        </w:rPr>
        <w:t xml:space="preserve"> the supply </w:t>
      </w:r>
      <w:r w:rsidR="004A532F" w:rsidRPr="001E1C92">
        <w:rPr>
          <w:color w:val="000000" w:themeColor="text1"/>
        </w:rPr>
        <w:lastRenderedPageBreak/>
        <w:t xml:space="preserve">base, oil refinery and LNG plant have not yet begun. </w:t>
      </w:r>
      <w:r w:rsidR="00243CA4" w:rsidRPr="001E1C92">
        <w:rPr>
          <w:color w:val="000000" w:themeColor="text1"/>
        </w:rPr>
        <w:t xml:space="preserve">However, land for the projects has been identified </w:t>
      </w:r>
      <w:r w:rsidR="00760A07" w:rsidRPr="001E1C92">
        <w:rPr>
          <w:color w:val="000000" w:themeColor="text1"/>
        </w:rPr>
        <w:t xml:space="preserve">and mapped </w:t>
      </w:r>
      <w:r w:rsidR="00243CA4" w:rsidRPr="001E1C92">
        <w:rPr>
          <w:color w:val="000000" w:themeColor="text1"/>
        </w:rPr>
        <w:t xml:space="preserve">both in </w:t>
      </w:r>
      <w:proofErr w:type="spellStart"/>
      <w:r w:rsidR="00243CA4" w:rsidRPr="001E1C92">
        <w:rPr>
          <w:color w:val="000000" w:themeColor="text1"/>
        </w:rPr>
        <w:t>Betano</w:t>
      </w:r>
      <w:proofErr w:type="spellEnd"/>
      <w:r w:rsidR="00243CA4" w:rsidRPr="001E1C92">
        <w:rPr>
          <w:color w:val="000000" w:themeColor="text1"/>
        </w:rPr>
        <w:t xml:space="preserve"> and </w:t>
      </w:r>
      <w:proofErr w:type="spellStart"/>
      <w:r w:rsidR="00243CA4" w:rsidRPr="001E1C92">
        <w:rPr>
          <w:color w:val="000000" w:themeColor="text1"/>
        </w:rPr>
        <w:t>Suai</w:t>
      </w:r>
      <w:proofErr w:type="spellEnd"/>
      <w:r w:rsidR="00243CA4" w:rsidRPr="001E1C92">
        <w:rPr>
          <w:color w:val="000000" w:themeColor="text1"/>
        </w:rPr>
        <w:t xml:space="preserve">, and </w:t>
      </w:r>
      <w:r w:rsidR="00512B53" w:rsidRPr="001E1C92">
        <w:rPr>
          <w:color w:val="000000" w:themeColor="text1"/>
        </w:rPr>
        <w:t xml:space="preserve">most </w:t>
      </w:r>
      <w:r w:rsidR="00243CA4" w:rsidRPr="001E1C92">
        <w:rPr>
          <w:color w:val="000000" w:themeColor="text1"/>
        </w:rPr>
        <w:t xml:space="preserve">landowners in </w:t>
      </w:r>
      <w:proofErr w:type="spellStart"/>
      <w:r w:rsidR="00243CA4" w:rsidRPr="001E1C92">
        <w:rPr>
          <w:color w:val="000000" w:themeColor="text1"/>
        </w:rPr>
        <w:t>Suai</w:t>
      </w:r>
      <w:proofErr w:type="spellEnd"/>
      <w:r w:rsidR="00243CA4" w:rsidRPr="001E1C92">
        <w:rPr>
          <w:color w:val="000000" w:themeColor="text1"/>
        </w:rPr>
        <w:t xml:space="preserve"> ha</w:t>
      </w:r>
      <w:r w:rsidR="00512B53" w:rsidRPr="001E1C92">
        <w:rPr>
          <w:color w:val="000000" w:themeColor="text1"/>
        </w:rPr>
        <w:t>ve</w:t>
      </w:r>
      <w:r w:rsidR="00243CA4" w:rsidRPr="001E1C92">
        <w:rPr>
          <w:color w:val="000000" w:themeColor="text1"/>
        </w:rPr>
        <w:t xml:space="preserve"> received monetary compensation for affected land.</w:t>
      </w:r>
      <w:r w:rsidR="007125AC" w:rsidRPr="001E1C92">
        <w:rPr>
          <w:color w:val="000000" w:themeColor="text1"/>
        </w:rPr>
        <w:t xml:space="preserve"> The main driver behind the scheme</w:t>
      </w:r>
      <w:r w:rsidR="00C5134F" w:rsidRPr="001E1C92">
        <w:rPr>
          <w:color w:val="000000" w:themeColor="text1"/>
        </w:rPr>
        <w:t>,</w:t>
      </w:r>
      <w:r w:rsidR="00AB2F99" w:rsidRPr="001E1C92">
        <w:rPr>
          <w:color w:val="000000" w:themeColor="text1"/>
        </w:rPr>
        <w:t xml:space="preserve"> which</w:t>
      </w:r>
      <w:r w:rsidR="00C5134F" w:rsidRPr="001E1C92">
        <w:rPr>
          <w:color w:val="000000" w:themeColor="text1"/>
        </w:rPr>
        <w:t xml:space="preserve"> could end up costing over ten billion dollars (</w:t>
      </w:r>
      <w:proofErr w:type="spellStart"/>
      <w:r w:rsidR="00C5134F" w:rsidRPr="001E1C92">
        <w:rPr>
          <w:color w:val="000000" w:themeColor="text1"/>
        </w:rPr>
        <w:t>La’o</w:t>
      </w:r>
      <w:proofErr w:type="spellEnd"/>
      <w:r w:rsidR="00C5134F" w:rsidRPr="001E1C92">
        <w:rPr>
          <w:color w:val="000000" w:themeColor="text1"/>
        </w:rPr>
        <w:t xml:space="preserve"> </w:t>
      </w:r>
      <w:proofErr w:type="spellStart"/>
      <w:r w:rsidR="00C5134F" w:rsidRPr="001E1C92">
        <w:rPr>
          <w:color w:val="000000" w:themeColor="text1"/>
        </w:rPr>
        <w:t>Hamutuk</w:t>
      </w:r>
      <w:proofErr w:type="spellEnd"/>
      <w:r w:rsidR="00C5134F" w:rsidRPr="001E1C92">
        <w:rPr>
          <w:color w:val="000000" w:themeColor="text1"/>
        </w:rPr>
        <w:t xml:space="preserve"> 2015),</w:t>
      </w:r>
      <w:r w:rsidR="007125AC" w:rsidRPr="001E1C92">
        <w:rPr>
          <w:color w:val="000000" w:themeColor="text1"/>
        </w:rPr>
        <w:t xml:space="preserve"> is the Ministry for Petroleum and Mineral Resources, though </w:t>
      </w:r>
      <w:r w:rsidR="00686ED4" w:rsidRPr="001E1C92">
        <w:rPr>
          <w:color w:val="000000" w:themeColor="text1"/>
        </w:rPr>
        <w:t xml:space="preserve">the national oil company </w:t>
      </w:r>
      <w:proofErr w:type="spellStart"/>
      <w:r w:rsidR="00686ED4" w:rsidRPr="001E1C92">
        <w:rPr>
          <w:color w:val="000000" w:themeColor="text1"/>
        </w:rPr>
        <w:t>TimorGap</w:t>
      </w:r>
      <w:proofErr w:type="spellEnd"/>
      <w:r w:rsidR="00686ED4" w:rsidRPr="001E1C92">
        <w:rPr>
          <w:color w:val="000000" w:themeColor="text1"/>
        </w:rPr>
        <w:t xml:space="preserve"> is charged with its implementation. </w:t>
      </w:r>
    </w:p>
    <w:p w14:paraId="6C93444B" w14:textId="6049D7C6" w:rsidR="00DD0D04" w:rsidRPr="001E1C92" w:rsidRDefault="00C72C6E" w:rsidP="00347D9A">
      <w:pPr>
        <w:spacing w:line="480" w:lineRule="auto"/>
        <w:ind w:firstLine="720"/>
        <w:jc w:val="both"/>
        <w:rPr>
          <w:color w:val="000000" w:themeColor="text1"/>
        </w:rPr>
      </w:pPr>
      <w:r w:rsidRPr="001E1C92">
        <w:rPr>
          <w:color w:val="000000" w:themeColor="text1"/>
        </w:rPr>
        <w:t xml:space="preserve">In 2013, a </w:t>
      </w:r>
      <w:r w:rsidRPr="001E1C92">
        <w:t>Special Zone of Social Market Economy (ZEESM)</w:t>
      </w:r>
      <w:r w:rsidR="00EE3670" w:rsidRPr="001E1C92">
        <w:t xml:space="preserve"> was declared in the Oecusse enclave</w:t>
      </w:r>
      <w:r w:rsidR="000A0D7B" w:rsidRPr="001E1C92">
        <w:t xml:space="preserve">, with a </w:t>
      </w:r>
      <w:r w:rsidR="001B3768" w:rsidRPr="001E1C92">
        <w:t xml:space="preserve">fifteen-year </w:t>
      </w:r>
      <w:r w:rsidR="00EE3670" w:rsidRPr="001E1C92">
        <w:t>cost</w:t>
      </w:r>
      <w:r w:rsidR="000A0D7B" w:rsidRPr="001E1C92">
        <w:t xml:space="preserve"> of US$4.11 billion </w:t>
      </w:r>
      <w:r w:rsidR="00393154" w:rsidRPr="001E1C92">
        <w:t xml:space="preserve">(Meitzner Yoder 2015). </w:t>
      </w:r>
      <w:r w:rsidR="00EE3670" w:rsidRPr="001E1C92">
        <w:rPr>
          <w:color w:val="000000" w:themeColor="text1"/>
        </w:rPr>
        <w:t>P</w:t>
      </w:r>
      <w:r w:rsidR="00471463" w:rsidRPr="001E1C92">
        <w:rPr>
          <w:color w:val="000000" w:themeColor="text1"/>
        </w:rPr>
        <w:t>lans in Oecuss</w:t>
      </w:r>
      <w:r w:rsidR="00A14266" w:rsidRPr="001E1C92">
        <w:rPr>
          <w:color w:val="000000" w:themeColor="text1"/>
        </w:rPr>
        <w:t>e</w:t>
      </w:r>
      <w:r w:rsidR="000722E3" w:rsidRPr="001E1C92">
        <w:rPr>
          <w:color w:val="000000" w:themeColor="text1"/>
        </w:rPr>
        <w:t xml:space="preserve"> </w:t>
      </w:r>
      <w:r w:rsidR="001B3768" w:rsidRPr="001E1C92">
        <w:rPr>
          <w:color w:val="000000" w:themeColor="text1"/>
        </w:rPr>
        <w:t>a</w:t>
      </w:r>
      <w:r w:rsidR="003B39A0" w:rsidRPr="001E1C92">
        <w:rPr>
          <w:color w:val="000000" w:themeColor="text1"/>
        </w:rPr>
        <w:t xml:space="preserve">re not </w:t>
      </w:r>
      <w:r w:rsidR="00EA5112" w:rsidRPr="001E1C92">
        <w:rPr>
          <w:color w:val="000000" w:themeColor="text1"/>
        </w:rPr>
        <w:t xml:space="preserve">designed to develop </w:t>
      </w:r>
      <w:r w:rsidR="003B39A0" w:rsidRPr="001E1C92">
        <w:rPr>
          <w:color w:val="000000" w:themeColor="text1"/>
        </w:rPr>
        <w:t>extractive industries</w:t>
      </w:r>
      <w:r w:rsidR="00E058C4" w:rsidRPr="001E1C92">
        <w:rPr>
          <w:color w:val="000000" w:themeColor="text1"/>
        </w:rPr>
        <w:t xml:space="preserve">, but </w:t>
      </w:r>
      <w:r w:rsidR="00EE3670" w:rsidRPr="001E1C92">
        <w:rPr>
          <w:color w:val="000000" w:themeColor="text1"/>
        </w:rPr>
        <w:t xml:space="preserve">use public funds </w:t>
      </w:r>
      <w:r w:rsidR="007D6CA1" w:rsidRPr="001E1C92">
        <w:t xml:space="preserve">to prepare </w:t>
      </w:r>
      <w:r w:rsidR="000205D2" w:rsidRPr="001E1C92">
        <w:t xml:space="preserve">the district’s </w:t>
      </w:r>
      <w:r w:rsidR="000C2F1E" w:rsidRPr="001E1C92">
        <w:t xml:space="preserve">basic </w:t>
      </w:r>
      <w:r w:rsidR="000205D2" w:rsidRPr="001E1C92">
        <w:t xml:space="preserve">infrastructure to </w:t>
      </w:r>
      <w:r w:rsidR="00EE3670" w:rsidRPr="001E1C92">
        <w:t xml:space="preserve">attract </w:t>
      </w:r>
      <w:r w:rsidR="000205D2" w:rsidRPr="001E1C92">
        <w:t xml:space="preserve">foreign direct investment in as-yet-unspecified </w:t>
      </w:r>
      <w:r w:rsidR="00EE3670" w:rsidRPr="001E1C92">
        <w:t>sectors</w:t>
      </w:r>
      <w:r w:rsidR="004F489A" w:rsidRPr="001E1C92">
        <w:t>.</w:t>
      </w:r>
      <w:r w:rsidR="00D969B2" w:rsidRPr="001E1C92">
        <w:t xml:space="preserve"> </w:t>
      </w:r>
      <w:r w:rsidR="00982AEB" w:rsidRPr="001E1C92">
        <w:t>By December 2017, most of the forecast state-funded infrastructure projects were underway in the coastal lowlands</w:t>
      </w:r>
      <w:r w:rsidR="00EE3670" w:rsidRPr="001E1C92">
        <w:t xml:space="preserve">, including roads, bridges, </w:t>
      </w:r>
      <w:r w:rsidR="00613C65" w:rsidRPr="001E1C92">
        <w:t xml:space="preserve">government </w:t>
      </w:r>
      <w:r w:rsidR="00EE3670" w:rsidRPr="001E1C92">
        <w:t>buildings, airport/runway</w:t>
      </w:r>
      <w:r w:rsidR="00982AEB" w:rsidRPr="001E1C92">
        <w:t>, irrigation</w:t>
      </w:r>
      <w:r w:rsidR="00613C65" w:rsidRPr="001E1C92">
        <w:t xml:space="preserve"> systems</w:t>
      </w:r>
      <w:r w:rsidR="00EE3670" w:rsidRPr="001E1C92">
        <w:t xml:space="preserve">, </w:t>
      </w:r>
      <w:r w:rsidR="00982AEB" w:rsidRPr="001E1C92">
        <w:t xml:space="preserve">medical facilities, and </w:t>
      </w:r>
      <w:r w:rsidR="00EE3670" w:rsidRPr="001E1C92">
        <w:t>a hotel</w:t>
      </w:r>
      <w:r w:rsidR="00982AEB" w:rsidRPr="001E1C92">
        <w:t xml:space="preserve">. </w:t>
      </w:r>
      <w:r w:rsidR="00D969B2" w:rsidRPr="001E1C92">
        <w:t xml:space="preserve">Accompanying ZEESM </w:t>
      </w:r>
      <w:r w:rsidR="000C2F1E" w:rsidRPr="001E1C92">
        <w:t>wa</w:t>
      </w:r>
      <w:r w:rsidR="00D969B2" w:rsidRPr="001E1C92">
        <w:t xml:space="preserve">s the </w:t>
      </w:r>
      <w:r w:rsidR="000205D2" w:rsidRPr="001E1C92">
        <w:t xml:space="preserve">2014 </w:t>
      </w:r>
      <w:r w:rsidR="00D969B2" w:rsidRPr="001E1C92">
        <w:t xml:space="preserve">designation as a Special Administrative Region (RAEOA), which has been progressively aligning the district’s governance </w:t>
      </w:r>
      <w:r w:rsidR="00D969B2" w:rsidRPr="001E1C92">
        <w:rPr>
          <w:color w:val="000000" w:themeColor="text1"/>
        </w:rPr>
        <w:t xml:space="preserve">structure, budget and social services, and legal framework </w:t>
      </w:r>
      <w:r w:rsidR="000205D2" w:rsidRPr="001E1C92">
        <w:rPr>
          <w:color w:val="000000" w:themeColor="text1"/>
        </w:rPr>
        <w:t>with the ZEESM vision</w:t>
      </w:r>
      <w:r w:rsidR="00D969B2" w:rsidRPr="001E1C92">
        <w:rPr>
          <w:color w:val="000000" w:themeColor="text1"/>
        </w:rPr>
        <w:t>.</w:t>
      </w:r>
    </w:p>
    <w:p w14:paraId="63E4BEDD" w14:textId="262E06C5" w:rsidR="00DE3708" w:rsidRPr="001E1C92" w:rsidRDefault="00DD0D04" w:rsidP="00347D9A">
      <w:pPr>
        <w:spacing w:line="480" w:lineRule="auto"/>
        <w:ind w:firstLine="720"/>
        <w:jc w:val="both"/>
        <w:rPr>
          <w:color w:val="000000" w:themeColor="text1"/>
        </w:rPr>
      </w:pPr>
      <w:r w:rsidRPr="001E1C92">
        <w:rPr>
          <w:color w:val="000000" w:themeColor="text1"/>
        </w:rPr>
        <w:t xml:space="preserve">We designate the arrival of the </w:t>
      </w:r>
      <w:proofErr w:type="spellStart"/>
      <w:r w:rsidRPr="001E1C92">
        <w:rPr>
          <w:color w:val="000000" w:themeColor="text1"/>
        </w:rPr>
        <w:t>Tasi</w:t>
      </w:r>
      <w:proofErr w:type="spellEnd"/>
      <w:r w:rsidRPr="001E1C92">
        <w:rPr>
          <w:color w:val="000000" w:themeColor="text1"/>
        </w:rPr>
        <w:t xml:space="preserve"> Mane project and ZEESM on the national development horizon as </w:t>
      </w:r>
      <w:r w:rsidR="001951D9" w:rsidRPr="001E1C92">
        <w:rPr>
          <w:color w:val="000000" w:themeColor="text1"/>
        </w:rPr>
        <w:t>‘</w:t>
      </w:r>
      <w:r w:rsidRPr="001E1C92">
        <w:rPr>
          <w:color w:val="000000" w:themeColor="text1"/>
        </w:rPr>
        <w:t>megaprojects</w:t>
      </w:r>
      <w:r w:rsidR="001951D9" w:rsidRPr="001E1C92">
        <w:rPr>
          <w:color w:val="000000" w:themeColor="text1"/>
        </w:rPr>
        <w:t>’</w:t>
      </w:r>
      <w:r w:rsidRPr="001E1C92">
        <w:rPr>
          <w:color w:val="000000" w:themeColor="text1"/>
        </w:rPr>
        <w:t xml:space="preserve"> for several reasons. First, spending on these initiatives has been a substantial portion of the national budget and financed by public money (</w:t>
      </w:r>
      <w:proofErr w:type="spellStart"/>
      <w:r w:rsidR="007C2778" w:rsidRPr="001E1C92">
        <w:rPr>
          <w:color w:val="000000" w:themeColor="text1"/>
        </w:rPr>
        <w:t>La’o</w:t>
      </w:r>
      <w:proofErr w:type="spellEnd"/>
      <w:r w:rsidR="007C2778" w:rsidRPr="001E1C92">
        <w:rPr>
          <w:color w:val="000000" w:themeColor="text1"/>
        </w:rPr>
        <w:t xml:space="preserve"> </w:t>
      </w:r>
      <w:proofErr w:type="spellStart"/>
      <w:r w:rsidR="007C2778" w:rsidRPr="001E1C92">
        <w:rPr>
          <w:color w:val="000000" w:themeColor="text1"/>
        </w:rPr>
        <w:t>Hamutuk</w:t>
      </w:r>
      <w:proofErr w:type="spellEnd"/>
      <w:r w:rsidR="007C2778" w:rsidRPr="001E1C92">
        <w:rPr>
          <w:color w:val="000000" w:themeColor="text1"/>
        </w:rPr>
        <w:t xml:space="preserve"> 2017a, 2017b)</w:t>
      </w:r>
      <w:r w:rsidRPr="001E1C92">
        <w:rPr>
          <w:color w:val="000000" w:themeColor="text1"/>
        </w:rPr>
        <w:t>. Second, officials’ rhetoric about the importance of these projects makes clear that the</w:t>
      </w:r>
      <w:r w:rsidR="005F79CC" w:rsidRPr="001E1C92">
        <w:rPr>
          <w:color w:val="000000" w:themeColor="text1"/>
        </w:rPr>
        <w:t xml:space="preserve">se </w:t>
      </w:r>
      <w:r w:rsidRPr="001E1C92">
        <w:rPr>
          <w:color w:val="000000" w:themeColor="text1"/>
        </w:rPr>
        <w:t>zones are not just development anomalies, but are meant to be core economic development models that will be replicated nationwide</w:t>
      </w:r>
      <w:r w:rsidR="00DD7002" w:rsidRPr="001E1C92">
        <w:rPr>
          <w:color w:val="000000" w:themeColor="text1"/>
        </w:rPr>
        <w:t xml:space="preserve"> (Meitzner Yoder in press)</w:t>
      </w:r>
      <w:r w:rsidR="008A5127" w:rsidRPr="001E1C92">
        <w:rPr>
          <w:color w:val="000000" w:themeColor="text1"/>
        </w:rPr>
        <w:t xml:space="preserve">. </w:t>
      </w:r>
      <w:r w:rsidRPr="001E1C92">
        <w:rPr>
          <w:color w:val="000000" w:themeColor="text1"/>
        </w:rPr>
        <w:t xml:space="preserve">Third, their effects are pervasive in the lives of proximate residents, affecting local and national economies, landscapes, current and future livelihood possibilities, aesthetic </w:t>
      </w:r>
      <w:r w:rsidR="006E1925" w:rsidRPr="001E1C92">
        <w:rPr>
          <w:color w:val="000000" w:themeColor="text1"/>
        </w:rPr>
        <w:t xml:space="preserve">and political </w:t>
      </w:r>
      <w:r w:rsidRPr="001E1C92">
        <w:rPr>
          <w:color w:val="000000" w:themeColor="text1"/>
        </w:rPr>
        <w:t>components of identity,</w:t>
      </w:r>
      <w:r w:rsidR="00F00CCB" w:rsidRPr="001E1C92">
        <w:rPr>
          <w:color w:val="000000" w:themeColor="text1"/>
        </w:rPr>
        <w:t xml:space="preserve"> labour relations,</w:t>
      </w:r>
      <w:r w:rsidRPr="001E1C92">
        <w:rPr>
          <w:color w:val="000000" w:themeColor="text1"/>
        </w:rPr>
        <w:t xml:space="preserve"> and </w:t>
      </w:r>
      <w:r w:rsidR="008A5127" w:rsidRPr="001E1C92">
        <w:rPr>
          <w:color w:val="000000" w:themeColor="text1"/>
        </w:rPr>
        <w:t xml:space="preserve">the </w:t>
      </w:r>
      <w:r w:rsidRPr="001E1C92">
        <w:rPr>
          <w:color w:val="000000" w:themeColor="text1"/>
        </w:rPr>
        <w:t>continuity of residential locations.</w:t>
      </w:r>
    </w:p>
    <w:p w14:paraId="42C8C0E5" w14:textId="6C7A60CB" w:rsidR="00EB0857" w:rsidRPr="001E1C92" w:rsidRDefault="00DD0D04" w:rsidP="00347D9A">
      <w:pPr>
        <w:spacing w:line="480" w:lineRule="auto"/>
        <w:ind w:firstLine="720"/>
        <w:jc w:val="both"/>
        <w:rPr>
          <w:color w:val="000000" w:themeColor="text1"/>
        </w:rPr>
      </w:pPr>
      <w:r w:rsidRPr="001E1C92">
        <w:rPr>
          <w:color w:val="000000" w:themeColor="text1"/>
        </w:rPr>
        <w:lastRenderedPageBreak/>
        <w:t xml:space="preserve">Both ZEESM and the </w:t>
      </w:r>
      <w:proofErr w:type="spellStart"/>
      <w:r w:rsidRPr="001E1C92">
        <w:rPr>
          <w:color w:val="000000" w:themeColor="text1"/>
        </w:rPr>
        <w:t>Tasi</w:t>
      </w:r>
      <w:proofErr w:type="spellEnd"/>
      <w:r w:rsidRPr="001E1C92">
        <w:rPr>
          <w:color w:val="000000" w:themeColor="text1"/>
        </w:rPr>
        <w:t xml:space="preserve"> Mane project have been infrastructure-centric, with publicity materials and activities focusing largely on construction at the outset, physically reshaping landscapes in permanent ways. </w:t>
      </w:r>
      <w:r w:rsidR="00F6753D" w:rsidRPr="001E1C92">
        <w:rPr>
          <w:color w:val="000000" w:themeColor="text1"/>
        </w:rPr>
        <w:t>For ZEESM, s</w:t>
      </w:r>
      <w:r w:rsidRPr="001E1C92">
        <w:rPr>
          <w:color w:val="000000" w:themeColor="text1"/>
        </w:rPr>
        <w:t>ome legal changes to accommodate potential investors have</w:t>
      </w:r>
      <w:r w:rsidR="00F6753D" w:rsidRPr="001E1C92">
        <w:rPr>
          <w:color w:val="000000" w:themeColor="text1"/>
        </w:rPr>
        <w:t xml:space="preserve"> also</w:t>
      </w:r>
      <w:r w:rsidRPr="001E1C92">
        <w:rPr>
          <w:color w:val="000000" w:themeColor="text1"/>
        </w:rPr>
        <w:t xml:space="preserve"> been put in place </w:t>
      </w:r>
      <w:r w:rsidR="00C4086F" w:rsidRPr="001E1C92">
        <w:rPr>
          <w:color w:val="000000" w:themeColor="text1"/>
        </w:rPr>
        <w:t xml:space="preserve">(RDTL 2014a). </w:t>
      </w:r>
      <w:r w:rsidRPr="001E1C92">
        <w:rPr>
          <w:color w:val="000000" w:themeColor="text1"/>
        </w:rPr>
        <w:t>Significantly, both projects have required or anticipate using substantial tracts of land currently claimed and used by local residents, which has been both a major source of anxiety among residents and the driver for rapid (even hasty) implementation of modern land management technologies. While cadastral development is occurring nationwide, it has been prioriti</w:t>
      </w:r>
      <w:r w:rsidR="007641C7" w:rsidRPr="001E1C92">
        <w:rPr>
          <w:color w:val="000000" w:themeColor="text1"/>
        </w:rPr>
        <w:t>s</w:t>
      </w:r>
      <w:r w:rsidRPr="001E1C92">
        <w:rPr>
          <w:color w:val="000000" w:themeColor="text1"/>
        </w:rPr>
        <w:t>ed and accelerated in megaproject regions, to facilitate the administrative simplifications that favo</w:t>
      </w:r>
      <w:r w:rsidR="00E5140C" w:rsidRPr="001E1C92">
        <w:rPr>
          <w:color w:val="000000" w:themeColor="text1"/>
        </w:rPr>
        <w:t>u</w:t>
      </w:r>
      <w:r w:rsidRPr="001E1C92">
        <w:rPr>
          <w:color w:val="000000" w:themeColor="text1"/>
        </w:rPr>
        <w:t>r state access to land</w:t>
      </w:r>
      <w:r w:rsidR="00EB04E3" w:rsidRPr="001E1C92">
        <w:rPr>
          <w:color w:val="000000" w:themeColor="text1"/>
        </w:rPr>
        <w:t xml:space="preserve"> (cf. Sco</w:t>
      </w:r>
      <w:r w:rsidR="00E766E2" w:rsidRPr="001E1C92">
        <w:rPr>
          <w:color w:val="000000" w:themeColor="text1"/>
        </w:rPr>
        <w:t>t</w:t>
      </w:r>
      <w:r w:rsidR="00EB04E3" w:rsidRPr="001E1C92">
        <w:rPr>
          <w:color w:val="000000" w:themeColor="text1"/>
        </w:rPr>
        <w:t xml:space="preserve">t 1998). </w:t>
      </w:r>
    </w:p>
    <w:p w14:paraId="49D1FCF5" w14:textId="257D6CF9" w:rsidR="00DA0ECF" w:rsidRPr="001E1C92" w:rsidRDefault="00DA0ECF" w:rsidP="00347D9A">
      <w:pPr>
        <w:spacing w:line="480" w:lineRule="auto"/>
        <w:ind w:firstLine="720"/>
        <w:jc w:val="both"/>
        <w:rPr>
          <w:color w:val="000000" w:themeColor="text1"/>
        </w:rPr>
      </w:pPr>
      <w:r w:rsidRPr="001E1C92">
        <w:rPr>
          <w:color w:val="000000" w:themeColor="text1"/>
        </w:rPr>
        <w:t xml:space="preserve">The megadevelopment projects initiated by the government are </w:t>
      </w:r>
      <w:r w:rsidR="00F16E9F" w:rsidRPr="001E1C92">
        <w:rPr>
          <w:color w:val="000000" w:themeColor="text1"/>
        </w:rPr>
        <w:t>largely</w:t>
      </w:r>
      <w:r w:rsidRPr="001E1C92">
        <w:rPr>
          <w:color w:val="000000" w:themeColor="text1"/>
        </w:rPr>
        <w:t xml:space="preserve"> financed by the Petroleum Fund</w:t>
      </w:r>
      <w:r w:rsidR="007A34C6" w:rsidRPr="001E1C92">
        <w:rPr>
          <w:color w:val="000000" w:themeColor="text1"/>
        </w:rPr>
        <w:t xml:space="preserve"> </w:t>
      </w:r>
      <w:r w:rsidR="00F16E9F" w:rsidRPr="001E1C92">
        <w:rPr>
          <w:color w:val="000000" w:themeColor="text1"/>
        </w:rPr>
        <w:t>(PF) established</w:t>
      </w:r>
      <w:r w:rsidRPr="001E1C92">
        <w:rPr>
          <w:color w:val="000000" w:themeColor="text1"/>
        </w:rPr>
        <w:t xml:space="preserve"> in 2005.</w:t>
      </w:r>
      <w:r w:rsidRPr="001E1C92">
        <w:rPr>
          <w:rStyle w:val="FootnoteReference"/>
          <w:color w:val="000000" w:themeColor="text1"/>
        </w:rPr>
        <w:footnoteReference w:id="1"/>
      </w:r>
      <w:r w:rsidR="00A4090E" w:rsidRPr="001E1C92">
        <w:rPr>
          <w:color w:val="000000" w:themeColor="text1"/>
        </w:rPr>
        <w:t xml:space="preserve"> </w:t>
      </w:r>
      <w:r w:rsidRPr="001E1C92">
        <w:t xml:space="preserve">At the start of 2016, the balance of the </w:t>
      </w:r>
      <w:r w:rsidR="00D4499D" w:rsidRPr="001E1C92">
        <w:t>PF</w:t>
      </w:r>
      <w:r w:rsidRPr="001E1C92">
        <w:t xml:space="preserve"> was $16.22 billion (</w:t>
      </w:r>
      <w:proofErr w:type="spellStart"/>
      <w:r w:rsidRPr="001E1C92">
        <w:t>La’o</w:t>
      </w:r>
      <w:proofErr w:type="spellEnd"/>
      <w:r w:rsidRPr="001E1C92">
        <w:t xml:space="preserve"> </w:t>
      </w:r>
      <w:proofErr w:type="spellStart"/>
      <w:r w:rsidRPr="001E1C92">
        <w:t>Hamutuk</w:t>
      </w:r>
      <w:proofErr w:type="spellEnd"/>
      <w:r w:rsidRPr="001E1C92">
        <w:t xml:space="preserve"> 2017a)</w:t>
      </w:r>
      <w:r w:rsidRPr="001E1C92">
        <w:rPr>
          <w:color w:val="000000" w:themeColor="text1"/>
        </w:rPr>
        <w:t xml:space="preserve">. In order to finance the megadevelopment (and other) projects, the government has been withdrawing funds from the </w:t>
      </w:r>
      <w:r w:rsidR="00F16E9F" w:rsidRPr="001E1C92">
        <w:rPr>
          <w:color w:val="000000" w:themeColor="text1"/>
        </w:rPr>
        <w:t>PF</w:t>
      </w:r>
      <w:r w:rsidRPr="001E1C92">
        <w:rPr>
          <w:color w:val="000000" w:themeColor="text1"/>
        </w:rPr>
        <w:t xml:space="preserve"> above projected sustainable spending levels (</w:t>
      </w:r>
      <w:proofErr w:type="spellStart"/>
      <w:r w:rsidRPr="001E1C92">
        <w:rPr>
          <w:color w:val="000000" w:themeColor="text1"/>
        </w:rPr>
        <w:t>La’o</w:t>
      </w:r>
      <w:proofErr w:type="spellEnd"/>
      <w:r w:rsidRPr="001E1C92">
        <w:rPr>
          <w:color w:val="000000" w:themeColor="text1"/>
        </w:rPr>
        <w:t xml:space="preserve"> </w:t>
      </w:r>
      <w:proofErr w:type="spellStart"/>
      <w:r w:rsidRPr="001E1C92">
        <w:rPr>
          <w:color w:val="000000" w:themeColor="text1"/>
        </w:rPr>
        <w:t>Hamutuk</w:t>
      </w:r>
      <w:proofErr w:type="spellEnd"/>
      <w:r w:rsidRPr="001E1C92">
        <w:rPr>
          <w:color w:val="000000" w:themeColor="text1"/>
        </w:rPr>
        <w:t xml:space="preserve"> 2017b). </w:t>
      </w:r>
      <w:r w:rsidR="00F16E9F" w:rsidRPr="001E1C92">
        <w:rPr>
          <w:color w:val="000000" w:themeColor="text1"/>
        </w:rPr>
        <w:t>W</w:t>
      </w:r>
      <w:r w:rsidRPr="001E1C92">
        <w:rPr>
          <w:color w:val="000000" w:themeColor="text1"/>
        </w:rPr>
        <w:t xml:space="preserve">ithdrawals from the </w:t>
      </w:r>
      <w:r w:rsidR="00F16E9F" w:rsidRPr="001E1C92">
        <w:rPr>
          <w:color w:val="000000" w:themeColor="text1"/>
        </w:rPr>
        <w:t>PF</w:t>
      </w:r>
      <w:r w:rsidRPr="001E1C92">
        <w:rPr>
          <w:color w:val="000000" w:themeColor="text1"/>
        </w:rPr>
        <w:t xml:space="preserve"> have </w:t>
      </w:r>
      <w:r w:rsidR="00F16E9F" w:rsidRPr="001E1C92">
        <w:rPr>
          <w:color w:val="000000" w:themeColor="text1"/>
        </w:rPr>
        <w:t>decreased</w:t>
      </w:r>
      <w:r w:rsidRPr="001E1C92">
        <w:rPr>
          <w:color w:val="000000" w:themeColor="text1"/>
        </w:rPr>
        <w:t xml:space="preserve">, but in return the government entered into loan agreements with multilateral agencies and foreign governments in order to be able to continue high infrastructure spending (ibid). The justification for this was that social and economic returns of these projects would outweigh the costs. Heavy investment in infrastructure is intended to boost rapid economic development, provide employment opportunities, create social </w:t>
      </w:r>
      <w:r w:rsidRPr="001E1C92">
        <w:rPr>
          <w:color w:val="000000" w:themeColor="text1"/>
        </w:rPr>
        <w:lastRenderedPageBreak/>
        <w:t>stability, and make Timor-Leste economically independent from international aid and donor money. The proposed 2018 government programme proposes, for example, that one of the megaprojects will generate 10,000 direct jobs and 50,000 indirect jobs (RDTL 2018). However, so far international investors have demonstrated scant tangible interest in the megaprojects (</w:t>
      </w:r>
      <w:proofErr w:type="spellStart"/>
      <w:r w:rsidRPr="001E1C92">
        <w:rPr>
          <w:color w:val="000000" w:themeColor="text1"/>
        </w:rPr>
        <w:t>La’o</w:t>
      </w:r>
      <w:proofErr w:type="spellEnd"/>
      <w:r w:rsidRPr="001E1C92">
        <w:rPr>
          <w:color w:val="000000" w:themeColor="text1"/>
        </w:rPr>
        <w:t xml:space="preserve"> </w:t>
      </w:r>
      <w:proofErr w:type="spellStart"/>
      <w:r w:rsidRPr="001E1C92">
        <w:rPr>
          <w:color w:val="000000" w:themeColor="text1"/>
        </w:rPr>
        <w:t>Hamutuk</w:t>
      </w:r>
      <w:proofErr w:type="spellEnd"/>
      <w:r w:rsidRPr="001E1C92">
        <w:rPr>
          <w:color w:val="000000" w:themeColor="text1"/>
        </w:rPr>
        <w:t xml:space="preserve"> 2016). </w:t>
      </w:r>
    </w:p>
    <w:p w14:paraId="740EA415" w14:textId="1B392C7D" w:rsidR="00373332" w:rsidRPr="001E1C92" w:rsidRDefault="00DA0ECF" w:rsidP="00347D9A">
      <w:pPr>
        <w:spacing w:line="480" w:lineRule="auto"/>
        <w:ind w:firstLine="720"/>
        <w:jc w:val="both"/>
        <w:rPr>
          <w:color w:val="000000" w:themeColor="text1"/>
        </w:rPr>
      </w:pPr>
      <w:r w:rsidRPr="001E1C92">
        <w:rPr>
          <w:color w:val="000000" w:themeColor="text1"/>
        </w:rPr>
        <w:t>National leaders have pursued megaprojects, despite strong and persistent critiques of this development strategy from academics, international advisers, and domestic analysts (</w:t>
      </w:r>
      <w:r w:rsidR="004A0BFE" w:rsidRPr="001E1C92">
        <w:rPr>
          <w:color w:val="000000" w:themeColor="text1"/>
        </w:rPr>
        <w:t xml:space="preserve">e.g. </w:t>
      </w:r>
      <w:proofErr w:type="spellStart"/>
      <w:r w:rsidRPr="001E1C92">
        <w:rPr>
          <w:color w:val="000000" w:themeColor="text1"/>
        </w:rPr>
        <w:t>La’o</w:t>
      </w:r>
      <w:proofErr w:type="spellEnd"/>
      <w:r w:rsidRPr="001E1C92">
        <w:rPr>
          <w:color w:val="000000" w:themeColor="text1"/>
        </w:rPr>
        <w:t xml:space="preserve"> </w:t>
      </w:r>
      <w:proofErr w:type="spellStart"/>
      <w:r w:rsidRPr="001E1C92">
        <w:rPr>
          <w:color w:val="000000" w:themeColor="text1"/>
        </w:rPr>
        <w:t>Hamutuk</w:t>
      </w:r>
      <w:proofErr w:type="spellEnd"/>
      <w:r w:rsidRPr="001E1C92">
        <w:rPr>
          <w:color w:val="000000" w:themeColor="text1"/>
        </w:rPr>
        <w:t xml:space="preserve"> 2016; World Bank 2016). </w:t>
      </w:r>
      <w:r w:rsidR="00EA2594" w:rsidRPr="001E1C92">
        <w:rPr>
          <w:color w:val="000000" w:themeColor="text1"/>
        </w:rPr>
        <w:t xml:space="preserve">There has </w:t>
      </w:r>
      <w:r w:rsidR="00EA2594" w:rsidRPr="001E1C92">
        <w:t>been some scholarly attention to issues of concern in the crucial early stages of these projects’ implementation.</w:t>
      </w:r>
      <w:r w:rsidR="0003681C" w:rsidRPr="001E1C92">
        <w:t xml:space="preserve"> </w:t>
      </w:r>
      <w:r w:rsidR="00EA2594" w:rsidRPr="001E1C92">
        <w:t xml:space="preserve">Local consultation and participation in the planning process took little account of local knowledge or concerns about the projects’ effects on current residents’ resource access and </w:t>
      </w:r>
      <w:r w:rsidR="00CA3AA1" w:rsidRPr="001E1C92">
        <w:t xml:space="preserve">land-based </w:t>
      </w:r>
      <w:r w:rsidR="00EA2594" w:rsidRPr="001E1C92">
        <w:t>livelihoods</w:t>
      </w:r>
      <w:r w:rsidR="005A08D0" w:rsidRPr="001E1C92">
        <w:t xml:space="preserve"> (</w:t>
      </w:r>
      <w:proofErr w:type="spellStart"/>
      <w:r w:rsidR="005A08D0" w:rsidRPr="001E1C92">
        <w:t>Cryan</w:t>
      </w:r>
      <w:proofErr w:type="spellEnd"/>
      <w:r w:rsidR="005A08D0" w:rsidRPr="001E1C92">
        <w:t xml:space="preserve"> 2015a;</w:t>
      </w:r>
      <w:r w:rsidR="00367AFE" w:rsidRPr="001E1C92">
        <w:t xml:space="preserve"> </w:t>
      </w:r>
      <w:proofErr w:type="spellStart"/>
      <w:r w:rsidR="00367AFE" w:rsidRPr="001E1C92">
        <w:t>Fundasaun</w:t>
      </w:r>
      <w:proofErr w:type="spellEnd"/>
      <w:r w:rsidR="00367AFE" w:rsidRPr="001E1C92">
        <w:t xml:space="preserve"> </w:t>
      </w:r>
      <w:proofErr w:type="spellStart"/>
      <w:r w:rsidR="00367AFE" w:rsidRPr="001E1C92">
        <w:t>Mahein</w:t>
      </w:r>
      <w:proofErr w:type="spellEnd"/>
      <w:r w:rsidR="00367AFE" w:rsidRPr="001E1C92">
        <w:t xml:space="preserve"> 2013;</w:t>
      </w:r>
      <w:r w:rsidR="005A08D0" w:rsidRPr="001E1C92">
        <w:t xml:space="preserve"> </w:t>
      </w:r>
      <w:proofErr w:type="spellStart"/>
      <w:r w:rsidR="005A08D0" w:rsidRPr="001E1C92">
        <w:t>Meitzner</w:t>
      </w:r>
      <w:proofErr w:type="spellEnd"/>
      <w:r w:rsidR="005A08D0" w:rsidRPr="001E1C92">
        <w:t xml:space="preserve"> Yoder 2015). </w:t>
      </w:r>
      <w:r w:rsidR="00CA3AA1" w:rsidRPr="001E1C92">
        <w:t xml:space="preserve">With a focus on generating national income, the projects gave </w:t>
      </w:r>
      <w:r w:rsidR="00AC415F" w:rsidRPr="001E1C92">
        <w:t xml:space="preserve">little </w:t>
      </w:r>
      <w:r w:rsidR="00CA3AA1" w:rsidRPr="001E1C92">
        <w:t>attention to the potential for such initiatives to increase social inequalities or to disproportionately impact socio-economically vulnerable people</w:t>
      </w:r>
      <w:r w:rsidR="008330A7" w:rsidRPr="001E1C92">
        <w:t xml:space="preserve"> (Meitzner Yoder 2016; Rose 2016). </w:t>
      </w:r>
    </w:p>
    <w:p w14:paraId="105D87D4" w14:textId="2C595C3E" w:rsidR="00D10236" w:rsidRDefault="00316F8A" w:rsidP="00F66C64">
      <w:pPr>
        <w:spacing w:line="480" w:lineRule="auto"/>
        <w:ind w:firstLine="720"/>
        <w:jc w:val="both"/>
      </w:pPr>
      <w:r>
        <w:t>The articles</w:t>
      </w:r>
      <w:r w:rsidRPr="00947508">
        <w:t xml:space="preserve"> in this special issue broadly speaking confirm civil society critiques about the potentially adverse social impact of rapid large-scale development projects.</w:t>
      </w:r>
      <w:r>
        <w:t xml:space="preserve"> They add an ethnographic perspective on the</w:t>
      </w:r>
      <w:r w:rsidRPr="00947508">
        <w:t xml:space="preserve"> social and political changes and challenges</w:t>
      </w:r>
      <w:r>
        <w:t xml:space="preserve"> of megaproject planning in Timor-Leste.</w:t>
      </w:r>
      <w:r w:rsidRPr="0008148D">
        <w:t xml:space="preserve"> </w:t>
      </w:r>
      <w:r w:rsidRPr="00947508">
        <w:t xml:space="preserve">Before outlining these in more detail, we situate current megaprojects in public debates about development in Timor-Leste more generally. </w:t>
      </w:r>
    </w:p>
    <w:p w14:paraId="70FA2405" w14:textId="77777777" w:rsidR="00E36120" w:rsidRPr="001E1C92" w:rsidRDefault="00E36120" w:rsidP="00F66C64">
      <w:pPr>
        <w:spacing w:line="480" w:lineRule="auto"/>
        <w:ind w:firstLine="720"/>
        <w:jc w:val="both"/>
      </w:pPr>
    </w:p>
    <w:p w14:paraId="2CF59BBB" w14:textId="74CDFCAD" w:rsidR="00497B60" w:rsidRPr="001E1C92" w:rsidRDefault="00497B60" w:rsidP="00347D9A">
      <w:pPr>
        <w:spacing w:line="480" w:lineRule="auto"/>
        <w:jc w:val="both"/>
        <w:outlineLvl w:val="0"/>
        <w:rPr>
          <w:b/>
        </w:rPr>
      </w:pPr>
      <w:r w:rsidRPr="001E1C92">
        <w:rPr>
          <w:b/>
        </w:rPr>
        <w:t>Public debates on development in Timor-Leste</w:t>
      </w:r>
    </w:p>
    <w:p w14:paraId="3826B83D" w14:textId="58EA52D2" w:rsidR="00B900D1" w:rsidRPr="001E1C92" w:rsidRDefault="00E36120" w:rsidP="00347D9A">
      <w:pPr>
        <w:spacing w:line="480" w:lineRule="auto"/>
        <w:jc w:val="both"/>
      </w:pPr>
      <w:r w:rsidRPr="001E1C92">
        <w:lastRenderedPageBreak/>
        <w:t>The process, pace, and means of socio-economic development in Timor-Leste have l</w:t>
      </w:r>
      <w:r w:rsidR="00D10236">
        <w:t>o</w:t>
      </w:r>
      <w:r w:rsidRPr="001E1C92">
        <w:t>n</w:t>
      </w:r>
      <w:r w:rsidRPr="001E1C92">
        <w:t xml:space="preserve">g </w:t>
      </w:r>
      <w:r w:rsidR="0094296A" w:rsidRPr="001E1C92">
        <w:t>been subjects of public debate.</w:t>
      </w:r>
      <w:r w:rsidRPr="001E1C92">
        <w:t xml:space="preserve"> During the brutal Indonesian occupation, </w:t>
      </w:r>
      <w:r w:rsidR="009138AA" w:rsidRPr="001E1C92">
        <w:t xml:space="preserve">disproportionately high </w:t>
      </w:r>
      <w:r w:rsidRPr="001E1C92">
        <w:t xml:space="preserve">Indonesian government spending in the region for </w:t>
      </w:r>
      <w:r w:rsidR="001951D9" w:rsidRPr="001E1C92">
        <w:t>‘</w:t>
      </w:r>
      <w:r w:rsidRPr="001E1C92">
        <w:t>visible development</w:t>
      </w:r>
      <w:r w:rsidR="001951D9" w:rsidRPr="001E1C92">
        <w:t>’</w:t>
      </w:r>
      <w:r w:rsidRPr="001E1C92">
        <w:t xml:space="preserve"> of roads, schools, health clinics, electricity generation, and such was intended to win </w:t>
      </w:r>
      <w:r w:rsidR="00981943" w:rsidRPr="001E1C92">
        <w:t>over</w:t>
      </w:r>
      <w:r w:rsidRPr="001E1C92">
        <w:t xml:space="preserve"> the East Timorese.</w:t>
      </w:r>
      <w:r w:rsidR="0003681C" w:rsidRPr="001E1C92">
        <w:t xml:space="preserve"> </w:t>
      </w:r>
      <w:r w:rsidR="009138AA" w:rsidRPr="001E1C92">
        <w:t xml:space="preserve">Meanwhile, </w:t>
      </w:r>
      <w:r w:rsidRPr="001E1C92">
        <w:t xml:space="preserve">many Indonesians </w:t>
      </w:r>
      <w:r w:rsidR="00DE0F89" w:rsidRPr="001E1C92">
        <w:t xml:space="preserve">deemed </w:t>
      </w:r>
      <w:r w:rsidRPr="001E1C92">
        <w:t>th</w:t>
      </w:r>
      <w:r w:rsidR="00DE0F89" w:rsidRPr="001E1C92">
        <w:t>e</w:t>
      </w:r>
      <w:r w:rsidRPr="001E1C92">
        <w:t xml:space="preserve"> Timorese </w:t>
      </w:r>
      <w:r w:rsidR="00DE0F89" w:rsidRPr="001E1C92">
        <w:t>in</w:t>
      </w:r>
      <w:r w:rsidRPr="001E1C92">
        <w:t xml:space="preserve">sufficiently grateful for the </w:t>
      </w:r>
      <w:r w:rsidR="00C20188" w:rsidRPr="001E1C92">
        <w:t xml:space="preserve">development goodies they received </w:t>
      </w:r>
      <w:r w:rsidR="00431A55" w:rsidRPr="001E1C92">
        <w:t>from</w:t>
      </w:r>
      <w:r w:rsidR="00C20188" w:rsidRPr="001E1C92">
        <w:t xml:space="preserve"> the Indonesian government</w:t>
      </w:r>
      <w:r w:rsidR="003716A0" w:rsidRPr="001E1C92">
        <w:t xml:space="preserve"> and citizenry</w:t>
      </w:r>
      <w:r w:rsidR="00C20188" w:rsidRPr="001E1C92">
        <w:t>.</w:t>
      </w:r>
      <w:r w:rsidR="0003681C" w:rsidRPr="001E1C92">
        <w:t xml:space="preserve"> </w:t>
      </w:r>
      <w:r w:rsidR="00431A55" w:rsidRPr="001E1C92">
        <w:t>As Indonesia left</w:t>
      </w:r>
      <w:r w:rsidRPr="001E1C92">
        <w:t xml:space="preserve"> in 1999</w:t>
      </w:r>
      <w:r w:rsidR="009138AA" w:rsidRPr="001E1C92">
        <w:t xml:space="preserve"> after a referendum set Timor-Leste on the path to </w:t>
      </w:r>
      <w:r w:rsidR="00C22B88" w:rsidRPr="001E1C92">
        <w:t>sovereignty</w:t>
      </w:r>
      <w:r w:rsidRPr="001E1C92">
        <w:t xml:space="preserve">, militias targeted much of this </w:t>
      </w:r>
      <w:r w:rsidR="00431A55" w:rsidRPr="001E1C92">
        <w:t xml:space="preserve">development </w:t>
      </w:r>
      <w:r w:rsidRPr="001E1C92">
        <w:t xml:space="preserve">infrastructure </w:t>
      </w:r>
      <w:r w:rsidR="00C20188" w:rsidRPr="001E1C92">
        <w:t xml:space="preserve">in retaliation, burning or otherwise destroying these symbols of what </w:t>
      </w:r>
      <w:r w:rsidR="00DE0F89" w:rsidRPr="001E1C92">
        <w:t>symbolised</w:t>
      </w:r>
      <w:r w:rsidR="00C20188" w:rsidRPr="001E1C92">
        <w:t xml:space="preserve"> progress and modernity.</w:t>
      </w:r>
    </w:p>
    <w:p w14:paraId="4C24A696" w14:textId="5F070FC2" w:rsidR="00C20188" w:rsidRPr="001E1C92" w:rsidRDefault="00C20188" w:rsidP="00347D9A">
      <w:pPr>
        <w:spacing w:line="480" w:lineRule="auto"/>
        <w:ind w:firstLine="720"/>
        <w:jc w:val="both"/>
      </w:pPr>
      <w:r w:rsidRPr="001E1C92">
        <w:t>During the UN-administered transitional administration and in the early years of full independence, building infrastructure for delivery of basic social services was a primary task.</w:t>
      </w:r>
      <w:r w:rsidR="0003681C" w:rsidRPr="001E1C92">
        <w:t xml:space="preserve"> </w:t>
      </w:r>
      <w:r w:rsidR="00C243B3" w:rsidRPr="001E1C92">
        <w:t>High levels of engagement by civil society f</w:t>
      </w:r>
      <w:r w:rsidR="00FD63D7" w:rsidRPr="001E1C92">
        <w:t>acilitated the recovery process, as many communities self-organi</w:t>
      </w:r>
      <w:r w:rsidR="00385C40" w:rsidRPr="001E1C92">
        <w:t>s</w:t>
      </w:r>
      <w:r w:rsidR="00FD63D7" w:rsidRPr="001E1C92">
        <w:t>ed to provide guidance and feedback on their regions</w:t>
      </w:r>
      <w:r w:rsidR="004A7B5A" w:rsidRPr="001E1C92">
        <w:t>’ needs</w:t>
      </w:r>
      <w:r w:rsidR="00FD63D7" w:rsidRPr="001E1C92">
        <w:t>.</w:t>
      </w:r>
      <w:r w:rsidR="0003681C" w:rsidRPr="001E1C92">
        <w:t xml:space="preserve"> </w:t>
      </w:r>
      <w:r w:rsidR="003716A0" w:rsidRPr="001E1C92">
        <w:t xml:space="preserve">Although financial resources concentrated in the capital Dili, </w:t>
      </w:r>
      <w:r w:rsidR="00F41B78" w:rsidRPr="001E1C92">
        <w:t>many economic development initiatives and infrastructure investments were spread nationwide.</w:t>
      </w:r>
      <w:r w:rsidR="0003681C" w:rsidRPr="001E1C92">
        <w:t xml:space="preserve"> </w:t>
      </w:r>
      <w:r w:rsidR="00211F49" w:rsidRPr="001E1C92">
        <w:t xml:space="preserve">The 2011 national strategic development plan represented a </w:t>
      </w:r>
      <w:r w:rsidR="009C68E6" w:rsidRPr="001E1C92">
        <w:t xml:space="preserve">deliberate </w:t>
      </w:r>
      <w:r w:rsidR="00211F49" w:rsidRPr="001E1C92">
        <w:t xml:space="preserve">departure from that approach, by </w:t>
      </w:r>
      <w:r w:rsidR="00626510" w:rsidRPr="001E1C92">
        <w:t>proposing</w:t>
      </w:r>
      <w:r w:rsidR="00211F49" w:rsidRPr="001E1C92">
        <w:t xml:space="preserve"> </w:t>
      </w:r>
      <w:r w:rsidR="004E5CA9" w:rsidRPr="001E1C92">
        <w:t xml:space="preserve">six geographically bounded </w:t>
      </w:r>
      <w:r w:rsidR="00211F49" w:rsidRPr="001E1C92">
        <w:t>special ec</w:t>
      </w:r>
      <w:r w:rsidR="00CF1ECF" w:rsidRPr="001E1C92">
        <w:t xml:space="preserve">onomic zones with discrete activities and approaches </w:t>
      </w:r>
      <w:r w:rsidR="009C68E6" w:rsidRPr="001E1C92">
        <w:t>for each zone</w:t>
      </w:r>
      <w:r w:rsidR="004E5CA9" w:rsidRPr="001E1C92">
        <w:t xml:space="preserve"> </w:t>
      </w:r>
      <w:r w:rsidR="00385C40" w:rsidRPr="001E1C92">
        <w:t xml:space="preserve">(RDTL 2011, 114-116; 154-155). </w:t>
      </w:r>
      <w:r w:rsidR="00954C93" w:rsidRPr="001E1C92">
        <w:t xml:space="preserve">The activities in these </w:t>
      </w:r>
      <w:r w:rsidR="001951D9" w:rsidRPr="001E1C92">
        <w:t>‘</w:t>
      </w:r>
      <w:r w:rsidR="00954C93" w:rsidRPr="001E1C92">
        <w:t>strategic zones</w:t>
      </w:r>
      <w:r w:rsidR="001951D9" w:rsidRPr="001E1C92">
        <w:t>’</w:t>
      </w:r>
      <w:r w:rsidR="00954C93" w:rsidRPr="001E1C92">
        <w:t xml:space="preserve"> was to be based on comparative advantages, and tax and customs laws exemptions were to be developed for these regions.</w:t>
      </w:r>
      <w:r w:rsidR="0003681C" w:rsidRPr="001E1C92">
        <w:t xml:space="preserve"> </w:t>
      </w:r>
      <w:r w:rsidR="00524DD2" w:rsidRPr="001E1C92">
        <w:t>By early 2018</w:t>
      </w:r>
      <w:r w:rsidR="00954C93" w:rsidRPr="001E1C92">
        <w:t xml:space="preserve">, only </w:t>
      </w:r>
      <w:proofErr w:type="spellStart"/>
      <w:r w:rsidR="00954C93" w:rsidRPr="001E1C92">
        <w:t>Oecusse</w:t>
      </w:r>
      <w:proofErr w:type="spellEnd"/>
      <w:r w:rsidR="00954C93" w:rsidRPr="001E1C92">
        <w:t xml:space="preserve"> and the </w:t>
      </w:r>
      <w:proofErr w:type="spellStart"/>
      <w:r w:rsidR="00954C93" w:rsidRPr="001E1C92">
        <w:t>Tasi</w:t>
      </w:r>
      <w:proofErr w:type="spellEnd"/>
      <w:r w:rsidR="00954C93" w:rsidRPr="001E1C92">
        <w:t xml:space="preserve"> Mane region have seen concrete activities related to their special status.</w:t>
      </w:r>
      <w:r w:rsidR="002427F9" w:rsidRPr="001E1C92">
        <w:t xml:space="preserve"> </w:t>
      </w:r>
    </w:p>
    <w:p w14:paraId="4626C764" w14:textId="4092E996" w:rsidR="00113379" w:rsidRPr="001E1C92" w:rsidRDefault="00F3575A" w:rsidP="00347D9A">
      <w:pPr>
        <w:spacing w:line="480" w:lineRule="auto"/>
        <w:ind w:firstLine="720"/>
        <w:jc w:val="both"/>
      </w:pPr>
      <w:r w:rsidRPr="001E1C92">
        <w:rPr>
          <w:color w:val="000000" w:themeColor="text1"/>
        </w:rPr>
        <w:t xml:space="preserve">Engaging with the anthropological literature on techno-politics, </w:t>
      </w:r>
      <w:r w:rsidRPr="001E1C92">
        <w:rPr>
          <w:b/>
          <w:color w:val="000000" w:themeColor="text1"/>
        </w:rPr>
        <w:t xml:space="preserve">Meitzner Yoder </w:t>
      </w:r>
      <w:r w:rsidRPr="001E1C92">
        <w:rPr>
          <w:color w:val="000000" w:themeColor="text1"/>
        </w:rPr>
        <w:t xml:space="preserve">(this special issue) </w:t>
      </w:r>
      <w:r w:rsidR="004434B4" w:rsidRPr="001E1C92">
        <w:rPr>
          <w:color w:val="000000" w:themeColor="text1"/>
        </w:rPr>
        <w:t>analyses</w:t>
      </w:r>
      <w:r w:rsidR="00E10DFA" w:rsidRPr="001E1C92">
        <w:rPr>
          <w:color w:val="000000" w:themeColor="text1"/>
        </w:rPr>
        <w:t xml:space="preserve"> </w:t>
      </w:r>
      <w:r w:rsidR="004434B4" w:rsidRPr="001E1C92">
        <w:rPr>
          <w:color w:val="000000" w:themeColor="text1"/>
        </w:rPr>
        <w:t xml:space="preserve">the political </w:t>
      </w:r>
      <w:r w:rsidR="00564B0E" w:rsidRPr="001E1C92">
        <w:rPr>
          <w:color w:val="000000" w:themeColor="text1"/>
        </w:rPr>
        <w:t>context</w:t>
      </w:r>
      <w:r w:rsidR="004434B4" w:rsidRPr="001E1C92">
        <w:rPr>
          <w:color w:val="000000" w:themeColor="text1"/>
        </w:rPr>
        <w:t xml:space="preserve"> in which ZEESM is embedded. </w:t>
      </w:r>
      <w:r w:rsidR="00564B0E" w:rsidRPr="001E1C92">
        <w:rPr>
          <w:color w:val="000000" w:themeColor="text1"/>
        </w:rPr>
        <w:t xml:space="preserve">Noting that </w:t>
      </w:r>
      <w:r w:rsidR="006A5657" w:rsidRPr="001E1C92">
        <w:rPr>
          <w:color w:val="000000" w:themeColor="text1"/>
        </w:rPr>
        <w:t>a focus on</w:t>
      </w:r>
      <w:r w:rsidR="00564B0E" w:rsidRPr="001E1C92">
        <w:rPr>
          <w:color w:val="000000" w:themeColor="text1"/>
        </w:rPr>
        <w:t xml:space="preserve"> highly visible infrastructure projects can obscure attention to governance practices, she examines </w:t>
      </w:r>
      <w:r w:rsidR="00564B0E" w:rsidRPr="001E1C92">
        <w:rPr>
          <w:color w:val="000000" w:themeColor="text1"/>
        </w:rPr>
        <w:lastRenderedPageBreak/>
        <w:t xml:space="preserve">how centralising political authority </w:t>
      </w:r>
      <w:r w:rsidR="00073063" w:rsidRPr="001E1C92">
        <w:rPr>
          <w:color w:val="000000" w:themeColor="text1"/>
        </w:rPr>
        <w:t>intertwines</w:t>
      </w:r>
      <w:r w:rsidR="00564B0E" w:rsidRPr="001E1C92">
        <w:rPr>
          <w:color w:val="000000" w:themeColor="text1"/>
        </w:rPr>
        <w:t xml:space="preserve"> both envisioning and implementing a megadevelopment project.</w:t>
      </w:r>
      <w:r w:rsidR="00C85343" w:rsidRPr="001E1C92">
        <w:rPr>
          <w:color w:val="000000" w:themeColor="text1"/>
        </w:rPr>
        <w:t xml:space="preserve"> </w:t>
      </w:r>
      <w:r w:rsidR="00564B0E" w:rsidRPr="001E1C92">
        <w:rPr>
          <w:color w:val="000000" w:themeColor="text1"/>
        </w:rPr>
        <w:t>D</w:t>
      </w:r>
      <w:r w:rsidR="00113379" w:rsidRPr="001E1C92">
        <w:rPr>
          <w:color w:val="000000" w:themeColor="text1"/>
        </w:rPr>
        <w:t xml:space="preserve">espite the open party politics </w:t>
      </w:r>
      <w:r w:rsidR="00ED290D" w:rsidRPr="001E1C92">
        <w:rPr>
          <w:color w:val="000000" w:themeColor="text1"/>
        </w:rPr>
        <w:t>underlying</w:t>
      </w:r>
      <w:r w:rsidR="00113379" w:rsidRPr="001E1C92">
        <w:rPr>
          <w:color w:val="000000" w:themeColor="text1"/>
        </w:rPr>
        <w:t xml:space="preserve"> the creation of ZEESM</w:t>
      </w:r>
      <w:r w:rsidR="00ED290D" w:rsidRPr="001E1C92">
        <w:rPr>
          <w:color w:val="000000" w:themeColor="text1"/>
        </w:rPr>
        <w:t xml:space="preserve"> alongside a special administrat</w:t>
      </w:r>
      <w:r w:rsidR="00073063" w:rsidRPr="001E1C92">
        <w:rPr>
          <w:color w:val="000000" w:themeColor="text1"/>
        </w:rPr>
        <w:t>i</w:t>
      </w:r>
      <w:r w:rsidR="00ED290D" w:rsidRPr="001E1C92">
        <w:rPr>
          <w:color w:val="000000" w:themeColor="text1"/>
        </w:rPr>
        <w:t>ve unit (RAEOA)</w:t>
      </w:r>
      <w:r w:rsidR="00113379" w:rsidRPr="001E1C92">
        <w:rPr>
          <w:color w:val="000000" w:themeColor="text1"/>
        </w:rPr>
        <w:t>, the tec</w:t>
      </w:r>
      <w:r w:rsidR="00463B80" w:rsidRPr="001E1C92">
        <w:rPr>
          <w:color w:val="000000" w:themeColor="text1"/>
        </w:rPr>
        <w:t>h</w:t>
      </w:r>
      <w:r w:rsidR="00113379" w:rsidRPr="001E1C92">
        <w:rPr>
          <w:color w:val="000000" w:themeColor="text1"/>
        </w:rPr>
        <w:t>no-politics operative in Oecuss</w:t>
      </w:r>
      <w:r w:rsidR="00564B0E" w:rsidRPr="001E1C92">
        <w:rPr>
          <w:color w:val="000000" w:themeColor="text1"/>
        </w:rPr>
        <w:t>e</w:t>
      </w:r>
      <w:r w:rsidR="00113379" w:rsidRPr="001E1C92">
        <w:rPr>
          <w:color w:val="000000" w:themeColor="text1"/>
        </w:rPr>
        <w:t xml:space="preserve"> </w:t>
      </w:r>
      <w:r w:rsidR="00626AFA" w:rsidRPr="001E1C92">
        <w:rPr>
          <w:color w:val="000000" w:themeColor="text1"/>
        </w:rPr>
        <w:t>work</w:t>
      </w:r>
      <w:r w:rsidR="00113379" w:rsidRPr="001E1C92">
        <w:rPr>
          <w:color w:val="000000" w:themeColor="text1"/>
        </w:rPr>
        <w:t xml:space="preserve"> by framing economic development issues as chiefly technical and therefore politically neutral. </w:t>
      </w:r>
      <w:r w:rsidR="00C85343" w:rsidRPr="001E1C92">
        <w:rPr>
          <w:color w:val="000000" w:themeColor="text1"/>
        </w:rPr>
        <w:t xml:space="preserve">The dominance of </w:t>
      </w:r>
      <w:r w:rsidR="00861A09" w:rsidRPr="001E1C92">
        <w:rPr>
          <w:color w:val="000000" w:themeColor="text1"/>
        </w:rPr>
        <w:t xml:space="preserve">regional planning </w:t>
      </w:r>
      <w:r w:rsidR="00BC6EA6" w:rsidRPr="001E1C92">
        <w:rPr>
          <w:color w:val="000000" w:themeColor="text1"/>
        </w:rPr>
        <w:t>signal</w:t>
      </w:r>
      <w:r w:rsidR="00073063" w:rsidRPr="001E1C92">
        <w:rPr>
          <w:color w:val="000000" w:themeColor="text1"/>
        </w:rPr>
        <w:t>s</w:t>
      </w:r>
      <w:r w:rsidR="00861A09" w:rsidRPr="001E1C92">
        <w:rPr>
          <w:color w:val="000000" w:themeColor="text1"/>
        </w:rPr>
        <w:t xml:space="preserve"> a detachment from the region’s </w:t>
      </w:r>
      <w:r w:rsidR="00C85343" w:rsidRPr="001E1C92">
        <w:rPr>
          <w:color w:val="000000" w:themeColor="text1"/>
        </w:rPr>
        <w:t>existing resource use</w:t>
      </w:r>
      <w:r w:rsidR="00BC6EA6" w:rsidRPr="001E1C92">
        <w:rPr>
          <w:color w:val="000000" w:themeColor="text1"/>
        </w:rPr>
        <w:t>, ritual meaning,</w:t>
      </w:r>
      <w:r w:rsidR="00C85343" w:rsidRPr="001E1C92">
        <w:rPr>
          <w:color w:val="000000" w:themeColor="text1"/>
        </w:rPr>
        <w:t xml:space="preserve"> and livelihoods</w:t>
      </w:r>
      <w:r w:rsidR="00861A09" w:rsidRPr="001E1C92">
        <w:rPr>
          <w:color w:val="000000" w:themeColor="text1"/>
        </w:rPr>
        <w:t xml:space="preserve"> as land is rendered subject to technical considerations.</w:t>
      </w:r>
    </w:p>
    <w:p w14:paraId="4165F9A2" w14:textId="398E3EC7" w:rsidR="00CA79B2" w:rsidRPr="001E1C92" w:rsidRDefault="00CA79B2" w:rsidP="00347D9A">
      <w:pPr>
        <w:spacing w:line="480" w:lineRule="auto"/>
        <w:ind w:firstLine="720"/>
        <w:jc w:val="both"/>
        <w:rPr>
          <w:color w:val="000000" w:themeColor="text1"/>
        </w:rPr>
      </w:pPr>
      <w:r w:rsidRPr="001E1C92">
        <w:rPr>
          <w:color w:val="000000" w:themeColor="text1"/>
        </w:rPr>
        <w:t>Setting a development agenda in Timor-Leste has been a polari</w:t>
      </w:r>
      <w:r w:rsidR="009E440A" w:rsidRPr="001E1C92">
        <w:rPr>
          <w:color w:val="000000" w:themeColor="text1"/>
        </w:rPr>
        <w:t>s</w:t>
      </w:r>
      <w:r w:rsidRPr="001E1C92">
        <w:rPr>
          <w:color w:val="000000" w:themeColor="text1"/>
        </w:rPr>
        <w:t>ed and polari</w:t>
      </w:r>
      <w:r w:rsidR="009E440A" w:rsidRPr="001E1C92">
        <w:rPr>
          <w:color w:val="000000" w:themeColor="text1"/>
        </w:rPr>
        <w:t>s</w:t>
      </w:r>
      <w:r w:rsidRPr="001E1C92">
        <w:rPr>
          <w:color w:val="000000" w:themeColor="text1"/>
        </w:rPr>
        <w:t xml:space="preserve">ing process in the past decade. Forming a new nation entails a lot of work, from drafting new laws to designing and implementing new structures for civil service, in addition to recovery from destructive violence and widespread displacement. Through the UN Transitional Administration and in the relief-development industry of bilateral aid and INGOs, thousands of expatriates from around the world have worked in positions of government advisors, consultants, program staff, researchers, and other duties. They have offered analysis, international perspectives, judgment, counsel, and written policy for this small nation. In recent years, many Timorese </w:t>
      </w:r>
      <w:r w:rsidR="00B160F1" w:rsidRPr="001E1C92">
        <w:rPr>
          <w:color w:val="000000" w:themeColor="text1"/>
        </w:rPr>
        <w:t>leaders</w:t>
      </w:r>
      <w:r w:rsidRPr="001E1C92">
        <w:rPr>
          <w:color w:val="000000" w:themeColor="text1"/>
        </w:rPr>
        <w:t xml:space="preserve"> have grown weary or suspicious of the accumulated volume of international intervention and input of a changing cadre of short-term development consultants</w:t>
      </w:r>
      <w:r w:rsidR="00B22347" w:rsidRPr="001E1C92">
        <w:rPr>
          <w:color w:val="000000" w:themeColor="text1"/>
        </w:rPr>
        <w:t xml:space="preserve"> (Bovensiepen 2016</w:t>
      </w:r>
      <w:r w:rsidR="003F1941" w:rsidRPr="001E1C92">
        <w:rPr>
          <w:color w:val="000000" w:themeColor="text1"/>
        </w:rPr>
        <w:t>; see also Bovensiepen and Nygaard-Christensen in press</w:t>
      </w:r>
      <w:r w:rsidR="00B22347" w:rsidRPr="001E1C92">
        <w:rPr>
          <w:color w:val="000000" w:themeColor="text1"/>
        </w:rPr>
        <w:t>)</w:t>
      </w:r>
      <w:r w:rsidR="003E012C" w:rsidRPr="001E1C92">
        <w:rPr>
          <w:color w:val="000000" w:themeColor="text1"/>
        </w:rPr>
        <w:t>.</w:t>
      </w:r>
      <w:r w:rsidR="00C667E4" w:rsidRPr="001E1C92">
        <w:rPr>
          <w:color w:val="000000" w:themeColor="text1"/>
        </w:rPr>
        <w:t xml:space="preserve"> </w:t>
      </w:r>
      <w:r w:rsidR="00B22347" w:rsidRPr="001E1C92">
        <w:rPr>
          <w:color w:val="000000" w:themeColor="text1"/>
        </w:rPr>
        <w:t>They</w:t>
      </w:r>
      <w:r w:rsidRPr="001E1C92">
        <w:rPr>
          <w:color w:val="000000" w:themeColor="text1"/>
        </w:rPr>
        <w:t xml:space="preserve"> have become increasingly frustrated with foreign consultants who warn of the perils of the resource curse, label Timor-Leste a failed state, or critique government initiatives (</w:t>
      </w:r>
      <w:r w:rsidR="00385C97" w:rsidRPr="001E1C92">
        <w:rPr>
          <w:color w:val="000000" w:themeColor="text1"/>
        </w:rPr>
        <w:t>e.g. Pereira 2014</w:t>
      </w:r>
      <w:r w:rsidR="00287AD4" w:rsidRPr="001E1C92">
        <w:rPr>
          <w:color w:val="000000" w:themeColor="text1"/>
        </w:rPr>
        <w:t xml:space="preserve">); </w:t>
      </w:r>
      <w:r w:rsidRPr="001E1C92">
        <w:rPr>
          <w:color w:val="000000" w:themeColor="text1"/>
        </w:rPr>
        <w:t xml:space="preserve">they may receive </w:t>
      </w:r>
      <w:r w:rsidR="00276760" w:rsidRPr="001E1C92">
        <w:rPr>
          <w:color w:val="000000" w:themeColor="text1"/>
        </w:rPr>
        <w:t xml:space="preserve">warnings about the </w:t>
      </w:r>
      <w:r w:rsidR="00A93C1F" w:rsidRPr="001E1C92">
        <w:rPr>
          <w:color w:val="000000" w:themeColor="text1"/>
        </w:rPr>
        <w:t>hazards</w:t>
      </w:r>
      <w:r w:rsidR="00276760" w:rsidRPr="001E1C92">
        <w:rPr>
          <w:color w:val="000000" w:themeColor="text1"/>
        </w:rPr>
        <w:t xml:space="preserve"> of oil dependency</w:t>
      </w:r>
      <w:r w:rsidRPr="001E1C92">
        <w:rPr>
          <w:color w:val="000000" w:themeColor="text1"/>
        </w:rPr>
        <w:t xml:space="preserve"> with the feeling that </w:t>
      </w:r>
      <w:r w:rsidR="00347F5A">
        <w:rPr>
          <w:color w:val="000000" w:themeColor="text1"/>
        </w:rPr>
        <w:t>‘</w:t>
      </w:r>
      <w:r w:rsidRPr="001E1C92">
        <w:rPr>
          <w:color w:val="000000" w:themeColor="text1"/>
        </w:rPr>
        <w:t>outsiders don’t want us to develop</w:t>
      </w:r>
      <w:r w:rsidR="001951D9" w:rsidRPr="001E1C92">
        <w:rPr>
          <w:color w:val="000000" w:themeColor="text1"/>
        </w:rPr>
        <w:t>’</w:t>
      </w:r>
      <w:r w:rsidRPr="001E1C92">
        <w:rPr>
          <w:color w:val="000000" w:themeColor="text1"/>
        </w:rPr>
        <w:t> </w:t>
      </w:r>
      <w:r w:rsidR="00CF7B69" w:rsidRPr="001E1C92">
        <w:rPr>
          <w:color w:val="000000" w:themeColor="text1"/>
        </w:rPr>
        <w:t xml:space="preserve">as </w:t>
      </w:r>
      <w:r w:rsidR="00B22347" w:rsidRPr="001E1C92">
        <w:rPr>
          <w:color w:val="000000" w:themeColor="text1"/>
        </w:rPr>
        <w:t>one</w:t>
      </w:r>
      <w:r w:rsidR="004334EE" w:rsidRPr="001E1C92">
        <w:rPr>
          <w:color w:val="000000" w:themeColor="text1"/>
        </w:rPr>
        <w:t xml:space="preserve"> of our</w:t>
      </w:r>
      <w:r w:rsidR="000C0BBF" w:rsidRPr="001E1C92">
        <w:rPr>
          <w:color w:val="000000" w:themeColor="text1"/>
        </w:rPr>
        <w:t xml:space="preserve"> </w:t>
      </w:r>
      <w:r w:rsidR="00CF7B69" w:rsidRPr="001E1C92">
        <w:rPr>
          <w:color w:val="000000" w:themeColor="text1"/>
        </w:rPr>
        <w:t>research participants suggested</w:t>
      </w:r>
      <w:r w:rsidRPr="001E1C92">
        <w:rPr>
          <w:color w:val="000000" w:themeColor="text1"/>
        </w:rPr>
        <w:t xml:space="preserve">. As </w:t>
      </w:r>
      <w:proofErr w:type="spellStart"/>
      <w:r w:rsidRPr="001E1C92">
        <w:rPr>
          <w:color w:val="000000" w:themeColor="text1"/>
        </w:rPr>
        <w:t>Cryan</w:t>
      </w:r>
      <w:proofErr w:type="spellEnd"/>
      <w:r w:rsidR="001E739B" w:rsidRPr="001E1C92">
        <w:rPr>
          <w:color w:val="000000" w:themeColor="text1"/>
        </w:rPr>
        <w:t xml:space="preserve"> (2015b)</w:t>
      </w:r>
      <w:r w:rsidRPr="001E1C92">
        <w:rPr>
          <w:color w:val="000000" w:themeColor="text1"/>
        </w:rPr>
        <w:t xml:space="preserve"> has noted, consultations and advocacy can also diminish over time</w:t>
      </w:r>
      <w:r w:rsidR="00924E8C" w:rsidRPr="001E1C92">
        <w:rPr>
          <w:color w:val="000000" w:themeColor="text1"/>
        </w:rPr>
        <w:t>,</w:t>
      </w:r>
      <w:r w:rsidRPr="001E1C92">
        <w:rPr>
          <w:color w:val="000000" w:themeColor="text1"/>
        </w:rPr>
        <w:t xml:space="preserve"> </w:t>
      </w:r>
      <w:r w:rsidR="0016286D" w:rsidRPr="001E1C92">
        <w:rPr>
          <w:color w:val="000000" w:themeColor="text1"/>
        </w:rPr>
        <w:t xml:space="preserve">and </w:t>
      </w:r>
      <w:r w:rsidRPr="001E1C92">
        <w:rPr>
          <w:color w:val="000000" w:themeColor="text1"/>
        </w:rPr>
        <w:t>local disengagement can be exacerbated when outsiders are seen to wield disproportionate power.</w:t>
      </w:r>
      <w:r w:rsidR="00B72879" w:rsidRPr="001E1C92">
        <w:rPr>
          <w:color w:val="000000" w:themeColor="text1"/>
        </w:rPr>
        <w:t xml:space="preserve"> </w:t>
      </w:r>
    </w:p>
    <w:p w14:paraId="7F9D8F52" w14:textId="417D26AA" w:rsidR="00AB7533" w:rsidRPr="001E1C92" w:rsidRDefault="00CA79B2" w:rsidP="00347D9A">
      <w:pPr>
        <w:spacing w:line="480" w:lineRule="auto"/>
        <w:ind w:firstLine="720"/>
        <w:jc w:val="both"/>
        <w:rPr>
          <w:color w:val="000000" w:themeColor="text1"/>
        </w:rPr>
      </w:pPr>
      <w:r w:rsidRPr="001E1C92">
        <w:lastRenderedPageBreak/>
        <w:t xml:space="preserve">The current megaprojects are themselves hybrids of </w:t>
      </w:r>
      <w:r w:rsidR="00C667E4" w:rsidRPr="001E1C92">
        <w:t xml:space="preserve">East </w:t>
      </w:r>
      <w:r w:rsidRPr="001E1C92">
        <w:t xml:space="preserve">Timorese and foreign influence. The </w:t>
      </w:r>
      <w:proofErr w:type="spellStart"/>
      <w:r w:rsidRPr="001E1C92">
        <w:t>Tasi</w:t>
      </w:r>
      <w:proofErr w:type="spellEnd"/>
      <w:r w:rsidRPr="001E1C92">
        <w:t xml:space="preserve"> Mane project is a prominent feature of national economic development policy; some foreign technology and expertise is needed to bring the projects to fruition, and they are subject to international regulations and markets. Since the beginning, key leadership positions </w:t>
      </w:r>
      <w:r w:rsidR="00090AD2" w:rsidRPr="001E1C92">
        <w:t xml:space="preserve">of ZEESM </w:t>
      </w:r>
      <w:r w:rsidRPr="001E1C92">
        <w:t xml:space="preserve">have been held almost entirely by </w:t>
      </w:r>
      <w:r w:rsidR="00465EFE" w:rsidRPr="001E1C92">
        <w:t xml:space="preserve">East </w:t>
      </w:r>
      <w:r w:rsidRPr="001E1C92">
        <w:t xml:space="preserve">Timorese, </w:t>
      </w:r>
      <w:r w:rsidR="00090AD2" w:rsidRPr="001E1C92">
        <w:t>m</w:t>
      </w:r>
      <w:r w:rsidR="00153FB1" w:rsidRPr="001E1C92">
        <w:t>ost</w:t>
      </w:r>
      <w:r w:rsidR="00090AD2" w:rsidRPr="001E1C92">
        <w:t xml:space="preserve"> of which have </w:t>
      </w:r>
      <w:r w:rsidRPr="001E1C92">
        <w:t xml:space="preserve">family linkages to </w:t>
      </w:r>
      <w:r w:rsidR="00090AD2" w:rsidRPr="001E1C92">
        <w:t>Oecusse</w:t>
      </w:r>
      <w:r w:rsidRPr="001E1C92">
        <w:t xml:space="preserve">. Still, many of the project designs have been produced by foreign consultants from </w:t>
      </w:r>
      <w:r w:rsidRPr="001E1C92">
        <w:rPr>
          <w:color w:val="000000" w:themeColor="text1"/>
        </w:rPr>
        <w:t>Asia and Portugal, and some project advisors have been international staff</w:t>
      </w:r>
      <w:r w:rsidR="000F4F17" w:rsidRPr="001E1C92">
        <w:rPr>
          <w:color w:val="000000" w:themeColor="text1"/>
        </w:rPr>
        <w:t xml:space="preserve"> with the UNDP</w:t>
      </w:r>
      <w:r w:rsidR="003F1941" w:rsidRPr="001E1C92">
        <w:rPr>
          <w:color w:val="000000" w:themeColor="text1"/>
        </w:rPr>
        <w:t xml:space="preserve">. </w:t>
      </w:r>
      <w:r w:rsidR="009A4130" w:rsidRPr="001E1C92">
        <w:rPr>
          <w:color w:val="000000" w:themeColor="text1"/>
        </w:rPr>
        <w:t>Nevertheless, a</w:t>
      </w:r>
      <w:r w:rsidR="001545A1" w:rsidRPr="001E1C92">
        <w:rPr>
          <w:color w:val="000000" w:themeColor="text1"/>
        </w:rPr>
        <w:t xml:space="preserve"> unique and important feature of development megaprojects in Timor-Leste is that they are not imposed by external lending agencies, as is sometimes the case with large infrastructure projects</w:t>
      </w:r>
      <w:r w:rsidR="00F71551" w:rsidRPr="001E1C92">
        <w:rPr>
          <w:color w:val="000000" w:themeColor="text1"/>
        </w:rPr>
        <w:t xml:space="preserve"> (Routledge 2003). </w:t>
      </w:r>
      <w:r w:rsidR="001545A1" w:rsidRPr="001E1C92">
        <w:rPr>
          <w:color w:val="000000" w:themeColor="text1"/>
        </w:rPr>
        <w:t xml:space="preserve">The plans for ZEESM and </w:t>
      </w:r>
      <w:proofErr w:type="spellStart"/>
      <w:r w:rsidR="001545A1" w:rsidRPr="001E1C92">
        <w:rPr>
          <w:color w:val="000000" w:themeColor="text1"/>
        </w:rPr>
        <w:t>Tasi</w:t>
      </w:r>
      <w:proofErr w:type="spellEnd"/>
      <w:r w:rsidR="001545A1" w:rsidRPr="001E1C92">
        <w:rPr>
          <w:color w:val="000000" w:themeColor="text1"/>
        </w:rPr>
        <w:t xml:space="preserve"> Mane have not been driven by external private investors, either; rather, they are national strategies to attract foreign direct investment to Timor-Leste, requiring up-front public spending on infrastructure. </w:t>
      </w:r>
    </w:p>
    <w:p w14:paraId="45D617EF" w14:textId="7CC83840" w:rsidR="008C4A18" w:rsidRPr="001E1C92" w:rsidRDefault="00A832B5" w:rsidP="00347D9A">
      <w:pPr>
        <w:spacing w:line="480" w:lineRule="auto"/>
        <w:ind w:firstLine="720"/>
        <w:jc w:val="both"/>
      </w:pPr>
      <w:r w:rsidRPr="001E1C92">
        <w:t xml:space="preserve">In their analysis of </w:t>
      </w:r>
      <w:r w:rsidR="00D00B53" w:rsidRPr="001E1C92">
        <w:t xml:space="preserve">the </w:t>
      </w:r>
      <w:r w:rsidR="008C4A18" w:rsidRPr="001E1C92">
        <w:t xml:space="preserve">political discourses surrounding </w:t>
      </w:r>
      <w:r w:rsidR="004E2D80" w:rsidRPr="001E1C92">
        <w:t xml:space="preserve">the </w:t>
      </w:r>
      <w:r w:rsidR="00D00B53" w:rsidRPr="001E1C92">
        <w:t xml:space="preserve">planning and implementation of the </w:t>
      </w:r>
      <w:proofErr w:type="spellStart"/>
      <w:r w:rsidR="00D00B53" w:rsidRPr="001E1C92">
        <w:t>Tasi</w:t>
      </w:r>
      <w:proofErr w:type="spellEnd"/>
      <w:r w:rsidR="00D00B53" w:rsidRPr="001E1C92">
        <w:t xml:space="preserve"> Mane project, </w:t>
      </w:r>
      <w:r w:rsidRPr="001E1C92">
        <w:rPr>
          <w:b/>
        </w:rPr>
        <w:t>Bovensiepen and Nygaard-Christensen</w:t>
      </w:r>
      <w:r w:rsidR="00AF195A" w:rsidRPr="001E1C92">
        <w:t xml:space="preserve"> (this special issue), argue that the project is a fundamental aspect of post-conflict state building in Timor-Leste. </w:t>
      </w:r>
      <w:r w:rsidR="004E2D80" w:rsidRPr="001E1C92">
        <w:t xml:space="preserve">Contrasting the aspirations for prosperity associated with the project and the pertinent civil society critiques, they highlight the politically productive dimensions of megadevelopment. </w:t>
      </w:r>
      <w:r w:rsidR="006456E5" w:rsidRPr="001E1C92">
        <w:t xml:space="preserve">The </w:t>
      </w:r>
      <w:proofErr w:type="spellStart"/>
      <w:r w:rsidR="006456E5" w:rsidRPr="001E1C92">
        <w:t>Tasi</w:t>
      </w:r>
      <w:proofErr w:type="spellEnd"/>
      <w:r w:rsidR="006456E5" w:rsidRPr="001E1C92">
        <w:t xml:space="preserve"> Mane projects </w:t>
      </w:r>
      <w:r w:rsidR="001D5F64" w:rsidRPr="001E1C92">
        <w:t xml:space="preserve">embodies </w:t>
      </w:r>
      <w:r w:rsidR="006456E5" w:rsidRPr="001E1C92">
        <w:t>both the material and ideological processes of state building</w:t>
      </w:r>
      <w:r w:rsidR="001D5F64" w:rsidRPr="001E1C92">
        <w:t xml:space="preserve">, while also making some of the fundamental paradoxes and contradictions of this process visible. </w:t>
      </w:r>
    </w:p>
    <w:p w14:paraId="5F345C8D" w14:textId="2C05FF17" w:rsidR="009A1D60" w:rsidRPr="001E1C92" w:rsidRDefault="00CA79B2" w:rsidP="00347D9A">
      <w:pPr>
        <w:spacing w:line="480" w:lineRule="auto"/>
        <w:ind w:firstLine="720"/>
        <w:jc w:val="both"/>
      </w:pPr>
      <w:r w:rsidRPr="001E1C92">
        <w:t>Public debates on development in Timor-Leste often represent Timor-Leste’s future as a binary choice between two extremes: high-modernist development or living ‘behind the times’ as subsistence farmers</w:t>
      </w:r>
      <w:r w:rsidR="00EC4ED2" w:rsidRPr="001E1C92">
        <w:t>.</w:t>
      </w:r>
      <w:r w:rsidR="00D4682D" w:rsidRPr="001E1C92">
        <w:t xml:space="preserve"> </w:t>
      </w:r>
      <w:r w:rsidRPr="001E1C92">
        <w:t>Those who define moderni</w:t>
      </w:r>
      <w:r w:rsidR="00BD393B" w:rsidRPr="001E1C92">
        <w:t>s</w:t>
      </w:r>
      <w:r w:rsidRPr="001E1C92">
        <w:t>ation as development caution their opponents not to ideali</w:t>
      </w:r>
      <w:r w:rsidR="00556589" w:rsidRPr="001E1C92">
        <w:t>s</w:t>
      </w:r>
      <w:r w:rsidRPr="001E1C92">
        <w:t xml:space="preserve">e rural life, which is hard and does not produce sufficient livelihoods for many farmers. </w:t>
      </w:r>
      <w:r w:rsidR="003F185F" w:rsidRPr="001E1C92">
        <w:lastRenderedPageBreak/>
        <w:t>Many r</w:t>
      </w:r>
      <w:r w:rsidRPr="001E1C92">
        <w:t xml:space="preserve">ural </w:t>
      </w:r>
      <w:r w:rsidR="00A73043" w:rsidRPr="001E1C92">
        <w:t xml:space="preserve">East </w:t>
      </w:r>
      <w:r w:rsidRPr="001E1C92">
        <w:t>Timorese, like their urbani</w:t>
      </w:r>
      <w:r w:rsidR="00556589" w:rsidRPr="001E1C92">
        <w:t>s</w:t>
      </w:r>
      <w:r w:rsidRPr="001E1C92">
        <w:t>ed leaders, desire a better standard of living with amenities that will improve the lives of their families and opportunities for their children; even basic services remain unreali</w:t>
      </w:r>
      <w:r w:rsidR="00C706F2" w:rsidRPr="001E1C92">
        <w:t>s</w:t>
      </w:r>
      <w:r w:rsidRPr="001E1C92">
        <w:t xml:space="preserve">ed in many </w:t>
      </w:r>
      <w:r w:rsidR="005A2DD6">
        <w:t>regions</w:t>
      </w:r>
      <w:r w:rsidRPr="001E1C92">
        <w:t>.</w:t>
      </w:r>
      <w:r w:rsidR="00E23FB5" w:rsidRPr="001E1C92">
        <w:t xml:space="preserve"> However</w:t>
      </w:r>
      <w:r w:rsidR="00A5647A" w:rsidRPr="001E1C92">
        <w:t>, for most affected communities, there is not a hierarchy of desires o</w:t>
      </w:r>
      <w:r w:rsidR="00350734" w:rsidRPr="001E1C92">
        <w:t>r</w:t>
      </w:r>
      <w:r w:rsidR="00A5647A" w:rsidRPr="001E1C92">
        <w:t xml:space="preserve"> values; the desire for improved lives </w:t>
      </w:r>
      <w:r w:rsidR="00CC76D8" w:rsidRPr="001E1C92">
        <w:t xml:space="preserve">and living standards </w:t>
      </w:r>
      <w:r w:rsidR="00A5647A" w:rsidRPr="001E1C92">
        <w:t xml:space="preserve">is not </w:t>
      </w:r>
      <w:r w:rsidR="00676324" w:rsidRPr="001E1C92">
        <w:t xml:space="preserve">automatically </w:t>
      </w:r>
      <w:r w:rsidR="00A5647A" w:rsidRPr="001E1C92">
        <w:t>associated with a</w:t>
      </w:r>
      <w:r w:rsidR="00676324" w:rsidRPr="001E1C92">
        <w:t xml:space="preserve"> loss or</w:t>
      </w:r>
      <w:r w:rsidR="00A5647A" w:rsidRPr="001E1C92">
        <w:t xml:space="preserve"> rejection of traditional life-styles </w:t>
      </w:r>
      <w:r w:rsidR="00676324" w:rsidRPr="001E1C92">
        <w:t xml:space="preserve">and subsistence techniques </w:t>
      </w:r>
      <w:r w:rsidR="00A5647A" w:rsidRPr="001E1C92">
        <w:t>(</w:t>
      </w:r>
      <w:r w:rsidR="00AB2AED" w:rsidRPr="001E1C92">
        <w:t>Bovensiepen n.d.</w:t>
      </w:r>
      <w:r w:rsidR="00A5647A" w:rsidRPr="001E1C92">
        <w:t xml:space="preserve">). </w:t>
      </w:r>
      <w:r w:rsidR="00676324" w:rsidRPr="001E1C92">
        <w:t>However,</w:t>
      </w:r>
      <w:r w:rsidR="00D62B1F" w:rsidRPr="001E1C92">
        <w:t xml:space="preserve"> the conflicting desires of people living in Timor</w:t>
      </w:r>
      <w:r w:rsidR="00676324" w:rsidRPr="001E1C92">
        <w:t>-Leste</w:t>
      </w:r>
      <w:r w:rsidR="00D62B1F" w:rsidRPr="001E1C92">
        <w:t xml:space="preserve">’s </w:t>
      </w:r>
      <w:r w:rsidR="001951D9" w:rsidRPr="001E1C92">
        <w:t>‘</w:t>
      </w:r>
      <w:r w:rsidR="00D62B1F" w:rsidRPr="001E1C92">
        <w:t>strategic zones</w:t>
      </w:r>
      <w:r w:rsidR="001951D9" w:rsidRPr="001E1C92">
        <w:t>’</w:t>
      </w:r>
      <w:r w:rsidR="00257525" w:rsidRPr="001E1C92">
        <w:t xml:space="preserve"> </w:t>
      </w:r>
      <w:r w:rsidR="009A1D60" w:rsidRPr="001E1C92">
        <w:t xml:space="preserve">might lead them to accept </w:t>
      </w:r>
      <w:r w:rsidR="00676324" w:rsidRPr="001E1C92">
        <w:t xml:space="preserve">developmental </w:t>
      </w:r>
      <w:r w:rsidR="009A1D60" w:rsidRPr="001E1C92">
        <w:t xml:space="preserve">changes without being able to fully anticipate the consequences these changes may have for their livelihoods. This is particularly </w:t>
      </w:r>
      <w:r w:rsidR="002B7719" w:rsidRPr="001E1C92">
        <w:t xml:space="preserve">relevant with regards to land-ownership – a </w:t>
      </w:r>
      <w:r w:rsidR="00676324" w:rsidRPr="001E1C92">
        <w:t>highly controversial topic in Timor-Leste</w:t>
      </w:r>
      <w:r w:rsidR="002B7719" w:rsidRPr="001E1C92">
        <w:t xml:space="preserve">, that is at the centre of debates around megaprojects. </w:t>
      </w:r>
    </w:p>
    <w:p w14:paraId="6DABCEBC" w14:textId="77777777" w:rsidR="00A014E9" w:rsidRPr="001E1C92" w:rsidRDefault="00A014E9" w:rsidP="00347D9A">
      <w:pPr>
        <w:spacing w:line="480" w:lineRule="auto"/>
        <w:jc w:val="both"/>
      </w:pPr>
    </w:p>
    <w:p w14:paraId="0E224111" w14:textId="6CBDB25A" w:rsidR="00EE2E98" w:rsidRPr="001E1C92" w:rsidRDefault="00EE2E98" w:rsidP="00347D9A">
      <w:pPr>
        <w:spacing w:line="480" w:lineRule="auto"/>
        <w:jc w:val="both"/>
        <w:outlineLvl w:val="0"/>
        <w:rPr>
          <w:b/>
        </w:rPr>
      </w:pPr>
      <w:r w:rsidRPr="001E1C92">
        <w:rPr>
          <w:b/>
        </w:rPr>
        <w:t>The matter of land</w:t>
      </w:r>
      <w:r w:rsidR="00685DAD" w:rsidRPr="001E1C92">
        <w:rPr>
          <w:b/>
        </w:rPr>
        <w:t xml:space="preserve"> </w:t>
      </w:r>
    </w:p>
    <w:p w14:paraId="71812289" w14:textId="113679AE" w:rsidR="00DD0D04" w:rsidRPr="001E1C92" w:rsidRDefault="00CA79B2" w:rsidP="00347D9A">
      <w:pPr>
        <w:spacing w:line="480" w:lineRule="auto"/>
        <w:jc w:val="both"/>
        <w:rPr>
          <w:color w:val="000000" w:themeColor="text1"/>
        </w:rPr>
      </w:pPr>
      <w:r w:rsidRPr="001E1C92">
        <w:rPr>
          <w:color w:val="000000" w:themeColor="text1"/>
        </w:rPr>
        <w:t xml:space="preserve">In </w:t>
      </w:r>
      <w:r w:rsidRPr="001E1C92">
        <w:rPr>
          <w:i/>
          <w:color w:val="000000" w:themeColor="text1"/>
        </w:rPr>
        <w:t>Land’s End</w:t>
      </w:r>
      <w:r w:rsidRPr="001E1C92">
        <w:rPr>
          <w:color w:val="000000" w:themeColor="text1"/>
        </w:rPr>
        <w:t xml:space="preserve">, Tania Murray Li </w:t>
      </w:r>
      <w:r w:rsidR="00C17E80" w:rsidRPr="001E1C92">
        <w:rPr>
          <w:color w:val="000000" w:themeColor="text1"/>
        </w:rPr>
        <w:t xml:space="preserve">(2014) </w:t>
      </w:r>
      <w:r w:rsidRPr="001E1C92">
        <w:rPr>
          <w:color w:val="000000" w:themeColor="text1"/>
        </w:rPr>
        <w:t>chronicles how the desire to prosper, to attain a life with easier access to food, public services, and consumer goods led subsistence farmers of Sulawesi, Indonesia</w:t>
      </w:r>
      <w:r w:rsidR="00A71FD3" w:rsidRPr="001E1C92">
        <w:rPr>
          <w:color w:val="000000" w:themeColor="text1"/>
        </w:rPr>
        <w:t>,</w:t>
      </w:r>
      <w:r w:rsidRPr="001E1C92">
        <w:rPr>
          <w:color w:val="000000" w:themeColor="text1"/>
        </w:rPr>
        <w:t xml:space="preserve"> to individuali</w:t>
      </w:r>
      <w:r w:rsidR="00CC0434" w:rsidRPr="001E1C92">
        <w:rPr>
          <w:color w:val="000000" w:themeColor="text1"/>
        </w:rPr>
        <w:t>s</w:t>
      </w:r>
      <w:r w:rsidRPr="001E1C92">
        <w:rPr>
          <w:color w:val="000000" w:themeColor="text1"/>
        </w:rPr>
        <w:t>e their own common land</w:t>
      </w:r>
      <w:r w:rsidR="00D4682D" w:rsidRPr="001E1C92">
        <w:rPr>
          <w:color w:val="000000" w:themeColor="text1"/>
        </w:rPr>
        <w:t>holdings</w:t>
      </w:r>
      <w:r w:rsidRPr="001E1C92">
        <w:rPr>
          <w:color w:val="000000" w:themeColor="text1"/>
        </w:rPr>
        <w:t xml:space="preserve"> and to adjust the institution</w:t>
      </w:r>
      <w:r w:rsidR="00682B48" w:rsidRPr="001E1C92">
        <w:rPr>
          <w:color w:val="000000" w:themeColor="text1"/>
        </w:rPr>
        <w:t xml:space="preserve">s </w:t>
      </w:r>
      <w:r w:rsidRPr="001E1C92">
        <w:rPr>
          <w:color w:val="000000" w:themeColor="text1"/>
        </w:rPr>
        <w:t>governing their collective social life accordingly. In this case, villa</w:t>
      </w:r>
      <w:r w:rsidR="005E6764" w:rsidRPr="001E1C92">
        <w:rPr>
          <w:color w:val="000000" w:themeColor="text1"/>
        </w:rPr>
        <w:t xml:space="preserve">gers undertook these measures </w:t>
      </w:r>
      <w:r w:rsidR="00C1323E" w:rsidRPr="001E1C92">
        <w:rPr>
          <w:color w:val="000000" w:themeColor="text1"/>
        </w:rPr>
        <w:t xml:space="preserve">to improve their own living conditions </w:t>
      </w:r>
      <w:r w:rsidR="005E6764" w:rsidRPr="001E1C92">
        <w:rPr>
          <w:color w:val="000000" w:themeColor="text1"/>
        </w:rPr>
        <w:t>on</w:t>
      </w:r>
      <w:r w:rsidRPr="001E1C92">
        <w:rPr>
          <w:color w:val="000000" w:themeColor="text1"/>
        </w:rPr>
        <w:t xml:space="preserve"> their own accord, without direct corporate or state coercion. Despite high expectations of hoped-for prosperity, rural residents experienced widely divergent economic outcomes, and communities saw the growth of economic inequalities among themselves. The devastation resulting from loss of land and livelihoods, for some people, was compounded by a lack of voice or representation in the political processes that shaped the regional context.</w:t>
      </w:r>
      <w:r w:rsidR="00257525" w:rsidRPr="001E1C92">
        <w:rPr>
          <w:color w:val="000000" w:themeColor="text1"/>
        </w:rPr>
        <w:t xml:space="preserve"> </w:t>
      </w:r>
      <w:r w:rsidRPr="001E1C92">
        <w:rPr>
          <w:color w:val="000000" w:themeColor="text1"/>
        </w:rPr>
        <w:t xml:space="preserve">Li’s study contains important parallels and lessons for development megaprojects in Timor-Leste. </w:t>
      </w:r>
    </w:p>
    <w:p w14:paraId="0FAF2619" w14:textId="145B7F87" w:rsidR="00527A86" w:rsidRPr="001E1C92" w:rsidRDefault="00C16837" w:rsidP="00347D9A">
      <w:pPr>
        <w:spacing w:line="480" w:lineRule="auto"/>
        <w:ind w:firstLine="720"/>
        <w:jc w:val="both"/>
      </w:pPr>
      <w:r w:rsidRPr="001E1C92">
        <w:lastRenderedPageBreak/>
        <w:t xml:space="preserve">For largely agrarian societies, </w:t>
      </w:r>
      <w:r w:rsidR="00A71FD3" w:rsidRPr="001E1C92">
        <w:t xml:space="preserve">like Timor-Leste, </w:t>
      </w:r>
      <w:r w:rsidRPr="001E1C92">
        <w:t>the matters of land ownership, distribution, expropriation, collectivi</w:t>
      </w:r>
      <w:r w:rsidR="00EE5D47" w:rsidRPr="001E1C92">
        <w:t>s</w:t>
      </w:r>
      <w:r w:rsidRPr="001E1C92">
        <w:t xml:space="preserve">ation, access, claims, transactions, and the like are </w:t>
      </w:r>
      <w:r w:rsidR="00C626EF" w:rsidRPr="001E1C92">
        <w:t xml:space="preserve">critical </w:t>
      </w:r>
      <w:r w:rsidRPr="001E1C92">
        <w:t>to the lives and livelihoods of residents.</w:t>
      </w:r>
      <w:r w:rsidR="0003681C" w:rsidRPr="001E1C92">
        <w:t xml:space="preserve"> </w:t>
      </w:r>
      <w:r w:rsidRPr="001E1C92">
        <w:t xml:space="preserve">Mari </w:t>
      </w:r>
      <w:proofErr w:type="spellStart"/>
      <w:r w:rsidRPr="001E1C92">
        <w:t>Alkatiri</w:t>
      </w:r>
      <w:proofErr w:type="spellEnd"/>
      <w:r w:rsidRPr="001E1C92">
        <w:t xml:space="preserve">, appointed by the central government to </w:t>
      </w:r>
      <w:r w:rsidR="0024740E" w:rsidRPr="001E1C92">
        <w:t>head ZEESM</w:t>
      </w:r>
      <w:r w:rsidR="00C626EF" w:rsidRPr="001E1C92">
        <w:t>,</w:t>
      </w:r>
      <w:r w:rsidR="001A0649" w:rsidRPr="001E1C92">
        <w:t xml:space="preserve"> </w:t>
      </w:r>
      <w:r w:rsidR="0002464A" w:rsidRPr="001E1C92">
        <w:t>argued</w:t>
      </w:r>
      <w:r w:rsidR="001A0649" w:rsidRPr="001E1C92">
        <w:t xml:space="preserve"> that residents of the newly declared </w:t>
      </w:r>
      <w:r w:rsidR="0024740E" w:rsidRPr="001E1C92">
        <w:t>zone</w:t>
      </w:r>
      <w:r w:rsidR="00C626EF" w:rsidRPr="001E1C92">
        <w:t xml:space="preserve"> </w:t>
      </w:r>
      <w:r w:rsidR="001A0649" w:rsidRPr="001E1C92">
        <w:t>would need to</w:t>
      </w:r>
      <w:r w:rsidR="00552739" w:rsidRPr="001E1C92">
        <w:t xml:space="preserve"> change the</w:t>
      </w:r>
      <w:r w:rsidR="00C626EF" w:rsidRPr="001E1C92">
        <w:t>ir view of land</w:t>
      </w:r>
      <w:r w:rsidR="00552739" w:rsidRPr="001E1C92">
        <w:t xml:space="preserve">, toward something having productive potential and a resource </w:t>
      </w:r>
      <w:r w:rsidR="00C626EF" w:rsidRPr="001E1C92">
        <w:t>to provide</w:t>
      </w:r>
      <w:r w:rsidR="00552739" w:rsidRPr="001E1C92">
        <w:t xml:space="preserve"> ongoing income </w:t>
      </w:r>
      <w:r w:rsidR="00527A86" w:rsidRPr="001E1C92">
        <w:t xml:space="preserve">(RTTL 2013). This is visible in concrete policies since </w:t>
      </w:r>
      <w:r w:rsidR="007A6FAD" w:rsidRPr="001E1C92">
        <w:t xml:space="preserve">state-run megadevelopment state acquisition of privately held land (whether individually or collectively owned). Projects </w:t>
      </w:r>
      <w:r w:rsidR="001951D9" w:rsidRPr="001E1C92">
        <w:t>‘</w:t>
      </w:r>
      <w:r w:rsidR="007A6FAD" w:rsidRPr="001E1C92">
        <w:t>need</w:t>
      </w:r>
      <w:r w:rsidR="001951D9" w:rsidRPr="001E1C92">
        <w:t>’</w:t>
      </w:r>
      <w:r w:rsidR="007A6FAD" w:rsidRPr="001E1C92">
        <w:t xml:space="preserve"> this land </w:t>
      </w:r>
      <w:r w:rsidR="008D4175" w:rsidRPr="001E1C92">
        <w:t>(</w:t>
      </w:r>
      <w:proofErr w:type="spellStart"/>
      <w:r w:rsidR="008D4175" w:rsidRPr="001E1C92">
        <w:t>Gabitene</w:t>
      </w:r>
      <w:proofErr w:type="spellEnd"/>
      <w:r w:rsidR="008D4175" w:rsidRPr="001E1C92">
        <w:t xml:space="preserve"> do Ex </w:t>
      </w:r>
      <w:proofErr w:type="spellStart"/>
      <w:r w:rsidR="008D4175" w:rsidRPr="001E1C92">
        <w:t>Primeiru</w:t>
      </w:r>
      <w:proofErr w:type="spellEnd"/>
      <w:r w:rsidR="008D4175" w:rsidRPr="001E1C92">
        <w:t xml:space="preserve"> </w:t>
      </w:r>
      <w:proofErr w:type="spellStart"/>
      <w:r w:rsidR="008D4175" w:rsidRPr="001E1C92">
        <w:t>Ministro</w:t>
      </w:r>
      <w:proofErr w:type="spellEnd"/>
      <w:r w:rsidR="008D4175" w:rsidRPr="001E1C92">
        <w:t xml:space="preserve"> </w:t>
      </w:r>
      <w:proofErr w:type="spellStart"/>
      <w:r w:rsidR="008D4175" w:rsidRPr="001E1C92">
        <w:t>Dr.</w:t>
      </w:r>
      <w:proofErr w:type="spellEnd"/>
      <w:r w:rsidR="008D4175" w:rsidRPr="001E1C92">
        <w:t xml:space="preserve"> Ma</w:t>
      </w:r>
      <w:r w:rsidR="00C626EF" w:rsidRPr="001E1C92">
        <w:t>r</w:t>
      </w:r>
      <w:r w:rsidR="008D4175" w:rsidRPr="001E1C92">
        <w:t xml:space="preserve">i </w:t>
      </w:r>
      <w:proofErr w:type="spellStart"/>
      <w:r w:rsidR="008D4175" w:rsidRPr="001E1C92">
        <w:t>Alkatiri</w:t>
      </w:r>
      <w:proofErr w:type="spellEnd"/>
      <w:r w:rsidR="008D4175" w:rsidRPr="001E1C92">
        <w:t xml:space="preserve"> 2013) </w:t>
      </w:r>
      <w:r w:rsidR="007A6FAD" w:rsidRPr="001E1C92">
        <w:t xml:space="preserve">to be used by corporations or state agencies, to provide some natural resource (e.g. mining, timber), or to erect structures for imported industries, factories, power plants, or refineries that require nothing from the land other than simply space. To date, most of the proposed megaprojects require land for space, but are not dependent on materials that consume the land. In </w:t>
      </w:r>
      <w:proofErr w:type="spellStart"/>
      <w:r w:rsidR="007A6FAD" w:rsidRPr="001E1C92">
        <w:t>Tasi</w:t>
      </w:r>
      <w:proofErr w:type="spellEnd"/>
      <w:r w:rsidR="007A6FAD" w:rsidRPr="001E1C92">
        <w:t xml:space="preserve"> Mane, the oil/gas resource that is the object of megaproject development comes from the sea (though surveys are currently being carried out to assess the economic viability of onshore resources); in Oecusse, while the nature of the SEZ’s development visions remain undefined, they presumably include some type of manufacturing or processing industry that requires pavement, structures, and will divert water for its functioning.</w:t>
      </w:r>
    </w:p>
    <w:p w14:paraId="2B551A20" w14:textId="30BA7F99" w:rsidR="007A6FAD" w:rsidRPr="001E1C92" w:rsidRDefault="00527A86" w:rsidP="00347D9A">
      <w:pPr>
        <w:spacing w:line="480" w:lineRule="auto"/>
        <w:ind w:firstLine="720"/>
        <w:jc w:val="both"/>
      </w:pPr>
      <w:r w:rsidRPr="001E1C92">
        <w:t xml:space="preserve">Megaprojects require use of land in ways that are dissonant with the ways in which agrarian communities use land for subsistence purposes. In </w:t>
      </w:r>
      <w:proofErr w:type="spellStart"/>
      <w:r w:rsidRPr="001E1C92">
        <w:t>Suai</w:t>
      </w:r>
      <w:proofErr w:type="spellEnd"/>
      <w:r w:rsidRPr="001E1C92">
        <w:t xml:space="preserve"> and </w:t>
      </w:r>
      <w:proofErr w:type="spellStart"/>
      <w:r w:rsidRPr="001E1C92">
        <w:t>Betano</w:t>
      </w:r>
      <w:proofErr w:type="spellEnd"/>
      <w:r w:rsidRPr="001E1C92">
        <w:t xml:space="preserve">, land affected by the </w:t>
      </w:r>
      <w:proofErr w:type="spellStart"/>
      <w:r w:rsidRPr="001E1C92">
        <w:t>Tasi</w:t>
      </w:r>
      <w:proofErr w:type="spellEnd"/>
      <w:r w:rsidRPr="001E1C92">
        <w:t xml:space="preserve"> Mane project include</w:t>
      </w:r>
      <w:r w:rsidR="009B6B4D" w:rsidRPr="001E1C92">
        <w:t>s</w:t>
      </w:r>
      <w:r w:rsidRPr="001E1C92">
        <w:t xml:space="preserve"> plots commonly used for agriculture, forested regions with valuable wood, as well as areas by the sea, which is regularly accessed by fisherfolk. They also include sites that have a ritual significance or that are claimed by the original inhabitants of the region (see </w:t>
      </w:r>
      <w:proofErr w:type="spellStart"/>
      <w:r w:rsidRPr="001E1C92">
        <w:t>Crespi</w:t>
      </w:r>
      <w:proofErr w:type="spellEnd"/>
      <w:r w:rsidRPr="001E1C92">
        <w:t xml:space="preserve"> and </w:t>
      </w:r>
      <w:proofErr w:type="spellStart"/>
      <w:r w:rsidRPr="001E1C92">
        <w:t>Guillaud</w:t>
      </w:r>
      <w:proofErr w:type="spellEnd"/>
      <w:r w:rsidRPr="001E1C92">
        <w:t>, this special issue).</w:t>
      </w:r>
      <w:r w:rsidR="007037E4" w:rsidRPr="001E1C92">
        <w:t xml:space="preserve">  </w:t>
      </w:r>
      <w:r w:rsidRPr="001E1C92">
        <w:t xml:space="preserve">Affected communities will lose access to this land once the projects are fully implemented. Just preceding the public launch of ZEESM in Oecusse in November 2015, </w:t>
      </w:r>
      <w:r w:rsidRPr="001E1C92">
        <w:lastRenderedPageBreak/>
        <w:t xml:space="preserve">some coastal lands were reallocated to accommodations and food venues for visitors (Meitzner Yoder 2016). Locals understood that their community-used land was needed temporarily to accommodate guests coming for the project launch events, but these new features on the landscape have not been dismantled after the event’s conclusion.  </w:t>
      </w:r>
    </w:p>
    <w:p w14:paraId="79E3A9C6" w14:textId="28E5C8E5" w:rsidR="007A6FAD" w:rsidRPr="001E1C92" w:rsidRDefault="001A0649" w:rsidP="00347D9A">
      <w:pPr>
        <w:spacing w:line="480" w:lineRule="auto"/>
        <w:ind w:firstLine="720"/>
        <w:jc w:val="both"/>
      </w:pPr>
      <w:r w:rsidRPr="001E1C92">
        <w:t>Dozens of anthropological studies on Timor emphasi</w:t>
      </w:r>
      <w:r w:rsidR="00AB7A09" w:rsidRPr="001E1C92">
        <w:t>s</w:t>
      </w:r>
      <w:r w:rsidRPr="001E1C92">
        <w:t xml:space="preserve">e that </w:t>
      </w:r>
      <w:r w:rsidR="003802D1" w:rsidRPr="001E1C92">
        <w:t>issues of land are</w:t>
      </w:r>
      <w:r w:rsidRPr="001E1C92">
        <w:t xml:space="preserve"> </w:t>
      </w:r>
      <w:r w:rsidR="003802D1" w:rsidRPr="001E1C92">
        <w:t xml:space="preserve">intricately intertwined with multiple aspects of Timorese identity and social life: origin stories </w:t>
      </w:r>
      <w:r w:rsidR="002137D4" w:rsidRPr="001E1C92">
        <w:t xml:space="preserve">are </w:t>
      </w:r>
      <w:r w:rsidR="003802D1" w:rsidRPr="001E1C92">
        <w:t xml:space="preserve">used across Timor to explain and to justify land ownership and access </w:t>
      </w:r>
      <w:r w:rsidR="0041277D" w:rsidRPr="001E1C92">
        <w:t>is</w:t>
      </w:r>
      <w:r w:rsidR="003802D1" w:rsidRPr="001E1C92">
        <w:t xml:space="preserve"> tethered </w:t>
      </w:r>
      <w:r w:rsidR="001F47FC" w:rsidRPr="001E1C92">
        <w:t>to specific places</w:t>
      </w:r>
      <w:r w:rsidR="00FE05D5" w:rsidRPr="001E1C92">
        <w:t xml:space="preserve"> (Barnes 2011; Bovensiepen 2011; McW</w:t>
      </w:r>
      <w:r w:rsidR="00D12A6A" w:rsidRPr="001E1C92">
        <w:t>i</w:t>
      </w:r>
      <w:r w:rsidR="00FE05D5" w:rsidRPr="001E1C92">
        <w:t xml:space="preserve">lliam and </w:t>
      </w:r>
      <w:proofErr w:type="spellStart"/>
      <w:r w:rsidR="00FE05D5" w:rsidRPr="001E1C92">
        <w:t>Traube</w:t>
      </w:r>
      <w:proofErr w:type="spellEnd"/>
      <w:r w:rsidR="00FE05D5" w:rsidRPr="001E1C92">
        <w:t xml:space="preserve"> 2011; Palmer 2015; Rede </w:t>
      </w:r>
      <w:proofErr w:type="spellStart"/>
      <w:r w:rsidR="00FE05D5" w:rsidRPr="001E1C92">
        <w:t>ba</w:t>
      </w:r>
      <w:proofErr w:type="spellEnd"/>
      <w:r w:rsidR="00FE05D5" w:rsidRPr="001E1C92">
        <w:t xml:space="preserve"> Rai 2013);</w:t>
      </w:r>
      <w:r w:rsidR="007037E4" w:rsidRPr="001E1C92">
        <w:t xml:space="preserve">  </w:t>
      </w:r>
      <w:r w:rsidR="003802D1" w:rsidRPr="001E1C92">
        <w:t>knowledge and speaking about land and boundaries are highly guarded</w:t>
      </w:r>
      <w:r w:rsidR="00E06444" w:rsidRPr="001E1C92">
        <w:t xml:space="preserve"> </w:t>
      </w:r>
      <w:r w:rsidR="00FE05D5" w:rsidRPr="001E1C92">
        <w:t xml:space="preserve">(Bovensiepen 2014a; </w:t>
      </w:r>
      <w:proofErr w:type="spellStart"/>
      <w:r w:rsidR="00FE05D5" w:rsidRPr="001E1C92">
        <w:t>Meitzner</w:t>
      </w:r>
      <w:proofErr w:type="spellEnd"/>
      <w:r w:rsidR="00FE05D5" w:rsidRPr="001E1C92">
        <w:t xml:space="preserve"> Yoder 2005); </w:t>
      </w:r>
      <w:r w:rsidR="00026505" w:rsidRPr="001E1C92">
        <w:t xml:space="preserve">and </w:t>
      </w:r>
      <w:r w:rsidR="003802D1" w:rsidRPr="001E1C92">
        <w:t>the health of the land and its human residents ar</w:t>
      </w:r>
      <w:r w:rsidR="00E57B6F" w:rsidRPr="001E1C92">
        <w:t>e understood to be inseparable</w:t>
      </w:r>
      <w:r w:rsidR="00177A50" w:rsidRPr="001E1C92">
        <w:t xml:space="preserve"> (Rede </w:t>
      </w:r>
      <w:proofErr w:type="spellStart"/>
      <w:r w:rsidR="00177A50" w:rsidRPr="001E1C92">
        <w:t>ba</w:t>
      </w:r>
      <w:proofErr w:type="spellEnd"/>
      <w:r w:rsidR="00177A50" w:rsidRPr="001E1C92">
        <w:t xml:space="preserve"> Rai 2013; Rose 2017). </w:t>
      </w:r>
      <w:r w:rsidR="003802D1" w:rsidRPr="001E1C92">
        <w:t xml:space="preserve">For these reasons, </w:t>
      </w:r>
      <w:r w:rsidR="008019DD" w:rsidRPr="001E1C92">
        <w:t xml:space="preserve">the radical and wide-spread commoditisation of land to accompany </w:t>
      </w:r>
      <w:proofErr w:type="spellStart"/>
      <w:r w:rsidR="008019DD" w:rsidRPr="001E1C92">
        <w:t>currect</w:t>
      </w:r>
      <w:proofErr w:type="spellEnd"/>
      <w:r w:rsidR="008019DD" w:rsidRPr="001E1C92">
        <w:t xml:space="preserve"> megaproject development is likely to have effects far beyond matters of subsistence. </w:t>
      </w:r>
    </w:p>
    <w:p w14:paraId="0310B38F" w14:textId="40867777" w:rsidR="002A39F6" w:rsidRPr="001E1C92" w:rsidRDefault="00503DA0" w:rsidP="00347D9A">
      <w:pPr>
        <w:spacing w:line="480" w:lineRule="auto"/>
        <w:ind w:firstLine="720"/>
        <w:jc w:val="both"/>
      </w:pPr>
      <w:r w:rsidRPr="001E1C92">
        <w:t>O</w:t>
      </w:r>
      <w:r w:rsidR="00AA31D8" w:rsidRPr="001E1C92">
        <w:t>verlapping claims to land from different historical periods have produced a complicated legal situation with regards to land claims</w:t>
      </w:r>
      <w:r w:rsidR="001C1F6D" w:rsidRPr="001E1C92">
        <w:t xml:space="preserve"> (Fitzpatrick 2002</w:t>
      </w:r>
      <w:r w:rsidR="00A33186" w:rsidRPr="001E1C92">
        <w:t xml:space="preserve">; </w:t>
      </w:r>
      <w:r w:rsidR="00A33186" w:rsidRPr="001E1C92">
        <w:rPr>
          <w:color w:val="000000" w:themeColor="text1"/>
          <w:shd w:val="clear" w:color="auto" w:fill="FFFFFF"/>
        </w:rPr>
        <w:t>McWilliam, Barnes and Fitzpatrick 2013</w:t>
      </w:r>
      <w:r w:rsidR="001C1F6D" w:rsidRPr="001E1C92">
        <w:t>)</w:t>
      </w:r>
      <w:r w:rsidR="00AA31D8" w:rsidRPr="001E1C92">
        <w:t xml:space="preserve">. </w:t>
      </w:r>
      <w:r w:rsidR="007C5ADA" w:rsidRPr="001E1C92">
        <w:t>In 2014, the central government launched</w:t>
      </w:r>
      <w:r w:rsidR="00AA31D8" w:rsidRPr="001E1C92">
        <w:t xml:space="preserve"> a</w:t>
      </w:r>
      <w:r w:rsidR="007C5ADA" w:rsidRPr="001E1C92">
        <w:t xml:space="preserve"> national </w:t>
      </w:r>
      <w:r w:rsidR="00484241" w:rsidRPr="001E1C92">
        <w:t xml:space="preserve">cadastral </w:t>
      </w:r>
      <w:r w:rsidR="007C5ADA" w:rsidRPr="001E1C92">
        <w:t>program</w:t>
      </w:r>
      <w:r w:rsidR="00D06471" w:rsidRPr="001E1C92">
        <w:t xml:space="preserve"> that seeks to register all claims</w:t>
      </w:r>
      <w:r w:rsidR="00BA1893" w:rsidRPr="001E1C92">
        <w:t xml:space="preserve"> (RDTL 2014b)</w:t>
      </w:r>
      <w:r w:rsidR="00D06471" w:rsidRPr="001E1C92">
        <w:t>. The areas identified for megaprojects are</w:t>
      </w:r>
      <w:r w:rsidR="003D2059" w:rsidRPr="001E1C92">
        <w:t xml:space="preserve"> prioriti</w:t>
      </w:r>
      <w:r w:rsidR="00DC6A60" w:rsidRPr="001E1C92">
        <w:t>s</w:t>
      </w:r>
      <w:r w:rsidR="003D2059" w:rsidRPr="001E1C92">
        <w:t xml:space="preserve">ed </w:t>
      </w:r>
      <w:r w:rsidR="00A50AE3" w:rsidRPr="001E1C92">
        <w:t xml:space="preserve">since land expropriation is a </w:t>
      </w:r>
      <w:r w:rsidR="007C5ADA" w:rsidRPr="001E1C92">
        <w:t xml:space="preserve">critical </w:t>
      </w:r>
      <w:r w:rsidR="004B1370" w:rsidRPr="001E1C92">
        <w:t xml:space="preserve">first step to their realisation. </w:t>
      </w:r>
      <w:proofErr w:type="spellStart"/>
      <w:r w:rsidR="00494EA8" w:rsidRPr="001E1C92">
        <w:rPr>
          <w:b/>
        </w:rPr>
        <w:t>Brunna</w:t>
      </w:r>
      <w:proofErr w:type="spellEnd"/>
      <w:r w:rsidR="00494EA8" w:rsidRPr="001E1C92">
        <w:rPr>
          <w:b/>
        </w:rPr>
        <w:t xml:space="preserve"> </w:t>
      </w:r>
      <w:proofErr w:type="spellStart"/>
      <w:r w:rsidR="00BC757D" w:rsidRPr="001E1C92">
        <w:rPr>
          <w:b/>
        </w:rPr>
        <w:t>Crespi</w:t>
      </w:r>
      <w:proofErr w:type="spellEnd"/>
      <w:r w:rsidR="00BC757D" w:rsidRPr="001E1C92">
        <w:rPr>
          <w:b/>
        </w:rPr>
        <w:t xml:space="preserve"> and </w:t>
      </w:r>
      <w:r w:rsidR="00494EA8" w:rsidRPr="001E1C92">
        <w:rPr>
          <w:b/>
        </w:rPr>
        <w:t xml:space="preserve">Dominique </w:t>
      </w:r>
      <w:proofErr w:type="spellStart"/>
      <w:r w:rsidR="00BC757D" w:rsidRPr="001E1C92">
        <w:rPr>
          <w:b/>
        </w:rPr>
        <w:t>Guil</w:t>
      </w:r>
      <w:r w:rsidR="008930F3" w:rsidRPr="001E1C92">
        <w:rPr>
          <w:b/>
        </w:rPr>
        <w:t>laud</w:t>
      </w:r>
      <w:proofErr w:type="spellEnd"/>
      <w:r w:rsidR="004D67B5" w:rsidRPr="001E1C92">
        <w:t xml:space="preserve"> (</w:t>
      </w:r>
      <w:r w:rsidR="008930F3" w:rsidRPr="001E1C92">
        <w:t>this special issue</w:t>
      </w:r>
      <w:r w:rsidR="004D67B5" w:rsidRPr="001E1C92">
        <w:t xml:space="preserve">) </w:t>
      </w:r>
      <w:r w:rsidR="004B1370" w:rsidRPr="001E1C92">
        <w:t xml:space="preserve">describe the impact of land </w:t>
      </w:r>
      <w:r w:rsidR="0034431F" w:rsidRPr="001E1C92">
        <w:t>expropriation</w:t>
      </w:r>
      <w:r w:rsidR="004B1370" w:rsidRPr="001E1C92">
        <w:t xml:space="preserve"> in </w:t>
      </w:r>
      <w:proofErr w:type="spellStart"/>
      <w:r w:rsidR="004B1370" w:rsidRPr="001E1C92">
        <w:t>Suai</w:t>
      </w:r>
      <w:proofErr w:type="spellEnd"/>
      <w:r w:rsidR="008930F3" w:rsidRPr="001E1C92">
        <w:t>.</w:t>
      </w:r>
      <w:r w:rsidR="0092081F" w:rsidRPr="001E1C92">
        <w:t xml:space="preserve"> </w:t>
      </w:r>
      <w:r w:rsidR="0005531E" w:rsidRPr="001E1C92">
        <w:t>They</w:t>
      </w:r>
      <w:r w:rsidR="008A212A" w:rsidRPr="001E1C92">
        <w:t xml:space="preserve"> </w:t>
      </w:r>
      <w:r w:rsidR="00BC757D" w:rsidRPr="001E1C92">
        <w:t>show how the financial compensation for land</w:t>
      </w:r>
      <w:r w:rsidR="00A02E20" w:rsidRPr="001E1C92">
        <w:t xml:space="preserve"> in </w:t>
      </w:r>
      <w:proofErr w:type="spellStart"/>
      <w:r w:rsidR="00A02E20" w:rsidRPr="001E1C92">
        <w:t>Suai-Covalima</w:t>
      </w:r>
      <w:proofErr w:type="spellEnd"/>
      <w:r w:rsidR="00BC757D" w:rsidRPr="001E1C92">
        <w:t xml:space="preserve"> has </w:t>
      </w:r>
      <w:r w:rsidR="001F2309" w:rsidRPr="001E1C92">
        <w:t xml:space="preserve">intensified or </w:t>
      </w:r>
      <w:r w:rsidR="00BC757D" w:rsidRPr="001E1C92">
        <w:t xml:space="preserve">produced a number of local disputes, many of which have their origins in </w:t>
      </w:r>
      <w:r w:rsidR="00874CEE" w:rsidRPr="001E1C92">
        <w:t xml:space="preserve">disagreements </w:t>
      </w:r>
      <w:r w:rsidR="006F3FDA" w:rsidRPr="001E1C92">
        <w:t xml:space="preserve">caused by </w:t>
      </w:r>
      <w:r w:rsidR="00A02E20" w:rsidRPr="001E1C92">
        <w:t xml:space="preserve">earlier waves of forced resettlement during the Indonesian occupation. Since there are </w:t>
      </w:r>
      <w:r w:rsidR="00C601A6" w:rsidRPr="001E1C92">
        <w:t xml:space="preserve">few </w:t>
      </w:r>
      <w:r w:rsidR="00A02E20" w:rsidRPr="001E1C92">
        <w:t xml:space="preserve">official land titles, and because original landowning groups agreed to give land to settlers in the past, the disputes between different </w:t>
      </w:r>
      <w:r w:rsidR="00F42948" w:rsidRPr="001E1C92">
        <w:lastRenderedPageBreak/>
        <w:t>communities</w:t>
      </w:r>
      <w:r w:rsidR="00A02E20" w:rsidRPr="001E1C92">
        <w:t xml:space="preserve"> </w:t>
      </w:r>
      <w:r w:rsidR="002A39F6" w:rsidRPr="001E1C92">
        <w:t xml:space="preserve">tend to concern rights for compensation and whether original </w:t>
      </w:r>
      <w:r w:rsidR="00B66908" w:rsidRPr="001E1C92">
        <w:t>autochthonous</w:t>
      </w:r>
      <w:r w:rsidR="002A39F6" w:rsidRPr="001E1C92">
        <w:t xml:space="preserve"> people or current </w:t>
      </w:r>
      <w:r w:rsidR="00927503" w:rsidRPr="001E1C92">
        <w:t>land-users</w:t>
      </w:r>
      <w:r w:rsidR="002A39F6" w:rsidRPr="001E1C92">
        <w:t xml:space="preserve"> should receive these </w:t>
      </w:r>
      <w:r w:rsidR="00214A83" w:rsidRPr="001E1C92">
        <w:t xml:space="preserve">government </w:t>
      </w:r>
      <w:r w:rsidR="002A39F6" w:rsidRPr="001E1C92">
        <w:t>funds.</w:t>
      </w:r>
      <w:r w:rsidR="004E1752" w:rsidRPr="001E1C92" w:rsidDel="004E1752">
        <w:t xml:space="preserve"> </w:t>
      </w:r>
    </w:p>
    <w:p w14:paraId="64B3271D" w14:textId="65F07D6F" w:rsidR="00F75DE6" w:rsidRPr="001E1C92" w:rsidRDefault="00F91E8D" w:rsidP="00347D9A">
      <w:pPr>
        <w:spacing w:line="480" w:lineRule="auto"/>
        <w:jc w:val="both"/>
      </w:pPr>
      <w:r w:rsidRPr="001E1C92">
        <w:t xml:space="preserve"> </w:t>
      </w:r>
      <w:r w:rsidR="00714464" w:rsidRPr="001E1C92">
        <w:tab/>
      </w:r>
      <w:r w:rsidR="004C650A" w:rsidRPr="001E1C92">
        <w:t>Inter</w:t>
      </w:r>
      <w:r w:rsidR="00685DAD" w:rsidRPr="001E1C92">
        <w:t>-</w:t>
      </w:r>
      <w:r w:rsidR="004C650A" w:rsidRPr="001E1C92">
        <w:t xml:space="preserve"> and intra-communal disputes </w:t>
      </w:r>
      <w:r w:rsidR="00701A32" w:rsidRPr="001E1C92">
        <w:t xml:space="preserve">and compensation payments </w:t>
      </w:r>
      <w:r w:rsidR="004C650A" w:rsidRPr="001E1C92">
        <w:t xml:space="preserve">were </w:t>
      </w:r>
      <w:r w:rsidR="00691B2A" w:rsidRPr="001E1C92">
        <w:t>prominent issues</w:t>
      </w:r>
      <w:r w:rsidR="004C650A" w:rsidRPr="001E1C92">
        <w:t xml:space="preserve"> d</w:t>
      </w:r>
      <w:r w:rsidR="00291802" w:rsidRPr="001E1C92">
        <w:t>uring</w:t>
      </w:r>
      <w:r w:rsidR="004C2B27" w:rsidRPr="001E1C92">
        <w:t xml:space="preserve"> </w:t>
      </w:r>
      <w:proofErr w:type="spellStart"/>
      <w:r w:rsidR="004C2B27" w:rsidRPr="001E1C92">
        <w:t>Bovensiepen’s</w:t>
      </w:r>
      <w:proofErr w:type="spellEnd"/>
      <w:r w:rsidR="004C2B27" w:rsidRPr="001E1C92">
        <w:t xml:space="preserve"> </w:t>
      </w:r>
      <w:r w:rsidR="00BA04C0" w:rsidRPr="001E1C92">
        <w:t xml:space="preserve">fieldwork in </w:t>
      </w:r>
      <w:proofErr w:type="spellStart"/>
      <w:r w:rsidR="00BA04C0" w:rsidRPr="001E1C92">
        <w:t>Suai</w:t>
      </w:r>
      <w:proofErr w:type="spellEnd"/>
      <w:r w:rsidR="00BA04C0" w:rsidRPr="001E1C92">
        <w:t xml:space="preserve"> (in </w:t>
      </w:r>
      <w:r w:rsidR="00DB53E0" w:rsidRPr="001E1C92">
        <w:t xml:space="preserve">2015 and </w:t>
      </w:r>
      <w:r w:rsidR="00BA04C0" w:rsidRPr="001E1C92">
        <w:t>2017) and i</w:t>
      </w:r>
      <w:r w:rsidR="00291802" w:rsidRPr="001E1C92">
        <w:t xml:space="preserve">n </w:t>
      </w:r>
      <w:proofErr w:type="spellStart"/>
      <w:r w:rsidR="00291802" w:rsidRPr="001E1C92">
        <w:t>Betano</w:t>
      </w:r>
      <w:proofErr w:type="spellEnd"/>
      <w:r w:rsidR="00291802" w:rsidRPr="001E1C92">
        <w:t xml:space="preserve"> (</w:t>
      </w:r>
      <w:r w:rsidR="00A104D1" w:rsidRPr="001E1C92">
        <w:t xml:space="preserve">in </w:t>
      </w:r>
      <w:r w:rsidR="004C650A" w:rsidRPr="001E1C92">
        <w:t>2016).</w:t>
      </w:r>
      <w:r w:rsidR="00714464" w:rsidRPr="001E1C92">
        <w:t xml:space="preserve"> As predicted by </w:t>
      </w:r>
      <w:proofErr w:type="spellStart"/>
      <w:r w:rsidR="00714464" w:rsidRPr="001E1C92">
        <w:t>Cryan</w:t>
      </w:r>
      <w:proofErr w:type="spellEnd"/>
      <w:r w:rsidR="00714464" w:rsidRPr="001E1C92">
        <w:t xml:space="preserve"> (2015b), the more vulnerable members of society were most affected by these conflicts.</w:t>
      </w:r>
      <w:r w:rsidR="00AC3FD8" w:rsidRPr="001E1C92">
        <w:t xml:space="preserve"> </w:t>
      </w:r>
      <w:r w:rsidR="00EE3B3A" w:rsidRPr="001E1C92">
        <w:t xml:space="preserve">A representative of the </w:t>
      </w:r>
      <w:proofErr w:type="spellStart"/>
      <w:r w:rsidR="00EE3B3A" w:rsidRPr="001E1C92">
        <w:t>Suai</w:t>
      </w:r>
      <w:proofErr w:type="spellEnd"/>
      <w:r w:rsidR="00EE3B3A" w:rsidRPr="001E1C92">
        <w:t xml:space="preserve"> women’</w:t>
      </w:r>
      <w:r w:rsidR="00844358" w:rsidRPr="001E1C92">
        <w:t>s network</w:t>
      </w:r>
      <w:r w:rsidR="00C17C36" w:rsidRPr="001E1C92">
        <w:t xml:space="preserve"> </w:t>
      </w:r>
      <w:r w:rsidR="00BC21FB" w:rsidRPr="001E1C92">
        <w:t xml:space="preserve">interviewed </w:t>
      </w:r>
      <w:r w:rsidR="00206D9E" w:rsidRPr="001E1C92">
        <w:t xml:space="preserve">argued </w:t>
      </w:r>
      <w:r w:rsidR="001B7D75" w:rsidRPr="001E1C92">
        <w:t xml:space="preserve">that </w:t>
      </w:r>
      <w:r w:rsidR="00701A32" w:rsidRPr="001E1C92">
        <w:t>women often lost the security of land</w:t>
      </w:r>
      <w:r w:rsidR="00685DAD" w:rsidRPr="001E1C92">
        <w:t xml:space="preserve"> </w:t>
      </w:r>
      <w:r w:rsidR="00701A32" w:rsidRPr="001E1C92">
        <w:t xml:space="preserve">ownership through the compensation process. </w:t>
      </w:r>
      <w:r w:rsidR="001B7D75" w:rsidRPr="001E1C92">
        <w:t>M</w:t>
      </w:r>
      <w:r w:rsidR="0043075B" w:rsidRPr="001E1C92">
        <w:t>any of the</w:t>
      </w:r>
      <w:r w:rsidR="001B7D75" w:rsidRPr="001E1C92">
        <w:t xml:space="preserve"> areas affected by the </w:t>
      </w:r>
      <w:proofErr w:type="spellStart"/>
      <w:r w:rsidR="001B7D75" w:rsidRPr="001E1C92">
        <w:t>Tasi</w:t>
      </w:r>
      <w:proofErr w:type="spellEnd"/>
      <w:r w:rsidR="001B7D75" w:rsidRPr="001E1C92">
        <w:t xml:space="preserve"> Mane project in </w:t>
      </w:r>
      <w:proofErr w:type="spellStart"/>
      <w:r w:rsidR="001B7D75" w:rsidRPr="001E1C92">
        <w:t>Suai</w:t>
      </w:r>
      <w:proofErr w:type="spellEnd"/>
      <w:r w:rsidR="001B7D75" w:rsidRPr="001E1C92">
        <w:t xml:space="preserve"> and </w:t>
      </w:r>
      <w:proofErr w:type="spellStart"/>
      <w:r w:rsidR="001B7D75" w:rsidRPr="001E1C92">
        <w:t>Betano</w:t>
      </w:r>
      <w:proofErr w:type="spellEnd"/>
      <w:r w:rsidR="001B7D75" w:rsidRPr="001E1C92">
        <w:t xml:space="preserve"> are matrilineal, and land is passed on from parents to their daughters.</w:t>
      </w:r>
      <w:r w:rsidR="00241215" w:rsidRPr="001E1C92">
        <w:t xml:space="preserve"> </w:t>
      </w:r>
      <w:r w:rsidR="00CE46D4" w:rsidRPr="001E1C92">
        <w:t>Bovensiepen observed that w</w:t>
      </w:r>
      <w:r w:rsidR="00241215" w:rsidRPr="001E1C92">
        <w:t xml:space="preserve">hen </w:t>
      </w:r>
      <w:r w:rsidR="005705AF" w:rsidRPr="001E1C92">
        <w:t xml:space="preserve">compensation was provided for affected land, in many cases </w:t>
      </w:r>
      <w:r w:rsidR="000520B6" w:rsidRPr="001E1C92">
        <w:t>the son</w:t>
      </w:r>
      <w:r w:rsidR="00685DAD" w:rsidRPr="001E1C92">
        <w:t>-</w:t>
      </w:r>
      <w:r w:rsidR="000520B6" w:rsidRPr="001E1C92">
        <w:t>in</w:t>
      </w:r>
      <w:r w:rsidR="00685DAD" w:rsidRPr="001E1C92">
        <w:t>-</w:t>
      </w:r>
      <w:r w:rsidR="000520B6" w:rsidRPr="001E1C92">
        <w:t>law</w:t>
      </w:r>
      <w:r w:rsidR="00591E57" w:rsidRPr="001E1C92">
        <w:t xml:space="preserve">’s </w:t>
      </w:r>
      <w:r w:rsidR="000520B6" w:rsidRPr="001E1C92">
        <w:t xml:space="preserve">name was registered for a given piece of land, and thus had the right to compensation. The representative of the woman’s network recounted several </w:t>
      </w:r>
      <w:r w:rsidR="007634B2" w:rsidRPr="001E1C92">
        <w:t xml:space="preserve">recent incidents in </w:t>
      </w:r>
      <w:proofErr w:type="spellStart"/>
      <w:r w:rsidR="007634B2" w:rsidRPr="001E1C92">
        <w:t>Suai</w:t>
      </w:r>
      <w:proofErr w:type="spellEnd"/>
      <w:r w:rsidR="007634B2" w:rsidRPr="001E1C92">
        <w:t xml:space="preserve"> where a husband </w:t>
      </w:r>
      <w:r w:rsidR="00FB4E8A" w:rsidRPr="001E1C92">
        <w:t xml:space="preserve">received a large sum of compensation from his wife’s land and subsequently left his wife to take a new wife. </w:t>
      </w:r>
      <w:r w:rsidR="00764CC2" w:rsidRPr="001E1C92">
        <w:t>Compensation was also paid out to brothers of a land-owning woman, hence weakening matrilineal</w:t>
      </w:r>
      <w:r w:rsidR="00F0720B" w:rsidRPr="001E1C92">
        <w:t xml:space="preserve"> arrange</w:t>
      </w:r>
      <w:r w:rsidR="00685DAD" w:rsidRPr="001E1C92">
        <w:t>m</w:t>
      </w:r>
      <w:r w:rsidR="00F0720B" w:rsidRPr="001E1C92">
        <w:t>ents.</w:t>
      </w:r>
      <w:r w:rsidR="00A90F79" w:rsidRPr="001E1C92">
        <w:t xml:space="preserve"> </w:t>
      </w:r>
      <w:r w:rsidR="00CD1A7A">
        <w:t>In addition, t</w:t>
      </w:r>
      <w:r w:rsidR="003C01CD" w:rsidRPr="001E1C92">
        <w:t xml:space="preserve">he representative of the woman’s network </w:t>
      </w:r>
      <w:r w:rsidR="001F5141" w:rsidRPr="001E1C92">
        <w:t xml:space="preserve">observed that cases of domestic violence had gone up dramatically since financial compensation from the government for land was received. </w:t>
      </w:r>
      <w:r w:rsidR="00F75DE6" w:rsidRPr="001E1C92">
        <w:t xml:space="preserve">Whilst matrilineal inheritance </w:t>
      </w:r>
      <w:r w:rsidR="001E34A4" w:rsidRPr="001E1C92">
        <w:t>does not mean women have political influence or decision-making powers, it does provide wome</w:t>
      </w:r>
      <w:r w:rsidR="00EE482F" w:rsidRPr="001E1C92">
        <w:t>n</w:t>
      </w:r>
      <w:r w:rsidR="007F538F" w:rsidRPr="001E1C92">
        <w:t xml:space="preserve"> with some additional security. </w:t>
      </w:r>
    </w:p>
    <w:p w14:paraId="0D82A6C4" w14:textId="77777777" w:rsidR="00822B9E" w:rsidRPr="001E1C92" w:rsidRDefault="00822B9E" w:rsidP="00347D9A">
      <w:pPr>
        <w:spacing w:line="480" w:lineRule="auto"/>
        <w:jc w:val="both"/>
      </w:pPr>
    </w:p>
    <w:p w14:paraId="549777EB" w14:textId="408473B0" w:rsidR="00B36415" w:rsidRPr="001E1C92" w:rsidRDefault="0088507D" w:rsidP="00347D9A">
      <w:pPr>
        <w:spacing w:line="480" w:lineRule="auto"/>
        <w:jc w:val="both"/>
        <w:outlineLvl w:val="0"/>
        <w:rPr>
          <w:b/>
        </w:rPr>
      </w:pPr>
      <w:bookmarkStart w:id="1" w:name="OLE_LINK1"/>
      <w:bookmarkStart w:id="2" w:name="OLE_LINK2"/>
      <w:r w:rsidRPr="001E1C92">
        <w:rPr>
          <w:b/>
        </w:rPr>
        <w:t>Acco</w:t>
      </w:r>
      <w:r w:rsidR="00AB5A98" w:rsidRPr="001E1C92">
        <w:rPr>
          <w:b/>
        </w:rPr>
        <w:t xml:space="preserve">mmodating </w:t>
      </w:r>
      <w:r w:rsidR="00956574" w:rsidRPr="001E1C92">
        <w:rPr>
          <w:b/>
        </w:rPr>
        <w:t xml:space="preserve">change </w:t>
      </w:r>
    </w:p>
    <w:bookmarkEnd w:id="1"/>
    <w:bookmarkEnd w:id="2"/>
    <w:p w14:paraId="65ED4C45" w14:textId="235CD9B9" w:rsidR="00F101C1" w:rsidRPr="001E1C92" w:rsidRDefault="005364A7" w:rsidP="00347D9A">
      <w:pPr>
        <w:spacing w:line="480" w:lineRule="auto"/>
        <w:jc w:val="both"/>
      </w:pPr>
      <w:r w:rsidRPr="001E1C92">
        <w:t>Throughout Timor-Leste’s turbulent history, many language</w:t>
      </w:r>
      <w:r w:rsidR="00D05886" w:rsidRPr="001E1C92">
        <w:t xml:space="preserve"> </w:t>
      </w:r>
      <w:r w:rsidRPr="001E1C92">
        <w:t xml:space="preserve">groups managed to accommodate radical changes and outside influences, while </w:t>
      </w:r>
      <w:r w:rsidR="00FD2982" w:rsidRPr="001E1C92">
        <w:t xml:space="preserve">emphasising the continuity of </w:t>
      </w:r>
      <w:r w:rsidR="00D74423" w:rsidRPr="001E1C92">
        <w:t xml:space="preserve">specific ritual and customary practices. </w:t>
      </w:r>
      <w:r w:rsidR="00936124" w:rsidRPr="001E1C92">
        <w:t>In part, this has been possible</w:t>
      </w:r>
      <w:r w:rsidR="00740227" w:rsidRPr="001E1C92">
        <w:t xml:space="preserve"> due to the significance</w:t>
      </w:r>
      <w:r w:rsidR="00887997" w:rsidRPr="001E1C92">
        <w:t xml:space="preserve"> </w:t>
      </w:r>
      <w:r w:rsidR="00740227" w:rsidRPr="001E1C92">
        <w:t xml:space="preserve">of the symbolic </w:t>
      </w:r>
      <w:r w:rsidR="00740227" w:rsidRPr="001E1C92">
        <w:lastRenderedPageBreak/>
        <w:t xml:space="preserve">opposition between </w:t>
      </w:r>
      <w:r w:rsidR="0099422A" w:rsidRPr="001E1C92">
        <w:t>indigenous potency and foreign power</w:t>
      </w:r>
      <w:r w:rsidR="00936124" w:rsidRPr="001E1C92">
        <w:t xml:space="preserve"> in many regions</w:t>
      </w:r>
      <w:r w:rsidR="00AB0145" w:rsidRPr="001E1C92">
        <w:t xml:space="preserve"> of the country</w:t>
      </w:r>
      <w:r w:rsidR="0099422A" w:rsidRPr="001E1C92">
        <w:t xml:space="preserve">. </w:t>
      </w:r>
      <w:r w:rsidR="00936124" w:rsidRPr="001E1C92">
        <w:t>This binary, well-known across</w:t>
      </w:r>
      <w:r w:rsidR="00331017" w:rsidRPr="001E1C92">
        <w:t xml:space="preserve"> Southeast </w:t>
      </w:r>
      <w:r w:rsidR="00646FBF" w:rsidRPr="001E1C92">
        <w:t xml:space="preserve">Asia (e.g. </w:t>
      </w:r>
      <w:r w:rsidR="00B17F28" w:rsidRPr="001E1C92">
        <w:t>Errington 1990)</w:t>
      </w:r>
      <w:r w:rsidR="00331017" w:rsidRPr="001E1C92">
        <w:t xml:space="preserve">, </w:t>
      </w:r>
      <w:r w:rsidR="00646FBF" w:rsidRPr="001E1C92">
        <w:t xml:space="preserve">allows </w:t>
      </w:r>
      <w:r w:rsidR="001B6E37" w:rsidRPr="001E1C92">
        <w:t xml:space="preserve">ethno-linguistic groups </w:t>
      </w:r>
      <w:r w:rsidR="00646FBF" w:rsidRPr="001E1C92">
        <w:t>to integrate outside influences, while subordinating them to indigenous</w:t>
      </w:r>
      <w:r w:rsidR="005475B0" w:rsidRPr="001E1C92">
        <w:t xml:space="preserve"> logics (see e.g. </w:t>
      </w:r>
      <w:proofErr w:type="spellStart"/>
      <w:r w:rsidR="005475B0" w:rsidRPr="001E1C92">
        <w:t>Traube</w:t>
      </w:r>
      <w:proofErr w:type="spellEnd"/>
      <w:r w:rsidR="005475B0" w:rsidRPr="001E1C92">
        <w:t xml:space="preserve"> 1986). In the period after the Indonesian </w:t>
      </w:r>
      <w:r w:rsidR="00646FBF" w:rsidRPr="001E1C92">
        <w:t xml:space="preserve">occupation, the emphasis on continuity in the light of radical change has helped people to </w:t>
      </w:r>
      <w:r w:rsidR="00D11906" w:rsidRPr="001E1C92">
        <w:t>rebuild their lives, and has enabled the renegotiation of local power relations (Bovensiepen 2015</w:t>
      </w:r>
      <w:r w:rsidR="00781281" w:rsidRPr="001E1C92">
        <w:t xml:space="preserve">; </w:t>
      </w:r>
      <w:proofErr w:type="spellStart"/>
      <w:r w:rsidR="002856A8" w:rsidRPr="001E1C92">
        <w:t>Meitzner</w:t>
      </w:r>
      <w:proofErr w:type="spellEnd"/>
      <w:r w:rsidR="002856A8" w:rsidRPr="001E1C92">
        <w:t xml:space="preserve"> Yoder 2007). </w:t>
      </w:r>
    </w:p>
    <w:p w14:paraId="2508E9E2" w14:textId="4330DE9D" w:rsidR="003B36E7" w:rsidRPr="001E1C92" w:rsidRDefault="003B36E7" w:rsidP="00347D9A">
      <w:pPr>
        <w:spacing w:line="480" w:lineRule="auto"/>
        <w:ind w:firstLine="720"/>
        <w:jc w:val="both"/>
      </w:pPr>
      <w:r w:rsidRPr="001E1C92">
        <w:t>T</w:t>
      </w:r>
      <w:r w:rsidR="002F1E17" w:rsidRPr="001E1C92">
        <w:t>he</w:t>
      </w:r>
      <w:r w:rsidRPr="001E1C92">
        <w:t xml:space="preserve"> tension between change and continuity is visible in </w:t>
      </w:r>
      <w:r w:rsidRPr="001E1C92">
        <w:rPr>
          <w:b/>
          <w:color w:val="000000" w:themeColor="text1"/>
        </w:rPr>
        <w:t>Michael Rose</w:t>
      </w:r>
      <w:r w:rsidRPr="001E1C92">
        <w:rPr>
          <w:color w:val="000000" w:themeColor="text1"/>
        </w:rPr>
        <w:t>’s contribut</w:t>
      </w:r>
      <w:r w:rsidR="00BC0CE6" w:rsidRPr="001E1C92">
        <w:rPr>
          <w:color w:val="000000" w:themeColor="text1"/>
        </w:rPr>
        <w:t xml:space="preserve">ion to this special issue. He discusses </w:t>
      </w:r>
      <w:r w:rsidRPr="001E1C92">
        <w:rPr>
          <w:color w:val="000000" w:themeColor="text1"/>
        </w:rPr>
        <w:t xml:space="preserve">how </w:t>
      </w:r>
      <w:proofErr w:type="spellStart"/>
      <w:r w:rsidRPr="001E1C92">
        <w:rPr>
          <w:color w:val="000000" w:themeColor="text1"/>
        </w:rPr>
        <w:t>Meto</w:t>
      </w:r>
      <w:proofErr w:type="spellEnd"/>
      <w:r w:rsidRPr="001E1C92">
        <w:rPr>
          <w:color w:val="000000" w:themeColor="text1"/>
        </w:rPr>
        <w:t xml:space="preserve"> ritual speech both reflects and enacts Oecusse highland residents’ facility to incorporate novel elements (such as megaprojects and modern educational practices) into their existing social realities, which are rooted in a spiritually rich landscape. But even as new </w:t>
      </w:r>
      <w:r w:rsidR="00514127" w:rsidRPr="001E1C92">
        <w:rPr>
          <w:color w:val="000000" w:themeColor="text1"/>
        </w:rPr>
        <w:t xml:space="preserve">elements </w:t>
      </w:r>
      <w:r w:rsidRPr="001E1C92">
        <w:rPr>
          <w:color w:val="000000" w:themeColor="text1"/>
        </w:rPr>
        <w:t>are incorporated into their lives, they are classified as foreign (</w:t>
      </w:r>
      <w:proofErr w:type="spellStart"/>
      <w:r w:rsidRPr="001E1C92">
        <w:rPr>
          <w:i/>
          <w:color w:val="000000" w:themeColor="text1"/>
        </w:rPr>
        <w:t>kase</w:t>
      </w:r>
      <w:proofErr w:type="spellEnd"/>
      <w:r w:rsidRPr="001E1C92">
        <w:rPr>
          <w:color w:val="000000" w:themeColor="text1"/>
        </w:rPr>
        <w:t xml:space="preserve">), </w:t>
      </w:r>
      <w:proofErr w:type="spellStart"/>
      <w:r w:rsidRPr="001E1C92">
        <w:rPr>
          <w:color w:val="000000" w:themeColor="text1"/>
        </w:rPr>
        <w:t>counterposed</w:t>
      </w:r>
      <w:proofErr w:type="spellEnd"/>
      <w:r w:rsidRPr="001E1C92">
        <w:rPr>
          <w:color w:val="000000" w:themeColor="text1"/>
        </w:rPr>
        <w:t xml:space="preserve"> to practices which are indigenous or familiar (</w:t>
      </w:r>
      <w:proofErr w:type="spellStart"/>
      <w:r w:rsidRPr="001E1C92">
        <w:rPr>
          <w:i/>
          <w:color w:val="000000" w:themeColor="text1"/>
        </w:rPr>
        <w:t>meto</w:t>
      </w:r>
      <w:proofErr w:type="spellEnd"/>
      <w:r w:rsidRPr="001E1C92">
        <w:rPr>
          <w:color w:val="000000" w:themeColor="text1"/>
        </w:rPr>
        <w:t xml:space="preserve">). Indeed, </w:t>
      </w:r>
      <w:proofErr w:type="spellStart"/>
      <w:r w:rsidRPr="001E1C92">
        <w:rPr>
          <w:color w:val="000000" w:themeColor="text1"/>
        </w:rPr>
        <w:t>Meto</w:t>
      </w:r>
      <w:proofErr w:type="spellEnd"/>
      <w:r w:rsidRPr="001E1C92">
        <w:rPr>
          <w:color w:val="000000" w:themeColor="text1"/>
        </w:rPr>
        <w:t xml:space="preserve"> people </w:t>
      </w:r>
      <w:r w:rsidR="00CB0E1E" w:rsidRPr="001E1C92">
        <w:rPr>
          <w:color w:val="000000" w:themeColor="text1"/>
        </w:rPr>
        <w:t xml:space="preserve">in </w:t>
      </w:r>
      <w:proofErr w:type="spellStart"/>
      <w:r w:rsidR="00CB0E1E" w:rsidRPr="001E1C92">
        <w:rPr>
          <w:color w:val="000000" w:themeColor="text1"/>
        </w:rPr>
        <w:t>Oecussi</w:t>
      </w:r>
      <w:proofErr w:type="spellEnd"/>
      <w:r w:rsidR="00CB0E1E" w:rsidRPr="001E1C92">
        <w:rPr>
          <w:color w:val="000000" w:themeColor="text1"/>
        </w:rPr>
        <w:t xml:space="preserve"> </w:t>
      </w:r>
      <w:r w:rsidRPr="001E1C92">
        <w:rPr>
          <w:color w:val="000000" w:themeColor="text1"/>
        </w:rPr>
        <w:t xml:space="preserve">understand that their encounters with, and acceptance of, foreign elements are ritually </w:t>
      </w:r>
      <w:r w:rsidR="0033368B" w:rsidRPr="001E1C92">
        <w:rPr>
          <w:color w:val="000000" w:themeColor="text1"/>
        </w:rPr>
        <w:t>mediated by</w:t>
      </w:r>
      <w:r w:rsidR="000B5EA5" w:rsidRPr="001E1C92">
        <w:rPr>
          <w:color w:val="000000" w:themeColor="text1"/>
        </w:rPr>
        <w:t xml:space="preserve"> </w:t>
      </w:r>
      <w:r w:rsidRPr="001E1C92">
        <w:rPr>
          <w:color w:val="000000" w:themeColor="text1"/>
        </w:rPr>
        <w:t>connection</w:t>
      </w:r>
      <w:r w:rsidR="000B5EA5" w:rsidRPr="001E1C92">
        <w:rPr>
          <w:color w:val="000000" w:themeColor="text1"/>
        </w:rPr>
        <w:t xml:space="preserve">s </w:t>
      </w:r>
      <w:r w:rsidRPr="001E1C92">
        <w:rPr>
          <w:color w:val="000000" w:themeColor="text1"/>
        </w:rPr>
        <w:t>with ancestral spirits whose support is necessary for success and good fortune</w:t>
      </w:r>
      <w:r w:rsidR="000809E3" w:rsidRPr="001E1C92">
        <w:rPr>
          <w:color w:val="000000" w:themeColor="text1"/>
        </w:rPr>
        <w:t xml:space="preserve"> (see also Bovensiepen 2014b)</w:t>
      </w:r>
      <w:r w:rsidRPr="001E1C92">
        <w:rPr>
          <w:color w:val="000000" w:themeColor="text1"/>
        </w:rPr>
        <w:t xml:space="preserve">. </w:t>
      </w:r>
    </w:p>
    <w:p w14:paraId="2E420AA0" w14:textId="7648B8BB" w:rsidR="00E070F9" w:rsidRPr="001E1C92" w:rsidRDefault="00583BED" w:rsidP="00347D9A">
      <w:pPr>
        <w:spacing w:line="480" w:lineRule="auto"/>
        <w:jc w:val="both"/>
      </w:pPr>
      <w:r w:rsidRPr="001E1C92">
        <w:tab/>
      </w:r>
      <w:r w:rsidR="0007042F" w:rsidRPr="001E1C92">
        <w:t>The</w:t>
      </w:r>
      <w:r w:rsidRPr="001E1C92">
        <w:t xml:space="preserve"> </w:t>
      </w:r>
      <w:r w:rsidR="001A735A" w:rsidRPr="001E1C92">
        <w:t xml:space="preserve">classificatory </w:t>
      </w:r>
      <w:r w:rsidRPr="001E1C92">
        <w:t>integration of modern</w:t>
      </w:r>
      <w:r w:rsidR="003D6347" w:rsidRPr="001E1C92">
        <w:t xml:space="preserve"> or foreign</w:t>
      </w:r>
      <w:r w:rsidRPr="001E1C92">
        <w:t xml:space="preserve"> lifestyles into local </w:t>
      </w:r>
      <w:r w:rsidR="001A735A" w:rsidRPr="001E1C92">
        <w:t>modes and practices, illustrates that for res</w:t>
      </w:r>
      <w:r w:rsidR="004D5D3C" w:rsidRPr="001E1C92">
        <w:t xml:space="preserve">idents affected by megaprojects, </w:t>
      </w:r>
      <w:r w:rsidR="001A735A" w:rsidRPr="001E1C92">
        <w:t xml:space="preserve">development is not a </w:t>
      </w:r>
      <w:r w:rsidR="004D5D3C" w:rsidRPr="001E1C92">
        <w:t xml:space="preserve">binary </w:t>
      </w:r>
      <w:r w:rsidR="001A735A" w:rsidRPr="001E1C92">
        <w:t xml:space="preserve">choice between modernity and tradition. </w:t>
      </w:r>
      <w:r w:rsidR="004C15CA" w:rsidRPr="001E1C92">
        <w:t>People a</w:t>
      </w:r>
      <w:r w:rsidR="003D6347" w:rsidRPr="001E1C92">
        <w:t xml:space="preserve">re not seeking to replace one mode of life </w:t>
      </w:r>
      <w:r w:rsidR="004C15CA" w:rsidRPr="001E1C92">
        <w:t xml:space="preserve">with another but are hoping to </w:t>
      </w:r>
      <w:r w:rsidR="00124BEF" w:rsidRPr="001E1C92">
        <w:t>real</w:t>
      </w:r>
      <w:r w:rsidR="0019619B" w:rsidRPr="001E1C92">
        <w:t>ise</w:t>
      </w:r>
      <w:r w:rsidR="003D6347" w:rsidRPr="001E1C92">
        <w:t xml:space="preserve"> both</w:t>
      </w:r>
      <w:r w:rsidR="00B730B5" w:rsidRPr="001E1C92">
        <w:t xml:space="preserve"> through mutual accommodation. This aspiration would suggest</w:t>
      </w:r>
      <w:r w:rsidR="00F52BEA" w:rsidRPr="001E1C92">
        <w:t xml:space="preserve"> an</w:t>
      </w:r>
      <w:r w:rsidR="00B730B5" w:rsidRPr="001E1C92">
        <w:t xml:space="preserve"> inherently different and slower model of change than the one </w:t>
      </w:r>
      <w:r w:rsidR="00AB5445" w:rsidRPr="001E1C92">
        <w:t>implicit in megaprojects that seek to replace</w:t>
      </w:r>
      <w:r w:rsidR="00F65E49" w:rsidRPr="001E1C92">
        <w:t xml:space="preserve"> </w:t>
      </w:r>
      <w:r w:rsidR="00AB5445" w:rsidRPr="001E1C92">
        <w:t xml:space="preserve">local </w:t>
      </w:r>
      <w:r w:rsidR="00D37455" w:rsidRPr="001E1C92">
        <w:t>livelihoods</w:t>
      </w:r>
      <w:r w:rsidR="00AB5445" w:rsidRPr="001E1C92">
        <w:t xml:space="preserve"> with more modern infrastructure</w:t>
      </w:r>
      <w:r w:rsidR="00D37455" w:rsidRPr="001E1C92">
        <w:t xml:space="preserve"> and consequently with </w:t>
      </w:r>
      <w:r w:rsidR="00A842EB" w:rsidRPr="001E1C92">
        <w:t xml:space="preserve">different social and labour relations. </w:t>
      </w:r>
    </w:p>
    <w:p w14:paraId="59594375" w14:textId="2DF95140" w:rsidR="00D003E1" w:rsidRPr="001E1C92" w:rsidRDefault="00676042" w:rsidP="00347D9A">
      <w:pPr>
        <w:spacing w:line="480" w:lineRule="auto"/>
        <w:ind w:firstLine="720"/>
        <w:jc w:val="both"/>
      </w:pPr>
      <w:proofErr w:type="spellStart"/>
      <w:r w:rsidRPr="001E1C92">
        <w:lastRenderedPageBreak/>
        <w:t>Crespi</w:t>
      </w:r>
      <w:proofErr w:type="spellEnd"/>
      <w:r w:rsidRPr="001E1C92">
        <w:t xml:space="preserve"> and </w:t>
      </w:r>
      <w:proofErr w:type="spellStart"/>
      <w:r w:rsidRPr="001E1C92">
        <w:t>Guillaud</w:t>
      </w:r>
      <w:proofErr w:type="spellEnd"/>
      <w:r w:rsidRPr="001E1C92">
        <w:t xml:space="preserve"> </w:t>
      </w:r>
      <w:r w:rsidR="00FB423E" w:rsidRPr="001E1C92">
        <w:t xml:space="preserve">also highlight how local practices adapt to changing circumstances </w:t>
      </w:r>
      <w:r w:rsidR="000809E3" w:rsidRPr="001E1C92">
        <w:t>in their analysis of strategic identities and the adaptation of r</w:t>
      </w:r>
      <w:r w:rsidR="007435A2" w:rsidRPr="001E1C92">
        <w:t xml:space="preserve">itual practices in areas affected by the </w:t>
      </w:r>
      <w:proofErr w:type="spellStart"/>
      <w:r w:rsidR="007435A2" w:rsidRPr="001E1C92">
        <w:t>Tasi</w:t>
      </w:r>
      <w:proofErr w:type="spellEnd"/>
      <w:r w:rsidR="007435A2" w:rsidRPr="001E1C92">
        <w:t xml:space="preserve"> Mane project in </w:t>
      </w:r>
      <w:proofErr w:type="spellStart"/>
      <w:r w:rsidR="007435A2" w:rsidRPr="001E1C92">
        <w:t>Suai</w:t>
      </w:r>
      <w:proofErr w:type="spellEnd"/>
      <w:r w:rsidR="007435A2" w:rsidRPr="001E1C92">
        <w:t xml:space="preserve">. On the one hand, they show </w:t>
      </w:r>
      <w:r w:rsidR="00CB39AE" w:rsidRPr="001E1C92">
        <w:t xml:space="preserve">how the conflicts around compensation for land </w:t>
      </w:r>
      <w:r w:rsidR="004B5805" w:rsidRPr="001E1C92">
        <w:t>has instigated a revaluation and strengthening of ritual practices, as these allow local landowners to make claims to land, and by implication to funds received as compensation.</w:t>
      </w:r>
      <w:r w:rsidR="000809E3" w:rsidRPr="001E1C92">
        <w:t xml:space="preserve"> </w:t>
      </w:r>
      <w:r w:rsidR="00F115B9" w:rsidRPr="001E1C92">
        <w:t>As</w:t>
      </w:r>
      <w:r w:rsidR="000809E3" w:rsidRPr="001E1C92">
        <w:t xml:space="preserve"> residents </w:t>
      </w:r>
      <w:r w:rsidR="00891213" w:rsidRPr="001E1C92">
        <w:t>lose</w:t>
      </w:r>
      <w:r w:rsidR="000809E3" w:rsidRPr="001E1C92">
        <w:t xml:space="preserve"> access to some of their land, those rituals that reaffirm connections with ancestors and certain sites in the landscapes are strengthened.</w:t>
      </w:r>
      <w:r w:rsidR="007037E4" w:rsidRPr="001E1C92">
        <w:t xml:space="preserve">  </w:t>
      </w:r>
      <w:r w:rsidR="004B5805" w:rsidRPr="001E1C92">
        <w:t xml:space="preserve">On the other hand, </w:t>
      </w:r>
      <w:r w:rsidR="000809E3" w:rsidRPr="001E1C92">
        <w:t>they show how rituals are creatively adapte</w:t>
      </w:r>
      <w:r w:rsidR="00F11D50" w:rsidRPr="001E1C92">
        <w:t xml:space="preserve">d to accommodate </w:t>
      </w:r>
      <w:r w:rsidR="000809E3" w:rsidRPr="001E1C92">
        <w:t xml:space="preserve">changing circumstances. </w:t>
      </w:r>
    </w:p>
    <w:p w14:paraId="4FD9B8AF" w14:textId="41954E39" w:rsidR="00354C5E" w:rsidRPr="001E1C92" w:rsidRDefault="00C279C2" w:rsidP="00347D9A">
      <w:pPr>
        <w:spacing w:line="480" w:lineRule="auto"/>
        <w:ind w:firstLine="720"/>
        <w:jc w:val="both"/>
        <w:rPr>
          <w:color w:val="000000" w:themeColor="text1"/>
        </w:rPr>
      </w:pPr>
      <w:r w:rsidRPr="001E1C92">
        <w:t xml:space="preserve">However, megaprojects have an impact not just </w:t>
      </w:r>
      <w:r w:rsidR="00A6231C" w:rsidRPr="001E1C92">
        <w:t xml:space="preserve">at the level of ritual practice and symbolic classification. Subtle changes take place in the very fabric of everyday life and perception. </w:t>
      </w:r>
      <w:r w:rsidR="00A6231C" w:rsidRPr="001E1C92">
        <w:rPr>
          <w:color w:val="000000" w:themeColor="text1"/>
        </w:rPr>
        <w:t>Attentive to the ways in which residents of Timor</w:t>
      </w:r>
      <w:r w:rsidR="008C5D47" w:rsidRPr="001E1C92">
        <w:rPr>
          <w:color w:val="000000" w:themeColor="text1"/>
        </w:rPr>
        <w:t>-Leste</w:t>
      </w:r>
      <w:r w:rsidR="00A6231C" w:rsidRPr="001E1C92">
        <w:rPr>
          <w:color w:val="000000" w:themeColor="text1"/>
        </w:rPr>
        <w:t xml:space="preserve">’s south coast connect senses and identity, </w:t>
      </w:r>
      <w:proofErr w:type="spellStart"/>
      <w:r w:rsidR="00A6231C" w:rsidRPr="001E1C92">
        <w:rPr>
          <w:b/>
          <w:color w:val="000000" w:themeColor="text1"/>
        </w:rPr>
        <w:t>Prash</w:t>
      </w:r>
      <w:proofErr w:type="spellEnd"/>
      <w:r w:rsidR="00A6231C" w:rsidRPr="001E1C92">
        <w:rPr>
          <w:b/>
          <w:color w:val="000000" w:themeColor="text1"/>
        </w:rPr>
        <w:t xml:space="preserve"> Naidu</w:t>
      </w:r>
      <w:r w:rsidR="00A6231C" w:rsidRPr="001E1C92">
        <w:rPr>
          <w:color w:val="000000" w:themeColor="text1"/>
        </w:rPr>
        <w:t xml:space="preserve"> (this special issue) explores the place of sensory experience in people’s responses to new political and economic influences in their lives and landscapes. </w:t>
      </w:r>
      <w:r w:rsidR="008C7B2B" w:rsidRPr="001E1C92">
        <w:rPr>
          <w:color w:val="000000" w:themeColor="text1"/>
        </w:rPr>
        <w:t xml:space="preserve">Focusing on the olfactory changes instigated by the construction of a power plant in </w:t>
      </w:r>
      <w:proofErr w:type="spellStart"/>
      <w:r w:rsidR="008C7B2B" w:rsidRPr="001E1C92">
        <w:rPr>
          <w:color w:val="000000" w:themeColor="text1"/>
        </w:rPr>
        <w:t>Betano</w:t>
      </w:r>
      <w:proofErr w:type="spellEnd"/>
      <w:r w:rsidR="008C7B2B" w:rsidRPr="001E1C92">
        <w:rPr>
          <w:color w:val="000000" w:themeColor="text1"/>
        </w:rPr>
        <w:t xml:space="preserve">, Naidu shows how new </w:t>
      </w:r>
      <w:r w:rsidR="00A6231C" w:rsidRPr="001E1C92">
        <w:rPr>
          <w:color w:val="000000" w:themeColor="text1"/>
        </w:rPr>
        <w:t xml:space="preserve">infrastructure disrupts the familiar smells of the sea; </w:t>
      </w:r>
      <w:r w:rsidR="008C7B2B" w:rsidRPr="001E1C92">
        <w:rPr>
          <w:color w:val="000000" w:themeColor="text1"/>
        </w:rPr>
        <w:t xml:space="preserve">how </w:t>
      </w:r>
      <w:r w:rsidR="00A6231C" w:rsidRPr="001E1C92">
        <w:rPr>
          <w:color w:val="000000" w:themeColor="text1"/>
        </w:rPr>
        <w:t xml:space="preserve">new vehicle sounds and fumes evidence the invisible presence of foreign workers; </w:t>
      </w:r>
      <w:r w:rsidR="008C7B2B" w:rsidRPr="001E1C92">
        <w:rPr>
          <w:color w:val="000000" w:themeColor="text1"/>
        </w:rPr>
        <w:t xml:space="preserve">and how </w:t>
      </w:r>
      <w:r w:rsidR="00A6231C" w:rsidRPr="001E1C92">
        <w:rPr>
          <w:color w:val="000000" w:themeColor="text1"/>
        </w:rPr>
        <w:t xml:space="preserve">new planning documents and land uses re-envision the land- and seascapes. </w:t>
      </w:r>
      <w:r w:rsidR="00086FBE" w:rsidRPr="001E1C92">
        <w:rPr>
          <w:color w:val="000000" w:themeColor="text1"/>
        </w:rPr>
        <w:t>This analysis illustrates</w:t>
      </w:r>
      <w:r w:rsidR="00354C5E" w:rsidRPr="001E1C92">
        <w:rPr>
          <w:color w:val="000000" w:themeColor="text1"/>
        </w:rPr>
        <w:t xml:space="preserve"> that changes initiated by megaprojects are not always directly visib</w:t>
      </w:r>
      <w:r w:rsidR="00086FBE" w:rsidRPr="001E1C92">
        <w:rPr>
          <w:color w:val="000000" w:themeColor="text1"/>
        </w:rPr>
        <w:t>le, yet such projects can have</w:t>
      </w:r>
      <w:r w:rsidR="006B2E07" w:rsidRPr="001E1C92">
        <w:rPr>
          <w:color w:val="000000" w:themeColor="text1"/>
        </w:rPr>
        <w:t xml:space="preserve"> </w:t>
      </w:r>
      <w:r w:rsidR="00086FBE" w:rsidRPr="001E1C92">
        <w:rPr>
          <w:color w:val="000000" w:themeColor="text1"/>
        </w:rPr>
        <w:t xml:space="preserve">subtle disruptive effects </w:t>
      </w:r>
      <w:r w:rsidR="00354C5E" w:rsidRPr="001E1C92">
        <w:rPr>
          <w:color w:val="000000" w:themeColor="text1"/>
        </w:rPr>
        <w:t xml:space="preserve">even in the earliest stages of implementation. </w:t>
      </w:r>
    </w:p>
    <w:p w14:paraId="16F34EDD" w14:textId="77777777" w:rsidR="004C7FE6" w:rsidRPr="001E1C92" w:rsidRDefault="004C7FE6" w:rsidP="00347D9A">
      <w:pPr>
        <w:spacing w:line="480" w:lineRule="auto"/>
        <w:jc w:val="both"/>
        <w:rPr>
          <w:color w:val="000000" w:themeColor="text1"/>
        </w:rPr>
      </w:pPr>
    </w:p>
    <w:p w14:paraId="1FD21F9D" w14:textId="33BE0548" w:rsidR="004C7FE6" w:rsidRPr="001E1C92" w:rsidRDefault="004C7FE6" w:rsidP="00347D9A">
      <w:pPr>
        <w:spacing w:line="480" w:lineRule="auto"/>
        <w:jc w:val="both"/>
        <w:rPr>
          <w:b/>
          <w:color w:val="000000" w:themeColor="text1"/>
        </w:rPr>
      </w:pPr>
      <w:r w:rsidRPr="001E1C92">
        <w:rPr>
          <w:b/>
          <w:color w:val="000000" w:themeColor="text1"/>
        </w:rPr>
        <w:t>Conclusion</w:t>
      </w:r>
      <w:r w:rsidR="00F77A4B" w:rsidRPr="001E1C92" w:rsidDel="00F77A4B">
        <w:rPr>
          <w:b/>
          <w:color w:val="000000" w:themeColor="text1"/>
        </w:rPr>
        <w:t xml:space="preserve"> </w:t>
      </w:r>
    </w:p>
    <w:p w14:paraId="02426445" w14:textId="523D2CC0" w:rsidR="006D7322" w:rsidRDefault="0011145B" w:rsidP="00347D9A">
      <w:pPr>
        <w:spacing w:line="480" w:lineRule="auto"/>
        <w:jc w:val="both"/>
        <w:rPr>
          <w:color w:val="000000" w:themeColor="text1"/>
        </w:rPr>
      </w:pPr>
      <w:r w:rsidRPr="001E1C92">
        <w:rPr>
          <w:color w:val="000000" w:themeColor="text1"/>
        </w:rPr>
        <w:t>While the government focuses on megaprojects as economic in</w:t>
      </w:r>
      <w:r w:rsidR="00791B8E" w:rsidRPr="001E1C92">
        <w:rPr>
          <w:color w:val="000000" w:themeColor="text1"/>
        </w:rPr>
        <w:t xml:space="preserve">struments, affected communities and </w:t>
      </w:r>
      <w:r w:rsidRPr="001E1C92">
        <w:rPr>
          <w:color w:val="000000" w:themeColor="text1"/>
        </w:rPr>
        <w:t xml:space="preserve">nearby residents experience a wide range of non-economic effects from living near these </w:t>
      </w:r>
      <w:r w:rsidRPr="001E1C92">
        <w:rPr>
          <w:color w:val="000000" w:themeColor="text1"/>
        </w:rPr>
        <w:lastRenderedPageBreak/>
        <w:t>projects</w:t>
      </w:r>
      <w:r w:rsidR="00791B8E" w:rsidRPr="001E1C92">
        <w:rPr>
          <w:color w:val="000000" w:themeColor="text1"/>
        </w:rPr>
        <w:t>.</w:t>
      </w:r>
      <w:r w:rsidR="0003681C" w:rsidRPr="001E1C92">
        <w:rPr>
          <w:color w:val="000000" w:themeColor="text1"/>
        </w:rPr>
        <w:t xml:space="preserve"> </w:t>
      </w:r>
      <w:r w:rsidR="005712C3" w:rsidRPr="001E1C92">
        <w:rPr>
          <w:color w:val="000000" w:themeColor="text1"/>
        </w:rPr>
        <w:t xml:space="preserve">Meitzner Yoder stresses how the emphasis </w:t>
      </w:r>
      <w:r w:rsidR="00A21043" w:rsidRPr="001E1C92">
        <w:rPr>
          <w:color w:val="000000" w:themeColor="text1"/>
        </w:rPr>
        <w:t xml:space="preserve">on technological and processual detail in the implementation </w:t>
      </w:r>
      <w:r w:rsidR="00B43B03" w:rsidRPr="001E1C92">
        <w:rPr>
          <w:color w:val="000000" w:themeColor="text1"/>
        </w:rPr>
        <w:t>of</w:t>
      </w:r>
      <w:r w:rsidR="00A21043" w:rsidRPr="001E1C92">
        <w:rPr>
          <w:color w:val="000000" w:themeColor="text1"/>
        </w:rPr>
        <w:t xml:space="preserve"> ZEESM </w:t>
      </w:r>
      <w:r w:rsidR="00B43B03" w:rsidRPr="001E1C92">
        <w:rPr>
          <w:color w:val="000000" w:themeColor="text1"/>
        </w:rPr>
        <w:t xml:space="preserve">obscures some the </w:t>
      </w:r>
      <w:r w:rsidR="00E438C1" w:rsidRPr="001E1C92">
        <w:rPr>
          <w:color w:val="000000" w:themeColor="text1"/>
        </w:rPr>
        <w:t xml:space="preserve">underlying political </w:t>
      </w:r>
      <w:r w:rsidR="00FC7893" w:rsidRPr="001E1C92">
        <w:rPr>
          <w:color w:val="000000" w:themeColor="text1"/>
        </w:rPr>
        <w:t xml:space="preserve">dynamics, whilst Bovensiepen and Nygaard-Christensen </w:t>
      </w:r>
      <w:r w:rsidR="007607E1" w:rsidRPr="001E1C92">
        <w:rPr>
          <w:color w:val="000000" w:themeColor="text1"/>
        </w:rPr>
        <w:t>show how</w:t>
      </w:r>
      <w:r w:rsidR="00C244BA" w:rsidRPr="001E1C92">
        <w:rPr>
          <w:color w:val="000000" w:themeColor="text1"/>
        </w:rPr>
        <w:t xml:space="preserve"> the </w:t>
      </w:r>
      <w:proofErr w:type="spellStart"/>
      <w:r w:rsidR="00C244BA" w:rsidRPr="001E1C92">
        <w:rPr>
          <w:color w:val="000000" w:themeColor="text1"/>
        </w:rPr>
        <w:t>Tasi</w:t>
      </w:r>
      <w:proofErr w:type="spellEnd"/>
      <w:r w:rsidR="00C244BA" w:rsidRPr="001E1C92">
        <w:rPr>
          <w:color w:val="000000" w:themeColor="text1"/>
        </w:rPr>
        <w:t xml:space="preserve"> Mane projects, as a</w:t>
      </w:r>
      <w:r w:rsidR="00B140A4" w:rsidRPr="001E1C92">
        <w:rPr>
          <w:color w:val="000000" w:themeColor="text1"/>
        </w:rPr>
        <w:t xml:space="preserve"> key</w:t>
      </w:r>
      <w:r w:rsidR="00C244BA" w:rsidRPr="001E1C92">
        <w:rPr>
          <w:color w:val="000000" w:themeColor="text1"/>
        </w:rPr>
        <w:t xml:space="preserve"> technology of state building, b</w:t>
      </w:r>
      <w:r w:rsidR="001A5055" w:rsidRPr="001E1C92">
        <w:rPr>
          <w:color w:val="000000" w:themeColor="text1"/>
        </w:rPr>
        <w:t xml:space="preserve">rings some of the contradictions of </w:t>
      </w:r>
      <w:r w:rsidR="003865CB" w:rsidRPr="001E1C92">
        <w:rPr>
          <w:color w:val="000000" w:themeColor="text1"/>
        </w:rPr>
        <w:t xml:space="preserve">the assertion of sovereignty to the fore. </w:t>
      </w:r>
      <w:proofErr w:type="spellStart"/>
      <w:r w:rsidR="00791B8E" w:rsidRPr="001E1C92">
        <w:rPr>
          <w:color w:val="000000" w:themeColor="text1"/>
        </w:rPr>
        <w:t>Crespi</w:t>
      </w:r>
      <w:proofErr w:type="spellEnd"/>
      <w:r w:rsidR="00791B8E" w:rsidRPr="001E1C92">
        <w:rPr>
          <w:color w:val="000000" w:themeColor="text1"/>
        </w:rPr>
        <w:t xml:space="preserve"> and </w:t>
      </w:r>
      <w:proofErr w:type="spellStart"/>
      <w:r w:rsidR="00791B8E" w:rsidRPr="001E1C92">
        <w:rPr>
          <w:color w:val="000000" w:themeColor="text1"/>
        </w:rPr>
        <w:t>Guillaud</w:t>
      </w:r>
      <w:proofErr w:type="spellEnd"/>
      <w:r w:rsidR="00791B8E" w:rsidRPr="001E1C92">
        <w:rPr>
          <w:color w:val="000000" w:themeColor="text1"/>
        </w:rPr>
        <w:t xml:space="preserve"> detail the impact of </w:t>
      </w:r>
      <w:r w:rsidR="00535387" w:rsidRPr="001E1C92">
        <w:rPr>
          <w:color w:val="000000" w:themeColor="text1"/>
        </w:rPr>
        <w:t>spatial access and</w:t>
      </w:r>
      <w:r w:rsidR="00791B8E" w:rsidRPr="001E1C92">
        <w:rPr>
          <w:color w:val="000000" w:themeColor="text1"/>
        </w:rPr>
        <w:t xml:space="preserve"> </w:t>
      </w:r>
      <w:r w:rsidRPr="001E1C92">
        <w:rPr>
          <w:color w:val="000000" w:themeColor="text1"/>
        </w:rPr>
        <w:t xml:space="preserve">on </w:t>
      </w:r>
      <w:r w:rsidR="00791B8E" w:rsidRPr="001E1C92">
        <w:rPr>
          <w:color w:val="000000" w:themeColor="text1"/>
        </w:rPr>
        <w:t xml:space="preserve">adapting </w:t>
      </w:r>
      <w:r w:rsidRPr="001E1C92">
        <w:rPr>
          <w:color w:val="000000" w:themeColor="text1"/>
        </w:rPr>
        <w:t>customary/ritual practice</w:t>
      </w:r>
      <w:r w:rsidR="00791B8E" w:rsidRPr="001E1C92">
        <w:rPr>
          <w:color w:val="000000" w:themeColor="text1"/>
        </w:rPr>
        <w:t>.</w:t>
      </w:r>
      <w:r w:rsidR="0003681C" w:rsidRPr="001E1C92">
        <w:rPr>
          <w:color w:val="000000" w:themeColor="text1"/>
        </w:rPr>
        <w:t xml:space="preserve"> </w:t>
      </w:r>
      <w:r w:rsidR="00791B8E" w:rsidRPr="001E1C92">
        <w:rPr>
          <w:color w:val="000000" w:themeColor="text1"/>
        </w:rPr>
        <w:t>Rose describe</w:t>
      </w:r>
      <w:r w:rsidR="00BC0CE6" w:rsidRPr="001E1C92">
        <w:rPr>
          <w:color w:val="000000" w:themeColor="text1"/>
        </w:rPr>
        <w:t>s</w:t>
      </w:r>
      <w:r w:rsidR="00791B8E" w:rsidRPr="001E1C92">
        <w:rPr>
          <w:color w:val="000000" w:themeColor="text1"/>
        </w:rPr>
        <w:t xml:space="preserve"> how elders express</w:t>
      </w:r>
      <w:r w:rsidRPr="001E1C92">
        <w:rPr>
          <w:color w:val="000000" w:themeColor="text1"/>
        </w:rPr>
        <w:t xml:space="preserve"> changing expectations or aspirations for thei</w:t>
      </w:r>
      <w:r w:rsidR="00791B8E" w:rsidRPr="001E1C92">
        <w:rPr>
          <w:color w:val="000000" w:themeColor="text1"/>
        </w:rPr>
        <w:t>r children’s future livelihoods in ways and terms that ground these steps in landed spiritual realities.</w:t>
      </w:r>
      <w:r w:rsidR="0003681C" w:rsidRPr="001E1C92">
        <w:rPr>
          <w:color w:val="000000" w:themeColor="text1"/>
        </w:rPr>
        <w:t xml:space="preserve"> </w:t>
      </w:r>
      <w:r w:rsidR="00586348" w:rsidRPr="001E1C92">
        <w:rPr>
          <w:color w:val="000000" w:themeColor="text1"/>
        </w:rPr>
        <w:t xml:space="preserve">Naidu focuses on the interrelationship of sensory stability and identity and notes the array of ways in which residents perceive change and also describe their losses and feared outcomes in sensory terms. </w:t>
      </w:r>
    </w:p>
    <w:p w14:paraId="43587306" w14:textId="77777777" w:rsidR="006D7322" w:rsidRDefault="006D7322" w:rsidP="00347D9A">
      <w:pPr>
        <w:spacing w:line="480" w:lineRule="auto"/>
        <w:jc w:val="both"/>
        <w:rPr>
          <w:color w:val="000000" w:themeColor="text1"/>
        </w:rPr>
      </w:pPr>
    </w:p>
    <w:p w14:paraId="334191CF" w14:textId="77777777" w:rsidR="006D7322" w:rsidRDefault="006D7322" w:rsidP="00347D9A">
      <w:pPr>
        <w:spacing w:line="480" w:lineRule="auto"/>
        <w:jc w:val="both"/>
        <w:rPr>
          <w:color w:val="000000" w:themeColor="text1"/>
        </w:rPr>
      </w:pPr>
    </w:p>
    <w:p w14:paraId="27F62102" w14:textId="480D5A92" w:rsidR="001D637E" w:rsidRPr="001E1C92" w:rsidRDefault="00791B8E" w:rsidP="00347D9A">
      <w:pPr>
        <w:spacing w:line="480" w:lineRule="auto"/>
        <w:jc w:val="both"/>
        <w:rPr>
          <w:color w:val="000000" w:themeColor="text1"/>
        </w:rPr>
      </w:pPr>
      <w:r w:rsidRPr="001E1C92">
        <w:rPr>
          <w:color w:val="000000" w:themeColor="text1"/>
        </w:rPr>
        <w:t xml:space="preserve">Importantly, though, </w:t>
      </w:r>
      <w:r w:rsidR="00A35125" w:rsidRPr="001E1C92">
        <w:rPr>
          <w:color w:val="000000" w:themeColor="text1"/>
        </w:rPr>
        <w:t>the articles in this special issue</w:t>
      </w:r>
      <w:r w:rsidR="00363FE4" w:rsidRPr="001E1C92">
        <w:rPr>
          <w:color w:val="000000" w:themeColor="text1"/>
        </w:rPr>
        <w:t xml:space="preserve"> demonstrate that </w:t>
      </w:r>
      <w:r w:rsidR="005112AF" w:rsidRPr="001E1C92">
        <w:rPr>
          <w:color w:val="000000" w:themeColor="text1"/>
        </w:rPr>
        <w:t xml:space="preserve">there is no simple ‘substitution’ </w:t>
      </w:r>
      <w:r w:rsidRPr="001E1C92">
        <w:rPr>
          <w:color w:val="000000" w:themeColor="text1"/>
        </w:rPr>
        <w:t>of old ways with new ways with the coming of megaprojects.</w:t>
      </w:r>
      <w:r w:rsidR="0003681C" w:rsidRPr="001E1C92">
        <w:rPr>
          <w:color w:val="000000" w:themeColor="text1"/>
        </w:rPr>
        <w:t xml:space="preserve"> </w:t>
      </w:r>
      <w:r w:rsidRPr="001E1C92">
        <w:rPr>
          <w:color w:val="000000" w:themeColor="text1"/>
        </w:rPr>
        <w:t xml:space="preserve">Rather, people </w:t>
      </w:r>
      <w:r w:rsidR="00CD398F" w:rsidRPr="001E1C92">
        <w:rPr>
          <w:color w:val="000000" w:themeColor="text1"/>
        </w:rPr>
        <w:t>desire to hold on t</w:t>
      </w:r>
      <w:r w:rsidR="005112AF" w:rsidRPr="001E1C92">
        <w:rPr>
          <w:color w:val="000000" w:themeColor="text1"/>
        </w:rPr>
        <w:t>o ‘</w:t>
      </w:r>
      <w:r w:rsidRPr="001E1C92">
        <w:rPr>
          <w:color w:val="000000" w:themeColor="text1"/>
        </w:rPr>
        <w:t>old way</w:t>
      </w:r>
      <w:r w:rsidR="005112AF" w:rsidRPr="001E1C92">
        <w:rPr>
          <w:color w:val="000000" w:themeColor="text1"/>
        </w:rPr>
        <w:t>s</w:t>
      </w:r>
      <w:r w:rsidR="00CD617D" w:rsidRPr="001E1C92">
        <w:rPr>
          <w:color w:val="000000" w:themeColor="text1"/>
        </w:rPr>
        <w:t>’</w:t>
      </w:r>
      <w:r w:rsidRPr="001E1C92">
        <w:rPr>
          <w:color w:val="000000" w:themeColor="text1"/>
        </w:rPr>
        <w:t xml:space="preserve"> </w:t>
      </w:r>
      <w:r w:rsidR="00363FE4" w:rsidRPr="001E1C92">
        <w:rPr>
          <w:color w:val="000000" w:themeColor="text1"/>
        </w:rPr>
        <w:t xml:space="preserve">and their existing categories </w:t>
      </w:r>
      <w:r w:rsidRPr="001E1C92">
        <w:rPr>
          <w:color w:val="000000" w:themeColor="text1"/>
        </w:rPr>
        <w:t>to make sense of new people, infrastructure, processes and opportunities.</w:t>
      </w:r>
      <w:r w:rsidR="0003681C" w:rsidRPr="001E1C92">
        <w:rPr>
          <w:color w:val="000000" w:themeColor="text1"/>
        </w:rPr>
        <w:t xml:space="preserve"> </w:t>
      </w:r>
      <w:r w:rsidR="00363FE4" w:rsidRPr="001E1C92">
        <w:rPr>
          <w:color w:val="000000" w:themeColor="text1"/>
        </w:rPr>
        <w:t>There is an infolding, an accommodation, that does not erase or supplant the pre-existing beliefs or forms of interacting with the land.</w:t>
      </w:r>
      <w:r w:rsidR="0003681C" w:rsidRPr="001E1C92">
        <w:rPr>
          <w:color w:val="000000" w:themeColor="text1"/>
        </w:rPr>
        <w:t xml:space="preserve"> </w:t>
      </w:r>
    </w:p>
    <w:p w14:paraId="06CF366D" w14:textId="3649D035" w:rsidR="001D637E" w:rsidRPr="001E1C92" w:rsidRDefault="00363FE4" w:rsidP="00347D9A">
      <w:pPr>
        <w:spacing w:line="480" w:lineRule="auto"/>
        <w:ind w:firstLine="720"/>
        <w:jc w:val="both"/>
        <w:rPr>
          <w:color w:val="000000" w:themeColor="text1"/>
        </w:rPr>
      </w:pPr>
      <w:r w:rsidRPr="001E1C92">
        <w:rPr>
          <w:color w:val="000000" w:themeColor="text1"/>
        </w:rPr>
        <w:t>Encounters with foreign things—educational systems, sounds and smells, material goods—are not novel.</w:t>
      </w:r>
      <w:r w:rsidR="0003681C" w:rsidRPr="001E1C92">
        <w:rPr>
          <w:color w:val="000000" w:themeColor="text1"/>
        </w:rPr>
        <w:t xml:space="preserve"> </w:t>
      </w:r>
      <w:r w:rsidR="00DF28C5" w:rsidRPr="001E1C92">
        <w:rPr>
          <w:color w:val="000000" w:themeColor="text1"/>
        </w:rPr>
        <w:t>Trade has been going on a long time</w:t>
      </w:r>
      <w:r w:rsidR="00352771" w:rsidRPr="001E1C92">
        <w:rPr>
          <w:color w:val="000000" w:themeColor="text1"/>
        </w:rPr>
        <w:t xml:space="preserve"> throughout Timor</w:t>
      </w:r>
      <w:r w:rsidR="00DF28C5" w:rsidRPr="001E1C92">
        <w:rPr>
          <w:color w:val="000000" w:themeColor="text1"/>
        </w:rPr>
        <w:t xml:space="preserve">; cash crops are not new; the market is not </w:t>
      </w:r>
      <w:r w:rsidR="00352771" w:rsidRPr="001E1C92">
        <w:rPr>
          <w:color w:val="000000" w:themeColor="text1"/>
        </w:rPr>
        <w:t>new on their cultural horizon, and markets do</w:t>
      </w:r>
      <w:r w:rsidR="00DF28C5" w:rsidRPr="001E1C92">
        <w:rPr>
          <w:color w:val="000000" w:themeColor="text1"/>
        </w:rPr>
        <w:t xml:space="preserve"> not destroy any imagined, pristine cultural stasis.</w:t>
      </w:r>
      <w:r w:rsidR="0003681C" w:rsidRPr="001E1C92">
        <w:rPr>
          <w:color w:val="000000" w:themeColor="text1"/>
        </w:rPr>
        <w:t xml:space="preserve"> </w:t>
      </w:r>
      <w:r w:rsidR="00352771" w:rsidRPr="001E1C92">
        <w:rPr>
          <w:color w:val="000000" w:themeColor="text1"/>
        </w:rPr>
        <w:t>But a</w:t>
      </w:r>
      <w:r w:rsidR="00DF28C5" w:rsidRPr="001E1C92">
        <w:rPr>
          <w:color w:val="000000" w:themeColor="text1"/>
        </w:rPr>
        <w:t xml:space="preserve">s people make sense of and incorporate new things into their life, Rose </w:t>
      </w:r>
      <w:r w:rsidR="00F61EFA" w:rsidRPr="001E1C92">
        <w:rPr>
          <w:color w:val="000000" w:themeColor="text1"/>
        </w:rPr>
        <w:t xml:space="preserve">(this special issue) </w:t>
      </w:r>
      <w:r w:rsidR="00DF28C5" w:rsidRPr="001E1C92">
        <w:rPr>
          <w:color w:val="000000" w:themeColor="text1"/>
        </w:rPr>
        <w:t>remind</w:t>
      </w:r>
      <w:r w:rsidR="0051710A" w:rsidRPr="001E1C92">
        <w:rPr>
          <w:color w:val="000000" w:themeColor="text1"/>
        </w:rPr>
        <w:t>s</w:t>
      </w:r>
      <w:r w:rsidR="00DF28C5" w:rsidRPr="001E1C92">
        <w:rPr>
          <w:color w:val="000000" w:themeColor="text1"/>
        </w:rPr>
        <w:t xml:space="preserve"> </w:t>
      </w:r>
      <w:r w:rsidR="00EC26A1" w:rsidRPr="001E1C92">
        <w:rPr>
          <w:color w:val="000000" w:themeColor="text1"/>
        </w:rPr>
        <w:t xml:space="preserve">us </w:t>
      </w:r>
      <w:r w:rsidR="00DF28C5" w:rsidRPr="001E1C92">
        <w:rPr>
          <w:color w:val="000000" w:themeColor="text1"/>
        </w:rPr>
        <w:t xml:space="preserve">that the megaproject drivers would do well to acknowledge that </w:t>
      </w:r>
      <w:r w:rsidR="00446F0C" w:rsidRPr="001E1C92">
        <w:rPr>
          <w:color w:val="000000" w:themeColor="text1"/>
        </w:rPr>
        <w:t>‘</w:t>
      </w:r>
      <w:r w:rsidR="00DF28C5" w:rsidRPr="001E1C92">
        <w:rPr>
          <w:color w:val="000000" w:themeColor="text1"/>
        </w:rPr>
        <w:t>people have their own ways of embracing, and rejecting, powerful outsiders</w:t>
      </w:r>
      <w:r w:rsidR="00446F0C" w:rsidRPr="001E1C92">
        <w:rPr>
          <w:color w:val="000000" w:themeColor="text1"/>
        </w:rPr>
        <w:t>’</w:t>
      </w:r>
      <w:r w:rsidR="00DF28C5" w:rsidRPr="001E1C92">
        <w:rPr>
          <w:color w:val="000000" w:themeColor="text1"/>
        </w:rPr>
        <w:t>.</w:t>
      </w:r>
      <w:r w:rsidR="00044284" w:rsidRPr="001E1C92">
        <w:rPr>
          <w:color w:val="000000" w:themeColor="text1"/>
        </w:rPr>
        <w:t xml:space="preserve"> At the same time, as Tania Li’s research in Sulawesi illustrates, residents might not fully anticipate the consequences </w:t>
      </w:r>
      <w:r w:rsidR="00044284" w:rsidRPr="001E1C92">
        <w:rPr>
          <w:color w:val="000000" w:themeColor="text1"/>
        </w:rPr>
        <w:lastRenderedPageBreak/>
        <w:t xml:space="preserve">of </w:t>
      </w:r>
      <w:r w:rsidR="00495A33" w:rsidRPr="001E1C92">
        <w:rPr>
          <w:color w:val="000000" w:themeColor="text1"/>
        </w:rPr>
        <w:t xml:space="preserve">the changes they are seeking to accommodate. Such consequence can include the destruction of natural resources, radical changes of livelihoods, </w:t>
      </w:r>
      <w:r w:rsidR="00567F2E" w:rsidRPr="001E1C92">
        <w:rPr>
          <w:color w:val="000000" w:themeColor="text1"/>
        </w:rPr>
        <w:t xml:space="preserve">loss of personal </w:t>
      </w:r>
      <w:r w:rsidR="0026594D" w:rsidRPr="001E1C92">
        <w:rPr>
          <w:color w:val="000000" w:themeColor="text1"/>
        </w:rPr>
        <w:t>autonomy</w:t>
      </w:r>
      <w:r w:rsidR="00567F2E" w:rsidRPr="001E1C92">
        <w:rPr>
          <w:color w:val="000000" w:themeColor="text1"/>
        </w:rPr>
        <w:t xml:space="preserve"> </w:t>
      </w:r>
      <w:r w:rsidR="00495A33" w:rsidRPr="001E1C92">
        <w:rPr>
          <w:color w:val="000000" w:themeColor="text1"/>
        </w:rPr>
        <w:t xml:space="preserve">through wage labour, insecurity due to loss of land, </w:t>
      </w:r>
      <w:r w:rsidR="002939D4" w:rsidRPr="001E1C92">
        <w:rPr>
          <w:color w:val="000000" w:themeColor="text1"/>
        </w:rPr>
        <w:t xml:space="preserve">as well as </w:t>
      </w:r>
      <w:r w:rsidR="00495A33" w:rsidRPr="001E1C92">
        <w:rPr>
          <w:color w:val="000000" w:themeColor="text1"/>
        </w:rPr>
        <w:t xml:space="preserve">growing inequality </w:t>
      </w:r>
      <w:r w:rsidR="002939D4" w:rsidRPr="001E1C92">
        <w:rPr>
          <w:color w:val="000000" w:themeColor="text1"/>
        </w:rPr>
        <w:t xml:space="preserve">and transformation of gender relations. </w:t>
      </w:r>
    </w:p>
    <w:p w14:paraId="308FF966" w14:textId="79B6443E" w:rsidR="001D637E" w:rsidRPr="001E1C92" w:rsidRDefault="00593F06" w:rsidP="00347D9A">
      <w:pPr>
        <w:spacing w:line="480" w:lineRule="auto"/>
        <w:ind w:firstLine="720"/>
        <w:jc w:val="both"/>
        <w:rPr>
          <w:color w:val="000000" w:themeColor="text1"/>
        </w:rPr>
      </w:pPr>
      <w:r w:rsidRPr="001E1C92">
        <w:rPr>
          <w:color w:val="000000" w:themeColor="text1"/>
        </w:rPr>
        <w:t xml:space="preserve">These articles demonstrate that megaprojects are part of a development model that can </w:t>
      </w:r>
      <w:r w:rsidR="00E70F65" w:rsidRPr="001E1C92">
        <w:rPr>
          <w:color w:val="000000" w:themeColor="text1"/>
        </w:rPr>
        <w:t>significantly disrupt</w:t>
      </w:r>
      <w:r w:rsidRPr="001E1C92">
        <w:rPr>
          <w:color w:val="000000" w:themeColor="text1"/>
        </w:rPr>
        <w:t xml:space="preserve"> people’s relationships </w:t>
      </w:r>
      <w:r w:rsidR="00B8188E" w:rsidRPr="001E1C92">
        <w:rPr>
          <w:color w:val="000000" w:themeColor="text1"/>
        </w:rPr>
        <w:t>with the</w:t>
      </w:r>
      <w:r w:rsidRPr="001E1C92">
        <w:rPr>
          <w:color w:val="000000" w:themeColor="text1"/>
        </w:rPr>
        <w:t xml:space="preserve"> land and </w:t>
      </w:r>
      <w:r w:rsidR="00B8188E" w:rsidRPr="001E1C92">
        <w:rPr>
          <w:color w:val="000000" w:themeColor="text1"/>
        </w:rPr>
        <w:t>with</w:t>
      </w:r>
      <w:r w:rsidRPr="001E1C92">
        <w:rPr>
          <w:color w:val="000000" w:themeColor="text1"/>
        </w:rPr>
        <w:t xml:space="preserve"> others in the community. Government leaders in ZEESM have consistently and pointedly emphas</w:t>
      </w:r>
      <w:r w:rsidR="0019619B" w:rsidRPr="001E1C92">
        <w:rPr>
          <w:color w:val="000000" w:themeColor="text1"/>
        </w:rPr>
        <w:t>ise</w:t>
      </w:r>
      <w:r w:rsidRPr="001E1C92">
        <w:rPr>
          <w:color w:val="000000" w:themeColor="text1"/>
        </w:rPr>
        <w:t>d that the project is intended to be a model and a laboratory on economic</w:t>
      </w:r>
      <w:r w:rsidR="00584B1E" w:rsidRPr="001E1C92">
        <w:rPr>
          <w:color w:val="000000" w:themeColor="text1"/>
        </w:rPr>
        <w:t>, legal,</w:t>
      </w:r>
      <w:r w:rsidRPr="001E1C92">
        <w:rPr>
          <w:color w:val="000000" w:themeColor="text1"/>
        </w:rPr>
        <w:t xml:space="preserve"> and policy fronts for the nation, and that innovations which prove successful in Oecusse can be replicated elsewhere in the nation. </w:t>
      </w:r>
      <w:r w:rsidR="00F83F43" w:rsidRPr="001E1C92">
        <w:rPr>
          <w:color w:val="000000" w:themeColor="text1"/>
        </w:rPr>
        <w:t xml:space="preserve">This could mean that </w:t>
      </w:r>
      <w:r w:rsidR="00FB3AC8" w:rsidRPr="001E1C92">
        <w:rPr>
          <w:color w:val="000000" w:themeColor="text1"/>
        </w:rPr>
        <w:t xml:space="preserve">some of the tensions generated by this development model could also be rolled out nationally. </w:t>
      </w:r>
      <w:r w:rsidR="0011145B" w:rsidRPr="001E1C92">
        <w:rPr>
          <w:color w:val="000000" w:themeColor="text1"/>
        </w:rPr>
        <w:t>Construction projects</w:t>
      </w:r>
      <w:r w:rsidR="001633E7" w:rsidRPr="001E1C92">
        <w:rPr>
          <w:color w:val="000000" w:themeColor="text1"/>
        </w:rPr>
        <w:t xml:space="preserve"> and land </w:t>
      </w:r>
      <w:r w:rsidR="00902C74" w:rsidRPr="001E1C92">
        <w:rPr>
          <w:color w:val="000000" w:themeColor="text1"/>
        </w:rPr>
        <w:t>expropriation</w:t>
      </w:r>
      <w:r w:rsidR="0011145B" w:rsidRPr="001E1C92">
        <w:rPr>
          <w:color w:val="000000" w:themeColor="text1"/>
        </w:rPr>
        <w:t xml:space="preserve"> have produced new conflicts or brought former conflicts into relief</w:t>
      </w:r>
      <w:r w:rsidR="00DF28C5" w:rsidRPr="001E1C92">
        <w:rPr>
          <w:color w:val="000000" w:themeColor="text1"/>
        </w:rPr>
        <w:t>.</w:t>
      </w:r>
      <w:r w:rsidR="0003681C" w:rsidRPr="001E1C92">
        <w:rPr>
          <w:color w:val="000000" w:themeColor="text1"/>
        </w:rPr>
        <w:t xml:space="preserve"> </w:t>
      </w:r>
      <w:r w:rsidR="00DF28C5" w:rsidRPr="001E1C92">
        <w:rPr>
          <w:color w:val="000000" w:themeColor="text1"/>
        </w:rPr>
        <w:t xml:space="preserve">As </w:t>
      </w:r>
      <w:r w:rsidR="0011145B" w:rsidRPr="001E1C92">
        <w:rPr>
          <w:color w:val="000000" w:themeColor="text1"/>
        </w:rPr>
        <w:t xml:space="preserve">latent conflict </w:t>
      </w:r>
      <w:r w:rsidR="004E30AE" w:rsidRPr="001E1C92">
        <w:rPr>
          <w:color w:val="000000" w:themeColor="text1"/>
        </w:rPr>
        <w:t xml:space="preserve">is </w:t>
      </w:r>
      <w:r w:rsidR="00824F81" w:rsidRPr="001E1C92">
        <w:rPr>
          <w:color w:val="000000" w:themeColor="text1"/>
        </w:rPr>
        <w:t>brought to the surface</w:t>
      </w:r>
      <w:r w:rsidR="004E30AE" w:rsidRPr="001E1C92">
        <w:rPr>
          <w:color w:val="000000" w:themeColor="text1"/>
        </w:rPr>
        <w:t xml:space="preserve">, </w:t>
      </w:r>
      <w:r w:rsidR="0011145B" w:rsidRPr="001E1C92">
        <w:rPr>
          <w:color w:val="000000" w:themeColor="text1"/>
        </w:rPr>
        <w:t xml:space="preserve">people are forced into artificially simplified ownership categories that are not congruent to those they currently have; compensation forces people to take positions on </w:t>
      </w:r>
      <w:r w:rsidR="004E30AE" w:rsidRPr="001E1C92">
        <w:rPr>
          <w:color w:val="000000" w:themeColor="text1"/>
        </w:rPr>
        <w:t>norms</w:t>
      </w:r>
      <w:r w:rsidR="0011145B" w:rsidRPr="001E1C92">
        <w:rPr>
          <w:color w:val="000000" w:themeColor="text1"/>
        </w:rPr>
        <w:t xml:space="preserve"> like shared use-rights</w:t>
      </w:r>
      <w:r w:rsidR="004E30AE" w:rsidRPr="001E1C92">
        <w:rPr>
          <w:color w:val="000000" w:themeColor="text1"/>
        </w:rPr>
        <w:t>.</w:t>
      </w:r>
      <w:r w:rsidR="0003681C" w:rsidRPr="001E1C92">
        <w:rPr>
          <w:color w:val="000000" w:themeColor="text1"/>
        </w:rPr>
        <w:t xml:space="preserve"> </w:t>
      </w:r>
      <w:r w:rsidR="00902C74" w:rsidRPr="001E1C92">
        <w:rPr>
          <w:color w:val="000000" w:themeColor="text1"/>
        </w:rPr>
        <w:t>As land is turned into a financial resource, l</w:t>
      </w:r>
      <w:r w:rsidR="004E30AE" w:rsidRPr="001E1C92">
        <w:rPr>
          <w:color w:val="000000" w:themeColor="text1"/>
        </w:rPr>
        <w:t xml:space="preserve">ocal residents feel major impacts on their relationship </w:t>
      </w:r>
      <w:r w:rsidR="00902C74" w:rsidRPr="001E1C92">
        <w:rPr>
          <w:color w:val="000000" w:themeColor="text1"/>
        </w:rPr>
        <w:t>with land, both changing existing relationships and fixing them in time,</w:t>
      </w:r>
      <w:r w:rsidR="0008714E" w:rsidRPr="001E1C92">
        <w:rPr>
          <w:color w:val="000000" w:themeColor="text1"/>
        </w:rPr>
        <w:t xml:space="preserve"> and</w:t>
      </w:r>
      <w:r w:rsidR="00902C74" w:rsidRPr="001E1C92">
        <w:rPr>
          <w:color w:val="000000" w:themeColor="text1"/>
        </w:rPr>
        <w:t xml:space="preserve"> eroding the inherent flexibility of existing techniques of making land claims.</w:t>
      </w:r>
      <w:r w:rsidR="007037E4" w:rsidRPr="001E1C92">
        <w:rPr>
          <w:color w:val="000000" w:themeColor="text1"/>
        </w:rPr>
        <w:t xml:space="preserve">  </w:t>
      </w:r>
      <w:r w:rsidR="00DD58ED" w:rsidRPr="001E1C92">
        <w:rPr>
          <w:color w:val="000000" w:themeColor="text1"/>
        </w:rPr>
        <w:t xml:space="preserve"> </w:t>
      </w:r>
    </w:p>
    <w:p w14:paraId="0DF52BF0" w14:textId="4442DF4C" w:rsidR="001E0E7F" w:rsidRPr="001E1C92" w:rsidRDefault="00821979" w:rsidP="00347D9A">
      <w:pPr>
        <w:spacing w:line="480" w:lineRule="auto"/>
        <w:ind w:firstLine="720"/>
        <w:jc w:val="both"/>
        <w:rPr>
          <w:color w:val="000000" w:themeColor="text1"/>
        </w:rPr>
      </w:pPr>
      <w:r w:rsidRPr="001E1C92">
        <w:rPr>
          <w:color w:val="000000" w:themeColor="text1"/>
        </w:rPr>
        <w:t>N</w:t>
      </w:r>
      <w:r w:rsidR="0036759E" w:rsidRPr="001E1C92">
        <w:rPr>
          <w:color w:val="000000" w:themeColor="text1"/>
        </w:rPr>
        <w:t xml:space="preserve">ational history gives evidence of the East Timorese people’s </w:t>
      </w:r>
      <w:r w:rsidR="00C7351C" w:rsidRPr="001E1C92">
        <w:rPr>
          <w:color w:val="000000" w:themeColor="text1"/>
        </w:rPr>
        <w:t xml:space="preserve">commitment and </w:t>
      </w:r>
      <w:r w:rsidR="0036759E" w:rsidRPr="001E1C92">
        <w:rPr>
          <w:color w:val="000000" w:themeColor="text1"/>
        </w:rPr>
        <w:t xml:space="preserve">extraordinary capacity to </w:t>
      </w:r>
      <w:r w:rsidR="00C7351C" w:rsidRPr="001E1C92">
        <w:rPr>
          <w:color w:val="000000" w:themeColor="text1"/>
        </w:rPr>
        <w:t>self-</w:t>
      </w:r>
      <w:r w:rsidR="0036759E" w:rsidRPr="001E1C92">
        <w:rPr>
          <w:color w:val="000000" w:themeColor="text1"/>
        </w:rPr>
        <w:t>organ</w:t>
      </w:r>
      <w:r w:rsidR="0019619B" w:rsidRPr="001E1C92">
        <w:rPr>
          <w:color w:val="000000" w:themeColor="text1"/>
        </w:rPr>
        <w:t>ise</w:t>
      </w:r>
      <w:r w:rsidR="0036759E" w:rsidRPr="001E1C92">
        <w:rPr>
          <w:color w:val="000000" w:themeColor="text1"/>
        </w:rPr>
        <w:t xml:space="preserve"> and to effect</w:t>
      </w:r>
      <w:r w:rsidR="00C7351C" w:rsidRPr="001E1C92">
        <w:rPr>
          <w:color w:val="000000" w:themeColor="text1"/>
        </w:rPr>
        <w:t xml:space="preserve"> socio-political change on a massive scale.</w:t>
      </w:r>
      <w:r w:rsidR="0003681C" w:rsidRPr="001E1C92">
        <w:rPr>
          <w:color w:val="000000" w:themeColor="text1"/>
        </w:rPr>
        <w:t xml:space="preserve"> </w:t>
      </w:r>
      <w:r w:rsidR="00FA11E1" w:rsidRPr="001E1C92">
        <w:rPr>
          <w:color w:val="000000" w:themeColor="text1"/>
        </w:rPr>
        <w:t>Grassroots political organis</w:t>
      </w:r>
      <w:r w:rsidR="00C7351C" w:rsidRPr="001E1C92">
        <w:rPr>
          <w:color w:val="000000" w:themeColor="text1"/>
        </w:rPr>
        <w:t xml:space="preserve">ation and strong community participation could be considered </w:t>
      </w:r>
      <w:r w:rsidR="00945B16" w:rsidRPr="001E1C92">
        <w:rPr>
          <w:color w:val="000000" w:themeColor="text1"/>
        </w:rPr>
        <w:t xml:space="preserve">East </w:t>
      </w:r>
      <w:r w:rsidR="00C7351C" w:rsidRPr="001E1C92">
        <w:rPr>
          <w:color w:val="000000" w:themeColor="text1"/>
        </w:rPr>
        <w:t>Timorese traditions.</w:t>
      </w:r>
      <w:r w:rsidR="0003681C" w:rsidRPr="001E1C92">
        <w:rPr>
          <w:color w:val="000000" w:themeColor="text1"/>
        </w:rPr>
        <w:t xml:space="preserve"> </w:t>
      </w:r>
      <w:r w:rsidR="00C7351C" w:rsidRPr="001E1C92">
        <w:rPr>
          <w:color w:val="000000" w:themeColor="text1"/>
        </w:rPr>
        <w:t xml:space="preserve">While these practices are not often considered part of </w:t>
      </w:r>
      <w:r w:rsidR="00B16EE4" w:rsidRPr="001E1C92">
        <w:rPr>
          <w:color w:val="000000" w:themeColor="text1"/>
        </w:rPr>
        <w:t>‘</w:t>
      </w:r>
      <w:r w:rsidR="00C7351C" w:rsidRPr="001E1C92">
        <w:rPr>
          <w:color w:val="000000" w:themeColor="text1"/>
        </w:rPr>
        <w:t>custom</w:t>
      </w:r>
      <w:r w:rsidR="00B16EE4" w:rsidRPr="001E1C92">
        <w:rPr>
          <w:color w:val="000000" w:themeColor="text1"/>
        </w:rPr>
        <w:t>’</w:t>
      </w:r>
      <w:r w:rsidR="00C7351C" w:rsidRPr="001E1C92">
        <w:rPr>
          <w:color w:val="000000" w:themeColor="text1"/>
        </w:rPr>
        <w:t xml:space="preserve"> (which is often unduly restricted to ritual realms), </w:t>
      </w:r>
      <w:r w:rsidR="005D6C37" w:rsidRPr="001E1C92">
        <w:rPr>
          <w:color w:val="000000" w:themeColor="text1"/>
        </w:rPr>
        <w:t>the articles in this special issue</w:t>
      </w:r>
      <w:r w:rsidR="00C7351C" w:rsidRPr="001E1C92">
        <w:rPr>
          <w:color w:val="000000" w:themeColor="text1"/>
        </w:rPr>
        <w:t xml:space="preserve"> demonstrate that there is much space for development models beyond the artificial divide of </w:t>
      </w:r>
      <w:proofErr w:type="spellStart"/>
      <w:r w:rsidR="00C7351C" w:rsidRPr="001E1C92">
        <w:rPr>
          <w:color w:val="000000" w:themeColor="text1"/>
        </w:rPr>
        <w:t>hypermodernist</w:t>
      </w:r>
      <w:proofErr w:type="spellEnd"/>
      <w:r w:rsidR="00C7351C" w:rsidRPr="001E1C92">
        <w:rPr>
          <w:color w:val="000000" w:themeColor="text1"/>
        </w:rPr>
        <w:t>/traditionalist.</w:t>
      </w:r>
      <w:r w:rsidR="0003681C" w:rsidRPr="001E1C92">
        <w:rPr>
          <w:color w:val="000000" w:themeColor="text1"/>
        </w:rPr>
        <w:t xml:space="preserve"> </w:t>
      </w:r>
      <w:r w:rsidR="00C7351C" w:rsidRPr="001E1C92">
        <w:rPr>
          <w:color w:val="000000" w:themeColor="text1"/>
        </w:rPr>
        <w:lastRenderedPageBreak/>
        <w:t>Overcoming this binary will move the public debate on Timor-Leste’s development trajectory forward.</w:t>
      </w:r>
      <w:r w:rsidR="0003681C" w:rsidRPr="001E1C92">
        <w:rPr>
          <w:color w:val="000000" w:themeColor="text1"/>
        </w:rPr>
        <w:t xml:space="preserve"> </w:t>
      </w:r>
    </w:p>
    <w:p w14:paraId="10E63430" w14:textId="77777777" w:rsidR="001D637E" w:rsidRPr="001E1C92" w:rsidRDefault="001D637E" w:rsidP="00347D9A">
      <w:pPr>
        <w:spacing w:line="480" w:lineRule="auto"/>
        <w:ind w:firstLine="720"/>
        <w:jc w:val="both"/>
        <w:rPr>
          <w:color w:val="000000" w:themeColor="text1"/>
        </w:rPr>
      </w:pPr>
    </w:p>
    <w:p w14:paraId="6A6CD1D4" w14:textId="77777777" w:rsidR="001D637E" w:rsidRPr="001E1C92" w:rsidRDefault="001D637E" w:rsidP="00347D9A">
      <w:pPr>
        <w:spacing w:line="480" w:lineRule="auto"/>
        <w:ind w:firstLine="720"/>
        <w:jc w:val="both"/>
        <w:rPr>
          <w:color w:val="000000" w:themeColor="text1"/>
        </w:rPr>
      </w:pPr>
    </w:p>
    <w:p w14:paraId="57066482" w14:textId="4C2DA3E3" w:rsidR="00B47677" w:rsidRPr="001E1C92" w:rsidRDefault="00B47677" w:rsidP="00347D9A">
      <w:pPr>
        <w:pStyle w:val="EndNoteBibliography"/>
        <w:spacing w:line="480" w:lineRule="auto"/>
        <w:jc w:val="both"/>
        <w:outlineLvl w:val="0"/>
        <w:rPr>
          <w:rFonts w:ascii="Times New Roman" w:hAnsi="Times New Roman" w:cs="Times New Roman"/>
          <w:b/>
          <w:lang w:val="en-GB"/>
        </w:rPr>
      </w:pPr>
      <w:r w:rsidRPr="001E1C92">
        <w:rPr>
          <w:rFonts w:ascii="Times New Roman" w:hAnsi="Times New Roman" w:cs="Times New Roman"/>
          <w:b/>
          <w:lang w:val="en-GB"/>
        </w:rPr>
        <w:t xml:space="preserve">References </w:t>
      </w:r>
    </w:p>
    <w:p w14:paraId="07A7C041" w14:textId="1DC978E8" w:rsidR="00540182" w:rsidRPr="001E1C92" w:rsidRDefault="00EA4ACA" w:rsidP="00347D9A">
      <w:pPr>
        <w:pStyle w:val="EndNoteBibliography"/>
        <w:spacing w:line="480" w:lineRule="auto"/>
        <w:ind w:left="720" w:hanging="720"/>
        <w:jc w:val="both"/>
        <w:rPr>
          <w:rFonts w:ascii="Times New Roman" w:hAnsi="Times New Roman" w:cs="Times New Roman"/>
        </w:rPr>
      </w:pPr>
      <w:r w:rsidRPr="001E1C92">
        <w:rPr>
          <w:rFonts w:ascii="Times New Roman" w:hAnsi="Times New Roman" w:cs="Times New Roman"/>
          <w:noProof/>
        </w:rPr>
        <w:t xml:space="preserve">Barnes, Susana. 2011. "Origins, Precedence, and Social Order in the Domain of </w:t>
      </w:r>
      <w:r w:rsidRPr="001E1C92">
        <w:rPr>
          <w:rFonts w:ascii="Times New Roman" w:hAnsi="Times New Roman" w:cs="Times New Roman"/>
          <w:i/>
          <w:noProof/>
        </w:rPr>
        <w:t>Ina Ama Beli Darlari</w:t>
      </w:r>
      <w:r w:rsidR="00DF0EE5" w:rsidRPr="001E1C92">
        <w:rPr>
          <w:rFonts w:ascii="Times New Roman" w:hAnsi="Times New Roman" w:cs="Times New Roman"/>
          <w:i/>
          <w:noProof/>
        </w:rPr>
        <w:t>.</w:t>
      </w:r>
      <w:r w:rsidRPr="001E1C92">
        <w:rPr>
          <w:rFonts w:ascii="Times New Roman" w:hAnsi="Times New Roman" w:cs="Times New Roman"/>
          <w:noProof/>
        </w:rPr>
        <w:t>"</w:t>
      </w:r>
      <w:r w:rsidR="00DF0EE5" w:rsidRPr="001E1C92">
        <w:rPr>
          <w:rFonts w:ascii="Times New Roman" w:hAnsi="Times New Roman" w:cs="Times New Roman"/>
          <w:noProof/>
        </w:rPr>
        <w:t xml:space="preserve"> </w:t>
      </w:r>
      <w:r w:rsidRPr="001E1C92">
        <w:rPr>
          <w:rFonts w:ascii="Times New Roman" w:hAnsi="Times New Roman" w:cs="Times New Roman"/>
          <w:noProof/>
        </w:rPr>
        <w:t xml:space="preserve">In </w:t>
      </w:r>
      <w:r w:rsidRPr="001E1C92">
        <w:rPr>
          <w:rFonts w:ascii="Times New Roman" w:hAnsi="Times New Roman" w:cs="Times New Roman"/>
          <w:i/>
          <w:noProof/>
        </w:rPr>
        <w:t>Land and Life in Timor-Leste: Ethnographic Essays</w:t>
      </w:r>
      <w:r w:rsidRPr="001E1C92">
        <w:rPr>
          <w:rFonts w:ascii="Times New Roman" w:hAnsi="Times New Roman" w:cs="Times New Roman"/>
          <w:noProof/>
        </w:rPr>
        <w:t>, edited by Andrew McWilliam and Elizabeth G. Traube, 23-46. Canberra: ANU Press.</w:t>
      </w:r>
      <w:r w:rsidR="0076284C" w:rsidRPr="001E1C92">
        <w:rPr>
          <w:rFonts w:ascii="Times New Roman" w:hAnsi="Times New Roman" w:cs="Times New Roman"/>
          <w:noProof/>
        </w:rPr>
        <w:t xml:space="preserve"> </w:t>
      </w:r>
      <w:hyperlink r:id="rId8" w:tgtFrame="_blank" w:history="1">
        <w:r w:rsidR="0076284C" w:rsidRPr="001E1C92">
          <w:rPr>
            <w:rStyle w:val="Hyperlink"/>
            <w:rFonts w:ascii="Times New Roman" w:hAnsi="Times New Roman" w:cs="Times New Roman"/>
          </w:rPr>
          <w:t>https://doi.org/10.22459/LLTL.12.2011.02</w:t>
        </w:r>
      </w:hyperlink>
    </w:p>
    <w:p w14:paraId="7DB2B194" w14:textId="55301E98" w:rsidR="00BC29B7" w:rsidRPr="001E1C92" w:rsidRDefault="00EA4ACA" w:rsidP="00347D9A">
      <w:pPr>
        <w:pStyle w:val="EndNoteBibliography"/>
        <w:spacing w:line="480" w:lineRule="auto"/>
        <w:ind w:left="720" w:hanging="720"/>
        <w:jc w:val="both"/>
        <w:rPr>
          <w:rFonts w:ascii="Times New Roman" w:hAnsi="Times New Roman" w:cs="Times New Roman"/>
        </w:rPr>
      </w:pPr>
      <w:r w:rsidRPr="001E1C92">
        <w:rPr>
          <w:rFonts w:ascii="Times New Roman" w:hAnsi="Times New Roman" w:cs="Times New Roman"/>
          <w:noProof/>
          <w:lang w:val="en-GB"/>
        </w:rPr>
        <w:t>Bovensiepen, Judith. 2014a. "Words of the ancestors: disembodied knowledge and secrecy in East Timor."</w:t>
      </w:r>
      <w:r w:rsidR="007037E4" w:rsidRPr="001E1C92">
        <w:rPr>
          <w:rFonts w:ascii="Times New Roman" w:hAnsi="Times New Roman" w:cs="Times New Roman"/>
          <w:noProof/>
          <w:lang w:val="en-GB"/>
        </w:rPr>
        <w:t xml:space="preserve">  </w:t>
      </w:r>
      <w:r w:rsidRPr="001E1C92">
        <w:rPr>
          <w:rFonts w:ascii="Times New Roman" w:hAnsi="Times New Roman" w:cs="Times New Roman"/>
          <w:i/>
          <w:noProof/>
          <w:lang w:val="en-GB"/>
        </w:rPr>
        <w:t>Journal of the Royal Anthropological Institute</w:t>
      </w:r>
      <w:r w:rsidRPr="001E1C92">
        <w:rPr>
          <w:rFonts w:ascii="Times New Roman" w:hAnsi="Times New Roman" w:cs="Times New Roman"/>
          <w:noProof/>
          <w:lang w:val="en-GB"/>
        </w:rPr>
        <w:t xml:space="preserve"> 20</w:t>
      </w:r>
      <w:r w:rsidR="009364A1" w:rsidRPr="001E1C92">
        <w:rPr>
          <w:rFonts w:ascii="Times New Roman" w:hAnsi="Times New Roman" w:cs="Times New Roman"/>
          <w:noProof/>
          <w:lang w:val="en-GB"/>
        </w:rPr>
        <w:t xml:space="preserve"> (1)</w:t>
      </w:r>
      <w:r w:rsidRPr="001E1C92">
        <w:rPr>
          <w:rFonts w:ascii="Times New Roman" w:hAnsi="Times New Roman" w:cs="Times New Roman"/>
          <w:noProof/>
          <w:lang w:val="en-GB"/>
        </w:rPr>
        <w:t>:</w:t>
      </w:r>
      <w:r w:rsidR="006F42DD" w:rsidRPr="001E1C92">
        <w:rPr>
          <w:rFonts w:ascii="Times New Roman" w:hAnsi="Times New Roman" w:cs="Times New Roman"/>
          <w:noProof/>
          <w:lang w:val="en-GB"/>
        </w:rPr>
        <w:t xml:space="preserve"> </w:t>
      </w:r>
      <w:r w:rsidRPr="001E1C92">
        <w:rPr>
          <w:rFonts w:ascii="Times New Roman" w:hAnsi="Times New Roman" w:cs="Times New Roman"/>
          <w:noProof/>
          <w:lang w:val="en-GB"/>
        </w:rPr>
        <w:t>56-73.</w:t>
      </w:r>
      <w:r w:rsidR="00540182" w:rsidRPr="001E1C92">
        <w:rPr>
          <w:rFonts w:ascii="Times New Roman" w:hAnsi="Times New Roman" w:cs="Times New Roman"/>
          <w:noProof/>
          <w:lang w:val="en-GB"/>
        </w:rPr>
        <w:t xml:space="preserve"> </w:t>
      </w:r>
      <w:hyperlink r:id="rId9" w:tgtFrame="_blank" w:history="1">
        <w:r w:rsidR="00540182" w:rsidRPr="001E1C92">
          <w:rPr>
            <w:rStyle w:val="Hyperlink"/>
            <w:rFonts w:ascii="Times New Roman" w:hAnsi="Times New Roman" w:cs="Times New Roman"/>
          </w:rPr>
          <w:t>https://doi.org/10.1111/1467-9655.12079</w:t>
        </w:r>
      </w:hyperlink>
    </w:p>
    <w:p w14:paraId="1D67B950" w14:textId="002CBD1A" w:rsidR="00EA4ACA" w:rsidRPr="001E1C92" w:rsidRDefault="00EA4ACA" w:rsidP="00347D9A">
      <w:pPr>
        <w:pStyle w:val="EndNoteBibliography"/>
        <w:spacing w:line="480" w:lineRule="auto"/>
        <w:ind w:left="720" w:hanging="720"/>
        <w:jc w:val="both"/>
        <w:rPr>
          <w:rFonts w:ascii="Times New Roman" w:hAnsi="Times New Roman" w:cs="Times New Roman"/>
        </w:rPr>
      </w:pPr>
      <w:r w:rsidRPr="001E1C92">
        <w:rPr>
          <w:rFonts w:ascii="Times New Roman" w:hAnsi="Times New Roman" w:cs="Times New Roman"/>
          <w:noProof/>
          <w:lang w:val="en-GB"/>
        </w:rPr>
        <w:t>Bovensiepen, Judith. 2014b.</w:t>
      </w:r>
      <w:r w:rsidR="007037E4" w:rsidRPr="001E1C92">
        <w:rPr>
          <w:rFonts w:ascii="Times New Roman" w:hAnsi="Times New Roman" w:cs="Times New Roman"/>
          <w:noProof/>
          <w:lang w:val="en-GB"/>
        </w:rPr>
        <w:t xml:space="preserve">  </w:t>
      </w:r>
      <w:r w:rsidRPr="001E1C92">
        <w:rPr>
          <w:rStyle w:val="citeproc-title"/>
          <w:rFonts w:ascii="Times New Roman" w:hAnsi="Times New Roman" w:cs="Times New Roman"/>
          <w:color w:val="000000"/>
          <w:shd w:val="clear" w:color="auto" w:fill="FFFFFF"/>
          <w:lang w:val="en-GB"/>
        </w:rPr>
        <w:t>"Installing the Insider "Outside": House Reconstruction and the Transformation of Binary Ideologies in Independent Timor–</w:t>
      </w:r>
      <w:proofErr w:type="spellStart"/>
      <w:r w:rsidRPr="001E1C92">
        <w:rPr>
          <w:rStyle w:val="citeproc-title"/>
          <w:rFonts w:ascii="Times New Roman" w:hAnsi="Times New Roman" w:cs="Times New Roman"/>
          <w:color w:val="000000"/>
          <w:shd w:val="clear" w:color="auto" w:fill="FFFFFF"/>
          <w:lang w:val="en-GB"/>
        </w:rPr>
        <w:t>Leste</w:t>
      </w:r>
      <w:proofErr w:type="spellEnd"/>
      <w:r w:rsidRPr="001E1C92">
        <w:rPr>
          <w:rFonts w:ascii="Times New Roman" w:hAnsi="Times New Roman" w:cs="Times New Roman"/>
          <w:color w:val="000000"/>
          <w:shd w:val="clear" w:color="auto" w:fill="FFFFFF"/>
          <w:lang w:val="en-GB"/>
        </w:rPr>
        <w:t xml:space="preserve">." </w:t>
      </w:r>
      <w:r w:rsidRPr="001E1C92">
        <w:rPr>
          <w:rStyle w:val="citeproc-container-title"/>
          <w:rFonts w:ascii="Times New Roman" w:hAnsi="Times New Roman" w:cs="Times New Roman"/>
          <w:i/>
          <w:iCs/>
          <w:color w:val="000000"/>
          <w:shd w:val="clear" w:color="auto" w:fill="FFFFFF"/>
          <w:lang w:val="en-GB"/>
        </w:rPr>
        <w:t>American Ethnologist</w:t>
      </w:r>
      <w:r w:rsidRPr="001E1C92">
        <w:rPr>
          <w:rFonts w:ascii="Times New Roman" w:hAnsi="Times New Roman" w:cs="Times New Roman"/>
          <w:color w:val="000000"/>
          <w:shd w:val="clear" w:color="auto" w:fill="FFFFFF"/>
          <w:lang w:val="en-GB"/>
        </w:rPr>
        <w:t xml:space="preserve"> </w:t>
      </w:r>
      <w:r w:rsidRPr="001E1C92">
        <w:rPr>
          <w:rStyle w:val="citeproc-volume"/>
          <w:rFonts w:ascii="Times New Roman" w:hAnsi="Times New Roman" w:cs="Times New Roman"/>
          <w:bCs/>
          <w:color w:val="000000"/>
          <w:shd w:val="clear" w:color="auto" w:fill="FFFFFF"/>
          <w:lang w:val="en-GB"/>
        </w:rPr>
        <w:t>41</w:t>
      </w:r>
      <w:r w:rsidR="008958B2" w:rsidRPr="001E1C92">
        <w:rPr>
          <w:rStyle w:val="citeproc-volume"/>
          <w:rFonts w:ascii="Times New Roman" w:hAnsi="Times New Roman" w:cs="Times New Roman"/>
          <w:bCs/>
          <w:color w:val="000000"/>
          <w:shd w:val="clear" w:color="auto" w:fill="FFFFFF"/>
          <w:lang w:val="en-GB"/>
        </w:rPr>
        <w:t>(2)</w:t>
      </w:r>
      <w:r w:rsidRPr="001E1C92">
        <w:rPr>
          <w:rStyle w:val="citeproc-page"/>
          <w:rFonts w:ascii="Times New Roman" w:hAnsi="Times New Roman" w:cs="Times New Roman"/>
          <w:color w:val="000000"/>
          <w:shd w:val="clear" w:color="auto" w:fill="FFFFFF"/>
          <w:lang w:val="en-GB"/>
        </w:rPr>
        <w:t>:</w:t>
      </w:r>
      <w:r w:rsidR="008958B2" w:rsidRPr="001E1C92">
        <w:rPr>
          <w:rStyle w:val="citeproc-page"/>
          <w:rFonts w:ascii="Times New Roman" w:hAnsi="Times New Roman" w:cs="Times New Roman"/>
          <w:color w:val="000000"/>
          <w:shd w:val="clear" w:color="auto" w:fill="FFFFFF"/>
          <w:lang w:val="en-GB"/>
        </w:rPr>
        <w:t xml:space="preserve"> </w:t>
      </w:r>
      <w:r w:rsidRPr="001E1C92">
        <w:rPr>
          <w:rStyle w:val="citeproc-page"/>
          <w:rFonts w:ascii="Times New Roman" w:hAnsi="Times New Roman" w:cs="Times New Roman"/>
          <w:color w:val="000000"/>
          <w:shd w:val="clear" w:color="auto" w:fill="FFFFFF"/>
          <w:lang w:val="en-GB"/>
        </w:rPr>
        <w:t>290-304</w:t>
      </w:r>
      <w:r w:rsidRPr="001E1C92">
        <w:rPr>
          <w:rFonts w:ascii="Times New Roman" w:hAnsi="Times New Roman" w:cs="Times New Roman"/>
          <w:color w:val="000000"/>
          <w:shd w:val="clear" w:color="auto" w:fill="FFFFFF"/>
          <w:lang w:val="en-GB"/>
        </w:rPr>
        <w:t>.</w:t>
      </w:r>
      <w:r w:rsidR="00BC29B7" w:rsidRPr="001E1C92">
        <w:rPr>
          <w:rFonts w:ascii="Times New Roman" w:hAnsi="Times New Roman" w:cs="Times New Roman"/>
          <w:color w:val="000000"/>
          <w:shd w:val="clear" w:color="auto" w:fill="FFFFFF"/>
          <w:lang w:val="en-GB"/>
        </w:rPr>
        <w:t xml:space="preserve"> </w:t>
      </w:r>
      <w:hyperlink r:id="rId10" w:tgtFrame="_blank" w:history="1">
        <w:r w:rsidR="00BC29B7" w:rsidRPr="001E1C92">
          <w:rPr>
            <w:rStyle w:val="Hyperlink"/>
            <w:rFonts w:ascii="Times New Roman" w:hAnsi="Times New Roman" w:cs="Times New Roman"/>
          </w:rPr>
          <w:t>https://doi.org/10.1111/amet.12076</w:t>
        </w:r>
      </w:hyperlink>
    </w:p>
    <w:p w14:paraId="53134D12" w14:textId="024293E6" w:rsidR="00BC29B7" w:rsidRPr="001E1C92" w:rsidRDefault="00EA4ACA" w:rsidP="00347D9A">
      <w:pPr>
        <w:pStyle w:val="EndNoteBibliography"/>
        <w:spacing w:line="480" w:lineRule="auto"/>
        <w:ind w:left="720" w:hanging="720"/>
        <w:jc w:val="both"/>
        <w:rPr>
          <w:rFonts w:ascii="Times New Roman" w:hAnsi="Times New Roman" w:cs="Times New Roman"/>
          <w:noProof/>
          <w:lang w:val="en-GB"/>
        </w:rPr>
      </w:pPr>
      <w:r w:rsidRPr="001E1C92">
        <w:rPr>
          <w:rFonts w:ascii="Times New Roman" w:hAnsi="Times New Roman" w:cs="Times New Roman"/>
          <w:noProof/>
          <w:lang w:val="en-GB"/>
        </w:rPr>
        <w:t xml:space="preserve">Bovensiepen, Judith. 2015. </w:t>
      </w:r>
      <w:r w:rsidRPr="001E1C92">
        <w:rPr>
          <w:rFonts w:ascii="Times New Roman" w:hAnsi="Times New Roman" w:cs="Times New Roman"/>
          <w:i/>
          <w:iCs/>
          <w:color w:val="222222"/>
          <w:shd w:val="clear" w:color="auto" w:fill="FFFFFF"/>
          <w:lang w:val="en-GB"/>
        </w:rPr>
        <w:t>The land of gold: Post-conflict recovery and cultural revival in independent Timor-Leste</w:t>
      </w:r>
      <w:r w:rsidRPr="001E1C92">
        <w:rPr>
          <w:rFonts w:ascii="Times New Roman" w:hAnsi="Times New Roman" w:cs="Times New Roman"/>
          <w:color w:val="222222"/>
          <w:shd w:val="clear" w:color="auto" w:fill="FFFFFF"/>
          <w:lang w:val="en-GB"/>
        </w:rPr>
        <w:t xml:space="preserve">. </w:t>
      </w:r>
      <w:r w:rsidR="00D95E75" w:rsidRPr="001E1C92">
        <w:rPr>
          <w:rFonts w:ascii="Times New Roman" w:hAnsi="Times New Roman" w:cs="Times New Roman"/>
          <w:color w:val="222222"/>
          <w:shd w:val="clear" w:color="auto" w:fill="FFFFFF"/>
          <w:lang w:val="en-GB"/>
        </w:rPr>
        <w:t>Ithaca:</w:t>
      </w:r>
      <w:r w:rsidRPr="001E1C92">
        <w:rPr>
          <w:rFonts w:ascii="Times New Roman" w:hAnsi="Times New Roman" w:cs="Times New Roman"/>
          <w:color w:val="222222"/>
          <w:shd w:val="clear" w:color="auto" w:fill="FFFFFF"/>
          <w:lang w:val="en-GB"/>
        </w:rPr>
        <w:t xml:space="preserve"> Cornell University</w:t>
      </w:r>
      <w:r w:rsidR="00D95E75" w:rsidRPr="001E1C92">
        <w:rPr>
          <w:rFonts w:ascii="Times New Roman" w:hAnsi="Times New Roman" w:cs="Times New Roman"/>
          <w:color w:val="222222"/>
          <w:shd w:val="clear" w:color="auto" w:fill="FFFFFF"/>
          <w:lang w:val="en-GB"/>
        </w:rPr>
        <w:t xml:space="preserve"> Press, Southeast Asia </w:t>
      </w:r>
      <w:proofErr w:type="spellStart"/>
      <w:r w:rsidR="00D95E75" w:rsidRPr="001E1C92">
        <w:rPr>
          <w:rFonts w:ascii="Times New Roman" w:hAnsi="Times New Roman" w:cs="Times New Roman"/>
          <w:color w:val="222222"/>
          <w:shd w:val="clear" w:color="auto" w:fill="FFFFFF"/>
          <w:lang w:val="en-GB"/>
        </w:rPr>
        <w:t>Programm</w:t>
      </w:r>
      <w:proofErr w:type="spellEnd"/>
      <w:r w:rsidR="00D95E75" w:rsidRPr="001E1C92">
        <w:rPr>
          <w:rFonts w:ascii="Times New Roman" w:hAnsi="Times New Roman" w:cs="Times New Roman"/>
          <w:color w:val="222222"/>
          <w:shd w:val="clear" w:color="auto" w:fill="FFFFFF"/>
          <w:lang w:val="en-GB"/>
        </w:rPr>
        <w:t xml:space="preserve"> Publicat</w:t>
      </w:r>
      <w:r w:rsidR="00802581" w:rsidRPr="001E1C92">
        <w:rPr>
          <w:rFonts w:ascii="Times New Roman" w:hAnsi="Times New Roman" w:cs="Times New Roman"/>
          <w:color w:val="222222"/>
          <w:shd w:val="clear" w:color="auto" w:fill="FFFFFF"/>
          <w:lang w:val="en-GB"/>
        </w:rPr>
        <w:t>i</w:t>
      </w:r>
      <w:r w:rsidR="00D95E75" w:rsidRPr="001E1C92">
        <w:rPr>
          <w:rFonts w:ascii="Times New Roman" w:hAnsi="Times New Roman" w:cs="Times New Roman"/>
          <w:color w:val="222222"/>
          <w:shd w:val="clear" w:color="auto" w:fill="FFFFFF"/>
          <w:lang w:val="en-GB"/>
        </w:rPr>
        <w:t>ons</w:t>
      </w:r>
      <w:r w:rsidRPr="001E1C92">
        <w:rPr>
          <w:rFonts w:ascii="Times New Roman" w:hAnsi="Times New Roman" w:cs="Times New Roman"/>
          <w:color w:val="222222"/>
          <w:shd w:val="clear" w:color="auto" w:fill="FFFFFF"/>
          <w:lang w:val="en-GB"/>
        </w:rPr>
        <w:t>.</w:t>
      </w:r>
    </w:p>
    <w:p w14:paraId="51D3A78D" w14:textId="1276E32C" w:rsidR="00EA4ACA" w:rsidRPr="001E1C92" w:rsidRDefault="00EA4ACA" w:rsidP="00347D9A">
      <w:pPr>
        <w:pStyle w:val="EndNoteBibliography"/>
        <w:spacing w:line="480" w:lineRule="auto"/>
        <w:ind w:left="720" w:hanging="720"/>
        <w:jc w:val="both"/>
        <w:rPr>
          <w:rFonts w:ascii="Times New Roman" w:hAnsi="Times New Roman" w:cs="Times New Roman"/>
        </w:rPr>
      </w:pPr>
      <w:r w:rsidRPr="001E1C92">
        <w:rPr>
          <w:rFonts w:ascii="Times New Roman" w:hAnsi="Times New Roman" w:cs="Times New Roman"/>
          <w:noProof/>
          <w:lang w:val="en-GB"/>
        </w:rPr>
        <w:t>Bovensiepen, Judith. 2016. "Visions of prosperity and conspiracy in Timor-Leste."</w:t>
      </w:r>
      <w:r w:rsidR="007037E4" w:rsidRPr="001E1C92">
        <w:rPr>
          <w:rFonts w:ascii="Times New Roman" w:hAnsi="Times New Roman" w:cs="Times New Roman"/>
          <w:noProof/>
          <w:lang w:val="en-GB"/>
        </w:rPr>
        <w:t xml:space="preserve">  </w:t>
      </w:r>
      <w:r w:rsidRPr="001E1C92">
        <w:rPr>
          <w:rFonts w:ascii="Times New Roman" w:hAnsi="Times New Roman" w:cs="Times New Roman"/>
          <w:i/>
          <w:noProof/>
          <w:lang w:val="en-GB"/>
        </w:rPr>
        <w:t>Focaal—Journal of Global and Historical Anthropology</w:t>
      </w:r>
      <w:r w:rsidRPr="001E1C92">
        <w:rPr>
          <w:rFonts w:ascii="Times New Roman" w:hAnsi="Times New Roman" w:cs="Times New Roman"/>
          <w:noProof/>
          <w:lang w:val="en-GB"/>
        </w:rPr>
        <w:t xml:space="preserve"> 75:75-88.</w:t>
      </w:r>
      <w:r w:rsidR="00BC29B7" w:rsidRPr="001E1C92">
        <w:rPr>
          <w:rFonts w:ascii="Times New Roman" w:hAnsi="Times New Roman" w:cs="Times New Roman"/>
          <w:noProof/>
          <w:lang w:val="en-GB"/>
        </w:rPr>
        <w:t xml:space="preserve"> </w:t>
      </w:r>
      <w:hyperlink r:id="rId11" w:tgtFrame="_blank" w:history="1">
        <w:r w:rsidR="00BC29B7" w:rsidRPr="001E1C92">
          <w:rPr>
            <w:rStyle w:val="Hyperlink"/>
            <w:rFonts w:ascii="Times New Roman" w:hAnsi="Times New Roman" w:cs="Times New Roman"/>
          </w:rPr>
          <w:t>https://doi.org/10.3167/fcl.2016.750106</w:t>
        </w:r>
      </w:hyperlink>
    </w:p>
    <w:p w14:paraId="61D0028C" w14:textId="10D8F969" w:rsidR="00D2211C" w:rsidRPr="001E1C92" w:rsidRDefault="00EA4ACA" w:rsidP="00347D9A">
      <w:pPr>
        <w:pStyle w:val="EndNoteBibliography"/>
        <w:spacing w:line="480" w:lineRule="auto"/>
        <w:ind w:left="720" w:hanging="720"/>
        <w:jc w:val="both"/>
        <w:rPr>
          <w:rFonts w:ascii="Times New Roman" w:hAnsi="Times New Roman" w:cs="Times New Roman"/>
          <w:color w:val="222222"/>
          <w:shd w:val="clear" w:color="auto" w:fill="FFFFFF"/>
        </w:rPr>
      </w:pPr>
      <w:r w:rsidRPr="001E1C92">
        <w:rPr>
          <w:rFonts w:ascii="Times New Roman" w:hAnsi="Times New Roman" w:cs="Times New Roman"/>
          <w:noProof/>
          <w:lang w:val="en-GB"/>
        </w:rPr>
        <w:lastRenderedPageBreak/>
        <w:t>Bovensiepen, Judith. n.d. "</w:t>
      </w:r>
      <w:r w:rsidR="00787DE1" w:rsidRPr="001E1C92">
        <w:rPr>
          <w:rFonts w:ascii="Times New Roman" w:hAnsi="Times New Roman" w:cs="Times New Roman"/>
          <w:lang w:val="en-GB"/>
        </w:rPr>
        <w:t>Can oil speak? D</w:t>
      </w:r>
      <w:r w:rsidRPr="001E1C92">
        <w:rPr>
          <w:rFonts w:ascii="Times New Roman" w:hAnsi="Times New Roman" w:cs="Times New Roman"/>
          <w:lang w:val="en-GB"/>
        </w:rPr>
        <w:t>ifference, ambivalence, and appropriation in Timor-Leste’s emergent petroleum infrastructure deve</w:t>
      </w:r>
      <w:r w:rsidR="00D2211C" w:rsidRPr="001E1C92">
        <w:rPr>
          <w:rFonts w:ascii="Times New Roman" w:hAnsi="Times New Roman" w:cs="Times New Roman"/>
          <w:lang w:val="en-GB"/>
        </w:rPr>
        <w:t>lopment." Article under review</w:t>
      </w:r>
      <w:r w:rsidR="00E50F36" w:rsidRPr="001E1C92">
        <w:rPr>
          <w:rFonts w:ascii="Times New Roman" w:hAnsi="Times New Roman" w:cs="Times New Roman"/>
          <w:lang w:val="en-GB"/>
        </w:rPr>
        <w:t xml:space="preserve"> by American Ethnologist</w:t>
      </w:r>
      <w:r w:rsidR="00D2211C" w:rsidRPr="001E1C92">
        <w:rPr>
          <w:rFonts w:ascii="Times New Roman" w:hAnsi="Times New Roman" w:cs="Times New Roman"/>
          <w:lang w:val="en-GB"/>
        </w:rPr>
        <w:t>.</w:t>
      </w:r>
    </w:p>
    <w:p w14:paraId="1A8777FB" w14:textId="2E59228A" w:rsidR="00EA4ACA" w:rsidRPr="001E1C92" w:rsidRDefault="007E126A" w:rsidP="00347D9A">
      <w:pPr>
        <w:pStyle w:val="EndNoteBibliography"/>
        <w:spacing w:line="480" w:lineRule="auto"/>
        <w:ind w:left="720" w:hanging="720"/>
        <w:jc w:val="both"/>
        <w:rPr>
          <w:rFonts w:ascii="Times New Roman" w:hAnsi="Times New Roman" w:cs="Times New Roman"/>
          <w:noProof/>
          <w:lang w:val="en-GB"/>
        </w:rPr>
      </w:pPr>
      <w:r w:rsidRPr="001E1C92" w:rsidDel="007E126A">
        <w:rPr>
          <w:rFonts w:ascii="Times New Roman" w:hAnsi="Times New Roman" w:cs="Times New Roman"/>
          <w:noProof/>
          <w:lang w:val="en-GB"/>
        </w:rPr>
        <w:t xml:space="preserve"> </w:t>
      </w:r>
      <w:r w:rsidR="00EA4ACA" w:rsidRPr="001E1C92">
        <w:rPr>
          <w:rFonts w:ascii="Times New Roman" w:hAnsi="Times New Roman" w:cs="Times New Roman"/>
          <w:noProof/>
          <w:lang w:val="en-GB"/>
        </w:rPr>
        <w:t>Cryan, Meabh. 2015a. "D</w:t>
      </w:r>
      <w:r w:rsidR="002D6DB7" w:rsidRPr="001E1C92">
        <w:rPr>
          <w:rFonts w:ascii="Times New Roman" w:hAnsi="Times New Roman" w:cs="Times New Roman"/>
          <w:noProof/>
          <w:lang w:val="en-GB"/>
        </w:rPr>
        <w:t>is</w:t>
      </w:r>
      <w:r w:rsidR="00EA4ACA" w:rsidRPr="001E1C92">
        <w:rPr>
          <w:rFonts w:ascii="Times New Roman" w:hAnsi="Times New Roman" w:cs="Times New Roman"/>
          <w:noProof/>
          <w:lang w:val="en-GB"/>
        </w:rPr>
        <w:t>possession and Impoverishment in Timor-Leste: Potential Impacts of the Suai Supply Base."</w:t>
      </w:r>
      <w:r w:rsidR="007037E4" w:rsidRPr="001E1C92">
        <w:rPr>
          <w:rFonts w:ascii="Times New Roman" w:hAnsi="Times New Roman" w:cs="Times New Roman"/>
          <w:noProof/>
          <w:lang w:val="en-GB"/>
        </w:rPr>
        <w:t xml:space="preserve">  </w:t>
      </w:r>
      <w:r w:rsidR="00EA4ACA" w:rsidRPr="001E1C92">
        <w:rPr>
          <w:rFonts w:ascii="Times New Roman" w:hAnsi="Times New Roman" w:cs="Times New Roman"/>
          <w:i/>
          <w:noProof/>
          <w:lang w:val="en-GB"/>
        </w:rPr>
        <w:t>State, Society &amp; Governance in Melanesia Discussion Paper</w:t>
      </w:r>
      <w:r w:rsidR="00EA4ACA" w:rsidRPr="001E1C92">
        <w:rPr>
          <w:rFonts w:ascii="Times New Roman" w:hAnsi="Times New Roman" w:cs="Times New Roman"/>
          <w:noProof/>
          <w:lang w:val="en-GB"/>
        </w:rPr>
        <w:t xml:space="preserve"> 2015/15.</w:t>
      </w:r>
    </w:p>
    <w:p w14:paraId="5A129912" w14:textId="3A4B73F6" w:rsidR="00EA4ACA" w:rsidRPr="001E1C92" w:rsidRDefault="00EA4ACA" w:rsidP="00347D9A">
      <w:pPr>
        <w:pStyle w:val="EndNoteBibliography"/>
        <w:spacing w:line="480" w:lineRule="auto"/>
        <w:ind w:left="720" w:hanging="720"/>
        <w:jc w:val="both"/>
        <w:rPr>
          <w:rFonts w:ascii="Times New Roman" w:hAnsi="Times New Roman" w:cs="Times New Roman"/>
          <w:noProof/>
          <w:lang w:val="en-GB"/>
        </w:rPr>
      </w:pPr>
      <w:r w:rsidRPr="001E1C92">
        <w:rPr>
          <w:rFonts w:ascii="Times New Roman" w:hAnsi="Times New Roman" w:cs="Times New Roman"/>
          <w:noProof/>
          <w:lang w:val="en-GB"/>
        </w:rPr>
        <w:t>Cryan, Meabh. 2015b. "The Long Haul: Citizen Participation in Timor-Leste Land Policy."</w:t>
      </w:r>
      <w:r w:rsidR="007037E4" w:rsidRPr="001E1C92">
        <w:rPr>
          <w:rFonts w:ascii="Times New Roman" w:hAnsi="Times New Roman" w:cs="Times New Roman"/>
          <w:noProof/>
          <w:lang w:val="en-GB"/>
        </w:rPr>
        <w:t xml:space="preserve">  </w:t>
      </w:r>
      <w:r w:rsidRPr="001E1C92">
        <w:rPr>
          <w:rFonts w:ascii="Times New Roman" w:hAnsi="Times New Roman" w:cs="Times New Roman"/>
          <w:i/>
          <w:noProof/>
          <w:lang w:val="en-GB"/>
        </w:rPr>
        <w:t>State, Society &amp; Governance in Melanesia Discussion Paper</w:t>
      </w:r>
      <w:r w:rsidRPr="001E1C92">
        <w:rPr>
          <w:rFonts w:ascii="Times New Roman" w:hAnsi="Times New Roman" w:cs="Times New Roman"/>
          <w:noProof/>
          <w:lang w:val="en-GB"/>
        </w:rPr>
        <w:t xml:space="preserve"> 2015/13.</w:t>
      </w:r>
    </w:p>
    <w:p w14:paraId="16872CEB" w14:textId="7D60C314" w:rsidR="00EA4ACA" w:rsidRPr="001E1C92" w:rsidRDefault="00EA4ACA" w:rsidP="00347D9A">
      <w:pPr>
        <w:pStyle w:val="EndNoteBibliography"/>
        <w:spacing w:line="480" w:lineRule="auto"/>
        <w:ind w:left="720" w:hanging="720"/>
        <w:jc w:val="both"/>
        <w:rPr>
          <w:rFonts w:ascii="Times New Roman" w:hAnsi="Times New Roman" w:cs="Times New Roman"/>
          <w:lang w:val="en-GB"/>
        </w:rPr>
      </w:pPr>
      <w:r w:rsidRPr="001E1C92">
        <w:rPr>
          <w:rFonts w:ascii="Times New Roman" w:hAnsi="Times New Roman" w:cs="Times New Roman"/>
          <w:lang w:val="en-GB"/>
        </w:rPr>
        <w:t xml:space="preserve">Errington, Shelly. 1990. “Recasting Sex, Gender, and Power: A Theoretical and Regional Overview.” In </w:t>
      </w:r>
      <w:r w:rsidRPr="001E1C92">
        <w:rPr>
          <w:rFonts w:ascii="Times New Roman" w:hAnsi="Times New Roman" w:cs="Times New Roman"/>
          <w:i/>
          <w:lang w:val="en-GB"/>
        </w:rPr>
        <w:t>Power and Difference: Gender in Island Southeast Asia</w:t>
      </w:r>
      <w:r w:rsidRPr="001E1C92">
        <w:rPr>
          <w:rFonts w:ascii="Times New Roman" w:hAnsi="Times New Roman" w:cs="Times New Roman"/>
          <w:lang w:val="en-GB"/>
        </w:rPr>
        <w:t>, ed</w:t>
      </w:r>
      <w:r w:rsidR="00D95E75" w:rsidRPr="001E1C92">
        <w:rPr>
          <w:rFonts w:ascii="Times New Roman" w:hAnsi="Times New Roman" w:cs="Times New Roman"/>
          <w:lang w:val="en-GB"/>
        </w:rPr>
        <w:t>ited by</w:t>
      </w:r>
      <w:r w:rsidRPr="001E1C92">
        <w:rPr>
          <w:rFonts w:ascii="Times New Roman" w:hAnsi="Times New Roman" w:cs="Times New Roman"/>
          <w:lang w:val="en-GB"/>
        </w:rPr>
        <w:t xml:space="preserve"> Jane M. Atkinson and Shelly Errington. Stanford: Stanford University Press, 1–58.</w:t>
      </w:r>
    </w:p>
    <w:p w14:paraId="5AD303FE" w14:textId="0A22A703" w:rsidR="00EA4ACA" w:rsidRPr="001E1C92" w:rsidRDefault="00EA4ACA" w:rsidP="00347D9A">
      <w:pPr>
        <w:pStyle w:val="EndNoteBibliography"/>
        <w:spacing w:line="480" w:lineRule="auto"/>
        <w:ind w:left="720" w:hanging="720"/>
        <w:jc w:val="both"/>
        <w:rPr>
          <w:rFonts w:ascii="Times New Roman" w:hAnsi="Times New Roman" w:cs="Times New Roman"/>
          <w:color w:val="222222"/>
          <w:shd w:val="clear" w:color="auto" w:fill="FFFFFF"/>
          <w:lang w:val="en-GB"/>
        </w:rPr>
      </w:pPr>
      <w:r w:rsidRPr="001E1C92">
        <w:rPr>
          <w:rFonts w:ascii="Times New Roman" w:hAnsi="Times New Roman" w:cs="Times New Roman"/>
          <w:color w:val="222222"/>
          <w:shd w:val="clear" w:color="auto" w:fill="FFFFFF"/>
          <w:lang w:val="en-GB"/>
        </w:rPr>
        <w:t>Fitzpatrick, Daniel. 2002. </w:t>
      </w:r>
      <w:r w:rsidRPr="001E1C92">
        <w:rPr>
          <w:rFonts w:ascii="Times New Roman" w:hAnsi="Times New Roman" w:cs="Times New Roman"/>
          <w:i/>
          <w:iCs/>
          <w:color w:val="222222"/>
          <w:shd w:val="clear" w:color="auto" w:fill="FFFFFF"/>
          <w:lang w:val="en-GB"/>
        </w:rPr>
        <w:t>Land claims in East Timor</w:t>
      </w:r>
      <w:r w:rsidRPr="001E1C92">
        <w:rPr>
          <w:rFonts w:ascii="Times New Roman" w:hAnsi="Times New Roman" w:cs="Times New Roman"/>
          <w:color w:val="222222"/>
          <w:shd w:val="clear" w:color="auto" w:fill="FFFFFF"/>
          <w:lang w:val="en-GB"/>
        </w:rPr>
        <w:t xml:space="preserve">. </w:t>
      </w:r>
      <w:r w:rsidR="00037C5A" w:rsidRPr="001E1C92">
        <w:rPr>
          <w:rFonts w:ascii="Times New Roman" w:hAnsi="Times New Roman" w:cs="Times New Roman"/>
          <w:color w:val="222222"/>
          <w:shd w:val="clear" w:color="auto" w:fill="FFFFFF"/>
          <w:lang w:val="en-GB"/>
        </w:rPr>
        <w:t xml:space="preserve">Canberra: </w:t>
      </w:r>
      <w:r w:rsidRPr="001E1C92">
        <w:rPr>
          <w:rFonts w:ascii="Times New Roman" w:hAnsi="Times New Roman" w:cs="Times New Roman"/>
          <w:color w:val="222222"/>
          <w:shd w:val="clear" w:color="auto" w:fill="FFFFFF"/>
          <w:lang w:val="en-GB"/>
        </w:rPr>
        <w:t>Asia Pacific Press.</w:t>
      </w:r>
    </w:p>
    <w:p w14:paraId="544585C0" w14:textId="61F887A0" w:rsidR="00367AFE" w:rsidRPr="001E1C92" w:rsidRDefault="00367AFE" w:rsidP="00347D9A">
      <w:pPr>
        <w:spacing w:line="480" w:lineRule="auto"/>
        <w:ind w:left="720" w:hanging="720"/>
        <w:jc w:val="both"/>
        <w:rPr>
          <w:color w:val="000000" w:themeColor="text1"/>
          <w:lang w:val="en-AU"/>
        </w:rPr>
      </w:pPr>
      <w:proofErr w:type="spellStart"/>
      <w:r w:rsidRPr="001E1C92">
        <w:rPr>
          <w:color w:val="000000" w:themeColor="text1"/>
          <w:lang w:val="en-AU"/>
        </w:rPr>
        <w:t>Fundasaun</w:t>
      </w:r>
      <w:proofErr w:type="spellEnd"/>
      <w:r w:rsidRPr="001E1C92">
        <w:rPr>
          <w:color w:val="000000" w:themeColor="text1"/>
          <w:lang w:val="en-AU"/>
        </w:rPr>
        <w:t xml:space="preserve"> </w:t>
      </w:r>
      <w:proofErr w:type="spellStart"/>
      <w:r w:rsidRPr="001E1C92">
        <w:rPr>
          <w:color w:val="000000" w:themeColor="text1"/>
          <w:lang w:val="en-AU"/>
        </w:rPr>
        <w:t>Mahein</w:t>
      </w:r>
      <w:proofErr w:type="spellEnd"/>
      <w:r w:rsidRPr="001E1C92">
        <w:rPr>
          <w:color w:val="000000" w:themeColor="text1"/>
          <w:lang w:val="en-AU"/>
        </w:rPr>
        <w:t>. 2013. “</w:t>
      </w:r>
      <w:proofErr w:type="spellStart"/>
      <w:r w:rsidRPr="001E1C92">
        <w:rPr>
          <w:color w:val="000000" w:themeColor="text1"/>
          <w:lang w:val="en-AU"/>
        </w:rPr>
        <w:t>Suai</w:t>
      </w:r>
      <w:proofErr w:type="spellEnd"/>
      <w:r w:rsidRPr="001E1C92">
        <w:rPr>
          <w:color w:val="000000" w:themeColor="text1"/>
          <w:lang w:val="en-AU"/>
        </w:rPr>
        <w:t xml:space="preserve"> Supply Base: </w:t>
      </w:r>
      <w:proofErr w:type="spellStart"/>
      <w:r w:rsidRPr="001E1C92">
        <w:rPr>
          <w:color w:val="000000" w:themeColor="text1"/>
          <w:lang w:val="en-AU"/>
        </w:rPr>
        <w:t>Dezemvolvimentu</w:t>
      </w:r>
      <w:proofErr w:type="spellEnd"/>
      <w:r w:rsidRPr="001E1C92">
        <w:rPr>
          <w:color w:val="000000" w:themeColor="text1"/>
          <w:lang w:val="en-AU"/>
        </w:rPr>
        <w:t xml:space="preserve"> ka </w:t>
      </w:r>
      <w:proofErr w:type="spellStart"/>
      <w:r w:rsidRPr="001E1C92">
        <w:rPr>
          <w:color w:val="000000" w:themeColor="text1"/>
          <w:lang w:val="en-AU"/>
        </w:rPr>
        <w:t>Ameasa</w:t>
      </w:r>
      <w:proofErr w:type="spellEnd"/>
      <w:r w:rsidRPr="001E1C92">
        <w:rPr>
          <w:color w:val="000000" w:themeColor="text1"/>
          <w:lang w:val="en-AU"/>
        </w:rPr>
        <w:t>?” [</w:t>
      </w:r>
      <w:proofErr w:type="spellStart"/>
      <w:r w:rsidRPr="001E1C92">
        <w:rPr>
          <w:color w:val="000000" w:themeColor="text1"/>
          <w:lang w:val="en-AU"/>
        </w:rPr>
        <w:t>Suai</w:t>
      </w:r>
      <w:proofErr w:type="spellEnd"/>
      <w:r w:rsidRPr="001E1C92">
        <w:rPr>
          <w:color w:val="000000" w:themeColor="text1"/>
          <w:lang w:val="en-AU"/>
        </w:rPr>
        <w:t xml:space="preserve"> Supply Base: Development or Danger?]. </w:t>
      </w:r>
      <w:proofErr w:type="spellStart"/>
      <w:r w:rsidRPr="001E1C92">
        <w:rPr>
          <w:color w:val="000000" w:themeColor="text1"/>
          <w:lang w:val="en-AU"/>
        </w:rPr>
        <w:t>Mahein</w:t>
      </w:r>
      <w:proofErr w:type="spellEnd"/>
      <w:r w:rsidRPr="001E1C92">
        <w:rPr>
          <w:color w:val="000000" w:themeColor="text1"/>
          <w:lang w:val="en-AU"/>
        </w:rPr>
        <w:t xml:space="preserve"> Nia </w:t>
      </w:r>
      <w:proofErr w:type="spellStart"/>
      <w:r w:rsidRPr="001E1C92">
        <w:rPr>
          <w:color w:val="000000" w:themeColor="text1"/>
          <w:lang w:val="en-AU"/>
        </w:rPr>
        <w:t>Lian</w:t>
      </w:r>
      <w:proofErr w:type="spellEnd"/>
      <w:r w:rsidRPr="001E1C92">
        <w:rPr>
          <w:color w:val="000000" w:themeColor="text1"/>
          <w:lang w:val="en-AU"/>
        </w:rPr>
        <w:t xml:space="preserve"> Nu 57, 29 </w:t>
      </w:r>
      <w:proofErr w:type="spellStart"/>
      <w:r w:rsidRPr="001E1C92">
        <w:rPr>
          <w:color w:val="000000" w:themeColor="text1"/>
          <w:lang w:val="en-AU"/>
        </w:rPr>
        <w:t>Agustu</w:t>
      </w:r>
      <w:proofErr w:type="spellEnd"/>
      <w:r w:rsidRPr="001E1C92">
        <w:rPr>
          <w:color w:val="000000" w:themeColor="text1"/>
          <w:lang w:val="en-AU"/>
        </w:rPr>
        <w:t xml:space="preserve"> 2013. </w:t>
      </w:r>
    </w:p>
    <w:p w14:paraId="39B7D10A" w14:textId="27E819ED" w:rsidR="00111C13" w:rsidRPr="001E1C92" w:rsidRDefault="00EA4ACA" w:rsidP="00347D9A">
      <w:pPr>
        <w:pStyle w:val="EndNoteBibliography"/>
        <w:spacing w:line="480" w:lineRule="auto"/>
        <w:ind w:left="720" w:hanging="720"/>
        <w:jc w:val="both"/>
        <w:rPr>
          <w:rFonts w:ascii="Times New Roman" w:hAnsi="Times New Roman" w:cs="Times New Roman"/>
          <w:noProof/>
          <w:lang w:val="en-GB"/>
        </w:rPr>
      </w:pPr>
      <w:r w:rsidRPr="001E1C92">
        <w:rPr>
          <w:rFonts w:ascii="Times New Roman" w:hAnsi="Times New Roman" w:cs="Times New Roman"/>
          <w:noProof/>
          <w:lang w:val="en-GB"/>
        </w:rPr>
        <w:t>Gabinete do Ex Primeiru Ministro Dr. Mari Alkatiri. 2013. Special Zones of Social Market Economy: Pilot Location Oecusse.</w:t>
      </w:r>
    </w:p>
    <w:p w14:paraId="547624DD" w14:textId="535DC813" w:rsidR="00EA4ACA" w:rsidRPr="001E1C92" w:rsidRDefault="00EA4ACA" w:rsidP="00347D9A">
      <w:pPr>
        <w:pStyle w:val="EndNoteBibliography"/>
        <w:spacing w:line="480" w:lineRule="auto"/>
        <w:ind w:left="720" w:hanging="720"/>
        <w:jc w:val="both"/>
        <w:rPr>
          <w:rFonts w:ascii="Times New Roman" w:hAnsi="Times New Roman" w:cs="Times New Roman"/>
        </w:rPr>
      </w:pPr>
      <w:r w:rsidRPr="001E1C92">
        <w:rPr>
          <w:rFonts w:ascii="Times New Roman" w:hAnsi="Times New Roman" w:cs="Times New Roman"/>
          <w:noProof/>
          <w:lang w:val="en-GB"/>
        </w:rPr>
        <w:t xml:space="preserve">Li, Tania Murray. 2007. </w:t>
      </w:r>
      <w:r w:rsidRPr="001E1C92">
        <w:rPr>
          <w:rFonts w:ascii="Times New Roman" w:hAnsi="Times New Roman" w:cs="Times New Roman"/>
          <w:i/>
          <w:noProof/>
          <w:lang w:val="en-GB"/>
        </w:rPr>
        <w:t xml:space="preserve">The </w:t>
      </w:r>
      <w:r w:rsidR="008F5F5A" w:rsidRPr="001E1C92">
        <w:rPr>
          <w:rFonts w:ascii="Times New Roman" w:hAnsi="Times New Roman" w:cs="Times New Roman"/>
          <w:i/>
          <w:noProof/>
          <w:lang w:val="en-GB"/>
        </w:rPr>
        <w:t>w</w:t>
      </w:r>
      <w:r w:rsidRPr="001E1C92">
        <w:rPr>
          <w:rFonts w:ascii="Times New Roman" w:hAnsi="Times New Roman" w:cs="Times New Roman"/>
          <w:i/>
          <w:noProof/>
          <w:lang w:val="en-GB"/>
        </w:rPr>
        <w:t xml:space="preserve">ill to </w:t>
      </w:r>
      <w:r w:rsidR="008F5F5A" w:rsidRPr="001E1C92">
        <w:rPr>
          <w:rFonts w:ascii="Times New Roman" w:hAnsi="Times New Roman" w:cs="Times New Roman"/>
          <w:i/>
          <w:noProof/>
          <w:lang w:val="en-GB"/>
        </w:rPr>
        <w:t>i</w:t>
      </w:r>
      <w:r w:rsidRPr="001E1C92">
        <w:rPr>
          <w:rFonts w:ascii="Times New Roman" w:hAnsi="Times New Roman" w:cs="Times New Roman"/>
          <w:i/>
          <w:noProof/>
          <w:lang w:val="en-GB"/>
        </w:rPr>
        <w:t xml:space="preserve">mprove: Governmentality, </w:t>
      </w:r>
      <w:r w:rsidR="00A16522" w:rsidRPr="001E1C92">
        <w:rPr>
          <w:rFonts w:ascii="Times New Roman" w:hAnsi="Times New Roman" w:cs="Times New Roman"/>
          <w:i/>
          <w:noProof/>
          <w:lang w:val="en-GB"/>
        </w:rPr>
        <w:t>d</w:t>
      </w:r>
      <w:r w:rsidRPr="001E1C92">
        <w:rPr>
          <w:rFonts w:ascii="Times New Roman" w:hAnsi="Times New Roman" w:cs="Times New Roman"/>
          <w:i/>
          <w:noProof/>
          <w:lang w:val="en-GB"/>
        </w:rPr>
        <w:t xml:space="preserve">evelopment, and the </w:t>
      </w:r>
      <w:r w:rsidR="00A16522" w:rsidRPr="001E1C92">
        <w:rPr>
          <w:rFonts w:ascii="Times New Roman" w:hAnsi="Times New Roman" w:cs="Times New Roman"/>
          <w:i/>
          <w:noProof/>
          <w:lang w:val="en-GB"/>
        </w:rPr>
        <w:t>p</w:t>
      </w:r>
      <w:r w:rsidRPr="001E1C92">
        <w:rPr>
          <w:rFonts w:ascii="Times New Roman" w:hAnsi="Times New Roman" w:cs="Times New Roman"/>
          <w:i/>
          <w:noProof/>
          <w:lang w:val="en-GB"/>
        </w:rPr>
        <w:t xml:space="preserve">ractice of </w:t>
      </w:r>
      <w:r w:rsidR="00A16522" w:rsidRPr="001E1C92">
        <w:rPr>
          <w:rFonts w:ascii="Times New Roman" w:hAnsi="Times New Roman" w:cs="Times New Roman"/>
          <w:i/>
          <w:noProof/>
          <w:lang w:val="en-GB"/>
        </w:rPr>
        <w:t>p</w:t>
      </w:r>
      <w:r w:rsidRPr="001E1C92">
        <w:rPr>
          <w:rFonts w:ascii="Times New Roman" w:hAnsi="Times New Roman" w:cs="Times New Roman"/>
          <w:i/>
          <w:noProof/>
          <w:lang w:val="en-GB"/>
        </w:rPr>
        <w:t>olitics</w:t>
      </w:r>
      <w:r w:rsidRPr="001E1C92">
        <w:rPr>
          <w:rFonts w:ascii="Times New Roman" w:hAnsi="Times New Roman" w:cs="Times New Roman"/>
          <w:noProof/>
          <w:lang w:val="en-GB"/>
        </w:rPr>
        <w:t>. Durham: Duke University Press.</w:t>
      </w:r>
      <w:r w:rsidR="009A7601" w:rsidRPr="001E1C92" w:rsidDel="009A7601">
        <w:rPr>
          <w:rFonts w:ascii="Times New Roman" w:hAnsi="Times New Roman" w:cs="Times New Roman"/>
          <w:noProof/>
          <w:lang w:val="en-GB"/>
        </w:rPr>
        <w:t xml:space="preserve"> </w:t>
      </w:r>
      <w:hyperlink r:id="rId12" w:tgtFrame="_blank" w:history="1">
        <w:r w:rsidR="00111C13" w:rsidRPr="001E1C92">
          <w:rPr>
            <w:rStyle w:val="Hyperlink"/>
            <w:rFonts w:ascii="Times New Roman" w:hAnsi="Times New Roman" w:cs="Times New Roman"/>
          </w:rPr>
          <w:t>https://doi.org/10.1215/9780822389781</w:t>
        </w:r>
      </w:hyperlink>
    </w:p>
    <w:p w14:paraId="53711723" w14:textId="77777777" w:rsidR="00EA4ACA" w:rsidRPr="001E1C92" w:rsidRDefault="00EA4ACA" w:rsidP="00347D9A">
      <w:pPr>
        <w:pStyle w:val="EndNoteBibliography"/>
        <w:spacing w:line="480" w:lineRule="auto"/>
        <w:ind w:left="720" w:hanging="720"/>
        <w:jc w:val="both"/>
        <w:rPr>
          <w:rFonts w:ascii="Times New Roman" w:hAnsi="Times New Roman" w:cs="Times New Roman"/>
          <w:noProof/>
          <w:lang w:val="en-GB"/>
        </w:rPr>
      </w:pPr>
      <w:r w:rsidRPr="001E1C92">
        <w:rPr>
          <w:rFonts w:ascii="Times New Roman" w:hAnsi="Times New Roman" w:cs="Times New Roman"/>
          <w:noProof/>
          <w:lang w:val="en-GB"/>
        </w:rPr>
        <w:t xml:space="preserve">Li, Tania Murray. </w:t>
      </w:r>
      <w:r w:rsidRPr="001E1C92">
        <w:rPr>
          <w:rFonts w:ascii="Times New Roman" w:hAnsi="Times New Roman" w:cs="Times New Roman"/>
          <w:color w:val="222222"/>
          <w:shd w:val="clear" w:color="auto" w:fill="FFFFFF"/>
          <w:lang w:val="en-GB"/>
        </w:rPr>
        <w:t xml:space="preserve">2014. </w:t>
      </w:r>
      <w:proofErr w:type="gramStart"/>
      <w:r w:rsidRPr="001E1C92">
        <w:rPr>
          <w:rFonts w:ascii="Times New Roman" w:hAnsi="Times New Roman" w:cs="Times New Roman"/>
          <w:i/>
          <w:color w:val="222222"/>
          <w:shd w:val="clear" w:color="auto" w:fill="FFFFFF"/>
          <w:lang w:val="en-GB"/>
        </w:rPr>
        <w:t>Land’s end</w:t>
      </w:r>
      <w:proofErr w:type="gramEnd"/>
      <w:r w:rsidRPr="001E1C92">
        <w:rPr>
          <w:rFonts w:ascii="Times New Roman" w:hAnsi="Times New Roman" w:cs="Times New Roman"/>
          <w:i/>
          <w:color w:val="222222"/>
          <w:shd w:val="clear" w:color="auto" w:fill="FFFFFF"/>
          <w:lang w:val="en-GB"/>
        </w:rPr>
        <w:t>: Capitalist relations on an indigenous frontier.</w:t>
      </w:r>
      <w:r w:rsidRPr="001E1C92">
        <w:rPr>
          <w:rFonts w:ascii="Times New Roman" w:hAnsi="Times New Roman" w:cs="Times New Roman"/>
          <w:color w:val="222222"/>
          <w:shd w:val="clear" w:color="auto" w:fill="FFFFFF"/>
          <w:lang w:val="en-GB"/>
        </w:rPr>
        <w:t> </w:t>
      </w:r>
      <w:r w:rsidRPr="001E1C92">
        <w:rPr>
          <w:rFonts w:ascii="Times New Roman" w:hAnsi="Times New Roman" w:cs="Times New Roman"/>
          <w:i/>
          <w:iCs/>
          <w:color w:val="222222"/>
          <w:shd w:val="clear" w:color="auto" w:fill="FFFFFF"/>
          <w:lang w:val="en-GB"/>
        </w:rPr>
        <w:t>Durham: Duke University Press.</w:t>
      </w:r>
    </w:p>
    <w:p w14:paraId="34918649" w14:textId="77777777" w:rsidR="00EA4ACA" w:rsidRPr="001E1C92" w:rsidRDefault="00EA4ACA" w:rsidP="00347D9A">
      <w:pPr>
        <w:pStyle w:val="EndNoteBibliography"/>
        <w:spacing w:line="480" w:lineRule="auto"/>
        <w:ind w:left="720" w:hanging="720"/>
        <w:jc w:val="both"/>
        <w:rPr>
          <w:rFonts w:ascii="Times New Roman" w:hAnsi="Times New Roman" w:cs="Times New Roman"/>
          <w:noProof/>
          <w:lang w:val="en-GB"/>
        </w:rPr>
      </w:pPr>
      <w:r w:rsidRPr="001E1C92">
        <w:rPr>
          <w:rFonts w:ascii="Times New Roman" w:hAnsi="Times New Roman" w:cs="Times New Roman"/>
          <w:noProof/>
          <w:lang w:val="en-GB"/>
        </w:rPr>
        <w:t xml:space="preserve">La'o Hamutuk. 2017a. Timor-Leste Petroleum Fund. September 2005. Updated 9 November 2017. https://www.laohamutuk.org/Oil/PetFund/05PFIndex.htm [accessed 2 January 2018, 2pm]. </w:t>
      </w:r>
    </w:p>
    <w:p w14:paraId="4DD97FED" w14:textId="77777777" w:rsidR="00EA4ACA" w:rsidRPr="001E1C92" w:rsidRDefault="00EA4ACA" w:rsidP="00347D9A">
      <w:pPr>
        <w:pStyle w:val="EndNoteBibliography"/>
        <w:spacing w:line="480" w:lineRule="auto"/>
        <w:ind w:left="720" w:hanging="720"/>
        <w:jc w:val="both"/>
        <w:rPr>
          <w:rFonts w:ascii="Times New Roman" w:hAnsi="Times New Roman" w:cs="Times New Roman"/>
          <w:noProof/>
          <w:lang w:val="en-GB"/>
        </w:rPr>
      </w:pPr>
      <w:r w:rsidRPr="001E1C92">
        <w:rPr>
          <w:rFonts w:ascii="Times New Roman" w:hAnsi="Times New Roman" w:cs="Times New Roman"/>
          <w:noProof/>
          <w:lang w:val="en-GB"/>
        </w:rPr>
        <w:lastRenderedPageBreak/>
        <w:t xml:space="preserve">La'o Hamutuk. 2017b. Timor-Leste borrowing more - will we be able to repay? 28 November 2017. http://laohamutuk.blogspot.co.uk/2017/11/tl-is-borrowing-more-will-we-be-able-to.html [accessed 2 January 2018, 2pm]. </w:t>
      </w:r>
    </w:p>
    <w:p w14:paraId="2C0D8609" w14:textId="77777777" w:rsidR="00EA4ACA" w:rsidRPr="001E1C92" w:rsidRDefault="00EA4ACA" w:rsidP="00347D9A">
      <w:pPr>
        <w:pStyle w:val="EndNoteBibliography"/>
        <w:spacing w:line="480" w:lineRule="auto"/>
        <w:ind w:left="720" w:hanging="720"/>
        <w:jc w:val="both"/>
        <w:rPr>
          <w:rFonts w:ascii="Times New Roman" w:hAnsi="Times New Roman" w:cs="Times New Roman"/>
          <w:noProof/>
          <w:lang w:val="en-GB"/>
        </w:rPr>
      </w:pPr>
      <w:r w:rsidRPr="001E1C92">
        <w:rPr>
          <w:rFonts w:ascii="Times New Roman" w:hAnsi="Times New Roman" w:cs="Times New Roman"/>
          <w:noProof/>
          <w:lang w:val="en-GB"/>
        </w:rPr>
        <w:t>La'o Hamutuk. 2016. South Coast Petroleum Infrastructure Project. 16 September 2011. Updated 19 June 2016. https://www.laohamutuk.org/Oil/TasiMane/11TasiMane.html [accessed 2 January 2018, 2pm].</w:t>
      </w:r>
    </w:p>
    <w:p w14:paraId="610FF313" w14:textId="77777777" w:rsidR="00F7686B" w:rsidRDefault="00F7686B" w:rsidP="00347D9A">
      <w:pPr>
        <w:pStyle w:val="EndNoteBibliography"/>
        <w:spacing w:line="480" w:lineRule="auto"/>
        <w:ind w:left="720" w:hanging="720"/>
        <w:jc w:val="both"/>
        <w:rPr>
          <w:rFonts w:ascii="Times New Roman" w:hAnsi="Times New Roman" w:cs="Times New Roman"/>
          <w:noProof/>
          <w:lang w:val="en-GB"/>
        </w:rPr>
      </w:pPr>
      <w:r w:rsidRPr="00F7686B">
        <w:rPr>
          <w:rFonts w:ascii="Times New Roman" w:hAnsi="Times New Roman" w:cs="Times New Roman"/>
          <w:noProof/>
          <w:lang w:val="en-GB"/>
        </w:rPr>
        <w:t>La'o Hamutuk. 2015. Submission to Timor-Leste National Parliament on the Proposed General State Budget for 2016, 18 November 2015. http://laohamutuk.blogspot.co.uk/2015/12/submission-on-proposed-2016-state-budget.html [accessed 2 February 2018, 2:30pm].</w:t>
      </w:r>
    </w:p>
    <w:p w14:paraId="126419E1" w14:textId="4FD163CF" w:rsidR="00EA4ACA" w:rsidRPr="001E1C92" w:rsidRDefault="00EA4ACA" w:rsidP="00347D9A">
      <w:pPr>
        <w:pStyle w:val="EndNoteBibliography"/>
        <w:spacing w:line="480" w:lineRule="auto"/>
        <w:ind w:left="720" w:hanging="720"/>
        <w:jc w:val="both"/>
        <w:rPr>
          <w:rFonts w:ascii="Times New Roman" w:hAnsi="Times New Roman" w:cs="Times New Roman"/>
          <w:noProof/>
          <w:color w:val="000000" w:themeColor="text1"/>
          <w:lang w:val="en-GB"/>
        </w:rPr>
      </w:pPr>
      <w:r w:rsidRPr="001E1C92">
        <w:rPr>
          <w:rFonts w:ascii="Times New Roman" w:hAnsi="Times New Roman" w:cs="Times New Roman"/>
          <w:noProof/>
          <w:lang w:val="en-GB"/>
        </w:rPr>
        <w:t xml:space="preserve">McWilliam, Andrew, and Elizabeth G. Traube, eds. 2011. </w:t>
      </w:r>
      <w:r w:rsidRPr="001E1C92">
        <w:rPr>
          <w:rFonts w:ascii="Times New Roman" w:hAnsi="Times New Roman" w:cs="Times New Roman"/>
          <w:i/>
          <w:noProof/>
          <w:lang w:val="en-GB"/>
        </w:rPr>
        <w:t xml:space="preserve">Land and Life in Timor-Leste: </w:t>
      </w:r>
      <w:r w:rsidRPr="001E1C92">
        <w:rPr>
          <w:rFonts w:ascii="Times New Roman" w:hAnsi="Times New Roman" w:cs="Times New Roman"/>
          <w:i/>
          <w:noProof/>
          <w:color w:val="000000" w:themeColor="text1"/>
          <w:lang w:val="en-GB"/>
        </w:rPr>
        <w:t>Ethnographic Essays</w:t>
      </w:r>
      <w:r w:rsidRPr="001E1C92">
        <w:rPr>
          <w:rFonts w:ascii="Times New Roman" w:hAnsi="Times New Roman" w:cs="Times New Roman"/>
          <w:noProof/>
          <w:color w:val="000000" w:themeColor="text1"/>
          <w:lang w:val="en-GB"/>
        </w:rPr>
        <w:t>. Canberra: ANU Pres.</w:t>
      </w:r>
    </w:p>
    <w:p w14:paraId="25418E14" w14:textId="77777777" w:rsidR="00EA4ACA" w:rsidRPr="001E1C92" w:rsidRDefault="00EA4ACA" w:rsidP="00347D9A">
      <w:pPr>
        <w:pStyle w:val="EndNoteBibliography"/>
        <w:spacing w:line="480" w:lineRule="auto"/>
        <w:ind w:left="720" w:hanging="720"/>
        <w:jc w:val="both"/>
        <w:rPr>
          <w:rFonts w:ascii="Times New Roman" w:hAnsi="Times New Roman" w:cs="Times New Roman"/>
          <w:noProof/>
          <w:color w:val="000000" w:themeColor="text1"/>
          <w:lang w:val="en-GB"/>
        </w:rPr>
      </w:pPr>
      <w:r w:rsidRPr="001E1C92">
        <w:rPr>
          <w:rFonts w:ascii="Times New Roman" w:hAnsi="Times New Roman" w:cs="Times New Roman"/>
          <w:color w:val="000000" w:themeColor="text1"/>
          <w:shd w:val="clear" w:color="auto" w:fill="FFFFFF"/>
          <w:lang w:val="en-GB"/>
        </w:rPr>
        <w:t>M</w:t>
      </w:r>
      <w:r w:rsidRPr="001E1C92">
        <w:rPr>
          <w:rFonts w:ascii="Times New Roman" w:hAnsi="Times New Roman" w:cs="Times New Roman"/>
          <w:color w:val="000000" w:themeColor="text1"/>
          <w:shd w:val="clear" w:color="auto" w:fill="FFFFFF"/>
          <w:lang w:val="en-GB"/>
        </w:rPr>
        <w:t>c</w:t>
      </w:r>
      <w:r w:rsidRPr="001E1C92">
        <w:rPr>
          <w:rFonts w:ascii="Times New Roman" w:hAnsi="Times New Roman" w:cs="Times New Roman"/>
          <w:color w:val="000000" w:themeColor="text1"/>
          <w:shd w:val="clear" w:color="auto" w:fill="FFFFFF"/>
          <w:lang w:val="en-GB"/>
        </w:rPr>
        <w:t>William, A., Barnes, S. and Fitzpatrick, D., 2013. </w:t>
      </w:r>
      <w:r w:rsidRPr="001E1C92">
        <w:rPr>
          <w:rFonts w:ascii="Times New Roman" w:hAnsi="Times New Roman" w:cs="Times New Roman"/>
          <w:i/>
          <w:iCs/>
          <w:color w:val="000000" w:themeColor="text1"/>
          <w:shd w:val="clear" w:color="auto" w:fill="FFFFFF"/>
          <w:lang w:val="en-GB"/>
        </w:rPr>
        <w:t>Property and Social Resilience in Times of Conflict: Land, Custom and Law in East Timor</w:t>
      </w:r>
      <w:r w:rsidRPr="001E1C92">
        <w:rPr>
          <w:rFonts w:ascii="Times New Roman" w:hAnsi="Times New Roman" w:cs="Times New Roman"/>
          <w:color w:val="000000" w:themeColor="text1"/>
          <w:shd w:val="clear" w:color="auto" w:fill="FFFFFF"/>
          <w:lang w:val="en-GB"/>
        </w:rPr>
        <w:t xml:space="preserve">. Ashgate Publishing, Ltd. </w:t>
      </w:r>
    </w:p>
    <w:p w14:paraId="5EF457BA" w14:textId="77777777" w:rsidR="00EA4ACA" w:rsidRPr="001E1C92" w:rsidRDefault="00EA4ACA" w:rsidP="00347D9A">
      <w:pPr>
        <w:pStyle w:val="EndNoteBibliography"/>
        <w:spacing w:line="480" w:lineRule="auto"/>
        <w:ind w:left="720" w:hanging="720"/>
        <w:jc w:val="both"/>
        <w:rPr>
          <w:rFonts w:ascii="Times New Roman" w:hAnsi="Times New Roman" w:cs="Times New Roman"/>
          <w:noProof/>
          <w:lang w:val="en-GB"/>
        </w:rPr>
      </w:pPr>
      <w:r w:rsidRPr="001E1C92">
        <w:rPr>
          <w:rFonts w:ascii="Times New Roman" w:hAnsi="Times New Roman" w:cs="Times New Roman"/>
          <w:noProof/>
          <w:lang w:val="en-GB"/>
        </w:rPr>
        <w:t>Meitzner Yoder, Laura S. 2005. "Custom, Codification, Collaboration: Integrating the Legacies of Land and Forest Authorities in the Oecusse Enclave, East Timor." Ph.D. dissertation, Yale University.</w:t>
      </w:r>
    </w:p>
    <w:p w14:paraId="4D27486F" w14:textId="2EEECD0C" w:rsidR="00F4207D" w:rsidRPr="001E1C92" w:rsidRDefault="00EA4ACA" w:rsidP="00347D9A">
      <w:pPr>
        <w:pStyle w:val="EndNoteBibliography"/>
        <w:spacing w:line="480" w:lineRule="auto"/>
        <w:ind w:left="720" w:hanging="720"/>
        <w:jc w:val="both"/>
        <w:rPr>
          <w:rFonts w:ascii="Times New Roman" w:hAnsi="Times New Roman" w:cs="Times New Roman"/>
          <w:noProof/>
          <w:lang w:val="en-GB"/>
        </w:rPr>
      </w:pPr>
      <w:r w:rsidRPr="001E1C92">
        <w:rPr>
          <w:rFonts w:ascii="Times New Roman" w:hAnsi="Times New Roman" w:cs="Times New Roman"/>
          <w:noProof/>
          <w:lang w:val="en-GB"/>
        </w:rPr>
        <w:t xml:space="preserve">Meitzner Yoder, Laura S. 2007. "The tobe and tara bandu: A post-independence renaissance of forest regulation authorities and practices in Oecusse, East Timor." In </w:t>
      </w:r>
      <w:r w:rsidRPr="001E1C92">
        <w:rPr>
          <w:rFonts w:ascii="Times New Roman" w:hAnsi="Times New Roman" w:cs="Times New Roman"/>
          <w:i/>
          <w:noProof/>
          <w:lang w:val="en-GB"/>
        </w:rPr>
        <w:t>Modern Crises and Traditional Strategies: Local Ecological Knowledge in Island Southeast Asia</w:t>
      </w:r>
      <w:r w:rsidRPr="001E1C92">
        <w:rPr>
          <w:rFonts w:ascii="Times New Roman" w:hAnsi="Times New Roman" w:cs="Times New Roman"/>
          <w:noProof/>
          <w:lang w:val="en-GB"/>
        </w:rPr>
        <w:t>, edited by Roy Ellen, 220-237. New York: Berghahn.</w:t>
      </w:r>
    </w:p>
    <w:p w14:paraId="601AAA2F" w14:textId="7C3279B6" w:rsidR="00EA4ACA" w:rsidRPr="001E1C92" w:rsidRDefault="00EA4ACA" w:rsidP="00347D9A">
      <w:pPr>
        <w:pStyle w:val="EndNoteBibliography"/>
        <w:spacing w:line="480" w:lineRule="auto"/>
        <w:ind w:left="720" w:hanging="720"/>
        <w:jc w:val="both"/>
        <w:rPr>
          <w:rFonts w:ascii="Times New Roman" w:hAnsi="Times New Roman" w:cs="Times New Roman"/>
        </w:rPr>
      </w:pPr>
      <w:r w:rsidRPr="001E1C92">
        <w:rPr>
          <w:rFonts w:ascii="Times New Roman" w:hAnsi="Times New Roman" w:cs="Times New Roman"/>
          <w:noProof/>
          <w:lang w:val="en-GB"/>
        </w:rPr>
        <w:lastRenderedPageBreak/>
        <w:t>Meitzner Yoder, Laura S. 2015. "The development eraser: Fantastical schemes, aspirational distractions and high modern mega-events in the Oecusse enclave, Timor-Leste."</w:t>
      </w:r>
      <w:r w:rsidR="007037E4" w:rsidRPr="001E1C92">
        <w:rPr>
          <w:rFonts w:ascii="Times New Roman" w:hAnsi="Times New Roman" w:cs="Times New Roman"/>
          <w:noProof/>
          <w:lang w:val="en-GB"/>
        </w:rPr>
        <w:t xml:space="preserve">  </w:t>
      </w:r>
      <w:r w:rsidRPr="001E1C92">
        <w:rPr>
          <w:rFonts w:ascii="Times New Roman" w:hAnsi="Times New Roman" w:cs="Times New Roman"/>
          <w:i/>
          <w:noProof/>
          <w:lang w:val="en-GB"/>
        </w:rPr>
        <w:t>Journal of Political Ecology</w:t>
      </w:r>
      <w:r w:rsidRPr="001E1C92">
        <w:rPr>
          <w:rFonts w:ascii="Times New Roman" w:hAnsi="Times New Roman" w:cs="Times New Roman"/>
          <w:noProof/>
          <w:lang w:val="en-GB"/>
        </w:rPr>
        <w:t xml:space="preserve"> 22:</w:t>
      </w:r>
      <w:r w:rsidR="00F4207D" w:rsidRPr="001E1C92">
        <w:rPr>
          <w:rFonts w:ascii="Times New Roman" w:hAnsi="Times New Roman" w:cs="Times New Roman"/>
          <w:noProof/>
          <w:lang w:val="en-GB"/>
        </w:rPr>
        <w:t xml:space="preserve"> </w:t>
      </w:r>
      <w:r w:rsidRPr="001E1C92">
        <w:rPr>
          <w:rFonts w:ascii="Times New Roman" w:hAnsi="Times New Roman" w:cs="Times New Roman"/>
          <w:noProof/>
          <w:lang w:val="en-GB"/>
        </w:rPr>
        <w:t>299-321.</w:t>
      </w:r>
      <w:r w:rsidR="00F4207D" w:rsidRPr="001E1C92">
        <w:rPr>
          <w:rFonts w:ascii="Times New Roman" w:hAnsi="Times New Roman" w:cs="Times New Roman"/>
        </w:rPr>
        <w:t xml:space="preserve"> </w:t>
      </w:r>
      <w:hyperlink r:id="rId13" w:tgtFrame="_blank" w:history="1">
        <w:r w:rsidR="00F4207D" w:rsidRPr="001E1C92">
          <w:rPr>
            <w:rStyle w:val="Hyperlink"/>
            <w:rFonts w:ascii="Times New Roman" w:hAnsi="Times New Roman" w:cs="Times New Roman"/>
          </w:rPr>
          <w:t>https://doi.org/10.2458/v22i1.21110</w:t>
        </w:r>
      </w:hyperlink>
    </w:p>
    <w:p w14:paraId="79FFBFDC" w14:textId="05CD38F0" w:rsidR="00EA4ACA" w:rsidRPr="001E1C92" w:rsidRDefault="00EA4ACA" w:rsidP="00347D9A">
      <w:pPr>
        <w:pStyle w:val="EndNoteBibliography"/>
        <w:spacing w:line="480" w:lineRule="auto"/>
        <w:ind w:left="720" w:hanging="720"/>
        <w:jc w:val="both"/>
        <w:rPr>
          <w:rFonts w:ascii="Times New Roman" w:hAnsi="Times New Roman" w:cs="Times New Roman"/>
          <w:noProof/>
          <w:lang w:val="en-GB"/>
        </w:rPr>
      </w:pPr>
      <w:r w:rsidRPr="001E1C92">
        <w:rPr>
          <w:rFonts w:ascii="Times New Roman" w:hAnsi="Times New Roman" w:cs="Times New Roman"/>
          <w:noProof/>
          <w:lang w:val="en-GB"/>
        </w:rPr>
        <w:t>Meitzner Yoder, Laura S. 2016. "Oecusse’s Special Economic Zone and Local Governance."</w:t>
      </w:r>
      <w:r w:rsidR="007037E4" w:rsidRPr="001E1C92">
        <w:rPr>
          <w:rFonts w:ascii="Times New Roman" w:hAnsi="Times New Roman" w:cs="Times New Roman"/>
          <w:noProof/>
          <w:lang w:val="en-GB"/>
        </w:rPr>
        <w:t xml:space="preserve">  </w:t>
      </w:r>
      <w:r w:rsidRPr="001E1C92">
        <w:rPr>
          <w:rFonts w:ascii="Times New Roman" w:hAnsi="Times New Roman" w:cs="Times New Roman"/>
          <w:i/>
          <w:noProof/>
          <w:lang w:val="en-GB"/>
        </w:rPr>
        <w:t>State, Society &amp; Governance in Melanesia In Brief</w:t>
      </w:r>
      <w:r w:rsidR="007037E4" w:rsidRPr="001E1C92">
        <w:rPr>
          <w:rFonts w:ascii="Times New Roman" w:hAnsi="Times New Roman" w:cs="Times New Roman"/>
          <w:noProof/>
          <w:lang w:val="en-GB"/>
        </w:rPr>
        <w:t xml:space="preserve">  </w:t>
      </w:r>
      <w:r w:rsidRPr="001E1C92">
        <w:rPr>
          <w:rFonts w:ascii="Times New Roman" w:hAnsi="Times New Roman" w:cs="Times New Roman"/>
          <w:noProof/>
          <w:lang w:val="en-GB"/>
        </w:rPr>
        <w:t>2016/5.</w:t>
      </w:r>
    </w:p>
    <w:p w14:paraId="6370659D" w14:textId="35D459D9" w:rsidR="00EA4ACA" w:rsidRPr="001E1C92" w:rsidRDefault="00EA4ACA" w:rsidP="00347D9A">
      <w:pPr>
        <w:pStyle w:val="EndNoteBibliography"/>
        <w:spacing w:line="480" w:lineRule="auto"/>
        <w:ind w:left="720" w:hanging="720"/>
        <w:jc w:val="both"/>
        <w:rPr>
          <w:rFonts w:ascii="Times New Roman" w:hAnsi="Times New Roman" w:cs="Times New Roman"/>
          <w:noProof/>
          <w:lang w:val="en-GB"/>
        </w:rPr>
      </w:pPr>
      <w:r w:rsidRPr="001E1C92">
        <w:rPr>
          <w:rFonts w:ascii="Times New Roman" w:hAnsi="Times New Roman" w:cs="Times New Roman"/>
          <w:noProof/>
          <w:lang w:val="en-GB"/>
        </w:rPr>
        <w:t xml:space="preserve">Meitzner Yoder, Laura S. </w:t>
      </w:r>
      <w:r w:rsidR="00E41264" w:rsidRPr="001E1C92">
        <w:rPr>
          <w:rFonts w:ascii="Times New Roman" w:hAnsi="Times New Roman" w:cs="Times New Roman"/>
          <w:noProof/>
          <w:lang w:val="en-GB"/>
        </w:rPr>
        <w:t>in press</w:t>
      </w:r>
      <w:r w:rsidRPr="001E1C92">
        <w:rPr>
          <w:rFonts w:ascii="Times New Roman" w:hAnsi="Times New Roman" w:cs="Times New Roman"/>
          <w:noProof/>
          <w:lang w:val="en-GB"/>
        </w:rPr>
        <w:t xml:space="preserve">. "Piloting the experimental ZEESM megaproject: Performing the future in the Oecusse-Ambeno enclave." In </w:t>
      </w:r>
      <w:r w:rsidR="00EB4B5C" w:rsidRPr="001E1C92">
        <w:rPr>
          <w:rFonts w:ascii="Times New Roman" w:hAnsi="Times New Roman" w:cs="Times New Roman"/>
          <w:i/>
          <w:noProof/>
          <w:lang w:val="en-GB"/>
        </w:rPr>
        <w:t xml:space="preserve">The Promise of Prorsperity: </w:t>
      </w:r>
      <w:r w:rsidRPr="001E1C92">
        <w:rPr>
          <w:rFonts w:ascii="Times New Roman" w:hAnsi="Times New Roman" w:cs="Times New Roman"/>
          <w:i/>
          <w:noProof/>
          <w:lang w:val="en-GB"/>
        </w:rPr>
        <w:t>Visions of the Future in Timor-Leste</w:t>
      </w:r>
      <w:r w:rsidRPr="001E1C92">
        <w:rPr>
          <w:rFonts w:ascii="Times New Roman" w:hAnsi="Times New Roman" w:cs="Times New Roman"/>
          <w:noProof/>
          <w:lang w:val="en-GB"/>
        </w:rPr>
        <w:t xml:space="preserve">, edited by Judith Bovensiepen, </w:t>
      </w:r>
      <w:r w:rsidR="008236E7" w:rsidRPr="001E1C92">
        <w:rPr>
          <w:rFonts w:ascii="Times New Roman" w:hAnsi="Times New Roman" w:cs="Times New Roman"/>
          <w:noProof/>
          <w:lang w:val="en-GB"/>
        </w:rPr>
        <w:t xml:space="preserve">Canberra: </w:t>
      </w:r>
      <w:r w:rsidRPr="001E1C92">
        <w:rPr>
          <w:rFonts w:ascii="Times New Roman" w:hAnsi="Times New Roman" w:cs="Times New Roman"/>
          <w:noProof/>
          <w:lang w:val="en-GB"/>
        </w:rPr>
        <w:t>ANU Press.</w:t>
      </w:r>
    </w:p>
    <w:p w14:paraId="47772395" w14:textId="77777777" w:rsidR="00561303" w:rsidRPr="001E1C92" w:rsidRDefault="00EA4ACA" w:rsidP="00347D9A">
      <w:pPr>
        <w:pStyle w:val="EndNoteBibliography"/>
        <w:spacing w:line="480" w:lineRule="auto"/>
        <w:ind w:left="720" w:hanging="720"/>
        <w:jc w:val="both"/>
        <w:rPr>
          <w:rFonts w:ascii="Times New Roman" w:hAnsi="Times New Roman" w:cs="Times New Roman"/>
          <w:noProof/>
        </w:rPr>
      </w:pPr>
      <w:r w:rsidRPr="001E1C92">
        <w:rPr>
          <w:rFonts w:ascii="Times New Roman" w:hAnsi="Times New Roman" w:cs="Times New Roman"/>
          <w:noProof/>
          <w:lang w:val="en-GB"/>
        </w:rPr>
        <w:t>Pereira, Agio. 2014. Timor-Leste Success. Why It Won't be the Next Failed State. Foreign Affairs, 26 August 2014. https://www.foreignaffairs.com/articles/east-timor/2014-08-26/timor-leste-success [accessed 15 /1/2018, 12pm].</w:t>
      </w:r>
    </w:p>
    <w:p w14:paraId="405B6986" w14:textId="0CF0AC4A" w:rsidR="00D50A1E" w:rsidRPr="001E1C92" w:rsidRDefault="00D50A1E" w:rsidP="00347D9A">
      <w:pPr>
        <w:pStyle w:val="EndNoteBibliography"/>
        <w:spacing w:line="480" w:lineRule="auto"/>
        <w:ind w:left="720" w:hanging="720"/>
        <w:jc w:val="both"/>
        <w:rPr>
          <w:rFonts w:ascii="Times New Roman" w:hAnsi="Times New Roman" w:cs="Times New Roman"/>
          <w:noProof/>
          <w:lang w:val="en-GB"/>
        </w:rPr>
      </w:pPr>
      <w:r w:rsidRPr="001E1C92">
        <w:rPr>
          <w:rFonts w:ascii="Times New Roman" w:hAnsi="Times New Roman" w:cs="Times New Roman"/>
          <w:noProof/>
          <w:lang w:val="en-GB"/>
        </w:rPr>
        <w:t>RDTL (Republica Democratica de Timor-Leste). 2018.</w:t>
      </w:r>
      <w:r w:rsidR="00067213" w:rsidRPr="001E1C92">
        <w:rPr>
          <w:rFonts w:ascii="Times New Roman" w:hAnsi="Times New Roman" w:cs="Times New Roman"/>
          <w:noProof/>
          <w:lang w:val="en-GB"/>
        </w:rPr>
        <w:t xml:space="preserve"> Programa VIII Governo Constitucional.</w:t>
      </w:r>
      <w:r w:rsidR="007037E4" w:rsidRPr="001E1C92">
        <w:rPr>
          <w:rFonts w:ascii="Times New Roman" w:hAnsi="Times New Roman" w:cs="Times New Roman"/>
          <w:noProof/>
          <w:lang w:val="en-GB"/>
        </w:rPr>
        <w:t xml:space="preserve">  </w:t>
      </w:r>
      <w:proofErr w:type="spellStart"/>
      <w:r w:rsidR="006D51DC" w:rsidRPr="001E1C92">
        <w:rPr>
          <w:rFonts w:ascii="Times New Roman" w:hAnsi="Times New Roman" w:cs="Times New Roman"/>
        </w:rPr>
        <w:t>Aprovado</w:t>
      </w:r>
      <w:proofErr w:type="spellEnd"/>
      <w:r w:rsidR="006D51DC" w:rsidRPr="001E1C92">
        <w:rPr>
          <w:rFonts w:ascii="Times New Roman" w:hAnsi="Times New Roman" w:cs="Times New Roman"/>
        </w:rPr>
        <w:t xml:space="preserve"> </w:t>
      </w:r>
      <w:proofErr w:type="spellStart"/>
      <w:r w:rsidR="006D51DC" w:rsidRPr="001E1C92">
        <w:rPr>
          <w:rFonts w:ascii="Times New Roman" w:hAnsi="Times New Roman" w:cs="Times New Roman"/>
        </w:rPr>
        <w:t>em</w:t>
      </w:r>
      <w:proofErr w:type="spellEnd"/>
      <w:r w:rsidR="006D51DC" w:rsidRPr="001E1C92">
        <w:rPr>
          <w:rFonts w:ascii="Times New Roman" w:hAnsi="Times New Roman" w:cs="Times New Roman"/>
        </w:rPr>
        <w:t xml:space="preserve"> </w:t>
      </w:r>
      <w:proofErr w:type="spellStart"/>
      <w:r w:rsidR="006D51DC" w:rsidRPr="001E1C92">
        <w:rPr>
          <w:rFonts w:ascii="Times New Roman" w:hAnsi="Times New Roman" w:cs="Times New Roman"/>
        </w:rPr>
        <w:t>Conselho</w:t>
      </w:r>
      <w:proofErr w:type="spellEnd"/>
      <w:r w:rsidR="006D51DC" w:rsidRPr="001E1C92">
        <w:rPr>
          <w:rFonts w:ascii="Times New Roman" w:hAnsi="Times New Roman" w:cs="Times New Roman"/>
        </w:rPr>
        <w:t xml:space="preserve"> de </w:t>
      </w:r>
      <w:proofErr w:type="spellStart"/>
      <w:r w:rsidR="006D51DC" w:rsidRPr="001E1C92">
        <w:rPr>
          <w:rFonts w:ascii="Times New Roman" w:hAnsi="Times New Roman" w:cs="Times New Roman"/>
        </w:rPr>
        <w:t>Ministros</w:t>
      </w:r>
      <w:proofErr w:type="spellEnd"/>
      <w:r w:rsidR="006D51DC" w:rsidRPr="001E1C92">
        <w:rPr>
          <w:rFonts w:ascii="Times New Roman" w:hAnsi="Times New Roman" w:cs="Times New Roman"/>
        </w:rPr>
        <w:t xml:space="preserve"> </w:t>
      </w:r>
      <w:proofErr w:type="spellStart"/>
      <w:r w:rsidR="006D51DC" w:rsidRPr="001E1C92">
        <w:rPr>
          <w:rFonts w:ascii="Times New Roman" w:hAnsi="Times New Roman" w:cs="Times New Roman"/>
        </w:rPr>
        <w:t>Díli</w:t>
      </w:r>
      <w:proofErr w:type="spellEnd"/>
      <w:r w:rsidR="006D51DC" w:rsidRPr="001E1C92">
        <w:rPr>
          <w:rFonts w:ascii="Times New Roman" w:hAnsi="Times New Roman" w:cs="Times New Roman"/>
        </w:rPr>
        <w:t xml:space="preserve">, 20 de </w:t>
      </w:r>
      <w:proofErr w:type="spellStart"/>
      <w:r w:rsidR="006D51DC" w:rsidRPr="001E1C92">
        <w:rPr>
          <w:rFonts w:ascii="Times New Roman" w:hAnsi="Times New Roman" w:cs="Times New Roman"/>
        </w:rPr>
        <w:t>Julho</w:t>
      </w:r>
      <w:proofErr w:type="spellEnd"/>
      <w:r w:rsidR="006D51DC" w:rsidRPr="001E1C92">
        <w:rPr>
          <w:rFonts w:ascii="Times New Roman" w:hAnsi="Times New Roman" w:cs="Times New Roman"/>
        </w:rPr>
        <w:t xml:space="preserve"> de 2018. </w:t>
      </w:r>
      <w:r w:rsidR="00067213" w:rsidRPr="001E1C92">
        <w:rPr>
          <w:rFonts w:ascii="Times New Roman" w:hAnsi="Times New Roman" w:cs="Times New Roman"/>
        </w:rPr>
        <w:t>[</w:t>
      </w:r>
      <w:proofErr w:type="spellStart"/>
      <w:r w:rsidR="00067213" w:rsidRPr="001E1C92">
        <w:rPr>
          <w:rFonts w:ascii="Times New Roman" w:hAnsi="Times New Roman" w:cs="Times New Roman"/>
        </w:rPr>
        <w:t>Programof</w:t>
      </w:r>
      <w:proofErr w:type="spellEnd"/>
      <w:r w:rsidR="00067213" w:rsidRPr="001E1C92">
        <w:rPr>
          <w:rFonts w:ascii="Times New Roman" w:hAnsi="Times New Roman" w:cs="Times New Roman"/>
        </w:rPr>
        <w:t xml:space="preserve"> the VIII Constitutional Government. Approved by the Council of Ministers]. </w:t>
      </w:r>
      <w:r w:rsidR="006D51DC" w:rsidRPr="001E1C92">
        <w:rPr>
          <w:rFonts w:ascii="Times New Roman" w:hAnsi="Times New Roman" w:cs="Times New Roman"/>
        </w:rPr>
        <w:t xml:space="preserve">Unofficial translation by </w:t>
      </w:r>
      <w:proofErr w:type="spellStart"/>
      <w:r w:rsidR="006D51DC" w:rsidRPr="001E1C92">
        <w:rPr>
          <w:rFonts w:ascii="Times New Roman" w:hAnsi="Times New Roman" w:cs="Times New Roman"/>
        </w:rPr>
        <w:t>La’o</w:t>
      </w:r>
      <w:proofErr w:type="spellEnd"/>
      <w:r w:rsidR="006D51DC" w:rsidRPr="001E1C92">
        <w:rPr>
          <w:rFonts w:ascii="Times New Roman" w:hAnsi="Times New Roman" w:cs="Times New Roman"/>
        </w:rPr>
        <w:t xml:space="preserve"> </w:t>
      </w:r>
      <w:proofErr w:type="spellStart"/>
      <w:r w:rsidR="006D51DC" w:rsidRPr="001E1C92">
        <w:rPr>
          <w:rFonts w:ascii="Times New Roman" w:hAnsi="Times New Roman" w:cs="Times New Roman"/>
        </w:rPr>
        <w:t>Hamutuk</w:t>
      </w:r>
      <w:proofErr w:type="spellEnd"/>
      <w:r w:rsidR="006D51DC" w:rsidRPr="001E1C92">
        <w:rPr>
          <w:rFonts w:ascii="Times New Roman" w:hAnsi="Times New Roman" w:cs="Times New Roman"/>
        </w:rPr>
        <w:t xml:space="preserve">, available at: </w:t>
      </w:r>
      <w:r w:rsidR="00561303" w:rsidRPr="001E1C92">
        <w:rPr>
          <w:rFonts w:ascii="Times New Roman" w:hAnsi="Times New Roman" w:cs="Times New Roman"/>
        </w:rPr>
        <w:t>http://www.laohamutuk.org/misc/gov8/ProgVIII-TasiManeEn.pdf</w:t>
      </w:r>
    </w:p>
    <w:p w14:paraId="47B78190" w14:textId="77777777" w:rsidR="00EA4ACA" w:rsidRPr="001E1C92" w:rsidRDefault="00EA4ACA" w:rsidP="00347D9A">
      <w:pPr>
        <w:pStyle w:val="EndNoteBibliography"/>
        <w:spacing w:line="480" w:lineRule="auto"/>
        <w:ind w:left="720" w:hanging="720"/>
        <w:jc w:val="both"/>
        <w:rPr>
          <w:rFonts w:ascii="Times New Roman" w:hAnsi="Times New Roman" w:cs="Times New Roman"/>
          <w:noProof/>
          <w:lang w:val="en-GB"/>
        </w:rPr>
      </w:pPr>
      <w:r w:rsidRPr="001E1C92">
        <w:rPr>
          <w:rFonts w:ascii="Times New Roman" w:hAnsi="Times New Roman" w:cs="Times New Roman"/>
          <w:noProof/>
          <w:lang w:val="en-GB"/>
        </w:rPr>
        <w:t>RDTL (Republica Democratica de Timor-Leste). 2014a. Lei No. 3/2014 de 18 de Junho: Cria a Regiao Administrativa Especial de Oe-Cusse Ambeno e estabelece a Zona Especial de Economia Social de Mercado. Dili: Jornal da Republica.</w:t>
      </w:r>
    </w:p>
    <w:p w14:paraId="65F24980" w14:textId="77777777" w:rsidR="00EA4ACA" w:rsidRPr="001E1C92" w:rsidRDefault="00EA4ACA" w:rsidP="00347D9A">
      <w:pPr>
        <w:pStyle w:val="EndNoteBibliography"/>
        <w:spacing w:line="480" w:lineRule="auto"/>
        <w:ind w:left="720" w:hanging="720"/>
        <w:jc w:val="both"/>
        <w:rPr>
          <w:rFonts w:ascii="Times New Roman" w:hAnsi="Times New Roman" w:cs="Times New Roman"/>
          <w:noProof/>
          <w:lang w:val="en-GB"/>
        </w:rPr>
      </w:pPr>
      <w:r w:rsidRPr="001E1C92">
        <w:rPr>
          <w:rFonts w:ascii="Times New Roman" w:hAnsi="Times New Roman" w:cs="Times New Roman"/>
          <w:noProof/>
          <w:lang w:val="en-GB"/>
        </w:rPr>
        <w:t>RDTL (Republica Democratica de Timor-Leste). 2014b. Ministry of Justice launches project of the National Registry System. Dili: Government of Timor-Leste.</w:t>
      </w:r>
    </w:p>
    <w:p w14:paraId="1AFAABB0" w14:textId="77777777" w:rsidR="00EA4ACA" w:rsidRPr="001E1C92" w:rsidRDefault="00EA4ACA" w:rsidP="00347D9A">
      <w:pPr>
        <w:pStyle w:val="EndNoteBibliography"/>
        <w:spacing w:line="480" w:lineRule="auto"/>
        <w:ind w:left="720" w:hanging="720"/>
        <w:jc w:val="both"/>
        <w:rPr>
          <w:rFonts w:ascii="Times New Roman" w:hAnsi="Times New Roman" w:cs="Times New Roman"/>
          <w:noProof/>
          <w:lang w:val="en-GB"/>
        </w:rPr>
      </w:pPr>
      <w:r w:rsidRPr="001E1C92">
        <w:rPr>
          <w:rFonts w:ascii="Times New Roman" w:hAnsi="Times New Roman" w:cs="Times New Roman"/>
          <w:noProof/>
          <w:lang w:val="en-GB"/>
        </w:rPr>
        <w:t>RDTL (Republica Democratica de Timor-Leste). 2011. Timor-Leste Strategic Development Plan 2011-2030. Dili: RDTL.</w:t>
      </w:r>
    </w:p>
    <w:p w14:paraId="1D993FE7" w14:textId="77777777" w:rsidR="00EA4ACA" w:rsidRPr="001E1C92" w:rsidRDefault="00EA4ACA" w:rsidP="00347D9A">
      <w:pPr>
        <w:pStyle w:val="EndNoteBibliography"/>
        <w:spacing w:line="480" w:lineRule="auto"/>
        <w:ind w:left="720" w:hanging="720"/>
        <w:jc w:val="both"/>
        <w:rPr>
          <w:rFonts w:ascii="Times New Roman" w:hAnsi="Times New Roman" w:cs="Times New Roman"/>
          <w:noProof/>
          <w:lang w:val="en-GB"/>
        </w:rPr>
      </w:pPr>
      <w:r w:rsidRPr="001E1C92">
        <w:rPr>
          <w:rFonts w:ascii="Times New Roman" w:hAnsi="Times New Roman" w:cs="Times New Roman"/>
          <w:noProof/>
          <w:lang w:val="en-GB"/>
        </w:rPr>
        <w:lastRenderedPageBreak/>
        <w:t>Rede ba Rai. 2013. Land Registration and Land Justice in Timor-Leste: Culture, Power and Justice. Dili: Haburas Foundation.</w:t>
      </w:r>
    </w:p>
    <w:p w14:paraId="1B3546E7" w14:textId="24D97E2D" w:rsidR="00EA4ACA" w:rsidRPr="001E1C92" w:rsidRDefault="00EA4ACA" w:rsidP="00347D9A">
      <w:pPr>
        <w:pStyle w:val="EndNoteBibliography"/>
        <w:spacing w:line="480" w:lineRule="auto"/>
        <w:ind w:left="720" w:hanging="720"/>
        <w:jc w:val="both"/>
        <w:rPr>
          <w:rFonts w:ascii="Times New Roman" w:hAnsi="Times New Roman" w:cs="Times New Roman"/>
          <w:noProof/>
          <w:lang w:val="en-GB"/>
        </w:rPr>
      </w:pPr>
      <w:r w:rsidRPr="001E1C92">
        <w:rPr>
          <w:rFonts w:ascii="Times New Roman" w:hAnsi="Times New Roman" w:cs="Times New Roman"/>
          <w:noProof/>
          <w:lang w:val="en-GB"/>
        </w:rPr>
        <w:t>Rose, Michael. 2016. "ZEESM: Destructive ‘Development’ in Timor’s Special Economic Zone."</w:t>
      </w:r>
      <w:r w:rsidR="007037E4" w:rsidRPr="001E1C92">
        <w:rPr>
          <w:rFonts w:ascii="Times New Roman" w:hAnsi="Times New Roman" w:cs="Times New Roman"/>
          <w:noProof/>
          <w:lang w:val="en-GB"/>
        </w:rPr>
        <w:t xml:space="preserve">  </w:t>
      </w:r>
      <w:r w:rsidRPr="001E1C92">
        <w:rPr>
          <w:rFonts w:ascii="Times New Roman" w:hAnsi="Times New Roman" w:cs="Times New Roman"/>
          <w:i/>
          <w:noProof/>
          <w:lang w:val="en-GB"/>
        </w:rPr>
        <w:t>State, Society &amp; Governance in Melanesia In Brief</w:t>
      </w:r>
      <w:r w:rsidRPr="001E1C92">
        <w:rPr>
          <w:rFonts w:ascii="Times New Roman" w:hAnsi="Times New Roman" w:cs="Times New Roman"/>
          <w:noProof/>
          <w:lang w:val="en-GB"/>
        </w:rPr>
        <w:t xml:space="preserve"> 2016/4.</w:t>
      </w:r>
    </w:p>
    <w:p w14:paraId="65EDD86B" w14:textId="73CC4941" w:rsidR="00EA4ACA" w:rsidRPr="001E1C92" w:rsidRDefault="00EA4ACA" w:rsidP="00347D9A">
      <w:pPr>
        <w:pStyle w:val="EndNoteBibliography"/>
        <w:spacing w:line="480" w:lineRule="auto"/>
        <w:ind w:left="720" w:hanging="720"/>
        <w:jc w:val="both"/>
        <w:rPr>
          <w:rFonts w:ascii="Times New Roman" w:hAnsi="Times New Roman" w:cs="Times New Roman"/>
          <w:noProof/>
          <w:lang w:val="en-GB"/>
        </w:rPr>
      </w:pPr>
      <w:r w:rsidRPr="001E1C92">
        <w:rPr>
          <w:rFonts w:ascii="Times New Roman" w:hAnsi="Times New Roman" w:cs="Times New Roman"/>
          <w:noProof/>
          <w:lang w:val="en-GB"/>
        </w:rPr>
        <w:t>Rose, Michael. 2017. "‘Development’, Resistance and the Geographies of Affect in Oecussi: Timor-Leste's Special Economic Zone (ZEESM)."</w:t>
      </w:r>
      <w:r w:rsidR="007037E4" w:rsidRPr="001E1C92">
        <w:rPr>
          <w:rFonts w:ascii="Times New Roman" w:hAnsi="Times New Roman" w:cs="Times New Roman"/>
          <w:noProof/>
          <w:lang w:val="en-GB"/>
        </w:rPr>
        <w:t xml:space="preserve">  </w:t>
      </w:r>
      <w:r w:rsidRPr="001E1C92">
        <w:rPr>
          <w:rFonts w:ascii="Times New Roman" w:hAnsi="Times New Roman" w:cs="Times New Roman"/>
          <w:i/>
          <w:noProof/>
          <w:lang w:val="en-GB"/>
        </w:rPr>
        <w:t>Singapore Journal of Tropical Geography</w:t>
      </w:r>
      <w:r w:rsidRPr="001E1C92">
        <w:rPr>
          <w:rFonts w:ascii="Times New Roman" w:hAnsi="Times New Roman" w:cs="Times New Roman"/>
          <w:noProof/>
          <w:lang w:val="en-GB"/>
        </w:rPr>
        <w:t xml:space="preserve"> 38 (2):</w:t>
      </w:r>
      <w:r w:rsidR="007E2CC7" w:rsidRPr="001E1C92">
        <w:rPr>
          <w:rFonts w:ascii="Times New Roman" w:hAnsi="Times New Roman" w:cs="Times New Roman"/>
          <w:noProof/>
          <w:lang w:val="en-GB"/>
        </w:rPr>
        <w:t xml:space="preserve"> </w:t>
      </w:r>
      <w:r w:rsidRPr="001E1C92">
        <w:rPr>
          <w:rFonts w:ascii="Times New Roman" w:hAnsi="Times New Roman" w:cs="Times New Roman"/>
          <w:noProof/>
          <w:lang w:val="en-GB"/>
        </w:rPr>
        <w:t>201-215.</w:t>
      </w:r>
    </w:p>
    <w:p w14:paraId="70946C2A" w14:textId="7B6BF483" w:rsidR="00EA4ACA" w:rsidRPr="001E1C92" w:rsidRDefault="00EA4ACA" w:rsidP="00347D9A">
      <w:pPr>
        <w:pStyle w:val="EndNoteBibliography"/>
        <w:spacing w:line="480" w:lineRule="auto"/>
        <w:ind w:left="720" w:hanging="720"/>
        <w:jc w:val="both"/>
        <w:rPr>
          <w:rFonts w:ascii="Times New Roman" w:hAnsi="Times New Roman" w:cs="Times New Roman"/>
          <w:noProof/>
          <w:lang w:val="en-GB"/>
        </w:rPr>
      </w:pPr>
      <w:r w:rsidRPr="001E1C92">
        <w:rPr>
          <w:rFonts w:ascii="Times New Roman" w:hAnsi="Times New Roman" w:cs="Times New Roman"/>
          <w:noProof/>
          <w:lang w:val="en-GB"/>
        </w:rPr>
        <w:t>Routledge, Paul. 2003. "Voices of the dammed: discursive resistance amidst erasure in the Narmada Valley, India."</w:t>
      </w:r>
      <w:r w:rsidR="007037E4" w:rsidRPr="001E1C92">
        <w:rPr>
          <w:rFonts w:ascii="Times New Roman" w:hAnsi="Times New Roman" w:cs="Times New Roman"/>
          <w:noProof/>
          <w:lang w:val="en-GB"/>
        </w:rPr>
        <w:t xml:space="preserve">  </w:t>
      </w:r>
      <w:r w:rsidRPr="001E1C92">
        <w:rPr>
          <w:rFonts w:ascii="Times New Roman" w:hAnsi="Times New Roman" w:cs="Times New Roman"/>
          <w:i/>
          <w:noProof/>
          <w:lang w:val="en-GB"/>
        </w:rPr>
        <w:t>Political Geography</w:t>
      </w:r>
      <w:r w:rsidRPr="001E1C92">
        <w:rPr>
          <w:rFonts w:ascii="Times New Roman" w:hAnsi="Times New Roman" w:cs="Times New Roman"/>
          <w:noProof/>
          <w:lang w:val="en-GB"/>
        </w:rPr>
        <w:t xml:space="preserve"> 22 (3):</w:t>
      </w:r>
      <w:r w:rsidR="007E2CC7" w:rsidRPr="001E1C92">
        <w:rPr>
          <w:rFonts w:ascii="Times New Roman" w:hAnsi="Times New Roman" w:cs="Times New Roman"/>
          <w:noProof/>
          <w:lang w:val="en-GB"/>
        </w:rPr>
        <w:t xml:space="preserve"> </w:t>
      </w:r>
      <w:r w:rsidRPr="001E1C92">
        <w:rPr>
          <w:rFonts w:ascii="Times New Roman" w:hAnsi="Times New Roman" w:cs="Times New Roman"/>
          <w:noProof/>
          <w:lang w:val="en-GB"/>
        </w:rPr>
        <w:t>243-270.</w:t>
      </w:r>
    </w:p>
    <w:p w14:paraId="09068BA9" w14:textId="77777777" w:rsidR="00EA4ACA" w:rsidRPr="001E1C92" w:rsidRDefault="00EA4ACA" w:rsidP="00347D9A">
      <w:pPr>
        <w:pStyle w:val="EndNoteBibliography"/>
        <w:spacing w:line="480" w:lineRule="auto"/>
        <w:ind w:left="720" w:hanging="720"/>
        <w:jc w:val="both"/>
        <w:rPr>
          <w:rFonts w:ascii="Times New Roman" w:hAnsi="Times New Roman" w:cs="Times New Roman"/>
          <w:noProof/>
          <w:lang w:val="en-GB"/>
        </w:rPr>
      </w:pPr>
      <w:r w:rsidRPr="001E1C92">
        <w:rPr>
          <w:rFonts w:ascii="Times New Roman" w:hAnsi="Times New Roman" w:cs="Times New Roman"/>
          <w:noProof/>
          <w:lang w:val="en-GB"/>
        </w:rPr>
        <w:t>RTTL, Produsaun. 2013. Programa Debate no Konsulta Publico Master Plan Zona Especial de Economia Social de Mercado de TL, Projecto Piloto Distrito Oecusse.</w:t>
      </w:r>
    </w:p>
    <w:p w14:paraId="5B28845F" w14:textId="77777777" w:rsidR="00EA4ACA" w:rsidRPr="001E1C92" w:rsidRDefault="00EA4ACA" w:rsidP="00347D9A">
      <w:pPr>
        <w:pStyle w:val="EndNoteBibliography"/>
        <w:spacing w:line="480" w:lineRule="auto"/>
        <w:ind w:left="720" w:hanging="720"/>
        <w:jc w:val="both"/>
        <w:rPr>
          <w:rFonts w:ascii="Times New Roman" w:hAnsi="Times New Roman" w:cs="Times New Roman"/>
          <w:noProof/>
          <w:lang w:val="en-GB"/>
        </w:rPr>
      </w:pPr>
      <w:r w:rsidRPr="001E1C92">
        <w:rPr>
          <w:rFonts w:ascii="Times New Roman" w:hAnsi="Times New Roman" w:cs="Times New Roman"/>
          <w:noProof/>
          <w:lang w:val="en-GB"/>
        </w:rPr>
        <w:t xml:space="preserve">Scott, James C. 1998. </w:t>
      </w:r>
      <w:r w:rsidRPr="001E1C92">
        <w:rPr>
          <w:rFonts w:ascii="Times New Roman" w:hAnsi="Times New Roman" w:cs="Times New Roman"/>
          <w:i/>
          <w:noProof/>
          <w:lang w:val="en-GB"/>
        </w:rPr>
        <w:t>Seeing Like a State: How Certain Schemes to Improve the Human Condition Have Failed</w:t>
      </w:r>
      <w:r w:rsidRPr="001E1C92">
        <w:rPr>
          <w:rFonts w:ascii="Times New Roman" w:hAnsi="Times New Roman" w:cs="Times New Roman"/>
          <w:noProof/>
          <w:lang w:val="en-GB"/>
        </w:rPr>
        <w:t>. New Haven and London: Yale University Press.</w:t>
      </w:r>
    </w:p>
    <w:p w14:paraId="3C6B1045" w14:textId="77777777" w:rsidR="00EA4ACA" w:rsidRPr="001E1C92" w:rsidRDefault="00EA4ACA" w:rsidP="00347D9A">
      <w:pPr>
        <w:pStyle w:val="EndNoteBibliography"/>
        <w:spacing w:line="480" w:lineRule="auto"/>
        <w:ind w:left="720" w:hanging="720"/>
        <w:jc w:val="both"/>
        <w:rPr>
          <w:rFonts w:ascii="Times New Roman" w:hAnsi="Times New Roman" w:cs="Times New Roman"/>
          <w:noProof/>
          <w:lang w:val="en-GB"/>
        </w:rPr>
      </w:pPr>
      <w:r w:rsidRPr="001E1C92">
        <w:rPr>
          <w:rFonts w:ascii="Times New Roman" w:hAnsi="Times New Roman" w:cs="Times New Roman"/>
          <w:noProof/>
          <w:lang w:val="en-GB"/>
        </w:rPr>
        <w:t xml:space="preserve">Traube, Elizabeth G. 1986. </w:t>
      </w:r>
      <w:r w:rsidRPr="001E1C92">
        <w:rPr>
          <w:rFonts w:ascii="Times New Roman" w:hAnsi="Times New Roman" w:cs="Times New Roman"/>
          <w:i/>
          <w:lang w:val="en-GB"/>
        </w:rPr>
        <w:t xml:space="preserve">Cosmology and Social Life: Ritual Exchange among the </w:t>
      </w:r>
      <w:proofErr w:type="spellStart"/>
      <w:r w:rsidRPr="001E1C92">
        <w:rPr>
          <w:rFonts w:ascii="Times New Roman" w:hAnsi="Times New Roman" w:cs="Times New Roman"/>
          <w:i/>
          <w:lang w:val="en-GB"/>
        </w:rPr>
        <w:t>Mambai</w:t>
      </w:r>
      <w:proofErr w:type="spellEnd"/>
      <w:r w:rsidRPr="001E1C92">
        <w:rPr>
          <w:rFonts w:ascii="Times New Roman" w:hAnsi="Times New Roman" w:cs="Times New Roman"/>
          <w:i/>
          <w:lang w:val="en-GB"/>
        </w:rPr>
        <w:t xml:space="preserve"> of East Timor. </w:t>
      </w:r>
      <w:r w:rsidRPr="001E1C92">
        <w:rPr>
          <w:rFonts w:ascii="Times New Roman" w:hAnsi="Times New Roman" w:cs="Times New Roman"/>
          <w:lang w:val="en-GB"/>
        </w:rPr>
        <w:t xml:space="preserve">Chicago: University of Chicago Press. </w:t>
      </w:r>
    </w:p>
    <w:p w14:paraId="725C0626" w14:textId="77777777" w:rsidR="00EA4ACA" w:rsidRPr="001E1C92" w:rsidRDefault="00EA4ACA" w:rsidP="00347D9A">
      <w:pPr>
        <w:pStyle w:val="EndNoteBibliography"/>
        <w:spacing w:line="480" w:lineRule="auto"/>
        <w:ind w:left="720" w:hanging="720"/>
        <w:jc w:val="both"/>
        <w:rPr>
          <w:rFonts w:ascii="Times New Roman" w:hAnsi="Times New Roman" w:cs="Times New Roman"/>
          <w:noProof/>
          <w:lang w:val="en-GB"/>
        </w:rPr>
      </w:pPr>
      <w:r w:rsidRPr="001E1C92">
        <w:rPr>
          <w:rFonts w:ascii="Times New Roman" w:hAnsi="Times New Roman" w:cs="Times New Roman"/>
          <w:noProof/>
          <w:lang w:val="en-GB"/>
        </w:rPr>
        <w:t>United Nations Development Program. 2017. Special Administrative Region of Oé-Cusse Ambeno: An Alternative Development Model for Timor-Leste. Dili, Timor-Leste: UNDP.</w:t>
      </w:r>
    </w:p>
    <w:p w14:paraId="4F64CCE6" w14:textId="77777777" w:rsidR="00EA4ACA" w:rsidRPr="001E1C92" w:rsidRDefault="00EA4ACA" w:rsidP="00347D9A">
      <w:pPr>
        <w:pStyle w:val="EndNoteBibliography"/>
        <w:spacing w:line="480" w:lineRule="auto"/>
        <w:ind w:left="720" w:hanging="720"/>
        <w:jc w:val="both"/>
        <w:rPr>
          <w:rFonts w:ascii="Times New Roman" w:hAnsi="Times New Roman" w:cs="Times New Roman"/>
          <w:noProof/>
          <w:lang w:val="en-GB"/>
        </w:rPr>
      </w:pPr>
      <w:r w:rsidRPr="001E1C92">
        <w:rPr>
          <w:rFonts w:ascii="Times New Roman" w:hAnsi="Times New Roman" w:cs="Times New Roman"/>
          <w:noProof/>
          <w:lang w:val="en-GB"/>
        </w:rPr>
        <w:t>World Bank. 2016. Timor-Leste - Oecusse Economic and Trade Potential : Overview of Oecusse Today and Long Term Potential. Washington, D.C.: World Bank.</w:t>
      </w:r>
    </w:p>
    <w:p w14:paraId="78C46E52" w14:textId="77777777" w:rsidR="00EA4ACA" w:rsidRPr="001E1C92" w:rsidRDefault="00EA4ACA" w:rsidP="00347D9A">
      <w:pPr>
        <w:jc w:val="both"/>
      </w:pPr>
    </w:p>
    <w:p w14:paraId="0540545F" w14:textId="2FA55E52" w:rsidR="00820C2E" w:rsidRPr="001E1C92" w:rsidRDefault="00820C2E" w:rsidP="00347D9A">
      <w:pPr>
        <w:spacing w:line="480" w:lineRule="auto"/>
        <w:jc w:val="both"/>
      </w:pPr>
    </w:p>
    <w:p w14:paraId="10CB2253" w14:textId="77777777" w:rsidR="00073370" w:rsidRPr="001E1C92" w:rsidRDefault="00073370" w:rsidP="00347D9A">
      <w:pPr>
        <w:spacing w:line="480" w:lineRule="auto"/>
        <w:jc w:val="both"/>
      </w:pPr>
    </w:p>
    <w:p w14:paraId="7E54FF27" w14:textId="77777777" w:rsidR="005E2E40" w:rsidRPr="001E1C92" w:rsidRDefault="005E2E40" w:rsidP="00347D9A">
      <w:pPr>
        <w:spacing w:line="480" w:lineRule="auto"/>
        <w:jc w:val="both"/>
      </w:pPr>
    </w:p>
    <w:sectPr w:rsidR="005E2E40" w:rsidRPr="001E1C92" w:rsidSect="000979B9">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58377" w14:textId="77777777" w:rsidR="00E24658" w:rsidRDefault="00E24658" w:rsidP="008D32D5">
      <w:r>
        <w:separator/>
      </w:r>
    </w:p>
  </w:endnote>
  <w:endnote w:type="continuationSeparator" w:id="0">
    <w:p w14:paraId="396A6430" w14:textId="77777777" w:rsidR="00E24658" w:rsidRDefault="00E24658" w:rsidP="008D3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BA0EC" w14:textId="77777777" w:rsidR="004C7FE6" w:rsidRDefault="004C7FE6" w:rsidP="00C1694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3B6703" w14:textId="77777777" w:rsidR="004C7FE6" w:rsidRDefault="004C7FE6" w:rsidP="00FC6A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274DE" w14:textId="77777777" w:rsidR="004C7FE6" w:rsidRDefault="004C7FE6" w:rsidP="00C1694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D3B062" w14:textId="77777777" w:rsidR="004C7FE6" w:rsidRDefault="004C7FE6" w:rsidP="00FC6A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248EC" w14:textId="77777777" w:rsidR="00E24658" w:rsidRDefault="00E24658" w:rsidP="008D32D5">
      <w:r>
        <w:separator/>
      </w:r>
    </w:p>
  </w:footnote>
  <w:footnote w:type="continuationSeparator" w:id="0">
    <w:p w14:paraId="6C9CA7D3" w14:textId="77777777" w:rsidR="00E24658" w:rsidRDefault="00E24658" w:rsidP="008D32D5">
      <w:r>
        <w:continuationSeparator/>
      </w:r>
    </w:p>
  </w:footnote>
  <w:footnote w:id="1">
    <w:p w14:paraId="4AEABF3F" w14:textId="57E1592B" w:rsidR="004C7FE6" w:rsidRPr="00D26D22" w:rsidRDefault="004C7FE6" w:rsidP="00DA0ECF">
      <w:pPr>
        <w:pStyle w:val="FootnoteText"/>
        <w:jc w:val="both"/>
        <w:rPr>
          <w:rFonts w:ascii="Times New Roman" w:hAnsi="Times New Roman" w:cs="Times New Roman"/>
          <w:sz w:val="20"/>
          <w:szCs w:val="20"/>
        </w:rPr>
      </w:pPr>
      <w:r w:rsidRPr="00D26D22">
        <w:rPr>
          <w:rStyle w:val="FootnoteReference"/>
          <w:rFonts w:ascii="Times New Roman" w:hAnsi="Times New Roman" w:cs="Times New Roman"/>
          <w:color w:val="000000" w:themeColor="text1"/>
          <w:sz w:val="20"/>
          <w:szCs w:val="20"/>
        </w:rPr>
        <w:footnoteRef/>
      </w:r>
      <w:r w:rsidRPr="00D26D22">
        <w:rPr>
          <w:rFonts w:ascii="Times New Roman" w:hAnsi="Times New Roman" w:cs="Times New Roman"/>
          <w:color w:val="000000" w:themeColor="text1"/>
          <w:sz w:val="20"/>
          <w:szCs w:val="20"/>
        </w:rPr>
        <w:t xml:space="preserve"> </w:t>
      </w:r>
      <w:r w:rsidR="00C2320C">
        <w:rPr>
          <w:rFonts w:ascii="Times New Roman" w:hAnsi="Times New Roman" w:cs="Times New Roman"/>
          <w:sz w:val="20"/>
          <w:szCs w:val="20"/>
          <w:lang w:val="en-GB"/>
        </w:rPr>
        <w:t>Parliament accepted t</w:t>
      </w:r>
      <w:r w:rsidRPr="004E51F6">
        <w:rPr>
          <w:rFonts w:ascii="Times New Roman" w:hAnsi="Times New Roman" w:cs="Times New Roman"/>
          <w:sz w:val="20"/>
          <w:szCs w:val="20"/>
          <w:lang w:val="en-GB"/>
        </w:rPr>
        <w:t xml:space="preserve">he </w:t>
      </w:r>
      <w:r w:rsidRPr="004E51F6">
        <w:rPr>
          <w:rFonts w:ascii="Times New Roman" w:hAnsi="Times New Roman" w:cs="Times New Roman"/>
          <w:sz w:val="20"/>
          <w:szCs w:val="20"/>
        </w:rPr>
        <w:t>draft plan of the 8</w:t>
      </w:r>
      <w:r w:rsidR="00AD442D" w:rsidRPr="00F66C64">
        <w:rPr>
          <w:rFonts w:ascii="Times New Roman" w:hAnsi="Times New Roman" w:cs="Times New Roman"/>
          <w:sz w:val="20"/>
          <w:szCs w:val="20"/>
          <w:vertAlign w:val="superscript"/>
        </w:rPr>
        <w:t>th</w:t>
      </w:r>
      <w:r w:rsidR="00AD442D">
        <w:rPr>
          <w:rFonts w:ascii="Times New Roman" w:hAnsi="Times New Roman" w:cs="Times New Roman"/>
          <w:sz w:val="20"/>
          <w:szCs w:val="20"/>
        </w:rPr>
        <w:t xml:space="preserve"> </w:t>
      </w:r>
      <w:r w:rsidRPr="004E51F6">
        <w:rPr>
          <w:rFonts w:ascii="Times New Roman" w:hAnsi="Times New Roman" w:cs="Times New Roman"/>
          <w:sz w:val="20"/>
          <w:szCs w:val="20"/>
        </w:rPr>
        <w:t>Constitutional Government 2</w:t>
      </w:r>
      <w:r w:rsidR="00C2320C">
        <w:rPr>
          <w:rFonts w:ascii="Times New Roman" w:hAnsi="Times New Roman" w:cs="Times New Roman"/>
          <w:sz w:val="20"/>
          <w:szCs w:val="20"/>
        </w:rPr>
        <w:t>7</w:t>
      </w:r>
      <w:r w:rsidRPr="004E51F6">
        <w:rPr>
          <w:rFonts w:ascii="Times New Roman" w:hAnsi="Times New Roman" w:cs="Times New Roman"/>
          <w:sz w:val="20"/>
          <w:szCs w:val="20"/>
        </w:rPr>
        <w:t xml:space="preserve"> July 2018</w:t>
      </w:r>
      <w:r w:rsidR="00C2320C">
        <w:rPr>
          <w:rFonts w:ascii="Times New Roman" w:hAnsi="Times New Roman" w:cs="Times New Roman"/>
          <w:sz w:val="20"/>
          <w:szCs w:val="20"/>
        </w:rPr>
        <w:t xml:space="preserve">. </w:t>
      </w:r>
      <w:r w:rsidR="00AD442D">
        <w:rPr>
          <w:rFonts w:ascii="Times New Roman" w:hAnsi="Times New Roman" w:cs="Times New Roman"/>
          <w:sz w:val="20"/>
          <w:szCs w:val="20"/>
        </w:rPr>
        <w:t xml:space="preserve">With regards to the </w:t>
      </w:r>
      <w:proofErr w:type="spellStart"/>
      <w:r w:rsidR="00AD442D">
        <w:rPr>
          <w:rFonts w:ascii="Times New Roman" w:hAnsi="Times New Roman" w:cs="Times New Roman"/>
          <w:sz w:val="20"/>
          <w:szCs w:val="20"/>
        </w:rPr>
        <w:t>Tasi</w:t>
      </w:r>
      <w:proofErr w:type="spellEnd"/>
      <w:r w:rsidR="00AD442D">
        <w:rPr>
          <w:rFonts w:ascii="Times New Roman" w:hAnsi="Times New Roman" w:cs="Times New Roman"/>
          <w:sz w:val="20"/>
          <w:szCs w:val="20"/>
        </w:rPr>
        <w:t xml:space="preserve"> Mane project, it</w:t>
      </w:r>
      <w:r w:rsidRPr="004E51F6">
        <w:rPr>
          <w:rFonts w:ascii="Times New Roman" w:hAnsi="Times New Roman" w:cs="Times New Roman"/>
          <w:sz w:val="20"/>
          <w:szCs w:val="20"/>
          <w:lang w:val="en-GB"/>
        </w:rPr>
        <w:t xml:space="preserve"> proposes that the government ‘</w:t>
      </w:r>
      <w:r w:rsidRPr="004E51F6">
        <w:rPr>
          <w:rFonts w:ascii="Times New Roman" w:hAnsi="Times New Roman" w:cs="Times New Roman"/>
          <w:sz w:val="20"/>
          <w:szCs w:val="20"/>
        </w:rPr>
        <w:t xml:space="preserve">will participate in the financing of some of these projects, as well as the basic infrastructure, such as the airport and the </w:t>
      </w:r>
      <w:proofErr w:type="spellStart"/>
      <w:r w:rsidRPr="004E51F6">
        <w:rPr>
          <w:rFonts w:ascii="Times New Roman" w:hAnsi="Times New Roman" w:cs="Times New Roman"/>
          <w:sz w:val="20"/>
          <w:szCs w:val="20"/>
        </w:rPr>
        <w:t>Suai</w:t>
      </w:r>
      <w:proofErr w:type="spellEnd"/>
      <w:r w:rsidRPr="004E51F6">
        <w:rPr>
          <w:rFonts w:ascii="Times New Roman" w:hAnsi="Times New Roman" w:cs="Times New Roman"/>
          <w:sz w:val="20"/>
          <w:szCs w:val="20"/>
        </w:rPr>
        <w:t xml:space="preserve"> logistics base. The remaining </w:t>
      </w:r>
      <w:proofErr w:type="spellStart"/>
      <w:r w:rsidRPr="004E51F6">
        <w:rPr>
          <w:rFonts w:ascii="Times New Roman" w:hAnsi="Times New Roman" w:cs="Times New Roman"/>
          <w:sz w:val="20"/>
          <w:szCs w:val="20"/>
        </w:rPr>
        <w:t>Tasi</w:t>
      </w:r>
      <w:proofErr w:type="spellEnd"/>
      <w:r w:rsidRPr="004E51F6">
        <w:rPr>
          <w:rFonts w:ascii="Times New Roman" w:hAnsi="Times New Roman" w:cs="Times New Roman"/>
          <w:sz w:val="20"/>
          <w:szCs w:val="20"/>
        </w:rPr>
        <w:t xml:space="preserve"> Mane projects will be built and developed on a project finance basis and other forms of private investment or mixed investment’ (</w:t>
      </w:r>
      <w:r w:rsidRPr="00FE03E8">
        <w:rPr>
          <w:rFonts w:ascii="Times New Roman" w:hAnsi="Times New Roman" w:cs="Times New Roman"/>
          <w:sz w:val="20"/>
          <w:szCs w:val="20"/>
        </w:rPr>
        <w:t>RDTL 2018; un</w:t>
      </w:r>
      <w:r w:rsidRPr="004E51F6">
        <w:rPr>
          <w:rFonts w:ascii="Times New Roman" w:hAnsi="Times New Roman" w:cs="Times New Roman"/>
          <w:sz w:val="20"/>
          <w:szCs w:val="20"/>
        </w:rPr>
        <w:t>o</w:t>
      </w:r>
      <w:r>
        <w:rPr>
          <w:rFonts w:ascii="Times New Roman" w:hAnsi="Times New Roman" w:cs="Times New Roman"/>
          <w:sz w:val="20"/>
          <w:szCs w:val="20"/>
        </w:rPr>
        <w:t>f</w:t>
      </w:r>
      <w:r w:rsidRPr="004E51F6">
        <w:rPr>
          <w:rFonts w:ascii="Times New Roman" w:hAnsi="Times New Roman" w:cs="Times New Roman"/>
          <w:sz w:val="20"/>
          <w:szCs w:val="20"/>
        </w:rPr>
        <w:t xml:space="preserve">ficial translation </w:t>
      </w:r>
      <w:proofErr w:type="spellStart"/>
      <w:r w:rsidRPr="004E51F6">
        <w:rPr>
          <w:rFonts w:ascii="Times New Roman" w:hAnsi="Times New Roman" w:cs="Times New Roman"/>
          <w:sz w:val="20"/>
          <w:szCs w:val="20"/>
        </w:rPr>
        <w:t>La’o</w:t>
      </w:r>
      <w:proofErr w:type="spellEnd"/>
      <w:r w:rsidRPr="004E51F6">
        <w:rPr>
          <w:rFonts w:ascii="Times New Roman" w:hAnsi="Times New Roman" w:cs="Times New Roman"/>
          <w:sz w:val="20"/>
          <w:szCs w:val="20"/>
        </w:rPr>
        <w:t xml:space="preserve"> </w:t>
      </w:r>
      <w:proofErr w:type="spellStart"/>
      <w:r w:rsidRPr="004E51F6">
        <w:rPr>
          <w:rFonts w:ascii="Times New Roman" w:hAnsi="Times New Roman" w:cs="Times New Roman"/>
          <w:sz w:val="20"/>
          <w:szCs w:val="20"/>
        </w:rPr>
        <w:t>Hamutuk</w:t>
      </w:r>
      <w:proofErr w:type="spellEnd"/>
      <w:r w:rsidRPr="004E51F6">
        <w:rPr>
          <w:rFonts w:ascii="Times New Roman" w:hAnsi="Times New Roman" w:cs="Times New Roman"/>
          <w:sz w:val="20"/>
          <w:szCs w:val="20"/>
        </w:rPr>
        <w:t>)</w:t>
      </w:r>
      <w:r>
        <w:rPr>
          <w:rFonts w:ascii="Times New Roman" w:hAnsi="Times New Roman" w:cs="Times New Roman"/>
          <w:sz w:val="20"/>
          <w:szCs w:val="20"/>
          <w:lang w:val="en-GB"/>
        </w:rPr>
        <w:t xml:space="preserve">. </w:t>
      </w:r>
      <w:r w:rsidR="00291455">
        <w:rPr>
          <w:rFonts w:ascii="Times New Roman" w:hAnsi="Times New Roman" w:cs="Times New Roman"/>
          <w:color w:val="000000" w:themeColor="text1"/>
          <w:sz w:val="20"/>
          <w:szCs w:val="20"/>
          <w:lang w:val="en-AU"/>
        </w:rPr>
        <w:t>S</w:t>
      </w:r>
      <w:r>
        <w:rPr>
          <w:rFonts w:ascii="Times New Roman" w:hAnsi="Times New Roman" w:cs="Times New Roman"/>
          <w:color w:val="000000" w:themeColor="text1"/>
          <w:sz w:val="20"/>
          <w:szCs w:val="20"/>
          <w:lang w:val="en-AU"/>
        </w:rPr>
        <w:t>ince 2013</w:t>
      </w:r>
      <w:r w:rsidRPr="00D26D22">
        <w:rPr>
          <w:rFonts w:ascii="Times New Roman" w:hAnsi="Times New Roman" w:cs="Times New Roman"/>
          <w:color w:val="000000" w:themeColor="text1"/>
          <w:sz w:val="20"/>
          <w:szCs w:val="20"/>
          <w:lang w:val="en-AU"/>
        </w:rPr>
        <w:t xml:space="preserve">, the ZEESM formula outlined that the first third of </w:t>
      </w:r>
      <w:r>
        <w:rPr>
          <w:rFonts w:ascii="Times New Roman" w:hAnsi="Times New Roman" w:cs="Times New Roman"/>
          <w:color w:val="000000" w:themeColor="text1"/>
          <w:sz w:val="20"/>
          <w:szCs w:val="20"/>
          <w:lang w:val="en-AU"/>
        </w:rPr>
        <w:t>spending</w:t>
      </w:r>
      <w:r w:rsidRPr="00D26D22">
        <w:rPr>
          <w:rFonts w:ascii="Times New Roman" w:hAnsi="Times New Roman" w:cs="Times New Roman"/>
          <w:color w:val="000000" w:themeColor="text1"/>
          <w:sz w:val="20"/>
          <w:szCs w:val="20"/>
          <w:lang w:val="en-AU"/>
        </w:rPr>
        <w:t xml:space="preserve"> would be state funded, and the remaining two thirds would come </w:t>
      </w:r>
      <w:r w:rsidR="00291455">
        <w:rPr>
          <w:rFonts w:ascii="Times New Roman" w:hAnsi="Times New Roman" w:cs="Times New Roman"/>
          <w:color w:val="000000" w:themeColor="text1"/>
          <w:sz w:val="20"/>
          <w:szCs w:val="20"/>
          <w:lang w:val="en-AU"/>
        </w:rPr>
        <w:t>later</w:t>
      </w:r>
      <w:r w:rsidRPr="00D26D22">
        <w:rPr>
          <w:rFonts w:ascii="Times New Roman" w:hAnsi="Times New Roman" w:cs="Times New Roman"/>
          <w:color w:val="000000" w:themeColor="text1"/>
          <w:sz w:val="20"/>
          <w:szCs w:val="20"/>
          <w:lang w:val="en-AU"/>
        </w:rPr>
        <w:t xml:space="preserve"> from business investors; however, proposed modifications </w:t>
      </w:r>
      <w:r w:rsidR="00291455">
        <w:rPr>
          <w:rFonts w:ascii="Times New Roman" w:hAnsi="Times New Roman" w:cs="Times New Roman"/>
          <w:color w:val="000000" w:themeColor="text1"/>
          <w:sz w:val="20"/>
          <w:szCs w:val="20"/>
          <w:lang w:val="en-AU"/>
        </w:rPr>
        <w:t>characterise</w:t>
      </w:r>
      <w:r w:rsidRPr="00D26D22">
        <w:rPr>
          <w:rFonts w:ascii="Times New Roman" w:hAnsi="Times New Roman" w:cs="Times New Roman"/>
          <w:color w:val="000000" w:themeColor="text1"/>
          <w:sz w:val="20"/>
          <w:szCs w:val="20"/>
          <w:lang w:val="en-AU"/>
        </w:rPr>
        <w:t xml:space="preserve"> that expectation as unrealistic or ill-suited to the enclave’s situation</w:t>
      </w:r>
      <w:r>
        <w:rPr>
          <w:rFonts w:ascii="Times New Roman" w:hAnsi="Times New Roman" w:cs="Times New Roman"/>
          <w:color w:val="000000" w:themeColor="text1"/>
          <w:sz w:val="20"/>
          <w:szCs w:val="20"/>
          <w:lang w:val="en-AU"/>
        </w:rPr>
        <w:t xml:space="preserve"> (United Nations Development Program 2017; World Bank 2016). </w:t>
      </w:r>
      <w:r w:rsidR="00291455">
        <w:rPr>
          <w:rFonts w:ascii="Times New Roman" w:hAnsi="Times New Roman" w:cs="Times New Roman"/>
          <w:color w:val="000000" w:themeColor="text1"/>
          <w:sz w:val="20"/>
          <w:szCs w:val="20"/>
          <w:lang w:val="en-AU"/>
        </w:rPr>
        <w:t>The 8</w:t>
      </w:r>
      <w:r w:rsidR="00291455" w:rsidRPr="00AD442D">
        <w:rPr>
          <w:color w:val="000000" w:themeColor="text1"/>
          <w:sz w:val="20"/>
          <w:szCs w:val="20"/>
          <w:vertAlign w:val="superscript"/>
          <w:lang w:val="en-AU"/>
        </w:rPr>
        <w:t>th</w:t>
      </w:r>
      <w:r w:rsidR="00291455">
        <w:rPr>
          <w:rFonts w:ascii="Times New Roman" w:hAnsi="Times New Roman" w:cs="Times New Roman"/>
          <w:color w:val="000000" w:themeColor="text1"/>
          <w:sz w:val="20"/>
          <w:szCs w:val="20"/>
          <w:lang w:val="en-AU"/>
        </w:rPr>
        <w:t xml:space="preserve"> </w:t>
      </w:r>
      <w:proofErr w:type="spellStart"/>
      <w:r w:rsidR="00291455">
        <w:rPr>
          <w:rFonts w:ascii="Times New Roman" w:hAnsi="Times New Roman" w:cs="Times New Roman"/>
          <w:color w:val="000000" w:themeColor="text1"/>
          <w:sz w:val="20"/>
          <w:szCs w:val="20"/>
          <w:lang w:val="en-AU"/>
        </w:rPr>
        <w:t>Consitutional</w:t>
      </w:r>
      <w:proofErr w:type="spellEnd"/>
      <w:r w:rsidR="00291455">
        <w:rPr>
          <w:rFonts w:ascii="Times New Roman" w:hAnsi="Times New Roman" w:cs="Times New Roman"/>
          <w:color w:val="000000" w:themeColor="text1"/>
          <w:sz w:val="20"/>
          <w:szCs w:val="20"/>
          <w:lang w:val="en-AU"/>
        </w:rPr>
        <w:t xml:space="preserve"> Government plan indicates that ZEESM and RAEOA will be </w:t>
      </w:r>
      <w:r w:rsidR="00E832E1">
        <w:rPr>
          <w:rFonts w:ascii="Times New Roman" w:hAnsi="Times New Roman" w:cs="Times New Roman"/>
          <w:color w:val="000000" w:themeColor="text1"/>
          <w:sz w:val="20"/>
          <w:szCs w:val="20"/>
          <w:lang w:val="en-AU"/>
        </w:rPr>
        <w:t>separated, and that the central government will tighten fiscal, governance, administrative, and procurement aspects in the region and project</w:t>
      </w:r>
      <w:r w:rsidR="000E2119">
        <w:rPr>
          <w:rFonts w:ascii="Times New Roman" w:hAnsi="Times New Roman" w:cs="Times New Roman"/>
          <w:color w:val="000000" w:themeColor="text1"/>
          <w:sz w:val="20"/>
          <w:szCs w:val="20"/>
          <w:lang w:val="en-AU"/>
        </w:rPr>
        <w:t xml:space="preserve"> </w:t>
      </w:r>
      <w:r w:rsidR="000E2119" w:rsidRPr="004E51F6">
        <w:rPr>
          <w:rFonts w:ascii="Times New Roman" w:hAnsi="Times New Roman" w:cs="Times New Roman"/>
          <w:sz w:val="20"/>
          <w:szCs w:val="20"/>
        </w:rPr>
        <w:t>(</w:t>
      </w:r>
      <w:r w:rsidR="000E2119" w:rsidRPr="00FE03E8">
        <w:rPr>
          <w:rFonts w:ascii="Times New Roman" w:hAnsi="Times New Roman" w:cs="Times New Roman"/>
          <w:sz w:val="20"/>
          <w:szCs w:val="20"/>
        </w:rPr>
        <w:t>RDTL 2018; un</w:t>
      </w:r>
      <w:r w:rsidR="000E2119" w:rsidRPr="004E51F6">
        <w:rPr>
          <w:rFonts w:ascii="Times New Roman" w:hAnsi="Times New Roman" w:cs="Times New Roman"/>
          <w:sz w:val="20"/>
          <w:szCs w:val="20"/>
        </w:rPr>
        <w:t>o</w:t>
      </w:r>
      <w:r w:rsidR="000E2119">
        <w:rPr>
          <w:rFonts w:ascii="Times New Roman" w:hAnsi="Times New Roman" w:cs="Times New Roman"/>
          <w:sz w:val="20"/>
          <w:szCs w:val="20"/>
        </w:rPr>
        <w:t>f</w:t>
      </w:r>
      <w:r w:rsidR="000E2119" w:rsidRPr="004E51F6">
        <w:rPr>
          <w:rFonts w:ascii="Times New Roman" w:hAnsi="Times New Roman" w:cs="Times New Roman"/>
          <w:sz w:val="20"/>
          <w:szCs w:val="20"/>
        </w:rPr>
        <w:t xml:space="preserve">ficial translation </w:t>
      </w:r>
      <w:proofErr w:type="spellStart"/>
      <w:r w:rsidR="000E2119" w:rsidRPr="004E51F6">
        <w:rPr>
          <w:rFonts w:ascii="Times New Roman" w:hAnsi="Times New Roman" w:cs="Times New Roman"/>
          <w:sz w:val="20"/>
          <w:szCs w:val="20"/>
        </w:rPr>
        <w:t>La’o</w:t>
      </w:r>
      <w:proofErr w:type="spellEnd"/>
      <w:r w:rsidR="000E2119" w:rsidRPr="004E51F6">
        <w:rPr>
          <w:rFonts w:ascii="Times New Roman" w:hAnsi="Times New Roman" w:cs="Times New Roman"/>
          <w:sz w:val="20"/>
          <w:szCs w:val="20"/>
        </w:rPr>
        <w:t xml:space="preserve"> </w:t>
      </w:r>
      <w:proofErr w:type="spellStart"/>
      <w:r w:rsidR="000E2119" w:rsidRPr="004E51F6">
        <w:rPr>
          <w:rFonts w:ascii="Times New Roman" w:hAnsi="Times New Roman" w:cs="Times New Roman"/>
          <w:sz w:val="20"/>
          <w:szCs w:val="20"/>
        </w:rPr>
        <w:t>Hamutuk</w:t>
      </w:r>
      <w:proofErr w:type="spellEnd"/>
      <w:r w:rsidR="000E2119" w:rsidRPr="004E51F6">
        <w:rPr>
          <w:rFonts w:ascii="Times New Roman" w:hAnsi="Times New Roman" w:cs="Times New Roman"/>
          <w:sz w:val="20"/>
          <w:szCs w:val="20"/>
        </w:rPr>
        <w:t>)</w:t>
      </w:r>
      <w:r w:rsidR="00E832E1">
        <w:rPr>
          <w:rFonts w:ascii="Times New Roman" w:hAnsi="Times New Roman" w:cs="Times New Roman"/>
          <w:color w:val="000000" w:themeColor="text1"/>
          <w:sz w:val="20"/>
          <w:szCs w:val="20"/>
          <w:lang w:val="en-A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D1D5A"/>
    <w:multiLevelType w:val="hybridMultilevel"/>
    <w:tmpl w:val="23DC02AA"/>
    <w:lvl w:ilvl="0" w:tplc="FEB88120">
      <w:start w:val="1"/>
      <w:numFmt w:val="bullet"/>
      <w:lvlText w:val=""/>
      <w:lvlJc w:val="left"/>
      <w:pPr>
        <w:ind w:left="720" w:hanging="360"/>
      </w:pPr>
      <w:rPr>
        <w:rFonts w:ascii="Wingdings" w:eastAsia="Times New Roman"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C23D14"/>
    <w:multiLevelType w:val="hybridMultilevel"/>
    <w:tmpl w:val="B1EA1454"/>
    <w:lvl w:ilvl="0" w:tplc="4C5E2026">
      <w:start w:val="7967"/>
      <w:numFmt w:val="bullet"/>
      <w:lvlText w:val="-"/>
      <w:lvlJc w:val="left"/>
      <w:pPr>
        <w:ind w:left="420" w:hanging="360"/>
      </w:pPr>
      <w:rPr>
        <w:rFonts w:ascii="Calibri" w:eastAsiaTheme="minorHAnsi" w:hAnsi="Calibri" w:cstheme="minorBidi"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50727214"/>
    <w:multiLevelType w:val="hybridMultilevel"/>
    <w:tmpl w:val="5CA6DC6C"/>
    <w:lvl w:ilvl="0" w:tplc="F9804DB4">
      <w:start w:val="2"/>
      <w:numFmt w:val="bullet"/>
      <w:lvlText w:val="-"/>
      <w:lvlJc w:val="left"/>
      <w:pPr>
        <w:ind w:left="720" w:hanging="360"/>
      </w:pPr>
      <w:rPr>
        <w:rFonts w:ascii="Times" w:eastAsiaTheme="minorHAnsi" w:hAnsi="Time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D31C43"/>
    <w:multiLevelType w:val="hybridMultilevel"/>
    <w:tmpl w:val="DF1A73CA"/>
    <w:lvl w:ilvl="0" w:tplc="90E8A9F0">
      <w:start w:val="7967"/>
      <w:numFmt w:val="bullet"/>
      <w:lvlText w:val="-"/>
      <w:lvlJc w:val="left"/>
      <w:pPr>
        <w:ind w:left="1080" w:hanging="360"/>
      </w:pPr>
      <w:rPr>
        <w:rFonts w:ascii="Times" w:eastAsiaTheme="minorHAnsi" w:hAnsi="Time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0987D19"/>
    <w:multiLevelType w:val="hybridMultilevel"/>
    <w:tmpl w:val="4736690C"/>
    <w:lvl w:ilvl="0" w:tplc="99A6108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5A37DD"/>
    <w:multiLevelType w:val="hybridMultilevel"/>
    <w:tmpl w:val="B114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8801CF"/>
    <w:multiLevelType w:val="hybridMultilevel"/>
    <w:tmpl w:val="2F5C4AFC"/>
    <w:lvl w:ilvl="0" w:tplc="30B8488A">
      <w:start w:val="2"/>
      <w:numFmt w:val="bullet"/>
      <w:lvlText w:val="-"/>
      <w:lvlJc w:val="left"/>
      <w:pPr>
        <w:ind w:left="720" w:hanging="360"/>
      </w:pPr>
      <w:rPr>
        <w:rFonts w:ascii="Times" w:eastAsiaTheme="minorHAnsi" w:hAnsi="Time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hideSpellingErrors/>
  <w:hideGrammaticalErrors/>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icago 16th Author-Dat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xp5zwp0uv0vvceerws5ta2catz5v90ffdw2&quot;&gt;LSMY_Copy endnote-Converted2&lt;record-ids&gt;&lt;item&gt;91&lt;/item&gt;&lt;item&gt;1042&lt;/item&gt;&lt;item&gt;1043&lt;/item&gt;&lt;item&gt;1053&lt;/item&gt;&lt;item&gt;1057&lt;/item&gt;&lt;item&gt;1058&lt;/item&gt;&lt;item&gt;1059&lt;/item&gt;&lt;item&gt;1107&lt;/item&gt;&lt;item&gt;1110&lt;/item&gt;&lt;item&gt;1112&lt;/item&gt;&lt;item&gt;1129&lt;/item&gt;&lt;item&gt;1133&lt;/item&gt;&lt;item&gt;1134&lt;/item&gt;&lt;item&gt;1146&lt;/item&gt;&lt;item&gt;1148&lt;/item&gt;&lt;item&gt;1162&lt;/item&gt;&lt;item&gt;1170&lt;/item&gt;&lt;item&gt;1172&lt;/item&gt;&lt;item&gt;1173&lt;/item&gt;&lt;item&gt;1176&lt;/item&gt;&lt;item&gt;1187&lt;/item&gt;&lt;item&gt;1234&lt;/item&gt;&lt;item&gt;1258&lt;/item&gt;&lt;item&gt;1287&lt;/item&gt;&lt;item&gt;1289&lt;/item&gt;&lt;item&gt;1296&lt;/item&gt;&lt;item&gt;1297&lt;/item&gt;&lt;/record-ids&gt;&lt;/item&gt;&lt;/Libraries&gt;"/>
  </w:docVars>
  <w:rsids>
    <w:rsidRoot w:val="00820C2E"/>
    <w:rsid w:val="000007CE"/>
    <w:rsid w:val="00002134"/>
    <w:rsid w:val="0000322C"/>
    <w:rsid w:val="00004197"/>
    <w:rsid w:val="00005CDD"/>
    <w:rsid w:val="00006E11"/>
    <w:rsid w:val="000077AB"/>
    <w:rsid w:val="00010DA5"/>
    <w:rsid w:val="00011733"/>
    <w:rsid w:val="00013EF8"/>
    <w:rsid w:val="00016621"/>
    <w:rsid w:val="000177BC"/>
    <w:rsid w:val="00017B5F"/>
    <w:rsid w:val="0002011D"/>
    <w:rsid w:val="0002018E"/>
    <w:rsid w:val="000205D2"/>
    <w:rsid w:val="00020F40"/>
    <w:rsid w:val="00021328"/>
    <w:rsid w:val="00021B16"/>
    <w:rsid w:val="00021C49"/>
    <w:rsid w:val="00022432"/>
    <w:rsid w:val="00022C47"/>
    <w:rsid w:val="000237EC"/>
    <w:rsid w:val="0002464A"/>
    <w:rsid w:val="000257BE"/>
    <w:rsid w:val="00026505"/>
    <w:rsid w:val="00027D76"/>
    <w:rsid w:val="00030B85"/>
    <w:rsid w:val="000324F6"/>
    <w:rsid w:val="00032770"/>
    <w:rsid w:val="000340BC"/>
    <w:rsid w:val="000350D3"/>
    <w:rsid w:val="0003638F"/>
    <w:rsid w:val="0003681C"/>
    <w:rsid w:val="00037C5A"/>
    <w:rsid w:val="000422DC"/>
    <w:rsid w:val="00044284"/>
    <w:rsid w:val="000457D2"/>
    <w:rsid w:val="00045CF5"/>
    <w:rsid w:val="00046369"/>
    <w:rsid w:val="0004790E"/>
    <w:rsid w:val="00047E48"/>
    <w:rsid w:val="00050008"/>
    <w:rsid w:val="000520B6"/>
    <w:rsid w:val="00053963"/>
    <w:rsid w:val="000548F1"/>
    <w:rsid w:val="0005531E"/>
    <w:rsid w:val="00061C7E"/>
    <w:rsid w:val="00062B3C"/>
    <w:rsid w:val="000630FD"/>
    <w:rsid w:val="00064998"/>
    <w:rsid w:val="000660E7"/>
    <w:rsid w:val="0006656F"/>
    <w:rsid w:val="00067213"/>
    <w:rsid w:val="000677D7"/>
    <w:rsid w:val="0007042F"/>
    <w:rsid w:val="00071987"/>
    <w:rsid w:val="00071F7D"/>
    <w:rsid w:val="00072075"/>
    <w:rsid w:val="000722E3"/>
    <w:rsid w:val="00072326"/>
    <w:rsid w:val="00073025"/>
    <w:rsid w:val="00073063"/>
    <w:rsid w:val="00073370"/>
    <w:rsid w:val="00074B16"/>
    <w:rsid w:val="00076107"/>
    <w:rsid w:val="000779A3"/>
    <w:rsid w:val="00077F0C"/>
    <w:rsid w:val="000809E3"/>
    <w:rsid w:val="00081D9E"/>
    <w:rsid w:val="00083F83"/>
    <w:rsid w:val="00085A74"/>
    <w:rsid w:val="00086734"/>
    <w:rsid w:val="00086FBE"/>
    <w:rsid w:val="0008714E"/>
    <w:rsid w:val="00090255"/>
    <w:rsid w:val="00090AD2"/>
    <w:rsid w:val="0009191E"/>
    <w:rsid w:val="00091BC8"/>
    <w:rsid w:val="00092ED1"/>
    <w:rsid w:val="00093CC5"/>
    <w:rsid w:val="00094376"/>
    <w:rsid w:val="00094A81"/>
    <w:rsid w:val="00094B1B"/>
    <w:rsid w:val="00095952"/>
    <w:rsid w:val="00095EC8"/>
    <w:rsid w:val="000979B9"/>
    <w:rsid w:val="00097D03"/>
    <w:rsid w:val="000A0D7B"/>
    <w:rsid w:val="000A1874"/>
    <w:rsid w:val="000A7108"/>
    <w:rsid w:val="000A77FD"/>
    <w:rsid w:val="000A7D06"/>
    <w:rsid w:val="000B0EE0"/>
    <w:rsid w:val="000B232F"/>
    <w:rsid w:val="000B27E5"/>
    <w:rsid w:val="000B2F83"/>
    <w:rsid w:val="000B34A7"/>
    <w:rsid w:val="000B5768"/>
    <w:rsid w:val="000B5EA5"/>
    <w:rsid w:val="000B7109"/>
    <w:rsid w:val="000B7224"/>
    <w:rsid w:val="000B796A"/>
    <w:rsid w:val="000C0975"/>
    <w:rsid w:val="000C09A2"/>
    <w:rsid w:val="000C0BBF"/>
    <w:rsid w:val="000C26FC"/>
    <w:rsid w:val="000C2F1E"/>
    <w:rsid w:val="000C328A"/>
    <w:rsid w:val="000C3D0E"/>
    <w:rsid w:val="000C4084"/>
    <w:rsid w:val="000C45E4"/>
    <w:rsid w:val="000C4795"/>
    <w:rsid w:val="000C5FBB"/>
    <w:rsid w:val="000C61E3"/>
    <w:rsid w:val="000C69B7"/>
    <w:rsid w:val="000C7194"/>
    <w:rsid w:val="000D0E9C"/>
    <w:rsid w:val="000D1730"/>
    <w:rsid w:val="000D28C9"/>
    <w:rsid w:val="000D4148"/>
    <w:rsid w:val="000D6503"/>
    <w:rsid w:val="000D65F9"/>
    <w:rsid w:val="000D78F6"/>
    <w:rsid w:val="000D7CE2"/>
    <w:rsid w:val="000E06B8"/>
    <w:rsid w:val="000E2119"/>
    <w:rsid w:val="000E2F82"/>
    <w:rsid w:val="000E43F5"/>
    <w:rsid w:val="000E500F"/>
    <w:rsid w:val="000E535A"/>
    <w:rsid w:val="000E582A"/>
    <w:rsid w:val="000E786C"/>
    <w:rsid w:val="000E7E98"/>
    <w:rsid w:val="000F073E"/>
    <w:rsid w:val="000F1A70"/>
    <w:rsid w:val="000F2233"/>
    <w:rsid w:val="000F3C6C"/>
    <w:rsid w:val="000F464A"/>
    <w:rsid w:val="000F4F17"/>
    <w:rsid w:val="000F5F85"/>
    <w:rsid w:val="000F67DD"/>
    <w:rsid w:val="000F7F0D"/>
    <w:rsid w:val="00100C09"/>
    <w:rsid w:val="00100D91"/>
    <w:rsid w:val="00101BCD"/>
    <w:rsid w:val="001025B1"/>
    <w:rsid w:val="001051D5"/>
    <w:rsid w:val="0011145B"/>
    <w:rsid w:val="0011186C"/>
    <w:rsid w:val="00111C13"/>
    <w:rsid w:val="0011237A"/>
    <w:rsid w:val="00112396"/>
    <w:rsid w:val="00113379"/>
    <w:rsid w:val="00113473"/>
    <w:rsid w:val="00113BA3"/>
    <w:rsid w:val="00114A2F"/>
    <w:rsid w:val="00114A52"/>
    <w:rsid w:val="001160D6"/>
    <w:rsid w:val="00117144"/>
    <w:rsid w:val="00117DE6"/>
    <w:rsid w:val="00121FED"/>
    <w:rsid w:val="00123EE3"/>
    <w:rsid w:val="00124667"/>
    <w:rsid w:val="00124BEF"/>
    <w:rsid w:val="001259D6"/>
    <w:rsid w:val="00131A6A"/>
    <w:rsid w:val="00133F99"/>
    <w:rsid w:val="001341FC"/>
    <w:rsid w:val="00134338"/>
    <w:rsid w:val="00134388"/>
    <w:rsid w:val="00134C94"/>
    <w:rsid w:val="00134CB0"/>
    <w:rsid w:val="00136F19"/>
    <w:rsid w:val="00140846"/>
    <w:rsid w:val="00142424"/>
    <w:rsid w:val="00142CC9"/>
    <w:rsid w:val="00151141"/>
    <w:rsid w:val="001527A3"/>
    <w:rsid w:val="00153A00"/>
    <w:rsid w:val="00153FB1"/>
    <w:rsid w:val="001545A1"/>
    <w:rsid w:val="00154B0B"/>
    <w:rsid w:val="00156039"/>
    <w:rsid w:val="00157082"/>
    <w:rsid w:val="00161B06"/>
    <w:rsid w:val="0016286D"/>
    <w:rsid w:val="001633E7"/>
    <w:rsid w:val="0016353A"/>
    <w:rsid w:val="00163D92"/>
    <w:rsid w:val="00165FDA"/>
    <w:rsid w:val="001708E1"/>
    <w:rsid w:val="00170924"/>
    <w:rsid w:val="001730BD"/>
    <w:rsid w:val="00174123"/>
    <w:rsid w:val="001751A5"/>
    <w:rsid w:val="001765C3"/>
    <w:rsid w:val="00176A21"/>
    <w:rsid w:val="00177A50"/>
    <w:rsid w:val="00177EE5"/>
    <w:rsid w:val="00180EC4"/>
    <w:rsid w:val="001813D6"/>
    <w:rsid w:val="00182672"/>
    <w:rsid w:val="001836B4"/>
    <w:rsid w:val="001837A5"/>
    <w:rsid w:val="0018387C"/>
    <w:rsid w:val="00183888"/>
    <w:rsid w:val="001845E6"/>
    <w:rsid w:val="001848C1"/>
    <w:rsid w:val="00184B23"/>
    <w:rsid w:val="001873D6"/>
    <w:rsid w:val="00187D34"/>
    <w:rsid w:val="00190DDF"/>
    <w:rsid w:val="001929F6"/>
    <w:rsid w:val="00194AD9"/>
    <w:rsid w:val="001951D9"/>
    <w:rsid w:val="0019619B"/>
    <w:rsid w:val="0019620F"/>
    <w:rsid w:val="00196F53"/>
    <w:rsid w:val="001A00E9"/>
    <w:rsid w:val="001A031E"/>
    <w:rsid w:val="001A0649"/>
    <w:rsid w:val="001A39FA"/>
    <w:rsid w:val="001A5055"/>
    <w:rsid w:val="001A5771"/>
    <w:rsid w:val="001A65EF"/>
    <w:rsid w:val="001A70D0"/>
    <w:rsid w:val="001A735A"/>
    <w:rsid w:val="001A7EDC"/>
    <w:rsid w:val="001B0ABA"/>
    <w:rsid w:val="001B0B58"/>
    <w:rsid w:val="001B2DB5"/>
    <w:rsid w:val="001B30E1"/>
    <w:rsid w:val="001B3768"/>
    <w:rsid w:val="001B46FC"/>
    <w:rsid w:val="001B51D8"/>
    <w:rsid w:val="001B6648"/>
    <w:rsid w:val="001B6E37"/>
    <w:rsid w:val="001B6F31"/>
    <w:rsid w:val="001B7D75"/>
    <w:rsid w:val="001C0084"/>
    <w:rsid w:val="001C0D3E"/>
    <w:rsid w:val="001C1430"/>
    <w:rsid w:val="001C152C"/>
    <w:rsid w:val="001C1F58"/>
    <w:rsid w:val="001C1F6D"/>
    <w:rsid w:val="001C3A9C"/>
    <w:rsid w:val="001C4242"/>
    <w:rsid w:val="001C5D37"/>
    <w:rsid w:val="001C6797"/>
    <w:rsid w:val="001D06F3"/>
    <w:rsid w:val="001D0B44"/>
    <w:rsid w:val="001D0D93"/>
    <w:rsid w:val="001D3B2C"/>
    <w:rsid w:val="001D3E96"/>
    <w:rsid w:val="001D5197"/>
    <w:rsid w:val="001D5F64"/>
    <w:rsid w:val="001D637E"/>
    <w:rsid w:val="001D65CD"/>
    <w:rsid w:val="001D6C24"/>
    <w:rsid w:val="001E0E7F"/>
    <w:rsid w:val="001E1C92"/>
    <w:rsid w:val="001E22A3"/>
    <w:rsid w:val="001E34A4"/>
    <w:rsid w:val="001E3932"/>
    <w:rsid w:val="001E49A2"/>
    <w:rsid w:val="001E739B"/>
    <w:rsid w:val="001E7B6F"/>
    <w:rsid w:val="001F16FC"/>
    <w:rsid w:val="001F19D5"/>
    <w:rsid w:val="001F2309"/>
    <w:rsid w:val="001F47FC"/>
    <w:rsid w:val="001F489B"/>
    <w:rsid w:val="001F4C98"/>
    <w:rsid w:val="001F5141"/>
    <w:rsid w:val="001F51AA"/>
    <w:rsid w:val="001F77AB"/>
    <w:rsid w:val="002020C2"/>
    <w:rsid w:val="002038DD"/>
    <w:rsid w:val="0020567B"/>
    <w:rsid w:val="00205BD7"/>
    <w:rsid w:val="00206898"/>
    <w:rsid w:val="00206D9E"/>
    <w:rsid w:val="002100FF"/>
    <w:rsid w:val="00210A62"/>
    <w:rsid w:val="00211B4B"/>
    <w:rsid w:val="00211F49"/>
    <w:rsid w:val="002132D0"/>
    <w:rsid w:val="002137D4"/>
    <w:rsid w:val="002148E3"/>
    <w:rsid w:val="0021490A"/>
    <w:rsid w:val="00214A83"/>
    <w:rsid w:val="002163B5"/>
    <w:rsid w:val="00216958"/>
    <w:rsid w:val="002233BB"/>
    <w:rsid w:val="00223AF9"/>
    <w:rsid w:val="00223B40"/>
    <w:rsid w:val="0022446E"/>
    <w:rsid w:val="00224714"/>
    <w:rsid w:val="0022482E"/>
    <w:rsid w:val="00224D19"/>
    <w:rsid w:val="002259AB"/>
    <w:rsid w:val="00227204"/>
    <w:rsid w:val="002278AE"/>
    <w:rsid w:val="002278C1"/>
    <w:rsid w:val="002326F3"/>
    <w:rsid w:val="00235215"/>
    <w:rsid w:val="00237340"/>
    <w:rsid w:val="00240D8D"/>
    <w:rsid w:val="00240E46"/>
    <w:rsid w:val="00241215"/>
    <w:rsid w:val="00241B1A"/>
    <w:rsid w:val="002427F9"/>
    <w:rsid w:val="00243CA4"/>
    <w:rsid w:val="00243EAF"/>
    <w:rsid w:val="00246B52"/>
    <w:rsid w:val="00246F24"/>
    <w:rsid w:val="0024740E"/>
    <w:rsid w:val="0024745D"/>
    <w:rsid w:val="00250DBD"/>
    <w:rsid w:val="00251B74"/>
    <w:rsid w:val="002568B9"/>
    <w:rsid w:val="00257525"/>
    <w:rsid w:val="00257623"/>
    <w:rsid w:val="00260B63"/>
    <w:rsid w:val="00261480"/>
    <w:rsid w:val="00261568"/>
    <w:rsid w:val="00261FED"/>
    <w:rsid w:val="00262E5F"/>
    <w:rsid w:val="002638AC"/>
    <w:rsid w:val="002638D9"/>
    <w:rsid w:val="00264157"/>
    <w:rsid w:val="0026594D"/>
    <w:rsid w:val="00267F00"/>
    <w:rsid w:val="002707DA"/>
    <w:rsid w:val="00271D07"/>
    <w:rsid w:val="0027362C"/>
    <w:rsid w:val="00273D8C"/>
    <w:rsid w:val="00275791"/>
    <w:rsid w:val="0027647A"/>
    <w:rsid w:val="00276515"/>
    <w:rsid w:val="00276760"/>
    <w:rsid w:val="002771BB"/>
    <w:rsid w:val="002806E4"/>
    <w:rsid w:val="002812E5"/>
    <w:rsid w:val="00281557"/>
    <w:rsid w:val="00283F64"/>
    <w:rsid w:val="0028538D"/>
    <w:rsid w:val="002856A8"/>
    <w:rsid w:val="00285701"/>
    <w:rsid w:val="00285A89"/>
    <w:rsid w:val="002866D4"/>
    <w:rsid w:val="00287AD4"/>
    <w:rsid w:val="002904B0"/>
    <w:rsid w:val="002909BA"/>
    <w:rsid w:val="00291455"/>
    <w:rsid w:val="00291537"/>
    <w:rsid w:val="00291618"/>
    <w:rsid w:val="00291802"/>
    <w:rsid w:val="00291BE2"/>
    <w:rsid w:val="002939D4"/>
    <w:rsid w:val="00294753"/>
    <w:rsid w:val="00294AEE"/>
    <w:rsid w:val="00297283"/>
    <w:rsid w:val="002972B7"/>
    <w:rsid w:val="002A1E1D"/>
    <w:rsid w:val="002A220E"/>
    <w:rsid w:val="002A2596"/>
    <w:rsid w:val="002A2887"/>
    <w:rsid w:val="002A325E"/>
    <w:rsid w:val="002A39F6"/>
    <w:rsid w:val="002A3CE1"/>
    <w:rsid w:val="002A3E16"/>
    <w:rsid w:val="002A68BF"/>
    <w:rsid w:val="002B0A36"/>
    <w:rsid w:val="002B53A4"/>
    <w:rsid w:val="002B55C6"/>
    <w:rsid w:val="002B7719"/>
    <w:rsid w:val="002C0FE4"/>
    <w:rsid w:val="002C2658"/>
    <w:rsid w:val="002C2BD4"/>
    <w:rsid w:val="002C2E88"/>
    <w:rsid w:val="002C3CD6"/>
    <w:rsid w:val="002C481F"/>
    <w:rsid w:val="002C52E5"/>
    <w:rsid w:val="002C5A2C"/>
    <w:rsid w:val="002C5FCA"/>
    <w:rsid w:val="002C7AFB"/>
    <w:rsid w:val="002D16D2"/>
    <w:rsid w:val="002D341B"/>
    <w:rsid w:val="002D6DB7"/>
    <w:rsid w:val="002E4888"/>
    <w:rsid w:val="002E5C23"/>
    <w:rsid w:val="002E7D39"/>
    <w:rsid w:val="002F15B2"/>
    <w:rsid w:val="002F1B04"/>
    <w:rsid w:val="002F1E17"/>
    <w:rsid w:val="002F2654"/>
    <w:rsid w:val="002F3AF3"/>
    <w:rsid w:val="002F6595"/>
    <w:rsid w:val="00301B4F"/>
    <w:rsid w:val="003039FA"/>
    <w:rsid w:val="003073EF"/>
    <w:rsid w:val="00316EA2"/>
    <w:rsid w:val="00316F8A"/>
    <w:rsid w:val="003204E7"/>
    <w:rsid w:val="00321417"/>
    <w:rsid w:val="00323C93"/>
    <w:rsid w:val="00324C67"/>
    <w:rsid w:val="00327815"/>
    <w:rsid w:val="00327BA3"/>
    <w:rsid w:val="003303BB"/>
    <w:rsid w:val="00330CB9"/>
    <w:rsid w:val="00331017"/>
    <w:rsid w:val="0033159C"/>
    <w:rsid w:val="003329E2"/>
    <w:rsid w:val="00332B83"/>
    <w:rsid w:val="00333600"/>
    <w:rsid w:val="0033368B"/>
    <w:rsid w:val="0033471C"/>
    <w:rsid w:val="00335383"/>
    <w:rsid w:val="0033539D"/>
    <w:rsid w:val="00335C15"/>
    <w:rsid w:val="00337931"/>
    <w:rsid w:val="00340688"/>
    <w:rsid w:val="00340C98"/>
    <w:rsid w:val="0034173A"/>
    <w:rsid w:val="00342B5E"/>
    <w:rsid w:val="0034431F"/>
    <w:rsid w:val="00344355"/>
    <w:rsid w:val="003446B1"/>
    <w:rsid w:val="0034525F"/>
    <w:rsid w:val="00345ECD"/>
    <w:rsid w:val="00347D9A"/>
    <w:rsid w:val="00347F5A"/>
    <w:rsid w:val="00350734"/>
    <w:rsid w:val="00350EC0"/>
    <w:rsid w:val="00351520"/>
    <w:rsid w:val="003520EB"/>
    <w:rsid w:val="00352771"/>
    <w:rsid w:val="003547F1"/>
    <w:rsid w:val="00354C5E"/>
    <w:rsid w:val="00354FD4"/>
    <w:rsid w:val="00355C00"/>
    <w:rsid w:val="0035628E"/>
    <w:rsid w:val="00356363"/>
    <w:rsid w:val="003564CB"/>
    <w:rsid w:val="003575D5"/>
    <w:rsid w:val="0035785C"/>
    <w:rsid w:val="00361131"/>
    <w:rsid w:val="00361FA0"/>
    <w:rsid w:val="00363FE4"/>
    <w:rsid w:val="00364DE9"/>
    <w:rsid w:val="0036759E"/>
    <w:rsid w:val="00367AFE"/>
    <w:rsid w:val="0037099C"/>
    <w:rsid w:val="003716A0"/>
    <w:rsid w:val="00373332"/>
    <w:rsid w:val="00374EC1"/>
    <w:rsid w:val="00375587"/>
    <w:rsid w:val="00375AD2"/>
    <w:rsid w:val="003769F8"/>
    <w:rsid w:val="00377287"/>
    <w:rsid w:val="003802D1"/>
    <w:rsid w:val="00380945"/>
    <w:rsid w:val="00380A1B"/>
    <w:rsid w:val="0038142D"/>
    <w:rsid w:val="00381DF6"/>
    <w:rsid w:val="00382735"/>
    <w:rsid w:val="00383D27"/>
    <w:rsid w:val="0038518A"/>
    <w:rsid w:val="00385C40"/>
    <w:rsid w:val="00385C97"/>
    <w:rsid w:val="003865CB"/>
    <w:rsid w:val="00387B51"/>
    <w:rsid w:val="00387BC8"/>
    <w:rsid w:val="00390348"/>
    <w:rsid w:val="00390E8F"/>
    <w:rsid w:val="00392456"/>
    <w:rsid w:val="00393154"/>
    <w:rsid w:val="00393AC6"/>
    <w:rsid w:val="00395735"/>
    <w:rsid w:val="00395B51"/>
    <w:rsid w:val="003976E1"/>
    <w:rsid w:val="00397F62"/>
    <w:rsid w:val="003A02BD"/>
    <w:rsid w:val="003A1D11"/>
    <w:rsid w:val="003A2B78"/>
    <w:rsid w:val="003A2C7B"/>
    <w:rsid w:val="003A3DB8"/>
    <w:rsid w:val="003A4504"/>
    <w:rsid w:val="003A5596"/>
    <w:rsid w:val="003A5750"/>
    <w:rsid w:val="003A652D"/>
    <w:rsid w:val="003A6822"/>
    <w:rsid w:val="003A69E3"/>
    <w:rsid w:val="003B27E4"/>
    <w:rsid w:val="003B331A"/>
    <w:rsid w:val="003B36E7"/>
    <w:rsid w:val="003B39A0"/>
    <w:rsid w:val="003C01CD"/>
    <w:rsid w:val="003C02AD"/>
    <w:rsid w:val="003C3636"/>
    <w:rsid w:val="003C7189"/>
    <w:rsid w:val="003C75BA"/>
    <w:rsid w:val="003C7EB3"/>
    <w:rsid w:val="003D2059"/>
    <w:rsid w:val="003D2635"/>
    <w:rsid w:val="003D27AC"/>
    <w:rsid w:val="003D27E7"/>
    <w:rsid w:val="003D2FFC"/>
    <w:rsid w:val="003D365A"/>
    <w:rsid w:val="003D39CC"/>
    <w:rsid w:val="003D41A8"/>
    <w:rsid w:val="003D44B8"/>
    <w:rsid w:val="003D47E4"/>
    <w:rsid w:val="003D4AB1"/>
    <w:rsid w:val="003D6341"/>
    <w:rsid w:val="003D6347"/>
    <w:rsid w:val="003D7CD6"/>
    <w:rsid w:val="003D7D74"/>
    <w:rsid w:val="003E012C"/>
    <w:rsid w:val="003E0366"/>
    <w:rsid w:val="003E0953"/>
    <w:rsid w:val="003E0B70"/>
    <w:rsid w:val="003E1164"/>
    <w:rsid w:val="003E14FF"/>
    <w:rsid w:val="003E1978"/>
    <w:rsid w:val="003E3DFA"/>
    <w:rsid w:val="003E7DD7"/>
    <w:rsid w:val="003F00AB"/>
    <w:rsid w:val="003F0F17"/>
    <w:rsid w:val="003F13C4"/>
    <w:rsid w:val="003F185F"/>
    <w:rsid w:val="003F1941"/>
    <w:rsid w:val="003F2238"/>
    <w:rsid w:val="003F431B"/>
    <w:rsid w:val="003F5381"/>
    <w:rsid w:val="003F5555"/>
    <w:rsid w:val="003F6EA3"/>
    <w:rsid w:val="003F717E"/>
    <w:rsid w:val="003F7A40"/>
    <w:rsid w:val="0040151E"/>
    <w:rsid w:val="0040163A"/>
    <w:rsid w:val="00401D35"/>
    <w:rsid w:val="00401F40"/>
    <w:rsid w:val="00401FE6"/>
    <w:rsid w:val="0040322B"/>
    <w:rsid w:val="00404746"/>
    <w:rsid w:val="00404967"/>
    <w:rsid w:val="004054D1"/>
    <w:rsid w:val="0040588C"/>
    <w:rsid w:val="0040664F"/>
    <w:rsid w:val="0040713A"/>
    <w:rsid w:val="0041193C"/>
    <w:rsid w:val="0041277D"/>
    <w:rsid w:val="00412AEA"/>
    <w:rsid w:val="00414532"/>
    <w:rsid w:val="004152D4"/>
    <w:rsid w:val="00417BF3"/>
    <w:rsid w:val="00420C48"/>
    <w:rsid w:val="00421F24"/>
    <w:rsid w:val="00424BC8"/>
    <w:rsid w:val="00424F0B"/>
    <w:rsid w:val="00425298"/>
    <w:rsid w:val="0042787C"/>
    <w:rsid w:val="00427C69"/>
    <w:rsid w:val="0043075B"/>
    <w:rsid w:val="00430C90"/>
    <w:rsid w:val="00431A55"/>
    <w:rsid w:val="00432AD6"/>
    <w:rsid w:val="004334EE"/>
    <w:rsid w:val="00434B40"/>
    <w:rsid w:val="00435442"/>
    <w:rsid w:val="00435BAD"/>
    <w:rsid w:val="004361F8"/>
    <w:rsid w:val="004376DB"/>
    <w:rsid w:val="00437CC3"/>
    <w:rsid w:val="00437F7E"/>
    <w:rsid w:val="00440169"/>
    <w:rsid w:val="00440527"/>
    <w:rsid w:val="00440560"/>
    <w:rsid w:val="004405E3"/>
    <w:rsid w:val="00440F91"/>
    <w:rsid w:val="0044109B"/>
    <w:rsid w:val="004417B0"/>
    <w:rsid w:val="00442118"/>
    <w:rsid w:val="00442B5E"/>
    <w:rsid w:val="004434B4"/>
    <w:rsid w:val="004458AF"/>
    <w:rsid w:val="004459D5"/>
    <w:rsid w:val="00446F0C"/>
    <w:rsid w:val="004505BD"/>
    <w:rsid w:val="0045108E"/>
    <w:rsid w:val="004532B2"/>
    <w:rsid w:val="00455ACB"/>
    <w:rsid w:val="00456BDB"/>
    <w:rsid w:val="004575C3"/>
    <w:rsid w:val="004605C9"/>
    <w:rsid w:val="00460684"/>
    <w:rsid w:val="004618AF"/>
    <w:rsid w:val="00462723"/>
    <w:rsid w:val="004629B7"/>
    <w:rsid w:val="00463B80"/>
    <w:rsid w:val="004640C6"/>
    <w:rsid w:val="00464624"/>
    <w:rsid w:val="00465465"/>
    <w:rsid w:val="00465EFE"/>
    <w:rsid w:val="004709AA"/>
    <w:rsid w:val="00471463"/>
    <w:rsid w:val="00473D0B"/>
    <w:rsid w:val="004743DA"/>
    <w:rsid w:val="0047451A"/>
    <w:rsid w:val="00475185"/>
    <w:rsid w:val="00475A10"/>
    <w:rsid w:val="00476EBE"/>
    <w:rsid w:val="0048013B"/>
    <w:rsid w:val="00481331"/>
    <w:rsid w:val="00481A2D"/>
    <w:rsid w:val="0048382A"/>
    <w:rsid w:val="00484235"/>
    <w:rsid w:val="00484241"/>
    <w:rsid w:val="00485356"/>
    <w:rsid w:val="00485995"/>
    <w:rsid w:val="00486D94"/>
    <w:rsid w:val="0048757A"/>
    <w:rsid w:val="00487A86"/>
    <w:rsid w:val="00490299"/>
    <w:rsid w:val="004923F2"/>
    <w:rsid w:val="00494DBF"/>
    <w:rsid w:val="00494EA8"/>
    <w:rsid w:val="00495A33"/>
    <w:rsid w:val="004965AB"/>
    <w:rsid w:val="00496DF3"/>
    <w:rsid w:val="00497B60"/>
    <w:rsid w:val="004A0BFE"/>
    <w:rsid w:val="004A16EC"/>
    <w:rsid w:val="004A2F4A"/>
    <w:rsid w:val="004A34B2"/>
    <w:rsid w:val="004A43F3"/>
    <w:rsid w:val="004A4549"/>
    <w:rsid w:val="004A4791"/>
    <w:rsid w:val="004A4CB1"/>
    <w:rsid w:val="004A532F"/>
    <w:rsid w:val="004A6917"/>
    <w:rsid w:val="004A7B5A"/>
    <w:rsid w:val="004B05D3"/>
    <w:rsid w:val="004B1370"/>
    <w:rsid w:val="004B19C0"/>
    <w:rsid w:val="004B1D8A"/>
    <w:rsid w:val="004B1EB4"/>
    <w:rsid w:val="004B2305"/>
    <w:rsid w:val="004B39A5"/>
    <w:rsid w:val="004B49A6"/>
    <w:rsid w:val="004B5805"/>
    <w:rsid w:val="004B5CA1"/>
    <w:rsid w:val="004C0870"/>
    <w:rsid w:val="004C10C3"/>
    <w:rsid w:val="004C15CA"/>
    <w:rsid w:val="004C2B27"/>
    <w:rsid w:val="004C3FC7"/>
    <w:rsid w:val="004C574A"/>
    <w:rsid w:val="004C5C09"/>
    <w:rsid w:val="004C650A"/>
    <w:rsid w:val="004C79C6"/>
    <w:rsid w:val="004C7D3E"/>
    <w:rsid w:val="004C7FE6"/>
    <w:rsid w:val="004D261B"/>
    <w:rsid w:val="004D29E3"/>
    <w:rsid w:val="004D5C74"/>
    <w:rsid w:val="004D5D3C"/>
    <w:rsid w:val="004D62BC"/>
    <w:rsid w:val="004D6306"/>
    <w:rsid w:val="004D63DA"/>
    <w:rsid w:val="004D67B5"/>
    <w:rsid w:val="004D6DFE"/>
    <w:rsid w:val="004E0624"/>
    <w:rsid w:val="004E1752"/>
    <w:rsid w:val="004E1941"/>
    <w:rsid w:val="004E19E0"/>
    <w:rsid w:val="004E2D80"/>
    <w:rsid w:val="004E30AE"/>
    <w:rsid w:val="004E5099"/>
    <w:rsid w:val="004E51F6"/>
    <w:rsid w:val="004E59DC"/>
    <w:rsid w:val="004E5CA9"/>
    <w:rsid w:val="004E6EDD"/>
    <w:rsid w:val="004E7688"/>
    <w:rsid w:val="004F17E4"/>
    <w:rsid w:val="004F489A"/>
    <w:rsid w:val="004F4EAD"/>
    <w:rsid w:val="004F5793"/>
    <w:rsid w:val="004F65CD"/>
    <w:rsid w:val="004F7F05"/>
    <w:rsid w:val="0050003C"/>
    <w:rsid w:val="0050216E"/>
    <w:rsid w:val="00502582"/>
    <w:rsid w:val="0050274B"/>
    <w:rsid w:val="00503DA0"/>
    <w:rsid w:val="00504605"/>
    <w:rsid w:val="00507EE0"/>
    <w:rsid w:val="00510B8C"/>
    <w:rsid w:val="00510BFB"/>
    <w:rsid w:val="005112AF"/>
    <w:rsid w:val="005114B8"/>
    <w:rsid w:val="0051163E"/>
    <w:rsid w:val="00512B53"/>
    <w:rsid w:val="0051392C"/>
    <w:rsid w:val="00514127"/>
    <w:rsid w:val="00514622"/>
    <w:rsid w:val="00516AE5"/>
    <w:rsid w:val="0051710A"/>
    <w:rsid w:val="00517778"/>
    <w:rsid w:val="0052034A"/>
    <w:rsid w:val="00520D41"/>
    <w:rsid w:val="00521BF4"/>
    <w:rsid w:val="00522B53"/>
    <w:rsid w:val="0052369A"/>
    <w:rsid w:val="00523B33"/>
    <w:rsid w:val="00524DD2"/>
    <w:rsid w:val="00525250"/>
    <w:rsid w:val="00527A86"/>
    <w:rsid w:val="00530842"/>
    <w:rsid w:val="00531C6A"/>
    <w:rsid w:val="00532457"/>
    <w:rsid w:val="005327EC"/>
    <w:rsid w:val="005328F4"/>
    <w:rsid w:val="005352D7"/>
    <w:rsid w:val="00535387"/>
    <w:rsid w:val="005364A7"/>
    <w:rsid w:val="00536DC7"/>
    <w:rsid w:val="00540182"/>
    <w:rsid w:val="00540E64"/>
    <w:rsid w:val="00541777"/>
    <w:rsid w:val="005475B0"/>
    <w:rsid w:val="00547A29"/>
    <w:rsid w:val="00550FEC"/>
    <w:rsid w:val="0055226D"/>
    <w:rsid w:val="00552739"/>
    <w:rsid w:val="0055314E"/>
    <w:rsid w:val="00553560"/>
    <w:rsid w:val="005538BC"/>
    <w:rsid w:val="0055436D"/>
    <w:rsid w:val="005545AE"/>
    <w:rsid w:val="005545DA"/>
    <w:rsid w:val="00556589"/>
    <w:rsid w:val="00556E22"/>
    <w:rsid w:val="0055773D"/>
    <w:rsid w:val="00560033"/>
    <w:rsid w:val="005611A4"/>
    <w:rsid w:val="00561303"/>
    <w:rsid w:val="005631E2"/>
    <w:rsid w:val="00563230"/>
    <w:rsid w:val="005634D6"/>
    <w:rsid w:val="0056384D"/>
    <w:rsid w:val="00563B6B"/>
    <w:rsid w:val="00564B0E"/>
    <w:rsid w:val="00565687"/>
    <w:rsid w:val="005659BC"/>
    <w:rsid w:val="00565DA3"/>
    <w:rsid w:val="0056676C"/>
    <w:rsid w:val="005668CC"/>
    <w:rsid w:val="00566BEF"/>
    <w:rsid w:val="00566BF2"/>
    <w:rsid w:val="00567311"/>
    <w:rsid w:val="00567F2E"/>
    <w:rsid w:val="005705AF"/>
    <w:rsid w:val="005712C3"/>
    <w:rsid w:val="00571D46"/>
    <w:rsid w:val="005739B3"/>
    <w:rsid w:val="00574078"/>
    <w:rsid w:val="00574642"/>
    <w:rsid w:val="00574995"/>
    <w:rsid w:val="00583BED"/>
    <w:rsid w:val="00584B1E"/>
    <w:rsid w:val="00584EC7"/>
    <w:rsid w:val="005858D5"/>
    <w:rsid w:val="00586348"/>
    <w:rsid w:val="00591E57"/>
    <w:rsid w:val="00592083"/>
    <w:rsid w:val="00592BFC"/>
    <w:rsid w:val="00593F06"/>
    <w:rsid w:val="00594AE4"/>
    <w:rsid w:val="00596FAB"/>
    <w:rsid w:val="0059753D"/>
    <w:rsid w:val="00597C5B"/>
    <w:rsid w:val="005A08D0"/>
    <w:rsid w:val="005A1A3C"/>
    <w:rsid w:val="005A2DD6"/>
    <w:rsid w:val="005A3446"/>
    <w:rsid w:val="005A43F3"/>
    <w:rsid w:val="005A4E58"/>
    <w:rsid w:val="005A632B"/>
    <w:rsid w:val="005A6D01"/>
    <w:rsid w:val="005A7DB1"/>
    <w:rsid w:val="005B02F7"/>
    <w:rsid w:val="005B0F50"/>
    <w:rsid w:val="005B3C08"/>
    <w:rsid w:val="005B4D49"/>
    <w:rsid w:val="005B5019"/>
    <w:rsid w:val="005B5336"/>
    <w:rsid w:val="005B5605"/>
    <w:rsid w:val="005B563B"/>
    <w:rsid w:val="005B5B68"/>
    <w:rsid w:val="005B6412"/>
    <w:rsid w:val="005B6E6C"/>
    <w:rsid w:val="005C0998"/>
    <w:rsid w:val="005C13ED"/>
    <w:rsid w:val="005C1F82"/>
    <w:rsid w:val="005C42D0"/>
    <w:rsid w:val="005C45B2"/>
    <w:rsid w:val="005C5808"/>
    <w:rsid w:val="005C61BF"/>
    <w:rsid w:val="005C6AC2"/>
    <w:rsid w:val="005C7755"/>
    <w:rsid w:val="005C7789"/>
    <w:rsid w:val="005D03F8"/>
    <w:rsid w:val="005D0A9B"/>
    <w:rsid w:val="005D41C0"/>
    <w:rsid w:val="005D444A"/>
    <w:rsid w:val="005D6C37"/>
    <w:rsid w:val="005E075E"/>
    <w:rsid w:val="005E2E40"/>
    <w:rsid w:val="005E2F6E"/>
    <w:rsid w:val="005E3681"/>
    <w:rsid w:val="005E3769"/>
    <w:rsid w:val="005E6282"/>
    <w:rsid w:val="005E6764"/>
    <w:rsid w:val="005E735D"/>
    <w:rsid w:val="005E79F1"/>
    <w:rsid w:val="005F109F"/>
    <w:rsid w:val="005F315C"/>
    <w:rsid w:val="005F3776"/>
    <w:rsid w:val="005F3E79"/>
    <w:rsid w:val="005F79CC"/>
    <w:rsid w:val="0060108F"/>
    <w:rsid w:val="00601703"/>
    <w:rsid w:val="00601AD5"/>
    <w:rsid w:val="00601DA8"/>
    <w:rsid w:val="00601E34"/>
    <w:rsid w:val="00602217"/>
    <w:rsid w:val="00603E9F"/>
    <w:rsid w:val="00603F67"/>
    <w:rsid w:val="00606303"/>
    <w:rsid w:val="00606AB1"/>
    <w:rsid w:val="006115F2"/>
    <w:rsid w:val="00613C65"/>
    <w:rsid w:val="00615CDA"/>
    <w:rsid w:val="00615D57"/>
    <w:rsid w:val="006163B2"/>
    <w:rsid w:val="00616AC6"/>
    <w:rsid w:val="0062022B"/>
    <w:rsid w:val="00620844"/>
    <w:rsid w:val="00621B4D"/>
    <w:rsid w:val="0062498A"/>
    <w:rsid w:val="00624C71"/>
    <w:rsid w:val="006262DD"/>
    <w:rsid w:val="00626510"/>
    <w:rsid w:val="00626AFA"/>
    <w:rsid w:val="0062746F"/>
    <w:rsid w:val="00632202"/>
    <w:rsid w:val="006328D7"/>
    <w:rsid w:val="00634E5C"/>
    <w:rsid w:val="00636158"/>
    <w:rsid w:val="0063646F"/>
    <w:rsid w:val="00636911"/>
    <w:rsid w:val="00637545"/>
    <w:rsid w:val="0064002C"/>
    <w:rsid w:val="00641761"/>
    <w:rsid w:val="0064369B"/>
    <w:rsid w:val="00643EA0"/>
    <w:rsid w:val="006456E5"/>
    <w:rsid w:val="00645FE3"/>
    <w:rsid w:val="00646741"/>
    <w:rsid w:val="00646FBF"/>
    <w:rsid w:val="00650042"/>
    <w:rsid w:val="0065028E"/>
    <w:rsid w:val="00651424"/>
    <w:rsid w:val="00651A45"/>
    <w:rsid w:val="00651AA0"/>
    <w:rsid w:val="00652325"/>
    <w:rsid w:val="00653E43"/>
    <w:rsid w:val="00654F6E"/>
    <w:rsid w:val="00660D7B"/>
    <w:rsid w:val="00662825"/>
    <w:rsid w:val="00663453"/>
    <w:rsid w:val="00663B0D"/>
    <w:rsid w:val="00664A19"/>
    <w:rsid w:val="00665865"/>
    <w:rsid w:val="006704FF"/>
    <w:rsid w:val="00670D08"/>
    <w:rsid w:val="00671512"/>
    <w:rsid w:val="006720C2"/>
    <w:rsid w:val="00673338"/>
    <w:rsid w:val="00674DD8"/>
    <w:rsid w:val="00675B2B"/>
    <w:rsid w:val="00676042"/>
    <w:rsid w:val="00676324"/>
    <w:rsid w:val="00677E7E"/>
    <w:rsid w:val="00680752"/>
    <w:rsid w:val="00680AFE"/>
    <w:rsid w:val="00682B48"/>
    <w:rsid w:val="00684C3D"/>
    <w:rsid w:val="0068531E"/>
    <w:rsid w:val="00685DAD"/>
    <w:rsid w:val="0068649D"/>
    <w:rsid w:val="00686ED4"/>
    <w:rsid w:val="00687CC9"/>
    <w:rsid w:val="00687DB8"/>
    <w:rsid w:val="00687FCC"/>
    <w:rsid w:val="00690F40"/>
    <w:rsid w:val="00691B2A"/>
    <w:rsid w:val="00691C2E"/>
    <w:rsid w:val="00691CD8"/>
    <w:rsid w:val="00696766"/>
    <w:rsid w:val="00696F36"/>
    <w:rsid w:val="00697389"/>
    <w:rsid w:val="00697850"/>
    <w:rsid w:val="00697E12"/>
    <w:rsid w:val="006A4657"/>
    <w:rsid w:val="006A50F4"/>
    <w:rsid w:val="006A5657"/>
    <w:rsid w:val="006A7C19"/>
    <w:rsid w:val="006A7E5A"/>
    <w:rsid w:val="006B0436"/>
    <w:rsid w:val="006B087F"/>
    <w:rsid w:val="006B229C"/>
    <w:rsid w:val="006B2E07"/>
    <w:rsid w:val="006B3227"/>
    <w:rsid w:val="006B3C2F"/>
    <w:rsid w:val="006B4E03"/>
    <w:rsid w:val="006C2AE9"/>
    <w:rsid w:val="006C359B"/>
    <w:rsid w:val="006C37C9"/>
    <w:rsid w:val="006C3B44"/>
    <w:rsid w:val="006C579A"/>
    <w:rsid w:val="006C6388"/>
    <w:rsid w:val="006C6F51"/>
    <w:rsid w:val="006D0AA3"/>
    <w:rsid w:val="006D1145"/>
    <w:rsid w:val="006D2D43"/>
    <w:rsid w:val="006D33D8"/>
    <w:rsid w:val="006D4F26"/>
    <w:rsid w:val="006D516F"/>
    <w:rsid w:val="006D51DC"/>
    <w:rsid w:val="006D611D"/>
    <w:rsid w:val="006D623E"/>
    <w:rsid w:val="006D6B2F"/>
    <w:rsid w:val="006D716F"/>
    <w:rsid w:val="006D7322"/>
    <w:rsid w:val="006D7993"/>
    <w:rsid w:val="006E02C4"/>
    <w:rsid w:val="006E1925"/>
    <w:rsid w:val="006E1BC5"/>
    <w:rsid w:val="006E3007"/>
    <w:rsid w:val="006E337D"/>
    <w:rsid w:val="006E3CA6"/>
    <w:rsid w:val="006E5432"/>
    <w:rsid w:val="006E5544"/>
    <w:rsid w:val="006E62EB"/>
    <w:rsid w:val="006E7ACE"/>
    <w:rsid w:val="006F0743"/>
    <w:rsid w:val="006F1036"/>
    <w:rsid w:val="006F1D14"/>
    <w:rsid w:val="006F3FDA"/>
    <w:rsid w:val="006F42DD"/>
    <w:rsid w:val="006F5196"/>
    <w:rsid w:val="006F6DEB"/>
    <w:rsid w:val="006F73A7"/>
    <w:rsid w:val="00700636"/>
    <w:rsid w:val="00700B3B"/>
    <w:rsid w:val="007016D1"/>
    <w:rsid w:val="00701A32"/>
    <w:rsid w:val="007020CA"/>
    <w:rsid w:val="007036B5"/>
    <w:rsid w:val="007037E4"/>
    <w:rsid w:val="0070523D"/>
    <w:rsid w:val="007063F5"/>
    <w:rsid w:val="00707D38"/>
    <w:rsid w:val="007113DA"/>
    <w:rsid w:val="007125AC"/>
    <w:rsid w:val="0071343A"/>
    <w:rsid w:val="00713B07"/>
    <w:rsid w:val="00714464"/>
    <w:rsid w:val="0071582A"/>
    <w:rsid w:val="00717B7C"/>
    <w:rsid w:val="00720C51"/>
    <w:rsid w:val="00720D6A"/>
    <w:rsid w:val="00720E29"/>
    <w:rsid w:val="00722673"/>
    <w:rsid w:val="0072342A"/>
    <w:rsid w:val="007240FA"/>
    <w:rsid w:val="00724CAE"/>
    <w:rsid w:val="0072518C"/>
    <w:rsid w:val="00726E27"/>
    <w:rsid w:val="00730B0F"/>
    <w:rsid w:val="0073117C"/>
    <w:rsid w:val="0073163D"/>
    <w:rsid w:val="00731D5E"/>
    <w:rsid w:val="0073230D"/>
    <w:rsid w:val="00732FBD"/>
    <w:rsid w:val="0073613F"/>
    <w:rsid w:val="00736DFA"/>
    <w:rsid w:val="00737DB0"/>
    <w:rsid w:val="00740227"/>
    <w:rsid w:val="007405A3"/>
    <w:rsid w:val="00740B47"/>
    <w:rsid w:val="00743164"/>
    <w:rsid w:val="007435A2"/>
    <w:rsid w:val="007454BA"/>
    <w:rsid w:val="007501B1"/>
    <w:rsid w:val="00750558"/>
    <w:rsid w:val="00750B60"/>
    <w:rsid w:val="00750BC0"/>
    <w:rsid w:val="00751147"/>
    <w:rsid w:val="00751474"/>
    <w:rsid w:val="00751C6C"/>
    <w:rsid w:val="00752CE1"/>
    <w:rsid w:val="00752DDD"/>
    <w:rsid w:val="007545B3"/>
    <w:rsid w:val="00755857"/>
    <w:rsid w:val="00755918"/>
    <w:rsid w:val="007568A6"/>
    <w:rsid w:val="007577B1"/>
    <w:rsid w:val="007607E1"/>
    <w:rsid w:val="007607FA"/>
    <w:rsid w:val="00760981"/>
    <w:rsid w:val="00760A07"/>
    <w:rsid w:val="00760C65"/>
    <w:rsid w:val="00761657"/>
    <w:rsid w:val="0076284C"/>
    <w:rsid w:val="007634B2"/>
    <w:rsid w:val="00763C0F"/>
    <w:rsid w:val="00763E42"/>
    <w:rsid w:val="007641C7"/>
    <w:rsid w:val="00764B3B"/>
    <w:rsid w:val="00764CC2"/>
    <w:rsid w:val="0076608A"/>
    <w:rsid w:val="0076614E"/>
    <w:rsid w:val="00766562"/>
    <w:rsid w:val="00766AB9"/>
    <w:rsid w:val="00767426"/>
    <w:rsid w:val="00771340"/>
    <w:rsid w:val="00771ECA"/>
    <w:rsid w:val="00772D45"/>
    <w:rsid w:val="0077365D"/>
    <w:rsid w:val="00773A9A"/>
    <w:rsid w:val="007749EF"/>
    <w:rsid w:val="007751F1"/>
    <w:rsid w:val="007765CB"/>
    <w:rsid w:val="0077755A"/>
    <w:rsid w:val="00780DDB"/>
    <w:rsid w:val="00781281"/>
    <w:rsid w:val="00784941"/>
    <w:rsid w:val="00785AFF"/>
    <w:rsid w:val="00787B97"/>
    <w:rsid w:val="00787DE1"/>
    <w:rsid w:val="007907EF"/>
    <w:rsid w:val="00791B8E"/>
    <w:rsid w:val="00791C96"/>
    <w:rsid w:val="0079357D"/>
    <w:rsid w:val="007952AB"/>
    <w:rsid w:val="007964EC"/>
    <w:rsid w:val="007A11E4"/>
    <w:rsid w:val="007A1322"/>
    <w:rsid w:val="007A34C6"/>
    <w:rsid w:val="007A59DB"/>
    <w:rsid w:val="007A6FAD"/>
    <w:rsid w:val="007A746C"/>
    <w:rsid w:val="007A7CE4"/>
    <w:rsid w:val="007B1132"/>
    <w:rsid w:val="007B1C07"/>
    <w:rsid w:val="007B1CF2"/>
    <w:rsid w:val="007B1DEC"/>
    <w:rsid w:val="007B4B8F"/>
    <w:rsid w:val="007B7458"/>
    <w:rsid w:val="007C13D2"/>
    <w:rsid w:val="007C2778"/>
    <w:rsid w:val="007C497E"/>
    <w:rsid w:val="007C4ACA"/>
    <w:rsid w:val="007C5ADA"/>
    <w:rsid w:val="007C5DA1"/>
    <w:rsid w:val="007C6FAD"/>
    <w:rsid w:val="007D008B"/>
    <w:rsid w:val="007D0343"/>
    <w:rsid w:val="007D48F6"/>
    <w:rsid w:val="007D4E36"/>
    <w:rsid w:val="007D50F9"/>
    <w:rsid w:val="007D51D0"/>
    <w:rsid w:val="007D6989"/>
    <w:rsid w:val="007D6CA1"/>
    <w:rsid w:val="007D7C90"/>
    <w:rsid w:val="007D7D97"/>
    <w:rsid w:val="007E0E23"/>
    <w:rsid w:val="007E126A"/>
    <w:rsid w:val="007E2CC7"/>
    <w:rsid w:val="007E6F5E"/>
    <w:rsid w:val="007E7AE0"/>
    <w:rsid w:val="007F0787"/>
    <w:rsid w:val="007F0CD1"/>
    <w:rsid w:val="007F1D22"/>
    <w:rsid w:val="007F35D2"/>
    <w:rsid w:val="007F538F"/>
    <w:rsid w:val="007F5AD8"/>
    <w:rsid w:val="007F61E3"/>
    <w:rsid w:val="008005CB"/>
    <w:rsid w:val="00801784"/>
    <w:rsid w:val="008018D9"/>
    <w:rsid w:val="008019DD"/>
    <w:rsid w:val="00802353"/>
    <w:rsid w:val="00802581"/>
    <w:rsid w:val="008028FC"/>
    <w:rsid w:val="00803A33"/>
    <w:rsid w:val="0080404B"/>
    <w:rsid w:val="0080547E"/>
    <w:rsid w:val="008054E9"/>
    <w:rsid w:val="00807DE7"/>
    <w:rsid w:val="008101A8"/>
    <w:rsid w:val="00811945"/>
    <w:rsid w:val="00812BA1"/>
    <w:rsid w:val="008134E4"/>
    <w:rsid w:val="00814AEB"/>
    <w:rsid w:val="008164BF"/>
    <w:rsid w:val="00816C82"/>
    <w:rsid w:val="00816F0A"/>
    <w:rsid w:val="0081728D"/>
    <w:rsid w:val="008175A8"/>
    <w:rsid w:val="0081792F"/>
    <w:rsid w:val="0082076E"/>
    <w:rsid w:val="00820A25"/>
    <w:rsid w:val="00820C2E"/>
    <w:rsid w:val="00821979"/>
    <w:rsid w:val="00822B9E"/>
    <w:rsid w:val="008233AB"/>
    <w:rsid w:val="008236E7"/>
    <w:rsid w:val="00824F81"/>
    <w:rsid w:val="008258A4"/>
    <w:rsid w:val="00831EB0"/>
    <w:rsid w:val="008321C2"/>
    <w:rsid w:val="0083299B"/>
    <w:rsid w:val="00832C52"/>
    <w:rsid w:val="00832DBA"/>
    <w:rsid w:val="008330A7"/>
    <w:rsid w:val="0083486C"/>
    <w:rsid w:val="0083617E"/>
    <w:rsid w:val="00836B90"/>
    <w:rsid w:val="0083769B"/>
    <w:rsid w:val="008402B5"/>
    <w:rsid w:val="008409E3"/>
    <w:rsid w:val="008412F4"/>
    <w:rsid w:val="0084145C"/>
    <w:rsid w:val="00841750"/>
    <w:rsid w:val="00844358"/>
    <w:rsid w:val="00845107"/>
    <w:rsid w:val="00846609"/>
    <w:rsid w:val="00846EE4"/>
    <w:rsid w:val="008510EC"/>
    <w:rsid w:val="00851225"/>
    <w:rsid w:val="00852132"/>
    <w:rsid w:val="00861A09"/>
    <w:rsid w:val="008623C1"/>
    <w:rsid w:val="0086499D"/>
    <w:rsid w:val="008650E4"/>
    <w:rsid w:val="00865B30"/>
    <w:rsid w:val="00865B5E"/>
    <w:rsid w:val="00865B75"/>
    <w:rsid w:val="00866B81"/>
    <w:rsid w:val="00867550"/>
    <w:rsid w:val="00867829"/>
    <w:rsid w:val="0087090B"/>
    <w:rsid w:val="00870EFD"/>
    <w:rsid w:val="008712C8"/>
    <w:rsid w:val="008713FD"/>
    <w:rsid w:val="00871E9F"/>
    <w:rsid w:val="00872639"/>
    <w:rsid w:val="00873274"/>
    <w:rsid w:val="00874CEE"/>
    <w:rsid w:val="00874E42"/>
    <w:rsid w:val="00875926"/>
    <w:rsid w:val="0087614F"/>
    <w:rsid w:val="00877DA3"/>
    <w:rsid w:val="00882559"/>
    <w:rsid w:val="0088363C"/>
    <w:rsid w:val="00884B17"/>
    <w:rsid w:val="0088507D"/>
    <w:rsid w:val="00887997"/>
    <w:rsid w:val="0088799B"/>
    <w:rsid w:val="00890172"/>
    <w:rsid w:val="00890214"/>
    <w:rsid w:val="008902D2"/>
    <w:rsid w:val="00891213"/>
    <w:rsid w:val="00891C40"/>
    <w:rsid w:val="0089210C"/>
    <w:rsid w:val="0089230F"/>
    <w:rsid w:val="008925DA"/>
    <w:rsid w:val="008930F3"/>
    <w:rsid w:val="008958B2"/>
    <w:rsid w:val="00895A4F"/>
    <w:rsid w:val="00895DA1"/>
    <w:rsid w:val="00896049"/>
    <w:rsid w:val="008968AC"/>
    <w:rsid w:val="008971FA"/>
    <w:rsid w:val="008A212A"/>
    <w:rsid w:val="008A3BF9"/>
    <w:rsid w:val="008A4786"/>
    <w:rsid w:val="008A5127"/>
    <w:rsid w:val="008B2695"/>
    <w:rsid w:val="008B5622"/>
    <w:rsid w:val="008B66BA"/>
    <w:rsid w:val="008B670D"/>
    <w:rsid w:val="008B6771"/>
    <w:rsid w:val="008B728F"/>
    <w:rsid w:val="008C12D4"/>
    <w:rsid w:val="008C1C3C"/>
    <w:rsid w:val="008C2A4D"/>
    <w:rsid w:val="008C332A"/>
    <w:rsid w:val="008C3E30"/>
    <w:rsid w:val="008C49A2"/>
    <w:rsid w:val="008C4A18"/>
    <w:rsid w:val="008C5D47"/>
    <w:rsid w:val="008C7B2B"/>
    <w:rsid w:val="008D0560"/>
    <w:rsid w:val="008D21C5"/>
    <w:rsid w:val="008D2F19"/>
    <w:rsid w:val="008D32D5"/>
    <w:rsid w:val="008D344E"/>
    <w:rsid w:val="008D4175"/>
    <w:rsid w:val="008D4911"/>
    <w:rsid w:val="008D4E3B"/>
    <w:rsid w:val="008D5EFA"/>
    <w:rsid w:val="008D6550"/>
    <w:rsid w:val="008E0DDE"/>
    <w:rsid w:val="008E40FF"/>
    <w:rsid w:val="008E452F"/>
    <w:rsid w:val="008E46B9"/>
    <w:rsid w:val="008E59E8"/>
    <w:rsid w:val="008E78A4"/>
    <w:rsid w:val="008E7D95"/>
    <w:rsid w:val="008F0CA0"/>
    <w:rsid w:val="008F17FB"/>
    <w:rsid w:val="008F1972"/>
    <w:rsid w:val="008F1E82"/>
    <w:rsid w:val="008F4068"/>
    <w:rsid w:val="008F500C"/>
    <w:rsid w:val="008F5140"/>
    <w:rsid w:val="008F5245"/>
    <w:rsid w:val="008F5F5A"/>
    <w:rsid w:val="008F6009"/>
    <w:rsid w:val="008F6F9E"/>
    <w:rsid w:val="008F782A"/>
    <w:rsid w:val="00902C74"/>
    <w:rsid w:val="00903544"/>
    <w:rsid w:val="0090369E"/>
    <w:rsid w:val="00905107"/>
    <w:rsid w:val="00905174"/>
    <w:rsid w:val="0090615D"/>
    <w:rsid w:val="00906C8B"/>
    <w:rsid w:val="00907EEE"/>
    <w:rsid w:val="009121E6"/>
    <w:rsid w:val="00912DFF"/>
    <w:rsid w:val="009138AA"/>
    <w:rsid w:val="00914919"/>
    <w:rsid w:val="00915340"/>
    <w:rsid w:val="00916B48"/>
    <w:rsid w:val="00916FFB"/>
    <w:rsid w:val="00917B1B"/>
    <w:rsid w:val="00917CD8"/>
    <w:rsid w:val="00917FA6"/>
    <w:rsid w:val="009206DD"/>
    <w:rsid w:val="0092081F"/>
    <w:rsid w:val="00920BC8"/>
    <w:rsid w:val="00921A4C"/>
    <w:rsid w:val="00921EF0"/>
    <w:rsid w:val="00923CAF"/>
    <w:rsid w:val="00924448"/>
    <w:rsid w:val="00924E8C"/>
    <w:rsid w:val="0092518F"/>
    <w:rsid w:val="0092523A"/>
    <w:rsid w:val="00927503"/>
    <w:rsid w:val="00931087"/>
    <w:rsid w:val="009315A9"/>
    <w:rsid w:val="00932164"/>
    <w:rsid w:val="009321D0"/>
    <w:rsid w:val="00932350"/>
    <w:rsid w:val="00936124"/>
    <w:rsid w:val="009364A1"/>
    <w:rsid w:val="00942598"/>
    <w:rsid w:val="0094296A"/>
    <w:rsid w:val="009431BA"/>
    <w:rsid w:val="009437DD"/>
    <w:rsid w:val="00945B16"/>
    <w:rsid w:val="00947508"/>
    <w:rsid w:val="009476C9"/>
    <w:rsid w:val="00947EA9"/>
    <w:rsid w:val="009522C3"/>
    <w:rsid w:val="00954280"/>
    <w:rsid w:val="00954A9F"/>
    <w:rsid w:val="00954C93"/>
    <w:rsid w:val="009558BA"/>
    <w:rsid w:val="00955CBB"/>
    <w:rsid w:val="00955E82"/>
    <w:rsid w:val="009560F1"/>
    <w:rsid w:val="00956574"/>
    <w:rsid w:val="0096173E"/>
    <w:rsid w:val="009623B6"/>
    <w:rsid w:val="00963A49"/>
    <w:rsid w:val="009641FD"/>
    <w:rsid w:val="00964353"/>
    <w:rsid w:val="00965DAA"/>
    <w:rsid w:val="00966AE4"/>
    <w:rsid w:val="00971A84"/>
    <w:rsid w:val="00971BE8"/>
    <w:rsid w:val="00972414"/>
    <w:rsid w:val="00973154"/>
    <w:rsid w:val="00973E26"/>
    <w:rsid w:val="0097414C"/>
    <w:rsid w:val="00974771"/>
    <w:rsid w:val="00975651"/>
    <w:rsid w:val="009768D8"/>
    <w:rsid w:val="00976A65"/>
    <w:rsid w:val="00976F45"/>
    <w:rsid w:val="0098028F"/>
    <w:rsid w:val="00980979"/>
    <w:rsid w:val="00980E7C"/>
    <w:rsid w:val="00981943"/>
    <w:rsid w:val="009827B6"/>
    <w:rsid w:val="00982AEB"/>
    <w:rsid w:val="00984F9A"/>
    <w:rsid w:val="009879B9"/>
    <w:rsid w:val="009912C9"/>
    <w:rsid w:val="00991719"/>
    <w:rsid w:val="0099422A"/>
    <w:rsid w:val="009A1955"/>
    <w:rsid w:val="009A1D60"/>
    <w:rsid w:val="009A33B6"/>
    <w:rsid w:val="009A39E0"/>
    <w:rsid w:val="009A4130"/>
    <w:rsid w:val="009A4E10"/>
    <w:rsid w:val="009A6735"/>
    <w:rsid w:val="009A7601"/>
    <w:rsid w:val="009A7AD9"/>
    <w:rsid w:val="009B0608"/>
    <w:rsid w:val="009B0EDD"/>
    <w:rsid w:val="009B2DA7"/>
    <w:rsid w:val="009B3F3B"/>
    <w:rsid w:val="009B4C2A"/>
    <w:rsid w:val="009B57CA"/>
    <w:rsid w:val="009B6385"/>
    <w:rsid w:val="009B646C"/>
    <w:rsid w:val="009B6B4D"/>
    <w:rsid w:val="009B71CD"/>
    <w:rsid w:val="009C01E0"/>
    <w:rsid w:val="009C0BCA"/>
    <w:rsid w:val="009C349C"/>
    <w:rsid w:val="009C49DE"/>
    <w:rsid w:val="009C5ECB"/>
    <w:rsid w:val="009C68E6"/>
    <w:rsid w:val="009D0384"/>
    <w:rsid w:val="009D2338"/>
    <w:rsid w:val="009D42A4"/>
    <w:rsid w:val="009D4FC8"/>
    <w:rsid w:val="009D5065"/>
    <w:rsid w:val="009D76C6"/>
    <w:rsid w:val="009E1270"/>
    <w:rsid w:val="009E3B68"/>
    <w:rsid w:val="009E3C67"/>
    <w:rsid w:val="009E440A"/>
    <w:rsid w:val="009E440B"/>
    <w:rsid w:val="009E5A40"/>
    <w:rsid w:val="009E6DE7"/>
    <w:rsid w:val="009E783A"/>
    <w:rsid w:val="009F1707"/>
    <w:rsid w:val="009F1B29"/>
    <w:rsid w:val="009F1F78"/>
    <w:rsid w:val="009F20A6"/>
    <w:rsid w:val="009F226C"/>
    <w:rsid w:val="009F268C"/>
    <w:rsid w:val="009F355D"/>
    <w:rsid w:val="009F39CD"/>
    <w:rsid w:val="009F52F2"/>
    <w:rsid w:val="009F6F2C"/>
    <w:rsid w:val="00A00BF9"/>
    <w:rsid w:val="00A014E9"/>
    <w:rsid w:val="00A01B63"/>
    <w:rsid w:val="00A01F58"/>
    <w:rsid w:val="00A02E20"/>
    <w:rsid w:val="00A0573F"/>
    <w:rsid w:val="00A05C74"/>
    <w:rsid w:val="00A062BC"/>
    <w:rsid w:val="00A06D29"/>
    <w:rsid w:val="00A07276"/>
    <w:rsid w:val="00A07E5E"/>
    <w:rsid w:val="00A101FE"/>
    <w:rsid w:val="00A104D1"/>
    <w:rsid w:val="00A14266"/>
    <w:rsid w:val="00A16522"/>
    <w:rsid w:val="00A21043"/>
    <w:rsid w:val="00A22D31"/>
    <w:rsid w:val="00A2451E"/>
    <w:rsid w:val="00A2506E"/>
    <w:rsid w:val="00A26552"/>
    <w:rsid w:val="00A270C5"/>
    <w:rsid w:val="00A27451"/>
    <w:rsid w:val="00A304E2"/>
    <w:rsid w:val="00A31266"/>
    <w:rsid w:val="00A316DE"/>
    <w:rsid w:val="00A33186"/>
    <w:rsid w:val="00A35125"/>
    <w:rsid w:val="00A36DC7"/>
    <w:rsid w:val="00A4090E"/>
    <w:rsid w:val="00A42491"/>
    <w:rsid w:val="00A439DF"/>
    <w:rsid w:val="00A4419D"/>
    <w:rsid w:val="00A470AD"/>
    <w:rsid w:val="00A50842"/>
    <w:rsid w:val="00A50AE3"/>
    <w:rsid w:val="00A51605"/>
    <w:rsid w:val="00A52149"/>
    <w:rsid w:val="00A527B6"/>
    <w:rsid w:val="00A52ECF"/>
    <w:rsid w:val="00A5354C"/>
    <w:rsid w:val="00A5647A"/>
    <w:rsid w:val="00A57600"/>
    <w:rsid w:val="00A5770E"/>
    <w:rsid w:val="00A6231C"/>
    <w:rsid w:val="00A6363E"/>
    <w:rsid w:val="00A643BF"/>
    <w:rsid w:val="00A64D6A"/>
    <w:rsid w:val="00A66D50"/>
    <w:rsid w:val="00A67C9A"/>
    <w:rsid w:val="00A67EF4"/>
    <w:rsid w:val="00A71FD3"/>
    <w:rsid w:val="00A72370"/>
    <w:rsid w:val="00A72E4E"/>
    <w:rsid w:val="00A73043"/>
    <w:rsid w:val="00A7323F"/>
    <w:rsid w:val="00A74CFE"/>
    <w:rsid w:val="00A81AF4"/>
    <w:rsid w:val="00A8228E"/>
    <w:rsid w:val="00A827EC"/>
    <w:rsid w:val="00A82C23"/>
    <w:rsid w:val="00A82D58"/>
    <w:rsid w:val="00A832B5"/>
    <w:rsid w:val="00A83901"/>
    <w:rsid w:val="00A842EB"/>
    <w:rsid w:val="00A84E5D"/>
    <w:rsid w:val="00A86CDC"/>
    <w:rsid w:val="00A87587"/>
    <w:rsid w:val="00A900B6"/>
    <w:rsid w:val="00A902ED"/>
    <w:rsid w:val="00A90F79"/>
    <w:rsid w:val="00A914C7"/>
    <w:rsid w:val="00A93C1F"/>
    <w:rsid w:val="00A95A6F"/>
    <w:rsid w:val="00A96DCA"/>
    <w:rsid w:val="00AA026A"/>
    <w:rsid w:val="00AA27A4"/>
    <w:rsid w:val="00AA31D8"/>
    <w:rsid w:val="00AA60BB"/>
    <w:rsid w:val="00AA74B6"/>
    <w:rsid w:val="00AA79A1"/>
    <w:rsid w:val="00AB0145"/>
    <w:rsid w:val="00AB0C08"/>
    <w:rsid w:val="00AB1CB3"/>
    <w:rsid w:val="00AB20CB"/>
    <w:rsid w:val="00AB2223"/>
    <w:rsid w:val="00AB2350"/>
    <w:rsid w:val="00AB2AED"/>
    <w:rsid w:val="00AB2F99"/>
    <w:rsid w:val="00AB360E"/>
    <w:rsid w:val="00AB3672"/>
    <w:rsid w:val="00AB3E28"/>
    <w:rsid w:val="00AB5445"/>
    <w:rsid w:val="00AB5A98"/>
    <w:rsid w:val="00AB5E00"/>
    <w:rsid w:val="00AB6B80"/>
    <w:rsid w:val="00AB7533"/>
    <w:rsid w:val="00AB75C3"/>
    <w:rsid w:val="00AB7A09"/>
    <w:rsid w:val="00AC0181"/>
    <w:rsid w:val="00AC0A75"/>
    <w:rsid w:val="00AC0FEB"/>
    <w:rsid w:val="00AC152B"/>
    <w:rsid w:val="00AC15A7"/>
    <w:rsid w:val="00AC3FD8"/>
    <w:rsid w:val="00AC415F"/>
    <w:rsid w:val="00AC46D6"/>
    <w:rsid w:val="00AC61F4"/>
    <w:rsid w:val="00AC74F7"/>
    <w:rsid w:val="00AC75F5"/>
    <w:rsid w:val="00AC7D08"/>
    <w:rsid w:val="00AD0BB0"/>
    <w:rsid w:val="00AD268E"/>
    <w:rsid w:val="00AD442D"/>
    <w:rsid w:val="00AD49BF"/>
    <w:rsid w:val="00AD4F64"/>
    <w:rsid w:val="00AE14FE"/>
    <w:rsid w:val="00AE1615"/>
    <w:rsid w:val="00AE19B4"/>
    <w:rsid w:val="00AE1A01"/>
    <w:rsid w:val="00AE29EB"/>
    <w:rsid w:val="00AE3DE2"/>
    <w:rsid w:val="00AE658C"/>
    <w:rsid w:val="00AE6D12"/>
    <w:rsid w:val="00AE6FF7"/>
    <w:rsid w:val="00AE7F90"/>
    <w:rsid w:val="00AF053F"/>
    <w:rsid w:val="00AF0E0A"/>
    <w:rsid w:val="00AF15DA"/>
    <w:rsid w:val="00AF195A"/>
    <w:rsid w:val="00AF2514"/>
    <w:rsid w:val="00AF4E0D"/>
    <w:rsid w:val="00AF5AE5"/>
    <w:rsid w:val="00AF5DCC"/>
    <w:rsid w:val="00AF606F"/>
    <w:rsid w:val="00AF72CC"/>
    <w:rsid w:val="00B00C8A"/>
    <w:rsid w:val="00B01FB1"/>
    <w:rsid w:val="00B02902"/>
    <w:rsid w:val="00B02A79"/>
    <w:rsid w:val="00B02A82"/>
    <w:rsid w:val="00B03980"/>
    <w:rsid w:val="00B04936"/>
    <w:rsid w:val="00B049B7"/>
    <w:rsid w:val="00B05EC1"/>
    <w:rsid w:val="00B063AC"/>
    <w:rsid w:val="00B06DD5"/>
    <w:rsid w:val="00B11852"/>
    <w:rsid w:val="00B13164"/>
    <w:rsid w:val="00B134AC"/>
    <w:rsid w:val="00B140A4"/>
    <w:rsid w:val="00B143BB"/>
    <w:rsid w:val="00B148A1"/>
    <w:rsid w:val="00B15048"/>
    <w:rsid w:val="00B160F1"/>
    <w:rsid w:val="00B16930"/>
    <w:rsid w:val="00B16EE4"/>
    <w:rsid w:val="00B17F28"/>
    <w:rsid w:val="00B22347"/>
    <w:rsid w:val="00B2239D"/>
    <w:rsid w:val="00B239F1"/>
    <w:rsid w:val="00B23C26"/>
    <w:rsid w:val="00B2439D"/>
    <w:rsid w:val="00B249E5"/>
    <w:rsid w:val="00B25D7C"/>
    <w:rsid w:val="00B25E4F"/>
    <w:rsid w:val="00B30E2E"/>
    <w:rsid w:val="00B31E51"/>
    <w:rsid w:val="00B32378"/>
    <w:rsid w:val="00B34F49"/>
    <w:rsid w:val="00B34F85"/>
    <w:rsid w:val="00B3581F"/>
    <w:rsid w:val="00B36415"/>
    <w:rsid w:val="00B36B65"/>
    <w:rsid w:val="00B37846"/>
    <w:rsid w:val="00B401C6"/>
    <w:rsid w:val="00B4022C"/>
    <w:rsid w:val="00B40BD1"/>
    <w:rsid w:val="00B41F04"/>
    <w:rsid w:val="00B43B03"/>
    <w:rsid w:val="00B4760F"/>
    <w:rsid w:val="00B47677"/>
    <w:rsid w:val="00B4798C"/>
    <w:rsid w:val="00B536CE"/>
    <w:rsid w:val="00B54F9E"/>
    <w:rsid w:val="00B5583C"/>
    <w:rsid w:val="00B56945"/>
    <w:rsid w:val="00B56E44"/>
    <w:rsid w:val="00B57430"/>
    <w:rsid w:val="00B57547"/>
    <w:rsid w:val="00B57FE0"/>
    <w:rsid w:val="00B615DB"/>
    <w:rsid w:val="00B621E2"/>
    <w:rsid w:val="00B63347"/>
    <w:rsid w:val="00B633B8"/>
    <w:rsid w:val="00B64ED2"/>
    <w:rsid w:val="00B65178"/>
    <w:rsid w:val="00B6630C"/>
    <w:rsid w:val="00B668DF"/>
    <w:rsid w:val="00B66908"/>
    <w:rsid w:val="00B6704E"/>
    <w:rsid w:val="00B70F86"/>
    <w:rsid w:val="00B7167A"/>
    <w:rsid w:val="00B71777"/>
    <w:rsid w:val="00B72879"/>
    <w:rsid w:val="00B730B5"/>
    <w:rsid w:val="00B73617"/>
    <w:rsid w:val="00B74531"/>
    <w:rsid w:val="00B74E35"/>
    <w:rsid w:val="00B756A4"/>
    <w:rsid w:val="00B75C71"/>
    <w:rsid w:val="00B75F3E"/>
    <w:rsid w:val="00B80D61"/>
    <w:rsid w:val="00B80E5C"/>
    <w:rsid w:val="00B8188E"/>
    <w:rsid w:val="00B823A1"/>
    <w:rsid w:val="00B82726"/>
    <w:rsid w:val="00B8303B"/>
    <w:rsid w:val="00B83154"/>
    <w:rsid w:val="00B838D7"/>
    <w:rsid w:val="00B83D1A"/>
    <w:rsid w:val="00B849A6"/>
    <w:rsid w:val="00B8699A"/>
    <w:rsid w:val="00B900D1"/>
    <w:rsid w:val="00B920C0"/>
    <w:rsid w:val="00B93825"/>
    <w:rsid w:val="00B95F89"/>
    <w:rsid w:val="00B97605"/>
    <w:rsid w:val="00B97DA5"/>
    <w:rsid w:val="00BA04C0"/>
    <w:rsid w:val="00BA14C7"/>
    <w:rsid w:val="00BA1893"/>
    <w:rsid w:val="00BA1E97"/>
    <w:rsid w:val="00BA517A"/>
    <w:rsid w:val="00BA6EF8"/>
    <w:rsid w:val="00BB01E3"/>
    <w:rsid w:val="00BB221A"/>
    <w:rsid w:val="00BB29CA"/>
    <w:rsid w:val="00BB368F"/>
    <w:rsid w:val="00BB40F1"/>
    <w:rsid w:val="00BB52CD"/>
    <w:rsid w:val="00BB587C"/>
    <w:rsid w:val="00BB723B"/>
    <w:rsid w:val="00BB724B"/>
    <w:rsid w:val="00BC0374"/>
    <w:rsid w:val="00BC07D8"/>
    <w:rsid w:val="00BC0CE6"/>
    <w:rsid w:val="00BC126A"/>
    <w:rsid w:val="00BC1D20"/>
    <w:rsid w:val="00BC21FB"/>
    <w:rsid w:val="00BC22E8"/>
    <w:rsid w:val="00BC26E2"/>
    <w:rsid w:val="00BC2715"/>
    <w:rsid w:val="00BC29B7"/>
    <w:rsid w:val="00BC3596"/>
    <w:rsid w:val="00BC50AD"/>
    <w:rsid w:val="00BC5C64"/>
    <w:rsid w:val="00BC6C9E"/>
    <w:rsid w:val="00BC6EA6"/>
    <w:rsid w:val="00BC757D"/>
    <w:rsid w:val="00BD0A31"/>
    <w:rsid w:val="00BD0E29"/>
    <w:rsid w:val="00BD23FC"/>
    <w:rsid w:val="00BD393B"/>
    <w:rsid w:val="00BD3C24"/>
    <w:rsid w:val="00BD54B3"/>
    <w:rsid w:val="00BD65C8"/>
    <w:rsid w:val="00BD6D21"/>
    <w:rsid w:val="00BD751E"/>
    <w:rsid w:val="00BE046E"/>
    <w:rsid w:val="00BE1843"/>
    <w:rsid w:val="00BE1884"/>
    <w:rsid w:val="00BE299F"/>
    <w:rsid w:val="00BE7172"/>
    <w:rsid w:val="00BF117B"/>
    <w:rsid w:val="00BF283C"/>
    <w:rsid w:val="00BF31D0"/>
    <w:rsid w:val="00BF3297"/>
    <w:rsid w:val="00BF358F"/>
    <w:rsid w:val="00BF4087"/>
    <w:rsid w:val="00BF5CA7"/>
    <w:rsid w:val="00C02FCB"/>
    <w:rsid w:val="00C031BB"/>
    <w:rsid w:val="00C11250"/>
    <w:rsid w:val="00C1323E"/>
    <w:rsid w:val="00C1332B"/>
    <w:rsid w:val="00C13F3B"/>
    <w:rsid w:val="00C14907"/>
    <w:rsid w:val="00C15369"/>
    <w:rsid w:val="00C15C19"/>
    <w:rsid w:val="00C16837"/>
    <w:rsid w:val="00C16949"/>
    <w:rsid w:val="00C17BDB"/>
    <w:rsid w:val="00C17C36"/>
    <w:rsid w:val="00C17D63"/>
    <w:rsid w:val="00C17E80"/>
    <w:rsid w:val="00C20188"/>
    <w:rsid w:val="00C22645"/>
    <w:rsid w:val="00C2280C"/>
    <w:rsid w:val="00C22B88"/>
    <w:rsid w:val="00C2320C"/>
    <w:rsid w:val="00C242D6"/>
    <w:rsid w:val="00C243B3"/>
    <w:rsid w:val="00C244BA"/>
    <w:rsid w:val="00C24EBF"/>
    <w:rsid w:val="00C265B8"/>
    <w:rsid w:val="00C266A7"/>
    <w:rsid w:val="00C26B83"/>
    <w:rsid w:val="00C279C2"/>
    <w:rsid w:val="00C31020"/>
    <w:rsid w:val="00C330CE"/>
    <w:rsid w:val="00C33CF8"/>
    <w:rsid w:val="00C3482A"/>
    <w:rsid w:val="00C37E69"/>
    <w:rsid w:val="00C4086F"/>
    <w:rsid w:val="00C412FF"/>
    <w:rsid w:val="00C44F62"/>
    <w:rsid w:val="00C45546"/>
    <w:rsid w:val="00C459E1"/>
    <w:rsid w:val="00C475C7"/>
    <w:rsid w:val="00C47BE6"/>
    <w:rsid w:val="00C50480"/>
    <w:rsid w:val="00C5134F"/>
    <w:rsid w:val="00C523D4"/>
    <w:rsid w:val="00C524AB"/>
    <w:rsid w:val="00C52D9D"/>
    <w:rsid w:val="00C5586B"/>
    <w:rsid w:val="00C563C4"/>
    <w:rsid w:val="00C56A54"/>
    <w:rsid w:val="00C601A6"/>
    <w:rsid w:val="00C61583"/>
    <w:rsid w:val="00C616BA"/>
    <w:rsid w:val="00C61B40"/>
    <w:rsid w:val="00C61EFC"/>
    <w:rsid w:val="00C62254"/>
    <w:rsid w:val="00C626EF"/>
    <w:rsid w:val="00C62F68"/>
    <w:rsid w:val="00C667E4"/>
    <w:rsid w:val="00C66E3E"/>
    <w:rsid w:val="00C70004"/>
    <w:rsid w:val="00C700EC"/>
    <w:rsid w:val="00C704B3"/>
    <w:rsid w:val="00C706F2"/>
    <w:rsid w:val="00C72C6E"/>
    <w:rsid w:val="00C7351C"/>
    <w:rsid w:val="00C7374F"/>
    <w:rsid w:val="00C73DD0"/>
    <w:rsid w:val="00C73F12"/>
    <w:rsid w:val="00C75568"/>
    <w:rsid w:val="00C75702"/>
    <w:rsid w:val="00C76B96"/>
    <w:rsid w:val="00C825E6"/>
    <w:rsid w:val="00C85343"/>
    <w:rsid w:val="00C908A7"/>
    <w:rsid w:val="00C94C51"/>
    <w:rsid w:val="00C9529A"/>
    <w:rsid w:val="00C96E81"/>
    <w:rsid w:val="00CA1633"/>
    <w:rsid w:val="00CA23B4"/>
    <w:rsid w:val="00CA3AA1"/>
    <w:rsid w:val="00CA6EE7"/>
    <w:rsid w:val="00CA79B2"/>
    <w:rsid w:val="00CA7F58"/>
    <w:rsid w:val="00CB05F5"/>
    <w:rsid w:val="00CB0E1E"/>
    <w:rsid w:val="00CB1CE6"/>
    <w:rsid w:val="00CB25E8"/>
    <w:rsid w:val="00CB2C04"/>
    <w:rsid w:val="00CB39AE"/>
    <w:rsid w:val="00CB3C12"/>
    <w:rsid w:val="00CB5642"/>
    <w:rsid w:val="00CB57FA"/>
    <w:rsid w:val="00CB6D76"/>
    <w:rsid w:val="00CB72E9"/>
    <w:rsid w:val="00CB747B"/>
    <w:rsid w:val="00CC00EC"/>
    <w:rsid w:val="00CC0434"/>
    <w:rsid w:val="00CC0F14"/>
    <w:rsid w:val="00CC166F"/>
    <w:rsid w:val="00CC387E"/>
    <w:rsid w:val="00CC3921"/>
    <w:rsid w:val="00CC3ED7"/>
    <w:rsid w:val="00CC573F"/>
    <w:rsid w:val="00CC636C"/>
    <w:rsid w:val="00CC6AFD"/>
    <w:rsid w:val="00CC6C08"/>
    <w:rsid w:val="00CC76D8"/>
    <w:rsid w:val="00CD0468"/>
    <w:rsid w:val="00CD0B57"/>
    <w:rsid w:val="00CD0BB9"/>
    <w:rsid w:val="00CD1A7A"/>
    <w:rsid w:val="00CD1C3C"/>
    <w:rsid w:val="00CD2D9F"/>
    <w:rsid w:val="00CD36CC"/>
    <w:rsid w:val="00CD398F"/>
    <w:rsid w:val="00CD3D7E"/>
    <w:rsid w:val="00CD3F15"/>
    <w:rsid w:val="00CD4666"/>
    <w:rsid w:val="00CD4C99"/>
    <w:rsid w:val="00CD5D46"/>
    <w:rsid w:val="00CD617D"/>
    <w:rsid w:val="00CD6642"/>
    <w:rsid w:val="00CE1C39"/>
    <w:rsid w:val="00CE27CA"/>
    <w:rsid w:val="00CE46D4"/>
    <w:rsid w:val="00CE66CF"/>
    <w:rsid w:val="00CE7260"/>
    <w:rsid w:val="00CE733B"/>
    <w:rsid w:val="00CF03F7"/>
    <w:rsid w:val="00CF06CD"/>
    <w:rsid w:val="00CF1852"/>
    <w:rsid w:val="00CF1C49"/>
    <w:rsid w:val="00CF1ECF"/>
    <w:rsid w:val="00CF3CE4"/>
    <w:rsid w:val="00CF53A5"/>
    <w:rsid w:val="00CF6290"/>
    <w:rsid w:val="00CF689D"/>
    <w:rsid w:val="00CF7983"/>
    <w:rsid w:val="00CF7B69"/>
    <w:rsid w:val="00D003E1"/>
    <w:rsid w:val="00D00B53"/>
    <w:rsid w:val="00D012CF"/>
    <w:rsid w:val="00D01594"/>
    <w:rsid w:val="00D018B8"/>
    <w:rsid w:val="00D04646"/>
    <w:rsid w:val="00D04F6E"/>
    <w:rsid w:val="00D056CD"/>
    <w:rsid w:val="00D057A5"/>
    <w:rsid w:val="00D05886"/>
    <w:rsid w:val="00D06471"/>
    <w:rsid w:val="00D07246"/>
    <w:rsid w:val="00D0746E"/>
    <w:rsid w:val="00D10236"/>
    <w:rsid w:val="00D10390"/>
    <w:rsid w:val="00D10725"/>
    <w:rsid w:val="00D107AD"/>
    <w:rsid w:val="00D10950"/>
    <w:rsid w:val="00D1097F"/>
    <w:rsid w:val="00D116F5"/>
    <w:rsid w:val="00D11906"/>
    <w:rsid w:val="00D12A6A"/>
    <w:rsid w:val="00D137CD"/>
    <w:rsid w:val="00D1551B"/>
    <w:rsid w:val="00D16C7B"/>
    <w:rsid w:val="00D17060"/>
    <w:rsid w:val="00D20653"/>
    <w:rsid w:val="00D21775"/>
    <w:rsid w:val="00D2211C"/>
    <w:rsid w:val="00D22454"/>
    <w:rsid w:val="00D23E98"/>
    <w:rsid w:val="00D24F45"/>
    <w:rsid w:val="00D25D3E"/>
    <w:rsid w:val="00D266C2"/>
    <w:rsid w:val="00D26D22"/>
    <w:rsid w:val="00D30107"/>
    <w:rsid w:val="00D31493"/>
    <w:rsid w:val="00D31B48"/>
    <w:rsid w:val="00D31E6B"/>
    <w:rsid w:val="00D32548"/>
    <w:rsid w:val="00D331F9"/>
    <w:rsid w:val="00D3487A"/>
    <w:rsid w:val="00D351B6"/>
    <w:rsid w:val="00D37455"/>
    <w:rsid w:val="00D4238B"/>
    <w:rsid w:val="00D423B7"/>
    <w:rsid w:val="00D4361C"/>
    <w:rsid w:val="00D4422F"/>
    <w:rsid w:val="00D4499D"/>
    <w:rsid w:val="00D44D12"/>
    <w:rsid w:val="00D455F1"/>
    <w:rsid w:val="00D46349"/>
    <w:rsid w:val="00D4682D"/>
    <w:rsid w:val="00D4707B"/>
    <w:rsid w:val="00D504DC"/>
    <w:rsid w:val="00D50A1E"/>
    <w:rsid w:val="00D5134B"/>
    <w:rsid w:val="00D51D64"/>
    <w:rsid w:val="00D52443"/>
    <w:rsid w:val="00D53ECD"/>
    <w:rsid w:val="00D54FAC"/>
    <w:rsid w:val="00D55027"/>
    <w:rsid w:val="00D61C6D"/>
    <w:rsid w:val="00D62B1F"/>
    <w:rsid w:val="00D63209"/>
    <w:rsid w:val="00D664FC"/>
    <w:rsid w:val="00D677C9"/>
    <w:rsid w:val="00D711AB"/>
    <w:rsid w:val="00D71678"/>
    <w:rsid w:val="00D716CA"/>
    <w:rsid w:val="00D734C3"/>
    <w:rsid w:val="00D73F5F"/>
    <w:rsid w:val="00D74423"/>
    <w:rsid w:val="00D749C6"/>
    <w:rsid w:val="00D750F2"/>
    <w:rsid w:val="00D81072"/>
    <w:rsid w:val="00D84EBA"/>
    <w:rsid w:val="00D85709"/>
    <w:rsid w:val="00D86D8F"/>
    <w:rsid w:val="00D87224"/>
    <w:rsid w:val="00D9018D"/>
    <w:rsid w:val="00D9176C"/>
    <w:rsid w:val="00D91A34"/>
    <w:rsid w:val="00D91BF4"/>
    <w:rsid w:val="00D926DE"/>
    <w:rsid w:val="00D93ADA"/>
    <w:rsid w:val="00D95261"/>
    <w:rsid w:val="00D95297"/>
    <w:rsid w:val="00D95E75"/>
    <w:rsid w:val="00D969B2"/>
    <w:rsid w:val="00D96B1F"/>
    <w:rsid w:val="00DA0ECF"/>
    <w:rsid w:val="00DA1AA5"/>
    <w:rsid w:val="00DA21DA"/>
    <w:rsid w:val="00DA305D"/>
    <w:rsid w:val="00DA3FF9"/>
    <w:rsid w:val="00DA4032"/>
    <w:rsid w:val="00DA41C3"/>
    <w:rsid w:val="00DA538B"/>
    <w:rsid w:val="00DA63FF"/>
    <w:rsid w:val="00DB0325"/>
    <w:rsid w:val="00DB0748"/>
    <w:rsid w:val="00DB1F26"/>
    <w:rsid w:val="00DB2003"/>
    <w:rsid w:val="00DB4026"/>
    <w:rsid w:val="00DB42B9"/>
    <w:rsid w:val="00DB4FD5"/>
    <w:rsid w:val="00DB53E0"/>
    <w:rsid w:val="00DB6B32"/>
    <w:rsid w:val="00DB7495"/>
    <w:rsid w:val="00DC1D3E"/>
    <w:rsid w:val="00DC1F91"/>
    <w:rsid w:val="00DC2F84"/>
    <w:rsid w:val="00DC3D8E"/>
    <w:rsid w:val="00DC41B1"/>
    <w:rsid w:val="00DC4275"/>
    <w:rsid w:val="00DC4AF1"/>
    <w:rsid w:val="00DC624B"/>
    <w:rsid w:val="00DC6A60"/>
    <w:rsid w:val="00DC75DC"/>
    <w:rsid w:val="00DC7DBC"/>
    <w:rsid w:val="00DD04A9"/>
    <w:rsid w:val="00DD0D04"/>
    <w:rsid w:val="00DD1084"/>
    <w:rsid w:val="00DD12D3"/>
    <w:rsid w:val="00DD2921"/>
    <w:rsid w:val="00DD449E"/>
    <w:rsid w:val="00DD572F"/>
    <w:rsid w:val="00DD58ED"/>
    <w:rsid w:val="00DD60F6"/>
    <w:rsid w:val="00DD6E40"/>
    <w:rsid w:val="00DD7002"/>
    <w:rsid w:val="00DD75D5"/>
    <w:rsid w:val="00DE0A82"/>
    <w:rsid w:val="00DE0C63"/>
    <w:rsid w:val="00DE0F89"/>
    <w:rsid w:val="00DE1F6B"/>
    <w:rsid w:val="00DE26DB"/>
    <w:rsid w:val="00DE3708"/>
    <w:rsid w:val="00DE4291"/>
    <w:rsid w:val="00DE4ECE"/>
    <w:rsid w:val="00DE5B8C"/>
    <w:rsid w:val="00DE6FEC"/>
    <w:rsid w:val="00DE720B"/>
    <w:rsid w:val="00DE75D9"/>
    <w:rsid w:val="00DF0DE4"/>
    <w:rsid w:val="00DF0EE5"/>
    <w:rsid w:val="00DF28C5"/>
    <w:rsid w:val="00DF4DAC"/>
    <w:rsid w:val="00DF4E52"/>
    <w:rsid w:val="00DF5B06"/>
    <w:rsid w:val="00DF5D73"/>
    <w:rsid w:val="00DF6E7C"/>
    <w:rsid w:val="00DF7910"/>
    <w:rsid w:val="00E001A6"/>
    <w:rsid w:val="00E00444"/>
    <w:rsid w:val="00E025DE"/>
    <w:rsid w:val="00E02A64"/>
    <w:rsid w:val="00E03AF3"/>
    <w:rsid w:val="00E03F03"/>
    <w:rsid w:val="00E04ADD"/>
    <w:rsid w:val="00E058C4"/>
    <w:rsid w:val="00E05F7F"/>
    <w:rsid w:val="00E06444"/>
    <w:rsid w:val="00E066CB"/>
    <w:rsid w:val="00E070F9"/>
    <w:rsid w:val="00E07147"/>
    <w:rsid w:val="00E07B8E"/>
    <w:rsid w:val="00E07E0B"/>
    <w:rsid w:val="00E10DFA"/>
    <w:rsid w:val="00E12FD8"/>
    <w:rsid w:val="00E13EC2"/>
    <w:rsid w:val="00E1594E"/>
    <w:rsid w:val="00E16076"/>
    <w:rsid w:val="00E16B6E"/>
    <w:rsid w:val="00E21015"/>
    <w:rsid w:val="00E23758"/>
    <w:rsid w:val="00E23FB5"/>
    <w:rsid w:val="00E24658"/>
    <w:rsid w:val="00E326C5"/>
    <w:rsid w:val="00E3295C"/>
    <w:rsid w:val="00E329C3"/>
    <w:rsid w:val="00E33077"/>
    <w:rsid w:val="00E34CDC"/>
    <w:rsid w:val="00E36120"/>
    <w:rsid w:val="00E3665C"/>
    <w:rsid w:val="00E36AFC"/>
    <w:rsid w:val="00E40735"/>
    <w:rsid w:val="00E41264"/>
    <w:rsid w:val="00E438C1"/>
    <w:rsid w:val="00E447C5"/>
    <w:rsid w:val="00E469EA"/>
    <w:rsid w:val="00E46B97"/>
    <w:rsid w:val="00E47CD7"/>
    <w:rsid w:val="00E50F36"/>
    <w:rsid w:val="00E5140C"/>
    <w:rsid w:val="00E51B11"/>
    <w:rsid w:val="00E529AC"/>
    <w:rsid w:val="00E536AC"/>
    <w:rsid w:val="00E5428A"/>
    <w:rsid w:val="00E54B00"/>
    <w:rsid w:val="00E572D1"/>
    <w:rsid w:val="00E57B6F"/>
    <w:rsid w:val="00E57F02"/>
    <w:rsid w:val="00E60B52"/>
    <w:rsid w:val="00E61070"/>
    <w:rsid w:val="00E636A4"/>
    <w:rsid w:val="00E70F65"/>
    <w:rsid w:val="00E71B65"/>
    <w:rsid w:val="00E72669"/>
    <w:rsid w:val="00E766E2"/>
    <w:rsid w:val="00E76E27"/>
    <w:rsid w:val="00E77713"/>
    <w:rsid w:val="00E80866"/>
    <w:rsid w:val="00E832E1"/>
    <w:rsid w:val="00E83E01"/>
    <w:rsid w:val="00E843FF"/>
    <w:rsid w:val="00E85F44"/>
    <w:rsid w:val="00E85FD5"/>
    <w:rsid w:val="00E90071"/>
    <w:rsid w:val="00E91CFF"/>
    <w:rsid w:val="00E95CDD"/>
    <w:rsid w:val="00E970CA"/>
    <w:rsid w:val="00EA058F"/>
    <w:rsid w:val="00EA0883"/>
    <w:rsid w:val="00EA0914"/>
    <w:rsid w:val="00EA0B90"/>
    <w:rsid w:val="00EA0C5A"/>
    <w:rsid w:val="00EA2594"/>
    <w:rsid w:val="00EA4ACA"/>
    <w:rsid w:val="00EA4FA4"/>
    <w:rsid w:val="00EA5112"/>
    <w:rsid w:val="00EA524C"/>
    <w:rsid w:val="00EA56CF"/>
    <w:rsid w:val="00EA685E"/>
    <w:rsid w:val="00EA6B28"/>
    <w:rsid w:val="00EA73B1"/>
    <w:rsid w:val="00EB04E3"/>
    <w:rsid w:val="00EB0857"/>
    <w:rsid w:val="00EB23CA"/>
    <w:rsid w:val="00EB2CD0"/>
    <w:rsid w:val="00EB4B5C"/>
    <w:rsid w:val="00EB4B80"/>
    <w:rsid w:val="00EB5A1F"/>
    <w:rsid w:val="00EB64DD"/>
    <w:rsid w:val="00EC124C"/>
    <w:rsid w:val="00EC26A1"/>
    <w:rsid w:val="00EC2DEA"/>
    <w:rsid w:val="00EC398A"/>
    <w:rsid w:val="00EC4167"/>
    <w:rsid w:val="00EC4B19"/>
    <w:rsid w:val="00EC4CA8"/>
    <w:rsid w:val="00EC4ED2"/>
    <w:rsid w:val="00EC7703"/>
    <w:rsid w:val="00ED0B3F"/>
    <w:rsid w:val="00ED245A"/>
    <w:rsid w:val="00ED290D"/>
    <w:rsid w:val="00EE0411"/>
    <w:rsid w:val="00EE05DA"/>
    <w:rsid w:val="00EE06C6"/>
    <w:rsid w:val="00EE15D6"/>
    <w:rsid w:val="00EE2563"/>
    <w:rsid w:val="00EE2DF4"/>
    <w:rsid w:val="00EE2E98"/>
    <w:rsid w:val="00EE2ECB"/>
    <w:rsid w:val="00EE3670"/>
    <w:rsid w:val="00EE3B3A"/>
    <w:rsid w:val="00EE3BC9"/>
    <w:rsid w:val="00EE482F"/>
    <w:rsid w:val="00EE49DC"/>
    <w:rsid w:val="00EE558B"/>
    <w:rsid w:val="00EE56AD"/>
    <w:rsid w:val="00EE571E"/>
    <w:rsid w:val="00EE5D47"/>
    <w:rsid w:val="00EE67D4"/>
    <w:rsid w:val="00EE68CE"/>
    <w:rsid w:val="00EE7157"/>
    <w:rsid w:val="00EF0EE3"/>
    <w:rsid w:val="00EF1F0D"/>
    <w:rsid w:val="00EF2375"/>
    <w:rsid w:val="00EF3C62"/>
    <w:rsid w:val="00EF588B"/>
    <w:rsid w:val="00EF602B"/>
    <w:rsid w:val="00EF6525"/>
    <w:rsid w:val="00EF69FB"/>
    <w:rsid w:val="00EF70EE"/>
    <w:rsid w:val="00EF71B1"/>
    <w:rsid w:val="00EF76A5"/>
    <w:rsid w:val="00F00052"/>
    <w:rsid w:val="00F00CCB"/>
    <w:rsid w:val="00F02C0A"/>
    <w:rsid w:val="00F03C95"/>
    <w:rsid w:val="00F0537F"/>
    <w:rsid w:val="00F053FB"/>
    <w:rsid w:val="00F067B5"/>
    <w:rsid w:val="00F071B9"/>
    <w:rsid w:val="00F0720B"/>
    <w:rsid w:val="00F101C1"/>
    <w:rsid w:val="00F1102D"/>
    <w:rsid w:val="00F115B9"/>
    <w:rsid w:val="00F11B10"/>
    <w:rsid w:val="00F11D50"/>
    <w:rsid w:val="00F11E4C"/>
    <w:rsid w:val="00F12196"/>
    <w:rsid w:val="00F122A0"/>
    <w:rsid w:val="00F16E9F"/>
    <w:rsid w:val="00F201E1"/>
    <w:rsid w:val="00F2148C"/>
    <w:rsid w:val="00F2185E"/>
    <w:rsid w:val="00F225C5"/>
    <w:rsid w:val="00F253FD"/>
    <w:rsid w:val="00F3449C"/>
    <w:rsid w:val="00F3543A"/>
    <w:rsid w:val="00F3575A"/>
    <w:rsid w:val="00F359F4"/>
    <w:rsid w:val="00F35A43"/>
    <w:rsid w:val="00F36FF0"/>
    <w:rsid w:val="00F41B78"/>
    <w:rsid w:val="00F4207D"/>
    <w:rsid w:val="00F42948"/>
    <w:rsid w:val="00F43CA7"/>
    <w:rsid w:val="00F45C57"/>
    <w:rsid w:val="00F4698A"/>
    <w:rsid w:val="00F46F6B"/>
    <w:rsid w:val="00F50060"/>
    <w:rsid w:val="00F52BEA"/>
    <w:rsid w:val="00F536BC"/>
    <w:rsid w:val="00F54980"/>
    <w:rsid w:val="00F560C7"/>
    <w:rsid w:val="00F56F35"/>
    <w:rsid w:val="00F57B65"/>
    <w:rsid w:val="00F57C47"/>
    <w:rsid w:val="00F57E68"/>
    <w:rsid w:val="00F61454"/>
    <w:rsid w:val="00F61EFA"/>
    <w:rsid w:val="00F620EC"/>
    <w:rsid w:val="00F6278D"/>
    <w:rsid w:val="00F62AE2"/>
    <w:rsid w:val="00F639E7"/>
    <w:rsid w:val="00F63C99"/>
    <w:rsid w:val="00F65E49"/>
    <w:rsid w:val="00F6609D"/>
    <w:rsid w:val="00F66731"/>
    <w:rsid w:val="00F6687B"/>
    <w:rsid w:val="00F66C64"/>
    <w:rsid w:val="00F6753D"/>
    <w:rsid w:val="00F703BE"/>
    <w:rsid w:val="00F71140"/>
    <w:rsid w:val="00F71551"/>
    <w:rsid w:val="00F7426B"/>
    <w:rsid w:val="00F74A11"/>
    <w:rsid w:val="00F75DE6"/>
    <w:rsid w:val="00F76250"/>
    <w:rsid w:val="00F7686B"/>
    <w:rsid w:val="00F768AB"/>
    <w:rsid w:val="00F77A4B"/>
    <w:rsid w:val="00F80D87"/>
    <w:rsid w:val="00F80F53"/>
    <w:rsid w:val="00F82A20"/>
    <w:rsid w:val="00F83F43"/>
    <w:rsid w:val="00F85788"/>
    <w:rsid w:val="00F8775C"/>
    <w:rsid w:val="00F91CA9"/>
    <w:rsid w:val="00F91E8D"/>
    <w:rsid w:val="00F963C2"/>
    <w:rsid w:val="00F97CF4"/>
    <w:rsid w:val="00FA03DA"/>
    <w:rsid w:val="00FA05F2"/>
    <w:rsid w:val="00FA0B88"/>
    <w:rsid w:val="00FA11E1"/>
    <w:rsid w:val="00FA14E4"/>
    <w:rsid w:val="00FA2E72"/>
    <w:rsid w:val="00FA37E3"/>
    <w:rsid w:val="00FA4E06"/>
    <w:rsid w:val="00FA5DE5"/>
    <w:rsid w:val="00FA64F4"/>
    <w:rsid w:val="00FA7A76"/>
    <w:rsid w:val="00FA7C1A"/>
    <w:rsid w:val="00FB0659"/>
    <w:rsid w:val="00FB0803"/>
    <w:rsid w:val="00FB37F8"/>
    <w:rsid w:val="00FB3AC8"/>
    <w:rsid w:val="00FB423E"/>
    <w:rsid w:val="00FB4642"/>
    <w:rsid w:val="00FB4E8A"/>
    <w:rsid w:val="00FB7400"/>
    <w:rsid w:val="00FC271C"/>
    <w:rsid w:val="00FC39B0"/>
    <w:rsid w:val="00FC517D"/>
    <w:rsid w:val="00FC6627"/>
    <w:rsid w:val="00FC6A64"/>
    <w:rsid w:val="00FC7191"/>
    <w:rsid w:val="00FC7893"/>
    <w:rsid w:val="00FC7EAB"/>
    <w:rsid w:val="00FC7F87"/>
    <w:rsid w:val="00FD1205"/>
    <w:rsid w:val="00FD1837"/>
    <w:rsid w:val="00FD1B45"/>
    <w:rsid w:val="00FD2982"/>
    <w:rsid w:val="00FD2A1C"/>
    <w:rsid w:val="00FD2C31"/>
    <w:rsid w:val="00FD2F95"/>
    <w:rsid w:val="00FD4AE5"/>
    <w:rsid w:val="00FD4C27"/>
    <w:rsid w:val="00FD4D01"/>
    <w:rsid w:val="00FD5EC5"/>
    <w:rsid w:val="00FD63D7"/>
    <w:rsid w:val="00FD63DD"/>
    <w:rsid w:val="00FD658B"/>
    <w:rsid w:val="00FD73C3"/>
    <w:rsid w:val="00FE03E8"/>
    <w:rsid w:val="00FE0478"/>
    <w:rsid w:val="00FE05D5"/>
    <w:rsid w:val="00FE080B"/>
    <w:rsid w:val="00FE3F48"/>
    <w:rsid w:val="00FE6AB5"/>
    <w:rsid w:val="00FE7A61"/>
    <w:rsid w:val="00FF28A3"/>
    <w:rsid w:val="00FF2AA0"/>
    <w:rsid w:val="00FF4F7C"/>
    <w:rsid w:val="00FF67AF"/>
    <w:rsid w:val="00FF7236"/>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D02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13473"/>
    <w:rPr>
      <w:rFonts w:ascii="Times New Roman" w:eastAsia="Times New Roman" w:hAnsi="Times New Roman" w:cs="Times New Roman"/>
      <w:lang w:val="en-GB" w:eastAsia="en-GB"/>
    </w:rPr>
  </w:style>
  <w:style w:type="paragraph" w:styleId="Heading2">
    <w:name w:val="heading 2"/>
    <w:basedOn w:val="Normal"/>
    <w:link w:val="Heading2Char"/>
    <w:uiPriority w:val="9"/>
    <w:qFormat/>
    <w:rsid w:val="00D056C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20C2E"/>
  </w:style>
  <w:style w:type="character" w:styleId="Hyperlink">
    <w:name w:val="Hyperlink"/>
    <w:basedOn w:val="DefaultParagraphFont"/>
    <w:uiPriority w:val="99"/>
    <w:unhideWhenUsed/>
    <w:rsid w:val="00820C2E"/>
    <w:rPr>
      <w:color w:val="0000FF"/>
      <w:u w:val="single"/>
    </w:rPr>
  </w:style>
  <w:style w:type="paragraph" w:styleId="NormalWeb">
    <w:name w:val="Normal (Web)"/>
    <w:basedOn w:val="Normal"/>
    <w:uiPriority w:val="99"/>
    <w:unhideWhenUsed/>
    <w:rsid w:val="00820C2E"/>
    <w:pPr>
      <w:spacing w:before="100" w:beforeAutospacing="1" w:after="100" w:afterAutospacing="1"/>
    </w:pPr>
    <w:rPr>
      <w:lang w:val="en-US" w:eastAsia="en-US"/>
    </w:rPr>
  </w:style>
  <w:style w:type="character" w:styleId="Strong">
    <w:name w:val="Strong"/>
    <w:basedOn w:val="DefaultParagraphFont"/>
    <w:uiPriority w:val="22"/>
    <w:qFormat/>
    <w:rsid w:val="00820C2E"/>
    <w:rPr>
      <w:b/>
      <w:bCs/>
    </w:rPr>
  </w:style>
  <w:style w:type="character" w:styleId="Emphasis">
    <w:name w:val="Emphasis"/>
    <w:basedOn w:val="DefaultParagraphFont"/>
    <w:uiPriority w:val="20"/>
    <w:qFormat/>
    <w:rsid w:val="00820C2E"/>
    <w:rPr>
      <w:i/>
      <w:iCs/>
    </w:rPr>
  </w:style>
  <w:style w:type="paragraph" w:customStyle="1" w:styleId="EndNoteBibliographyTitle">
    <w:name w:val="EndNote Bibliography Title"/>
    <w:basedOn w:val="Normal"/>
    <w:rsid w:val="00F45C57"/>
    <w:pPr>
      <w:jc w:val="center"/>
    </w:pPr>
    <w:rPr>
      <w:rFonts w:ascii="Calibri" w:hAnsi="Calibri" w:cstheme="minorBidi"/>
      <w:lang w:val="en-US" w:eastAsia="en-US"/>
    </w:rPr>
  </w:style>
  <w:style w:type="paragraph" w:customStyle="1" w:styleId="EndNoteBibliography">
    <w:name w:val="EndNote Bibliography"/>
    <w:basedOn w:val="Normal"/>
    <w:rsid w:val="00F45C57"/>
    <w:rPr>
      <w:rFonts w:ascii="Calibri" w:hAnsi="Calibri" w:cstheme="minorBidi"/>
      <w:lang w:val="en-US" w:eastAsia="en-US"/>
    </w:rPr>
  </w:style>
  <w:style w:type="paragraph" w:styleId="FootnoteText">
    <w:name w:val="footnote text"/>
    <w:basedOn w:val="Normal"/>
    <w:link w:val="FootnoteTextChar"/>
    <w:unhideWhenUsed/>
    <w:rsid w:val="008D32D5"/>
    <w:rPr>
      <w:rFonts w:asciiTheme="minorHAnsi" w:hAnsiTheme="minorHAnsi" w:cstheme="minorBidi"/>
      <w:lang w:val="en-US" w:eastAsia="en-US"/>
    </w:rPr>
  </w:style>
  <w:style w:type="character" w:customStyle="1" w:styleId="FootnoteTextChar">
    <w:name w:val="Footnote Text Char"/>
    <w:basedOn w:val="DefaultParagraphFont"/>
    <w:link w:val="FootnoteText"/>
    <w:rsid w:val="008D32D5"/>
  </w:style>
  <w:style w:type="character" w:styleId="FootnoteReference">
    <w:name w:val="footnote reference"/>
    <w:basedOn w:val="DefaultParagraphFont"/>
    <w:unhideWhenUsed/>
    <w:rsid w:val="008D32D5"/>
    <w:rPr>
      <w:vertAlign w:val="superscript"/>
    </w:rPr>
  </w:style>
  <w:style w:type="paragraph" w:styleId="Footer">
    <w:name w:val="footer"/>
    <w:basedOn w:val="Normal"/>
    <w:link w:val="FooterChar"/>
    <w:uiPriority w:val="99"/>
    <w:unhideWhenUsed/>
    <w:rsid w:val="00FC6A64"/>
    <w:pPr>
      <w:tabs>
        <w:tab w:val="center" w:pos="4536"/>
        <w:tab w:val="right" w:pos="9072"/>
      </w:tabs>
    </w:pPr>
    <w:rPr>
      <w:rFonts w:asciiTheme="minorHAnsi" w:hAnsiTheme="minorHAnsi" w:cstheme="minorBidi"/>
      <w:lang w:val="en-US" w:eastAsia="en-US"/>
    </w:rPr>
  </w:style>
  <w:style w:type="character" w:customStyle="1" w:styleId="FooterChar">
    <w:name w:val="Footer Char"/>
    <w:basedOn w:val="DefaultParagraphFont"/>
    <w:link w:val="Footer"/>
    <w:uiPriority w:val="99"/>
    <w:rsid w:val="00FC6A64"/>
  </w:style>
  <w:style w:type="character" w:styleId="PageNumber">
    <w:name w:val="page number"/>
    <w:basedOn w:val="DefaultParagraphFont"/>
    <w:uiPriority w:val="99"/>
    <w:semiHidden/>
    <w:unhideWhenUsed/>
    <w:rsid w:val="00FC6A64"/>
  </w:style>
  <w:style w:type="character" w:styleId="CommentReference">
    <w:name w:val="annotation reference"/>
    <w:basedOn w:val="DefaultParagraphFont"/>
    <w:uiPriority w:val="99"/>
    <w:semiHidden/>
    <w:unhideWhenUsed/>
    <w:rsid w:val="008D2F19"/>
    <w:rPr>
      <w:sz w:val="18"/>
      <w:szCs w:val="18"/>
    </w:rPr>
  </w:style>
  <w:style w:type="paragraph" w:styleId="CommentText">
    <w:name w:val="annotation text"/>
    <w:basedOn w:val="Normal"/>
    <w:link w:val="CommentTextChar"/>
    <w:uiPriority w:val="99"/>
    <w:unhideWhenUsed/>
    <w:rsid w:val="008D2F19"/>
    <w:rPr>
      <w:rFonts w:asciiTheme="minorHAnsi" w:hAnsiTheme="minorHAnsi" w:cstheme="minorBidi"/>
      <w:lang w:val="en-US" w:eastAsia="en-US"/>
    </w:rPr>
  </w:style>
  <w:style w:type="character" w:customStyle="1" w:styleId="CommentTextChar">
    <w:name w:val="Comment Text Char"/>
    <w:basedOn w:val="DefaultParagraphFont"/>
    <w:link w:val="CommentText"/>
    <w:uiPriority w:val="99"/>
    <w:rsid w:val="008D2F19"/>
  </w:style>
  <w:style w:type="paragraph" w:styleId="CommentSubject">
    <w:name w:val="annotation subject"/>
    <w:basedOn w:val="CommentText"/>
    <w:next w:val="CommentText"/>
    <w:link w:val="CommentSubjectChar"/>
    <w:uiPriority w:val="99"/>
    <w:semiHidden/>
    <w:unhideWhenUsed/>
    <w:rsid w:val="008D2F19"/>
    <w:rPr>
      <w:b/>
      <w:bCs/>
      <w:sz w:val="20"/>
      <w:szCs w:val="20"/>
    </w:rPr>
  </w:style>
  <w:style w:type="character" w:customStyle="1" w:styleId="CommentSubjectChar">
    <w:name w:val="Comment Subject Char"/>
    <w:basedOn w:val="CommentTextChar"/>
    <w:link w:val="CommentSubject"/>
    <w:uiPriority w:val="99"/>
    <w:semiHidden/>
    <w:rsid w:val="008D2F19"/>
    <w:rPr>
      <w:b/>
      <w:bCs/>
      <w:sz w:val="20"/>
      <w:szCs w:val="20"/>
    </w:rPr>
  </w:style>
  <w:style w:type="paragraph" w:styleId="BalloonText">
    <w:name w:val="Balloon Text"/>
    <w:basedOn w:val="Normal"/>
    <w:link w:val="BalloonTextChar"/>
    <w:uiPriority w:val="99"/>
    <w:semiHidden/>
    <w:unhideWhenUsed/>
    <w:rsid w:val="008D2F19"/>
    <w:rPr>
      <w:sz w:val="18"/>
      <w:szCs w:val="18"/>
      <w:lang w:val="en-US" w:eastAsia="en-US"/>
    </w:rPr>
  </w:style>
  <w:style w:type="character" w:customStyle="1" w:styleId="BalloonTextChar">
    <w:name w:val="Balloon Text Char"/>
    <w:basedOn w:val="DefaultParagraphFont"/>
    <w:link w:val="BalloonText"/>
    <w:uiPriority w:val="99"/>
    <w:semiHidden/>
    <w:rsid w:val="008D2F19"/>
    <w:rPr>
      <w:rFonts w:ascii="Times New Roman" w:hAnsi="Times New Roman" w:cs="Times New Roman"/>
      <w:sz w:val="18"/>
      <w:szCs w:val="18"/>
    </w:rPr>
  </w:style>
  <w:style w:type="paragraph" w:styleId="Revision">
    <w:name w:val="Revision"/>
    <w:hidden/>
    <w:uiPriority w:val="99"/>
    <w:semiHidden/>
    <w:rsid w:val="00285701"/>
  </w:style>
  <w:style w:type="paragraph" w:styleId="ListParagraph">
    <w:name w:val="List Paragraph"/>
    <w:basedOn w:val="Normal"/>
    <w:uiPriority w:val="34"/>
    <w:qFormat/>
    <w:rsid w:val="00134CB0"/>
    <w:pPr>
      <w:ind w:left="720"/>
      <w:contextualSpacing/>
    </w:pPr>
    <w:rPr>
      <w:rFonts w:asciiTheme="minorHAnsi" w:hAnsiTheme="minorHAnsi" w:cstheme="minorBidi"/>
      <w:lang w:val="en-US" w:eastAsia="en-US"/>
    </w:rPr>
  </w:style>
  <w:style w:type="character" w:customStyle="1" w:styleId="Heading2Char">
    <w:name w:val="Heading 2 Char"/>
    <w:basedOn w:val="DefaultParagraphFont"/>
    <w:link w:val="Heading2"/>
    <w:uiPriority w:val="9"/>
    <w:rsid w:val="00D056CD"/>
    <w:rPr>
      <w:rFonts w:ascii="Times New Roman" w:hAnsi="Times New Roman" w:cs="Times New Roman"/>
      <w:b/>
      <w:bCs/>
      <w:sz w:val="36"/>
      <w:szCs w:val="36"/>
      <w:lang w:val="en-GB" w:eastAsia="en-GB"/>
    </w:rPr>
  </w:style>
  <w:style w:type="paragraph" w:customStyle="1" w:styleId="p1">
    <w:name w:val="p1"/>
    <w:basedOn w:val="Normal"/>
    <w:rsid w:val="006E02C4"/>
    <w:rPr>
      <w:rFonts w:ascii="Helvetica" w:hAnsi="Helvetica"/>
      <w:sz w:val="15"/>
      <w:szCs w:val="15"/>
    </w:rPr>
  </w:style>
  <w:style w:type="character" w:customStyle="1" w:styleId="citeproc-title">
    <w:name w:val="citeproc-title"/>
    <w:basedOn w:val="DefaultParagraphFont"/>
    <w:rsid w:val="004605C9"/>
  </w:style>
  <w:style w:type="character" w:customStyle="1" w:styleId="citeproc-container-title">
    <w:name w:val="citeproc-container-title"/>
    <w:basedOn w:val="DefaultParagraphFont"/>
    <w:rsid w:val="004605C9"/>
  </w:style>
  <w:style w:type="character" w:customStyle="1" w:styleId="citeproc-online">
    <w:name w:val="citeproc-online"/>
    <w:basedOn w:val="DefaultParagraphFont"/>
    <w:rsid w:val="004605C9"/>
  </w:style>
  <w:style w:type="character" w:customStyle="1" w:styleId="citeproc-volume">
    <w:name w:val="citeproc-volume"/>
    <w:basedOn w:val="DefaultParagraphFont"/>
    <w:rsid w:val="004605C9"/>
  </w:style>
  <w:style w:type="character" w:customStyle="1" w:styleId="citeproc-page">
    <w:name w:val="citeproc-page"/>
    <w:basedOn w:val="DefaultParagraphFont"/>
    <w:rsid w:val="004605C9"/>
  </w:style>
  <w:style w:type="character" w:customStyle="1" w:styleId="citeproc-publisher">
    <w:name w:val="citeproc-publisher"/>
    <w:basedOn w:val="DefaultParagraphFont"/>
    <w:rsid w:val="00136F19"/>
  </w:style>
  <w:style w:type="character" w:styleId="UnresolvedMention">
    <w:name w:val="Unresolved Mention"/>
    <w:basedOn w:val="DefaultParagraphFont"/>
    <w:uiPriority w:val="99"/>
    <w:rsid w:val="00BE1843"/>
    <w:rPr>
      <w:color w:val="808080"/>
      <w:shd w:val="clear" w:color="auto" w:fill="E6E6E6"/>
    </w:rPr>
  </w:style>
  <w:style w:type="character" w:styleId="FollowedHyperlink">
    <w:name w:val="FollowedHyperlink"/>
    <w:basedOn w:val="DefaultParagraphFont"/>
    <w:uiPriority w:val="99"/>
    <w:semiHidden/>
    <w:unhideWhenUsed/>
    <w:rsid w:val="00584E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06149">
      <w:bodyDiv w:val="1"/>
      <w:marLeft w:val="0"/>
      <w:marRight w:val="0"/>
      <w:marTop w:val="0"/>
      <w:marBottom w:val="0"/>
      <w:divBdr>
        <w:top w:val="none" w:sz="0" w:space="0" w:color="auto"/>
        <w:left w:val="none" w:sz="0" w:space="0" w:color="auto"/>
        <w:bottom w:val="none" w:sz="0" w:space="0" w:color="auto"/>
        <w:right w:val="none" w:sz="0" w:space="0" w:color="auto"/>
      </w:divBdr>
    </w:div>
    <w:div w:id="55248135">
      <w:bodyDiv w:val="1"/>
      <w:marLeft w:val="0"/>
      <w:marRight w:val="0"/>
      <w:marTop w:val="0"/>
      <w:marBottom w:val="0"/>
      <w:divBdr>
        <w:top w:val="none" w:sz="0" w:space="0" w:color="auto"/>
        <w:left w:val="none" w:sz="0" w:space="0" w:color="auto"/>
        <w:bottom w:val="none" w:sz="0" w:space="0" w:color="auto"/>
        <w:right w:val="none" w:sz="0" w:space="0" w:color="auto"/>
      </w:divBdr>
    </w:div>
    <w:div w:id="90247999">
      <w:bodyDiv w:val="1"/>
      <w:marLeft w:val="0"/>
      <w:marRight w:val="0"/>
      <w:marTop w:val="0"/>
      <w:marBottom w:val="0"/>
      <w:divBdr>
        <w:top w:val="none" w:sz="0" w:space="0" w:color="auto"/>
        <w:left w:val="none" w:sz="0" w:space="0" w:color="auto"/>
        <w:bottom w:val="none" w:sz="0" w:space="0" w:color="auto"/>
        <w:right w:val="none" w:sz="0" w:space="0" w:color="auto"/>
      </w:divBdr>
    </w:div>
    <w:div w:id="95255712">
      <w:bodyDiv w:val="1"/>
      <w:marLeft w:val="0"/>
      <w:marRight w:val="0"/>
      <w:marTop w:val="0"/>
      <w:marBottom w:val="0"/>
      <w:divBdr>
        <w:top w:val="none" w:sz="0" w:space="0" w:color="auto"/>
        <w:left w:val="none" w:sz="0" w:space="0" w:color="auto"/>
        <w:bottom w:val="none" w:sz="0" w:space="0" w:color="auto"/>
        <w:right w:val="none" w:sz="0" w:space="0" w:color="auto"/>
      </w:divBdr>
    </w:div>
    <w:div w:id="125662243">
      <w:bodyDiv w:val="1"/>
      <w:marLeft w:val="0"/>
      <w:marRight w:val="0"/>
      <w:marTop w:val="0"/>
      <w:marBottom w:val="0"/>
      <w:divBdr>
        <w:top w:val="none" w:sz="0" w:space="0" w:color="auto"/>
        <w:left w:val="none" w:sz="0" w:space="0" w:color="auto"/>
        <w:bottom w:val="none" w:sz="0" w:space="0" w:color="auto"/>
        <w:right w:val="none" w:sz="0" w:space="0" w:color="auto"/>
      </w:divBdr>
    </w:div>
    <w:div w:id="132136917">
      <w:bodyDiv w:val="1"/>
      <w:marLeft w:val="0"/>
      <w:marRight w:val="0"/>
      <w:marTop w:val="0"/>
      <w:marBottom w:val="0"/>
      <w:divBdr>
        <w:top w:val="none" w:sz="0" w:space="0" w:color="auto"/>
        <w:left w:val="none" w:sz="0" w:space="0" w:color="auto"/>
        <w:bottom w:val="none" w:sz="0" w:space="0" w:color="auto"/>
        <w:right w:val="none" w:sz="0" w:space="0" w:color="auto"/>
      </w:divBdr>
    </w:div>
    <w:div w:id="140928003">
      <w:bodyDiv w:val="1"/>
      <w:marLeft w:val="0"/>
      <w:marRight w:val="0"/>
      <w:marTop w:val="0"/>
      <w:marBottom w:val="0"/>
      <w:divBdr>
        <w:top w:val="none" w:sz="0" w:space="0" w:color="auto"/>
        <w:left w:val="none" w:sz="0" w:space="0" w:color="auto"/>
        <w:bottom w:val="none" w:sz="0" w:space="0" w:color="auto"/>
        <w:right w:val="none" w:sz="0" w:space="0" w:color="auto"/>
      </w:divBdr>
    </w:div>
    <w:div w:id="207911744">
      <w:bodyDiv w:val="1"/>
      <w:marLeft w:val="0"/>
      <w:marRight w:val="0"/>
      <w:marTop w:val="0"/>
      <w:marBottom w:val="0"/>
      <w:divBdr>
        <w:top w:val="none" w:sz="0" w:space="0" w:color="auto"/>
        <w:left w:val="none" w:sz="0" w:space="0" w:color="auto"/>
        <w:bottom w:val="none" w:sz="0" w:space="0" w:color="auto"/>
        <w:right w:val="none" w:sz="0" w:space="0" w:color="auto"/>
      </w:divBdr>
    </w:div>
    <w:div w:id="301429319">
      <w:bodyDiv w:val="1"/>
      <w:marLeft w:val="0"/>
      <w:marRight w:val="0"/>
      <w:marTop w:val="0"/>
      <w:marBottom w:val="0"/>
      <w:divBdr>
        <w:top w:val="none" w:sz="0" w:space="0" w:color="auto"/>
        <w:left w:val="none" w:sz="0" w:space="0" w:color="auto"/>
        <w:bottom w:val="none" w:sz="0" w:space="0" w:color="auto"/>
        <w:right w:val="none" w:sz="0" w:space="0" w:color="auto"/>
      </w:divBdr>
    </w:div>
    <w:div w:id="391734225">
      <w:bodyDiv w:val="1"/>
      <w:marLeft w:val="0"/>
      <w:marRight w:val="0"/>
      <w:marTop w:val="0"/>
      <w:marBottom w:val="0"/>
      <w:divBdr>
        <w:top w:val="none" w:sz="0" w:space="0" w:color="auto"/>
        <w:left w:val="none" w:sz="0" w:space="0" w:color="auto"/>
        <w:bottom w:val="none" w:sz="0" w:space="0" w:color="auto"/>
        <w:right w:val="none" w:sz="0" w:space="0" w:color="auto"/>
      </w:divBdr>
    </w:div>
    <w:div w:id="408696842">
      <w:bodyDiv w:val="1"/>
      <w:marLeft w:val="0"/>
      <w:marRight w:val="0"/>
      <w:marTop w:val="0"/>
      <w:marBottom w:val="0"/>
      <w:divBdr>
        <w:top w:val="none" w:sz="0" w:space="0" w:color="auto"/>
        <w:left w:val="none" w:sz="0" w:space="0" w:color="auto"/>
        <w:bottom w:val="none" w:sz="0" w:space="0" w:color="auto"/>
        <w:right w:val="none" w:sz="0" w:space="0" w:color="auto"/>
      </w:divBdr>
    </w:div>
    <w:div w:id="439296720">
      <w:bodyDiv w:val="1"/>
      <w:marLeft w:val="0"/>
      <w:marRight w:val="0"/>
      <w:marTop w:val="0"/>
      <w:marBottom w:val="0"/>
      <w:divBdr>
        <w:top w:val="none" w:sz="0" w:space="0" w:color="auto"/>
        <w:left w:val="none" w:sz="0" w:space="0" w:color="auto"/>
        <w:bottom w:val="none" w:sz="0" w:space="0" w:color="auto"/>
        <w:right w:val="none" w:sz="0" w:space="0" w:color="auto"/>
      </w:divBdr>
    </w:div>
    <w:div w:id="512306894">
      <w:bodyDiv w:val="1"/>
      <w:marLeft w:val="0"/>
      <w:marRight w:val="0"/>
      <w:marTop w:val="0"/>
      <w:marBottom w:val="0"/>
      <w:divBdr>
        <w:top w:val="none" w:sz="0" w:space="0" w:color="auto"/>
        <w:left w:val="none" w:sz="0" w:space="0" w:color="auto"/>
        <w:bottom w:val="none" w:sz="0" w:space="0" w:color="auto"/>
        <w:right w:val="none" w:sz="0" w:space="0" w:color="auto"/>
      </w:divBdr>
    </w:div>
    <w:div w:id="538519478">
      <w:bodyDiv w:val="1"/>
      <w:marLeft w:val="0"/>
      <w:marRight w:val="0"/>
      <w:marTop w:val="0"/>
      <w:marBottom w:val="0"/>
      <w:divBdr>
        <w:top w:val="none" w:sz="0" w:space="0" w:color="auto"/>
        <w:left w:val="none" w:sz="0" w:space="0" w:color="auto"/>
        <w:bottom w:val="none" w:sz="0" w:space="0" w:color="auto"/>
        <w:right w:val="none" w:sz="0" w:space="0" w:color="auto"/>
      </w:divBdr>
    </w:div>
    <w:div w:id="605040908">
      <w:bodyDiv w:val="1"/>
      <w:marLeft w:val="0"/>
      <w:marRight w:val="0"/>
      <w:marTop w:val="0"/>
      <w:marBottom w:val="0"/>
      <w:divBdr>
        <w:top w:val="none" w:sz="0" w:space="0" w:color="auto"/>
        <w:left w:val="none" w:sz="0" w:space="0" w:color="auto"/>
        <w:bottom w:val="none" w:sz="0" w:space="0" w:color="auto"/>
        <w:right w:val="none" w:sz="0" w:space="0" w:color="auto"/>
      </w:divBdr>
    </w:div>
    <w:div w:id="729882512">
      <w:bodyDiv w:val="1"/>
      <w:marLeft w:val="0"/>
      <w:marRight w:val="0"/>
      <w:marTop w:val="0"/>
      <w:marBottom w:val="0"/>
      <w:divBdr>
        <w:top w:val="none" w:sz="0" w:space="0" w:color="auto"/>
        <w:left w:val="none" w:sz="0" w:space="0" w:color="auto"/>
        <w:bottom w:val="none" w:sz="0" w:space="0" w:color="auto"/>
        <w:right w:val="none" w:sz="0" w:space="0" w:color="auto"/>
      </w:divBdr>
    </w:div>
    <w:div w:id="795678241">
      <w:bodyDiv w:val="1"/>
      <w:marLeft w:val="0"/>
      <w:marRight w:val="0"/>
      <w:marTop w:val="0"/>
      <w:marBottom w:val="0"/>
      <w:divBdr>
        <w:top w:val="none" w:sz="0" w:space="0" w:color="auto"/>
        <w:left w:val="none" w:sz="0" w:space="0" w:color="auto"/>
        <w:bottom w:val="none" w:sz="0" w:space="0" w:color="auto"/>
        <w:right w:val="none" w:sz="0" w:space="0" w:color="auto"/>
      </w:divBdr>
    </w:div>
    <w:div w:id="808741853">
      <w:bodyDiv w:val="1"/>
      <w:marLeft w:val="0"/>
      <w:marRight w:val="0"/>
      <w:marTop w:val="0"/>
      <w:marBottom w:val="0"/>
      <w:divBdr>
        <w:top w:val="none" w:sz="0" w:space="0" w:color="auto"/>
        <w:left w:val="none" w:sz="0" w:space="0" w:color="auto"/>
        <w:bottom w:val="none" w:sz="0" w:space="0" w:color="auto"/>
        <w:right w:val="none" w:sz="0" w:space="0" w:color="auto"/>
      </w:divBdr>
    </w:div>
    <w:div w:id="809396657">
      <w:bodyDiv w:val="1"/>
      <w:marLeft w:val="0"/>
      <w:marRight w:val="0"/>
      <w:marTop w:val="0"/>
      <w:marBottom w:val="0"/>
      <w:divBdr>
        <w:top w:val="none" w:sz="0" w:space="0" w:color="auto"/>
        <w:left w:val="none" w:sz="0" w:space="0" w:color="auto"/>
        <w:bottom w:val="none" w:sz="0" w:space="0" w:color="auto"/>
        <w:right w:val="none" w:sz="0" w:space="0" w:color="auto"/>
      </w:divBdr>
    </w:div>
    <w:div w:id="818691782">
      <w:bodyDiv w:val="1"/>
      <w:marLeft w:val="0"/>
      <w:marRight w:val="0"/>
      <w:marTop w:val="0"/>
      <w:marBottom w:val="0"/>
      <w:divBdr>
        <w:top w:val="none" w:sz="0" w:space="0" w:color="auto"/>
        <w:left w:val="none" w:sz="0" w:space="0" w:color="auto"/>
        <w:bottom w:val="none" w:sz="0" w:space="0" w:color="auto"/>
        <w:right w:val="none" w:sz="0" w:space="0" w:color="auto"/>
      </w:divBdr>
    </w:div>
    <w:div w:id="933243886">
      <w:bodyDiv w:val="1"/>
      <w:marLeft w:val="0"/>
      <w:marRight w:val="0"/>
      <w:marTop w:val="0"/>
      <w:marBottom w:val="0"/>
      <w:divBdr>
        <w:top w:val="none" w:sz="0" w:space="0" w:color="auto"/>
        <w:left w:val="none" w:sz="0" w:space="0" w:color="auto"/>
        <w:bottom w:val="none" w:sz="0" w:space="0" w:color="auto"/>
        <w:right w:val="none" w:sz="0" w:space="0" w:color="auto"/>
      </w:divBdr>
    </w:div>
    <w:div w:id="942616328">
      <w:bodyDiv w:val="1"/>
      <w:marLeft w:val="0"/>
      <w:marRight w:val="0"/>
      <w:marTop w:val="0"/>
      <w:marBottom w:val="0"/>
      <w:divBdr>
        <w:top w:val="none" w:sz="0" w:space="0" w:color="auto"/>
        <w:left w:val="none" w:sz="0" w:space="0" w:color="auto"/>
        <w:bottom w:val="none" w:sz="0" w:space="0" w:color="auto"/>
        <w:right w:val="none" w:sz="0" w:space="0" w:color="auto"/>
      </w:divBdr>
      <w:divsChild>
        <w:div w:id="558516183">
          <w:marLeft w:val="0"/>
          <w:marRight w:val="0"/>
          <w:marTop w:val="0"/>
          <w:marBottom w:val="0"/>
          <w:divBdr>
            <w:top w:val="single" w:sz="8" w:space="3" w:color="B5C4DF"/>
            <w:left w:val="none" w:sz="0" w:space="0" w:color="auto"/>
            <w:bottom w:val="none" w:sz="0" w:space="0" w:color="auto"/>
            <w:right w:val="none" w:sz="0" w:space="0" w:color="auto"/>
          </w:divBdr>
        </w:div>
        <w:div w:id="834031910">
          <w:marLeft w:val="0"/>
          <w:marRight w:val="0"/>
          <w:marTop w:val="0"/>
          <w:marBottom w:val="0"/>
          <w:divBdr>
            <w:top w:val="none" w:sz="0" w:space="0" w:color="auto"/>
            <w:left w:val="none" w:sz="0" w:space="0" w:color="auto"/>
            <w:bottom w:val="none" w:sz="0" w:space="0" w:color="auto"/>
            <w:right w:val="none" w:sz="0" w:space="0" w:color="auto"/>
          </w:divBdr>
        </w:div>
      </w:divsChild>
    </w:div>
    <w:div w:id="990447330">
      <w:bodyDiv w:val="1"/>
      <w:marLeft w:val="0"/>
      <w:marRight w:val="0"/>
      <w:marTop w:val="0"/>
      <w:marBottom w:val="0"/>
      <w:divBdr>
        <w:top w:val="none" w:sz="0" w:space="0" w:color="auto"/>
        <w:left w:val="none" w:sz="0" w:space="0" w:color="auto"/>
        <w:bottom w:val="none" w:sz="0" w:space="0" w:color="auto"/>
        <w:right w:val="none" w:sz="0" w:space="0" w:color="auto"/>
      </w:divBdr>
    </w:div>
    <w:div w:id="1000081796">
      <w:bodyDiv w:val="1"/>
      <w:marLeft w:val="0"/>
      <w:marRight w:val="0"/>
      <w:marTop w:val="0"/>
      <w:marBottom w:val="0"/>
      <w:divBdr>
        <w:top w:val="none" w:sz="0" w:space="0" w:color="auto"/>
        <w:left w:val="none" w:sz="0" w:space="0" w:color="auto"/>
        <w:bottom w:val="none" w:sz="0" w:space="0" w:color="auto"/>
        <w:right w:val="none" w:sz="0" w:space="0" w:color="auto"/>
      </w:divBdr>
    </w:div>
    <w:div w:id="1012805770">
      <w:bodyDiv w:val="1"/>
      <w:marLeft w:val="0"/>
      <w:marRight w:val="0"/>
      <w:marTop w:val="0"/>
      <w:marBottom w:val="0"/>
      <w:divBdr>
        <w:top w:val="none" w:sz="0" w:space="0" w:color="auto"/>
        <w:left w:val="none" w:sz="0" w:space="0" w:color="auto"/>
        <w:bottom w:val="none" w:sz="0" w:space="0" w:color="auto"/>
        <w:right w:val="none" w:sz="0" w:space="0" w:color="auto"/>
      </w:divBdr>
    </w:div>
    <w:div w:id="1111319026">
      <w:bodyDiv w:val="1"/>
      <w:marLeft w:val="0"/>
      <w:marRight w:val="0"/>
      <w:marTop w:val="0"/>
      <w:marBottom w:val="0"/>
      <w:divBdr>
        <w:top w:val="none" w:sz="0" w:space="0" w:color="auto"/>
        <w:left w:val="none" w:sz="0" w:space="0" w:color="auto"/>
        <w:bottom w:val="none" w:sz="0" w:space="0" w:color="auto"/>
        <w:right w:val="none" w:sz="0" w:space="0" w:color="auto"/>
      </w:divBdr>
    </w:div>
    <w:div w:id="1161892325">
      <w:bodyDiv w:val="1"/>
      <w:marLeft w:val="0"/>
      <w:marRight w:val="0"/>
      <w:marTop w:val="0"/>
      <w:marBottom w:val="0"/>
      <w:divBdr>
        <w:top w:val="none" w:sz="0" w:space="0" w:color="auto"/>
        <w:left w:val="none" w:sz="0" w:space="0" w:color="auto"/>
        <w:bottom w:val="none" w:sz="0" w:space="0" w:color="auto"/>
        <w:right w:val="none" w:sz="0" w:space="0" w:color="auto"/>
      </w:divBdr>
    </w:div>
    <w:div w:id="1246184430">
      <w:bodyDiv w:val="1"/>
      <w:marLeft w:val="0"/>
      <w:marRight w:val="0"/>
      <w:marTop w:val="0"/>
      <w:marBottom w:val="0"/>
      <w:divBdr>
        <w:top w:val="none" w:sz="0" w:space="0" w:color="auto"/>
        <w:left w:val="none" w:sz="0" w:space="0" w:color="auto"/>
        <w:bottom w:val="none" w:sz="0" w:space="0" w:color="auto"/>
        <w:right w:val="none" w:sz="0" w:space="0" w:color="auto"/>
      </w:divBdr>
    </w:div>
    <w:div w:id="1274245873">
      <w:bodyDiv w:val="1"/>
      <w:marLeft w:val="0"/>
      <w:marRight w:val="0"/>
      <w:marTop w:val="0"/>
      <w:marBottom w:val="0"/>
      <w:divBdr>
        <w:top w:val="none" w:sz="0" w:space="0" w:color="auto"/>
        <w:left w:val="none" w:sz="0" w:space="0" w:color="auto"/>
        <w:bottom w:val="none" w:sz="0" w:space="0" w:color="auto"/>
        <w:right w:val="none" w:sz="0" w:space="0" w:color="auto"/>
      </w:divBdr>
    </w:div>
    <w:div w:id="1295600790">
      <w:bodyDiv w:val="1"/>
      <w:marLeft w:val="0"/>
      <w:marRight w:val="0"/>
      <w:marTop w:val="0"/>
      <w:marBottom w:val="0"/>
      <w:divBdr>
        <w:top w:val="none" w:sz="0" w:space="0" w:color="auto"/>
        <w:left w:val="none" w:sz="0" w:space="0" w:color="auto"/>
        <w:bottom w:val="none" w:sz="0" w:space="0" w:color="auto"/>
        <w:right w:val="none" w:sz="0" w:space="0" w:color="auto"/>
      </w:divBdr>
    </w:div>
    <w:div w:id="1610972575">
      <w:bodyDiv w:val="1"/>
      <w:marLeft w:val="0"/>
      <w:marRight w:val="0"/>
      <w:marTop w:val="0"/>
      <w:marBottom w:val="0"/>
      <w:divBdr>
        <w:top w:val="none" w:sz="0" w:space="0" w:color="auto"/>
        <w:left w:val="none" w:sz="0" w:space="0" w:color="auto"/>
        <w:bottom w:val="none" w:sz="0" w:space="0" w:color="auto"/>
        <w:right w:val="none" w:sz="0" w:space="0" w:color="auto"/>
      </w:divBdr>
    </w:div>
    <w:div w:id="1684698871">
      <w:bodyDiv w:val="1"/>
      <w:marLeft w:val="0"/>
      <w:marRight w:val="0"/>
      <w:marTop w:val="0"/>
      <w:marBottom w:val="0"/>
      <w:divBdr>
        <w:top w:val="none" w:sz="0" w:space="0" w:color="auto"/>
        <w:left w:val="none" w:sz="0" w:space="0" w:color="auto"/>
        <w:bottom w:val="none" w:sz="0" w:space="0" w:color="auto"/>
        <w:right w:val="none" w:sz="0" w:space="0" w:color="auto"/>
      </w:divBdr>
    </w:div>
    <w:div w:id="1747727999">
      <w:bodyDiv w:val="1"/>
      <w:marLeft w:val="0"/>
      <w:marRight w:val="0"/>
      <w:marTop w:val="0"/>
      <w:marBottom w:val="0"/>
      <w:divBdr>
        <w:top w:val="none" w:sz="0" w:space="0" w:color="auto"/>
        <w:left w:val="none" w:sz="0" w:space="0" w:color="auto"/>
        <w:bottom w:val="none" w:sz="0" w:space="0" w:color="auto"/>
        <w:right w:val="none" w:sz="0" w:space="0" w:color="auto"/>
      </w:divBdr>
    </w:div>
    <w:div w:id="1808862631">
      <w:bodyDiv w:val="1"/>
      <w:marLeft w:val="0"/>
      <w:marRight w:val="0"/>
      <w:marTop w:val="0"/>
      <w:marBottom w:val="0"/>
      <w:divBdr>
        <w:top w:val="none" w:sz="0" w:space="0" w:color="auto"/>
        <w:left w:val="none" w:sz="0" w:space="0" w:color="auto"/>
        <w:bottom w:val="none" w:sz="0" w:space="0" w:color="auto"/>
        <w:right w:val="none" w:sz="0" w:space="0" w:color="auto"/>
      </w:divBdr>
    </w:div>
    <w:div w:id="1840384285">
      <w:bodyDiv w:val="1"/>
      <w:marLeft w:val="0"/>
      <w:marRight w:val="0"/>
      <w:marTop w:val="0"/>
      <w:marBottom w:val="0"/>
      <w:divBdr>
        <w:top w:val="none" w:sz="0" w:space="0" w:color="auto"/>
        <w:left w:val="none" w:sz="0" w:space="0" w:color="auto"/>
        <w:bottom w:val="none" w:sz="0" w:space="0" w:color="auto"/>
        <w:right w:val="none" w:sz="0" w:space="0" w:color="auto"/>
      </w:divBdr>
    </w:div>
    <w:div w:id="1920555661">
      <w:bodyDiv w:val="1"/>
      <w:marLeft w:val="0"/>
      <w:marRight w:val="0"/>
      <w:marTop w:val="0"/>
      <w:marBottom w:val="0"/>
      <w:divBdr>
        <w:top w:val="none" w:sz="0" w:space="0" w:color="auto"/>
        <w:left w:val="none" w:sz="0" w:space="0" w:color="auto"/>
        <w:bottom w:val="none" w:sz="0" w:space="0" w:color="auto"/>
        <w:right w:val="none" w:sz="0" w:space="0" w:color="auto"/>
      </w:divBdr>
    </w:div>
    <w:div w:id="1922522894">
      <w:bodyDiv w:val="1"/>
      <w:marLeft w:val="0"/>
      <w:marRight w:val="0"/>
      <w:marTop w:val="0"/>
      <w:marBottom w:val="0"/>
      <w:divBdr>
        <w:top w:val="none" w:sz="0" w:space="0" w:color="auto"/>
        <w:left w:val="none" w:sz="0" w:space="0" w:color="auto"/>
        <w:bottom w:val="none" w:sz="0" w:space="0" w:color="auto"/>
        <w:right w:val="none" w:sz="0" w:space="0" w:color="auto"/>
      </w:divBdr>
    </w:div>
    <w:div w:id="2058356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459/LLTL.12.2011.02" TargetMode="External"/><Relationship Id="rId13" Type="http://schemas.openxmlformats.org/officeDocument/2006/relationships/hyperlink" Target="https://doi.org/10.2458/v22i1.211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215/97808223897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67/fcl.2016.75010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111/amet.12076" TargetMode="External"/><Relationship Id="rId4" Type="http://schemas.openxmlformats.org/officeDocument/2006/relationships/settings" Target="settings.xml"/><Relationship Id="rId9" Type="http://schemas.openxmlformats.org/officeDocument/2006/relationships/hyperlink" Target="https://doi.org/10.1111/1467-9655.1207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E3A99-318F-3B49-8F47-F3C76A88F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6097</Words>
  <Characters>34757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Meitzner Yoder</dc:creator>
  <cp:keywords/>
  <dc:description/>
  <cp:lastModifiedBy>Judith Bovensiepen</cp:lastModifiedBy>
  <cp:revision>2</cp:revision>
  <cp:lastPrinted>2018-08-02T15:33:00Z</cp:lastPrinted>
  <dcterms:created xsi:type="dcterms:W3CDTF">2018-08-02T17:57:00Z</dcterms:created>
  <dcterms:modified xsi:type="dcterms:W3CDTF">2018-08-02T17:57:00Z</dcterms:modified>
</cp:coreProperties>
</file>