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E64" w:rsidRDefault="00942E64" w:rsidP="00942E64">
      <w:pPr>
        <w:spacing w:line="480" w:lineRule="auto"/>
        <w:ind w:left="720" w:hanging="720"/>
        <w:jc w:val="center"/>
        <w:rPr>
          <w:lang w:val="it-IT"/>
        </w:rPr>
      </w:pPr>
    </w:p>
    <w:p w:rsidR="008E605A" w:rsidRPr="0058585C" w:rsidRDefault="008E605A" w:rsidP="00942E64">
      <w:pPr>
        <w:spacing w:line="480" w:lineRule="auto"/>
        <w:ind w:left="720" w:hanging="720"/>
        <w:jc w:val="center"/>
        <w:rPr>
          <w:b/>
          <w:lang w:val="en-GB"/>
        </w:rPr>
      </w:pPr>
    </w:p>
    <w:p w:rsidR="00942E64" w:rsidRDefault="00942E64" w:rsidP="00942E64">
      <w:pPr>
        <w:spacing w:line="480" w:lineRule="auto"/>
        <w:ind w:left="720" w:hanging="720"/>
        <w:jc w:val="center"/>
        <w:rPr>
          <w:b/>
          <w:lang w:val="en-GB"/>
        </w:rPr>
      </w:pPr>
      <w:r>
        <w:rPr>
          <w:b/>
          <w:lang w:val="en-GB"/>
        </w:rPr>
        <w:t>Word order, referential expression, and case cues</w:t>
      </w:r>
    </w:p>
    <w:p w:rsidR="00942E64" w:rsidRPr="0058585C" w:rsidRDefault="00942E64" w:rsidP="00942E64">
      <w:pPr>
        <w:spacing w:line="480" w:lineRule="auto"/>
        <w:ind w:left="720" w:hanging="720"/>
        <w:jc w:val="center"/>
        <w:rPr>
          <w:b/>
          <w:lang w:val="en-GB"/>
        </w:rPr>
      </w:pPr>
      <w:r>
        <w:rPr>
          <w:b/>
          <w:lang w:val="en-GB"/>
        </w:rPr>
        <w:t xml:space="preserve"> to t</w:t>
      </w:r>
      <w:r w:rsidRPr="0058585C">
        <w:rPr>
          <w:b/>
          <w:lang w:val="en-GB"/>
        </w:rPr>
        <w:t xml:space="preserve">he acquisition of transitive sentences in Italian </w:t>
      </w:r>
    </w:p>
    <w:p w:rsidR="00942E64" w:rsidRPr="0058585C" w:rsidRDefault="00942E64" w:rsidP="00942E64">
      <w:pPr>
        <w:spacing w:line="480" w:lineRule="auto"/>
        <w:outlineLvl w:val="0"/>
        <w:rPr>
          <w:lang w:val="en-GB"/>
        </w:rPr>
      </w:pPr>
    </w:p>
    <w:p w:rsidR="00942E64" w:rsidRPr="0058585C" w:rsidRDefault="00942E64" w:rsidP="00942E64">
      <w:pPr>
        <w:spacing w:line="480" w:lineRule="auto"/>
        <w:ind w:left="720" w:hanging="720"/>
        <w:jc w:val="center"/>
        <w:outlineLvl w:val="0"/>
        <w:rPr>
          <w:lang w:val="en-GB"/>
        </w:rPr>
      </w:pPr>
      <w:r w:rsidRPr="0058585C">
        <w:rPr>
          <w:lang w:val="en-GB"/>
        </w:rPr>
        <w:t>Kirsten Abbot-Smith</w:t>
      </w:r>
      <w:r w:rsidRPr="0058585C">
        <w:rPr>
          <w:vertAlign w:val="superscript"/>
          <w:lang w:val="en-GB"/>
        </w:rPr>
        <w:t>1</w:t>
      </w:r>
      <w:r w:rsidRPr="0058585C">
        <w:rPr>
          <w:lang w:val="en-GB"/>
        </w:rPr>
        <w:t xml:space="preserve"> and Ludovica Serratrice</w:t>
      </w:r>
      <w:r w:rsidRPr="0058585C">
        <w:rPr>
          <w:vertAlign w:val="superscript"/>
          <w:lang w:val="en-GB"/>
        </w:rPr>
        <w:t>2</w:t>
      </w:r>
    </w:p>
    <w:p w:rsidR="00942E64" w:rsidRPr="0058585C" w:rsidRDefault="00942E64" w:rsidP="00942E64">
      <w:pPr>
        <w:spacing w:line="480" w:lineRule="auto"/>
        <w:jc w:val="center"/>
        <w:rPr>
          <w:lang w:val="en-GB"/>
        </w:rPr>
      </w:pPr>
      <w:r w:rsidRPr="0058585C">
        <w:rPr>
          <w:vertAlign w:val="superscript"/>
          <w:lang w:val="en-GB"/>
        </w:rPr>
        <w:t>1</w:t>
      </w:r>
      <w:r w:rsidRPr="0058585C">
        <w:rPr>
          <w:lang w:val="en-GB"/>
        </w:rPr>
        <w:t>School of Psychology, University of Kent, UK</w:t>
      </w:r>
    </w:p>
    <w:p w:rsidR="00942E64" w:rsidRPr="0058585C" w:rsidRDefault="00942E64" w:rsidP="00942E64">
      <w:pPr>
        <w:spacing w:line="480" w:lineRule="auto"/>
        <w:jc w:val="center"/>
        <w:rPr>
          <w:lang w:val="en-GB"/>
        </w:rPr>
      </w:pPr>
      <w:r w:rsidRPr="0058585C">
        <w:rPr>
          <w:vertAlign w:val="superscript"/>
          <w:lang w:val="en-GB"/>
        </w:rPr>
        <w:t>2</w:t>
      </w:r>
      <w:r w:rsidRPr="0058585C">
        <w:rPr>
          <w:lang w:val="en-GB"/>
        </w:rPr>
        <w:t xml:space="preserve"> School of Psychological Sciences, University of Manchester, UK</w:t>
      </w:r>
    </w:p>
    <w:p w:rsidR="00942E64" w:rsidRPr="0058585C" w:rsidRDefault="00942E64" w:rsidP="00942E64">
      <w:pPr>
        <w:spacing w:line="480" w:lineRule="auto"/>
        <w:rPr>
          <w:lang w:val="en-GB"/>
        </w:rPr>
      </w:pPr>
    </w:p>
    <w:p w:rsidR="00942E64" w:rsidRPr="0058585C" w:rsidRDefault="00942E64" w:rsidP="00942E64">
      <w:pPr>
        <w:rPr>
          <w:lang w:val="en-GB"/>
        </w:rPr>
      </w:pPr>
      <w:r w:rsidRPr="0058585C">
        <w:rPr>
          <w:lang w:val="en-GB"/>
        </w:rPr>
        <w:t>Please send correspondence to: Kirsten Abbot-Smith</w:t>
      </w:r>
    </w:p>
    <w:p w:rsidR="00942E64" w:rsidRPr="0058585C" w:rsidRDefault="00942E64" w:rsidP="00942E64">
      <w:pPr>
        <w:rPr>
          <w:lang w:val="en-GB"/>
        </w:rPr>
      </w:pPr>
      <w:r w:rsidRPr="0058585C">
        <w:rPr>
          <w:lang w:val="en-GB"/>
        </w:rPr>
        <w:t xml:space="preserve">School of Psychology, </w:t>
      </w:r>
    </w:p>
    <w:p w:rsidR="00942E64" w:rsidRPr="0058585C" w:rsidRDefault="00942E64" w:rsidP="00942E64">
      <w:pPr>
        <w:rPr>
          <w:lang w:val="en-GB"/>
        </w:rPr>
      </w:pPr>
      <w:r w:rsidRPr="0058585C">
        <w:rPr>
          <w:lang w:val="en-GB"/>
        </w:rPr>
        <w:t xml:space="preserve">University of Kent, </w:t>
      </w:r>
    </w:p>
    <w:p w:rsidR="00942E64" w:rsidRPr="0058585C" w:rsidRDefault="00942E64" w:rsidP="00942E64">
      <w:pPr>
        <w:rPr>
          <w:lang w:val="en-GB"/>
        </w:rPr>
      </w:pPr>
      <w:r w:rsidRPr="0058585C">
        <w:rPr>
          <w:lang w:val="en-GB"/>
        </w:rPr>
        <w:t>Keynes College</w:t>
      </w:r>
    </w:p>
    <w:p w:rsidR="00942E64" w:rsidRPr="0058585C" w:rsidRDefault="00942E64" w:rsidP="00942E64">
      <w:pPr>
        <w:rPr>
          <w:lang w:val="en-GB"/>
        </w:rPr>
      </w:pPr>
      <w:r w:rsidRPr="0058585C">
        <w:rPr>
          <w:lang w:val="en-GB"/>
        </w:rPr>
        <w:t>Canterbury CT2 7NP, UK</w:t>
      </w:r>
    </w:p>
    <w:p w:rsidR="00942E64" w:rsidRPr="0058585C" w:rsidRDefault="00942E64" w:rsidP="00942E64">
      <w:pPr>
        <w:rPr>
          <w:lang w:val="en-GB"/>
        </w:rPr>
      </w:pPr>
      <w:r w:rsidRPr="0058585C">
        <w:rPr>
          <w:lang w:val="en-GB"/>
        </w:rPr>
        <w:t>Email: K.Abbot-Smith@kent.ac.uk</w:t>
      </w:r>
    </w:p>
    <w:p w:rsidR="00942E64" w:rsidRPr="0058585C" w:rsidRDefault="00942E64" w:rsidP="00942E64">
      <w:pPr>
        <w:rPr>
          <w:lang w:val="en-GB"/>
        </w:rPr>
      </w:pPr>
    </w:p>
    <w:p w:rsidR="00942E64" w:rsidRPr="0058585C" w:rsidRDefault="00942E64" w:rsidP="00942E64">
      <w:pPr>
        <w:jc w:val="center"/>
        <w:rPr>
          <w:i/>
          <w:lang w:val="en-GB"/>
        </w:rPr>
      </w:pPr>
    </w:p>
    <w:p w:rsidR="00942E64" w:rsidRPr="0058585C" w:rsidRDefault="00942E64" w:rsidP="00942E64">
      <w:pPr>
        <w:rPr>
          <w:lang w:val="en-GB"/>
        </w:rPr>
      </w:pPr>
    </w:p>
    <w:p w:rsidR="00942E64" w:rsidRPr="0058585C" w:rsidRDefault="00942E64" w:rsidP="00942E64">
      <w:pPr>
        <w:rPr>
          <w:lang w:val="en-GB"/>
        </w:rPr>
      </w:pPr>
    </w:p>
    <w:p w:rsidR="00942E64" w:rsidRPr="0058585C" w:rsidRDefault="00942E64" w:rsidP="00942E64">
      <w:pPr>
        <w:rPr>
          <w:color w:val="000000"/>
          <w:lang w:val="en-GB"/>
        </w:rPr>
      </w:pPr>
      <w:r w:rsidRPr="0058585C">
        <w:rPr>
          <w:b/>
          <w:lang w:val="en-GB"/>
        </w:rPr>
        <w:t xml:space="preserve">Acknowledgements: </w:t>
      </w:r>
      <w:r w:rsidRPr="0058585C">
        <w:rPr>
          <w:lang w:val="en-GB"/>
        </w:rPr>
        <w:t>Many thanks to</w:t>
      </w:r>
      <w:r w:rsidRPr="0058585C">
        <w:rPr>
          <w:color w:val="000000"/>
          <w:lang w:val="en-GB"/>
        </w:rPr>
        <w:t xml:space="preserve"> </w:t>
      </w:r>
      <w:r w:rsidR="00A419C0">
        <w:rPr>
          <w:color w:val="000000"/>
          <w:lang w:val="en-GB"/>
        </w:rPr>
        <w:t>Prof</w:t>
      </w:r>
      <w:r w:rsidR="00756DB6">
        <w:rPr>
          <w:color w:val="000000"/>
          <w:lang w:val="en-GB"/>
        </w:rPr>
        <w:t xml:space="preserve">. </w:t>
      </w:r>
      <w:r w:rsidRPr="0058585C">
        <w:rPr>
          <w:color w:val="000000"/>
          <w:lang w:val="en-GB"/>
        </w:rPr>
        <w:t>Chiara Cantiani for collecting the data, coding the standardised language sub-test, for having such a wonderful rapport with both children and nursery staff ; to Dr. Francesca Foppolo and Prof. Maria-Teresa Guasti for help in setting up the study; to Gianluca Marvulli for editing the video and audio clips and for coding the Marco corpus; to Dr. Francesca Roncarati for pointing coding reliabilities; to Samantha Du</w:t>
      </w:r>
      <w:r>
        <w:rPr>
          <w:color w:val="000000"/>
          <w:lang w:val="en-GB"/>
        </w:rPr>
        <w:t>rrant for scoring the MacArthur questionnaires</w:t>
      </w:r>
      <w:r w:rsidRPr="0058585C">
        <w:rPr>
          <w:color w:val="000000"/>
          <w:lang w:val="en-GB"/>
        </w:rPr>
        <w:t xml:space="preserve">; and especially to Anthony Mee at the University of Plymouth for writing such a wonderful </w:t>
      </w:r>
      <w:r>
        <w:rPr>
          <w:color w:val="000000"/>
          <w:lang w:val="en-GB"/>
        </w:rPr>
        <w:t xml:space="preserve">stimuli presentation </w:t>
      </w:r>
      <w:r w:rsidRPr="0058585C">
        <w:rPr>
          <w:color w:val="000000"/>
          <w:lang w:val="en-GB"/>
        </w:rPr>
        <w:t>programme</w:t>
      </w:r>
      <w:r w:rsidR="00A936B7">
        <w:rPr>
          <w:color w:val="000000"/>
          <w:lang w:val="en-GB"/>
        </w:rPr>
        <w:t>, and to Caroline Rowland, the anonymous reviewers and especially to the action editor for such detailed comments</w:t>
      </w:r>
      <w:r w:rsidRPr="0058585C">
        <w:rPr>
          <w:color w:val="000000"/>
          <w:lang w:val="en-GB"/>
        </w:rPr>
        <w:t xml:space="preserve">. </w:t>
      </w:r>
      <w:r w:rsidRPr="00CC7D1D">
        <w:rPr>
          <w:color w:val="000000"/>
          <w:lang w:val="it-IT"/>
        </w:rPr>
        <w:t xml:space="preserve">A big thanks also to all the parents, children and ‘maestre’ at the following nurseries: Micronido Capiago, Allegra Brigata, Le coccinelle, Asilo nido "Magolibero", L'aquilone, Marialuisa, Primi Passi, Cislaghi, micronido "Arcobaleno", asilo nido "la girandola", Scuola materna "Gianetti", C.R.D. Valmadrera, C.R.D. ERBA, Scuola materna Buccinigo, and Scuola dell'infanzia "San Pio X". </w:t>
      </w:r>
      <w:r w:rsidRPr="0058585C">
        <w:rPr>
          <w:color w:val="000000"/>
          <w:lang w:val="en-GB"/>
        </w:rPr>
        <w:t xml:space="preserve">This </w:t>
      </w:r>
      <w:r>
        <w:rPr>
          <w:color w:val="000000"/>
          <w:lang w:val="en-GB"/>
        </w:rPr>
        <w:t>work</w:t>
      </w:r>
      <w:r w:rsidRPr="0058585C">
        <w:rPr>
          <w:color w:val="000000"/>
          <w:lang w:val="en-GB"/>
        </w:rPr>
        <w:t xml:space="preserve"> was funded by a British Academy Small Grant SG-46233 to the first author.  </w:t>
      </w:r>
      <w:r>
        <w:rPr>
          <w:color w:val="000000"/>
          <w:lang w:val="en-GB"/>
        </w:rPr>
        <w:t>A poster of this study was presented at the 16</w:t>
      </w:r>
      <w:r>
        <w:rPr>
          <w:color w:val="000000"/>
          <w:vertAlign w:val="superscript"/>
          <w:lang w:val="en-GB"/>
        </w:rPr>
        <w:t>th</w:t>
      </w:r>
      <w:r>
        <w:rPr>
          <w:color w:val="000000"/>
          <w:lang w:val="en-GB"/>
        </w:rPr>
        <w:t xml:space="preserve"> annual conference on the Architectures and Mechanisms of Language Processing on 6</w:t>
      </w:r>
      <w:r w:rsidRPr="00AE41C9">
        <w:rPr>
          <w:color w:val="000000"/>
          <w:vertAlign w:val="superscript"/>
          <w:lang w:val="en-GB"/>
        </w:rPr>
        <w:t>th</w:t>
      </w:r>
      <w:r>
        <w:rPr>
          <w:color w:val="000000"/>
          <w:lang w:val="en-GB"/>
        </w:rPr>
        <w:t xml:space="preserve"> September 2010 and it was also presented at the 12</w:t>
      </w:r>
      <w:r w:rsidRPr="00902B27">
        <w:rPr>
          <w:color w:val="000000"/>
          <w:vertAlign w:val="superscript"/>
          <w:lang w:val="en-GB"/>
        </w:rPr>
        <w:t>th</w:t>
      </w:r>
      <w:r>
        <w:rPr>
          <w:color w:val="000000"/>
          <w:lang w:val="en-GB"/>
        </w:rPr>
        <w:t xml:space="preserve"> conference of the Association for the Study of Child Language in Montreal </w:t>
      </w:r>
      <w:r w:rsidR="007B4883">
        <w:rPr>
          <w:color w:val="000000"/>
          <w:lang w:val="en-GB"/>
        </w:rPr>
        <w:t xml:space="preserve">in July 2011 </w:t>
      </w:r>
      <w:r>
        <w:rPr>
          <w:color w:val="000000"/>
          <w:lang w:val="en-GB"/>
        </w:rPr>
        <w:t>thanks to a BA travel grant to the first author</w:t>
      </w:r>
    </w:p>
    <w:p w:rsidR="00280643" w:rsidRPr="00E23875" w:rsidRDefault="00280643" w:rsidP="00280643">
      <w:pPr>
        <w:spacing w:line="480" w:lineRule="auto"/>
        <w:rPr>
          <w:lang w:val="it-IT"/>
        </w:rPr>
      </w:pPr>
    </w:p>
    <w:p w:rsidR="00280643" w:rsidRPr="00E23875" w:rsidRDefault="00280643" w:rsidP="00280643">
      <w:pPr>
        <w:spacing w:line="480" w:lineRule="auto"/>
        <w:ind w:left="720" w:hanging="720"/>
        <w:jc w:val="center"/>
        <w:rPr>
          <w:b/>
          <w:lang w:val="en-GB"/>
        </w:rPr>
      </w:pPr>
    </w:p>
    <w:p w:rsidR="00942E64" w:rsidRDefault="00942E64" w:rsidP="00280643">
      <w:pPr>
        <w:spacing w:line="480" w:lineRule="auto"/>
        <w:rPr>
          <w:b/>
          <w:lang w:val="en-GB"/>
        </w:rPr>
      </w:pPr>
    </w:p>
    <w:p w:rsidR="00942E64" w:rsidRDefault="00942E64" w:rsidP="00280643">
      <w:pPr>
        <w:spacing w:line="480" w:lineRule="auto"/>
        <w:rPr>
          <w:b/>
          <w:lang w:val="en-GB"/>
        </w:rPr>
      </w:pPr>
    </w:p>
    <w:p w:rsidR="00280643" w:rsidRPr="002A5708" w:rsidRDefault="00A40A05" w:rsidP="00280643">
      <w:pPr>
        <w:spacing w:line="480" w:lineRule="auto"/>
        <w:rPr>
          <w:lang w:val="en-GB"/>
        </w:rPr>
      </w:pPr>
      <w:r w:rsidRPr="002A5708">
        <w:rPr>
          <w:lang w:val="en-GB"/>
        </w:rPr>
        <w:t>ABSTRACT</w:t>
      </w:r>
    </w:p>
    <w:p w:rsidR="00CC4E0A" w:rsidRPr="000104E4" w:rsidRDefault="00CC4E0A" w:rsidP="00CC4E0A">
      <w:pPr>
        <w:spacing w:line="480" w:lineRule="auto"/>
        <w:rPr>
          <w:lang w:val="en-GB"/>
        </w:rPr>
      </w:pPr>
      <w:r>
        <w:rPr>
          <w:color w:val="000000"/>
        </w:rPr>
        <w:t>In Study 1 we analysed Italian child-directed-speech (CDS) and selected the three most frequent active transitive sentence frames used with overt subjects. In Study 2 we experimentally investigated how Italian-speaking 2;6, 3;6 and 4;6-year-olds comprehended these orders with novel verbs when the cues of animacy, gender and subject-verb agreement were neutralised. For each trial, children chose between two videos (e.g. horse acting on cat versus cat acting on horse), both involving the same action. The 2;6-year-olds comprehended S+object-pronoun+V (</w:t>
      </w:r>
      <w:r w:rsidRPr="000104E4">
        <w:rPr>
          <w:smallCaps/>
          <w:lang w:val="en-GB"/>
        </w:rPr>
        <w:t>so</w:t>
      </w:r>
      <w:r w:rsidRPr="00F666F0">
        <w:rPr>
          <w:smallCaps/>
          <w:vertAlign w:val="subscript"/>
          <w:lang w:val="en-GB"/>
        </w:rPr>
        <w:t>pro</w:t>
      </w:r>
      <w:r w:rsidRPr="000104E4">
        <w:rPr>
          <w:smallCaps/>
          <w:lang w:val="en-GB"/>
        </w:rPr>
        <w:t>v</w:t>
      </w:r>
      <w:r>
        <w:rPr>
          <w:lang w:val="en-GB"/>
        </w:rPr>
        <w:t xml:space="preserve">) </w:t>
      </w:r>
      <w:r>
        <w:rPr>
          <w:color w:val="000000"/>
        </w:rPr>
        <w:t>significantly better than S+V+object-noun (</w:t>
      </w:r>
      <w:r w:rsidRPr="000104E4">
        <w:rPr>
          <w:smallCaps/>
          <w:lang w:val="en-GB"/>
        </w:rPr>
        <w:t>svo</w:t>
      </w:r>
      <w:r w:rsidRPr="00F666F0">
        <w:rPr>
          <w:smallCaps/>
          <w:vertAlign w:val="subscript"/>
          <w:lang w:val="en-GB"/>
        </w:rPr>
        <w:t>noun</w:t>
      </w:r>
      <w:r>
        <w:rPr>
          <w:color w:val="000000"/>
        </w:rPr>
        <w:t>). We explain this in terms of cue collaboration between a low cost cue (</w:t>
      </w:r>
      <w:r w:rsidRPr="00F948E8">
        <w:rPr>
          <w:smallCaps/>
          <w:color w:val="000000"/>
        </w:rPr>
        <w:t>case</w:t>
      </w:r>
      <w:r>
        <w:rPr>
          <w:color w:val="000000"/>
        </w:rPr>
        <w:t xml:space="preserve">) and the </w:t>
      </w:r>
      <w:r w:rsidRPr="00F948E8">
        <w:rPr>
          <w:smallCaps/>
          <w:color w:val="000000"/>
        </w:rPr>
        <w:t>first</w:t>
      </w:r>
      <w:r>
        <w:rPr>
          <w:color w:val="000000"/>
        </w:rPr>
        <w:t xml:space="preserve"> </w:t>
      </w:r>
      <w:r w:rsidRPr="00F948E8">
        <w:rPr>
          <w:smallCaps/>
          <w:color w:val="000000"/>
        </w:rPr>
        <w:t xml:space="preserve">argument = agent </w:t>
      </w:r>
      <w:r w:rsidRPr="00760405">
        <w:rPr>
          <w:color w:val="000000"/>
        </w:rPr>
        <w:t>cue</w:t>
      </w:r>
      <w:r>
        <w:rPr>
          <w:color w:val="000000"/>
        </w:rPr>
        <w:t xml:space="preserve"> which we found to be reliable 76% of the time. The most difficult word order for all age groups was the object-pronoun+V+S (</w:t>
      </w:r>
      <w:r w:rsidRPr="000104E4">
        <w:rPr>
          <w:smallCaps/>
          <w:lang w:val="en-GB"/>
        </w:rPr>
        <w:t>o</w:t>
      </w:r>
      <w:r w:rsidRPr="00F666F0">
        <w:rPr>
          <w:smallCaps/>
          <w:vertAlign w:val="subscript"/>
          <w:lang w:val="en-GB"/>
        </w:rPr>
        <w:t>pro</w:t>
      </w:r>
      <w:r w:rsidRPr="000104E4">
        <w:rPr>
          <w:smallCaps/>
          <w:lang w:val="en-GB"/>
        </w:rPr>
        <w:t>vs</w:t>
      </w:r>
      <w:r>
        <w:rPr>
          <w:smallCaps/>
          <w:lang w:val="en-GB"/>
        </w:rPr>
        <w:t>)</w:t>
      </w:r>
      <w:r>
        <w:rPr>
          <w:color w:val="000000"/>
        </w:rPr>
        <w:t>. We ascribe this difficulty to cue conflict between the two most frequent transitive frames found in CDS, namely V+object-noun and object-pronoun+V.</w:t>
      </w:r>
    </w:p>
    <w:p w:rsidR="00AE42ED" w:rsidRPr="00CC4E0A" w:rsidRDefault="00AE42ED" w:rsidP="00AE42ED">
      <w:pPr>
        <w:spacing w:line="480" w:lineRule="auto"/>
        <w:rPr>
          <w:rFonts w:ascii="Tahoma" w:hAnsi="Tahoma" w:cs="Tahoma"/>
          <w:color w:val="000000"/>
          <w:sz w:val="20"/>
          <w:szCs w:val="20"/>
          <w:lang w:val="en-GB"/>
        </w:rPr>
      </w:pPr>
    </w:p>
    <w:p w:rsidR="00332806" w:rsidRDefault="00332806" w:rsidP="00280643">
      <w:pPr>
        <w:spacing w:line="480" w:lineRule="auto"/>
        <w:rPr>
          <w:lang w:val="en-GB"/>
        </w:rPr>
      </w:pPr>
    </w:p>
    <w:p w:rsidR="00332806" w:rsidRDefault="00332806" w:rsidP="00280643">
      <w:pPr>
        <w:spacing w:line="480" w:lineRule="auto"/>
        <w:rPr>
          <w:lang w:val="en-GB"/>
        </w:rPr>
      </w:pPr>
    </w:p>
    <w:p w:rsidR="00CE1AB8" w:rsidRDefault="00CE1AB8" w:rsidP="00CE1AB8">
      <w:pPr>
        <w:spacing w:line="480" w:lineRule="auto"/>
        <w:rPr>
          <w:lang w:val="en-GB"/>
        </w:rPr>
      </w:pPr>
    </w:p>
    <w:p w:rsidR="00280643" w:rsidRPr="002A5708" w:rsidRDefault="00280643" w:rsidP="00280643">
      <w:pPr>
        <w:spacing w:line="480" w:lineRule="auto"/>
        <w:rPr>
          <w:lang w:val="en-GB"/>
        </w:rPr>
      </w:pPr>
      <w:r w:rsidRPr="00E23875">
        <w:rPr>
          <w:b/>
          <w:lang w:val="en-GB"/>
        </w:rPr>
        <w:br w:type="page"/>
      </w:r>
      <w:r w:rsidR="00A40A05" w:rsidRPr="002A5708">
        <w:rPr>
          <w:lang w:val="en-GB"/>
        </w:rPr>
        <w:lastRenderedPageBreak/>
        <w:t>INTRODUCTION</w:t>
      </w:r>
    </w:p>
    <w:p w:rsidR="00280643" w:rsidRPr="00E23875" w:rsidRDefault="00280643" w:rsidP="002E6F7B">
      <w:pPr>
        <w:spacing w:line="480" w:lineRule="auto"/>
        <w:ind w:firstLine="720"/>
        <w:rPr>
          <w:lang w:val="en-GB"/>
        </w:rPr>
      </w:pPr>
      <w:r w:rsidRPr="00E23875">
        <w:rPr>
          <w:lang w:val="en-GB"/>
        </w:rPr>
        <w:t xml:space="preserve">Over the last thirty years a great deal of attention has been devoted to the study of children’s comprehension of the transitive construction, both in its active (e.g. </w:t>
      </w:r>
      <w:r w:rsidRPr="00E23875">
        <w:rPr>
          <w:i/>
          <w:lang w:val="en-GB"/>
        </w:rPr>
        <w:t>The dog chased the cat</w:t>
      </w:r>
      <w:r w:rsidRPr="00E23875">
        <w:rPr>
          <w:lang w:val="en-GB"/>
        </w:rPr>
        <w:t xml:space="preserve">) and its passive form (e.g. </w:t>
      </w:r>
      <w:r w:rsidRPr="00E23875">
        <w:rPr>
          <w:i/>
          <w:lang w:val="en-GB"/>
        </w:rPr>
        <w:t>The cat was chased by the dog</w:t>
      </w:r>
      <w:r w:rsidRPr="00E23875">
        <w:rPr>
          <w:lang w:val="en-GB"/>
        </w:rPr>
        <w:t xml:space="preserve">). </w:t>
      </w:r>
      <w:r w:rsidR="00D63A61" w:rsidRPr="00E23875">
        <w:rPr>
          <w:lang w:val="en-GB"/>
        </w:rPr>
        <w:t>The focus on these two sentence frames or constructions encapsulates a more wide-ranging debate over the degree to which syntactic acquisition can be accounted for by initial heuristics such as ‘map the first noun of the sentence onto the agent</w:t>
      </w:r>
      <w:r w:rsidR="00D25BD8">
        <w:rPr>
          <w:lang w:val="en-GB"/>
        </w:rPr>
        <w:t>’</w:t>
      </w:r>
      <w:r w:rsidR="00D63A61" w:rsidRPr="00E23875">
        <w:rPr>
          <w:lang w:val="en-GB"/>
        </w:rPr>
        <w:t xml:space="preserve"> (e.g. Bates and MacWhinney, 1982) as opposed </w:t>
      </w:r>
      <w:r w:rsidR="00AE08CC">
        <w:rPr>
          <w:lang w:val="en-GB"/>
        </w:rPr>
        <w:t xml:space="preserve">to </w:t>
      </w:r>
      <w:r w:rsidR="00D63A61" w:rsidRPr="00E23875">
        <w:rPr>
          <w:lang w:val="en-GB"/>
        </w:rPr>
        <w:t>generic mechani</w:t>
      </w:r>
      <w:r w:rsidR="008C0312" w:rsidRPr="00E23875">
        <w:rPr>
          <w:lang w:val="en-GB"/>
        </w:rPr>
        <w:t>sms</w:t>
      </w:r>
      <w:r w:rsidR="00F751F4" w:rsidRPr="00E23875">
        <w:rPr>
          <w:lang w:val="en-GB"/>
        </w:rPr>
        <w:t>, such as those</w:t>
      </w:r>
      <w:r w:rsidR="008C0312" w:rsidRPr="00E23875">
        <w:rPr>
          <w:lang w:val="en-GB"/>
        </w:rPr>
        <w:t xml:space="preserve"> which calculate transitional probabilities (Mintz, 2003). </w:t>
      </w:r>
    </w:p>
    <w:p w:rsidR="00280643" w:rsidRPr="009A0425" w:rsidRDefault="00F90B46" w:rsidP="00E90AC7">
      <w:pPr>
        <w:tabs>
          <w:tab w:val="left" w:pos="4536"/>
        </w:tabs>
        <w:spacing w:line="480" w:lineRule="auto"/>
        <w:ind w:firstLine="720"/>
        <w:rPr>
          <w:lang w:eastAsia="en-GB"/>
        </w:rPr>
      </w:pPr>
      <w:r w:rsidRPr="00E23875">
        <w:rPr>
          <w:lang w:val="en-GB"/>
        </w:rPr>
        <w:t xml:space="preserve">Regarding higher-level heuristics, one claim with quite a long history is that </w:t>
      </w:r>
      <w:r w:rsidR="00280643" w:rsidRPr="00E23875">
        <w:rPr>
          <w:lang w:val="en-GB"/>
        </w:rPr>
        <w:t xml:space="preserve">children may </w:t>
      </w:r>
      <w:r w:rsidR="00280643" w:rsidRPr="00E23875">
        <w:t>be initially biased to interpret the first argument they encounter in a sentence as being the agent of an action (e.g. Bever, 1970; de Villiers &amp; de Villiers, 1973</w:t>
      </w:r>
      <w:r w:rsidRPr="00E23875">
        <w:t>; Bates &amp; MacWhinney, 1982</w:t>
      </w:r>
      <w:r w:rsidR="00280643" w:rsidRPr="00E23875">
        <w:t xml:space="preserve">). </w:t>
      </w:r>
      <w:r w:rsidRPr="00E23875">
        <w:t xml:space="preserve">Certainly, </w:t>
      </w:r>
      <w:r w:rsidR="00280643" w:rsidRPr="00E23875">
        <w:t xml:space="preserve">English-speaking children seem to rely on word order in comprehending active transitive sentences containing a novel verb – at least for causal actions - at </w:t>
      </w:r>
      <w:r w:rsidR="00E36DE3">
        <w:t>2;3</w:t>
      </w:r>
      <w:r w:rsidR="00280643" w:rsidRPr="00E23875">
        <w:t xml:space="preserve"> when asked to point, and at </w:t>
      </w:r>
      <w:r w:rsidR="00E36DE3">
        <w:t>1;9</w:t>
      </w:r>
      <w:r w:rsidR="00280643" w:rsidRPr="00E23875">
        <w:t xml:space="preserve"> when they just have to look at the correct novel event </w:t>
      </w:r>
      <w:r w:rsidR="002B08AC">
        <w:t xml:space="preserve">out of two when they hear e.g. </w:t>
      </w:r>
      <w:r w:rsidR="002B08AC" w:rsidRPr="002B08AC">
        <w:rPr>
          <w:i/>
        </w:rPr>
        <w:t>T</w:t>
      </w:r>
      <w:r w:rsidR="00280643" w:rsidRPr="00E23875">
        <w:rPr>
          <w:i/>
        </w:rPr>
        <w:t>he duck is gorping the bunny</w:t>
      </w:r>
      <w:r w:rsidR="00280643" w:rsidRPr="00E23875">
        <w:t xml:space="preserve"> (e.g. Gertner, Fisher &amp; Eisengart, 2006; Noble, Rowland &amp; Pine, 2011). </w:t>
      </w:r>
      <w:r w:rsidR="00280643" w:rsidRPr="00E23875">
        <w:rPr>
          <w:lang w:eastAsia="en-GB"/>
        </w:rPr>
        <w:t>The same strategy may not be as successful in languages where there is pervasive argument ellipsis and/or word order is more flexible</w:t>
      </w:r>
      <w:r w:rsidR="00F751F4" w:rsidRPr="00E23875">
        <w:rPr>
          <w:lang w:eastAsia="en-GB"/>
        </w:rPr>
        <w:t>, such as</w:t>
      </w:r>
      <w:r w:rsidR="00F751F4" w:rsidRPr="00E23875">
        <w:t xml:space="preserve"> Russian</w:t>
      </w:r>
      <w:r w:rsidR="006321DB">
        <w:t>,</w:t>
      </w:r>
      <w:r w:rsidR="002C78B0">
        <w:t xml:space="preserve"> or in </w:t>
      </w:r>
      <w:r w:rsidR="00280643" w:rsidRPr="00E23875">
        <w:rPr>
          <w:lang w:val="en-GB"/>
        </w:rPr>
        <w:t>languages</w:t>
      </w:r>
      <w:r w:rsidR="002C78B0">
        <w:rPr>
          <w:lang w:val="en-GB"/>
        </w:rPr>
        <w:t xml:space="preserve"> which</w:t>
      </w:r>
      <w:r w:rsidR="00280643" w:rsidRPr="00E23875">
        <w:rPr>
          <w:lang w:val="en-GB"/>
        </w:rPr>
        <w:t xml:space="preserve"> have no preferred word order (Austin, 1992). In languages which allow a number of word order variants, the primary means of marking grammatical roles is typically via morphological means such as case-marking or subject-verb agreement. </w:t>
      </w:r>
    </w:p>
    <w:p w:rsidR="00280643" w:rsidRPr="00E23875" w:rsidRDefault="00280643" w:rsidP="00280643">
      <w:pPr>
        <w:spacing w:line="480" w:lineRule="auto"/>
        <w:ind w:firstLine="284"/>
        <w:rPr>
          <w:lang w:val="en-GB"/>
        </w:rPr>
      </w:pPr>
      <w:r w:rsidRPr="00E23875">
        <w:rPr>
          <w:lang w:val="en-GB"/>
        </w:rPr>
        <w:t>Within the first language acquisition literature, the only framework which has really attempted to determine which morphological and syntactic markers, or cues, children are most sensitive to has been the Competition Model (e.g.</w:t>
      </w:r>
      <w:r w:rsidRPr="00E23875">
        <w:rPr>
          <w:b/>
          <w:lang w:val="en-GB"/>
        </w:rPr>
        <w:t xml:space="preserve"> </w:t>
      </w:r>
      <w:r w:rsidRPr="00E23875">
        <w:rPr>
          <w:lang w:val="en-GB"/>
        </w:rPr>
        <w:t>Bates &amp; MacWhinney, 1987) although early work by Slobin and colleagues took a similar approach (e.g. Slobin &amp; Bever, 1982) and more recently Matessa and Anderson (2000) have combined the ACT-R framework with the Competition Model to address essentially the same issue. All of the</w:t>
      </w:r>
      <w:r w:rsidR="00760405">
        <w:rPr>
          <w:lang w:val="en-GB"/>
        </w:rPr>
        <w:t>se approaches have focussed on form-function</w:t>
      </w:r>
      <w:r w:rsidRPr="00E23875">
        <w:rPr>
          <w:lang w:val="en-GB"/>
        </w:rPr>
        <w:t xml:space="preserve"> mappings, by which </w:t>
      </w:r>
      <w:r w:rsidRPr="00E23875">
        <w:rPr>
          <w:lang w:val="en-GB"/>
        </w:rPr>
        <w:lastRenderedPageBreak/>
        <w:t xml:space="preserve">they attempt to predict the relative weight which a listener or learner will give various potential cues (e.g. </w:t>
      </w:r>
      <w:r w:rsidRPr="00760405">
        <w:rPr>
          <w:smallCaps/>
          <w:lang w:val="en-GB"/>
        </w:rPr>
        <w:t>word order, case, animacy</w:t>
      </w:r>
      <w:r w:rsidRPr="00E23875">
        <w:rPr>
          <w:lang w:val="en-GB"/>
        </w:rPr>
        <w:t>) to the agent and patient roles (i.e. they implicitly assume the direct mapping of form onto semantic roles without intervening syntactic roles</w:t>
      </w:r>
      <w:r w:rsidR="00EE2FDD">
        <w:rPr>
          <w:lang w:val="en-GB"/>
        </w:rPr>
        <w:t xml:space="preserve"> – and notably they only do so with regard to sentences with causative verbs, since only these have agent and patient roles</w:t>
      </w:r>
      <w:r w:rsidRPr="00E23875">
        <w:rPr>
          <w:lang w:val="en-GB"/>
        </w:rPr>
        <w:t xml:space="preserve">). The Competition Model is especially useful as attempts have been made to quantify the validity of various cues to these semantic roles with the transitive construction in a </w:t>
      </w:r>
      <w:r w:rsidR="006321DB" w:rsidRPr="00E23875">
        <w:rPr>
          <w:lang w:val="en-GB"/>
        </w:rPr>
        <w:t>manner that</w:t>
      </w:r>
      <w:r w:rsidRPr="00E23875">
        <w:rPr>
          <w:lang w:val="en-GB"/>
        </w:rPr>
        <w:t xml:space="preserve"> can be applied cross-linguistically.</w:t>
      </w:r>
      <w:r w:rsidR="004A564D">
        <w:rPr>
          <w:lang w:val="en-GB"/>
        </w:rPr>
        <w:t xml:space="preserve"> Two measures which have been argued to be particularly relevant for child language acquisition are cue reliability and cue validity.</w:t>
      </w:r>
    </w:p>
    <w:p w:rsidR="00280643" w:rsidRPr="00E23875" w:rsidRDefault="00280643" w:rsidP="00280643">
      <w:pPr>
        <w:spacing w:line="480" w:lineRule="auto"/>
        <w:rPr>
          <w:b/>
          <w:lang w:val="en-GB"/>
        </w:rPr>
      </w:pPr>
    </w:p>
    <w:p w:rsidR="00280643" w:rsidRPr="002A5708" w:rsidRDefault="00280643" w:rsidP="00280643">
      <w:pPr>
        <w:spacing w:line="480" w:lineRule="auto"/>
        <w:rPr>
          <w:i/>
          <w:lang w:val="en-GB"/>
        </w:rPr>
      </w:pPr>
      <w:r w:rsidRPr="002A5708">
        <w:rPr>
          <w:i/>
          <w:lang w:val="en-GB"/>
        </w:rPr>
        <w:t xml:space="preserve">Cue </w:t>
      </w:r>
      <w:r w:rsidR="004A564D" w:rsidRPr="002A5708">
        <w:rPr>
          <w:i/>
          <w:lang w:val="en-GB"/>
        </w:rPr>
        <w:t xml:space="preserve">reliability and cue </w:t>
      </w:r>
      <w:r w:rsidRPr="002A5708">
        <w:rPr>
          <w:i/>
          <w:lang w:val="en-GB"/>
        </w:rPr>
        <w:t>validity</w:t>
      </w:r>
    </w:p>
    <w:p w:rsidR="00123EBC" w:rsidRDefault="00760405" w:rsidP="00280643">
      <w:pPr>
        <w:spacing w:line="480" w:lineRule="auto"/>
        <w:ind w:firstLine="284"/>
        <w:rPr>
          <w:lang w:val="en-GB"/>
        </w:rPr>
      </w:pPr>
      <w:r>
        <w:rPr>
          <w:lang w:val="en-GB"/>
        </w:rPr>
        <w:t>A cue is deemed reliable</w:t>
      </w:r>
      <w:r w:rsidR="00083B08">
        <w:rPr>
          <w:lang w:val="en-GB"/>
        </w:rPr>
        <w:t xml:space="preserve"> when it indicates a particular function (as opposed to another function) all or most of the time. </w:t>
      </w:r>
      <w:r w:rsidR="0026129D">
        <w:rPr>
          <w:lang w:val="en-GB"/>
        </w:rPr>
        <w:t>Cue validity is a product of cue reliability and</w:t>
      </w:r>
      <w:r w:rsidR="00280643" w:rsidRPr="00E23875">
        <w:rPr>
          <w:lang w:val="en-GB"/>
        </w:rPr>
        <w:t xml:space="preserve"> cue availability (i.e. the input frequency of a particular grammatical marker). </w:t>
      </w:r>
      <w:r w:rsidR="0026129D">
        <w:rPr>
          <w:lang w:val="en-GB"/>
        </w:rPr>
        <w:t>One of the earliest papers from the Competition Model framework made the case that cue validity is a key determinant of the degree to which children wi</w:t>
      </w:r>
      <w:r w:rsidR="006321DB">
        <w:rPr>
          <w:lang w:val="en-GB"/>
        </w:rPr>
        <w:t>ll</w:t>
      </w:r>
      <w:r w:rsidR="0026129D">
        <w:rPr>
          <w:lang w:val="en-GB"/>
        </w:rPr>
        <w:t xml:space="preserve"> follow a particular cue when comprehending sentences. To elaborate: </w:t>
      </w:r>
      <w:r w:rsidR="0026129D" w:rsidRPr="00E23875">
        <w:rPr>
          <w:lang w:val="en-GB"/>
        </w:rPr>
        <w:t>Bates, MacWhinney, Caselli, Devescovi, Natale &amp; Venza</w:t>
      </w:r>
      <w:r w:rsidR="0026129D" w:rsidRPr="006321DB">
        <w:rPr>
          <w:lang w:val="en-GB"/>
        </w:rPr>
        <w:t xml:space="preserve"> (</w:t>
      </w:r>
      <w:r w:rsidR="0026129D" w:rsidRPr="00E23875">
        <w:rPr>
          <w:lang w:val="en-GB"/>
        </w:rPr>
        <w:t>1984</w:t>
      </w:r>
      <w:r w:rsidR="0026129D">
        <w:rPr>
          <w:lang w:val="en-GB"/>
        </w:rPr>
        <w:t>) found</w:t>
      </w:r>
      <w:r w:rsidR="00070885">
        <w:rPr>
          <w:lang w:val="en-GB"/>
        </w:rPr>
        <w:t xml:space="preserve"> that</w:t>
      </w:r>
      <w:r w:rsidR="0026129D">
        <w:rPr>
          <w:lang w:val="en-GB"/>
        </w:rPr>
        <w:t xml:space="preserve"> </w:t>
      </w:r>
      <w:r w:rsidR="00280643" w:rsidRPr="00E23875">
        <w:rPr>
          <w:lang w:val="en-GB"/>
        </w:rPr>
        <w:t xml:space="preserve">Italian two-year-olds, for example, rely on </w:t>
      </w:r>
      <w:r w:rsidR="00280643" w:rsidRPr="00760405">
        <w:rPr>
          <w:smallCaps/>
          <w:lang w:val="en-GB"/>
        </w:rPr>
        <w:t>animacy</w:t>
      </w:r>
      <w:r w:rsidR="00280643" w:rsidRPr="00E23875">
        <w:rPr>
          <w:lang w:val="en-GB"/>
        </w:rPr>
        <w:t xml:space="preserve"> over </w:t>
      </w:r>
      <w:r w:rsidR="00280643" w:rsidRPr="00760405">
        <w:rPr>
          <w:smallCaps/>
          <w:lang w:val="en-GB"/>
        </w:rPr>
        <w:t>word order</w:t>
      </w:r>
      <w:r w:rsidR="00280643" w:rsidRPr="00E23875">
        <w:rPr>
          <w:lang w:val="en-GB"/>
        </w:rPr>
        <w:t xml:space="preserve"> as a cue to the agent</w:t>
      </w:r>
      <w:r w:rsidR="00070885">
        <w:rPr>
          <w:lang w:val="en-GB"/>
        </w:rPr>
        <w:t>,</w:t>
      </w:r>
      <w:r w:rsidR="00280643" w:rsidRPr="00E23875">
        <w:rPr>
          <w:lang w:val="en-GB"/>
        </w:rPr>
        <w:t xml:space="preserve"> whereas English-speaking two-year-olds do the reverse, at least with familiar verbs</w:t>
      </w:r>
      <w:r w:rsidR="009552FF">
        <w:rPr>
          <w:lang w:val="en-GB"/>
        </w:rPr>
        <w:t>. Their argument was that this is</w:t>
      </w:r>
      <w:r w:rsidR="00280643" w:rsidRPr="00E23875">
        <w:rPr>
          <w:lang w:val="en-GB"/>
        </w:rPr>
        <w:t xml:space="preserve"> because pre-verb word order position has extremely high cue validity to the agent in English, but not in Italian where subjects/agents tend to be omitted most of the time and agent subjects can appear after the verb when they e</w:t>
      </w:r>
      <w:r>
        <w:rPr>
          <w:lang w:val="en-GB"/>
        </w:rPr>
        <w:t>xpress focused new information.</w:t>
      </w:r>
      <w:r w:rsidR="00DE6242">
        <w:rPr>
          <w:lang w:val="en-GB"/>
        </w:rPr>
        <w:t xml:space="preserve"> Other Competition Model theorists have, however, presented evidence that while cue validity may be crucial early in acquisition, later on </w:t>
      </w:r>
      <w:r w:rsidR="00332A57">
        <w:rPr>
          <w:lang w:val="en-GB"/>
        </w:rPr>
        <w:t xml:space="preserve">it is </w:t>
      </w:r>
      <w:r w:rsidR="00DE6242">
        <w:rPr>
          <w:lang w:val="en-GB"/>
        </w:rPr>
        <w:t xml:space="preserve">cue reliability </w:t>
      </w:r>
      <w:r w:rsidR="00332A57">
        <w:rPr>
          <w:lang w:val="en-GB"/>
        </w:rPr>
        <w:t xml:space="preserve">that </w:t>
      </w:r>
      <w:r w:rsidR="00DE6242">
        <w:rPr>
          <w:lang w:val="en-GB"/>
        </w:rPr>
        <w:t xml:space="preserve">determines which cue is most likely to be followed (e.g. Sokolov, </w:t>
      </w:r>
      <w:r w:rsidR="000D766A">
        <w:rPr>
          <w:lang w:val="en-GB"/>
        </w:rPr>
        <w:t>1988</w:t>
      </w:r>
      <w:r w:rsidR="00DE6242">
        <w:rPr>
          <w:lang w:val="en-GB"/>
        </w:rPr>
        <w:t xml:space="preserve">). </w:t>
      </w:r>
      <w:r w:rsidR="00123EBC">
        <w:rPr>
          <w:lang w:val="en-GB"/>
        </w:rPr>
        <w:t xml:space="preserve">In effect, the latter argument is that the availability of a cue in a particular language environment may determine how quickly a </w:t>
      </w:r>
      <w:r w:rsidR="00325773">
        <w:rPr>
          <w:lang w:val="en-GB"/>
        </w:rPr>
        <w:t xml:space="preserve">particular </w:t>
      </w:r>
      <w:r w:rsidR="00123EBC">
        <w:rPr>
          <w:lang w:val="en-GB"/>
        </w:rPr>
        <w:t xml:space="preserve">cue is learnt, but once it has been learnt, the most reliable cue will be the one that is most </w:t>
      </w:r>
      <w:r w:rsidR="00325773">
        <w:rPr>
          <w:lang w:val="en-GB"/>
        </w:rPr>
        <w:t>closely followed</w:t>
      </w:r>
      <w:r w:rsidR="00123EBC">
        <w:rPr>
          <w:lang w:val="en-GB"/>
        </w:rPr>
        <w:t>.</w:t>
      </w:r>
    </w:p>
    <w:p w:rsidR="00280643" w:rsidRPr="00E23875" w:rsidRDefault="00DE6242" w:rsidP="00280643">
      <w:pPr>
        <w:spacing w:line="480" w:lineRule="auto"/>
        <w:ind w:firstLine="284"/>
        <w:rPr>
          <w:lang w:val="en-GB"/>
        </w:rPr>
      </w:pPr>
      <w:r>
        <w:rPr>
          <w:lang w:val="en-GB"/>
        </w:rPr>
        <w:lastRenderedPageBreak/>
        <w:t xml:space="preserve"> </w:t>
      </w:r>
    </w:p>
    <w:p w:rsidR="00280643" w:rsidRPr="002A5708" w:rsidRDefault="00280643" w:rsidP="00280643">
      <w:pPr>
        <w:spacing w:line="480" w:lineRule="auto"/>
        <w:rPr>
          <w:i/>
          <w:color w:val="000000"/>
          <w:lang w:val="en-GB"/>
        </w:rPr>
      </w:pPr>
      <w:r w:rsidRPr="002A5708">
        <w:rPr>
          <w:i/>
          <w:color w:val="000000"/>
          <w:lang w:val="en-GB"/>
        </w:rPr>
        <w:t>Cue cost</w:t>
      </w:r>
    </w:p>
    <w:p w:rsidR="00280643" w:rsidRPr="00E23875" w:rsidRDefault="00A8464D" w:rsidP="00280643">
      <w:pPr>
        <w:spacing w:line="480" w:lineRule="auto"/>
        <w:ind w:firstLine="425"/>
        <w:rPr>
          <w:lang w:val="en-GB"/>
        </w:rPr>
      </w:pPr>
      <w:r>
        <w:t>C</w:t>
      </w:r>
      <w:r w:rsidR="00280643" w:rsidRPr="00E23875">
        <w:t>ue validity calculations do not take account of the fact that different cues might pose more inherent difficulty to a learner than others. That is, many Competition Model theorists have argued tha</w:t>
      </w:r>
      <w:r w:rsidR="00760405">
        <w:t>t some cues might be higher in cue cost</w:t>
      </w:r>
      <w:r w:rsidR="00280643" w:rsidRPr="00E23875">
        <w:t xml:space="preserve">, defined as a function of the perceptual salience of the cue and the burden it places on working memory (Kempe &amp; MacWhinney, 1999). The notion of cue cost is </w:t>
      </w:r>
      <w:r w:rsidR="00DD2972">
        <w:t>based on</w:t>
      </w:r>
      <w:r w:rsidR="00280643" w:rsidRPr="00E23875">
        <w:t xml:space="preserve"> the distinction between local and topological processing as originally proposed by Ammon &amp; Slobin (1979).  The idea is that cue cost is lowest for processing that takes place at the level of the single word and that it increases as a function of the distance between elements that need to be processed in relation to one another. The distinction between local and topological cues should therefore be treated as more of a continuum than a dichotomy. The cost for cues like </w:t>
      </w:r>
      <w:r w:rsidR="00280643" w:rsidRPr="00760405">
        <w:rPr>
          <w:smallCaps/>
        </w:rPr>
        <w:t>gender</w:t>
      </w:r>
      <w:r w:rsidR="00280643" w:rsidRPr="00E23875">
        <w:t xml:space="preserve">, </w:t>
      </w:r>
      <w:r w:rsidR="00280643" w:rsidRPr="00760405">
        <w:rPr>
          <w:smallCaps/>
        </w:rPr>
        <w:t>number</w:t>
      </w:r>
      <w:r w:rsidR="00280643" w:rsidRPr="00E23875">
        <w:t xml:space="preserve"> or </w:t>
      </w:r>
      <w:r w:rsidR="00280643" w:rsidRPr="00760405">
        <w:rPr>
          <w:smallCaps/>
        </w:rPr>
        <w:t>case</w:t>
      </w:r>
      <w:r w:rsidR="00280643" w:rsidRPr="00E23875">
        <w:t xml:space="preserve"> that are directly and locally marked by inflections on lexical items is low as processing takes place as soon as the relevant marker on the word is encountered. </w:t>
      </w:r>
      <w:r w:rsidR="00280643" w:rsidRPr="00E23875">
        <w:rPr>
          <w:lang w:val="en-GB"/>
        </w:rPr>
        <w:t>The syntactic cue</w:t>
      </w:r>
      <w:r w:rsidR="00743955">
        <w:rPr>
          <w:lang w:val="en-GB"/>
        </w:rPr>
        <w:t xml:space="preserve"> that</w:t>
      </w:r>
      <w:r w:rsidR="00280643" w:rsidRPr="00E23875">
        <w:rPr>
          <w:lang w:val="en-GB"/>
        </w:rPr>
        <w:t xml:space="preserve"> has frequent</w:t>
      </w:r>
      <w:r w:rsidR="00760405">
        <w:rPr>
          <w:lang w:val="en-GB"/>
        </w:rPr>
        <w:t>ly been argued to be lowest in cue cost</w:t>
      </w:r>
      <w:r w:rsidR="00280643" w:rsidRPr="00E23875">
        <w:rPr>
          <w:lang w:val="en-GB"/>
        </w:rPr>
        <w:t xml:space="preserve"> is </w:t>
      </w:r>
      <w:r w:rsidR="00280643" w:rsidRPr="00760405">
        <w:rPr>
          <w:smallCaps/>
          <w:lang w:val="en-GB"/>
        </w:rPr>
        <w:t>case-marking</w:t>
      </w:r>
      <w:r w:rsidR="00280643" w:rsidRPr="00E23875">
        <w:rPr>
          <w:lang w:val="en-GB"/>
        </w:rPr>
        <w:t xml:space="preserve">, as this can be processed locally without reliance on short-term memory (see also Slobin’s, 1982, ‘local cues’ proposal). There is indeed some evidence that children learning languages like Turkish, in which semantic roles are primarily marked by </w:t>
      </w:r>
      <w:r w:rsidR="00280643" w:rsidRPr="00760405">
        <w:rPr>
          <w:lang w:val="en-GB"/>
        </w:rPr>
        <w:t>case</w:t>
      </w:r>
      <w:r w:rsidR="00280643" w:rsidRPr="00E23875">
        <w:rPr>
          <w:lang w:val="en-GB"/>
        </w:rPr>
        <w:t xml:space="preserve">, do successfully comprehend who is doing what in transitive sentences much earlier than children learning predominately </w:t>
      </w:r>
      <w:r w:rsidR="00280643" w:rsidRPr="00760405">
        <w:rPr>
          <w:lang w:val="en-GB"/>
        </w:rPr>
        <w:t>word-order</w:t>
      </w:r>
      <w:r w:rsidR="00280643" w:rsidRPr="00E23875">
        <w:rPr>
          <w:lang w:val="en-GB"/>
        </w:rPr>
        <w:t xml:space="preserve"> languages, such as English (e.g. Slobin &amp; Bever, 1982). Turkish preschool children are also more likely to enact a transitive sentence in a causal manner if the accusative case marker is present (e.g. Göksun</w:t>
      </w:r>
      <w:r w:rsidR="004851B5" w:rsidRPr="00E23875">
        <w:rPr>
          <w:lang w:val="en-GB"/>
        </w:rPr>
        <w:t>, Küntay, &amp; Naigles</w:t>
      </w:r>
      <w:r w:rsidR="004851B5" w:rsidRPr="00E23875" w:rsidDel="004851B5">
        <w:rPr>
          <w:lang w:val="en-GB"/>
        </w:rPr>
        <w:t xml:space="preserve"> </w:t>
      </w:r>
      <w:r w:rsidR="00280643" w:rsidRPr="00E23875">
        <w:rPr>
          <w:lang w:val="en-GB"/>
        </w:rPr>
        <w:t xml:space="preserve">2008). Linear </w:t>
      </w:r>
      <w:r w:rsidR="00280643" w:rsidRPr="00760405">
        <w:rPr>
          <w:lang w:val="en-GB"/>
        </w:rPr>
        <w:t>word order</w:t>
      </w:r>
      <w:r w:rsidR="00280643" w:rsidRPr="00E23875">
        <w:rPr>
          <w:lang w:val="en-GB"/>
        </w:rPr>
        <w:t xml:space="preserve"> is also considered to be low in cue cost when words that need to be processed in relation to one another are adjacent</w:t>
      </w:r>
      <w:r w:rsidR="007B0B05" w:rsidRPr="00E23875">
        <w:rPr>
          <w:lang w:val="en-GB"/>
        </w:rPr>
        <w:t xml:space="preserve">, but it is not as low as </w:t>
      </w:r>
      <w:r w:rsidR="007B0B05" w:rsidRPr="00760405">
        <w:rPr>
          <w:lang w:val="en-GB"/>
        </w:rPr>
        <w:t>case-marking</w:t>
      </w:r>
      <w:r w:rsidR="007B0B05" w:rsidRPr="00E23875">
        <w:rPr>
          <w:lang w:val="en-GB"/>
        </w:rPr>
        <w:t xml:space="preserve"> which is marked </w:t>
      </w:r>
      <w:r w:rsidR="00760405">
        <w:rPr>
          <w:lang w:val="en-GB"/>
        </w:rPr>
        <w:t xml:space="preserve">on a lexical item itself (e.g. </w:t>
      </w:r>
      <w:r w:rsidR="00760405" w:rsidRPr="00760405">
        <w:rPr>
          <w:i/>
          <w:lang w:val="en-GB"/>
        </w:rPr>
        <w:t>him</w:t>
      </w:r>
      <w:r w:rsidR="007B0B05" w:rsidRPr="00E23875">
        <w:rPr>
          <w:lang w:val="en-GB"/>
        </w:rPr>
        <w:t>); for the latter, the semantic role can be processed without any reference to other words in the sentence.</w:t>
      </w:r>
    </w:p>
    <w:p w:rsidR="002618D0" w:rsidRPr="00E23875" w:rsidRDefault="002618D0" w:rsidP="00280643">
      <w:pPr>
        <w:spacing w:line="480" w:lineRule="auto"/>
        <w:ind w:firstLine="425"/>
      </w:pPr>
    </w:p>
    <w:p w:rsidR="00280643" w:rsidRPr="002A5708" w:rsidRDefault="007B0B05" w:rsidP="00280643">
      <w:pPr>
        <w:spacing w:line="480" w:lineRule="auto"/>
        <w:rPr>
          <w:i/>
          <w:lang w:val="en-GB"/>
        </w:rPr>
      </w:pPr>
      <w:r w:rsidRPr="002A5708">
        <w:rPr>
          <w:i/>
          <w:lang w:val="en-GB"/>
        </w:rPr>
        <w:t>C</w:t>
      </w:r>
      <w:r w:rsidR="00280643" w:rsidRPr="002A5708">
        <w:rPr>
          <w:i/>
          <w:lang w:val="en-GB"/>
        </w:rPr>
        <w:t>ue competition</w:t>
      </w:r>
    </w:p>
    <w:p w:rsidR="00280643" w:rsidRPr="00E23875" w:rsidRDefault="00280643" w:rsidP="00280643">
      <w:pPr>
        <w:spacing w:line="480" w:lineRule="auto"/>
        <w:ind w:firstLine="425"/>
        <w:rPr>
          <w:lang w:val="en-GB"/>
        </w:rPr>
      </w:pPr>
      <w:r w:rsidRPr="00E23875">
        <w:rPr>
          <w:lang w:val="en-GB"/>
        </w:rPr>
        <w:lastRenderedPageBreak/>
        <w:t xml:space="preserve">Another issue is cue competition; depending on the relative overall validity of two cues (e.g. </w:t>
      </w:r>
      <w:r w:rsidR="00642D75" w:rsidRPr="00760405">
        <w:rPr>
          <w:smallCaps/>
          <w:lang w:val="en-GB"/>
        </w:rPr>
        <w:t>c</w:t>
      </w:r>
      <w:r w:rsidRPr="00760405">
        <w:rPr>
          <w:smallCaps/>
          <w:lang w:val="en-GB"/>
        </w:rPr>
        <w:t>ase</w:t>
      </w:r>
      <w:r w:rsidRPr="00E23875">
        <w:rPr>
          <w:lang w:val="en-GB"/>
        </w:rPr>
        <w:t xml:space="preserve"> and </w:t>
      </w:r>
      <w:r w:rsidRPr="00760405">
        <w:rPr>
          <w:smallCaps/>
          <w:lang w:val="en-GB"/>
        </w:rPr>
        <w:t>word order</w:t>
      </w:r>
      <w:r w:rsidRPr="00E23875">
        <w:rPr>
          <w:lang w:val="en-GB"/>
        </w:rPr>
        <w:t xml:space="preserve">), a less reliable but more available cue might hinder the acquisition of the more reliable but less available cue. </w:t>
      </w:r>
      <w:r w:rsidR="00C24C85">
        <w:rPr>
          <w:lang w:val="en-GB"/>
        </w:rPr>
        <w:t xml:space="preserve">Dittmar, Abbot-Smith, Lieven &amp; Tomasello (2008) investigated this possibility with German-speaking children, using both act-out (Study 2) and a pointing task (Study 3), in both cases with novel verbs. </w:t>
      </w:r>
      <w:r w:rsidR="000A7564">
        <w:rPr>
          <w:lang w:val="en-GB"/>
        </w:rPr>
        <w:t xml:space="preserve">Preschool children were tested on three transitive frames which occur in German CDS: </w:t>
      </w:r>
      <w:r w:rsidR="000A7564" w:rsidRPr="00760405">
        <w:rPr>
          <w:smallCaps/>
          <w:lang w:val="en-GB"/>
        </w:rPr>
        <w:t>SVO</w:t>
      </w:r>
      <w:r w:rsidR="000A7564">
        <w:rPr>
          <w:lang w:val="en-GB"/>
        </w:rPr>
        <w:t xml:space="preserve">  / </w:t>
      </w:r>
      <w:r w:rsidR="000A7564" w:rsidRPr="00760405">
        <w:rPr>
          <w:smallCaps/>
          <w:lang w:val="en-GB"/>
        </w:rPr>
        <w:t>SOV</w:t>
      </w:r>
      <w:r w:rsidR="000A7564">
        <w:rPr>
          <w:lang w:val="en-GB"/>
        </w:rPr>
        <w:t xml:space="preserve"> with case-marked arguments, SVO / SOV without case-marking and OVS / OSV with case-marked arguments.  </w:t>
      </w:r>
      <w:r w:rsidR="000A7564" w:rsidRPr="00760405">
        <w:rPr>
          <w:smallCaps/>
          <w:lang w:val="en-GB"/>
        </w:rPr>
        <w:t>Case-marking</w:t>
      </w:r>
      <w:r w:rsidR="000A7564">
        <w:rPr>
          <w:lang w:val="en-GB"/>
        </w:rPr>
        <w:t xml:space="preserve"> was found to have </w:t>
      </w:r>
      <w:r w:rsidRPr="00E23875">
        <w:rPr>
          <w:lang w:val="en-GB"/>
        </w:rPr>
        <w:t>higher validity (86%)</w:t>
      </w:r>
      <w:r w:rsidR="000A7564">
        <w:rPr>
          <w:lang w:val="en-GB"/>
        </w:rPr>
        <w:t xml:space="preserve"> in CDS</w:t>
      </w:r>
      <w:r w:rsidRPr="00E23875">
        <w:rPr>
          <w:lang w:val="en-GB"/>
        </w:rPr>
        <w:t>,</w:t>
      </w:r>
      <w:r w:rsidR="00AC041C">
        <w:rPr>
          <w:lang w:val="en-GB"/>
        </w:rPr>
        <w:t xml:space="preserve"> </w:t>
      </w:r>
      <w:r w:rsidR="000A7564">
        <w:rPr>
          <w:lang w:val="en-GB"/>
        </w:rPr>
        <w:t xml:space="preserve">than </w:t>
      </w:r>
      <w:r w:rsidR="002B08AC">
        <w:rPr>
          <w:lang w:val="en-GB"/>
        </w:rPr>
        <w:t xml:space="preserve">the validity of the </w:t>
      </w:r>
      <w:r w:rsidRPr="00E23875">
        <w:rPr>
          <w:lang w:val="en-GB"/>
        </w:rPr>
        <w:t xml:space="preserve">subject-before-object </w:t>
      </w:r>
      <w:r w:rsidRPr="00760405">
        <w:rPr>
          <w:smallCaps/>
          <w:lang w:val="en-GB"/>
        </w:rPr>
        <w:t>word order</w:t>
      </w:r>
      <w:r w:rsidRPr="00E23875">
        <w:rPr>
          <w:lang w:val="en-GB"/>
        </w:rPr>
        <w:t xml:space="preserve"> cue (68%)</w:t>
      </w:r>
      <w:r w:rsidR="000A7564">
        <w:rPr>
          <w:lang w:val="en-GB"/>
        </w:rPr>
        <w:t xml:space="preserve"> and this explains why SVO/SOV with case-marking was comprehended earlier in development than SVO / SOV without case-marking. However, it was not until the age of 7 years that German children pointed significantly above chance for the (case-marked) OVS sentences, which the authors explain in terms of cue conflict / competition between </w:t>
      </w:r>
      <w:r w:rsidR="000A7564" w:rsidRPr="00760405">
        <w:rPr>
          <w:smallCaps/>
          <w:lang w:val="en-GB"/>
        </w:rPr>
        <w:t>case-marking</w:t>
      </w:r>
      <w:r w:rsidR="000A7564">
        <w:rPr>
          <w:lang w:val="en-GB"/>
        </w:rPr>
        <w:t xml:space="preserve"> and </w:t>
      </w:r>
      <w:r w:rsidR="000A7564" w:rsidRPr="00760405">
        <w:rPr>
          <w:smallCaps/>
          <w:lang w:val="en-GB"/>
        </w:rPr>
        <w:t>word order</w:t>
      </w:r>
      <w:r w:rsidRPr="00E23875">
        <w:rPr>
          <w:lang w:val="en-GB"/>
        </w:rPr>
        <w:t xml:space="preserve">.  Certainly, findings on adult processing show that any type of competition between cues results in slower reaction times (e.g. McDonald &amp; MacWhinney, 1995). </w:t>
      </w:r>
    </w:p>
    <w:p w:rsidR="00280643" w:rsidRPr="00E23875" w:rsidRDefault="00280643" w:rsidP="00280643">
      <w:pPr>
        <w:tabs>
          <w:tab w:val="left" w:pos="284"/>
          <w:tab w:val="left" w:pos="567"/>
        </w:tabs>
        <w:spacing w:line="480" w:lineRule="auto"/>
        <w:rPr>
          <w:b/>
          <w:lang w:val="en-GB"/>
        </w:rPr>
      </w:pPr>
    </w:p>
    <w:p w:rsidR="00280643" w:rsidRPr="002A5708" w:rsidRDefault="002618D0" w:rsidP="00574A85">
      <w:pPr>
        <w:tabs>
          <w:tab w:val="left" w:pos="284"/>
          <w:tab w:val="left" w:pos="567"/>
        </w:tabs>
        <w:spacing w:line="480" w:lineRule="auto"/>
        <w:rPr>
          <w:i/>
          <w:lang w:val="en-GB"/>
        </w:rPr>
      </w:pPr>
      <w:r w:rsidRPr="002A5708">
        <w:rPr>
          <w:i/>
          <w:lang w:val="en-GB"/>
        </w:rPr>
        <w:t>Information structure and the acquisition of the transitive construction</w:t>
      </w:r>
      <w:r w:rsidR="00280643" w:rsidRPr="002A5708">
        <w:rPr>
          <w:i/>
          <w:lang w:val="en-GB"/>
        </w:rPr>
        <w:t xml:space="preserve"> </w:t>
      </w:r>
    </w:p>
    <w:p w:rsidR="0084077E" w:rsidRDefault="00760405" w:rsidP="00280643">
      <w:pPr>
        <w:spacing w:line="480" w:lineRule="auto"/>
        <w:ind w:firstLine="720"/>
        <w:rPr>
          <w:lang w:val="en-GB"/>
        </w:rPr>
      </w:pPr>
      <w:r>
        <w:rPr>
          <w:lang w:val="en-GB"/>
        </w:rPr>
        <w:t xml:space="preserve">Both the proposed </w:t>
      </w:r>
      <w:r w:rsidRPr="00E453D5">
        <w:rPr>
          <w:smallCaps/>
          <w:lang w:val="en-GB"/>
        </w:rPr>
        <w:t>first argument=agent</w:t>
      </w:r>
      <w:r w:rsidR="00280643" w:rsidRPr="00E23875">
        <w:rPr>
          <w:lang w:val="en-GB"/>
        </w:rPr>
        <w:t xml:space="preserve"> </w:t>
      </w:r>
      <w:r w:rsidR="002818F6" w:rsidRPr="00E23875">
        <w:rPr>
          <w:lang w:val="en-GB"/>
        </w:rPr>
        <w:t xml:space="preserve">(or </w:t>
      </w:r>
      <w:r w:rsidR="003542F5">
        <w:rPr>
          <w:smallCaps/>
          <w:lang w:val="en-GB"/>
        </w:rPr>
        <w:t xml:space="preserve">first of two </w:t>
      </w:r>
      <w:r w:rsidR="002818F6" w:rsidRPr="00B91F28">
        <w:rPr>
          <w:smallCaps/>
          <w:lang w:val="en-GB"/>
        </w:rPr>
        <w:t>nouns</w:t>
      </w:r>
      <w:r w:rsidR="002818F6" w:rsidRPr="00E23875">
        <w:rPr>
          <w:lang w:val="en-GB"/>
        </w:rPr>
        <w:t xml:space="preserve">) </w:t>
      </w:r>
      <w:r w:rsidR="00280643" w:rsidRPr="00E23875">
        <w:rPr>
          <w:lang w:val="en-GB"/>
        </w:rPr>
        <w:t>heuristic, on the one hand, and the Competition Model factors of cue validity, cost and competition</w:t>
      </w:r>
      <w:r w:rsidR="00697A68">
        <w:rPr>
          <w:lang w:val="en-GB"/>
        </w:rPr>
        <w:t xml:space="preserve"> (although not reliability)</w:t>
      </w:r>
      <w:r w:rsidR="00280643" w:rsidRPr="00E23875">
        <w:rPr>
          <w:lang w:val="en-GB"/>
        </w:rPr>
        <w:t>, on the other – meet a potential stumbling block in the face of languages with pervasive subject ellipsis.</w:t>
      </w:r>
      <w:r w:rsidR="004171A7">
        <w:rPr>
          <w:lang w:val="en-GB"/>
        </w:rPr>
        <w:t xml:space="preserve"> Interestingly</w:t>
      </w:r>
      <w:r w:rsidR="008F509B">
        <w:rPr>
          <w:lang w:val="en-GB"/>
        </w:rPr>
        <w:t xml:space="preserve">, </w:t>
      </w:r>
      <w:r w:rsidR="00684893">
        <w:rPr>
          <w:lang w:val="en-GB"/>
        </w:rPr>
        <w:t xml:space="preserve">argument ellipsis, which is grammatically permissible in many languages, in many ways parallels which transitive sentence arguments are typically lexicalised versus pronominalised in languages </w:t>
      </w:r>
      <w:r w:rsidR="00743955">
        <w:rPr>
          <w:lang w:val="en-GB"/>
        </w:rPr>
        <w:t>that</w:t>
      </w:r>
      <w:r w:rsidR="00684893">
        <w:rPr>
          <w:lang w:val="en-GB"/>
        </w:rPr>
        <w:t xml:space="preserve"> do not allow argument ellipsis. Du Bois (1987) was one of the earliest linguists to </w:t>
      </w:r>
      <w:r w:rsidR="005045C6">
        <w:rPr>
          <w:lang w:val="en-GB"/>
        </w:rPr>
        <w:t>propose</w:t>
      </w:r>
      <w:r w:rsidR="00684893">
        <w:rPr>
          <w:lang w:val="en-GB"/>
        </w:rPr>
        <w:t xml:space="preserve"> this parallel and to establish that transitive subjects (or ‘A’ if we are to include ergative languages) are much less likely to occur as nouns than intransitive subjects (‘S’) or transitive objects (‘P’). </w:t>
      </w:r>
      <w:r w:rsidR="002618D0">
        <w:rPr>
          <w:lang w:val="en-GB"/>
        </w:rPr>
        <w:t>T</w:t>
      </w:r>
      <w:r w:rsidR="00891630">
        <w:rPr>
          <w:lang w:val="en-GB"/>
        </w:rPr>
        <w:t xml:space="preserve">he preferred argument structure in languages with argument ellipsis tends to be for the </w:t>
      </w:r>
      <w:r w:rsidR="002565B0">
        <w:rPr>
          <w:lang w:val="en-GB"/>
        </w:rPr>
        <w:t>transitive subject</w:t>
      </w:r>
      <w:r w:rsidR="00891630">
        <w:rPr>
          <w:lang w:val="en-GB"/>
        </w:rPr>
        <w:t xml:space="preserve"> to be </w:t>
      </w:r>
      <w:r w:rsidR="005045C6">
        <w:rPr>
          <w:lang w:val="en-GB"/>
        </w:rPr>
        <w:t xml:space="preserve">omitted </w:t>
      </w:r>
      <w:r w:rsidR="00891630">
        <w:rPr>
          <w:lang w:val="en-GB"/>
        </w:rPr>
        <w:t xml:space="preserve">and the preferred argument structure in languages </w:t>
      </w:r>
      <w:r w:rsidR="005045C6">
        <w:rPr>
          <w:lang w:val="en-GB"/>
        </w:rPr>
        <w:t xml:space="preserve">that </w:t>
      </w:r>
      <w:r w:rsidR="00891630">
        <w:rPr>
          <w:lang w:val="en-GB"/>
        </w:rPr>
        <w:t xml:space="preserve">do not permit </w:t>
      </w:r>
      <w:r w:rsidR="00891630">
        <w:rPr>
          <w:lang w:val="en-GB"/>
        </w:rPr>
        <w:lastRenderedPageBreak/>
        <w:t xml:space="preserve">argument ellipsis tends to be for the </w:t>
      </w:r>
      <w:r w:rsidR="002565B0">
        <w:rPr>
          <w:lang w:val="en-GB"/>
        </w:rPr>
        <w:t>transitive subject</w:t>
      </w:r>
      <w:r w:rsidR="00891630">
        <w:rPr>
          <w:lang w:val="en-GB"/>
        </w:rPr>
        <w:t xml:space="preserve"> to be pronominalised (du Bois, 1987).</w:t>
      </w:r>
      <w:r w:rsidR="004171A7">
        <w:rPr>
          <w:lang w:val="en-GB"/>
        </w:rPr>
        <w:t xml:space="preserve"> </w:t>
      </w:r>
      <w:r w:rsidR="00280643" w:rsidRPr="00E23875">
        <w:rPr>
          <w:lang w:val="en-GB"/>
        </w:rPr>
        <w:t xml:space="preserve"> </w:t>
      </w:r>
      <w:r w:rsidR="002565B0">
        <w:rPr>
          <w:lang w:val="en-GB"/>
        </w:rPr>
        <w:t xml:space="preserve">At first sight, the most logical assumption would appear to be that when children are learning their first language, they would find </w:t>
      </w:r>
      <w:r w:rsidR="005045C6">
        <w:rPr>
          <w:lang w:val="en-GB"/>
        </w:rPr>
        <w:t xml:space="preserve">it </w:t>
      </w:r>
      <w:r w:rsidR="002565B0">
        <w:rPr>
          <w:lang w:val="en-GB"/>
        </w:rPr>
        <w:t xml:space="preserve">easier to map the transitive object onto its referent since this is much more likely to be lexicalised. However, this would only be true if the transitive sentence occurred in isolation. In fact, </w:t>
      </w:r>
      <w:r w:rsidR="00551FA8">
        <w:rPr>
          <w:lang w:val="en-GB"/>
        </w:rPr>
        <w:t xml:space="preserve">transitive sentences occur as part of discourse in which </w:t>
      </w:r>
      <w:r w:rsidR="002565B0">
        <w:rPr>
          <w:lang w:val="en-GB"/>
        </w:rPr>
        <w:t xml:space="preserve">the transitive subject can </w:t>
      </w:r>
      <w:r w:rsidR="005045C6">
        <w:rPr>
          <w:lang w:val="en-GB"/>
        </w:rPr>
        <w:t xml:space="preserve">often </w:t>
      </w:r>
      <w:r w:rsidR="002565B0">
        <w:rPr>
          <w:lang w:val="en-GB"/>
        </w:rPr>
        <w:t>be assumed as it is most likely to be the ‘given’ rather than the ‘new’ element of the discourse</w:t>
      </w:r>
      <w:r w:rsidR="001A6C68">
        <w:rPr>
          <w:lang w:val="en-GB"/>
        </w:rPr>
        <w:t xml:space="preserve"> (du Bois, 1987)</w:t>
      </w:r>
      <w:r w:rsidR="002565B0">
        <w:rPr>
          <w:lang w:val="en-GB"/>
        </w:rPr>
        <w:t>.</w:t>
      </w:r>
      <w:r w:rsidR="001A6C68">
        <w:rPr>
          <w:lang w:val="en-GB"/>
        </w:rPr>
        <w:t xml:space="preserve"> </w:t>
      </w:r>
    </w:p>
    <w:p w:rsidR="002565B0" w:rsidRDefault="004C2349" w:rsidP="00156D5F">
      <w:pPr>
        <w:spacing w:line="480" w:lineRule="auto"/>
        <w:ind w:firstLine="720"/>
        <w:rPr>
          <w:lang w:val="en-GB"/>
        </w:rPr>
      </w:pPr>
      <w:r>
        <w:rPr>
          <w:lang w:val="en-GB"/>
        </w:rPr>
        <w:t>It is now well established that young two-year-olds are ad</w:t>
      </w:r>
      <w:r w:rsidR="005045C6">
        <w:rPr>
          <w:lang w:val="en-GB"/>
        </w:rPr>
        <w:t>e</w:t>
      </w:r>
      <w:r>
        <w:rPr>
          <w:lang w:val="en-GB"/>
        </w:rPr>
        <w:t>pt at determining which elements of their interactions with their parents are ‘given’ versus ‘ new’ (e.g. Tom</w:t>
      </w:r>
      <w:r w:rsidR="009757BA">
        <w:rPr>
          <w:lang w:val="en-GB"/>
        </w:rPr>
        <w:t>a</w:t>
      </w:r>
      <w:r>
        <w:rPr>
          <w:lang w:val="en-GB"/>
        </w:rPr>
        <w:t xml:space="preserve">sello &amp; Akthar, 1995) and hence in reality most of the time </w:t>
      </w:r>
      <w:r w:rsidR="00551FA8">
        <w:rPr>
          <w:lang w:val="en-GB"/>
        </w:rPr>
        <w:t xml:space="preserve">in naturalistic </w:t>
      </w:r>
      <w:r w:rsidR="005045C6">
        <w:rPr>
          <w:lang w:val="en-GB"/>
        </w:rPr>
        <w:t>CDS</w:t>
      </w:r>
      <w:r w:rsidR="00551FA8">
        <w:rPr>
          <w:lang w:val="en-GB"/>
        </w:rPr>
        <w:t xml:space="preserve"> the </w:t>
      </w:r>
      <w:r w:rsidR="005045C6">
        <w:rPr>
          <w:lang w:val="en-GB"/>
        </w:rPr>
        <w:t>omitted</w:t>
      </w:r>
      <w:r w:rsidR="00551FA8">
        <w:rPr>
          <w:lang w:val="en-GB"/>
        </w:rPr>
        <w:t xml:space="preserve"> or pronominalised argument is not ambiguous in terms of its referent. Indeed, if the child is ad</w:t>
      </w:r>
      <w:r w:rsidR="005045C6">
        <w:rPr>
          <w:lang w:val="en-GB"/>
        </w:rPr>
        <w:t>e</w:t>
      </w:r>
      <w:r w:rsidR="00551FA8">
        <w:rPr>
          <w:lang w:val="en-GB"/>
        </w:rPr>
        <w:t>pt at tracking referents through discourse, then a case-marked pronoun in a sentence might actually be very easy to process and map onto its referent, if its antecedent is known. If a transitive sentence occurs outside of a discourse context, however, then lexicalised subjects and objects will be easier to map onto the real-world referents.</w:t>
      </w:r>
      <w:r w:rsidR="00075917">
        <w:rPr>
          <w:lang w:val="en-GB"/>
        </w:rPr>
        <w:t xml:space="preserve"> This may account for why in experimental contexts young preschool children find it easier to map novel words onto actions when these co-occur with nouns than when the</w:t>
      </w:r>
      <w:r w:rsidR="005045C6">
        <w:rPr>
          <w:lang w:val="en-GB"/>
        </w:rPr>
        <w:t>y</w:t>
      </w:r>
      <w:r w:rsidR="00075917">
        <w:rPr>
          <w:lang w:val="en-GB"/>
        </w:rPr>
        <w:t xml:space="preserve"> co-occur with pronouns (e.g. Arunchalam &amp; Waxman, 2011; see also </w:t>
      </w:r>
      <w:r w:rsidR="001B2641">
        <w:t>Naigles, Reynolds &amp; Kuntay, 2011</w:t>
      </w:r>
      <w:r w:rsidR="00014393">
        <w:t>)</w:t>
      </w:r>
      <w:r w:rsidR="00075917">
        <w:t>.</w:t>
      </w:r>
      <w:r w:rsidR="00551FA8">
        <w:rPr>
          <w:lang w:val="en-GB"/>
        </w:rPr>
        <w:t xml:space="preserve">  </w:t>
      </w:r>
      <w:r w:rsidR="002565B0">
        <w:rPr>
          <w:lang w:val="en-GB"/>
        </w:rPr>
        <w:t xml:space="preserve"> </w:t>
      </w:r>
    </w:p>
    <w:p w:rsidR="004263C6" w:rsidRDefault="004263C6" w:rsidP="004263C6">
      <w:pPr>
        <w:spacing w:line="480" w:lineRule="auto"/>
        <w:rPr>
          <w:lang w:val="en-GB"/>
        </w:rPr>
      </w:pPr>
    </w:p>
    <w:p w:rsidR="004263C6" w:rsidRPr="002A5708" w:rsidRDefault="004263C6" w:rsidP="004263C6">
      <w:pPr>
        <w:spacing w:line="480" w:lineRule="auto"/>
        <w:rPr>
          <w:i/>
          <w:lang w:val="en-GB"/>
        </w:rPr>
      </w:pPr>
      <w:r w:rsidRPr="002A5708">
        <w:rPr>
          <w:i/>
          <w:lang w:val="en-GB"/>
        </w:rPr>
        <w:t>Italian</w:t>
      </w:r>
    </w:p>
    <w:p w:rsidR="00274F94" w:rsidRDefault="00280643" w:rsidP="00F4501E">
      <w:pPr>
        <w:spacing w:line="480" w:lineRule="auto"/>
        <w:ind w:firstLine="720"/>
        <w:rPr>
          <w:lang w:val="en-GB"/>
        </w:rPr>
      </w:pPr>
      <w:r w:rsidRPr="00E23875">
        <w:rPr>
          <w:lang w:val="en-GB"/>
        </w:rPr>
        <w:t>We chose to study children’s comprehension of causal action transitive sentences in Italian because it is a language with case (on pronouns), in which subjects are omitted around 74% of the time (e.g. Lorusso, Caprin &amp; Guasti, 2005)</w:t>
      </w:r>
      <w:r w:rsidR="00912978">
        <w:rPr>
          <w:lang w:val="en-GB"/>
        </w:rPr>
        <w:t>.</w:t>
      </w:r>
      <w:r w:rsidR="004263C6" w:rsidRPr="00E23875" w:rsidDel="004263C6">
        <w:rPr>
          <w:lang w:val="en-GB"/>
        </w:rPr>
        <w:t xml:space="preserve"> </w:t>
      </w:r>
      <w:r w:rsidR="004263C6">
        <w:rPr>
          <w:lang w:val="en-GB"/>
        </w:rPr>
        <w:t>W</w:t>
      </w:r>
      <w:r w:rsidRPr="00E23875">
        <w:rPr>
          <w:lang w:val="en-GB"/>
        </w:rPr>
        <w:t>hen the grammatical subject is not omitted, it can follow the verb (e.g. Lorusso et al., 2005) if it is associated with new information in focus.</w:t>
      </w:r>
      <w:r w:rsidR="004263C6">
        <w:rPr>
          <w:lang w:val="en-GB"/>
        </w:rPr>
        <w:t xml:space="preserve"> This is pragmatically constrained as the position following the verb is associated with ‘new’ information to the discourse. For </w:t>
      </w:r>
      <w:r w:rsidR="004263C6">
        <w:rPr>
          <w:lang w:val="en-GB"/>
        </w:rPr>
        <w:lastRenderedPageBreak/>
        <w:t xml:space="preserve">example, </w:t>
      </w:r>
      <w:r w:rsidR="002B08AC">
        <w:rPr>
          <w:lang w:val="en-GB"/>
        </w:rPr>
        <w:t xml:space="preserve">in response to a question like </w:t>
      </w:r>
      <w:r w:rsidR="004263C6">
        <w:rPr>
          <w:i/>
          <w:lang w:val="en-GB"/>
        </w:rPr>
        <w:t>Who ate the cake</w:t>
      </w:r>
      <w:r w:rsidR="002B08AC">
        <w:rPr>
          <w:lang w:val="en-GB"/>
        </w:rPr>
        <w:t xml:space="preserve"> (to which the answer is </w:t>
      </w:r>
      <w:r w:rsidR="004263C6">
        <w:rPr>
          <w:i/>
          <w:lang w:val="en-GB"/>
        </w:rPr>
        <w:t>Laura</w:t>
      </w:r>
      <w:r w:rsidR="004263C6">
        <w:rPr>
          <w:lang w:val="en-GB"/>
        </w:rPr>
        <w:t xml:space="preserve">), the typical Italian response would be </w:t>
      </w:r>
      <w:r w:rsidR="00C41C16">
        <w:rPr>
          <w:lang w:val="en-GB"/>
        </w:rPr>
        <w:t xml:space="preserve">(1) </w:t>
      </w:r>
      <w:r w:rsidR="004263C6">
        <w:rPr>
          <w:lang w:val="en-GB"/>
        </w:rPr>
        <w:t xml:space="preserve">(see Pinto, 1997). </w:t>
      </w:r>
    </w:p>
    <w:p w:rsidR="001C313A" w:rsidRDefault="001C313A" w:rsidP="001C313A">
      <w:pPr>
        <w:numPr>
          <w:ilvl w:val="0"/>
          <w:numId w:val="46"/>
        </w:numPr>
        <w:spacing w:line="480" w:lineRule="auto"/>
        <w:rPr>
          <w:lang w:val="en-GB"/>
        </w:rPr>
      </w:pPr>
      <w:r>
        <w:rPr>
          <w:lang w:val="en-GB"/>
        </w:rPr>
        <w:t>L’</w:t>
      </w:r>
      <w:r w:rsidR="00C41C16">
        <w:rPr>
          <w:lang w:val="en-GB"/>
        </w:rPr>
        <w:tab/>
      </w:r>
      <w:r w:rsidR="00C41C16">
        <w:rPr>
          <w:lang w:val="en-GB"/>
        </w:rPr>
        <w:tab/>
      </w:r>
      <w:r w:rsidR="00343B63">
        <w:rPr>
          <w:lang w:val="en-GB"/>
        </w:rPr>
        <w:tab/>
      </w:r>
      <w:r>
        <w:rPr>
          <w:lang w:val="en-GB"/>
        </w:rPr>
        <w:t xml:space="preserve">ha </w:t>
      </w:r>
      <w:r w:rsidR="00C41C16">
        <w:rPr>
          <w:lang w:val="en-GB"/>
        </w:rPr>
        <w:tab/>
      </w:r>
      <w:r w:rsidR="00C41C16">
        <w:rPr>
          <w:lang w:val="en-GB"/>
        </w:rPr>
        <w:tab/>
      </w:r>
      <w:r w:rsidR="00343B63">
        <w:rPr>
          <w:lang w:val="en-GB"/>
        </w:rPr>
        <w:tab/>
      </w:r>
      <w:r w:rsidR="00C41C16">
        <w:rPr>
          <w:lang w:val="en-GB"/>
        </w:rPr>
        <w:t>mangi</w:t>
      </w:r>
      <w:r w:rsidR="00045C12">
        <w:rPr>
          <w:lang w:val="en-GB"/>
        </w:rPr>
        <w:t>-a</w:t>
      </w:r>
      <w:r w:rsidR="00C41C16">
        <w:rPr>
          <w:lang w:val="en-GB"/>
        </w:rPr>
        <w:t>t</w:t>
      </w:r>
      <w:r w:rsidR="00045C12">
        <w:rPr>
          <w:lang w:val="en-GB"/>
        </w:rPr>
        <w:t>-</w:t>
      </w:r>
      <w:r w:rsidR="00C41C16">
        <w:rPr>
          <w:lang w:val="en-GB"/>
        </w:rPr>
        <w:t>a</w:t>
      </w:r>
      <w:r w:rsidR="00C41C16">
        <w:rPr>
          <w:lang w:val="en-GB"/>
        </w:rPr>
        <w:tab/>
      </w:r>
      <w:r w:rsidR="00A458DD">
        <w:rPr>
          <w:lang w:val="en-GB"/>
        </w:rPr>
        <w:tab/>
      </w:r>
      <w:r>
        <w:rPr>
          <w:lang w:val="en-GB"/>
        </w:rPr>
        <w:t>Laura</w:t>
      </w:r>
    </w:p>
    <w:p w:rsidR="001C313A" w:rsidRPr="00F53BB6" w:rsidRDefault="00A458DD" w:rsidP="001C313A">
      <w:pPr>
        <w:spacing w:line="480" w:lineRule="auto"/>
        <w:ind w:left="1080"/>
        <w:rPr>
          <w:lang w:val="en-GB"/>
        </w:rPr>
      </w:pPr>
      <w:r>
        <w:rPr>
          <w:lang w:val="en-GB"/>
        </w:rPr>
        <w:t>it;ACC;</w:t>
      </w:r>
      <w:r w:rsidR="00343B63" w:rsidRPr="00F5158F">
        <w:rPr>
          <w:lang w:val="en-GB"/>
        </w:rPr>
        <w:t>SG</w:t>
      </w:r>
      <w:r>
        <w:rPr>
          <w:lang w:val="en-GB"/>
        </w:rPr>
        <w:tab/>
      </w:r>
      <w:r w:rsidR="001C313A" w:rsidRPr="00F53BB6">
        <w:rPr>
          <w:lang w:val="en-GB"/>
        </w:rPr>
        <w:tab/>
      </w:r>
      <w:r w:rsidR="00F53BB6" w:rsidRPr="00F53BB6">
        <w:rPr>
          <w:lang w:val="en-GB"/>
        </w:rPr>
        <w:t>auxiliary;3SG</w:t>
      </w:r>
      <w:r w:rsidR="00343B63">
        <w:rPr>
          <w:lang w:val="en-GB"/>
        </w:rPr>
        <w:tab/>
      </w:r>
      <w:r w:rsidR="00343B63">
        <w:rPr>
          <w:lang w:val="en-GB"/>
        </w:rPr>
        <w:tab/>
      </w:r>
      <w:r w:rsidR="00871ED6">
        <w:rPr>
          <w:lang w:val="en-GB"/>
        </w:rPr>
        <w:t>eat-PRF</w:t>
      </w:r>
      <w:r w:rsidR="00045C12">
        <w:rPr>
          <w:lang w:val="en-GB"/>
        </w:rPr>
        <w:t>-</w:t>
      </w:r>
      <w:r w:rsidR="0023482D">
        <w:rPr>
          <w:lang w:val="en-GB"/>
        </w:rPr>
        <w:t>F;</w:t>
      </w:r>
      <w:r w:rsidR="00045C12">
        <w:rPr>
          <w:lang w:val="en-GB"/>
        </w:rPr>
        <w:t>SG</w:t>
      </w:r>
      <w:r w:rsidR="00C41C16" w:rsidRPr="00F53BB6">
        <w:rPr>
          <w:lang w:val="en-GB"/>
        </w:rPr>
        <w:tab/>
      </w:r>
      <w:r>
        <w:rPr>
          <w:lang w:val="en-GB"/>
        </w:rPr>
        <w:tab/>
      </w:r>
      <w:r w:rsidR="001C313A" w:rsidRPr="00F53BB6">
        <w:rPr>
          <w:lang w:val="en-GB"/>
        </w:rPr>
        <w:t>Laura</w:t>
      </w:r>
      <w:r w:rsidR="007367E6">
        <w:rPr>
          <w:rStyle w:val="FootnoteReference"/>
          <w:lang w:val="en-GB"/>
        </w:rPr>
        <w:footnoteReference w:id="1"/>
      </w:r>
    </w:p>
    <w:p w:rsidR="001C313A" w:rsidRDefault="00F810FD" w:rsidP="001C313A">
      <w:pPr>
        <w:spacing w:line="480" w:lineRule="auto"/>
        <w:ind w:left="1080"/>
        <w:rPr>
          <w:lang w:val="en-GB"/>
        </w:rPr>
      </w:pPr>
      <w:r>
        <w:rPr>
          <w:lang w:val="en-GB"/>
        </w:rPr>
        <w:t>‘</w:t>
      </w:r>
      <w:r w:rsidR="001C313A">
        <w:rPr>
          <w:lang w:val="en-GB"/>
        </w:rPr>
        <w:t>Laura ate it.</w:t>
      </w:r>
      <w:r>
        <w:rPr>
          <w:lang w:val="en-GB"/>
        </w:rPr>
        <w:t>’</w:t>
      </w:r>
    </w:p>
    <w:p w:rsidR="001C313A" w:rsidRDefault="001C313A" w:rsidP="00DB638C">
      <w:pPr>
        <w:spacing w:line="480" w:lineRule="auto"/>
        <w:rPr>
          <w:lang w:val="en-GB"/>
        </w:rPr>
      </w:pPr>
    </w:p>
    <w:p w:rsidR="00280643" w:rsidRDefault="00280643" w:rsidP="00280643">
      <w:pPr>
        <w:spacing w:line="480" w:lineRule="auto"/>
        <w:ind w:firstLine="360"/>
        <w:rPr>
          <w:lang w:val="en-GB"/>
        </w:rPr>
      </w:pPr>
      <w:r w:rsidRPr="00E23875">
        <w:rPr>
          <w:lang w:val="en-GB"/>
        </w:rPr>
        <w:t>A particularity of Italian concerns the interaction between word order, type of referential expression and case marking. While both subject pronouns and full subject NPs can appear before and after the verb, the word order position of grammatical objects in Italian is determined by the type of referring expression. Pronominal objects (which are systematically and unambiguously case-marked</w:t>
      </w:r>
      <w:r w:rsidR="003B11FE">
        <w:rPr>
          <w:lang w:val="en-GB"/>
        </w:rPr>
        <w:t>, see Appendix A</w:t>
      </w:r>
      <w:r w:rsidRPr="00E23875">
        <w:rPr>
          <w:lang w:val="en-GB"/>
        </w:rPr>
        <w:t xml:space="preserve">) have to occur immediately before the verb (except in certain modal constructions and in imperatives). Full object NPs are not case-marked and predominately occur after the verb. These facts have not been taken into account in the Competition Model literature on the acquisition of Italian and French. Rather, children (and adults) have been presented with sentences with </w:t>
      </w:r>
      <w:r w:rsidR="00E453D5" w:rsidRPr="00E453D5">
        <w:rPr>
          <w:smallCaps/>
          <w:lang w:val="en-GB"/>
        </w:rPr>
        <w:t>noun</w:t>
      </w:r>
      <w:r w:rsidR="00E453D5">
        <w:rPr>
          <w:smallCaps/>
          <w:lang w:val="en-GB"/>
        </w:rPr>
        <w:t>-noun-verb</w:t>
      </w:r>
      <w:r w:rsidR="00E453D5">
        <w:rPr>
          <w:lang w:val="en-GB"/>
        </w:rPr>
        <w:t xml:space="preserve"> </w:t>
      </w:r>
      <w:r w:rsidRPr="00E23875">
        <w:rPr>
          <w:lang w:val="en-GB"/>
        </w:rPr>
        <w:t>(NNV) orderings</w:t>
      </w:r>
      <w:r w:rsidR="0058170C">
        <w:rPr>
          <w:lang w:val="en-GB"/>
        </w:rPr>
        <w:t xml:space="preserve"> </w:t>
      </w:r>
      <w:r w:rsidRPr="00E23875">
        <w:rPr>
          <w:lang w:val="en-GB"/>
        </w:rPr>
        <w:t xml:space="preserve">despite the fact that such sentences are extremely rare </w:t>
      </w:r>
      <w:r w:rsidR="0058170C">
        <w:rPr>
          <w:lang w:val="en-GB"/>
        </w:rPr>
        <w:t xml:space="preserve">(or indeed ungrammatical) </w:t>
      </w:r>
      <w:r w:rsidRPr="00E23875">
        <w:rPr>
          <w:lang w:val="en-GB"/>
        </w:rPr>
        <w:t>in standard Italian (e.g. Bates et al., 1984; Devescovi</w:t>
      </w:r>
      <w:r w:rsidR="0055570B">
        <w:rPr>
          <w:lang w:val="en-GB"/>
        </w:rPr>
        <w:t>, d’Amico &amp; Gentile,</w:t>
      </w:r>
      <w:r w:rsidRPr="00E23875">
        <w:rPr>
          <w:lang w:val="en-GB"/>
        </w:rPr>
        <w:t xml:space="preserve">, 1999; d’Amico &amp; Devescovi, 1993; MacWhinney, Bates &amp; Kliegl, 1984). </w:t>
      </w:r>
    </w:p>
    <w:p w:rsidR="00280643" w:rsidRPr="00E23875" w:rsidRDefault="0058170C" w:rsidP="009757BA">
      <w:pPr>
        <w:spacing w:line="480" w:lineRule="auto"/>
        <w:ind w:firstLine="360"/>
        <w:rPr>
          <w:lang w:val="en-GB"/>
        </w:rPr>
      </w:pPr>
      <w:r>
        <w:rPr>
          <w:lang w:val="en-GB"/>
        </w:rPr>
        <w:t>Furthermore</w:t>
      </w:r>
      <w:r w:rsidR="00D3152A">
        <w:rPr>
          <w:lang w:val="en-GB"/>
        </w:rPr>
        <w:t>, a</w:t>
      </w:r>
      <w:r w:rsidR="00280643" w:rsidRPr="00E23875">
        <w:rPr>
          <w:lang w:val="en-GB"/>
        </w:rPr>
        <w:t xml:space="preserve">lthough </w:t>
      </w:r>
      <w:r w:rsidR="00280643" w:rsidRPr="0047725A">
        <w:rPr>
          <w:lang w:val="en-GB"/>
        </w:rPr>
        <w:t>object-pronoun+</w:t>
      </w:r>
      <w:r w:rsidR="00912978">
        <w:rPr>
          <w:lang w:val="en-GB"/>
        </w:rPr>
        <w:t>V</w:t>
      </w:r>
      <w:r w:rsidR="00280643" w:rsidRPr="0047725A">
        <w:rPr>
          <w:lang w:val="en-GB"/>
        </w:rPr>
        <w:t>+</w:t>
      </w:r>
      <w:r w:rsidR="00912978">
        <w:rPr>
          <w:lang w:val="en-GB"/>
        </w:rPr>
        <w:t>S</w:t>
      </w:r>
      <w:r w:rsidR="00E453D5">
        <w:rPr>
          <w:lang w:val="en-GB"/>
        </w:rPr>
        <w:t xml:space="preserve"> (</w:t>
      </w:r>
      <w:r w:rsidR="00E453D5" w:rsidRPr="00E453D5">
        <w:rPr>
          <w:smallCaps/>
          <w:lang w:val="en-GB"/>
        </w:rPr>
        <w:t>o</w:t>
      </w:r>
      <w:r w:rsidR="00E453D5" w:rsidRPr="00552707">
        <w:rPr>
          <w:smallCaps/>
          <w:vertAlign w:val="subscript"/>
          <w:lang w:val="en-GB"/>
        </w:rPr>
        <w:t>pro</w:t>
      </w:r>
      <w:r w:rsidR="00E453D5" w:rsidRPr="00E453D5">
        <w:rPr>
          <w:smallCaps/>
          <w:lang w:val="en-GB"/>
        </w:rPr>
        <w:t>vs</w:t>
      </w:r>
      <w:r w:rsidR="00E453D5">
        <w:rPr>
          <w:lang w:val="en-GB"/>
        </w:rPr>
        <w:t xml:space="preserve">) </w:t>
      </w:r>
      <w:r w:rsidR="00280643" w:rsidRPr="00E23875">
        <w:rPr>
          <w:lang w:val="en-GB"/>
        </w:rPr>
        <w:t>occurs in Italian</w:t>
      </w:r>
      <w:r w:rsidR="00E017F6">
        <w:rPr>
          <w:lang w:val="en-GB"/>
        </w:rPr>
        <w:t xml:space="preserve">, </w:t>
      </w:r>
      <w:r w:rsidR="00280643" w:rsidRPr="00E23875">
        <w:rPr>
          <w:lang w:val="en-GB"/>
        </w:rPr>
        <w:t xml:space="preserve">Italian adults have a strong bias to interpret NVN sentences as SVO if there is no imbalance in </w:t>
      </w:r>
      <w:r w:rsidR="00280643" w:rsidRPr="00D35987">
        <w:rPr>
          <w:smallCaps/>
          <w:lang w:val="en-GB"/>
        </w:rPr>
        <w:t>animacy</w:t>
      </w:r>
      <w:r w:rsidR="00280643" w:rsidRPr="00E23875">
        <w:rPr>
          <w:lang w:val="en-GB"/>
        </w:rPr>
        <w:t xml:space="preserve"> or </w:t>
      </w:r>
      <w:r w:rsidR="00280643" w:rsidRPr="00D35987">
        <w:rPr>
          <w:smallCaps/>
          <w:lang w:val="en-GB"/>
        </w:rPr>
        <w:t>prosody</w:t>
      </w:r>
      <w:r w:rsidR="005E4113">
        <w:rPr>
          <w:lang w:val="en-GB"/>
        </w:rPr>
        <w:t>,</w:t>
      </w:r>
      <w:r w:rsidR="00280643" w:rsidRPr="00E23875">
        <w:rPr>
          <w:lang w:val="en-GB"/>
        </w:rPr>
        <w:t xml:space="preserve"> and if </w:t>
      </w:r>
      <w:r w:rsidR="00280643" w:rsidRPr="00D35987">
        <w:rPr>
          <w:smallCaps/>
          <w:lang w:val="en-GB"/>
        </w:rPr>
        <w:t>subject-verb agreement</w:t>
      </w:r>
      <w:r w:rsidR="00280643" w:rsidRPr="00E23875">
        <w:rPr>
          <w:lang w:val="en-GB"/>
        </w:rPr>
        <w:t xml:space="preserve"> does not lead the listener to prefer one noun phrase over the other as agent (e.g. </w:t>
      </w:r>
      <w:r w:rsidR="00C4351D">
        <w:rPr>
          <w:lang w:val="en-GB"/>
        </w:rPr>
        <w:t xml:space="preserve">if </w:t>
      </w:r>
      <w:r w:rsidR="00280643" w:rsidRPr="00E23875">
        <w:rPr>
          <w:lang w:val="en-GB"/>
        </w:rPr>
        <w:t>both subject and object are third person singular</w:t>
      </w:r>
      <w:r w:rsidR="00C4351D">
        <w:rPr>
          <w:lang w:val="en-GB"/>
        </w:rPr>
        <w:t xml:space="preserve">). </w:t>
      </w:r>
      <w:r w:rsidR="00280643" w:rsidRPr="00E23875">
        <w:rPr>
          <w:lang w:val="en-GB"/>
        </w:rPr>
        <w:t xml:space="preserve">For NVN sentences adult participants </w:t>
      </w:r>
      <w:r w:rsidR="003D09BE">
        <w:rPr>
          <w:lang w:val="en-GB"/>
        </w:rPr>
        <w:t>have been found to choose</w:t>
      </w:r>
      <w:r w:rsidR="003D09BE" w:rsidRPr="00E23875">
        <w:rPr>
          <w:lang w:val="en-GB"/>
        </w:rPr>
        <w:t xml:space="preserve"> </w:t>
      </w:r>
      <w:r w:rsidR="00280643" w:rsidRPr="00E23875">
        <w:rPr>
          <w:lang w:val="en-GB"/>
        </w:rPr>
        <w:t xml:space="preserve">the first noun as agent over 85% of the time </w:t>
      </w:r>
      <w:r w:rsidR="005E4113">
        <w:rPr>
          <w:lang w:val="en-GB"/>
        </w:rPr>
        <w:t xml:space="preserve">in </w:t>
      </w:r>
      <w:r w:rsidR="00280643" w:rsidRPr="00E23875">
        <w:rPr>
          <w:lang w:val="en-GB"/>
        </w:rPr>
        <w:t>Bates et al.</w:t>
      </w:r>
      <w:r w:rsidR="005E4113">
        <w:rPr>
          <w:lang w:val="en-GB"/>
        </w:rPr>
        <w:t xml:space="preserve"> (</w:t>
      </w:r>
      <w:r w:rsidR="00280643" w:rsidRPr="00E23875">
        <w:rPr>
          <w:lang w:val="en-GB"/>
        </w:rPr>
        <w:t>1984)</w:t>
      </w:r>
      <w:r>
        <w:rPr>
          <w:lang w:val="en-GB"/>
        </w:rPr>
        <w:t xml:space="preserve">. </w:t>
      </w:r>
      <w:r w:rsidR="00280643" w:rsidRPr="00E23875">
        <w:rPr>
          <w:rStyle w:val="FootnoteReference"/>
          <w:lang w:val="en-GB"/>
        </w:rPr>
        <w:t xml:space="preserve"> </w:t>
      </w:r>
      <w:r w:rsidR="008C5F2C">
        <w:rPr>
          <w:lang w:val="en-GB"/>
        </w:rPr>
        <w:t xml:space="preserve">Even Italian </w:t>
      </w:r>
      <w:r w:rsidR="008C5F2C">
        <w:rPr>
          <w:lang w:val="en-GB"/>
        </w:rPr>
        <w:lastRenderedPageBreak/>
        <w:t>4;6</w:t>
      </w:r>
      <w:r w:rsidR="00280643" w:rsidRPr="00E23875">
        <w:rPr>
          <w:lang w:val="en-GB"/>
        </w:rPr>
        <w:t xml:space="preserve">-year-olds </w:t>
      </w:r>
      <w:r w:rsidR="003D09BE">
        <w:rPr>
          <w:lang w:val="en-GB"/>
        </w:rPr>
        <w:t>have been found to choose</w:t>
      </w:r>
      <w:r w:rsidR="00280643" w:rsidRPr="00E23875">
        <w:rPr>
          <w:lang w:val="en-GB"/>
        </w:rPr>
        <w:t xml:space="preserve"> this interpretation in 70% of their act-out responses with familiar verbs (d’Amico &amp; Devescovi, 1993). </w:t>
      </w:r>
    </w:p>
    <w:p w:rsidR="00280643" w:rsidRPr="00E23875" w:rsidRDefault="00280643" w:rsidP="00280643">
      <w:pPr>
        <w:spacing w:line="480" w:lineRule="auto"/>
        <w:ind w:firstLine="720"/>
        <w:rPr>
          <w:lang w:val="en-GB"/>
        </w:rPr>
      </w:pPr>
    </w:p>
    <w:p w:rsidR="00280643" w:rsidRPr="002A5708" w:rsidRDefault="00280643" w:rsidP="000C5D41">
      <w:pPr>
        <w:tabs>
          <w:tab w:val="left" w:pos="284"/>
        </w:tabs>
        <w:spacing w:line="480" w:lineRule="auto"/>
        <w:rPr>
          <w:i/>
          <w:lang w:val="en-GB"/>
        </w:rPr>
      </w:pPr>
      <w:r w:rsidRPr="002A5708">
        <w:rPr>
          <w:i/>
          <w:lang w:val="en-GB"/>
        </w:rPr>
        <w:t xml:space="preserve">The </w:t>
      </w:r>
      <w:r w:rsidR="007F6BD6" w:rsidRPr="002A5708">
        <w:rPr>
          <w:i/>
          <w:lang w:val="en-GB"/>
        </w:rPr>
        <w:t xml:space="preserve">present </w:t>
      </w:r>
      <w:r w:rsidRPr="002A5708">
        <w:rPr>
          <w:i/>
          <w:lang w:val="en-GB"/>
        </w:rPr>
        <w:t>stud</w:t>
      </w:r>
      <w:r w:rsidR="007F6BD6" w:rsidRPr="002A5708">
        <w:rPr>
          <w:i/>
          <w:lang w:val="en-GB"/>
        </w:rPr>
        <w:t>y</w:t>
      </w:r>
    </w:p>
    <w:p w:rsidR="00280643" w:rsidRPr="00E23875" w:rsidRDefault="00280643" w:rsidP="00280643">
      <w:pPr>
        <w:pStyle w:val="CommentText"/>
        <w:spacing w:line="480" w:lineRule="auto"/>
        <w:ind w:firstLine="357"/>
        <w:rPr>
          <w:lang w:val="en-GB"/>
        </w:rPr>
      </w:pPr>
      <w:r w:rsidRPr="00E23875">
        <w:rPr>
          <w:lang w:val="en-GB"/>
        </w:rPr>
        <w:t xml:space="preserve">We thus conducted two studies to investigate </w:t>
      </w:r>
      <w:r w:rsidR="006D60B7">
        <w:rPr>
          <w:lang w:val="en-GB"/>
        </w:rPr>
        <w:t>which</w:t>
      </w:r>
      <w:r w:rsidR="006D60B7" w:rsidRPr="00E23875">
        <w:rPr>
          <w:lang w:val="en-GB"/>
        </w:rPr>
        <w:t xml:space="preserve"> </w:t>
      </w:r>
      <w:r w:rsidRPr="00E23875">
        <w:rPr>
          <w:lang w:val="en-GB"/>
        </w:rPr>
        <w:t>cues are used to understand causative</w:t>
      </w:r>
      <w:r w:rsidR="00474D9E">
        <w:rPr>
          <w:lang w:val="en-GB"/>
        </w:rPr>
        <w:t xml:space="preserve"> transitive sentences</w:t>
      </w:r>
      <w:r w:rsidRPr="00E23875">
        <w:rPr>
          <w:lang w:val="en-GB"/>
        </w:rPr>
        <w:t xml:space="preserve"> by young pre-school children learning</w:t>
      </w:r>
      <w:r w:rsidR="006D60B7">
        <w:rPr>
          <w:lang w:val="en-GB"/>
        </w:rPr>
        <w:t xml:space="preserve"> Italian</w:t>
      </w:r>
      <w:r w:rsidRPr="00E23875">
        <w:rPr>
          <w:lang w:val="en-GB"/>
        </w:rPr>
        <w:t xml:space="preserve">. In </w:t>
      </w:r>
      <w:r w:rsidR="007C5DA3">
        <w:rPr>
          <w:lang w:val="en-GB"/>
        </w:rPr>
        <w:t>Study 1</w:t>
      </w:r>
      <w:r w:rsidRPr="00E23875">
        <w:rPr>
          <w:lang w:val="en-GB"/>
        </w:rPr>
        <w:t xml:space="preserve"> we carried out the largest corpus analysis of Italian CDS to date</w:t>
      </w:r>
      <w:r w:rsidR="00451EA8">
        <w:rPr>
          <w:lang w:val="en-GB"/>
        </w:rPr>
        <w:t xml:space="preserve"> using the Tonelli (Tonelli &amp; Fabris, 2005) and Calambrone </w:t>
      </w:r>
      <w:r w:rsidR="00451EA8" w:rsidRPr="00E23875">
        <w:rPr>
          <w:lang w:val="en-GB"/>
        </w:rPr>
        <w:t>(</w:t>
      </w:r>
      <w:r w:rsidR="00451EA8" w:rsidRPr="00E23875">
        <w:rPr>
          <w:szCs w:val="22"/>
          <w:lang w:val="en-GB"/>
        </w:rPr>
        <w:t>Cipriani, Pfanner, Chilosi, Cittadoni, Ciuti, Maccari, Pantano, Pfanner, Poli, Sarno, Bottari, Cappelli, Colombo &amp; Veneziano, 1989</w:t>
      </w:r>
      <w:r w:rsidR="00451EA8">
        <w:rPr>
          <w:lang w:val="en-GB"/>
        </w:rPr>
        <w:t>) corpora</w:t>
      </w:r>
      <w:r w:rsidRPr="00E23875">
        <w:rPr>
          <w:lang w:val="en-GB"/>
        </w:rPr>
        <w:t>.  This analysis allowed us to establish what kind</w:t>
      </w:r>
      <w:r w:rsidR="006D60B7">
        <w:rPr>
          <w:lang w:val="en-GB"/>
        </w:rPr>
        <w:t>s</w:t>
      </w:r>
      <w:r w:rsidRPr="00E23875">
        <w:rPr>
          <w:lang w:val="en-GB"/>
        </w:rPr>
        <w:t xml:space="preserve"> of transitive sentences Italian-speaking children are actually likely to hear in terms of</w:t>
      </w:r>
      <w:r w:rsidR="005E4113">
        <w:rPr>
          <w:lang w:val="en-GB"/>
        </w:rPr>
        <w:t xml:space="preserve"> </w:t>
      </w:r>
      <w:r w:rsidR="005E4113" w:rsidRPr="002B08AC">
        <w:rPr>
          <w:lang w:val="en-GB"/>
        </w:rPr>
        <w:t>the</w:t>
      </w:r>
      <w:r w:rsidRPr="002B08AC">
        <w:rPr>
          <w:lang w:val="en-GB"/>
        </w:rPr>
        <w:t xml:space="preserve"> number of expressed arguments, word order with respect to the verb, and the form of the</w:t>
      </w:r>
      <w:r w:rsidRPr="00E23875">
        <w:rPr>
          <w:i/>
          <w:lang w:val="en-GB"/>
        </w:rPr>
        <w:t xml:space="preserve"> </w:t>
      </w:r>
      <w:r w:rsidRPr="00D35987">
        <w:rPr>
          <w:lang w:val="en-GB"/>
        </w:rPr>
        <w:t>referential expressions</w:t>
      </w:r>
      <w:r w:rsidRPr="00E23875">
        <w:rPr>
          <w:lang w:val="en-GB"/>
        </w:rPr>
        <w:t xml:space="preserve"> used to realize arguments (full NPs, e.g. </w:t>
      </w:r>
      <w:r w:rsidRPr="00E23875">
        <w:rPr>
          <w:i/>
          <w:lang w:val="en-GB"/>
        </w:rPr>
        <w:t>il gatto</w:t>
      </w:r>
      <w:r w:rsidR="00D35987">
        <w:rPr>
          <w:i/>
          <w:lang w:val="en-GB"/>
        </w:rPr>
        <w:t xml:space="preserve"> </w:t>
      </w:r>
      <w:r w:rsidR="00D35987" w:rsidRPr="00D35987">
        <w:rPr>
          <w:lang w:val="en-GB"/>
        </w:rPr>
        <w:t>‘the cat’</w:t>
      </w:r>
      <w:r w:rsidRPr="00E23875">
        <w:rPr>
          <w:lang w:val="en-GB"/>
        </w:rPr>
        <w:t xml:space="preserve">, as opposed to pronouns, e.g. </w:t>
      </w:r>
      <w:r w:rsidRPr="00E23875">
        <w:rPr>
          <w:i/>
          <w:lang w:val="en-GB"/>
        </w:rPr>
        <w:t>lui/lo</w:t>
      </w:r>
      <w:r w:rsidR="00D35987">
        <w:rPr>
          <w:i/>
          <w:lang w:val="en-GB"/>
        </w:rPr>
        <w:t xml:space="preserve"> </w:t>
      </w:r>
      <w:r w:rsidR="00D35987" w:rsidRPr="00D35987">
        <w:rPr>
          <w:lang w:val="en-GB"/>
        </w:rPr>
        <w:t>‘he / him’</w:t>
      </w:r>
      <w:r w:rsidRPr="00E23875">
        <w:rPr>
          <w:lang w:val="en-GB"/>
        </w:rPr>
        <w:t xml:space="preserve">). </w:t>
      </w:r>
      <w:r w:rsidR="00323872">
        <w:rPr>
          <w:lang w:val="en-GB"/>
        </w:rPr>
        <w:t>Our results from Study 1 generated our cue reliability and cue validity based hypotheses for Study 2.</w:t>
      </w:r>
    </w:p>
    <w:p w:rsidR="00CF288C" w:rsidRDefault="00323872" w:rsidP="00CF288C">
      <w:pPr>
        <w:pStyle w:val="CommentText"/>
        <w:spacing w:line="480" w:lineRule="auto"/>
        <w:ind w:firstLine="357"/>
        <w:rPr>
          <w:lang w:val="en-GB"/>
        </w:rPr>
      </w:pPr>
      <w:r>
        <w:rPr>
          <w:lang w:val="en-GB"/>
        </w:rPr>
        <w:t xml:space="preserve">Study 2 used a pointing paradigm identical to that previously used by Dittmar et al. (2008: Study 3). That is, the comprehension of </w:t>
      </w:r>
      <w:r w:rsidR="002E3295">
        <w:rPr>
          <w:lang w:val="en-GB"/>
        </w:rPr>
        <w:t xml:space="preserve">transitive sentence frames </w:t>
      </w:r>
      <w:r w:rsidR="009A79C6">
        <w:rPr>
          <w:lang w:val="en-GB"/>
        </w:rPr>
        <w:t>was</w:t>
      </w:r>
      <w:r>
        <w:rPr>
          <w:lang w:val="en-GB"/>
        </w:rPr>
        <w:t xml:space="preserve"> tested using </w:t>
      </w:r>
      <w:r w:rsidR="006114BF">
        <w:rPr>
          <w:lang w:val="en-GB"/>
        </w:rPr>
        <w:t>novel verbs, whereby the child wa</w:t>
      </w:r>
      <w:r>
        <w:rPr>
          <w:lang w:val="en-GB"/>
        </w:rPr>
        <w:t xml:space="preserve">s asked which video clip (target vs. </w:t>
      </w:r>
      <w:r w:rsidR="00AF06D6">
        <w:rPr>
          <w:lang w:val="en-GB"/>
        </w:rPr>
        <w:t>distractor) matched</w:t>
      </w:r>
      <w:r>
        <w:rPr>
          <w:lang w:val="en-GB"/>
        </w:rPr>
        <w:t xml:space="preserve"> th</w:t>
      </w:r>
      <w:r w:rsidR="0004152D">
        <w:rPr>
          <w:lang w:val="en-GB"/>
        </w:rPr>
        <w:t>e sentence the experimenter used</w:t>
      </w:r>
      <w:r>
        <w:rPr>
          <w:lang w:val="en-GB"/>
        </w:rPr>
        <w:t xml:space="preserve">. The two novel actions </w:t>
      </w:r>
      <w:r w:rsidR="003346D2">
        <w:rPr>
          <w:lang w:val="en-GB"/>
        </w:rPr>
        <w:t>were</w:t>
      </w:r>
      <w:r>
        <w:rPr>
          <w:lang w:val="en-GB"/>
        </w:rPr>
        <w:t xml:space="preserve"> identical in both target and distractor clips and the same two animals (e.g. cow and frog) occur</w:t>
      </w:r>
      <w:r w:rsidR="00D876B5">
        <w:rPr>
          <w:lang w:val="en-GB"/>
        </w:rPr>
        <w:t>red</w:t>
      </w:r>
      <w:r>
        <w:rPr>
          <w:lang w:val="en-GB"/>
        </w:rPr>
        <w:t xml:space="preserve"> in both the target and distractor clips – the </w:t>
      </w:r>
      <w:r w:rsidR="00BA2259">
        <w:rPr>
          <w:lang w:val="en-GB"/>
        </w:rPr>
        <w:t>only difference wa</w:t>
      </w:r>
      <w:r w:rsidR="0066698B">
        <w:rPr>
          <w:lang w:val="en-GB"/>
        </w:rPr>
        <w:t xml:space="preserve">s </w:t>
      </w:r>
      <w:r w:rsidR="00BA2259">
        <w:rPr>
          <w:lang w:val="en-GB"/>
        </w:rPr>
        <w:t>which animal mapped</w:t>
      </w:r>
      <w:r>
        <w:rPr>
          <w:lang w:val="en-GB"/>
        </w:rPr>
        <w:t xml:space="preserve"> onto the agent vs. patient role. </w:t>
      </w:r>
      <w:r w:rsidR="00BE051E">
        <w:rPr>
          <w:lang w:val="en-GB"/>
        </w:rPr>
        <w:t xml:space="preserve">For each individual trial, the grammatical gender of the animals was always identical so that reference could not be determined based on gender. </w:t>
      </w:r>
      <w:r w:rsidR="007824DF" w:rsidRPr="00E23875">
        <w:rPr>
          <w:lang w:val="en-GB"/>
        </w:rPr>
        <w:t xml:space="preserve">Thus, our second aim was simply to investigate at which age Italian children would understand basic active transitive sentences with </w:t>
      </w:r>
      <w:r w:rsidR="005E4113">
        <w:rPr>
          <w:lang w:val="en-GB"/>
        </w:rPr>
        <w:t xml:space="preserve">causative </w:t>
      </w:r>
      <w:r w:rsidR="007824DF" w:rsidRPr="00E23875">
        <w:rPr>
          <w:lang w:val="en-GB"/>
        </w:rPr>
        <w:t xml:space="preserve">novel verbs, but </w:t>
      </w:r>
      <w:r w:rsidR="00C4741C">
        <w:rPr>
          <w:lang w:val="en-GB"/>
        </w:rPr>
        <w:t>without</w:t>
      </w:r>
      <w:r w:rsidR="007824DF" w:rsidRPr="00E23875">
        <w:rPr>
          <w:lang w:val="en-GB"/>
        </w:rPr>
        <w:t xml:space="preserve"> animacy </w:t>
      </w:r>
      <w:r w:rsidR="00C4741C">
        <w:rPr>
          <w:lang w:val="en-GB"/>
        </w:rPr>
        <w:t>and</w:t>
      </w:r>
      <w:r w:rsidR="007824DF" w:rsidRPr="00E23875">
        <w:rPr>
          <w:lang w:val="en-GB"/>
        </w:rPr>
        <w:t xml:space="preserve"> subject-verb agreement cues</w:t>
      </w:r>
      <w:r w:rsidR="00FF4372">
        <w:rPr>
          <w:lang w:val="en-GB"/>
        </w:rPr>
        <w:t xml:space="preserve">. We therefore chose the three word orders that are most frequently used with Italian declarative transitive sentences, when those sentences do have an overt subject. These word orders are </w:t>
      </w:r>
      <w:r w:rsidR="00903A12">
        <w:rPr>
          <w:lang w:val="en-GB"/>
        </w:rPr>
        <w:t>SVO, SOV and</w:t>
      </w:r>
      <w:r w:rsidR="009F58EC">
        <w:rPr>
          <w:lang w:val="en-GB"/>
        </w:rPr>
        <w:t xml:space="preserve"> OVS</w:t>
      </w:r>
      <w:r w:rsidR="003977A1">
        <w:rPr>
          <w:lang w:val="en-GB"/>
        </w:rPr>
        <w:t xml:space="preserve"> and are illustrated in </w:t>
      </w:r>
      <w:r w:rsidR="0047725A">
        <w:rPr>
          <w:lang w:val="en-GB"/>
        </w:rPr>
        <w:t>(2)-(4)</w:t>
      </w:r>
      <w:r w:rsidR="003977A1">
        <w:rPr>
          <w:lang w:val="en-GB"/>
        </w:rPr>
        <w:t xml:space="preserve"> below</w:t>
      </w:r>
      <w:r w:rsidR="00CF288C">
        <w:rPr>
          <w:lang w:val="en-GB"/>
        </w:rPr>
        <w:t xml:space="preserve"> (see also Appendix B)</w:t>
      </w:r>
      <w:r w:rsidR="009F58EC">
        <w:rPr>
          <w:lang w:val="en-GB"/>
        </w:rPr>
        <w:t>.</w:t>
      </w:r>
      <w:r w:rsidR="00903A12">
        <w:rPr>
          <w:lang w:val="en-GB"/>
        </w:rPr>
        <w:t xml:space="preserve"> </w:t>
      </w:r>
      <w:r w:rsidR="00FF4372">
        <w:rPr>
          <w:lang w:val="en-GB"/>
        </w:rPr>
        <w:t xml:space="preserve">The first, SVO </w:t>
      </w:r>
      <w:r w:rsidR="009F58EC">
        <w:rPr>
          <w:lang w:val="en-GB"/>
        </w:rPr>
        <w:t>(</w:t>
      </w:r>
      <w:r w:rsidR="00FF4372">
        <w:rPr>
          <w:lang w:val="en-GB"/>
        </w:rPr>
        <w:t>with two full NPS</w:t>
      </w:r>
      <w:r w:rsidR="009F58EC">
        <w:rPr>
          <w:lang w:val="en-GB"/>
        </w:rPr>
        <w:t>)</w:t>
      </w:r>
      <w:r w:rsidR="00FF4372">
        <w:rPr>
          <w:lang w:val="en-GB"/>
        </w:rPr>
        <w:t xml:space="preserve"> allows us </w:t>
      </w:r>
      <w:r w:rsidR="00FF4372">
        <w:rPr>
          <w:lang w:val="en-GB"/>
        </w:rPr>
        <w:lastRenderedPageBreak/>
        <w:t>to indirectly compare our results with those of</w:t>
      </w:r>
      <w:r w:rsidR="007824DF" w:rsidRPr="00E23875">
        <w:rPr>
          <w:lang w:val="en-GB"/>
        </w:rPr>
        <w:t xml:space="preserve"> the German</w:t>
      </w:r>
      <w:r w:rsidR="00261724">
        <w:rPr>
          <w:lang w:val="en-GB"/>
        </w:rPr>
        <w:t>-speaking</w:t>
      </w:r>
      <w:r w:rsidR="007824DF" w:rsidRPr="00E23875">
        <w:rPr>
          <w:lang w:val="en-GB"/>
        </w:rPr>
        <w:t xml:space="preserve"> and English</w:t>
      </w:r>
      <w:r w:rsidR="00261724">
        <w:rPr>
          <w:lang w:val="en-GB"/>
        </w:rPr>
        <w:t>-speaking</w:t>
      </w:r>
      <w:r w:rsidR="007824DF" w:rsidRPr="00E23875">
        <w:rPr>
          <w:lang w:val="en-GB"/>
        </w:rPr>
        <w:t xml:space="preserve"> children who had previously been tested with this method</w:t>
      </w:r>
      <w:r w:rsidR="00BF53BF" w:rsidRPr="00E23875">
        <w:rPr>
          <w:lang w:val="en-GB"/>
        </w:rPr>
        <w:t xml:space="preserve"> using identical novel actions (see Dittmar et al., 2008: Study 3 for German; Dittmar et al., 2011, for English)</w:t>
      </w:r>
    </w:p>
    <w:p w:rsidR="00CF288C" w:rsidRDefault="00645B9A" w:rsidP="00DB638C">
      <w:pPr>
        <w:pStyle w:val="CommentText"/>
        <w:numPr>
          <w:ilvl w:val="0"/>
          <w:numId w:val="46"/>
        </w:numPr>
        <w:spacing w:line="480" w:lineRule="auto"/>
        <w:rPr>
          <w:lang w:val="en-GB"/>
        </w:rPr>
      </w:pPr>
      <w:r w:rsidRPr="00E23875">
        <w:rPr>
          <w:b/>
          <w:u w:val="single"/>
          <w:lang w:val="en-GB"/>
        </w:rPr>
        <w:t xml:space="preserve">SUBJECT + VERB + </w:t>
      </w:r>
      <w:r>
        <w:rPr>
          <w:b/>
          <w:u w:val="single"/>
          <w:lang w:val="en-GB"/>
        </w:rPr>
        <w:t>O</w:t>
      </w:r>
      <w:r w:rsidR="00CF288C">
        <w:rPr>
          <w:b/>
          <w:u w:val="single"/>
          <w:lang w:val="en-GB"/>
        </w:rPr>
        <w:t>BJECT-</w:t>
      </w:r>
      <w:r>
        <w:rPr>
          <w:b/>
          <w:u w:val="single"/>
          <w:lang w:val="en-GB"/>
        </w:rPr>
        <w:t>N</w:t>
      </w:r>
      <w:r w:rsidR="00CF288C">
        <w:rPr>
          <w:b/>
          <w:u w:val="single"/>
          <w:lang w:val="en-GB"/>
        </w:rPr>
        <w:t>OUN</w:t>
      </w:r>
      <w:r w:rsidRPr="00E23875">
        <w:rPr>
          <w:lang w:val="en-GB"/>
        </w:rPr>
        <w:t xml:space="preserve"> </w:t>
      </w:r>
      <w:r w:rsidR="00CF288C">
        <w:rPr>
          <w:b/>
          <w:lang w:val="en-GB"/>
        </w:rPr>
        <w:t>(</w:t>
      </w:r>
      <w:r w:rsidR="00D35987" w:rsidRPr="00D35987">
        <w:rPr>
          <w:b/>
          <w:smallCaps/>
          <w:lang w:val="en-GB"/>
        </w:rPr>
        <w:t>svo</w:t>
      </w:r>
      <w:r w:rsidR="00D35987" w:rsidRPr="00652C7B">
        <w:rPr>
          <w:b/>
          <w:smallCaps/>
          <w:vertAlign w:val="subscript"/>
          <w:lang w:val="en-GB"/>
        </w:rPr>
        <w:t>noun</w:t>
      </w:r>
      <w:r w:rsidRPr="00E23875">
        <w:rPr>
          <w:b/>
          <w:lang w:val="en-GB"/>
        </w:rPr>
        <w:t>)</w:t>
      </w:r>
      <w:r w:rsidRPr="00E23875">
        <w:rPr>
          <w:lang w:val="en-GB"/>
        </w:rPr>
        <w:t xml:space="preserve"> </w:t>
      </w:r>
    </w:p>
    <w:p w:rsidR="00CF288C" w:rsidRPr="00CF288C" w:rsidRDefault="00DB638C" w:rsidP="00CF288C">
      <w:pPr>
        <w:pStyle w:val="CommentText"/>
        <w:spacing w:line="480" w:lineRule="auto"/>
        <w:ind w:left="360"/>
        <w:rPr>
          <w:lang w:val="en-GB"/>
        </w:rPr>
      </w:pPr>
      <w:r>
        <w:rPr>
          <w:lang w:val="en-GB"/>
        </w:rPr>
        <w:t>Il</w:t>
      </w:r>
      <w:r>
        <w:rPr>
          <w:lang w:val="en-GB"/>
        </w:rPr>
        <w:tab/>
      </w:r>
      <w:r>
        <w:rPr>
          <w:lang w:val="en-GB"/>
        </w:rPr>
        <w:tab/>
      </w:r>
      <w:r w:rsidR="00645B9A" w:rsidRPr="00CF288C">
        <w:rPr>
          <w:lang w:val="en-GB"/>
        </w:rPr>
        <w:t xml:space="preserve">gatto </w:t>
      </w:r>
      <w:r w:rsidR="00A123FA">
        <w:rPr>
          <w:lang w:val="en-GB"/>
        </w:rPr>
        <w:tab/>
      </w:r>
      <w:r w:rsidR="00645B9A" w:rsidRPr="00CF288C">
        <w:rPr>
          <w:lang w:val="en-GB"/>
        </w:rPr>
        <w:t>baff</w:t>
      </w:r>
      <w:r w:rsidR="00FF51E5">
        <w:rPr>
          <w:lang w:val="en-GB"/>
        </w:rPr>
        <w:t>-</w:t>
      </w:r>
      <w:r w:rsidR="00645B9A" w:rsidRPr="00CF288C">
        <w:rPr>
          <w:lang w:val="en-GB"/>
        </w:rPr>
        <w:t xml:space="preserve">a </w:t>
      </w:r>
      <w:r w:rsidR="00A123FA">
        <w:rPr>
          <w:lang w:val="en-GB"/>
        </w:rPr>
        <w:tab/>
      </w:r>
      <w:r w:rsidR="00A123FA">
        <w:rPr>
          <w:lang w:val="en-GB"/>
        </w:rPr>
        <w:tab/>
      </w:r>
      <w:r w:rsidR="00F53BB6">
        <w:rPr>
          <w:lang w:val="en-GB"/>
        </w:rPr>
        <w:tab/>
      </w:r>
      <w:r>
        <w:rPr>
          <w:lang w:val="en-GB"/>
        </w:rPr>
        <w:t>il</w:t>
      </w:r>
      <w:r>
        <w:rPr>
          <w:lang w:val="en-GB"/>
        </w:rPr>
        <w:tab/>
      </w:r>
      <w:r w:rsidR="00CE21F7">
        <w:rPr>
          <w:lang w:val="en-GB"/>
        </w:rPr>
        <w:tab/>
      </w:r>
      <w:r w:rsidR="00645B9A" w:rsidRPr="00CF288C">
        <w:rPr>
          <w:lang w:val="en-GB"/>
        </w:rPr>
        <w:t>cavallo</w:t>
      </w:r>
    </w:p>
    <w:p w:rsidR="00CF288C" w:rsidRDefault="00F53BB6" w:rsidP="00CF288C">
      <w:pPr>
        <w:pStyle w:val="CommentText"/>
        <w:spacing w:line="480" w:lineRule="auto"/>
        <w:ind w:left="360"/>
        <w:rPr>
          <w:lang w:val="en-GB"/>
        </w:rPr>
      </w:pPr>
      <w:r>
        <w:rPr>
          <w:lang w:val="en-GB"/>
        </w:rPr>
        <w:t>t</w:t>
      </w:r>
      <w:r w:rsidRPr="00F53BB6">
        <w:rPr>
          <w:lang w:val="en-GB"/>
        </w:rPr>
        <w:t>he</w:t>
      </w:r>
      <w:r>
        <w:rPr>
          <w:lang w:val="en-GB"/>
        </w:rPr>
        <w:t>;</w:t>
      </w:r>
      <w:r w:rsidRPr="00F53BB6">
        <w:rPr>
          <w:lang w:val="en-GB"/>
        </w:rPr>
        <w:t>M</w:t>
      </w:r>
      <w:r w:rsidR="00CE21F7">
        <w:rPr>
          <w:lang w:val="en-GB"/>
        </w:rPr>
        <w:t>;</w:t>
      </w:r>
      <w:r w:rsidR="00410618">
        <w:rPr>
          <w:lang w:val="en-GB"/>
        </w:rPr>
        <w:t>SG</w:t>
      </w:r>
      <w:r w:rsidR="00DB638C">
        <w:rPr>
          <w:lang w:val="en-GB"/>
        </w:rPr>
        <w:tab/>
      </w:r>
      <w:r w:rsidR="00645B9A" w:rsidRPr="00E23875">
        <w:rPr>
          <w:lang w:val="en-GB"/>
        </w:rPr>
        <w:t xml:space="preserve">cat </w:t>
      </w:r>
      <w:r w:rsidR="00DB638C">
        <w:rPr>
          <w:lang w:val="en-GB"/>
        </w:rPr>
        <w:tab/>
      </w:r>
      <w:r w:rsidR="00645B9A" w:rsidRPr="00F53BB6">
        <w:rPr>
          <w:lang w:val="en-GB"/>
        </w:rPr>
        <w:t>baff</w:t>
      </w:r>
      <w:r w:rsidR="001C4838">
        <w:rPr>
          <w:lang w:val="en-GB"/>
        </w:rPr>
        <w:t>-PRS;</w:t>
      </w:r>
      <w:r w:rsidR="00DB638C" w:rsidRPr="00F53BB6">
        <w:rPr>
          <w:lang w:val="en-GB"/>
        </w:rPr>
        <w:t>3SG</w:t>
      </w:r>
      <w:r w:rsidR="00A123FA">
        <w:rPr>
          <w:lang w:val="en-GB"/>
        </w:rPr>
        <w:tab/>
      </w:r>
      <w:r>
        <w:rPr>
          <w:lang w:val="en-GB"/>
        </w:rPr>
        <w:tab/>
        <w:t>t</w:t>
      </w:r>
      <w:r w:rsidRPr="00F53BB6">
        <w:rPr>
          <w:lang w:val="en-GB"/>
        </w:rPr>
        <w:t>he</w:t>
      </w:r>
      <w:r>
        <w:rPr>
          <w:lang w:val="en-GB"/>
        </w:rPr>
        <w:t>;</w:t>
      </w:r>
      <w:r w:rsidRPr="00F53BB6">
        <w:rPr>
          <w:lang w:val="en-GB"/>
        </w:rPr>
        <w:t>M</w:t>
      </w:r>
      <w:r w:rsidR="00CE21F7">
        <w:rPr>
          <w:lang w:val="en-GB"/>
        </w:rPr>
        <w:t>;</w:t>
      </w:r>
      <w:r w:rsidR="00410618">
        <w:rPr>
          <w:lang w:val="en-GB"/>
        </w:rPr>
        <w:t>SG</w:t>
      </w:r>
      <w:r w:rsidR="00DB638C">
        <w:rPr>
          <w:lang w:val="en-GB"/>
        </w:rPr>
        <w:tab/>
      </w:r>
      <w:r w:rsidR="00CF288C">
        <w:rPr>
          <w:lang w:val="en-GB"/>
        </w:rPr>
        <w:t>horse</w:t>
      </w:r>
    </w:p>
    <w:p w:rsidR="00645B9A" w:rsidRDefault="00CF288C" w:rsidP="00CF288C">
      <w:pPr>
        <w:pStyle w:val="CommentText"/>
        <w:spacing w:line="480" w:lineRule="auto"/>
        <w:ind w:left="360"/>
        <w:rPr>
          <w:lang w:val="en-GB"/>
        </w:rPr>
      </w:pPr>
      <w:r>
        <w:rPr>
          <w:lang w:val="en-GB"/>
        </w:rPr>
        <w:t>‘</w:t>
      </w:r>
      <w:r w:rsidR="00A123FA">
        <w:rPr>
          <w:lang w:val="en-GB"/>
        </w:rPr>
        <w:t>T</w:t>
      </w:r>
      <w:r>
        <w:rPr>
          <w:lang w:val="en-GB"/>
        </w:rPr>
        <w:t>he cat is baffing the horse.’</w:t>
      </w:r>
    </w:p>
    <w:p w:rsidR="00A123FA" w:rsidRPr="00E23875" w:rsidRDefault="00A123FA" w:rsidP="00CF288C">
      <w:pPr>
        <w:pStyle w:val="CommentText"/>
        <w:spacing w:line="480" w:lineRule="auto"/>
        <w:ind w:left="360"/>
        <w:rPr>
          <w:lang w:val="en-GB"/>
        </w:rPr>
      </w:pPr>
    </w:p>
    <w:p w:rsidR="00A123FA" w:rsidRDefault="00645B9A" w:rsidP="00DB638C">
      <w:pPr>
        <w:numPr>
          <w:ilvl w:val="0"/>
          <w:numId w:val="46"/>
        </w:numPr>
        <w:spacing w:line="480" w:lineRule="auto"/>
        <w:rPr>
          <w:lang w:val="en-GB"/>
        </w:rPr>
      </w:pPr>
      <w:r w:rsidRPr="00E23875">
        <w:rPr>
          <w:b/>
          <w:u w:val="single"/>
          <w:lang w:val="en-GB"/>
        </w:rPr>
        <w:t xml:space="preserve">SUBJECT + </w:t>
      </w:r>
      <w:r>
        <w:rPr>
          <w:b/>
          <w:u w:val="single"/>
          <w:lang w:val="en-GB"/>
        </w:rPr>
        <w:t>O</w:t>
      </w:r>
      <w:r w:rsidR="00A123FA">
        <w:rPr>
          <w:b/>
          <w:u w:val="single"/>
          <w:lang w:val="en-GB"/>
        </w:rPr>
        <w:t>BJECT-</w:t>
      </w:r>
      <w:r>
        <w:rPr>
          <w:b/>
          <w:u w:val="single"/>
          <w:lang w:val="en-GB"/>
        </w:rPr>
        <w:t>P</w:t>
      </w:r>
      <w:r w:rsidR="00A123FA">
        <w:rPr>
          <w:b/>
          <w:u w:val="single"/>
          <w:lang w:val="en-GB"/>
        </w:rPr>
        <w:t>ROUN</w:t>
      </w:r>
      <w:r w:rsidRPr="00E23875">
        <w:rPr>
          <w:b/>
          <w:u w:val="single"/>
          <w:lang w:val="en-GB"/>
        </w:rPr>
        <w:t xml:space="preserve"> + VERB</w:t>
      </w:r>
      <w:r w:rsidRPr="00E23875">
        <w:rPr>
          <w:lang w:val="en-GB"/>
        </w:rPr>
        <w:t xml:space="preserve"> </w:t>
      </w:r>
      <w:r>
        <w:rPr>
          <w:lang w:val="en-GB"/>
        </w:rPr>
        <w:t>(</w:t>
      </w:r>
      <w:r w:rsidR="00D35987" w:rsidRPr="00D35987">
        <w:rPr>
          <w:b/>
          <w:smallCaps/>
          <w:lang w:val="en-GB"/>
        </w:rPr>
        <w:t>so</w:t>
      </w:r>
      <w:r w:rsidR="00D35987" w:rsidRPr="00652C7B">
        <w:rPr>
          <w:b/>
          <w:smallCaps/>
          <w:vertAlign w:val="subscript"/>
          <w:lang w:val="en-GB"/>
        </w:rPr>
        <w:t>pro</w:t>
      </w:r>
      <w:r w:rsidR="00D35987" w:rsidRPr="00D35987">
        <w:rPr>
          <w:b/>
          <w:smallCaps/>
          <w:lang w:val="en-GB"/>
        </w:rPr>
        <w:t>v</w:t>
      </w:r>
      <w:r>
        <w:rPr>
          <w:lang w:val="en-GB"/>
        </w:rPr>
        <w:t>)</w:t>
      </w:r>
    </w:p>
    <w:p w:rsidR="00A123FA" w:rsidRPr="00CA19C5" w:rsidRDefault="00BF4049" w:rsidP="00A123FA">
      <w:pPr>
        <w:spacing w:line="480" w:lineRule="auto"/>
        <w:ind w:left="360"/>
        <w:rPr>
          <w:lang w:val="en-GB"/>
        </w:rPr>
      </w:pPr>
      <w:r>
        <w:rPr>
          <w:lang w:val="en-GB"/>
        </w:rPr>
        <w:t xml:space="preserve"> Il</w:t>
      </w:r>
      <w:r>
        <w:rPr>
          <w:lang w:val="en-GB"/>
        </w:rPr>
        <w:tab/>
      </w:r>
      <w:r>
        <w:rPr>
          <w:lang w:val="en-GB"/>
        </w:rPr>
        <w:tab/>
      </w:r>
      <w:r w:rsidR="00A123FA" w:rsidRPr="00CA19C5">
        <w:rPr>
          <w:lang w:val="en-GB"/>
        </w:rPr>
        <w:t>gatto</w:t>
      </w:r>
      <w:r w:rsidR="00A123FA" w:rsidRPr="00CA19C5">
        <w:rPr>
          <w:lang w:val="en-GB"/>
        </w:rPr>
        <w:tab/>
      </w:r>
      <w:r w:rsidR="00645B9A" w:rsidRPr="00CA19C5">
        <w:rPr>
          <w:lang w:val="en-GB"/>
        </w:rPr>
        <w:t xml:space="preserve">lo </w:t>
      </w:r>
      <w:r w:rsidR="00A123FA" w:rsidRPr="00CA19C5">
        <w:rPr>
          <w:lang w:val="en-GB"/>
        </w:rPr>
        <w:tab/>
      </w:r>
      <w:r>
        <w:rPr>
          <w:lang w:val="en-GB"/>
        </w:rPr>
        <w:tab/>
      </w:r>
      <w:r w:rsidR="00F53BB6">
        <w:rPr>
          <w:lang w:val="en-GB"/>
        </w:rPr>
        <w:tab/>
      </w:r>
      <w:r w:rsidR="00645B9A" w:rsidRPr="00CA19C5">
        <w:rPr>
          <w:lang w:val="en-GB"/>
        </w:rPr>
        <w:t>baff</w:t>
      </w:r>
      <w:r>
        <w:rPr>
          <w:lang w:val="en-GB"/>
        </w:rPr>
        <w:t>-</w:t>
      </w:r>
      <w:r w:rsidR="00645B9A" w:rsidRPr="00CA19C5">
        <w:rPr>
          <w:lang w:val="en-GB"/>
        </w:rPr>
        <w:t>a</w:t>
      </w:r>
    </w:p>
    <w:p w:rsidR="00A123FA" w:rsidRPr="00F53BB6" w:rsidRDefault="00F53BB6" w:rsidP="00A123FA">
      <w:pPr>
        <w:spacing w:line="480" w:lineRule="auto"/>
        <w:ind w:left="360"/>
        <w:rPr>
          <w:lang w:val="en-GB"/>
        </w:rPr>
      </w:pPr>
      <w:r>
        <w:rPr>
          <w:lang w:val="en-GB"/>
        </w:rPr>
        <w:t>t</w:t>
      </w:r>
      <w:r w:rsidR="00FF51E5" w:rsidRPr="00F53BB6">
        <w:rPr>
          <w:lang w:val="en-GB"/>
        </w:rPr>
        <w:t>he</w:t>
      </w:r>
      <w:r>
        <w:rPr>
          <w:lang w:val="en-GB"/>
        </w:rPr>
        <w:t>;</w:t>
      </w:r>
      <w:r w:rsidR="00CC2AA0" w:rsidRPr="00F53BB6">
        <w:rPr>
          <w:lang w:val="en-GB"/>
        </w:rPr>
        <w:t>M</w:t>
      </w:r>
      <w:r w:rsidR="00CE21F7">
        <w:rPr>
          <w:lang w:val="en-GB"/>
        </w:rPr>
        <w:t>;</w:t>
      </w:r>
      <w:r w:rsidR="00CC2AA0">
        <w:rPr>
          <w:lang w:val="en-GB"/>
        </w:rPr>
        <w:t>SG</w:t>
      </w:r>
      <w:r w:rsidR="00BF4049" w:rsidRPr="00F53BB6">
        <w:rPr>
          <w:lang w:val="en-GB"/>
        </w:rPr>
        <w:tab/>
      </w:r>
      <w:r w:rsidR="00645B9A" w:rsidRPr="00F53BB6">
        <w:rPr>
          <w:lang w:val="en-GB"/>
        </w:rPr>
        <w:t xml:space="preserve">cat </w:t>
      </w:r>
      <w:r w:rsidR="00BF4049" w:rsidRPr="00F53BB6">
        <w:rPr>
          <w:lang w:val="en-GB"/>
        </w:rPr>
        <w:tab/>
      </w:r>
      <w:r w:rsidR="00CC2AA0">
        <w:rPr>
          <w:lang w:val="en-GB"/>
        </w:rPr>
        <w:t>it;ACC;</w:t>
      </w:r>
      <w:r w:rsidR="00E162FE">
        <w:rPr>
          <w:lang w:val="en-GB"/>
        </w:rPr>
        <w:t>M;</w:t>
      </w:r>
      <w:r w:rsidR="00E162FE" w:rsidRPr="00F5158F">
        <w:rPr>
          <w:lang w:val="en-GB"/>
        </w:rPr>
        <w:t>SG</w:t>
      </w:r>
      <w:r w:rsidR="00A123FA" w:rsidRPr="00F53BB6">
        <w:rPr>
          <w:lang w:val="en-GB"/>
        </w:rPr>
        <w:tab/>
      </w:r>
      <w:r>
        <w:rPr>
          <w:lang w:val="en-GB"/>
        </w:rPr>
        <w:tab/>
      </w:r>
      <w:r w:rsidR="001C4838" w:rsidRPr="00F53BB6">
        <w:rPr>
          <w:lang w:val="en-GB"/>
        </w:rPr>
        <w:t>baff</w:t>
      </w:r>
      <w:r w:rsidR="001C4838">
        <w:rPr>
          <w:lang w:val="en-GB"/>
        </w:rPr>
        <w:t>-PRS;</w:t>
      </w:r>
      <w:r w:rsidR="001C4838" w:rsidRPr="00F53BB6">
        <w:rPr>
          <w:lang w:val="en-GB"/>
        </w:rPr>
        <w:t>3SG</w:t>
      </w:r>
    </w:p>
    <w:p w:rsidR="00645B9A" w:rsidRDefault="00A123FA" w:rsidP="00A123FA">
      <w:pPr>
        <w:spacing w:line="480" w:lineRule="auto"/>
        <w:ind w:left="360"/>
        <w:rPr>
          <w:lang w:val="en-GB"/>
        </w:rPr>
      </w:pPr>
      <w:r>
        <w:rPr>
          <w:lang w:val="en-GB"/>
        </w:rPr>
        <w:t>‘T</w:t>
      </w:r>
      <w:r w:rsidR="00645B9A" w:rsidRPr="00E23875">
        <w:rPr>
          <w:lang w:val="en-GB"/>
        </w:rPr>
        <w:t>he cat i</w:t>
      </w:r>
      <w:r>
        <w:rPr>
          <w:lang w:val="en-GB"/>
        </w:rPr>
        <w:t>s baffing it.’</w:t>
      </w:r>
    </w:p>
    <w:p w:rsidR="0099029F" w:rsidRPr="00E23875" w:rsidRDefault="0099029F" w:rsidP="00A123FA">
      <w:pPr>
        <w:spacing w:line="480" w:lineRule="auto"/>
        <w:ind w:left="360"/>
        <w:rPr>
          <w:lang w:val="en-GB"/>
        </w:rPr>
      </w:pPr>
    </w:p>
    <w:p w:rsidR="00CA19C5" w:rsidRPr="00D35987" w:rsidRDefault="00645B9A" w:rsidP="00D35987">
      <w:pPr>
        <w:numPr>
          <w:ilvl w:val="0"/>
          <w:numId w:val="46"/>
        </w:numPr>
        <w:spacing w:line="480" w:lineRule="auto"/>
        <w:rPr>
          <w:lang w:val="en-GB"/>
        </w:rPr>
      </w:pPr>
      <w:r>
        <w:rPr>
          <w:b/>
          <w:u w:val="single"/>
          <w:lang w:val="en-GB"/>
        </w:rPr>
        <w:t>O</w:t>
      </w:r>
      <w:r w:rsidR="0099029F">
        <w:rPr>
          <w:b/>
          <w:u w:val="single"/>
          <w:lang w:val="en-GB"/>
        </w:rPr>
        <w:t>BJECT-</w:t>
      </w:r>
      <w:r>
        <w:rPr>
          <w:b/>
          <w:u w:val="single"/>
          <w:lang w:val="en-GB"/>
        </w:rPr>
        <w:t>P</w:t>
      </w:r>
      <w:r w:rsidR="0099029F">
        <w:rPr>
          <w:b/>
          <w:u w:val="single"/>
          <w:lang w:val="en-GB"/>
        </w:rPr>
        <w:t>ROUN</w:t>
      </w:r>
      <w:r w:rsidRPr="00E23875">
        <w:rPr>
          <w:b/>
          <w:u w:val="single"/>
          <w:lang w:val="en-GB"/>
        </w:rPr>
        <w:t xml:space="preserve"> + VERB +SUBJECT</w:t>
      </w:r>
      <w:r w:rsidRPr="00E23875">
        <w:rPr>
          <w:lang w:val="en-GB"/>
        </w:rPr>
        <w:t xml:space="preserve"> </w:t>
      </w:r>
      <w:r>
        <w:rPr>
          <w:lang w:val="en-GB"/>
        </w:rPr>
        <w:t>(</w:t>
      </w:r>
      <w:r w:rsidR="00D35987" w:rsidRPr="00D35987">
        <w:rPr>
          <w:b/>
          <w:smallCaps/>
          <w:lang w:val="en-GB"/>
        </w:rPr>
        <w:t>o</w:t>
      </w:r>
      <w:r w:rsidR="00D35987" w:rsidRPr="00652C7B">
        <w:rPr>
          <w:b/>
          <w:smallCaps/>
          <w:vertAlign w:val="subscript"/>
          <w:lang w:val="en-GB"/>
        </w:rPr>
        <w:t>pro</w:t>
      </w:r>
      <w:r w:rsidR="00D35987" w:rsidRPr="00D35987">
        <w:rPr>
          <w:b/>
          <w:smallCaps/>
          <w:lang w:val="en-GB"/>
        </w:rPr>
        <w:t>vs</w:t>
      </w:r>
      <w:r w:rsidRPr="00D35987">
        <w:rPr>
          <w:lang w:val="en-GB"/>
        </w:rPr>
        <w:t>)</w:t>
      </w:r>
    </w:p>
    <w:p w:rsidR="00CA19C5" w:rsidRPr="00DD7BC3" w:rsidRDefault="00BF4049" w:rsidP="00CA19C5">
      <w:pPr>
        <w:spacing w:line="480" w:lineRule="auto"/>
        <w:ind w:left="360"/>
        <w:rPr>
          <w:lang w:val="en-GB"/>
        </w:rPr>
      </w:pPr>
      <w:r>
        <w:rPr>
          <w:lang w:val="en-GB"/>
        </w:rPr>
        <w:t>Lo</w:t>
      </w:r>
      <w:r>
        <w:rPr>
          <w:lang w:val="en-GB"/>
        </w:rPr>
        <w:tab/>
      </w:r>
      <w:r>
        <w:rPr>
          <w:lang w:val="en-GB"/>
        </w:rPr>
        <w:tab/>
      </w:r>
      <w:r w:rsidR="00F810FD">
        <w:rPr>
          <w:lang w:val="en-GB"/>
        </w:rPr>
        <w:tab/>
      </w:r>
      <w:r w:rsidR="00DD7BC3">
        <w:rPr>
          <w:lang w:val="en-GB"/>
        </w:rPr>
        <w:t>baff</w:t>
      </w:r>
      <w:r>
        <w:rPr>
          <w:lang w:val="en-GB"/>
        </w:rPr>
        <w:t>-</w:t>
      </w:r>
      <w:r w:rsidR="00DD7BC3">
        <w:rPr>
          <w:lang w:val="en-GB"/>
        </w:rPr>
        <w:t>a</w:t>
      </w:r>
      <w:r w:rsidR="00DD7BC3">
        <w:rPr>
          <w:lang w:val="en-GB"/>
        </w:rPr>
        <w:tab/>
      </w:r>
      <w:r w:rsidR="00DD7BC3">
        <w:rPr>
          <w:lang w:val="en-GB"/>
        </w:rPr>
        <w:tab/>
      </w:r>
      <w:r w:rsidR="003E3090">
        <w:rPr>
          <w:lang w:val="en-GB"/>
        </w:rPr>
        <w:tab/>
      </w:r>
      <w:r>
        <w:rPr>
          <w:lang w:val="en-GB"/>
        </w:rPr>
        <w:t>il</w:t>
      </w:r>
      <w:r>
        <w:rPr>
          <w:lang w:val="en-GB"/>
        </w:rPr>
        <w:tab/>
      </w:r>
      <w:r w:rsidR="00CE21F7">
        <w:rPr>
          <w:lang w:val="en-GB"/>
        </w:rPr>
        <w:tab/>
      </w:r>
      <w:r w:rsidR="00645B9A" w:rsidRPr="00DD7BC3">
        <w:rPr>
          <w:lang w:val="en-GB"/>
        </w:rPr>
        <w:t>gatto</w:t>
      </w:r>
    </w:p>
    <w:p w:rsidR="00CA19C5" w:rsidRPr="00F53BB6" w:rsidRDefault="00CC2AA0" w:rsidP="00CA19C5">
      <w:pPr>
        <w:spacing w:line="480" w:lineRule="auto"/>
        <w:ind w:left="360"/>
        <w:rPr>
          <w:lang w:val="en-GB"/>
        </w:rPr>
      </w:pPr>
      <w:r>
        <w:rPr>
          <w:lang w:val="en-GB"/>
        </w:rPr>
        <w:t>it;ACC;</w:t>
      </w:r>
      <w:r w:rsidR="00E162FE">
        <w:rPr>
          <w:lang w:val="en-GB"/>
        </w:rPr>
        <w:t>M;</w:t>
      </w:r>
      <w:r w:rsidR="00E162FE" w:rsidRPr="00F5158F">
        <w:rPr>
          <w:lang w:val="en-GB"/>
        </w:rPr>
        <w:t>SG</w:t>
      </w:r>
      <w:r w:rsidR="00DD7BC3" w:rsidRPr="00F53BB6">
        <w:rPr>
          <w:lang w:val="en-GB"/>
        </w:rPr>
        <w:tab/>
      </w:r>
      <w:r w:rsidR="001C4838" w:rsidRPr="00F53BB6">
        <w:rPr>
          <w:lang w:val="en-GB"/>
        </w:rPr>
        <w:t>baff</w:t>
      </w:r>
      <w:r w:rsidR="001C4838">
        <w:rPr>
          <w:lang w:val="en-GB"/>
        </w:rPr>
        <w:t>-PRS;</w:t>
      </w:r>
      <w:r w:rsidR="001C4838" w:rsidRPr="00F53BB6">
        <w:rPr>
          <w:lang w:val="en-GB"/>
        </w:rPr>
        <w:t>3SG</w:t>
      </w:r>
      <w:r w:rsidR="00DD7BC3" w:rsidRPr="00F53BB6">
        <w:rPr>
          <w:lang w:val="en-GB"/>
        </w:rPr>
        <w:tab/>
      </w:r>
      <w:r w:rsidR="003E3090">
        <w:rPr>
          <w:lang w:val="en-GB"/>
        </w:rPr>
        <w:tab/>
      </w:r>
      <w:r w:rsidR="000B58DD">
        <w:rPr>
          <w:lang w:val="en-GB"/>
        </w:rPr>
        <w:t>t</w:t>
      </w:r>
      <w:r w:rsidR="000B58DD" w:rsidRPr="00F53BB6">
        <w:rPr>
          <w:lang w:val="en-GB"/>
        </w:rPr>
        <w:t>he</w:t>
      </w:r>
      <w:r w:rsidR="000B58DD">
        <w:rPr>
          <w:lang w:val="en-GB"/>
        </w:rPr>
        <w:t>;</w:t>
      </w:r>
      <w:r w:rsidRPr="00F53BB6">
        <w:rPr>
          <w:lang w:val="en-GB"/>
        </w:rPr>
        <w:t>M</w:t>
      </w:r>
      <w:r>
        <w:rPr>
          <w:lang w:val="en-GB"/>
        </w:rPr>
        <w:t>.SG</w:t>
      </w:r>
      <w:r w:rsidR="00BF4049" w:rsidRPr="00F53BB6">
        <w:rPr>
          <w:lang w:val="en-GB"/>
        </w:rPr>
        <w:tab/>
      </w:r>
      <w:r w:rsidR="00CA19C5" w:rsidRPr="00F53BB6">
        <w:rPr>
          <w:lang w:val="en-GB"/>
        </w:rPr>
        <w:t>cat</w:t>
      </w:r>
    </w:p>
    <w:p w:rsidR="00645B9A" w:rsidRPr="00CA19C5" w:rsidRDefault="002C567D" w:rsidP="00CA19C5">
      <w:pPr>
        <w:spacing w:line="480" w:lineRule="auto"/>
        <w:ind w:left="360"/>
        <w:rPr>
          <w:lang w:val="en-GB"/>
        </w:rPr>
      </w:pPr>
      <w:r>
        <w:rPr>
          <w:lang w:val="en-GB"/>
        </w:rPr>
        <w:t>‘</w:t>
      </w:r>
      <w:r w:rsidR="00CA19C5">
        <w:rPr>
          <w:lang w:val="en-GB"/>
        </w:rPr>
        <w:t>The cat is baffing it.</w:t>
      </w:r>
      <w:r>
        <w:rPr>
          <w:lang w:val="en-GB"/>
        </w:rPr>
        <w:t>’</w:t>
      </w:r>
    </w:p>
    <w:p w:rsidR="001A383A" w:rsidRDefault="001A383A" w:rsidP="0084077E">
      <w:pPr>
        <w:pStyle w:val="CommentText"/>
        <w:spacing w:line="480" w:lineRule="auto"/>
        <w:rPr>
          <w:lang w:val="en-GB"/>
        </w:rPr>
      </w:pPr>
    </w:p>
    <w:p w:rsidR="001A383A" w:rsidRDefault="00FF4372" w:rsidP="0084077E">
      <w:pPr>
        <w:pStyle w:val="CommentText"/>
        <w:spacing w:line="480" w:lineRule="auto"/>
        <w:rPr>
          <w:lang w:val="en-GB"/>
        </w:rPr>
      </w:pPr>
      <w:r>
        <w:rPr>
          <w:lang w:val="en-GB"/>
        </w:rPr>
        <w:t xml:space="preserve">Thus, </w:t>
      </w:r>
      <w:r w:rsidR="001A383A">
        <w:rPr>
          <w:lang w:val="en-GB"/>
        </w:rPr>
        <w:t>one key research question</w:t>
      </w:r>
      <w:r>
        <w:rPr>
          <w:lang w:val="en-GB"/>
        </w:rPr>
        <w:t xml:space="preserve"> was </w:t>
      </w:r>
      <w:r w:rsidR="001A383A">
        <w:rPr>
          <w:lang w:val="en-GB"/>
        </w:rPr>
        <w:t>whether</w:t>
      </w:r>
      <w:r>
        <w:rPr>
          <w:lang w:val="en-GB"/>
        </w:rPr>
        <w:t xml:space="preserve"> Italian-speaking children would comprehend SVO word order </w:t>
      </w:r>
      <w:r w:rsidR="00033FB2">
        <w:rPr>
          <w:lang w:val="en-GB"/>
        </w:rPr>
        <w:t>(i.e. sentences such as (2</w:t>
      </w:r>
      <w:r w:rsidR="00214893">
        <w:rPr>
          <w:lang w:val="en-GB"/>
        </w:rPr>
        <w:t xml:space="preserve">)) </w:t>
      </w:r>
      <w:r>
        <w:rPr>
          <w:lang w:val="en-GB"/>
        </w:rPr>
        <w:t>later than German- and English-speaking children simply because of the perva</w:t>
      </w:r>
      <w:r w:rsidR="00903A12">
        <w:rPr>
          <w:lang w:val="en-GB"/>
        </w:rPr>
        <w:t>sive subject ellipsis in Italian</w:t>
      </w:r>
      <w:r>
        <w:rPr>
          <w:lang w:val="en-GB"/>
        </w:rPr>
        <w:t xml:space="preserve">. </w:t>
      </w:r>
      <w:r w:rsidR="00926E30">
        <w:rPr>
          <w:lang w:val="en-GB"/>
        </w:rPr>
        <w:t xml:space="preserve">We also investigated the following research questions in Study 2. </w:t>
      </w:r>
    </w:p>
    <w:p w:rsidR="007E116E" w:rsidRDefault="007E116E" w:rsidP="0084077E">
      <w:pPr>
        <w:pStyle w:val="CommentText"/>
        <w:spacing w:line="480" w:lineRule="auto"/>
        <w:rPr>
          <w:lang w:val="en-GB"/>
        </w:rPr>
      </w:pPr>
    </w:p>
    <w:p w:rsidR="00723055" w:rsidRDefault="001A383A" w:rsidP="0084077E">
      <w:pPr>
        <w:pStyle w:val="CommentText"/>
        <w:spacing w:line="480" w:lineRule="auto"/>
        <w:rPr>
          <w:lang w:val="en-GB"/>
        </w:rPr>
      </w:pPr>
      <w:r w:rsidRPr="001A383A">
        <w:rPr>
          <w:b/>
          <w:lang w:val="en-GB"/>
        </w:rPr>
        <w:t>H</w:t>
      </w:r>
      <w:r>
        <w:rPr>
          <w:b/>
          <w:lang w:val="en-GB"/>
        </w:rPr>
        <w:t>1</w:t>
      </w:r>
      <w:r w:rsidR="002C6399">
        <w:rPr>
          <w:b/>
          <w:lang w:val="en-GB"/>
        </w:rPr>
        <w:t xml:space="preserve"> </w:t>
      </w:r>
      <w:r w:rsidR="002C6399" w:rsidRPr="002C6399">
        <w:rPr>
          <w:b/>
          <w:lang w:val="en-GB"/>
        </w:rPr>
        <w:t>Mappability</w:t>
      </w:r>
      <w:r w:rsidR="002C6399">
        <w:rPr>
          <w:lang w:val="en-GB"/>
        </w:rPr>
        <w:t xml:space="preserve">: </w:t>
      </w:r>
      <w:r w:rsidR="00675F09" w:rsidRPr="00675F09">
        <w:rPr>
          <w:b/>
          <w:lang w:val="en-GB"/>
        </w:rPr>
        <w:t>The</w:t>
      </w:r>
      <w:r w:rsidR="00675F09">
        <w:rPr>
          <w:lang w:val="en-GB"/>
        </w:rPr>
        <w:t xml:space="preserve"> </w:t>
      </w:r>
      <w:r w:rsidR="00F66C8A" w:rsidRPr="00675F09">
        <w:rPr>
          <w:b/>
          <w:smallCaps/>
          <w:lang w:val="en-GB"/>
        </w:rPr>
        <w:t>svo</w:t>
      </w:r>
      <w:r w:rsidR="00F66C8A" w:rsidRPr="008C2A05">
        <w:rPr>
          <w:b/>
          <w:smallCaps/>
          <w:vertAlign w:val="subscript"/>
          <w:lang w:val="en-GB"/>
        </w:rPr>
        <w:t>noun</w:t>
      </w:r>
      <w:r w:rsidR="00675F09" w:rsidRPr="00675F09">
        <w:rPr>
          <w:b/>
          <w:lang w:val="en-GB"/>
        </w:rPr>
        <w:t xml:space="preserve"> </w:t>
      </w:r>
      <w:r w:rsidR="00675F09">
        <w:rPr>
          <w:b/>
          <w:lang w:val="en-GB"/>
        </w:rPr>
        <w:t xml:space="preserve">frame </w:t>
      </w:r>
      <w:r w:rsidR="00033FB2">
        <w:rPr>
          <w:b/>
          <w:lang w:val="en-GB"/>
        </w:rPr>
        <w:t xml:space="preserve">will be easier to acquire / comprehend than either the </w:t>
      </w:r>
      <w:r w:rsidR="003E7EAA" w:rsidRPr="00D35987">
        <w:rPr>
          <w:b/>
          <w:smallCaps/>
          <w:lang w:val="en-GB"/>
        </w:rPr>
        <w:t>so</w:t>
      </w:r>
      <w:r w:rsidR="003E7EAA" w:rsidRPr="008C2A05">
        <w:rPr>
          <w:b/>
          <w:smallCaps/>
          <w:vertAlign w:val="subscript"/>
          <w:lang w:val="en-GB"/>
        </w:rPr>
        <w:t>pro</w:t>
      </w:r>
      <w:r w:rsidR="003E7EAA" w:rsidRPr="00D35987">
        <w:rPr>
          <w:b/>
          <w:smallCaps/>
          <w:lang w:val="en-GB"/>
        </w:rPr>
        <w:t>v</w:t>
      </w:r>
      <w:r w:rsidR="00033FB2">
        <w:rPr>
          <w:b/>
          <w:lang w:val="en-GB"/>
        </w:rPr>
        <w:t xml:space="preserve"> or</w:t>
      </w:r>
      <w:r w:rsidR="002C6399" w:rsidRPr="00723055">
        <w:rPr>
          <w:b/>
          <w:lang w:val="en-GB"/>
        </w:rPr>
        <w:t xml:space="preserve"> </w:t>
      </w:r>
      <w:r w:rsidR="00033FB2">
        <w:rPr>
          <w:b/>
          <w:lang w:val="en-GB"/>
        </w:rPr>
        <w:t xml:space="preserve">the </w:t>
      </w:r>
      <w:r w:rsidR="0090614B" w:rsidRPr="00D35987">
        <w:rPr>
          <w:b/>
          <w:smallCaps/>
          <w:lang w:val="en-GB"/>
        </w:rPr>
        <w:t>o</w:t>
      </w:r>
      <w:r w:rsidR="0090614B" w:rsidRPr="008C2A05">
        <w:rPr>
          <w:b/>
          <w:smallCaps/>
          <w:vertAlign w:val="subscript"/>
          <w:lang w:val="en-GB"/>
        </w:rPr>
        <w:t>pro</w:t>
      </w:r>
      <w:r w:rsidR="0090614B" w:rsidRPr="00D35987">
        <w:rPr>
          <w:b/>
          <w:smallCaps/>
          <w:lang w:val="en-GB"/>
        </w:rPr>
        <w:t>vs</w:t>
      </w:r>
      <w:r w:rsidR="0090614B">
        <w:rPr>
          <w:b/>
          <w:lang w:val="en-GB"/>
        </w:rPr>
        <w:t xml:space="preserve"> </w:t>
      </w:r>
      <w:r w:rsidR="00033FB2">
        <w:rPr>
          <w:b/>
          <w:lang w:val="en-GB"/>
        </w:rPr>
        <w:t>frame</w:t>
      </w:r>
      <w:r w:rsidR="00D5156D">
        <w:rPr>
          <w:b/>
          <w:lang w:val="en-GB"/>
        </w:rPr>
        <w:t>s</w:t>
      </w:r>
      <w:r w:rsidR="00723055">
        <w:rPr>
          <w:lang w:val="en-GB"/>
        </w:rPr>
        <w:t>.</w:t>
      </w:r>
      <w:r w:rsidR="002C6399">
        <w:rPr>
          <w:lang w:val="en-GB"/>
        </w:rPr>
        <w:t xml:space="preserve"> </w:t>
      </w:r>
      <w:r w:rsidR="0084077E">
        <w:rPr>
          <w:lang w:val="en-GB"/>
        </w:rPr>
        <w:t xml:space="preserve">From an ‘ease of mapping’ point of view (e.g. Arunchalam </w:t>
      </w:r>
      <w:r w:rsidR="002C6399">
        <w:rPr>
          <w:lang w:val="en-GB"/>
        </w:rPr>
        <w:t xml:space="preserve">&amp; Waxman, 2011), </w:t>
      </w:r>
      <w:r w:rsidR="002C6399">
        <w:rPr>
          <w:lang w:val="en-GB"/>
        </w:rPr>
        <w:lastRenderedPageBreak/>
        <w:t xml:space="preserve">one would </w:t>
      </w:r>
      <w:r w:rsidR="0084077E">
        <w:rPr>
          <w:lang w:val="en-GB"/>
        </w:rPr>
        <w:t xml:space="preserve">predict that Italian children </w:t>
      </w:r>
      <w:r w:rsidR="002C6399">
        <w:rPr>
          <w:lang w:val="en-GB"/>
        </w:rPr>
        <w:t xml:space="preserve">should perform better in the </w:t>
      </w:r>
      <w:r w:rsidR="00F02F44">
        <w:rPr>
          <w:lang w:val="en-GB"/>
        </w:rPr>
        <w:t>S</w:t>
      </w:r>
      <w:r w:rsidR="00033FB2">
        <w:rPr>
          <w:lang w:val="en-GB"/>
        </w:rPr>
        <w:t>+</w:t>
      </w:r>
      <w:r w:rsidR="00F02F44">
        <w:rPr>
          <w:lang w:val="en-GB"/>
        </w:rPr>
        <w:t>V</w:t>
      </w:r>
      <w:r w:rsidR="00033FB2">
        <w:rPr>
          <w:lang w:val="en-GB"/>
        </w:rPr>
        <w:t>+object-noun</w:t>
      </w:r>
      <w:r w:rsidR="00AB20CE">
        <w:rPr>
          <w:lang w:val="en-GB"/>
        </w:rPr>
        <w:t xml:space="preserve"> </w:t>
      </w:r>
      <w:r w:rsidR="00AB20CE" w:rsidRPr="00033FB2">
        <w:rPr>
          <w:lang w:val="en-GB"/>
        </w:rPr>
        <w:t>(</w:t>
      </w:r>
      <w:r w:rsidR="00F66C8A" w:rsidRPr="00F66C8A">
        <w:rPr>
          <w:smallCaps/>
          <w:lang w:val="en-GB"/>
        </w:rPr>
        <w:t>svo</w:t>
      </w:r>
      <w:r w:rsidR="00F66C8A" w:rsidRPr="008C2A05">
        <w:rPr>
          <w:b/>
          <w:smallCaps/>
          <w:vertAlign w:val="subscript"/>
          <w:lang w:val="en-GB"/>
        </w:rPr>
        <w:t>noun</w:t>
      </w:r>
      <w:r w:rsidR="00AB20CE" w:rsidRPr="00033FB2">
        <w:rPr>
          <w:lang w:val="en-GB"/>
        </w:rPr>
        <w:t>)</w:t>
      </w:r>
      <w:r w:rsidR="0084077E">
        <w:rPr>
          <w:lang w:val="en-GB"/>
        </w:rPr>
        <w:t xml:space="preserve"> condition</w:t>
      </w:r>
      <w:r w:rsidR="002C6399">
        <w:rPr>
          <w:lang w:val="en-GB"/>
        </w:rPr>
        <w:t xml:space="preserve"> (see </w:t>
      </w:r>
      <w:r w:rsidR="00033FB2">
        <w:rPr>
          <w:lang w:val="en-GB"/>
        </w:rPr>
        <w:t>(2</w:t>
      </w:r>
      <w:r w:rsidR="00723055">
        <w:rPr>
          <w:lang w:val="en-GB"/>
        </w:rPr>
        <w:t>)</w:t>
      </w:r>
      <w:r w:rsidR="005537F6">
        <w:rPr>
          <w:lang w:val="en-GB"/>
        </w:rPr>
        <w:t>)</w:t>
      </w:r>
      <w:r w:rsidR="00723055">
        <w:rPr>
          <w:lang w:val="en-GB"/>
        </w:rPr>
        <w:t xml:space="preserve"> than in the other two conditions. This is because the </w:t>
      </w:r>
      <w:r w:rsidR="00F66C8A" w:rsidRPr="00F66C8A">
        <w:rPr>
          <w:smallCaps/>
          <w:lang w:val="en-GB"/>
        </w:rPr>
        <w:t>svo</w:t>
      </w:r>
      <w:r w:rsidR="00F66C8A" w:rsidRPr="008C2A05">
        <w:rPr>
          <w:b/>
          <w:smallCaps/>
          <w:vertAlign w:val="subscript"/>
          <w:lang w:val="en-GB"/>
        </w:rPr>
        <w:t>noun</w:t>
      </w:r>
      <w:r w:rsidR="00F66C8A">
        <w:rPr>
          <w:lang w:val="en-GB"/>
        </w:rPr>
        <w:t xml:space="preserve"> </w:t>
      </w:r>
      <w:r w:rsidR="00723055">
        <w:rPr>
          <w:lang w:val="en-GB"/>
        </w:rPr>
        <w:t xml:space="preserve">condition </w:t>
      </w:r>
      <w:r w:rsidR="0084077E">
        <w:rPr>
          <w:lang w:val="en-GB"/>
        </w:rPr>
        <w:t xml:space="preserve">contains two full NPS and thus has twice the mappability </w:t>
      </w:r>
      <w:r w:rsidR="00723055">
        <w:rPr>
          <w:lang w:val="en-GB"/>
        </w:rPr>
        <w:t xml:space="preserve">of the other two conditions in which </w:t>
      </w:r>
      <w:r w:rsidR="0084077E">
        <w:rPr>
          <w:lang w:val="en-GB"/>
        </w:rPr>
        <w:t>the referents of the pronouns can only be determined once the NP-subject has been mapped onto its referent.</w:t>
      </w:r>
    </w:p>
    <w:p w:rsidR="00E125E9" w:rsidRDefault="0084077E" w:rsidP="0084077E">
      <w:pPr>
        <w:pStyle w:val="CommentText"/>
        <w:spacing w:line="480" w:lineRule="auto"/>
        <w:rPr>
          <w:lang w:val="en-GB"/>
        </w:rPr>
      </w:pPr>
      <w:r>
        <w:rPr>
          <w:lang w:val="en-GB"/>
        </w:rPr>
        <w:t xml:space="preserve"> </w:t>
      </w:r>
    </w:p>
    <w:p w:rsidR="00280643" w:rsidRDefault="001A383A" w:rsidP="001A383A">
      <w:pPr>
        <w:pStyle w:val="CommentText"/>
        <w:spacing w:line="480" w:lineRule="auto"/>
        <w:rPr>
          <w:color w:val="000000"/>
          <w:lang w:val="en-GB"/>
        </w:rPr>
      </w:pPr>
      <w:r>
        <w:rPr>
          <w:b/>
          <w:lang w:val="en-GB"/>
        </w:rPr>
        <w:t>H2</w:t>
      </w:r>
      <w:r w:rsidR="00723055">
        <w:rPr>
          <w:b/>
          <w:lang w:val="en-GB"/>
        </w:rPr>
        <w:t xml:space="preserve"> Information structure</w:t>
      </w:r>
      <w:r w:rsidRPr="001A383A">
        <w:rPr>
          <w:b/>
          <w:lang w:val="en-GB"/>
        </w:rPr>
        <w:t xml:space="preserve">: </w:t>
      </w:r>
      <w:r w:rsidR="0090614B" w:rsidRPr="00D35987">
        <w:rPr>
          <w:b/>
          <w:smallCaps/>
          <w:lang w:val="en-GB"/>
        </w:rPr>
        <w:t>o</w:t>
      </w:r>
      <w:r w:rsidR="0090614B" w:rsidRPr="008C2A05">
        <w:rPr>
          <w:b/>
          <w:smallCaps/>
          <w:vertAlign w:val="subscript"/>
          <w:lang w:val="en-GB"/>
        </w:rPr>
        <w:t>pro</w:t>
      </w:r>
      <w:r w:rsidR="0090614B" w:rsidRPr="00D35987">
        <w:rPr>
          <w:b/>
          <w:smallCaps/>
          <w:lang w:val="en-GB"/>
        </w:rPr>
        <w:t>vs</w:t>
      </w:r>
      <w:r w:rsidR="0090614B">
        <w:rPr>
          <w:b/>
          <w:lang w:val="en-GB"/>
        </w:rPr>
        <w:t xml:space="preserve"> </w:t>
      </w:r>
      <w:r w:rsidR="00030CE8">
        <w:rPr>
          <w:b/>
          <w:lang w:val="en-GB"/>
        </w:rPr>
        <w:t>will be easier to acquire / comprehend than</w:t>
      </w:r>
      <w:r w:rsidR="00723055">
        <w:rPr>
          <w:b/>
          <w:lang w:val="en-GB"/>
        </w:rPr>
        <w:t xml:space="preserve"> </w:t>
      </w:r>
      <w:r w:rsidR="003E7EAA" w:rsidRPr="00D35987">
        <w:rPr>
          <w:b/>
          <w:smallCaps/>
          <w:lang w:val="en-GB"/>
        </w:rPr>
        <w:t>so</w:t>
      </w:r>
      <w:r w:rsidR="003E7EAA" w:rsidRPr="008C2A05">
        <w:rPr>
          <w:b/>
          <w:smallCaps/>
          <w:vertAlign w:val="subscript"/>
          <w:lang w:val="en-GB"/>
        </w:rPr>
        <w:t>pro</w:t>
      </w:r>
      <w:r w:rsidR="003E7EAA" w:rsidRPr="00D35987">
        <w:rPr>
          <w:b/>
          <w:smallCaps/>
          <w:lang w:val="en-GB"/>
        </w:rPr>
        <w:t>v</w:t>
      </w:r>
      <w:r w:rsidR="00723055">
        <w:rPr>
          <w:b/>
          <w:lang w:val="en-GB"/>
        </w:rPr>
        <w:t xml:space="preserve">. </w:t>
      </w:r>
      <w:r w:rsidR="00903A12">
        <w:rPr>
          <w:lang w:val="en-GB"/>
        </w:rPr>
        <w:t>From an information-structure perspective</w:t>
      </w:r>
      <w:r w:rsidR="006B18CD">
        <w:rPr>
          <w:lang w:val="en-GB"/>
        </w:rPr>
        <w:t xml:space="preserve"> one would predict better performance in the </w:t>
      </w:r>
      <w:r w:rsidR="0090614B" w:rsidRPr="008A7C44">
        <w:rPr>
          <w:smallCaps/>
          <w:lang w:val="en-GB"/>
        </w:rPr>
        <w:t>o</w:t>
      </w:r>
      <w:r w:rsidR="0090614B" w:rsidRPr="00BE67E9">
        <w:rPr>
          <w:smallCaps/>
          <w:vertAlign w:val="subscript"/>
          <w:lang w:val="en-GB"/>
        </w:rPr>
        <w:t>pro</w:t>
      </w:r>
      <w:r w:rsidR="0090614B" w:rsidRPr="008A7C44">
        <w:rPr>
          <w:smallCaps/>
          <w:lang w:val="en-GB"/>
        </w:rPr>
        <w:t>vs</w:t>
      </w:r>
      <w:r w:rsidR="0090614B">
        <w:rPr>
          <w:lang w:val="en-GB"/>
        </w:rPr>
        <w:t xml:space="preserve"> </w:t>
      </w:r>
      <w:r w:rsidR="00F02F44">
        <w:rPr>
          <w:lang w:val="en-GB"/>
        </w:rPr>
        <w:t>(see (4</w:t>
      </w:r>
      <w:r w:rsidR="006B18CD">
        <w:rPr>
          <w:lang w:val="en-GB"/>
        </w:rPr>
        <w:t>)</w:t>
      </w:r>
      <w:r w:rsidR="00FD6CD9">
        <w:rPr>
          <w:lang w:val="en-GB"/>
        </w:rPr>
        <w:t>)</w:t>
      </w:r>
      <w:r w:rsidR="006B18CD">
        <w:rPr>
          <w:lang w:val="en-GB"/>
        </w:rPr>
        <w:t xml:space="preserve"> than in the </w:t>
      </w:r>
      <w:r w:rsidR="003E7EAA" w:rsidRPr="008A7C44">
        <w:rPr>
          <w:smallCaps/>
          <w:lang w:val="en-GB"/>
        </w:rPr>
        <w:t>so</w:t>
      </w:r>
      <w:r w:rsidR="003E7EAA" w:rsidRPr="00BE67E9">
        <w:rPr>
          <w:smallCaps/>
          <w:vertAlign w:val="subscript"/>
          <w:lang w:val="en-GB"/>
        </w:rPr>
        <w:t>pro</w:t>
      </w:r>
      <w:r w:rsidR="003E7EAA" w:rsidRPr="008A7C44">
        <w:rPr>
          <w:smallCaps/>
          <w:lang w:val="en-GB"/>
        </w:rPr>
        <w:t>v</w:t>
      </w:r>
      <w:r w:rsidR="003E7EAA">
        <w:rPr>
          <w:lang w:val="en-GB"/>
        </w:rPr>
        <w:t xml:space="preserve"> </w:t>
      </w:r>
      <w:r w:rsidR="00F02F44">
        <w:rPr>
          <w:lang w:val="en-GB"/>
        </w:rPr>
        <w:t>(see (3</w:t>
      </w:r>
      <w:r w:rsidR="006B18CD">
        <w:rPr>
          <w:lang w:val="en-GB"/>
        </w:rPr>
        <w:t>)</w:t>
      </w:r>
      <w:r w:rsidR="00FD6CD9">
        <w:rPr>
          <w:lang w:val="en-GB"/>
        </w:rPr>
        <w:t>)</w:t>
      </w:r>
      <w:r w:rsidR="006B18CD">
        <w:rPr>
          <w:lang w:val="en-GB"/>
        </w:rPr>
        <w:t xml:space="preserve"> condition.  B</w:t>
      </w:r>
      <w:r w:rsidR="00903A12">
        <w:rPr>
          <w:lang w:val="en-GB"/>
        </w:rPr>
        <w:t xml:space="preserve">oth </w:t>
      </w:r>
      <w:r w:rsidR="006B18CD">
        <w:rPr>
          <w:lang w:val="en-GB"/>
        </w:rPr>
        <w:t xml:space="preserve">of these conditions are pragmatically a little odd in the context of our experiment as </w:t>
      </w:r>
      <w:r w:rsidR="00903A12">
        <w:rPr>
          <w:lang w:val="en-GB"/>
        </w:rPr>
        <w:t>the grammatical objects are pronominalised even though they have no discourse antecedent</w:t>
      </w:r>
      <w:r w:rsidR="00D218AC">
        <w:rPr>
          <w:lang w:val="en-GB"/>
        </w:rPr>
        <w:t>s</w:t>
      </w:r>
      <w:r w:rsidR="00903A12">
        <w:rPr>
          <w:lang w:val="en-GB"/>
        </w:rPr>
        <w:t>. Howeve</w:t>
      </w:r>
      <w:r w:rsidR="008C4592">
        <w:rPr>
          <w:lang w:val="en-GB"/>
        </w:rPr>
        <w:t xml:space="preserve">r, </w:t>
      </w:r>
      <w:r w:rsidR="008C4592">
        <w:t xml:space="preserve">given that the post-verb position is the position for ‘new’ information in </w:t>
      </w:r>
      <w:r w:rsidR="008C4592">
        <w:rPr>
          <w:lang w:val="en-GB"/>
        </w:rPr>
        <w:t xml:space="preserve">Italian (Pinto, 1997) and that </w:t>
      </w:r>
      <w:r w:rsidR="008C4592">
        <w:t>new information tends to be lexicalised</w:t>
      </w:r>
      <w:r w:rsidR="008C4592">
        <w:rPr>
          <w:lang w:val="en-GB"/>
        </w:rPr>
        <w:t xml:space="preserve"> (du Bois, 1987), a lexicalised post-verbal subject is more in line with Italian information structure constraints when it co-occurs with a pronominalised object. </w:t>
      </w:r>
      <w:r w:rsidR="00DB09BB" w:rsidRPr="00DB09BB">
        <w:rPr>
          <w:lang w:val="en-GB"/>
        </w:rPr>
        <w:t xml:space="preserve">Furthermore, </w:t>
      </w:r>
      <w:r w:rsidR="00DB09BB" w:rsidRPr="00DB09BB">
        <w:rPr>
          <w:color w:val="000000"/>
        </w:rPr>
        <w:t xml:space="preserve">because </w:t>
      </w:r>
      <w:r w:rsidR="00DB09BB" w:rsidRPr="00DB09BB">
        <w:rPr>
          <w:color w:val="000000"/>
          <w:lang w:val="en-GB"/>
        </w:rPr>
        <w:t>we adopted the paradigm used by Dittmar et al. (2008, 2001)</w:t>
      </w:r>
      <w:r w:rsidR="00DB09BB" w:rsidRPr="00DB09BB">
        <w:rPr>
          <w:color w:val="000000"/>
        </w:rPr>
        <w:t xml:space="preserve"> </w:t>
      </w:r>
      <w:r w:rsidR="00DB09BB" w:rsidRPr="00DB09BB">
        <w:rPr>
          <w:color w:val="000000"/>
          <w:lang w:val="en-GB"/>
        </w:rPr>
        <w:t xml:space="preserve">in which </w:t>
      </w:r>
      <w:r w:rsidR="00DB09BB" w:rsidRPr="00DB09BB">
        <w:rPr>
          <w:color w:val="000000"/>
        </w:rPr>
        <w:t xml:space="preserve">the action was the same in both </w:t>
      </w:r>
      <w:r w:rsidR="00DB09BB" w:rsidRPr="00DB09BB">
        <w:rPr>
          <w:color w:val="000000"/>
          <w:lang w:val="en-GB"/>
        </w:rPr>
        <w:t xml:space="preserve">the target and the distractor </w:t>
      </w:r>
      <w:r w:rsidR="00DB09BB" w:rsidRPr="00DB09BB">
        <w:rPr>
          <w:color w:val="000000"/>
        </w:rPr>
        <w:t>scenes</w:t>
      </w:r>
      <w:r w:rsidR="00DB09BB" w:rsidRPr="00DB09BB">
        <w:rPr>
          <w:color w:val="000000"/>
          <w:lang w:val="en-GB"/>
        </w:rPr>
        <w:t xml:space="preserve">, the subject is more appropriate in the postverbal (new information) position </w:t>
      </w:r>
      <w:r w:rsidR="006B18CD">
        <w:rPr>
          <w:color w:val="000000"/>
          <w:lang w:val="en-GB"/>
        </w:rPr>
        <w:t>(as in (3)</w:t>
      </w:r>
      <w:r w:rsidR="00713483">
        <w:rPr>
          <w:color w:val="000000"/>
          <w:lang w:val="en-GB"/>
        </w:rPr>
        <w:t>)</w:t>
      </w:r>
      <w:r w:rsidR="006B18CD">
        <w:rPr>
          <w:color w:val="000000"/>
          <w:lang w:val="en-GB"/>
        </w:rPr>
        <w:t xml:space="preserve"> </w:t>
      </w:r>
      <w:r w:rsidR="00DB09BB" w:rsidRPr="00DB09BB">
        <w:rPr>
          <w:color w:val="000000"/>
          <w:lang w:val="en-GB"/>
        </w:rPr>
        <w:t xml:space="preserve">since the subject is different in the two scenes </w:t>
      </w:r>
      <w:r w:rsidR="005E4113">
        <w:rPr>
          <w:color w:val="000000"/>
          <w:lang w:val="en-GB"/>
        </w:rPr>
        <w:t>that</w:t>
      </w:r>
      <w:r w:rsidR="00DB09BB" w:rsidRPr="00DB09BB">
        <w:rPr>
          <w:color w:val="000000"/>
          <w:lang w:val="en-GB"/>
        </w:rPr>
        <w:t xml:space="preserve"> the child is asked to choose between. </w:t>
      </w:r>
    </w:p>
    <w:p w:rsidR="00F02F44" w:rsidRPr="00E23875" w:rsidRDefault="00F02F44" w:rsidP="001A383A">
      <w:pPr>
        <w:pStyle w:val="CommentText"/>
        <w:spacing w:line="480" w:lineRule="auto"/>
        <w:rPr>
          <w:lang w:val="en-GB"/>
        </w:rPr>
      </w:pPr>
    </w:p>
    <w:p w:rsidR="005E4113" w:rsidRDefault="00E125E9" w:rsidP="00E125E9">
      <w:pPr>
        <w:spacing w:line="480" w:lineRule="auto"/>
        <w:rPr>
          <w:lang w:val="en-GB"/>
        </w:rPr>
      </w:pPr>
      <w:r>
        <w:rPr>
          <w:lang w:val="en-GB"/>
        </w:rPr>
        <w:t>We also aimed to investigate</w:t>
      </w:r>
      <w:r w:rsidR="00280643" w:rsidRPr="00E23875">
        <w:rPr>
          <w:lang w:val="en-GB"/>
        </w:rPr>
        <w:t xml:space="preserve"> factors purported by Competition Model theorists to play a role in how children learn to comprehend transitive sentences, namely cue </w:t>
      </w:r>
      <w:r>
        <w:rPr>
          <w:lang w:val="en-GB"/>
        </w:rPr>
        <w:t xml:space="preserve">reliabilities, </w:t>
      </w:r>
      <w:r w:rsidR="00280643" w:rsidRPr="00E23875">
        <w:rPr>
          <w:lang w:val="en-GB"/>
        </w:rPr>
        <w:t xml:space="preserve">validities, cue cost and cue competition. </w:t>
      </w:r>
      <w:r w:rsidR="008E1CB5">
        <w:rPr>
          <w:lang w:val="en-GB"/>
        </w:rPr>
        <w:t>Importantly the different components of the Competition Model yield different predictions.</w:t>
      </w:r>
    </w:p>
    <w:p w:rsidR="00B66039" w:rsidRDefault="001A383A" w:rsidP="00E125E9">
      <w:pPr>
        <w:spacing w:line="480" w:lineRule="auto"/>
        <w:rPr>
          <w:lang w:val="en-GB"/>
        </w:rPr>
      </w:pPr>
      <w:r>
        <w:rPr>
          <w:b/>
          <w:lang w:val="en-GB"/>
        </w:rPr>
        <w:t>H3</w:t>
      </w:r>
      <w:r w:rsidR="006B18CD">
        <w:rPr>
          <w:b/>
          <w:lang w:val="en-GB"/>
        </w:rPr>
        <w:t xml:space="preserve"> Cue cost</w:t>
      </w:r>
      <w:r w:rsidR="00142571">
        <w:rPr>
          <w:b/>
          <w:lang w:val="en-GB"/>
        </w:rPr>
        <w:t xml:space="preserve"> / local cues</w:t>
      </w:r>
      <w:r w:rsidRPr="001A383A">
        <w:rPr>
          <w:b/>
          <w:lang w:val="en-GB"/>
        </w:rPr>
        <w:t>:</w:t>
      </w:r>
      <w:r w:rsidR="00030CE8">
        <w:rPr>
          <w:b/>
          <w:lang w:val="en-GB"/>
        </w:rPr>
        <w:t xml:space="preserve"> </w:t>
      </w:r>
      <w:r w:rsidR="003E7EAA" w:rsidRPr="00D35987">
        <w:rPr>
          <w:b/>
          <w:smallCaps/>
          <w:lang w:val="en-GB"/>
        </w:rPr>
        <w:t>so</w:t>
      </w:r>
      <w:r w:rsidR="003E7EAA" w:rsidRPr="00BE67E9">
        <w:rPr>
          <w:smallCaps/>
          <w:vertAlign w:val="subscript"/>
          <w:lang w:val="en-GB"/>
        </w:rPr>
        <w:t>pro</w:t>
      </w:r>
      <w:r w:rsidR="003E7EAA" w:rsidRPr="00D35987">
        <w:rPr>
          <w:b/>
          <w:smallCaps/>
          <w:lang w:val="en-GB"/>
        </w:rPr>
        <w:t>v</w:t>
      </w:r>
      <w:r w:rsidR="003E7EAA">
        <w:rPr>
          <w:b/>
          <w:lang w:val="en-GB"/>
        </w:rPr>
        <w:t xml:space="preserve"> </w:t>
      </w:r>
      <w:r w:rsidR="00030CE8">
        <w:rPr>
          <w:b/>
          <w:lang w:val="en-GB"/>
        </w:rPr>
        <w:t xml:space="preserve">and </w:t>
      </w:r>
      <w:r w:rsidR="0090614B" w:rsidRPr="00D35987">
        <w:rPr>
          <w:b/>
          <w:smallCaps/>
          <w:lang w:val="en-GB"/>
        </w:rPr>
        <w:t>o</w:t>
      </w:r>
      <w:r w:rsidR="0090614B" w:rsidRPr="00BE67E9">
        <w:rPr>
          <w:smallCaps/>
          <w:vertAlign w:val="subscript"/>
          <w:lang w:val="en-GB"/>
        </w:rPr>
        <w:t>pro</w:t>
      </w:r>
      <w:r w:rsidR="0090614B" w:rsidRPr="00D35987">
        <w:rPr>
          <w:b/>
          <w:smallCaps/>
          <w:lang w:val="en-GB"/>
        </w:rPr>
        <w:t>vs</w:t>
      </w:r>
      <w:r w:rsidR="0090614B">
        <w:rPr>
          <w:b/>
          <w:lang w:val="en-GB"/>
        </w:rPr>
        <w:t xml:space="preserve"> </w:t>
      </w:r>
      <w:r w:rsidR="00030CE8">
        <w:rPr>
          <w:b/>
          <w:lang w:val="en-GB"/>
        </w:rPr>
        <w:t xml:space="preserve">will be easier to acquire / comprehend than </w:t>
      </w:r>
      <w:r w:rsidR="00F66C8A" w:rsidRPr="008E1CB5">
        <w:rPr>
          <w:b/>
          <w:smallCaps/>
          <w:lang w:val="en-GB"/>
        </w:rPr>
        <w:t>svo</w:t>
      </w:r>
      <w:r w:rsidR="00F66C8A" w:rsidRPr="00BE67E9">
        <w:rPr>
          <w:smallCaps/>
          <w:vertAlign w:val="subscript"/>
          <w:lang w:val="en-GB"/>
        </w:rPr>
        <w:t>noun</w:t>
      </w:r>
      <w:r w:rsidR="00142571" w:rsidRPr="008E1CB5">
        <w:rPr>
          <w:b/>
          <w:lang w:val="en-GB"/>
        </w:rPr>
        <w:t>.</w:t>
      </w:r>
      <w:r>
        <w:rPr>
          <w:lang w:val="en-GB"/>
        </w:rPr>
        <w:t xml:space="preserve"> </w:t>
      </w:r>
      <w:r w:rsidR="00FF5AEC">
        <w:rPr>
          <w:lang w:val="en-GB"/>
        </w:rPr>
        <w:t>From the point of view of cue cost or local cues, the cond</w:t>
      </w:r>
      <w:r w:rsidR="00F02F44">
        <w:rPr>
          <w:lang w:val="en-GB"/>
        </w:rPr>
        <w:t>itions with case-marking (see (3) and (4</w:t>
      </w:r>
      <w:r w:rsidR="00FF5AEC">
        <w:rPr>
          <w:lang w:val="en-GB"/>
        </w:rPr>
        <w:t>)) should be easier th</w:t>
      </w:r>
      <w:r w:rsidR="00F02F44">
        <w:rPr>
          <w:lang w:val="en-GB"/>
        </w:rPr>
        <w:t>an the condition without (see (2</w:t>
      </w:r>
      <w:r w:rsidR="00FF5AEC">
        <w:rPr>
          <w:lang w:val="en-GB"/>
        </w:rPr>
        <w:t xml:space="preserve">). </w:t>
      </w:r>
      <w:r w:rsidR="00280643" w:rsidRPr="00E23875">
        <w:rPr>
          <w:lang w:val="en-GB"/>
        </w:rPr>
        <w:t xml:space="preserve">In regard to cue cost, the way in which case is marked on Italian pronouns means that it should be particularly easy to learn, especially on the third </w:t>
      </w:r>
      <w:r w:rsidR="00280643" w:rsidRPr="00E23875">
        <w:rPr>
          <w:lang w:val="en-GB"/>
        </w:rPr>
        <w:lastRenderedPageBreak/>
        <w:t>pe</w:t>
      </w:r>
      <w:r w:rsidR="002B08AC">
        <w:rPr>
          <w:lang w:val="en-GB"/>
        </w:rPr>
        <w:t xml:space="preserve">rson singular accusative forms </w:t>
      </w:r>
      <w:r w:rsidR="00280643" w:rsidRPr="00E23875">
        <w:rPr>
          <w:i/>
          <w:lang w:val="en-GB"/>
        </w:rPr>
        <w:t>lo</w:t>
      </w:r>
      <w:r w:rsidR="008A7C44">
        <w:rPr>
          <w:i/>
          <w:lang w:val="en-GB"/>
        </w:rPr>
        <w:t xml:space="preserve"> </w:t>
      </w:r>
      <w:r w:rsidR="00385417" w:rsidRPr="00385417">
        <w:rPr>
          <w:lang w:val="en-GB"/>
        </w:rPr>
        <w:t>‘</w:t>
      </w:r>
      <w:r w:rsidR="008A7C44" w:rsidRPr="00385417">
        <w:rPr>
          <w:lang w:val="en-GB"/>
        </w:rPr>
        <w:t>him/it</w:t>
      </w:r>
      <w:r w:rsidR="00385417">
        <w:rPr>
          <w:lang w:val="en-GB"/>
        </w:rPr>
        <w:t>’</w:t>
      </w:r>
      <w:r w:rsidR="002B08AC">
        <w:rPr>
          <w:lang w:val="en-GB"/>
        </w:rPr>
        <w:t xml:space="preserve">, </w:t>
      </w:r>
      <w:r w:rsidR="00280643" w:rsidRPr="00E23875">
        <w:rPr>
          <w:i/>
          <w:lang w:val="en-GB"/>
        </w:rPr>
        <w:t>la</w:t>
      </w:r>
      <w:r w:rsidR="002B08AC">
        <w:rPr>
          <w:lang w:val="en-GB"/>
        </w:rPr>
        <w:t xml:space="preserve"> </w:t>
      </w:r>
      <w:r w:rsidR="00385417">
        <w:rPr>
          <w:lang w:val="en-GB"/>
        </w:rPr>
        <w:t>‘</w:t>
      </w:r>
      <w:r w:rsidR="008A7C44">
        <w:rPr>
          <w:lang w:val="en-GB"/>
        </w:rPr>
        <w:t>her/it</w:t>
      </w:r>
      <w:r w:rsidR="00385417">
        <w:rPr>
          <w:lang w:val="en-GB"/>
        </w:rPr>
        <w:t>’</w:t>
      </w:r>
      <w:r w:rsidR="008A7C44">
        <w:rPr>
          <w:lang w:val="en-GB"/>
        </w:rPr>
        <w:t xml:space="preserve"> </w:t>
      </w:r>
      <w:r w:rsidR="002B08AC">
        <w:rPr>
          <w:lang w:val="en-GB"/>
        </w:rPr>
        <w:t xml:space="preserve">and </w:t>
      </w:r>
      <w:r w:rsidR="00280643" w:rsidRPr="00E23875">
        <w:rPr>
          <w:i/>
          <w:lang w:val="en-GB"/>
        </w:rPr>
        <w:t>l</w:t>
      </w:r>
      <w:r w:rsidR="00385417">
        <w:rPr>
          <w:i/>
          <w:lang w:val="en-GB"/>
        </w:rPr>
        <w:t>’</w:t>
      </w:r>
      <w:r w:rsidR="00280643" w:rsidRPr="00E23875">
        <w:rPr>
          <w:lang w:val="en-GB"/>
        </w:rPr>
        <w:t xml:space="preserve"> </w:t>
      </w:r>
      <w:r w:rsidR="00385417">
        <w:rPr>
          <w:lang w:val="en-GB"/>
        </w:rPr>
        <w:t>‘</w:t>
      </w:r>
      <w:r w:rsidR="008A7C44">
        <w:rPr>
          <w:lang w:val="en-GB"/>
        </w:rPr>
        <w:t>it</w:t>
      </w:r>
      <w:r w:rsidR="00385417">
        <w:rPr>
          <w:lang w:val="en-GB"/>
        </w:rPr>
        <w:t>’</w:t>
      </w:r>
      <w:r w:rsidR="00F02F44">
        <w:rPr>
          <w:lang w:val="en-GB"/>
        </w:rPr>
        <w:t xml:space="preserve">, </w:t>
      </w:r>
      <w:r w:rsidR="00280643" w:rsidRPr="00E23875">
        <w:rPr>
          <w:lang w:val="en-GB"/>
        </w:rPr>
        <w:t>which are the forms we chose for our test se</w:t>
      </w:r>
      <w:r w:rsidR="00F02F44">
        <w:rPr>
          <w:lang w:val="en-GB"/>
        </w:rPr>
        <w:t>ntences</w:t>
      </w:r>
      <w:r w:rsidR="00280643" w:rsidRPr="00E23875">
        <w:rPr>
          <w:lang w:val="en-GB"/>
        </w:rPr>
        <w:t xml:space="preserve">, since these have no other function within the pronoun system (unlike German, for example, see Appendix A). </w:t>
      </w:r>
      <w:r w:rsidR="002B08AC" w:rsidRPr="002B08AC">
        <w:rPr>
          <w:i/>
          <w:lang w:val="en-GB"/>
        </w:rPr>
        <w:t>Lo</w:t>
      </w:r>
      <w:r w:rsidR="00E125E9">
        <w:rPr>
          <w:lang w:val="en-GB"/>
        </w:rPr>
        <w:t xml:space="preserve"> is low in overall frequency since it can only be an accusative masculine pronoun. </w:t>
      </w:r>
      <w:r w:rsidR="002B08AC">
        <w:rPr>
          <w:lang w:val="en-GB"/>
        </w:rPr>
        <w:t xml:space="preserve">The same is true for </w:t>
      </w:r>
      <w:r w:rsidR="002B08AC" w:rsidRPr="002B08AC">
        <w:rPr>
          <w:i/>
          <w:lang w:val="en-GB"/>
        </w:rPr>
        <w:t>la</w:t>
      </w:r>
      <w:r w:rsidR="004819EF">
        <w:rPr>
          <w:lang w:val="en-GB"/>
        </w:rPr>
        <w:t xml:space="preserve"> as a feminine accusative pronoun but it also has a homophone which is the feminine definite article. </w:t>
      </w:r>
    </w:p>
    <w:p w:rsidR="00F61939" w:rsidRDefault="00F61939" w:rsidP="00E125E9">
      <w:pPr>
        <w:spacing w:line="480" w:lineRule="auto"/>
        <w:rPr>
          <w:b/>
          <w:lang w:val="en-GB"/>
        </w:rPr>
      </w:pPr>
    </w:p>
    <w:p w:rsidR="001A383A" w:rsidRDefault="001A383A" w:rsidP="00E125E9">
      <w:pPr>
        <w:spacing w:line="480" w:lineRule="auto"/>
        <w:rPr>
          <w:lang w:val="en-GB"/>
        </w:rPr>
      </w:pPr>
      <w:r>
        <w:rPr>
          <w:b/>
          <w:lang w:val="en-GB"/>
        </w:rPr>
        <w:t>H4</w:t>
      </w:r>
      <w:r w:rsidR="00B66039">
        <w:rPr>
          <w:b/>
          <w:lang w:val="en-GB"/>
        </w:rPr>
        <w:t xml:space="preserve"> Cue conflict</w:t>
      </w:r>
      <w:r w:rsidRPr="001A383A">
        <w:rPr>
          <w:b/>
          <w:lang w:val="en-GB"/>
        </w:rPr>
        <w:t>:</w:t>
      </w:r>
      <w:r w:rsidR="00836CAD">
        <w:rPr>
          <w:b/>
          <w:lang w:val="en-GB"/>
        </w:rPr>
        <w:t xml:space="preserve"> </w:t>
      </w:r>
      <w:r w:rsidR="00F66C8A" w:rsidRPr="008A7C44">
        <w:rPr>
          <w:b/>
          <w:smallCaps/>
          <w:lang w:val="en-GB"/>
        </w:rPr>
        <w:t>svo</w:t>
      </w:r>
      <w:r w:rsidR="00F66C8A" w:rsidRPr="00BE67E9">
        <w:rPr>
          <w:smallCaps/>
          <w:vertAlign w:val="subscript"/>
          <w:lang w:val="en-GB"/>
        </w:rPr>
        <w:t>noun</w:t>
      </w:r>
      <w:r w:rsidR="00F66C8A" w:rsidRPr="008A7C44">
        <w:rPr>
          <w:b/>
          <w:lang w:val="en-GB"/>
        </w:rPr>
        <w:t xml:space="preserve"> </w:t>
      </w:r>
      <w:r w:rsidR="00836CAD">
        <w:rPr>
          <w:b/>
          <w:lang w:val="en-GB"/>
        </w:rPr>
        <w:t xml:space="preserve">and </w:t>
      </w:r>
      <w:r w:rsidR="003E7EAA" w:rsidRPr="00D35987">
        <w:rPr>
          <w:b/>
          <w:smallCaps/>
          <w:lang w:val="en-GB"/>
        </w:rPr>
        <w:t>so</w:t>
      </w:r>
      <w:r w:rsidR="003E7EAA" w:rsidRPr="00BE67E9">
        <w:rPr>
          <w:smallCaps/>
          <w:vertAlign w:val="subscript"/>
          <w:lang w:val="en-GB"/>
        </w:rPr>
        <w:t>pro</w:t>
      </w:r>
      <w:r w:rsidR="003E7EAA" w:rsidRPr="00D35987">
        <w:rPr>
          <w:b/>
          <w:smallCaps/>
          <w:lang w:val="en-GB"/>
        </w:rPr>
        <w:t>v</w:t>
      </w:r>
      <w:r w:rsidR="003E7EAA">
        <w:rPr>
          <w:b/>
          <w:lang w:val="en-GB"/>
        </w:rPr>
        <w:t xml:space="preserve"> </w:t>
      </w:r>
      <w:r w:rsidR="00836CAD">
        <w:rPr>
          <w:b/>
          <w:lang w:val="en-GB"/>
        </w:rPr>
        <w:t>will be easier to acquire / comprehend than</w:t>
      </w:r>
      <w:r w:rsidR="00B66039">
        <w:rPr>
          <w:b/>
          <w:lang w:val="en-GB"/>
        </w:rPr>
        <w:t xml:space="preserve"> </w:t>
      </w:r>
      <w:r w:rsidR="0090614B" w:rsidRPr="00D35987">
        <w:rPr>
          <w:b/>
          <w:smallCaps/>
          <w:lang w:val="en-GB"/>
        </w:rPr>
        <w:t>o</w:t>
      </w:r>
      <w:r w:rsidR="0090614B" w:rsidRPr="00BE67E9">
        <w:rPr>
          <w:smallCaps/>
          <w:vertAlign w:val="subscript"/>
          <w:lang w:val="en-GB"/>
        </w:rPr>
        <w:t>pro</w:t>
      </w:r>
      <w:r w:rsidR="0090614B" w:rsidRPr="00D35987">
        <w:rPr>
          <w:b/>
          <w:smallCaps/>
          <w:lang w:val="en-GB"/>
        </w:rPr>
        <w:t>vs</w:t>
      </w:r>
      <w:r w:rsidR="00B66039">
        <w:rPr>
          <w:b/>
          <w:lang w:val="en-GB"/>
        </w:rPr>
        <w:t>.</w:t>
      </w:r>
      <w:r>
        <w:rPr>
          <w:lang w:val="en-GB"/>
        </w:rPr>
        <w:t xml:space="preserve"> </w:t>
      </w:r>
      <w:r w:rsidR="000B3A6E">
        <w:rPr>
          <w:lang w:val="en-GB"/>
        </w:rPr>
        <w:t>Regarding cue competition / conflict w</w:t>
      </w:r>
      <w:r w:rsidR="00280643" w:rsidRPr="00E23875">
        <w:rPr>
          <w:lang w:val="en-GB"/>
        </w:rPr>
        <w:t xml:space="preserve">e </w:t>
      </w:r>
      <w:r w:rsidR="000B3A6E">
        <w:rPr>
          <w:lang w:val="en-GB"/>
        </w:rPr>
        <w:t xml:space="preserve">predicted that </w:t>
      </w:r>
      <w:r w:rsidR="0090614B">
        <w:rPr>
          <w:lang w:val="en-GB"/>
        </w:rPr>
        <w:t xml:space="preserve">the </w:t>
      </w:r>
      <w:r w:rsidR="0090614B" w:rsidRPr="008A7C44">
        <w:rPr>
          <w:smallCaps/>
          <w:lang w:val="en-GB"/>
        </w:rPr>
        <w:t>o</w:t>
      </w:r>
      <w:r w:rsidR="0090614B" w:rsidRPr="00BE67E9">
        <w:rPr>
          <w:smallCaps/>
          <w:vertAlign w:val="subscript"/>
          <w:lang w:val="en-GB"/>
        </w:rPr>
        <w:t>pro</w:t>
      </w:r>
      <w:r w:rsidR="0090614B" w:rsidRPr="008A7C44">
        <w:rPr>
          <w:smallCaps/>
          <w:lang w:val="en-GB"/>
        </w:rPr>
        <w:t>vs</w:t>
      </w:r>
      <w:r w:rsidR="00AB20CE">
        <w:rPr>
          <w:lang w:val="en-GB"/>
        </w:rPr>
        <w:t xml:space="preserve"> </w:t>
      </w:r>
      <w:r w:rsidR="00280643" w:rsidRPr="00E23875">
        <w:rPr>
          <w:lang w:val="en-GB"/>
        </w:rPr>
        <w:t>frame would be particularly difficult to comprehend / acquire since it constitutes a clash between the</w:t>
      </w:r>
      <w:r w:rsidR="0003744B" w:rsidRPr="00E23875">
        <w:rPr>
          <w:lang w:val="en-GB"/>
        </w:rPr>
        <w:t>se</w:t>
      </w:r>
      <w:r w:rsidR="00280643" w:rsidRPr="00E23875">
        <w:rPr>
          <w:lang w:val="en-GB"/>
        </w:rPr>
        <w:t xml:space="preserve"> two pre</w:t>
      </w:r>
      <w:r w:rsidR="008A7C44">
        <w:rPr>
          <w:lang w:val="en-GB"/>
        </w:rPr>
        <w:t xml:space="preserve">dominant (subjectless) frames: </w:t>
      </w:r>
      <w:r w:rsidR="00730175" w:rsidRPr="00730175">
        <w:rPr>
          <w:lang w:val="en-GB"/>
        </w:rPr>
        <w:t>V</w:t>
      </w:r>
      <w:r w:rsidR="008A7C44">
        <w:rPr>
          <w:i/>
          <w:lang w:val="en-GB"/>
        </w:rPr>
        <w:t>+</w:t>
      </w:r>
      <w:r w:rsidR="008A7C44" w:rsidRPr="00730175">
        <w:rPr>
          <w:lang w:val="en-GB"/>
        </w:rPr>
        <w:t>object-noun</w:t>
      </w:r>
      <w:r w:rsidR="00076155" w:rsidRPr="00730175">
        <w:rPr>
          <w:lang w:val="en-GB"/>
        </w:rPr>
        <w:t xml:space="preserve"> (</w:t>
      </w:r>
      <w:r w:rsidR="008A7C44" w:rsidRPr="00730175">
        <w:rPr>
          <w:smallCaps/>
          <w:lang w:val="en-GB"/>
        </w:rPr>
        <w:t>vo</w:t>
      </w:r>
      <w:r w:rsidR="008A7C44" w:rsidRPr="00BE67E9">
        <w:rPr>
          <w:smallCaps/>
          <w:vertAlign w:val="subscript"/>
          <w:lang w:val="en-GB"/>
        </w:rPr>
        <w:t>noun</w:t>
      </w:r>
      <w:r w:rsidR="00076155" w:rsidRPr="00730175">
        <w:rPr>
          <w:lang w:val="en-GB"/>
        </w:rPr>
        <w:t>)</w:t>
      </w:r>
      <w:r w:rsidR="00730175">
        <w:rPr>
          <w:lang w:val="en-GB"/>
        </w:rPr>
        <w:t xml:space="preserve"> and </w:t>
      </w:r>
      <w:r w:rsidR="00280643" w:rsidRPr="00730175">
        <w:rPr>
          <w:lang w:val="en-GB"/>
        </w:rPr>
        <w:t>object-pronoun+</w:t>
      </w:r>
      <w:r w:rsidR="00730175" w:rsidRPr="00730175">
        <w:rPr>
          <w:lang w:val="en-GB"/>
        </w:rPr>
        <w:t>V</w:t>
      </w:r>
      <w:r w:rsidR="00076155">
        <w:rPr>
          <w:lang w:val="en-GB"/>
        </w:rPr>
        <w:t xml:space="preserve"> (</w:t>
      </w:r>
      <w:r w:rsidR="0090614B" w:rsidRPr="008A7C44">
        <w:rPr>
          <w:smallCaps/>
          <w:lang w:val="en-GB"/>
        </w:rPr>
        <w:t>o</w:t>
      </w:r>
      <w:r w:rsidR="0090614B" w:rsidRPr="00BE67E9">
        <w:rPr>
          <w:smallCaps/>
          <w:vertAlign w:val="subscript"/>
          <w:lang w:val="en-GB"/>
        </w:rPr>
        <w:t>pro</w:t>
      </w:r>
      <w:r w:rsidR="0090614B" w:rsidRPr="008A7C44">
        <w:rPr>
          <w:smallCaps/>
          <w:lang w:val="en-GB"/>
        </w:rPr>
        <w:t>v</w:t>
      </w:r>
      <w:r w:rsidR="00076155">
        <w:rPr>
          <w:lang w:val="en-GB"/>
        </w:rPr>
        <w:t>)</w:t>
      </w:r>
      <w:r w:rsidR="00280643" w:rsidRPr="00E23875">
        <w:rPr>
          <w:lang w:val="en-GB"/>
        </w:rPr>
        <w:t>.</w:t>
      </w:r>
      <w:r w:rsidR="006F4449">
        <w:rPr>
          <w:lang w:val="en-GB"/>
        </w:rPr>
        <w:t xml:space="preserve"> </w:t>
      </w:r>
    </w:p>
    <w:p w:rsidR="00F61939" w:rsidRDefault="00F61939" w:rsidP="00E125E9">
      <w:pPr>
        <w:spacing w:line="480" w:lineRule="auto"/>
        <w:rPr>
          <w:b/>
          <w:lang w:val="en-GB"/>
        </w:rPr>
      </w:pPr>
    </w:p>
    <w:p w:rsidR="00280643" w:rsidRDefault="001A383A" w:rsidP="00280643">
      <w:pPr>
        <w:spacing w:line="480" w:lineRule="auto"/>
        <w:rPr>
          <w:u w:val="single"/>
          <w:lang w:val="en-GB"/>
        </w:rPr>
      </w:pPr>
      <w:r>
        <w:rPr>
          <w:b/>
          <w:lang w:val="en-GB"/>
        </w:rPr>
        <w:t>H5</w:t>
      </w:r>
      <w:r w:rsidR="001E3347">
        <w:rPr>
          <w:b/>
          <w:lang w:val="en-GB"/>
        </w:rPr>
        <w:t xml:space="preserve"> Cue collaboration</w:t>
      </w:r>
      <w:r w:rsidRPr="001A383A">
        <w:rPr>
          <w:b/>
          <w:lang w:val="en-GB"/>
        </w:rPr>
        <w:t>:</w:t>
      </w:r>
      <w:r w:rsidR="00836CAD">
        <w:rPr>
          <w:b/>
          <w:lang w:val="en-GB"/>
        </w:rPr>
        <w:t xml:space="preserve"> </w:t>
      </w:r>
      <w:r w:rsidR="003E7EAA" w:rsidRPr="00D35987">
        <w:rPr>
          <w:b/>
          <w:smallCaps/>
          <w:lang w:val="en-GB"/>
        </w:rPr>
        <w:t>so</w:t>
      </w:r>
      <w:r w:rsidR="003E7EAA" w:rsidRPr="00BE67E9">
        <w:rPr>
          <w:smallCaps/>
          <w:vertAlign w:val="subscript"/>
          <w:lang w:val="en-GB"/>
        </w:rPr>
        <w:t>pro</w:t>
      </w:r>
      <w:r w:rsidR="003E7EAA" w:rsidRPr="00D35987">
        <w:rPr>
          <w:b/>
          <w:smallCaps/>
          <w:lang w:val="en-GB"/>
        </w:rPr>
        <w:t>v</w:t>
      </w:r>
      <w:r w:rsidR="003E7EAA">
        <w:rPr>
          <w:b/>
          <w:lang w:val="en-GB"/>
        </w:rPr>
        <w:t xml:space="preserve"> </w:t>
      </w:r>
      <w:r w:rsidR="00836CAD">
        <w:rPr>
          <w:b/>
          <w:lang w:val="en-GB"/>
        </w:rPr>
        <w:t xml:space="preserve">will be easier to acquire / comprehend than both </w:t>
      </w:r>
      <w:r w:rsidR="00F66C8A" w:rsidRPr="005F0BD3">
        <w:rPr>
          <w:b/>
          <w:smallCaps/>
          <w:lang w:val="en-GB"/>
        </w:rPr>
        <w:t>svo</w:t>
      </w:r>
      <w:r w:rsidR="00F66C8A" w:rsidRPr="00BE67E9">
        <w:rPr>
          <w:smallCaps/>
          <w:vertAlign w:val="subscript"/>
          <w:lang w:val="en-GB"/>
        </w:rPr>
        <w:t>noun</w:t>
      </w:r>
      <w:r w:rsidR="00F66C8A" w:rsidRPr="005F0BD3">
        <w:rPr>
          <w:b/>
          <w:lang w:val="en-GB"/>
        </w:rPr>
        <w:t xml:space="preserve"> </w:t>
      </w:r>
      <w:r w:rsidR="00836CAD">
        <w:rPr>
          <w:b/>
          <w:lang w:val="en-GB"/>
        </w:rPr>
        <w:t>and</w:t>
      </w:r>
      <w:r w:rsidR="000E6CEB">
        <w:rPr>
          <w:b/>
          <w:lang w:val="en-GB"/>
        </w:rPr>
        <w:t xml:space="preserve"> </w:t>
      </w:r>
      <w:r w:rsidR="0090614B" w:rsidRPr="00D35987">
        <w:rPr>
          <w:b/>
          <w:smallCaps/>
          <w:lang w:val="en-GB"/>
        </w:rPr>
        <w:t>o</w:t>
      </w:r>
      <w:r w:rsidR="0090614B" w:rsidRPr="00BE67E9">
        <w:rPr>
          <w:smallCaps/>
          <w:vertAlign w:val="subscript"/>
          <w:lang w:val="en-GB"/>
        </w:rPr>
        <w:t>pro</w:t>
      </w:r>
      <w:r w:rsidR="0090614B" w:rsidRPr="00D35987">
        <w:rPr>
          <w:b/>
          <w:smallCaps/>
          <w:lang w:val="en-GB"/>
        </w:rPr>
        <w:t>vs</w:t>
      </w:r>
      <w:r w:rsidR="00836CAD">
        <w:rPr>
          <w:b/>
          <w:lang w:val="en-GB"/>
        </w:rPr>
        <w:t>.</w:t>
      </w:r>
      <w:r>
        <w:rPr>
          <w:lang w:val="en-GB"/>
        </w:rPr>
        <w:t xml:space="preserve"> </w:t>
      </w:r>
      <w:r w:rsidR="00364C34" w:rsidRPr="00E23875">
        <w:rPr>
          <w:lang w:val="en-GB"/>
        </w:rPr>
        <w:t>Regarding ‘cue collaboration’</w:t>
      </w:r>
      <w:r w:rsidR="0090614B">
        <w:rPr>
          <w:lang w:val="en-GB"/>
        </w:rPr>
        <w:t xml:space="preserve">, </w:t>
      </w:r>
      <w:r w:rsidR="005F0BD3">
        <w:rPr>
          <w:lang w:val="en-GB"/>
        </w:rPr>
        <w:t xml:space="preserve">our prediction is that </w:t>
      </w:r>
      <w:r w:rsidR="00730175" w:rsidRPr="00730175">
        <w:rPr>
          <w:lang w:val="en-GB"/>
        </w:rPr>
        <w:t>S</w:t>
      </w:r>
      <w:r w:rsidR="00730175">
        <w:rPr>
          <w:lang w:val="en-GB"/>
        </w:rPr>
        <w:t>+</w:t>
      </w:r>
      <w:r w:rsidR="002F3767" w:rsidRPr="00730175">
        <w:rPr>
          <w:lang w:val="en-GB"/>
        </w:rPr>
        <w:t>object-pronoun+</w:t>
      </w:r>
      <w:r w:rsidR="00730175" w:rsidRPr="00730175">
        <w:rPr>
          <w:lang w:val="en-GB"/>
        </w:rPr>
        <w:t>V</w:t>
      </w:r>
      <w:r w:rsidR="00364C34" w:rsidRPr="00E23875">
        <w:rPr>
          <w:lang w:val="en-GB"/>
        </w:rPr>
        <w:t xml:space="preserve"> </w:t>
      </w:r>
      <w:r w:rsidR="00A424D7">
        <w:rPr>
          <w:lang w:val="en-GB"/>
        </w:rPr>
        <w:t>(</w:t>
      </w:r>
      <w:r w:rsidR="003E7EAA" w:rsidRPr="005F0BD3">
        <w:rPr>
          <w:smallCaps/>
          <w:lang w:val="en-GB"/>
        </w:rPr>
        <w:t>so</w:t>
      </w:r>
      <w:r w:rsidR="003E7EAA" w:rsidRPr="00BE67E9">
        <w:rPr>
          <w:smallCaps/>
          <w:vertAlign w:val="subscript"/>
          <w:lang w:val="en-GB"/>
        </w:rPr>
        <w:t>pro</w:t>
      </w:r>
      <w:r w:rsidR="003E7EAA" w:rsidRPr="005F0BD3">
        <w:rPr>
          <w:smallCaps/>
          <w:lang w:val="en-GB"/>
        </w:rPr>
        <w:t>v</w:t>
      </w:r>
      <w:r w:rsidR="00A424D7">
        <w:rPr>
          <w:lang w:val="en-GB"/>
        </w:rPr>
        <w:t>)</w:t>
      </w:r>
      <w:r w:rsidR="00836CAD">
        <w:rPr>
          <w:lang w:val="en-GB"/>
        </w:rPr>
        <w:t xml:space="preserve"> </w:t>
      </w:r>
      <w:r w:rsidR="00364C34" w:rsidRPr="00E23875">
        <w:rPr>
          <w:lang w:val="en-GB"/>
        </w:rPr>
        <w:t xml:space="preserve">should be the easiest to comprehend as </w:t>
      </w:r>
      <w:r w:rsidR="002F3767" w:rsidRPr="00E23875">
        <w:rPr>
          <w:lang w:val="en-GB"/>
        </w:rPr>
        <w:t xml:space="preserve">here the low-cost </w:t>
      </w:r>
      <w:r w:rsidR="002F3767" w:rsidRPr="00B07432">
        <w:rPr>
          <w:smallCaps/>
          <w:lang w:val="en-GB"/>
        </w:rPr>
        <w:t>case</w:t>
      </w:r>
      <w:r w:rsidR="002F3767" w:rsidRPr="00E23875">
        <w:rPr>
          <w:lang w:val="en-GB"/>
        </w:rPr>
        <w:t xml:space="preserve"> cue collabora</w:t>
      </w:r>
      <w:r w:rsidR="004B49CD">
        <w:rPr>
          <w:lang w:val="en-GB"/>
        </w:rPr>
        <w:t xml:space="preserve">tes with the (non-conflicting) </w:t>
      </w:r>
      <w:r w:rsidR="004B49CD" w:rsidRPr="004B49CD">
        <w:rPr>
          <w:smallCaps/>
          <w:lang w:val="en-GB"/>
        </w:rPr>
        <w:t>first argument = agent</w:t>
      </w:r>
      <w:r w:rsidR="002F3767" w:rsidRPr="00E23875">
        <w:rPr>
          <w:lang w:val="en-GB"/>
        </w:rPr>
        <w:t xml:space="preserve"> cue. </w:t>
      </w:r>
    </w:p>
    <w:p w:rsidR="007E116E" w:rsidRPr="00E23875" w:rsidRDefault="00F72F78" w:rsidP="00280643">
      <w:pPr>
        <w:spacing w:line="480" w:lineRule="auto"/>
        <w:rPr>
          <w:u w:val="single"/>
          <w:lang w:val="en-GB"/>
        </w:rPr>
      </w:pPr>
      <w:r>
        <w:rPr>
          <w:u w:val="single"/>
          <w:lang w:val="en-GB"/>
        </w:rPr>
        <w:t xml:space="preserve"> </w:t>
      </w:r>
    </w:p>
    <w:p w:rsidR="00280643" w:rsidRPr="002A5708" w:rsidRDefault="00A40A05" w:rsidP="00280643">
      <w:pPr>
        <w:spacing w:line="480" w:lineRule="auto"/>
        <w:rPr>
          <w:lang w:val="en-GB"/>
        </w:rPr>
      </w:pPr>
      <w:r w:rsidRPr="002A5708">
        <w:rPr>
          <w:lang w:val="en-GB"/>
        </w:rPr>
        <w:t>STUDY 1</w:t>
      </w:r>
    </w:p>
    <w:p w:rsidR="00280643" w:rsidRPr="00E23875" w:rsidRDefault="00280643" w:rsidP="00280643">
      <w:pPr>
        <w:spacing w:line="480" w:lineRule="auto"/>
        <w:rPr>
          <w:i/>
          <w:lang w:val="en-GB"/>
        </w:rPr>
      </w:pPr>
      <w:r w:rsidRPr="00E23875">
        <w:rPr>
          <w:i/>
          <w:lang w:val="en-GB"/>
        </w:rPr>
        <w:t>Corpus details</w:t>
      </w:r>
    </w:p>
    <w:p w:rsidR="00EC04E5" w:rsidRDefault="002162F5" w:rsidP="002533C6">
      <w:pPr>
        <w:widowControl w:val="0"/>
        <w:tabs>
          <w:tab w:val="left" w:pos="3544"/>
        </w:tabs>
        <w:spacing w:line="480" w:lineRule="auto"/>
        <w:rPr>
          <w:lang w:val="en-GB"/>
        </w:rPr>
      </w:pPr>
      <w:r>
        <w:rPr>
          <w:lang w:val="en-GB"/>
        </w:rPr>
        <w:t xml:space="preserve">Table 1 below provides details of the source of our corpus data, namely </w:t>
      </w:r>
      <w:r w:rsidR="00596BF0">
        <w:rPr>
          <w:lang w:val="en-GB"/>
        </w:rPr>
        <w:t xml:space="preserve">the </w:t>
      </w:r>
      <w:r>
        <w:rPr>
          <w:lang w:val="en-GB"/>
        </w:rPr>
        <w:t xml:space="preserve">three mothers </w:t>
      </w:r>
      <w:r w:rsidR="00596BF0">
        <w:rPr>
          <w:lang w:val="en-GB"/>
        </w:rPr>
        <w:t>of</w:t>
      </w:r>
      <w:r>
        <w:rPr>
          <w:lang w:val="en-GB"/>
        </w:rPr>
        <w:t xml:space="preserve"> </w:t>
      </w:r>
      <w:r w:rsidR="00B4525F">
        <w:rPr>
          <w:lang w:val="en-GB"/>
        </w:rPr>
        <w:t>the Tonelli</w:t>
      </w:r>
      <w:r w:rsidR="00596BF0">
        <w:rPr>
          <w:lang w:val="en-GB"/>
        </w:rPr>
        <w:t xml:space="preserve"> corpus</w:t>
      </w:r>
      <w:r w:rsidR="00B4525F">
        <w:rPr>
          <w:lang w:val="en-GB"/>
        </w:rPr>
        <w:t xml:space="preserve"> (</w:t>
      </w:r>
      <w:r w:rsidR="00663624">
        <w:rPr>
          <w:lang w:val="en-GB"/>
        </w:rPr>
        <w:t>Tonelli &amp; Fabris, 2005</w:t>
      </w:r>
      <w:r w:rsidR="00B4525F">
        <w:rPr>
          <w:lang w:val="en-GB"/>
        </w:rPr>
        <w:t xml:space="preserve">) and </w:t>
      </w:r>
      <w:r>
        <w:rPr>
          <w:lang w:val="en-GB"/>
        </w:rPr>
        <w:t xml:space="preserve">six mothers from the </w:t>
      </w:r>
      <w:r w:rsidR="00B4525F">
        <w:rPr>
          <w:lang w:val="en-GB"/>
        </w:rPr>
        <w:t xml:space="preserve">Calambrone </w:t>
      </w:r>
      <w:r w:rsidR="007941A2" w:rsidRPr="00E23875">
        <w:rPr>
          <w:lang w:val="en-GB"/>
        </w:rPr>
        <w:t>(</w:t>
      </w:r>
      <w:r w:rsidR="007941A2" w:rsidRPr="00E23875">
        <w:rPr>
          <w:szCs w:val="22"/>
          <w:lang w:val="en-GB"/>
        </w:rPr>
        <w:t>Cipriani</w:t>
      </w:r>
      <w:r w:rsidR="00451EA8">
        <w:rPr>
          <w:szCs w:val="22"/>
          <w:lang w:val="en-GB"/>
        </w:rPr>
        <w:t xml:space="preserve"> et al.</w:t>
      </w:r>
      <w:r w:rsidR="007941A2" w:rsidRPr="00E23875">
        <w:rPr>
          <w:szCs w:val="22"/>
          <w:lang w:val="en-GB"/>
        </w:rPr>
        <w:t>, 1989</w:t>
      </w:r>
      <w:r w:rsidR="00B4525F">
        <w:rPr>
          <w:lang w:val="en-GB"/>
        </w:rPr>
        <w:t>) corpora</w:t>
      </w:r>
      <w:r>
        <w:rPr>
          <w:lang w:val="en-GB"/>
        </w:rPr>
        <w:t xml:space="preserve">. </w:t>
      </w:r>
      <w:r w:rsidR="00FE765D">
        <w:rPr>
          <w:lang w:val="en-GB"/>
        </w:rPr>
        <w:t xml:space="preserve">All of the mothers’ utterances derive from </w:t>
      </w:r>
      <w:r w:rsidR="00B4525F">
        <w:rPr>
          <w:lang w:val="en-GB"/>
        </w:rPr>
        <w:t xml:space="preserve">naturalistic interaction </w:t>
      </w:r>
      <w:r w:rsidR="00FE765D">
        <w:rPr>
          <w:lang w:val="en-GB"/>
        </w:rPr>
        <w:t xml:space="preserve">with their young children, the ages of which are given in the third and fourth columns of Table 1. </w:t>
      </w:r>
      <w:r w:rsidR="00596BF0">
        <w:rPr>
          <w:lang w:val="en-GB"/>
        </w:rPr>
        <w:t xml:space="preserve">We selected the </w:t>
      </w:r>
      <w:r w:rsidR="005F2929">
        <w:rPr>
          <w:lang w:val="en-GB"/>
        </w:rPr>
        <w:t xml:space="preserve">Tonelli corpus </w:t>
      </w:r>
      <w:r w:rsidR="00596BF0">
        <w:rPr>
          <w:lang w:val="en-GB"/>
        </w:rPr>
        <w:t xml:space="preserve">because it </w:t>
      </w:r>
      <w:r w:rsidR="005F2929">
        <w:rPr>
          <w:lang w:val="en-GB"/>
        </w:rPr>
        <w:t xml:space="preserve">is the only corpus of Italian child language on the CHILDES database (see </w:t>
      </w:r>
      <w:hyperlink r:id="rId7" w:history="1">
        <w:r w:rsidR="005F2929" w:rsidRPr="00E23875">
          <w:rPr>
            <w:rStyle w:val="Hyperlink"/>
            <w:lang w:val="en-GB"/>
          </w:rPr>
          <w:t>www.childes.psy.cmu.edu</w:t>
        </w:r>
      </w:hyperlink>
      <w:r w:rsidR="005F2929">
        <w:rPr>
          <w:lang w:val="en-GB"/>
        </w:rPr>
        <w:t xml:space="preserve">, </w:t>
      </w:r>
      <w:r w:rsidR="005F2929" w:rsidRPr="00E23875">
        <w:rPr>
          <w:lang w:val="en-GB"/>
        </w:rPr>
        <w:t>MacWhinney, 2000)</w:t>
      </w:r>
      <w:r w:rsidR="005F2929">
        <w:rPr>
          <w:lang w:val="en-GB"/>
        </w:rPr>
        <w:t xml:space="preserve"> which has been MORed (</w:t>
      </w:r>
      <w:r w:rsidR="00FA0B31">
        <w:rPr>
          <w:lang w:val="en-GB"/>
        </w:rPr>
        <w:t>that is,</w:t>
      </w:r>
      <w:r w:rsidR="005F2929">
        <w:rPr>
          <w:lang w:val="en-GB"/>
        </w:rPr>
        <w:t xml:space="preserve"> tagged according to grammatical categories of individual words</w:t>
      </w:r>
      <w:r w:rsidR="007F7336">
        <w:rPr>
          <w:lang w:val="en-GB"/>
        </w:rPr>
        <w:t>)</w:t>
      </w:r>
      <w:r w:rsidR="002C5BEF">
        <w:rPr>
          <w:lang w:val="en-GB"/>
        </w:rPr>
        <w:t xml:space="preserve">. </w:t>
      </w:r>
      <w:r w:rsidR="00F72F78">
        <w:rPr>
          <w:lang w:val="en-GB"/>
        </w:rPr>
        <w:t xml:space="preserve">We also selected </w:t>
      </w:r>
      <w:r w:rsidR="00C9221B">
        <w:rPr>
          <w:lang w:val="en-GB"/>
        </w:rPr>
        <w:t xml:space="preserve">parts of </w:t>
      </w:r>
      <w:r w:rsidR="00F72F78">
        <w:rPr>
          <w:lang w:val="en-GB"/>
        </w:rPr>
        <w:t xml:space="preserve">an untagged CHILDES corpus, </w:t>
      </w:r>
      <w:r w:rsidR="00C9221B">
        <w:rPr>
          <w:lang w:val="en-GB"/>
        </w:rPr>
        <w:t>the Calabrome corp</w:t>
      </w:r>
      <w:r w:rsidR="00354F91">
        <w:rPr>
          <w:lang w:val="en-GB"/>
        </w:rPr>
        <w:t>us</w:t>
      </w:r>
      <w:r w:rsidR="00F72F78">
        <w:rPr>
          <w:lang w:val="en-GB"/>
        </w:rPr>
        <w:t>,</w:t>
      </w:r>
      <w:r w:rsidR="00354F91">
        <w:rPr>
          <w:lang w:val="en-GB"/>
        </w:rPr>
        <w:t xml:space="preserve"> </w:t>
      </w:r>
      <w:r w:rsidR="00C9221B">
        <w:rPr>
          <w:lang w:val="en-GB"/>
        </w:rPr>
        <w:lastRenderedPageBreak/>
        <w:t>because it had already been partially coded by the second author</w:t>
      </w:r>
      <w:r w:rsidR="00BF35EA">
        <w:rPr>
          <w:lang w:val="en-GB"/>
        </w:rPr>
        <w:t xml:space="preserve"> and</w:t>
      </w:r>
      <w:r w:rsidR="00F77BDC">
        <w:rPr>
          <w:lang w:val="en-GB"/>
        </w:rPr>
        <w:t>,</w:t>
      </w:r>
      <w:r w:rsidR="00BF35EA">
        <w:rPr>
          <w:lang w:val="en-GB"/>
        </w:rPr>
        <w:t xml:space="preserve"> at the time of writing</w:t>
      </w:r>
      <w:r w:rsidR="00F77BDC">
        <w:rPr>
          <w:lang w:val="en-GB"/>
        </w:rPr>
        <w:t>,</w:t>
      </w:r>
      <w:r w:rsidR="00BF35EA">
        <w:rPr>
          <w:lang w:val="en-GB"/>
        </w:rPr>
        <w:t xml:space="preserve"> one child’s data, Diana, had also been </w:t>
      </w:r>
      <w:r w:rsidR="00F77BDC">
        <w:rPr>
          <w:lang w:val="en-GB"/>
        </w:rPr>
        <w:t xml:space="preserve">morphologically </w:t>
      </w:r>
      <w:r w:rsidR="00BF35EA">
        <w:rPr>
          <w:lang w:val="en-GB"/>
        </w:rPr>
        <w:t>tagged</w:t>
      </w:r>
      <w:r w:rsidR="00C9221B">
        <w:rPr>
          <w:lang w:val="en-GB"/>
        </w:rPr>
        <w:t xml:space="preserve">. </w:t>
      </w:r>
    </w:p>
    <w:p w:rsidR="00AF0398" w:rsidRDefault="00AF0398" w:rsidP="002D74F6"/>
    <w:p w:rsidR="002D74F6" w:rsidRDefault="007E116E" w:rsidP="007E116E">
      <w:pPr>
        <w:ind w:firstLine="720"/>
      </w:pPr>
      <w:r>
        <w:t>TABLE 1 HERE</w:t>
      </w:r>
      <w:r w:rsidR="002D74F6">
        <w:t>: Details of the Italian child-directed maternal speech corpora</w:t>
      </w:r>
    </w:p>
    <w:p w:rsidR="00280643" w:rsidRPr="00E23875" w:rsidRDefault="00280643" w:rsidP="00280643">
      <w:pPr>
        <w:widowControl w:val="0"/>
        <w:spacing w:line="480" w:lineRule="auto"/>
        <w:rPr>
          <w:lang w:val="en-GB"/>
        </w:rPr>
      </w:pPr>
    </w:p>
    <w:p w:rsidR="00280643" w:rsidRPr="00E23875" w:rsidRDefault="00280643" w:rsidP="00280643">
      <w:pPr>
        <w:widowControl w:val="0"/>
        <w:spacing w:line="480" w:lineRule="auto"/>
        <w:rPr>
          <w:bCs/>
          <w:i/>
          <w:lang w:val="en-GB"/>
        </w:rPr>
      </w:pPr>
      <w:r w:rsidRPr="00E23875">
        <w:rPr>
          <w:i/>
          <w:lang w:val="en-GB"/>
        </w:rPr>
        <w:t>Corpus coding procedure</w:t>
      </w:r>
    </w:p>
    <w:p w:rsidR="00F77BDC" w:rsidRDefault="00357A71" w:rsidP="00280643">
      <w:pPr>
        <w:widowControl w:val="0"/>
        <w:spacing w:line="480" w:lineRule="auto"/>
        <w:rPr>
          <w:color w:val="000000"/>
          <w:lang w:eastAsia="en-GB"/>
        </w:rPr>
      </w:pPr>
      <w:r>
        <w:t xml:space="preserve">Following previous Competition Model studies, </w:t>
      </w:r>
      <w:r w:rsidR="00066211">
        <w:t>o</w:t>
      </w:r>
      <w:r w:rsidR="00A3571F">
        <w:t xml:space="preserve">ur analysis focused on the structure of simple </w:t>
      </w:r>
      <w:r w:rsidR="001D432D">
        <w:t xml:space="preserve">declarative </w:t>
      </w:r>
      <w:r w:rsidR="00A3571F">
        <w:t xml:space="preserve">transitive clauses. Therefore, before coding, we excluded </w:t>
      </w:r>
      <w:r w:rsidR="00E519ED">
        <w:t xml:space="preserve">all utterances </w:t>
      </w:r>
      <w:r w:rsidR="00F77BDC">
        <w:t>that</w:t>
      </w:r>
      <w:r w:rsidR="00E519ED">
        <w:t xml:space="preserve"> did not contain verbs. </w:t>
      </w:r>
      <w:r w:rsidR="00F77BDC">
        <w:t xml:space="preserve">From the </w:t>
      </w:r>
      <w:r w:rsidR="00E519ED">
        <w:t xml:space="preserve">utterances containing verbs, we also excluded </w:t>
      </w:r>
      <w:r w:rsidR="00A3571F">
        <w:t xml:space="preserve">several types that were not relevant to the analysis. First, we excluded all relative clauses and questions because these structures have different word orders from simple declarative sentences. Second, we excluded all imperatives because subjects </w:t>
      </w:r>
      <w:r>
        <w:t>are usually</w:t>
      </w:r>
      <w:r w:rsidR="00A3571F">
        <w:t xml:space="preserve"> omitted in imperatives. Third, we excluded all intransitives because they never have objects by definition. Fourth, we excluded all material in stories, </w:t>
      </w:r>
      <w:r w:rsidR="00E519ED">
        <w:t xml:space="preserve">direct quotes, </w:t>
      </w:r>
      <w:r w:rsidR="00A3571F">
        <w:t xml:space="preserve">songs, rhymes, and idioms because they often contain fixed forms or non-standard wording (e.g. to facilitate a rhyme or fulfill a particular meter pattern) that do not mirror the structure in simple transitive clauses. </w:t>
      </w:r>
      <w:r w:rsidR="00904525" w:rsidRPr="00E23875">
        <w:rPr>
          <w:lang w:val="en-GB"/>
        </w:rPr>
        <w:t xml:space="preserve">If an utterance had two codable clauses (either through conjunction or embedding), it was divided into two and both were coded. </w:t>
      </w:r>
      <w:r w:rsidR="00904525">
        <w:rPr>
          <w:lang w:val="en-GB"/>
        </w:rPr>
        <w:t xml:space="preserve"> </w:t>
      </w:r>
      <w:r w:rsidR="00E519ED">
        <w:t>Details of the original numbers of maternal utterances in the corpora</w:t>
      </w:r>
      <w:r w:rsidR="00D55D01">
        <w:t xml:space="preserve"> and </w:t>
      </w:r>
      <w:r w:rsidR="00E519ED">
        <w:t xml:space="preserve">the number of </w:t>
      </w:r>
      <w:r w:rsidR="00D55D01">
        <w:t xml:space="preserve">declarative </w:t>
      </w:r>
      <w:r w:rsidR="00E519ED">
        <w:t>transit</w:t>
      </w:r>
      <w:r w:rsidR="00CA091E">
        <w:t xml:space="preserve">ive utterances within these </w:t>
      </w:r>
      <w:r w:rsidR="00E519ED">
        <w:t xml:space="preserve">are given in </w:t>
      </w:r>
      <w:r w:rsidR="00457218">
        <w:t>Table 1</w:t>
      </w:r>
      <w:r w:rsidR="00E519ED">
        <w:t xml:space="preserve">. </w:t>
      </w:r>
      <w:r w:rsidR="009F6B21" w:rsidRPr="000B50D2">
        <w:t xml:space="preserve">Data were selected from the unMORed Calambrone corpora in a slightly different manner: the second author </w:t>
      </w:r>
      <w:r w:rsidR="00F77BDC">
        <w:t xml:space="preserve">randomly </w:t>
      </w:r>
      <w:r w:rsidR="009F6B21" w:rsidRPr="000B50D2">
        <w:rPr>
          <w:color w:val="000000"/>
          <w:lang w:eastAsia="en-GB"/>
        </w:rPr>
        <w:t xml:space="preserve">chose one transcript each for 4 MLUw stages of the child (1.5-2.0; 2.0-3.0; 3.0-4.0; &gt; 4.0). </w:t>
      </w:r>
      <w:r w:rsidR="009154C3">
        <w:rPr>
          <w:color w:val="000000"/>
          <w:lang w:eastAsia="en-GB"/>
        </w:rPr>
        <w:t>Coding</w:t>
      </w:r>
      <w:r w:rsidR="009F6B21" w:rsidRPr="000B50D2">
        <w:rPr>
          <w:color w:val="000000"/>
          <w:lang w:eastAsia="en-GB"/>
        </w:rPr>
        <w:t xml:space="preserve"> started from line 30 onwards in the script </w:t>
      </w:r>
      <w:r w:rsidR="00F77BDC">
        <w:rPr>
          <w:color w:val="000000"/>
          <w:lang w:eastAsia="en-GB"/>
        </w:rPr>
        <w:t>with</w:t>
      </w:r>
      <w:r w:rsidR="009F6B21" w:rsidRPr="000B50D2">
        <w:rPr>
          <w:color w:val="000000"/>
          <w:lang w:eastAsia="en-GB"/>
        </w:rPr>
        <w:t xml:space="preserve"> the first </w:t>
      </w:r>
      <w:r w:rsidR="000B50D2" w:rsidRPr="000B50D2">
        <w:rPr>
          <w:color w:val="000000"/>
          <w:lang w:eastAsia="en-GB"/>
        </w:rPr>
        <w:t>utterance containing a lexical verb (which was not part of a story or rhyme)</w:t>
      </w:r>
      <w:r w:rsidR="00F77BDC">
        <w:rPr>
          <w:color w:val="000000"/>
          <w:lang w:eastAsia="en-GB"/>
        </w:rPr>
        <w:t>. For each file at the four MLUw stages,</w:t>
      </w:r>
      <w:r w:rsidR="000B50D2" w:rsidRPr="000B50D2">
        <w:rPr>
          <w:color w:val="000000"/>
          <w:lang w:eastAsia="en-GB"/>
        </w:rPr>
        <w:t xml:space="preserve"> </w:t>
      </w:r>
      <w:r w:rsidR="00F77BDC">
        <w:rPr>
          <w:color w:val="000000"/>
          <w:lang w:eastAsia="en-GB"/>
        </w:rPr>
        <w:t>the following</w:t>
      </w:r>
      <w:r w:rsidR="000B50D2" w:rsidRPr="000B50D2">
        <w:rPr>
          <w:color w:val="000000"/>
          <w:lang w:eastAsia="en-GB"/>
        </w:rPr>
        <w:t xml:space="preserve"> </w:t>
      </w:r>
      <w:r w:rsidR="00F77BDC">
        <w:rPr>
          <w:color w:val="000000"/>
          <w:lang w:eastAsia="en-GB"/>
        </w:rPr>
        <w:t xml:space="preserve">24 </w:t>
      </w:r>
      <w:r w:rsidR="00F77BDC" w:rsidRPr="007A7792">
        <w:rPr>
          <w:color w:val="000000"/>
          <w:lang w:eastAsia="en-GB"/>
        </w:rPr>
        <w:t xml:space="preserve">maternal utterances </w:t>
      </w:r>
      <w:r w:rsidR="000B50D2" w:rsidRPr="000B50D2">
        <w:rPr>
          <w:color w:val="000000"/>
          <w:lang w:eastAsia="en-GB"/>
        </w:rPr>
        <w:t>containing</w:t>
      </w:r>
      <w:r w:rsidR="00F77BDC">
        <w:rPr>
          <w:color w:val="000000"/>
          <w:lang w:eastAsia="en-GB"/>
        </w:rPr>
        <w:t xml:space="preserve"> a lexical verb were included</w:t>
      </w:r>
      <w:r w:rsidR="000B50D2" w:rsidRPr="000B50D2">
        <w:rPr>
          <w:color w:val="000000"/>
          <w:lang w:eastAsia="en-GB"/>
        </w:rPr>
        <w:t xml:space="preserve"> , resulting in a selection </w:t>
      </w:r>
      <w:r w:rsidR="000B50D2" w:rsidRPr="009154C3">
        <w:rPr>
          <w:color w:val="000000"/>
          <w:lang w:eastAsia="en-GB"/>
        </w:rPr>
        <w:t xml:space="preserve">of 100 maternal </w:t>
      </w:r>
      <w:r w:rsidR="00F77BDC">
        <w:rPr>
          <w:color w:val="000000"/>
          <w:lang w:eastAsia="en-GB"/>
        </w:rPr>
        <w:t xml:space="preserve">utterances </w:t>
      </w:r>
      <w:r w:rsidR="000B50D2" w:rsidRPr="009154C3">
        <w:rPr>
          <w:color w:val="000000"/>
          <w:lang w:eastAsia="en-GB"/>
        </w:rPr>
        <w:t xml:space="preserve">per child, </w:t>
      </w:r>
      <w:r w:rsidR="00F77BDC">
        <w:rPr>
          <w:color w:val="000000"/>
          <w:lang w:eastAsia="en-GB"/>
        </w:rPr>
        <w:t>these</w:t>
      </w:r>
      <w:r w:rsidR="000B50D2" w:rsidRPr="009154C3">
        <w:rPr>
          <w:color w:val="000000"/>
          <w:lang w:eastAsia="en-GB"/>
        </w:rPr>
        <w:t xml:space="preserve"> were then coded for whether they were declarative transitives or not </w:t>
      </w:r>
      <w:r w:rsidR="009F6B21" w:rsidRPr="009154C3">
        <w:rPr>
          <w:color w:val="000000"/>
          <w:lang w:eastAsia="en-GB"/>
        </w:rPr>
        <w:t>following the aforementioned criteria</w:t>
      </w:r>
      <w:r w:rsidR="000B50D2" w:rsidRPr="009154C3">
        <w:rPr>
          <w:color w:val="000000"/>
          <w:lang w:eastAsia="en-GB"/>
        </w:rPr>
        <w:t xml:space="preserve"> used for the MORed corpora</w:t>
      </w:r>
      <w:r w:rsidR="009F6B21" w:rsidRPr="009154C3">
        <w:rPr>
          <w:color w:val="000000"/>
          <w:lang w:eastAsia="en-GB"/>
        </w:rPr>
        <w:t>.</w:t>
      </w:r>
      <w:r w:rsidR="000B50D2" w:rsidRPr="009154C3">
        <w:rPr>
          <w:color w:val="000000"/>
          <w:lang w:eastAsia="en-GB"/>
        </w:rPr>
        <w:t xml:space="preserve"> </w:t>
      </w:r>
    </w:p>
    <w:p w:rsidR="00357A71" w:rsidRPr="00904525" w:rsidRDefault="009154C3" w:rsidP="00F77BDC">
      <w:pPr>
        <w:widowControl w:val="0"/>
        <w:spacing w:line="480" w:lineRule="auto"/>
        <w:ind w:firstLine="720"/>
        <w:rPr>
          <w:lang w:val="en-GB"/>
        </w:rPr>
      </w:pPr>
      <w:r w:rsidRPr="009154C3">
        <w:rPr>
          <w:color w:val="000000"/>
          <w:lang w:eastAsia="en-GB"/>
        </w:rPr>
        <w:t xml:space="preserve">As can be seen on </w:t>
      </w:r>
      <w:r w:rsidR="00457218">
        <w:rPr>
          <w:color w:val="000000"/>
          <w:lang w:eastAsia="en-GB"/>
        </w:rPr>
        <w:t>Table 1</w:t>
      </w:r>
      <w:r w:rsidRPr="009154C3">
        <w:rPr>
          <w:color w:val="000000"/>
          <w:lang w:eastAsia="en-GB"/>
        </w:rPr>
        <w:t xml:space="preserve">, on average 91-95% of the maternal utterances in the MORed </w:t>
      </w:r>
      <w:r w:rsidRPr="009154C3">
        <w:rPr>
          <w:color w:val="000000"/>
          <w:lang w:eastAsia="en-GB"/>
        </w:rPr>
        <w:lastRenderedPageBreak/>
        <w:t xml:space="preserve">corpora were excluded from </w:t>
      </w:r>
      <w:r w:rsidR="00A3571F" w:rsidRPr="00904525">
        <w:t>further analysis</w:t>
      </w:r>
      <w:r w:rsidR="00DC7327" w:rsidRPr="00904525">
        <w:t xml:space="preserve">; that is, only around </w:t>
      </w:r>
      <w:r w:rsidRPr="00904525">
        <w:t>5-9</w:t>
      </w:r>
      <w:r w:rsidR="00DC7327" w:rsidRPr="00904525">
        <w:t xml:space="preserve">% of </w:t>
      </w:r>
      <w:r w:rsidR="00A401A8" w:rsidRPr="00E77B31">
        <w:t xml:space="preserve">maternal </w:t>
      </w:r>
      <w:r w:rsidR="00DC7327" w:rsidRPr="00E77B31">
        <w:t>speech direc</w:t>
      </w:r>
      <w:r w:rsidR="00A401A8" w:rsidRPr="00E77B31">
        <w:t>ted</w:t>
      </w:r>
      <w:r w:rsidR="00DC7327" w:rsidRPr="00790446">
        <w:t xml:space="preserve"> at Italian one- and two-year-olds</w:t>
      </w:r>
      <w:r w:rsidR="00DC7327" w:rsidRPr="009154C3">
        <w:rPr>
          <w:sz w:val="28"/>
        </w:rPr>
        <w:t xml:space="preserve"> </w:t>
      </w:r>
      <w:r w:rsidR="00DC7327">
        <w:t xml:space="preserve">was found to have the form of a declarative transitive, which is very close to the proportion found for English (e.g. Cameron-Faulkner, Lieven &amp; Tomasello, 2003; Wells, 1981), primarily because the majority of utterances directed at Western middle-class children this age consist of either one or two words, or are questions, imperatives or copulas used in </w:t>
      </w:r>
      <w:r w:rsidR="00F77BDC">
        <w:t>labeling contexts</w:t>
      </w:r>
      <w:r w:rsidR="00A3571F">
        <w:t>.</w:t>
      </w:r>
    </w:p>
    <w:p w:rsidR="00790446" w:rsidRDefault="00790446" w:rsidP="00280643">
      <w:pPr>
        <w:widowControl w:val="0"/>
        <w:spacing w:line="480" w:lineRule="auto"/>
        <w:rPr>
          <w:lang w:val="en-GB"/>
        </w:rPr>
      </w:pPr>
    </w:p>
    <w:p w:rsidR="00396CEC" w:rsidRPr="00DB5B8A" w:rsidRDefault="00396CEC" w:rsidP="00280643">
      <w:pPr>
        <w:widowControl w:val="0"/>
        <w:spacing w:line="480" w:lineRule="auto"/>
        <w:rPr>
          <w:i/>
          <w:lang w:val="en-GB"/>
        </w:rPr>
      </w:pPr>
      <w:r w:rsidRPr="00DB5B8A">
        <w:rPr>
          <w:i/>
          <w:lang w:val="en-GB"/>
        </w:rPr>
        <w:t>Reliabilities</w:t>
      </w:r>
    </w:p>
    <w:p w:rsidR="001D432D" w:rsidRDefault="00790446" w:rsidP="001D432D">
      <w:pPr>
        <w:widowControl w:val="0"/>
        <w:tabs>
          <w:tab w:val="left" w:pos="3544"/>
        </w:tabs>
        <w:spacing w:line="480" w:lineRule="auto"/>
        <w:rPr>
          <w:lang w:val="en-GB"/>
        </w:rPr>
      </w:pPr>
      <w:r w:rsidRPr="00E23875">
        <w:rPr>
          <w:lang w:val="en-GB"/>
        </w:rPr>
        <w:t xml:space="preserve">The </w:t>
      </w:r>
      <w:r>
        <w:rPr>
          <w:lang w:val="en-GB"/>
        </w:rPr>
        <w:t>declarative transitive</w:t>
      </w:r>
      <w:r w:rsidRPr="00E23875">
        <w:rPr>
          <w:lang w:val="en-GB"/>
        </w:rPr>
        <w:t xml:space="preserve"> utterances </w:t>
      </w:r>
      <w:r>
        <w:rPr>
          <w:lang w:val="en-GB"/>
        </w:rPr>
        <w:t xml:space="preserve">(final column in </w:t>
      </w:r>
      <w:r w:rsidR="00457218">
        <w:rPr>
          <w:lang w:val="en-GB"/>
        </w:rPr>
        <w:t>Table 1</w:t>
      </w:r>
      <w:r>
        <w:rPr>
          <w:lang w:val="en-GB"/>
        </w:rPr>
        <w:t xml:space="preserve"> above) </w:t>
      </w:r>
      <w:r w:rsidRPr="00E23875">
        <w:rPr>
          <w:lang w:val="en-GB"/>
        </w:rPr>
        <w:t>were coded by a native Italian-speaking linguistics graduate</w:t>
      </w:r>
      <w:r>
        <w:rPr>
          <w:lang w:val="en-GB"/>
        </w:rPr>
        <w:t xml:space="preserve">. The </w:t>
      </w:r>
      <w:r w:rsidRPr="00E23875">
        <w:rPr>
          <w:lang w:val="en-GB"/>
        </w:rPr>
        <w:t xml:space="preserve">second author also </w:t>
      </w:r>
      <w:r w:rsidR="002E6673">
        <w:rPr>
          <w:lang w:val="en-GB"/>
        </w:rPr>
        <w:t xml:space="preserve">independently coded </w:t>
      </w:r>
      <w:r w:rsidR="00AB7CBD">
        <w:rPr>
          <w:lang w:val="en-GB"/>
        </w:rPr>
        <w:t>25</w:t>
      </w:r>
      <w:r>
        <w:rPr>
          <w:lang w:val="en-GB"/>
        </w:rPr>
        <w:t>% of these utterances</w:t>
      </w:r>
      <w:r w:rsidR="00CA091E">
        <w:rPr>
          <w:lang w:val="en-GB"/>
        </w:rPr>
        <w:t xml:space="preserve"> </w:t>
      </w:r>
      <w:r w:rsidR="00280643" w:rsidRPr="00E23875">
        <w:rPr>
          <w:bCs/>
          <w:lang w:val="en-GB"/>
        </w:rPr>
        <w:t xml:space="preserve">with 92% agreement between the two coders. The disagreements all involved </w:t>
      </w:r>
      <w:r w:rsidR="002B08AC">
        <w:rPr>
          <w:bCs/>
          <w:lang w:val="en-GB"/>
        </w:rPr>
        <w:t xml:space="preserve">the coding of pronouns such as </w:t>
      </w:r>
      <w:r w:rsidR="00280643" w:rsidRPr="00E23875">
        <w:rPr>
          <w:bCs/>
          <w:i/>
          <w:lang w:val="en-GB"/>
        </w:rPr>
        <w:t>nulla</w:t>
      </w:r>
      <w:r w:rsidR="002B08AC">
        <w:rPr>
          <w:bCs/>
          <w:lang w:val="en-GB"/>
        </w:rPr>
        <w:t xml:space="preserve"> (=nothing) and </w:t>
      </w:r>
      <w:r w:rsidR="00280643" w:rsidRPr="00E23875">
        <w:rPr>
          <w:bCs/>
          <w:i/>
          <w:lang w:val="en-GB"/>
        </w:rPr>
        <w:t>uno</w:t>
      </w:r>
      <w:r w:rsidR="00280643" w:rsidRPr="00E23875">
        <w:rPr>
          <w:bCs/>
          <w:lang w:val="en-GB"/>
        </w:rPr>
        <w:t xml:space="preserve"> (one) or the inclusion of utterances which are idioms </w:t>
      </w:r>
      <w:r w:rsidR="002B08AC">
        <w:rPr>
          <w:lang w:val="en-GB"/>
        </w:rPr>
        <w:t xml:space="preserve">(e.g. </w:t>
      </w:r>
      <w:r w:rsidR="00280643" w:rsidRPr="00E23875">
        <w:rPr>
          <w:i/>
          <w:lang w:val="en-GB"/>
        </w:rPr>
        <w:t>fa la nanna</w:t>
      </w:r>
      <w:r w:rsidR="00280643" w:rsidRPr="00E23875">
        <w:rPr>
          <w:lang w:val="en-GB"/>
        </w:rPr>
        <w:t xml:space="preserve"> = lit. ‘do the </w:t>
      </w:r>
      <w:r w:rsidR="008C29FD">
        <w:rPr>
          <w:lang w:val="en-GB"/>
        </w:rPr>
        <w:t>snoozy</w:t>
      </w:r>
      <w:r w:rsidR="00280643" w:rsidRPr="00E23875">
        <w:rPr>
          <w:lang w:val="en-GB"/>
        </w:rPr>
        <w:t>’ = “sleeps”). Following this coding check, the first author systematically re-coded utterances involvi</w:t>
      </w:r>
      <w:r w:rsidR="002B08AC">
        <w:rPr>
          <w:lang w:val="en-GB"/>
        </w:rPr>
        <w:t>ng these two issues accordingly</w:t>
      </w:r>
      <w:r w:rsidR="00306974" w:rsidRPr="00E23875">
        <w:rPr>
          <w:lang w:val="en-GB"/>
        </w:rPr>
        <w:t xml:space="preserve">. </w:t>
      </w:r>
    </w:p>
    <w:p w:rsidR="007E116E" w:rsidRPr="00CB5B08" w:rsidRDefault="007E116E" w:rsidP="00CB5B08">
      <w:pPr>
        <w:widowControl w:val="0"/>
        <w:tabs>
          <w:tab w:val="left" w:pos="3544"/>
        </w:tabs>
        <w:spacing w:line="480" w:lineRule="auto"/>
        <w:rPr>
          <w:szCs w:val="22"/>
          <w:lang w:val="en-GB"/>
        </w:rPr>
      </w:pPr>
    </w:p>
    <w:p w:rsidR="00280643" w:rsidRPr="00E23875" w:rsidRDefault="00280643" w:rsidP="00280643">
      <w:pPr>
        <w:spacing w:line="480" w:lineRule="auto"/>
        <w:rPr>
          <w:i/>
          <w:lang w:val="en-GB"/>
        </w:rPr>
      </w:pPr>
      <w:r w:rsidRPr="00E23875">
        <w:rPr>
          <w:i/>
          <w:lang w:val="en-GB"/>
        </w:rPr>
        <w:t>Results for construction or sentence frame frequencies:</w:t>
      </w:r>
    </w:p>
    <w:p w:rsidR="00280643" w:rsidRDefault="00280643" w:rsidP="00CE2B01">
      <w:pPr>
        <w:spacing w:line="480" w:lineRule="auto"/>
        <w:rPr>
          <w:lang w:val="en-GB"/>
        </w:rPr>
      </w:pPr>
      <w:r w:rsidRPr="00E23875">
        <w:rPr>
          <w:lang w:val="en-GB"/>
        </w:rPr>
        <w:t xml:space="preserve">Our first question regarding the Italian CDS was the relative input frequency of transitive sentence frames with an overt subject; that is, is </w:t>
      </w:r>
      <w:r w:rsidR="00F66C8A" w:rsidRPr="00F66C8A">
        <w:rPr>
          <w:smallCaps/>
          <w:lang w:val="en-GB"/>
        </w:rPr>
        <w:t>svo</w:t>
      </w:r>
      <w:r w:rsidR="00F66C8A" w:rsidRPr="00BE67E9">
        <w:rPr>
          <w:smallCaps/>
          <w:vertAlign w:val="subscript"/>
          <w:lang w:val="en-GB"/>
        </w:rPr>
        <w:t>noun</w:t>
      </w:r>
      <w:r w:rsidR="00F66C8A" w:rsidRPr="00E23875">
        <w:rPr>
          <w:lang w:val="en-GB"/>
        </w:rPr>
        <w:t xml:space="preserve"> </w:t>
      </w:r>
      <w:r w:rsidRPr="00E23875">
        <w:rPr>
          <w:lang w:val="en-GB"/>
        </w:rPr>
        <w:t xml:space="preserve">more frequent than </w:t>
      </w:r>
      <w:r w:rsidR="003E7EAA" w:rsidRPr="004B49CD">
        <w:rPr>
          <w:smallCaps/>
          <w:lang w:val="en-GB"/>
        </w:rPr>
        <w:t>so</w:t>
      </w:r>
      <w:r w:rsidR="003E7EAA" w:rsidRPr="00BE67E9">
        <w:rPr>
          <w:smallCaps/>
          <w:vertAlign w:val="subscript"/>
          <w:lang w:val="en-GB"/>
        </w:rPr>
        <w:t>pro</w:t>
      </w:r>
      <w:r w:rsidR="003E7EAA" w:rsidRPr="004B49CD">
        <w:rPr>
          <w:smallCaps/>
          <w:lang w:val="en-GB"/>
        </w:rPr>
        <w:t>v</w:t>
      </w:r>
      <w:r w:rsidR="003E7EAA" w:rsidRPr="00E23875">
        <w:rPr>
          <w:lang w:val="en-GB"/>
        </w:rPr>
        <w:t xml:space="preserve"> </w:t>
      </w:r>
      <w:r w:rsidR="0090614B">
        <w:rPr>
          <w:lang w:val="en-GB"/>
        </w:rPr>
        <w:t xml:space="preserve">or </w:t>
      </w:r>
      <w:r w:rsidR="0090614B" w:rsidRPr="004B49CD">
        <w:rPr>
          <w:smallCaps/>
          <w:lang w:val="en-GB"/>
        </w:rPr>
        <w:t>o</w:t>
      </w:r>
      <w:r w:rsidR="0090614B" w:rsidRPr="00BE67E9">
        <w:rPr>
          <w:smallCaps/>
          <w:vertAlign w:val="subscript"/>
          <w:lang w:val="en-GB"/>
        </w:rPr>
        <w:t>pro</w:t>
      </w:r>
      <w:r w:rsidR="0090614B" w:rsidRPr="004B49CD">
        <w:rPr>
          <w:smallCaps/>
          <w:lang w:val="en-GB"/>
        </w:rPr>
        <w:t>vs</w:t>
      </w:r>
      <w:r w:rsidRPr="00E23875">
        <w:rPr>
          <w:lang w:val="en-GB"/>
        </w:rPr>
        <w:t xml:space="preserve">? </w:t>
      </w:r>
      <w:r w:rsidR="00457218">
        <w:rPr>
          <w:lang w:val="en-GB"/>
        </w:rPr>
        <w:t>Table 2</w:t>
      </w:r>
      <w:r w:rsidRPr="00E23875">
        <w:rPr>
          <w:lang w:val="en-GB"/>
        </w:rPr>
        <w:t xml:space="preserve"> shows the percentage of each transitive frame out of all 162</w:t>
      </w:r>
      <w:r w:rsidR="00D40E08">
        <w:rPr>
          <w:lang w:val="en-GB"/>
        </w:rPr>
        <w:t>4</w:t>
      </w:r>
      <w:r w:rsidRPr="00E23875">
        <w:rPr>
          <w:lang w:val="en-GB"/>
        </w:rPr>
        <w:t xml:space="preserve"> transitives (across all mothers). Crucial to our understanding of how Italian children learn to understand transitive sentences is our finding that of the total number of transitive sentences (all verbs</w:t>
      </w:r>
      <w:r w:rsidR="008114F0">
        <w:rPr>
          <w:lang w:val="en-GB"/>
        </w:rPr>
        <w:t>, both causative and non-causative</w:t>
      </w:r>
      <w:r w:rsidRPr="00E23875">
        <w:rPr>
          <w:lang w:val="en-GB"/>
        </w:rPr>
        <w:t xml:space="preserve">), </w:t>
      </w:r>
      <w:r w:rsidR="00D40E08">
        <w:rPr>
          <w:lang w:val="en-GB"/>
        </w:rPr>
        <w:t xml:space="preserve">on average </w:t>
      </w:r>
      <w:r w:rsidRPr="00E23875">
        <w:rPr>
          <w:lang w:val="en-GB"/>
        </w:rPr>
        <w:t xml:space="preserve">only </w:t>
      </w:r>
      <w:r w:rsidR="00D40E08">
        <w:rPr>
          <w:lang w:val="en-GB"/>
        </w:rPr>
        <w:t>17</w:t>
      </w:r>
      <w:r w:rsidRPr="00E23875">
        <w:rPr>
          <w:lang w:val="en-GB"/>
        </w:rPr>
        <w:t xml:space="preserve">% contained both an overt subject and an overt object (see </w:t>
      </w:r>
      <w:r w:rsidR="00D40E08">
        <w:rPr>
          <w:lang w:val="en-GB"/>
        </w:rPr>
        <w:t xml:space="preserve">third column on </w:t>
      </w:r>
      <w:r w:rsidR="00457218">
        <w:rPr>
          <w:lang w:val="en-GB"/>
        </w:rPr>
        <w:t>Table 2</w:t>
      </w:r>
      <w:r w:rsidRPr="00E23875">
        <w:rPr>
          <w:lang w:val="en-GB"/>
        </w:rPr>
        <w:t>), which is a similar degree of pro-drop to that found in the previous literature (Serratrice, 2005</w:t>
      </w:r>
      <w:r w:rsidR="008466A8">
        <w:rPr>
          <w:lang w:val="en-GB"/>
        </w:rPr>
        <w:t>; Lorusso et al., 2005</w:t>
      </w:r>
      <w:r w:rsidRPr="00E23875">
        <w:rPr>
          <w:lang w:val="en-GB"/>
        </w:rPr>
        <w:t xml:space="preserve">). Transitive </w:t>
      </w:r>
      <w:r w:rsidR="00D40E08">
        <w:rPr>
          <w:lang w:val="en-GB"/>
        </w:rPr>
        <w:t>sentences</w:t>
      </w:r>
      <w:r w:rsidR="00D40E08" w:rsidRPr="00E23875">
        <w:rPr>
          <w:lang w:val="en-GB"/>
        </w:rPr>
        <w:t xml:space="preserve"> </w:t>
      </w:r>
      <w:r w:rsidRPr="00E23875">
        <w:rPr>
          <w:lang w:val="en-GB"/>
        </w:rPr>
        <w:t>with subject ellipsis</w:t>
      </w:r>
      <w:r w:rsidR="00D40E08">
        <w:rPr>
          <w:lang w:val="en-GB"/>
        </w:rPr>
        <w:t xml:space="preserve"> were overwhelming either of the form </w:t>
      </w:r>
      <w:r w:rsidR="00D01CE6" w:rsidRPr="0044294E">
        <w:rPr>
          <w:smallCaps/>
          <w:lang w:val="en-GB"/>
        </w:rPr>
        <w:t>vo</w:t>
      </w:r>
      <w:r w:rsidR="00D01CE6" w:rsidRPr="00BE67E9">
        <w:rPr>
          <w:smallCaps/>
          <w:vertAlign w:val="subscript"/>
          <w:lang w:val="en-GB"/>
        </w:rPr>
        <w:t>noun</w:t>
      </w:r>
      <w:r w:rsidR="00D01CE6">
        <w:rPr>
          <w:i/>
          <w:lang w:val="en-GB"/>
        </w:rPr>
        <w:t xml:space="preserve"> </w:t>
      </w:r>
      <w:r w:rsidR="00D40E08">
        <w:rPr>
          <w:lang w:val="en-GB"/>
        </w:rPr>
        <w:t xml:space="preserve">or of the form </w:t>
      </w:r>
      <w:r w:rsidR="0044294E" w:rsidRPr="008A7C44">
        <w:rPr>
          <w:smallCaps/>
          <w:lang w:val="en-GB"/>
        </w:rPr>
        <w:t>o</w:t>
      </w:r>
      <w:r w:rsidR="0044294E" w:rsidRPr="00BE67E9">
        <w:rPr>
          <w:smallCaps/>
          <w:vertAlign w:val="subscript"/>
          <w:lang w:val="en-GB"/>
        </w:rPr>
        <w:t>pro</w:t>
      </w:r>
      <w:r w:rsidR="0044294E" w:rsidRPr="008A7C44">
        <w:rPr>
          <w:smallCaps/>
          <w:lang w:val="en-GB"/>
        </w:rPr>
        <w:t>v</w:t>
      </w:r>
      <w:r w:rsidR="0044294E">
        <w:rPr>
          <w:i/>
          <w:lang w:val="en-GB"/>
        </w:rPr>
        <w:t xml:space="preserve"> </w:t>
      </w:r>
      <w:r w:rsidR="00D40E08">
        <w:rPr>
          <w:lang w:val="en-GB"/>
        </w:rPr>
        <w:t xml:space="preserve">(see the second to last column on </w:t>
      </w:r>
      <w:r w:rsidR="00457218">
        <w:rPr>
          <w:lang w:val="en-GB"/>
        </w:rPr>
        <w:t>Table 2</w:t>
      </w:r>
      <w:r w:rsidR="00D40E08">
        <w:rPr>
          <w:lang w:val="en-GB"/>
        </w:rPr>
        <w:t>)</w:t>
      </w:r>
      <w:r w:rsidRPr="00E23875">
        <w:rPr>
          <w:lang w:val="en-GB"/>
        </w:rPr>
        <w:t xml:space="preserve">. </w:t>
      </w:r>
      <w:r w:rsidR="00D40E08">
        <w:rPr>
          <w:lang w:val="en-GB"/>
        </w:rPr>
        <w:t xml:space="preserve">On average only 6% of the maternal declarative utterances had subject ellipsis and were </w:t>
      </w:r>
      <w:r w:rsidR="00F7393E">
        <w:rPr>
          <w:lang w:val="en-GB"/>
        </w:rPr>
        <w:t xml:space="preserve">also </w:t>
      </w:r>
      <w:r w:rsidR="00D40E08">
        <w:rPr>
          <w:lang w:val="en-GB"/>
        </w:rPr>
        <w:t xml:space="preserve">neither of the </w:t>
      </w:r>
      <w:r w:rsidR="004B49CD" w:rsidRPr="0044294E">
        <w:rPr>
          <w:smallCaps/>
          <w:lang w:val="en-GB"/>
        </w:rPr>
        <w:t>vo</w:t>
      </w:r>
      <w:r w:rsidR="004B49CD" w:rsidRPr="00BE67E9">
        <w:rPr>
          <w:smallCaps/>
          <w:vertAlign w:val="subscript"/>
          <w:lang w:val="en-GB"/>
        </w:rPr>
        <w:t>noun</w:t>
      </w:r>
      <w:r w:rsidR="00D40E08">
        <w:rPr>
          <w:lang w:val="en-GB"/>
        </w:rPr>
        <w:t xml:space="preserve"> or </w:t>
      </w:r>
      <w:r w:rsidR="0044294E" w:rsidRPr="008A7C44">
        <w:rPr>
          <w:smallCaps/>
          <w:lang w:val="en-GB"/>
        </w:rPr>
        <w:t>o</w:t>
      </w:r>
      <w:r w:rsidR="0044294E" w:rsidRPr="00BE67E9">
        <w:rPr>
          <w:smallCaps/>
          <w:vertAlign w:val="subscript"/>
          <w:lang w:val="en-GB"/>
        </w:rPr>
        <w:t>pro</w:t>
      </w:r>
      <w:r w:rsidR="0044294E" w:rsidRPr="008A7C44">
        <w:rPr>
          <w:smallCaps/>
          <w:lang w:val="en-GB"/>
        </w:rPr>
        <w:t>v</w:t>
      </w:r>
      <w:r w:rsidR="00D40E08">
        <w:rPr>
          <w:lang w:val="en-GB"/>
        </w:rPr>
        <w:t xml:space="preserve"> form. These included </w:t>
      </w:r>
      <w:r w:rsidR="00D40E08">
        <w:rPr>
          <w:lang w:val="en-GB"/>
        </w:rPr>
        <w:lastRenderedPageBreak/>
        <w:t>sentences with object clitics on the infinitive (in sentences with modal verbs</w:t>
      </w:r>
      <w:r w:rsidR="009369D4">
        <w:rPr>
          <w:lang w:val="en-GB"/>
        </w:rPr>
        <w:t>, see (</w:t>
      </w:r>
      <w:r w:rsidR="003542F5">
        <w:rPr>
          <w:lang w:val="en-GB"/>
        </w:rPr>
        <w:t>9</w:t>
      </w:r>
      <w:r w:rsidR="00D40E08">
        <w:rPr>
          <w:lang w:val="en-GB"/>
        </w:rPr>
        <w:t>)</w:t>
      </w:r>
      <w:r w:rsidR="009757A0">
        <w:rPr>
          <w:lang w:val="en-GB"/>
        </w:rPr>
        <w:t>)</w:t>
      </w:r>
      <w:r w:rsidR="00D40E08">
        <w:rPr>
          <w:lang w:val="en-GB"/>
        </w:rPr>
        <w:t xml:space="preserve"> and sentences with </w:t>
      </w:r>
      <w:r w:rsidRPr="00E23875">
        <w:rPr>
          <w:lang w:val="en-GB"/>
        </w:rPr>
        <w:t>non-case-marked pronouns</w:t>
      </w:r>
      <w:r w:rsidR="00D40E08">
        <w:rPr>
          <w:lang w:val="en-GB"/>
        </w:rPr>
        <w:t xml:space="preserve"> following the verb</w:t>
      </w:r>
      <w:r w:rsidRPr="00E23875">
        <w:rPr>
          <w:lang w:val="en-GB"/>
        </w:rPr>
        <w:t>, which could in principle have been coded as nouns, as the meanings were almost always things like ‘something’, ‘everything’, ‘one’, ‘nothing’.</w:t>
      </w:r>
    </w:p>
    <w:p w:rsidR="00F221CF" w:rsidRDefault="00F221CF" w:rsidP="00280643">
      <w:pPr>
        <w:spacing w:line="480" w:lineRule="auto"/>
        <w:ind w:firstLine="720"/>
        <w:rPr>
          <w:lang w:val="en-GB"/>
        </w:rPr>
      </w:pPr>
    </w:p>
    <w:p w:rsidR="00A57C15" w:rsidRDefault="007E116E" w:rsidP="007E116E">
      <w:pPr>
        <w:spacing w:line="480" w:lineRule="auto"/>
        <w:ind w:firstLine="720"/>
      </w:pPr>
      <w:r>
        <w:t>TABLE 2 HERE</w:t>
      </w:r>
      <w:r w:rsidR="003E7FA0">
        <w:t>: Formal characteristics of declarative transitive utterances by mother</w:t>
      </w:r>
    </w:p>
    <w:p w:rsidR="00113783" w:rsidRDefault="00113783" w:rsidP="00280643">
      <w:pPr>
        <w:spacing w:line="480" w:lineRule="auto"/>
        <w:rPr>
          <w:i/>
          <w:lang w:val="en-GB"/>
        </w:rPr>
      </w:pPr>
    </w:p>
    <w:p w:rsidR="00280643" w:rsidRPr="00E23875" w:rsidRDefault="00280643" w:rsidP="00280643">
      <w:pPr>
        <w:spacing w:line="480" w:lineRule="auto"/>
        <w:rPr>
          <w:i/>
          <w:lang w:val="en-GB"/>
        </w:rPr>
      </w:pPr>
      <w:r w:rsidRPr="00E23875">
        <w:rPr>
          <w:i/>
          <w:lang w:val="en-GB"/>
        </w:rPr>
        <w:t>Summary of results for constructional frames</w:t>
      </w:r>
      <w:r w:rsidR="00C36631" w:rsidRPr="00E23875">
        <w:rPr>
          <w:i/>
          <w:lang w:val="en-GB"/>
        </w:rPr>
        <w:t xml:space="preserve"> </w:t>
      </w:r>
    </w:p>
    <w:p w:rsidR="00280643" w:rsidRDefault="008B4FCB" w:rsidP="00280643">
      <w:pPr>
        <w:spacing w:line="480" w:lineRule="auto"/>
        <w:ind w:firstLine="720"/>
        <w:rPr>
          <w:lang w:val="en-GB"/>
        </w:rPr>
      </w:pPr>
      <w:r w:rsidRPr="00E23875">
        <w:rPr>
          <w:u w:val="single"/>
          <w:lang w:val="en-GB"/>
        </w:rPr>
        <w:t>With overt subjects:</w:t>
      </w:r>
      <w:r w:rsidRPr="00E23875">
        <w:rPr>
          <w:lang w:val="en-GB"/>
        </w:rPr>
        <w:t xml:space="preserve"> </w:t>
      </w:r>
      <w:r w:rsidR="00280643" w:rsidRPr="00E23875">
        <w:rPr>
          <w:lang w:val="en-GB"/>
        </w:rPr>
        <w:t xml:space="preserve">In sum, </w:t>
      </w:r>
      <w:r w:rsidR="007B4163">
        <w:rPr>
          <w:lang w:val="en-GB"/>
        </w:rPr>
        <w:t xml:space="preserve">of our total corpora of maternal declarative transitives with overt subjects, </w:t>
      </w:r>
      <w:r w:rsidR="00280643" w:rsidRPr="00E23875">
        <w:rPr>
          <w:lang w:val="en-GB"/>
        </w:rPr>
        <w:t>5</w:t>
      </w:r>
      <w:r w:rsidR="007B4163">
        <w:rPr>
          <w:lang w:val="en-GB"/>
        </w:rPr>
        <w:t>3</w:t>
      </w:r>
      <w:r w:rsidR="00280643" w:rsidRPr="00E23875">
        <w:rPr>
          <w:lang w:val="en-GB"/>
        </w:rPr>
        <w:t>% involve</w:t>
      </w:r>
      <w:r w:rsidR="00C36631" w:rsidRPr="00E23875">
        <w:rPr>
          <w:lang w:val="en-GB"/>
        </w:rPr>
        <w:t>d</w:t>
      </w:r>
      <w:r w:rsidR="000B5970">
        <w:rPr>
          <w:lang w:val="en-GB"/>
        </w:rPr>
        <w:t xml:space="preserve"> the </w:t>
      </w:r>
      <w:r w:rsidR="00F66C8A" w:rsidRPr="00F66C8A">
        <w:rPr>
          <w:smallCaps/>
          <w:lang w:val="en-GB"/>
        </w:rPr>
        <w:t>svo</w:t>
      </w:r>
      <w:r w:rsidR="00F66C8A" w:rsidRPr="00BE67E9">
        <w:rPr>
          <w:smallCaps/>
          <w:vertAlign w:val="subscript"/>
          <w:lang w:val="en-GB"/>
        </w:rPr>
        <w:t>noun</w:t>
      </w:r>
      <w:r w:rsidR="00F66C8A" w:rsidRPr="00E23875">
        <w:rPr>
          <w:lang w:val="en-GB"/>
        </w:rPr>
        <w:t xml:space="preserve"> </w:t>
      </w:r>
      <w:r w:rsidR="00280643" w:rsidRPr="00E23875">
        <w:rPr>
          <w:lang w:val="en-GB"/>
        </w:rPr>
        <w:t>frame; 2</w:t>
      </w:r>
      <w:r w:rsidR="007B4163">
        <w:rPr>
          <w:lang w:val="en-GB"/>
        </w:rPr>
        <w:t>1</w:t>
      </w:r>
      <w:r w:rsidR="00280643" w:rsidRPr="00E23875">
        <w:rPr>
          <w:lang w:val="en-GB"/>
        </w:rPr>
        <w:t xml:space="preserve">% </w:t>
      </w:r>
      <w:r w:rsidR="007B4163">
        <w:rPr>
          <w:lang w:val="en-GB"/>
        </w:rPr>
        <w:t>involved</w:t>
      </w:r>
      <w:r w:rsidR="000B5970">
        <w:rPr>
          <w:lang w:val="en-GB"/>
        </w:rPr>
        <w:t xml:space="preserve"> </w:t>
      </w:r>
      <w:r w:rsidR="003E7EAA" w:rsidRPr="000B5970">
        <w:rPr>
          <w:smallCaps/>
          <w:lang w:val="en-GB"/>
        </w:rPr>
        <w:t>so</w:t>
      </w:r>
      <w:r w:rsidR="003E7EAA" w:rsidRPr="00BE67E9">
        <w:rPr>
          <w:smallCaps/>
          <w:vertAlign w:val="subscript"/>
          <w:lang w:val="en-GB"/>
        </w:rPr>
        <w:t>pro</w:t>
      </w:r>
      <w:r w:rsidR="003E7EAA" w:rsidRPr="000B5970">
        <w:rPr>
          <w:smallCaps/>
          <w:lang w:val="en-GB"/>
        </w:rPr>
        <w:t>v</w:t>
      </w:r>
      <w:r w:rsidR="003E7EAA" w:rsidRPr="00E23875">
        <w:rPr>
          <w:lang w:val="en-GB"/>
        </w:rPr>
        <w:t xml:space="preserve"> </w:t>
      </w:r>
      <w:r w:rsidR="00280643" w:rsidRPr="00E23875">
        <w:rPr>
          <w:lang w:val="en-GB"/>
        </w:rPr>
        <w:t>frame</w:t>
      </w:r>
      <w:r w:rsidR="0086468D">
        <w:rPr>
          <w:lang w:val="en-GB"/>
        </w:rPr>
        <w:t xml:space="preserve">, </w:t>
      </w:r>
      <w:r w:rsidR="00280643" w:rsidRPr="00E23875">
        <w:rPr>
          <w:lang w:val="en-GB"/>
        </w:rPr>
        <w:t>1</w:t>
      </w:r>
      <w:r w:rsidR="007B4163">
        <w:rPr>
          <w:lang w:val="en-GB"/>
        </w:rPr>
        <w:t>4</w:t>
      </w:r>
      <w:r w:rsidR="00280643" w:rsidRPr="00E23875">
        <w:rPr>
          <w:lang w:val="en-GB"/>
        </w:rPr>
        <w:t xml:space="preserve">% </w:t>
      </w:r>
      <w:r w:rsidR="007B4163">
        <w:rPr>
          <w:lang w:val="en-GB"/>
        </w:rPr>
        <w:t xml:space="preserve">involved </w:t>
      </w:r>
      <w:r w:rsidR="00D12D3C">
        <w:rPr>
          <w:lang w:val="en-GB"/>
        </w:rPr>
        <w:t xml:space="preserve">the </w:t>
      </w:r>
      <w:r w:rsidR="0090614B" w:rsidRPr="000B5970">
        <w:rPr>
          <w:smallCaps/>
          <w:lang w:val="en-GB"/>
        </w:rPr>
        <w:t>o</w:t>
      </w:r>
      <w:r w:rsidR="0090614B" w:rsidRPr="00BE67E9">
        <w:rPr>
          <w:smallCaps/>
          <w:vertAlign w:val="subscript"/>
          <w:lang w:val="en-GB"/>
        </w:rPr>
        <w:t>pro</w:t>
      </w:r>
      <w:r w:rsidR="0090614B" w:rsidRPr="000B5970">
        <w:rPr>
          <w:smallCaps/>
          <w:lang w:val="en-GB"/>
        </w:rPr>
        <w:t>vs</w:t>
      </w:r>
      <w:r w:rsidR="0090614B" w:rsidRPr="00E23875">
        <w:rPr>
          <w:i/>
          <w:lang w:val="en-GB"/>
        </w:rPr>
        <w:t xml:space="preserve"> </w:t>
      </w:r>
      <w:r w:rsidR="00280643" w:rsidRPr="00D12D3C">
        <w:rPr>
          <w:lang w:val="en-GB"/>
        </w:rPr>
        <w:t>frame’</w:t>
      </w:r>
      <w:r w:rsidR="0086468D">
        <w:rPr>
          <w:lang w:val="en-GB"/>
        </w:rPr>
        <w:t xml:space="preserve">, </w:t>
      </w:r>
      <w:r w:rsidR="007B4163" w:rsidRPr="0048245A">
        <w:rPr>
          <w:lang w:val="en-GB"/>
        </w:rPr>
        <w:t>3</w:t>
      </w:r>
      <w:r w:rsidR="0086468D" w:rsidRPr="0048245A">
        <w:rPr>
          <w:lang w:val="en-GB"/>
        </w:rPr>
        <w:t>%</w:t>
      </w:r>
      <w:r w:rsidR="0086468D">
        <w:rPr>
          <w:lang w:val="en-GB"/>
        </w:rPr>
        <w:t xml:space="preserve"> </w:t>
      </w:r>
      <w:r w:rsidR="007B4163">
        <w:rPr>
          <w:lang w:val="en-GB"/>
        </w:rPr>
        <w:t>involved</w:t>
      </w:r>
      <w:r w:rsidR="0086468D">
        <w:rPr>
          <w:lang w:val="en-GB"/>
        </w:rPr>
        <w:t xml:space="preserve"> </w:t>
      </w:r>
      <w:r w:rsidR="00BE67E9">
        <w:rPr>
          <w:lang w:val="en-GB"/>
        </w:rPr>
        <w:t xml:space="preserve">either </w:t>
      </w:r>
      <w:r w:rsidR="0086468D">
        <w:rPr>
          <w:lang w:val="en-GB"/>
        </w:rPr>
        <w:t>VO</w:t>
      </w:r>
      <w:r w:rsidR="00CC7CC4" w:rsidRPr="00BE67E9">
        <w:rPr>
          <w:smallCaps/>
          <w:vertAlign w:val="subscript"/>
          <w:lang w:val="en-GB"/>
        </w:rPr>
        <w:t>noun</w:t>
      </w:r>
      <w:r w:rsidR="0086468D">
        <w:rPr>
          <w:lang w:val="en-GB"/>
        </w:rPr>
        <w:t xml:space="preserve">S </w:t>
      </w:r>
      <w:r w:rsidR="00D857DE">
        <w:rPr>
          <w:lang w:val="en-GB"/>
        </w:rPr>
        <w:t>or VO</w:t>
      </w:r>
      <w:r w:rsidR="00CC7CC4" w:rsidRPr="00BE67E9">
        <w:rPr>
          <w:smallCaps/>
          <w:vertAlign w:val="subscript"/>
          <w:lang w:val="en-GB"/>
        </w:rPr>
        <w:t>pro</w:t>
      </w:r>
      <w:r w:rsidR="00D857DE">
        <w:rPr>
          <w:lang w:val="en-GB"/>
        </w:rPr>
        <w:t xml:space="preserve">S </w:t>
      </w:r>
      <w:r w:rsidR="001F0EF8">
        <w:rPr>
          <w:lang w:val="en-GB"/>
        </w:rPr>
        <w:t xml:space="preserve">(see </w:t>
      </w:r>
      <w:r w:rsidR="002533DA">
        <w:rPr>
          <w:lang w:val="en-GB"/>
        </w:rPr>
        <w:t xml:space="preserve">e.g. </w:t>
      </w:r>
      <w:r w:rsidR="003542F5">
        <w:rPr>
          <w:lang w:val="en-GB"/>
        </w:rPr>
        <w:t>5</w:t>
      </w:r>
      <w:r w:rsidR="001F0EF8">
        <w:rPr>
          <w:lang w:val="en-GB"/>
        </w:rPr>
        <w:t xml:space="preserve">) </w:t>
      </w:r>
      <w:r w:rsidR="0086468D">
        <w:rPr>
          <w:lang w:val="en-GB"/>
        </w:rPr>
        <w:t xml:space="preserve">and </w:t>
      </w:r>
      <w:r w:rsidR="007B4163" w:rsidRPr="0048245A">
        <w:rPr>
          <w:lang w:val="en-GB"/>
        </w:rPr>
        <w:t>9</w:t>
      </w:r>
      <w:r w:rsidR="0086468D" w:rsidRPr="0048245A">
        <w:rPr>
          <w:lang w:val="en-GB"/>
        </w:rPr>
        <w:t>%</w:t>
      </w:r>
      <w:r w:rsidR="0086468D">
        <w:rPr>
          <w:lang w:val="en-GB"/>
        </w:rPr>
        <w:t xml:space="preserve"> </w:t>
      </w:r>
      <w:r w:rsidR="007B4163">
        <w:rPr>
          <w:lang w:val="en-GB"/>
        </w:rPr>
        <w:t>involved</w:t>
      </w:r>
      <w:r w:rsidR="0086468D">
        <w:rPr>
          <w:lang w:val="en-GB"/>
        </w:rPr>
        <w:t xml:space="preserve"> </w:t>
      </w:r>
      <w:r w:rsidR="00D857DE">
        <w:rPr>
          <w:lang w:val="en-GB"/>
        </w:rPr>
        <w:t xml:space="preserve">either </w:t>
      </w:r>
      <w:r w:rsidR="0086468D">
        <w:rPr>
          <w:lang w:val="en-GB"/>
        </w:rPr>
        <w:t>VSO</w:t>
      </w:r>
      <w:r w:rsidR="00CC7CC4" w:rsidRPr="00BE67E9">
        <w:rPr>
          <w:smallCaps/>
          <w:vertAlign w:val="subscript"/>
          <w:lang w:val="en-GB"/>
        </w:rPr>
        <w:t>noun</w:t>
      </w:r>
      <w:r w:rsidR="001F0EF8">
        <w:rPr>
          <w:lang w:val="en-GB"/>
        </w:rPr>
        <w:t xml:space="preserve"> </w:t>
      </w:r>
      <w:r w:rsidR="00D857DE">
        <w:rPr>
          <w:lang w:val="en-GB"/>
        </w:rPr>
        <w:t>or VSO</w:t>
      </w:r>
      <w:r w:rsidR="00CC7CC4" w:rsidRPr="00BE67E9">
        <w:rPr>
          <w:smallCaps/>
          <w:vertAlign w:val="subscript"/>
          <w:lang w:val="en-GB"/>
        </w:rPr>
        <w:t>pro</w:t>
      </w:r>
      <w:r w:rsidR="00D857DE">
        <w:rPr>
          <w:lang w:val="en-GB"/>
        </w:rPr>
        <w:t xml:space="preserve"> </w:t>
      </w:r>
      <w:r w:rsidR="001F0EF8">
        <w:rPr>
          <w:lang w:val="en-GB"/>
        </w:rPr>
        <w:t xml:space="preserve">(see </w:t>
      </w:r>
      <w:r w:rsidR="003542F5">
        <w:rPr>
          <w:lang w:val="en-GB"/>
        </w:rPr>
        <w:t>(6</w:t>
      </w:r>
      <w:r w:rsidR="001F0EF8">
        <w:rPr>
          <w:lang w:val="en-GB"/>
        </w:rPr>
        <w:t>)</w:t>
      </w:r>
      <w:r w:rsidR="00280643" w:rsidRPr="00E23875">
        <w:rPr>
          <w:lang w:val="en-GB"/>
        </w:rPr>
        <w:t>. The input examined never included NVN with OVS meaning</w:t>
      </w:r>
      <w:r w:rsidR="003E163E">
        <w:rPr>
          <w:lang w:val="en-GB"/>
        </w:rPr>
        <w:t xml:space="preserve"> nor </w:t>
      </w:r>
      <w:r w:rsidR="003E163E" w:rsidRPr="00E23875">
        <w:rPr>
          <w:lang w:val="en-GB"/>
        </w:rPr>
        <w:t>NNV</w:t>
      </w:r>
      <w:r w:rsidR="00280643" w:rsidRPr="00E23875">
        <w:rPr>
          <w:lang w:val="en-GB"/>
        </w:rPr>
        <w:t xml:space="preserve">. </w:t>
      </w:r>
      <w:r w:rsidR="007E15AE" w:rsidRPr="00E23875">
        <w:rPr>
          <w:u w:val="single"/>
          <w:lang w:val="en-GB"/>
        </w:rPr>
        <w:t>With subject ellipsis:</w:t>
      </w:r>
      <w:r w:rsidR="007E15AE" w:rsidRPr="00E23875">
        <w:rPr>
          <w:lang w:val="en-GB"/>
        </w:rPr>
        <w:t xml:space="preserve"> W</w:t>
      </w:r>
      <w:r w:rsidR="00C36631" w:rsidRPr="00E23875">
        <w:rPr>
          <w:lang w:val="en-GB"/>
        </w:rPr>
        <w:t xml:space="preserve">hen the Italian mothers used </w:t>
      </w:r>
      <w:r w:rsidR="00280643" w:rsidRPr="00E23875">
        <w:rPr>
          <w:lang w:val="en-GB"/>
        </w:rPr>
        <w:t>transitives with</w:t>
      </w:r>
      <w:r w:rsidR="00C36631" w:rsidRPr="00E23875">
        <w:rPr>
          <w:lang w:val="en-GB"/>
        </w:rPr>
        <w:t xml:space="preserve">out an </w:t>
      </w:r>
      <w:r w:rsidR="00280643" w:rsidRPr="00E23875">
        <w:rPr>
          <w:lang w:val="en-GB"/>
        </w:rPr>
        <w:t>overt subject, th</w:t>
      </w:r>
      <w:r w:rsidR="00C36631" w:rsidRPr="00E23875">
        <w:rPr>
          <w:lang w:val="en-GB"/>
        </w:rPr>
        <w:t xml:space="preserve">e construction used was </w:t>
      </w:r>
      <w:r w:rsidR="00280643" w:rsidRPr="00E23875">
        <w:rPr>
          <w:lang w:val="en-GB"/>
        </w:rPr>
        <w:t xml:space="preserve">almost always either </w:t>
      </w:r>
      <w:r w:rsidR="000B5970" w:rsidRPr="0044294E">
        <w:rPr>
          <w:smallCaps/>
          <w:lang w:val="en-GB"/>
        </w:rPr>
        <w:t>vo</w:t>
      </w:r>
      <w:r w:rsidR="000B5970" w:rsidRPr="00D17FB0">
        <w:rPr>
          <w:smallCaps/>
          <w:vertAlign w:val="subscript"/>
          <w:lang w:val="en-GB"/>
        </w:rPr>
        <w:t>noun</w:t>
      </w:r>
      <w:r w:rsidR="00196509">
        <w:rPr>
          <w:i/>
          <w:lang w:val="en-GB"/>
        </w:rPr>
        <w:t xml:space="preserve"> </w:t>
      </w:r>
      <w:r w:rsidR="003542F5">
        <w:rPr>
          <w:lang w:val="en-GB"/>
        </w:rPr>
        <w:t>(as in (7</w:t>
      </w:r>
      <w:r w:rsidR="00CB40B8" w:rsidRPr="000F71AE">
        <w:rPr>
          <w:lang w:val="en-GB"/>
        </w:rPr>
        <w:t>)</w:t>
      </w:r>
      <w:r w:rsidR="000F71AE">
        <w:rPr>
          <w:lang w:val="en-GB"/>
        </w:rPr>
        <w:t>)</w:t>
      </w:r>
      <w:r w:rsidR="00280643" w:rsidRPr="00E23875">
        <w:rPr>
          <w:lang w:val="en-GB"/>
        </w:rPr>
        <w:t xml:space="preserve"> or </w:t>
      </w:r>
      <w:r w:rsidR="000B5970" w:rsidRPr="008A7C44">
        <w:rPr>
          <w:smallCaps/>
          <w:lang w:val="en-GB"/>
        </w:rPr>
        <w:t>o</w:t>
      </w:r>
      <w:r w:rsidR="000B5970" w:rsidRPr="00D17FB0">
        <w:rPr>
          <w:smallCaps/>
          <w:vertAlign w:val="subscript"/>
          <w:lang w:val="en-GB"/>
        </w:rPr>
        <w:t>pro</w:t>
      </w:r>
      <w:r w:rsidR="000B5970" w:rsidRPr="008A7C44">
        <w:rPr>
          <w:smallCaps/>
          <w:lang w:val="en-GB"/>
        </w:rPr>
        <w:t>v</w:t>
      </w:r>
      <w:r w:rsidR="003542F5">
        <w:rPr>
          <w:lang w:val="en-GB"/>
        </w:rPr>
        <w:t xml:space="preserve"> (as in (8</w:t>
      </w:r>
      <w:r w:rsidR="00CB40B8">
        <w:rPr>
          <w:lang w:val="en-GB"/>
        </w:rPr>
        <w:t>)</w:t>
      </w:r>
      <w:r w:rsidR="004A0FB4">
        <w:rPr>
          <w:lang w:val="en-GB"/>
        </w:rPr>
        <w:t xml:space="preserve">. In the case </w:t>
      </w:r>
      <w:r w:rsidR="00280643" w:rsidRPr="00E23875">
        <w:rPr>
          <w:lang w:val="en-GB"/>
        </w:rPr>
        <w:t xml:space="preserve">of </w:t>
      </w:r>
      <w:r w:rsidR="000B5970" w:rsidRPr="008A7C44">
        <w:rPr>
          <w:smallCaps/>
          <w:lang w:val="en-GB"/>
        </w:rPr>
        <w:t>o</w:t>
      </w:r>
      <w:r w:rsidR="000B5970" w:rsidRPr="00D17FB0">
        <w:rPr>
          <w:smallCaps/>
          <w:vertAlign w:val="subscript"/>
          <w:lang w:val="en-GB"/>
        </w:rPr>
        <w:t>pro</w:t>
      </w:r>
      <w:r w:rsidR="000B5970" w:rsidRPr="008A7C44">
        <w:rPr>
          <w:smallCaps/>
          <w:lang w:val="en-GB"/>
        </w:rPr>
        <w:t>v</w:t>
      </w:r>
      <w:r w:rsidR="004A0FB4">
        <w:rPr>
          <w:smallCaps/>
          <w:lang w:val="en-GB"/>
        </w:rPr>
        <w:t>,</w:t>
      </w:r>
      <w:r w:rsidR="00280643" w:rsidRPr="00E23875">
        <w:rPr>
          <w:lang w:val="en-GB"/>
        </w:rPr>
        <w:t xml:space="preserve"> the pronoun was the third person pronoun, </w:t>
      </w:r>
      <w:r w:rsidR="00280643" w:rsidRPr="00E23875">
        <w:rPr>
          <w:i/>
          <w:lang w:val="en-GB"/>
        </w:rPr>
        <w:t>lo</w:t>
      </w:r>
      <w:r w:rsidR="00280643" w:rsidRPr="00E23875">
        <w:rPr>
          <w:lang w:val="en-GB"/>
        </w:rPr>
        <w:t xml:space="preserve">, </w:t>
      </w:r>
      <w:r w:rsidR="00280643" w:rsidRPr="00E23875">
        <w:rPr>
          <w:i/>
          <w:lang w:val="en-GB"/>
        </w:rPr>
        <w:t>la</w:t>
      </w:r>
      <w:r w:rsidR="00280643" w:rsidRPr="00E23875">
        <w:rPr>
          <w:lang w:val="en-GB"/>
        </w:rPr>
        <w:t xml:space="preserve">, </w:t>
      </w:r>
      <w:r w:rsidR="00280643" w:rsidRPr="00E23875">
        <w:rPr>
          <w:i/>
          <w:lang w:val="en-GB"/>
        </w:rPr>
        <w:t>l’</w:t>
      </w:r>
      <w:r w:rsidR="00280643" w:rsidRPr="00E23875">
        <w:rPr>
          <w:lang w:val="en-GB"/>
        </w:rPr>
        <w:t xml:space="preserve">, (singular) or </w:t>
      </w:r>
      <w:r w:rsidR="00280643" w:rsidRPr="00E23875">
        <w:rPr>
          <w:i/>
          <w:lang w:val="en-GB"/>
        </w:rPr>
        <w:t>li</w:t>
      </w:r>
      <w:r w:rsidR="00280643" w:rsidRPr="00E23875">
        <w:rPr>
          <w:lang w:val="en-GB"/>
        </w:rPr>
        <w:t xml:space="preserve"> or </w:t>
      </w:r>
      <w:r w:rsidR="00280643" w:rsidRPr="00E23875">
        <w:rPr>
          <w:i/>
          <w:lang w:val="en-GB"/>
        </w:rPr>
        <w:t xml:space="preserve">le </w:t>
      </w:r>
      <w:r w:rsidR="00280643" w:rsidRPr="00E23875">
        <w:rPr>
          <w:lang w:val="en-GB"/>
        </w:rPr>
        <w:t>(plural)</w:t>
      </w:r>
      <w:r w:rsidR="00280643" w:rsidRPr="00E23875">
        <w:rPr>
          <w:i/>
          <w:lang w:val="en-GB"/>
        </w:rPr>
        <w:t xml:space="preserve"> </w:t>
      </w:r>
      <w:r w:rsidR="00280643" w:rsidRPr="00E23875">
        <w:rPr>
          <w:lang w:val="en-GB"/>
        </w:rPr>
        <w:t>81% of the time</w:t>
      </w:r>
      <w:r w:rsidR="00280643" w:rsidRPr="00E23875">
        <w:rPr>
          <w:i/>
          <w:lang w:val="en-GB"/>
        </w:rPr>
        <w:t>.</w:t>
      </w:r>
      <w:r w:rsidR="00280643" w:rsidRPr="00E23875">
        <w:rPr>
          <w:lang w:val="en-GB"/>
        </w:rPr>
        <w:t xml:space="preserve"> </w:t>
      </w:r>
    </w:p>
    <w:p w:rsidR="0048245A" w:rsidRPr="00E23875" w:rsidRDefault="0048245A" w:rsidP="00196509">
      <w:pPr>
        <w:spacing w:line="480" w:lineRule="auto"/>
        <w:rPr>
          <w:lang w:val="en-GB"/>
        </w:rPr>
      </w:pPr>
    </w:p>
    <w:p w:rsidR="0048245A" w:rsidRPr="009C6257" w:rsidRDefault="0048245A" w:rsidP="00DB638C">
      <w:pPr>
        <w:numPr>
          <w:ilvl w:val="0"/>
          <w:numId w:val="46"/>
        </w:numPr>
        <w:spacing w:line="480" w:lineRule="auto"/>
        <w:rPr>
          <w:u w:val="single"/>
          <w:lang w:val="en-GB"/>
        </w:rPr>
      </w:pPr>
      <w:r w:rsidRPr="00462624">
        <w:rPr>
          <w:lang w:val="en-GB"/>
        </w:rPr>
        <w:t xml:space="preserve">ha </w:t>
      </w:r>
      <w:r w:rsidR="0093189B" w:rsidRPr="00462624">
        <w:rPr>
          <w:lang w:val="en-GB"/>
        </w:rPr>
        <w:tab/>
      </w:r>
      <w:r w:rsidR="0093189B" w:rsidRPr="00462624">
        <w:rPr>
          <w:lang w:val="en-GB"/>
        </w:rPr>
        <w:tab/>
      </w:r>
      <w:r w:rsidR="00CE21F7">
        <w:rPr>
          <w:lang w:val="en-GB"/>
        </w:rPr>
        <w:tab/>
      </w:r>
      <w:r w:rsidRPr="00462624">
        <w:rPr>
          <w:lang w:val="en-GB"/>
        </w:rPr>
        <w:t>perso</w:t>
      </w:r>
      <w:r w:rsidR="00462624">
        <w:rPr>
          <w:lang w:val="en-GB"/>
        </w:rPr>
        <w:tab/>
      </w:r>
      <w:r w:rsidR="00462624">
        <w:rPr>
          <w:lang w:val="en-GB"/>
        </w:rPr>
        <w:tab/>
      </w:r>
      <w:r w:rsidR="00036D07" w:rsidRPr="00462624">
        <w:rPr>
          <w:lang w:val="en-GB"/>
        </w:rPr>
        <w:t>la</w:t>
      </w:r>
      <w:r w:rsidR="00036D07" w:rsidRPr="00462624">
        <w:rPr>
          <w:lang w:val="en-GB"/>
        </w:rPr>
        <w:tab/>
      </w:r>
      <w:r w:rsidR="00CE21F7">
        <w:rPr>
          <w:lang w:val="en-GB"/>
        </w:rPr>
        <w:tab/>
      </w:r>
      <w:r w:rsidRPr="00462624">
        <w:rPr>
          <w:lang w:val="en-GB"/>
        </w:rPr>
        <w:t>lingua</w:t>
      </w:r>
      <w:r w:rsidR="00462624">
        <w:rPr>
          <w:lang w:val="en-GB"/>
        </w:rPr>
        <w:tab/>
      </w:r>
      <w:r w:rsidR="00462624">
        <w:rPr>
          <w:lang w:val="en-GB"/>
        </w:rPr>
        <w:tab/>
      </w:r>
      <w:r w:rsidR="00036D07">
        <w:rPr>
          <w:lang w:val="en-GB"/>
        </w:rPr>
        <w:t>quest</w:t>
      </w:r>
      <w:r w:rsidR="00CC2AA0">
        <w:rPr>
          <w:lang w:val="en-GB"/>
        </w:rPr>
        <w:t>-</w:t>
      </w:r>
      <w:r w:rsidR="00036D07">
        <w:rPr>
          <w:lang w:val="en-GB"/>
        </w:rPr>
        <w:t>o</w:t>
      </w:r>
      <w:r w:rsidR="00036D07">
        <w:rPr>
          <w:lang w:val="en-GB"/>
        </w:rPr>
        <w:tab/>
      </w:r>
      <w:r w:rsidR="00036D07">
        <w:rPr>
          <w:lang w:val="en-GB"/>
        </w:rPr>
        <w:tab/>
      </w:r>
      <w:r w:rsidRPr="009C6257">
        <w:rPr>
          <w:lang w:val="en-GB"/>
        </w:rPr>
        <w:t>bimbo</w:t>
      </w:r>
    </w:p>
    <w:p w:rsidR="0048245A" w:rsidRPr="00871ED6" w:rsidRDefault="00F53BB6" w:rsidP="00CE21F7">
      <w:pPr>
        <w:spacing w:line="480" w:lineRule="auto"/>
        <w:ind w:left="360" w:firstLine="720"/>
        <w:rPr>
          <w:lang w:val="en-GB"/>
        </w:rPr>
      </w:pPr>
      <w:r w:rsidRPr="00871ED6">
        <w:rPr>
          <w:lang w:val="en-GB"/>
        </w:rPr>
        <w:t>auxiliary;3SG</w:t>
      </w:r>
      <w:r w:rsidR="00871ED6">
        <w:rPr>
          <w:lang w:val="en-GB"/>
        </w:rPr>
        <w:tab/>
        <w:t>lose;PRF</w:t>
      </w:r>
      <w:r w:rsidR="0048245A" w:rsidRPr="00871ED6">
        <w:rPr>
          <w:lang w:val="en-GB"/>
        </w:rPr>
        <w:t xml:space="preserve"> </w:t>
      </w:r>
      <w:r w:rsidR="0048245A" w:rsidRPr="00871ED6">
        <w:rPr>
          <w:lang w:val="en-GB"/>
        </w:rPr>
        <w:tab/>
      </w:r>
      <w:r w:rsidR="001C4838">
        <w:rPr>
          <w:lang w:val="en-GB"/>
        </w:rPr>
        <w:t>the;</w:t>
      </w:r>
      <w:r w:rsidRPr="00871ED6">
        <w:rPr>
          <w:lang w:val="en-GB"/>
        </w:rPr>
        <w:t>F</w:t>
      </w:r>
      <w:r w:rsidR="00B86D6C">
        <w:rPr>
          <w:lang w:val="en-GB"/>
        </w:rPr>
        <w:t>;SG</w:t>
      </w:r>
      <w:r w:rsidR="00036D07" w:rsidRPr="00871ED6">
        <w:rPr>
          <w:lang w:val="en-GB"/>
        </w:rPr>
        <w:tab/>
      </w:r>
      <w:r w:rsidR="001C4838">
        <w:rPr>
          <w:lang w:val="en-GB"/>
        </w:rPr>
        <w:t>ton</w:t>
      </w:r>
      <w:r w:rsidR="00CC2AA0">
        <w:rPr>
          <w:lang w:val="en-GB"/>
        </w:rPr>
        <w:t xml:space="preserve">gue </w:t>
      </w:r>
      <w:r w:rsidR="00CC2AA0">
        <w:rPr>
          <w:lang w:val="en-GB"/>
        </w:rPr>
        <w:tab/>
      </w:r>
      <w:r w:rsidR="00CC2AA0">
        <w:rPr>
          <w:lang w:val="en-GB"/>
        </w:rPr>
        <w:tab/>
        <w:t>this-</w:t>
      </w:r>
      <w:r w:rsidR="00CC2AA0" w:rsidRPr="00F53BB6">
        <w:rPr>
          <w:lang w:val="en-GB"/>
        </w:rPr>
        <w:t>M</w:t>
      </w:r>
      <w:r w:rsidR="00B86D6C">
        <w:rPr>
          <w:lang w:val="en-GB"/>
        </w:rPr>
        <w:t>;</w:t>
      </w:r>
      <w:r w:rsidR="00CC2AA0">
        <w:rPr>
          <w:lang w:val="en-GB"/>
        </w:rPr>
        <w:t>SG</w:t>
      </w:r>
      <w:r w:rsidR="00A52DB5">
        <w:rPr>
          <w:lang w:val="en-GB"/>
        </w:rPr>
        <w:tab/>
      </w:r>
      <w:r w:rsidR="001C4838">
        <w:rPr>
          <w:lang w:val="en-GB"/>
        </w:rPr>
        <w:t>child</w:t>
      </w:r>
      <w:r w:rsidR="00CC2AA0" w:rsidRPr="00871ED6">
        <w:rPr>
          <w:lang w:val="en-GB"/>
        </w:rPr>
        <w:t xml:space="preserve"> </w:t>
      </w:r>
    </w:p>
    <w:p w:rsidR="0048245A" w:rsidRDefault="005E5B17" w:rsidP="0048245A">
      <w:pPr>
        <w:spacing w:line="480" w:lineRule="auto"/>
        <w:ind w:left="1080"/>
        <w:rPr>
          <w:lang w:val="en-GB"/>
        </w:rPr>
      </w:pPr>
      <w:r>
        <w:rPr>
          <w:lang w:val="en-GB"/>
        </w:rPr>
        <w:t>‘T</w:t>
      </w:r>
      <w:r w:rsidR="0048245A">
        <w:rPr>
          <w:lang w:val="en-GB"/>
        </w:rPr>
        <w:t>his child has lost his tongue!’ (exclamatory)</w:t>
      </w:r>
      <w:r w:rsidR="0098029B">
        <w:rPr>
          <w:lang w:val="en-GB"/>
        </w:rPr>
        <w:t xml:space="preserve"> (</w:t>
      </w:r>
      <w:r w:rsidR="00F810FD">
        <w:rPr>
          <w:lang w:val="en-GB"/>
        </w:rPr>
        <w:t xml:space="preserve">to </w:t>
      </w:r>
      <w:r w:rsidR="0098029B">
        <w:rPr>
          <w:lang w:val="en-GB"/>
        </w:rPr>
        <w:t xml:space="preserve">Marco, </w:t>
      </w:r>
      <w:r w:rsidR="00F810FD">
        <w:rPr>
          <w:lang w:val="en-GB"/>
        </w:rPr>
        <w:t>1;10</w:t>
      </w:r>
      <w:r w:rsidR="0098029B">
        <w:rPr>
          <w:lang w:val="en-GB"/>
        </w:rPr>
        <w:t>)</w:t>
      </w:r>
    </w:p>
    <w:p w:rsidR="0048245A" w:rsidRDefault="0048245A" w:rsidP="0048245A">
      <w:pPr>
        <w:spacing w:line="480" w:lineRule="auto"/>
        <w:ind w:left="1080"/>
        <w:rPr>
          <w:u w:val="single"/>
          <w:lang w:val="en-GB"/>
        </w:rPr>
      </w:pPr>
    </w:p>
    <w:p w:rsidR="0048245A" w:rsidRPr="00DE6036" w:rsidRDefault="00297ED0" w:rsidP="00DB638C">
      <w:pPr>
        <w:numPr>
          <w:ilvl w:val="0"/>
          <w:numId w:val="46"/>
        </w:numPr>
        <w:spacing w:line="480" w:lineRule="auto"/>
        <w:rPr>
          <w:lang w:val="en-GB"/>
        </w:rPr>
      </w:pPr>
      <w:r>
        <w:rPr>
          <w:lang w:val="en-GB"/>
        </w:rPr>
        <w:t>no, adesso faccio</w:t>
      </w:r>
      <w:r>
        <w:rPr>
          <w:lang w:val="en-GB"/>
        </w:rPr>
        <w:tab/>
      </w:r>
      <w:r>
        <w:rPr>
          <w:lang w:val="en-GB"/>
        </w:rPr>
        <w:tab/>
      </w:r>
      <w:r>
        <w:rPr>
          <w:lang w:val="en-GB"/>
        </w:rPr>
        <w:tab/>
      </w:r>
      <w:r w:rsidR="0048245A" w:rsidRPr="00DE6036">
        <w:rPr>
          <w:lang w:val="en-GB"/>
        </w:rPr>
        <w:t xml:space="preserve">io </w:t>
      </w:r>
      <w:r w:rsidR="0048245A">
        <w:rPr>
          <w:lang w:val="en-GB"/>
        </w:rPr>
        <w:tab/>
      </w:r>
      <w:r w:rsidR="009924DB">
        <w:rPr>
          <w:lang w:val="en-GB"/>
        </w:rPr>
        <w:t>una</w:t>
      </w:r>
      <w:r w:rsidR="009924DB">
        <w:rPr>
          <w:lang w:val="en-GB"/>
        </w:rPr>
        <w:tab/>
      </w:r>
      <w:r w:rsidR="009924DB">
        <w:rPr>
          <w:lang w:val="en-GB"/>
        </w:rPr>
        <w:tab/>
      </w:r>
      <w:r w:rsidR="0048245A" w:rsidRPr="00297ED0">
        <w:rPr>
          <w:lang w:val="en-GB"/>
        </w:rPr>
        <w:t>pistola</w:t>
      </w:r>
      <w:r w:rsidR="0048245A" w:rsidRPr="00DE6036">
        <w:rPr>
          <w:lang w:val="en-GB"/>
        </w:rPr>
        <w:t xml:space="preserve"> </w:t>
      </w:r>
      <w:r w:rsidR="0048245A">
        <w:rPr>
          <w:lang w:val="en-GB"/>
        </w:rPr>
        <w:tab/>
      </w:r>
      <w:r w:rsidR="00AA7D99">
        <w:rPr>
          <w:lang w:val="en-GB"/>
        </w:rPr>
        <w:tab/>
      </w:r>
      <w:r w:rsidR="0048245A" w:rsidRPr="00DE6036">
        <w:rPr>
          <w:lang w:val="en-GB"/>
        </w:rPr>
        <w:t xml:space="preserve">di </w:t>
      </w:r>
      <w:r w:rsidR="002C423D">
        <w:rPr>
          <w:lang w:val="en-GB"/>
        </w:rPr>
        <w:tab/>
      </w:r>
      <w:r w:rsidR="002C423D">
        <w:rPr>
          <w:lang w:val="en-GB"/>
        </w:rPr>
        <w:tab/>
      </w:r>
      <w:r w:rsidR="0048245A" w:rsidRPr="00DE6036">
        <w:rPr>
          <w:lang w:val="en-GB"/>
        </w:rPr>
        <w:t>carta</w:t>
      </w:r>
    </w:p>
    <w:p w:rsidR="0048245A" w:rsidRDefault="0048245A" w:rsidP="0048245A">
      <w:pPr>
        <w:spacing w:line="480" w:lineRule="auto"/>
        <w:ind w:left="1080"/>
        <w:rPr>
          <w:lang w:val="en-GB"/>
        </w:rPr>
      </w:pPr>
      <w:r>
        <w:rPr>
          <w:lang w:val="en-GB"/>
        </w:rPr>
        <w:t xml:space="preserve">No, now </w:t>
      </w:r>
      <w:r>
        <w:rPr>
          <w:lang w:val="en-GB"/>
        </w:rPr>
        <w:tab/>
      </w:r>
      <w:r w:rsidR="00F53BB6">
        <w:rPr>
          <w:lang w:val="en-GB"/>
        </w:rPr>
        <w:t>make;</w:t>
      </w:r>
      <w:r w:rsidR="009924DB">
        <w:rPr>
          <w:lang w:val="en-GB"/>
        </w:rPr>
        <w:t>PRS;1</w:t>
      </w:r>
      <w:r w:rsidR="00F53BB6" w:rsidRPr="00F53BB6">
        <w:rPr>
          <w:lang w:val="en-GB"/>
        </w:rPr>
        <w:t>SG</w:t>
      </w:r>
      <w:r w:rsidR="00297ED0">
        <w:rPr>
          <w:lang w:val="en-GB"/>
        </w:rPr>
        <w:tab/>
      </w:r>
      <w:r>
        <w:rPr>
          <w:lang w:val="en-GB"/>
        </w:rPr>
        <w:t xml:space="preserve">I </w:t>
      </w:r>
      <w:r>
        <w:rPr>
          <w:lang w:val="en-GB"/>
        </w:rPr>
        <w:tab/>
      </w:r>
      <w:r w:rsidR="0023482D">
        <w:rPr>
          <w:lang w:val="en-GB"/>
        </w:rPr>
        <w:t>a;</w:t>
      </w:r>
      <w:r w:rsidR="00F53BB6">
        <w:rPr>
          <w:lang w:val="en-GB"/>
        </w:rPr>
        <w:t>F</w:t>
      </w:r>
      <w:r w:rsidR="009924DB">
        <w:rPr>
          <w:lang w:val="en-GB"/>
        </w:rPr>
        <w:t>;SG</w:t>
      </w:r>
      <w:r w:rsidR="009924DB">
        <w:rPr>
          <w:lang w:val="en-GB"/>
        </w:rPr>
        <w:tab/>
      </w:r>
      <w:r w:rsidR="009924DB">
        <w:rPr>
          <w:lang w:val="en-GB"/>
        </w:rPr>
        <w:tab/>
      </w:r>
      <w:r w:rsidR="001C4838">
        <w:rPr>
          <w:lang w:val="en-GB"/>
        </w:rPr>
        <w:t xml:space="preserve">gun </w:t>
      </w:r>
      <w:r w:rsidR="001C4838">
        <w:rPr>
          <w:lang w:val="en-GB"/>
        </w:rPr>
        <w:tab/>
      </w:r>
      <w:r w:rsidR="001C4838">
        <w:rPr>
          <w:lang w:val="en-GB"/>
        </w:rPr>
        <w:tab/>
        <w:t>out_</w:t>
      </w:r>
      <w:r>
        <w:rPr>
          <w:lang w:val="en-GB"/>
        </w:rPr>
        <w:t xml:space="preserve">of </w:t>
      </w:r>
      <w:r w:rsidR="002C423D">
        <w:rPr>
          <w:lang w:val="en-GB"/>
        </w:rPr>
        <w:tab/>
      </w:r>
      <w:r w:rsidR="002C423D">
        <w:rPr>
          <w:lang w:val="en-GB"/>
        </w:rPr>
        <w:tab/>
      </w:r>
      <w:r>
        <w:rPr>
          <w:lang w:val="en-GB"/>
        </w:rPr>
        <w:t>paper</w:t>
      </w:r>
    </w:p>
    <w:p w:rsidR="0048245A" w:rsidRDefault="00297ED0" w:rsidP="0048245A">
      <w:pPr>
        <w:spacing w:line="480" w:lineRule="auto"/>
        <w:ind w:left="1080"/>
        <w:rPr>
          <w:lang w:val="en-GB"/>
        </w:rPr>
      </w:pPr>
      <w:r>
        <w:rPr>
          <w:lang w:val="en-GB"/>
        </w:rPr>
        <w:t>‘</w:t>
      </w:r>
      <w:r w:rsidR="0048245A">
        <w:rPr>
          <w:lang w:val="en-GB"/>
        </w:rPr>
        <w:t>No, now I’ll be the one who’ll make a gun out of paper</w:t>
      </w:r>
      <w:r>
        <w:rPr>
          <w:lang w:val="en-GB"/>
        </w:rPr>
        <w:t>’.</w:t>
      </w:r>
      <w:r w:rsidR="00F97E51">
        <w:rPr>
          <w:lang w:val="en-GB"/>
        </w:rPr>
        <w:t xml:space="preserve"> (</w:t>
      </w:r>
      <w:r w:rsidR="00034EC4">
        <w:rPr>
          <w:lang w:val="en-GB"/>
        </w:rPr>
        <w:t xml:space="preserve">to </w:t>
      </w:r>
      <w:r w:rsidR="00F97E51">
        <w:rPr>
          <w:lang w:val="en-GB"/>
        </w:rPr>
        <w:t xml:space="preserve">Marco </w:t>
      </w:r>
      <w:r w:rsidR="00034EC4">
        <w:rPr>
          <w:lang w:val="en-GB"/>
        </w:rPr>
        <w:t>2;1</w:t>
      </w:r>
      <w:r w:rsidR="00F97E51">
        <w:rPr>
          <w:lang w:val="en-GB"/>
        </w:rPr>
        <w:t>)</w:t>
      </w:r>
    </w:p>
    <w:p w:rsidR="00196509" w:rsidRPr="00E23875" w:rsidRDefault="00196509" w:rsidP="0048245A">
      <w:pPr>
        <w:spacing w:line="480" w:lineRule="auto"/>
        <w:ind w:left="1080"/>
        <w:rPr>
          <w:lang w:val="en-GB"/>
        </w:rPr>
      </w:pPr>
    </w:p>
    <w:p w:rsidR="00196509" w:rsidRDefault="00196509" w:rsidP="00DB638C">
      <w:pPr>
        <w:numPr>
          <w:ilvl w:val="0"/>
          <w:numId w:val="46"/>
        </w:numPr>
        <w:spacing w:line="480" w:lineRule="auto"/>
        <w:rPr>
          <w:lang w:val="en-GB"/>
        </w:rPr>
      </w:pPr>
      <w:r>
        <w:rPr>
          <w:lang w:val="en-GB"/>
        </w:rPr>
        <w:t>mangi</w:t>
      </w:r>
      <w:r w:rsidR="006C7A43">
        <w:rPr>
          <w:lang w:val="en-GB"/>
        </w:rPr>
        <w:t>-</w:t>
      </w:r>
      <w:r>
        <w:rPr>
          <w:lang w:val="en-GB"/>
        </w:rPr>
        <w:t>a</w:t>
      </w:r>
      <w:r>
        <w:rPr>
          <w:lang w:val="en-GB"/>
        </w:rPr>
        <w:tab/>
      </w:r>
      <w:r>
        <w:rPr>
          <w:lang w:val="en-GB"/>
        </w:rPr>
        <w:tab/>
        <w:t>l’</w:t>
      </w:r>
      <w:r w:rsidR="006D5C94">
        <w:rPr>
          <w:lang w:val="en-GB"/>
        </w:rPr>
        <w:tab/>
      </w:r>
      <w:r>
        <w:rPr>
          <w:lang w:val="en-GB"/>
        </w:rPr>
        <w:t>erba</w:t>
      </w:r>
    </w:p>
    <w:p w:rsidR="00196509" w:rsidRPr="00871ED6" w:rsidRDefault="001C4838" w:rsidP="00196509">
      <w:pPr>
        <w:spacing w:line="480" w:lineRule="auto"/>
        <w:ind w:left="1080"/>
        <w:rPr>
          <w:lang w:val="en-GB"/>
        </w:rPr>
      </w:pPr>
      <w:r>
        <w:rPr>
          <w:lang w:val="en-GB"/>
        </w:rPr>
        <w:t>eat-PRS;</w:t>
      </w:r>
      <w:r w:rsidR="00F53BB6" w:rsidRPr="00871ED6">
        <w:rPr>
          <w:lang w:val="en-GB"/>
        </w:rPr>
        <w:t>3SG</w:t>
      </w:r>
      <w:r w:rsidR="00196509" w:rsidRPr="00871ED6">
        <w:rPr>
          <w:lang w:val="en-GB"/>
        </w:rPr>
        <w:tab/>
        <w:t xml:space="preserve">the </w:t>
      </w:r>
      <w:r w:rsidR="006D5C94">
        <w:rPr>
          <w:lang w:val="en-GB"/>
        </w:rPr>
        <w:tab/>
      </w:r>
      <w:r w:rsidR="00196509" w:rsidRPr="00871ED6">
        <w:rPr>
          <w:lang w:val="en-GB"/>
        </w:rPr>
        <w:t xml:space="preserve">grass </w:t>
      </w:r>
    </w:p>
    <w:p w:rsidR="00196509" w:rsidRDefault="00196509" w:rsidP="00196509">
      <w:pPr>
        <w:spacing w:line="480" w:lineRule="auto"/>
        <w:ind w:left="1080"/>
        <w:rPr>
          <w:lang w:val="en-GB"/>
        </w:rPr>
      </w:pPr>
      <w:r>
        <w:rPr>
          <w:lang w:val="en-GB"/>
        </w:rPr>
        <w:lastRenderedPageBreak/>
        <w:t>‘It/He//She eats / is eating (the) grass.’</w:t>
      </w:r>
      <w:r w:rsidR="00B51FD8">
        <w:rPr>
          <w:lang w:val="en-GB"/>
        </w:rPr>
        <w:t xml:space="preserve"> (</w:t>
      </w:r>
      <w:r w:rsidR="008D11BA">
        <w:rPr>
          <w:lang w:val="en-GB"/>
        </w:rPr>
        <w:t xml:space="preserve">to </w:t>
      </w:r>
      <w:r w:rsidR="00B51FD8">
        <w:rPr>
          <w:lang w:val="en-GB"/>
        </w:rPr>
        <w:t xml:space="preserve">Marco </w:t>
      </w:r>
      <w:r w:rsidR="008D11BA">
        <w:rPr>
          <w:lang w:val="en-GB"/>
        </w:rPr>
        <w:t>1;8</w:t>
      </w:r>
      <w:r w:rsidR="00B51FD8">
        <w:rPr>
          <w:lang w:val="en-GB"/>
        </w:rPr>
        <w:t>)</w:t>
      </w:r>
    </w:p>
    <w:p w:rsidR="00196509" w:rsidRDefault="00196509" w:rsidP="00196509">
      <w:pPr>
        <w:spacing w:line="480" w:lineRule="auto"/>
        <w:ind w:left="1080"/>
        <w:rPr>
          <w:lang w:val="en-GB"/>
        </w:rPr>
      </w:pPr>
    </w:p>
    <w:p w:rsidR="00196509" w:rsidRDefault="00196509" w:rsidP="00DB638C">
      <w:pPr>
        <w:numPr>
          <w:ilvl w:val="0"/>
          <w:numId w:val="46"/>
        </w:numPr>
        <w:spacing w:line="480" w:lineRule="auto"/>
        <w:rPr>
          <w:lang w:val="en-GB"/>
        </w:rPr>
      </w:pPr>
      <w:r>
        <w:rPr>
          <w:lang w:val="en-GB"/>
        </w:rPr>
        <w:t>l’</w:t>
      </w:r>
      <w:r>
        <w:rPr>
          <w:lang w:val="en-GB"/>
        </w:rPr>
        <w:tab/>
      </w:r>
      <w:r>
        <w:rPr>
          <w:lang w:val="en-GB"/>
        </w:rPr>
        <w:tab/>
      </w:r>
      <w:r w:rsidR="00A46657">
        <w:rPr>
          <w:lang w:val="en-GB"/>
        </w:rPr>
        <w:tab/>
      </w:r>
      <w:r>
        <w:rPr>
          <w:lang w:val="en-GB"/>
        </w:rPr>
        <w:t>hai</w:t>
      </w:r>
      <w:r>
        <w:rPr>
          <w:lang w:val="en-GB"/>
        </w:rPr>
        <w:tab/>
      </w:r>
      <w:r>
        <w:rPr>
          <w:lang w:val="en-GB"/>
        </w:rPr>
        <w:tab/>
      </w:r>
      <w:r>
        <w:rPr>
          <w:lang w:val="en-GB"/>
        </w:rPr>
        <w:tab/>
        <w:t>rotto</w:t>
      </w:r>
    </w:p>
    <w:p w:rsidR="00196509" w:rsidRPr="00871ED6" w:rsidRDefault="001C4838" w:rsidP="00196509">
      <w:pPr>
        <w:spacing w:line="480" w:lineRule="auto"/>
        <w:ind w:left="1080"/>
        <w:rPr>
          <w:lang w:val="en-GB"/>
        </w:rPr>
      </w:pPr>
      <w:r>
        <w:rPr>
          <w:lang w:val="en-GB"/>
        </w:rPr>
        <w:t>it;ACC;</w:t>
      </w:r>
      <w:r w:rsidRPr="00F5158F">
        <w:rPr>
          <w:lang w:val="en-GB"/>
        </w:rPr>
        <w:t>SG</w:t>
      </w:r>
      <w:r w:rsidR="00196509" w:rsidRPr="00871ED6">
        <w:rPr>
          <w:lang w:val="en-GB"/>
        </w:rPr>
        <w:tab/>
      </w:r>
      <w:r w:rsidR="00254F90" w:rsidRPr="00871ED6">
        <w:rPr>
          <w:lang w:val="en-GB"/>
        </w:rPr>
        <w:t xml:space="preserve"> </w:t>
      </w:r>
      <w:r w:rsidR="00A46657">
        <w:rPr>
          <w:lang w:val="en-GB"/>
        </w:rPr>
        <w:tab/>
      </w:r>
      <w:r w:rsidR="00F53BB6" w:rsidRPr="00871ED6">
        <w:rPr>
          <w:lang w:val="en-GB"/>
        </w:rPr>
        <w:t>auxiliary;2SG</w:t>
      </w:r>
      <w:r w:rsidR="00196509" w:rsidRPr="00871ED6">
        <w:rPr>
          <w:lang w:val="en-GB"/>
        </w:rPr>
        <w:tab/>
      </w:r>
      <w:r w:rsidR="00A46657">
        <w:rPr>
          <w:lang w:val="en-GB"/>
        </w:rPr>
        <w:tab/>
      </w:r>
      <w:r w:rsidR="00871ED6">
        <w:rPr>
          <w:lang w:val="en-GB"/>
        </w:rPr>
        <w:t>break;PRF</w:t>
      </w:r>
      <w:r w:rsidR="0023482D">
        <w:rPr>
          <w:lang w:val="en-GB"/>
        </w:rPr>
        <w:t>;M;SG</w:t>
      </w:r>
    </w:p>
    <w:p w:rsidR="00196509" w:rsidRDefault="00196509" w:rsidP="00196509">
      <w:pPr>
        <w:spacing w:line="480" w:lineRule="auto"/>
        <w:ind w:left="1080"/>
        <w:rPr>
          <w:lang w:val="en-GB"/>
        </w:rPr>
      </w:pPr>
      <w:r>
        <w:rPr>
          <w:lang w:val="en-GB"/>
        </w:rPr>
        <w:t>‘You broke it.’</w:t>
      </w:r>
      <w:r w:rsidR="00F07E52">
        <w:rPr>
          <w:lang w:val="en-GB"/>
        </w:rPr>
        <w:t xml:space="preserve"> (</w:t>
      </w:r>
      <w:r w:rsidR="008D11BA">
        <w:rPr>
          <w:lang w:val="en-GB"/>
        </w:rPr>
        <w:t xml:space="preserve">to </w:t>
      </w:r>
      <w:r w:rsidR="00F07E52">
        <w:rPr>
          <w:lang w:val="en-GB"/>
        </w:rPr>
        <w:t xml:space="preserve">Marco </w:t>
      </w:r>
      <w:r w:rsidR="008D11BA">
        <w:rPr>
          <w:lang w:val="en-GB"/>
        </w:rPr>
        <w:t>1;9</w:t>
      </w:r>
      <w:r w:rsidR="00F07E52">
        <w:rPr>
          <w:lang w:val="en-GB"/>
        </w:rPr>
        <w:t>)</w:t>
      </w:r>
    </w:p>
    <w:p w:rsidR="009369D4" w:rsidRDefault="009369D4" w:rsidP="00196509">
      <w:pPr>
        <w:spacing w:line="480" w:lineRule="auto"/>
        <w:ind w:left="1080"/>
        <w:rPr>
          <w:lang w:val="en-GB"/>
        </w:rPr>
      </w:pPr>
    </w:p>
    <w:p w:rsidR="009369D4" w:rsidRPr="00506D7A" w:rsidRDefault="00F51A73" w:rsidP="00DB638C">
      <w:pPr>
        <w:numPr>
          <w:ilvl w:val="0"/>
          <w:numId w:val="46"/>
        </w:numPr>
        <w:spacing w:line="480" w:lineRule="auto"/>
        <w:rPr>
          <w:lang w:val="de-DE"/>
        </w:rPr>
      </w:pPr>
      <w:r>
        <w:rPr>
          <w:lang w:val="de-DE"/>
        </w:rPr>
        <w:t>sì</w:t>
      </w:r>
      <w:r>
        <w:rPr>
          <w:lang w:val="de-DE"/>
        </w:rPr>
        <w:tab/>
        <w:t>ma</w:t>
      </w:r>
      <w:r>
        <w:rPr>
          <w:lang w:val="de-DE"/>
        </w:rPr>
        <w:tab/>
        <w:t xml:space="preserve">adesso </w:t>
      </w:r>
      <w:r>
        <w:rPr>
          <w:lang w:val="de-DE"/>
        </w:rPr>
        <w:tab/>
      </w:r>
      <w:r>
        <w:rPr>
          <w:lang w:val="de-DE"/>
        </w:rPr>
        <w:tab/>
      </w:r>
      <w:r w:rsidR="009369D4" w:rsidRPr="00506D7A">
        <w:rPr>
          <w:lang w:val="de-DE"/>
        </w:rPr>
        <w:t xml:space="preserve">non </w:t>
      </w:r>
      <w:r w:rsidR="009369D4" w:rsidRPr="00506D7A">
        <w:rPr>
          <w:lang w:val="de-DE"/>
        </w:rPr>
        <w:tab/>
        <w:t>vol</w:t>
      </w:r>
      <w:r w:rsidR="00F5158F">
        <w:rPr>
          <w:lang w:val="de-DE"/>
        </w:rPr>
        <w:t>-</w:t>
      </w:r>
      <w:r w:rsidR="009369D4" w:rsidRPr="00506D7A">
        <w:rPr>
          <w:lang w:val="de-DE"/>
        </w:rPr>
        <w:t>ev</w:t>
      </w:r>
      <w:r w:rsidR="00F5158F">
        <w:rPr>
          <w:lang w:val="de-DE"/>
        </w:rPr>
        <w:t>-</w:t>
      </w:r>
      <w:r w:rsidR="00E177F5">
        <w:rPr>
          <w:lang w:val="de-DE"/>
        </w:rPr>
        <w:t>o</w:t>
      </w:r>
      <w:r w:rsidR="00E177F5">
        <w:rPr>
          <w:lang w:val="de-DE"/>
        </w:rPr>
        <w:tab/>
      </w:r>
      <w:r w:rsidR="00E177F5">
        <w:rPr>
          <w:lang w:val="de-DE"/>
        </w:rPr>
        <w:tab/>
      </w:r>
      <w:r w:rsidR="009369D4" w:rsidRPr="00506D7A">
        <w:rPr>
          <w:lang w:val="de-DE"/>
        </w:rPr>
        <w:t>ved</w:t>
      </w:r>
      <w:r w:rsidR="00E177F5">
        <w:rPr>
          <w:lang w:val="de-DE"/>
        </w:rPr>
        <w:t>-</w:t>
      </w:r>
      <w:r w:rsidR="009369D4" w:rsidRPr="00506D7A">
        <w:rPr>
          <w:lang w:val="de-DE"/>
        </w:rPr>
        <w:t>er</w:t>
      </w:r>
      <w:r w:rsidR="00C41C16">
        <w:rPr>
          <w:lang w:val="de-DE"/>
        </w:rPr>
        <w:t>=</w:t>
      </w:r>
      <w:r w:rsidR="009369D4" w:rsidRPr="00506D7A">
        <w:rPr>
          <w:lang w:val="de-DE"/>
        </w:rPr>
        <w:t>lo</w:t>
      </w:r>
    </w:p>
    <w:p w:rsidR="009369D4" w:rsidRPr="00F5158F" w:rsidRDefault="009369D4" w:rsidP="009369D4">
      <w:pPr>
        <w:spacing w:line="480" w:lineRule="auto"/>
        <w:ind w:firstLine="720"/>
        <w:rPr>
          <w:lang w:val="en-GB"/>
        </w:rPr>
      </w:pPr>
      <w:r w:rsidRPr="00B24900">
        <w:rPr>
          <w:lang w:val="de-DE"/>
        </w:rPr>
        <w:t xml:space="preserve"> </w:t>
      </w:r>
      <w:r w:rsidR="003F259D" w:rsidRPr="00B24900">
        <w:rPr>
          <w:lang w:val="de-DE"/>
        </w:rPr>
        <w:t xml:space="preserve">     </w:t>
      </w:r>
      <w:r w:rsidR="00F51A73">
        <w:rPr>
          <w:lang w:val="en-GB"/>
        </w:rPr>
        <w:t>yes</w:t>
      </w:r>
      <w:r w:rsidR="00F51A73">
        <w:rPr>
          <w:lang w:val="en-GB"/>
        </w:rPr>
        <w:tab/>
        <w:t>but</w:t>
      </w:r>
      <w:r w:rsidR="00F51A73">
        <w:rPr>
          <w:lang w:val="en-GB"/>
        </w:rPr>
        <w:tab/>
      </w:r>
      <w:r w:rsidR="001C4838">
        <w:rPr>
          <w:lang w:val="en-GB"/>
        </w:rPr>
        <w:t xml:space="preserve">now </w:t>
      </w:r>
      <w:r w:rsidR="001C4838">
        <w:rPr>
          <w:lang w:val="en-GB"/>
        </w:rPr>
        <w:tab/>
      </w:r>
      <w:r w:rsidR="001C4838">
        <w:rPr>
          <w:lang w:val="en-GB"/>
        </w:rPr>
        <w:tab/>
        <w:t xml:space="preserve">not </w:t>
      </w:r>
      <w:r w:rsidR="001C4838">
        <w:rPr>
          <w:lang w:val="en-GB"/>
        </w:rPr>
        <w:tab/>
        <w:t>want-PST-</w:t>
      </w:r>
      <w:r w:rsidR="00F5158F">
        <w:rPr>
          <w:lang w:val="en-GB"/>
        </w:rPr>
        <w:t>1SG</w:t>
      </w:r>
      <w:r w:rsidR="001C4838">
        <w:rPr>
          <w:lang w:val="en-GB"/>
        </w:rPr>
        <w:t xml:space="preserve"> </w:t>
      </w:r>
      <w:r w:rsidR="001C4838">
        <w:rPr>
          <w:lang w:val="en-GB"/>
        </w:rPr>
        <w:tab/>
        <w:t>see-</w:t>
      </w:r>
      <w:r w:rsidR="00F5158F">
        <w:rPr>
          <w:lang w:val="en-GB"/>
        </w:rPr>
        <w:t>INF</w:t>
      </w:r>
      <w:r w:rsidR="0040300F">
        <w:rPr>
          <w:lang w:val="en-GB"/>
        </w:rPr>
        <w:t>=it;</w:t>
      </w:r>
      <w:r w:rsidR="001C4838">
        <w:rPr>
          <w:lang w:val="en-GB"/>
        </w:rPr>
        <w:t>ACC</w:t>
      </w:r>
      <w:r w:rsidR="003F259D">
        <w:rPr>
          <w:lang w:val="en-GB"/>
        </w:rPr>
        <w:t>;</w:t>
      </w:r>
      <w:r w:rsidR="001C4838">
        <w:rPr>
          <w:lang w:val="en-GB"/>
        </w:rPr>
        <w:t>M</w:t>
      </w:r>
      <w:r w:rsidR="003F259D">
        <w:rPr>
          <w:lang w:val="en-GB"/>
        </w:rPr>
        <w:t>;</w:t>
      </w:r>
      <w:r w:rsidR="00254F90" w:rsidRPr="00F5158F">
        <w:rPr>
          <w:lang w:val="en-GB"/>
        </w:rPr>
        <w:t>SG</w:t>
      </w:r>
      <w:r w:rsidRPr="00F5158F">
        <w:rPr>
          <w:lang w:val="en-GB"/>
        </w:rPr>
        <w:t xml:space="preserve"> </w:t>
      </w:r>
    </w:p>
    <w:p w:rsidR="009369D4" w:rsidRPr="00E23875" w:rsidRDefault="003F259D" w:rsidP="009369D4">
      <w:pPr>
        <w:spacing w:line="480" w:lineRule="auto"/>
        <w:ind w:firstLine="720"/>
        <w:rPr>
          <w:lang w:val="en-GB"/>
        </w:rPr>
      </w:pPr>
      <w:r>
        <w:rPr>
          <w:lang w:val="en-GB"/>
        </w:rPr>
        <w:t xml:space="preserve">     </w:t>
      </w:r>
      <w:r w:rsidR="009369D4">
        <w:rPr>
          <w:lang w:val="en-GB"/>
        </w:rPr>
        <w:t>‘Y</w:t>
      </w:r>
      <w:r w:rsidR="009369D4" w:rsidRPr="00E23875">
        <w:rPr>
          <w:lang w:val="en-GB"/>
        </w:rPr>
        <w:t>es</w:t>
      </w:r>
      <w:r w:rsidR="00F51A73">
        <w:rPr>
          <w:lang w:val="en-GB"/>
        </w:rPr>
        <w:t>,</w:t>
      </w:r>
      <w:r w:rsidR="009369D4" w:rsidRPr="00E23875">
        <w:rPr>
          <w:lang w:val="en-GB"/>
        </w:rPr>
        <w:t xml:space="preserve"> but now </w:t>
      </w:r>
      <w:r w:rsidR="00F5158F">
        <w:rPr>
          <w:lang w:val="en-GB"/>
        </w:rPr>
        <w:t>I</w:t>
      </w:r>
      <w:r w:rsidR="009369D4">
        <w:rPr>
          <w:lang w:val="en-GB"/>
        </w:rPr>
        <w:t xml:space="preserve"> didn’t want to see it / him.’</w:t>
      </w:r>
      <w:r w:rsidR="009369D4" w:rsidRPr="00E23875">
        <w:rPr>
          <w:lang w:val="en-GB"/>
        </w:rPr>
        <w:t xml:space="preserve"> </w:t>
      </w:r>
      <w:r w:rsidR="009369D4">
        <w:rPr>
          <w:lang w:val="en-GB"/>
        </w:rPr>
        <w:t xml:space="preserve"> </w:t>
      </w:r>
      <w:r w:rsidR="009369D4" w:rsidRPr="00E23875">
        <w:rPr>
          <w:lang w:val="en-GB"/>
        </w:rPr>
        <w:t>(</w:t>
      </w:r>
      <w:r w:rsidR="008D11BA">
        <w:rPr>
          <w:lang w:val="en-GB"/>
        </w:rPr>
        <w:t xml:space="preserve">to </w:t>
      </w:r>
      <w:r w:rsidR="009369D4" w:rsidRPr="00E23875">
        <w:rPr>
          <w:lang w:val="en-GB"/>
        </w:rPr>
        <w:t xml:space="preserve">Marco </w:t>
      </w:r>
      <w:r w:rsidR="008D11BA">
        <w:rPr>
          <w:lang w:val="en-GB"/>
        </w:rPr>
        <w:t>2;3</w:t>
      </w:r>
      <w:r w:rsidR="007E116E">
        <w:rPr>
          <w:lang w:val="en-GB"/>
        </w:rPr>
        <w:t>)</w:t>
      </w:r>
    </w:p>
    <w:p w:rsidR="002869FF" w:rsidRDefault="002869FF" w:rsidP="00280643">
      <w:pPr>
        <w:spacing w:line="480" w:lineRule="auto"/>
        <w:rPr>
          <w:i/>
          <w:lang w:val="en-GB"/>
        </w:rPr>
      </w:pPr>
    </w:p>
    <w:p w:rsidR="00280643" w:rsidRPr="00E23875" w:rsidRDefault="00280643" w:rsidP="00280643">
      <w:pPr>
        <w:spacing w:line="480" w:lineRule="auto"/>
        <w:rPr>
          <w:i/>
          <w:lang w:val="en-GB"/>
        </w:rPr>
      </w:pPr>
      <w:r w:rsidRPr="00E23875">
        <w:rPr>
          <w:i/>
          <w:lang w:val="en-GB"/>
        </w:rPr>
        <w:t xml:space="preserve">Cue </w:t>
      </w:r>
      <w:r w:rsidR="003165CC">
        <w:rPr>
          <w:i/>
          <w:lang w:val="en-GB"/>
        </w:rPr>
        <w:t xml:space="preserve">reliabilities </w:t>
      </w:r>
      <w:r w:rsidR="00201A3B">
        <w:rPr>
          <w:i/>
          <w:lang w:val="en-GB"/>
        </w:rPr>
        <w:t xml:space="preserve">and </w:t>
      </w:r>
      <w:r w:rsidRPr="00E23875">
        <w:rPr>
          <w:i/>
          <w:lang w:val="en-GB"/>
        </w:rPr>
        <w:t xml:space="preserve">validities  </w:t>
      </w:r>
    </w:p>
    <w:p w:rsidR="00280643" w:rsidRPr="00E23875" w:rsidRDefault="00280643" w:rsidP="00280643">
      <w:pPr>
        <w:spacing w:line="480" w:lineRule="auto"/>
        <w:rPr>
          <w:lang w:val="en-GB"/>
        </w:rPr>
      </w:pPr>
      <w:r w:rsidRPr="00E23875">
        <w:rPr>
          <w:lang w:val="en-GB"/>
        </w:rPr>
        <w:t xml:space="preserve">Our second input-based analysis followed the Competition Model tradition of calculating cue </w:t>
      </w:r>
      <w:r w:rsidR="00D1103E">
        <w:rPr>
          <w:lang w:val="en-GB"/>
        </w:rPr>
        <w:t xml:space="preserve">reliabilities and </w:t>
      </w:r>
      <w:r w:rsidRPr="00E23875">
        <w:rPr>
          <w:lang w:val="en-GB"/>
        </w:rPr>
        <w:t>validities across all of these sentence types. Here we follow the formula used by Kempe and MacWhinney (1998) and Dittmar et al. (2008). Our denominator for each analyses is the pool of both overt subject AND subjectless transitives, because subjectless transitives are clearly predominant in the input and – as we saw above – are clearly ‘sub-units’ of the overt subject transitives. Moreover, from a sentence processing perspective, a listener can</w:t>
      </w:r>
      <w:r w:rsidR="00347AD3">
        <w:rPr>
          <w:lang w:val="en-GB"/>
        </w:rPr>
        <w:t>not be sure when processing an</w:t>
      </w:r>
      <w:r w:rsidRPr="00E23875">
        <w:rPr>
          <w:lang w:val="en-GB"/>
        </w:rPr>
        <w:t xml:space="preserve"> </w:t>
      </w:r>
      <w:r w:rsidR="00347AD3" w:rsidRPr="008A7C44">
        <w:rPr>
          <w:smallCaps/>
          <w:lang w:val="en-GB"/>
        </w:rPr>
        <w:t>o</w:t>
      </w:r>
      <w:r w:rsidR="00347AD3" w:rsidRPr="00876610">
        <w:rPr>
          <w:smallCaps/>
          <w:vertAlign w:val="subscript"/>
          <w:lang w:val="en-GB"/>
        </w:rPr>
        <w:t>pro</w:t>
      </w:r>
      <w:r w:rsidR="00347AD3" w:rsidRPr="008A7C44">
        <w:rPr>
          <w:smallCaps/>
          <w:lang w:val="en-GB"/>
        </w:rPr>
        <w:t>v</w:t>
      </w:r>
      <w:r w:rsidR="00347AD3">
        <w:rPr>
          <w:lang w:val="en-GB"/>
        </w:rPr>
        <w:t xml:space="preserve"> </w:t>
      </w:r>
      <w:r w:rsidRPr="00E23875">
        <w:rPr>
          <w:lang w:val="en-GB"/>
        </w:rPr>
        <w:t>transitive frame whether this is in</w:t>
      </w:r>
      <w:r w:rsidR="0090614B">
        <w:rPr>
          <w:lang w:val="en-GB"/>
        </w:rPr>
        <w:t xml:space="preserve"> fact going to end up being an </w:t>
      </w:r>
      <w:r w:rsidR="0090614B" w:rsidRPr="00347AD3">
        <w:rPr>
          <w:smallCaps/>
          <w:lang w:val="en-GB"/>
        </w:rPr>
        <w:t>o</w:t>
      </w:r>
      <w:r w:rsidR="0090614B" w:rsidRPr="00876610">
        <w:rPr>
          <w:smallCaps/>
          <w:vertAlign w:val="subscript"/>
          <w:lang w:val="en-GB"/>
        </w:rPr>
        <w:t>pro</w:t>
      </w:r>
      <w:r w:rsidR="0090614B" w:rsidRPr="00347AD3">
        <w:rPr>
          <w:smallCaps/>
          <w:lang w:val="en-GB"/>
        </w:rPr>
        <w:t>vs</w:t>
      </w:r>
      <w:r w:rsidR="0090614B" w:rsidRPr="00E23875">
        <w:rPr>
          <w:lang w:val="en-GB"/>
        </w:rPr>
        <w:t xml:space="preserve"> </w:t>
      </w:r>
      <w:r w:rsidRPr="00E23875">
        <w:rPr>
          <w:lang w:val="en-GB"/>
        </w:rPr>
        <w:t xml:space="preserve">transitive frame. </w:t>
      </w:r>
    </w:p>
    <w:p w:rsidR="00DA208D" w:rsidRPr="00E23875" w:rsidRDefault="00280643" w:rsidP="00D14125">
      <w:pPr>
        <w:spacing w:line="480" w:lineRule="auto"/>
        <w:rPr>
          <w:lang w:val="en-GB"/>
        </w:rPr>
      </w:pPr>
      <w:r w:rsidRPr="00E23875">
        <w:rPr>
          <w:lang w:val="en-GB"/>
        </w:rPr>
        <w:tab/>
        <w:t xml:space="preserve">Traditionally, Competition Model studies calculate the validity of cues indicating the agent. We </w:t>
      </w:r>
      <w:r w:rsidR="009C0E91" w:rsidRPr="00E23875">
        <w:rPr>
          <w:lang w:val="en-GB"/>
        </w:rPr>
        <w:t xml:space="preserve">first </w:t>
      </w:r>
      <w:r w:rsidRPr="00E23875">
        <w:rPr>
          <w:lang w:val="en-GB"/>
        </w:rPr>
        <w:t xml:space="preserve">calculated this and </w:t>
      </w:r>
      <w:r w:rsidR="009C0E91" w:rsidRPr="00E23875">
        <w:rPr>
          <w:lang w:val="en-GB"/>
        </w:rPr>
        <w:t xml:space="preserve">then </w:t>
      </w:r>
      <w:r w:rsidRPr="00E23875">
        <w:rPr>
          <w:lang w:val="en-GB"/>
        </w:rPr>
        <w:t xml:space="preserve">cue validity analyses for cues indicating the patient because of pervasive subject ellipsis in the language. Since agents and patients only occur with causal action verbs, the following analyses </w:t>
      </w:r>
      <w:r w:rsidR="001D1C5D" w:rsidRPr="00E23875">
        <w:rPr>
          <w:lang w:val="en-GB"/>
        </w:rPr>
        <w:t xml:space="preserve">presented below </w:t>
      </w:r>
      <w:r w:rsidRPr="00E23875">
        <w:rPr>
          <w:lang w:val="en-GB"/>
        </w:rPr>
        <w:t xml:space="preserve">only </w:t>
      </w:r>
      <w:r w:rsidR="001D1C5D" w:rsidRPr="00E23875">
        <w:rPr>
          <w:lang w:val="en-GB"/>
        </w:rPr>
        <w:t xml:space="preserve">include </w:t>
      </w:r>
      <w:r w:rsidRPr="00E23875">
        <w:rPr>
          <w:lang w:val="en-GB"/>
        </w:rPr>
        <w:t xml:space="preserve">the total number of causative verb transitive sentences as our denominator. (However almost identical results were found when we included all transitive verb declarative sentences). Thus ‘cue availability’ was the number of sentences in which a cue is present </w:t>
      </w:r>
      <w:r w:rsidRPr="00E23875">
        <w:rPr>
          <w:lang w:val="en-GB"/>
        </w:rPr>
        <w:lastRenderedPageBreak/>
        <w:t xml:space="preserve">out of the total number of transitive sentences containing causal action verbs with or without an overt subject. ‘Cue reliability’ was the number of sentences in which a cue correctly indicated the particular semantic role, divided by the number of transitive sentences containing causal action verbs in which the cue was present. Finally, to calculate ‘cue validity’, we multiplied ‘availability’ and ‘reliability’.  </w:t>
      </w:r>
    </w:p>
    <w:p w:rsidR="00280643" w:rsidRPr="00E23875" w:rsidRDefault="00280643" w:rsidP="00280643">
      <w:pPr>
        <w:keepLines/>
        <w:spacing w:line="480" w:lineRule="auto"/>
        <w:rPr>
          <w:lang w:val="en-GB"/>
        </w:rPr>
      </w:pPr>
    </w:p>
    <w:p w:rsidR="00280643" w:rsidRPr="00E23875" w:rsidRDefault="00280643" w:rsidP="00280643">
      <w:pPr>
        <w:spacing w:line="480" w:lineRule="auto"/>
        <w:rPr>
          <w:i/>
          <w:lang w:val="en-GB"/>
        </w:rPr>
      </w:pPr>
      <w:r w:rsidRPr="00E23875">
        <w:rPr>
          <w:i/>
          <w:lang w:val="en-GB"/>
        </w:rPr>
        <w:t xml:space="preserve">Results for cue validities for the ‘agent’: </w:t>
      </w:r>
    </w:p>
    <w:p w:rsidR="00D14125" w:rsidRPr="00E23875" w:rsidRDefault="00280643" w:rsidP="00280643">
      <w:pPr>
        <w:spacing w:before="240" w:line="480" w:lineRule="auto"/>
        <w:rPr>
          <w:lang w:val="en-GB"/>
        </w:rPr>
      </w:pPr>
      <w:r w:rsidRPr="00E23875">
        <w:rPr>
          <w:lang w:val="en-GB"/>
        </w:rPr>
        <w:t>Previous Competition Model studies have defined word ord</w:t>
      </w:r>
      <w:r w:rsidR="00BC6A81">
        <w:rPr>
          <w:lang w:val="en-GB"/>
        </w:rPr>
        <w:t xml:space="preserve">er cues to the agent as either </w:t>
      </w:r>
      <w:r w:rsidRPr="00BC6A81">
        <w:rPr>
          <w:smallCaps/>
          <w:lang w:val="en-GB"/>
        </w:rPr>
        <w:t>first noun of sentence</w:t>
      </w:r>
      <w:r w:rsidRPr="00E23875">
        <w:rPr>
          <w:lang w:val="en-GB"/>
        </w:rPr>
        <w:t xml:space="preserve"> (e.g. Kempe &amp; MacWhinney, </w:t>
      </w:r>
      <w:r w:rsidR="00BC6A81">
        <w:rPr>
          <w:lang w:val="en-GB"/>
        </w:rPr>
        <w:t xml:space="preserve">1998; Dittmar et al., 2008) or </w:t>
      </w:r>
      <w:r w:rsidR="00407DB0" w:rsidRPr="008A445E">
        <w:rPr>
          <w:smallCaps/>
          <w:lang w:val="en-GB"/>
        </w:rPr>
        <w:t>noun+verb</w:t>
      </w:r>
      <w:r w:rsidR="00407DB0">
        <w:rPr>
          <w:lang w:val="en-GB"/>
        </w:rPr>
        <w:t xml:space="preserve"> (that is, the noun preceding the verb) </w:t>
      </w:r>
      <w:r w:rsidRPr="00E23875">
        <w:rPr>
          <w:lang w:val="en-GB"/>
        </w:rPr>
        <w:t xml:space="preserve">(Kempe &amp; MacWhinney, 1998) or have not provided a definition (e.g. Bates et al., 1984) </w:t>
      </w:r>
      <w:r w:rsidR="009C0E91" w:rsidRPr="00E23875">
        <w:rPr>
          <w:lang w:val="en-GB"/>
        </w:rPr>
        <w:t xml:space="preserve">We analysed </w:t>
      </w:r>
      <w:r w:rsidRPr="003542F5">
        <w:rPr>
          <w:lang w:val="en-GB"/>
        </w:rPr>
        <w:t>word order</w:t>
      </w:r>
      <w:r w:rsidRPr="00E23875">
        <w:rPr>
          <w:lang w:val="en-GB"/>
        </w:rPr>
        <w:t xml:space="preserve"> cues validities to the ‘agent’</w:t>
      </w:r>
      <w:r w:rsidR="009C0E91" w:rsidRPr="00E23875">
        <w:rPr>
          <w:lang w:val="en-GB"/>
        </w:rPr>
        <w:t xml:space="preserve"> </w:t>
      </w:r>
      <w:r w:rsidR="00FA550D" w:rsidRPr="00E23875">
        <w:rPr>
          <w:lang w:val="en-GB"/>
        </w:rPr>
        <w:t>in three different ways:</w:t>
      </w:r>
      <w:r w:rsidR="00BC6A81">
        <w:rPr>
          <w:lang w:val="en-GB"/>
        </w:rPr>
        <w:t xml:space="preserve"> </w:t>
      </w:r>
      <w:r w:rsidR="003542F5">
        <w:rPr>
          <w:smallCaps/>
          <w:lang w:val="en-GB"/>
        </w:rPr>
        <w:t xml:space="preserve">First of two </w:t>
      </w:r>
      <w:r w:rsidRPr="00BC6A81">
        <w:rPr>
          <w:smallCaps/>
          <w:lang w:val="en-GB"/>
        </w:rPr>
        <w:t>arguments</w:t>
      </w:r>
      <w:r w:rsidRPr="00E23875">
        <w:rPr>
          <w:lang w:val="en-GB"/>
        </w:rPr>
        <w:t xml:space="preserve"> </w:t>
      </w:r>
      <w:r w:rsidR="00FA550D" w:rsidRPr="00E23875">
        <w:rPr>
          <w:lang w:val="en-GB"/>
        </w:rPr>
        <w:t>(=</w:t>
      </w:r>
      <w:r w:rsidRPr="00E23875">
        <w:rPr>
          <w:lang w:val="en-GB"/>
        </w:rPr>
        <w:t xml:space="preserve">processing of linear word order of two arguments </w:t>
      </w:r>
      <w:r w:rsidR="00632693">
        <w:rPr>
          <w:lang w:val="en-GB"/>
        </w:rPr>
        <w:t xml:space="preserve">(including both nouns and pronouns) </w:t>
      </w:r>
      <w:r w:rsidRPr="00E23875">
        <w:rPr>
          <w:lang w:val="en-GB"/>
        </w:rPr>
        <w:t>within the transitive sentence relative to one another</w:t>
      </w:r>
      <w:r w:rsidR="00FA550D" w:rsidRPr="00E23875">
        <w:rPr>
          <w:lang w:val="en-GB"/>
        </w:rPr>
        <w:t>)</w:t>
      </w:r>
      <w:r w:rsidR="00407DB0">
        <w:rPr>
          <w:lang w:val="en-GB"/>
        </w:rPr>
        <w:t xml:space="preserve">, </w:t>
      </w:r>
      <w:r w:rsidR="00BC6A81">
        <w:rPr>
          <w:lang w:val="en-GB"/>
        </w:rPr>
        <w:t xml:space="preserve"> </w:t>
      </w:r>
      <w:r w:rsidR="00407DB0" w:rsidRPr="008A445E">
        <w:rPr>
          <w:smallCaps/>
          <w:lang w:val="en-GB"/>
        </w:rPr>
        <w:t>noun+verb</w:t>
      </w:r>
      <w:r w:rsidR="00FA550D" w:rsidRPr="00E23875">
        <w:rPr>
          <w:lang w:val="en-GB"/>
        </w:rPr>
        <w:t xml:space="preserve"> </w:t>
      </w:r>
      <w:r w:rsidR="0047180B">
        <w:rPr>
          <w:lang w:val="en-GB"/>
        </w:rPr>
        <w:t xml:space="preserve">and </w:t>
      </w:r>
      <w:r w:rsidR="0047180B" w:rsidRPr="008E32A5">
        <w:rPr>
          <w:smallCaps/>
          <w:lang w:val="en-GB"/>
        </w:rPr>
        <w:t>argument</w:t>
      </w:r>
      <w:r w:rsidR="0047180B" w:rsidRPr="008A445E">
        <w:rPr>
          <w:smallCaps/>
          <w:lang w:val="en-GB"/>
        </w:rPr>
        <w:t>+verb</w:t>
      </w:r>
      <w:r w:rsidR="0047180B">
        <w:rPr>
          <w:lang w:val="en-GB"/>
        </w:rPr>
        <w:t xml:space="preserve"> (i.e., either a noun or a pronoun preceding a verb</w:t>
      </w:r>
      <w:r w:rsidR="00390877">
        <w:rPr>
          <w:lang w:val="en-GB"/>
        </w:rPr>
        <w:t>)</w:t>
      </w:r>
      <w:r w:rsidR="0047180B">
        <w:rPr>
          <w:lang w:val="en-GB"/>
        </w:rPr>
        <w:t xml:space="preserve">. (The latter two cues </w:t>
      </w:r>
      <w:r w:rsidRPr="00E23875">
        <w:rPr>
          <w:lang w:val="en-GB"/>
        </w:rPr>
        <w:t>compute word order with respect to adjacency to the verb</w:t>
      </w:r>
      <w:r w:rsidR="0047180B">
        <w:rPr>
          <w:lang w:val="en-GB"/>
        </w:rPr>
        <w:t xml:space="preserve"> whereas </w:t>
      </w:r>
      <w:r w:rsidR="0047180B">
        <w:rPr>
          <w:smallCaps/>
          <w:lang w:val="en-GB"/>
        </w:rPr>
        <w:t xml:space="preserve">First of two </w:t>
      </w:r>
      <w:r w:rsidR="0047180B" w:rsidRPr="00BC6A81">
        <w:rPr>
          <w:smallCaps/>
          <w:lang w:val="en-GB"/>
        </w:rPr>
        <w:t>arguments</w:t>
      </w:r>
      <w:r w:rsidR="0047180B">
        <w:rPr>
          <w:smallCaps/>
          <w:lang w:val="en-GB"/>
        </w:rPr>
        <w:t xml:space="preserve"> </w:t>
      </w:r>
      <w:r w:rsidR="0047180B" w:rsidRPr="0047180B">
        <w:rPr>
          <w:lang w:val="en-GB"/>
        </w:rPr>
        <w:t>does not</w:t>
      </w:r>
      <w:r w:rsidR="0047180B">
        <w:rPr>
          <w:lang w:val="en-GB"/>
        </w:rPr>
        <w:t xml:space="preserve"> but requires there to be two overt arguments in the sentence)</w:t>
      </w:r>
      <w:r w:rsidRPr="00E23875">
        <w:rPr>
          <w:lang w:val="en-GB"/>
        </w:rPr>
        <w:t xml:space="preserve">. </w:t>
      </w:r>
    </w:p>
    <w:p w:rsidR="00D14125" w:rsidRDefault="00D14125" w:rsidP="00D14125">
      <w:pPr>
        <w:spacing w:line="480" w:lineRule="auto"/>
        <w:rPr>
          <w:lang w:val="en-GB"/>
        </w:rPr>
      </w:pPr>
      <w:r w:rsidRPr="00E23875">
        <w:rPr>
          <w:lang w:val="en-GB"/>
        </w:rPr>
        <w:t xml:space="preserve">To illustrate, </w:t>
      </w:r>
      <w:r w:rsidR="00BC6A81">
        <w:rPr>
          <w:lang w:val="en-GB"/>
        </w:rPr>
        <w:t xml:space="preserve">the cue validity of the cue of </w:t>
      </w:r>
      <w:r w:rsidRPr="00BC6A81">
        <w:rPr>
          <w:lang w:val="en-GB"/>
        </w:rPr>
        <w:t>the</w:t>
      </w:r>
      <w:r w:rsidRPr="00BC6A81">
        <w:rPr>
          <w:smallCaps/>
          <w:lang w:val="en-GB"/>
        </w:rPr>
        <w:t xml:space="preserve"> </w:t>
      </w:r>
      <w:r w:rsidR="00BC6A81" w:rsidRPr="00BC6A81">
        <w:rPr>
          <w:smallCaps/>
          <w:lang w:val="en-GB"/>
        </w:rPr>
        <w:t>first</w:t>
      </w:r>
      <w:r w:rsidRPr="00BC6A81">
        <w:rPr>
          <w:smallCaps/>
          <w:lang w:val="en-GB"/>
        </w:rPr>
        <w:t xml:space="preserve"> of </w:t>
      </w:r>
      <w:r w:rsidR="00BC6A81" w:rsidRPr="00BC6A81">
        <w:rPr>
          <w:smallCaps/>
          <w:lang w:val="en-GB"/>
        </w:rPr>
        <w:t>two</w:t>
      </w:r>
      <w:r w:rsidRPr="00BC6A81">
        <w:rPr>
          <w:smallCaps/>
          <w:lang w:val="en-GB"/>
        </w:rPr>
        <w:t xml:space="preserve"> arguments</w:t>
      </w:r>
      <w:r w:rsidRPr="00E23875">
        <w:rPr>
          <w:lang w:val="en-GB"/>
        </w:rPr>
        <w:t xml:space="preserve"> as a cue to the agent was calculated as follows:</w:t>
      </w:r>
    </w:p>
    <w:p w:rsidR="007E116E" w:rsidRPr="00E23875" w:rsidRDefault="007E116E" w:rsidP="00D14125">
      <w:pPr>
        <w:spacing w:line="480" w:lineRule="auto"/>
        <w:rPr>
          <w:lang w:val="en-GB"/>
        </w:rPr>
      </w:pPr>
    </w:p>
    <w:p w:rsidR="00D14125" w:rsidRPr="00E23875" w:rsidRDefault="00D14125" w:rsidP="00D14125">
      <w:pPr>
        <w:spacing w:line="480" w:lineRule="auto"/>
        <w:rPr>
          <w:u w:val="single"/>
          <w:lang w:val="en-GB"/>
        </w:rPr>
      </w:pPr>
      <w:r w:rsidRPr="00E23875">
        <w:rPr>
          <w:lang w:val="en-GB"/>
        </w:rPr>
        <w:t>a</w:t>
      </w:r>
      <w:r w:rsidR="00FB4050">
        <w:rPr>
          <w:lang w:val="en-GB"/>
        </w:rPr>
        <w:t xml:space="preserve">) The availability for the cue </w:t>
      </w:r>
      <w:r w:rsidR="00FB4050" w:rsidRPr="00BC6A81">
        <w:rPr>
          <w:smallCaps/>
          <w:lang w:val="en-GB"/>
        </w:rPr>
        <w:t>first of two arguments</w:t>
      </w:r>
      <w:r w:rsidRPr="00E23875">
        <w:rPr>
          <w:lang w:val="en-GB"/>
        </w:rPr>
        <w:t xml:space="preserve"> is the sum of all transitives with causative verbs with TWO arguments, whether pronominal or lexical, (i.e. all </w:t>
      </w:r>
      <w:r w:rsidR="00F66C8A" w:rsidRPr="00F66C8A">
        <w:rPr>
          <w:smallCaps/>
          <w:lang w:val="en-GB"/>
        </w:rPr>
        <w:t>svo</w:t>
      </w:r>
      <w:r w:rsidR="00F66C8A" w:rsidRPr="00876610">
        <w:rPr>
          <w:smallCaps/>
          <w:vertAlign w:val="subscript"/>
          <w:lang w:val="en-GB"/>
        </w:rPr>
        <w:t>noun</w:t>
      </w:r>
      <w:r w:rsidRPr="00E23875">
        <w:rPr>
          <w:lang w:val="en-GB"/>
        </w:rPr>
        <w:t xml:space="preserve">, </w:t>
      </w:r>
      <w:r w:rsidR="003E7EAA" w:rsidRPr="00FB4050">
        <w:rPr>
          <w:smallCaps/>
          <w:lang w:val="en-GB"/>
        </w:rPr>
        <w:t>so</w:t>
      </w:r>
      <w:r w:rsidR="003E7EAA" w:rsidRPr="00876610">
        <w:rPr>
          <w:smallCaps/>
          <w:vertAlign w:val="subscript"/>
          <w:lang w:val="en-GB"/>
        </w:rPr>
        <w:t>pro</w:t>
      </w:r>
      <w:r w:rsidR="003E7EAA" w:rsidRPr="00FB4050">
        <w:rPr>
          <w:smallCaps/>
          <w:lang w:val="en-GB"/>
        </w:rPr>
        <w:t>v</w:t>
      </w:r>
      <w:r w:rsidRPr="00E23875">
        <w:rPr>
          <w:lang w:val="en-GB"/>
        </w:rPr>
        <w:t xml:space="preserve">, </w:t>
      </w:r>
      <w:r w:rsidR="0090614B" w:rsidRPr="00FB4050">
        <w:rPr>
          <w:smallCaps/>
          <w:lang w:val="en-GB"/>
        </w:rPr>
        <w:t>o</w:t>
      </w:r>
      <w:r w:rsidR="0090614B" w:rsidRPr="00876610">
        <w:rPr>
          <w:smallCaps/>
          <w:vertAlign w:val="subscript"/>
          <w:lang w:val="en-GB"/>
        </w:rPr>
        <w:t>pro</w:t>
      </w:r>
      <w:r w:rsidR="0090614B" w:rsidRPr="00FB4050">
        <w:rPr>
          <w:smallCaps/>
          <w:lang w:val="en-GB"/>
        </w:rPr>
        <w:t>vs</w:t>
      </w:r>
      <w:r w:rsidRPr="00E23875">
        <w:rPr>
          <w:lang w:val="en-GB"/>
        </w:rPr>
        <w:t xml:space="preserve">, </w:t>
      </w:r>
      <w:r w:rsidR="00876610" w:rsidRPr="00E23875">
        <w:rPr>
          <w:lang w:val="en-GB"/>
        </w:rPr>
        <w:t>VSO</w:t>
      </w:r>
      <w:r w:rsidR="00876610" w:rsidRPr="00876610">
        <w:rPr>
          <w:smallCaps/>
          <w:vertAlign w:val="subscript"/>
          <w:lang w:val="en-GB"/>
        </w:rPr>
        <w:t>pro</w:t>
      </w:r>
      <w:r w:rsidR="00876610">
        <w:rPr>
          <w:lang w:val="en-GB"/>
        </w:rPr>
        <w:t xml:space="preserve">, </w:t>
      </w:r>
      <w:r w:rsidRPr="00E23875">
        <w:rPr>
          <w:lang w:val="en-GB"/>
        </w:rPr>
        <w:t>VSO</w:t>
      </w:r>
      <w:r w:rsidR="00876610" w:rsidRPr="00BE67E9">
        <w:rPr>
          <w:smallCaps/>
          <w:vertAlign w:val="subscript"/>
          <w:lang w:val="en-GB"/>
        </w:rPr>
        <w:t>noun</w:t>
      </w:r>
      <w:r w:rsidRPr="00E23875">
        <w:rPr>
          <w:lang w:val="en-GB"/>
        </w:rPr>
        <w:t xml:space="preserve">, </w:t>
      </w:r>
      <w:r w:rsidR="00876610" w:rsidRPr="00E23875">
        <w:rPr>
          <w:lang w:val="en-GB"/>
        </w:rPr>
        <w:t>VO</w:t>
      </w:r>
      <w:r w:rsidR="00876610" w:rsidRPr="00BE67E9">
        <w:rPr>
          <w:smallCaps/>
          <w:vertAlign w:val="subscript"/>
          <w:lang w:val="en-GB"/>
        </w:rPr>
        <w:t>noun</w:t>
      </w:r>
      <w:r w:rsidR="00876610" w:rsidRPr="00E23875">
        <w:rPr>
          <w:lang w:val="en-GB"/>
        </w:rPr>
        <w:t xml:space="preserve">S </w:t>
      </w:r>
      <w:r w:rsidR="00876610">
        <w:rPr>
          <w:lang w:val="en-GB"/>
        </w:rPr>
        <w:t xml:space="preserve">, </w:t>
      </w:r>
      <w:r w:rsidRPr="00E23875">
        <w:rPr>
          <w:lang w:val="en-GB"/>
        </w:rPr>
        <w:t>VO</w:t>
      </w:r>
      <w:r w:rsidR="00876610" w:rsidRPr="00876610">
        <w:rPr>
          <w:smallCaps/>
          <w:vertAlign w:val="subscript"/>
          <w:lang w:val="en-GB"/>
        </w:rPr>
        <w:t>pro</w:t>
      </w:r>
      <w:r w:rsidRPr="00E23875">
        <w:rPr>
          <w:lang w:val="en-GB"/>
        </w:rPr>
        <w:t>S etc) divided by all the transitive sentences (whether full transitives or transitives with argument ellipsis) containing causative verbs</w:t>
      </w:r>
      <w:r w:rsidR="00A15772" w:rsidRPr="00E23875">
        <w:rPr>
          <w:lang w:val="en-GB"/>
        </w:rPr>
        <w:t xml:space="preserve"> </w:t>
      </w:r>
    </w:p>
    <w:p w:rsidR="007E116E" w:rsidRDefault="007E116E" w:rsidP="00D14125">
      <w:pPr>
        <w:spacing w:line="480" w:lineRule="auto"/>
        <w:rPr>
          <w:lang w:val="en-GB"/>
        </w:rPr>
      </w:pPr>
    </w:p>
    <w:p w:rsidR="00D14125" w:rsidRPr="00E23875" w:rsidRDefault="00D14125" w:rsidP="00D14125">
      <w:pPr>
        <w:spacing w:line="480" w:lineRule="auto"/>
        <w:rPr>
          <w:lang w:val="en-GB"/>
        </w:rPr>
      </w:pPr>
      <w:r w:rsidRPr="00E23875">
        <w:rPr>
          <w:lang w:val="en-GB"/>
        </w:rPr>
        <w:lastRenderedPageBreak/>
        <w:t xml:space="preserve">b) </w:t>
      </w:r>
      <w:r w:rsidR="00B0504C">
        <w:rPr>
          <w:lang w:val="en-GB"/>
        </w:rPr>
        <w:t>Reliability is t</w:t>
      </w:r>
      <w:r w:rsidRPr="00E23875">
        <w:rPr>
          <w:lang w:val="en-GB"/>
        </w:rPr>
        <w:t xml:space="preserve">he sum of all 2-argument causative transitive in which the subject precedes the object (i.e. </w:t>
      </w:r>
      <w:r w:rsidR="00F66C8A" w:rsidRPr="00F66C8A">
        <w:rPr>
          <w:smallCaps/>
          <w:lang w:val="en-GB"/>
        </w:rPr>
        <w:t>svo</w:t>
      </w:r>
      <w:r w:rsidR="00F66C8A" w:rsidRPr="00876610">
        <w:rPr>
          <w:smallCaps/>
          <w:vertAlign w:val="subscript"/>
          <w:lang w:val="en-GB"/>
        </w:rPr>
        <w:t>noun</w:t>
      </w:r>
      <w:r w:rsidR="00F66C8A" w:rsidRPr="00E23875">
        <w:rPr>
          <w:lang w:val="en-GB"/>
        </w:rPr>
        <w:t xml:space="preserve"> </w:t>
      </w:r>
      <w:r w:rsidRPr="00E23875">
        <w:rPr>
          <w:lang w:val="en-GB"/>
        </w:rPr>
        <w:t>+</w:t>
      </w:r>
      <w:r w:rsidR="003E7EAA" w:rsidRPr="003E7EAA">
        <w:rPr>
          <w:b/>
          <w:smallCaps/>
          <w:lang w:val="en-GB"/>
        </w:rPr>
        <w:t xml:space="preserve"> </w:t>
      </w:r>
      <w:r w:rsidR="003E7EAA" w:rsidRPr="00FB4050">
        <w:rPr>
          <w:smallCaps/>
          <w:lang w:val="en-GB"/>
        </w:rPr>
        <w:t>so</w:t>
      </w:r>
      <w:r w:rsidR="003E7EAA" w:rsidRPr="00876610">
        <w:rPr>
          <w:smallCaps/>
          <w:vertAlign w:val="subscript"/>
          <w:lang w:val="en-GB"/>
        </w:rPr>
        <w:t>pro</w:t>
      </w:r>
      <w:r w:rsidR="003E7EAA" w:rsidRPr="00FB4050">
        <w:rPr>
          <w:smallCaps/>
          <w:lang w:val="en-GB"/>
        </w:rPr>
        <w:t>v</w:t>
      </w:r>
      <w:r w:rsidR="003E7EAA" w:rsidRPr="00E23875">
        <w:rPr>
          <w:lang w:val="en-GB"/>
        </w:rPr>
        <w:t xml:space="preserve"> </w:t>
      </w:r>
      <w:r w:rsidRPr="00E23875">
        <w:rPr>
          <w:lang w:val="en-GB"/>
        </w:rPr>
        <w:t>+</w:t>
      </w:r>
      <w:r w:rsidR="00876610" w:rsidRPr="00876610">
        <w:rPr>
          <w:lang w:val="en-GB"/>
        </w:rPr>
        <w:t xml:space="preserve"> </w:t>
      </w:r>
      <w:r w:rsidR="00876610" w:rsidRPr="00E23875">
        <w:rPr>
          <w:lang w:val="en-GB"/>
        </w:rPr>
        <w:t>VSO</w:t>
      </w:r>
      <w:r w:rsidR="00876610" w:rsidRPr="00876610">
        <w:rPr>
          <w:smallCaps/>
          <w:vertAlign w:val="subscript"/>
          <w:lang w:val="en-GB"/>
        </w:rPr>
        <w:t>pro</w:t>
      </w:r>
      <w:r w:rsidR="00876610" w:rsidRPr="00876610">
        <w:rPr>
          <w:lang w:val="en-GB"/>
        </w:rPr>
        <w:t xml:space="preserve"> </w:t>
      </w:r>
      <w:r w:rsidR="00876610" w:rsidRPr="00E23875">
        <w:rPr>
          <w:lang w:val="en-GB"/>
        </w:rPr>
        <w:t>+</w:t>
      </w:r>
      <w:r w:rsidR="00876610">
        <w:rPr>
          <w:lang w:val="en-GB"/>
        </w:rPr>
        <w:t xml:space="preserve"> </w:t>
      </w:r>
      <w:r w:rsidR="00876610" w:rsidRPr="00E23875">
        <w:rPr>
          <w:lang w:val="en-GB"/>
        </w:rPr>
        <w:t>VSO</w:t>
      </w:r>
      <w:r w:rsidR="00876610" w:rsidRPr="00BE67E9">
        <w:rPr>
          <w:smallCaps/>
          <w:vertAlign w:val="subscript"/>
          <w:lang w:val="en-GB"/>
        </w:rPr>
        <w:t>noun</w:t>
      </w:r>
      <w:r w:rsidRPr="00E23875">
        <w:rPr>
          <w:lang w:val="en-GB"/>
        </w:rPr>
        <w:t xml:space="preserve">) divided by the sum of all transitives with causative verbs with TWO arguments, whether pronominal or lexical, (i.e. all </w:t>
      </w:r>
      <w:r w:rsidR="00F66C8A" w:rsidRPr="00F66C8A">
        <w:rPr>
          <w:smallCaps/>
          <w:lang w:val="en-GB"/>
        </w:rPr>
        <w:t>svo</w:t>
      </w:r>
      <w:r w:rsidR="00F66C8A" w:rsidRPr="00876610">
        <w:rPr>
          <w:smallCaps/>
          <w:vertAlign w:val="subscript"/>
          <w:lang w:val="en-GB"/>
        </w:rPr>
        <w:t>noun</w:t>
      </w:r>
      <w:r w:rsidRPr="00E23875">
        <w:rPr>
          <w:lang w:val="en-GB"/>
        </w:rPr>
        <w:t xml:space="preserve">, </w:t>
      </w:r>
      <w:r w:rsidR="00FB4050" w:rsidRPr="00FB4050">
        <w:rPr>
          <w:smallCaps/>
          <w:lang w:val="en-GB"/>
        </w:rPr>
        <w:t>so</w:t>
      </w:r>
      <w:r w:rsidR="00FB4050" w:rsidRPr="00876610">
        <w:rPr>
          <w:smallCaps/>
          <w:vertAlign w:val="subscript"/>
          <w:lang w:val="en-GB"/>
        </w:rPr>
        <w:t>pro</w:t>
      </w:r>
      <w:r w:rsidR="00FB4050" w:rsidRPr="00FB4050">
        <w:rPr>
          <w:smallCaps/>
          <w:lang w:val="en-GB"/>
        </w:rPr>
        <w:t>v</w:t>
      </w:r>
      <w:r w:rsidRPr="00E23875">
        <w:rPr>
          <w:lang w:val="en-GB"/>
        </w:rPr>
        <w:t xml:space="preserve">, </w:t>
      </w:r>
      <w:r w:rsidR="0090614B" w:rsidRPr="00FB4050">
        <w:rPr>
          <w:smallCaps/>
          <w:lang w:val="en-GB"/>
        </w:rPr>
        <w:t>o</w:t>
      </w:r>
      <w:r w:rsidR="0090614B" w:rsidRPr="00876610">
        <w:rPr>
          <w:smallCaps/>
          <w:vertAlign w:val="subscript"/>
          <w:lang w:val="en-GB"/>
        </w:rPr>
        <w:t>pro</w:t>
      </w:r>
      <w:r w:rsidR="0090614B" w:rsidRPr="00FB4050">
        <w:rPr>
          <w:smallCaps/>
          <w:lang w:val="en-GB"/>
        </w:rPr>
        <w:t>vs</w:t>
      </w:r>
      <w:r w:rsidRPr="00E23875">
        <w:rPr>
          <w:lang w:val="en-GB"/>
        </w:rPr>
        <w:t xml:space="preserve">, </w:t>
      </w:r>
      <w:r w:rsidR="00876610" w:rsidRPr="00E23875">
        <w:rPr>
          <w:lang w:val="en-GB"/>
        </w:rPr>
        <w:t>VSO</w:t>
      </w:r>
      <w:r w:rsidR="00876610" w:rsidRPr="00876610">
        <w:rPr>
          <w:smallCaps/>
          <w:vertAlign w:val="subscript"/>
          <w:lang w:val="en-GB"/>
        </w:rPr>
        <w:t>pro</w:t>
      </w:r>
      <w:r w:rsidR="00876610">
        <w:rPr>
          <w:lang w:val="en-GB"/>
        </w:rPr>
        <w:t xml:space="preserve">, </w:t>
      </w:r>
      <w:r w:rsidR="00876610" w:rsidRPr="00E23875">
        <w:rPr>
          <w:lang w:val="en-GB"/>
        </w:rPr>
        <w:t>VSO</w:t>
      </w:r>
      <w:r w:rsidR="00876610" w:rsidRPr="00BE67E9">
        <w:rPr>
          <w:smallCaps/>
          <w:vertAlign w:val="subscript"/>
          <w:lang w:val="en-GB"/>
        </w:rPr>
        <w:t>noun</w:t>
      </w:r>
      <w:r w:rsidR="00876610" w:rsidRPr="00E23875">
        <w:rPr>
          <w:lang w:val="en-GB"/>
        </w:rPr>
        <w:t>, VO</w:t>
      </w:r>
      <w:r w:rsidR="00876610" w:rsidRPr="00BE67E9">
        <w:rPr>
          <w:smallCaps/>
          <w:vertAlign w:val="subscript"/>
          <w:lang w:val="en-GB"/>
        </w:rPr>
        <w:t>noun</w:t>
      </w:r>
      <w:r w:rsidR="00876610" w:rsidRPr="00E23875">
        <w:rPr>
          <w:lang w:val="en-GB"/>
        </w:rPr>
        <w:t xml:space="preserve">S </w:t>
      </w:r>
      <w:r w:rsidR="00876610">
        <w:rPr>
          <w:lang w:val="en-GB"/>
        </w:rPr>
        <w:t xml:space="preserve">, </w:t>
      </w:r>
      <w:r w:rsidR="00876610" w:rsidRPr="00E23875">
        <w:rPr>
          <w:lang w:val="en-GB"/>
        </w:rPr>
        <w:t>VO</w:t>
      </w:r>
      <w:r w:rsidR="00876610" w:rsidRPr="00876610">
        <w:rPr>
          <w:smallCaps/>
          <w:vertAlign w:val="subscript"/>
          <w:lang w:val="en-GB"/>
        </w:rPr>
        <w:t>pro</w:t>
      </w:r>
      <w:r w:rsidR="00876610">
        <w:rPr>
          <w:lang w:val="en-GB"/>
        </w:rPr>
        <w:t>S</w:t>
      </w:r>
      <w:r w:rsidRPr="00E23875">
        <w:rPr>
          <w:lang w:val="en-GB"/>
        </w:rPr>
        <w:t xml:space="preserve"> etc).</w:t>
      </w:r>
    </w:p>
    <w:p w:rsidR="007E116E" w:rsidRDefault="007E116E" w:rsidP="00D14125">
      <w:pPr>
        <w:spacing w:line="480" w:lineRule="auto"/>
        <w:rPr>
          <w:lang w:val="en-GB"/>
        </w:rPr>
      </w:pPr>
    </w:p>
    <w:p w:rsidR="00280643" w:rsidRPr="00E23875" w:rsidRDefault="00D14125" w:rsidP="00D14125">
      <w:pPr>
        <w:spacing w:line="480" w:lineRule="auto"/>
        <w:rPr>
          <w:lang w:val="en-GB"/>
        </w:rPr>
      </w:pPr>
      <w:r w:rsidRPr="00E23875">
        <w:rPr>
          <w:lang w:val="en-GB"/>
        </w:rPr>
        <w:t xml:space="preserve">c) </w:t>
      </w:r>
      <w:r w:rsidR="00DA013E">
        <w:rPr>
          <w:lang w:val="en-GB"/>
        </w:rPr>
        <w:t xml:space="preserve">The validity </w:t>
      </w:r>
      <w:r w:rsidRPr="00E23875">
        <w:rPr>
          <w:lang w:val="en-GB"/>
        </w:rPr>
        <w:t>is simply a) availability x b) reliability</w:t>
      </w:r>
    </w:p>
    <w:p w:rsidR="00280643" w:rsidRPr="00E23875" w:rsidRDefault="00280643" w:rsidP="00280643">
      <w:pPr>
        <w:spacing w:before="240" w:line="480" w:lineRule="auto"/>
        <w:rPr>
          <w:lang w:val="en-GB"/>
        </w:rPr>
      </w:pPr>
      <w:r w:rsidRPr="00E23875">
        <w:rPr>
          <w:lang w:val="en-GB"/>
        </w:rPr>
        <w:tab/>
      </w:r>
      <w:r w:rsidRPr="00E23875">
        <w:rPr>
          <w:lang w:val="en-GB"/>
        </w:rPr>
        <w:tab/>
      </w:r>
    </w:p>
    <w:p w:rsidR="006608E7" w:rsidRDefault="006608E7" w:rsidP="00280643">
      <w:pPr>
        <w:spacing w:line="480" w:lineRule="auto"/>
        <w:rPr>
          <w:lang w:val="en-GB"/>
        </w:rPr>
      </w:pPr>
      <w:r w:rsidRPr="00E23875">
        <w:rPr>
          <w:u w:val="single"/>
          <w:lang w:val="en-GB"/>
        </w:rPr>
        <w:t>Cue reliability:</w:t>
      </w:r>
      <w:r w:rsidRPr="00E23875">
        <w:rPr>
          <w:lang w:val="en-GB"/>
        </w:rPr>
        <w:t xml:space="preserve"> </w:t>
      </w:r>
      <w:r w:rsidR="00976CDD">
        <w:rPr>
          <w:lang w:val="en-GB"/>
        </w:rPr>
        <w:t xml:space="preserve">Cue reliability for </w:t>
      </w:r>
      <w:r w:rsidR="00FB4050" w:rsidRPr="00BC6A81">
        <w:rPr>
          <w:smallCaps/>
          <w:lang w:val="en-GB"/>
        </w:rPr>
        <w:t>first of two arguments</w:t>
      </w:r>
      <w:r w:rsidR="007056D4" w:rsidRPr="00E23875">
        <w:rPr>
          <w:lang w:val="en-GB"/>
        </w:rPr>
        <w:t xml:space="preserve"> was 7</w:t>
      </w:r>
      <w:r w:rsidR="000C4DCE">
        <w:rPr>
          <w:lang w:val="en-GB"/>
        </w:rPr>
        <w:t>6</w:t>
      </w:r>
      <w:r w:rsidR="00976CDD">
        <w:rPr>
          <w:lang w:val="en-GB"/>
        </w:rPr>
        <w:t xml:space="preserve">%. Cue reliability for </w:t>
      </w:r>
      <w:r w:rsidR="00390877" w:rsidRPr="008A445E">
        <w:rPr>
          <w:smallCaps/>
          <w:lang w:val="en-GB"/>
        </w:rPr>
        <w:t>noun+verb</w:t>
      </w:r>
      <w:r w:rsidR="007056D4" w:rsidRPr="00E23875">
        <w:rPr>
          <w:lang w:val="en-GB"/>
        </w:rPr>
        <w:t xml:space="preserve"> was even higher (8</w:t>
      </w:r>
      <w:r w:rsidR="000C351A">
        <w:rPr>
          <w:lang w:val="en-GB"/>
        </w:rPr>
        <w:t>3</w:t>
      </w:r>
      <w:r w:rsidR="007056D4" w:rsidRPr="00E23875">
        <w:rPr>
          <w:lang w:val="en-GB"/>
        </w:rPr>
        <w:t>%)</w:t>
      </w:r>
      <w:r w:rsidR="001567D3" w:rsidRPr="00E23875">
        <w:rPr>
          <w:lang w:val="en-GB"/>
        </w:rPr>
        <w:t xml:space="preserve">. (Note </w:t>
      </w:r>
      <w:r w:rsidR="003542F5">
        <w:rPr>
          <w:lang w:val="en-GB"/>
        </w:rPr>
        <w:t xml:space="preserve">that it is not perfect as some </w:t>
      </w:r>
      <w:r w:rsidR="001567D3" w:rsidRPr="00E23875">
        <w:rPr>
          <w:lang w:val="en-GB"/>
        </w:rPr>
        <w:t>object-noun+</w:t>
      </w:r>
      <w:r w:rsidR="003542F5">
        <w:rPr>
          <w:lang w:val="en-GB"/>
        </w:rPr>
        <w:t>V</w:t>
      </w:r>
      <w:r w:rsidR="001567D3" w:rsidRPr="00E23875">
        <w:rPr>
          <w:lang w:val="en-GB"/>
        </w:rPr>
        <w:t xml:space="preserve"> </w:t>
      </w:r>
      <w:r w:rsidR="00976CDD">
        <w:rPr>
          <w:lang w:val="en-GB"/>
        </w:rPr>
        <w:t>(</w:t>
      </w:r>
      <w:r w:rsidR="00976CDD" w:rsidRPr="00976CDD">
        <w:rPr>
          <w:smallCaps/>
          <w:lang w:val="en-GB"/>
        </w:rPr>
        <w:t>o</w:t>
      </w:r>
      <w:r w:rsidR="00F74128" w:rsidRPr="00BE67E9">
        <w:rPr>
          <w:smallCaps/>
          <w:vertAlign w:val="subscript"/>
          <w:lang w:val="en-GB"/>
        </w:rPr>
        <w:t>noun</w:t>
      </w:r>
      <w:r w:rsidR="00976CDD" w:rsidRPr="00976CDD">
        <w:rPr>
          <w:smallCaps/>
          <w:lang w:val="en-GB"/>
        </w:rPr>
        <w:t>v</w:t>
      </w:r>
      <w:r w:rsidR="00664A1C">
        <w:rPr>
          <w:lang w:val="en-GB"/>
        </w:rPr>
        <w:t xml:space="preserve">) </w:t>
      </w:r>
      <w:r w:rsidR="001567D3" w:rsidRPr="00E23875">
        <w:rPr>
          <w:lang w:val="en-GB"/>
        </w:rPr>
        <w:t>sentences such as (</w:t>
      </w:r>
      <w:r w:rsidR="003542F5">
        <w:rPr>
          <w:lang w:val="en-GB"/>
        </w:rPr>
        <w:t>11</w:t>
      </w:r>
      <w:r w:rsidR="001567D3" w:rsidRPr="00E23875">
        <w:rPr>
          <w:lang w:val="en-GB"/>
        </w:rPr>
        <w:t xml:space="preserve">) below were found in the input). </w:t>
      </w:r>
      <w:r w:rsidRPr="00E23875">
        <w:rPr>
          <w:lang w:val="en-GB"/>
        </w:rPr>
        <w:t>C</w:t>
      </w:r>
      <w:r w:rsidR="00DE7D5E">
        <w:rPr>
          <w:lang w:val="en-GB"/>
        </w:rPr>
        <w:t xml:space="preserve">ue reliability for </w:t>
      </w:r>
      <w:r w:rsidR="0081201A" w:rsidRPr="006640D0">
        <w:rPr>
          <w:smallCaps/>
          <w:lang w:val="en-GB"/>
        </w:rPr>
        <w:t>argument</w:t>
      </w:r>
      <w:r w:rsidR="00390877" w:rsidRPr="008A445E">
        <w:rPr>
          <w:smallCaps/>
          <w:lang w:val="en-GB"/>
        </w:rPr>
        <w:t>+verb</w:t>
      </w:r>
      <w:r w:rsidR="00390877" w:rsidRPr="00E23875">
        <w:rPr>
          <w:lang w:val="en-GB"/>
        </w:rPr>
        <w:t xml:space="preserve"> </w:t>
      </w:r>
      <w:r w:rsidR="0081201A" w:rsidRPr="00E23875">
        <w:rPr>
          <w:lang w:val="en-GB"/>
        </w:rPr>
        <w:t xml:space="preserve">was low, only </w:t>
      </w:r>
      <w:r w:rsidR="000C0CB8">
        <w:rPr>
          <w:lang w:val="en-GB"/>
        </w:rPr>
        <w:t>19</w:t>
      </w:r>
      <w:r w:rsidR="0081201A" w:rsidRPr="00E23875">
        <w:rPr>
          <w:lang w:val="en-GB"/>
        </w:rPr>
        <w:t xml:space="preserve">%, because </w:t>
      </w:r>
      <w:r w:rsidR="0081201A" w:rsidRPr="00860BA4">
        <w:rPr>
          <w:lang w:val="en-GB"/>
        </w:rPr>
        <w:t>object-pronouns</w:t>
      </w:r>
      <w:r w:rsidR="0081201A" w:rsidRPr="00E23875">
        <w:rPr>
          <w:lang w:val="en-GB"/>
        </w:rPr>
        <w:t xml:space="preserve"> were frequently found in this position</w:t>
      </w:r>
      <w:r w:rsidR="00D724ED" w:rsidRPr="00E23875">
        <w:rPr>
          <w:lang w:val="en-GB"/>
        </w:rPr>
        <w:t xml:space="preserve">, both in </w:t>
      </w:r>
      <w:r w:rsidR="003E7EAA" w:rsidRPr="00DE7D5E">
        <w:rPr>
          <w:smallCaps/>
          <w:lang w:val="en-GB"/>
        </w:rPr>
        <w:t>so</w:t>
      </w:r>
      <w:r w:rsidR="003E7EAA" w:rsidRPr="00F74128">
        <w:rPr>
          <w:smallCaps/>
          <w:vertAlign w:val="subscript"/>
          <w:lang w:val="en-GB"/>
        </w:rPr>
        <w:t>pro</w:t>
      </w:r>
      <w:r w:rsidR="003E7EAA" w:rsidRPr="00DE7D5E">
        <w:rPr>
          <w:smallCaps/>
          <w:lang w:val="en-GB"/>
        </w:rPr>
        <w:t>v</w:t>
      </w:r>
      <w:r w:rsidR="003E7EAA" w:rsidRPr="00E23875">
        <w:rPr>
          <w:lang w:val="en-GB"/>
        </w:rPr>
        <w:t xml:space="preserve"> </w:t>
      </w:r>
      <w:r w:rsidR="00D724ED" w:rsidRPr="00E23875">
        <w:rPr>
          <w:lang w:val="en-GB"/>
        </w:rPr>
        <w:t xml:space="preserve">sentences such as </w:t>
      </w:r>
      <w:r w:rsidR="009D0671">
        <w:rPr>
          <w:lang w:val="en-GB"/>
        </w:rPr>
        <w:t>(</w:t>
      </w:r>
      <w:r w:rsidR="00A37BEF">
        <w:rPr>
          <w:lang w:val="en-GB"/>
        </w:rPr>
        <w:t>10</w:t>
      </w:r>
      <w:r w:rsidR="00677F99">
        <w:rPr>
          <w:lang w:val="en-GB"/>
        </w:rPr>
        <w:t>)</w:t>
      </w:r>
      <w:r w:rsidR="002A7A4A">
        <w:rPr>
          <w:lang w:val="en-GB"/>
        </w:rPr>
        <w:t xml:space="preserve"> </w:t>
      </w:r>
      <w:r w:rsidR="00D724ED" w:rsidRPr="00E23875">
        <w:rPr>
          <w:lang w:val="en-GB"/>
        </w:rPr>
        <w:t>and in</w:t>
      </w:r>
      <w:r w:rsidR="00DE7D5E">
        <w:rPr>
          <w:lang w:val="en-GB"/>
        </w:rPr>
        <w:t xml:space="preserve"> </w:t>
      </w:r>
      <w:r w:rsidR="00DE7D5E" w:rsidRPr="00DE7D5E">
        <w:rPr>
          <w:smallCaps/>
          <w:lang w:val="en-GB"/>
        </w:rPr>
        <w:t>o</w:t>
      </w:r>
      <w:r w:rsidR="00DE7D5E" w:rsidRPr="00F74128">
        <w:rPr>
          <w:smallCaps/>
          <w:vertAlign w:val="subscript"/>
          <w:lang w:val="en-GB"/>
        </w:rPr>
        <w:t>pro</w:t>
      </w:r>
      <w:r w:rsidR="00DE7D5E" w:rsidRPr="00DE7D5E">
        <w:rPr>
          <w:smallCaps/>
          <w:lang w:val="en-GB"/>
        </w:rPr>
        <w:t>v</w:t>
      </w:r>
      <w:r w:rsidR="00D724ED" w:rsidRPr="00E23875">
        <w:rPr>
          <w:lang w:val="en-GB"/>
        </w:rPr>
        <w:t xml:space="preserve"> sentences</w:t>
      </w:r>
      <w:r w:rsidR="00A37BEF">
        <w:rPr>
          <w:lang w:val="en-GB"/>
        </w:rPr>
        <w:t xml:space="preserve"> such as (8</w:t>
      </w:r>
      <w:r w:rsidR="0031584C">
        <w:rPr>
          <w:lang w:val="en-GB"/>
        </w:rPr>
        <w:t xml:space="preserve">) </w:t>
      </w:r>
      <w:r w:rsidR="0081201A" w:rsidRPr="00E23875">
        <w:rPr>
          <w:lang w:val="en-GB"/>
        </w:rPr>
        <w:t xml:space="preserve">. </w:t>
      </w:r>
      <w:r w:rsidR="00857EA0">
        <w:rPr>
          <w:lang w:val="en-GB"/>
        </w:rPr>
        <w:t xml:space="preserve"> The cue reliability of </w:t>
      </w:r>
      <w:r w:rsidR="00DD6B0C" w:rsidRPr="003B1C62">
        <w:rPr>
          <w:smallCaps/>
          <w:lang w:val="en-GB"/>
        </w:rPr>
        <w:t xml:space="preserve">nominative </w:t>
      </w:r>
      <w:r w:rsidR="00857EA0" w:rsidRPr="003B1C62">
        <w:rPr>
          <w:smallCaps/>
          <w:lang w:val="en-GB"/>
        </w:rPr>
        <w:t>case</w:t>
      </w:r>
      <w:r w:rsidR="00A37BEF">
        <w:rPr>
          <w:smallCaps/>
          <w:lang w:val="en-GB"/>
        </w:rPr>
        <w:t xml:space="preserve"> </w:t>
      </w:r>
      <w:r w:rsidR="0081201A" w:rsidRPr="00E23875">
        <w:rPr>
          <w:lang w:val="en-GB"/>
        </w:rPr>
        <w:t xml:space="preserve">is </w:t>
      </w:r>
      <w:r w:rsidR="00857EA0">
        <w:rPr>
          <w:lang w:val="en-GB"/>
        </w:rPr>
        <w:t>by defin</w:t>
      </w:r>
      <w:r w:rsidR="00DD6B0C">
        <w:rPr>
          <w:lang w:val="en-GB"/>
        </w:rPr>
        <w:t>i</w:t>
      </w:r>
      <w:r w:rsidR="00857EA0">
        <w:rPr>
          <w:lang w:val="en-GB"/>
        </w:rPr>
        <w:t>tion</w:t>
      </w:r>
      <w:r w:rsidR="00857EA0" w:rsidRPr="00E23875">
        <w:rPr>
          <w:lang w:val="en-GB"/>
        </w:rPr>
        <w:t xml:space="preserve"> </w:t>
      </w:r>
      <w:r w:rsidR="0081201A" w:rsidRPr="00E23875">
        <w:rPr>
          <w:lang w:val="en-GB"/>
        </w:rPr>
        <w:t>100% but case-mark</w:t>
      </w:r>
      <w:r w:rsidR="005465FC">
        <w:rPr>
          <w:lang w:val="en-GB"/>
        </w:rPr>
        <w:t>ed</w:t>
      </w:r>
      <w:r w:rsidR="0081201A" w:rsidRPr="00E23875">
        <w:rPr>
          <w:lang w:val="en-GB"/>
        </w:rPr>
        <w:t xml:space="preserve"> nominatives (</w:t>
      </w:r>
      <w:r w:rsidR="009369F6" w:rsidRPr="00E23875">
        <w:rPr>
          <w:lang w:val="en-GB"/>
        </w:rPr>
        <w:t xml:space="preserve">see </w:t>
      </w:r>
      <w:r w:rsidR="0081201A" w:rsidRPr="00E23875">
        <w:rPr>
          <w:lang w:val="en-GB"/>
        </w:rPr>
        <w:t xml:space="preserve">e.g. </w:t>
      </w:r>
      <w:r w:rsidR="009369F6" w:rsidRPr="00E23875">
        <w:rPr>
          <w:lang w:val="en-GB"/>
        </w:rPr>
        <w:t>(</w:t>
      </w:r>
      <w:r w:rsidR="00A37BEF">
        <w:rPr>
          <w:lang w:val="en-GB"/>
        </w:rPr>
        <w:t>12</w:t>
      </w:r>
      <w:r w:rsidR="009369F6" w:rsidRPr="00E23875">
        <w:rPr>
          <w:lang w:val="en-GB"/>
        </w:rPr>
        <w:t>)</w:t>
      </w:r>
      <w:r w:rsidR="0081201A" w:rsidRPr="00E23875">
        <w:rPr>
          <w:lang w:val="en-GB"/>
        </w:rPr>
        <w:t xml:space="preserve">) were extremely rare as ellipsis is preferred. </w:t>
      </w:r>
    </w:p>
    <w:p w:rsidR="00114E81" w:rsidRDefault="00320D6F" w:rsidP="00DB638C">
      <w:pPr>
        <w:numPr>
          <w:ilvl w:val="0"/>
          <w:numId w:val="46"/>
        </w:numPr>
        <w:spacing w:line="480" w:lineRule="auto"/>
        <w:rPr>
          <w:lang w:val="en-GB"/>
        </w:rPr>
      </w:pPr>
      <w:r>
        <w:rPr>
          <w:lang w:val="en-GB"/>
        </w:rPr>
        <w:t xml:space="preserve"> </w:t>
      </w:r>
      <w:r w:rsidR="00565F98">
        <w:rPr>
          <w:lang w:val="en-GB"/>
        </w:rPr>
        <w:t>Il</w:t>
      </w:r>
      <w:r w:rsidR="00565F98">
        <w:rPr>
          <w:lang w:val="en-GB"/>
        </w:rPr>
        <w:tab/>
      </w:r>
      <w:r w:rsidR="0040300F">
        <w:rPr>
          <w:lang w:val="en-GB"/>
        </w:rPr>
        <w:tab/>
      </w:r>
      <w:r>
        <w:rPr>
          <w:lang w:val="en-GB"/>
        </w:rPr>
        <w:t>bimbo</w:t>
      </w:r>
      <w:r w:rsidR="00565F98">
        <w:rPr>
          <w:lang w:val="en-GB"/>
        </w:rPr>
        <w:tab/>
      </w:r>
      <w:r w:rsidR="00565F98">
        <w:rPr>
          <w:lang w:val="en-GB"/>
        </w:rPr>
        <w:tab/>
      </w:r>
      <w:r>
        <w:rPr>
          <w:lang w:val="en-GB"/>
        </w:rPr>
        <w:t>l</w:t>
      </w:r>
      <w:r w:rsidR="00565F98">
        <w:rPr>
          <w:lang w:val="en-GB"/>
        </w:rPr>
        <w:t>o</w:t>
      </w:r>
      <w:r w:rsidR="00565F98">
        <w:rPr>
          <w:lang w:val="en-GB"/>
        </w:rPr>
        <w:tab/>
      </w:r>
      <w:r w:rsidR="00565F98">
        <w:rPr>
          <w:lang w:val="en-GB"/>
        </w:rPr>
        <w:tab/>
      </w:r>
      <w:r w:rsidR="00565F98">
        <w:rPr>
          <w:lang w:val="en-GB"/>
        </w:rPr>
        <w:tab/>
      </w:r>
      <w:r>
        <w:rPr>
          <w:lang w:val="en-GB"/>
        </w:rPr>
        <w:t>port</w:t>
      </w:r>
      <w:r w:rsidR="00605374">
        <w:rPr>
          <w:lang w:val="en-GB"/>
        </w:rPr>
        <w:t>-</w:t>
      </w:r>
      <w:r>
        <w:rPr>
          <w:lang w:val="en-GB"/>
        </w:rPr>
        <w:t>a</w:t>
      </w:r>
      <w:r>
        <w:rPr>
          <w:lang w:val="en-GB"/>
        </w:rPr>
        <w:tab/>
      </w:r>
      <w:r>
        <w:rPr>
          <w:lang w:val="en-GB"/>
        </w:rPr>
        <w:tab/>
      </w:r>
      <w:r w:rsidR="00003DEB">
        <w:rPr>
          <w:lang w:val="en-GB"/>
        </w:rPr>
        <w:tab/>
      </w:r>
      <w:r w:rsidRPr="00320D6F">
        <w:rPr>
          <w:lang w:val="en-GB"/>
        </w:rPr>
        <w:t>dentr</w:t>
      </w:r>
      <w:r>
        <w:rPr>
          <w:lang w:val="en-GB"/>
        </w:rPr>
        <w:t>o</w:t>
      </w:r>
    </w:p>
    <w:p w:rsidR="00320D6F" w:rsidRDefault="00B86D6C" w:rsidP="00565F98">
      <w:pPr>
        <w:spacing w:line="480" w:lineRule="auto"/>
        <w:ind w:left="1080" w:firstLine="360"/>
        <w:rPr>
          <w:lang w:val="en-GB"/>
        </w:rPr>
      </w:pPr>
      <w:r>
        <w:rPr>
          <w:lang w:val="en-GB"/>
        </w:rPr>
        <w:t>The;</w:t>
      </w:r>
      <w:r w:rsidR="00FA6356" w:rsidRPr="00F53BB6">
        <w:rPr>
          <w:lang w:val="en-GB"/>
        </w:rPr>
        <w:t>M</w:t>
      </w:r>
      <w:r>
        <w:rPr>
          <w:lang w:val="en-GB"/>
        </w:rPr>
        <w:t>;</w:t>
      </w:r>
      <w:r w:rsidR="00FA6356">
        <w:rPr>
          <w:lang w:val="en-GB"/>
        </w:rPr>
        <w:t>SG</w:t>
      </w:r>
      <w:r w:rsidR="00003DEB">
        <w:rPr>
          <w:lang w:val="en-GB"/>
        </w:rPr>
        <w:tab/>
      </w:r>
      <w:r w:rsidR="0040300F">
        <w:rPr>
          <w:lang w:val="en-GB"/>
        </w:rPr>
        <w:t>child</w:t>
      </w:r>
      <w:r w:rsidR="0040300F">
        <w:rPr>
          <w:lang w:val="en-GB"/>
        </w:rPr>
        <w:tab/>
      </w:r>
      <w:r w:rsidR="00677F99">
        <w:rPr>
          <w:lang w:val="en-GB"/>
        </w:rPr>
        <w:t xml:space="preserve"> </w:t>
      </w:r>
      <w:r w:rsidR="00320D6F">
        <w:rPr>
          <w:lang w:val="en-GB"/>
        </w:rPr>
        <w:tab/>
      </w:r>
      <w:r w:rsidR="00565F98">
        <w:rPr>
          <w:lang w:val="en-GB"/>
        </w:rPr>
        <w:t>it;ACC</w:t>
      </w:r>
      <w:r w:rsidR="0040300F">
        <w:rPr>
          <w:lang w:val="en-GB"/>
        </w:rPr>
        <w:t>;</w:t>
      </w:r>
      <w:r w:rsidR="001C4838">
        <w:rPr>
          <w:lang w:val="en-GB"/>
        </w:rPr>
        <w:t>M</w:t>
      </w:r>
      <w:r w:rsidR="0040300F">
        <w:rPr>
          <w:lang w:val="en-GB"/>
        </w:rPr>
        <w:t>;</w:t>
      </w:r>
      <w:r w:rsidR="001C4838" w:rsidRPr="00F5158F">
        <w:rPr>
          <w:lang w:val="en-GB"/>
        </w:rPr>
        <w:t>SG</w:t>
      </w:r>
      <w:r w:rsidR="00565F98">
        <w:rPr>
          <w:lang w:val="en-GB"/>
        </w:rPr>
        <w:tab/>
      </w:r>
      <w:r w:rsidR="00565F98">
        <w:rPr>
          <w:lang w:val="en-GB"/>
        </w:rPr>
        <w:tab/>
      </w:r>
      <w:r w:rsidR="00F53BB6">
        <w:rPr>
          <w:lang w:val="en-GB"/>
        </w:rPr>
        <w:t>carry</w:t>
      </w:r>
      <w:r w:rsidR="00565F98">
        <w:rPr>
          <w:lang w:val="en-GB"/>
        </w:rPr>
        <w:t>-PRS;</w:t>
      </w:r>
      <w:r w:rsidR="00F53BB6">
        <w:rPr>
          <w:lang w:val="en-GB"/>
        </w:rPr>
        <w:t>3</w:t>
      </w:r>
      <w:r w:rsidR="00F53BB6" w:rsidRPr="00F53BB6">
        <w:rPr>
          <w:lang w:val="en-GB"/>
        </w:rPr>
        <w:t>SG</w:t>
      </w:r>
      <w:r w:rsidR="00320D6F">
        <w:rPr>
          <w:lang w:val="en-GB"/>
        </w:rPr>
        <w:tab/>
        <w:t>inside</w:t>
      </w:r>
    </w:p>
    <w:p w:rsidR="00677F99" w:rsidRPr="00320D6F" w:rsidRDefault="00320D6F" w:rsidP="00320D6F">
      <w:pPr>
        <w:spacing w:line="480" w:lineRule="auto"/>
        <w:ind w:left="1080"/>
        <w:rPr>
          <w:sz w:val="20"/>
          <w:vertAlign w:val="superscript"/>
          <w:lang w:val="en-GB"/>
        </w:rPr>
      </w:pPr>
      <w:r>
        <w:rPr>
          <w:lang w:val="en-GB"/>
        </w:rPr>
        <w:t xml:space="preserve"> </w:t>
      </w:r>
      <w:r w:rsidR="00565F98">
        <w:rPr>
          <w:lang w:val="en-GB"/>
        </w:rPr>
        <w:tab/>
      </w:r>
      <w:r w:rsidR="00677F99" w:rsidRPr="00677F99">
        <w:rPr>
          <w:lang w:val="en-GB"/>
        </w:rPr>
        <w:t>‘</w:t>
      </w:r>
      <w:r>
        <w:rPr>
          <w:lang w:val="en-GB"/>
        </w:rPr>
        <w:t>The boy is carrying it inside.</w:t>
      </w:r>
      <w:r w:rsidR="00677F99" w:rsidRPr="00677F99">
        <w:rPr>
          <w:lang w:val="en-GB"/>
        </w:rPr>
        <w:t>’</w:t>
      </w:r>
      <w:r>
        <w:rPr>
          <w:lang w:val="en-GB"/>
        </w:rPr>
        <w:t xml:space="preserve"> (</w:t>
      </w:r>
      <w:r w:rsidR="00E120FA">
        <w:rPr>
          <w:lang w:val="en-GB"/>
        </w:rPr>
        <w:t xml:space="preserve">to </w:t>
      </w:r>
      <w:r>
        <w:rPr>
          <w:lang w:val="en-GB"/>
        </w:rPr>
        <w:t>Elisa</w:t>
      </w:r>
      <w:r w:rsidR="00E120FA">
        <w:rPr>
          <w:lang w:val="en-GB"/>
        </w:rPr>
        <w:t xml:space="preserve"> 1;10</w:t>
      </w:r>
      <w:r w:rsidR="00003DEB">
        <w:rPr>
          <w:lang w:val="en-GB"/>
        </w:rPr>
        <w:t>)</w:t>
      </w:r>
    </w:p>
    <w:p w:rsidR="001D280A" w:rsidRPr="00E23875" w:rsidRDefault="001D280A" w:rsidP="00562FF7">
      <w:pPr>
        <w:spacing w:line="480" w:lineRule="auto"/>
        <w:ind w:left="1080"/>
        <w:rPr>
          <w:lang w:val="en-GB"/>
        </w:rPr>
      </w:pPr>
    </w:p>
    <w:p w:rsidR="00E5532D" w:rsidRPr="00562FF7" w:rsidRDefault="00E5532D" w:rsidP="00DB638C">
      <w:pPr>
        <w:numPr>
          <w:ilvl w:val="0"/>
          <w:numId w:val="46"/>
        </w:numPr>
        <w:spacing w:line="480" w:lineRule="auto"/>
        <w:rPr>
          <w:lang w:val="en-GB"/>
        </w:rPr>
      </w:pPr>
      <w:r w:rsidRPr="00562FF7">
        <w:rPr>
          <w:lang w:val="en-GB"/>
        </w:rPr>
        <w:t>un</w:t>
      </w:r>
      <w:r w:rsidR="00C350B8">
        <w:rPr>
          <w:lang w:val="en-GB"/>
        </w:rPr>
        <w:tab/>
      </w:r>
      <w:r w:rsidR="0040300F">
        <w:rPr>
          <w:lang w:val="en-GB"/>
        </w:rPr>
        <w:tab/>
        <w:t xml:space="preserve">pezzetto </w:t>
      </w:r>
      <w:r w:rsidR="00C350B8">
        <w:rPr>
          <w:lang w:val="en-GB"/>
        </w:rPr>
        <w:t>di</w:t>
      </w:r>
      <w:r w:rsidR="00C350B8">
        <w:rPr>
          <w:lang w:val="en-GB"/>
        </w:rPr>
        <w:tab/>
        <w:t>sasso</w:t>
      </w:r>
      <w:r w:rsidR="00C350B8">
        <w:rPr>
          <w:lang w:val="en-GB"/>
        </w:rPr>
        <w:tab/>
      </w:r>
      <w:r w:rsidRPr="00562FF7">
        <w:rPr>
          <w:lang w:val="en-GB"/>
        </w:rPr>
        <w:t xml:space="preserve">abbiamo </w:t>
      </w:r>
      <w:r w:rsidRPr="00562FF7">
        <w:rPr>
          <w:lang w:val="en-GB"/>
        </w:rPr>
        <w:tab/>
      </w:r>
      <w:r w:rsidRPr="00562FF7">
        <w:rPr>
          <w:lang w:val="en-GB"/>
        </w:rPr>
        <w:tab/>
        <w:t xml:space="preserve">aggiunto </w:t>
      </w:r>
    </w:p>
    <w:p w:rsidR="00E5532D" w:rsidRPr="00E23875" w:rsidRDefault="000B58DD" w:rsidP="00565F98">
      <w:pPr>
        <w:spacing w:line="480" w:lineRule="auto"/>
        <w:ind w:left="720" w:firstLine="720"/>
        <w:rPr>
          <w:lang w:val="en-GB"/>
        </w:rPr>
      </w:pPr>
      <w:r>
        <w:rPr>
          <w:lang w:val="en-GB"/>
        </w:rPr>
        <w:t>a;</w:t>
      </w:r>
      <w:r w:rsidRPr="00F53BB6">
        <w:rPr>
          <w:lang w:val="en-GB"/>
        </w:rPr>
        <w:t>M</w:t>
      </w:r>
      <w:r w:rsidR="0040300F">
        <w:rPr>
          <w:lang w:val="en-GB"/>
        </w:rPr>
        <w:t>;</w:t>
      </w:r>
      <w:r w:rsidR="00FA6356">
        <w:rPr>
          <w:lang w:val="en-GB"/>
        </w:rPr>
        <w:t>SG</w:t>
      </w:r>
      <w:r w:rsidR="0040300F">
        <w:rPr>
          <w:lang w:val="en-GB"/>
        </w:rPr>
        <w:tab/>
        <w:t>piece</w:t>
      </w:r>
      <w:r w:rsidR="0040300F">
        <w:rPr>
          <w:lang w:val="en-GB"/>
        </w:rPr>
        <w:tab/>
        <w:t xml:space="preserve">  </w:t>
      </w:r>
      <w:r w:rsidR="00C350B8">
        <w:rPr>
          <w:lang w:val="en-GB"/>
        </w:rPr>
        <w:t>of</w:t>
      </w:r>
      <w:r w:rsidR="00C350B8">
        <w:rPr>
          <w:lang w:val="en-GB"/>
        </w:rPr>
        <w:tab/>
        <w:t xml:space="preserve">stone </w:t>
      </w:r>
      <w:r w:rsidR="00C350B8">
        <w:rPr>
          <w:lang w:val="en-GB"/>
        </w:rPr>
        <w:tab/>
      </w:r>
      <w:r w:rsidR="00F53BB6">
        <w:rPr>
          <w:lang w:val="en-GB"/>
        </w:rPr>
        <w:t>auxiliary;</w:t>
      </w:r>
      <w:r w:rsidR="0040300F">
        <w:rPr>
          <w:lang w:val="en-GB"/>
        </w:rPr>
        <w:t>PRS;</w:t>
      </w:r>
      <w:r w:rsidR="00F53BB6" w:rsidRPr="0040300F">
        <w:rPr>
          <w:lang w:val="en-GB"/>
        </w:rPr>
        <w:t>1PL</w:t>
      </w:r>
      <w:r w:rsidR="00E5532D" w:rsidRPr="00E23875">
        <w:rPr>
          <w:i/>
          <w:vertAlign w:val="superscript"/>
          <w:lang w:val="en-GB"/>
        </w:rPr>
        <w:t>.</w:t>
      </w:r>
      <w:r w:rsidR="0040300F">
        <w:rPr>
          <w:lang w:val="en-GB"/>
        </w:rPr>
        <w:tab/>
      </w:r>
      <w:r w:rsidR="00871ED6">
        <w:rPr>
          <w:lang w:val="en-GB"/>
        </w:rPr>
        <w:t>a</w:t>
      </w:r>
      <w:r w:rsidR="002869FF">
        <w:rPr>
          <w:lang w:val="en-GB"/>
        </w:rPr>
        <w:t>dded_</w:t>
      </w:r>
      <w:r w:rsidR="00871ED6">
        <w:rPr>
          <w:lang w:val="en-GB"/>
        </w:rPr>
        <w:t>on;PRF</w:t>
      </w:r>
    </w:p>
    <w:p w:rsidR="0017378D" w:rsidRDefault="002612D2" w:rsidP="00E162FE">
      <w:pPr>
        <w:spacing w:line="480" w:lineRule="auto"/>
        <w:ind w:left="720" w:firstLine="720"/>
        <w:rPr>
          <w:lang w:val="en-GB"/>
        </w:rPr>
      </w:pPr>
      <w:r>
        <w:rPr>
          <w:lang w:val="en-GB"/>
        </w:rPr>
        <w:t>‘</w:t>
      </w:r>
      <w:r w:rsidR="00562FF7">
        <w:rPr>
          <w:lang w:val="en-GB"/>
        </w:rPr>
        <w:t>W</w:t>
      </w:r>
      <w:r w:rsidR="00E5532D" w:rsidRPr="00E23875">
        <w:rPr>
          <w:lang w:val="en-GB"/>
        </w:rPr>
        <w:t>e</w:t>
      </w:r>
      <w:r>
        <w:rPr>
          <w:lang w:val="en-GB"/>
        </w:rPr>
        <w:t xml:space="preserve"> have added on a piece of stone</w:t>
      </w:r>
      <w:r w:rsidR="00562FF7">
        <w:rPr>
          <w:lang w:val="en-GB"/>
        </w:rPr>
        <w:t>.</w:t>
      </w:r>
      <w:r>
        <w:rPr>
          <w:lang w:val="en-GB"/>
        </w:rPr>
        <w:t>’</w:t>
      </w:r>
      <w:r w:rsidR="00E5532D" w:rsidRPr="00E23875">
        <w:rPr>
          <w:lang w:val="en-GB"/>
        </w:rPr>
        <w:t xml:space="preserve"> </w:t>
      </w:r>
      <w:r w:rsidR="00CE7332">
        <w:rPr>
          <w:lang w:val="en-GB"/>
        </w:rPr>
        <w:t xml:space="preserve"> </w:t>
      </w:r>
      <w:r w:rsidR="00CE7332" w:rsidRPr="00E23875">
        <w:rPr>
          <w:lang w:val="en-GB"/>
        </w:rPr>
        <w:t>(</w:t>
      </w:r>
      <w:r w:rsidR="00A37FFD">
        <w:rPr>
          <w:lang w:val="en-GB"/>
        </w:rPr>
        <w:t xml:space="preserve">to </w:t>
      </w:r>
      <w:r w:rsidR="00CE7332" w:rsidRPr="00E23875">
        <w:rPr>
          <w:lang w:val="en-GB"/>
        </w:rPr>
        <w:t xml:space="preserve">Marco </w:t>
      </w:r>
      <w:r w:rsidR="00A37FFD">
        <w:rPr>
          <w:lang w:val="en-GB"/>
        </w:rPr>
        <w:t>2;1</w:t>
      </w:r>
      <w:r w:rsidR="00CE7332" w:rsidRPr="00E23875">
        <w:rPr>
          <w:lang w:val="en-GB"/>
        </w:rPr>
        <w:t>)</w:t>
      </w:r>
    </w:p>
    <w:p w:rsidR="00E5532D" w:rsidRPr="00E23875" w:rsidRDefault="00E5532D" w:rsidP="009369D4">
      <w:pPr>
        <w:spacing w:line="480" w:lineRule="auto"/>
        <w:rPr>
          <w:lang w:val="en-GB"/>
        </w:rPr>
      </w:pPr>
    </w:p>
    <w:p w:rsidR="00E5532D" w:rsidRPr="00083CD0" w:rsidRDefault="007052E6" w:rsidP="00DB638C">
      <w:pPr>
        <w:numPr>
          <w:ilvl w:val="0"/>
          <w:numId w:val="46"/>
        </w:numPr>
        <w:spacing w:line="480" w:lineRule="auto"/>
        <w:rPr>
          <w:lang w:val="en-GB"/>
        </w:rPr>
      </w:pPr>
      <w:r w:rsidRPr="00083CD0">
        <w:rPr>
          <w:lang w:val="en-GB"/>
        </w:rPr>
        <w:t>lo</w:t>
      </w:r>
      <w:r w:rsidRPr="00083CD0">
        <w:rPr>
          <w:lang w:val="en-GB"/>
        </w:rPr>
        <w:tab/>
      </w:r>
      <w:r w:rsidRPr="00083CD0">
        <w:rPr>
          <w:lang w:val="en-GB"/>
        </w:rPr>
        <w:tab/>
      </w:r>
      <w:r w:rsidR="00F2749F">
        <w:rPr>
          <w:lang w:val="en-GB"/>
        </w:rPr>
        <w:tab/>
      </w:r>
      <w:r w:rsidRPr="00083CD0">
        <w:rPr>
          <w:lang w:val="en-GB"/>
        </w:rPr>
        <w:t>prend</w:t>
      </w:r>
      <w:r w:rsidR="00605374">
        <w:rPr>
          <w:lang w:val="en-GB"/>
        </w:rPr>
        <w:t>-</w:t>
      </w:r>
      <w:r w:rsidRPr="00083CD0">
        <w:rPr>
          <w:lang w:val="en-GB"/>
        </w:rPr>
        <w:t>o</w:t>
      </w:r>
      <w:r w:rsidRPr="00083CD0">
        <w:rPr>
          <w:lang w:val="en-GB"/>
        </w:rPr>
        <w:tab/>
      </w:r>
      <w:r w:rsidRPr="00083CD0">
        <w:rPr>
          <w:lang w:val="en-GB"/>
        </w:rPr>
        <w:tab/>
      </w:r>
      <w:r w:rsidR="00E5532D" w:rsidRPr="00083CD0">
        <w:rPr>
          <w:lang w:val="en-GB"/>
        </w:rPr>
        <w:t>io</w:t>
      </w:r>
    </w:p>
    <w:p w:rsidR="00E5532D" w:rsidRPr="00E23875" w:rsidRDefault="007052E6" w:rsidP="00565F98">
      <w:pPr>
        <w:spacing w:line="480" w:lineRule="auto"/>
        <w:ind w:left="720" w:firstLine="720"/>
        <w:rPr>
          <w:lang w:val="en-GB"/>
        </w:rPr>
      </w:pPr>
      <w:r w:rsidRPr="00E23875">
        <w:rPr>
          <w:lang w:val="en-GB"/>
        </w:rPr>
        <w:t xml:space="preserve"> </w:t>
      </w:r>
      <w:r w:rsidR="00B15517">
        <w:rPr>
          <w:lang w:val="en-GB"/>
        </w:rPr>
        <w:t>it;ACC;</w:t>
      </w:r>
      <w:r w:rsidR="00E162FE">
        <w:rPr>
          <w:lang w:val="en-GB"/>
        </w:rPr>
        <w:t>M;</w:t>
      </w:r>
      <w:r w:rsidR="00E162FE" w:rsidRPr="00F5158F">
        <w:rPr>
          <w:lang w:val="en-GB"/>
        </w:rPr>
        <w:t>SG</w:t>
      </w:r>
      <w:r>
        <w:rPr>
          <w:lang w:val="en-GB"/>
        </w:rPr>
        <w:tab/>
      </w:r>
      <w:r w:rsidR="00565F98">
        <w:rPr>
          <w:lang w:val="en-GB"/>
        </w:rPr>
        <w:tab/>
      </w:r>
      <w:r w:rsidR="001C4838">
        <w:rPr>
          <w:lang w:val="en-GB"/>
        </w:rPr>
        <w:t>get-PRS;</w:t>
      </w:r>
      <w:r w:rsidR="00F53BB6" w:rsidRPr="00F53BB6">
        <w:rPr>
          <w:lang w:val="en-GB"/>
        </w:rPr>
        <w:t>1SG</w:t>
      </w:r>
      <w:r>
        <w:rPr>
          <w:lang w:val="en-GB"/>
        </w:rPr>
        <w:tab/>
      </w:r>
      <w:r w:rsidR="00605374">
        <w:rPr>
          <w:lang w:val="en-GB"/>
        </w:rPr>
        <w:tab/>
      </w:r>
      <w:r w:rsidR="00565F98">
        <w:rPr>
          <w:lang w:val="en-GB"/>
        </w:rPr>
        <w:t>I</w:t>
      </w:r>
    </w:p>
    <w:p w:rsidR="00DE6036" w:rsidRDefault="00334191" w:rsidP="00565F98">
      <w:pPr>
        <w:spacing w:line="480" w:lineRule="auto"/>
        <w:ind w:left="720" w:firstLine="720"/>
        <w:rPr>
          <w:lang w:val="en-GB"/>
        </w:rPr>
      </w:pPr>
      <w:r>
        <w:rPr>
          <w:lang w:val="en-GB"/>
        </w:rPr>
        <w:t>‘I’ll get it.’</w:t>
      </w:r>
      <w:r w:rsidR="00CE7332">
        <w:rPr>
          <w:lang w:val="en-GB"/>
        </w:rPr>
        <w:t xml:space="preserve"> </w:t>
      </w:r>
      <w:r w:rsidR="00CE7332" w:rsidRPr="00E23875">
        <w:rPr>
          <w:lang w:val="en-GB"/>
        </w:rPr>
        <w:t>(</w:t>
      </w:r>
      <w:r w:rsidR="00E120FA">
        <w:rPr>
          <w:lang w:val="en-GB"/>
        </w:rPr>
        <w:t xml:space="preserve">to </w:t>
      </w:r>
      <w:r w:rsidR="00CE7332" w:rsidRPr="00E23875">
        <w:rPr>
          <w:lang w:val="en-GB"/>
        </w:rPr>
        <w:t xml:space="preserve">Marco </w:t>
      </w:r>
      <w:r w:rsidR="00E120FA">
        <w:rPr>
          <w:lang w:val="en-GB"/>
        </w:rPr>
        <w:t>2;4</w:t>
      </w:r>
      <w:r w:rsidR="00CE7332" w:rsidRPr="00E23875">
        <w:rPr>
          <w:lang w:val="en-GB"/>
        </w:rPr>
        <w:t>)</w:t>
      </w:r>
    </w:p>
    <w:p w:rsidR="00E5532D" w:rsidRDefault="00E5532D" w:rsidP="00280643">
      <w:pPr>
        <w:spacing w:line="480" w:lineRule="auto"/>
        <w:rPr>
          <w:u w:val="single"/>
          <w:lang w:val="en-GB"/>
        </w:rPr>
      </w:pPr>
    </w:p>
    <w:p w:rsidR="00E5532D" w:rsidRPr="00565F98" w:rsidRDefault="00637907" w:rsidP="00565F98">
      <w:pPr>
        <w:numPr>
          <w:ilvl w:val="0"/>
          <w:numId w:val="46"/>
        </w:numPr>
        <w:spacing w:line="480" w:lineRule="auto"/>
        <w:rPr>
          <w:u w:val="single"/>
          <w:lang w:val="en-GB"/>
        </w:rPr>
      </w:pPr>
      <w:r w:rsidRPr="00B15517">
        <w:rPr>
          <w:lang w:val="en-GB"/>
        </w:rPr>
        <w:t xml:space="preserve">l' </w:t>
      </w:r>
      <w:r w:rsidR="00C811F7">
        <w:rPr>
          <w:lang w:val="en-GB"/>
        </w:rPr>
        <w:tab/>
      </w:r>
      <w:r w:rsidR="00C811F7">
        <w:rPr>
          <w:lang w:val="en-GB"/>
        </w:rPr>
        <w:tab/>
      </w:r>
      <w:r w:rsidRPr="00C811F7">
        <w:rPr>
          <w:lang w:val="en-GB"/>
        </w:rPr>
        <w:t xml:space="preserve">ha </w:t>
      </w:r>
      <w:r w:rsidR="00C811F7">
        <w:rPr>
          <w:lang w:val="en-GB"/>
        </w:rPr>
        <w:tab/>
      </w:r>
      <w:r w:rsidR="00C811F7">
        <w:rPr>
          <w:lang w:val="en-GB"/>
        </w:rPr>
        <w:tab/>
      </w:r>
      <w:r w:rsidR="007720CD">
        <w:rPr>
          <w:lang w:val="en-GB"/>
        </w:rPr>
        <w:tab/>
      </w:r>
      <w:r w:rsidR="00C42AE0">
        <w:rPr>
          <w:lang w:val="en-GB"/>
        </w:rPr>
        <w:t>presa</w:t>
      </w:r>
      <w:r w:rsidR="00565F98">
        <w:rPr>
          <w:lang w:val="en-GB"/>
        </w:rPr>
        <w:tab/>
      </w:r>
      <w:r w:rsidR="00565F98">
        <w:rPr>
          <w:lang w:val="en-GB"/>
        </w:rPr>
        <w:tab/>
      </w:r>
      <w:r w:rsidRPr="00565F98">
        <w:rPr>
          <w:lang w:val="en-GB"/>
        </w:rPr>
        <w:t xml:space="preserve">la </w:t>
      </w:r>
      <w:r w:rsidR="007720CD" w:rsidRPr="00565F98">
        <w:rPr>
          <w:lang w:val="en-GB"/>
        </w:rPr>
        <w:tab/>
      </w:r>
      <w:r w:rsidR="00B15517">
        <w:rPr>
          <w:lang w:val="en-GB"/>
        </w:rPr>
        <w:tab/>
      </w:r>
      <w:r w:rsidRPr="00565F98">
        <w:rPr>
          <w:lang w:val="en-GB"/>
        </w:rPr>
        <w:t>Giuliana</w:t>
      </w:r>
    </w:p>
    <w:p w:rsidR="00C811F7" w:rsidRDefault="00E162FE" w:rsidP="00565F98">
      <w:pPr>
        <w:spacing w:line="480" w:lineRule="auto"/>
        <w:ind w:left="1080" w:firstLine="360"/>
        <w:rPr>
          <w:lang w:val="en-GB"/>
        </w:rPr>
      </w:pPr>
      <w:r>
        <w:rPr>
          <w:lang w:val="en-GB"/>
        </w:rPr>
        <w:t>it;ACC;</w:t>
      </w:r>
      <w:r w:rsidRPr="00F5158F">
        <w:rPr>
          <w:lang w:val="en-GB"/>
        </w:rPr>
        <w:t>SG</w:t>
      </w:r>
      <w:r w:rsidR="00C811F7">
        <w:rPr>
          <w:lang w:val="en-GB"/>
        </w:rPr>
        <w:tab/>
      </w:r>
      <w:r w:rsidR="00254F90">
        <w:rPr>
          <w:lang w:val="en-GB"/>
        </w:rPr>
        <w:t xml:space="preserve"> </w:t>
      </w:r>
      <w:r w:rsidR="00F53BB6" w:rsidRPr="00F53BB6">
        <w:rPr>
          <w:lang w:val="en-GB"/>
        </w:rPr>
        <w:t>auxiliary;3SG</w:t>
      </w:r>
      <w:r w:rsidR="00565F98">
        <w:rPr>
          <w:lang w:val="en-GB"/>
        </w:rPr>
        <w:tab/>
      </w:r>
      <w:r w:rsidR="00565F98">
        <w:rPr>
          <w:lang w:val="en-GB"/>
        </w:rPr>
        <w:tab/>
      </w:r>
      <w:r w:rsidR="00B15517">
        <w:rPr>
          <w:lang w:val="en-GB"/>
        </w:rPr>
        <w:t>take;PRF;</w:t>
      </w:r>
      <w:r w:rsidR="00871ED6">
        <w:rPr>
          <w:lang w:val="en-GB"/>
        </w:rPr>
        <w:t>F</w:t>
      </w:r>
      <w:r w:rsidR="00C42AE0">
        <w:rPr>
          <w:lang w:val="en-GB"/>
        </w:rPr>
        <w:tab/>
      </w:r>
      <w:r w:rsidR="00F53BB6" w:rsidRPr="00E23875">
        <w:rPr>
          <w:lang w:val="en-GB"/>
        </w:rPr>
        <w:t>the</w:t>
      </w:r>
      <w:r w:rsidR="001C4838">
        <w:rPr>
          <w:lang w:val="en-GB"/>
        </w:rPr>
        <w:t>;</w:t>
      </w:r>
      <w:r w:rsidR="00F53BB6">
        <w:rPr>
          <w:lang w:val="en-GB"/>
        </w:rPr>
        <w:t>F</w:t>
      </w:r>
      <w:r w:rsidR="00BF3E2D">
        <w:rPr>
          <w:lang w:val="en-GB"/>
        </w:rPr>
        <w:t>;SG</w:t>
      </w:r>
      <w:r w:rsidR="00C811F7">
        <w:rPr>
          <w:lang w:val="en-GB"/>
        </w:rPr>
        <w:t xml:space="preserve"> </w:t>
      </w:r>
      <w:r w:rsidR="007720CD">
        <w:rPr>
          <w:lang w:val="en-GB"/>
        </w:rPr>
        <w:tab/>
      </w:r>
      <w:r w:rsidR="00C811F7">
        <w:rPr>
          <w:lang w:val="en-GB"/>
        </w:rPr>
        <w:t>Giuliana</w:t>
      </w:r>
    </w:p>
    <w:p w:rsidR="00C811F7" w:rsidRDefault="00C42AE0" w:rsidP="00565F98">
      <w:pPr>
        <w:spacing w:line="480" w:lineRule="auto"/>
        <w:ind w:left="1080" w:firstLine="360"/>
        <w:rPr>
          <w:lang w:val="en-GB"/>
        </w:rPr>
      </w:pPr>
      <w:r>
        <w:rPr>
          <w:lang w:val="en-GB"/>
        </w:rPr>
        <w:t xml:space="preserve">‘Giuliana </w:t>
      </w:r>
      <w:r w:rsidR="00C811F7">
        <w:rPr>
          <w:lang w:val="en-GB"/>
        </w:rPr>
        <w:t>took it</w:t>
      </w:r>
      <w:r>
        <w:rPr>
          <w:lang w:val="en-GB"/>
        </w:rPr>
        <w:t>.’</w:t>
      </w:r>
      <w:r w:rsidR="00263243">
        <w:rPr>
          <w:lang w:val="en-GB"/>
        </w:rPr>
        <w:t xml:space="preserve"> (</w:t>
      </w:r>
      <w:r w:rsidR="00E120FA">
        <w:rPr>
          <w:lang w:val="en-GB"/>
        </w:rPr>
        <w:t xml:space="preserve">to </w:t>
      </w:r>
      <w:r w:rsidR="00263243">
        <w:rPr>
          <w:lang w:val="en-GB"/>
        </w:rPr>
        <w:t xml:space="preserve">Marco </w:t>
      </w:r>
      <w:r w:rsidR="00E120FA">
        <w:rPr>
          <w:lang w:val="en-GB"/>
        </w:rPr>
        <w:t>1;5</w:t>
      </w:r>
      <w:r w:rsidR="00263243" w:rsidRPr="00E23875">
        <w:rPr>
          <w:lang w:val="en-GB"/>
        </w:rPr>
        <w:t>)</w:t>
      </w:r>
    </w:p>
    <w:p w:rsidR="00E5532D" w:rsidRDefault="00E5532D" w:rsidP="00280643">
      <w:pPr>
        <w:spacing w:line="480" w:lineRule="auto"/>
        <w:rPr>
          <w:u w:val="single"/>
          <w:lang w:val="en-GB"/>
        </w:rPr>
      </w:pPr>
    </w:p>
    <w:p w:rsidR="00EA4A7E" w:rsidRPr="00E23875" w:rsidRDefault="006608E7" w:rsidP="00280643">
      <w:pPr>
        <w:spacing w:line="480" w:lineRule="auto"/>
        <w:rPr>
          <w:lang w:val="en-GB"/>
        </w:rPr>
      </w:pPr>
      <w:r w:rsidRPr="00E23875">
        <w:rPr>
          <w:u w:val="single"/>
          <w:lang w:val="en-GB"/>
        </w:rPr>
        <w:t>Cue validity:</w:t>
      </w:r>
      <w:r w:rsidRPr="00E23875">
        <w:rPr>
          <w:lang w:val="en-GB"/>
        </w:rPr>
        <w:t xml:space="preserve"> </w:t>
      </w:r>
      <w:r w:rsidR="00FA550D" w:rsidRPr="00E23875">
        <w:rPr>
          <w:lang w:val="en-GB"/>
        </w:rPr>
        <w:t xml:space="preserve">We found that cue validity was </w:t>
      </w:r>
      <w:r w:rsidR="00280643" w:rsidRPr="00E23875">
        <w:rPr>
          <w:lang w:val="en-GB"/>
        </w:rPr>
        <w:t xml:space="preserve"> extremely low </w:t>
      </w:r>
      <w:r w:rsidR="006B04FC">
        <w:rPr>
          <w:lang w:val="en-GB"/>
        </w:rPr>
        <w:t>for</w:t>
      </w:r>
      <w:r w:rsidR="00280643" w:rsidRPr="00E23875">
        <w:rPr>
          <w:lang w:val="en-GB"/>
        </w:rPr>
        <w:t xml:space="preserve"> all potential word order cues to the ‘a</w:t>
      </w:r>
      <w:r w:rsidR="003B1C62">
        <w:rPr>
          <w:lang w:val="en-GB"/>
        </w:rPr>
        <w:t xml:space="preserve">gent’; the highest was 15% for </w:t>
      </w:r>
      <w:r w:rsidR="00280643" w:rsidRPr="00E23875">
        <w:rPr>
          <w:lang w:val="en-GB"/>
        </w:rPr>
        <w:t xml:space="preserve">the </w:t>
      </w:r>
      <w:r w:rsidR="00280643" w:rsidRPr="003B1C62">
        <w:rPr>
          <w:smallCaps/>
          <w:lang w:val="en-GB"/>
        </w:rPr>
        <w:t>first of two arguments</w:t>
      </w:r>
      <w:r w:rsidR="00280643" w:rsidRPr="00E23875">
        <w:rPr>
          <w:lang w:val="en-GB"/>
        </w:rPr>
        <w:t xml:space="preserve">  (cf. 68% for word order </w:t>
      </w:r>
      <w:r w:rsidR="00280643" w:rsidRPr="00E23875">
        <w:rPr>
          <w:color w:val="000000"/>
          <w:lang w:val="en-GB"/>
        </w:rPr>
        <w:t>and 86%</w:t>
      </w:r>
      <w:r w:rsidR="00280643" w:rsidRPr="00E23875">
        <w:rPr>
          <w:color w:val="FF6600"/>
          <w:lang w:val="en-GB"/>
        </w:rPr>
        <w:t xml:space="preserve"> </w:t>
      </w:r>
      <w:r w:rsidR="00280643" w:rsidRPr="00E23875">
        <w:rPr>
          <w:color w:val="000000"/>
          <w:lang w:val="en-GB"/>
        </w:rPr>
        <w:t>f</w:t>
      </w:r>
      <w:r w:rsidR="00280643" w:rsidRPr="00E23875">
        <w:rPr>
          <w:lang w:val="en-GB"/>
        </w:rPr>
        <w:t xml:space="preserve">or case in German, Dittmar et al., 2008: Study 1). </w:t>
      </w:r>
      <w:r w:rsidR="00FA550D" w:rsidRPr="00E23875">
        <w:rPr>
          <w:lang w:val="en-GB"/>
        </w:rPr>
        <w:t xml:space="preserve">The validity of </w:t>
      </w:r>
      <w:r w:rsidR="00A37BEF" w:rsidRPr="003B1C62">
        <w:rPr>
          <w:smallCaps/>
          <w:lang w:val="en-GB"/>
        </w:rPr>
        <w:t>nominative case</w:t>
      </w:r>
      <w:r w:rsidR="00A37BEF">
        <w:rPr>
          <w:smallCaps/>
          <w:lang w:val="en-GB"/>
        </w:rPr>
        <w:t xml:space="preserve"> </w:t>
      </w:r>
      <w:r w:rsidR="00FA550D" w:rsidRPr="00E23875">
        <w:rPr>
          <w:lang w:val="en-GB"/>
        </w:rPr>
        <w:t xml:space="preserve">as a cue to the agent was also </w:t>
      </w:r>
      <w:r w:rsidR="00352BEC">
        <w:rPr>
          <w:lang w:val="en-GB"/>
        </w:rPr>
        <w:t xml:space="preserve">very low, only 6%, due to the preference for subject ellipsis over subject pronouns in Italian. </w:t>
      </w:r>
    </w:p>
    <w:p w:rsidR="007E116E" w:rsidRPr="00E23875" w:rsidRDefault="007E116E" w:rsidP="00280643">
      <w:pPr>
        <w:spacing w:line="480" w:lineRule="auto"/>
        <w:rPr>
          <w:i/>
          <w:lang w:val="en-GB"/>
        </w:rPr>
      </w:pPr>
    </w:p>
    <w:p w:rsidR="00280643" w:rsidRPr="00E23875" w:rsidRDefault="00280643" w:rsidP="00280643">
      <w:pPr>
        <w:spacing w:line="480" w:lineRule="auto"/>
        <w:rPr>
          <w:lang w:val="en-GB"/>
        </w:rPr>
      </w:pPr>
      <w:r w:rsidRPr="00E23875">
        <w:rPr>
          <w:i/>
          <w:lang w:val="en-GB"/>
        </w:rPr>
        <w:t>Results for cue validities for the ‘patient’:</w:t>
      </w:r>
    </w:p>
    <w:p w:rsidR="006E1CC9" w:rsidRPr="00E23875" w:rsidRDefault="00280643" w:rsidP="00280643">
      <w:pPr>
        <w:spacing w:line="480" w:lineRule="auto"/>
        <w:rPr>
          <w:lang w:val="en-GB"/>
        </w:rPr>
      </w:pPr>
      <w:r w:rsidRPr="00E23875">
        <w:rPr>
          <w:lang w:val="en-GB"/>
        </w:rPr>
        <w:t xml:space="preserve">Given the </w:t>
      </w:r>
      <w:r w:rsidR="00E83C8E">
        <w:rPr>
          <w:lang w:val="en-GB"/>
        </w:rPr>
        <w:t xml:space="preserve">very </w:t>
      </w:r>
      <w:r w:rsidRPr="00E23875">
        <w:rPr>
          <w:lang w:val="en-GB"/>
        </w:rPr>
        <w:t xml:space="preserve">low </w:t>
      </w:r>
      <w:r w:rsidR="00E83C8E">
        <w:rPr>
          <w:lang w:val="en-GB"/>
        </w:rPr>
        <w:t xml:space="preserve">availability (and hence potentially low </w:t>
      </w:r>
      <w:r w:rsidRPr="00E23875">
        <w:rPr>
          <w:lang w:val="en-GB"/>
        </w:rPr>
        <w:t>informative value</w:t>
      </w:r>
      <w:r w:rsidR="00E83C8E">
        <w:rPr>
          <w:lang w:val="en-GB"/>
        </w:rPr>
        <w:t>)</w:t>
      </w:r>
      <w:r w:rsidRPr="00E23875">
        <w:rPr>
          <w:lang w:val="en-GB"/>
        </w:rPr>
        <w:t xml:space="preserve"> of cues to the agent, our next analysis examined the relative validities of cues indicating the patient in Italian </w:t>
      </w:r>
      <w:r w:rsidR="006B04FC">
        <w:rPr>
          <w:lang w:val="en-GB"/>
        </w:rPr>
        <w:t>CDS</w:t>
      </w:r>
      <w:r w:rsidRPr="00E23875">
        <w:rPr>
          <w:lang w:val="en-GB"/>
        </w:rPr>
        <w:t xml:space="preserve">. </w:t>
      </w:r>
    </w:p>
    <w:p w:rsidR="00280643" w:rsidRDefault="006E1CC9" w:rsidP="00280643">
      <w:pPr>
        <w:spacing w:line="480" w:lineRule="auto"/>
        <w:rPr>
          <w:lang w:val="en-GB"/>
        </w:rPr>
      </w:pPr>
      <w:r w:rsidRPr="00E23875">
        <w:rPr>
          <w:u w:val="single"/>
          <w:lang w:val="en-GB"/>
        </w:rPr>
        <w:t>Word order</w:t>
      </w:r>
      <w:r w:rsidR="00497E62">
        <w:rPr>
          <w:u w:val="single"/>
          <w:lang w:val="en-GB"/>
        </w:rPr>
        <w:t>(not taking type of referring expression into account)</w:t>
      </w:r>
      <w:r w:rsidR="005A34DB" w:rsidRPr="00E23875">
        <w:rPr>
          <w:u w:val="single"/>
          <w:lang w:val="en-GB"/>
        </w:rPr>
        <w:t>:</w:t>
      </w:r>
      <w:r w:rsidR="00064818" w:rsidRPr="00E23875">
        <w:rPr>
          <w:u w:val="single"/>
          <w:lang w:val="en-GB"/>
        </w:rPr>
        <w:t xml:space="preserve"> </w:t>
      </w:r>
      <w:r w:rsidRPr="00E23875">
        <w:rPr>
          <w:lang w:val="en-GB"/>
        </w:rPr>
        <w:t xml:space="preserve">In previous Competition Model studies, the cue validity of word order has been measured without taking into account the type of referential expression. </w:t>
      </w:r>
      <w:r w:rsidR="00280643" w:rsidRPr="00E23875">
        <w:rPr>
          <w:lang w:val="en-GB"/>
        </w:rPr>
        <w:t xml:space="preserve">Figure </w:t>
      </w:r>
      <w:r w:rsidR="00DD6B0C">
        <w:rPr>
          <w:lang w:val="en-GB"/>
        </w:rPr>
        <w:t>1</w:t>
      </w:r>
      <w:r w:rsidR="00280643" w:rsidRPr="00E23875">
        <w:rPr>
          <w:lang w:val="en-GB"/>
        </w:rPr>
        <w:t xml:space="preserve"> below </w:t>
      </w:r>
      <w:r w:rsidRPr="00E23875">
        <w:rPr>
          <w:lang w:val="en-GB"/>
        </w:rPr>
        <w:t xml:space="preserve">reports this analysis, </w:t>
      </w:r>
      <w:r w:rsidR="00280643" w:rsidRPr="00E23875">
        <w:rPr>
          <w:lang w:val="en-GB"/>
        </w:rPr>
        <w:t>show</w:t>
      </w:r>
      <w:r w:rsidRPr="00E23875">
        <w:rPr>
          <w:lang w:val="en-GB"/>
        </w:rPr>
        <w:t>ing</w:t>
      </w:r>
      <w:r w:rsidR="00280643" w:rsidRPr="00E23875">
        <w:rPr>
          <w:lang w:val="en-GB"/>
        </w:rPr>
        <w:t xml:space="preserve"> the relative validity of </w:t>
      </w:r>
      <w:r w:rsidR="00280643" w:rsidRPr="002C4DAA">
        <w:rPr>
          <w:smallCaps/>
          <w:lang w:val="en-GB"/>
        </w:rPr>
        <w:t>pre-verb</w:t>
      </w:r>
      <w:r w:rsidR="006B04FC" w:rsidRPr="002C4DAA">
        <w:rPr>
          <w:smallCaps/>
          <w:lang w:val="en-GB"/>
        </w:rPr>
        <w:t>al</w:t>
      </w:r>
      <w:r w:rsidR="00280643" w:rsidRPr="00E23875">
        <w:rPr>
          <w:lang w:val="en-GB"/>
        </w:rPr>
        <w:t xml:space="preserve"> versus </w:t>
      </w:r>
      <w:r w:rsidR="00280643" w:rsidRPr="002C4DAA">
        <w:rPr>
          <w:smallCaps/>
          <w:lang w:val="en-GB"/>
        </w:rPr>
        <w:t>post-verb</w:t>
      </w:r>
      <w:r w:rsidR="006B04FC" w:rsidRPr="002C4DAA">
        <w:rPr>
          <w:smallCaps/>
          <w:lang w:val="en-GB"/>
        </w:rPr>
        <w:t>al</w:t>
      </w:r>
      <w:r w:rsidR="00280643" w:rsidRPr="00E23875">
        <w:rPr>
          <w:lang w:val="en-GB"/>
        </w:rPr>
        <w:t xml:space="preserve"> position </w:t>
      </w:r>
      <w:r w:rsidR="00685703" w:rsidRPr="00E23875">
        <w:rPr>
          <w:lang w:val="en-GB"/>
        </w:rPr>
        <w:t xml:space="preserve">as well as </w:t>
      </w:r>
      <w:r w:rsidR="00D5519D" w:rsidRPr="002C4DAA">
        <w:rPr>
          <w:smallCaps/>
          <w:lang w:val="en-GB"/>
        </w:rPr>
        <w:t xml:space="preserve">accusative </w:t>
      </w:r>
      <w:r w:rsidR="00685703" w:rsidRPr="002C4DAA">
        <w:rPr>
          <w:smallCaps/>
          <w:lang w:val="en-GB"/>
        </w:rPr>
        <w:t>case</w:t>
      </w:r>
      <w:r w:rsidR="00685703" w:rsidRPr="00E23875">
        <w:rPr>
          <w:lang w:val="en-GB"/>
        </w:rPr>
        <w:t xml:space="preserve"> </w:t>
      </w:r>
      <w:r w:rsidR="00280643" w:rsidRPr="00E23875">
        <w:rPr>
          <w:lang w:val="en-GB"/>
        </w:rPr>
        <w:t>as a cue to the patient.</w:t>
      </w:r>
      <w:r w:rsidR="00463E2F" w:rsidRPr="00E23875">
        <w:rPr>
          <w:lang w:val="en-GB"/>
        </w:rPr>
        <w:t xml:space="preserve"> To illustrate, when </w:t>
      </w:r>
      <w:r w:rsidR="003B1C62">
        <w:rPr>
          <w:lang w:val="en-GB"/>
        </w:rPr>
        <w:t xml:space="preserve">calculating the reliability of </w:t>
      </w:r>
      <w:r w:rsidR="00463E2F" w:rsidRPr="003B1C62">
        <w:rPr>
          <w:smallCaps/>
          <w:lang w:val="en-GB"/>
        </w:rPr>
        <w:t>verb+argument</w:t>
      </w:r>
      <w:r w:rsidR="00463E2F" w:rsidRPr="00E23875">
        <w:rPr>
          <w:lang w:val="en-GB"/>
        </w:rPr>
        <w:t xml:space="preserve"> </w:t>
      </w:r>
      <w:r w:rsidR="00463E2F" w:rsidRPr="00F52996">
        <w:rPr>
          <w:lang w:val="en-GB"/>
        </w:rPr>
        <w:t>(i.e. sentences in which the verb is followed directly by either a noun or pronoun or pronominal clitic)</w:t>
      </w:r>
      <w:r w:rsidR="00B16BE4">
        <w:rPr>
          <w:lang w:val="en-GB"/>
        </w:rPr>
        <w:t xml:space="preserve"> as a cue to the patient</w:t>
      </w:r>
      <w:r w:rsidR="00463E2F" w:rsidRPr="00F52996">
        <w:rPr>
          <w:lang w:val="en-GB"/>
        </w:rPr>
        <w:t xml:space="preserve">, </w:t>
      </w:r>
      <w:r w:rsidR="002C4DAA" w:rsidRPr="002C4DAA">
        <w:rPr>
          <w:smallCaps/>
          <w:lang w:val="en-GB"/>
        </w:rPr>
        <w:t>vso</w:t>
      </w:r>
      <w:r w:rsidR="00F74128" w:rsidRPr="00F74128">
        <w:rPr>
          <w:smallCaps/>
          <w:vertAlign w:val="subscript"/>
          <w:lang w:val="en-GB"/>
        </w:rPr>
        <w:t>NOUN</w:t>
      </w:r>
      <w:r w:rsidR="00463E2F" w:rsidRPr="00F52996">
        <w:rPr>
          <w:lang w:val="en-GB"/>
        </w:rPr>
        <w:t xml:space="preserve"> sentences such as </w:t>
      </w:r>
      <w:r w:rsidR="00F52996" w:rsidRPr="00F52996">
        <w:rPr>
          <w:lang w:val="en-GB"/>
        </w:rPr>
        <w:t>that in</w:t>
      </w:r>
      <w:r w:rsidR="00A37BEF">
        <w:rPr>
          <w:lang w:val="en-GB"/>
        </w:rPr>
        <w:t xml:space="preserve"> (6</w:t>
      </w:r>
      <w:r w:rsidR="00463E2F" w:rsidRPr="00F52996">
        <w:rPr>
          <w:lang w:val="en-GB"/>
        </w:rPr>
        <w:t xml:space="preserve">) </w:t>
      </w:r>
      <w:r w:rsidR="00F52996" w:rsidRPr="00F52996">
        <w:rPr>
          <w:lang w:val="en-GB"/>
        </w:rPr>
        <w:t xml:space="preserve">and </w:t>
      </w:r>
      <w:r w:rsidR="0090614B" w:rsidRPr="003B1C62">
        <w:rPr>
          <w:smallCaps/>
          <w:lang w:val="en-GB"/>
        </w:rPr>
        <w:t>o</w:t>
      </w:r>
      <w:r w:rsidR="0090614B" w:rsidRPr="00F74128">
        <w:rPr>
          <w:smallCaps/>
          <w:vertAlign w:val="subscript"/>
          <w:lang w:val="en-GB"/>
        </w:rPr>
        <w:t>pro</w:t>
      </w:r>
      <w:r w:rsidR="0090614B" w:rsidRPr="003B1C62">
        <w:rPr>
          <w:smallCaps/>
          <w:lang w:val="en-GB"/>
        </w:rPr>
        <w:t>vs</w:t>
      </w:r>
      <w:r w:rsidR="0090614B" w:rsidRPr="00F52996">
        <w:rPr>
          <w:lang w:val="en-GB"/>
        </w:rPr>
        <w:t xml:space="preserve"> </w:t>
      </w:r>
      <w:r w:rsidR="00F52996" w:rsidRPr="00F52996">
        <w:rPr>
          <w:lang w:val="en-GB"/>
        </w:rPr>
        <w:t xml:space="preserve">sentences </w:t>
      </w:r>
      <w:r w:rsidR="00A37BEF">
        <w:rPr>
          <w:lang w:val="en-GB"/>
        </w:rPr>
        <w:t>(see 12 and 13</w:t>
      </w:r>
      <w:r w:rsidR="00772958">
        <w:rPr>
          <w:lang w:val="en-GB"/>
        </w:rPr>
        <w:t xml:space="preserve">) </w:t>
      </w:r>
      <w:r w:rsidR="00463E2F" w:rsidRPr="00F52996">
        <w:rPr>
          <w:lang w:val="en-GB"/>
        </w:rPr>
        <w:t>would lower the reliability).</w:t>
      </w:r>
      <w:r w:rsidR="00463E2F" w:rsidRPr="00E23875">
        <w:rPr>
          <w:lang w:val="en-GB"/>
        </w:rPr>
        <w:t xml:space="preserve"> </w:t>
      </w:r>
    </w:p>
    <w:p w:rsidR="005C6439" w:rsidRPr="0058585C" w:rsidRDefault="005C6439" w:rsidP="005C6439">
      <w:pPr>
        <w:spacing w:line="480" w:lineRule="auto"/>
        <w:rPr>
          <w:lang w:val="en-GB"/>
        </w:rPr>
      </w:pPr>
    </w:p>
    <w:p w:rsidR="005C6439" w:rsidRPr="0058585C" w:rsidRDefault="007E116E" w:rsidP="007E116E">
      <w:pPr>
        <w:spacing w:line="480" w:lineRule="auto"/>
        <w:ind w:firstLine="720"/>
        <w:rPr>
          <w:i/>
          <w:lang w:val="en-GB"/>
        </w:rPr>
      </w:pPr>
      <w:r>
        <w:rPr>
          <w:i/>
          <w:lang w:val="en-GB"/>
        </w:rPr>
        <w:t>FIGURE 1 HERE</w:t>
      </w:r>
      <w:r w:rsidR="005C6439" w:rsidRPr="0058585C">
        <w:rPr>
          <w:i/>
          <w:lang w:val="en-GB"/>
        </w:rPr>
        <w:t xml:space="preserve">: </w:t>
      </w:r>
      <w:r w:rsidR="00497E62">
        <w:rPr>
          <w:i/>
          <w:lang w:val="en-GB"/>
        </w:rPr>
        <w:t>W</w:t>
      </w:r>
      <w:r w:rsidR="005C6439">
        <w:rPr>
          <w:i/>
          <w:lang w:val="en-GB"/>
        </w:rPr>
        <w:t>ord order and case c</w:t>
      </w:r>
      <w:r w:rsidR="005C6439" w:rsidRPr="0058585C">
        <w:rPr>
          <w:i/>
          <w:lang w:val="en-GB"/>
        </w:rPr>
        <w:t>ue validities for cues</w:t>
      </w:r>
      <w:r w:rsidR="005C6439">
        <w:rPr>
          <w:i/>
          <w:lang w:val="en-GB"/>
        </w:rPr>
        <w:t xml:space="preserve"> for the patient</w:t>
      </w:r>
      <w:r w:rsidR="00B55F10">
        <w:rPr>
          <w:i/>
          <w:lang w:val="en-GB"/>
        </w:rPr>
        <w:t xml:space="preserve"> </w:t>
      </w:r>
      <w:r w:rsidR="00497E62">
        <w:rPr>
          <w:i/>
          <w:lang w:val="en-GB"/>
        </w:rPr>
        <w:t xml:space="preserve"> (not taking type of referring expression into account)</w:t>
      </w:r>
      <w:r w:rsidR="005C6439">
        <w:rPr>
          <w:i/>
          <w:lang w:val="en-GB"/>
        </w:rPr>
        <w:t xml:space="preserve">. </w:t>
      </w:r>
    </w:p>
    <w:p w:rsidR="00280643" w:rsidRPr="00E23875" w:rsidRDefault="00280643" w:rsidP="00280643">
      <w:pPr>
        <w:spacing w:line="480" w:lineRule="auto"/>
        <w:rPr>
          <w:lang w:val="en-GB"/>
        </w:rPr>
      </w:pPr>
    </w:p>
    <w:p w:rsidR="00D42506" w:rsidRPr="00E23875" w:rsidRDefault="006E1CC9" w:rsidP="00280643">
      <w:pPr>
        <w:spacing w:line="480" w:lineRule="auto"/>
        <w:rPr>
          <w:lang w:val="en-GB"/>
        </w:rPr>
      </w:pPr>
      <w:r w:rsidRPr="00E23875">
        <w:rPr>
          <w:u w:val="single"/>
          <w:lang w:val="en-GB"/>
        </w:rPr>
        <w:lastRenderedPageBreak/>
        <w:t>Word order taking into account the type of referential expression</w:t>
      </w:r>
      <w:r w:rsidR="005A34DB" w:rsidRPr="00E23875">
        <w:rPr>
          <w:u w:val="single"/>
          <w:lang w:val="en-GB"/>
        </w:rPr>
        <w:t xml:space="preserve">: </w:t>
      </w:r>
      <w:r w:rsidR="00082EC4" w:rsidRPr="00E23875">
        <w:rPr>
          <w:lang w:val="en-GB"/>
        </w:rPr>
        <w:t xml:space="preserve">Figure </w:t>
      </w:r>
      <w:r w:rsidR="000E0ED6">
        <w:rPr>
          <w:lang w:val="en-GB"/>
        </w:rPr>
        <w:t>2</w:t>
      </w:r>
      <w:r w:rsidR="00082EC4" w:rsidRPr="00E23875">
        <w:rPr>
          <w:lang w:val="en-GB"/>
        </w:rPr>
        <w:t xml:space="preserve"> below</w:t>
      </w:r>
      <w:r w:rsidR="00BE645C" w:rsidRPr="00E23875">
        <w:rPr>
          <w:lang w:val="en-GB"/>
        </w:rPr>
        <w:t xml:space="preserve"> calculates</w:t>
      </w:r>
      <w:r w:rsidR="007C407E" w:rsidRPr="00E23875">
        <w:rPr>
          <w:lang w:val="en-GB"/>
        </w:rPr>
        <w:t xml:space="preserve"> </w:t>
      </w:r>
      <w:r w:rsidR="00BE645C" w:rsidRPr="00E23875">
        <w:rPr>
          <w:lang w:val="en-GB"/>
        </w:rPr>
        <w:t>t</w:t>
      </w:r>
      <w:r w:rsidR="00280643" w:rsidRPr="00E23875">
        <w:rPr>
          <w:lang w:val="en-GB"/>
        </w:rPr>
        <w:t xml:space="preserve">he </w:t>
      </w:r>
      <w:r w:rsidR="008A445E" w:rsidRPr="00CB1D20">
        <w:rPr>
          <w:smallCaps/>
          <w:lang w:val="en-GB"/>
        </w:rPr>
        <w:t>verb+noun</w:t>
      </w:r>
      <w:r w:rsidR="008A445E">
        <w:rPr>
          <w:lang w:val="en-GB"/>
        </w:rPr>
        <w:t xml:space="preserve"> </w:t>
      </w:r>
      <w:r w:rsidR="00280643" w:rsidRPr="00E23875">
        <w:rPr>
          <w:lang w:val="en-GB"/>
        </w:rPr>
        <w:t>cue – verb followed by a noun –</w:t>
      </w:r>
      <w:r w:rsidR="006941C7" w:rsidRPr="00E23875">
        <w:rPr>
          <w:lang w:val="en-GB"/>
        </w:rPr>
        <w:t xml:space="preserve"> </w:t>
      </w:r>
      <w:r w:rsidR="00BE645C" w:rsidRPr="00E23875">
        <w:rPr>
          <w:lang w:val="en-GB"/>
        </w:rPr>
        <w:t xml:space="preserve">which is </w:t>
      </w:r>
      <w:r w:rsidR="00D132DD" w:rsidRPr="00E23875">
        <w:rPr>
          <w:lang w:val="en-GB"/>
        </w:rPr>
        <w:t xml:space="preserve">quite a bit </w:t>
      </w:r>
      <w:r w:rsidR="00BE645C" w:rsidRPr="00E23875">
        <w:rPr>
          <w:lang w:val="en-GB"/>
        </w:rPr>
        <w:t xml:space="preserve">more reliable </w:t>
      </w:r>
      <w:r w:rsidR="007B7353">
        <w:rPr>
          <w:lang w:val="en-GB"/>
        </w:rPr>
        <w:t xml:space="preserve">than simply </w:t>
      </w:r>
      <w:r w:rsidR="00D132DD" w:rsidRPr="007B7353">
        <w:rPr>
          <w:smallCaps/>
          <w:lang w:val="en-GB"/>
        </w:rPr>
        <w:t>verb+argument</w:t>
      </w:r>
      <w:r w:rsidR="00D132DD" w:rsidRPr="00E23875">
        <w:rPr>
          <w:lang w:val="en-GB"/>
        </w:rPr>
        <w:t xml:space="preserve"> as a cue to the patient (as sentences with pronominal subjects in post-verb position as in (</w:t>
      </w:r>
      <w:r w:rsidR="00407DB0">
        <w:rPr>
          <w:lang w:val="en-GB"/>
        </w:rPr>
        <w:t>12</w:t>
      </w:r>
      <w:r w:rsidR="00D132DD" w:rsidRPr="00E23875">
        <w:rPr>
          <w:lang w:val="en-GB"/>
        </w:rPr>
        <w:t>) above</w:t>
      </w:r>
      <w:r w:rsidR="00B47979" w:rsidRPr="00E23875">
        <w:rPr>
          <w:lang w:val="en-GB"/>
        </w:rPr>
        <w:t xml:space="preserve">, </w:t>
      </w:r>
      <w:r w:rsidR="00D132DD" w:rsidRPr="00E23875">
        <w:rPr>
          <w:lang w:val="en-GB"/>
        </w:rPr>
        <w:t>are no longer considered as part of the denominator).</w:t>
      </w:r>
      <w:r w:rsidR="00B47979" w:rsidRPr="00E23875">
        <w:rPr>
          <w:lang w:val="en-GB"/>
        </w:rPr>
        <w:t xml:space="preserve"> </w:t>
      </w:r>
      <w:r w:rsidR="00E23CEA">
        <w:rPr>
          <w:lang w:val="en-GB"/>
        </w:rPr>
        <w:t xml:space="preserve">(Note that the </w:t>
      </w:r>
      <w:r w:rsidR="008A445E" w:rsidRPr="00CB1D20">
        <w:rPr>
          <w:smallCaps/>
          <w:lang w:val="en-GB"/>
        </w:rPr>
        <w:t>verb+noun</w:t>
      </w:r>
      <w:r w:rsidR="00E23CEA">
        <w:rPr>
          <w:lang w:val="en-GB"/>
        </w:rPr>
        <w:t xml:space="preserve"> bars on Figure 2 below are a subset of the </w:t>
      </w:r>
      <w:r w:rsidR="00E23CEA" w:rsidRPr="007B7353">
        <w:rPr>
          <w:smallCaps/>
          <w:lang w:val="en-GB"/>
        </w:rPr>
        <w:t>Verb+argument</w:t>
      </w:r>
      <w:r w:rsidR="00E23CEA">
        <w:rPr>
          <w:lang w:val="en-GB"/>
        </w:rPr>
        <w:t xml:space="preserve"> bars on Figure 1). </w:t>
      </w:r>
      <w:r w:rsidR="00B47979" w:rsidRPr="00E23875">
        <w:rPr>
          <w:lang w:val="en-GB"/>
        </w:rPr>
        <w:t>A similar phenomen</w:t>
      </w:r>
      <w:r w:rsidR="00C85062">
        <w:rPr>
          <w:lang w:val="en-GB"/>
        </w:rPr>
        <w:t>on</w:t>
      </w:r>
      <w:r w:rsidR="00B47979" w:rsidRPr="00E23875">
        <w:rPr>
          <w:lang w:val="en-GB"/>
        </w:rPr>
        <w:t xml:space="preserve"> is observed when comparing cue validity of </w:t>
      </w:r>
      <w:r w:rsidR="00B47979" w:rsidRPr="007B7353">
        <w:rPr>
          <w:smallCaps/>
          <w:lang w:val="en-GB"/>
        </w:rPr>
        <w:t>case-marked pronoun+</w:t>
      </w:r>
      <w:r w:rsidR="007B7353">
        <w:rPr>
          <w:smallCaps/>
          <w:lang w:val="en-GB"/>
        </w:rPr>
        <w:t>verb</w:t>
      </w:r>
      <w:r w:rsidR="00B47979" w:rsidRPr="00E23875">
        <w:rPr>
          <w:lang w:val="en-GB"/>
        </w:rPr>
        <w:t xml:space="preserve"> (Fig </w:t>
      </w:r>
      <w:r w:rsidR="000E0ED6">
        <w:rPr>
          <w:lang w:val="en-GB"/>
        </w:rPr>
        <w:t>2</w:t>
      </w:r>
      <w:r w:rsidR="007B7353">
        <w:rPr>
          <w:lang w:val="en-GB"/>
        </w:rPr>
        <w:t xml:space="preserve">) with </w:t>
      </w:r>
      <w:r w:rsidR="00B47979" w:rsidRPr="007B7353">
        <w:rPr>
          <w:smallCaps/>
          <w:lang w:val="en-GB"/>
        </w:rPr>
        <w:t>argument+</w:t>
      </w:r>
      <w:r w:rsidR="007B7353">
        <w:rPr>
          <w:smallCaps/>
          <w:lang w:val="en-GB"/>
        </w:rPr>
        <w:t>verb</w:t>
      </w:r>
      <w:r w:rsidR="00B47979" w:rsidRPr="00E23875">
        <w:rPr>
          <w:lang w:val="en-GB"/>
        </w:rPr>
        <w:t xml:space="preserve"> (Fig </w:t>
      </w:r>
      <w:r w:rsidR="000E0ED6">
        <w:rPr>
          <w:lang w:val="en-GB"/>
        </w:rPr>
        <w:t>1</w:t>
      </w:r>
      <w:r w:rsidR="00B47979" w:rsidRPr="00E23875">
        <w:rPr>
          <w:lang w:val="en-GB"/>
        </w:rPr>
        <w:t xml:space="preserve">) as cues to the patient. </w:t>
      </w:r>
      <w:r w:rsidR="00D132DD" w:rsidRPr="00E23875">
        <w:rPr>
          <w:lang w:val="en-GB"/>
        </w:rPr>
        <w:t xml:space="preserve"> </w:t>
      </w:r>
      <w:r w:rsidR="007B7353">
        <w:rPr>
          <w:lang w:val="en-GB"/>
        </w:rPr>
        <w:t xml:space="preserve">(Note that the set of </w:t>
      </w:r>
      <w:r w:rsidR="00E23CEA" w:rsidRPr="007B7353">
        <w:rPr>
          <w:smallCaps/>
          <w:lang w:val="en-GB"/>
        </w:rPr>
        <w:t>accusative-case-marked pronoun before verb</w:t>
      </w:r>
      <w:r w:rsidR="00E23CEA">
        <w:rPr>
          <w:lang w:val="en-GB"/>
        </w:rPr>
        <w:t xml:space="preserve"> bars on Figure 2 b</w:t>
      </w:r>
      <w:r w:rsidR="007B7353">
        <w:rPr>
          <w:lang w:val="en-GB"/>
        </w:rPr>
        <w:t xml:space="preserve">elow are a sub-set of both the </w:t>
      </w:r>
      <w:r w:rsidR="007B7353" w:rsidRPr="007B7353">
        <w:rPr>
          <w:smallCaps/>
          <w:lang w:val="en-GB"/>
        </w:rPr>
        <w:t>argument+</w:t>
      </w:r>
      <w:r w:rsidR="007B7353">
        <w:rPr>
          <w:smallCaps/>
          <w:lang w:val="en-GB"/>
        </w:rPr>
        <w:t>verb</w:t>
      </w:r>
      <w:r w:rsidR="007B7353">
        <w:rPr>
          <w:lang w:val="en-GB"/>
        </w:rPr>
        <w:t xml:space="preserve"> and the </w:t>
      </w:r>
      <w:r w:rsidR="00E23CEA" w:rsidRPr="007B7353">
        <w:rPr>
          <w:smallCaps/>
          <w:lang w:val="en-GB"/>
        </w:rPr>
        <w:t>accusative case</w:t>
      </w:r>
      <w:r w:rsidR="00E23CEA">
        <w:rPr>
          <w:lang w:val="en-GB"/>
        </w:rPr>
        <w:t xml:space="preserve"> bars in Figure 1). </w:t>
      </w:r>
    </w:p>
    <w:p w:rsidR="009C0693" w:rsidRPr="0058585C" w:rsidRDefault="009C0693" w:rsidP="009C0693">
      <w:pPr>
        <w:spacing w:line="480" w:lineRule="auto"/>
        <w:rPr>
          <w:lang w:val="en-GB"/>
        </w:rPr>
      </w:pPr>
    </w:p>
    <w:p w:rsidR="009C0693" w:rsidRPr="0058585C" w:rsidRDefault="007E116E" w:rsidP="007E116E">
      <w:pPr>
        <w:spacing w:line="480" w:lineRule="auto"/>
        <w:ind w:firstLine="720"/>
        <w:rPr>
          <w:i/>
          <w:lang w:val="en-GB"/>
        </w:rPr>
      </w:pPr>
      <w:r>
        <w:rPr>
          <w:i/>
          <w:lang w:val="en-GB"/>
        </w:rPr>
        <w:t xml:space="preserve">FIGURE 2 HERE: </w:t>
      </w:r>
      <w:r w:rsidR="009C0693">
        <w:rPr>
          <w:i/>
          <w:lang w:val="en-GB"/>
        </w:rPr>
        <w:t>Slot and frame type c</w:t>
      </w:r>
      <w:r w:rsidR="009C0693" w:rsidRPr="0058585C">
        <w:rPr>
          <w:i/>
          <w:lang w:val="en-GB"/>
        </w:rPr>
        <w:t>ue validities</w:t>
      </w:r>
      <w:r w:rsidR="009C0693">
        <w:rPr>
          <w:i/>
          <w:lang w:val="en-GB"/>
        </w:rPr>
        <w:t>.</w:t>
      </w:r>
    </w:p>
    <w:p w:rsidR="009C0693" w:rsidRDefault="009C0693" w:rsidP="009C0693">
      <w:pPr>
        <w:spacing w:line="480" w:lineRule="auto"/>
        <w:rPr>
          <w:lang w:val="en-GB"/>
        </w:rPr>
      </w:pPr>
    </w:p>
    <w:p w:rsidR="00280643" w:rsidRPr="00E23875" w:rsidRDefault="002A5708" w:rsidP="00280643">
      <w:pPr>
        <w:spacing w:line="480" w:lineRule="auto"/>
        <w:rPr>
          <w:lang w:val="en-GB"/>
        </w:rPr>
      </w:pPr>
      <w:r>
        <w:rPr>
          <w:i/>
          <w:lang w:val="en-GB"/>
        </w:rPr>
        <w:t>Discussion</w:t>
      </w:r>
    </w:p>
    <w:p w:rsidR="00B85783" w:rsidRDefault="008C51FB" w:rsidP="00280643">
      <w:pPr>
        <w:spacing w:line="480" w:lineRule="auto"/>
        <w:rPr>
          <w:lang w:val="en-GB"/>
        </w:rPr>
      </w:pPr>
      <w:r>
        <w:rPr>
          <w:lang w:val="en-GB"/>
        </w:rPr>
        <w:t>O</w:t>
      </w:r>
      <w:r w:rsidR="00280643" w:rsidRPr="00E23875">
        <w:rPr>
          <w:lang w:val="en-GB"/>
        </w:rPr>
        <w:t xml:space="preserve">ur corpus analyses reveal a high degree of regularity in terms of how word order marks grammatical and semantic roles in transitive sentences in </w:t>
      </w:r>
      <w:r w:rsidR="006B04FC">
        <w:rPr>
          <w:lang w:val="en-GB"/>
        </w:rPr>
        <w:t>Italian CDS</w:t>
      </w:r>
      <w:r w:rsidR="00280643" w:rsidRPr="00E23875">
        <w:rPr>
          <w:lang w:val="en-GB"/>
        </w:rPr>
        <w:t xml:space="preserve">. </w:t>
      </w:r>
      <w:r>
        <w:rPr>
          <w:lang w:val="en-GB"/>
        </w:rPr>
        <w:t xml:space="preserve">The cue reliability of </w:t>
      </w:r>
      <w:r w:rsidR="008A445E" w:rsidRPr="00CB1D20">
        <w:rPr>
          <w:smallCaps/>
          <w:lang w:val="en-GB"/>
        </w:rPr>
        <w:t>verb+noun</w:t>
      </w:r>
      <w:r w:rsidR="008A445E">
        <w:rPr>
          <w:lang w:val="en-GB"/>
        </w:rPr>
        <w:t xml:space="preserve"> </w:t>
      </w:r>
      <w:r>
        <w:rPr>
          <w:lang w:val="en-GB"/>
        </w:rPr>
        <w:t xml:space="preserve">as a cue to the patient is 97% and the cue reliability of </w:t>
      </w:r>
      <w:r w:rsidRPr="008A445E">
        <w:rPr>
          <w:smallCaps/>
          <w:lang w:val="en-GB"/>
        </w:rPr>
        <w:t>noun+verb</w:t>
      </w:r>
      <w:r>
        <w:rPr>
          <w:lang w:val="en-GB"/>
        </w:rPr>
        <w:t xml:space="preserve"> as a cue to the agent is 83%. This explains why Italian adults almost invariability interpret NVN as SVO when </w:t>
      </w:r>
      <w:r w:rsidRPr="00CB1D20">
        <w:rPr>
          <w:smallCaps/>
          <w:lang w:val="en-GB"/>
        </w:rPr>
        <w:t>animacy</w:t>
      </w:r>
      <w:r>
        <w:rPr>
          <w:lang w:val="en-GB"/>
        </w:rPr>
        <w:t xml:space="preserve"> and </w:t>
      </w:r>
      <w:r w:rsidRPr="00CB1D20">
        <w:rPr>
          <w:smallCaps/>
          <w:lang w:val="en-GB"/>
        </w:rPr>
        <w:t>subject-verb agreement</w:t>
      </w:r>
      <w:r>
        <w:rPr>
          <w:lang w:val="en-GB"/>
        </w:rPr>
        <w:t xml:space="preserve"> are neutralised</w:t>
      </w:r>
      <w:r w:rsidR="0015015A">
        <w:rPr>
          <w:lang w:val="en-GB"/>
        </w:rPr>
        <w:t xml:space="preserve"> (e.g. Bates et al., 1984)</w:t>
      </w:r>
      <w:r>
        <w:rPr>
          <w:lang w:val="en-GB"/>
        </w:rPr>
        <w:t xml:space="preserve">. </w:t>
      </w:r>
      <w:r w:rsidR="00407776">
        <w:rPr>
          <w:lang w:val="en-GB"/>
        </w:rPr>
        <w:t>A key feature of Italian CD</w:t>
      </w:r>
      <w:r w:rsidR="006B04FC">
        <w:rPr>
          <w:lang w:val="en-GB"/>
        </w:rPr>
        <w:t>S</w:t>
      </w:r>
      <w:r w:rsidR="00407776">
        <w:rPr>
          <w:lang w:val="en-GB"/>
        </w:rPr>
        <w:t xml:space="preserve"> is the high degree of subject ellipsis. Thus, the availability (and hence validity) of word order cues to the agent is very low which leads to the prediction that Italian children should comprehend SVO later than their English- or German-speaking counterparts. </w:t>
      </w:r>
      <w:r w:rsidR="00A47536">
        <w:rPr>
          <w:lang w:val="en-GB"/>
        </w:rPr>
        <w:t xml:space="preserve">However, following the findings of Sokolov (1988), one might predict that the reliability of cues to the agent would play an important role in sentence comprehension </w:t>
      </w:r>
      <w:r w:rsidR="00B85783">
        <w:rPr>
          <w:lang w:val="en-GB"/>
        </w:rPr>
        <w:t xml:space="preserve">later on in child development. </w:t>
      </w:r>
    </w:p>
    <w:p w:rsidR="00280643" w:rsidRPr="00E23875" w:rsidRDefault="00B85783" w:rsidP="00B85783">
      <w:pPr>
        <w:spacing w:line="480" w:lineRule="auto"/>
        <w:ind w:firstLine="360"/>
        <w:rPr>
          <w:lang w:val="en-GB"/>
        </w:rPr>
      </w:pPr>
      <w:r>
        <w:rPr>
          <w:lang w:val="en-GB"/>
        </w:rPr>
        <w:t>In terms of cues to the patient, o</w:t>
      </w:r>
      <w:r w:rsidR="00746FD0">
        <w:rPr>
          <w:lang w:val="en-GB"/>
        </w:rPr>
        <w:t xml:space="preserve">ur analyses </w:t>
      </w:r>
      <w:r>
        <w:rPr>
          <w:lang w:val="en-GB"/>
        </w:rPr>
        <w:t xml:space="preserve">for </w:t>
      </w:r>
      <w:r w:rsidR="00746FD0">
        <w:rPr>
          <w:lang w:val="en-GB"/>
        </w:rPr>
        <w:t xml:space="preserve">cue validities for the patient do not result in any clear predictions pertaining to word order or case cues, basically because the </w:t>
      </w:r>
      <w:r w:rsidR="00CB1D20" w:rsidRPr="00CB1D20">
        <w:rPr>
          <w:smallCaps/>
          <w:lang w:val="en-GB"/>
        </w:rPr>
        <w:t>o</w:t>
      </w:r>
      <w:r w:rsidR="00CB1D20" w:rsidRPr="00F74128">
        <w:rPr>
          <w:smallCaps/>
          <w:vertAlign w:val="subscript"/>
          <w:lang w:val="en-GB"/>
        </w:rPr>
        <w:t>pro</w:t>
      </w:r>
      <w:r w:rsidR="00CB1D20" w:rsidRPr="00CB1D20">
        <w:rPr>
          <w:smallCaps/>
          <w:lang w:val="en-GB"/>
        </w:rPr>
        <w:t>v</w:t>
      </w:r>
      <w:r w:rsidR="00CB1D20">
        <w:rPr>
          <w:lang w:val="en-GB"/>
        </w:rPr>
        <w:t xml:space="preserve"> </w:t>
      </w:r>
      <w:r w:rsidR="00746FD0">
        <w:rPr>
          <w:lang w:val="en-GB"/>
        </w:rPr>
        <w:t xml:space="preserve">and </w:t>
      </w:r>
      <w:r w:rsidR="00CB1D20" w:rsidRPr="00CB1D20">
        <w:rPr>
          <w:smallCaps/>
          <w:lang w:val="en-GB"/>
        </w:rPr>
        <w:t>vo</w:t>
      </w:r>
      <w:r w:rsidR="00CB1D20" w:rsidRPr="00F74128">
        <w:rPr>
          <w:smallCaps/>
          <w:vertAlign w:val="subscript"/>
          <w:lang w:val="en-GB"/>
        </w:rPr>
        <w:t>noun</w:t>
      </w:r>
      <w:r w:rsidR="00CB1D20">
        <w:rPr>
          <w:lang w:val="en-GB"/>
        </w:rPr>
        <w:t xml:space="preserve"> </w:t>
      </w:r>
      <w:r w:rsidR="00746FD0">
        <w:rPr>
          <w:lang w:val="en-GB"/>
        </w:rPr>
        <w:t xml:space="preserve">frames </w:t>
      </w:r>
      <w:r w:rsidR="00746FD0">
        <w:rPr>
          <w:lang w:val="en-GB"/>
        </w:rPr>
        <w:lastRenderedPageBreak/>
        <w:t xml:space="preserve">occur with approximately equal frequency in </w:t>
      </w:r>
      <w:r w:rsidR="00632C00">
        <w:rPr>
          <w:lang w:val="en-GB"/>
        </w:rPr>
        <w:t xml:space="preserve">the input. </w:t>
      </w:r>
      <w:r w:rsidR="00EF34B1">
        <w:rPr>
          <w:lang w:val="en-GB"/>
        </w:rPr>
        <w:t xml:space="preserve">The reliability of the </w:t>
      </w:r>
      <w:r w:rsidR="00EF34B1" w:rsidRPr="008A445E">
        <w:rPr>
          <w:smallCaps/>
          <w:lang w:val="en-GB"/>
        </w:rPr>
        <w:t xml:space="preserve">accusative case </w:t>
      </w:r>
      <w:r w:rsidR="00EF34B1" w:rsidRPr="00390877">
        <w:rPr>
          <w:lang w:val="en-GB"/>
        </w:rPr>
        <w:t>cue</w:t>
      </w:r>
      <w:r w:rsidR="00EF34B1">
        <w:rPr>
          <w:lang w:val="en-GB"/>
        </w:rPr>
        <w:t xml:space="preserve"> to the patient is s</w:t>
      </w:r>
      <w:r w:rsidR="00315392">
        <w:rPr>
          <w:lang w:val="en-GB"/>
        </w:rPr>
        <w:t xml:space="preserve">lightly higher than that of the </w:t>
      </w:r>
      <w:r w:rsidR="00315392" w:rsidRPr="00CB1D20">
        <w:rPr>
          <w:smallCaps/>
          <w:lang w:val="en-GB"/>
        </w:rPr>
        <w:t>verb+noun</w:t>
      </w:r>
      <w:r w:rsidR="00490DF0">
        <w:rPr>
          <w:lang w:val="en-GB"/>
        </w:rPr>
        <w:t xml:space="preserve"> </w:t>
      </w:r>
      <w:r w:rsidR="00EF34B1">
        <w:rPr>
          <w:lang w:val="en-GB"/>
        </w:rPr>
        <w:t xml:space="preserve">word order cue to the patient. </w:t>
      </w:r>
      <w:r w:rsidR="00777D80">
        <w:rPr>
          <w:lang w:val="en-GB"/>
        </w:rPr>
        <w:t xml:space="preserve">An additional relevant finding was that the form of the accusative pronoun was that of the third person singular more than 80% of the time. Thus, this particular case cue is likely to be an easily learnable one. </w:t>
      </w:r>
      <w:r w:rsidR="00280643" w:rsidRPr="00E23875">
        <w:rPr>
          <w:lang w:val="en-GB"/>
        </w:rPr>
        <w:t>This brings us to our investigation of how patterns of choice in Italian sentence comprehension chan</w:t>
      </w:r>
      <w:r w:rsidR="00BB3BF2" w:rsidRPr="00E23875">
        <w:rPr>
          <w:lang w:val="en-GB"/>
        </w:rPr>
        <w:t>g</w:t>
      </w:r>
      <w:r w:rsidR="00280643" w:rsidRPr="00E23875">
        <w:rPr>
          <w:lang w:val="en-GB"/>
        </w:rPr>
        <w:t>e during the pre-school years.</w:t>
      </w:r>
    </w:p>
    <w:p w:rsidR="00364C34" w:rsidRPr="00E23875" w:rsidRDefault="00364C34" w:rsidP="00280643">
      <w:pPr>
        <w:spacing w:line="480" w:lineRule="auto"/>
        <w:rPr>
          <w:i/>
          <w:lang w:val="en-GB"/>
        </w:rPr>
      </w:pPr>
    </w:p>
    <w:p w:rsidR="00280643" w:rsidRPr="003165CC" w:rsidRDefault="00A40A05" w:rsidP="00A45F83">
      <w:pPr>
        <w:spacing w:line="480" w:lineRule="auto"/>
        <w:rPr>
          <w:lang w:val="en-GB"/>
        </w:rPr>
      </w:pPr>
      <w:r w:rsidRPr="003165CC">
        <w:rPr>
          <w:lang w:val="en-GB"/>
        </w:rPr>
        <w:t>STUDY 2</w:t>
      </w:r>
    </w:p>
    <w:p w:rsidR="00280643" w:rsidRPr="00E23875" w:rsidRDefault="001F5EAD" w:rsidP="00280643">
      <w:pPr>
        <w:spacing w:line="480" w:lineRule="auto"/>
        <w:ind w:firstLine="357"/>
        <w:rPr>
          <w:lang w:val="en-GB"/>
        </w:rPr>
      </w:pPr>
      <w:r>
        <w:rPr>
          <w:lang w:val="en-GB"/>
        </w:rPr>
        <w:t>Children were tested on</w:t>
      </w:r>
      <w:r w:rsidR="00280643" w:rsidRPr="00E23875">
        <w:rPr>
          <w:lang w:val="en-GB"/>
        </w:rPr>
        <w:t xml:space="preserve"> the three most frequent word orders </w:t>
      </w:r>
      <w:r w:rsidR="009B2758">
        <w:rPr>
          <w:lang w:val="en-GB"/>
        </w:rPr>
        <w:t xml:space="preserve">found </w:t>
      </w:r>
      <w:r w:rsidR="00280643" w:rsidRPr="00E23875">
        <w:rPr>
          <w:lang w:val="en-GB"/>
        </w:rPr>
        <w:t xml:space="preserve">in </w:t>
      </w:r>
      <w:r w:rsidR="009B2758">
        <w:rPr>
          <w:lang w:val="en-GB"/>
        </w:rPr>
        <w:t xml:space="preserve">declarative transitives with overt subjects </w:t>
      </w:r>
      <w:r w:rsidR="00280643" w:rsidRPr="00E23875">
        <w:rPr>
          <w:lang w:val="en-GB"/>
        </w:rPr>
        <w:t>Italian CDS</w:t>
      </w:r>
      <w:r w:rsidR="00D4588B">
        <w:rPr>
          <w:lang w:val="en-GB"/>
        </w:rPr>
        <w:t xml:space="preserve">, namely </w:t>
      </w:r>
      <w:r w:rsidR="00F66C8A" w:rsidRPr="00F66C8A">
        <w:rPr>
          <w:smallCaps/>
          <w:lang w:val="en-GB"/>
        </w:rPr>
        <w:t>svo</w:t>
      </w:r>
      <w:r w:rsidR="00F66C8A" w:rsidRPr="00F74128">
        <w:rPr>
          <w:smallCaps/>
          <w:vertAlign w:val="subscript"/>
          <w:lang w:val="en-GB"/>
        </w:rPr>
        <w:t>noun</w:t>
      </w:r>
      <w:r w:rsidR="00D4588B">
        <w:rPr>
          <w:lang w:val="en-GB"/>
        </w:rPr>
        <w:t xml:space="preserve">, </w:t>
      </w:r>
      <w:r w:rsidR="003E7EAA" w:rsidRPr="00CB1D20">
        <w:rPr>
          <w:smallCaps/>
          <w:lang w:val="en-GB"/>
        </w:rPr>
        <w:t>so</w:t>
      </w:r>
      <w:r w:rsidR="003E7EAA" w:rsidRPr="00F74128">
        <w:rPr>
          <w:smallCaps/>
          <w:vertAlign w:val="subscript"/>
          <w:lang w:val="en-GB"/>
        </w:rPr>
        <w:t>pro</w:t>
      </w:r>
      <w:r w:rsidR="003E7EAA" w:rsidRPr="00CB1D20">
        <w:rPr>
          <w:smallCaps/>
          <w:lang w:val="en-GB"/>
        </w:rPr>
        <w:t>v</w:t>
      </w:r>
      <w:r w:rsidR="003E7EAA">
        <w:rPr>
          <w:lang w:val="en-GB"/>
        </w:rPr>
        <w:t xml:space="preserve"> </w:t>
      </w:r>
      <w:r w:rsidR="00D4588B">
        <w:rPr>
          <w:lang w:val="en-GB"/>
        </w:rPr>
        <w:t xml:space="preserve">and </w:t>
      </w:r>
      <w:r w:rsidR="0090614B" w:rsidRPr="00CB1D20">
        <w:rPr>
          <w:smallCaps/>
          <w:lang w:val="en-GB"/>
        </w:rPr>
        <w:t>o</w:t>
      </w:r>
      <w:r w:rsidR="0090614B" w:rsidRPr="00F74128">
        <w:rPr>
          <w:smallCaps/>
          <w:vertAlign w:val="subscript"/>
          <w:lang w:val="en-GB"/>
        </w:rPr>
        <w:t>pro</w:t>
      </w:r>
      <w:r w:rsidR="0090614B" w:rsidRPr="00CB1D20">
        <w:rPr>
          <w:smallCaps/>
          <w:lang w:val="en-GB"/>
        </w:rPr>
        <w:t>vs</w:t>
      </w:r>
      <w:r w:rsidR="0090614B">
        <w:rPr>
          <w:lang w:val="en-GB"/>
        </w:rPr>
        <w:t xml:space="preserve"> </w:t>
      </w:r>
      <w:r w:rsidR="0055795C">
        <w:rPr>
          <w:lang w:val="en-GB"/>
        </w:rPr>
        <w:t>(see (2), (3) and (4</w:t>
      </w:r>
      <w:r w:rsidR="00D4588B">
        <w:rPr>
          <w:lang w:val="en-GB"/>
        </w:rPr>
        <w:t>))</w:t>
      </w:r>
      <w:r w:rsidR="00F97FA9">
        <w:rPr>
          <w:lang w:val="en-GB"/>
        </w:rPr>
        <w:t>.</w:t>
      </w:r>
    </w:p>
    <w:p w:rsidR="00280643" w:rsidRPr="00E23875" w:rsidDel="00D70621" w:rsidRDefault="008C0341" w:rsidP="00280643">
      <w:pPr>
        <w:spacing w:line="480" w:lineRule="auto"/>
        <w:rPr>
          <w:i/>
          <w:lang w:val="en-GB"/>
        </w:rPr>
      </w:pPr>
      <w:r>
        <w:rPr>
          <w:lang w:val="en-GB"/>
        </w:rPr>
        <w:t>T</w:t>
      </w:r>
      <w:r w:rsidR="00280643" w:rsidRPr="00E23875">
        <w:rPr>
          <w:lang w:val="en-GB"/>
        </w:rPr>
        <w:t xml:space="preserve">he cues of </w:t>
      </w:r>
      <w:r w:rsidR="00280643" w:rsidRPr="00CB1D20">
        <w:rPr>
          <w:smallCaps/>
          <w:lang w:val="en-GB"/>
        </w:rPr>
        <w:t>animacy</w:t>
      </w:r>
      <w:r w:rsidR="00280643" w:rsidRPr="00E23875">
        <w:rPr>
          <w:lang w:val="en-GB"/>
        </w:rPr>
        <w:t xml:space="preserve">, </w:t>
      </w:r>
      <w:r>
        <w:rPr>
          <w:lang w:val="en-GB"/>
        </w:rPr>
        <w:t xml:space="preserve">grammatical </w:t>
      </w:r>
      <w:r w:rsidRPr="00CB1D20">
        <w:rPr>
          <w:smallCaps/>
          <w:lang w:val="en-GB"/>
        </w:rPr>
        <w:t>gender</w:t>
      </w:r>
      <w:r>
        <w:rPr>
          <w:lang w:val="en-GB"/>
        </w:rPr>
        <w:t xml:space="preserve">, </w:t>
      </w:r>
      <w:r w:rsidR="00280643" w:rsidRPr="00E23875">
        <w:rPr>
          <w:lang w:val="en-GB"/>
        </w:rPr>
        <w:t xml:space="preserve">verbal </w:t>
      </w:r>
      <w:r w:rsidR="00280643" w:rsidRPr="00CB1D20">
        <w:rPr>
          <w:smallCaps/>
          <w:lang w:val="en-GB"/>
        </w:rPr>
        <w:t>agreement</w:t>
      </w:r>
      <w:r w:rsidR="00280643" w:rsidRPr="00E23875">
        <w:rPr>
          <w:lang w:val="en-GB"/>
        </w:rPr>
        <w:t xml:space="preserve"> and verb familiarity </w:t>
      </w:r>
      <w:r>
        <w:rPr>
          <w:lang w:val="en-GB"/>
        </w:rPr>
        <w:t>w</w:t>
      </w:r>
      <w:r w:rsidRPr="00E23875">
        <w:rPr>
          <w:lang w:val="en-GB"/>
        </w:rPr>
        <w:t>e</w:t>
      </w:r>
      <w:r>
        <w:rPr>
          <w:lang w:val="en-GB"/>
        </w:rPr>
        <w:t>re</w:t>
      </w:r>
      <w:r w:rsidRPr="00E23875">
        <w:rPr>
          <w:lang w:val="en-GB"/>
        </w:rPr>
        <w:t xml:space="preserve"> </w:t>
      </w:r>
      <w:r>
        <w:rPr>
          <w:lang w:val="en-GB"/>
        </w:rPr>
        <w:t>neutralised in our task</w:t>
      </w:r>
      <w:r w:rsidR="00280643" w:rsidRPr="00E23875">
        <w:rPr>
          <w:lang w:val="en-GB"/>
        </w:rPr>
        <w:t xml:space="preserve">. </w:t>
      </w:r>
      <w:r w:rsidR="000E2500">
        <w:rPr>
          <w:lang w:val="en-GB"/>
        </w:rPr>
        <w:t>This</w:t>
      </w:r>
      <w:r w:rsidR="00280643" w:rsidRPr="00E23875">
        <w:rPr>
          <w:lang w:val="en-GB"/>
        </w:rPr>
        <w:t xml:space="preserve"> allowed us an unprecedented insight into the extent to which Italian-speaking children rely on local case morphology and syntax in the comprehension of causal action events. </w:t>
      </w:r>
    </w:p>
    <w:p w:rsidR="001A383A" w:rsidRDefault="00280643" w:rsidP="00280643">
      <w:pPr>
        <w:spacing w:line="480" w:lineRule="auto"/>
        <w:rPr>
          <w:lang w:val="en-GB"/>
        </w:rPr>
      </w:pPr>
      <w:r w:rsidRPr="00E23875">
        <w:rPr>
          <w:lang w:val="en-GB"/>
        </w:rPr>
        <w:tab/>
      </w:r>
      <w:r w:rsidR="001A383A">
        <w:rPr>
          <w:lang w:val="en-GB"/>
        </w:rPr>
        <w:t xml:space="preserve">We investigated the </w:t>
      </w:r>
      <w:r w:rsidR="00811C31">
        <w:rPr>
          <w:lang w:val="en-GB"/>
        </w:rPr>
        <w:t>five</w:t>
      </w:r>
      <w:r w:rsidR="001A383A">
        <w:rPr>
          <w:lang w:val="en-GB"/>
        </w:rPr>
        <w:t xml:space="preserve"> hypothesis outlined</w:t>
      </w:r>
      <w:r w:rsidR="00811C31">
        <w:rPr>
          <w:lang w:val="en-GB"/>
        </w:rPr>
        <w:t xml:space="preserve"> above. To recap their predictions were</w:t>
      </w:r>
      <w:r w:rsidR="001A383A">
        <w:rPr>
          <w:lang w:val="en-GB"/>
        </w:rPr>
        <w:t>:</w:t>
      </w:r>
    </w:p>
    <w:p w:rsidR="00811C31" w:rsidRDefault="00811C31" w:rsidP="00280643">
      <w:pPr>
        <w:spacing w:line="480" w:lineRule="auto"/>
        <w:rPr>
          <w:lang w:val="en-GB"/>
        </w:rPr>
      </w:pPr>
      <w:r w:rsidRPr="00390877">
        <w:rPr>
          <w:b/>
          <w:lang w:val="en-GB"/>
        </w:rPr>
        <w:t>H1; Mappability</w:t>
      </w:r>
      <w:r>
        <w:rPr>
          <w:lang w:val="en-GB"/>
        </w:rPr>
        <w:t xml:space="preserve">: </w:t>
      </w:r>
      <w:r w:rsidR="00390877">
        <w:rPr>
          <w:lang w:val="en-GB"/>
        </w:rPr>
        <w:t xml:space="preserve">the </w:t>
      </w:r>
      <w:r w:rsidR="0055795C" w:rsidRPr="00F66C8A">
        <w:rPr>
          <w:smallCaps/>
          <w:lang w:val="en-GB"/>
        </w:rPr>
        <w:t>svo</w:t>
      </w:r>
      <w:r w:rsidR="0055795C" w:rsidRPr="00F74128">
        <w:rPr>
          <w:smallCaps/>
          <w:vertAlign w:val="subscript"/>
          <w:lang w:val="en-GB"/>
        </w:rPr>
        <w:t>noun</w:t>
      </w:r>
      <w:r w:rsidR="00390877">
        <w:rPr>
          <w:lang w:val="en-GB"/>
        </w:rPr>
        <w:t xml:space="preserve"> frame (which has two full NPs) will be comprehended / acquired more easily than either of the frames with a pronominal object (the </w:t>
      </w:r>
      <w:r w:rsidR="003E7EAA" w:rsidRPr="00CB1D20">
        <w:rPr>
          <w:smallCaps/>
          <w:lang w:val="en-GB"/>
        </w:rPr>
        <w:t>so</w:t>
      </w:r>
      <w:r w:rsidR="003E7EAA" w:rsidRPr="00F74128">
        <w:rPr>
          <w:smallCaps/>
          <w:vertAlign w:val="subscript"/>
          <w:lang w:val="en-GB"/>
        </w:rPr>
        <w:t>pro</w:t>
      </w:r>
      <w:r w:rsidR="003E7EAA" w:rsidRPr="00CB1D20">
        <w:rPr>
          <w:smallCaps/>
          <w:lang w:val="en-GB"/>
        </w:rPr>
        <w:t>v</w:t>
      </w:r>
      <w:r w:rsidR="00390877">
        <w:rPr>
          <w:lang w:val="en-GB"/>
        </w:rPr>
        <w:t xml:space="preserve"> and the </w:t>
      </w:r>
      <w:r w:rsidR="0090614B" w:rsidRPr="00CB1D20">
        <w:rPr>
          <w:smallCaps/>
          <w:lang w:val="en-GB"/>
        </w:rPr>
        <w:t>o</w:t>
      </w:r>
      <w:r w:rsidR="0090614B" w:rsidRPr="00F74128">
        <w:rPr>
          <w:smallCaps/>
          <w:vertAlign w:val="subscript"/>
          <w:lang w:val="en-GB"/>
        </w:rPr>
        <w:t>pro</w:t>
      </w:r>
      <w:r w:rsidR="0090614B" w:rsidRPr="00CB1D20">
        <w:rPr>
          <w:smallCaps/>
          <w:lang w:val="en-GB"/>
        </w:rPr>
        <w:t>vs</w:t>
      </w:r>
      <w:r w:rsidR="00390877">
        <w:rPr>
          <w:lang w:val="en-GB"/>
        </w:rPr>
        <w:t xml:space="preserve"> frames).</w:t>
      </w:r>
    </w:p>
    <w:p w:rsidR="00811C31" w:rsidRDefault="00811C31" w:rsidP="00280643">
      <w:pPr>
        <w:spacing w:line="480" w:lineRule="auto"/>
        <w:rPr>
          <w:lang w:val="en-GB"/>
        </w:rPr>
      </w:pPr>
      <w:r w:rsidRPr="00390877">
        <w:rPr>
          <w:b/>
          <w:lang w:val="en-GB"/>
        </w:rPr>
        <w:t>H2: Information-structure:</w:t>
      </w:r>
      <w:r>
        <w:rPr>
          <w:lang w:val="en-GB"/>
        </w:rPr>
        <w:t xml:space="preserve"> </w:t>
      </w:r>
      <w:r w:rsidR="00390877">
        <w:rPr>
          <w:lang w:val="en-GB"/>
        </w:rPr>
        <w:t xml:space="preserve">the </w:t>
      </w:r>
      <w:r w:rsidR="0090614B" w:rsidRPr="00CB1D20">
        <w:rPr>
          <w:smallCaps/>
          <w:lang w:val="en-GB"/>
        </w:rPr>
        <w:t>o</w:t>
      </w:r>
      <w:r w:rsidR="0090614B" w:rsidRPr="00F74128">
        <w:rPr>
          <w:smallCaps/>
          <w:vertAlign w:val="subscript"/>
          <w:lang w:val="en-GB"/>
        </w:rPr>
        <w:t>pro</w:t>
      </w:r>
      <w:r w:rsidR="0090614B" w:rsidRPr="00CB1D20">
        <w:rPr>
          <w:smallCaps/>
          <w:lang w:val="en-GB"/>
        </w:rPr>
        <w:t>vs</w:t>
      </w:r>
      <w:r w:rsidR="0090614B">
        <w:rPr>
          <w:lang w:val="en-GB"/>
        </w:rPr>
        <w:t xml:space="preserve"> </w:t>
      </w:r>
      <w:r w:rsidR="00390877">
        <w:rPr>
          <w:lang w:val="en-GB"/>
        </w:rPr>
        <w:t>will be comprehended more easily than the</w:t>
      </w:r>
      <w:r>
        <w:rPr>
          <w:lang w:val="en-GB"/>
        </w:rPr>
        <w:t xml:space="preserve"> </w:t>
      </w:r>
      <w:r w:rsidR="003E7EAA" w:rsidRPr="00CB1D20">
        <w:rPr>
          <w:smallCaps/>
          <w:lang w:val="en-GB"/>
        </w:rPr>
        <w:t>so</w:t>
      </w:r>
      <w:r w:rsidR="003E7EAA" w:rsidRPr="00F74128">
        <w:rPr>
          <w:smallCaps/>
          <w:vertAlign w:val="subscript"/>
          <w:lang w:val="en-GB"/>
        </w:rPr>
        <w:t>pro</w:t>
      </w:r>
      <w:r w:rsidR="003E7EAA" w:rsidRPr="00CB1D20">
        <w:rPr>
          <w:smallCaps/>
          <w:lang w:val="en-GB"/>
        </w:rPr>
        <w:t>v</w:t>
      </w:r>
      <w:r w:rsidR="00390877">
        <w:rPr>
          <w:smallCaps/>
          <w:lang w:val="en-GB"/>
        </w:rPr>
        <w:t xml:space="preserve"> </w:t>
      </w:r>
      <w:r w:rsidR="00390877" w:rsidRPr="00390877">
        <w:rPr>
          <w:lang w:val="en-GB"/>
        </w:rPr>
        <w:t>frame</w:t>
      </w:r>
      <w:r w:rsidR="00390877">
        <w:rPr>
          <w:smallCaps/>
          <w:lang w:val="en-GB"/>
        </w:rPr>
        <w:t>.</w:t>
      </w:r>
    </w:p>
    <w:p w:rsidR="00811C31" w:rsidRDefault="00811C31" w:rsidP="00280643">
      <w:pPr>
        <w:spacing w:line="480" w:lineRule="auto"/>
        <w:rPr>
          <w:lang w:val="en-GB"/>
        </w:rPr>
      </w:pPr>
      <w:r w:rsidRPr="00390877">
        <w:rPr>
          <w:b/>
          <w:lang w:val="en-GB"/>
        </w:rPr>
        <w:t>H3: Cue cost / local cues:</w:t>
      </w:r>
      <w:r>
        <w:rPr>
          <w:lang w:val="en-GB"/>
        </w:rPr>
        <w:t xml:space="preserve"> </w:t>
      </w:r>
      <w:r w:rsidR="00390877">
        <w:rPr>
          <w:lang w:val="en-GB"/>
        </w:rPr>
        <w:t xml:space="preserve">the frames with pronominal objects </w:t>
      </w:r>
      <w:r>
        <w:rPr>
          <w:lang w:val="en-GB"/>
        </w:rPr>
        <w:t>(</w:t>
      </w:r>
      <w:r w:rsidR="003E7EAA" w:rsidRPr="0055795C">
        <w:rPr>
          <w:smallCaps/>
          <w:lang w:val="en-GB"/>
        </w:rPr>
        <w:t>so</w:t>
      </w:r>
      <w:r w:rsidR="003E7EAA" w:rsidRPr="00F74128">
        <w:rPr>
          <w:smallCaps/>
          <w:vertAlign w:val="subscript"/>
          <w:lang w:val="en-GB"/>
        </w:rPr>
        <w:t>pro</w:t>
      </w:r>
      <w:r w:rsidR="003E7EAA" w:rsidRPr="0055795C">
        <w:rPr>
          <w:smallCaps/>
          <w:lang w:val="en-GB"/>
        </w:rPr>
        <w:t>v</w:t>
      </w:r>
      <w:r w:rsidR="00390877">
        <w:rPr>
          <w:lang w:val="en-GB"/>
        </w:rPr>
        <w:t xml:space="preserve"> and</w:t>
      </w:r>
      <w:r>
        <w:rPr>
          <w:lang w:val="en-GB"/>
        </w:rPr>
        <w:t xml:space="preserve"> </w:t>
      </w:r>
      <w:r w:rsidR="0090614B" w:rsidRPr="0055795C">
        <w:rPr>
          <w:smallCaps/>
          <w:lang w:val="en-GB"/>
        </w:rPr>
        <w:t>o</w:t>
      </w:r>
      <w:r w:rsidR="0090614B" w:rsidRPr="00F74128">
        <w:rPr>
          <w:smallCaps/>
          <w:vertAlign w:val="subscript"/>
          <w:lang w:val="en-GB"/>
        </w:rPr>
        <w:t>pro</w:t>
      </w:r>
      <w:r w:rsidR="0090614B" w:rsidRPr="0055795C">
        <w:rPr>
          <w:smallCaps/>
          <w:lang w:val="en-GB"/>
        </w:rPr>
        <w:t>vs</w:t>
      </w:r>
      <w:r w:rsidR="00390877">
        <w:rPr>
          <w:lang w:val="en-GB"/>
        </w:rPr>
        <w:t>) should be comprehended / acquired more easily than the</w:t>
      </w:r>
      <w:r>
        <w:rPr>
          <w:lang w:val="en-GB"/>
        </w:rPr>
        <w:t xml:space="preserve"> </w:t>
      </w:r>
      <w:r w:rsidR="0055795C" w:rsidRPr="00F66C8A">
        <w:rPr>
          <w:smallCaps/>
          <w:lang w:val="en-GB"/>
        </w:rPr>
        <w:t>svo</w:t>
      </w:r>
      <w:r w:rsidR="0055795C" w:rsidRPr="00A36DA4">
        <w:rPr>
          <w:smallCaps/>
          <w:vertAlign w:val="subscript"/>
          <w:lang w:val="en-GB"/>
        </w:rPr>
        <w:t>noun</w:t>
      </w:r>
      <w:r w:rsidR="00390877">
        <w:rPr>
          <w:smallCaps/>
          <w:lang w:val="en-GB"/>
        </w:rPr>
        <w:t xml:space="preserve"> frame </w:t>
      </w:r>
      <w:r w:rsidR="00390877" w:rsidRPr="00390877">
        <w:rPr>
          <w:lang w:val="en-GB"/>
        </w:rPr>
        <w:t>as the pronominal objects are unambiguously case-marked.</w:t>
      </w:r>
    </w:p>
    <w:p w:rsidR="00811C31" w:rsidRPr="00BD1EB1" w:rsidRDefault="00811C31" w:rsidP="00280643">
      <w:pPr>
        <w:spacing w:line="480" w:lineRule="auto"/>
        <w:rPr>
          <w:lang w:val="en-GB"/>
        </w:rPr>
      </w:pPr>
      <w:r w:rsidRPr="00BD1EB1">
        <w:rPr>
          <w:b/>
          <w:lang w:val="en-GB"/>
        </w:rPr>
        <w:t>H4</w:t>
      </w:r>
      <w:r w:rsidR="00724B7B" w:rsidRPr="00BD1EB1">
        <w:rPr>
          <w:b/>
          <w:lang w:val="en-GB"/>
        </w:rPr>
        <w:t>: Cue conflict</w:t>
      </w:r>
      <w:r w:rsidR="00724B7B">
        <w:rPr>
          <w:lang w:val="en-GB"/>
        </w:rPr>
        <w:t xml:space="preserve">: </w:t>
      </w:r>
      <w:r w:rsidR="00390877">
        <w:rPr>
          <w:lang w:val="en-GB"/>
        </w:rPr>
        <w:t xml:space="preserve">the most difficult sentence frame out of the three will be </w:t>
      </w:r>
      <w:r w:rsidR="0090614B" w:rsidRPr="0055795C">
        <w:rPr>
          <w:smallCaps/>
          <w:lang w:val="en-GB"/>
        </w:rPr>
        <w:t>o</w:t>
      </w:r>
      <w:r w:rsidR="0090614B" w:rsidRPr="00A36DA4">
        <w:rPr>
          <w:smallCaps/>
          <w:vertAlign w:val="subscript"/>
          <w:lang w:val="en-GB"/>
        </w:rPr>
        <w:t>pro</w:t>
      </w:r>
      <w:r w:rsidR="0090614B" w:rsidRPr="0055795C">
        <w:rPr>
          <w:smallCaps/>
          <w:lang w:val="en-GB"/>
        </w:rPr>
        <w:t>vs</w:t>
      </w:r>
      <w:r w:rsidR="00390877">
        <w:rPr>
          <w:smallCaps/>
          <w:lang w:val="en-GB"/>
        </w:rPr>
        <w:t xml:space="preserve"> </w:t>
      </w:r>
      <w:r w:rsidR="00390877" w:rsidRPr="00BD1EB1">
        <w:rPr>
          <w:lang w:val="en-GB"/>
        </w:rPr>
        <w:t xml:space="preserve">as it contains two highly reliable </w:t>
      </w:r>
      <w:r w:rsidR="00BD1EB1" w:rsidRPr="00BD1EB1">
        <w:rPr>
          <w:lang w:val="en-GB"/>
        </w:rPr>
        <w:t xml:space="preserve">potential </w:t>
      </w:r>
      <w:r w:rsidR="00390877" w:rsidRPr="00BD1EB1">
        <w:rPr>
          <w:lang w:val="en-GB"/>
        </w:rPr>
        <w:t>cues for the patient (</w:t>
      </w:r>
      <w:r w:rsidR="00390877" w:rsidRPr="00BD1EB1">
        <w:rPr>
          <w:smallCaps/>
          <w:lang w:val="en-GB"/>
        </w:rPr>
        <w:t>accusative case</w:t>
      </w:r>
      <w:r w:rsidR="00390877" w:rsidRPr="00BD1EB1">
        <w:rPr>
          <w:lang w:val="en-GB"/>
        </w:rPr>
        <w:t xml:space="preserve"> and </w:t>
      </w:r>
      <w:r w:rsidR="00390877" w:rsidRPr="00BD1EB1">
        <w:rPr>
          <w:smallCaps/>
          <w:lang w:val="en-GB"/>
        </w:rPr>
        <w:t>verb+noun</w:t>
      </w:r>
      <w:r w:rsidR="006D68DF">
        <w:rPr>
          <w:smallCaps/>
          <w:lang w:val="en-GB"/>
        </w:rPr>
        <w:t>)</w:t>
      </w:r>
      <w:r w:rsidR="00390877" w:rsidRPr="00BD1EB1">
        <w:rPr>
          <w:lang w:val="en-GB"/>
        </w:rPr>
        <w:t xml:space="preserve"> which </w:t>
      </w:r>
      <w:r w:rsidR="006D68DF">
        <w:rPr>
          <w:lang w:val="en-GB"/>
        </w:rPr>
        <w:t>provide conflicting information</w:t>
      </w:r>
      <w:r w:rsidR="00390877" w:rsidRPr="00BD1EB1">
        <w:rPr>
          <w:lang w:val="en-GB"/>
        </w:rPr>
        <w:t xml:space="preserve">. </w:t>
      </w:r>
    </w:p>
    <w:p w:rsidR="00811C31" w:rsidRDefault="00811C31" w:rsidP="00280643">
      <w:pPr>
        <w:spacing w:line="480" w:lineRule="auto"/>
        <w:rPr>
          <w:lang w:val="en-GB"/>
        </w:rPr>
      </w:pPr>
      <w:r w:rsidRPr="00BD1EB1">
        <w:rPr>
          <w:b/>
          <w:lang w:val="en-GB"/>
        </w:rPr>
        <w:lastRenderedPageBreak/>
        <w:t>H5</w:t>
      </w:r>
      <w:r w:rsidR="00724B7B" w:rsidRPr="00BD1EB1">
        <w:rPr>
          <w:b/>
          <w:lang w:val="en-GB"/>
        </w:rPr>
        <w:t>; Cue collaboration</w:t>
      </w:r>
      <w:r w:rsidR="00724B7B">
        <w:rPr>
          <w:lang w:val="en-GB"/>
        </w:rPr>
        <w:t xml:space="preserve">; </w:t>
      </w:r>
      <w:r w:rsidR="00BD1EB1">
        <w:rPr>
          <w:lang w:val="en-GB"/>
        </w:rPr>
        <w:t xml:space="preserve">the easiest sentence frame out of the three will be the </w:t>
      </w:r>
      <w:r w:rsidR="003E7EAA" w:rsidRPr="0055795C">
        <w:rPr>
          <w:smallCaps/>
          <w:lang w:val="en-GB"/>
        </w:rPr>
        <w:t>so</w:t>
      </w:r>
      <w:r w:rsidR="003E7EAA" w:rsidRPr="00A36DA4">
        <w:rPr>
          <w:smallCaps/>
          <w:vertAlign w:val="subscript"/>
          <w:lang w:val="en-GB"/>
        </w:rPr>
        <w:t>pro</w:t>
      </w:r>
      <w:r w:rsidR="003E7EAA" w:rsidRPr="0055795C">
        <w:rPr>
          <w:smallCaps/>
          <w:lang w:val="en-GB"/>
        </w:rPr>
        <w:t>v</w:t>
      </w:r>
      <w:r w:rsidR="003E7EAA">
        <w:rPr>
          <w:lang w:val="en-GB"/>
        </w:rPr>
        <w:t xml:space="preserve"> </w:t>
      </w:r>
      <w:r w:rsidR="00BD1EB1">
        <w:rPr>
          <w:lang w:val="en-GB"/>
        </w:rPr>
        <w:t>frame as here a highly reliable and valid cue for the patient (</w:t>
      </w:r>
      <w:r w:rsidR="00BD1EB1" w:rsidRPr="00BD1EB1">
        <w:rPr>
          <w:smallCaps/>
          <w:lang w:val="en-GB"/>
        </w:rPr>
        <w:t>accusative case</w:t>
      </w:r>
      <w:r w:rsidR="00BD1EB1">
        <w:rPr>
          <w:lang w:val="en-GB"/>
        </w:rPr>
        <w:t>) collaborates with a reliable cue to the agent (</w:t>
      </w:r>
      <w:r w:rsidR="00BD1EB1">
        <w:rPr>
          <w:smallCaps/>
          <w:lang w:val="en-GB"/>
        </w:rPr>
        <w:t xml:space="preserve">First of two </w:t>
      </w:r>
      <w:r w:rsidR="00BD1EB1" w:rsidRPr="00BC6A81">
        <w:rPr>
          <w:smallCaps/>
          <w:lang w:val="en-GB"/>
        </w:rPr>
        <w:t>arguments</w:t>
      </w:r>
      <w:r w:rsidR="00BD1EB1">
        <w:rPr>
          <w:smallCaps/>
          <w:lang w:val="en-GB"/>
        </w:rPr>
        <w:t xml:space="preserve"> ). </w:t>
      </w:r>
    </w:p>
    <w:p w:rsidR="001A383A" w:rsidRDefault="001A383A" w:rsidP="00280643">
      <w:pPr>
        <w:spacing w:line="480" w:lineRule="auto"/>
        <w:rPr>
          <w:lang w:val="en-GB"/>
        </w:rPr>
      </w:pPr>
    </w:p>
    <w:p w:rsidR="004A1886" w:rsidRDefault="004A1886" w:rsidP="00280643">
      <w:pPr>
        <w:spacing w:line="480" w:lineRule="auto"/>
        <w:rPr>
          <w:lang w:val="en-GB"/>
        </w:rPr>
      </w:pPr>
      <w:r>
        <w:rPr>
          <w:lang w:val="en-GB"/>
        </w:rPr>
        <w:t>In addition, as a result of Study 1, we can also add the following cues based on cue reliabiltiies:</w:t>
      </w:r>
    </w:p>
    <w:p w:rsidR="004A1886" w:rsidRDefault="008E457E" w:rsidP="00280643">
      <w:pPr>
        <w:spacing w:line="480" w:lineRule="auto"/>
        <w:rPr>
          <w:lang w:val="en-GB"/>
        </w:rPr>
      </w:pPr>
      <w:r w:rsidRPr="00013CF0">
        <w:rPr>
          <w:b/>
          <w:lang w:val="en-GB"/>
        </w:rPr>
        <w:t>H6</w:t>
      </w:r>
      <w:r w:rsidR="00013CF0">
        <w:rPr>
          <w:b/>
          <w:lang w:val="en-GB"/>
        </w:rPr>
        <w:t>: Reliability of c</w:t>
      </w:r>
      <w:r w:rsidR="004A1886" w:rsidRPr="00013CF0">
        <w:rPr>
          <w:b/>
          <w:lang w:val="en-GB"/>
        </w:rPr>
        <w:t>ues to the agent</w:t>
      </w:r>
      <w:r w:rsidR="004A1886">
        <w:rPr>
          <w:lang w:val="en-GB"/>
        </w:rPr>
        <w:t xml:space="preserve">: </w:t>
      </w:r>
      <w:r w:rsidR="00003FF0">
        <w:rPr>
          <w:lang w:val="en-GB"/>
        </w:rPr>
        <w:t xml:space="preserve">If the subject is overt, then it occurs far more frequently before as opposed to after the verb. Therefore, the most difficult frame to comprehend / acquire should be the </w:t>
      </w:r>
      <w:r w:rsidR="0090614B" w:rsidRPr="0055795C">
        <w:rPr>
          <w:smallCaps/>
          <w:lang w:val="en-GB"/>
        </w:rPr>
        <w:t>o</w:t>
      </w:r>
      <w:r w:rsidR="0090614B" w:rsidRPr="00A36DA4">
        <w:rPr>
          <w:smallCaps/>
          <w:vertAlign w:val="subscript"/>
          <w:lang w:val="en-GB"/>
        </w:rPr>
        <w:t>pro</w:t>
      </w:r>
      <w:r w:rsidR="0090614B" w:rsidRPr="0055795C">
        <w:rPr>
          <w:smallCaps/>
          <w:lang w:val="en-GB"/>
        </w:rPr>
        <w:t>vs</w:t>
      </w:r>
      <w:r w:rsidR="00003FF0">
        <w:rPr>
          <w:smallCaps/>
          <w:lang w:val="en-GB"/>
        </w:rPr>
        <w:t xml:space="preserve"> </w:t>
      </w:r>
      <w:r w:rsidR="00003FF0" w:rsidRPr="00AF22DD">
        <w:rPr>
          <w:lang w:val="en-GB"/>
        </w:rPr>
        <w:t>one</w:t>
      </w:r>
      <w:r w:rsidR="00003FF0">
        <w:rPr>
          <w:smallCaps/>
          <w:lang w:val="en-GB"/>
        </w:rPr>
        <w:t>.</w:t>
      </w:r>
    </w:p>
    <w:p w:rsidR="00CF2FD5" w:rsidRPr="00E23875" w:rsidRDefault="008E457E" w:rsidP="00280643">
      <w:pPr>
        <w:spacing w:line="480" w:lineRule="auto"/>
        <w:rPr>
          <w:lang w:val="en-GB"/>
        </w:rPr>
      </w:pPr>
      <w:r w:rsidRPr="00013CF0">
        <w:rPr>
          <w:b/>
          <w:lang w:val="en-GB"/>
        </w:rPr>
        <w:t>H7</w:t>
      </w:r>
      <w:r w:rsidR="00013CF0">
        <w:rPr>
          <w:b/>
          <w:lang w:val="en-GB"/>
        </w:rPr>
        <w:t>:</w:t>
      </w:r>
      <w:r w:rsidR="004A1886" w:rsidRPr="00013CF0">
        <w:rPr>
          <w:b/>
          <w:lang w:val="en-GB"/>
        </w:rPr>
        <w:t xml:space="preserve"> </w:t>
      </w:r>
      <w:r w:rsidR="00013CF0">
        <w:rPr>
          <w:b/>
          <w:lang w:val="en-GB"/>
        </w:rPr>
        <w:t>Reliability of c</w:t>
      </w:r>
      <w:r w:rsidR="004A1886" w:rsidRPr="00013CF0">
        <w:rPr>
          <w:b/>
          <w:lang w:val="en-GB"/>
        </w:rPr>
        <w:t>ues to the patient</w:t>
      </w:r>
      <w:r w:rsidR="004A1886">
        <w:rPr>
          <w:lang w:val="en-GB"/>
        </w:rPr>
        <w:t xml:space="preserve">: </w:t>
      </w:r>
      <w:r w:rsidR="003B6172">
        <w:rPr>
          <w:lang w:val="en-GB"/>
        </w:rPr>
        <w:t xml:space="preserve">Possibly </w:t>
      </w:r>
      <w:r w:rsidR="004A1886">
        <w:rPr>
          <w:lang w:val="en-GB"/>
        </w:rPr>
        <w:t>(</w:t>
      </w:r>
      <w:r w:rsidR="003E7EAA" w:rsidRPr="0055795C">
        <w:rPr>
          <w:smallCaps/>
          <w:lang w:val="en-GB"/>
        </w:rPr>
        <w:t>so</w:t>
      </w:r>
      <w:r w:rsidR="003E7EAA" w:rsidRPr="00A36DA4">
        <w:rPr>
          <w:smallCaps/>
          <w:vertAlign w:val="subscript"/>
          <w:lang w:val="en-GB"/>
        </w:rPr>
        <w:t>pro</w:t>
      </w:r>
      <w:r w:rsidR="003E7EAA" w:rsidRPr="0055795C">
        <w:rPr>
          <w:smallCaps/>
          <w:lang w:val="en-GB"/>
        </w:rPr>
        <w:t>v</w:t>
      </w:r>
      <w:r w:rsidR="004A1886">
        <w:rPr>
          <w:lang w:val="en-GB"/>
        </w:rPr>
        <w:t xml:space="preserve">, </w:t>
      </w:r>
      <w:r w:rsidR="0090614B" w:rsidRPr="0055795C">
        <w:rPr>
          <w:smallCaps/>
          <w:lang w:val="en-GB"/>
        </w:rPr>
        <w:t>o</w:t>
      </w:r>
      <w:r w:rsidR="0090614B" w:rsidRPr="00A36DA4">
        <w:rPr>
          <w:smallCaps/>
          <w:vertAlign w:val="subscript"/>
          <w:lang w:val="en-GB"/>
        </w:rPr>
        <w:t>pro</w:t>
      </w:r>
      <w:r w:rsidR="0090614B" w:rsidRPr="0055795C">
        <w:rPr>
          <w:smallCaps/>
          <w:lang w:val="en-GB"/>
        </w:rPr>
        <w:t>vs</w:t>
      </w:r>
      <w:r w:rsidR="004A1886">
        <w:rPr>
          <w:lang w:val="en-GB"/>
        </w:rPr>
        <w:t xml:space="preserve">) &gt; </w:t>
      </w:r>
      <w:r w:rsidR="0055795C" w:rsidRPr="00F66C8A">
        <w:rPr>
          <w:smallCaps/>
          <w:lang w:val="en-GB"/>
        </w:rPr>
        <w:t>svo</w:t>
      </w:r>
      <w:r w:rsidR="0055795C" w:rsidRPr="00A36DA4">
        <w:rPr>
          <w:smallCaps/>
          <w:vertAlign w:val="subscript"/>
          <w:lang w:val="en-GB"/>
        </w:rPr>
        <w:t>noun</w:t>
      </w:r>
      <w:r w:rsidR="00A36DA4">
        <w:rPr>
          <w:lang w:val="en-GB"/>
        </w:rPr>
        <w:t xml:space="preserve"> </w:t>
      </w:r>
      <w:r w:rsidR="003B6172">
        <w:rPr>
          <w:lang w:val="en-GB"/>
        </w:rPr>
        <w:t>but only very marginally so</w:t>
      </w:r>
      <w:r w:rsidR="002A43DB">
        <w:rPr>
          <w:lang w:val="en-GB"/>
        </w:rPr>
        <w:t>.</w:t>
      </w:r>
    </w:p>
    <w:p w:rsidR="00280643" w:rsidRPr="00E23875" w:rsidRDefault="00280643" w:rsidP="00CF2FD5">
      <w:pPr>
        <w:spacing w:line="480" w:lineRule="auto"/>
        <w:rPr>
          <w:i/>
          <w:lang w:val="en-GB"/>
        </w:rPr>
      </w:pPr>
      <w:r w:rsidRPr="00E23875">
        <w:rPr>
          <w:lang w:val="en-GB"/>
        </w:rPr>
        <w:tab/>
      </w:r>
      <w:r w:rsidR="003D43A3" w:rsidRPr="00E23875">
        <w:rPr>
          <w:i/>
          <w:color w:val="000000"/>
          <w:lang w:val="en-GB"/>
        </w:rPr>
        <w:t xml:space="preserve"> </w:t>
      </w:r>
    </w:p>
    <w:p w:rsidR="00456AFB" w:rsidRPr="00E23875" w:rsidRDefault="00456AFB" w:rsidP="00280643">
      <w:pPr>
        <w:spacing w:line="480" w:lineRule="auto"/>
        <w:ind w:firstLine="720"/>
        <w:rPr>
          <w:i/>
          <w:lang w:val="en-GB"/>
        </w:rPr>
      </w:pPr>
    </w:p>
    <w:p w:rsidR="00280643" w:rsidRPr="00E23875" w:rsidRDefault="00280643" w:rsidP="00280643">
      <w:pPr>
        <w:spacing w:line="480" w:lineRule="auto"/>
        <w:rPr>
          <w:i/>
          <w:lang w:val="en-GB"/>
        </w:rPr>
      </w:pPr>
      <w:r w:rsidRPr="00E23875">
        <w:rPr>
          <w:i/>
          <w:lang w:val="en-GB"/>
        </w:rPr>
        <w:t>Method</w:t>
      </w:r>
    </w:p>
    <w:p w:rsidR="00280643" w:rsidRPr="00E23875" w:rsidRDefault="00280643" w:rsidP="00280643">
      <w:pPr>
        <w:spacing w:line="480" w:lineRule="auto"/>
        <w:rPr>
          <w:i/>
          <w:lang w:val="en-GB"/>
        </w:rPr>
      </w:pPr>
      <w:r w:rsidRPr="00E23875">
        <w:rPr>
          <w:i/>
          <w:lang w:val="en-GB"/>
        </w:rPr>
        <w:t>Participants</w:t>
      </w:r>
    </w:p>
    <w:p w:rsidR="00280643" w:rsidRPr="00E23875" w:rsidRDefault="00E36DE3" w:rsidP="00280643">
      <w:pPr>
        <w:spacing w:line="480" w:lineRule="auto"/>
        <w:ind w:firstLine="720"/>
        <w:rPr>
          <w:i/>
          <w:lang w:val="en-GB"/>
        </w:rPr>
      </w:pPr>
      <w:r>
        <w:rPr>
          <w:lang w:val="en-GB"/>
        </w:rPr>
        <w:t>There were 24 2;6</w:t>
      </w:r>
      <w:r w:rsidR="00280643" w:rsidRPr="00E23875">
        <w:rPr>
          <w:lang w:val="en-GB"/>
        </w:rPr>
        <w:t>-year-olds</w:t>
      </w:r>
      <w:r>
        <w:rPr>
          <w:lang w:val="en-GB"/>
        </w:rPr>
        <w:t xml:space="preserve"> (</w:t>
      </w:r>
      <w:r w:rsidR="00280643" w:rsidRPr="00E23875">
        <w:rPr>
          <w:lang w:val="en-GB"/>
        </w:rPr>
        <w:t>r</w:t>
      </w:r>
      <w:r>
        <w:rPr>
          <w:lang w:val="en-GB"/>
        </w:rPr>
        <w:t>ange = 2;3 – 2;7, 11 girls), 24 3;6-year-olds (</w:t>
      </w:r>
      <w:r w:rsidR="00280643" w:rsidRPr="00E23875">
        <w:rPr>
          <w:lang w:val="en-GB"/>
        </w:rPr>
        <w:t>ran</w:t>
      </w:r>
      <w:r>
        <w:rPr>
          <w:lang w:val="en-GB"/>
        </w:rPr>
        <w:t>ge =  3;5 – 3;7, 16 girls) and 24 4;6</w:t>
      </w:r>
      <w:r w:rsidR="00280643" w:rsidRPr="00E23875">
        <w:rPr>
          <w:lang w:val="en-GB"/>
        </w:rPr>
        <w:t xml:space="preserve">-year-olds (range =  </w:t>
      </w:r>
      <w:r>
        <w:rPr>
          <w:lang w:val="en-GB"/>
        </w:rPr>
        <w:t>4;5-4;7,</w:t>
      </w:r>
      <w:r w:rsidR="003F30F6">
        <w:rPr>
          <w:lang w:val="en-GB"/>
        </w:rPr>
        <w:t xml:space="preserve"> 12 girls</w:t>
      </w:r>
      <w:r w:rsidR="00280643" w:rsidRPr="00E23875">
        <w:rPr>
          <w:lang w:val="en-GB"/>
        </w:rPr>
        <w:t xml:space="preserve">) who participated in the study. All of these children were monolingual speakers of Italian and were tested in a quiet area of their kindergarten in or near Milan, Italy. </w:t>
      </w:r>
      <w:r w:rsidR="00D718AD">
        <w:rPr>
          <w:lang w:val="en-GB"/>
        </w:rPr>
        <w:t>E</w:t>
      </w:r>
      <w:r>
        <w:rPr>
          <w:lang w:val="en-GB"/>
        </w:rPr>
        <w:t>ight 2;6</w:t>
      </w:r>
      <w:r w:rsidR="00280643" w:rsidRPr="00E23875">
        <w:rPr>
          <w:lang w:val="en-GB"/>
        </w:rPr>
        <w:t xml:space="preserve">-year-olds were tested but excluded from the study due to either showing a side bias during the test trials (4 children), bilingualism (1), experimenter error (1), </w:t>
      </w:r>
      <w:r w:rsidR="00586BA5">
        <w:rPr>
          <w:lang w:val="en-GB"/>
        </w:rPr>
        <w:t>refusal</w:t>
      </w:r>
      <w:r w:rsidR="00280643" w:rsidRPr="00E23875">
        <w:rPr>
          <w:lang w:val="en-GB"/>
        </w:rPr>
        <w:t xml:space="preserve"> to complete (1) or </w:t>
      </w:r>
      <w:r w:rsidR="00586BA5">
        <w:rPr>
          <w:lang w:val="en-GB"/>
        </w:rPr>
        <w:t xml:space="preserve">the </w:t>
      </w:r>
      <w:r w:rsidR="00280643" w:rsidRPr="00E23875">
        <w:rPr>
          <w:lang w:val="en-GB"/>
        </w:rPr>
        <w:t>child was very distracted right from the be</w:t>
      </w:r>
      <w:r w:rsidR="008C5F2C">
        <w:rPr>
          <w:lang w:val="en-GB"/>
        </w:rPr>
        <w:t>ginning (1). A further twelve 3;6</w:t>
      </w:r>
      <w:r w:rsidR="00280643" w:rsidRPr="00E23875">
        <w:rPr>
          <w:lang w:val="en-GB"/>
        </w:rPr>
        <w:t>-year-olds were tested but excluded due to tec</w:t>
      </w:r>
      <w:r w:rsidR="00586BA5">
        <w:rPr>
          <w:lang w:val="en-GB"/>
        </w:rPr>
        <w:t>hnical error (5), side bias (5)</w:t>
      </w:r>
      <w:r w:rsidR="00280643" w:rsidRPr="00E23875">
        <w:rPr>
          <w:lang w:val="en-GB"/>
        </w:rPr>
        <w:t xml:space="preserve"> or bil</w:t>
      </w:r>
      <w:r w:rsidR="008C5F2C">
        <w:rPr>
          <w:lang w:val="en-GB"/>
        </w:rPr>
        <w:t>ingualism (2). A further five 4;6</w:t>
      </w:r>
      <w:r w:rsidR="00280643" w:rsidRPr="00E23875">
        <w:rPr>
          <w:lang w:val="en-GB"/>
        </w:rPr>
        <w:t xml:space="preserve">–year-olds were tested but excluded from the study due to an experimental error (2), side bias (1) or because they had a potential developmental disorder according to parental or kindergarten report (2). </w:t>
      </w:r>
      <w:r w:rsidR="00280643" w:rsidRPr="00E23875">
        <w:rPr>
          <w:i/>
          <w:lang w:val="en-GB"/>
        </w:rPr>
        <w:t xml:space="preserve"> </w:t>
      </w:r>
      <w:r w:rsidR="00CE2B01">
        <w:t xml:space="preserve">We also tested a group of 25-month-olds but concluded that our task was not suited to this age group since they </w:t>
      </w:r>
      <w:r w:rsidR="00CE2B01">
        <w:lastRenderedPageBreak/>
        <w:t>did not perform above chance in any condition and since a large proportion (7/24) showed a side bias and an additional number simply refused to point on more than half the trials.</w:t>
      </w:r>
    </w:p>
    <w:p w:rsidR="00280643" w:rsidRPr="00E23875" w:rsidRDefault="00280643" w:rsidP="00280643">
      <w:pPr>
        <w:spacing w:line="480" w:lineRule="auto"/>
        <w:ind w:firstLine="720"/>
        <w:rPr>
          <w:lang w:val="en-GB"/>
        </w:rPr>
      </w:pPr>
    </w:p>
    <w:p w:rsidR="00280643" w:rsidRPr="00E23875" w:rsidRDefault="00280643" w:rsidP="00280643">
      <w:pPr>
        <w:spacing w:line="480" w:lineRule="auto"/>
        <w:rPr>
          <w:i/>
          <w:lang w:val="en-GB"/>
        </w:rPr>
      </w:pPr>
      <w:r w:rsidRPr="00E23875">
        <w:rPr>
          <w:i/>
          <w:lang w:val="en-GB"/>
        </w:rPr>
        <w:t>Materials</w:t>
      </w:r>
    </w:p>
    <w:p w:rsidR="00280643" w:rsidRPr="00E23875" w:rsidRDefault="00280643" w:rsidP="00280643">
      <w:pPr>
        <w:spacing w:line="480" w:lineRule="auto"/>
        <w:ind w:firstLine="720"/>
        <w:rPr>
          <w:lang w:val="en-GB"/>
        </w:rPr>
      </w:pPr>
      <w:r w:rsidRPr="00E23875">
        <w:rPr>
          <w:lang w:val="en-GB"/>
        </w:rPr>
        <w:t xml:space="preserve">The three novel actions (which we called </w:t>
      </w:r>
      <w:r w:rsidRPr="00E23875">
        <w:rPr>
          <w:i/>
          <w:lang w:val="en-GB"/>
        </w:rPr>
        <w:t>chiefare</w:t>
      </w:r>
      <w:r w:rsidRPr="00E23875">
        <w:rPr>
          <w:lang w:val="en-GB"/>
        </w:rPr>
        <w:t xml:space="preserve">, </w:t>
      </w:r>
      <w:r w:rsidRPr="00E23875">
        <w:rPr>
          <w:i/>
          <w:lang w:val="en-GB"/>
        </w:rPr>
        <w:t>tammare</w:t>
      </w:r>
      <w:r w:rsidRPr="00E23875">
        <w:rPr>
          <w:lang w:val="en-GB"/>
        </w:rPr>
        <w:t xml:space="preserve"> and </w:t>
      </w:r>
      <w:r w:rsidRPr="00E23875">
        <w:rPr>
          <w:i/>
          <w:lang w:val="en-GB"/>
        </w:rPr>
        <w:t>baffare)</w:t>
      </w:r>
      <w:r w:rsidRPr="00E23875">
        <w:rPr>
          <w:lang w:val="en-GB"/>
        </w:rPr>
        <w:t xml:space="preserve"> were those used by Dittmar et al. (2008: Exp 3</w:t>
      </w:r>
      <w:r w:rsidR="00340506">
        <w:rPr>
          <w:lang w:val="en-GB"/>
        </w:rPr>
        <w:t xml:space="preserve">; </w:t>
      </w:r>
      <w:r w:rsidR="006E5D0E" w:rsidRPr="00E23875">
        <w:rPr>
          <w:lang w:val="en-GB"/>
        </w:rPr>
        <w:t>2011</w:t>
      </w:r>
      <w:r w:rsidR="00A8090D" w:rsidRPr="00E23875">
        <w:rPr>
          <w:lang w:val="en-GB"/>
        </w:rPr>
        <w:t>:1123</w:t>
      </w:r>
      <w:r w:rsidRPr="00E23875">
        <w:rPr>
          <w:lang w:val="en-GB"/>
        </w:rPr>
        <w:t xml:space="preserve">) and all three referred to prototypical causative-transitive actions, involving direct contact between a volitional agent and an affected patient. </w:t>
      </w:r>
      <w:r w:rsidR="00340506" w:rsidRPr="006B26B6">
        <w:rPr>
          <w:i/>
          <w:lang w:val="en-GB"/>
        </w:rPr>
        <w:t>Chiefare</w:t>
      </w:r>
      <w:r w:rsidR="00340506">
        <w:rPr>
          <w:lang w:val="en-GB"/>
        </w:rPr>
        <w:t xml:space="preserve"> involved the agent rocking the patient by jumping up and hooking himself onto the patient’s back so that the patient rocked back and forth on a ki</w:t>
      </w:r>
      <w:r w:rsidR="003650FE">
        <w:rPr>
          <w:lang w:val="en-GB"/>
        </w:rPr>
        <w:t xml:space="preserve">nd of </w:t>
      </w:r>
      <w:r w:rsidR="00DA4AC4">
        <w:rPr>
          <w:lang w:val="en-GB"/>
        </w:rPr>
        <w:t>rocking-chair/</w:t>
      </w:r>
      <w:r w:rsidR="003650FE">
        <w:rPr>
          <w:lang w:val="en-GB"/>
        </w:rPr>
        <w:t xml:space="preserve">see-saw </w:t>
      </w:r>
      <w:r w:rsidR="00DA4AC4">
        <w:rPr>
          <w:lang w:val="en-GB"/>
        </w:rPr>
        <w:t xml:space="preserve">hybrid object </w:t>
      </w:r>
      <w:r w:rsidR="003650FE">
        <w:rPr>
          <w:lang w:val="en-GB"/>
        </w:rPr>
        <w:t>and then fell onto his nos</w:t>
      </w:r>
      <w:r w:rsidR="00DA03FB">
        <w:rPr>
          <w:lang w:val="en-GB"/>
        </w:rPr>
        <w:t>e (see the example in Appendix C</w:t>
      </w:r>
      <w:r w:rsidR="003650FE">
        <w:rPr>
          <w:lang w:val="en-GB"/>
        </w:rPr>
        <w:t>)</w:t>
      </w:r>
      <w:r w:rsidR="00340506">
        <w:rPr>
          <w:lang w:val="en-GB"/>
        </w:rPr>
        <w:t xml:space="preserve">. </w:t>
      </w:r>
      <w:r w:rsidR="00340506" w:rsidRPr="006B26B6">
        <w:rPr>
          <w:i/>
          <w:lang w:val="en-GB"/>
        </w:rPr>
        <w:t>Tammare</w:t>
      </w:r>
      <w:r w:rsidR="00340506">
        <w:rPr>
          <w:lang w:val="en-GB"/>
        </w:rPr>
        <w:t xml:space="preserve"> involved the agent jumping onto the patient’s head and pushing him down and then releasing him so that he sprang up again (as the patient was standing on a kind of disguised jack-in-the-box) until finally the patient fell over. For </w:t>
      </w:r>
      <w:r w:rsidR="00340506" w:rsidRPr="006B26B6">
        <w:rPr>
          <w:i/>
          <w:lang w:val="en-GB"/>
        </w:rPr>
        <w:t>baffare</w:t>
      </w:r>
      <w:r w:rsidR="00340506">
        <w:rPr>
          <w:lang w:val="en-GB"/>
        </w:rPr>
        <w:t xml:space="preserve"> the patient was standing on the end of a plank. The agent hit the patient, causing the patient to spin around in a circle so that he changed location. </w:t>
      </w:r>
    </w:p>
    <w:p w:rsidR="00280643" w:rsidRPr="00E23875" w:rsidRDefault="00280643" w:rsidP="00280643">
      <w:pPr>
        <w:spacing w:line="480" w:lineRule="auto"/>
        <w:rPr>
          <w:i/>
          <w:lang w:val="en-GB"/>
        </w:rPr>
      </w:pPr>
    </w:p>
    <w:p w:rsidR="00280643" w:rsidRPr="00E23875" w:rsidRDefault="00280643" w:rsidP="00280643">
      <w:pPr>
        <w:spacing w:line="480" w:lineRule="auto"/>
        <w:rPr>
          <w:i/>
          <w:lang w:val="en-GB"/>
        </w:rPr>
      </w:pPr>
      <w:r w:rsidRPr="00E23875">
        <w:rPr>
          <w:i/>
          <w:lang w:val="en-GB"/>
        </w:rPr>
        <w:t>Design</w:t>
      </w:r>
    </w:p>
    <w:p w:rsidR="00280643" w:rsidRPr="00E23875" w:rsidRDefault="00280643" w:rsidP="00280643">
      <w:pPr>
        <w:spacing w:line="480" w:lineRule="auto"/>
        <w:ind w:firstLine="720"/>
        <w:rPr>
          <w:lang w:val="en-GB"/>
        </w:rPr>
      </w:pPr>
      <w:r w:rsidRPr="00E23875">
        <w:rPr>
          <w:color w:val="000000"/>
          <w:lang w:val="en-GB"/>
        </w:rPr>
        <w:t>During the session the children sat next to the female native Italian-speaking experimenter in front of a 19” Apple Powerbook laptop screen.</w:t>
      </w:r>
      <w:r w:rsidRPr="00E23875">
        <w:rPr>
          <w:lang w:val="en-GB"/>
        </w:rPr>
        <w:t xml:space="preserve"> For the test trials the child saw two film scenes on the computer screen, each starting simultaneously and lasting six seconds</w:t>
      </w:r>
      <w:r w:rsidR="00685305">
        <w:rPr>
          <w:lang w:val="en-GB"/>
        </w:rPr>
        <w:t xml:space="preserve"> (see Appendix D</w:t>
      </w:r>
      <w:r w:rsidR="00BB6B50">
        <w:rPr>
          <w:lang w:val="en-GB"/>
        </w:rPr>
        <w:t xml:space="preserve"> for an example of how the target and distractor might look before the actions started)</w:t>
      </w:r>
      <w:r w:rsidRPr="00E23875">
        <w:rPr>
          <w:lang w:val="en-GB"/>
        </w:rPr>
        <w:t>. Both involved animals enacting th</w:t>
      </w:r>
      <w:r w:rsidR="006B26B6">
        <w:rPr>
          <w:lang w:val="en-GB"/>
        </w:rPr>
        <w:t xml:space="preserve">e same causal action </w:t>
      </w:r>
      <w:r w:rsidRPr="00E23875">
        <w:rPr>
          <w:lang w:val="en-GB"/>
        </w:rPr>
        <w:t xml:space="preserve">and differed only in that agent and patient roles were reversed. </w:t>
      </w:r>
    </w:p>
    <w:p w:rsidR="00280643" w:rsidRPr="00E23875" w:rsidRDefault="00280643" w:rsidP="00280643">
      <w:pPr>
        <w:spacing w:line="480" w:lineRule="auto"/>
        <w:ind w:firstLine="720"/>
        <w:rPr>
          <w:lang w:val="en-GB"/>
        </w:rPr>
      </w:pPr>
      <w:r w:rsidRPr="00E23875">
        <w:rPr>
          <w:lang w:val="en-GB"/>
        </w:rPr>
        <w:t>All children heard the test sentences for each verb in a ‘block’. For each ‘block’ the order in which the children heard the within-subjects word order conditions (</w:t>
      </w:r>
      <w:r w:rsidR="00F66C8A" w:rsidRPr="00F66C8A">
        <w:rPr>
          <w:smallCaps/>
          <w:lang w:val="en-GB"/>
        </w:rPr>
        <w:t>svo</w:t>
      </w:r>
      <w:r w:rsidR="00F66C8A" w:rsidRPr="00552707">
        <w:rPr>
          <w:smallCaps/>
          <w:vertAlign w:val="subscript"/>
          <w:lang w:val="en-GB"/>
        </w:rPr>
        <w:t>noun</w:t>
      </w:r>
      <w:r w:rsidRPr="00E23875">
        <w:rPr>
          <w:lang w:val="en-GB"/>
        </w:rPr>
        <w:t xml:space="preserve">, </w:t>
      </w:r>
      <w:r w:rsidR="003E7EAA" w:rsidRPr="00A56580">
        <w:rPr>
          <w:smallCaps/>
          <w:lang w:val="en-GB"/>
        </w:rPr>
        <w:t>so</w:t>
      </w:r>
      <w:r w:rsidR="003E7EAA" w:rsidRPr="00552707">
        <w:rPr>
          <w:smallCaps/>
          <w:vertAlign w:val="subscript"/>
          <w:lang w:val="en-GB"/>
        </w:rPr>
        <w:t>pro</w:t>
      </w:r>
      <w:r w:rsidR="003E7EAA" w:rsidRPr="00A56580">
        <w:rPr>
          <w:smallCaps/>
          <w:lang w:val="en-GB"/>
        </w:rPr>
        <w:t>v</w:t>
      </w:r>
      <w:r w:rsidR="003E7EAA" w:rsidRPr="00E23875">
        <w:rPr>
          <w:lang w:val="en-GB"/>
        </w:rPr>
        <w:t xml:space="preserve"> </w:t>
      </w:r>
      <w:r w:rsidRPr="00E23875">
        <w:rPr>
          <w:lang w:val="en-GB"/>
        </w:rPr>
        <w:t xml:space="preserve">and </w:t>
      </w:r>
      <w:r w:rsidR="0090614B" w:rsidRPr="00A56580">
        <w:rPr>
          <w:smallCaps/>
          <w:lang w:val="en-GB"/>
        </w:rPr>
        <w:t>o</w:t>
      </w:r>
      <w:r w:rsidR="0090614B" w:rsidRPr="00552707">
        <w:rPr>
          <w:smallCaps/>
          <w:vertAlign w:val="subscript"/>
          <w:lang w:val="en-GB"/>
        </w:rPr>
        <w:t>pro</w:t>
      </w:r>
      <w:r w:rsidR="0090614B" w:rsidRPr="00A56580">
        <w:rPr>
          <w:smallCaps/>
          <w:lang w:val="en-GB"/>
        </w:rPr>
        <w:t>vs</w:t>
      </w:r>
      <w:r w:rsidRPr="00E23875">
        <w:rPr>
          <w:lang w:val="en-GB"/>
        </w:rPr>
        <w:t xml:space="preserve">) was counterbalanced across subjects. For each test trial scene pair we also counterbalanced which particular scene correctly matched the test sentence (e.g. for the pair “dog baff lion” and “lion baff dog” half the </w:t>
      </w:r>
      <w:r w:rsidRPr="00E23875">
        <w:rPr>
          <w:lang w:val="en-GB"/>
        </w:rPr>
        <w:lastRenderedPageBreak/>
        <w:t xml:space="preserve">children heard the Italian equivalent of “the dog is baffing the lion” and the other half heard the reverse). For this we had an A list and a B list of test sentences (see Appendix </w:t>
      </w:r>
      <w:r w:rsidR="00765CA1" w:rsidRPr="00E23875">
        <w:rPr>
          <w:lang w:val="en-GB"/>
        </w:rPr>
        <w:t>B</w:t>
      </w:r>
      <w:r w:rsidRPr="00E23875">
        <w:rPr>
          <w:lang w:val="en-GB"/>
        </w:rPr>
        <w:t xml:space="preserve">). </w:t>
      </w:r>
      <w:r w:rsidR="00870AD8">
        <w:rPr>
          <w:lang w:val="en-GB"/>
        </w:rPr>
        <w:t xml:space="preserve">Nouns which take the feminine article (la) and ended in feminine </w:t>
      </w:r>
      <w:r w:rsidR="00870AD8">
        <w:rPr>
          <w:i/>
          <w:lang w:val="en-GB"/>
        </w:rPr>
        <w:t>–a</w:t>
      </w:r>
      <w:r w:rsidR="00870AD8">
        <w:rPr>
          <w:lang w:val="en-GB"/>
        </w:rPr>
        <w:t xml:space="preserve"> (e.g. </w:t>
      </w:r>
      <w:r w:rsidR="00870AD8">
        <w:rPr>
          <w:i/>
          <w:lang w:val="en-GB"/>
        </w:rPr>
        <w:t>la rana</w:t>
      </w:r>
      <w:r w:rsidR="00870AD8">
        <w:rPr>
          <w:lang w:val="en-GB"/>
        </w:rPr>
        <w:t xml:space="preserve"> ‘frog’, </w:t>
      </w:r>
      <w:r w:rsidR="00870AD8">
        <w:rPr>
          <w:i/>
          <w:lang w:val="en-GB"/>
        </w:rPr>
        <w:t>la mucca</w:t>
      </w:r>
      <w:r w:rsidR="00870AD8">
        <w:rPr>
          <w:lang w:val="en-GB"/>
        </w:rPr>
        <w:t xml:space="preserve"> ‘cow’ and </w:t>
      </w:r>
      <w:r w:rsidR="00870AD8">
        <w:rPr>
          <w:i/>
          <w:lang w:val="en-GB"/>
        </w:rPr>
        <w:t>la scimmia</w:t>
      </w:r>
      <w:r w:rsidR="00870AD8">
        <w:rPr>
          <w:lang w:val="en-GB"/>
        </w:rPr>
        <w:t xml:space="preserve"> ‘monkey’) were always paired together. The same was true for masculines (</w:t>
      </w:r>
      <w:r w:rsidR="00870AD8">
        <w:rPr>
          <w:i/>
          <w:lang w:val="en-GB"/>
        </w:rPr>
        <w:t>il gatto</w:t>
      </w:r>
      <w:r w:rsidR="00870AD8">
        <w:rPr>
          <w:lang w:val="en-GB"/>
        </w:rPr>
        <w:t xml:space="preserve"> ‘cat’, </w:t>
      </w:r>
      <w:r w:rsidR="00870AD8">
        <w:rPr>
          <w:i/>
          <w:lang w:val="en-GB"/>
        </w:rPr>
        <w:t>il cavallo</w:t>
      </w:r>
      <w:r w:rsidR="00870AD8">
        <w:rPr>
          <w:lang w:val="en-GB"/>
        </w:rPr>
        <w:t xml:space="preserve"> ‘horse’ and </w:t>
      </w:r>
      <w:r w:rsidR="00870AD8">
        <w:rPr>
          <w:i/>
          <w:lang w:val="en-GB"/>
        </w:rPr>
        <w:t>il coniglietto</w:t>
      </w:r>
      <w:r w:rsidR="00870AD8">
        <w:rPr>
          <w:lang w:val="en-GB"/>
        </w:rPr>
        <w:t xml:space="preserve"> ‘bunny’) and nouns with the neutral </w:t>
      </w:r>
      <w:r w:rsidR="00870AD8">
        <w:rPr>
          <w:i/>
          <w:lang w:val="en-GB"/>
        </w:rPr>
        <w:t>–e</w:t>
      </w:r>
      <w:r w:rsidR="00870AD8">
        <w:rPr>
          <w:lang w:val="en-GB"/>
        </w:rPr>
        <w:t xml:space="preserve"> ending  (</w:t>
      </w:r>
      <w:r w:rsidR="00870AD8">
        <w:rPr>
          <w:i/>
          <w:lang w:val="en-GB"/>
        </w:rPr>
        <w:t>il leone</w:t>
      </w:r>
      <w:r w:rsidR="00870AD8">
        <w:rPr>
          <w:lang w:val="en-GB"/>
        </w:rPr>
        <w:t xml:space="preserve"> ‘lion’, </w:t>
      </w:r>
      <w:r w:rsidR="00870AD8">
        <w:rPr>
          <w:i/>
          <w:lang w:val="en-GB"/>
        </w:rPr>
        <w:t>il maiale</w:t>
      </w:r>
      <w:r w:rsidR="00870AD8">
        <w:rPr>
          <w:lang w:val="en-GB"/>
        </w:rPr>
        <w:t xml:space="preserve"> ‘pig’ and </w:t>
      </w:r>
      <w:r w:rsidR="00870AD8">
        <w:rPr>
          <w:i/>
          <w:lang w:val="en-GB"/>
        </w:rPr>
        <w:t>il cane</w:t>
      </w:r>
      <w:r w:rsidR="00870AD8">
        <w:rPr>
          <w:lang w:val="en-GB"/>
        </w:rPr>
        <w:t xml:space="preserve"> ‘dog’.</w:t>
      </w:r>
    </w:p>
    <w:p w:rsidR="00280643" w:rsidRPr="00E23875" w:rsidRDefault="00280643" w:rsidP="00280643">
      <w:pPr>
        <w:spacing w:line="480" w:lineRule="auto"/>
        <w:ind w:firstLine="720"/>
        <w:rPr>
          <w:lang w:val="en-GB"/>
        </w:rPr>
      </w:pPr>
      <w:r w:rsidRPr="00E23875">
        <w:rPr>
          <w:lang w:val="en-GB"/>
        </w:rPr>
        <w:t xml:space="preserve">The target screen order was counterbalanced so that each side (left or right) was correct four or five times out of nine trials for each child (depended on counterbalancing order). There were 82 possible orderings for correct side of which 24 were chosen randomly (so that half the children had the ‘right’ screen as correct 4/9 times and  the other half 5/9 times) and these were distributed evenly over the children within each age group. </w:t>
      </w:r>
    </w:p>
    <w:p w:rsidR="00280643" w:rsidRPr="00E23875" w:rsidRDefault="00280643" w:rsidP="00280643">
      <w:pPr>
        <w:spacing w:line="480" w:lineRule="auto"/>
        <w:ind w:firstLine="720"/>
        <w:rPr>
          <w:lang w:val="en-GB"/>
        </w:rPr>
      </w:pPr>
      <w:r w:rsidRPr="00E23875">
        <w:rPr>
          <w:lang w:val="en-GB"/>
        </w:rPr>
        <w:t>We also counterbalanced: the position of the first familiarisation trial and the pairings between particular visual scene items and particular word orders. The direction of the action (from left to right or from right to left) alternated with each trial for each trial. Half the children saw a left-to-right action first. The order of the individual verbs (</w:t>
      </w:r>
      <w:r w:rsidRPr="00E23875">
        <w:rPr>
          <w:i/>
          <w:lang w:val="en-GB"/>
        </w:rPr>
        <w:t xml:space="preserve">tammare, baffare </w:t>
      </w:r>
      <w:r w:rsidRPr="00E23875">
        <w:rPr>
          <w:lang w:val="en-GB"/>
        </w:rPr>
        <w:t>and</w:t>
      </w:r>
      <w:r w:rsidRPr="00E23875">
        <w:rPr>
          <w:i/>
          <w:lang w:val="en-GB"/>
        </w:rPr>
        <w:t xml:space="preserve"> chiefare</w:t>
      </w:r>
      <w:r w:rsidRPr="00E23875">
        <w:rPr>
          <w:lang w:val="en-GB"/>
        </w:rPr>
        <w:t>) was counterbalanced by Latin squares</w:t>
      </w:r>
      <w:r w:rsidR="000E654F">
        <w:rPr>
          <w:lang w:val="en-GB"/>
        </w:rPr>
        <w:t xml:space="preserve">; that is, it is not the case that all possible orders of the three verbs occurred but rather </w:t>
      </w:r>
      <w:r w:rsidR="006B26B6">
        <w:rPr>
          <w:lang w:val="en-GB"/>
        </w:rPr>
        <w:t xml:space="preserve">we ensured simply </w:t>
      </w:r>
      <w:r w:rsidR="000E654F">
        <w:rPr>
          <w:lang w:val="en-GB"/>
        </w:rPr>
        <w:t>each verb occurred in the test-initial position, each verb occurred in test final position and each verb occurred in test medial position</w:t>
      </w:r>
      <w:r w:rsidRPr="00E23875">
        <w:rPr>
          <w:lang w:val="en-GB"/>
        </w:rPr>
        <w:t>. All of these variables were combined so that the counterbalancing of one did not always coincide with the counterbalancing of another variable. Each child was randomly pre-assigned to one of these orders.</w:t>
      </w:r>
    </w:p>
    <w:p w:rsidR="00280643" w:rsidRPr="00E23875" w:rsidRDefault="00280643" w:rsidP="00280643">
      <w:pPr>
        <w:spacing w:line="480" w:lineRule="auto"/>
        <w:rPr>
          <w:lang w:val="en-GB"/>
        </w:rPr>
      </w:pPr>
    </w:p>
    <w:p w:rsidR="00280643" w:rsidRPr="00E23875" w:rsidRDefault="00280643" w:rsidP="00280643">
      <w:pPr>
        <w:spacing w:line="480" w:lineRule="auto"/>
        <w:rPr>
          <w:i/>
          <w:lang w:val="en-GB"/>
        </w:rPr>
      </w:pPr>
      <w:r w:rsidRPr="00E23875">
        <w:rPr>
          <w:i/>
          <w:lang w:val="en-GB"/>
        </w:rPr>
        <w:t>Procedure</w:t>
      </w:r>
    </w:p>
    <w:p w:rsidR="00280643" w:rsidRPr="00E23875" w:rsidRDefault="00280643" w:rsidP="00280643">
      <w:pPr>
        <w:spacing w:line="480" w:lineRule="auto"/>
        <w:ind w:firstLine="720"/>
        <w:rPr>
          <w:lang w:val="en-GB"/>
        </w:rPr>
      </w:pPr>
      <w:r w:rsidRPr="00E23875">
        <w:rPr>
          <w:lang w:val="en-GB"/>
        </w:rPr>
        <w:t>The procedure also mirrored that of Dittmar et al. (2008: Study 3)</w:t>
      </w:r>
      <w:r w:rsidR="008D1C1C">
        <w:rPr>
          <w:lang w:val="en-GB"/>
        </w:rPr>
        <w:t xml:space="preserve"> and was very similar to that used by Dittmar et al. (2011)</w:t>
      </w:r>
      <w:r w:rsidRPr="00E23875">
        <w:rPr>
          <w:lang w:val="en-GB"/>
        </w:rPr>
        <w:t xml:space="preserve">. The experimenter looked at the child’s face during the test trial and while she asked the test question until the child responded. </w:t>
      </w:r>
    </w:p>
    <w:p w:rsidR="00280643" w:rsidRPr="00E23875" w:rsidRDefault="00280643" w:rsidP="00280643">
      <w:pPr>
        <w:spacing w:line="480" w:lineRule="auto"/>
        <w:rPr>
          <w:i/>
          <w:lang w:val="en-GB"/>
        </w:rPr>
      </w:pPr>
      <w:r w:rsidRPr="00E23875">
        <w:rPr>
          <w:i/>
          <w:lang w:val="en-GB"/>
        </w:rPr>
        <w:lastRenderedPageBreak/>
        <w:t>Pointing practice training.</w:t>
      </w:r>
      <w:r w:rsidRPr="00E23875">
        <w:rPr>
          <w:b/>
          <w:lang w:val="en-GB"/>
        </w:rPr>
        <w:tab/>
      </w:r>
      <w:r w:rsidRPr="00E23875">
        <w:rPr>
          <w:lang w:val="en-GB"/>
        </w:rPr>
        <w:t>To teach the children that the aim of the task was to point to one out of two pictures at a computer screen we used Dittmar et al. (2008: Exp 3)’s warm up task</w:t>
      </w:r>
      <w:r w:rsidR="00DA4AC4">
        <w:rPr>
          <w:lang w:val="en-GB"/>
        </w:rPr>
        <w:t>, involving 10</w:t>
      </w:r>
      <w:r w:rsidRPr="00E23875">
        <w:rPr>
          <w:lang w:val="en-GB"/>
        </w:rPr>
        <w:t xml:space="preserve"> </w:t>
      </w:r>
      <w:r w:rsidR="0031104E">
        <w:rPr>
          <w:lang w:val="en-GB"/>
        </w:rPr>
        <w:t xml:space="preserve">trials, each involving </w:t>
      </w:r>
      <w:r w:rsidRPr="00E23875">
        <w:rPr>
          <w:lang w:val="en-GB"/>
        </w:rPr>
        <w:t>pairs of pictures of objects</w:t>
      </w:r>
      <w:r w:rsidR="00DA4AC4">
        <w:rPr>
          <w:lang w:val="en-GB"/>
        </w:rPr>
        <w:t>, such as ‘dog’ versus ‘duck’</w:t>
      </w:r>
      <w:r w:rsidRPr="00E23875">
        <w:rPr>
          <w:lang w:val="en-GB"/>
        </w:rPr>
        <w:t xml:space="preserve">. The children were asked to point to one of the two objects </w:t>
      </w:r>
      <w:r w:rsidR="00742B3A" w:rsidRPr="0058585C">
        <w:rPr>
          <w:lang w:val="en-GB"/>
        </w:rPr>
        <w:t xml:space="preserve">(e.g., </w:t>
      </w:r>
      <w:r w:rsidR="00742B3A" w:rsidRPr="0058585C">
        <w:rPr>
          <w:i/>
          <w:lang w:val="en-GB"/>
        </w:rPr>
        <w:t>Fammi vedere dov’è ...</w:t>
      </w:r>
      <w:r w:rsidR="00742B3A" w:rsidRPr="0058585C">
        <w:rPr>
          <w:lang w:val="en-GB"/>
        </w:rPr>
        <w:t xml:space="preserve"> ‘Show me: where is…?’). If a child pointed incorrectly or at both pictures, s/he was given corrective feedback. </w:t>
      </w:r>
      <w:r w:rsidRPr="00E23875">
        <w:rPr>
          <w:lang w:val="en-GB"/>
        </w:rPr>
        <w:t xml:space="preserve">The child’s first responses were scored and the mean scores and ranges for each age group was: 2;6 (M = 9, range = 8-10), 3;6 (M = 9.9, range = 9-10), 4;6 (M = 9.9, range = 9-10). </w:t>
      </w:r>
    </w:p>
    <w:p w:rsidR="00280643" w:rsidRPr="00E23875" w:rsidRDefault="00280643" w:rsidP="00280643">
      <w:pPr>
        <w:spacing w:line="480" w:lineRule="auto"/>
        <w:ind w:firstLine="720"/>
        <w:rPr>
          <w:lang w:val="en-GB"/>
        </w:rPr>
      </w:pPr>
      <w:r w:rsidRPr="00E23875">
        <w:rPr>
          <w:i/>
          <w:lang w:val="en-GB"/>
        </w:rPr>
        <w:t>Word-learning training.</w:t>
      </w:r>
      <w:r w:rsidRPr="00E23875">
        <w:rPr>
          <w:b/>
          <w:lang w:val="en-GB"/>
        </w:rPr>
        <w:tab/>
      </w:r>
      <w:r w:rsidRPr="00E23875">
        <w:rPr>
          <w:lang w:val="en-GB"/>
        </w:rPr>
        <w:t xml:space="preserve">Every novel verb was presented to each child in a live act out. The procedure is </w:t>
      </w:r>
      <w:r w:rsidR="00C47DEA">
        <w:rPr>
          <w:lang w:val="en-GB"/>
        </w:rPr>
        <w:t xml:space="preserve">that </w:t>
      </w:r>
      <w:r w:rsidRPr="00E23875">
        <w:rPr>
          <w:lang w:val="en-GB"/>
        </w:rPr>
        <w:t>of Dittmar et al. (2008: Exp 3)</w:t>
      </w:r>
      <w:r w:rsidR="00C47DEA">
        <w:rPr>
          <w:lang w:val="en-GB"/>
        </w:rPr>
        <w:t>, bar the use of Italian</w:t>
      </w:r>
      <w:r w:rsidRPr="00E23875">
        <w:rPr>
          <w:lang w:val="en-GB"/>
        </w:rPr>
        <w:t xml:space="preserve">. To the first live act-out for each verb the experimenter </w:t>
      </w:r>
      <w:r w:rsidR="006B26B6">
        <w:rPr>
          <w:lang w:val="en-GB"/>
        </w:rPr>
        <w:t xml:space="preserve">drew attention to the action (by saying the sentence in (14)) and then </w:t>
      </w:r>
      <w:r w:rsidRPr="00E23875">
        <w:rPr>
          <w:lang w:val="en-GB"/>
        </w:rPr>
        <w:t>used the novel verb in the citation form four times (e.g.</w:t>
      </w:r>
      <w:r w:rsidR="006B26B6">
        <w:rPr>
          <w:lang w:val="en-GB"/>
        </w:rPr>
        <w:t xml:space="preserve"> (15</w:t>
      </w:r>
      <w:r w:rsidR="00C51924">
        <w:rPr>
          <w:lang w:val="en-GB"/>
        </w:rPr>
        <w:t>)</w:t>
      </w:r>
      <w:r w:rsidRPr="00E23875">
        <w:rPr>
          <w:lang w:val="en-GB"/>
        </w:rPr>
        <w:t xml:space="preserve">). For the second live act-out the experimenter used the verb in three tenses in verb argument structures (e.g. </w:t>
      </w:r>
      <w:r w:rsidR="006B26B6">
        <w:rPr>
          <w:lang w:val="en-GB"/>
        </w:rPr>
        <w:t>(16), (17</w:t>
      </w:r>
      <w:r w:rsidR="00C51924">
        <w:rPr>
          <w:lang w:val="en-GB"/>
        </w:rPr>
        <w:t xml:space="preserve">) </w:t>
      </w:r>
      <w:r w:rsidR="006B26B6">
        <w:rPr>
          <w:lang w:val="en-GB"/>
        </w:rPr>
        <w:t>and (18)</w:t>
      </w:r>
      <w:r w:rsidRPr="00E23875">
        <w:rPr>
          <w:lang w:val="en-GB"/>
        </w:rPr>
        <w:t xml:space="preserve">), whereby only the object pronoun was used. Both animals took feminine gender, so the sentences were completely ambiguous as to who was doing what. </w:t>
      </w:r>
    </w:p>
    <w:p w:rsidR="00280643" w:rsidRPr="00E23875" w:rsidRDefault="003165CC" w:rsidP="00280643">
      <w:pPr>
        <w:spacing w:line="480" w:lineRule="auto"/>
        <w:ind w:firstLine="720"/>
        <w:rPr>
          <w:lang w:val="en-GB"/>
        </w:rPr>
      </w:pPr>
      <w:r>
        <w:rPr>
          <w:i/>
          <w:lang w:val="en-GB"/>
        </w:rPr>
        <w:t>Film f</w:t>
      </w:r>
      <w:r w:rsidR="00280643" w:rsidRPr="00E23875">
        <w:rPr>
          <w:i/>
          <w:lang w:val="en-GB"/>
        </w:rPr>
        <w:t>amiliarization trials.</w:t>
      </w:r>
      <w:r w:rsidR="00280643" w:rsidRPr="00E23875">
        <w:rPr>
          <w:b/>
          <w:lang w:val="en-GB"/>
        </w:rPr>
        <w:tab/>
      </w:r>
      <w:r w:rsidR="00280643" w:rsidRPr="00E23875">
        <w:rPr>
          <w:lang w:val="en-GB"/>
        </w:rPr>
        <w:t xml:space="preserve">Following the live enactment, for each verb the child then saw a familiarization trial in which s/he watched each of the two film scenes (i.e. </w:t>
      </w:r>
      <w:r w:rsidR="00280643" w:rsidRPr="00E23875">
        <w:t>two videos where the agent and patient roles are reversed)</w:t>
      </w:r>
      <w:r w:rsidR="00280643" w:rsidRPr="00E23875">
        <w:rPr>
          <w:lang w:val="en-GB"/>
        </w:rPr>
        <w:t xml:space="preserve"> individually and heard the experimenter describing the</w:t>
      </w:r>
      <w:r w:rsidR="00BA1863">
        <w:rPr>
          <w:lang w:val="en-GB"/>
        </w:rPr>
        <w:t>m</w:t>
      </w:r>
      <w:r w:rsidR="00C51924">
        <w:rPr>
          <w:lang w:val="en-GB"/>
        </w:rPr>
        <w:t xml:space="preserve"> in the citation form (see (1</w:t>
      </w:r>
      <w:r w:rsidR="002D43C3">
        <w:rPr>
          <w:lang w:val="en-GB"/>
        </w:rPr>
        <w:t>5</w:t>
      </w:r>
      <w:r w:rsidR="00BA1863">
        <w:rPr>
          <w:lang w:val="en-GB"/>
        </w:rPr>
        <w:t xml:space="preserve">)) </w:t>
      </w:r>
      <w:r w:rsidR="00280643" w:rsidRPr="00E23875">
        <w:rPr>
          <w:lang w:val="en-GB"/>
        </w:rPr>
        <w:t>while the other half of the screen remained blank. At the end of each film scene the experimenter pointed to e</w:t>
      </w:r>
      <w:r w:rsidR="002D73D0">
        <w:rPr>
          <w:lang w:val="en-GB"/>
        </w:rPr>
        <w:t xml:space="preserve">ach animal and asked the child </w:t>
      </w:r>
      <w:r w:rsidR="00280643" w:rsidRPr="00E23875">
        <w:rPr>
          <w:i/>
          <w:iCs/>
          <w:lang w:val="en-GB"/>
        </w:rPr>
        <w:t>Che cos’è questo?</w:t>
      </w:r>
      <w:r w:rsidR="002D73D0">
        <w:rPr>
          <w:lang w:val="en-GB"/>
        </w:rPr>
        <w:t xml:space="preserve"> ‘What’s that?’</w:t>
      </w:r>
      <w:r w:rsidR="00280643" w:rsidRPr="00E23875">
        <w:rPr>
          <w:lang w:val="en-GB"/>
        </w:rPr>
        <w:t>. If a child did not name one of the animals, the experimenter told the child the name and asked him/her to repeat it.</w:t>
      </w:r>
      <w:r w:rsidR="00280643" w:rsidRPr="00E23875">
        <w:rPr>
          <w:b/>
          <w:color w:val="FF0000"/>
          <w:lang w:val="en-GB"/>
        </w:rPr>
        <w:t xml:space="preserve"> </w:t>
      </w:r>
    </w:p>
    <w:p w:rsidR="00280643" w:rsidRDefault="003165CC" w:rsidP="00280643">
      <w:pPr>
        <w:spacing w:line="480" w:lineRule="auto"/>
        <w:ind w:firstLine="720"/>
        <w:rPr>
          <w:bCs/>
          <w:lang w:val="en-GB"/>
        </w:rPr>
      </w:pPr>
      <w:r>
        <w:rPr>
          <w:i/>
          <w:lang w:val="en-GB"/>
        </w:rPr>
        <w:t>Test t</w:t>
      </w:r>
      <w:r w:rsidR="00280643" w:rsidRPr="00E23875">
        <w:rPr>
          <w:i/>
          <w:lang w:val="en-GB"/>
        </w:rPr>
        <w:t>rial.</w:t>
      </w:r>
      <w:r w:rsidR="00280643" w:rsidRPr="00E23875">
        <w:rPr>
          <w:b/>
          <w:lang w:val="en-GB"/>
        </w:rPr>
        <w:tab/>
      </w:r>
      <w:r w:rsidR="00D2548F" w:rsidRPr="00E23875">
        <w:rPr>
          <w:lang w:val="en-GB"/>
        </w:rPr>
        <w:t>A</w:t>
      </w:r>
      <w:r w:rsidR="00280643" w:rsidRPr="00E23875">
        <w:rPr>
          <w:lang w:val="en-GB"/>
        </w:rPr>
        <w:t xml:space="preserve"> red </w:t>
      </w:r>
      <w:r w:rsidR="00D2548F" w:rsidRPr="00E23875">
        <w:rPr>
          <w:lang w:val="en-GB"/>
        </w:rPr>
        <w:t xml:space="preserve">dot then </w:t>
      </w:r>
      <w:r w:rsidR="00280643" w:rsidRPr="00E23875">
        <w:rPr>
          <w:lang w:val="en-GB"/>
        </w:rPr>
        <w:t>centred the child’s attention to the middle of the computer screen. Then, the child watched the same two scenes as in the familiarization trials. But here they appeared simultaneously and were accompanied by a pre-recorded linguistic stimulus with the target verb in trans</w:t>
      </w:r>
      <w:r w:rsidR="00C51924">
        <w:rPr>
          <w:lang w:val="en-GB"/>
        </w:rPr>
        <w:t xml:space="preserve">itive argument structure (e.g. see </w:t>
      </w:r>
      <w:r w:rsidR="000F44DE">
        <w:rPr>
          <w:lang w:val="en-GB"/>
        </w:rPr>
        <w:t>e.g. (2), (3) or (4)</w:t>
      </w:r>
      <w:r w:rsidR="00C51924">
        <w:rPr>
          <w:lang w:val="en-GB"/>
        </w:rPr>
        <w:t xml:space="preserve">). </w:t>
      </w:r>
      <w:r w:rsidR="00280643" w:rsidRPr="00E23875">
        <w:rPr>
          <w:lang w:val="en-GB"/>
        </w:rPr>
        <w:t xml:space="preserve">After the videos had stopped the </w:t>
      </w:r>
      <w:r w:rsidR="00280643" w:rsidRPr="00E23875">
        <w:rPr>
          <w:lang w:val="en-GB"/>
        </w:rPr>
        <w:lastRenderedPageBreak/>
        <w:t>experimenter asked the child to point to the correct</w:t>
      </w:r>
      <w:r w:rsidR="00C51924">
        <w:rPr>
          <w:lang w:val="en-GB"/>
        </w:rPr>
        <w:t xml:space="preserve"> still picture by asking </w:t>
      </w:r>
      <w:r w:rsidR="00796658">
        <w:rPr>
          <w:lang w:val="en-GB"/>
        </w:rPr>
        <w:t xml:space="preserve">(19) followed by the past tense form of the linguistic model the child had just heard </w:t>
      </w:r>
      <w:r w:rsidR="00C51924">
        <w:rPr>
          <w:lang w:val="en-GB"/>
        </w:rPr>
        <w:t>(e.g. see (</w:t>
      </w:r>
      <w:r w:rsidR="00796658">
        <w:rPr>
          <w:lang w:val="en-GB"/>
        </w:rPr>
        <w:t>20</w:t>
      </w:r>
      <w:r w:rsidR="00C51924">
        <w:rPr>
          <w:lang w:val="en-GB"/>
        </w:rPr>
        <w:t>)</w:t>
      </w:r>
      <w:r w:rsidR="00796658">
        <w:rPr>
          <w:lang w:val="en-GB"/>
        </w:rPr>
        <w:t xml:space="preserve"> or (21)</w:t>
      </w:r>
      <w:r w:rsidR="00C51924">
        <w:rPr>
          <w:lang w:val="en-GB"/>
        </w:rPr>
        <w:t xml:space="preserve">). </w:t>
      </w:r>
      <w:r w:rsidR="00280643" w:rsidRPr="00E23875">
        <w:rPr>
          <w:lang w:val="en-GB"/>
        </w:rPr>
        <w:t xml:space="preserve">If the child did not point the experimenter repeated the question a second time. </w:t>
      </w:r>
      <w:r w:rsidR="00280643" w:rsidRPr="00E23875">
        <w:rPr>
          <w:i/>
          <w:lang w:val="en-GB"/>
        </w:rPr>
        <w:t>Sentence Comprehension Post Test.</w:t>
      </w:r>
      <w:r w:rsidR="00280643" w:rsidRPr="00E23875">
        <w:rPr>
          <w:b/>
          <w:lang w:val="en-GB"/>
        </w:rPr>
        <w:tab/>
      </w:r>
      <w:r w:rsidR="00280643" w:rsidRPr="00E23875">
        <w:rPr>
          <w:bCs/>
          <w:lang w:val="en-GB"/>
        </w:rPr>
        <w:t xml:space="preserve">After all test trials were over the children took part in the ‘frase semplice’ (= simple sentences) sub-test of the Test di Valutazione del Linguaggio (TVL), livello prescolare (= Test of the Evaluation of Language, Preschool level (Cianchetti &amp; Sannio Fancello, 1997). In the test the child hears a sentence such as </w:t>
      </w:r>
      <w:r w:rsidR="00280643" w:rsidRPr="00E23875">
        <w:rPr>
          <w:bCs/>
          <w:i/>
          <w:lang w:val="en-GB"/>
        </w:rPr>
        <w:t>dov’è il bambino che non dorme?</w:t>
      </w:r>
      <w:r w:rsidR="008B60E7">
        <w:rPr>
          <w:bCs/>
          <w:lang w:val="en-GB"/>
        </w:rPr>
        <w:t xml:space="preserve"> ‘</w:t>
      </w:r>
      <w:r w:rsidR="00280643" w:rsidRPr="00E23875">
        <w:rPr>
          <w:bCs/>
          <w:lang w:val="en-GB"/>
        </w:rPr>
        <w:t>where is the child that is not sleeping?</w:t>
      </w:r>
      <w:r w:rsidR="008B60E7">
        <w:rPr>
          <w:bCs/>
          <w:lang w:val="en-GB"/>
        </w:rPr>
        <w:t>’ (</w:t>
      </w:r>
      <w:r w:rsidR="00765CA1" w:rsidRPr="00E23875">
        <w:rPr>
          <w:bCs/>
          <w:lang w:val="en-GB"/>
        </w:rPr>
        <w:t xml:space="preserve">see Appendix </w:t>
      </w:r>
      <w:r w:rsidR="00685305">
        <w:rPr>
          <w:bCs/>
          <w:lang w:val="en-GB"/>
        </w:rPr>
        <w:t>E</w:t>
      </w:r>
      <w:r w:rsidR="00765CA1" w:rsidRPr="00E23875">
        <w:rPr>
          <w:bCs/>
          <w:lang w:val="en-GB"/>
        </w:rPr>
        <w:t xml:space="preserve"> for all items and their translation</w:t>
      </w:r>
      <w:r w:rsidR="00280643" w:rsidRPr="00E23875">
        <w:rPr>
          <w:bCs/>
          <w:lang w:val="en-GB"/>
        </w:rPr>
        <w:t xml:space="preserve">) and has to point to one of four pictures. The parents of the 2;6-year-olds were also asked to complete the Italian version of the MacArthur Communicative Development Inventory (Caselli, &amp; Casadio, 1995). </w:t>
      </w:r>
      <w:r w:rsidR="00B9132A">
        <w:rPr>
          <w:bCs/>
          <w:color w:val="000000"/>
          <w:lang w:val="en-GB"/>
        </w:rPr>
        <w:t>13</w:t>
      </w:r>
      <w:r w:rsidR="00280643" w:rsidRPr="00E23875">
        <w:rPr>
          <w:bCs/>
          <w:color w:val="000000"/>
          <w:lang w:val="en-GB"/>
        </w:rPr>
        <w:t xml:space="preserve"> out of </w:t>
      </w:r>
      <w:r w:rsidR="00B9132A">
        <w:rPr>
          <w:bCs/>
          <w:color w:val="000000"/>
          <w:lang w:val="en-GB"/>
        </w:rPr>
        <w:t>24</w:t>
      </w:r>
      <w:r w:rsidR="00B9132A" w:rsidRPr="00E23875">
        <w:rPr>
          <w:bCs/>
          <w:color w:val="000000"/>
          <w:lang w:val="en-GB"/>
        </w:rPr>
        <w:t xml:space="preserve"> </w:t>
      </w:r>
      <w:r w:rsidR="00280643" w:rsidRPr="00E23875">
        <w:rPr>
          <w:bCs/>
          <w:lang w:val="en-GB"/>
        </w:rPr>
        <w:t>parents did so and all of these children were well within the normal range for word production.</w:t>
      </w:r>
    </w:p>
    <w:p w:rsidR="00C51924" w:rsidRDefault="00C51924" w:rsidP="00C51924">
      <w:pPr>
        <w:numPr>
          <w:ilvl w:val="0"/>
          <w:numId w:val="46"/>
        </w:numPr>
        <w:spacing w:line="480" w:lineRule="auto"/>
        <w:rPr>
          <w:lang w:val="en-GB"/>
        </w:rPr>
      </w:pPr>
      <w:r w:rsidRPr="008765FA">
        <w:rPr>
          <w:lang w:val="en-GB"/>
        </w:rPr>
        <w:t>Guard</w:t>
      </w:r>
      <w:r w:rsidR="008765FA">
        <w:rPr>
          <w:lang w:val="en-GB"/>
        </w:rPr>
        <w:t>-a</w:t>
      </w:r>
      <w:r w:rsidR="008765FA">
        <w:rPr>
          <w:lang w:val="en-GB"/>
        </w:rPr>
        <w:tab/>
      </w:r>
      <w:r w:rsidR="004D3CCE">
        <w:rPr>
          <w:lang w:val="en-GB"/>
        </w:rPr>
        <w:tab/>
      </w:r>
      <w:r w:rsidR="008765FA">
        <w:rPr>
          <w:lang w:val="en-GB"/>
        </w:rPr>
        <w:t>che</w:t>
      </w:r>
      <w:r w:rsidR="008765FA">
        <w:rPr>
          <w:lang w:val="en-GB"/>
        </w:rPr>
        <w:tab/>
        <w:t>cosa</w:t>
      </w:r>
      <w:r w:rsidR="008765FA">
        <w:rPr>
          <w:lang w:val="en-GB"/>
        </w:rPr>
        <w:tab/>
      </w:r>
      <w:r w:rsidRPr="008765FA">
        <w:rPr>
          <w:lang w:val="en-GB"/>
        </w:rPr>
        <w:t xml:space="preserve">fanno. </w:t>
      </w:r>
      <w:r w:rsidR="008765FA">
        <w:rPr>
          <w:lang w:val="en-GB"/>
        </w:rPr>
        <w:tab/>
      </w:r>
      <w:r w:rsidR="008765FA">
        <w:rPr>
          <w:lang w:val="en-GB"/>
        </w:rPr>
        <w:tab/>
      </w:r>
      <w:r w:rsidRPr="008765FA">
        <w:rPr>
          <w:lang w:val="en-GB"/>
        </w:rPr>
        <w:t xml:space="preserve"> </w:t>
      </w:r>
    </w:p>
    <w:p w:rsidR="008765FA" w:rsidRPr="008765FA" w:rsidRDefault="008765FA" w:rsidP="008765FA">
      <w:pPr>
        <w:spacing w:line="480" w:lineRule="auto"/>
        <w:ind w:left="1080" w:firstLine="360"/>
        <w:rPr>
          <w:lang w:val="en-GB"/>
        </w:rPr>
      </w:pPr>
      <w:r>
        <w:rPr>
          <w:lang w:val="en-GB"/>
        </w:rPr>
        <w:t>Look-IMP</w:t>
      </w:r>
      <w:r w:rsidR="00F647B9">
        <w:rPr>
          <w:lang w:val="en-GB"/>
        </w:rPr>
        <w:t>;2SG</w:t>
      </w:r>
      <w:r w:rsidR="004D3CCE">
        <w:rPr>
          <w:lang w:val="en-GB"/>
        </w:rPr>
        <w:tab/>
        <w:t>that</w:t>
      </w:r>
      <w:r w:rsidR="004D3CCE">
        <w:rPr>
          <w:lang w:val="en-GB"/>
        </w:rPr>
        <w:tab/>
        <w:t>what</w:t>
      </w:r>
      <w:r w:rsidR="004D3CCE">
        <w:rPr>
          <w:lang w:val="en-GB"/>
        </w:rPr>
        <w:tab/>
        <w:t>do;PRS;3PL</w:t>
      </w:r>
      <w:r>
        <w:rPr>
          <w:lang w:val="en-GB"/>
        </w:rPr>
        <w:tab/>
      </w:r>
    </w:p>
    <w:p w:rsidR="00C51924" w:rsidRDefault="008765FA" w:rsidP="009C26F8">
      <w:pPr>
        <w:spacing w:line="480" w:lineRule="auto"/>
        <w:ind w:left="1080" w:firstLine="360"/>
        <w:rPr>
          <w:lang w:val="en-GB"/>
        </w:rPr>
      </w:pPr>
      <w:r>
        <w:rPr>
          <w:lang w:val="en-GB"/>
        </w:rPr>
        <w:t>‘</w:t>
      </w:r>
      <w:r w:rsidR="00C51924" w:rsidRPr="00E23875">
        <w:rPr>
          <w:lang w:val="en-GB"/>
        </w:rPr>
        <w:t>Look what they ar</w:t>
      </w:r>
      <w:r w:rsidR="009C26F8">
        <w:rPr>
          <w:lang w:val="en-GB"/>
        </w:rPr>
        <w:t>e doing!’</w:t>
      </w:r>
    </w:p>
    <w:p w:rsidR="006B26B6" w:rsidRDefault="006B26B6" w:rsidP="009C26F8">
      <w:pPr>
        <w:spacing w:line="480" w:lineRule="auto"/>
        <w:ind w:left="1080" w:firstLine="360"/>
        <w:rPr>
          <w:i/>
          <w:lang w:val="en-GB"/>
        </w:rPr>
      </w:pPr>
    </w:p>
    <w:p w:rsidR="008765FA" w:rsidRDefault="008765FA" w:rsidP="008765FA">
      <w:pPr>
        <w:numPr>
          <w:ilvl w:val="0"/>
          <w:numId w:val="46"/>
        </w:numPr>
        <w:spacing w:line="480" w:lineRule="auto"/>
        <w:rPr>
          <w:lang w:val="en-GB"/>
        </w:rPr>
      </w:pPr>
      <w:r>
        <w:rPr>
          <w:lang w:val="en-GB"/>
        </w:rPr>
        <w:t>Quest</w:t>
      </w:r>
      <w:r w:rsidR="00BF3E2D">
        <w:rPr>
          <w:lang w:val="en-GB"/>
        </w:rPr>
        <w:t>-</w:t>
      </w:r>
      <w:r>
        <w:rPr>
          <w:lang w:val="en-GB"/>
        </w:rPr>
        <w:t>o</w:t>
      </w:r>
      <w:r>
        <w:rPr>
          <w:lang w:val="en-GB"/>
        </w:rPr>
        <w:tab/>
      </w:r>
      <w:r>
        <w:rPr>
          <w:lang w:val="en-GB"/>
        </w:rPr>
        <w:tab/>
      </w:r>
      <w:r w:rsidR="00737A8D">
        <w:rPr>
          <w:lang w:val="en-GB"/>
        </w:rPr>
        <w:t>si</w:t>
      </w:r>
      <w:r w:rsidR="00737A8D">
        <w:rPr>
          <w:lang w:val="en-GB"/>
        </w:rPr>
        <w:tab/>
      </w:r>
      <w:r w:rsidR="00884AFF">
        <w:rPr>
          <w:lang w:val="en-GB"/>
        </w:rPr>
        <w:tab/>
      </w:r>
      <w:r w:rsidR="00737A8D">
        <w:rPr>
          <w:lang w:val="en-GB"/>
        </w:rPr>
        <w:t>dice</w:t>
      </w:r>
      <w:r w:rsidR="00737A8D">
        <w:rPr>
          <w:lang w:val="en-GB"/>
        </w:rPr>
        <w:tab/>
      </w:r>
      <w:r w:rsidR="00737A8D">
        <w:rPr>
          <w:lang w:val="en-GB"/>
        </w:rPr>
        <w:tab/>
      </w:r>
      <w:r w:rsidR="00737A8D">
        <w:rPr>
          <w:lang w:val="en-GB"/>
        </w:rPr>
        <w:tab/>
      </w:r>
      <w:r w:rsidRPr="008765FA">
        <w:rPr>
          <w:lang w:val="en-GB"/>
        </w:rPr>
        <w:t>VERB</w:t>
      </w:r>
      <w:r>
        <w:rPr>
          <w:lang w:val="en-GB"/>
        </w:rPr>
        <w:t>-</w:t>
      </w:r>
      <w:r w:rsidR="00884AFF">
        <w:rPr>
          <w:lang w:val="en-GB"/>
        </w:rPr>
        <w:t>are</w:t>
      </w:r>
    </w:p>
    <w:p w:rsidR="008765FA" w:rsidRPr="008765FA" w:rsidRDefault="008765FA" w:rsidP="004D3CCE">
      <w:pPr>
        <w:spacing w:line="480" w:lineRule="auto"/>
        <w:ind w:left="1080" w:firstLine="360"/>
        <w:rPr>
          <w:lang w:val="en-GB"/>
        </w:rPr>
      </w:pPr>
      <w:r>
        <w:rPr>
          <w:lang w:val="en-GB"/>
        </w:rPr>
        <w:t>This</w:t>
      </w:r>
      <w:r w:rsidR="00BF3E2D">
        <w:rPr>
          <w:lang w:val="en-GB"/>
        </w:rPr>
        <w:t>-M;SG</w:t>
      </w:r>
      <w:r>
        <w:rPr>
          <w:lang w:val="en-GB"/>
        </w:rPr>
        <w:tab/>
      </w:r>
      <w:r>
        <w:rPr>
          <w:lang w:val="en-GB"/>
        </w:rPr>
        <w:tab/>
      </w:r>
      <w:r w:rsidR="00737A8D">
        <w:rPr>
          <w:lang w:val="en-GB"/>
        </w:rPr>
        <w:t>one</w:t>
      </w:r>
      <w:r w:rsidR="00884AFF">
        <w:rPr>
          <w:lang w:val="en-GB"/>
        </w:rPr>
        <w:t>;INDF</w:t>
      </w:r>
      <w:r w:rsidR="00737A8D">
        <w:rPr>
          <w:lang w:val="en-GB"/>
        </w:rPr>
        <w:tab/>
        <w:t>say;PRS;3SG</w:t>
      </w:r>
      <w:r w:rsidR="00737A8D">
        <w:rPr>
          <w:lang w:val="en-GB"/>
        </w:rPr>
        <w:tab/>
      </w:r>
      <w:r w:rsidR="00737A8D">
        <w:rPr>
          <w:lang w:val="en-GB"/>
        </w:rPr>
        <w:tab/>
      </w:r>
      <w:r w:rsidR="004D3CCE">
        <w:rPr>
          <w:lang w:val="en-GB"/>
        </w:rPr>
        <w:t>VERB-INF</w:t>
      </w:r>
    </w:p>
    <w:p w:rsidR="008765FA" w:rsidRDefault="00737A8D" w:rsidP="004D3CCE">
      <w:pPr>
        <w:spacing w:line="480" w:lineRule="auto"/>
        <w:ind w:left="1080" w:firstLine="360"/>
        <w:rPr>
          <w:lang w:val="en-GB"/>
        </w:rPr>
      </w:pPr>
      <w:r>
        <w:rPr>
          <w:lang w:val="en-GB"/>
        </w:rPr>
        <w:t>‘</w:t>
      </w:r>
      <w:r w:rsidR="009C26F8">
        <w:rPr>
          <w:lang w:val="en-GB"/>
        </w:rPr>
        <w:t>That is called VERBing’.</w:t>
      </w:r>
    </w:p>
    <w:p w:rsidR="008765FA" w:rsidRPr="008765FA" w:rsidRDefault="008765FA" w:rsidP="008765FA">
      <w:pPr>
        <w:spacing w:line="480" w:lineRule="auto"/>
        <w:ind w:left="1080"/>
        <w:rPr>
          <w:lang w:val="en-GB"/>
        </w:rPr>
      </w:pPr>
    </w:p>
    <w:p w:rsidR="00C51924" w:rsidRDefault="00C51924" w:rsidP="008765FA">
      <w:pPr>
        <w:numPr>
          <w:ilvl w:val="0"/>
          <w:numId w:val="46"/>
        </w:numPr>
        <w:spacing w:line="480" w:lineRule="auto"/>
        <w:rPr>
          <w:lang w:val="en-GB"/>
        </w:rPr>
      </w:pPr>
      <w:r w:rsidRPr="00737A8D">
        <w:rPr>
          <w:lang w:val="en-GB"/>
        </w:rPr>
        <w:t>La</w:t>
      </w:r>
      <w:r w:rsidR="00737A8D">
        <w:rPr>
          <w:lang w:val="en-GB"/>
        </w:rPr>
        <w:tab/>
      </w:r>
      <w:r w:rsidR="00737A8D">
        <w:rPr>
          <w:lang w:val="en-GB"/>
        </w:rPr>
        <w:tab/>
      </w:r>
      <w:r w:rsidR="00737A8D">
        <w:rPr>
          <w:lang w:val="en-GB"/>
        </w:rPr>
        <w:tab/>
        <w:t>VERB-er-à</w:t>
      </w:r>
    </w:p>
    <w:p w:rsidR="00737A8D" w:rsidRPr="00737A8D" w:rsidRDefault="00737A8D" w:rsidP="00737A8D">
      <w:pPr>
        <w:spacing w:line="480" w:lineRule="auto"/>
        <w:ind w:left="1440"/>
        <w:rPr>
          <w:lang w:val="en-GB"/>
        </w:rPr>
      </w:pPr>
      <w:r>
        <w:rPr>
          <w:lang w:val="en-GB"/>
        </w:rPr>
        <w:t>It;ACC;F;SG</w:t>
      </w:r>
      <w:r>
        <w:rPr>
          <w:lang w:val="en-GB"/>
        </w:rPr>
        <w:tab/>
      </w:r>
      <w:r>
        <w:rPr>
          <w:lang w:val="en-GB"/>
        </w:rPr>
        <w:tab/>
        <w:t>VERB-FUT-3SG</w:t>
      </w:r>
    </w:p>
    <w:p w:rsidR="00C51924" w:rsidRDefault="00737A8D" w:rsidP="00737A8D">
      <w:pPr>
        <w:spacing w:line="480" w:lineRule="auto"/>
        <w:ind w:left="1080" w:firstLine="360"/>
        <w:rPr>
          <w:lang w:val="en-GB"/>
        </w:rPr>
      </w:pPr>
      <w:r>
        <w:rPr>
          <w:lang w:val="en-GB"/>
        </w:rPr>
        <w:t>‘(It’s) gonna verb it’.</w:t>
      </w:r>
    </w:p>
    <w:p w:rsidR="00737A8D" w:rsidRDefault="00737A8D" w:rsidP="00737A8D">
      <w:pPr>
        <w:spacing w:line="480" w:lineRule="auto"/>
        <w:ind w:left="1080" w:firstLine="360"/>
        <w:rPr>
          <w:i/>
          <w:lang w:val="en-GB"/>
        </w:rPr>
      </w:pPr>
    </w:p>
    <w:p w:rsidR="00C51924" w:rsidRDefault="0040165D" w:rsidP="00C51924">
      <w:pPr>
        <w:numPr>
          <w:ilvl w:val="0"/>
          <w:numId w:val="46"/>
        </w:numPr>
        <w:spacing w:line="480" w:lineRule="auto"/>
        <w:rPr>
          <w:lang w:val="en-GB"/>
        </w:rPr>
      </w:pPr>
      <w:r>
        <w:rPr>
          <w:lang w:val="en-GB"/>
        </w:rPr>
        <w:t>La</w:t>
      </w:r>
      <w:r>
        <w:rPr>
          <w:lang w:val="en-GB"/>
        </w:rPr>
        <w:tab/>
      </w:r>
      <w:r>
        <w:rPr>
          <w:lang w:val="en-GB"/>
        </w:rPr>
        <w:tab/>
      </w:r>
      <w:r>
        <w:rPr>
          <w:lang w:val="en-GB"/>
        </w:rPr>
        <w:tab/>
        <w:t>VERB-a</w:t>
      </w:r>
    </w:p>
    <w:p w:rsidR="0040165D" w:rsidRPr="0040165D" w:rsidRDefault="004B3C61" w:rsidP="0040165D">
      <w:pPr>
        <w:spacing w:line="480" w:lineRule="auto"/>
        <w:ind w:left="720" w:firstLine="720"/>
        <w:rPr>
          <w:lang w:val="en-GB"/>
        </w:rPr>
      </w:pPr>
      <w:r>
        <w:rPr>
          <w:lang w:val="en-GB"/>
        </w:rPr>
        <w:t>I</w:t>
      </w:r>
      <w:r w:rsidR="0040165D">
        <w:rPr>
          <w:lang w:val="en-GB"/>
        </w:rPr>
        <w:t>t;ACC;F;SG</w:t>
      </w:r>
      <w:r w:rsidR="0040165D">
        <w:rPr>
          <w:lang w:val="en-GB"/>
        </w:rPr>
        <w:tab/>
      </w:r>
      <w:r w:rsidR="0040165D">
        <w:rPr>
          <w:lang w:val="en-GB"/>
        </w:rPr>
        <w:tab/>
        <w:t>VERB-PRS;</w:t>
      </w:r>
      <w:r w:rsidR="0040165D" w:rsidRPr="00F53BB6">
        <w:rPr>
          <w:lang w:val="en-GB"/>
        </w:rPr>
        <w:t>3SG</w:t>
      </w:r>
    </w:p>
    <w:p w:rsidR="00C51924" w:rsidRPr="0040165D" w:rsidRDefault="00C51924" w:rsidP="0095030B">
      <w:pPr>
        <w:spacing w:line="480" w:lineRule="auto"/>
        <w:ind w:left="1080" w:firstLine="360"/>
        <w:rPr>
          <w:lang w:val="en-GB"/>
        </w:rPr>
      </w:pPr>
      <w:r w:rsidRPr="0040165D">
        <w:rPr>
          <w:lang w:val="en-GB"/>
        </w:rPr>
        <w:lastRenderedPageBreak/>
        <w:t>‘</w:t>
      </w:r>
      <w:r w:rsidR="0040165D" w:rsidRPr="0040165D">
        <w:rPr>
          <w:lang w:val="en-GB"/>
        </w:rPr>
        <w:t xml:space="preserve">(It’s) </w:t>
      </w:r>
      <w:r w:rsidRPr="0040165D">
        <w:rPr>
          <w:lang w:val="en-GB"/>
        </w:rPr>
        <w:t>VERBing it</w:t>
      </w:r>
      <w:r w:rsidR="0040165D" w:rsidRPr="0040165D">
        <w:rPr>
          <w:lang w:val="en-GB"/>
        </w:rPr>
        <w:t>.’</w:t>
      </w:r>
    </w:p>
    <w:p w:rsidR="0040165D" w:rsidRDefault="0040165D" w:rsidP="00C51924">
      <w:pPr>
        <w:spacing w:line="480" w:lineRule="auto"/>
        <w:ind w:left="1080"/>
        <w:rPr>
          <w:i/>
          <w:lang w:val="en-GB"/>
        </w:rPr>
      </w:pPr>
    </w:p>
    <w:p w:rsidR="00C51924" w:rsidRPr="0095030B" w:rsidRDefault="00C51924" w:rsidP="00C51924">
      <w:pPr>
        <w:numPr>
          <w:ilvl w:val="0"/>
          <w:numId w:val="46"/>
        </w:numPr>
        <w:spacing w:line="480" w:lineRule="auto"/>
        <w:rPr>
          <w:lang w:val="en-GB"/>
        </w:rPr>
      </w:pPr>
      <w:r w:rsidRPr="0095030B">
        <w:rPr>
          <w:lang w:val="en-GB"/>
        </w:rPr>
        <w:t>L’</w:t>
      </w:r>
      <w:r w:rsidR="0095030B">
        <w:rPr>
          <w:lang w:val="en-GB"/>
        </w:rPr>
        <w:tab/>
      </w:r>
      <w:r w:rsidR="0095030B">
        <w:rPr>
          <w:lang w:val="en-GB"/>
        </w:rPr>
        <w:tab/>
      </w:r>
      <w:r w:rsidRPr="0095030B">
        <w:rPr>
          <w:lang w:val="en-GB"/>
        </w:rPr>
        <w:t xml:space="preserve">ha </w:t>
      </w:r>
      <w:r w:rsidR="0095030B">
        <w:rPr>
          <w:lang w:val="en-GB"/>
        </w:rPr>
        <w:tab/>
      </w:r>
      <w:r w:rsidR="0095030B">
        <w:rPr>
          <w:lang w:val="en-GB"/>
        </w:rPr>
        <w:tab/>
      </w:r>
      <w:r w:rsidR="0095030B">
        <w:rPr>
          <w:lang w:val="en-GB"/>
        </w:rPr>
        <w:tab/>
      </w:r>
      <w:r w:rsidRPr="0095030B">
        <w:rPr>
          <w:lang w:val="en-GB"/>
        </w:rPr>
        <w:t>VERB</w:t>
      </w:r>
      <w:r w:rsidR="0095030B">
        <w:rPr>
          <w:lang w:val="en-GB"/>
        </w:rPr>
        <w:t>-</w:t>
      </w:r>
      <w:r w:rsidR="006823F6">
        <w:rPr>
          <w:lang w:val="en-GB"/>
        </w:rPr>
        <w:t>at-a</w:t>
      </w:r>
      <w:r w:rsidRPr="0095030B">
        <w:rPr>
          <w:lang w:val="en-GB"/>
        </w:rPr>
        <w:t xml:space="preserve"> </w:t>
      </w:r>
    </w:p>
    <w:p w:rsidR="006E580F" w:rsidRDefault="004B3C61" w:rsidP="0095030B">
      <w:pPr>
        <w:spacing w:line="480" w:lineRule="auto"/>
        <w:ind w:left="1080" w:firstLine="360"/>
        <w:rPr>
          <w:lang w:val="en-GB"/>
        </w:rPr>
      </w:pPr>
      <w:r>
        <w:rPr>
          <w:lang w:val="en-GB"/>
        </w:rPr>
        <w:t>I</w:t>
      </w:r>
      <w:r w:rsidR="0095030B">
        <w:rPr>
          <w:lang w:val="en-GB"/>
        </w:rPr>
        <w:t>t;ACC;</w:t>
      </w:r>
      <w:r w:rsidR="0095030B" w:rsidRPr="00F5158F">
        <w:rPr>
          <w:lang w:val="en-GB"/>
        </w:rPr>
        <w:t>SG</w:t>
      </w:r>
      <w:r w:rsidR="0095030B">
        <w:rPr>
          <w:lang w:val="en-GB"/>
        </w:rPr>
        <w:tab/>
        <w:t xml:space="preserve"> </w:t>
      </w:r>
      <w:r w:rsidR="0095030B" w:rsidRPr="00F53BB6">
        <w:rPr>
          <w:lang w:val="en-GB"/>
        </w:rPr>
        <w:t>auxiliary;3SG</w:t>
      </w:r>
      <w:r w:rsidR="0095030B">
        <w:rPr>
          <w:lang w:val="en-GB"/>
        </w:rPr>
        <w:tab/>
      </w:r>
      <w:r w:rsidR="0095030B" w:rsidRPr="00E23875">
        <w:rPr>
          <w:i/>
          <w:lang w:val="en-GB"/>
        </w:rPr>
        <w:t xml:space="preserve"> </w:t>
      </w:r>
      <w:r w:rsidR="0095030B">
        <w:rPr>
          <w:i/>
          <w:lang w:val="en-GB"/>
        </w:rPr>
        <w:tab/>
      </w:r>
      <w:r w:rsidR="00C51924" w:rsidRPr="00E23875">
        <w:rPr>
          <w:i/>
          <w:lang w:val="en-GB"/>
        </w:rPr>
        <w:t>‘</w:t>
      </w:r>
      <w:r w:rsidR="0095030B">
        <w:rPr>
          <w:lang w:val="en-GB"/>
        </w:rPr>
        <w:t>VERB-</w:t>
      </w:r>
      <w:r w:rsidR="006823F6" w:rsidRPr="006823F6">
        <w:rPr>
          <w:lang w:val="en-GB"/>
        </w:rPr>
        <w:t xml:space="preserve"> </w:t>
      </w:r>
      <w:r w:rsidR="006823F6">
        <w:rPr>
          <w:lang w:val="en-GB"/>
        </w:rPr>
        <w:t>PRF-F;SG</w:t>
      </w:r>
    </w:p>
    <w:p w:rsidR="0095030B" w:rsidRPr="0095030B" w:rsidRDefault="0095030B" w:rsidP="0095030B">
      <w:pPr>
        <w:spacing w:line="480" w:lineRule="auto"/>
        <w:ind w:left="1080" w:firstLine="360"/>
        <w:rPr>
          <w:lang w:val="en-GB"/>
        </w:rPr>
      </w:pPr>
      <w:r w:rsidRPr="0095030B">
        <w:rPr>
          <w:lang w:val="en-GB"/>
        </w:rPr>
        <w:t>‘(It) VERBed it’.</w:t>
      </w:r>
    </w:p>
    <w:p w:rsidR="0095030B" w:rsidRPr="00C51924" w:rsidRDefault="0095030B" w:rsidP="0095030B">
      <w:pPr>
        <w:spacing w:line="480" w:lineRule="auto"/>
        <w:ind w:left="1080" w:firstLine="360"/>
        <w:rPr>
          <w:i/>
          <w:lang w:val="en-GB"/>
        </w:rPr>
      </w:pPr>
    </w:p>
    <w:p w:rsidR="009C2331" w:rsidRPr="009C2331" w:rsidRDefault="009C2331" w:rsidP="009C2331">
      <w:pPr>
        <w:numPr>
          <w:ilvl w:val="0"/>
          <w:numId w:val="46"/>
        </w:numPr>
        <w:spacing w:line="480" w:lineRule="auto"/>
        <w:ind w:left="709" w:firstLine="0"/>
        <w:rPr>
          <w:lang w:val="en-GB"/>
        </w:rPr>
      </w:pPr>
      <w:r w:rsidRPr="009C2331">
        <w:rPr>
          <w:lang w:val="en-GB"/>
        </w:rPr>
        <w:t>adesso</w:t>
      </w:r>
      <w:r w:rsidRPr="009C2331">
        <w:rPr>
          <w:lang w:val="en-GB"/>
        </w:rPr>
        <w:tab/>
      </w:r>
      <w:r w:rsidR="00D517D5" w:rsidRPr="009C2331">
        <w:rPr>
          <w:lang w:val="en-GB"/>
        </w:rPr>
        <w:t>fa</w:t>
      </w:r>
      <w:r w:rsidRPr="009C2331">
        <w:rPr>
          <w:lang w:val="en-GB"/>
        </w:rPr>
        <w:t>=</w:t>
      </w:r>
      <w:r w:rsidR="009B17F2">
        <w:rPr>
          <w:lang w:val="en-GB"/>
        </w:rPr>
        <w:t>m</w:t>
      </w:r>
      <w:r w:rsidR="00D517D5" w:rsidRPr="009C2331">
        <w:rPr>
          <w:lang w:val="en-GB"/>
        </w:rPr>
        <w:t>mi</w:t>
      </w:r>
      <w:r w:rsidRPr="009C2331">
        <w:rPr>
          <w:lang w:val="en-GB"/>
        </w:rPr>
        <w:tab/>
      </w:r>
      <w:r w:rsidR="004B3C61">
        <w:rPr>
          <w:lang w:val="en-GB"/>
        </w:rPr>
        <w:tab/>
      </w:r>
      <w:r w:rsidR="004B3C61">
        <w:rPr>
          <w:lang w:val="en-GB"/>
        </w:rPr>
        <w:tab/>
      </w:r>
      <w:r w:rsidR="00D517D5" w:rsidRPr="009C2331">
        <w:rPr>
          <w:lang w:val="en-GB"/>
        </w:rPr>
        <w:t>ved-</w:t>
      </w:r>
      <w:r w:rsidRPr="009C2331">
        <w:rPr>
          <w:lang w:val="en-GB"/>
        </w:rPr>
        <w:t>ere</w:t>
      </w:r>
      <w:r w:rsidRPr="009C2331">
        <w:rPr>
          <w:lang w:val="en-GB"/>
        </w:rPr>
        <w:tab/>
      </w:r>
      <w:r w:rsidRPr="009C2331">
        <w:rPr>
          <w:lang w:val="en-GB"/>
        </w:rPr>
        <w:tab/>
      </w:r>
      <w:r w:rsidR="00D517D5" w:rsidRPr="009C2331">
        <w:rPr>
          <w:lang w:val="en-GB"/>
        </w:rPr>
        <w:t>dove</w:t>
      </w:r>
      <w:r>
        <w:rPr>
          <w:lang w:val="en-GB"/>
        </w:rPr>
        <w:t xml:space="preserve"> / </w:t>
      </w:r>
      <w:r w:rsidRPr="009C2331">
        <w:rPr>
          <w:i/>
          <w:lang w:val="en-GB"/>
        </w:rPr>
        <w:tab/>
      </w:r>
      <w:r w:rsidRPr="009C2331">
        <w:rPr>
          <w:i/>
          <w:lang w:val="en-GB"/>
        </w:rPr>
        <w:tab/>
      </w:r>
    </w:p>
    <w:p w:rsidR="00D517D5" w:rsidRPr="009C2331" w:rsidRDefault="004B3C61" w:rsidP="009C2331">
      <w:pPr>
        <w:spacing w:line="480" w:lineRule="auto"/>
        <w:ind w:left="1440"/>
        <w:rPr>
          <w:lang w:val="en-GB"/>
        </w:rPr>
      </w:pPr>
      <w:r>
        <w:rPr>
          <w:lang w:val="en-GB"/>
        </w:rPr>
        <w:t>N</w:t>
      </w:r>
      <w:r w:rsidR="009C2331" w:rsidRPr="009C2331">
        <w:rPr>
          <w:lang w:val="en-GB"/>
        </w:rPr>
        <w:t xml:space="preserve">ow </w:t>
      </w:r>
      <w:r w:rsidR="009C2331" w:rsidRPr="009C2331">
        <w:rPr>
          <w:lang w:val="en-GB"/>
        </w:rPr>
        <w:tab/>
        <w:t>make</w:t>
      </w:r>
      <w:r w:rsidR="006A10BC">
        <w:rPr>
          <w:lang w:val="en-GB"/>
        </w:rPr>
        <w:t>;IMP;2SG;</w:t>
      </w:r>
      <w:r w:rsidR="009C2331" w:rsidRPr="009C2331">
        <w:rPr>
          <w:lang w:val="en-GB"/>
        </w:rPr>
        <w:t>=</w:t>
      </w:r>
      <w:r w:rsidR="006A10BC">
        <w:rPr>
          <w:lang w:val="en-GB"/>
        </w:rPr>
        <w:t>ACC</w:t>
      </w:r>
      <w:r>
        <w:rPr>
          <w:lang w:val="en-GB"/>
        </w:rPr>
        <w:t>;</w:t>
      </w:r>
      <w:r w:rsidR="006A10BC">
        <w:rPr>
          <w:lang w:val="en-GB"/>
        </w:rPr>
        <w:t>1SG</w:t>
      </w:r>
      <w:r w:rsidR="009C2331" w:rsidRPr="009C2331">
        <w:rPr>
          <w:lang w:val="en-GB"/>
        </w:rPr>
        <w:tab/>
      </w:r>
      <w:r w:rsidR="00D517D5" w:rsidRPr="009C2331">
        <w:rPr>
          <w:lang w:val="en-GB"/>
        </w:rPr>
        <w:t>see</w:t>
      </w:r>
      <w:r w:rsidR="009C2331" w:rsidRPr="009C2331">
        <w:rPr>
          <w:lang w:val="en-GB"/>
        </w:rPr>
        <w:t>-INF</w:t>
      </w:r>
      <w:r w:rsidR="009C2331" w:rsidRPr="009C2331">
        <w:rPr>
          <w:lang w:val="en-GB"/>
        </w:rPr>
        <w:tab/>
        <w:t>where</w:t>
      </w:r>
      <w:r w:rsidR="009C2331">
        <w:rPr>
          <w:lang w:val="en-GB"/>
        </w:rPr>
        <w:t xml:space="preserve"> / </w:t>
      </w:r>
      <w:r w:rsidR="009C2331" w:rsidRPr="009C2331">
        <w:rPr>
          <w:lang w:val="en-GB"/>
        </w:rPr>
        <w:tab/>
      </w:r>
      <w:r w:rsidR="009C2331" w:rsidRPr="009C2331">
        <w:rPr>
          <w:lang w:val="en-GB"/>
        </w:rPr>
        <w:tab/>
      </w:r>
    </w:p>
    <w:p w:rsidR="00D517D5" w:rsidRDefault="009C2331" w:rsidP="00D517D5">
      <w:pPr>
        <w:spacing w:line="480" w:lineRule="auto"/>
        <w:ind w:left="720" w:firstLine="720"/>
        <w:rPr>
          <w:lang w:val="en-GB"/>
        </w:rPr>
      </w:pPr>
      <w:r>
        <w:rPr>
          <w:lang w:val="en-GB"/>
        </w:rPr>
        <w:t xml:space="preserve">‘Show me where / </w:t>
      </w:r>
    </w:p>
    <w:p w:rsidR="00D517D5" w:rsidRDefault="00D517D5" w:rsidP="00D517D5">
      <w:pPr>
        <w:spacing w:line="480" w:lineRule="auto"/>
        <w:ind w:firstLine="720"/>
        <w:rPr>
          <w:lang w:val="en-GB"/>
        </w:rPr>
      </w:pPr>
    </w:p>
    <w:p w:rsidR="009C2331" w:rsidRDefault="009C2331" w:rsidP="009C2331">
      <w:pPr>
        <w:numPr>
          <w:ilvl w:val="0"/>
          <w:numId w:val="46"/>
        </w:numPr>
        <w:spacing w:line="480" w:lineRule="auto"/>
        <w:rPr>
          <w:lang w:val="en-GB"/>
        </w:rPr>
      </w:pPr>
      <w:r>
        <w:rPr>
          <w:lang w:val="en-GB"/>
        </w:rPr>
        <w:t>l’</w:t>
      </w:r>
      <w:r>
        <w:rPr>
          <w:lang w:val="en-GB"/>
        </w:rPr>
        <w:tab/>
      </w:r>
      <w:r>
        <w:rPr>
          <w:lang w:val="en-GB"/>
        </w:rPr>
        <w:tab/>
      </w:r>
      <w:r>
        <w:rPr>
          <w:lang w:val="en-GB"/>
        </w:rPr>
        <w:tab/>
        <w:t>ha</w:t>
      </w:r>
      <w:r>
        <w:rPr>
          <w:lang w:val="en-GB"/>
        </w:rPr>
        <w:tab/>
      </w:r>
      <w:r>
        <w:rPr>
          <w:lang w:val="en-GB"/>
        </w:rPr>
        <w:tab/>
      </w:r>
      <w:r>
        <w:rPr>
          <w:lang w:val="en-GB"/>
        </w:rPr>
        <w:tab/>
        <w:t>baff-at</w:t>
      </w:r>
      <w:r w:rsidR="008569B3">
        <w:rPr>
          <w:lang w:val="en-GB"/>
        </w:rPr>
        <w:t>-</w:t>
      </w:r>
      <w:r>
        <w:rPr>
          <w:lang w:val="en-GB"/>
        </w:rPr>
        <w:t>o</w:t>
      </w:r>
      <w:r>
        <w:rPr>
          <w:lang w:val="en-GB"/>
        </w:rPr>
        <w:tab/>
      </w:r>
      <w:r w:rsidR="008569B3">
        <w:rPr>
          <w:lang w:val="en-GB"/>
        </w:rPr>
        <w:tab/>
      </w:r>
      <w:r w:rsidR="00CE2CBB">
        <w:rPr>
          <w:lang w:val="en-GB"/>
        </w:rPr>
        <w:t>il</w:t>
      </w:r>
      <w:r w:rsidR="00CE2CBB">
        <w:rPr>
          <w:lang w:val="en-GB"/>
        </w:rPr>
        <w:tab/>
      </w:r>
      <w:r w:rsidR="004B3C61">
        <w:rPr>
          <w:lang w:val="en-GB"/>
        </w:rPr>
        <w:tab/>
      </w:r>
      <w:r w:rsidR="00CE2CBB">
        <w:rPr>
          <w:lang w:val="en-GB"/>
        </w:rPr>
        <w:t>cane</w:t>
      </w:r>
      <w:r>
        <w:rPr>
          <w:lang w:val="en-GB"/>
        </w:rPr>
        <w:t xml:space="preserve"> </w:t>
      </w:r>
    </w:p>
    <w:p w:rsidR="009C2331" w:rsidRPr="009C2331" w:rsidRDefault="009C2331" w:rsidP="009C2331">
      <w:pPr>
        <w:spacing w:line="480" w:lineRule="auto"/>
        <w:ind w:left="1080" w:firstLine="360"/>
        <w:rPr>
          <w:lang w:val="en-GB"/>
        </w:rPr>
      </w:pPr>
      <w:r w:rsidRPr="009C2331">
        <w:rPr>
          <w:lang w:val="en-GB"/>
        </w:rPr>
        <w:t>it;ACC;SG</w:t>
      </w:r>
      <w:r w:rsidRPr="009C2331">
        <w:rPr>
          <w:lang w:val="en-GB"/>
        </w:rPr>
        <w:tab/>
      </w:r>
      <w:r>
        <w:rPr>
          <w:lang w:val="en-GB"/>
        </w:rPr>
        <w:tab/>
      </w:r>
      <w:r w:rsidR="00CE2CBB" w:rsidRPr="00F53BB6">
        <w:rPr>
          <w:lang w:val="en-GB"/>
        </w:rPr>
        <w:t>auxiliary;3SG</w:t>
      </w:r>
      <w:r>
        <w:rPr>
          <w:lang w:val="en-GB"/>
        </w:rPr>
        <w:tab/>
      </w:r>
      <w:r w:rsidR="00CE2CBB">
        <w:rPr>
          <w:lang w:val="en-GB"/>
        </w:rPr>
        <w:tab/>
      </w:r>
      <w:r w:rsidRPr="009C2331">
        <w:rPr>
          <w:lang w:val="en-GB"/>
        </w:rPr>
        <w:t>baff</w:t>
      </w:r>
      <w:r w:rsidR="00CE2CBB">
        <w:rPr>
          <w:lang w:val="en-GB"/>
        </w:rPr>
        <w:t>-PRF</w:t>
      </w:r>
      <w:r w:rsidR="008569B3">
        <w:rPr>
          <w:lang w:val="en-GB"/>
        </w:rPr>
        <w:t>-</w:t>
      </w:r>
      <w:r w:rsidR="008569B3" w:rsidRPr="008569B3">
        <w:rPr>
          <w:lang w:val="en-GB"/>
        </w:rPr>
        <w:t xml:space="preserve"> </w:t>
      </w:r>
      <w:r w:rsidR="008569B3">
        <w:rPr>
          <w:lang w:val="en-GB"/>
        </w:rPr>
        <w:t>M;SG</w:t>
      </w:r>
      <w:r>
        <w:rPr>
          <w:lang w:val="en-GB"/>
        </w:rPr>
        <w:tab/>
      </w:r>
      <w:r w:rsidRPr="009C2331">
        <w:rPr>
          <w:lang w:val="en-GB"/>
        </w:rPr>
        <w:t>the</w:t>
      </w:r>
      <w:r w:rsidR="00CE2CBB">
        <w:rPr>
          <w:lang w:val="en-GB"/>
        </w:rPr>
        <w:t>;</w:t>
      </w:r>
      <w:r w:rsidR="00B86D6C" w:rsidRPr="00F53BB6">
        <w:rPr>
          <w:lang w:val="en-GB"/>
        </w:rPr>
        <w:t>M</w:t>
      </w:r>
      <w:r w:rsidR="004B3C61">
        <w:rPr>
          <w:lang w:val="en-GB"/>
        </w:rPr>
        <w:t>;</w:t>
      </w:r>
      <w:r w:rsidR="00B86D6C">
        <w:rPr>
          <w:lang w:val="en-GB"/>
        </w:rPr>
        <w:t>SG</w:t>
      </w:r>
      <w:r w:rsidRPr="009C2331">
        <w:rPr>
          <w:lang w:val="en-GB"/>
        </w:rPr>
        <w:t xml:space="preserve"> </w:t>
      </w:r>
      <w:r w:rsidR="00CE2CBB">
        <w:rPr>
          <w:lang w:val="en-GB"/>
        </w:rPr>
        <w:tab/>
      </w:r>
      <w:r w:rsidRPr="009C2331">
        <w:rPr>
          <w:lang w:val="en-GB"/>
        </w:rPr>
        <w:t>dog</w:t>
      </w:r>
    </w:p>
    <w:p w:rsidR="009C2331" w:rsidRDefault="00CE2CBB" w:rsidP="009C2331">
      <w:pPr>
        <w:spacing w:line="480" w:lineRule="auto"/>
        <w:ind w:left="720" w:firstLine="720"/>
        <w:rPr>
          <w:lang w:val="en-GB"/>
        </w:rPr>
      </w:pPr>
      <w:r>
        <w:rPr>
          <w:lang w:val="en-GB"/>
        </w:rPr>
        <w:t>‘T</w:t>
      </w:r>
      <w:r w:rsidR="009C2331">
        <w:rPr>
          <w:lang w:val="en-GB"/>
        </w:rPr>
        <w:t>he dog baffed him.’</w:t>
      </w:r>
    </w:p>
    <w:p w:rsidR="009C2331" w:rsidRDefault="009C2331" w:rsidP="009C2331">
      <w:pPr>
        <w:spacing w:line="480" w:lineRule="auto"/>
        <w:ind w:left="1080"/>
        <w:rPr>
          <w:lang w:val="en-GB"/>
        </w:rPr>
      </w:pPr>
    </w:p>
    <w:p w:rsidR="00D517D5" w:rsidRDefault="00CE2CBB" w:rsidP="009C2331">
      <w:pPr>
        <w:numPr>
          <w:ilvl w:val="0"/>
          <w:numId w:val="46"/>
        </w:numPr>
        <w:spacing w:line="480" w:lineRule="auto"/>
        <w:rPr>
          <w:lang w:val="en-GB"/>
        </w:rPr>
      </w:pPr>
      <w:r>
        <w:rPr>
          <w:lang w:val="en-GB"/>
        </w:rPr>
        <w:t>Il</w:t>
      </w:r>
      <w:r>
        <w:rPr>
          <w:lang w:val="en-GB"/>
        </w:rPr>
        <w:tab/>
      </w:r>
      <w:r>
        <w:rPr>
          <w:lang w:val="en-GB"/>
        </w:rPr>
        <w:tab/>
      </w:r>
      <w:r w:rsidR="00D517D5">
        <w:rPr>
          <w:lang w:val="en-GB"/>
        </w:rPr>
        <w:t>cane</w:t>
      </w:r>
      <w:r w:rsidR="00D517D5">
        <w:rPr>
          <w:lang w:val="en-GB"/>
        </w:rPr>
        <w:tab/>
      </w:r>
      <w:r w:rsidR="00D517D5">
        <w:rPr>
          <w:lang w:val="en-GB"/>
        </w:rPr>
        <w:tab/>
        <w:t>l’</w:t>
      </w:r>
      <w:r w:rsidR="00D517D5">
        <w:rPr>
          <w:lang w:val="en-GB"/>
        </w:rPr>
        <w:tab/>
      </w:r>
      <w:r>
        <w:rPr>
          <w:lang w:val="en-GB"/>
        </w:rPr>
        <w:tab/>
      </w:r>
      <w:r w:rsidR="00D517D5">
        <w:rPr>
          <w:lang w:val="en-GB"/>
        </w:rPr>
        <w:t xml:space="preserve">ha </w:t>
      </w:r>
      <w:r w:rsidR="00D517D5">
        <w:rPr>
          <w:lang w:val="en-GB"/>
        </w:rPr>
        <w:tab/>
      </w:r>
      <w:r w:rsidR="00D517D5">
        <w:rPr>
          <w:lang w:val="en-GB"/>
        </w:rPr>
        <w:tab/>
      </w:r>
      <w:r>
        <w:rPr>
          <w:lang w:val="en-GB"/>
        </w:rPr>
        <w:tab/>
      </w:r>
      <w:r w:rsidR="00D517D5">
        <w:rPr>
          <w:lang w:val="en-GB"/>
        </w:rPr>
        <w:t>baff-</w:t>
      </w:r>
      <w:r>
        <w:rPr>
          <w:lang w:val="en-GB"/>
        </w:rPr>
        <w:t>at</w:t>
      </w:r>
      <w:r w:rsidR="008569B3">
        <w:rPr>
          <w:lang w:val="en-GB"/>
        </w:rPr>
        <w:t>-</w:t>
      </w:r>
      <w:r>
        <w:rPr>
          <w:lang w:val="en-GB"/>
        </w:rPr>
        <w:t>o</w:t>
      </w:r>
    </w:p>
    <w:p w:rsidR="00D517D5" w:rsidRDefault="00CE2CBB" w:rsidP="00D517D5">
      <w:pPr>
        <w:spacing w:line="480" w:lineRule="auto"/>
        <w:ind w:left="720" w:firstLine="720"/>
        <w:rPr>
          <w:lang w:val="en-GB"/>
        </w:rPr>
      </w:pPr>
      <w:r w:rsidRPr="009C2331">
        <w:rPr>
          <w:lang w:val="en-GB"/>
        </w:rPr>
        <w:t>the</w:t>
      </w:r>
      <w:r>
        <w:rPr>
          <w:lang w:val="en-GB"/>
        </w:rPr>
        <w:t>;</w:t>
      </w:r>
      <w:r w:rsidR="00B86D6C" w:rsidRPr="00F53BB6">
        <w:rPr>
          <w:lang w:val="en-GB"/>
        </w:rPr>
        <w:t>M</w:t>
      </w:r>
      <w:r w:rsidR="004B3C61">
        <w:rPr>
          <w:lang w:val="en-GB"/>
        </w:rPr>
        <w:t>;</w:t>
      </w:r>
      <w:r w:rsidR="00B86D6C">
        <w:rPr>
          <w:lang w:val="en-GB"/>
        </w:rPr>
        <w:t>SG</w:t>
      </w:r>
      <w:r w:rsidR="004B3C61">
        <w:rPr>
          <w:lang w:val="en-GB"/>
        </w:rPr>
        <w:tab/>
      </w:r>
      <w:r w:rsidR="00D517D5">
        <w:rPr>
          <w:lang w:val="en-GB"/>
        </w:rPr>
        <w:t>dog</w:t>
      </w:r>
      <w:r w:rsidR="00D517D5">
        <w:rPr>
          <w:lang w:val="en-GB"/>
        </w:rPr>
        <w:tab/>
      </w:r>
      <w:r w:rsidR="00D517D5">
        <w:rPr>
          <w:lang w:val="en-GB"/>
        </w:rPr>
        <w:tab/>
      </w:r>
      <w:r w:rsidRPr="009C2331">
        <w:rPr>
          <w:lang w:val="en-GB"/>
        </w:rPr>
        <w:t>it;ACC;SG</w:t>
      </w:r>
      <w:r w:rsidR="00D517D5">
        <w:rPr>
          <w:lang w:val="en-GB"/>
        </w:rPr>
        <w:tab/>
      </w:r>
      <w:r w:rsidRPr="00F53BB6">
        <w:rPr>
          <w:lang w:val="en-GB"/>
        </w:rPr>
        <w:t>auxiliary;3SG</w:t>
      </w:r>
      <w:r>
        <w:rPr>
          <w:lang w:val="en-GB"/>
        </w:rPr>
        <w:t xml:space="preserve"> </w:t>
      </w:r>
      <w:r>
        <w:rPr>
          <w:lang w:val="en-GB"/>
        </w:rPr>
        <w:tab/>
      </w:r>
      <w:r>
        <w:rPr>
          <w:lang w:val="en-GB"/>
        </w:rPr>
        <w:tab/>
      </w:r>
      <w:r w:rsidRPr="009C2331">
        <w:rPr>
          <w:lang w:val="en-GB"/>
        </w:rPr>
        <w:t>baff</w:t>
      </w:r>
      <w:r>
        <w:rPr>
          <w:lang w:val="en-GB"/>
        </w:rPr>
        <w:t>-PRF</w:t>
      </w:r>
      <w:r w:rsidR="008569B3">
        <w:rPr>
          <w:lang w:val="en-GB"/>
        </w:rPr>
        <w:t>-M;SG</w:t>
      </w:r>
    </w:p>
    <w:p w:rsidR="00CE2CBB" w:rsidRDefault="00CE2CBB" w:rsidP="00CE2CBB">
      <w:pPr>
        <w:spacing w:line="480" w:lineRule="auto"/>
        <w:ind w:left="720" w:firstLine="720"/>
        <w:rPr>
          <w:lang w:val="en-GB"/>
        </w:rPr>
      </w:pPr>
      <w:r>
        <w:rPr>
          <w:lang w:val="en-GB"/>
        </w:rPr>
        <w:t>The dog baffed him.’</w:t>
      </w:r>
    </w:p>
    <w:p w:rsidR="00280643" w:rsidRPr="00E23875" w:rsidRDefault="00280643" w:rsidP="00280643">
      <w:pPr>
        <w:spacing w:line="480" w:lineRule="auto"/>
        <w:rPr>
          <w:lang w:val="en-GB"/>
        </w:rPr>
      </w:pPr>
    </w:p>
    <w:p w:rsidR="00280643" w:rsidRPr="002A5708" w:rsidRDefault="00280643" w:rsidP="00280643">
      <w:pPr>
        <w:spacing w:line="480" w:lineRule="auto"/>
        <w:rPr>
          <w:i/>
          <w:lang w:val="en-GB"/>
        </w:rPr>
      </w:pPr>
      <w:r w:rsidRPr="002A5708">
        <w:rPr>
          <w:i/>
          <w:lang w:val="en-GB"/>
        </w:rPr>
        <w:t>Results</w:t>
      </w:r>
    </w:p>
    <w:p w:rsidR="00280643" w:rsidRPr="00E23875" w:rsidRDefault="00280643" w:rsidP="00280643">
      <w:pPr>
        <w:spacing w:line="480" w:lineRule="auto"/>
        <w:rPr>
          <w:lang w:val="en-GB"/>
        </w:rPr>
      </w:pPr>
      <w:r w:rsidRPr="00E23875">
        <w:rPr>
          <w:lang w:val="en-GB"/>
        </w:rPr>
        <w:t>If the child pointed correctly for a particular trial, this was scored as 1. If a child pointed incorrectly, this was scored as 0. Since we were interested in when children begin to comprehend these word orders at above chance level, and since chance for each trial (and over the all trials for a word order condition for the group of 24 children) was 0.5, if a child pointed to both pictures for a given trial, this was scored as 0.5.  There were some null trials for individual children (4/</w:t>
      </w:r>
      <w:r w:rsidR="008C5F2C">
        <w:rPr>
          <w:lang w:val="en-GB"/>
        </w:rPr>
        <w:t>216 for 2;6</w:t>
      </w:r>
      <w:r w:rsidRPr="00E23875">
        <w:rPr>
          <w:lang w:val="en-GB"/>
        </w:rPr>
        <w:t>-year-olds)</w:t>
      </w:r>
      <w:r w:rsidR="00927592" w:rsidRPr="00927592">
        <w:rPr>
          <w:lang w:val="en-GB"/>
        </w:rPr>
        <w:t xml:space="preserve"> </w:t>
      </w:r>
      <w:r w:rsidR="00927592">
        <w:rPr>
          <w:lang w:val="en-GB"/>
        </w:rPr>
        <w:t xml:space="preserve">which occurred </w:t>
      </w:r>
      <w:r w:rsidR="00927592">
        <w:rPr>
          <w:lang w:val="en-GB"/>
        </w:rPr>
        <w:lastRenderedPageBreak/>
        <w:t>when children did not respond to the second question on a particular trial</w:t>
      </w:r>
      <w:r w:rsidR="00927592" w:rsidRPr="0058585C">
        <w:rPr>
          <w:lang w:val="en-GB"/>
        </w:rPr>
        <w:t>.</w:t>
      </w:r>
      <w:r w:rsidRPr="00E23875">
        <w:rPr>
          <w:lang w:val="en-GB"/>
        </w:rPr>
        <w:t xml:space="preserve">. Therefore, the dependent variable was the proportion of correct responses for each word order condition, as shown in Figure </w:t>
      </w:r>
      <w:r w:rsidR="00A920E7">
        <w:rPr>
          <w:lang w:val="en-GB"/>
        </w:rPr>
        <w:t>3</w:t>
      </w:r>
      <w:r w:rsidRPr="00E23875">
        <w:rPr>
          <w:lang w:val="en-GB"/>
        </w:rPr>
        <w:t xml:space="preserve">. </w:t>
      </w:r>
    </w:p>
    <w:p w:rsidR="007E116E" w:rsidRDefault="00280643" w:rsidP="00EC07B0">
      <w:pPr>
        <w:spacing w:line="480" w:lineRule="auto"/>
        <w:rPr>
          <w:lang w:val="en-GB"/>
        </w:rPr>
      </w:pPr>
      <w:r w:rsidRPr="00E23875">
        <w:rPr>
          <w:lang w:val="en-GB"/>
        </w:rPr>
        <w:tab/>
      </w:r>
    </w:p>
    <w:p w:rsidR="00EC07B0" w:rsidRPr="0058585C" w:rsidRDefault="007E116E" w:rsidP="007E116E">
      <w:pPr>
        <w:spacing w:line="480" w:lineRule="auto"/>
        <w:ind w:firstLine="720"/>
        <w:rPr>
          <w:lang w:val="en-GB"/>
        </w:rPr>
      </w:pPr>
      <w:r>
        <w:rPr>
          <w:lang w:val="en-GB"/>
        </w:rPr>
        <w:t>FIGURE 3 HERE</w:t>
      </w:r>
      <w:r w:rsidR="00EC07B0" w:rsidRPr="0058585C">
        <w:rPr>
          <w:lang w:val="en-GB"/>
        </w:rPr>
        <w:t>: Mean proportion of correct points (</w:t>
      </w:r>
      <w:r w:rsidR="00EC07B0">
        <w:rPr>
          <w:lang w:val="en-GB"/>
        </w:rPr>
        <w:t>the asterisks mark conditions in which the group performed significantly different from chance</w:t>
      </w:r>
      <w:r w:rsidR="00EC07B0" w:rsidRPr="0058585C">
        <w:rPr>
          <w:lang w:val="en-GB"/>
        </w:rPr>
        <w:t>)</w:t>
      </w:r>
    </w:p>
    <w:p w:rsidR="00EC07B0" w:rsidRPr="0058585C" w:rsidRDefault="00EC07B0" w:rsidP="00EC07B0">
      <w:pPr>
        <w:spacing w:line="480" w:lineRule="auto"/>
        <w:rPr>
          <w:lang w:val="en-GB"/>
        </w:rPr>
      </w:pPr>
    </w:p>
    <w:p w:rsidR="00280643" w:rsidRPr="00E23875" w:rsidRDefault="00280643" w:rsidP="00EC07B0">
      <w:pPr>
        <w:spacing w:line="480" w:lineRule="auto"/>
        <w:rPr>
          <w:lang w:val="en-GB"/>
        </w:rPr>
      </w:pPr>
      <w:r w:rsidRPr="00E23875">
        <w:rPr>
          <w:lang w:val="en-GB"/>
        </w:rPr>
        <w:t xml:space="preserve">A </w:t>
      </w:r>
      <w:r w:rsidR="00CF35CD">
        <w:rPr>
          <w:lang w:val="en-GB"/>
        </w:rPr>
        <w:t>3</w:t>
      </w:r>
      <w:r w:rsidRPr="00E23875">
        <w:rPr>
          <w:lang w:val="en-GB"/>
        </w:rPr>
        <w:t xml:space="preserve"> (Age Group) x 3 (Word Order Condition) mixed factorial ANOVA found a significant effect for word order (F (2, </w:t>
      </w:r>
      <w:r w:rsidR="00CF35CD">
        <w:rPr>
          <w:lang w:val="en-GB"/>
        </w:rPr>
        <w:t>138</w:t>
      </w:r>
      <w:r w:rsidRPr="00E23875">
        <w:rPr>
          <w:lang w:val="en-GB"/>
        </w:rPr>
        <w:t xml:space="preserve">) = </w:t>
      </w:r>
      <w:r w:rsidR="00CF35CD">
        <w:rPr>
          <w:lang w:val="en-GB"/>
        </w:rPr>
        <w:t>4</w:t>
      </w:r>
      <w:r w:rsidRPr="00E23875">
        <w:rPr>
          <w:lang w:val="en-GB"/>
        </w:rPr>
        <w:t>.</w:t>
      </w:r>
      <w:r w:rsidR="00CF35CD">
        <w:rPr>
          <w:lang w:val="en-GB"/>
        </w:rPr>
        <w:t>183</w:t>
      </w:r>
      <w:r w:rsidR="009D40BF">
        <w:rPr>
          <w:lang w:val="en-GB"/>
        </w:rPr>
        <w:t xml:space="preserve">, p = </w:t>
      </w:r>
      <w:r w:rsidRPr="00E23875">
        <w:rPr>
          <w:lang w:val="en-GB"/>
        </w:rPr>
        <w:t>.0</w:t>
      </w:r>
      <w:r w:rsidR="00CF35CD">
        <w:rPr>
          <w:lang w:val="en-GB"/>
        </w:rPr>
        <w:t>17</w:t>
      </w:r>
      <w:r w:rsidRPr="00E23875">
        <w:rPr>
          <w:lang w:val="en-GB"/>
        </w:rPr>
        <w:t>, η</w:t>
      </w:r>
      <w:r w:rsidRPr="00E23875">
        <w:rPr>
          <w:color w:val="000000"/>
          <w:vertAlign w:val="subscript"/>
          <w:lang w:val="en-GB"/>
        </w:rPr>
        <w:t xml:space="preserve"> p</w:t>
      </w:r>
      <w:r w:rsidRPr="00E23875">
        <w:rPr>
          <w:color w:val="000000"/>
          <w:vertAlign w:val="superscript"/>
          <w:lang w:val="en-GB"/>
        </w:rPr>
        <w:t xml:space="preserve">2  </w:t>
      </w:r>
      <w:r w:rsidRPr="00E23875">
        <w:rPr>
          <w:lang w:val="en-GB"/>
        </w:rPr>
        <w:t>= .0</w:t>
      </w:r>
      <w:r w:rsidR="00CF35CD">
        <w:rPr>
          <w:lang w:val="en-GB"/>
        </w:rPr>
        <w:t>57</w:t>
      </w:r>
      <w:r w:rsidRPr="00E23875">
        <w:rPr>
          <w:lang w:val="en-GB"/>
        </w:rPr>
        <w:t xml:space="preserve">, two-tailed) </w:t>
      </w:r>
      <w:r w:rsidR="00792DA2">
        <w:rPr>
          <w:lang w:val="en-GB"/>
        </w:rPr>
        <w:t>but</w:t>
      </w:r>
      <w:r w:rsidR="00792DA2" w:rsidRPr="00E23875">
        <w:rPr>
          <w:lang w:val="en-GB"/>
        </w:rPr>
        <w:t xml:space="preserve"> </w:t>
      </w:r>
      <w:r w:rsidR="00792DA2">
        <w:rPr>
          <w:lang w:val="en-GB"/>
        </w:rPr>
        <w:t>no</w:t>
      </w:r>
      <w:r w:rsidRPr="00E23875">
        <w:rPr>
          <w:lang w:val="en-GB"/>
        </w:rPr>
        <w:t xml:space="preserve"> main effect for age group (F (</w:t>
      </w:r>
      <w:r w:rsidR="00792DA2">
        <w:rPr>
          <w:lang w:val="en-GB"/>
        </w:rPr>
        <w:t>2</w:t>
      </w:r>
      <w:r w:rsidRPr="00E23875">
        <w:rPr>
          <w:lang w:val="en-GB"/>
        </w:rPr>
        <w:t xml:space="preserve">, </w:t>
      </w:r>
      <w:r w:rsidR="00792DA2">
        <w:rPr>
          <w:lang w:val="en-GB"/>
        </w:rPr>
        <w:t>69</w:t>
      </w:r>
      <w:r w:rsidRPr="00E23875">
        <w:rPr>
          <w:lang w:val="en-GB"/>
        </w:rPr>
        <w:t xml:space="preserve">) = </w:t>
      </w:r>
      <w:r w:rsidR="00792DA2">
        <w:rPr>
          <w:lang w:val="en-GB"/>
        </w:rPr>
        <w:t>1</w:t>
      </w:r>
      <w:r w:rsidRPr="00E23875">
        <w:rPr>
          <w:lang w:val="en-GB"/>
        </w:rPr>
        <w:t>.</w:t>
      </w:r>
      <w:r w:rsidR="00792DA2">
        <w:rPr>
          <w:lang w:val="en-GB"/>
        </w:rPr>
        <w:t>008</w:t>
      </w:r>
      <w:r w:rsidR="009D40BF">
        <w:rPr>
          <w:lang w:val="en-GB"/>
        </w:rPr>
        <w:t xml:space="preserve">, p = </w:t>
      </w:r>
      <w:r w:rsidRPr="00E23875">
        <w:rPr>
          <w:lang w:val="en-GB"/>
        </w:rPr>
        <w:t>.</w:t>
      </w:r>
      <w:r w:rsidR="00792DA2">
        <w:rPr>
          <w:lang w:val="en-GB"/>
        </w:rPr>
        <w:t>370</w:t>
      </w:r>
      <w:r w:rsidRPr="00E23875">
        <w:rPr>
          <w:lang w:val="en-GB"/>
        </w:rPr>
        <w:t xml:space="preserve">). The interaction between word order x age group </w:t>
      </w:r>
      <w:r w:rsidR="00961259">
        <w:rPr>
          <w:lang w:val="en-GB"/>
        </w:rPr>
        <w:t xml:space="preserve">was </w:t>
      </w:r>
      <w:r w:rsidRPr="00E23875">
        <w:rPr>
          <w:lang w:val="en-GB"/>
        </w:rPr>
        <w:t>significan</w:t>
      </w:r>
      <w:r w:rsidR="00961259">
        <w:rPr>
          <w:lang w:val="en-GB"/>
        </w:rPr>
        <w:t>t</w:t>
      </w:r>
      <w:r w:rsidRPr="00E23875">
        <w:rPr>
          <w:lang w:val="en-GB"/>
        </w:rPr>
        <w:t xml:space="preserve"> (F (</w:t>
      </w:r>
      <w:r w:rsidR="00961259">
        <w:rPr>
          <w:lang w:val="en-GB"/>
        </w:rPr>
        <w:t>4</w:t>
      </w:r>
      <w:r w:rsidRPr="00E23875">
        <w:rPr>
          <w:lang w:val="en-GB"/>
        </w:rPr>
        <w:t xml:space="preserve">, </w:t>
      </w:r>
      <w:r w:rsidR="00961259">
        <w:rPr>
          <w:lang w:val="en-GB"/>
        </w:rPr>
        <w:t>138</w:t>
      </w:r>
      <w:r w:rsidRPr="00E23875">
        <w:rPr>
          <w:lang w:val="en-GB"/>
        </w:rPr>
        <w:t xml:space="preserve">) = </w:t>
      </w:r>
      <w:r w:rsidR="00961259">
        <w:rPr>
          <w:lang w:val="en-GB"/>
        </w:rPr>
        <w:t>2</w:t>
      </w:r>
      <w:r w:rsidRPr="00E23875">
        <w:rPr>
          <w:lang w:val="en-GB"/>
        </w:rPr>
        <w:t>.</w:t>
      </w:r>
      <w:r w:rsidR="00961259">
        <w:rPr>
          <w:lang w:val="en-GB"/>
        </w:rPr>
        <w:t>55</w:t>
      </w:r>
      <w:r w:rsidR="009D40BF">
        <w:rPr>
          <w:lang w:val="en-GB"/>
        </w:rPr>
        <w:t xml:space="preserve">5, p = </w:t>
      </w:r>
      <w:r w:rsidRPr="00E23875">
        <w:rPr>
          <w:lang w:val="en-GB"/>
        </w:rPr>
        <w:t>.0</w:t>
      </w:r>
      <w:r w:rsidR="00961259">
        <w:rPr>
          <w:lang w:val="en-GB"/>
        </w:rPr>
        <w:t>42</w:t>
      </w:r>
      <w:r w:rsidRPr="00E23875">
        <w:rPr>
          <w:lang w:val="en-GB"/>
        </w:rPr>
        <w:t>, η</w:t>
      </w:r>
      <w:r w:rsidRPr="00E23875">
        <w:rPr>
          <w:color w:val="000000"/>
          <w:vertAlign w:val="subscript"/>
          <w:lang w:val="en-GB"/>
        </w:rPr>
        <w:t xml:space="preserve"> p</w:t>
      </w:r>
      <w:r w:rsidRPr="00E23875">
        <w:rPr>
          <w:color w:val="000000"/>
          <w:vertAlign w:val="superscript"/>
          <w:lang w:val="en-GB"/>
        </w:rPr>
        <w:t xml:space="preserve">2  </w:t>
      </w:r>
      <w:r w:rsidRPr="00E23875">
        <w:rPr>
          <w:lang w:val="en-GB"/>
        </w:rPr>
        <w:t>= .0</w:t>
      </w:r>
      <w:r w:rsidR="00961259">
        <w:rPr>
          <w:lang w:val="en-GB"/>
        </w:rPr>
        <w:t>69</w:t>
      </w:r>
      <w:r w:rsidRPr="00E23875">
        <w:rPr>
          <w:lang w:val="en-GB"/>
        </w:rPr>
        <w:t>, two-tailed)</w:t>
      </w:r>
      <w:r w:rsidR="00AF5088">
        <w:rPr>
          <w:lang w:val="en-GB"/>
        </w:rPr>
        <w:t>. W</w:t>
      </w:r>
      <w:r w:rsidRPr="00E23875">
        <w:rPr>
          <w:lang w:val="en-GB"/>
        </w:rPr>
        <w:t>e further investigated the interaction with a series of post-hoc paired t-tests between the word order conditions with a Bonferroni correcti</w:t>
      </w:r>
      <w:r w:rsidR="008C5F2C">
        <w:rPr>
          <w:lang w:val="en-GB"/>
        </w:rPr>
        <w:t>on for three comparisons. The 2;6</w:t>
      </w:r>
      <w:r w:rsidRPr="00E23875">
        <w:rPr>
          <w:lang w:val="en-GB"/>
        </w:rPr>
        <w:t xml:space="preserve">-year-olds performed significantly better with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lang w:val="en-GB"/>
        </w:rPr>
        <w:t xml:space="preserve"> </w:t>
      </w:r>
      <w:r w:rsidRPr="00E23875">
        <w:rPr>
          <w:lang w:val="en-GB"/>
        </w:rPr>
        <w:t xml:space="preserve">word order (M = 69.8% correct) than with the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 xml:space="preserve">word order (M = 49.99% correct) (t(23) = 2.984, p = .007). However, no significant difference was found either between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lang w:val="en-GB"/>
        </w:rPr>
        <w:t xml:space="preserve"> </w:t>
      </w:r>
      <w:r w:rsidRPr="00E23875">
        <w:rPr>
          <w:lang w:val="en-GB"/>
        </w:rPr>
        <w:t xml:space="preserve">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sidRPr="00E23875">
        <w:rPr>
          <w:lang w:val="en-GB"/>
        </w:rPr>
        <w:t xml:space="preserve"> </w:t>
      </w:r>
      <w:r w:rsidRPr="00E23875">
        <w:rPr>
          <w:lang w:val="en-GB"/>
        </w:rPr>
        <w:t xml:space="preserve">or between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 xml:space="preserve">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Pr>
          <w:lang w:val="en-GB"/>
        </w:rPr>
        <w:t xml:space="preserve"> </w:t>
      </w:r>
      <w:r w:rsidR="008C5F2C">
        <w:rPr>
          <w:lang w:val="en-GB"/>
        </w:rPr>
        <w:t>word order for the 2;6</w:t>
      </w:r>
      <w:r w:rsidRPr="00E23875">
        <w:rPr>
          <w:lang w:val="en-GB"/>
        </w:rPr>
        <w:t>-year-olds (p &gt; 0</w:t>
      </w:r>
      <w:r w:rsidR="008C5F2C">
        <w:rPr>
          <w:lang w:val="en-GB"/>
        </w:rPr>
        <w:t>.1 for both comparisons)</w:t>
      </w:r>
      <w:r w:rsidR="000204FD">
        <w:rPr>
          <w:lang w:val="en-GB"/>
        </w:rPr>
        <w:t>.</w:t>
      </w:r>
      <w:r w:rsidR="008C5F2C">
        <w:rPr>
          <w:lang w:val="en-GB"/>
        </w:rPr>
        <w:t xml:space="preserve">  The 4;6</w:t>
      </w:r>
      <w:r w:rsidRPr="00E23875">
        <w:rPr>
          <w:lang w:val="en-GB"/>
        </w:rPr>
        <w:t xml:space="preserve"> –year-olds pointed correctly significantly more often in the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 xml:space="preserve">(M = 77.78%) than in the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sidRPr="00E23875">
        <w:rPr>
          <w:lang w:val="en-GB"/>
        </w:rPr>
        <w:t xml:space="preserve"> </w:t>
      </w:r>
      <w:r w:rsidRPr="00E23875">
        <w:rPr>
          <w:lang w:val="en-GB"/>
        </w:rPr>
        <w:t xml:space="preserve">condition (M = 54.17%) (t(23) = 2.991, p = .007). No difference was found between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Pr>
          <w:lang w:val="en-GB"/>
        </w:rPr>
        <w:t xml:space="preserve"> </w:t>
      </w:r>
      <w:r w:rsidR="000F2EFF">
        <w:rPr>
          <w:lang w:val="en-GB"/>
        </w:rPr>
        <w:t xml:space="preserve">(66%) </w:t>
      </w:r>
      <w:r w:rsidRPr="00E23875">
        <w:rPr>
          <w:lang w:val="en-GB"/>
        </w:rPr>
        <w:t xml:space="preserve">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sidRPr="00E23875">
        <w:rPr>
          <w:lang w:val="en-GB"/>
        </w:rPr>
        <w:t xml:space="preserve"> </w:t>
      </w:r>
      <w:r w:rsidRPr="00E23875">
        <w:rPr>
          <w:lang w:val="en-GB"/>
        </w:rPr>
        <w:t xml:space="preserve">(p = .118) and a borderline difference was found between the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 xml:space="preserve">and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lang w:val="en-GB"/>
        </w:rPr>
        <w:t xml:space="preserve"> </w:t>
      </w:r>
      <w:r w:rsidRPr="00E23875">
        <w:rPr>
          <w:lang w:val="en-GB"/>
        </w:rPr>
        <w:t>word</w:t>
      </w:r>
      <w:r w:rsidR="009D40BF">
        <w:rPr>
          <w:lang w:val="en-GB"/>
        </w:rPr>
        <w:t xml:space="preserve"> order for this age group (p = </w:t>
      </w:r>
      <w:r w:rsidRPr="00E23875">
        <w:rPr>
          <w:lang w:val="en-GB"/>
        </w:rPr>
        <w:t>.032).  Non-parametric (Wilcoxon) tests found the same pattern of results.</w:t>
      </w:r>
    </w:p>
    <w:p w:rsidR="00280643" w:rsidRPr="00E23875" w:rsidRDefault="00280643" w:rsidP="00280643">
      <w:pPr>
        <w:spacing w:line="480" w:lineRule="auto"/>
        <w:ind w:firstLine="720"/>
        <w:rPr>
          <w:lang w:val="en-GB"/>
        </w:rPr>
      </w:pPr>
      <w:r w:rsidRPr="00E23875">
        <w:rPr>
          <w:lang w:val="en-GB"/>
        </w:rPr>
        <w:t>We also investigated in which conditions and at which ages the children were above chance (with a Bonferroni correctio</w:t>
      </w:r>
      <w:r w:rsidR="008C5F2C">
        <w:rPr>
          <w:lang w:val="en-GB"/>
        </w:rPr>
        <w:t>n for three comparisons). The 2;6</w:t>
      </w:r>
      <w:r w:rsidRPr="00E23875">
        <w:rPr>
          <w:lang w:val="en-GB"/>
        </w:rPr>
        <w:t xml:space="preserve">-year-olds only pointed above chance in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lang w:val="en-GB"/>
        </w:rPr>
        <w:t xml:space="preserve"> </w:t>
      </w:r>
      <w:r w:rsidRPr="00E23875">
        <w:rPr>
          <w:lang w:val="en-GB"/>
        </w:rPr>
        <w:t>condition (</w:t>
      </w:r>
      <w:r w:rsidR="008C5F2C">
        <w:rPr>
          <w:lang w:val="en-GB"/>
        </w:rPr>
        <w:t>t(23) = 3.930, p = .001). The 3;6</w:t>
      </w:r>
      <w:r w:rsidRPr="00E23875">
        <w:rPr>
          <w:lang w:val="en-GB"/>
        </w:rPr>
        <w:t xml:space="preserve">-year-olds also pointed above chance in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i/>
          <w:lang w:val="en-GB"/>
        </w:rPr>
        <w:t xml:space="preserve"> </w:t>
      </w:r>
      <w:r w:rsidRPr="000E7F1A">
        <w:rPr>
          <w:lang w:val="en-GB"/>
        </w:rPr>
        <w:t>condition</w:t>
      </w:r>
      <w:r w:rsidRPr="00E23875">
        <w:rPr>
          <w:lang w:val="en-GB"/>
        </w:rPr>
        <w:t xml:space="preserve"> (t(23) = 2.677, p = .013) and they were borderline above chance in the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condition (</w:t>
      </w:r>
      <w:r w:rsidR="008C5F2C">
        <w:rPr>
          <w:lang w:val="en-GB"/>
        </w:rPr>
        <w:t>t(23) = 2.097, p = .047). The 4;6</w:t>
      </w:r>
      <w:r w:rsidRPr="00E23875">
        <w:rPr>
          <w:lang w:val="en-GB"/>
        </w:rPr>
        <w:t xml:space="preserve">-year-olds pointed above chance in both the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 xml:space="preserve">(t(23) </w:t>
      </w:r>
      <w:r w:rsidRPr="00E23875">
        <w:rPr>
          <w:lang w:val="en-GB"/>
        </w:rPr>
        <w:lastRenderedPageBreak/>
        <w:t xml:space="preserve">= 5.816, p &lt; .001) and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lang w:val="en-GB"/>
        </w:rPr>
        <w:t xml:space="preserve"> </w:t>
      </w:r>
      <w:r w:rsidRPr="00E23875">
        <w:rPr>
          <w:lang w:val="en-GB"/>
        </w:rPr>
        <w:t xml:space="preserve">conditions (t(23) = 3.094, p = .005) but like the other age groups they were also at chance in the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sidRPr="00E23875">
        <w:rPr>
          <w:lang w:val="en-GB"/>
        </w:rPr>
        <w:t xml:space="preserve"> </w:t>
      </w:r>
      <w:r w:rsidRPr="00E23875">
        <w:rPr>
          <w:lang w:val="en-GB"/>
        </w:rPr>
        <w:t xml:space="preserve">condition (p = .53). </w:t>
      </w:r>
    </w:p>
    <w:p w:rsidR="00280643" w:rsidRPr="00E23875" w:rsidRDefault="00280643" w:rsidP="005F78B3">
      <w:pPr>
        <w:spacing w:line="480" w:lineRule="auto"/>
        <w:rPr>
          <w:lang w:val="en-GB"/>
        </w:rPr>
      </w:pPr>
    </w:p>
    <w:p w:rsidR="00280643" w:rsidRPr="00A40A05" w:rsidRDefault="00A40A05" w:rsidP="007E116E">
      <w:pPr>
        <w:pStyle w:val="Heading1"/>
        <w:rPr>
          <w:b w:val="0"/>
        </w:rPr>
      </w:pPr>
      <w:r w:rsidRPr="00A40A05">
        <w:rPr>
          <w:b w:val="0"/>
        </w:rPr>
        <w:t>GENERAL DISCUSSION</w:t>
      </w:r>
    </w:p>
    <w:p w:rsidR="00280643" w:rsidRPr="00E23875" w:rsidRDefault="00280643" w:rsidP="00280643">
      <w:pPr>
        <w:spacing w:line="480" w:lineRule="auto"/>
        <w:rPr>
          <w:color w:val="FF0000"/>
          <w:lang w:val="en-GB"/>
        </w:rPr>
      </w:pPr>
      <w:r w:rsidRPr="00E23875">
        <w:rPr>
          <w:lang w:val="en-GB"/>
        </w:rPr>
        <w:t xml:space="preserve">In our first study we carried out the </w:t>
      </w:r>
      <w:r w:rsidR="00D26022">
        <w:rPr>
          <w:lang w:val="en-GB"/>
        </w:rPr>
        <w:t>first</w:t>
      </w:r>
      <w:r w:rsidR="00FD41D2">
        <w:rPr>
          <w:lang w:val="en-GB"/>
        </w:rPr>
        <w:t xml:space="preserve"> </w:t>
      </w:r>
      <w:r w:rsidRPr="00E23875">
        <w:rPr>
          <w:lang w:val="en-GB"/>
        </w:rPr>
        <w:t xml:space="preserve">corpus analysis of Italian CDS to examine the relative word order of subjects and objects with respect to the verb, case marking on pronominal objects, type of referential expression, and the validity of cues to the agent and to the patient in transitive sentences. </w:t>
      </w:r>
      <w:r w:rsidR="000F05A9">
        <w:rPr>
          <w:lang w:val="en-GB"/>
        </w:rPr>
        <w:t xml:space="preserve">While it was difficult to differentiate between cues in regards to validity, the cue reliability of word order cues to the </w:t>
      </w:r>
      <w:r w:rsidR="000204FD">
        <w:rPr>
          <w:lang w:val="en-GB"/>
        </w:rPr>
        <w:t xml:space="preserve">agent were quite high (76% for </w:t>
      </w:r>
      <w:r w:rsidR="000204FD" w:rsidRPr="000204FD">
        <w:rPr>
          <w:smallCaps/>
          <w:lang w:val="en-GB"/>
        </w:rPr>
        <w:t>first of two arguments</w:t>
      </w:r>
      <w:r w:rsidR="000204FD">
        <w:rPr>
          <w:lang w:val="en-GB"/>
        </w:rPr>
        <w:t xml:space="preserve"> and 83% for </w:t>
      </w:r>
      <w:r w:rsidR="000F05A9" w:rsidRPr="000204FD">
        <w:rPr>
          <w:smallCaps/>
          <w:lang w:val="en-GB"/>
        </w:rPr>
        <w:t>noun</w:t>
      </w:r>
      <w:r w:rsidR="000204FD">
        <w:rPr>
          <w:smallCaps/>
          <w:lang w:val="en-GB"/>
        </w:rPr>
        <w:t>+</w:t>
      </w:r>
      <w:r w:rsidR="000F05A9" w:rsidRPr="000204FD">
        <w:rPr>
          <w:smallCaps/>
          <w:lang w:val="en-GB"/>
        </w:rPr>
        <w:t>verb</w:t>
      </w:r>
      <w:r w:rsidR="000F05A9">
        <w:rPr>
          <w:lang w:val="en-GB"/>
        </w:rPr>
        <w:t xml:space="preserve">) and for cues to the patient they were even higher (97% for </w:t>
      </w:r>
      <w:r w:rsidR="000204FD">
        <w:rPr>
          <w:smallCaps/>
          <w:lang w:val="en-GB"/>
        </w:rPr>
        <w:t>verb+noun</w:t>
      </w:r>
      <w:r w:rsidR="000F05A9">
        <w:rPr>
          <w:lang w:val="en-GB"/>
        </w:rPr>
        <w:t xml:space="preserve"> and 100% for </w:t>
      </w:r>
      <w:r w:rsidR="000F05A9" w:rsidRPr="000204FD">
        <w:rPr>
          <w:smallCaps/>
          <w:lang w:val="en-GB"/>
        </w:rPr>
        <w:t>accusative case</w:t>
      </w:r>
      <w:r w:rsidR="000F05A9">
        <w:rPr>
          <w:lang w:val="en-GB"/>
        </w:rPr>
        <w:t xml:space="preserve"> – which a large majority of the time was instantiated by the third person pronouns </w:t>
      </w:r>
      <w:r w:rsidR="001E4056">
        <w:rPr>
          <w:lang w:val="en-GB"/>
        </w:rPr>
        <w:t>(see Appendix A)</w:t>
      </w:r>
      <w:r w:rsidR="000F05A9">
        <w:rPr>
          <w:lang w:val="en-GB"/>
        </w:rPr>
        <w:t xml:space="preserve">. </w:t>
      </w:r>
      <w:r w:rsidRPr="00E23875">
        <w:rPr>
          <w:lang w:val="en-GB"/>
        </w:rPr>
        <w:t xml:space="preserve">We selected the three most common </w:t>
      </w:r>
      <w:r w:rsidR="006F419F">
        <w:rPr>
          <w:lang w:val="en-GB"/>
        </w:rPr>
        <w:t xml:space="preserve">declarative transitive </w:t>
      </w:r>
      <w:r w:rsidRPr="00E23875">
        <w:rPr>
          <w:lang w:val="en-GB"/>
        </w:rPr>
        <w:t xml:space="preserve">word orders occurring with overt subjects and used a pointing paradigm to test their comprehension with novel verbs by Italian monolingual children at 2;6, 3;6 and 4;6.  </w:t>
      </w:r>
      <w:r w:rsidR="008C37A9">
        <w:rPr>
          <w:lang w:val="en-GB"/>
        </w:rPr>
        <w:t>We followed the current trend in the field of early argument structure comprehension by using no animacy or subject-verb agreement cues and by having the same pairs of characters (e.g. dog and pig) in both the target and foil video clips for each test trial</w:t>
      </w:r>
      <w:r w:rsidR="005B65B0">
        <w:rPr>
          <w:lang w:val="en-GB"/>
        </w:rPr>
        <w:t xml:space="preserve"> (see e.g. Gertner et al., 2006; Noble et al., 2011; Arunchalam &amp; Waxman, 2010)</w:t>
      </w:r>
      <w:r w:rsidR="008C37A9">
        <w:rPr>
          <w:lang w:val="en-GB"/>
        </w:rPr>
        <w:t xml:space="preserve">. We used Dittmar et al.’s (2008) version of this task in which the novel action in the target clip was identical to the novel action in the foil clip. That is, only the semantic roles of e.g. dog and pig were reversed. </w:t>
      </w:r>
      <w:r w:rsidR="003E7EAA" w:rsidRPr="000204FD">
        <w:rPr>
          <w:smallCaps/>
          <w:lang w:val="en-GB"/>
        </w:rPr>
        <w:t>so</w:t>
      </w:r>
      <w:r w:rsidR="003E7EAA" w:rsidRPr="00AB2A13">
        <w:rPr>
          <w:smallCaps/>
          <w:vertAlign w:val="subscript"/>
          <w:lang w:val="en-GB"/>
        </w:rPr>
        <w:t>prov</w:t>
      </w:r>
      <w:r w:rsidR="003E7EAA">
        <w:rPr>
          <w:lang w:val="en-GB"/>
        </w:rPr>
        <w:t xml:space="preserve"> </w:t>
      </w:r>
      <w:r w:rsidR="008C5F2C">
        <w:rPr>
          <w:lang w:val="en-GB"/>
        </w:rPr>
        <w:t>was understood earliest (by 2;6</w:t>
      </w:r>
      <w:r w:rsidRPr="00E23875">
        <w:rPr>
          <w:lang w:val="en-GB"/>
        </w:rPr>
        <w:t xml:space="preserve"> years). This was followed by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Pr="00E23875">
        <w:rPr>
          <w:lang w:val="en-GB"/>
        </w:rPr>
        <w:t xml:space="preserve">order and then </w:t>
      </w:r>
      <w:r w:rsidR="0090614B" w:rsidRPr="000204FD">
        <w:rPr>
          <w:smallCaps/>
          <w:lang w:val="en-GB"/>
        </w:rPr>
        <w:t>o</w:t>
      </w:r>
      <w:r w:rsidR="0090614B" w:rsidRPr="00AB2A13">
        <w:rPr>
          <w:smallCaps/>
          <w:vertAlign w:val="subscript"/>
          <w:lang w:val="en-GB"/>
        </w:rPr>
        <w:t>pro</w:t>
      </w:r>
      <w:r w:rsidR="0090614B" w:rsidRPr="000204FD">
        <w:rPr>
          <w:smallCaps/>
          <w:lang w:val="en-GB"/>
        </w:rPr>
        <w:t>vs</w:t>
      </w:r>
      <w:r w:rsidR="0090614B" w:rsidRPr="00E23875">
        <w:rPr>
          <w:lang w:val="en-GB"/>
        </w:rPr>
        <w:t xml:space="preserve"> </w:t>
      </w:r>
      <w:r w:rsidRPr="00E23875">
        <w:rPr>
          <w:lang w:val="en-GB"/>
        </w:rPr>
        <w:t>or</w:t>
      </w:r>
      <w:r w:rsidR="008C5F2C">
        <w:rPr>
          <w:lang w:val="en-GB"/>
        </w:rPr>
        <w:t>der. All age groups, even the 4;6</w:t>
      </w:r>
      <w:r w:rsidRPr="00E23875">
        <w:rPr>
          <w:lang w:val="en-GB"/>
        </w:rPr>
        <w:t xml:space="preserve">-year-olds pointed at chance with the latter word order. </w:t>
      </w:r>
    </w:p>
    <w:p w:rsidR="00246503" w:rsidRPr="00E23875" w:rsidRDefault="00280643" w:rsidP="0025247E">
      <w:pPr>
        <w:spacing w:line="480" w:lineRule="auto"/>
        <w:ind w:firstLine="720"/>
        <w:rPr>
          <w:lang w:val="en-GB"/>
        </w:rPr>
      </w:pPr>
      <w:r w:rsidRPr="00E23875">
        <w:rPr>
          <w:lang w:val="en-GB"/>
        </w:rPr>
        <w:t xml:space="preserve">Thus, when taken together with previous studies using a very similar methodology, the current study indicates that the pervasive subject ellipsis in Italian leads to Italian children first comprehending active transitive with two lexical noun phrases at a later age than do German- (e.g. Dittmar et al., </w:t>
      </w:r>
      <w:r w:rsidRPr="00E23875">
        <w:rPr>
          <w:lang w:val="en-GB"/>
        </w:rPr>
        <w:lastRenderedPageBreak/>
        <w:t>2008), English- (e.g. Dittmar et al., 2011) and even Cantonese-speaking children (e.g. Chan</w:t>
      </w:r>
      <w:r w:rsidR="00D53533">
        <w:rPr>
          <w:lang w:val="en-GB"/>
        </w:rPr>
        <w:t>, Lieven &amp; Tomasello</w:t>
      </w:r>
      <w:r w:rsidRPr="00E23875">
        <w:rPr>
          <w:lang w:val="en-GB"/>
        </w:rPr>
        <w:t xml:space="preserve">, 2009). </w:t>
      </w:r>
      <w:r w:rsidR="00246503" w:rsidRPr="00E23875">
        <w:rPr>
          <w:lang w:val="en-GB"/>
        </w:rPr>
        <w:t xml:space="preserve">Dittmar et al., (2008) found that German </w:t>
      </w:r>
      <w:r w:rsidR="008C5F2C">
        <w:rPr>
          <w:lang w:val="en-GB"/>
        </w:rPr>
        <w:t>2;6</w:t>
      </w:r>
      <w:r w:rsidR="006215D5">
        <w:rPr>
          <w:lang w:val="en-GB"/>
        </w:rPr>
        <w:t xml:space="preserve"> -year-olds</w:t>
      </w:r>
      <w:r w:rsidR="00246503" w:rsidRPr="00E23875">
        <w:rPr>
          <w:lang w:val="en-GB"/>
        </w:rPr>
        <w:t xml:space="preserve"> pointed above chance when they heard (case-marked) sentences with two full noun phrases in an identical task, also with novel verbs and also with 9 test trials per child. (In fact, we used essentially an identical task). English-speaking children are also capable of pointing above chance with interpreting active transitive </w:t>
      </w:r>
      <w:r w:rsidR="00872E29">
        <w:rPr>
          <w:lang w:val="en-GB"/>
        </w:rPr>
        <w:t>when</w:t>
      </w:r>
      <w:r w:rsidR="00872E29" w:rsidRPr="00E23875">
        <w:rPr>
          <w:lang w:val="en-GB"/>
        </w:rPr>
        <w:t xml:space="preserve"> </w:t>
      </w:r>
      <w:r w:rsidR="00246503" w:rsidRPr="00E23875">
        <w:rPr>
          <w:lang w:val="en-GB"/>
        </w:rPr>
        <w:t xml:space="preserve">novel verbs at age 2;3 </w:t>
      </w:r>
      <w:r w:rsidR="00325DAE" w:rsidRPr="00E23875">
        <w:rPr>
          <w:lang w:val="en-GB"/>
        </w:rPr>
        <w:t xml:space="preserve">(Noble et al., 2011) </w:t>
      </w:r>
      <w:r w:rsidR="00246503" w:rsidRPr="00E23875">
        <w:rPr>
          <w:lang w:val="en-GB"/>
        </w:rPr>
        <w:t>and even at 2;1 (Dittmar et al,, 2011</w:t>
      </w:r>
      <w:r w:rsidR="00705468" w:rsidRPr="00E23875">
        <w:rPr>
          <w:lang w:val="en-GB"/>
        </w:rPr>
        <w:t xml:space="preserve"> </w:t>
      </w:r>
    </w:p>
    <w:p w:rsidR="00280643" w:rsidRPr="00297917" w:rsidRDefault="00280643" w:rsidP="00280643">
      <w:pPr>
        <w:spacing w:line="480" w:lineRule="auto"/>
        <w:ind w:firstLine="720"/>
        <w:rPr>
          <w:color w:val="000000"/>
          <w:lang w:val="en-GB"/>
        </w:rPr>
      </w:pPr>
      <w:r w:rsidRPr="00E23875">
        <w:rPr>
          <w:lang w:val="en-GB"/>
        </w:rPr>
        <w:t>The fact that Italian children are slower to acquire / comprehend NVN = AGENT VERB PATIENT than are German and English children would appear to speak against a</w:t>
      </w:r>
      <w:r w:rsidR="00AC0A57" w:rsidRPr="00E23875">
        <w:rPr>
          <w:lang w:val="en-GB"/>
        </w:rPr>
        <w:t xml:space="preserve"> universal initial  </w:t>
      </w:r>
      <w:r w:rsidR="000204FD" w:rsidRPr="00F948E8">
        <w:rPr>
          <w:smallCaps/>
          <w:color w:val="000000"/>
        </w:rPr>
        <w:t>first</w:t>
      </w:r>
      <w:r w:rsidR="000204FD">
        <w:rPr>
          <w:color w:val="000000"/>
        </w:rPr>
        <w:t xml:space="preserve"> </w:t>
      </w:r>
      <w:r w:rsidR="000204FD" w:rsidRPr="00F948E8">
        <w:rPr>
          <w:smallCaps/>
          <w:color w:val="000000"/>
        </w:rPr>
        <w:t>argument = agent</w:t>
      </w:r>
      <w:r w:rsidRPr="00E23875">
        <w:rPr>
          <w:lang w:val="en-GB"/>
        </w:rPr>
        <w:t xml:space="preserve"> bias (e.g. Bever, 1970; de Villiers &amp; de Villiers, 1973; </w:t>
      </w:r>
      <w:r w:rsidR="009226F2" w:rsidRPr="00E23875">
        <w:rPr>
          <w:lang w:val="en-GB"/>
        </w:rPr>
        <w:t xml:space="preserve"> and is also problematic for suggestions that children may initially map the </w:t>
      </w:r>
      <w:r w:rsidR="006A1379">
        <w:rPr>
          <w:smallCaps/>
          <w:lang w:val="en-GB"/>
        </w:rPr>
        <w:t xml:space="preserve">First of two </w:t>
      </w:r>
      <w:r w:rsidR="006A1379" w:rsidRPr="00BC6A81">
        <w:rPr>
          <w:smallCaps/>
          <w:lang w:val="en-GB"/>
        </w:rPr>
        <w:t>arguments</w:t>
      </w:r>
      <w:r w:rsidR="006A1379">
        <w:rPr>
          <w:smallCaps/>
          <w:lang w:val="en-GB"/>
        </w:rPr>
        <w:t xml:space="preserve"> </w:t>
      </w:r>
      <w:r w:rsidR="009226F2" w:rsidRPr="00E23875">
        <w:rPr>
          <w:lang w:val="en-GB"/>
        </w:rPr>
        <w:t xml:space="preserve">onto the agent (although if this heuristic is derived from the input, </w:t>
      </w:r>
      <w:r w:rsidR="00201B30">
        <w:rPr>
          <w:lang w:val="en-GB"/>
        </w:rPr>
        <w:t xml:space="preserve">a la </w:t>
      </w:r>
      <w:r w:rsidR="000204FD">
        <w:rPr>
          <w:lang w:val="en-GB"/>
        </w:rPr>
        <w:t>Gertner &amp; Fisher, 2012,</w:t>
      </w:r>
      <w:r w:rsidR="009226F2" w:rsidRPr="00E23875">
        <w:rPr>
          <w:lang w:val="en-GB"/>
        </w:rPr>
        <w:t xml:space="preserve"> then this would be expected for Italian due to pervasive subject ellipsis</w:t>
      </w:r>
      <w:r w:rsidR="00201B30">
        <w:rPr>
          <w:lang w:val="en-GB"/>
        </w:rPr>
        <w:t>.</w:t>
      </w:r>
      <w:r w:rsidR="009226F2" w:rsidRPr="00E23875">
        <w:rPr>
          <w:lang w:val="en-GB"/>
        </w:rPr>
        <w:t>)</w:t>
      </w:r>
      <w:r w:rsidR="00092C48">
        <w:rPr>
          <w:lang w:val="en-GB"/>
        </w:rPr>
        <w:t>.</w:t>
      </w:r>
      <w:r w:rsidR="009226F2" w:rsidRPr="00E23875">
        <w:rPr>
          <w:lang w:val="en-GB"/>
        </w:rPr>
        <w:t xml:space="preserve"> </w:t>
      </w:r>
      <w:r w:rsidRPr="00E23875">
        <w:rPr>
          <w:lang w:val="en-GB"/>
        </w:rPr>
        <w:t xml:space="preserve">That said, </w:t>
      </w:r>
      <w:r w:rsidR="004954B5">
        <w:rPr>
          <w:lang w:val="en-GB"/>
        </w:rPr>
        <w:t xml:space="preserve">it is entirely possible that Italian one-year-olds follow </w:t>
      </w:r>
      <w:r w:rsidR="00201B30">
        <w:rPr>
          <w:lang w:val="en-GB"/>
        </w:rPr>
        <w:t xml:space="preserve">a </w:t>
      </w:r>
      <w:r w:rsidR="000204FD" w:rsidRPr="00F948E8">
        <w:rPr>
          <w:smallCaps/>
          <w:color w:val="000000"/>
        </w:rPr>
        <w:t>first</w:t>
      </w:r>
      <w:r w:rsidR="000204FD">
        <w:rPr>
          <w:color w:val="000000"/>
        </w:rPr>
        <w:t xml:space="preserve"> </w:t>
      </w:r>
      <w:r w:rsidR="000204FD" w:rsidRPr="00F948E8">
        <w:rPr>
          <w:smallCaps/>
          <w:color w:val="000000"/>
        </w:rPr>
        <w:t>argument = agent</w:t>
      </w:r>
      <w:r w:rsidR="004954B5">
        <w:rPr>
          <w:lang w:val="en-GB"/>
        </w:rPr>
        <w:t xml:space="preserve"> bias until they learn the </w:t>
      </w:r>
      <w:r w:rsidRPr="00E23875">
        <w:rPr>
          <w:lang w:val="en-GB"/>
        </w:rPr>
        <w:t xml:space="preserve">meaning of the accusative pronoun or at least the third person </w:t>
      </w:r>
      <w:r w:rsidRPr="00E23875">
        <w:rPr>
          <w:i/>
          <w:lang w:val="en-GB"/>
        </w:rPr>
        <w:t>lo/la/l’/li/le</w:t>
      </w:r>
      <w:r w:rsidRPr="00E23875">
        <w:rPr>
          <w:lang w:val="en-GB"/>
        </w:rPr>
        <w:t xml:space="preserve"> forms.</w:t>
      </w:r>
      <w:r w:rsidRPr="00E23875">
        <w:rPr>
          <w:color w:val="339966"/>
          <w:lang w:val="en-GB"/>
        </w:rPr>
        <w:t xml:space="preserve"> </w:t>
      </w:r>
      <w:r w:rsidR="001F3CA5" w:rsidRPr="00297917">
        <w:rPr>
          <w:color w:val="000000"/>
          <w:lang w:val="en-GB"/>
        </w:rPr>
        <w:t xml:space="preserve">However, if the claim is that children </w:t>
      </w:r>
      <w:r w:rsidR="001F3CA5" w:rsidRPr="00297917">
        <w:rPr>
          <w:i/>
          <w:color w:val="000000"/>
          <w:lang w:val="en-GB"/>
        </w:rPr>
        <w:t>start</w:t>
      </w:r>
      <w:r w:rsidR="001F3CA5" w:rsidRPr="00297917">
        <w:rPr>
          <w:color w:val="000000"/>
          <w:lang w:val="en-GB"/>
        </w:rPr>
        <w:t xml:space="preserve"> their acquisition of syntax with a </w:t>
      </w:r>
      <w:r w:rsidR="000204FD" w:rsidRPr="00F948E8">
        <w:rPr>
          <w:smallCaps/>
          <w:color w:val="000000"/>
        </w:rPr>
        <w:t>first</w:t>
      </w:r>
      <w:r w:rsidR="000204FD">
        <w:rPr>
          <w:color w:val="000000"/>
        </w:rPr>
        <w:t xml:space="preserve"> </w:t>
      </w:r>
      <w:r w:rsidR="000204FD" w:rsidRPr="00F948E8">
        <w:rPr>
          <w:smallCaps/>
          <w:color w:val="000000"/>
        </w:rPr>
        <w:t>argument = agent</w:t>
      </w:r>
      <w:r w:rsidR="001F3CA5" w:rsidRPr="00297917">
        <w:rPr>
          <w:color w:val="000000"/>
          <w:lang w:val="en-GB"/>
        </w:rPr>
        <w:t xml:space="preserve"> bias, it is difficult to explain why Italian children lag behind their English and German counterparts in the acquisition of SVO </w:t>
      </w:r>
      <w:r w:rsidR="0055795C">
        <w:rPr>
          <w:color w:val="000000"/>
          <w:lang w:val="en-GB"/>
        </w:rPr>
        <w:t>(</w:t>
      </w:r>
      <w:r w:rsidR="0055795C" w:rsidRPr="00F66C8A">
        <w:rPr>
          <w:smallCaps/>
          <w:lang w:val="en-GB"/>
        </w:rPr>
        <w:t>svo</w:t>
      </w:r>
      <w:r w:rsidR="0055795C" w:rsidRPr="00AB2A13">
        <w:rPr>
          <w:smallCaps/>
          <w:vertAlign w:val="subscript"/>
          <w:lang w:val="en-GB"/>
        </w:rPr>
        <w:t>noun</w:t>
      </w:r>
      <w:r w:rsidR="0055795C">
        <w:rPr>
          <w:smallCaps/>
          <w:lang w:val="en-GB"/>
        </w:rPr>
        <w:t>)</w:t>
      </w:r>
      <w:r w:rsidR="0055795C">
        <w:rPr>
          <w:lang w:val="en-GB"/>
        </w:rPr>
        <w:t xml:space="preserve"> </w:t>
      </w:r>
      <w:r w:rsidR="001F3CA5" w:rsidRPr="00297917">
        <w:rPr>
          <w:color w:val="000000"/>
          <w:lang w:val="en-GB"/>
        </w:rPr>
        <w:t xml:space="preserve">and why they initially comprehend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297917">
        <w:rPr>
          <w:color w:val="000000"/>
          <w:lang w:val="en-GB"/>
        </w:rPr>
        <w:t xml:space="preserve"> </w:t>
      </w:r>
      <w:r w:rsidR="001F3CA5" w:rsidRPr="00297917">
        <w:rPr>
          <w:color w:val="000000"/>
          <w:lang w:val="en-GB"/>
        </w:rPr>
        <w:t xml:space="preserve">sentences more successfully than </w:t>
      </w:r>
      <w:r w:rsidR="00F66C8A" w:rsidRPr="00F66C8A">
        <w:rPr>
          <w:smallCaps/>
          <w:lang w:val="en-GB"/>
        </w:rPr>
        <w:t>svo</w:t>
      </w:r>
      <w:r w:rsidR="00F66C8A" w:rsidRPr="00AB2A13">
        <w:rPr>
          <w:smallCaps/>
          <w:vertAlign w:val="subscript"/>
          <w:lang w:val="en-GB"/>
        </w:rPr>
        <w:t>noun</w:t>
      </w:r>
      <w:r w:rsidR="00F66C8A" w:rsidRPr="00297917">
        <w:rPr>
          <w:color w:val="000000"/>
          <w:lang w:val="en-GB"/>
        </w:rPr>
        <w:t xml:space="preserve"> </w:t>
      </w:r>
      <w:r w:rsidR="001F3CA5" w:rsidRPr="00297917">
        <w:rPr>
          <w:color w:val="000000"/>
          <w:lang w:val="en-GB"/>
        </w:rPr>
        <w:t xml:space="preserve">sentences.  </w:t>
      </w:r>
    </w:p>
    <w:p w:rsidR="00246503" w:rsidRPr="00E23875" w:rsidRDefault="003A3D98" w:rsidP="00246503">
      <w:pPr>
        <w:spacing w:line="480" w:lineRule="auto"/>
        <w:ind w:firstLine="720"/>
        <w:rPr>
          <w:lang w:val="en-GB"/>
        </w:rPr>
      </w:pPr>
      <w:r w:rsidRPr="00E23875">
        <w:rPr>
          <w:lang w:val="en-GB"/>
        </w:rPr>
        <w:t>More importantly</w:t>
      </w:r>
      <w:r w:rsidR="00246503" w:rsidRPr="00E23875">
        <w:rPr>
          <w:lang w:val="en-GB"/>
        </w:rPr>
        <w:t xml:space="preserve">, a new finding in relation to previous Competition Model studies </w:t>
      </w:r>
      <w:r w:rsidR="007A4E40">
        <w:rPr>
          <w:lang w:val="en-GB"/>
        </w:rPr>
        <w:t xml:space="preserve">(e.g. Bates et al., 1984) </w:t>
      </w:r>
      <w:r w:rsidR="00246503" w:rsidRPr="00E23875">
        <w:rPr>
          <w:lang w:val="en-GB"/>
        </w:rPr>
        <w:t xml:space="preserve">is that Italian preschoolers do use morpho-syntactic cues (namely word order and case) in their comprehension of active transitives, even when these contain novel verbs, at least when the morpho-syntactic cues are not having to compete against animacy and subject-verb agreement cues. Italian-speaking children are able to correctly interpret case-marked object </w:t>
      </w:r>
      <w:r w:rsidR="008C5F2C">
        <w:rPr>
          <w:lang w:val="en-GB"/>
        </w:rPr>
        <w:t>pronouns by 2;6</w:t>
      </w:r>
      <w:r w:rsidR="00246503" w:rsidRPr="00E23875">
        <w:rPr>
          <w:lang w:val="en-GB"/>
        </w:rPr>
        <w:t xml:space="preserve"> at the latest (at least when this cue is not competing against the verb-noun cue) and are certainly well above chance at interpreting case-less </w:t>
      </w:r>
      <w:r w:rsidR="00F66C8A" w:rsidRPr="00F66C8A">
        <w:rPr>
          <w:smallCaps/>
          <w:lang w:val="en-GB"/>
        </w:rPr>
        <w:t>svo</w:t>
      </w:r>
      <w:r w:rsidR="00F66C8A" w:rsidRPr="00AB2A13">
        <w:rPr>
          <w:smallCaps/>
          <w:vertAlign w:val="subscript"/>
          <w:lang w:val="en-GB"/>
        </w:rPr>
        <w:t>noun</w:t>
      </w:r>
      <w:r w:rsidR="00F66C8A">
        <w:rPr>
          <w:lang w:val="en-GB"/>
        </w:rPr>
        <w:t xml:space="preserve"> </w:t>
      </w:r>
      <w:r w:rsidR="008C5F2C">
        <w:rPr>
          <w:lang w:val="en-GB"/>
        </w:rPr>
        <w:t>sentences by 4;6</w:t>
      </w:r>
      <w:r w:rsidR="00246503" w:rsidRPr="00E23875">
        <w:rPr>
          <w:lang w:val="en-GB"/>
        </w:rPr>
        <w:t xml:space="preserve"> (and show a tendency to</w:t>
      </w:r>
      <w:r w:rsidR="008C5F2C">
        <w:rPr>
          <w:lang w:val="en-GB"/>
        </w:rPr>
        <w:t>wards significance in this by 3;6</w:t>
      </w:r>
      <w:r w:rsidR="00246503" w:rsidRPr="00E23875">
        <w:rPr>
          <w:lang w:val="en-GB"/>
        </w:rPr>
        <w:t xml:space="preserve">). </w:t>
      </w:r>
    </w:p>
    <w:p w:rsidR="000247BE" w:rsidRDefault="005B65B0" w:rsidP="00280643">
      <w:pPr>
        <w:spacing w:line="480" w:lineRule="auto"/>
        <w:ind w:firstLine="720"/>
        <w:rPr>
          <w:lang w:val="en-GB"/>
        </w:rPr>
      </w:pPr>
      <w:r>
        <w:rPr>
          <w:lang w:val="en-GB"/>
        </w:rPr>
        <w:lastRenderedPageBreak/>
        <w:t>In relation to potential hypotheses regarding the order of acquisition of declarative transitive frames with overt subjects, we find that the results of Study 2 can neither be explained in terms of relative ‘mappability’ (H1) nor in terms of information-structure</w:t>
      </w:r>
      <w:r w:rsidR="006F41CC">
        <w:rPr>
          <w:lang w:val="en-GB"/>
        </w:rPr>
        <w:t xml:space="preserve"> (H2)</w:t>
      </w:r>
      <w:r>
        <w:rPr>
          <w:lang w:val="en-GB"/>
        </w:rPr>
        <w:t>. Since Study 2, like stud</w:t>
      </w:r>
      <w:r w:rsidR="00693136">
        <w:rPr>
          <w:lang w:val="en-GB"/>
        </w:rPr>
        <w:t>ies in the previous literature (e.g. Noble et al., 2011; Dittmar et al., 2008)</w:t>
      </w:r>
      <w:r w:rsidR="0035274B">
        <w:rPr>
          <w:lang w:val="en-GB"/>
        </w:rPr>
        <w:t>,</w:t>
      </w:r>
      <w:r w:rsidR="00693136">
        <w:rPr>
          <w:lang w:val="en-GB"/>
        </w:rPr>
        <w:t xml:space="preserve"> did not use any discourse context and since all event participants on a given trial had the same grammatical gender, the pronominal reference for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Pr>
          <w:lang w:val="en-GB"/>
        </w:rPr>
        <w:t xml:space="preserve"> </w:t>
      </w:r>
      <w:r w:rsidR="00693136">
        <w:rPr>
          <w:lang w:val="en-GB"/>
        </w:rPr>
        <w:t xml:space="preserve">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Pr>
          <w:lang w:val="en-GB"/>
        </w:rPr>
        <w:t xml:space="preserve"> </w:t>
      </w:r>
      <w:r w:rsidR="00693136">
        <w:rPr>
          <w:lang w:val="en-GB"/>
        </w:rPr>
        <w:t>condition</w:t>
      </w:r>
      <w:r w:rsidR="00F2019D">
        <w:rPr>
          <w:lang w:val="en-GB"/>
        </w:rPr>
        <w:t>s</w:t>
      </w:r>
      <w:r w:rsidR="00693136">
        <w:rPr>
          <w:lang w:val="en-GB"/>
        </w:rPr>
        <w:t xml:space="preserve"> could only be determined once the reference of the noun had been taken into account. Therefore a mappability account would predict that </w:t>
      </w:r>
      <w:r w:rsidR="00F66C8A" w:rsidRPr="00F66C8A">
        <w:rPr>
          <w:smallCaps/>
          <w:lang w:val="en-GB"/>
        </w:rPr>
        <w:t>svo</w:t>
      </w:r>
      <w:r w:rsidR="00F66C8A" w:rsidRPr="00AB2A13">
        <w:rPr>
          <w:smallCaps/>
          <w:vertAlign w:val="subscript"/>
          <w:lang w:val="en-GB"/>
        </w:rPr>
        <w:t>noun</w:t>
      </w:r>
      <w:r w:rsidR="00F66C8A">
        <w:rPr>
          <w:lang w:val="en-GB"/>
        </w:rPr>
        <w:t xml:space="preserve"> </w:t>
      </w:r>
      <w:r w:rsidR="00693136">
        <w:rPr>
          <w:lang w:val="en-GB"/>
        </w:rPr>
        <w:t xml:space="preserve">should be </w:t>
      </w:r>
      <w:r w:rsidR="002C1E4E">
        <w:rPr>
          <w:lang w:val="en-GB"/>
        </w:rPr>
        <w:t>easier to comprehend</w:t>
      </w:r>
      <w:r w:rsidR="00693136">
        <w:rPr>
          <w:lang w:val="en-GB"/>
        </w:rPr>
        <w:t xml:space="preserve"> than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693136">
        <w:rPr>
          <w:lang w:val="en-GB"/>
        </w:rPr>
        <w:t xml:space="preserve">, which was not the case. </w:t>
      </w:r>
    </w:p>
    <w:p w:rsidR="008F5D3A" w:rsidRDefault="00B73953" w:rsidP="00297917">
      <w:pPr>
        <w:spacing w:line="480" w:lineRule="auto"/>
        <w:ind w:firstLine="720"/>
        <w:rPr>
          <w:lang w:val="en-GB"/>
        </w:rPr>
      </w:pPr>
      <w:r>
        <w:rPr>
          <w:lang w:val="en-GB"/>
        </w:rPr>
        <w:t>In terms of information structure</w:t>
      </w:r>
      <w:r w:rsidR="000247BE">
        <w:rPr>
          <w:lang w:val="en-GB"/>
        </w:rPr>
        <w:t xml:space="preserve"> (H2)</w:t>
      </w:r>
      <w:r>
        <w:rPr>
          <w:lang w:val="en-GB"/>
        </w:rPr>
        <w:t xml:space="preserve">, both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Pr>
          <w:lang w:val="en-GB"/>
        </w:rPr>
        <w:t xml:space="preserve"> </w:t>
      </w:r>
      <w:r>
        <w:rPr>
          <w:lang w:val="en-GB"/>
        </w:rPr>
        <w:t xml:space="preserve">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Pr>
          <w:lang w:val="en-GB"/>
        </w:rPr>
        <w:t xml:space="preserve"> </w:t>
      </w:r>
      <w:r>
        <w:rPr>
          <w:lang w:val="en-GB"/>
        </w:rPr>
        <w:t xml:space="preserve">sentences were a little pragmatically odd in the context of our experiment since the pronominal objects had no discourse antecedents. However, since the children were being asked to choose between two clips containing the same action, the sentence subject contains more distinctive information than does the sentence predicate. For this reason, native Italian speakers find the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Pr>
          <w:lang w:val="en-GB"/>
        </w:rPr>
        <w:t xml:space="preserve"> </w:t>
      </w:r>
      <w:r>
        <w:rPr>
          <w:lang w:val="en-GB"/>
        </w:rPr>
        <w:t>condition test sentence</w:t>
      </w:r>
      <w:r w:rsidR="00D31806">
        <w:rPr>
          <w:lang w:val="en-GB"/>
        </w:rPr>
        <w:t>s</w:t>
      </w:r>
      <w:r w:rsidR="00D44C82">
        <w:rPr>
          <w:lang w:val="en-GB"/>
        </w:rPr>
        <w:t xml:space="preserve"> </w:t>
      </w:r>
      <w:r>
        <w:rPr>
          <w:lang w:val="en-GB"/>
        </w:rPr>
        <w:t xml:space="preserve">(e.g. </w:t>
      </w:r>
      <w:r w:rsidR="00D517D5">
        <w:rPr>
          <w:lang w:val="en-GB"/>
        </w:rPr>
        <w:t>(</w:t>
      </w:r>
      <w:r w:rsidR="00297917">
        <w:rPr>
          <w:lang w:val="en-GB"/>
        </w:rPr>
        <w:t>20</w:t>
      </w:r>
      <w:r w:rsidR="00D31806">
        <w:rPr>
          <w:lang w:val="en-GB"/>
        </w:rPr>
        <w:t xml:space="preserve">)) more natural than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Pr>
          <w:lang w:val="en-GB"/>
        </w:rPr>
        <w:t xml:space="preserve"> </w:t>
      </w:r>
      <w:r w:rsidR="00D517D5">
        <w:rPr>
          <w:lang w:val="en-GB"/>
        </w:rPr>
        <w:t>test s</w:t>
      </w:r>
      <w:r w:rsidR="00297917">
        <w:rPr>
          <w:lang w:val="en-GB"/>
        </w:rPr>
        <w:t>entences (see e.g. 21</w:t>
      </w:r>
      <w:r w:rsidR="00D31806">
        <w:rPr>
          <w:lang w:val="en-GB"/>
        </w:rPr>
        <w:t>)</w:t>
      </w:r>
      <w:r w:rsidR="0095757F">
        <w:rPr>
          <w:lang w:val="en-GB"/>
        </w:rPr>
        <w:t xml:space="preserve"> in the context of this experimental task</w:t>
      </w:r>
      <w:r w:rsidR="00D31806">
        <w:rPr>
          <w:lang w:val="en-GB"/>
        </w:rPr>
        <w:t>.</w:t>
      </w:r>
      <w:r w:rsidR="002817AF">
        <w:rPr>
          <w:lang w:val="en-GB"/>
        </w:rPr>
        <w:t xml:space="preserve"> Yet, all preschool age groups that we tested found the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2817AF">
        <w:rPr>
          <w:lang w:val="en-GB"/>
        </w:rPr>
        <w:t xml:space="preserve"> sentences easier to comprehend than the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Pr>
          <w:lang w:val="en-GB"/>
        </w:rPr>
        <w:t xml:space="preserve"> </w:t>
      </w:r>
      <w:r w:rsidR="002817AF">
        <w:rPr>
          <w:lang w:val="en-GB"/>
        </w:rPr>
        <w:t xml:space="preserve">sentences. </w:t>
      </w:r>
    </w:p>
    <w:p w:rsidR="008C5FB0" w:rsidRDefault="00E14195" w:rsidP="00297917">
      <w:pPr>
        <w:spacing w:line="480" w:lineRule="auto"/>
        <w:ind w:firstLine="720"/>
        <w:rPr>
          <w:lang w:val="en-GB"/>
        </w:rPr>
      </w:pPr>
      <w:r>
        <w:rPr>
          <w:lang w:val="en-GB"/>
        </w:rPr>
        <w:t xml:space="preserve">The third potential hypothesis that we investigated related to cue cost or ‘local’ cues. </w:t>
      </w:r>
      <w:r w:rsidR="00E0245E">
        <w:rPr>
          <w:lang w:val="en-GB"/>
        </w:rPr>
        <w:t xml:space="preserve">The prediction </w:t>
      </w:r>
      <w:r w:rsidR="00DC5AE0">
        <w:rPr>
          <w:lang w:val="en-GB"/>
        </w:rPr>
        <w:t xml:space="preserve">(H3) </w:t>
      </w:r>
      <w:r w:rsidR="00E0245E">
        <w:rPr>
          <w:lang w:val="en-GB"/>
        </w:rPr>
        <w:t>from this view is that the conditions with case-marked pronouns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E0245E">
        <w:rPr>
          <w:lang w:val="en-GB"/>
        </w:rPr>
        <w:t xml:space="preserve"> 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E0245E">
        <w:rPr>
          <w:lang w:val="en-GB"/>
        </w:rPr>
        <w:t>) should be comprehended more easily than the condition in which word order is the only cue to grammatical roles (</w:t>
      </w:r>
      <w:r w:rsidR="00F66C8A" w:rsidRPr="00F66C8A">
        <w:rPr>
          <w:smallCaps/>
          <w:lang w:val="en-GB"/>
        </w:rPr>
        <w:t>svo</w:t>
      </w:r>
      <w:r w:rsidR="00F66C8A" w:rsidRPr="00AB2A13">
        <w:rPr>
          <w:smallCaps/>
          <w:vertAlign w:val="subscript"/>
          <w:lang w:val="en-GB"/>
        </w:rPr>
        <w:t>noun</w:t>
      </w:r>
      <w:r w:rsidR="00E0245E">
        <w:rPr>
          <w:lang w:val="en-GB"/>
        </w:rPr>
        <w:t xml:space="preserve">) (e.g. Ammon &amp; Slobin, 1979). </w:t>
      </w:r>
      <w:r w:rsidR="00F75C02">
        <w:rPr>
          <w:lang w:val="en-GB"/>
        </w:rPr>
        <w:t xml:space="preserve">This view could account for our findings that </w:t>
      </w:r>
      <w:r w:rsidR="00280643" w:rsidRPr="00E23875">
        <w:rPr>
          <w:lang w:val="en-GB"/>
        </w:rPr>
        <w:t xml:space="preserve">Italian children initially performed best with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Pr>
          <w:lang w:val="en-GB"/>
        </w:rPr>
        <w:t xml:space="preserve"> </w:t>
      </w:r>
      <w:r w:rsidR="00F75C02">
        <w:rPr>
          <w:lang w:val="en-GB"/>
        </w:rPr>
        <w:t xml:space="preserve">than with </w:t>
      </w:r>
      <w:r w:rsidR="00F66C8A" w:rsidRPr="00F66C8A">
        <w:rPr>
          <w:smallCaps/>
          <w:lang w:val="en-GB"/>
        </w:rPr>
        <w:t>svo</w:t>
      </w:r>
      <w:r w:rsidR="00F66C8A" w:rsidRPr="00AB2A13">
        <w:rPr>
          <w:smallCaps/>
          <w:vertAlign w:val="subscript"/>
          <w:lang w:val="en-GB"/>
        </w:rPr>
        <w:t>noun</w:t>
      </w:r>
      <w:r w:rsidR="00F66C8A" w:rsidRPr="00E23875">
        <w:rPr>
          <w:lang w:val="en-GB"/>
        </w:rPr>
        <w:t xml:space="preserve"> </w:t>
      </w:r>
      <w:r w:rsidR="000204FD">
        <w:rPr>
          <w:lang w:val="en-GB"/>
        </w:rPr>
        <w:t>sentences in</w:t>
      </w:r>
      <w:r w:rsidR="00280643" w:rsidRPr="00E23875">
        <w:rPr>
          <w:lang w:val="en-GB"/>
        </w:rPr>
        <w:t xml:space="preserve"> that the accusative case cue is low in ‘cue cost’ </w:t>
      </w:r>
      <w:r w:rsidR="004C069C" w:rsidRPr="00E23875">
        <w:rPr>
          <w:lang w:val="en-GB"/>
        </w:rPr>
        <w:t xml:space="preserve">and is an inherently ‘local cue’ which can be interpreted ‘on the spot’. </w:t>
      </w:r>
      <w:r w:rsidR="00280643" w:rsidRPr="00E23875">
        <w:rPr>
          <w:lang w:val="en-GB"/>
        </w:rPr>
        <w:t>It might seem surprising that we are arguing this on the basis of evidence from a language like Italian in which case is only available in 4</w:t>
      </w:r>
      <w:r w:rsidR="004849C3">
        <w:rPr>
          <w:lang w:val="en-GB"/>
        </w:rPr>
        <w:t>5</w:t>
      </w:r>
      <w:r w:rsidR="00280643" w:rsidRPr="00E23875">
        <w:rPr>
          <w:lang w:val="en-GB"/>
        </w:rPr>
        <w:t xml:space="preserve">% of transitive sentences. However, although accusative case is not highly available, as in German, the form-function mappings of case are likely to be easier in </w:t>
      </w:r>
      <w:r w:rsidR="00280643" w:rsidRPr="00E23875">
        <w:rPr>
          <w:lang w:val="en-GB"/>
        </w:rPr>
        <w:lastRenderedPageBreak/>
        <w:t>Italian than in German, as the nominative/ accusative distinction is always marked on personal pronouns, and the accusative / dative distinction is always marked on the third person singular forms which we used (see Appendix A). I</w:t>
      </w:r>
      <w:r w:rsidR="0084691C" w:rsidRPr="00E23875">
        <w:rPr>
          <w:lang w:val="en-GB"/>
        </w:rPr>
        <w:t>mportan</w:t>
      </w:r>
      <w:r w:rsidR="00E029BA">
        <w:rPr>
          <w:lang w:val="en-GB"/>
        </w:rPr>
        <w:t>t</w:t>
      </w:r>
      <w:r w:rsidR="0084691C" w:rsidRPr="00E23875">
        <w:rPr>
          <w:lang w:val="en-GB"/>
        </w:rPr>
        <w:t>ly</w:t>
      </w:r>
      <w:r w:rsidR="00280643" w:rsidRPr="00E23875">
        <w:rPr>
          <w:lang w:val="en-GB"/>
        </w:rPr>
        <w:t xml:space="preserve">, the third person singular accusative pronouns used in the current experiment show no syncretism within the pronoun system; thus if a child hears </w:t>
      </w:r>
      <w:r w:rsidR="00280643" w:rsidRPr="00E23875">
        <w:rPr>
          <w:i/>
          <w:lang w:val="en-GB"/>
        </w:rPr>
        <w:t>lo</w:t>
      </w:r>
      <w:r w:rsidR="00280643" w:rsidRPr="00E23875">
        <w:rPr>
          <w:lang w:val="en-GB"/>
        </w:rPr>
        <w:t xml:space="preserve">, </w:t>
      </w:r>
      <w:r w:rsidR="00280643" w:rsidRPr="00E23875">
        <w:rPr>
          <w:i/>
          <w:lang w:val="en-GB"/>
        </w:rPr>
        <w:t>la</w:t>
      </w:r>
      <w:r w:rsidR="00280643" w:rsidRPr="00E23875">
        <w:rPr>
          <w:lang w:val="en-GB"/>
        </w:rPr>
        <w:t xml:space="preserve"> or </w:t>
      </w:r>
      <w:r w:rsidR="00280643" w:rsidRPr="00E23875">
        <w:rPr>
          <w:i/>
          <w:lang w:val="en-GB"/>
        </w:rPr>
        <w:t>l</w:t>
      </w:r>
      <w:r w:rsidR="00280643" w:rsidRPr="00E23875">
        <w:rPr>
          <w:lang w:val="en-GB"/>
        </w:rPr>
        <w:t>’ occurring directly before an auxiliary or verb, he or she can easily learn that this can only be interpreted as the grammatical object of an Italian sentence. Moreover, if we argue that case-marking in a language with clear form-function mapping is low in cue cost because it can be processed locally and thus focussed on early, we can account for both our current results and findings that Japanese pre-school children seem to perform better on case-marked transitive sentences</w:t>
      </w:r>
      <w:r w:rsidR="00280643" w:rsidRPr="00E23875">
        <w:rPr>
          <w:color w:val="000000"/>
          <w:lang w:val="en-GB"/>
        </w:rPr>
        <w:t xml:space="preserve">, even though case-marking is optional and not all that frequent in Japanese </w:t>
      </w:r>
      <w:r w:rsidR="00280643" w:rsidRPr="00E23875">
        <w:rPr>
          <w:lang w:val="en-GB"/>
        </w:rPr>
        <w:t xml:space="preserve">(Matsuo, Kita, Shinya, Wood &amp; Naigles, 2011; </w:t>
      </w:r>
      <w:r w:rsidR="00280643" w:rsidRPr="00E23875">
        <w:rPr>
          <w:color w:val="000000"/>
          <w:lang w:val="en-GB"/>
        </w:rPr>
        <w:t>Hakuta, 1982).</w:t>
      </w:r>
      <w:r w:rsidR="000204FD">
        <w:rPr>
          <w:color w:val="000000"/>
          <w:lang w:val="en-GB"/>
        </w:rPr>
        <w:t xml:space="preserve"> </w:t>
      </w:r>
      <w:r w:rsidR="00280643" w:rsidRPr="00E23875">
        <w:rPr>
          <w:color w:val="000000"/>
          <w:lang w:val="en-GB"/>
        </w:rPr>
        <w:t xml:space="preserve">However, </w:t>
      </w:r>
      <w:r w:rsidR="00280643" w:rsidRPr="00E23875">
        <w:rPr>
          <w:lang w:val="en-GB"/>
        </w:rPr>
        <w:t>if ‘cue cost’ were the only crucial facto</w:t>
      </w:r>
      <w:r w:rsidR="0076712F">
        <w:rPr>
          <w:lang w:val="en-GB"/>
        </w:rPr>
        <w:t xml:space="preserve">r, one would also predict that </w:t>
      </w:r>
      <w:r w:rsidR="003E7EAA" w:rsidRPr="000E7F1A">
        <w:rPr>
          <w:smallCaps/>
          <w:lang w:val="en-GB"/>
        </w:rPr>
        <w:t>so</w:t>
      </w:r>
      <w:r w:rsidR="003E7EAA" w:rsidRPr="00AB2A13">
        <w:rPr>
          <w:smallCaps/>
          <w:vertAlign w:val="subscript"/>
          <w:lang w:val="en-GB"/>
        </w:rPr>
        <w:t>pro</w:t>
      </w:r>
      <w:r w:rsidR="003E7EAA" w:rsidRPr="000E7F1A">
        <w:rPr>
          <w:smallCaps/>
          <w:lang w:val="en-GB"/>
        </w:rPr>
        <w:t>v</w:t>
      </w:r>
      <w:r w:rsidR="003E7EAA" w:rsidRPr="00E23875">
        <w:rPr>
          <w:lang w:val="en-GB"/>
        </w:rPr>
        <w:t xml:space="preserve"> </w:t>
      </w:r>
      <w:r w:rsidR="0090614B">
        <w:rPr>
          <w:lang w:val="en-GB"/>
        </w:rPr>
        <w:t xml:space="preserve">and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sidRPr="00E23875">
        <w:rPr>
          <w:lang w:val="en-GB"/>
        </w:rPr>
        <w:t xml:space="preserve"> </w:t>
      </w:r>
      <w:r w:rsidR="00280643" w:rsidRPr="00E23875">
        <w:rPr>
          <w:lang w:val="en-GB"/>
        </w:rPr>
        <w:t>be acquired simu</w:t>
      </w:r>
      <w:r w:rsidR="008C5F2C">
        <w:rPr>
          <w:lang w:val="en-GB"/>
        </w:rPr>
        <w:t>ltaneously. Instead, even the 4;6</w:t>
      </w:r>
      <w:r w:rsidR="00280643" w:rsidRPr="00E23875">
        <w:rPr>
          <w:lang w:val="en-GB"/>
        </w:rPr>
        <w:t>-y</w:t>
      </w:r>
      <w:r w:rsidR="0090614B">
        <w:rPr>
          <w:lang w:val="en-GB"/>
        </w:rPr>
        <w:t xml:space="preserve">ear-olds pointed at chance for </w:t>
      </w:r>
      <w:r w:rsidR="0090614B" w:rsidRPr="000E7F1A">
        <w:rPr>
          <w:smallCaps/>
          <w:lang w:val="en-GB"/>
        </w:rPr>
        <w:t>o</w:t>
      </w:r>
      <w:r w:rsidR="0090614B" w:rsidRPr="00720166">
        <w:rPr>
          <w:smallCaps/>
          <w:vertAlign w:val="subscript"/>
          <w:lang w:val="en-GB"/>
        </w:rPr>
        <w:t>pro</w:t>
      </w:r>
      <w:r w:rsidR="0090614B" w:rsidRPr="000E7F1A">
        <w:rPr>
          <w:smallCaps/>
          <w:lang w:val="en-GB"/>
        </w:rPr>
        <w:t>vs</w:t>
      </w:r>
      <w:r w:rsidR="00280643" w:rsidRPr="00E23875">
        <w:rPr>
          <w:lang w:val="en-GB"/>
        </w:rPr>
        <w:t xml:space="preserve">. </w:t>
      </w:r>
    </w:p>
    <w:p w:rsidR="00280643" w:rsidRPr="00E23875" w:rsidRDefault="008C5FB0" w:rsidP="00FC2134">
      <w:pPr>
        <w:spacing w:line="480" w:lineRule="auto"/>
        <w:rPr>
          <w:lang w:val="en-GB"/>
        </w:rPr>
      </w:pPr>
      <w:r>
        <w:rPr>
          <w:lang w:val="en-GB"/>
        </w:rPr>
        <w:t xml:space="preserve">The </w:t>
      </w:r>
      <w:r w:rsidR="0090614B">
        <w:rPr>
          <w:lang w:val="en-GB"/>
        </w:rPr>
        <w:t xml:space="preserve">poor comprehension of </w:t>
      </w:r>
      <w:r w:rsidR="0090614B" w:rsidRPr="000E7F1A">
        <w:rPr>
          <w:smallCaps/>
          <w:lang w:val="en-GB"/>
        </w:rPr>
        <w:t>o</w:t>
      </w:r>
      <w:r w:rsidR="0090614B" w:rsidRPr="00AB2A13">
        <w:rPr>
          <w:smallCaps/>
          <w:vertAlign w:val="subscript"/>
          <w:lang w:val="en-GB"/>
        </w:rPr>
        <w:t>pro</w:t>
      </w:r>
      <w:r w:rsidR="0090614B" w:rsidRPr="000E7F1A">
        <w:rPr>
          <w:smallCaps/>
          <w:lang w:val="en-GB"/>
        </w:rPr>
        <w:t>vs</w:t>
      </w:r>
      <w:r w:rsidR="0090614B">
        <w:rPr>
          <w:lang w:val="en-GB"/>
        </w:rPr>
        <w:t xml:space="preserve"> </w:t>
      </w:r>
      <w:r w:rsidR="00B55C19">
        <w:rPr>
          <w:lang w:val="en-GB"/>
        </w:rPr>
        <w:t xml:space="preserve">is, however </w:t>
      </w:r>
      <w:r w:rsidR="003E7425">
        <w:rPr>
          <w:lang w:val="en-GB"/>
        </w:rPr>
        <w:t xml:space="preserve">predicted by H4, the </w:t>
      </w:r>
      <w:r w:rsidR="00280643" w:rsidRPr="00E23875">
        <w:rPr>
          <w:lang w:val="en-GB"/>
        </w:rPr>
        <w:t>‘cue competition’</w:t>
      </w:r>
      <w:r w:rsidR="003E7425">
        <w:rPr>
          <w:lang w:val="en-GB"/>
        </w:rPr>
        <w:t xml:space="preserve"> hypothesis. F</w:t>
      </w:r>
      <w:r w:rsidR="00280643" w:rsidRPr="00E23875">
        <w:rPr>
          <w:lang w:val="en-GB"/>
        </w:rPr>
        <w:t xml:space="preserve">rom our corpus study of </w:t>
      </w:r>
      <w:r w:rsidR="00E33AF0">
        <w:rPr>
          <w:lang w:val="en-GB"/>
        </w:rPr>
        <w:t>CDS</w:t>
      </w:r>
      <w:r w:rsidR="00280643" w:rsidRPr="00E23875">
        <w:rPr>
          <w:lang w:val="en-GB"/>
        </w:rPr>
        <w:t xml:space="preserve"> it is clear that the two overwhelmingly predominant sentences frames used to express the active</w:t>
      </w:r>
      <w:r w:rsidR="0076712F">
        <w:rPr>
          <w:lang w:val="en-GB"/>
        </w:rPr>
        <w:t xml:space="preserve"> transitive in Italian are the </w:t>
      </w:r>
      <w:r w:rsidR="0076712F" w:rsidRPr="000E7F1A">
        <w:rPr>
          <w:smallCaps/>
          <w:lang w:val="en-GB"/>
        </w:rPr>
        <w:t>o</w:t>
      </w:r>
      <w:r w:rsidR="0076712F" w:rsidRPr="00720166">
        <w:rPr>
          <w:smallCaps/>
          <w:vertAlign w:val="subscript"/>
          <w:lang w:val="en-GB"/>
        </w:rPr>
        <w:t>pro</w:t>
      </w:r>
      <w:r w:rsidR="0076712F" w:rsidRPr="000E7F1A">
        <w:rPr>
          <w:smallCaps/>
          <w:lang w:val="en-GB"/>
        </w:rPr>
        <w:t>v</w:t>
      </w:r>
      <w:r w:rsidR="0076712F">
        <w:rPr>
          <w:smallCaps/>
          <w:lang w:val="en-GB"/>
        </w:rPr>
        <w:t xml:space="preserve"> </w:t>
      </w:r>
      <w:r w:rsidR="00280643" w:rsidRPr="00E23875">
        <w:rPr>
          <w:lang w:val="en-GB"/>
        </w:rPr>
        <w:t xml:space="preserve">and </w:t>
      </w:r>
      <w:r w:rsidR="0076712F" w:rsidRPr="0076712F">
        <w:rPr>
          <w:smallCaps/>
          <w:lang w:val="en-GB"/>
        </w:rPr>
        <w:t>vo</w:t>
      </w:r>
      <w:r w:rsidR="0076712F" w:rsidRPr="00720166">
        <w:rPr>
          <w:smallCaps/>
          <w:vertAlign w:val="subscript"/>
          <w:lang w:val="en-GB"/>
        </w:rPr>
        <w:t>noun</w:t>
      </w:r>
      <w:r w:rsidR="00280643" w:rsidRPr="00E23875">
        <w:rPr>
          <w:lang w:val="en-GB"/>
        </w:rPr>
        <w:t>. These two predominant (subjectless) frames clash headlong wit</w:t>
      </w:r>
      <w:r w:rsidR="0090614B">
        <w:rPr>
          <w:lang w:val="en-GB"/>
        </w:rPr>
        <w:t xml:space="preserve">h each when the listener hears </w:t>
      </w:r>
      <w:r w:rsidR="0090614B" w:rsidRPr="0076712F">
        <w:rPr>
          <w:smallCaps/>
          <w:lang w:val="en-GB"/>
        </w:rPr>
        <w:t>o</w:t>
      </w:r>
      <w:r w:rsidR="0090614B" w:rsidRPr="00720166">
        <w:rPr>
          <w:smallCaps/>
          <w:vertAlign w:val="subscript"/>
          <w:lang w:val="en-GB"/>
        </w:rPr>
        <w:t>pro</w:t>
      </w:r>
      <w:r w:rsidR="0090614B" w:rsidRPr="0076712F">
        <w:rPr>
          <w:smallCaps/>
          <w:lang w:val="en-GB"/>
        </w:rPr>
        <w:t>vs</w:t>
      </w:r>
      <w:r w:rsidR="0090614B" w:rsidRPr="00E23875">
        <w:rPr>
          <w:lang w:val="en-GB"/>
        </w:rPr>
        <w:t xml:space="preserve"> </w:t>
      </w:r>
      <w:r w:rsidR="00280643" w:rsidRPr="00E23875">
        <w:rPr>
          <w:lang w:val="en-GB"/>
        </w:rPr>
        <w:t xml:space="preserve">sentences such as </w:t>
      </w:r>
      <w:r w:rsidR="000204FD">
        <w:rPr>
          <w:lang w:val="en-GB"/>
        </w:rPr>
        <w:t>(4), (13)</w:t>
      </w:r>
      <w:r w:rsidR="00CB68BB">
        <w:rPr>
          <w:lang w:val="en-GB"/>
        </w:rPr>
        <w:t xml:space="preserve"> </w:t>
      </w:r>
      <w:r w:rsidR="000204FD">
        <w:rPr>
          <w:lang w:val="en-GB"/>
        </w:rPr>
        <w:t>and (20</w:t>
      </w:r>
      <w:r w:rsidR="00CB68BB">
        <w:rPr>
          <w:lang w:val="en-GB"/>
        </w:rPr>
        <w:t xml:space="preserve">). </w:t>
      </w:r>
    </w:p>
    <w:p w:rsidR="00E3766F" w:rsidRDefault="00502136" w:rsidP="00280643">
      <w:pPr>
        <w:pStyle w:val="CommentText"/>
        <w:spacing w:line="480" w:lineRule="auto"/>
        <w:ind w:firstLine="357"/>
        <w:rPr>
          <w:lang w:val="en-GB"/>
        </w:rPr>
      </w:pPr>
      <w:r>
        <w:rPr>
          <w:lang w:val="en-GB"/>
        </w:rPr>
        <w:t>The other side of the ‘competition’ coin is collaboration</w:t>
      </w:r>
      <w:r w:rsidR="00E3766F">
        <w:rPr>
          <w:lang w:val="en-GB"/>
        </w:rPr>
        <w:t xml:space="preserve"> (H5)</w:t>
      </w:r>
      <w:r>
        <w:rPr>
          <w:lang w:val="en-GB"/>
        </w:rPr>
        <w:t xml:space="preserve">. Dittmar et al. (2008) </w:t>
      </w:r>
      <w:r w:rsidR="00937F3E">
        <w:rPr>
          <w:lang w:val="en-GB"/>
        </w:rPr>
        <w:t xml:space="preserve">found not only that OVS </w:t>
      </w:r>
      <w:r w:rsidR="001C5D95">
        <w:rPr>
          <w:lang w:val="en-GB"/>
        </w:rPr>
        <w:t>/ OSV</w:t>
      </w:r>
      <w:r w:rsidR="003E30C6">
        <w:rPr>
          <w:lang w:val="en-GB"/>
        </w:rPr>
        <w:t xml:space="preserve"> </w:t>
      </w:r>
      <w:r w:rsidR="00937F3E">
        <w:rPr>
          <w:lang w:val="en-GB"/>
        </w:rPr>
        <w:t>sentences were acquired last, but that case-marked SVO</w:t>
      </w:r>
      <w:r w:rsidR="001C5D95">
        <w:rPr>
          <w:lang w:val="en-GB"/>
        </w:rPr>
        <w:t xml:space="preserve"> / SOV</w:t>
      </w:r>
      <w:r w:rsidR="00937F3E">
        <w:rPr>
          <w:lang w:val="en-GB"/>
        </w:rPr>
        <w:t xml:space="preserve"> sentences were acquired</w:t>
      </w:r>
      <w:r w:rsidR="001C5D95">
        <w:rPr>
          <w:lang w:val="en-GB"/>
        </w:rPr>
        <w:t xml:space="preserve"> / comprehended</w:t>
      </w:r>
      <w:r w:rsidR="00937F3E">
        <w:rPr>
          <w:lang w:val="en-GB"/>
        </w:rPr>
        <w:t xml:space="preserve"> earlier than</w:t>
      </w:r>
      <w:r w:rsidR="001C5D95">
        <w:rPr>
          <w:lang w:val="en-GB"/>
        </w:rPr>
        <w:t xml:space="preserve"> non</w:t>
      </w:r>
      <w:r w:rsidR="00E33AF0">
        <w:rPr>
          <w:lang w:val="en-GB"/>
        </w:rPr>
        <w:t>-case-marked SVO /SOV sentences</w:t>
      </w:r>
      <w:r w:rsidR="001C5D95">
        <w:rPr>
          <w:lang w:val="en-GB"/>
        </w:rPr>
        <w:t xml:space="preserve">. The relative ease of case-marked SVO / SOV sentences could be due to the fact that these types of sentences give listeners twice the number of morpho-syntactic cues to grammatical roles. </w:t>
      </w:r>
      <w:r w:rsidR="008E0E39">
        <w:rPr>
          <w:lang w:val="en-GB"/>
        </w:rPr>
        <w:t>That is, word order and case-marking collaborate in indicating the same noun as subject.</w:t>
      </w:r>
      <w:r w:rsidR="00ED57C2">
        <w:rPr>
          <w:lang w:val="en-GB"/>
        </w:rPr>
        <w:t xml:space="preserve"> T</w:t>
      </w:r>
      <w:r w:rsidR="00886B77">
        <w:rPr>
          <w:lang w:val="en-GB"/>
        </w:rPr>
        <w:t>he</w:t>
      </w:r>
      <w:r w:rsidR="00ED57C2">
        <w:rPr>
          <w:lang w:val="en-GB"/>
        </w:rPr>
        <w:t xml:space="preserve"> ‘collaboration’ hypothesis </w:t>
      </w:r>
      <w:r w:rsidR="00886B77">
        <w:rPr>
          <w:lang w:val="en-GB"/>
        </w:rPr>
        <w:t xml:space="preserve">(H5) </w:t>
      </w:r>
      <w:r w:rsidR="00ED57C2">
        <w:rPr>
          <w:lang w:val="en-GB"/>
        </w:rPr>
        <w:t xml:space="preserve">could also account for </w:t>
      </w:r>
      <w:r w:rsidR="005E1705">
        <w:rPr>
          <w:lang w:val="en-GB"/>
        </w:rPr>
        <w:t xml:space="preserve">our finding that </w:t>
      </w:r>
      <w:r w:rsidR="00ED57C2">
        <w:rPr>
          <w:lang w:val="en-GB"/>
        </w:rPr>
        <w:t xml:space="preserve">the </w:t>
      </w:r>
      <w:r w:rsidR="003E7EAA" w:rsidRPr="0076712F">
        <w:rPr>
          <w:smallCaps/>
          <w:lang w:val="en-GB"/>
        </w:rPr>
        <w:t>so</w:t>
      </w:r>
      <w:r w:rsidR="003E7EAA" w:rsidRPr="00720166">
        <w:rPr>
          <w:smallCaps/>
          <w:vertAlign w:val="subscript"/>
          <w:lang w:val="en-GB"/>
        </w:rPr>
        <w:t>pro</w:t>
      </w:r>
      <w:r w:rsidR="003E7EAA" w:rsidRPr="0076712F">
        <w:rPr>
          <w:smallCaps/>
          <w:lang w:val="en-GB"/>
        </w:rPr>
        <w:t>v</w:t>
      </w:r>
      <w:r w:rsidR="003E7EAA">
        <w:rPr>
          <w:lang w:val="en-GB"/>
        </w:rPr>
        <w:t xml:space="preserve"> </w:t>
      </w:r>
      <w:r w:rsidR="00ED57C2">
        <w:rPr>
          <w:lang w:val="en-GB"/>
        </w:rPr>
        <w:t xml:space="preserve">sentences were comprehended better by our youngest group of </w:t>
      </w:r>
      <w:r w:rsidR="00ED57C2">
        <w:rPr>
          <w:lang w:val="en-GB"/>
        </w:rPr>
        <w:lastRenderedPageBreak/>
        <w:t xml:space="preserve">Italian preschoolers than were </w:t>
      </w:r>
      <w:r w:rsidR="00F66C8A" w:rsidRPr="00F66C8A">
        <w:rPr>
          <w:smallCaps/>
          <w:lang w:val="en-GB"/>
        </w:rPr>
        <w:t>svo</w:t>
      </w:r>
      <w:r w:rsidR="00F66C8A" w:rsidRPr="00720166">
        <w:rPr>
          <w:smallCaps/>
          <w:vertAlign w:val="subscript"/>
          <w:lang w:val="en-GB"/>
        </w:rPr>
        <w:t>noun</w:t>
      </w:r>
      <w:r w:rsidR="00F66C8A">
        <w:rPr>
          <w:lang w:val="en-GB"/>
        </w:rPr>
        <w:t xml:space="preserve"> </w:t>
      </w:r>
      <w:r w:rsidR="00ED57C2">
        <w:rPr>
          <w:lang w:val="en-GB"/>
        </w:rPr>
        <w:t xml:space="preserve">sentences. That is, in </w:t>
      </w:r>
      <w:r w:rsidR="003E7EAA" w:rsidRPr="0076712F">
        <w:rPr>
          <w:smallCaps/>
          <w:lang w:val="en-GB"/>
        </w:rPr>
        <w:t>so</w:t>
      </w:r>
      <w:r w:rsidR="003E7EAA" w:rsidRPr="00720166">
        <w:rPr>
          <w:smallCaps/>
          <w:vertAlign w:val="subscript"/>
          <w:lang w:val="en-GB"/>
        </w:rPr>
        <w:t>pro</w:t>
      </w:r>
      <w:r w:rsidR="003E7EAA" w:rsidRPr="0076712F">
        <w:rPr>
          <w:smallCaps/>
          <w:lang w:val="en-GB"/>
        </w:rPr>
        <w:t>v</w:t>
      </w:r>
      <w:r w:rsidR="003E7EAA">
        <w:rPr>
          <w:lang w:val="en-GB"/>
        </w:rPr>
        <w:t xml:space="preserve"> </w:t>
      </w:r>
      <w:r w:rsidR="00ED57C2">
        <w:rPr>
          <w:lang w:val="en-GB"/>
        </w:rPr>
        <w:t xml:space="preserve">sentences the case-marking cue to the patient collaborates with the the word order cue to the agent. </w:t>
      </w:r>
      <w:r>
        <w:rPr>
          <w:lang w:val="en-GB"/>
        </w:rPr>
        <w:t xml:space="preserve"> </w:t>
      </w:r>
    </w:p>
    <w:p w:rsidR="00D70734" w:rsidRDefault="00E3766F" w:rsidP="00280643">
      <w:pPr>
        <w:pStyle w:val="CommentText"/>
        <w:spacing w:line="480" w:lineRule="auto"/>
        <w:ind w:firstLine="357"/>
        <w:rPr>
          <w:lang w:val="en-GB"/>
        </w:rPr>
      </w:pPr>
      <w:r>
        <w:rPr>
          <w:lang w:val="en-GB"/>
        </w:rPr>
        <w:t xml:space="preserve">Our hypotheses H6 and H7 </w:t>
      </w:r>
      <w:r w:rsidR="00972D79">
        <w:rPr>
          <w:lang w:val="en-GB"/>
        </w:rPr>
        <w:t xml:space="preserve">concerned cue reliabilities and cue validities. These were derived from our </w:t>
      </w:r>
      <w:r w:rsidR="00D70734">
        <w:rPr>
          <w:lang w:val="en-GB"/>
        </w:rPr>
        <w:t xml:space="preserve">corpus study </w:t>
      </w:r>
      <w:r w:rsidR="00972D79">
        <w:rPr>
          <w:lang w:val="en-GB"/>
        </w:rPr>
        <w:t>of CDS</w:t>
      </w:r>
      <w:r w:rsidR="00D70734">
        <w:rPr>
          <w:lang w:val="en-GB"/>
        </w:rPr>
        <w:t xml:space="preserve">. We found that all cues </w:t>
      </w:r>
      <w:r w:rsidR="00972D79">
        <w:rPr>
          <w:lang w:val="en-GB"/>
        </w:rPr>
        <w:t xml:space="preserve">for case-marking and word order cues to semantic roles in Italian </w:t>
      </w:r>
      <w:r w:rsidR="00D70734">
        <w:rPr>
          <w:lang w:val="en-GB"/>
        </w:rPr>
        <w:t>were more or less equally valid and thus we could not derive any predictions based on cue validity. However, cues to the agent, although all equally low in validity (due to low availability) were differentiabl</w:t>
      </w:r>
      <w:r w:rsidR="006A1379">
        <w:rPr>
          <w:lang w:val="en-GB"/>
        </w:rPr>
        <w:t xml:space="preserve">e in terms of reliability. The </w:t>
      </w:r>
      <w:r w:rsidR="006A1379">
        <w:rPr>
          <w:smallCaps/>
          <w:lang w:val="en-GB"/>
        </w:rPr>
        <w:t xml:space="preserve">First of two </w:t>
      </w:r>
      <w:r w:rsidR="006A1379" w:rsidRPr="00BC6A81">
        <w:rPr>
          <w:smallCaps/>
          <w:lang w:val="en-GB"/>
        </w:rPr>
        <w:t>arguments</w:t>
      </w:r>
      <w:r w:rsidR="006A1379">
        <w:rPr>
          <w:smallCaps/>
          <w:lang w:val="en-GB"/>
        </w:rPr>
        <w:t xml:space="preserve">  </w:t>
      </w:r>
      <w:r w:rsidR="00D70734">
        <w:rPr>
          <w:lang w:val="en-GB"/>
        </w:rPr>
        <w:t xml:space="preserve">cue was reliable 76% of the time as a cue to the agent, leading to the prediction that </w:t>
      </w:r>
      <w:r w:rsidR="00F66C8A" w:rsidRPr="00F66C8A">
        <w:rPr>
          <w:smallCaps/>
          <w:lang w:val="en-GB"/>
        </w:rPr>
        <w:t>svo</w:t>
      </w:r>
      <w:r w:rsidR="00F66C8A" w:rsidRPr="00720166">
        <w:rPr>
          <w:smallCaps/>
          <w:vertAlign w:val="subscript"/>
          <w:lang w:val="en-GB"/>
        </w:rPr>
        <w:t>noun</w:t>
      </w:r>
      <w:r w:rsidR="00F66C8A">
        <w:rPr>
          <w:lang w:val="en-GB"/>
        </w:rPr>
        <w:t xml:space="preserve"> </w:t>
      </w:r>
      <w:r w:rsidR="00D70734">
        <w:rPr>
          <w:lang w:val="en-GB"/>
        </w:rPr>
        <w:t xml:space="preserve">and </w:t>
      </w:r>
      <w:r w:rsidR="003E7EAA" w:rsidRPr="00DB50A1">
        <w:rPr>
          <w:smallCaps/>
          <w:lang w:val="en-GB"/>
        </w:rPr>
        <w:t>so</w:t>
      </w:r>
      <w:r w:rsidR="003E7EAA" w:rsidRPr="00720166">
        <w:rPr>
          <w:smallCaps/>
          <w:vertAlign w:val="subscript"/>
          <w:lang w:val="en-GB"/>
        </w:rPr>
        <w:t>pro</w:t>
      </w:r>
      <w:r w:rsidR="003E7EAA" w:rsidRPr="00DB50A1">
        <w:rPr>
          <w:smallCaps/>
          <w:lang w:val="en-GB"/>
        </w:rPr>
        <w:t>v</w:t>
      </w:r>
      <w:r w:rsidR="003E7EAA">
        <w:rPr>
          <w:lang w:val="en-GB"/>
        </w:rPr>
        <w:t xml:space="preserve"> </w:t>
      </w:r>
      <w:r w:rsidR="00D70734">
        <w:rPr>
          <w:lang w:val="en-GB"/>
        </w:rPr>
        <w:t xml:space="preserve">sentences should be comprehended more easily than </w:t>
      </w:r>
      <w:r w:rsidR="0090614B" w:rsidRPr="00DB50A1">
        <w:rPr>
          <w:smallCaps/>
          <w:lang w:val="en-GB"/>
        </w:rPr>
        <w:t>o</w:t>
      </w:r>
      <w:r w:rsidR="0090614B" w:rsidRPr="00720166">
        <w:rPr>
          <w:smallCaps/>
          <w:vertAlign w:val="subscript"/>
          <w:lang w:val="en-GB"/>
        </w:rPr>
        <w:t>pro</w:t>
      </w:r>
      <w:r w:rsidR="0090614B" w:rsidRPr="00DB50A1">
        <w:rPr>
          <w:smallCaps/>
          <w:lang w:val="en-GB"/>
        </w:rPr>
        <w:t>vs</w:t>
      </w:r>
      <w:r w:rsidR="0090614B">
        <w:rPr>
          <w:lang w:val="en-GB"/>
        </w:rPr>
        <w:t xml:space="preserve"> </w:t>
      </w:r>
      <w:r w:rsidR="00D70734">
        <w:rPr>
          <w:lang w:val="en-GB"/>
        </w:rPr>
        <w:t>sentences, which was indeed t</w:t>
      </w:r>
      <w:r w:rsidR="006A1379">
        <w:rPr>
          <w:lang w:val="en-GB"/>
        </w:rPr>
        <w:t xml:space="preserve">he case. </w:t>
      </w:r>
      <w:r w:rsidR="006A1379" w:rsidRPr="006A1379">
        <w:rPr>
          <w:smallCaps/>
          <w:lang w:val="en-GB"/>
        </w:rPr>
        <w:t>Accusative case</w:t>
      </w:r>
      <w:r w:rsidR="00D70734">
        <w:rPr>
          <w:lang w:val="en-GB"/>
        </w:rPr>
        <w:t xml:space="preserve"> was the most reliable </w:t>
      </w:r>
      <w:r w:rsidR="00D631D9">
        <w:rPr>
          <w:lang w:val="en-GB"/>
        </w:rPr>
        <w:t xml:space="preserve">cue to the patient, as it was reliable 100% of the time by definition.  This would lead to the prediction that </w:t>
      </w:r>
      <w:r w:rsidR="003E7EAA" w:rsidRPr="00DB50A1">
        <w:rPr>
          <w:smallCaps/>
          <w:lang w:val="en-GB"/>
        </w:rPr>
        <w:t>so</w:t>
      </w:r>
      <w:r w:rsidR="003E7EAA" w:rsidRPr="00720166">
        <w:rPr>
          <w:smallCaps/>
          <w:vertAlign w:val="subscript"/>
          <w:lang w:val="en-GB"/>
        </w:rPr>
        <w:t>pro</w:t>
      </w:r>
      <w:r w:rsidR="003E7EAA" w:rsidRPr="00DB50A1">
        <w:rPr>
          <w:smallCaps/>
          <w:lang w:val="en-GB"/>
        </w:rPr>
        <w:t>v</w:t>
      </w:r>
      <w:r w:rsidR="003E7EAA">
        <w:rPr>
          <w:lang w:val="en-GB"/>
        </w:rPr>
        <w:t xml:space="preserve"> </w:t>
      </w:r>
      <w:r w:rsidR="00D631D9">
        <w:rPr>
          <w:lang w:val="en-GB"/>
        </w:rPr>
        <w:t xml:space="preserve">and </w:t>
      </w:r>
      <w:r w:rsidR="0090614B" w:rsidRPr="00DB50A1">
        <w:rPr>
          <w:smallCaps/>
          <w:lang w:val="en-GB"/>
        </w:rPr>
        <w:t>o</w:t>
      </w:r>
      <w:r w:rsidR="0090614B" w:rsidRPr="00720166">
        <w:rPr>
          <w:smallCaps/>
          <w:vertAlign w:val="subscript"/>
          <w:lang w:val="en-GB"/>
        </w:rPr>
        <w:t>pro</w:t>
      </w:r>
      <w:r w:rsidR="0090614B" w:rsidRPr="00DB50A1">
        <w:rPr>
          <w:smallCaps/>
          <w:lang w:val="en-GB"/>
        </w:rPr>
        <w:t>vs</w:t>
      </w:r>
      <w:r w:rsidR="0090614B">
        <w:rPr>
          <w:lang w:val="en-GB"/>
        </w:rPr>
        <w:t xml:space="preserve"> </w:t>
      </w:r>
      <w:r w:rsidR="00D631D9">
        <w:rPr>
          <w:lang w:val="en-GB"/>
        </w:rPr>
        <w:t xml:space="preserve">sentence frames should be acquired earlier than </w:t>
      </w:r>
      <w:r w:rsidR="00F66C8A" w:rsidRPr="00F66C8A">
        <w:rPr>
          <w:smallCaps/>
          <w:lang w:val="en-GB"/>
        </w:rPr>
        <w:t>svo</w:t>
      </w:r>
      <w:r w:rsidR="00F66C8A" w:rsidRPr="00720166">
        <w:rPr>
          <w:smallCaps/>
          <w:vertAlign w:val="subscript"/>
          <w:lang w:val="en-GB"/>
        </w:rPr>
        <w:t>noun</w:t>
      </w:r>
      <w:r w:rsidR="00F66C8A">
        <w:rPr>
          <w:lang w:val="en-GB"/>
        </w:rPr>
        <w:t xml:space="preserve"> </w:t>
      </w:r>
      <w:r w:rsidR="006A1379">
        <w:rPr>
          <w:lang w:val="en-GB"/>
        </w:rPr>
        <w:t xml:space="preserve">frames. However, since the </w:t>
      </w:r>
      <w:r w:rsidR="006A1379" w:rsidRPr="006A1379">
        <w:rPr>
          <w:smallCaps/>
          <w:lang w:val="en-GB"/>
        </w:rPr>
        <w:t>verb+noun</w:t>
      </w:r>
      <w:r w:rsidR="00D631D9">
        <w:rPr>
          <w:lang w:val="en-GB"/>
        </w:rPr>
        <w:t xml:space="preserve"> word order cue was a reliable indicator of the patient 97% of the time, we find a the relative reliability of word order and case cues to the patient a very weak basis for a hypothesis. </w:t>
      </w:r>
    </w:p>
    <w:p w:rsidR="00A40A05" w:rsidRDefault="00A40A05" w:rsidP="00A40A05">
      <w:pPr>
        <w:pStyle w:val="CommentText"/>
        <w:spacing w:line="480" w:lineRule="auto"/>
        <w:rPr>
          <w:lang w:val="en-GB"/>
        </w:rPr>
      </w:pPr>
    </w:p>
    <w:p w:rsidR="00A40A05" w:rsidRDefault="00A40A05" w:rsidP="00A40A05">
      <w:pPr>
        <w:pStyle w:val="CommentText"/>
        <w:spacing w:line="480" w:lineRule="auto"/>
        <w:rPr>
          <w:lang w:val="en-GB"/>
        </w:rPr>
      </w:pPr>
      <w:r>
        <w:rPr>
          <w:lang w:val="en-GB"/>
        </w:rPr>
        <w:t>CONCLUSIONS</w:t>
      </w:r>
    </w:p>
    <w:p w:rsidR="00280643" w:rsidRPr="00E23875" w:rsidRDefault="006526EE" w:rsidP="006526EE">
      <w:pPr>
        <w:pStyle w:val="CommentText"/>
        <w:spacing w:line="480" w:lineRule="auto"/>
        <w:ind w:firstLine="357"/>
        <w:rPr>
          <w:lang w:val="en-GB"/>
        </w:rPr>
      </w:pPr>
      <w:r>
        <w:rPr>
          <w:lang w:val="en-GB"/>
        </w:rPr>
        <w:t>In sum, o</w:t>
      </w:r>
      <w:r w:rsidR="00280643" w:rsidRPr="00E23875">
        <w:rPr>
          <w:lang w:val="en-GB"/>
        </w:rPr>
        <w:t xml:space="preserve">ur findings </w:t>
      </w:r>
      <w:r>
        <w:rPr>
          <w:lang w:val="en-GB"/>
        </w:rPr>
        <w:t xml:space="preserve">show that Italian preschoolers do use morphosyntax to aid their comprehension of transitive sentences. However, their acquisition of </w:t>
      </w:r>
      <w:r w:rsidR="00F66C8A" w:rsidRPr="00F66C8A">
        <w:rPr>
          <w:smallCaps/>
          <w:lang w:val="en-GB"/>
        </w:rPr>
        <w:t>svo</w:t>
      </w:r>
      <w:r w:rsidR="00F66C8A" w:rsidRPr="00720166">
        <w:rPr>
          <w:smallCaps/>
          <w:vertAlign w:val="subscript"/>
          <w:lang w:val="en-GB"/>
        </w:rPr>
        <w:t>noun</w:t>
      </w:r>
      <w:r w:rsidR="00F66C8A">
        <w:rPr>
          <w:lang w:val="en-GB"/>
        </w:rPr>
        <w:t xml:space="preserve"> </w:t>
      </w:r>
      <w:r>
        <w:rPr>
          <w:lang w:val="en-GB"/>
        </w:rPr>
        <w:t xml:space="preserve">word order is delayed in comparison to German and English-speaking children, most probably because the sentential subject is omitted the majority of the time in Italian </w:t>
      </w:r>
      <w:r w:rsidR="00330D82">
        <w:rPr>
          <w:lang w:val="en-GB"/>
        </w:rPr>
        <w:t>CDS</w:t>
      </w:r>
      <w:r>
        <w:rPr>
          <w:lang w:val="en-GB"/>
        </w:rPr>
        <w:t xml:space="preserve"> (see also Serratrice, 2005</w:t>
      </w:r>
      <w:r w:rsidR="00330D82">
        <w:rPr>
          <w:lang w:val="en-GB"/>
        </w:rPr>
        <w:t>; Lorusso et al., 2005</w:t>
      </w:r>
      <w:r>
        <w:rPr>
          <w:lang w:val="en-GB"/>
        </w:rPr>
        <w:t xml:space="preserve">). </w:t>
      </w:r>
      <w:r w:rsidR="00ED58B1">
        <w:rPr>
          <w:lang w:val="en-GB"/>
        </w:rPr>
        <w:t xml:space="preserve">Of the three declarative transitive frames tested here, Italian preschoolers comprehended </w:t>
      </w:r>
      <w:r w:rsidR="0090614B" w:rsidRPr="00DB50A1">
        <w:rPr>
          <w:smallCaps/>
          <w:lang w:val="en-GB"/>
        </w:rPr>
        <w:t>o</w:t>
      </w:r>
      <w:r w:rsidR="0090614B" w:rsidRPr="00720166">
        <w:rPr>
          <w:smallCaps/>
          <w:vertAlign w:val="subscript"/>
          <w:lang w:val="en-GB"/>
        </w:rPr>
        <w:t>pro</w:t>
      </w:r>
      <w:r w:rsidR="0090614B" w:rsidRPr="00DB50A1">
        <w:rPr>
          <w:smallCaps/>
          <w:lang w:val="en-GB"/>
        </w:rPr>
        <w:t>vs</w:t>
      </w:r>
      <w:r w:rsidR="0090614B">
        <w:rPr>
          <w:lang w:val="en-GB"/>
        </w:rPr>
        <w:t xml:space="preserve"> </w:t>
      </w:r>
      <w:r w:rsidR="00ED58B1">
        <w:rPr>
          <w:lang w:val="en-GB"/>
        </w:rPr>
        <w:t xml:space="preserve">sentences worst. This could be accounted for by our hypothesis 4, cue conflict; this sentence frame contains a conflict between the two most frequent frames used to convey transitive meaning in Italian CDS, namely the </w:t>
      </w:r>
      <w:r w:rsidR="0076712F" w:rsidRPr="000E7F1A">
        <w:rPr>
          <w:smallCaps/>
          <w:lang w:val="en-GB"/>
        </w:rPr>
        <w:t>o</w:t>
      </w:r>
      <w:r w:rsidR="0076712F" w:rsidRPr="00720166">
        <w:rPr>
          <w:smallCaps/>
          <w:vertAlign w:val="subscript"/>
          <w:lang w:val="en-GB"/>
        </w:rPr>
        <w:t>pro</w:t>
      </w:r>
      <w:r w:rsidR="0076712F" w:rsidRPr="000E7F1A">
        <w:rPr>
          <w:smallCaps/>
          <w:lang w:val="en-GB"/>
        </w:rPr>
        <w:t>v</w:t>
      </w:r>
      <w:r w:rsidR="0076712F">
        <w:rPr>
          <w:smallCaps/>
          <w:lang w:val="en-GB"/>
        </w:rPr>
        <w:t xml:space="preserve"> </w:t>
      </w:r>
      <w:r w:rsidR="00ED58B1">
        <w:rPr>
          <w:lang w:val="en-GB"/>
        </w:rPr>
        <w:t xml:space="preserve">frame and the </w:t>
      </w:r>
      <w:r w:rsidR="00DB50A1" w:rsidRPr="00DB50A1">
        <w:rPr>
          <w:smallCaps/>
          <w:lang w:val="en-GB"/>
        </w:rPr>
        <w:t>vo</w:t>
      </w:r>
      <w:r w:rsidR="00DB50A1" w:rsidRPr="00720166">
        <w:rPr>
          <w:smallCaps/>
          <w:vertAlign w:val="subscript"/>
          <w:lang w:val="en-GB"/>
        </w:rPr>
        <w:t>noun</w:t>
      </w:r>
      <w:r w:rsidR="00DB50A1">
        <w:rPr>
          <w:lang w:val="en-GB"/>
        </w:rPr>
        <w:t xml:space="preserve"> </w:t>
      </w:r>
      <w:r w:rsidR="00ED58B1">
        <w:rPr>
          <w:lang w:val="en-GB"/>
        </w:rPr>
        <w:t>frame. Another (not mutually exclusive) explanation is our hypothesis 6, cue reliability for the agent</w:t>
      </w:r>
      <w:r w:rsidR="001D67AA">
        <w:rPr>
          <w:lang w:val="en-GB"/>
        </w:rPr>
        <w:t xml:space="preserve">. That is, it is statistically far more likely that a subject (if </w:t>
      </w:r>
      <w:r w:rsidR="001D67AA">
        <w:rPr>
          <w:lang w:val="en-GB"/>
        </w:rPr>
        <w:lastRenderedPageBreak/>
        <w:t xml:space="preserve">overt) will preceed and not follow the verb in Italian. The fact that the </w:t>
      </w:r>
      <w:r w:rsidR="006A1379" w:rsidRPr="006A1379">
        <w:rPr>
          <w:smallCaps/>
          <w:lang w:val="en-GB"/>
        </w:rPr>
        <w:t>verb+noun</w:t>
      </w:r>
      <w:r w:rsidR="00ED58B1">
        <w:rPr>
          <w:lang w:val="en-GB"/>
        </w:rPr>
        <w:t xml:space="preserve"> cue to the patient is reliable 97% of the time</w:t>
      </w:r>
      <w:r w:rsidR="001D67AA">
        <w:rPr>
          <w:lang w:val="en-GB"/>
        </w:rPr>
        <w:t xml:space="preserve"> presumably adds to the difficulties which Italian preschoolers have in comprehending </w:t>
      </w:r>
      <w:r w:rsidR="0090614B" w:rsidRPr="00DB50A1">
        <w:rPr>
          <w:smallCaps/>
          <w:lang w:val="en-GB"/>
        </w:rPr>
        <w:t>o</w:t>
      </w:r>
      <w:r w:rsidR="0090614B" w:rsidRPr="00720166">
        <w:rPr>
          <w:smallCaps/>
          <w:vertAlign w:val="subscript"/>
          <w:lang w:val="en-GB"/>
        </w:rPr>
        <w:t>pro</w:t>
      </w:r>
      <w:r w:rsidR="0090614B" w:rsidRPr="00DB50A1">
        <w:rPr>
          <w:smallCaps/>
          <w:lang w:val="en-GB"/>
        </w:rPr>
        <w:t>vs</w:t>
      </w:r>
      <w:r w:rsidR="00ED58B1">
        <w:rPr>
          <w:lang w:val="en-GB"/>
        </w:rPr>
        <w:t xml:space="preserve">. </w:t>
      </w:r>
      <w:r w:rsidR="00515FC0">
        <w:rPr>
          <w:lang w:val="en-GB"/>
        </w:rPr>
        <w:t>F</w:t>
      </w:r>
      <w:r w:rsidR="0021299B">
        <w:rPr>
          <w:lang w:val="en-GB"/>
        </w:rPr>
        <w:t>inally, we found that Italian 2</w:t>
      </w:r>
      <w:r w:rsidR="008C5F2C">
        <w:rPr>
          <w:lang w:val="en-GB"/>
        </w:rPr>
        <w:t>;6</w:t>
      </w:r>
      <w:r w:rsidR="00515FC0">
        <w:rPr>
          <w:lang w:val="en-GB"/>
        </w:rPr>
        <w:t xml:space="preserve"> -year-olds find it easier to comprehend </w:t>
      </w:r>
      <w:r w:rsidR="003E7EAA" w:rsidRPr="00DB50A1">
        <w:rPr>
          <w:smallCaps/>
          <w:lang w:val="en-GB"/>
        </w:rPr>
        <w:t>so</w:t>
      </w:r>
      <w:r w:rsidR="003E7EAA" w:rsidRPr="00720166">
        <w:rPr>
          <w:smallCaps/>
          <w:vertAlign w:val="subscript"/>
          <w:lang w:val="en-GB"/>
        </w:rPr>
        <w:t>pro</w:t>
      </w:r>
      <w:r w:rsidR="003E7EAA" w:rsidRPr="00DB50A1">
        <w:rPr>
          <w:smallCaps/>
          <w:lang w:val="en-GB"/>
        </w:rPr>
        <w:t>v</w:t>
      </w:r>
      <w:r w:rsidR="003E7EAA">
        <w:rPr>
          <w:lang w:val="en-GB"/>
        </w:rPr>
        <w:t xml:space="preserve"> </w:t>
      </w:r>
      <w:r w:rsidR="00515FC0">
        <w:rPr>
          <w:lang w:val="en-GB"/>
        </w:rPr>
        <w:t xml:space="preserve">than </w:t>
      </w:r>
      <w:r w:rsidR="00F66C8A" w:rsidRPr="00F66C8A">
        <w:rPr>
          <w:smallCaps/>
          <w:lang w:val="en-GB"/>
        </w:rPr>
        <w:t>svo</w:t>
      </w:r>
      <w:r w:rsidR="00F66C8A" w:rsidRPr="00720166">
        <w:rPr>
          <w:smallCaps/>
          <w:vertAlign w:val="subscript"/>
          <w:lang w:val="en-GB"/>
        </w:rPr>
        <w:t>noun</w:t>
      </w:r>
      <w:r w:rsidR="00F66C8A">
        <w:rPr>
          <w:lang w:val="en-GB"/>
        </w:rPr>
        <w:t xml:space="preserve"> </w:t>
      </w:r>
      <w:r w:rsidR="00515FC0">
        <w:rPr>
          <w:lang w:val="en-GB"/>
        </w:rPr>
        <w:t xml:space="preserve">sentences. This cannot be accounted for by relative mappability of nouns versus pronouns to referents in the experimental paradigm we adopted (H1), nor can it be accounted for in terms of information-structure (H2), which would actually predict the opposite outcome. Instead, the explanation must derive from the morpho-syntactic properties of Italian. While the relative reliability of cues to the patient are consistent with </w:t>
      </w:r>
      <w:r w:rsidR="003E7EAA" w:rsidRPr="000F71AE">
        <w:rPr>
          <w:smallCaps/>
          <w:lang w:val="en-GB"/>
        </w:rPr>
        <w:t>so</w:t>
      </w:r>
      <w:r w:rsidR="003E7EAA" w:rsidRPr="00720166">
        <w:rPr>
          <w:smallCaps/>
          <w:vertAlign w:val="subscript"/>
          <w:lang w:val="en-GB"/>
        </w:rPr>
        <w:t>pro</w:t>
      </w:r>
      <w:r w:rsidR="003E7EAA" w:rsidRPr="000F71AE">
        <w:rPr>
          <w:smallCaps/>
          <w:lang w:val="en-GB"/>
        </w:rPr>
        <w:t>v</w:t>
      </w:r>
      <w:r w:rsidR="003E7EAA">
        <w:rPr>
          <w:lang w:val="en-GB"/>
        </w:rPr>
        <w:t xml:space="preserve"> </w:t>
      </w:r>
      <w:r w:rsidR="00515FC0">
        <w:rPr>
          <w:lang w:val="en-GB"/>
        </w:rPr>
        <w:t xml:space="preserve">being acquired earlier than </w:t>
      </w:r>
      <w:r w:rsidR="00F66C8A" w:rsidRPr="00F66C8A">
        <w:rPr>
          <w:smallCaps/>
          <w:lang w:val="en-GB"/>
        </w:rPr>
        <w:t>svo</w:t>
      </w:r>
      <w:r w:rsidR="00F66C8A" w:rsidRPr="00720166">
        <w:rPr>
          <w:smallCaps/>
          <w:vertAlign w:val="subscript"/>
          <w:lang w:val="en-GB"/>
        </w:rPr>
        <w:t>noun</w:t>
      </w:r>
      <w:r w:rsidR="00515FC0">
        <w:rPr>
          <w:lang w:val="en-GB"/>
        </w:rPr>
        <w:t xml:space="preserve">, the difference </w:t>
      </w:r>
      <w:r w:rsidR="000719FD">
        <w:rPr>
          <w:lang w:val="en-GB"/>
        </w:rPr>
        <w:t xml:space="preserve">in cue reliability </w:t>
      </w:r>
      <w:r w:rsidR="00515FC0">
        <w:rPr>
          <w:lang w:val="en-GB"/>
        </w:rPr>
        <w:t xml:space="preserve">is </w:t>
      </w:r>
      <w:r w:rsidR="000719FD">
        <w:rPr>
          <w:lang w:val="en-GB"/>
        </w:rPr>
        <w:t>highly</w:t>
      </w:r>
      <w:r w:rsidR="00515FC0">
        <w:rPr>
          <w:lang w:val="en-GB"/>
        </w:rPr>
        <w:t xml:space="preserve"> marginal. Both the local cues (H3) and cue collaboration (H5) accounts </w:t>
      </w:r>
      <w:r w:rsidR="000719FD">
        <w:rPr>
          <w:lang w:val="en-GB"/>
        </w:rPr>
        <w:t>provide a more plausible</w:t>
      </w:r>
      <w:r w:rsidR="00515FC0">
        <w:rPr>
          <w:lang w:val="en-GB"/>
        </w:rPr>
        <w:t xml:space="preserve"> account for this order of acquisition. The current study fits in with a body of research which indicates that the relative cue reliability, cue cost, cue conflict and cue collaboration play a very important role in how children learn to map sentence frames onto sentential meaning. </w:t>
      </w:r>
      <w:r w:rsidR="00280643" w:rsidRPr="00E23875">
        <w:rPr>
          <w:lang w:val="en-GB"/>
        </w:rPr>
        <w:t xml:space="preserve">We thus hope that our study will provide an incentive for future computational </w:t>
      </w:r>
      <w:r w:rsidR="00FC6766">
        <w:rPr>
          <w:lang w:val="en-GB"/>
        </w:rPr>
        <w:t xml:space="preserve">modelling </w:t>
      </w:r>
      <w:r w:rsidR="00280643" w:rsidRPr="00E23875">
        <w:rPr>
          <w:lang w:val="en-GB"/>
        </w:rPr>
        <w:t xml:space="preserve">studies which might simulate the variation in outcomes in adult processing (and the developmental path towards this) in different languages and might also help define more clearly </w:t>
      </w:r>
      <w:r w:rsidR="00DA366E" w:rsidRPr="00DA366E">
        <w:t>how cue cost c</w:t>
      </w:r>
      <w:r w:rsidR="00DA366E">
        <w:t>an be measured and operationali</w:t>
      </w:r>
      <w:r w:rsidR="00DA366E">
        <w:rPr>
          <w:lang w:val="en-GB"/>
        </w:rPr>
        <w:t>s</w:t>
      </w:r>
      <w:r w:rsidR="00DA366E" w:rsidRPr="00DA366E">
        <w:t>ed</w:t>
      </w:r>
      <w:r w:rsidR="00280643" w:rsidRPr="00E23875">
        <w:rPr>
          <w:lang w:val="en-GB"/>
        </w:rPr>
        <w:t>.</w:t>
      </w:r>
    </w:p>
    <w:p w:rsidR="00280643" w:rsidRPr="00E23875" w:rsidRDefault="00280643" w:rsidP="00280643">
      <w:pPr>
        <w:pStyle w:val="CommentText"/>
        <w:spacing w:line="480" w:lineRule="auto"/>
        <w:ind w:firstLine="357"/>
        <w:rPr>
          <w:lang w:val="en-GB"/>
        </w:rPr>
      </w:pPr>
    </w:p>
    <w:p w:rsidR="00280643" w:rsidRPr="00E23875" w:rsidRDefault="00280643" w:rsidP="00280643">
      <w:pPr>
        <w:pStyle w:val="CommentText"/>
        <w:spacing w:line="480" w:lineRule="auto"/>
        <w:ind w:firstLine="357"/>
        <w:rPr>
          <w:lang w:val="en-GB"/>
        </w:rPr>
      </w:pPr>
    </w:p>
    <w:p w:rsidR="00280643" w:rsidRPr="00E23875" w:rsidRDefault="00280643" w:rsidP="00280643">
      <w:pPr>
        <w:pStyle w:val="Heading1"/>
        <w:spacing w:before="0"/>
        <w:rPr>
          <w:b w:val="0"/>
        </w:rPr>
      </w:pPr>
    </w:p>
    <w:p w:rsidR="00280643" w:rsidRPr="00A40A05" w:rsidRDefault="00280643" w:rsidP="00A40A05">
      <w:pPr>
        <w:pStyle w:val="Heading1"/>
        <w:spacing w:before="0"/>
        <w:ind w:left="720" w:hanging="720"/>
        <w:jc w:val="center"/>
        <w:rPr>
          <w:b w:val="0"/>
        </w:rPr>
      </w:pPr>
      <w:r w:rsidRPr="00E23875">
        <w:br w:type="page"/>
      </w:r>
      <w:r w:rsidR="00A40A05" w:rsidRPr="00A40A05">
        <w:rPr>
          <w:b w:val="0"/>
        </w:rPr>
        <w:lastRenderedPageBreak/>
        <w:t>REFERENCES</w:t>
      </w:r>
    </w:p>
    <w:p w:rsidR="00CF4B5A" w:rsidRPr="00E23875" w:rsidRDefault="00CF4B5A" w:rsidP="00CF4B5A">
      <w:pPr>
        <w:tabs>
          <w:tab w:val="left" w:pos="284"/>
        </w:tabs>
        <w:spacing w:line="480" w:lineRule="auto"/>
        <w:ind w:left="720" w:hanging="720"/>
      </w:pPr>
      <w:r w:rsidRPr="00E23875">
        <w:t xml:space="preserve">Ammon, M. &amp; Slobin, D. (1979). A cross-linguistic study of the processing of causative sentences. </w:t>
      </w:r>
      <w:r w:rsidRPr="00E23875">
        <w:rPr>
          <w:i/>
        </w:rPr>
        <w:t>Cognition</w:t>
      </w:r>
      <w:r w:rsidRPr="00E23875">
        <w:t xml:space="preserve"> </w:t>
      </w:r>
      <w:r w:rsidRPr="00E23875">
        <w:rPr>
          <w:b/>
        </w:rPr>
        <w:t>7</w:t>
      </w:r>
      <w:r w:rsidRPr="00E23875">
        <w:t xml:space="preserve">: 3-17. </w:t>
      </w:r>
      <w:r w:rsidRPr="00E23875">
        <w:rPr>
          <w:bCs/>
        </w:rPr>
        <w:t>doi</w:t>
      </w:r>
      <w:r w:rsidRPr="00E23875">
        <w:t>:10.1016/0010-0277(79)90007-6</w:t>
      </w:r>
    </w:p>
    <w:p w:rsidR="00CF4B5A" w:rsidRPr="00E23875" w:rsidRDefault="00CF4B5A" w:rsidP="00CF4B5A">
      <w:pPr>
        <w:tabs>
          <w:tab w:val="left" w:pos="284"/>
        </w:tabs>
        <w:spacing w:line="480" w:lineRule="auto"/>
        <w:ind w:left="720" w:hanging="720"/>
        <w:rPr>
          <w:color w:val="000000"/>
        </w:rPr>
      </w:pPr>
      <w:r w:rsidRPr="00E23875">
        <w:t xml:space="preserve">Arunachalam, S. &amp; Waxman, S. R. (2010). Meaning from syntax: Evidence from 2-year-olds. </w:t>
      </w:r>
      <w:r w:rsidRPr="00E23875">
        <w:rPr>
          <w:i/>
        </w:rPr>
        <w:t xml:space="preserve">Cognition </w:t>
      </w:r>
      <w:r w:rsidRPr="00E23875">
        <w:rPr>
          <w:b/>
        </w:rPr>
        <w:t>114</w:t>
      </w:r>
      <w:r w:rsidRPr="00E23875">
        <w:t xml:space="preserve">, 442-446. </w:t>
      </w:r>
      <w:r w:rsidRPr="00E23875">
        <w:rPr>
          <w:color w:val="000000"/>
        </w:rPr>
        <w:t>(</w:t>
      </w:r>
      <w:r w:rsidRPr="00E23875">
        <w:rPr>
          <w:rStyle w:val="doi"/>
          <w:color w:val="000000"/>
        </w:rPr>
        <w:t xml:space="preserve">doi:  </w:t>
      </w:r>
      <w:hyperlink r:id="rId8" w:tgtFrame="pmc_ext" w:history="1">
        <w:r w:rsidRPr="00E23875">
          <w:rPr>
            <w:rStyle w:val="Hyperlink"/>
            <w:color w:val="000000"/>
            <w:u w:val="none"/>
          </w:rPr>
          <w:t>10.1016/j.cognition.2009.10.015</w:t>
        </w:r>
      </w:hyperlink>
      <w:r w:rsidRPr="00E23875">
        <w:rPr>
          <w:rStyle w:val="doi"/>
          <w:color w:val="000000"/>
        </w:rPr>
        <w:t>)</w:t>
      </w:r>
    </w:p>
    <w:p w:rsidR="00CF4B5A" w:rsidRPr="00E23875" w:rsidRDefault="00CF4B5A" w:rsidP="00CF4B5A">
      <w:pPr>
        <w:autoSpaceDE w:val="0"/>
        <w:autoSpaceDN w:val="0"/>
        <w:adjustRightInd w:val="0"/>
        <w:spacing w:line="360" w:lineRule="auto"/>
        <w:ind w:left="720" w:hanging="720"/>
        <w:rPr>
          <w:color w:val="FF0000"/>
          <w:lang w:val="it-IT"/>
        </w:rPr>
      </w:pPr>
      <w:r w:rsidRPr="00E23875">
        <w:rPr>
          <w:lang w:val="en-GB"/>
        </w:rPr>
        <w:t xml:space="preserve">Austin, P. (1992). Word order in a free word order language; the case of Jiwarli. </w:t>
      </w:r>
      <w:r w:rsidRPr="00E23875">
        <w:rPr>
          <w:i/>
          <w:lang w:val="en-GB"/>
        </w:rPr>
        <w:t>La Trobe Papers in Linguistics</w:t>
      </w:r>
      <w:r w:rsidRPr="00E23875">
        <w:rPr>
          <w:lang w:val="en-GB"/>
        </w:rPr>
        <w:t xml:space="preserve"> Vol 5 </w:t>
      </w:r>
    </w:p>
    <w:p w:rsidR="00CF4B5A" w:rsidRPr="00E23875" w:rsidRDefault="00CF4B5A" w:rsidP="00CF4B5A">
      <w:pPr>
        <w:autoSpaceDE w:val="0"/>
        <w:autoSpaceDN w:val="0"/>
        <w:adjustRightInd w:val="0"/>
        <w:spacing w:line="360" w:lineRule="auto"/>
        <w:ind w:left="720" w:hanging="720"/>
        <w:rPr>
          <w:lang w:val="en-GB"/>
        </w:rPr>
      </w:pPr>
      <w:r w:rsidRPr="00E23875">
        <w:rPr>
          <w:lang w:val="en-GB"/>
        </w:rPr>
        <w:t xml:space="preserve">Bates, E., &amp; MacWhinney, B. (1982). Functionalist approaches to grammar.  In Gleitman, L. &amp; Wanner, E. (1982). </w:t>
      </w:r>
      <w:r w:rsidRPr="00E23875">
        <w:rPr>
          <w:i/>
          <w:lang w:val="en-GB"/>
        </w:rPr>
        <w:t>Language acquisition: the state of the art</w:t>
      </w:r>
      <w:r w:rsidRPr="00E23875">
        <w:rPr>
          <w:lang w:val="en-GB"/>
        </w:rPr>
        <w:t xml:space="preserve">. Cambridge University Press. Pp. </w:t>
      </w:r>
      <w:r w:rsidRPr="00E23875">
        <w:rPr>
          <w:rStyle w:val="pages"/>
        </w:rPr>
        <w:t>173-218</w:t>
      </w:r>
    </w:p>
    <w:p w:rsidR="00CF4B5A" w:rsidRPr="00E23875" w:rsidRDefault="00CF4B5A" w:rsidP="00CF4B5A">
      <w:pPr>
        <w:tabs>
          <w:tab w:val="left" w:pos="284"/>
        </w:tabs>
        <w:spacing w:line="480" w:lineRule="auto"/>
        <w:ind w:left="720" w:hanging="720"/>
        <w:rPr>
          <w:lang w:val="en-GB"/>
        </w:rPr>
      </w:pPr>
      <w:r w:rsidRPr="00E23875">
        <w:rPr>
          <w:lang w:val="en-GB"/>
        </w:rPr>
        <w:t xml:space="preserve">Bates, E., &amp; MacWhinney, B. (1987). Competition, Variation, and Language Learning. In B. MacWhinney (Ed.), </w:t>
      </w:r>
      <w:r w:rsidRPr="00E23875">
        <w:rPr>
          <w:i/>
          <w:lang w:val="en-GB"/>
        </w:rPr>
        <w:t>Mechanisms of Language Acquisition</w:t>
      </w:r>
      <w:r w:rsidRPr="00E23875">
        <w:rPr>
          <w:lang w:val="en-GB"/>
        </w:rPr>
        <w:t xml:space="preserve"> (pp. 157 - 193). Hillsdale, New Jersey; London: Lawrence Erlbaum.</w:t>
      </w:r>
    </w:p>
    <w:p w:rsidR="00CF4B5A" w:rsidRPr="00E23875" w:rsidRDefault="00CF4B5A" w:rsidP="00CF4B5A">
      <w:pPr>
        <w:autoSpaceDE w:val="0"/>
        <w:autoSpaceDN w:val="0"/>
        <w:adjustRightInd w:val="0"/>
        <w:spacing w:line="360" w:lineRule="auto"/>
        <w:ind w:left="567" w:hanging="567"/>
        <w:rPr>
          <w:color w:val="FF0000"/>
          <w:lang w:val="en-GB"/>
        </w:rPr>
      </w:pPr>
      <w:r w:rsidRPr="00E23875">
        <w:rPr>
          <w:lang w:val="it-IT"/>
        </w:rPr>
        <w:t xml:space="preserve">Bates, E., MacWhinney, B., Caselli, C., Devescovi, A., Natale, F., &amp; Venza, V. (1984). </w:t>
      </w:r>
      <w:r w:rsidRPr="00E23875">
        <w:rPr>
          <w:lang w:val="en-GB"/>
        </w:rPr>
        <w:t xml:space="preserve">A cross-linguistic study of the development of sentence interpretation strategies. </w:t>
      </w:r>
      <w:r w:rsidRPr="00E23875">
        <w:rPr>
          <w:i/>
          <w:lang w:val="en-GB"/>
        </w:rPr>
        <w:t xml:space="preserve">Child Development, </w:t>
      </w:r>
      <w:r w:rsidRPr="00E23875">
        <w:rPr>
          <w:b/>
          <w:lang w:val="en-GB"/>
        </w:rPr>
        <w:t>55</w:t>
      </w:r>
      <w:r w:rsidRPr="00E23875">
        <w:rPr>
          <w:lang w:val="en-GB"/>
        </w:rPr>
        <w:t>(2) 341–354.</w:t>
      </w:r>
      <w:r w:rsidRPr="00E23875">
        <w:rPr>
          <w:color w:val="000000"/>
          <w:lang w:val="en-GB"/>
        </w:rPr>
        <w:t xml:space="preserve"> (</w:t>
      </w:r>
      <w:r w:rsidRPr="00E23875">
        <w:rPr>
          <w:color w:val="000000"/>
        </w:rPr>
        <w:t xml:space="preserve">doi: </w:t>
      </w:r>
      <w:hyperlink r:id="rId9" w:tgtFrame="_blank" w:history="1">
        <w:r w:rsidRPr="00E23875">
          <w:rPr>
            <w:rStyle w:val="Hyperlink"/>
            <w:color w:val="000000"/>
          </w:rPr>
          <w:t>10.2307/1129947</w:t>
        </w:r>
      </w:hyperlink>
      <w:r w:rsidRPr="00E23875">
        <w:rPr>
          <w:color w:val="000000"/>
          <w:lang w:val="en-GB" w:eastAsia="en-GB"/>
        </w:rPr>
        <w:t>)</w:t>
      </w:r>
    </w:p>
    <w:p w:rsidR="00CF4B5A" w:rsidRPr="00E23875" w:rsidRDefault="00CF4B5A" w:rsidP="003B3D33">
      <w:pPr>
        <w:spacing w:line="480" w:lineRule="exact"/>
        <w:ind w:left="720" w:hanging="720"/>
        <w:rPr>
          <w:color w:val="000000"/>
        </w:rPr>
      </w:pPr>
      <w:r w:rsidRPr="00E23875">
        <w:rPr>
          <w:color w:val="000000"/>
        </w:rPr>
        <w:t xml:space="preserve">Bever, T. G. (1970). The cognitive bias for linguistic structures. In J. R. Hayes (Ed.), </w:t>
      </w:r>
      <w:r w:rsidRPr="00E23875">
        <w:rPr>
          <w:i/>
          <w:color w:val="000000"/>
        </w:rPr>
        <w:t>Cognition and the development of language</w:t>
      </w:r>
      <w:r w:rsidRPr="00E23875">
        <w:rPr>
          <w:color w:val="000000"/>
        </w:rPr>
        <w:t xml:space="preserve"> (pp. 279 - 362). New York: Wiley. </w:t>
      </w:r>
    </w:p>
    <w:p w:rsidR="003C768C" w:rsidRDefault="003C768C" w:rsidP="003C768C">
      <w:pPr>
        <w:spacing w:line="480" w:lineRule="auto"/>
        <w:ind w:left="720" w:hanging="720"/>
        <w:jc w:val="both"/>
      </w:pPr>
      <w:r>
        <w:t xml:space="preserve">Cameron-Faulkner, T., Lieven, E., &amp; Tomasello, M. (2003). A construction based analysis of child directed speech. </w:t>
      </w:r>
      <w:r w:rsidRPr="007A4ADF">
        <w:rPr>
          <w:i/>
        </w:rPr>
        <w:t>Cognitive Science, 27</w:t>
      </w:r>
      <w:r>
        <w:t>(6), 843-873.</w:t>
      </w:r>
    </w:p>
    <w:p w:rsidR="00CF4B5A" w:rsidRPr="00E23875" w:rsidRDefault="00CF4B5A" w:rsidP="00CF4B5A">
      <w:pPr>
        <w:pStyle w:val="CommentText"/>
        <w:spacing w:line="480" w:lineRule="auto"/>
        <w:ind w:left="720" w:hanging="720"/>
        <w:rPr>
          <w:bCs/>
          <w:color w:val="000000"/>
          <w:lang w:val="it-IT"/>
        </w:rPr>
      </w:pPr>
      <w:r w:rsidRPr="00E23875">
        <w:rPr>
          <w:bCs/>
          <w:lang w:val="it-IT"/>
        </w:rPr>
        <w:t xml:space="preserve">Caselli, M. &amp; Casadio, P. (1995). </w:t>
      </w:r>
      <w:r w:rsidRPr="00E23875">
        <w:rPr>
          <w:bCs/>
          <w:i/>
          <w:lang w:val="it-IT"/>
        </w:rPr>
        <w:t xml:space="preserve">Fondazione “MacArthur” Lo sviluppo communicative nella prima infanzia” </w:t>
      </w:r>
      <w:r w:rsidRPr="00E23875">
        <w:rPr>
          <w:bCs/>
          <w:color w:val="000000"/>
          <w:lang w:val="it-IT"/>
        </w:rPr>
        <w:t xml:space="preserve">Istituto di psicologia CNR Roma </w:t>
      </w:r>
    </w:p>
    <w:p w:rsidR="00CF4B5A" w:rsidRPr="00E23875" w:rsidRDefault="00CF4B5A" w:rsidP="00CF4B5A">
      <w:pPr>
        <w:spacing w:line="480" w:lineRule="exact"/>
        <w:ind w:left="720" w:hanging="720"/>
        <w:rPr>
          <w:color w:val="000000"/>
          <w:lang w:val="it-IT"/>
        </w:rPr>
      </w:pPr>
      <w:r w:rsidRPr="00E23875">
        <w:rPr>
          <w:color w:val="000000"/>
        </w:rPr>
        <w:t xml:space="preserve">Chan, A., Lieven, E., &amp; Tomasello, M. (2009). Children's understanding of the agent-patient relations in the transitive construction: Cross-linguistic comparison between Cantonese, German and English. </w:t>
      </w:r>
      <w:r w:rsidRPr="00E23875">
        <w:rPr>
          <w:i/>
          <w:color w:val="000000"/>
        </w:rPr>
        <w:t xml:space="preserve">Cognitive Linguistics, </w:t>
      </w:r>
      <w:r w:rsidRPr="00E23875">
        <w:rPr>
          <w:b/>
          <w:color w:val="000000"/>
        </w:rPr>
        <w:t>20</w:t>
      </w:r>
      <w:r w:rsidRPr="00E23875">
        <w:rPr>
          <w:color w:val="000000"/>
        </w:rPr>
        <w:t>(2) 267 - 300. (DOI: </w:t>
      </w:r>
      <w:hyperlink r:id="rId10" w:history="1">
        <w:r w:rsidRPr="00E23875">
          <w:rPr>
            <w:rStyle w:val="Hyperlink"/>
            <w:color w:val="000000"/>
          </w:rPr>
          <w:t>10.1515/COGL.2009.015</w:t>
        </w:r>
      </w:hyperlink>
      <w:r w:rsidRPr="00E23875">
        <w:rPr>
          <w:color w:val="000000"/>
        </w:rPr>
        <w:t>)</w:t>
      </w:r>
    </w:p>
    <w:p w:rsidR="00CF4B5A" w:rsidRPr="00E23875" w:rsidRDefault="00CF4B5A" w:rsidP="00CF4B5A">
      <w:pPr>
        <w:pStyle w:val="CommentText"/>
        <w:spacing w:line="480" w:lineRule="auto"/>
        <w:ind w:left="720" w:hanging="720"/>
        <w:rPr>
          <w:lang w:val="it-IT"/>
        </w:rPr>
      </w:pPr>
      <w:r w:rsidRPr="00E23875">
        <w:rPr>
          <w:lang w:val="it-IT"/>
        </w:rPr>
        <w:t xml:space="preserve">Cianchetti, C. &amp; Sannio Fancello, G. (1997). </w:t>
      </w:r>
      <w:r w:rsidRPr="00E23875">
        <w:rPr>
          <w:i/>
          <w:lang w:val="it-IT"/>
        </w:rPr>
        <w:t>Test TVL. Test di valutazione del linguaggio. Livello prescolare.</w:t>
      </w:r>
      <w:r w:rsidRPr="00E23875">
        <w:rPr>
          <w:lang w:val="it-IT"/>
        </w:rPr>
        <w:t xml:space="preserve"> Centro Studi Erickson. </w:t>
      </w:r>
    </w:p>
    <w:p w:rsidR="00CF4B5A" w:rsidRPr="00E23875" w:rsidRDefault="00CF4B5A" w:rsidP="00CF4B5A">
      <w:pPr>
        <w:pStyle w:val="CommentText"/>
        <w:spacing w:line="480" w:lineRule="auto"/>
        <w:ind w:left="720" w:hanging="720"/>
        <w:rPr>
          <w:lang w:val="it-IT"/>
        </w:rPr>
      </w:pPr>
      <w:r w:rsidRPr="00E23875">
        <w:rPr>
          <w:szCs w:val="22"/>
          <w:lang w:val="it-IT"/>
        </w:rPr>
        <w:lastRenderedPageBreak/>
        <w:t xml:space="preserve">Cipriani, P., Pfanner, P., Chilosi, A., Cittadoni, L., Ciuti, A., Maccari, A., Pantano, N., Pfanner, L., Poli, P., Sarno, S., Bottari, P., Cappelli, G., Colombo, C., &amp; Veneziano, E. (1989). </w:t>
      </w:r>
      <w:r w:rsidRPr="00E23875">
        <w:rPr>
          <w:i/>
          <w:szCs w:val="22"/>
          <w:lang w:val="it-IT"/>
        </w:rPr>
        <w:t xml:space="preserve">Protocolli diagnostici e terapeutici nello sviluppo e nella patologia del lin¬guaggio </w:t>
      </w:r>
      <w:r w:rsidRPr="00E23875">
        <w:rPr>
          <w:szCs w:val="22"/>
          <w:lang w:val="it-IT"/>
        </w:rPr>
        <w:t>(1/84 Italian Ministry of Health): Stella Maris Foundation.</w:t>
      </w:r>
    </w:p>
    <w:p w:rsidR="00CF4B5A" w:rsidRPr="00E23875" w:rsidRDefault="00CF4B5A" w:rsidP="00CF4B5A">
      <w:pPr>
        <w:spacing w:line="480" w:lineRule="auto"/>
        <w:ind w:left="720" w:hanging="720"/>
        <w:rPr>
          <w:color w:val="000000"/>
          <w:lang w:val="en-GB"/>
        </w:rPr>
      </w:pPr>
      <w:r w:rsidRPr="00E23875">
        <w:rPr>
          <w:color w:val="000000"/>
          <w:lang w:val="it-IT"/>
        </w:rPr>
        <w:t xml:space="preserve">D'Amico, S. &amp; Devescovi, A. (1993). Processi di comprensione dei bambini italiani: i’interpretazione della frase semplice. pp. 273-290. In Guasti, E. &amp; Moneglia, M. (Eds.). </w:t>
      </w:r>
      <w:r w:rsidRPr="00E23875">
        <w:rPr>
          <w:i/>
          <w:color w:val="000000"/>
          <w:lang w:val="it-IT"/>
        </w:rPr>
        <w:t>Ricerche sull’ acquisizione dell’ italiano</w:t>
      </w:r>
      <w:r w:rsidRPr="00E23875">
        <w:rPr>
          <w:color w:val="000000"/>
          <w:lang w:val="it-IT"/>
        </w:rPr>
        <w:t xml:space="preserve">. </w:t>
      </w:r>
      <w:r w:rsidRPr="00E23875">
        <w:rPr>
          <w:color w:val="000000"/>
          <w:lang w:val="en-GB"/>
        </w:rPr>
        <w:t xml:space="preserve">Bulzon: Roma </w:t>
      </w:r>
    </w:p>
    <w:p w:rsidR="00CF4B5A" w:rsidRPr="00E23875" w:rsidRDefault="00CF4B5A" w:rsidP="00CF4B5A">
      <w:pPr>
        <w:spacing w:line="480" w:lineRule="exact"/>
        <w:ind w:left="720" w:hanging="720"/>
        <w:rPr>
          <w:rStyle w:val="value"/>
          <w:color w:val="000000"/>
        </w:rPr>
      </w:pPr>
      <w:r w:rsidRPr="00E23875">
        <w:rPr>
          <w:color w:val="000000"/>
        </w:rPr>
        <w:t xml:space="preserve">de Villiers, J. G., &amp; de Villiers, P. A. (1973). Development of the use of word order in comprehension. </w:t>
      </w:r>
      <w:r w:rsidRPr="00E23875">
        <w:rPr>
          <w:i/>
          <w:color w:val="000000"/>
        </w:rPr>
        <w:t xml:space="preserve">Journal of Psycholinguistic Research, </w:t>
      </w:r>
      <w:r w:rsidRPr="00E23875">
        <w:rPr>
          <w:b/>
          <w:color w:val="000000"/>
        </w:rPr>
        <w:t>2</w:t>
      </w:r>
      <w:r w:rsidRPr="00E23875">
        <w:rPr>
          <w:color w:val="000000"/>
        </w:rPr>
        <w:t xml:space="preserve">(4) 331 - 341. </w:t>
      </w:r>
      <w:r w:rsidRPr="00E23875">
        <w:rPr>
          <w:rStyle w:val="label"/>
          <w:color w:val="000000"/>
        </w:rPr>
        <w:t>DOI:</w:t>
      </w:r>
      <w:r w:rsidRPr="00E23875">
        <w:rPr>
          <w:rStyle w:val="doi"/>
          <w:color w:val="000000"/>
        </w:rPr>
        <w:t xml:space="preserve"> </w:t>
      </w:r>
      <w:r w:rsidRPr="00E23875">
        <w:rPr>
          <w:rStyle w:val="value"/>
          <w:color w:val="000000"/>
        </w:rPr>
        <w:t>10.1007/BF01067055</w:t>
      </w:r>
    </w:p>
    <w:p w:rsidR="00CF4B5A" w:rsidRPr="00E23875" w:rsidRDefault="00CF4B5A" w:rsidP="00CF4B5A">
      <w:pPr>
        <w:spacing w:line="480" w:lineRule="exact"/>
        <w:ind w:left="720" w:hanging="720"/>
        <w:rPr>
          <w:color w:val="000000"/>
        </w:rPr>
      </w:pPr>
    </w:p>
    <w:p w:rsidR="00CF4B5A" w:rsidRPr="00E23875" w:rsidRDefault="00CF4B5A" w:rsidP="00CF4B5A">
      <w:pPr>
        <w:spacing w:line="480" w:lineRule="auto"/>
        <w:ind w:left="720" w:hanging="720"/>
        <w:rPr>
          <w:color w:val="000000"/>
          <w:lang w:val="en-GB"/>
        </w:rPr>
      </w:pPr>
      <w:r w:rsidRPr="00E23875">
        <w:rPr>
          <w:lang w:val="en-GB"/>
        </w:rPr>
        <w:t xml:space="preserve">Devescovi, A., D'Amico, S., &amp; Gentile, P. (1999). The development of sentence comprehension in Italian: A reaction time study. </w:t>
      </w:r>
      <w:r w:rsidRPr="00E23875">
        <w:rPr>
          <w:i/>
          <w:lang w:val="en-GB"/>
        </w:rPr>
        <w:t xml:space="preserve">First Language </w:t>
      </w:r>
      <w:r w:rsidRPr="00E23875">
        <w:rPr>
          <w:b/>
          <w:lang w:val="en-GB"/>
        </w:rPr>
        <w:t>19</w:t>
      </w:r>
      <w:r w:rsidRPr="00E23875">
        <w:rPr>
          <w:lang w:val="en-GB"/>
        </w:rPr>
        <w:t>, 129 - 163. (</w:t>
      </w:r>
      <w:r w:rsidRPr="00E23875">
        <w:rPr>
          <w:color w:val="000000"/>
        </w:rPr>
        <w:t xml:space="preserve">DOI: </w:t>
      </w:r>
      <w:r w:rsidRPr="00E23875">
        <w:rPr>
          <w:rStyle w:val="slug-doi"/>
          <w:color w:val="000000"/>
        </w:rPr>
        <w:t>10.1177/014272379901905601)</w:t>
      </w:r>
    </w:p>
    <w:p w:rsidR="00CF4B5A" w:rsidRPr="00A45F83" w:rsidRDefault="00CF4B5A" w:rsidP="00A45F83">
      <w:pPr>
        <w:autoSpaceDE w:val="0"/>
        <w:autoSpaceDN w:val="0"/>
        <w:adjustRightInd w:val="0"/>
        <w:spacing w:line="480" w:lineRule="auto"/>
        <w:ind w:left="720" w:hanging="720"/>
        <w:rPr>
          <w:color w:val="000000"/>
          <w:lang w:val="en-GB"/>
        </w:rPr>
      </w:pPr>
      <w:r w:rsidRPr="00E23875">
        <w:t xml:space="preserve">Dittmar, M., Abbot-Smith, K., Lieven, E.V.M., &amp; Tomasello, M. (2008). German children's comprehension of word order and case marking in causative sentences. </w:t>
      </w:r>
      <w:r w:rsidRPr="00E23875">
        <w:rPr>
          <w:rStyle w:val="Emphasis"/>
          <w:rFonts w:eastAsia="SimHei"/>
          <w:b w:val="0"/>
        </w:rPr>
        <w:t xml:space="preserve">Child Development </w:t>
      </w:r>
      <w:r w:rsidRPr="00E23875">
        <w:rPr>
          <w:rStyle w:val="Emphasis"/>
          <w:rFonts w:eastAsia="SimHei"/>
          <w:i w:val="0"/>
        </w:rPr>
        <w:t>79</w:t>
      </w:r>
      <w:r w:rsidRPr="00E23875">
        <w:rPr>
          <w:rStyle w:val="Emphasis"/>
          <w:rFonts w:eastAsia="SimHei"/>
          <w:b w:val="0"/>
        </w:rPr>
        <w:t xml:space="preserve">(4), </w:t>
      </w:r>
      <w:r w:rsidRPr="00E23875">
        <w:t xml:space="preserve">1152-1167. </w:t>
      </w:r>
      <w:r w:rsidRPr="00E23875">
        <w:rPr>
          <w:color w:val="000000"/>
        </w:rPr>
        <w:t>(DOI: 10.1111/j.1467-8624.2008.01181.x</w:t>
      </w:r>
      <w:r w:rsidRPr="00E23875">
        <w:rPr>
          <w:color w:val="000000"/>
          <w:lang w:val="en-GB" w:eastAsia="en-GB"/>
        </w:rPr>
        <w:t>)</w:t>
      </w:r>
    </w:p>
    <w:p w:rsidR="00CF4B5A" w:rsidRPr="00E23875" w:rsidRDefault="00CF4B5A" w:rsidP="00CF4B5A">
      <w:pPr>
        <w:tabs>
          <w:tab w:val="left" w:pos="284"/>
        </w:tabs>
        <w:spacing w:line="480" w:lineRule="auto"/>
        <w:ind w:left="720" w:hanging="720"/>
        <w:rPr>
          <w:color w:val="000000"/>
        </w:rPr>
      </w:pPr>
      <w:r w:rsidRPr="00E23875">
        <w:t xml:space="preserve">Dittmar, M., Abbot-Smith, K., Lieven, E.V.M., &amp; Tomasello, M. (2011) </w:t>
      </w:r>
      <w:r w:rsidRPr="00E23875">
        <w:rPr>
          <w:bCs/>
        </w:rPr>
        <w:t xml:space="preserve">2;1-year-olds use transitive syntax to make a semantic-role interpretation in a pointing task. </w:t>
      </w:r>
      <w:r w:rsidRPr="00E23875">
        <w:rPr>
          <w:i/>
        </w:rPr>
        <w:t xml:space="preserve">Journal of Child Language </w:t>
      </w:r>
      <w:r w:rsidRPr="00E23875">
        <w:rPr>
          <w:b/>
        </w:rPr>
        <w:t>38</w:t>
      </w:r>
      <w:r w:rsidRPr="00E23875">
        <w:rPr>
          <w:i/>
        </w:rPr>
        <w:t xml:space="preserve">(5): 1109-1123 </w:t>
      </w:r>
      <w:r w:rsidRPr="00E23875">
        <w:rPr>
          <w:color w:val="000000"/>
        </w:rPr>
        <w:t>(</w:t>
      </w:r>
      <w:r w:rsidRPr="00E23875">
        <w:rPr>
          <w:color w:val="000000"/>
          <w:lang w:val="en-GB" w:eastAsia="en-GB"/>
        </w:rPr>
        <w:t>doi:10.1017/S0305000910000747)</w:t>
      </w:r>
    </w:p>
    <w:p w:rsidR="00B45832" w:rsidRPr="007E116E" w:rsidRDefault="00887E6A" w:rsidP="0071401C">
      <w:pPr>
        <w:tabs>
          <w:tab w:val="left" w:pos="284"/>
        </w:tabs>
        <w:spacing w:line="480" w:lineRule="auto"/>
        <w:ind w:left="720" w:hanging="720"/>
        <w:rPr>
          <w:highlight w:val="yellow"/>
          <w:lang w:val="de-DE"/>
        </w:rPr>
      </w:pPr>
      <w:r w:rsidRPr="0071401C">
        <w:rPr>
          <w:lang w:val="en-GB"/>
        </w:rPr>
        <w:t>DuBois, J. (1987)</w:t>
      </w:r>
      <w:r w:rsidR="0071401C">
        <w:rPr>
          <w:lang w:val="en-GB"/>
        </w:rPr>
        <w:t xml:space="preserve">. The discourse basis of ergativity. </w:t>
      </w:r>
      <w:r w:rsidR="000A5483">
        <w:rPr>
          <w:lang w:val="en-GB"/>
        </w:rPr>
        <w:t>Language, 63: 805-855.</w:t>
      </w:r>
      <w:r w:rsidR="00B45832" w:rsidRPr="00255F5E">
        <w:t xml:space="preserve">Frascarelli, M. (2000). </w:t>
      </w:r>
      <w:r w:rsidR="00B45832" w:rsidRPr="0043087E">
        <w:rPr>
          <w:i/>
        </w:rPr>
        <w:t>The syntax-phonology interface in focus and topic constructions in Italian.</w:t>
      </w:r>
      <w:r w:rsidR="00B45832" w:rsidRPr="00255F5E">
        <w:t xml:space="preserve"> </w:t>
      </w:r>
      <w:r w:rsidR="00B45832" w:rsidRPr="007E116E">
        <w:rPr>
          <w:lang w:val="de-DE"/>
        </w:rPr>
        <w:t>Dordrecht: Kluwer Academic Publishers</w:t>
      </w:r>
    </w:p>
    <w:p w:rsidR="00CF4B5A" w:rsidRPr="00E23875" w:rsidRDefault="00CF4B5A" w:rsidP="00CF4B5A">
      <w:pPr>
        <w:tabs>
          <w:tab w:val="left" w:pos="284"/>
        </w:tabs>
        <w:spacing w:line="480" w:lineRule="auto"/>
        <w:ind w:left="720" w:hanging="720"/>
        <w:rPr>
          <w:color w:val="000000"/>
          <w:lang w:val="en-GB"/>
        </w:rPr>
      </w:pPr>
      <w:r w:rsidRPr="008F509B">
        <w:rPr>
          <w:lang w:val="de-DE"/>
        </w:rPr>
        <w:t xml:space="preserve">Gertner, Y., Fisher, C., &amp; Eisengart, J. (2006). </w:t>
      </w:r>
      <w:r w:rsidRPr="00E23875">
        <w:rPr>
          <w:lang w:val="en-GB"/>
        </w:rPr>
        <w:t xml:space="preserve">Learning words and rules: Abstract knowledge of word order in early sentence comprehension. </w:t>
      </w:r>
      <w:r w:rsidRPr="00E23875">
        <w:rPr>
          <w:i/>
          <w:lang w:val="en-GB"/>
        </w:rPr>
        <w:t xml:space="preserve">Psychological Science </w:t>
      </w:r>
      <w:r w:rsidRPr="00E23875">
        <w:rPr>
          <w:b/>
          <w:lang w:val="en-GB"/>
        </w:rPr>
        <w:t>17</w:t>
      </w:r>
      <w:r w:rsidRPr="00E23875">
        <w:rPr>
          <w:lang w:val="en-GB"/>
        </w:rPr>
        <w:t xml:space="preserve">(8), 684-691. </w:t>
      </w:r>
      <w:r w:rsidRPr="00E23875">
        <w:rPr>
          <w:color w:val="000000"/>
          <w:lang w:val="en-GB"/>
        </w:rPr>
        <w:t>(</w:t>
      </w:r>
      <w:r w:rsidRPr="00E23875">
        <w:rPr>
          <w:color w:val="000000"/>
        </w:rPr>
        <w:t xml:space="preserve">doi: </w:t>
      </w:r>
      <w:r w:rsidRPr="00E23875">
        <w:rPr>
          <w:rStyle w:val="slug-doi"/>
          <w:color w:val="000000"/>
        </w:rPr>
        <w:t>10.1111/j.1467-9280.2006.01767.x)</w:t>
      </w:r>
    </w:p>
    <w:p w:rsidR="00CF4B5A" w:rsidRPr="007E116E" w:rsidRDefault="00CF4B5A" w:rsidP="00CF4B5A">
      <w:pPr>
        <w:pStyle w:val="BodyText2"/>
        <w:tabs>
          <w:tab w:val="left" w:pos="284"/>
        </w:tabs>
        <w:spacing w:after="0"/>
        <w:ind w:left="720" w:hanging="720"/>
        <w:rPr>
          <w:color w:val="000000"/>
          <w:lang w:val="en-GB"/>
        </w:rPr>
      </w:pPr>
      <w:r w:rsidRPr="00E23875">
        <w:rPr>
          <w:lang w:val="en-GB"/>
        </w:rPr>
        <w:lastRenderedPageBreak/>
        <w:t xml:space="preserve">Gertner, Y., &amp; Fisher, C. (2012). </w:t>
      </w:r>
      <w:r w:rsidRPr="00E23875">
        <w:rPr>
          <w:i/>
          <w:lang w:val="en-GB"/>
        </w:rPr>
        <w:t xml:space="preserve">Predicted errors in early verb learning. </w:t>
      </w:r>
      <w:r w:rsidRPr="00E23875">
        <w:rPr>
          <w:lang w:val="en-GB"/>
        </w:rPr>
        <w:t xml:space="preserve"> </w:t>
      </w:r>
      <w:r w:rsidRPr="007E116E">
        <w:rPr>
          <w:i/>
          <w:lang w:val="en-GB"/>
        </w:rPr>
        <w:t xml:space="preserve">Cognition </w:t>
      </w:r>
      <w:r w:rsidRPr="007E116E">
        <w:rPr>
          <w:b/>
          <w:lang w:val="en-GB"/>
        </w:rPr>
        <w:t>124</w:t>
      </w:r>
      <w:r w:rsidRPr="007E116E">
        <w:rPr>
          <w:lang w:val="en-GB"/>
        </w:rPr>
        <w:t xml:space="preserve">: 85-94 </w:t>
      </w:r>
      <w:r w:rsidRPr="007E116E">
        <w:rPr>
          <w:color w:val="000000"/>
          <w:lang w:val="en-GB"/>
        </w:rPr>
        <w:t>(http://dx.doi.org/10.1016/j.cognition.2012.03.010)</w:t>
      </w:r>
    </w:p>
    <w:p w:rsidR="00CF4B5A" w:rsidRPr="00E23875" w:rsidRDefault="00CF4B5A" w:rsidP="00CF4B5A">
      <w:pPr>
        <w:pStyle w:val="BodyText2"/>
        <w:tabs>
          <w:tab w:val="left" w:pos="284"/>
        </w:tabs>
        <w:spacing w:after="0"/>
        <w:ind w:left="720" w:hanging="720"/>
        <w:rPr>
          <w:color w:val="000000"/>
          <w:lang w:val="en-GB"/>
        </w:rPr>
      </w:pPr>
      <w:r w:rsidRPr="00E23875">
        <w:rPr>
          <w:lang w:val="en-GB"/>
        </w:rPr>
        <w:t xml:space="preserve">Göksun, T., Küntay, A. &amp; Naigles, L. (2008). Turkish children use morphosyntactic bootstrapping in interpreting verb meaning. </w:t>
      </w:r>
      <w:r w:rsidRPr="00E23875">
        <w:rPr>
          <w:i/>
          <w:lang w:val="en-GB"/>
        </w:rPr>
        <w:t>Journal of Child Language</w:t>
      </w:r>
      <w:r w:rsidRPr="00E23875">
        <w:rPr>
          <w:lang w:val="en-GB"/>
        </w:rPr>
        <w:t xml:space="preserve"> </w:t>
      </w:r>
      <w:r w:rsidRPr="00E23875">
        <w:rPr>
          <w:b/>
          <w:lang w:val="en-GB"/>
        </w:rPr>
        <w:t>35</w:t>
      </w:r>
      <w:r w:rsidRPr="00E23875">
        <w:rPr>
          <w:lang w:val="en-GB"/>
        </w:rPr>
        <w:t xml:space="preserve">: 291-323. </w:t>
      </w:r>
      <w:r w:rsidRPr="00E23875">
        <w:rPr>
          <w:color w:val="000000"/>
          <w:lang w:val="en-GB"/>
        </w:rPr>
        <w:t>(http://dx.doi.org/10.1017/S0305000907008471)</w:t>
      </w:r>
    </w:p>
    <w:p w:rsidR="00CF4B5A" w:rsidRPr="00E23875" w:rsidRDefault="00CF4B5A" w:rsidP="00CF4B5A">
      <w:pPr>
        <w:spacing w:line="360" w:lineRule="auto"/>
        <w:ind w:left="709" w:hanging="709"/>
        <w:rPr>
          <w:color w:val="000000"/>
        </w:rPr>
      </w:pPr>
      <w:r w:rsidRPr="00E23875">
        <w:rPr>
          <w:lang w:val="en-GB"/>
        </w:rPr>
        <w:t xml:space="preserve">Kempe, V., &amp; MacWhinney, B. (1999). Processing of morphological and semantic cues in Russian and German. </w:t>
      </w:r>
      <w:r w:rsidRPr="00E23875">
        <w:rPr>
          <w:i/>
          <w:lang w:val="en-GB"/>
        </w:rPr>
        <w:t>Language and Cognitive Processes 14</w:t>
      </w:r>
      <w:r w:rsidRPr="00E23875">
        <w:rPr>
          <w:lang w:val="en-GB"/>
        </w:rPr>
        <w:t xml:space="preserve">(2), 129–171 </w:t>
      </w:r>
      <w:r w:rsidRPr="00E23875">
        <w:rPr>
          <w:color w:val="000000"/>
          <w:lang w:val="en-GB"/>
        </w:rPr>
        <w:t>(</w:t>
      </w:r>
      <w:r w:rsidRPr="00E23875">
        <w:rPr>
          <w:rStyle w:val="Strong"/>
          <w:color w:val="000000"/>
        </w:rPr>
        <w:t xml:space="preserve">DOI: </w:t>
      </w:r>
      <w:r w:rsidRPr="00E23875">
        <w:rPr>
          <w:color w:val="000000"/>
        </w:rPr>
        <w:t>10.1080/016909699386329)</w:t>
      </w:r>
    </w:p>
    <w:p w:rsidR="00CF4B5A" w:rsidRPr="00E23875" w:rsidRDefault="00CF4B5A" w:rsidP="00CF4B5A">
      <w:pPr>
        <w:widowControl w:val="0"/>
        <w:spacing w:line="480" w:lineRule="auto"/>
        <w:ind w:left="720" w:hanging="720"/>
        <w:rPr>
          <w:lang w:val="en-GB"/>
        </w:rPr>
      </w:pPr>
      <w:r w:rsidRPr="00E23875">
        <w:rPr>
          <w:lang w:val="en-GB"/>
        </w:rPr>
        <w:t xml:space="preserve">Lindner, K. (2003). The development of sentence-interpretation strategies in monolingual German-learning children with and without specific language impairment. </w:t>
      </w:r>
      <w:r w:rsidRPr="00E23875">
        <w:rPr>
          <w:i/>
          <w:lang w:val="en-GB"/>
        </w:rPr>
        <w:t xml:space="preserve">Linguistics </w:t>
      </w:r>
      <w:r w:rsidRPr="00E23875">
        <w:rPr>
          <w:b/>
          <w:lang w:val="en-GB"/>
        </w:rPr>
        <w:t>41</w:t>
      </w:r>
      <w:r w:rsidRPr="00E23875">
        <w:rPr>
          <w:lang w:val="en-GB"/>
        </w:rPr>
        <w:t xml:space="preserve">(2), 213–254. </w:t>
      </w:r>
    </w:p>
    <w:p w:rsidR="00CF4B5A" w:rsidRPr="00E23875" w:rsidRDefault="00CF4B5A" w:rsidP="00CF4B5A">
      <w:pPr>
        <w:pStyle w:val="BodyText2"/>
        <w:tabs>
          <w:tab w:val="left" w:pos="284"/>
        </w:tabs>
        <w:spacing w:after="0"/>
        <w:ind w:left="709" w:hanging="709"/>
        <w:rPr>
          <w:lang w:val="en-GB"/>
        </w:rPr>
      </w:pPr>
      <w:r w:rsidRPr="00E23875">
        <w:rPr>
          <w:lang w:val="en-GB"/>
        </w:rPr>
        <w:t xml:space="preserve">Lorusso, P., Caprin C. &amp; Guasti, M. (2005). Overt subject distribution in early Italian children. In Brugos, A.  Clark-Cotton, M.  &amp; Ha, S.  (Eds.). </w:t>
      </w:r>
      <w:r w:rsidRPr="00E23875">
        <w:rPr>
          <w:i/>
          <w:lang w:val="en-GB"/>
        </w:rPr>
        <w:t>A supplement to the proceedings of the 29</w:t>
      </w:r>
      <w:r w:rsidRPr="00E23875">
        <w:rPr>
          <w:i/>
          <w:vertAlign w:val="superscript"/>
          <w:lang w:val="en-GB"/>
        </w:rPr>
        <w:t>th</w:t>
      </w:r>
      <w:r w:rsidRPr="00E23875">
        <w:rPr>
          <w:i/>
          <w:lang w:val="en-GB"/>
        </w:rPr>
        <w:t xml:space="preserve"> annual Boston University Conference on Language Development.</w:t>
      </w:r>
      <w:r w:rsidRPr="00E23875">
        <w:rPr>
          <w:lang w:val="en-GB"/>
        </w:rPr>
        <w:t xml:space="preserve"> </w:t>
      </w:r>
    </w:p>
    <w:p w:rsidR="00CF4B5A" w:rsidRPr="00E23875" w:rsidRDefault="00CF4B5A" w:rsidP="00CF4B5A">
      <w:pPr>
        <w:autoSpaceDE w:val="0"/>
        <w:autoSpaceDN w:val="0"/>
        <w:adjustRightInd w:val="0"/>
        <w:spacing w:line="480" w:lineRule="auto"/>
        <w:ind w:left="709" w:hanging="709"/>
        <w:rPr>
          <w:lang w:val="en-GB" w:eastAsia="en-GB"/>
        </w:rPr>
      </w:pPr>
      <w:r w:rsidRPr="00E23875">
        <w:rPr>
          <w:lang w:val="en-GB"/>
        </w:rPr>
        <w:t xml:space="preserve">MacWhinney, B. (2000). </w:t>
      </w:r>
      <w:r w:rsidRPr="00E23875">
        <w:rPr>
          <w:i/>
          <w:iCs/>
          <w:lang w:val="en-GB" w:eastAsia="en-GB"/>
        </w:rPr>
        <w:t xml:space="preserve">The CHILDES project: Tools for analyzing talk </w:t>
      </w:r>
      <w:r w:rsidRPr="00E23875">
        <w:rPr>
          <w:lang w:val="en-GB" w:eastAsia="en-GB"/>
        </w:rPr>
        <w:t xml:space="preserve">(3rd ed.). Mahwah, NJ: Lawrence Erlbaum Associates. </w:t>
      </w:r>
    </w:p>
    <w:p w:rsidR="00CF4B5A" w:rsidRPr="00E23875" w:rsidRDefault="00CF4B5A" w:rsidP="00CF4B5A">
      <w:pPr>
        <w:pStyle w:val="BodyText2"/>
        <w:tabs>
          <w:tab w:val="left" w:pos="284"/>
        </w:tabs>
        <w:spacing w:after="0"/>
        <w:ind w:left="720" w:hanging="720"/>
        <w:rPr>
          <w:color w:val="000000"/>
          <w:u w:val="single"/>
          <w:lang w:val="en-GB"/>
        </w:rPr>
      </w:pPr>
      <w:r w:rsidRPr="00E23875">
        <w:rPr>
          <w:lang w:val="en-GB"/>
        </w:rPr>
        <w:t xml:space="preserve">MacWhinney, B., Bates, E., &amp; Kliegl, R. (1984). Cue validity and sentence interpretation in English, German and Italian. </w:t>
      </w:r>
      <w:r w:rsidRPr="00E23875">
        <w:rPr>
          <w:i/>
          <w:lang w:val="en-GB"/>
        </w:rPr>
        <w:t xml:space="preserve">Journal of Verbal Learning and Verbal Behavior </w:t>
      </w:r>
      <w:r w:rsidRPr="00E23875">
        <w:rPr>
          <w:b/>
          <w:lang w:val="en-GB"/>
        </w:rPr>
        <w:t>23</w:t>
      </w:r>
      <w:r w:rsidRPr="00E23875">
        <w:rPr>
          <w:lang w:val="en-GB"/>
        </w:rPr>
        <w:t xml:space="preserve">, 127–150. </w:t>
      </w:r>
      <w:r w:rsidRPr="00E23875">
        <w:rPr>
          <w:u w:val="single"/>
          <w:lang w:val="en-GB"/>
        </w:rPr>
        <w:t>(</w:t>
      </w:r>
      <w:hyperlink r:id="rId11" w:tgtFrame="doilink" w:history="1">
        <w:r w:rsidRPr="00E23875">
          <w:rPr>
            <w:rStyle w:val="Hyperlink"/>
            <w:color w:val="000000"/>
          </w:rPr>
          <w:t>http://dx.doi.org/10.1016/S0022-5371(84)90093-8</w:t>
        </w:r>
      </w:hyperlink>
      <w:r w:rsidRPr="00E23875">
        <w:rPr>
          <w:color w:val="000000"/>
          <w:u w:val="single"/>
        </w:rPr>
        <w:t>)</w:t>
      </w:r>
    </w:p>
    <w:p w:rsidR="00CF4B5A" w:rsidRPr="00E23875" w:rsidRDefault="00CF4B5A" w:rsidP="00CF4B5A">
      <w:pPr>
        <w:spacing w:line="360" w:lineRule="auto"/>
        <w:ind w:left="709" w:hanging="709"/>
        <w:rPr>
          <w:color w:val="000000"/>
        </w:rPr>
      </w:pPr>
      <w:r w:rsidRPr="00E23875">
        <w:rPr>
          <w:lang w:val="en-GB"/>
        </w:rPr>
        <w:t xml:space="preserve">Matessa, M., &amp; Anderson, J. R. (2000). Modelling focused learning in role assignment. </w:t>
      </w:r>
      <w:r w:rsidRPr="00E23875">
        <w:rPr>
          <w:i/>
          <w:lang w:val="en-GB"/>
        </w:rPr>
        <w:t xml:space="preserve">Language and Cognitive Processes </w:t>
      </w:r>
      <w:r w:rsidRPr="00E23875">
        <w:rPr>
          <w:b/>
          <w:lang w:val="en-GB"/>
        </w:rPr>
        <w:t>15</w:t>
      </w:r>
      <w:r w:rsidRPr="00E23875">
        <w:rPr>
          <w:lang w:val="en-GB"/>
        </w:rPr>
        <w:t>(3), 263–292</w:t>
      </w:r>
      <w:r w:rsidRPr="00E23875">
        <w:rPr>
          <w:color w:val="000000"/>
          <w:lang w:val="en-GB"/>
        </w:rPr>
        <w:t>. (</w:t>
      </w:r>
      <w:r w:rsidRPr="00E23875">
        <w:rPr>
          <w:rStyle w:val="Strong"/>
          <w:color w:val="000000"/>
        </w:rPr>
        <w:t xml:space="preserve">DOI: </w:t>
      </w:r>
      <w:r w:rsidRPr="00E23875">
        <w:rPr>
          <w:color w:val="000000"/>
        </w:rPr>
        <w:t>10.1080/016909600386057)</w:t>
      </w:r>
    </w:p>
    <w:p w:rsidR="00CF4B5A" w:rsidRPr="00E23875" w:rsidRDefault="00CF4B5A" w:rsidP="00CF4B5A">
      <w:pPr>
        <w:autoSpaceDE w:val="0"/>
        <w:autoSpaceDN w:val="0"/>
        <w:adjustRightInd w:val="0"/>
        <w:spacing w:line="480" w:lineRule="auto"/>
        <w:ind w:left="720" w:hanging="720"/>
        <w:rPr>
          <w:color w:val="000000"/>
          <w:lang w:val="en-GB"/>
        </w:rPr>
      </w:pPr>
      <w:r w:rsidRPr="00E23875">
        <w:rPr>
          <w:lang w:val="en-GB" w:eastAsia="en-GB"/>
        </w:rPr>
        <w:t xml:space="preserve">McDonald, J. L., &amp; MacWhinney, B. J. (1995). The time course of anaphor resolution: Effects of implicit verb causality and gender. </w:t>
      </w:r>
      <w:r w:rsidRPr="00E23875">
        <w:rPr>
          <w:i/>
          <w:iCs/>
          <w:lang w:val="en-GB" w:eastAsia="en-GB"/>
        </w:rPr>
        <w:t xml:space="preserve">Journal of Memory and Language </w:t>
      </w:r>
      <w:r w:rsidRPr="00E23875">
        <w:rPr>
          <w:b/>
          <w:iCs/>
          <w:lang w:val="en-GB" w:eastAsia="en-GB"/>
        </w:rPr>
        <w:t>34</w:t>
      </w:r>
      <w:r w:rsidRPr="00E23875">
        <w:rPr>
          <w:i/>
          <w:iCs/>
          <w:lang w:val="en-GB" w:eastAsia="en-GB"/>
        </w:rPr>
        <w:t>,</w:t>
      </w:r>
      <w:r w:rsidRPr="00E23875">
        <w:rPr>
          <w:lang w:val="en-GB" w:eastAsia="en-GB"/>
        </w:rPr>
        <w:t xml:space="preserve"> 543-566. </w:t>
      </w:r>
      <w:r w:rsidRPr="00E23875">
        <w:rPr>
          <w:color w:val="000000"/>
          <w:lang w:val="en-GB" w:eastAsia="en-GB"/>
        </w:rPr>
        <w:t>(</w:t>
      </w:r>
      <w:hyperlink r:id="rId12" w:tgtFrame="doilink" w:history="1">
        <w:r w:rsidRPr="00E23875">
          <w:rPr>
            <w:rStyle w:val="Hyperlink"/>
            <w:color w:val="000000"/>
          </w:rPr>
          <w:t>http://dx.doi.org/10.1006/jmla.1995.1025</w:t>
        </w:r>
      </w:hyperlink>
      <w:r w:rsidRPr="00E23875">
        <w:rPr>
          <w:color w:val="000000"/>
        </w:rPr>
        <w:t>)</w:t>
      </w:r>
    </w:p>
    <w:p w:rsidR="00CF4B5A" w:rsidRPr="00E23875" w:rsidRDefault="00CF4B5A" w:rsidP="00CF4B5A">
      <w:pPr>
        <w:widowControl w:val="0"/>
        <w:spacing w:line="480" w:lineRule="auto"/>
        <w:ind w:left="720" w:hanging="720"/>
        <w:rPr>
          <w:color w:val="000000"/>
          <w:lang w:val="en-GB"/>
        </w:rPr>
      </w:pPr>
      <w:r w:rsidRPr="00E23875">
        <w:rPr>
          <w:color w:val="000000"/>
          <w:lang w:val="en-GB"/>
        </w:rPr>
        <w:t xml:space="preserve">Matsuo, A., Kita, S., Shinya, Y., Wood, G. &amp; Naigles, L. (2012). Japanese two-year-olds use morphosyntax to learn verb meanings. </w:t>
      </w:r>
      <w:r w:rsidRPr="00E23875">
        <w:rPr>
          <w:i/>
          <w:color w:val="000000"/>
          <w:lang w:val="en-GB"/>
        </w:rPr>
        <w:t>Journal of Child Language</w:t>
      </w:r>
      <w:r w:rsidRPr="00E23875">
        <w:rPr>
          <w:color w:val="000000"/>
          <w:lang w:val="en-GB"/>
        </w:rPr>
        <w:t xml:space="preserve"> </w:t>
      </w:r>
      <w:r w:rsidRPr="00E23875">
        <w:rPr>
          <w:b/>
          <w:color w:val="000000"/>
          <w:lang w:val="en-GB"/>
        </w:rPr>
        <w:t>39</w:t>
      </w:r>
      <w:r w:rsidRPr="00E23875">
        <w:rPr>
          <w:color w:val="000000"/>
          <w:lang w:val="en-GB"/>
        </w:rPr>
        <w:t>(3): 637-663. (doi:10.1017/S0305000911000213</w:t>
      </w:r>
      <w:r w:rsidRPr="00E23875">
        <w:rPr>
          <w:color w:val="000000"/>
          <w:lang w:val="en-GB" w:eastAsia="en-GB"/>
        </w:rPr>
        <w:t>)</w:t>
      </w:r>
    </w:p>
    <w:p w:rsidR="00CF4B5A" w:rsidRPr="00E23875" w:rsidRDefault="00CF4B5A" w:rsidP="00CF4B5A">
      <w:pPr>
        <w:spacing w:line="480" w:lineRule="auto"/>
        <w:ind w:left="720" w:hanging="720"/>
        <w:rPr>
          <w:lang w:val="en-GB"/>
        </w:rPr>
      </w:pPr>
      <w:r w:rsidRPr="00E23875">
        <w:rPr>
          <w:lang w:val="en-GB"/>
        </w:rPr>
        <w:lastRenderedPageBreak/>
        <w:t xml:space="preserve">Mintz, T. (2003). Frequent frames as a cue for grammatical categories in child-directed speech. </w:t>
      </w:r>
      <w:r w:rsidRPr="00E23875">
        <w:rPr>
          <w:i/>
          <w:lang w:val="en-GB"/>
        </w:rPr>
        <w:t xml:space="preserve">Cognition </w:t>
      </w:r>
      <w:r w:rsidRPr="00E23875">
        <w:rPr>
          <w:b/>
          <w:lang w:val="en-GB"/>
        </w:rPr>
        <w:t>90</w:t>
      </w:r>
      <w:r w:rsidRPr="00E23875">
        <w:rPr>
          <w:lang w:val="en-GB"/>
        </w:rPr>
        <w:t xml:space="preserve">: 91-117. </w:t>
      </w:r>
      <w:r w:rsidRPr="00E23875">
        <w:rPr>
          <w:lang w:val="en-GB" w:eastAsia="en-GB"/>
        </w:rPr>
        <w:t>doi:10.1016/S0010-0277(03)00140-9</w:t>
      </w:r>
    </w:p>
    <w:p w:rsidR="00075917" w:rsidRPr="00170305" w:rsidRDefault="00075917" w:rsidP="00CF4B5A">
      <w:pPr>
        <w:pStyle w:val="PlainText"/>
        <w:spacing w:line="480" w:lineRule="auto"/>
        <w:ind w:left="709" w:hanging="709"/>
        <w:rPr>
          <w:rFonts w:ascii="Times New Roman" w:hAnsi="Times New Roman"/>
          <w:lang w:val="en-GB"/>
        </w:rPr>
      </w:pPr>
      <w:r w:rsidRPr="00170305">
        <w:rPr>
          <w:rFonts w:ascii="Times New Roman" w:eastAsia="Times New Roman" w:hAnsi="Times New Roman"/>
          <w:lang w:val="en-US"/>
        </w:rPr>
        <w:t>Naigles</w:t>
      </w:r>
      <w:r w:rsidR="00933CA8" w:rsidRPr="00170305">
        <w:rPr>
          <w:rFonts w:ascii="Times New Roman" w:eastAsia="Times New Roman" w:hAnsi="Times New Roman"/>
          <w:lang w:val="en-US"/>
        </w:rPr>
        <w:t>, L.</w:t>
      </w:r>
      <w:r w:rsidRPr="00170305">
        <w:rPr>
          <w:rFonts w:ascii="Times New Roman" w:eastAsia="Times New Roman" w:hAnsi="Times New Roman"/>
          <w:lang w:val="en-US"/>
        </w:rPr>
        <w:t>, Reynolds</w:t>
      </w:r>
      <w:r w:rsidR="00933CA8" w:rsidRPr="00170305">
        <w:rPr>
          <w:rFonts w:ascii="Times New Roman" w:eastAsia="Times New Roman" w:hAnsi="Times New Roman"/>
          <w:lang w:val="en-US"/>
        </w:rPr>
        <w:t>, C.</w:t>
      </w:r>
      <w:r w:rsidRPr="00170305">
        <w:rPr>
          <w:rFonts w:ascii="Times New Roman" w:eastAsia="Times New Roman" w:hAnsi="Times New Roman"/>
          <w:lang w:val="en-US"/>
        </w:rPr>
        <w:t xml:space="preserve"> &amp; Kuntay</w:t>
      </w:r>
      <w:r w:rsidR="00933CA8" w:rsidRPr="00170305">
        <w:rPr>
          <w:rFonts w:ascii="Times New Roman" w:eastAsia="Times New Roman" w:hAnsi="Times New Roman"/>
          <w:lang w:val="en-US"/>
        </w:rPr>
        <w:t>, A.</w:t>
      </w:r>
      <w:r w:rsidRPr="00170305">
        <w:rPr>
          <w:rFonts w:ascii="Times New Roman" w:eastAsia="Times New Roman" w:hAnsi="Times New Roman"/>
          <w:lang w:val="en-US"/>
        </w:rPr>
        <w:t xml:space="preserve"> </w:t>
      </w:r>
      <w:r w:rsidR="00933CA8" w:rsidRPr="00170305">
        <w:rPr>
          <w:rFonts w:ascii="Times New Roman" w:eastAsia="Times New Roman" w:hAnsi="Times New Roman"/>
          <w:lang w:val="en-US"/>
        </w:rPr>
        <w:t>(2011)</w:t>
      </w:r>
      <w:r w:rsidRPr="00170305">
        <w:rPr>
          <w:rFonts w:ascii="Times New Roman" w:eastAsia="Times New Roman" w:hAnsi="Times New Roman"/>
          <w:lang w:val="en-US"/>
        </w:rPr>
        <w:t xml:space="preserve">, </w:t>
      </w:r>
      <w:r w:rsidR="00933CA8" w:rsidRPr="00170305">
        <w:rPr>
          <w:rFonts w:ascii="Times New Roman" w:eastAsia="Times New Roman" w:hAnsi="Times New Roman"/>
          <w:lang w:val="en-US"/>
        </w:rPr>
        <w:t xml:space="preserve">2- and 3-year-olds’ sensitivity to pronoun case in English sentence comprehension. </w:t>
      </w:r>
      <w:r w:rsidR="00933CA8" w:rsidRPr="00170305">
        <w:rPr>
          <w:rFonts w:ascii="Times New Roman" w:eastAsia="Times New Roman" w:hAnsi="Times New Roman"/>
          <w:i/>
          <w:lang w:val="en-US"/>
        </w:rPr>
        <w:t>Proceedings of the 35</w:t>
      </w:r>
      <w:r w:rsidR="00933CA8" w:rsidRPr="00170305">
        <w:rPr>
          <w:rFonts w:ascii="Times New Roman" w:eastAsia="Times New Roman" w:hAnsi="Times New Roman"/>
          <w:i/>
          <w:vertAlign w:val="superscript"/>
          <w:lang w:val="en-US"/>
        </w:rPr>
        <w:t>th</w:t>
      </w:r>
      <w:r w:rsidR="00933CA8" w:rsidRPr="00170305">
        <w:rPr>
          <w:rFonts w:ascii="Times New Roman" w:eastAsia="Times New Roman" w:hAnsi="Times New Roman"/>
          <w:i/>
          <w:lang w:val="en-US"/>
        </w:rPr>
        <w:t xml:space="preserve"> Annual Boston University Conference on Child Language.</w:t>
      </w:r>
      <w:r w:rsidR="00933CA8" w:rsidRPr="00170305">
        <w:rPr>
          <w:rFonts w:ascii="Times New Roman" w:hAnsi="Times New Roman"/>
        </w:rPr>
        <w:t xml:space="preserve"> Somerville, MA: Cascadilla Press.</w:t>
      </w:r>
      <w:r w:rsidR="00933CA8" w:rsidRPr="00170305">
        <w:rPr>
          <w:rFonts w:ascii="Times New Roman" w:eastAsia="Times New Roman" w:hAnsi="Times New Roman"/>
          <w:lang w:val="en-US"/>
        </w:rPr>
        <w:t xml:space="preserve">. </w:t>
      </w:r>
    </w:p>
    <w:p w:rsidR="00CF4B5A" w:rsidRPr="00E23875" w:rsidRDefault="00CF4B5A" w:rsidP="00CF4B5A">
      <w:pPr>
        <w:pStyle w:val="PlainText"/>
        <w:spacing w:line="480" w:lineRule="auto"/>
        <w:ind w:left="709" w:hanging="709"/>
        <w:rPr>
          <w:rFonts w:ascii="Times New Roman" w:hAnsi="Times New Roman"/>
        </w:rPr>
      </w:pPr>
      <w:r w:rsidRPr="00E23875">
        <w:rPr>
          <w:rFonts w:ascii="Times New Roman" w:hAnsi="Times New Roman"/>
        </w:rPr>
        <w:t xml:space="preserve">Noble, C., Rowland, C., &amp; Pine, J. (2011). Comprehension of argument structure and semantic roles: Evidence from English-learning children and the forced-choice pointing paradigm. </w:t>
      </w:r>
      <w:r w:rsidRPr="00E23875">
        <w:rPr>
          <w:rFonts w:ascii="Times New Roman" w:hAnsi="Times New Roman"/>
          <w:i/>
        </w:rPr>
        <w:t xml:space="preserve">Cognitive Science </w:t>
      </w:r>
      <w:r w:rsidRPr="00E23875">
        <w:rPr>
          <w:rFonts w:ascii="Times New Roman" w:hAnsi="Times New Roman"/>
          <w:b/>
        </w:rPr>
        <w:t>35</w:t>
      </w:r>
      <w:r w:rsidRPr="00E23875">
        <w:rPr>
          <w:rFonts w:ascii="Times New Roman" w:hAnsi="Times New Roman"/>
        </w:rPr>
        <w:t xml:space="preserve">(5), 963-982. </w:t>
      </w:r>
      <w:r w:rsidRPr="00E23875">
        <w:rPr>
          <w:rFonts w:ascii="Times New Roman" w:hAnsi="Times New Roman"/>
          <w:color w:val="FF0000"/>
        </w:rPr>
        <w:t>(</w:t>
      </w:r>
      <w:r w:rsidRPr="00E23875">
        <w:rPr>
          <w:rFonts w:ascii="Times New Roman" w:hAnsi="Times New Roman"/>
        </w:rPr>
        <w:t>DOI: 10.1111/j.1551-6709.2011.01175.x)</w:t>
      </w:r>
    </w:p>
    <w:p w:rsidR="00CF4B5A" w:rsidRPr="00E23875" w:rsidRDefault="00CF4B5A" w:rsidP="00CF4B5A">
      <w:pPr>
        <w:spacing w:line="480" w:lineRule="auto"/>
        <w:ind w:left="720" w:hanging="720"/>
        <w:jc w:val="both"/>
        <w:rPr>
          <w:color w:val="000000"/>
          <w:lang w:val="en-GB"/>
        </w:rPr>
      </w:pPr>
      <w:r w:rsidRPr="00E23875">
        <w:rPr>
          <w:color w:val="000000"/>
          <w:lang w:val="en-GB"/>
        </w:rPr>
        <w:t xml:space="preserve">Pinto, M. (1997). Licensing and interpretation of inverted subjects in Italian. UiLOTS Dissertation Series. </w:t>
      </w:r>
    </w:p>
    <w:p w:rsidR="00CF4B5A" w:rsidRPr="00E23875" w:rsidRDefault="00CF4B5A" w:rsidP="00CF4B5A">
      <w:pPr>
        <w:widowControl w:val="0"/>
        <w:spacing w:line="480" w:lineRule="auto"/>
        <w:ind w:left="720" w:hanging="720"/>
        <w:rPr>
          <w:lang w:val="en-GB"/>
        </w:rPr>
      </w:pPr>
      <w:r w:rsidRPr="00E23875">
        <w:rPr>
          <w:lang w:val="en-GB"/>
        </w:rPr>
        <w:t xml:space="preserve">Slobin, D. I. (1982). Universal and particular in the acquisition of language. In L. R. Gleitman &amp; E. Wanner (Eds.), </w:t>
      </w:r>
      <w:r w:rsidRPr="00E23875">
        <w:rPr>
          <w:i/>
          <w:lang w:val="en-GB"/>
        </w:rPr>
        <w:t>Language acquisition: The state of the art</w:t>
      </w:r>
      <w:r w:rsidRPr="00E23875">
        <w:rPr>
          <w:lang w:val="en-GB"/>
        </w:rPr>
        <w:t xml:space="preserve"> (pp. 128–170). Cambridge: Cambridge University Press. </w:t>
      </w:r>
    </w:p>
    <w:p w:rsidR="00CF4B5A" w:rsidRPr="00E23875" w:rsidRDefault="00CF4B5A" w:rsidP="00CF4B5A">
      <w:pPr>
        <w:widowControl w:val="0"/>
        <w:spacing w:line="480" w:lineRule="auto"/>
        <w:ind w:left="720" w:hanging="720"/>
        <w:rPr>
          <w:color w:val="000000"/>
          <w:lang w:val="en-GB"/>
        </w:rPr>
      </w:pPr>
      <w:r w:rsidRPr="00E23875">
        <w:rPr>
          <w:lang w:val="en-GB"/>
        </w:rPr>
        <w:t xml:space="preserve">Slobin, D. I., &amp; Bever, T. G. (1982). Children use canonical sentence schemas: A crosslinguistic study of word order and inflections. </w:t>
      </w:r>
      <w:r w:rsidRPr="00E23875">
        <w:rPr>
          <w:i/>
          <w:lang w:val="en-GB"/>
        </w:rPr>
        <w:t xml:space="preserve">Cognition </w:t>
      </w:r>
      <w:r w:rsidRPr="00E23875">
        <w:rPr>
          <w:b/>
          <w:lang w:val="en-GB"/>
        </w:rPr>
        <w:t>12</w:t>
      </w:r>
      <w:r w:rsidRPr="00E23875">
        <w:rPr>
          <w:lang w:val="en-GB"/>
        </w:rPr>
        <w:t xml:space="preserve">, 229–265. </w:t>
      </w:r>
      <w:r w:rsidRPr="00E23875">
        <w:rPr>
          <w:color w:val="FF0000"/>
          <w:lang w:val="en-GB"/>
        </w:rPr>
        <w:t>(</w:t>
      </w:r>
      <w:hyperlink r:id="rId13" w:tgtFrame="doilink" w:history="1">
        <w:r w:rsidRPr="00E23875">
          <w:rPr>
            <w:rStyle w:val="Hyperlink"/>
            <w:color w:val="000000"/>
          </w:rPr>
          <w:t>http://dx.doi.org/10.1016/0010-0277(82)90033-6</w:t>
        </w:r>
      </w:hyperlink>
      <w:r w:rsidRPr="00E23875">
        <w:rPr>
          <w:color w:val="000000"/>
        </w:rPr>
        <w:t>,)</w:t>
      </w:r>
    </w:p>
    <w:p w:rsidR="000D766A" w:rsidRPr="00A45F83" w:rsidRDefault="004C6DA2" w:rsidP="00A45F83">
      <w:pPr>
        <w:spacing w:line="480" w:lineRule="auto"/>
        <w:ind w:left="720" w:hanging="720"/>
        <w:rPr>
          <w:lang w:val="en-GB" w:eastAsia="en-GB"/>
        </w:rPr>
      </w:pPr>
      <w:r w:rsidRPr="00814F65">
        <w:rPr>
          <w:lang w:val="en-GB" w:eastAsia="en-GB"/>
        </w:rPr>
        <w:t xml:space="preserve">Sokolov, J. L. (1988). Cue validity in Hebrew sentence comprehension. </w:t>
      </w:r>
      <w:r w:rsidRPr="00A45F83">
        <w:rPr>
          <w:i/>
          <w:lang w:val="en-GB" w:eastAsia="en-GB"/>
        </w:rPr>
        <w:t>Journal of Child Language</w:t>
      </w:r>
      <w:r w:rsidRPr="00814F65">
        <w:rPr>
          <w:lang w:val="en-GB" w:eastAsia="en-GB"/>
        </w:rPr>
        <w:t>, 15,</w:t>
      </w:r>
      <w:r w:rsidR="00A45F83">
        <w:rPr>
          <w:lang w:val="en-GB" w:eastAsia="en-GB"/>
        </w:rPr>
        <w:t xml:space="preserve"> </w:t>
      </w:r>
      <w:r w:rsidRPr="00814F65">
        <w:rPr>
          <w:lang w:val="en-GB" w:eastAsia="en-GB"/>
        </w:rPr>
        <w:t>129 – 155.</w:t>
      </w:r>
    </w:p>
    <w:p w:rsidR="009757BA" w:rsidRDefault="009757BA" w:rsidP="00CF4B5A">
      <w:pPr>
        <w:autoSpaceDE w:val="0"/>
        <w:autoSpaceDN w:val="0"/>
        <w:adjustRightInd w:val="0"/>
        <w:spacing w:line="480" w:lineRule="auto"/>
        <w:ind w:left="720" w:hanging="720"/>
        <w:rPr>
          <w:lang w:val="it-IT"/>
        </w:rPr>
      </w:pPr>
      <w:r>
        <w:rPr>
          <w:lang w:val="it-IT"/>
        </w:rPr>
        <w:t xml:space="preserve">Tomasello, M., &amp; Akthar, N. (1995). Two-year-olds use pragmatic cues to differentiate reference to objects and actions. </w:t>
      </w:r>
      <w:r w:rsidRPr="009757BA">
        <w:rPr>
          <w:i/>
          <w:lang w:val="it-IT"/>
        </w:rPr>
        <w:t>Cognitive Development, 10</w:t>
      </w:r>
      <w:r>
        <w:rPr>
          <w:lang w:val="it-IT"/>
        </w:rPr>
        <w:t>: 201-224.</w:t>
      </w:r>
    </w:p>
    <w:p w:rsidR="00CF4B5A" w:rsidRDefault="00CF4B5A" w:rsidP="00CF4B5A">
      <w:pPr>
        <w:autoSpaceDE w:val="0"/>
        <w:autoSpaceDN w:val="0"/>
        <w:adjustRightInd w:val="0"/>
        <w:spacing w:line="480" w:lineRule="auto"/>
        <w:ind w:left="720" w:hanging="720"/>
        <w:rPr>
          <w:lang w:val="en-GB"/>
        </w:rPr>
      </w:pPr>
      <w:r w:rsidRPr="00E23875">
        <w:rPr>
          <w:lang w:val="it-IT"/>
        </w:rPr>
        <w:t xml:space="preserve">Tonelli, L., &amp; Fabris, M. (2005). L’acquisizione della flessione verbale - Esemplificazione di un metodo di ricerca. </w:t>
      </w:r>
      <w:r w:rsidRPr="00E23875">
        <w:rPr>
          <w:i/>
          <w:lang w:val="en-GB"/>
        </w:rPr>
        <w:t xml:space="preserve">AnnalSS </w:t>
      </w:r>
      <w:r w:rsidRPr="00E23875">
        <w:rPr>
          <w:b/>
          <w:lang w:val="en-GB"/>
        </w:rPr>
        <w:t>2</w:t>
      </w:r>
      <w:r w:rsidRPr="00E23875">
        <w:rPr>
          <w:i/>
          <w:lang w:val="en-GB"/>
        </w:rPr>
        <w:t>,</w:t>
      </w:r>
      <w:r w:rsidRPr="00E23875">
        <w:rPr>
          <w:lang w:val="en-GB"/>
        </w:rPr>
        <w:t xml:space="preserve"> 13-34.</w:t>
      </w:r>
    </w:p>
    <w:p w:rsidR="00D81E64" w:rsidRPr="00814F65" w:rsidRDefault="00D81E64" w:rsidP="00A45F83">
      <w:pPr>
        <w:spacing w:line="480" w:lineRule="auto"/>
        <w:ind w:left="720" w:hanging="720"/>
      </w:pPr>
      <w:r w:rsidRPr="00814F65">
        <w:t xml:space="preserve">Wells, C. G. (1981). </w:t>
      </w:r>
      <w:r w:rsidRPr="00814F65">
        <w:rPr>
          <w:i/>
        </w:rPr>
        <w:t xml:space="preserve">Learning through interaction: The study of language development </w:t>
      </w:r>
      <w:r w:rsidRPr="00814F65">
        <w:t>. Cambridge: CambridgeUniversity Press.</w:t>
      </w:r>
    </w:p>
    <w:p w:rsidR="00427039" w:rsidRDefault="00427039" w:rsidP="00427039">
      <w:pPr>
        <w:spacing w:line="480" w:lineRule="auto"/>
        <w:jc w:val="center"/>
        <w:rPr>
          <w:lang w:val="en-GB"/>
        </w:rPr>
      </w:pPr>
      <w:r>
        <w:rPr>
          <w:lang w:val="en-GB"/>
        </w:rPr>
        <w:br w:type="page"/>
      </w:r>
      <w:r>
        <w:rPr>
          <w:lang w:val="en-GB"/>
        </w:rPr>
        <w:lastRenderedPageBreak/>
        <w:t>APPENDICES</w:t>
      </w:r>
    </w:p>
    <w:p w:rsidR="00280643" w:rsidRPr="00E23875" w:rsidRDefault="00280643" w:rsidP="00280643">
      <w:pPr>
        <w:spacing w:line="480" w:lineRule="auto"/>
        <w:rPr>
          <w:lang w:val="en-GB"/>
        </w:rPr>
      </w:pPr>
      <w:r w:rsidRPr="00E23875">
        <w:rPr>
          <w:lang w:val="en-GB"/>
        </w:rPr>
        <w:t>Appendix A: Italian pronouns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8"/>
        <w:gridCol w:w="1698"/>
        <w:gridCol w:w="1698"/>
        <w:gridCol w:w="1698"/>
        <w:gridCol w:w="1698"/>
        <w:gridCol w:w="1698"/>
      </w:tblGrid>
      <w:tr w:rsidR="00280643" w:rsidRPr="003E734F">
        <w:tc>
          <w:tcPr>
            <w:tcW w:w="1698" w:type="dxa"/>
          </w:tcPr>
          <w:p w:rsidR="00280643" w:rsidRPr="003E734F" w:rsidRDefault="00280643" w:rsidP="00280643">
            <w:pPr>
              <w:spacing w:line="480" w:lineRule="auto"/>
              <w:rPr>
                <w:lang w:val="en-GB"/>
              </w:rPr>
            </w:pPr>
            <w:r w:rsidRPr="003E734F">
              <w:rPr>
                <w:lang w:val="en-GB"/>
              </w:rPr>
              <w:t>Nominative</w:t>
            </w:r>
          </w:p>
        </w:tc>
        <w:tc>
          <w:tcPr>
            <w:tcW w:w="1698" w:type="dxa"/>
          </w:tcPr>
          <w:p w:rsidR="00280643" w:rsidRPr="003E734F" w:rsidRDefault="00280643" w:rsidP="00280643">
            <w:pPr>
              <w:spacing w:line="480" w:lineRule="auto"/>
              <w:rPr>
                <w:lang w:val="en-GB"/>
              </w:rPr>
            </w:pPr>
            <w:r w:rsidRPr="003E734F">
              <w:rPr>
                <w:lang w:val="en-GB"/>
              </w:rPr>
              <w:t>(English translation)</w:t>
            </w:r>
          </w:p>
        </w:tc>
        <w:tc>
          <w:tcPr>
            <w:tcW w:w="1698" w:type="dxa"/>
          </w:tcPr>
          <w:p w:rsidR="00280643" w:rsidRPr="003E734F" w:rsidRDefault="00280643" w:rsidP="00280643">
            <w:pPr>
              <w:spacing w:line="480" w:lineRule="auto"/>
              <w:rPr>
                <w:lang w:val="en-GB"/>
              </w:rPr>
            </w:pPr>
            <w:r w:rsidRPr="003E734F">
              <w:rPr>
                <w:lang w:val="en-GB"/>
              </w:rPr>
              <w:t>Accusative</w:t>
            </w:r>
          </w:p>
        </w:tc>
        <w:tc>
          <w:tcPr>
            <w:tcW w:w="1698" w:type="dxa"/>
          </w:tcPr>
          <w:p w:rsidR="00280643" w:rsidRPr="003E734F" w:rsidRDefault="00280643" w:rsidP="00280643">
            <w:pPr>
              <w:spacing w:line="480" w:lineRule="auto"/>
              <w:rPr>
                <w:lang w:val="en-GB"/>
              </w:rPr>
            </w:pPr>
            <w:r w:rsidRPr="003E734F">
              <w:rPr>
                <w:lang w:val="en-GB"/>
              </w:rPr>
              <w:t>(English translation)</w:t>
            </w:r>
          </w:p>
        </w:tc>
        <w:tc>
          <w:tcPr>
            <w:tcW w:w="1698" w:type="dxa"/>
          </w:tcPr>
          <w:p w:rsidR="00280643" w:rsidRPr="003E734F" w:rsidRDefault="00280643" w:rsidP="00280643">
            <w:pPr>
              <w:spacing w:line="480" w:lineRule="auto"/>
              <w:rPr>
                <w:lang w:val="en-GB"/>
              </w:rPr>
            </w:pPr>
            <w:r w:rsidRPr="003E734F">
              <w:rPr>
                <w:lang w:val="en-GB"/>
              </w:rPr>
              <w:t>Dative</w:t>
            </w:r>
          </w:p>
        </w:tc>
        <w:tc>
          <w:tcPr>
            <w:tcW w:w="1698" w:type="dxa"/>
          </w:tcPr>
          <w:p w:rsidR="00280643" w:rsidRPr="003E734F" w:rsidRDefault="00280643" w:rsidP="00280643">
            <w:pPr>
              <w:spacing w:line="480" w:lineRule="auto"/>
              <w:rPr>
                <w:lang w:val="en-GB"/>
              </w:rPr>
            </w:pPr>
            <w:r w:rsidRPr="003E734F">
              <w:rPr>
                <w:lang w:val="en-GB"/>
              </w:rPr>
              <w:t>(English translation)</w:t>
            </w:r>
          </w:p>
        </w:tc>
      </w:tr>
      <w:tr w:rsidR="00280643" w:rsidRPr="003E734F">
        <w:tc>
          <w:tcPr>
            <w:tcW w:w="1698" w:type="dxa"/>
          </w:tcPr>
          <w:p w:rsidR="00280643" w:rsidRPr="003E734F" w:rsidRDefault="00280643" w:rsidP="00280643">
            <w:pPr>
              <w:spacing w:line="480" w:lineRule="auto"/>
              <w:rPr>
                <w:lang w:val="en-GB"/>
              </w:rPr>
            </w:pPr>
            <w:r w:rsidRPr="003E734F">
              <w:rPr>
                <w:lang w:val="en-GB"/>
              </w:rPr>
              <w:t>io</w:t>
            </w:r>
          </w:p>
        </w:tc>
        <w:tc>
          <w:tcPr>
            <w:tcW w:w="1698" w:type="dxa"/>
          </w:tcPr>
          <w:p w:rsidR="00280643" w:rsidRPr="003E734F" w:rsidRDefault="00280643" w:rsidP="00280643">
            <w:pPr>
              <w:spacing w:line="480" w:lineRule="auto"/>
              <w:rPr>
                <w:lang w:val="en-GB"/>
              </w:rPr>
            </w:pPr>
            <w:r w:rsidRPr="003E734F">
              <w:rPr>
                <w:lang w:val="en-GB"/>
              </w:rPr>
              <w:t>I</w:t>
            </w:r>
          </w:p>
        </w:tc>
        <w:tc>
          <w:tcPr>
            <w:tcW w:w="1698" w:type="dxa"/>
          </w:tcPr>
          <w:p w:rsidR="00280643" w:rsidRPr="003E734F" w:rsidRDefault="00280643" w:rsidP="00280643">
            <w:pPr>
              <w:spacing w:line="480" w:lineRule="auto"/>
              <w:rPr>
                <w:lang w:val="en-GB"/>
              </w:rPr>
            </w:pPr>
            <w:r w:rsidRPr="003E734F">
              <w:rPr>
                <w:lang w:val="en-GB"/>
              </w:rPr>
              <w:t>Mi</w:t>
            </w:r>
          </w:p>
        </w:tc>
        <w:tc>
          <w:tcPr>
            <w:tcW w:w="1698" w:type="dxa"/>
          </w:tcPr>
          <w:p w:rsidR="00280643" w:rsidRPr="003E734F" w:rsidRDefault="00280643" w:rsidP="00280643">
            <w:pPr>
              <w:spacing w:line="480" w:lineRule="auto"/>
              <w:rPr>
                <w:lang w:val="en-GB"/>
              </w:rPr>
            </w:pPr>
            <w:r w:rsidRPr="003E734F">
              <w:rPr>
                <w:lang w:val="en-GB"/>
              </w:rPr>
              <w:t>me</w:t>
            </w:r>
          </w:p>
        </w:tc>
        <w:tc>
          <w:tcPr>
            <w:tcW w:w="1698" w:type="dxa"/>
          </w:tcPr>
          <w:p w:rsidR="00280643" w:rsidRPr="003E734F" w:rsidRDefault="00280643" w:rsidP="00280643">
            <w:pPr>
              <w:spacing w:line="480" w:lineRule="auto"/>
              <w:rPr>
                <w:lang w:val="en-GB"/>
              </w:rPr>
            </w:pPr>
            <w:r w:rsidRPr="003E734F">
              <w:rPr>
                <w:lang w:val="en-GB"/>
              </w:rPr>
              <w:t>Mi</w:t>
            </w:r>
          </w:p>
        </w:tc>
        <w:tc>
          <w:tcPr>
            <w:tcW w:w="1698" w:type="dxa"/>
          </w:tcPr>
          <w:p w:rsidR="00280643" w:rsidRPr="003E734F" w:rsidRDefault="00280643" w:rsidP="00280643">
            <w:pPr>
              <w:spacing w:line="480" w:lineRule="auto"/>
              <w:rPr>
                <w:lang w:val="en-GB"/>
              </w:rPr>
            </w:pPr>
            <w:r w:rsidRPr="003E734F">
              <w:rPr>
                <w:lang w:val="en-GB"/>
              </w:rPr>
              <w:t>me</w:t>
            </w:r>
          </w:p>
        </w:tc>
      </w:tr>
      <w:tr w:rsidR="00280643" w:rsidRPr="003E734F">
        <w:tc>
          <w:tcPr>
            <w:tcW w:w="1698" w:type="dxa"/>
          </w:tcPr>
          <w:p w:rsidR="00280643" w:rsidRPr="003E734F" w:rsidRDefault="00280643" w:rsidP="00280643">
            <w:pPr>
              <w:spacing w:line="480" w:lineRule="auto"/>
              <w:rPr>
                <w:lang w:val="en-GB"/>
              </w:rPr>
            </w:pPr>
            <w:r w:rsidRPr="003E734F">
              <w:rPr>
                <w:lang w:val="en-GB"/>
              </w:rPr>
              <w:t>tu</w:t>
            </w:r>
          </w:p>
        </w:tc>
        <w:tc>
          <w:tcPr>
            <w:tcW w:w="1698" w:type="dxa"/>
          </w:tcPr>
          <w:p w:rsidR="00280643" w:rsidRPr="003E734F" w:rsidRDefault="00280643" w:rsidP="00280643">
            <w:pPr>
              <w:spacing w:line="480" w:lineRule="auto"/>
              <w:rPr>
                <w:lang w:val="en-GB"/>
              </w:rPr>
            </w:pPr>
            <w:r w:rsidRPr="003E734F">
              <w:rPr>
                <w:lang w:val="en-GB"/>
              </w:rPr>
              <w:t>You (informal)</w:t>
            </w:r>
          </w:p>
        </w:tc>
        <w:tc>
          <w:tcPr>
            <w:tcW w:w="1698" w:type="dxa"/>
          </w:tcPr>
          <w:p w:rsidR="00280643" w:rsidRPr="003E734F" w:rsidRDefault="00280643" w:rsidP="00280643">
            <w:pPr>
              <w:spacing w:line="480" w:lineRule="auto"/>
              <w:rPr>
                <w:lang w:val="en-GB"/>
              </w:rPr>
            </w:pPr>
            <w:r w:rsidRPr="003E734F">
              <w:rPr>
                <w:lang w:val="en-GB"/>
              </w:rPr>
              <w:t>Ti</w:t>
            </w:r>
          </w:p>
        </w:tc>
        <w:tc>
          <w:tcPr>
            <w:tcW w:w="1698" w:type="dxa"/>
          </w:tcPr>
          <w:p w:rsidR="00280643" w:rsidRPr="003E734F" w:rsidRDefault="00280643" w:rsidP="00280643">
            <w:pPr>
              <w:spacing w:line="480" w:lineRule="auto"/>
              <w:rPr>
                <w:lang w:val="en-GB"/>
              </w:rPr>
            </w:pPr>
            <w:r w:rsidRPr="003E734F">
              <w:rPr>
                <w:lang w:val="en-GB"/>
              </w:rPr>
              <w:t>you</w:t>
            </w:r>
          </w:p>
        </w:tc>
        <w:tc>
          <w:tcPr>
            <w:tcW w:w="1698" w:type="dxa"/>
          </w:tcPr>
          <w:p w:rsidR="00280643" w:rsidRPr="003E734F" w:rsidRDefault="00280643" w:rsidP="00280643">
            <w:pPr>
              <w:spacing w:line="480" w:lineRule="auto"/>
              <w:rPr>
                <w:lang w:val="en-GB"/>
              </w:rPr>
            </w:pPr>
            <w:r w:rsidRPr="003E734F">
              <w:rPr>
                <w:lang w:val="en-GB"/>
              </w:rPr>
              <w:t>Ti</w:t>
            </w:r>
          </w:p>
        </w:tc>
        <w:tc>
          <w:tcPr>
            <w:tcW w:w="1698" w:type="dxa"/>
          </w:tcPr>
          <w:p w:rsidR="00280643" w:rsidRPr="003E734F" w:rsidRDefault="00280643" w:rsidP="00280643">
            <w:pPr>
              <w:spacing w:line="480" w:lineRule="auto"/>
              <w:rPr>
                <w:lang w:val="en-GB"/>
              </w:rPr>
            </w:pPr>
            <w:r w:rsidRPr="003E734F">
              <w:rPr>
                <w:lang w:val="en-GB"/>
              </w:rPr>
              <w:t>you</w:t>
            </w:r>
          </w:p>
        </w:tc>
      </w:tr>
      <w:tr w:rsidR="00280643" w:rsidRPr="003E734F">
        <w:tc>
          <w:tcPr>
            <w:tcW w:w="1698" w:type="dxa"/>
          </w:tcPr>
          <w:p w:rsidR="00280643" w:rsidRPr="003E734F" w:rsidRDefault="00280643" w:rsidP="00280643">
            <w:pPr>
              <w:spacing w:line="480" w:lineRule="auto"/>
              <w:rPr>
                <w:lang w:val="en-GB"/>
              </w:rPr>
            </w:pPr>
            <w:r w:rsidRPr="003E734F">
              <w:rPr>
                <w:lang w:val="en-GB"/>
              </w:rPr>
              <w:t>lui</w:t>
            </w:r>
          </w:p>
        </w:tc>
        <w:tc>
          <w:tcPr>
            <w:tcW w:w="1698" w:type="dxa"/>
          </w:tcPr>
          <w:p w:rsidR="00280643" w:rsidRPr="003E734F" w:rsidRDefault="00280643" w:rsidP="00280643">
            <w:pPr>
              <w:spacing w:line="480" w:lineRule="auto"/>
              <w:rPr>
                <w:lang w:val="en-GB"/>
              </w:rPr>
            </w:pPr>
            <w:r w:rsidRPr="003E734F">
              <w:rPr>
                <w:lang w:val="en-GB"/>
              </w:rPr>
              <w:t>He / It for masc object</w:t>
            </w:r>
          </w:p>
        </w:tc>
        <w:tc>
          <w:tcPr>
            <w:tcW w:w="1698" w:type="dxa"/>
          </w:tcPr>
          <w:p w:rsidR="00280643" w:rsidRPr="003E734F" w:rsidRDefault="00280643" w:rsidP="00280643">
            <w:pPr>
              <w:spacing w:line="480" w:lineRule="auto"/>
              <w:rPr>
                <w:lang w:val="en-GB"/>
              </w:rPr>
            </w:pPr>
            <w:r w:rsidRPr="003E734F">
              <w:rPr>
                <w:lang w:val="en-GB"/>
              </w:rPr>
              <w:t>Lo (or l’)</w:t>
            </w:r>
          </w:p>
        </w:tc>
        <w:tc>
          <w:tcPr>
            <w:tcW w:w="1698" w:type="dxa"/>
          </w:tcPr>
          <w:p w:rsidR="00280643" w:rsidRPr="003E734F" w:rsidRDefault="00280643" w:rsidP="00280643">
            <w:pPr>
              <w:spacing w:line="480" w:lineRule="auto"/>
              <w:rPr>
                <w:lang w:val="en-GB"/>
              </w:rPr>
            </w:pPr>
            <w:r w:rsidRPr="003E734F">
              <w:rPr>
                <w:lang w:val="en-GB"/>
              </w:rPr>
              <w:t>him</w:t>
            </w:r>
          </w:p>
        </w:tc>
        <w:tc>
          <w:tcPr>
            <w:tcW w:w="1698" w:type="dxa"/>
          </w:tcPr>
          <w:p w:rsidR="00280643" w:rsidRPr="003E734F" w:rsidRDefault="00280643" w:rsidP="00280643">
            <w:pPr>
              <w:spacing w:line="480" w:lineRule="auto"/>
              <w:rPr>
                <w:lang w:val="en-GB"/>
              </w:rPr>
            </w:pPr>
            <w:r w:rsidRPr="003E734F">
              <w:rPr>
                <w:lang w:val="en-GB"/>
              </w:rPr>
              <w:t>Gli</w:t>
            </w:r>
          </w:p>
        </w:tc>
        <w:tc>
          <w:tcPr>
            <w:tcW w:w="1698" w:type="dxa"/>
          </w:tcPr>
          <w:p w:rsidR="00280643" w:rsidRPr="003E734F" w:rsidRDefault="00280643" w:rsidP="00280643">
            <w:pPr>
              <w:spacing w:line="480" w:lineRule="auto"/>
              <w:rPr>
                <w:lang w:val="en-GB"/>
              </w:rPr>
            </w:pPr>
            <w:r w:rsidRPr="003E734F">
              <w:rPr>
                <w:lang w:val="en-GB"/>
              </w:rPr>
              <w:t>him</w:t>
            </w:r>
          </w:p>
        </w:tc>
      </w:tr>
      <w:tr w:rsidR="00280643" w:rsidRPr="003E734F">
        <w:tc>
          <w:tcPr>
            <w:tcW w:w="1698" w:type="dxa"/>
          </w:tcPr>
          <w:p w:rsidR="00280643" w:rsidRPr="003E734F" w:rsidRDefault="00280643" w:rsidP="00280643">
            <w:pPr>
              <w:spacing w:line="480" w:lineRule="auto"/>
              <w:rPr>
                <w:lang w:val="en-GB"/>
              </w:rPr>
            </w:pPr>
            <w:r w:rsidRPr="003E734F">
              <w:rPr>
                <w:lang w:val="en-GB"/>
              </w:rPr>
              <w:t>lei</w:t>
            </w:r>
          </w:p>
        </w:tc>
        <w:tc>
          <w:tcPr>
            <w:tcW w:w="1698" w:type="dxa"/>
          </w:tcPr>
          <w:p w:rsidR="00280643" w:rsidRPr="003E734F" w:rsidRDefault="00280643" w:rsidP="00280643">
            <w:pPr>
              <w:spacing w:line="480" w:lineRule="auto"/>
              <w:rPr>
                <w:lang w:val="en-GB"/>
              </w:rPr>
            </w:pPr>
            <w:r w:rsidRPr="003E734F">
              <w:rPr>
                <w:lang w:val="en-GB"/>
              </w:rPr>
              <w:t>She / It for fem objects</w:t>
            </w:r>
          </w:p>
        </w:tc>
        <w:tc>
          <w:tcPr>
            <w:tcW w:w="1698" w:type="dxa"/>
          </w:tcPr>
          <w:p w:rsidR="00280643" w:rsidRPr="003E734F" w:rsidRDefault="00280643" w:rsidP="00280643">
            <w:pPr>
              <w:spacing w:line="480" w:lineRule="auto"/>
              <w:rPr>
                <w:lang w:val="en-GB"/>
              </w:rPr>
            </w:pPr>
            <w:r w:rsidRPr="003E734F">
              <w:rPr>
                <w:lang w:val="en-GB"/>
              </w:rPr>
              <w:t>La (or l’)</w:t>
            </w:r>
          </w:p>
        </w:tc>
        <w:tc>
          <w:tcPr>
            <w:tcW w:w="1698" w:type="dxa"/>
          </w:tcPr>
          <w:p w:rsidR="00280643" w:rsidRPr="003E734F" w:rsidRDefault="00280643" w:rsidP="00280643">
            <w:pPr>
              <w:spacing w:line="480" w:lineRule="auto"/>
              <w:rPr>
                <w:lang w:val="en-GB"/>
              </w:rPr>
            </w:pPr>
            <w:r w:rsidRPr="003E734F">
              <w:rPr>
                <w:lang w:val="en-GB"/>
              </w:rPr>
              <w:t>her</w:t>
            </w:r>
          </w:p>
        </w:tc>
        <w:tc>
          <w:tcPr>
            <w:tcW w:w="1698" w:type="dxa"/>
          </w:tcPr>
          <w:p w:rsidR="00280643" w:rsidRPr="003E734F" w:rsidRDefault="00280643" w:rsidP="00280643">
            <w:pPr>
              <w:spacing w:line="480" w:lineRule="auto"/>
              <w:rPr>
                <w:lang w:val="en-GB"/>
              </w:rPr>
            </w:pPr>
            <w:r w:rsidRPr="003E734F">
              <w:rPr>
                <w:lang w:val="en-GB"/>
              </w:rPr>
              <w:t>le</w:t>
            </w:r>
          </w:p>
        </w:tc>
        <w:tc>
          <w:tcPr>
            <w:tcW w:w="1698" w:type="dxa"/>
          </w:tcPr>
          <w:p w:rsidR="00280643" w:rsidRPr="003E734F" w:rsidRDefault="00280643" w:rsidP="00280643">
            <w:pPr>
              <w:spacing w:line="480" w:lineRule="auto"/>
              <w:rPr>
                <w:lang w:val="en-GB"/>
              </w:rPr>
            </w:pPr>
            <w:r w:rsidRPr="003E734F">
              <w:rPr>
                <w:lang w:val="en-GB"/>
              </w:rPr>
              <w:t>her</w:t>
            </w:r>
          </w:p>
        </w:tc>
      </w:tr>
      <w:tr w:rsidR="00280643" w:rsidRPr="003E734F">
        <w:tc>
          <w:tcPr>
            <w:tcW w:w="1698" w:type="dxa"/>
          </w:tcPr>
          <w:p w:rsidR="00280643" w:rsidRPr="003E734F" w:rsidRDefault="00280643" w:rsidP="00280643">
            <w:pPr>
              <w:spacing w:line="480" w:lineRule="auto"/>
              <w:rPr>
                <w:lang w:val="en-GB"/>
              </w:rPr>
            </w:pPr>
            <w:r w:rsidRPr="003E734F">
              <w:rPr>
                <w:lang w:val="en-GB"/>
              </w:rPr>
              <w:t>Lei</w:t>
            </w:r>
          </w:p>
        </w:tc>
        <w:tc>
          <w:tcPr>
            <w:tcW w:w="1698" w:type="dxa"/>
          </w:tcPr>
          <w:p w:rsidR="00280643" w:rsidRPr="003E734F" w:rsidRDefault="00280643" w:rsidP="00280643">
            <w:pPr>
              <w:spacing w:line="480" w:lineRule="auto"/>
              <w:rPr>
                <w:lang w:val="en-GB"/>
              </w:rPr>
            </w:pPr>
            <w:r w:rsidRPr="003E734F">
              <w:rPr>
                <w:lang w:val="en-GB"/>
              </w:rPr>
              <w:t>You (formal)</w:t>
            </w:r>
          </w:p>
        </w:tc>
        <w:tc>
          <w:tcPr>
            <w:tcW w:w="1698" w:type="dxa"/>
          </w:tcPr>
          <w:p w:rsidR="00280643" w:rsidRPr="003E734F" w:rsidRDefault="00280643" w:rsidP="00280643">
            <w:pPr>
              <w:spacing w:line="480" w:lineRule="auto"/>
              <w:rPr>
                <w:lang w:val="en-GB"/>
              </w:rPr>
            </w:pPr>
            <w:r w:rsidRPr="003E734F">
              <w:rPr>
                <w:lang w:val="en-GB"/>
              </w:rPr>
              <w:t>La</w:t>
            </w:r>
          </w:p>
        </w:tc>
        <w:tc>
          <w:tcPr>
            <w:tcW w:w="1698" w:type="dxa"/>
          </w:tcPr>
          <w:p w:rsidR="00280643" w:rsidRPr="003E734F" w:rsidRDefault="00280643" w:rsidP="00280643">
            <w:pPr>
              <w:spacing w:line="480" w:lineRule="auto"/>
              <w:rPr>
                <w:lang w:val="en-GB"/>
              </w:rPr>
            </w:pPr>
            <w:r w:rsidRPr="003E734F">
              <w:rPr>
                <w:lang w:val="en-GB"/>
              </w:rPr>
              <w:t>you</w:t>
            </w:r>
          </w:p>
        </w:tc>
        <w:tc>
          <w:tcPr>
            <w:tcW w:w="1698" w:type="dxa"/>
          </w:tcPr>
          <w:p w:rsidR="00280643" w:rsidRPr="003E734F" w:rsidRDefault="00280643" w:rsidP="00280643">
            <w:pPr>
              <w:spacing w:line="480" w:lineRule="auto"/>
              <w:rPr>
                <w:lang w:val="en-GB"/>
              </w:rPr>
            </w:pPr>
          </w:p>
        </w:tc>
        <w:tc>
          <w:tcPr>
            <w:tcW w:w="1698" w:type="dxa"/>
          </w:tcPr>
          <w:p w:rsidR="00280643" w:rsidRPr="003E734F" w:rsidRDefault="00280643" w:rsidP="00280643">
            <w:pPr>
              <w:spacing w:line="480" w:lineRule="auto"/>
              <w:rPr>
                <w:lang w:val="en-GB"/>
              </w:rPr>
            </w:pPr>
            <w:r w:rsidRPr="003E734F">
              <w:rPr>
                <w:lang w:val="en-GB"/>
              </w:rPr>
              <w:t>you</w:t>
            </w:r>
          </w:p>
        </w:tc>
      </w:tr>
      <w:tr w:rsidR="00280643" w:rsidRPr="003E734F">
        <w:tc>
          <w:tcPr>
            <w:tcW w:w="1698" w:type="dxa"/>
          </w:tcPr>
          <w:p w:rsidR="00280643" w:rsidRPr="003E734F" w:rsidRDefault="00280643" w:rsidP="00280643">
            <w:pPr>
              <w:spacing w:line="480" w:lineRule="auto"/>
              <w:rPr>
                <w:lang w:val="en-GB"/>
              </w:rPr>
            </w:pPr>
            <w:r w:rsidRPr="003E734F">
              <w:rPr>
                <w:lang w:val="en-GB"/>
              </w:rPr>
              <w:t>noi</w:t>
            </w:r>
          </w:p>
        </w:tc>
        <w:tc>
          <w:tcPr>
            <w:tcW w:w="1698" w:type="dxa"/>
          </w:tcPr>
          <w:p w:rsidR="00280643" w:rsidRPr="003E734F" w:rsidRDefault="00280643" w:rsidP="00280643">
            <w:pPr>
              <w:spacing w:line="480" w:lineRule="auto"/>
              <w:rPr>
                <w:lang w:val="en-GB"/>
              </w:rPr>
            </w:pPr>
            <w:r w:rsidRPr="003E734F">
              <w:rPr>
                <w:lang w:val="en-GB"/>
              </w:rPr>
              <w:t>We</w:t>
            </w:r>
          </w:p>
        </w:tc>
        <w:tc>
          <w:tcPr>
            <w:tcW w:w="1698" w:type="dxa"/>
          </w:tcPr>
          <w:p w:rsidR="00280643" w:rsidRPr="003E734F" w:rsidRDefault="00280643" w:rsidP="00280643">
            <w:pPr>
              <w:spacing w:line="480" w:lineRule="auto"/>
              <w:rPr>
                <w:lang w:val="en-GB"/>
              </w:rPr>
            </w:pPr>
            <w:r w:rsidRPr="003E734F">
              <w:rPr>
                <w:lang w:val="en-GB"/>
              </w:rPr>
              <w:t>Ci</w:t>
            </w:r>
          </w:p>
        </w:tc>
        <w:tc>
          <w:tcPr>
            <w:tcW w:w="1698" w:type="dxa"/>
          </w:tcPr>
          <w:p w:rsidR="00280643" w:rsidRPr="003E734F" w:rsidRDefault="00280643" w:rsidP="00280643">
            <w:pPr>
              <w:spacing w:line="480" w:lineRule="auto"/>
              <w:rPr>
                <w:lang w:val="en-GB"/>
              </w:rPr>
            </w:pPr>
            <w:r w:rsidRPr="003E734F">
              <w:rPr>
                <w:lang w:val="en-GB"/>
              </w:rPr>
              <w:t>us</w:t>
            </w:r>
          </w:p>
        </w:tc>
        <w:tc>
          <w:tcPr>
            <w:tcW w:w="1698" w:type="dxa"/>
          </w:tcPr>
          <w:p w:rsidR="00280643" w:rsidRPr="003E734F" w:rsidRDefault="00280643" w:rsidP="00280643">
            <w:pPr>
              <w:spacing w:line="480" w:lineRule="auto"/>
              <w:rPr>
                <w:lang w:val="en-GB"/>
              </w:rPr>
            </w:pPr>
            <w:r w:rsidRPr="003E734F">
              <w:rPr>
                <w:lang w:val="en-GB"/>
              </w:rPr>
              <w:t>Ci</w:t>
            </w:r>
          </w:p>
        </w:tc>
        <w:tc>
          <w:tcPr>
            <w:tcW w:w="1698" w:type="dxa"/>
          </w:tcPr>
          <w:p w:rsidR="00280643" w:rsidRPr="003E734F" w:rsidRDefault="00280643" w:rsidP="00280643">
            <w:pPr>
              <w:spacing w:line="480" w:lineRule="auto"/>
              <w:rPr>
                <w:lang w:val="en-GB"/>
              </w:rPr>
            </w:pPr>
            <w:r w:rsidRPr="003E734F">
              <w:rPr>
                <w:lang w:val="en-GB"/>
              </w:rPr>
              <w:t>us</w:t>
            </w:r>
          </w:p>
        </w:tc>
      </w:tr>
      <w:tr w:rsidR="00280643" w:rsidRPr="003E734F">
        <w:tc>
          <w:tcPr>
            <w:tcW w:w="1698" w:type="dxa"/>
          </w:tcPr>
          <w:p w:rsidR="00280643" w:rsidRPr="003E734F" w:rsidRDefault="00280643" w:rsidP="00280643">
            <w:pPr>
              <w:spacing w:line="480" w:lineRule="auto"/>
              <w:rPr>
                <w:lang w:val="en-GB"/>
              </w:rPr>
            </w:pPr>
            <w:r w:rsidRPr="003E734F">
              <w:rPr>
                <w:lang w:val="en-GB"/>
              </w:rPr>
              <w:t>voi</w:t>
            </w:r>
          </w:p>
        </w:tc>
        <w:tc>
          <w:tcPr>
            <w:tcW w:w="1698" w:type="dxa"/>
          </w:tcPr>
          <w:p w:rsidR="00280643" w:rsidRPr="003E734F" w:rsidRDefault="00280643" w:rsidP="00280643">
            <w:pPr>
              <w:spacing w:line="480" w:lineRule="auto"/>
              <w:rPr>
                <w:lang w:val="en-GB"/>
              </w:rPr>
            </w:pPr>
            <w:r w:rsidRPr="003E734F">
              <w:rPr>
                <w:lang w:val="en-GB"/>
              </w:rPr>
              <w:t>You (informal, plural)</w:t>
            </w:r>
          </w:p>
        </w:tc>
        <w:tc>
          <w:tcPr>
            <w:tcW w:w="1698" w:type="dxa"/>
          </w:tcPr>
          <w:p w:rsidR="00280643" w:rsidRPr="003E734F" w:rsidRDefault="00280643" w:rsidP="00280643">
            <w:pPr>
              <w:spacing w:line="480" w:lineRule="auto"/>
              <w:rPr>
                <w:lang w:val="en-GB"/>
              </w:rPr>
            </w:pPr>
            <w:r w:rsidRPr="003E734F">
              <w:rPr>
                <w:lang w:val="en-GB"/>
              </w:rPr>
              <w:t>Vi</w:t>
            </w:r>
          </w:p>
        </w:tc>
        <w:tc>
          <w:tcPr>
            <w:tcW w:w="1698" w:type="dxa"/>
          </w:tcPr>
          <w:p w:rsidR="00280643" w:rsidRPr="003E734F" w:rsidRDefault="00280643" w:rsidP="00280643">
            <w:pPr>
              <w:spacing w:line="480" w:lineRule="auto"/>
              <w:rPr>
                <w:lang w:val="en-GB"/>
              </w:rPr>
            </w:pPr>
            <w:r w:rsidRPr="003E734F">
              <w:rPr>
                <w:lang w:val="en-GB"/>
              </w:rPr>
              <w:t>you</w:t>
            </w:r>
          </w:p>
        </w:tc>
        <w:tc>
          <w:tcPr>
            <w:tcW w:w="1698" w:type="dxa"/>
          </w:tcPr>
          <w:p w:rsidR="00280643" w:rsidRPr="003E734F" w:rsidRDefault="00280643" w:rsidP="00280643">
            <w:pPr>
              <w:spacing w:line="480" w:lineRule="auto"/>
              <w:rPr>
                <w:lang w:val="en-GB"/>
              </w:rPr>
            </w:pPr>
            <w:r w:rsidRPr="003E734F">
              <w:rPr>
                <w:lang w:val="en-GB"/>
              </w:rPr>
              <w:t>Vi</w:t>
            </w:r>
          </w:p>
        </w:tc>
        <w:tc>
          <w:tcPr>
            <w:tcW w:w="1698" w:type="dxa"/>
          </w:tcPr>
          <w:p w:rsidR="00280643" w:rsidRPr="003E734F" w:rsidRDefault="00280643" w:rsidP="00280643">
            <w:pPr>
              <w:spacing w:line="480" w:lineRule="auto"/>
              <w:rPr>
                <w:lang w:val="en-GB"/>
              </w:rPr>
            </w:pPr>
            <w:r w:rsidRPr="003E734F">
              <w:rPr>
                <w:lang w:val="en-GB"/>
              </w:rPr>
              <w:t>you</w:t>
            </w:r>
          </w:p>
        </w:tc>
      </w:tr>
      <w:tr w:rsidR="00280643" w:rsidRPr="003E734F">
        <w:tc>
          <w:tcPr>
            <w:tcW w:w="1698" w:type="dxa"/>
          </w:tcPr>
          <w:p w:rsidR="00280643" w:rsidRPr="003E734F" w:rsidRDefault="00280643" w:rsidP="00280643">
            <w:pPr>
              <w:spacing w:line="480" w:lineRule="auto"/>
              <w:rPr>
                <w:lang w:val="en-GB"/>
              </w:rPr>
            </w:pPr>
            <w:r w:rsidRPr="003E734F">
              <w:rPr>
                <w:lang w:val="en-GB"/>
              </w:rPr>
              <w:t>loro</w:t>
            </w:r>
          </w:p>
        </w:tc>
        <w:tc>
          <w:tcPr>
            <w:tcW w:w="1698" w:type="dxa"/>
          </w:tcPr>
          <w:p w:rsidR="00280643" w:rsidRPr="003E734F" w:rsidRDefault="00280643" w:rsidP="00280643">
            <w:pPr>
              <w:spacing w:line="480" w:lineRule="auto"/>
              <w:rPr>
                <w:lang w:val="en-GB"/>
              </w:rPr>
            </w:pPr>
            <w:r w:rsidRPr="003E734F">
              <w:rPr>
                <w:lang w:val="en-GB"/>
              </w:rPr>
              <w:t>They</w:t>
            </w:r>
          </w:p>
        </w:tc>
        <w:tc>
          <w:tcPr>
            <w:tcW w:w="1698" w:type="dxa"/>
          </w:tcPr>
          <w:p w:rsidR="00280643" w:rsidRPr="003E734F" w:rsidRDefault="00280643" w:rsidP="00280643">
            <w:pPr>
              <w:spacing w:line="480" w:lineRule="auto"/>
              <w:rPr>
                <w:lang w:val="en-GB"/>
              </w:rPr>
            </w:pPr>
            <w:r w:rsidRPr="003E734F">
              <w:rPr>
                <w:lang w:val="en-GB"/>
              </w:rPr>
              <w:t>li</w:t>
            </w:r>
          </w:p>
        </w:tc>
        <w:tc>
          <w:tcPr>
            <w:tcW w:w="1698" w:type="dxa"/>
          </w:tcPr>
          <w:p w:rsidR="00280643" w:rsidRPr="003E734F" w:rsidRDefault="00280643" w:rsidP="00280643">
            <w:pPr>
              <w:spacing w:line="480" w:lineRule="auto"/>
              <w:rPr>
                <w:lang w:val="en-GB"/>
              </w:rPr>
            </w:pPr>
            <w:r w:rsidRPr="003E734F">
              <w:rPr>
                <w:lang w:val="en-GB"/>
              </w:rPr>
              <w:t>Them (masc)</w:t>
            </w:r>
          </w:p>
        </w:tc>
        <w:tc>
          <w:tcPr>
            <w:tcW w:w="1698" w:type="dxa"/>
          </w:tcPr>
          <w:p w:rsidR="00280643" w:rsidRPr="003E734F" w:rsidRDefault="00280643" w:rsidP="00280643">
            <w:pPr>
              <w:spacing w:line="480" w:lineRule="auto"/>
              <w:rPr>
                <w:lang w:val="en-GB"/>
              </w:rPr>
            </w:pPr>
            <w:r w:rsidRPr="003E734F">
              <w:rPr>
                <w:lang w:val="en-GB"/>
              </w:rPr>
              <w:t>Gli</w:t>
            </w:r>
          </w:p>
        </w:tc>
        <w:tc>
          <w:tcPr>
            <w:tcW w:w="1698" w:type="dxa"/>
          </w:tcPr>
          <w:p w:rsidR="00280643" w:rsidRPr="003E734F" w:rsidRDefault="00280643" w:rsidP="00280643">
            <w:pPr>
              <w:spacing w:line="480" w:lineRule="auto"/>
              <w:rPr>
                <w:lang w:val="en-GB"/>
              </w:rPr>
            </w:pPr>
            <w:r w:rsidRPr="003E734F">
              <w:rPr>
                <w:lang w:val="en-GB"/>
              </w:rPr>
              <w:t>them</w:t>
            </w:r>
          </w:p>
        </w:tc>
      </w:tr>
      <w:tr w:rsidR="00280643" w:rsidRPr="003E734F">
        <w:tc>
          <w:tcPr>
            <w:tcW w:w="1698" w:type="dxa"/>
          </w:tcPr>
          <w:p w:rsidR="00280643" w:rsidRPr="003E734F" w:rsidRDefault="00280643" w:rsidP="00280643">
            <w:pPr>
              <w:spacing w:line="480" w:lineRule="auto"/>
              <w:rPr>
                <w:lang w:val="en-GB"/>
              </w:rPr>
            </w:pPr>
          </w:p>
        </w:tc>
        <w:tc>
          <w:tcPr>
            <w:tcW w:w="1698" w:type="dxa"/>
          </w:tcPr>
          <w:p w:rsidR="00280643" w:rsidRPr="003E734F" w:rsidRDefault="00280643" w:rsidP="00280643">
            <w:pPr>
              <w:spacing w:line="480" w:lineRule="auto"/>
              <w:rPr>
                <w:lang w:val="en-GB"/>
              </w:rPr>
            </w:pPr>
          </w:p>
        </w:tc>
        <w:tc>
          <w:tcPr>
            <w:tcW w:w="1698" w:type="dxa"/>
          </w:tcPr>
          <w:p w:rsidR="00280643" w:rsidRPr="003E734F" w:rsidRDefault="00280643" w:rsidP="00280643">
            <w:pPr>
              <w:spacing w:line="480" w:lineRule="auto"/>
              <w:rPr>
                <w:lang w:val="en-GB"/>
              </w:rPr>
            </w:pPr>
            <w:r w:rsidRPr="003E734F">
              <w:rPr>
                <w:lang w:val="en-GB"/>
              </w:rPr>
              <w:t>le</w:t>
            </w:r>
          </w:p>
        </w:tc>
        <w:tc>
          <w:tcPr>
            <w:tcW w:w="1698" w:type="dxa"/>
          </w:tcPr>
          <w:p w:rsidR="00280643" w:rsidRPr="003E734F" w:rsidRDefault="00280643" w:rsidP="00280643">
            <w:pPr>
              <w:spacing w:line="480" w:lineRule="auto"/>
              <w:rPr>
                <w:lang w:val="en-GB"/>
              </w:rPr>
            </w:pPr>
            <w:r w:rsidRPr="003E734F">
              <w:rPr>
                <w:lang w:val="en-GB"/>
              </w:rPr>
              <w:t>Them (fem)</w:t>
            </w:r>
          </w:p>
        </w:tc>
        <w:tc>
          <w:tcPr>
            <w:tcW w:w="1698" w:type="dxa"/>
          </w:tcPr>
          <w:p w:rsidR="00280643" w:rsidRPr="003E734F" w:rsidRDefault="00280643" w:rsidP="00280643">
            <w:pPr>
              <w:spacing w:line="480" w:lineRule="auto"/>
              <w:rPr>
                <w:lang w:val="en-GB"/>
              </w:rPr>
            </w:pPr>
            <w:r w:rsidRPr="003E734F">
              <w:rPr>
                <w:lang w:val="en-GB"/>
              </w:rPr>
              <w:t>Gli</w:t>
            </w:r>
          </w:p>
        </w:tc>
        <w:tc>
          <w:tcPr>
            <w:tcW w:w="1698" w:type="dxa"/>
          </w:tcPr>
          <w:p w:rsidR="00280643" w:rsidRPr="003E734F" w:rsidRDefault="00280643" w:rsidP="00280643">
            <w:pPr>
              <w:spacing w:line="480" w:lineRule="auto"/>
              <w:rPr>
                <w:lang w:val="en-GB"/>
              </w:rPr>
            </w:pPr>
            <w:r w:rsidRPr="003E734F">
              <w:rPr>
                <w:lang w:val="en-GB"/>
              </w:rPr>
              <w:t>them</w:t>
            </w:r>
          </w:p>
        </w:tc>
      </w:tr>
    </w:tbl>
    <w:p w:rsidR="00280643" w:rsidRPr="00E23875" w:rsidRDefault="00280643" w:rsidP="00280643">
      <w:pPr>
        <w:spacing w:line="480" w:lineRule="auto"/>
        <w:rPr>
          <w:b/>
          <w:lang w:val="en-GB"/>
        </w:rPr>
      </w:pPr>
      <w:r w:rsidRPr="00E23875">
        <w:rPr>
          <w:b/>
          <w:lang w:val="en-GB"/>
        </w:rPr>
        <w:t xml:space="preserve"> </w:t>
      </w:r>
    </w:p>
    <w:p w:rsidR="00280643" w:rsidRPr="00E23875" w:rsidRDefault="00280643" w:rsidP="00280643">
      <w:pPr>
        <w:spacing w:line="480" w:lineRule="auto"/>
        <w:rPr>
          <w:b/>
          <w:lang w:val="en-GB"/>
        </w:rPr>
      </w:pPr>
      <w:r w:rsidRPr="00E23875">
        <w:rPr>
          <w:b/>
          <w:lang w:val="en-GB"/>
        </w:rPr>
        <w:br w:type="page"/>
      </w:r>
      <w:r w:rsidRPr="00E23875">
        <w:rPr>
          <w:b/>
          <w:lang w:val="en-GB"/>
        </w:rPr>
        <w:lastRenderedPageBreak/>
        <w:t>Appendix B</w:t>
      </w:r>
    </w:p>
    <w:p w:rsidR="00280643" w:rsidRPr="00E23875" w:rsidRDefault="00280643" w:rsidP="00280643">
      <w:pPr>
        <w:spacing w:line="480" w:lineRule="auto"/>
        <w:rPr>
          <w:lang w:val="en-GB"/>
        </w:rPr>
      </w:pPr>
    </w:p>
    <w:p w:rsidR="00280643" w:rsidRPr="00E23875" w:rsidRDefault="00280643" w:rsidP="00280643">
      <w:pPr>
        <w:rPr>
          <w:lang w:val="en-GB"/>
        </w:rPr>
      </w:pPr>
      <w:r w:rsidRPr="00E23875">
        <w:rPr>
          <w:u w:val="single"/>
          <w:lang w:val="en-GB"/>
        </w:rPr>
        <w:t>Example sentences pointing experiment (study 2)</w:t>
      </w:r>
    </w:p>
    <w:p w:rsidR="00280643" w:rsidRPr="00E23875" w:rsidRDefault="00280643" w:rsidP="00280643">
      <w:pPr>
        <w:rPr>
          <w:lang w:val="en-GB"/>
        </w:rPr>
      </w:pPr>
      <w:r w:rsidRPr="00E23875">
        <w:rPr>
          <w:lang w:val="en-GB"/>
        </w:rPr>
        <w:t xml:space="preserve">(For this sub-set half of the children heard the sentences with reversed agent and patient) </w:t>
      </w:r>
    </w:p>
    <w:tbl>
      <w:tblPr>
        <w:tblW w:w="9735" w:type="dxa"/>
        <w:tblInd w:w="93" w:type="dxa"/>
        <w:tblLook w:val="04A0"/>
      </w:tblPr>
      <w:tblGrid>
        <w:gridCol w:w="880"/>
        <w:gridCol w:w="2254"/>
        <w:gridCol w:w="2881"/>
        <w:gridCol w:w="3720"/>
      </w:tblGrid>
      <w:tr w:rsidR="00280643" w:rsidRPr="00E23875">
        <w:trPr>
          <w:trHeight w:val="255"/>
        </w:trPr>
        <w:tc>
          <w:tcPr>
            <w:tcW w:w="880" w:type="dxa"/>
            <w:tcBorders>
              <w:top w:val="single" w:sz="4" w:space="0" w:color="auto"/>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p>
        </w:tc>
        <w:tc>
          <w:tcPr>
            <w:tcW w:w="2254"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280643" w:rsidP="00280643">
            <w:pPr>
              <w:rPr>
                <w:b/>
                <w:i/>
                <w:sz w:val="20"/>
                <w:szCs w:val="20"/>
                <w:lang w:val="en-GB" w:eastAsia="en-GB"/>
              </w:rPr>
            </w:pPr>
            <w:r w:rsidRPr="00E23875">
              <w:rPr>
                <w:b/>
                <w:i/>
                <w:sz w:val="20"/>
                <w:szCs w:val="20"/>
                <w:lang w:val="en-GB" w:eastAsia="en-GB"/>
              </w:rPr>
              <w:t>Word order condition</w:t>
            </w:r>
          </w:p>
        </w:tc>
        <w:tc>
          <w:tcPr>
            <w:tcW w:w="2881" w:type="dxa"/>
            <w:tcBorders>
              <w:top w:val="single" w:sz="4" w:space="0" w:color="auto"/>
              <w:left w:val="nil"/>
              <w:bottom w:val="single" w:sz="4" w:space="0" w:color="auto"/>
              <w:right w:val="nil"/>
            </w:tcBorders>
            <w:noWrap/>
            <w:vAlign w:val="bottom"/>
          </w:tcPr>
          <w:p w:rsidR="00280643" w:rsidRPr="00E23875" w:rsidRDefault="00280643" w:rsidP="00280643">
            <w:pPr>
              <w:rPr>
                <w:b/>
                <w:bCs/>
                <w:sz w:val="20"/>
                <w:szCs w:val="20"/>
                <w:lang w:val="en-GB" w:eastAsia="en-GB"/>
              </w:rPr>
            </w:pPr>
            <w:r w:rsidRPr="00E23875">
              <w:rPr>
                <w:b/>
                <w:bCs/>
                <w:sz w:val="20"/>
                <w:szCs w:val="20"/>
                <w:lang w:val="en-GB" w:eastAsia="en-GB"/>
              </w:rPr>
              <w:t>Test sentence</w:t>
            </w:r>
          </w:p>
        </w:tc>
        <w:tc>
          <w:tcPr>
            <w:tcW w:w="3720"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280643" w:rsidP="00280643">
            <w:pPr>
              <w:rPr>
                <w:b/>
                <w:i/>
                <w:iCs/>
                <w:color w:val="000000"/>
                <w:sz w:val="20"/>
                <w:szCs w:val="20"/>
                <w:lang w:val="en-GB" w:eastAsia="en-GB"/>
              </w:rPr>
            </w:pPr>
            <w:r w:rsidRPr="00E23875">
              <w:rPr>
                <w:b/>
                <w:i/>
                <w:iCs/>
                <w:color w:val="000000"/>
                <w:sz w:val="20"/>
                <w:szCs w:val="20"/>
                <w:lang w:val="en-GB" w:eastAsia="en-GB"/>
              </w:rPr>
              <w:t>Approximate translation</w:t>
            </w:r>
          </w:p>
        </w:tc>
      </w:tr>
      <w:tr w:rsidR="00280643" w:rsidRPr="00E23875">
        <w:trPr>
          <w:trHeight w:val="255"/>
        </w:trPr>
        <w:tc>
          <w:tcPr>
            <w:tcW w:w="880" w:type="dxa"/>
            <w:tcBorders>
              <w:top w:val="single" w:sz="4" w:space="0" w:color="auto"/>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Set B1</w:t>
            </w:r>
          </w:p>
        </w:tc>
        <w:tc>
          <w:tcPr>
            <w:tcW w:w="2254"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F66C8A" w:rsidP="00280643">
            <w:pPr>
              <w:rPr>
                <w:sz w:val="20"/>
                <w:szCs w:val="20"/>
                <w:lang w:val="en-GB" w:eastAsia="en-GB"/>
              </w:rPr>
            </w:pPr>
            <w:r w:rsidRPr="00F66C8A">
              <w:rPr>
                <w:smallCaps/>
                <w:lang w:val="en-GB"/>
              </w:rPr>
              <w:t>svo</w:t>
            </w:r>
            <w:r w:rsidRPr="003B3D33">
              <w:rPr>
                <w:smallCaps/>
                <w:vertAlign w:val="subscript"/>
                <w:lang w:val="en-GB"/>
              </w:rPr>
              <w:t>noun</w:t>
            </w:r>
          </w:p>
        </w:tc>
        <w:tc>
          <w:tcPr>
            <w:tcW w:w="2881" w:type="dxa"/>
            <w:tcBorders>
              <w:top w:val="single" w:sz="4" w:space="0" w:color="auto"/>
              <w:left w:val="nil"/>
              <w:bottom w:val="single" w:sz="4" w:space="0" w:color="auto"/>
              <w:right w:val="nil"/>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il coniglietto tamma il cavallo</w:t>
            </w:r>
          </w:p>
        </w:tc>
        <w:tc>
          <w:tcPr>
            <w:tcW w:w="3720"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bunny is tamming the horse</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color w:val="000000"/>
                <w:sz w:val="20"/>
                <w:szCs w:val="20"/>
                <w:lang w:val="it-IT" w:eastAsia="en-GB"/>
              </w:rPr>
            </w:pPr>
            <w:r w:rsidRPr="00E23875">
              <w:rPr>
                <w:bCs/>
                <w:color w:val="000000"/>
                <w:sz w:val="20"/>
                <w:szCs w:val="20"/>
                <w:lang w:val="it-IT" w:eastAsia="en-GB"/>
              </w:rPr>
              <w:t>La scimmia baffa la rana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monkey is baffing the frog</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Il maiale chiefa il leone</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pig is chiefing the lion</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B83A70" w:rsidRDefault="00B83A70" w:rsidP="00280643">
            <w:pPr>
              <w:rPr>
                <w:sz w:val="20"/>
                <w:szCs w:val="20"/>
                <w:lang w:val="en-GB" w:eastAsia="en-GB"/>
              </w:rPr>
            </w:pPr>
            <w:r w:rsidRPr="00B83A70">
              <w:rPr>
                <w:sz w:val="20"/>
                <w:szCs w:val="20"/>
                <w:lang w:val="en-GB" w:eastAsia="en-GB"/>
              </w:rPr>
              <w:t>S</w:t>
            </w:r>
            <w:r w:rsidR="00EC002F" w:rsidRPr="00B83A70">
              <w:rPr>
                <w:sz w:val="20"/>
                <w:szCs w:val="20"/>
                <w:lang w:val="en-GB" w:eastAsia="en-GB"/>
              </w:rPr>
              <w:t>O</w:t>
            </w:r>
            <w:r w:rsidR="00EC002F" w:rsidRPr="00B83A70">
              <w:rPr>
                <w:sz w:val="20"/>
                <w:szCs w:val="20"/>
                <w:vertAlign w:val="subscript"/>
                <w:lang w:val="en-GB" w:eastAsia="en-GB"/>
              </w:rPr>
              <w:t>P</w:t>
            </w:r>
            <w:r w:rsidRPr="00B83A70">
              <w:rPr>
                <w:sz w:val="20"/>
                <w:szCs w:val="20"/>
                <w:vertAlign w:val="subscript"/>
                <w:lang w:val="en-GB" w:eastAsia="en-GB"/>
              </w:rPr>
              <w:t>RO</w:t>
            </w:r>
            <w:r w:rsidR="00280643" w:rsidRPr="00B83A70">
              <w:rPr>
                <w:sz w:val="20"/>
                <w:szCs w:val="20"/>
                <w:lang w:val="en-GB" w:eastAsia="en-GB"/>
              </w:rPr>
              <w:t>V</w:t>
            </w:r>
          </w:p>
        </w:tc>
        <w:tc>
          <w:tcPr>
            <w:tcW w:w="2881" w:type="dxa"/>
            <w:tcBorders>
              <w:top w:val="nil"/>
              <w:left w:val="nil"/>
              <w:bottom w:val="single" w:sz="4" w:space="0" w:color="auto"/>
              <w:right w:val="nil"/>
            </w:tcBorders>
            <w:noWrap/>
            <w:vAlign w:val="bottom"/>
          </w:tcPr>
          <w:p w:rsidR="00280643" w:rsidRPr="00E23875" w:rsidRDefault="00280643" w:rsidP="00280643">
            <w:pPr>
              <w:rPr>
                <w:bCs/>
                <w:color w:val="000000"/>
                <w:sz w:val="20"/>
                <w:szCs w:val="20"/>
                <w:lang w:val="en-GB" w:eastAsia="en-GB"/>
              </w:rPr>
            </w:pPr>
            <w:r w:rsidRPr="00E23875">
              <w:rPr>
                <w:bCs/>
                <w:color w:val="000000"/>
                <w:sz w:val="20"/>
                <w:szCs w:val="20"/>
                <w:lang w:val="en-GB" w:eastAsia="en-GB"/>
              </w:rPr>
              <w:t>Il gatto lo chiefa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cat is chiefing him</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La mucca la tamma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cow is tamming him</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Il leone lo baffa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lion is baffing him</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B83A70" w:rsidRDefault="00EC002F" w:rsidP="00280643">
            <w:pPr>
              <w:rPr>
                <w:sz w:val="20"/>
                <w:szCs w:val="20"/>
                <w:lang w:val="en-GB" w:eastAsia="en-GB"/>
              </w:rPr>
            </w:pPr>
            <w:r w:rsidRPr="00B83A70">
              <w:rPr>
                <w:sz w:val="20"/>
                <w:szCs w:val="20"/>
                <w:lang w:val="en-GB" w:eastAsia="en-GB"/>
              </w:rPr>
              <w:t>O</w:t>
            </w:r>
            <w:r w:rsidRPr="00B83A70">
              <w:rPr>
                <w:sz w:val="20"/>
                <w:szCs w:val="20"/>
                <w:vertAlign w:val="subscript"/>
                <w:lang w:val="en-GB" w:eastAsia="en-GB"/>
              </w:rPr>
              <w:t>P</w:t>
            </w:r>
            <w:r w:rsidR="00B83A70" w:rsidRPr="00B83A70">
              <w:rPr>
                <w:sz w:val="20"/>
                <w:szCs w:val="20"/>
                <w:vertAlign w:val="subscript"/>
                <w:lang w:val="en-GB" w:eastAsia="en-GB"/>
              </w:rPr>
              <w:t>RO</w:t>
            </w:r>
            <w:r w:rsidR="00280643" w:rsidRPr="00B83A70">
              <w:rPr>
                <w:sz w:val="20"/>
                <w:szCs w:val="20"/>
                <w:lang w:val="en-GB" w:eastAsia="en-GB"/>
              </w:rPr>
              <w:t>VS</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lo baffa il cavallo</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horse is baffing</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la chiefa la rana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frog is chiefing</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lo tamma il cane</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dog is tamming</w:t>
            </w:r>
          </w:p>
        </w:tc>
      </w:tr>
      <w:tr w:rsidR="00280643" w:rsidRPr="00E23875">
        <w:trPr>
          <w:trHeight w:val="255"/>
        </w:trPr>
        <w:tc>
          <w:tcPr>
            <w:tcW w:w="880" w:type="dxa"/>
            <w:tcBorders>
              <w:top w:val="nil"/>
              <w:left w:val="nil"/>
              <w:bottom w:val="nil"/>
              <w:right w:val="nil"/>
            </w:tcBorders>
            <w:noWrap/>
            <w:vAlign w:val="bottom"/>
          </w:tcPr>
          <w:p w:rsidR="00280643" w:rsidRPr="00E23875" w:rsidRDefault="00280643" w:rsidP="00280643">
            <w:pPr>
              <w:rPr>
                <w:sz w:val="20"/>
                <w:szCs w:val="20"/>
                <w:lang w:val="en-GB" w:eastAsia="en-GB"/>
              </w:rPr>
            </w:pPr>
          </w:p>
        </w:tc>
        <w:tc>
          <w:tcPr>
            <w:tcW w:w="2254" w:type="dxa"/>
            <w:tcBorders>
              <w:top w:val="nil"/>
              <w:left w:val="nil"/>
              <w:bottom w:val="nil"/>
              <w:right w:val="nil"/>
            </w:tcBorders>
            <w:noWrap/>
            <w:vAlign w:val="bottom"/>
          </w:tcPr>
          <w:p w:rsidR="00280643" w:rsidRPr="00E23875" w:rsidRDefault="00280643" w:rsidP="00280643">
            <w:pPr>
              <w:rPr>
                <w:sz w:val="20"/>
                <w:szCs w:val="20"/>
                <w:lang w:val="en-GB" w:eastAsia="en-GB"/>
              </w:rPr>
            </w:pPr>
          </w:p>
        </w:tc>
        <w:tc>
          <w:tcPr>
            <w:tcW w:w="2881" w:type="dxa"/>
            <w:tcBorders>
              <w:top w:val="nil"/>
              <w:left w:val="nil"/>
              <w:bottom w:val="nil"/>
              <w:right w:val="nil"/>
            </w:tcBorders>
            <w:noWrap/>
            <w:vAlign w:val="bottom"/>
          </w:tcPr>
          <w:p w:rsidR="00280643" w:rsidRPr="00E23875" w:rsidRDefault="00280643" w:rsidP="00280643">
            <w:pPr>
              <w:rPr>
                <w:sz w:val="20"/>
                <w:szCs w:val="20"/>
                <w:lang w:val="en-GB" w:eastAsia="en-GB"/>
              </w:rPr>
            </w:pPr>
          </w:p>
        </w:tc>
        <w:tc>
          <w:tcPr>
            <w:tcW w:w="3720" w:type="dxa"/>
            <w:tcBorders>
              <w:top w:val="nil"/>
              <w:left w:val="nil"/>
              <w:bottom w:val="nil"/>
              <w:right w:val="nil"/>
            </w:tcBorders>
            <w:noWrap/>
            <w:vAlign w:val="bottom"/>
          </w:tcPr>
          <w:p w:rsidR="00280643" w:rsidRPr="00E23875" w:rsidRDefault="00280643" w:rsidP="00280643">
            <w:pPr>
              <w:rPr>
                <w:sz w:val="20"/>
                <w:szCs w:val="20"/>
                <w:lang w:val="en-GB" w:eastAsia="en-GB"/>
              </w:rPr>
            </w:pPr>
          </w:p>
        </w:tc>
      </w:tr>
      <w:tr w:rsidR="00280643" w:rsidRPr="00E23875">
        <w:trPr>
          <w:trHeight w:val="255"/>
        </w:trPr>
        <w:tc>
          <w:tcPr>
            <w:tcW w:w="880"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Set B2</w:t>
            </w:r>
          </w:p>
        </w:tc>
        <w:tc>
          <w:tcPr>
            <w:tcW w:w="2254" w:type="dxa"/>
            <w:tcBorders>
              <w:top w:val="single" w:sz="4" w:space="0" w:color="auto"/>
              <w:left w:val="nil"/>
              <w:bottom w:val="single" w:sz="4" w:space="0" w:color="auto"/>
              <w:right w:val="single" w:sz="4" w:space="0" w:color="auto"/>
            </w:tcBorders>
            <w:noWrap/>
            <w:vAlign w:val="bottom"/>
          </w:tcPr>
          <w:p w:rsidR="00280643" w:rsidRPr="00E23875" w:rsidRDefault="00F66C8A" w:rsidP="00280643">
            <w:pPr>
              <w:rPr>
                <w:sz w:val="20"/>
                <w:szCs w:val="20"/>
                <w:lang w:val="en-GB" w:eastAsia="en-GB"/>
              </w:rPr>
            </w:pPr>
            <w:r w:rsidRPr="00F66C8A">
              <w:rPr>
                <w:smallCaps/>
                <w:lang w:val="en-GB"/>
              </w:rPr>
              <w:t>svo</w:t>
            </w:r>
            <w:r w:rsidRPr="003B3D33">
              <w:rPr>
                <w:smallCaps/>
                <w:vertAlign w:val="subscript"/>
                <w:lang w:val="en-GB"/>
              </w:rPr>
              <w:t>noun</w:t>
            </w:r>
          </w:p>
        </w:tc>
        <w:tc>
          <w:tcPr>
            <w:tcW w:w="2881" w:type="dxa"/>
            <w:tcBorders>
              <w:top w:val="single" w:sz="4" w:space="0" w:color="auto"/>
              <w:left w:val="nil"/>
              <w:bottom w:val="single" w:sz="4" w:space="0" w:color="auto"/>
              <w:right w:val="single" w:sz="4" w:space="0" w:color="auto"/>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Il gatto chiefa il conigiletto</w:t>
            </w:r>
          </w:p>
        </w:tc>
        <w:tc>
          <w:tcPr>
            <w:tcW w:w="3720" w:type="dxa"/>
            <w:tcBorders>
              <w:top w:val="single" w:sz="4" w:space="0" w:color="auto"/>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cat is chiefing the bunny</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La mucca tamma la scimmia</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cow is tamming the monkey</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Il leone baffa il cane</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lion is baffing the dog</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B83A70" w:rsidP="00280643">
            <w:pPr>
              <w:rPr>
                <w:sz w:val="20"/>
                <w:szCs w:val="20"/>
                <w:lang w:val="en-GB" w:eastAsia="en-GB"/>
              </w:rPr>
            </w:pPr>
            <w:r w:rsidRPr="00B83A70">
              <w:rPr>
                <w:sz w:val="20"/>
                <w:szCs w:val="20"/>
                <w:lang w:val="en-GB" w:eastAsia="en-GB"/>
              </w:rPr>
              <w:t>SO</w:t>
            </w:r>
            <w:r w:rsidRPr="00B83A70">
              <w:rPr>
                <w:sz w:val="20"/>
                <w:szCs w:val="20"/>
                <w:vertAlign w:val="subscript"/>
                <w:lang w:val="en-GB" w:eastAsia="en-GB"/>
              </w:rPr>
              <w:t>PRO</w:t>
            </w:r>
            <w:r w:rsidRPr="00B83A70">
              <w:rPr>
                <w:sz w:val="20"/>
                <w:szCs w:val="20"/>
                <w:lang w:val="en-GB" w:eastAsia="en-GB"/>
              </w:rPr>
              <w:t>V</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Il cane lo tamma</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dog is tamming him</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Il cavallo lo baffa</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horse is baffing him</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La rana la chiefa</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frog chiefing him</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B83A70" w:rsidP="00280643">
            <w:pPr>
              <w:rPr>
                <w:sz w:val="20"/>
                <w:szCs w:val="20"/>
                <w:lang w:val="en-GB" w:eastAsia="en-GB"/>
              </w:rPr>
            </w:pPr>
            <w:r w:rsidRPr="00B83A70">
              <w:rPr>
                <w:sz w:val="20"/>
                <w:szCs w:val="20"/>
                <w:lang w:val="en-GB" w:eastAsia="en-GB"/>
              </w:rPr>
              <w:t>O</w:t>
            </w:r>
            <w:r w:rsidRPr="00B83A70">
              <w:rPr>
                <w:sz w:val="20"/>
                <w:szCs w:val="20"/>
                <w:vertAlign w:val="subscript"/>
                <w:lang w:val="en-GB" w:eastAsia="en-GB"/>
              </w:rPr>
              <w:t>PRO</w:t>
            </w:r>
            <w:r w:rsidRPr="00B83A70">
              <w:rPr>
                <w:sz w:val="20"/>
                <w:szCs w:val="20"/>
                <w:lang w:val="en-GB" w:eastAsia="en-GB"/>
              </w:rPr>
              <w:t>VS</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lo tamma il coniglietto</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bunny is tamming</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la baffa la scimmia</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monkey is baffing</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single" w:sz="4" w:space="0" w:color="auto"/>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lo chiefa il maiale</w:t>
            </w:r>
          </w:p>
        </w:tc>
        <w:tc>
          <w:tcPr>
            <w:tcW w:w="3720" w:type="dxa"/>
            <w:tcBorders>
              <w:top w:val="nil"/>
              <w:left w:val="nil"/>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pig is chiefing</w:t>
            </w:r>
          </w:p>
        </w:tc>
      </w:tr>
      <w:tr w:rsidR="00280643" w:rsidRPr="00E23875">
        <w:trPr>
          <w:trHeight w:val="255"/>
        </w:trPr>
        <w:tc>
          <w:tcPr>
            <w:tcW w:w="880" w:type="dxa"/>
            <w:tcBorders>
              <w:top w:val="nil"/>
              <w:left w:val="nil"/>
              <w:bottom w:val="nil"/>
              <w:right w:val="nil"/>
            </w:tcBorders>
            <w:noWrap/>
            <w:vAlign w:val="bottom"/>
          </w:tcPr>
          <w:p w:rsidR="00280643" w:rsidRPr="00E23875" w:rsidRDefault="00280643" w:rsidP="00280643">
            <w:pPr>
              <w:rPr>
                <w:sz w:val="20"/>
                <w:szCs w:val="20"/>
                <w:lang w:val="en-GB" w:eastAsia="en-GB"/>
              </w:rPr>
            </w:pPr>
          </w:p>
        </w:tc>
        <w:tc>
          <w:tcPr>
            <w:tcW w:w="2254" w:type="dxa"/>
            <w:tcBorders>
              <w:top w:val="nil"/>
              <w:left w:val="nil"/>
              <w:bottom w:val="nil"/>
              <w:right w:val="nil"/>
            </w:tcBorders>
            <w:noWrap/>
            <w:vAlign w:val="bottom"/>
          </w:tcPr>
          <w:p w:rsidR="00280643" w:rsidRPr="00E23875" w:rsidRDefault="00280643" w:rsidP="00280643">
            <w:pPr>
              <w:rPr>
                <w:sz w:val="20"/>
                <w:szCs w:val="20"/>
                <w:lang w:val="en-GB" w:eastAsia="en-GB"/>
              </w:rPr>
            </w:pPr>
          </w:p>
        </w:tc>
        <w:tc>
          <w:tcPr>
            <w:tcW w:w="2881" w:type="dxa"/>
            <w:tcBorders>
              <w:top w:val="nil"/>
              <w:left w:val="nil"/>
              <w:bottom w:val="nil"/>
              <w:right w:val="nil"/>
            </w:tcBorders>
            <w:noWrap/>
            <w:vAlign w:val="bottom"/>
          </w:tcPr>
          <w:p w:rsidR="00280643" w:rsidRPr="00E23875" w:rsidRDefault="00280643" w:rsidP="00280643">
            <w:pPr>
              <w:rPr>
                <w:sz w:val="20"/>
                <w:szCs w:val="20"/>
                <w:lang w:val="en-GB" w:eastAsia="en-GB"/>
              </w:rPr>
            </w:pPr>
          </w:p>
        </w:tc>
        <w:tc>
          <w:tcPr>
            <w:tcW w:w="3720" w:type="dxa"/>
            <w:tcBorders>
              <w:top w:val="nil"/>
              <w:left w:val="nil"/>
              <w:bottom w:val="nil"/>
              <w:right w:val="nil"/>
            </w:tcBorders>
            <w:noWrap/>
            <w:vAlign w:val="bottom"/>
          </w:tcPr>
          <w:p w:rsidR="00280643" w:rsidRPr="00E23875" w:rsidRDefault="00280643" w:rsidP="00280643">
            <w:pPr>
              <w:rPr>
                <w:sz w:val="20"/>
                <w:szCs w:val="20"/>
                <w:lang w:val="en-GB" w:eastAsia="en-GB"/>
              </w:rPr>
            </w:pPr>
          </w:p>
        </w:tc>
      </w:tr>
      <w:tr w:rsidR="00280643" w:rsidRPr="00E23875">
        <w:trPr>
          <w:trHeight w:val="255"/>
        </w:trPr>
        <w:tc>
          <w:tcPr>
            <w:tcW w:w="880"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Set B3</w:t>
            </w:r>
          </w:p>
        </w:tc>
        <w:tc>
          <w:tcPr>
            <w:tcW w:w="2254" w:type="dxa"/>
            <w:tcBorders>
              <w:top w:val="single" w:sz="4" w:space="0" w:color="auto"/>
              <w:left w:val="nil"/>
              <w:bottom w:val="single" w:sz="4" w:space="0" w:color="auto"/>
              <w:right w:val="single" w:sz="4" w:space="0" w:color="auto"/>
            </w:tcBorders>
            <w:noWrap/>
            <w:vAlign w:val="bottom"/>
          </w:tcPr>
          <w:p w:rsidR="00280643" w:rsidRPr="00E23875" w:rsidRDefault="00F66C8A" w:rsidP="00280643">
            <w:pPr>
              <w:rPr>
                <w:sz w:val="20"/>
                <w:szCs w:val="20"/>
                <w:lang w:val="en-GB" w:eastAsia="en-GB"/>
              </w:rPr>
            </w:pPr>
            <w:r w:rsidRPr="00F66C8A">
              <w:rPr>
                <w:smallCaps/>
                <w:lang w:val="en-GB"/>
              </w:rPr>
              <w:t>svo</w:t>
            </w:r>
            <w:r w:rsidRPr="003B3D33">
              <w:rPr>
                <w:smallCaps/>
                <w:vertAlign w:val="subscript"/>
                <w:lang w:val="en-GB"/>
              </w:rPr>
              <w:t>noun</w:t>
            </w:r>
          </w:p>
        </w:tc>
        <w:tc>
          <w:tcPr>
            <w:tcW w:w="2881" w:type="dxa"/>
            <w:tcBorders>
              <w:top w:val="single" w:sz="4" w:space="0" w:color="auto"/>
              <w:left w:val="nil"/>
              <w:bottom w:val="single" w:sz="4" w:space="0" w:color="auto"/>
              <w:right w:val="nil"/>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Il cavallo baffa il gatto</w:t>
            </w:r>
          </w:p>
        </w:tc>
        <w:tc>
          <w:tcPr>
            <w:tcW w:w="3720" w:type="dxa"/>
            <w:tcBorders>
              <w:top w:val="single" w:sz="4" w:space="0" w:color="auto"/>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horse is baffing the cat</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La rana chiefa la mucca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frog is chiefing the cow</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it-IT" w:eastAsia="en-GB"/>
              </w:rPr>
            </w:pPr>
            <w:r w:rsidRPr="00E23875">
              <w:rPr>
                <w:bCs/>
                <w:sz w:val="20"/>
                <w:szCs w:val="20"/>
                <w:lang w:val="it-IT" w:eastAsia="en-GB"/>
              </w:rPr>
              <w:t>Il cane tamma il maiale</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dog is tamming the pig</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B83A70" w:rsidP="00280643">
            <w:pPr>
              <w:rPr>
                <w:i/>
                <w:sz w:val="20"/>
                <w:szCs w:val="20"/>
                <w:lang w:val="en-GB" w:eastAsia="en-GB"/>
              </w:rPr>
            </w:pPr>
            <w:r w:rsidRPr="00B83A70">
              <w:rPr>
                <w:sz w:val="20"/>
                <w:szCs w:val="20"/>
                <w:lang w:val="en-GB" w:eastAsia="en-GB"/>
              </w:rPr>
              <w:t>SO</w:t>
            </w:r>
            <w:r w:rsidRPr="00B83A70">
              <w:rPr>
                <w:sz w:val="20"/>
                <w:szCs w:val="20"/>
                <w:vertAlign w:val="subscript"/>
                <w:lang w:val="en-GB" w:eastAsia="en-GB"/>
              </w:rPr>
              <w:t>PRO</w:t>
            </w:r>
            <w:r w:rsidRPr="00B83A70">
              <w:rPr>
                <w:sz w:val="20"/>
                <w:szCs w:val="20"/>
                <w:lang w:val="en-GB" w:eastAsia="en-GB"/>
              </w:rPr>
              <w:t>V</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La scimmia la baffa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monkey is baffing him</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Il maiale lo chiefa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pig is chiefing him</w:t>
            </w:r>
          </w:p>
        </w:tc>
      </w:tr>
      <w:tr w:rsidR="00280643" w:rsidRPr="00E23875">
        <w:trPr>
          <w:trHeight w:val="255"/>
        </w:trPr>
        <w:tc>
          <w:tcPr>
            <w:tcW w:w="880" w:type="dxa"/>
            <w:tcBorders>
              <w:top w:val="nil"/>
              <w:left w:val="single" w:sz="4" w:space="0" w:color="auto"/>
              <w:bottom w:val="single" w:sz="4" w:space="0" w:color="auto"/>
              <w:right w:val="nil"/>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il coniglietto lo tamma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The bunny is tamming him</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B83A70" w:rsidP="00280643">
            <w:pPr>
              <w:rPr>
                <w:sz w:val="20"/>
                <w:szCs w:val="20"/>
                <w:lang w:val="en-GB" w:eastAsia="en-GB"/>
              </w:rPr>
            </w:pPr>
            <w:r w:rsidRPr="00B83A70">
              <w:rPr>
                <w:sz w:val="20"/>
                <w:szCs w:val="20"/>
                <w:lang w:val="en-GB" w:eastAsia="en-GB"/>
              </w:rPr>
              <w:t>O</w:t>
            </w:r>
            <w:r w:rsidRPr="00B83A70">
              <w:rPr>
                <w:sz w:val="20"/>
                <w:szCs w:val="20"/>
                <w:vertAlign w:val="subscript"/>
                <w:lang w:val="en-GB" w:eastAsia="en-GB"/>
              </w:rPr>
              <w:t>PRO</w:t>
            </w:r>
            <w:r w:rsidRPr="00B83A70">
              <w:rPr>
                <w:sz w:val="20"/>
                <w:szCs w:val="20"/>
                <w:lang w:val="en-GB" w:eastAsia="en-GB"/>
              </w:rPr>
              <w:t>VS</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lo chiefa il gatto</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cat is chiefing</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la tamma la mucca</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cow is tamming</w:t>
            </w:r>
          </w:p>
        </w:tc>
      </w:tr>
      <w:tr w:rsidR="00280643" w:rsidRPr="00E23875">
        <w:trPr>
          <w:trHeight w:val="255"/>
        </w:trPr>
        <w:tc>
          <w:tcPr>
            <w:tcW w:w="88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254" w:type="dxa"/>
            <w:tcBorders>
              <w:top w:val="nil"/>
              <w:left w:val="nil"/>
              <w:bottom w:val="single" w:sz="4" w:space="0" w:color="auto"/>
              <w:right w:val="single" w:sz="4" w:space="0" w:color="auto"/>
            </w:tcBorders>
            <w:noWrap/>
            <w:vAlign w:val="bottom"/>
          </w:tcPr>
          <w:p w:rsidR="00280643" w:rsidRPr="00E23875" w:rsidRDefault="00280643" w:rsidP="00280643">
            <w:pPr>
              <w:rPr>
                <w:sz w:val="20"/>
                <w:szCs w:val="20"/>
                <w:lang w:val="en-GB" w:eastAsia="en-GB"/>
              </w:rPr>
            </w:pPr>
            <w:r w:rsidRPr="00E23875">
              <w:rPr>
                <w:sz w:val="20"/>
                <w:szCs w:val="20"/>
                <w:lang w:val="en-GB" w:eastAsia="en-GB"/>
              </w:rPr>
              <w:t> </w:t>
            </w:r>
          </w:p>
        </w:tc>
        <w:tc>
          <w:tcPr>
            <w:tcW w:w="2881" w:type="dxa"/>
            <w:tcBorders>
              <w:top w:val="nil"/>
              <w:left w:val="nil"/>
              <w:bottom w:val="single" w:sz="4" w:space="0" w:color="auto"/>
              <w:right w:val="nil"/>
            </w:tcBorders>
            <w:noWrap/>
            <w:vAlign w:val="bottom"/>
          </w:tcPr>
          <w:p w:rsidR="00280643" w:rsidRPr="00E23875" w:rsidRDefault="00280643" w:rsidP="00280643">
            <w:pPr>
              <w:rPr>
                <w:bCs/>
                <w:sz w:val="20"/>
                <w:szCs w:val="20"/>
                <w:lang w:val="en-GB" w:eastAsia="en-GB"/>
              </w:rPr>
            </w:pPr>
            <w:r w:rsidRPr="00E23875">
              <w:rPr>
                <w:bCs/>
                <w:sz w:val="20"/>
                <w:szCs w:val="20"/>
                <w:lang w:val="en-GB" w:eastAsia="en-GB"/>
              </w:rPr>
              <w:t>lo baffa il leone</w:t>
            </w:r>
          </w:p>
        </w:tc>
        <w:tc>
          <w:tcPr>
            <w:tcW w:w="3720" w:type="dxa"/>
            <w:tcBorders>
              <w:top w:val="nil"/>
              <w:left w:val="single" w:sz="4" w:space="0" w:color="auto"/>
              <w:bottom w:val="single" w:sz="4" w:space="0" w:color="auto"/>
              <w:right w:val="single" w:sz="4" w:space="0" w:color="auto"/>
            </w:tcBorders>
            <w:noWrap/>
            <w:vAlign w:val="bottom"/>
          </w:tcPr>
          <w:p w:rsidR="00280643" w:rsidRPr="00E23875" w:rsidRDefault="00280643" w:rsidP="00280643">
            <w:pPr>
              <w:rPr>
                <w:i/>
                <w:iCs/>
                <w:color w:val="000000"/>
                <w:sz w:val="20"/>
                <w:szCs w:val="20"/>
                <w:lang w:val="en-GB" w:eastAsia="en-GB"/>
              </w:rPr>
            </w:pPr>
            <w:r w:rsidRPr="00E23875">
              <w:rPr>
                <w:i/>
                <w:iCs/>
                <w:color w:val="000000"/>
                <w:sz w:val="20"/>
                <w:szCs w:val="20"/>
                <w:lang w:val="en-GB" w:eastAsia="en-GB"/>
              </w:rPr>
              <w:t>It's him that the lion is baffing</w:t>
            </w:r>
          </w:p>
        </w:tc>
      </w:tr>
    </w:tbl>
    <w:p w:rsidR="00280643" w:rsidRPr="00E23875" w:rsidRDefault="00280643" w:rsidP="00280643">
      <w:pPr>
        <w:spacing w:line="480" w:lineRule="auto"/>
        <w:ind w:left="720" w:hanging="720"/>
        <w:rPr>
          <w:lang w:val="en-GB"/>
        </w:rPr>
      </w:pPr>
    </w:p>
    <w:p w:rsidR="001A43D4" w:rsidRDefault="001A43D4" w:rsidP="00CD3698">
      <w:pPr>
        <w:spacing w:line="480" w:lineRule="auto"/>
        <w:rPr>
          <w:u w:val="single"/>
          <w:lang w:val="en-GB"/>
        </w:rPr>
      </w:pPr>
    </w:p>
    <w:p w:rsidR="001A43D4" w:rsidRDefault="001A43D4" w:rsidP="00CD3698">
      <w:pPr>
        <w:spacing w:line="480" w:lineRule="auto"/>
        <w:rPr>
          <w:u w:val="single"/>
          <w:lang w:val="en-GB"/>
        </w:rPr>
      </w:pPr>
    </w:p>
    <w:p w:rsidR="001A43D4" w:rsidRDefault="001A43D4" w:rsidP="00CD3698">
      <w:pPr>
        <w:spacing w:line="480" w:lineRule="auto"/>
        <w:rPr>
          <w:u w:val="single"/>
          <w:lang w:val="en-GB"/>
        </w:rPr>
      </w:pPr>
    </w:p>
    <w:p w:rsidR="001A43D4" w:rsidRDefault="001A43D4" w:rsidP="00CD3698">
      <w:pPr>
        <w:spacing w:line="480" w:lineRule="auto"/>
        <w:rPr>
          <w:u w:val="single"/>
          <w:lang w:val="en-GB"/>
        </w:rPr>
      </w:pPr>
    </w:p>
    <w:p w:rsidR="001A43D4" w:rsidRDefault="001A43D4" w:rsidP="00CD3698">
      <w:pPr>
        <w:spacing w:line="480" w:lineRule="auto"/>
        <w:rPr>
          <w:u w:val="single"/>
          <w:lang w:val="en-GB"/>
        </w:rPr>
      </w:pPr>
    </w:p>
    <w:p w:rsidR="00CD3698" w:rsidRDefault="00CD3698" w:rsidP="00CD3698">
      <w:pPr>
        <w:spacing w:line="480" w:lineRule="auto"/>
      </w:pPr>
      <w:r>
        <w:rPr>
          <w:u w:val="single"/>
          <w:lang w:val="en-GB"/>
        </w:rPr>
        <w:lastRenderedPageBreak/>
        <w:t xml:space="preserve">Appendix C: Example novel action (chiefare) as it appears before during and after action on one side of the screen </w:t>
      </w:r>
    </w:p>
    <w:p w:rsidR="00CD3698" w:rsidRPr="00B02468" w:rsidRDefault="00CD3698" w:rsidP="00CD3698">
      <w:pPr>
        <w:ind w:left="720"/>
      </w:pPr>
    </w:p>
    <w:p w:rsidR="00CD3698" w:rsidRPr="00B02468" w:rsidRDefault="002266F8" w:rsidP="00CD3698">
      <w:pPr>
        <w:numPr>
          <w:ilvl w:val="0"/>
          <w:numId w:val="37"/>
        </w:numPr>
      </w:pPr>
      <w:r>
        <w:rPr>
          <w:noProof/>
          <w:lang w:val="en-GB" w:eastAsia="en-GB"/>
        </w:rPr>
        <w:drawing>
          <wp:inline distT="0" distB="0" distL="0" distR="0">
            <wp:extent cx="1800225" cy="1438275"/>
            <wp:effectExtent l="19050" t="0" r="9525" b="0"/>
            <wp:docPr id="1" name="Picture 1" descr="wiefen_beg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fen_beginn"/>
                    <pic:cNvPicPr>
                      <a:picLocks noChangeAspect="1" noChangeArrowheads="1"/>
                    </pic:cNvPicPr>
                  </pic:nvPicPr>
                  <pic:blipFill>
                    <a:blip r:embed="rId14" cstate="print">
                      <a:lum bright="6000" contrast="6000"/>
                    </a:blip>
                    <a:srcRect/>
                    <a:stretch>
                      <a:fillRect/>
                    </a:stretch>
                  </pic:blipFill>
                  <pic:spPr bwMode="auto">
                    <a:xfrm>
                      <a:off x="0" y="0"/>
                      <a:ext cx="1800225" cy="1438275"/>
                    </a:xfrm>
                    <a:prstGeom prst="rect">
                      <a:avLst/>
                    </a:prstGeom>
                    <a:noFill/>
                    <a:ln w="9525">
                      <a:noFill/>
                      <a:miter lim="800000"/>
                      <a:headEnd/>
                      <a:tailEnd/>
                    </a:ln>
                  </pic:spPr>
                </pic:pic>
              </a:graphicData>
            </a:graphic>
          </wp:inline>
        </w:drawing>
      </w:r>
      <w:r>
        <w:rPr>
          <w:noProof/>
          <w:lang w:val="en-GB" w:eastAsia="en-GB"/>
        </w:rPr>
        <w:drawing>
          <wp:inline distT="0" distB="0" distL="0" distR="0">
            <wp:extent cx="1800225" cy="1438275"/>
            <wp:effectExtent l="19050" t="0" r="9525" b="0"/>
            <wp:docPr id="2" name="Picture 2" descr="wiefen_mi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efen_mitte"/>
                    <pic:cNvPicPr>
                      <a:picLocks noChangeAspect="1" noChangeArrowheads="1"/>
                    </pic:cNvPicPr>
                  </pic:nvPicPr>
                  <pic:blipFill>
                    <a:blip r:embed="rId15" cstate="print">
                      <a:lum bright="6000" contrast="6000"/>
                    </a:blip>
                    <a:srcRect/>
                    <a:stretch>
                      <a:fillRect/>
                    </a:stretch>
                  </pic:blipFill>
                  <pic:spPr bwMode="auto">
                    <a:xfrm>
                      <a:off x="0" y="0"/>
                      <a:ext cx="1800225" cy="1438275"/>
                    </a:xfrm>
                    <a:prstGeom prst="rect">
                      <a:avLst/>
                    </a:prstGeom>
                    <a:noFill/>
                    <a:ln w="9525">
                      <a:noFill/>
                      <a:miter lim="800000"/>
                      <a:headEnd/>
                      <a:tailEnd/>
                    </a:ln>
                  </pic:spPr>
                </pic:pic>
              </a:graphicData>
            </a:graphic>
          </wp:inline>
        </w:drawing>
      </w:r>
      <w:r>
        <w:rPr>
          <w:noProof/>
          <w:lang w:val="en-GB" w:eastAsia="en-GB"/>
        </w:rPr>
        <w:drawing>
          <wp:inline distT="0" distB="0" distL="0" distR="0">
            <wp:extent cx="1800225" cy="1438275"/>
            <wp:effectExtent l="19050" t="0" r="9525" b="0"/>
            <wp:docPr id="3" name="Picture 3" descr="wiefen_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efen_ende"/>
                    <pic:cNvPicPr>
                      <a:picLocks noChangeAspect="1" noChangeArrowheads="1"/>
                    </pic:cNvPicPr>
                  </pic:nvPicPr>
                  <pic:blipFill>
                    <a:blip r:embed="rId16" cstate="print">
                      <a:lum bright="6000" contrast="6000"/>
                    </a:blip>
                    <a:srcRect/>
                    <a:stretch>
                      <a:fillRect/>
                    </a:stretch>
                  </pic:blipFill>
                  <pic:spPr bwMode="auto">
                    <a:xfrm>
                      <a:off x="0" y="0"/>
                      <a:ext cx="1800225" cy="1438275"/>
                    </a:xfrm>
                    <a:prstGeom prst="rect">
                      <a:avLst/>
                    </a:prstGeom>
                    <a:noFill/>
                    <a:ln w="9525">
                      <a:noFill/>
                      <a:miter lim="800000"/>
                      <a:headEnd/>
                      <a:tailEnd/>
                    </a:ln>
                  </pic:spPr>
                </pic:pic>
              </a:graphicData>
            </a:graphic>
          </wp:inline>
        </w:drawing>
      </w:r>
    </w:p>
    <w:p w:rsidR="00CD3698" w:rsidRPr="0098475A" w:rsidRDefault="00CD3698" w:rsidP="00CD3698">
      <w:pPr>
        <w:spacing w:line="480" w:lineRule="auto"/>
        <w:ind w:left="720"/>
        <w:rPr>
          <w:lang w:val="en-GB"/>
        </w:rPr>
      </w:pPr>
    </w:p>
    <w:p w:rsidR="00CD3698" w:rsidRDefault="00CD3698" w:rsidP="00CD3698">
      <w:pPr>
        <w:spacing w:line="480" w:lineRule="auto"/>
        <w:rPr>
          <w:bCs/>
          <w:lang w:val="en-GB"/>
        </w:rPr>
      </w:pPr>
    </w:p>
    <w:p w:rsidR="00CD3698" w:rsidRDefault="001A43D4" w:rsidP="00CD3698">
      <w:pPr>
        <w:spacing w:line="480" w:lineRule="auto"/>
        <w:rPr>
          <w:bCs/>
          <w:lang w:val="en-GB"/>
        </w:rPr>
      </w:pPr>
      <w:r>
        <w:rPr>
          <w:bCs/>
          <w:lang w:val="en-GB"/>
        </w:rPr>
        <w:br w:type="page"/>
      </w:r>
      <w:r w:rsidR="00CD3698">
        <w:rPr>
          <w:bCs/>
          <w:lang w:val="en-GB"/>
        </w:rPr>
        <w:lastRenderedPageBreak/>
        <w:t>Appendix D: Example target and distractor screens (chiefare) before the start of the action</w:t>
      </w:r>
    </w:p>
    <w:p w:rsidR="00CD3698" w:rsidRPr="00E23875" w:rsidRDefault="002266F8" w:rsidP="00CD3698">
      <w:pPr>
        <w:spacing w:line="480" w:lineRule="auto"/>
        <w:rPr>
          <w:lang w:val="en-GB"/>
        </w:rPr>
      </w:pPr>
      <w:r>
        <w:rPr>
          <w:noProof/>
          <w:lang w:val="en-GB" w:eastAsia="en-GB"/>
        </w:rPr>
        <w:drawing>
          <wp:inline distT="0" distB="0" distL="0" distR="0">
            <wp:extent cx="5939409" cy="2857627"/>
            <wp:effectExtent l="190500" t="152400" r="137541" b="114173"/>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7" cstate="print">
                      <a:extLst>
                        <a:ext uri="{28A0092B-C50C-407E-A947-70E740481C1C}"/>
                      </a:extLst>
                    </a:blip>
                    <a:srcRect t="18331" r="-76" b="17700"/>
                    <a:stretch/>
                  </pic:blipFill>
                  <pic:spPr>
                    <a:xfrm>
                      <a:off x="0" y="0"/>
                      <a:ext cx="5939409" cy="28576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CD3698" w:rsidRPr="00E23875" w:rsidRDefault="00CD3698" w:rsidP="00CD3698">
      <w:pPr>
        <w:spacing w:line="480" w:lineRule="auto"/>
        <w:rPr>
          <w:b/>
          <w:lang w:val="en-GB"/>
        </w:rPr>
      </w:pPr>
    </w:p>
    <w:p w:rsidR="00280643" w:rsidRPr="00E23875" w:rsidRDefault="001A43D4" w:rsidP="00280643">
      <w:pPr>
        <w:spacing w:line="480" w:lineRule="auto"/>
        <w:rPr>
          <w:b/>
          <w:lang w:val="en-GB"/>
        </w:rPr>
      </w:pPr>
      <w:r>
        <w:rPr>
          <w:b/>
          <w:lang w:val="en-GB"/>
        </w:rPr>
        <w:br w:type="page"/>
      </w:r>
      <w:r w:rsidR="00280643" w:rsidRPr="00E23875">
        <w:rPr>
          <w:b/>
          <w:lang w:val="en-GB"/>
        </w:rPr>
        <w:lastRenderedPageBreak/>
        <w:t xml:space="preserve">Appendix </w:t>
      </w:r>
      <w:r w:rsidR="00CD3698">
        <w:rPr>
          <w:b/>
          <w:lang w:val="en-GB"/>
        </w:rPr>
        <w:t>E</w:t>
      </w:r>
      <w:r w:rsidR="00280643" w:rsidRPr="00E23875">
        <w:rPr>
          <w:b/>
          <w:lang w:val="en-GB"/>
        </w:rPr>
        <w:t>: Standardised language comprehension post-test (Frase semplice)</w:t>
      </w:r>
    </w:p>
    <w:p w:rsidR="00280643" w:rsidRPr="00E23875" w:rsidRDefault="00280643" w:rsidP="00280643">
      <w:pPr>
        <w:spacing w:line="480" w:lineRule="auto"/>
        <w:rPr>
          <w:i/>
          <w:lang w:val="en-GB"/>
        </w:rPr>
      </w:pPr>
      <w:r w:rsidRPr="00E23875">
        <w:rPr>
          <w:i/>
          <w:lang w:val="en-GB"/>
        </w:rPr>
        <w:t>Fammi vedere...... (= Show me.....).</w:t>
      </w:r>
    </w:p>
    <w:p w:rsidR="00280643" w:rsidRPr="00E23875" w:rsidRDefault="00280643" w:rsidP="00280643">
      <w:pPr>
        <w:numPr>
          <w:ilvl w:val="0"/>
          <w:numId w:val="37"/>
        </w:numPr>
        <w:spacing w:line="480" w:lineRule="auto"/>
        <w:rPr>
          <w:lang w:val="en-GB"/>
        </w:rPr>
      </w:pPr>
      <w:r w:rsidRPr="00E23875">
        <w:rPr>
          <w:bCs/>
          <w:lang w:val="en-GB"/>
        </w:rPr>
        <w:t>Il bambino che corre (the boy who is running)</w:t>
      </w:r>
    </w:p>
    <w:p w:rsidR="00280643" w:rsidRPr="00E23875" w:rsidRDefault="00280643" w:rsidP="00280643">
      <w:pPr>
        <w:numPr>
          <w:ilvl w:val="0"/>
          <w:numId w:val="37"/>
        </w:numPr>
        <w:spacing w:line="480" w:lineRule="auto"/>
        <w:rPr>
          <w:lang w:val="en-GB"/>
        </w:rPr>
      </w:pPr>
      <w:r w:rsidRPr="00E23875">
        <w:rPr>
          <w:bCs/>
          <w:lang w:val="en-GB"/>
        </w:rPr>
        <w:t>Il bambino che disegna (the boy who is drawing)</w:t>
      </w:r>
    </w:p>
    <w:p w:rsidR="00280643" w:rsidRPr="00E23875" w:rsidRDefault="00280643" w:rsidP="00280643">
      <w:pPr>
        <w:numPr>
          <w:ilvl w:val="0"/>
          <w:numId w:val="37"/>
        </w:numPr>
        <w:spacing w:line="480" w:lineRule="auto"/>
        <w:rPr>
          <w:lang w:val="en-GB"/>
        </w:rPr>
      </w:pPr>
      <w:r w:rsidRPr="00E23875">
        <w:rPr>
          <w:bCs/>
          <w:lang w:val="en-GB"/>
        </w:rPr>
        <w:t>La bambina che si lava (the girl who is washing herself)</w:t>
      </w:r>
    </w:p>
    <w:p w:rsidR="00280643" w:rsidRPr="00E23875" w:rsidRDefault="00280643" w:rsidP="00280643">
      <w:pPr>
        <w:numPr>
          <w:ilvl w:val="0"/>
          <w:numId w:val="37"/>
        </w:numPr>
        <w:spacing w:line="480" w:lineRule="auto"/>
        <w:rPr>
          <w:lang w:val="en-GB"/>
        </w:rPr>
      </w:pPr>
      <w:r w:rsidRPr="00E23875">
        <w:rPr>
          <w:bCs/>
          <w:lang w:val="en-GB"/>
        </w:rPr>
        <w:t>L’uomo che pesca (the man who is fishing)</w:t>
      </w:r>
    </w:p>
    <w:p w:rsidR="00280643" w:rsidRPr="00E23875" w:rsidRDefault="00280643" w:rsidP="00280643">
      <w:pPr>
        <w:numPr>
          <w:ilvl w:val="0"/>
          <w:numId w:val="37"/>
        </w:numPr>
        <w:spacing w:line="480" w:lineRule="auto"/>
        <w:rPr>
          <w:lang w:val="en-GB"/>
        </w:rPr>
      </w:pPr>
      <w:r w:rsidRPr="00E23875">
        <w:rPr>
          <w:bCs/>
          <w:lang w:val="en-GB"/>
        </w:rPr>
        <w:t xml:space="preserve">Il bambino che legge (the boy who is reading) </w:t>
      </w:r>
    </w:p>
    <w:p w:rsidR="00280643" w:rsidRPr="00E23875" w:rsidRDefault="00280643" w:rsidP="00280643">
      <w:pPr>
        <w:numPr>
          <w:ilvl w:val="0"/>
          <w:numId w:val="37"/>
        </w:numPr>
        <w:spacing w:line="480" w:lineRule="auto"/>
        <w:rPr>
          <w:lang w:val="en-GB"/>
        </w:rPr>
      </w:pPr>
      <w:r w:rsidRPr="00E23875">
        <w:rPr>
          <w:bCs/>
          <w:lang w:val="en-GB"/>
        </w:rPr>
        <w:t>La bambina che si lava i denti  (the girl who is brushing her teeth)</w:t>
      </w:r>
    </w:p>
    <w:p w:rsidR="00280643" w:rsidRPr="00E23875" w:rsidRDefault="00280643" w:rsidP="00280643">
      <w:pPr>
        <w:numPr>
          <w:ilvl w:val="0"/>
          <w:numId w:val="37"/>
        </w:numPr>
        <w:spacing w:line="480" w:lineRule="auto"/>
        <w:rPr>
          <w:lang w:val="en-GB"/>
        </w:rPr>
      </w:pPr>
      <w:r w:rsidRPr="00E23875">
        <w:rPr>
          <w:bCs/>
          <w:lang w:val="en-GB"/>
        </w:rPr>
        <w:t>La bambina che mangia la banana (the girl who is eating a banana)</w:t>
      </w:r>
    </w:p>
    <w:p w:rsidR="00280643" w:rsidRPr="00E23875" w:rsidRDefault="00280643" w:rsidP="00280643">
      <w:pPr>
        <w:numPr>
          <w:ilvl w:val="0"/>
          <w:numId w:val="37"/>
        </w:numPr>
        <w:spacing w:line="480" w:lineRule="auto"/>
        <w:rPr>
          <w:lang w:val="en-GB"/>
        </w:rPr>
      </w:pPr>
      <w:r w:rsidRPr="00E23875">
        <w:rPr>
          <w:bCs/>
          <w:lang w:val="en-GB"/>
        </w:rPr>
        <w:t>Il bambino che strappa il giornale (the boy who is tearing up the newspaper)</w:t>
      </w:r>
    </w:p>
    <w:p w:rsidR="00280643" w:rsidRPr="00E23875" w:rsidRDefault="00280643" w:rsidP="00280643">
      <w:pPr>
        <w:numPr>
          <w:ilvl w:val="0"/>
          <w:numId w:val="37"/>
        </w:numPr>
        <w:spacing w:line="480" w:lineRule="auto"/>
        <w:rPr>
          <w:lang w:val="en-GB"/>
        </w:rPr>
      </w:pPr>
      <w:r w:rsidRPr="00E23875">
        <w:rPr>
          <w:bCs/>
          <w:lang w:val="en-GB"/>
        </w:rPr>
        <w:t xml:space="preserve">L’uomo che misura il muro (the man who is measuring the wall) </w:t>
      </w:r>
    </w:p>
    <w:p w:rsidR="00280643" w:rsidRPr="00E23875" w:rsidRDefault="00280643" w:rsidP="00280643">
      <w:pPr>
        <w:numPr>
          <w:ilvl w:val="0"/>
          <w:numId w:val="37"/>
        </w:numPr>
        <w:spacing w:line="480" w:lineRule="auto"/>
        <w:rPr>
          <w:lang w:val="en-GB"/>
        </w:rPr>
      </w:pPr>
      <w:r w:rsidRPr="00E23875">
        <w:rPr>
          <w:bCs/>
          <w:lang w:val="en-GB"/>
        </w:rPr>
        <w:t>La bambina che pettina la bambola (the girl who is combing the doll)</w:t>
      </w:r>
    </w:p>
    <w:p w:rsidR="00280643" w:rsidRPr="00E23875" w:rsidRDefault="00280643" w:rsidP="00280643">
      <w:pPr>
        <w:numPr>
          <w:ilvl w:val="0"/>
          <w:numId w:val="37"/>
        </w:numPr>
        <w:spacing w:line="480" w:lineRule="auto"/>
        <w:rPr>
          <w:lang w:val="en-GB"/>
        </w:rPr>
      </w:pPr>
      <w:r w:rsidRPr="00E23875">
        <w:rPr>
          <w:bCs/>
          <w:lang w:val="en-GB"/>
        </w:rPr>
        <w:t>La bambina che non stira (the girl who is not ironing)</w:t>
      </w:r>
    </w:p>
    <w:p w:rsidR="00280643" w:rsidRPr="00E23875" w:rsidRDefault="00280643" w:rsidP="00280643">
      <w:pPr>
        <w:numPr>
          <w:ilvl w:val="0"/>
          <w:numId w:val="37"/>
        </w:numPr>
        <w:spacing w:line="480" w:lineRule="auto"/>
        <w:rPr>
          <w:lang w:val="en-GB"/>
        </w:rPr>
      </w:pPr>
      <w:r w:rsidRPr="00E23875">
        <w:rPr>
          <w:bCs/>
          <w:lang w:val="en-GB"/>
        </w:rPr>
        <w:t>La bambina che non disegna (the girl who is not drawing)</w:t>
      </w:r>
    </w:p>
    <w:p w:rsidR="00280643" w:rsidRPr="00E23875" w:rsidRDefault="00280643" w:rsidP="00280643">
      <w:pPr>
        <w:numPr>
          <w:ilvl w:val="0"/>
          <w:numId w:val="37"/>
        </w:numPr>
        <w:spacing w:line="480" w:lineRule="auto"/>
        <w:rPr>
          <w:lang w:val="en-GB"/>
        </w:rPr>
      </w:pPr>
      <w:r w:rsidRPr="00E23875">
        <w:rPr>
          <w:bCs/>
          <w:lang w:val="en-GB"/>
        </w:rPr>
        <w:t>Il bambino che non rompe il piatto (the boy who is not breaking a plate)</w:t>
      </w:r>
    </w:p>
    <w:p w:rsidR="00280643" w:rsidRPr="00E23875" w:rsidRDefault="00280643" w:rsidP="00280643">
      <w:pPr>
        <w:numPr>
          <w:ilvl w:val="0"/>
          <w:numId w:val="37"/>
        </w:numPr>
        <w:spacing w:line="480" w:lineRule="auto"/>
        <w:rPr>
          <w:lang w:val="en-GB"/>
        </w:rPr>
      </w:pPr>
      <w:r w:rsidRPr="00E23875">
        <w:rPr>
          <w:bCs/>
          <w:lang w:val="en-GB"/>
        </w:rPr>
        <w:t>Il bambino che non dorme (the boy who is not sleeping)</w:t>
      </w:r>
    </w:p>
    <w:p w:rsidR="0098475A" w:rsidRDefault="00280643" w:rsidP="0098475A">
      <w:pPr>
        <w:numPr>
          <w:ilvl w:val="0"/>
          <w:numId w:val="37"/>
        </w:numPr>
        <w:spacing w:line="480" w:lineRule="auto"/>
        <w:rPr>
          <w:lang w:val="en-GB"/>
        </w:rPr>
      </w:pPr>
      <w:r w:rsidRPr="00E23875">
        <w:rPr>
          <w:bCs/>
          <w:lang w:val="en-GB"/>
        </w:rPr>
        <w:t xml:space="preserve">Il bambino che non gioca a palla (the boy is not playing football) </w:t>
      </w:r>
    </w:p>
    <w:p w:rsidR="0098475A" w:rsidRDefault="0098475A" w:rsidP="0098475A">
      <w:pPr>
        <w:spacing w:line="480" w:lineRule="auto"/>
        <w:ind w:left="720"/>
        <w:rPr>
          <w:u w:val="single"/>
          <w:lang w:val="en-GB"/>
        </w:rPr>
      </w:pPr>
    </w:p>
    <w:p w:rsidR="00280643" w:rsidRPr="00E23875" w:rsidRDefault="00280643" w:rsidP="00280643">
      <w:pPr>
        <w:spacing w:line="480" w:lineRule="auto"/>
        <w:rPr>
          <w:b/>
          <w:lang w:val="en-GB"/>
        </w:rPr>
      </w:pPr>
    </w:p>
    <w:p w:rsidR="00B3378F" w:rsidRDefault="00B3378F" w:rsidP="00B3378F">
      <w:pPr>
        <w:jc w:val="center"/>
      </w:pPr>
      <w:r>
        <w:rPr>
          <w:lang w:val="en-GB"/>
        </w:rPr>
        <w:br w:type="page"/>
      </w:r>
      <w:r w:rsidR="00511A7C" w:rsidRPr="00E23875">
        <w:rPr>
          <w:lang w:val="en-GB"/>
        </w:rPr>
        <w:lastRenderedPageBreak/>
        <w:t xml:space="preserve"> </w:t>
      </w:r>
      <w:r>
        <w:t>TABLES</w:t>
      </w:r>
    </w:p>
    <w:p w:rsidR="00B3378F" w:rsidRDefault="00B3378F" w:rsidP="00B3378F">
      <w:pPr>
        <w:jc w:val="center"/>
      </w:pPr>
    </w:p>
    <w:p w:rsidR="00B3378F" w:rsidRDefault="00B3378F" w:rsidP="00B3378F">
      <w:r>
        <w:t>Table 1: Details of the Italian child-directed maternal speech corpora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276"/>
        <w:gridCol w:w="708"/>
        <w:gridCol w:w="963"/>
        <w:gridCol w:w="1156"/>
        <w:gridCol w:w="1197"/>
        <w:gridCol w:w="1196"/>
        <w:gridCol w:w="1220"/>
        <w:tblGridChange w:id="0">
          <w:tblGrid>
            <w:gridCol w:w="1526"/>
            <w:gridCol w:w="1276"/>
            <w:gridCol w:w="708"/>
            <w:gridCol w:w="963"/>
            <w:gridCol w:w="1156"/>
            <w:gridCol w:w="1197"/>
            <w:gridCol w:w="1196"/>
            <w:gridCol w:w="1220"/>
          </w:tblGrid>
        </w:tblGridChange>
      </w:tblGrid>
      <w:tr w:rsidR="00B3378F" w:rsidTr="005744DE">
        <w:tc>
          <w:tcPr>
            <w:tcW w:w="1526" w:type="dxa"/>
            <w:shd w:val="clear" w:color="auto" w:fill="auto"/>
          </w:tcPr>
          <w:p w:rsidR="00B3378F" w:rsidRDefault="00B3378F" w:rsidP="005744DE">
            <w:r>
              <w:t xml:space="preserve">Corpus </w:t>
            </w:r>
          </w:p>
        </w:tc>
        <w:tc>
          <w:tcPr>
            <w:tcW w:w="1276" w:type="dxa"/>
            <w:shd w:val="clear" w:color="auto" w:fill="auto"/>
          </w:tcPr>
          <w:p w:rsidR="00B3378F" w:rsidRDefault="00B3378F" w:rsidP="005744DE">
            <w:r>
              <w:t>Child</w:t>
            </w:r>
          </w:p>
        </w:tc>
        <w:tc>
          <w:tcPr>
            <w:tcW w:w="708" w:type="dxa"/>
            <w:shd w:val="clear" w:color="auto" w:fill="auto"/>
          </w:tcPr>
          <w:p w:rsidR="00B3378F" w:rsidRDefault="00B3378F" w:rsidP="005744DE">
            <w:r>
              <w:t>Age</w:t>
            </w:r>
          </w:p>
          <w:p w:rsidR="00B3378F" w:rsidRDefault="00B3378F" w:rsidP="005744DE">
            <w:r>
              <w:t>1</w:t>
            </w:r>
            <w:r w:rsidRPr="00D52CE3">
              <w:rPr>
                <w:vertAlign w:val="superscript"/>
              </w:rPr>
              <w:t>st</w:t>
            </w:r>
          </w:p>
          <w:p w:rsidR="00B3378F" w:rsidRPr="00D52CE3" w:rsidRDefault="00B3378F" w:rsidP="005744DE">
            <w:pPr>
              <w:rPr>
                <w:sz w:val="20"/>
                <w:szCs w:val="20"/>
              </w:rPr>
            </w:pPr>
            <w:r w:rsidRPr="00D52CE3">
              <w:rPr>
                <w:sz w:val="20"/>
                <w:szCs w:val="20"/>
              </w:rPr>
              <w:t>recorded</w:t>
            </w:r>
          </w:p>
        </w:tc>
        <w:tc>
          <w:tcPr>
            <w:tcW w:w="963" w:type="dxa"/>
            <w:shd w:val="clear" w:color="auto" w:fill="auto"/>
          </w:tcPr>
          <w:p w:rsidR="00B3378F" w:rsidRDefault="00B3378F" w:rsidP="005744DE">
            <w:r>
              <w:t>Age</w:t>
            </w:r>
          </w:p>
          <w:p w:rsidR="00B3378F" w:rsidRDefault="00B3378F" w:rsidP="005744DE">
            <w:r>
              <w:t>Last</w:t>
            </w:r>
          </w:p>
          <w:p w:rsidR="00B3378F" w:rsidRDefault="00B3378F" w:rsidP="005744DE">
            <w:r w:rsidRPr="00D52CE3">
              <w:rPr>
                <w:sz w:val="20"/>
                <w:szCs w:val="20"/>
              </w:rPr>
              <w:t>recorded</w:t>
            </w:r>
          </w:p>
        </w:tc>
        <w:tc>
          <w:tcPr>
            <w:tcW w:w="1156" w:type="dxa"/>
            <w:shd w:val="clear" w:color="auto" w:fill="auto"/>
          </w:tcPr>
          <w:p w:rsidR="00B3378F" w:rsidRDefault="00B3378F" w:rsidP="005744DE">
            <w:r>
              <w:t>No.</w:t>
            </w:r>
          </w:p>
          <w:p w:rsidR="00B3378F" w:rsidRDefault="00B3378F" w:rsidP="005744DE">
            <w:r w:rsidRPr="00D52CE3">
              <w:rPr>
                <w:sz w:val="20"/>
                <w:szCs w:val="20"/>
              </w:rPr>
              <w:t>recordings</w:t>
            </w:r>
          </w:p>
        </w:tc>
        <w:tc>
          <w:tcPr>
            <w:tcW w:w="1197" w:type="dxa"/>
            <w:shd w:val="clear" w:color="auto" w:fill="auto"/>
          </w:tcPr>
          <w:p w:rsidR="00B3378F" w:rsidRDefault="00B3378F" w:rsidP="005744DE">
            <w:r w:rsidRPr="00D52CE3">
              <w:rPr>
                <w:sz w:val="20"/>
                <w:szCs w:val="20"/>
              </w:rPr>
              <w:t>Recordings</w:t>
            </w:r>
            <w:r>
              <w:t xml:space="preserve"> analysed</w:t>
            </w:r>
          </w:p>
        </w:tc>
        <w:tc>
          <w:tcPr>
            <w:tcW w:w="1196" w:type="dxa"/>
            <w:shd w:val="clear" w:color="auto" w:fill="auto"/>
          </w:tcPr>
          <w:p w:rsidR="00B3378F" w:rsidRDefault="00B3378F" w:rsidP="005744DE">
            <w:r>
              <w:t>Total</w:t>
            </w:r>
          </w:p>
          <w:p w:rsidR="00B3378F" w:rsidRDefault="00B3378F" w:rsidP="005744DE">
            <w:r>
              <w:t xml:space="preserve">maternal </w:t>
            </w:r>
          </w:p>
          <w:p w:rsidR="00B3378F" w:rsidRDefault="00B3378F" w:rsidP="005744DE">
            <w:r w:rsidRPr="00D52CE3">
              <w:rPr>
                <w:sz w:val="20"/>
                <w:szCs w:val="20"/>
              </w:rPr>
              <w:t>utterances</w:t>
            </w:r>
            <w:r>
              <w:t xml:space="preserve"> examined</w:t>
            </w:r>
          </w:p>
        </w:tc>
        <w:tc>
          <w:tcPr>
            <w:tcW w:w="1220" w:type="dxa"/>
            <w:shd w:val="clear" w:color="auto" w:fill="auto"/>
          </w:tcPr>
          <w:p w:rsidR="00B3378F" w:rsidRDefault="00B3378F" w:rsidP="005744DE">
            <w:r>
              <w:t>Total</w:t>
            </w:r>
          </w:p>
          <w:p w:rsidR="00B3378F" w:rsidRDefault="00B3378F" w:rsidP="005744DE">
            <w:r w:rsidRPr="00D52CE3">
              <w:rPr>
                <w:sz w:val="20"/>
                <w:szCs w:val="20"/>
              </w:rPr>
              <w:t>declarative</w:t>
            </w:r>
            <w:r>
              <w:t xml:space="preserve"> transitive</w:t>
            </w:r>
          </w:p>
          <w:p w:rsidR="00B3378F" w:rsidRDefault="00B3378F" w:rsidP="005744DE">
            <w:r>
              <w:t>utterances</w:t>
            </w:r>
          </w:p>
        </w:tc>
      </w:tr>
      <w:tr w:rsidR="00B3378F" w:rsidTr="005744DE">
        <w:tc>
          <w:tcPr>
            <w:tcW w:w="1526" w:type="dxa"/>
            <w:shd w:val="clear" w:color="auto" w:fill="auto"/>
          </w:tcPr>
          <w:p w:rsidR="00B3378F" w:rsidRDefault="00B3378F" w:rsidP="005744DE">
            <w:r>
              <w:t>Tonelli</w:t>
            </w:r>
          </w:p>
        </w:tc>
        <w:tc>
          <w:tcPr>
            <w:tcW w:w="1276" w:type="dxa"/>
            <w:shd w:val="clear" w:color="auto" w:fill="auto"/>
          </w:tcPr>
          <w:p w:rsidR="00B3378F" w:rsidRDefault="00B3378F" w:rsidP="005744DE">
            <w:r>
              <w:t>Marco</w:t>
            </w:r>
          </w:p>
        </w:tc>
        <w:tc>
          <w:tcPr>
            <w:tcW w:w="708" w:type="dxa"/>
            <w:shd w:val="clear" w:color="auto" w:fill="auto"/>
          </w:tcPr>
          <w:p w:rsidR="00B3378F" w:rsidRDefault="00B3378F" w:rsidP="005744DE">
            <w:r>
              <w:t>1;5</w:t>
            </w:r>
          </w:p>
        </w:tc>
        <w:tc>
          <w:tcPr>
            <w:tcW w:w="963" w:type="dxa"/>
            <w:shd w:val="clear" w:color="auto" w:fill="auto"/>
          </w:tcPr>
          <w:p w:rsidR="00B3378F" w:rsidRDefault="00B3378F" w:rsidP="005744DE">
            <w:r>
              <w:t>2;5</w:t>
            </w:r>
          </w:p>
        </w:tc>
        <w:tc>
          <w:tcPr>
            <w:tcW w:w="1156" w:type="dxa"/>
            <w:shd w:val="clear" w:color="auto" w:fill="auto"/>
          </w:tcPr>
          <w:p w:rsidR="00B3378F" w:rsidRDefault="00B3378F" w:rsidP="005744DE">
            <w:r>
              <w:t>27</w:t>
            </w:r>
          </w:p>
        </w:tc>
        <w:tc>
          <w:tcPr>
            <w:tcW w:w="1197" w:type="dxa"/>
            <w:shd w:val="clear" w:color="auto" w:fill="auto"/>
          </w:tcPr>
          <w:p w:rsidR="00B3378F" w:rsidRDefault="00B3378F" w:rsidP="005744DE">
            <w:r>
              <w:t>27</w:t>
            </w:r>
          </w:p>
        </w:tc>
        <w:tc>
          <w:tcPr>
            <w:tcW w:w="1196" w:type="dxa"/>
            <w:shd w:val="clear" w:color="auto" w:fill="auto"/>
          </w:tcPr>
          <w:p w:rsidR="00B3378F" w:rsidRDefault="00B3378F" w:rsidP="005744DE">
            <w:r>
              <w:t>14965</w:t>
            </w:r>
          </w:p>
        </w:tc>
        <w:tc>
          <w:tcPr>
            <w:tcW w:w="1220" w:type="dxa"/>
            <w:shd w:val="clear" w:color="auto" w:fill="auto"/>
          </w:tcPr>
          <w:p w:rsidR="00B3378F" w:rsidRDefault="00B3378F" w:rsidP="005744DE">
            <w:r>
              <w:t>1311</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Elisa</w:t>
            </w:r>
          </w:p>
        </w:tc>
        <w:tc>
          <w:tcPr>
            <w:tcW w:w="708" w:type="dxa"/>
            <w:shd w:val="clear" w:color="auto" w:fill="auto"/>
          </w:tcPr>
          <w:p w:rsidR="00B3378F" w:rsidRDefault="00B3378F" w:rsidP="005744DE">
            <w:r>
              <w:t>1;10</w:t>
            </w:r>
          </w:p>
        </w:tc>
        <w:tc>
          <w:tcPr>
            <w:tcW w:w="963" w:type="dxa"/>
            <w:shd w:val="clear" w:color="auto" w:fill="auto"/>
          </w:tcPr>
          <w:p w:rsidR="00B3378F" w:rsidRDefault="00B3378F" w:rsidP="005744DE">
            <w:r>
              <w:t>2;1</w:t>
            </w:r>
          </w:p>
        </w:tc>
        <w:tc>
          <w:tcPr>
            <w:tcW w:w="1156" w:type="dxa"/>
            <w:shd w:val="clear" w:color="auto" w:fill="auto"/>
          </w:tcPr>
          <w:p w:rsidR="00B3378F" w:rsidRDefault="00B3378F" w:rsidP="005744DE">
            <w:r>
              <w:t>8</w:t>
            </w:r>
          </w:p>
        </w:tc>
        <w:tc>
          <w:tcPr>
            <w:tcW w:w="1197" w:type="dxa"/>
            <w:shd w:val="clear" w:color="auto" w:fill="auto"/>
          </w:tcPr>
          <w:p w:rsidR="00B3378F" w:rsidRDefault="00B3378F" w:rsidP="005744DE">
            <w:r>
              <w:t>8</w:t>
            </w:r>
          </w:p>
        </w:tc>
        <w:tc>
          <w:tcPr>
            <w:tcW w:w="1196" w:type="dxa"/>
            <w:shd w:val="clear" w:color="auto" w:fill="auto"/>
          </w:tcPr>
          <w:p w:rsidR="00B3378F" w:rsidRDefault="00B3378F" w:rsidP="005744DE">
            <w:r>
              <w:t>721</w:t>
            </w:r>
          </w:p>
        </w:tc>
        <w:tc>
          <w:tcPr>
            <w:tcW w:w="1220" w:type="dxa"/>
            <w:shd w:val="clear" w:color="auto" w:fill="auto"/>
          </w:tcPr>
          <w:p w:rsidR="00B3378F" w:rsidRDefault="00B3378F" w:rsidP="005744DE">
            <w:r>
              <w:t>109</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Gregorio</w:t>
            </w:r>
          </w:p>
        </w:tc>
        <w:tc>
          <w:tcPr>
            <w:tcW w:w="708" w:type="dxa"/>
            <w:shd w:val="clear" w:color="auto" w:fill="auto"/>
          </w:tcPr>
          <w:p w:rsidR="00B3378F" w:rsidRDefault="00B3378F" w:rsidP="005744DE">
            <w:r>
              <w:t>1;7</w:t>
            </w:r>
          </w:p>
        </w:tc>
        <w:tc>
          <w:tcPr>
            <w:tcW w:w="963" w:type="dxa"/>
            <w:shd w:val="clear" w:color="auto" w:fill="auto"/>
          </w:tcPr>
          <w:p w:rsidR="00B3378F" w:rsidRDefault="00B3378F" w:rsidP="005744DE">
            <w:r>
              <w:t>2;0</w:t>
            </w:r>
          </w:p>
        </w:tc>
        <w:tc>
          <w:tcPr>
            <w:tcW w:w="1156" w:type="dxa"/>
            <w:shd w:val="clear" w:color="auto" w:fill="auto"/>
          </w:tcPr>
          <w:p w:rsidR="00B3378F" w:rsidRDefault="00B3378F" w:rsidP="005744DE">
            <w:r>
              <w:t>8</w:t>
            </w:r>
          </w:p>
        </w:tc>
        <w:tc>
          <w:tcPr>
            <w:tcW w:w="1197" w:type="dxa"/>
            <w:shd w:val="clear" w:color="auto" w:fill="auto"/>
          </w:tcPr>
          <w:p w:rsidR="00B3378F" w:rsidRDefault="00B3378F" w:rsidP="005744DE">
            <w:r>
              <w:t>8</w:t>
            </w:r>
          </w:p>
        </w:tc>
        <w:tc>
          <w:tcPr>
            <w:tcW w:w="1196" w:type="dxa"/>
            <w:shd w:val="clear" w:color="auto" w:fill="auto"/>
          </w:tcPr>
          <w:p w:rsidR="00B3378F" w:rsidRDefault="00B3378F" w:rsidP="005744DE">
            <w:r>
              <w:t>1048</w:t>
            </w:r>
          </w:p>
        </w:tc>
        <w:tc>
          <w:tcPr>
            <w:tcW w:w="1220" w:type="dxa"/>
            <w:shd w:val="clear" w:color="auto" w:fill="auto"/>
          </w:tcPr>
          <w:p w:rsidR="00B3378F" w:rsidRDefault="00B3378F" w:rsidP="005744DE">
            <w:r>
              <w:t>67</w:t>
            </w:r>
          </w:p>
        </w:tc>
      </w:tr>
      <w:tr w:rsidR="00B3378F" w:rsidTr="005744DE">
        <w:tc>
          <w:tcPr>
            <w:tcW w:w="1526" w:type="dxa"/>
            <w:shd w:val="clear" w:color="auto" w:fill="auto"/>
          </w:tcPr>
          <w:p w:rsidR="00B3378F" w:rsidRDefault="00B3378F" w:rsidP="005744DE">
            <w:r>
              <w:t>Calambrone</w:t>
            </w:r>
          </w:p>
        </w:tc>
        <w:tc>
          <w:tcPr>
            <w:tcW w:w="1276" w:type="dxa"/>
            <w:shd w:val="clear" w:color="auto" w:fill="auto"/>
          </w:tcPr>
          <w:p w:rsidR="00B3378F" w:rsidRDefault="00B3378F" w:rsidP="005744DE">
            <w:r>
              <w:t>Diana</w:t>
            </w:r>
          </w:p>
        </w:tc>
        <w:tc>
          <w:tcPr>
            <w:tcW w:w="708" w:type="dxa"/>
            <w:shd w:val="clear" w:color="auto" w:fill="auto"/>
          </w:tcPr>
          <w:p w:rsidR="00B3378F" w:rsidRDefault="00B3378F" w:rsidP="005744DE">
            <w:r>
              <w:t>1;8</w:t>
            </w:r>
          </w:p>
        </w:tc>
        <w:tc>
          <w:tcPr>
            <w:tcW w:w="963" w:type="dxa"/>
            <w:shd w:val="clear" w:color="auto" w:fill="auto"/>
          </w:tcPr>
          <w:p w:rsidR="00B3378F" w:rsidRDefault="00B3378F" w:rsidP="005744DE">
            <w:r>
              <w:t>2;6</w:t>
            </w:r>
          </w:p>
        </w:tc>
        <w:tc>
          <w:tcPr>
            <w:tcW w:w="1156" w:type="dxa"/>
            <w:shd w:val="clear" w:color="auto" w:fill="auto"/>
          </w:tcPr>
          <w:p w:rsidR="00B3378F" w:rsidRDefault="00B3378F" w:rsidP="005744DE">
            <w:r>
              <w:t>9</w:t>
            </w:r>
          </w:p>
        </w:tc>
        <w:tc>
          <w:tcPr>
            <w:tcW w:w="1197" w:type="dxa"/>
            <w:shd w:val="clear" w:color="auto" w:fill="auto"/>
          </w:tcPr>
          <w:p w:rsidR="00B3378F" w:rsidRDefault="00B3378F" w:rsidP="005744DE">
            <w:r>
              <w:t>9</w:t>
            </w:r>
          </w:p>
        </w:tc>
        <w:tc>
          <w:tcPr>
            <w:tcW w:w="1196" w:type="dxa"/>
            <w:shd w:val="clear" w:color="auto" w:fill="auto"/>
          </w:tcPr>
          <w:p w:rsidR="00B3378F" w:rsidRDefault="00B3378F" w:rsidP="005744DE">
            <w:r>
              <w:t>948</w:t>
            </w:r>
          </w:p>
        </w:tc>
        <w:tc>
          <w:tcPr>
            <w:tcW w:w="1220" w:type="dxa"/>
            <w:shd w:val="clear" w:color="auto" w:fill="auto"/>
          </w:tcPr>
          <w:p w:rsidR="00B3378F" w:rsidRDefault="00B3378F" w:rsidP="005744DE">
            <w:r>
              <w:t>47</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Guglielmo</w:t>
            </w:r>
          </w:p>
        </w:tc>
        <w:tc>
          <w:tcPr>
            <w:tcW w:w="708" w:type="dxa"/>
            <w:shd w:val="clear" w:color="auto" w:fill="auto"/>
          </w:tcPr>
          <w:p w:rsidR="00B3378F" w:rsidRDefault="00B3378F" w:rsidP="005744DE">
            <w:r>
              <w:t>2;2</w:t>
            </w:r>
          </w:p>
        </w:tc>
        <w:tc>
          <w:tcPr>
            <w:tcW w:w="963" w:type="dxa"/>
            <w:shd w:val="clear" w:color="auto" w:fill="auto"/>
          </w:tcPr>
          <w:p w:rsidR="00B3378F" w:rsidRDefault="00B3378F" w:rsidP="005744DE">
            <w:r>
              <w:t>2;11</w:t>
            </w:r>
          </w:p>
        </w:tc>
        <w:tc>
          <w:tcPr>
            <w:tcW w:w="1156" w:type="dxa"/>
            <w:shd w:val="clear" w:color="auto" w:fill="auto"/>
          </w:tcPr>
          <w:p w:rsidR="00B3378F" w:rsidRDefault="00B3378F" w:rsidP="005744DE">
            <w:r>
              <w:t>9</w:t>
            </w:r>
          </w:p>
        </w:tc>
        <w:tc>
          <w:tcPr>
            <w:tcW w:w="1197" w:type="dxa"/>
            <w:shd w:val="clear" w:color="auto" w:fill="auto"/>
          </w:tcPr>
          <w:p w:rsidR="00B3378F" w:rsidRDefault="00B3378F" w:rsidP="005744DE">
            <w:r>
              <w:t>Samples of 4</w:t>
            </w:r>
          </w:p>
        </w:tc>
        <w:tc>
          <w:tcPr>
            <w:tcW w:w="1196" w:type="dxa"/>
            <w:shd w:val="clear" w:color="auto" w:fill="auto"/>
          </w:tcPr>
          <w:p w:rsidR="00B3378F" w:rsidRDefault="00B3378F" w:rsidP="005744DE">
            <w:r>
              <w:t>See text</w:t>
            </w:r>
          </w:p>
        </w:tc>
        <w:tc>
          <w:tcPr>
            <w:tcW w:w="1220" w:type="dxa"/>
            <w:shd w:val="clear" w:color="auto" w:fill="auto"/>
          </w:tcPr>
          <w:p w:rsidR="00B3378F" w:rsidRDefault="00B3378F" w:rsidP="005744DE">
            <w:r>
              <w:t>16</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Martina</w:t>
            </w:r>
          </w:p>
        </w:tc>
        <w:tc>
          <w:tcPr>
            <w:tcW w:w="708" w:type="dxa"/>
            <w:shd w:val="clear" w:color="auto" w:fill="auto"/>
          </w:tcPr>
          <w:p w:rsidR="00B3378F" w:rsidRDefault="00B3378F" w:rsidP="005744DE">
            <w:r>
              <w:t>1;7</w:t>
            </w:r>
          </w:p>
        </w:tc>
        <w:tc>
          <w:tcPr>
            <w:tcW w:w="963" w:type="dxa"/>
            <w:shd w:val="clear" w:color="auto" w:fill="auto"/>
          </w:tcPr>
          <w:p w:rsidR="00B3378F" w:rsidRDefault="00B3378F" w:rsidP="005744DE">
            <w:r>
              <w:t>2;7</w:t>
            </w:r>
          </w:p>
        </w:tc>
        <w:tc>
          <w:tcPr>
            <w:tcW w:w="1156" w:type="dxa"/>
            <w:shd w:val="clear" w:color="auto" w:fill="auto"/>
          </w:tcPr>
          <w:p w:rsidR="00B3378F" w:rsidRDefault="00B3378F" w:rsidP="005744DE">
            <w:r>
              <w:t>13</w:t>
            </w:r>
          </w:p>
        </w:tc>
        <w:tc>
          <w:tcPr>
            <w:tcW w:w="1197" w:type="dxa"/>
            <w:shd w:val="clear" w:color="auto" w:fill="auto"/>
          </w:tcPr>
          <w:p w:rsidR="00B3378F" w:rsidRDefault="00B3378F" w:rsidP="005744DE">
            <w:r>
              <w:t>Samples of 4</w:t>
            </w:r>
          </w:p>
        </w:tc>
        <w:tc>
          <w:tcPr>
            <w:tcW w:w="1196" w:type="dxa"/>
            <w:shd w:val="clear" w:color="auto" w:fill="auto"/>
          </w:tcPr>
          <w:p w:rsidR="00B3378F" w:rsidRDefault="00B3378F" w:rsidP="005744DE">
            <w:r>
              <w:t>See text</w:t>
            </w:r>
          </w:p>
        </w:tc>
        <w:tc>
          <w:tcPr>
            <w:tcW w:w="1220" w:type="dxa"/>
            <w:shd w:val="clear" w:color="auto" w:fill="auto"/>
          </w:tcPr>
          <w:p w:rsidR="00B3378F" w:rsidRDefault="00B3378F" w:rsidP="005744DE">
            <w:r>
              <w:t>17</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Raffaello</w:t>
            </w:r>
          </w:p>
        </w:tc>
        <w:tc>
          <w:tcPr>
            <w:tcW w:w="708" w:type="dxa"/>
            <w:shd w:val="clear" w:color="auto" w:fill="auto"/>
          </w:tcPr>
          <w:p w:rsidR="00B3378F" w:rsidRDefault="00B3378F" w:rsidP="005744DE">
            <w:r>
              <w:t>1;7</w:t>
            </w:r>
          </w:p>
        </w:tc>
        <w:tc>
          <w:tcPr>
            <w:tcW w:w="963" w:type="dxa"/>
            <w:shd w:val="clear" w:color="auto" w:fill="auto"/>
          </w:tcPr>
          <w:p w:rsidR="00B3378F" w:rsidRDefault="00B3378F" w:rsidP="005744DE">
            <w:r>
              <w:t>2;11</w:t>
            </w:r>
          </w:p>
        </w:tc>
        <w:tc>
          <w:tcPr>
            <w:tcW w:w="1156" w:type="dxa"/>
            <w:shd w:val="clear" w:color="auto" w:fill="auto"/>
          </w:tcPr>
          <w:p w:rsidR="00B3378F" w:rsidRDefault="00B3378F" w:rsidP="005744DE">
            <w:r>
              <w:t>17</w:t>
            </w:r>
          </w:p>
        </w:tc>
        <w:tc>
          <w:tcPr>
            <w:tcW w:w="1197" w:type="dxa"/>
            <w:shd w:val="clear" w:color="auto" w:fill="auto"/>
          </w:tcPr>
          <w:p w:rsidR="00B3378F" w:rsidRDefault="00B3378F" w:rsidP="005744DE">
            <w:r>
              <w:t>Samples of 4</w:t>
            </w:r>
          </w:p>
        </w:tc>
        <w:tc>
          <w:tcPr>
            <w:tcW w:w="1196" w:type="dxa"/>
            <w:shd w:val="clear" w:color="auto" w:fill="auto"/>
          </w:tcPr>
          <w:p w:rsidR="00B3378F" w:rsidRDefault="00B3378F" w:rsidP="005744DE">
            <w:r>
              <w:t>See text</w:t>
            </w:r>
          </w:p>
        </w:tc>
        <w:tc>
          <w:tcPr>
            <w:tcW w:w="1220" w:type="dxa"/>
            <w:shd w:val="clear" w:color="auto" w:fill="auto"/>
          </w:tcPr>
          <w:p w:rsidR="00B3378F" w:rsidRDefault="00B3378F" w:rsidP="005744DE">
            <w:r>
              <w:t>21</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Rosa</w:t>
            </w:r>
          </w:p>
        </w:tc>
        <w:tc>
          <w:tcPr>
            <w:tcW w:w="708" w:type="dxa"/>
            <w:shd w:val="clear" w:color="auto" w:fill="auto"/>
          </w:tcPr>
          <w:p w:rsidR="00B3378F" w:rsidRDefault="00B3378F" w:rsidP="005744DE">
            <w:r>
              <w:t>1;7</w:t>
            </w:r>
          </w:p>
        </w:tc>
        <w:tc>
          <w:tcPr>
            <w:tcW w:w="963" w:type="dxa"/>
            <w:shd w:val="clear" w:color="auto" w:fill="auto"/>
          </w:tcPr>
          <w:p w:rsidR="00B3378F" w:rsidRDefault="00B3378F" w:rsidP="005744DE">
            <w:r>
              <w:t>3;3</w:t>
            </w:r>
          </w:p>
        </w:tc>
        <w:tc>
          <w:tcPr>
            <w:tcW w:w="1156" w:type="dxa"/>
            <w:shd w:val="clear" w:color="auto" w:fill="auto"/>
          </w:tcPr>
          <w:p w:rsidR="00B3378F" w:rsidRDefault="00B3378F" w:rsidP="005744DE">
            <w:r>
              <w:t>21</w:t>
            </w:r>
          </w:p>
        </w:tc>
        <w:tc>
          <w:tcPr>
            <w:tcW w:w="1197" w:type="dxa"/>
            <w:shd w:val="clear" w:color="auto" w:fill="auto"/>
          </w:tcPr>
          <w:p w:rsidR="00B3378F" w:rsidRDefault="00B3378F" w:rsidP="005744DE">
            <w:r>
              <w:t>Samples of 4</w:t>
            </w:r>
          </w:p>
        </w:tc>
        <w:tc>
          <w:tcPr>
            <w:tcW w:w="1196" w:type="dxa"/>
            <w:shd w:val="clear" w:color="auto" w:fill="auto"/>
          </w:tcPr>
          <w:p w:rsidR="00B3378F" w:rsidRDefault="00B3378F" w:rsidP="005744DE">
            <w:r>
              <w:t>See text</w:t>
            </w:r>
          </w:p>
        </w:tc>
        <w:tc>
          <w:tcPr>
            <w:tcW w:w="1220" w:type="dxa"/>
            <w:shd w:val="clear" w:color="auto" w:fill="auto"/>
          </w:tcPr>
          <w:p w:rsidR="00B3378F" w:rsidRDefault="00B3378F" w:rsidP="005744DE">
            <w:r>
              <w:t>12</w:t>
            </w:r>
          </w:p>
        </w:tc>
      </w:tr>
      <w:tr w:rsidR="00B3378F" w:rsidTr="005744DE">
        <w:tc>
          <w:tcPr>
            <w:tcW w:w="1526" w:type="dxa"/>
            <w:shd w:val="clear" w:color="auto" w:fill="auto"/>
          </w:tcPr>
          <w:p w:rsidR="00B3378F" w:rsidRDefault="00B3378F" w:rsidP="005744DE"/>
        </w:tc>
        <w:tc>
          <w:tcPr>
            <w:tcW w:w="1276" w:type="dxa"/>
            <w:shd w:val="clear" w:color="auto" w:fill="auto"/>
          </w:tcPr>
          <w:p w:rsidR="00B3378F" w:rsidRDefault="00B3378F" w:rsidP="005744DE">
            <w:r>
              <w:t>Viola</w:t>
            </w:r>
          </w:p>
        </w:tc>
        <w:tc>
          <w:tcPr>
            <w:tcW w:w="708" w:type="dxa"/>
            <w:shd w:val="clear" w:color="auto" w:fill="auto"/>
          </w:tcPr>
          <w:p w:rsidR="00B3378F" w:rsidRDefault="00B3378F" w:rsidP="005744DE">
            <w:r>
              <w:t>1;11</w:t>
            </w:r>
          </w:p>
        </w:tc>
        <w:tc>
          <w:tcPr>
            <w:tcW w:w="963" w:type="dxa"/>
            <w:shd w:val="clear" w:color="auto" w:fill="auto"/>
          </w:tcPr>
          <w:p w:rsidR="00B3378F" w:rsidRDefault="00B3378F" w:rsidP="005744DE">
            <w:r>
              <w:t>2;10</w:t>
            </w:r>
          </w:p>
        </w:tc>
        <w:tc>
          <w:tcPr>
            <w:tcW w:w="1156" w:type="dxa"/>
            <w:shd w:val="clear" w:color="auto" w:fill="auto"/>
          </w:tcPr>
          <w:p w:rsidR="00B3378F" w:rsidRDefault="00B3378F" w:rsidP="005744DE">
            <w:r>
              <w:t>10</w:t>
            </w:r>
          </w:p>
        </w:tc>
        <w:tc>
          <w:tcPr>
            <w:tcW w:w="1197" w:type="dxa"/>
            <w:shd w:val="clear" w:color="auto" w:fill="auto"/>
          </w:tcPr>
          <w:p w:rsidR="00B3378F" w:rsidRDefault="00B3378F" w:rsidP="005744DE">
            <w:r>
              <w:t>Samples of 4</w:t>
            </w:r>
          </w:p>
        </w:tc>
        <w:tc>
          <w:tcPr>
            <w:tcW w:w="1196" w:type="dxa"/>
            <w:shd w:val="clear" w:color="auto" w:fill="auto"/>
          </w:tcPr>
          <w:p w:rsidR="00B3378F" w:rsidRDefault="00B3378F" w:rsidP="005744DE">
            <w:r>
              <w:t>See text</w:t>
            </w:r>
          </w:p>
        </w:tc>
        <w:tc>
          <w:tcPr>
            <w:tcW w:w="1220" w:type="dxa"/>
            <w:shd w:val="clear" w:color="auto" w:fill="auto"/>
          </w:tcPr>
          <w:p w:rsidR="00B3378F" w:rsidRDefault="00B3378F" w:rsidP="005744DE">
            <w:r>
              <w:t>24</w:t>
            </w:r>
          </w:p>
        </w:tc>
      </w:tr>
    </w:tbl>
    <w:p w:rsidR="00B3378F" w:rsidRDefault="00B3378F" w:rsidP="00B3378F"/>
    <w:p w:rsidR="00B3378F" w:rsidRDefault="00B3378F" w:rsidP="00B3378F">
      <w:pPr>
        <w:widowControl w:val="0"/>
        <w:tabs>
          <w:tab w:val="left" w:pos="3544"/>
        </w:tabs>
        <w:spacing w:line="480" w:lineRule="auto"/>
        <w:rPr>
          <w:lang w:val="en-GB"/>
        </w:rPr>
      </w:pPr>
    </w:p>
    <w:p w:rsidR="00B3378F" w:rsidRPr="00E23875" w:rsidRDefault="00B3378F" w:rsidP="00B3378F">
      <w:pPr>
        <w:widowControl w:val="0"/>
        <w:tabs>
          <w:tab w:val="left" w:pos="3544"/>
        </w:tabs>
        <w:spacing w:line="480" w:lineRule="auto"/>
        <w:rPr>
          <w:lang w:val="en-GB"/>
        </w:rPr>
      </w:pPr>
    </w:p>
    <w:p w:rsidR="00B3378F" w:rsidRDefault="00B3378F" w:rsidP="00B3378F">
      <w:r>
        <w:t>Table 2: Formal characteristics of declarative transitive utterances by mother</w:t>
      </w:r>
    </w:p>
    <w:tbl>
      <w:tblPr>
        <w:tblW w:w="96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709"/>
        <w:gridCol w:w="992"/>
        <w:gridCol w:w="709"/>
        <w:gridCol w:w="709"/>
        <w:gridCol w:w="709"/>
        <w:gridCol w:w="708"/>
        <w:gridCol w:w="709"/>
        <w:gridCol w:w="851"/>
        <w:gridCol w:w="708"/>
        <w:gridCol w:w="709"/>
        <w:gridCol w:w="989"/>
      </w:tblGrid>
      <w:tr w:rsidR="00B3378F" w:rsidTr="005744DE">
        <w:trPr>
          <w:trHeight w:val="1050"/>
        </w:trPr>
        <w:tc>
          <w:tcPr>
            <w:tcW w:w="1134" w:type="dxa"/>
            <w:shd w:val="clear" w:color="auto" w:fill="auto"/>
          </w:tcPr>
          <w:p w:rsidR="00B3378F" w:rsidRDefault="00B3378F" w:rsidP="005744DE">
            <w:r>
              <w:t>Mother of….</w:t>
            </w:r>
          </w:p>
        </w:tc>
        <w:tc>
          <w:tcPr>
            <w:tcW w:w="709" w:type="dxa"/>
            <w:shd w:val="clear" w:color="auto" w:fill="auto"/>
          </w:tcPr>
          <w:p w:rsidR="00B3378F" w:rsidRPr="00D22186" w:rsidRDefault="00B3378F" w:rsidP="005744DE">
            <w:pPr>
              <w:rPr>
                <w:sz w:val="20"/>
                <w:szCs w:val="20"/>
              </w:rPr>
            </w:pPr>
            <w:r w:rsidRPr="00D22186">
              <w:rPr>
                <w:sz w:val="20"/>
                <w:szCs w:val="20"/>
              </w:rPr>
              <w:t>Total</w:t>
            </w:r>
          </w:p>
          <w:p w:rsidR="00B3378F" w:rsidRDefault="00B3378F" w:rsidP="005744DE">
            <w:pPr>
              <w:rPr>
                <w:sz w:val="20"/>
                <w:szCs w:val="20"/>
              </w:rPr>
            </w:pPr>
            <w:r>
              <w:rPr>
                <w:sz w:val="20"/>
                <w:szCs w:val="20"/>
              </w:rPr>
              <w:t>decl</w:t>
            </w:r>
          </w:p>
          <w:p w:rsidR="00B3378F" w:rsidRPr="00D22186" w:rsidRDefault="00B3378F" w:rsidP="005744DE">
            <w:pPr>
              <w:rPr>
                <w:sz w:val="20"/>
                <w:szCs w:val="20"/>
              </w:rPr>
            </w:pPr>
            <w:r>
              <w:rPr>
                <w:sz w:val="20"/>
                <w:szCs w:val="20"/>
              </w:rPr>
              <w:t>trans</w:t>
            </w:r>
          </w:p>
        </w:tc>
        <w:tc>
          <w:tcPr>
            <w:tcW w:w="992" w:type="dxa"/>
            <w:shd w:val="clear" w:color="auto" w:fill="auto"/>
          </w:tcPr>
          <w:p w:rsidR="00B3378F" w:rsidRPr="00D22186" w:rsidRDefault="00B3378F" w:rsidP="005744DE">
            <w:pPr>
              <w:rPr>
                <w:sz w:val="20"/>
                <w:szCs w:val="20"/>
              </w:rPr>
            </w:pPr>
            <w:r w:rsidRPr="00D22186">
              <w:rPr>
                <w:sz w:val="20"/>
                <w:szCs w:val="20"/>
              </w:rPr>
              <w:t>Total trans</w:t>
            </w:r>
            <w:r>
              <w:rPr>
                <w:sz w:val="20"/>
                <w:szCs w:val="20"/>
              </w:rPr>
              <w:t>itive</w:t>
            </w:r>
            <w:r w:rsidRPr="00D22186">
              <w:rPr>
                <w:sz w:val="20"/>
                <w:szCs w:val="20"/>
              </w:rPr>
              <w:t xml:space="preserve"> + overt subjects</w:t>
            </w:r>
          </w:p>
        </w:tc>
        <w:tc>
          <w:tcPr>
            <w:tcW w:w="709" w:type="dxa"/>
            <w:shd w:val="clear" w:color="auto" w:fill="auto"/>
          </w:tcPr>
          <w:p w:rsidR="00B3378F" w:rsidRPr="00D22186" w:rsidRDefault="00B3378F" w:rsidP="005744DE">
            <w:pPr>
              <w:rPr>
                <w:sz w:val="20"/>
                <w:szCs w:val="20"/>
              </w:rPr>
            </w:pPr>
            <w:r w:rsidRPr="00D22186">
              <w:rPr>
                <w:sz w:val="20"/>
                <w:szCs w:val="20"/>
              </w:rPr>
              <w:t xml:space="preserve">Total </w:t>
            </w:r>
          </w:p>
          <w:p w:rsidR="00B3378F" w:rsidRPr="00D22186" w:rsidRDefault="00B3378F" w:rsidP="005744DE">
            <w:pPr>
              <w:rPr>
                <w:sz w:val="20"/>
                <w:szCs w:val="20"/>
              </w:rPr>
            </w:pPr>
            <w:r w:rsidRPr="00D22186">
              <w:rPr>
                <w:sz w:val="20"/>
                <w:szCs w:val="20"/>
              </w:rPr>
              <w:t>SVO</w:t>
            </w:r>
          </w:p>
        </w:tc>
        <w:tc>
          <w:tcPr>
            <w:tcW w:w="709" w:type="dxa"/>
            <w:shd w:val="clear" w:color="auto" w:fill="auto"/>
          </w:tcPr>
          <w:p w:rsidR="00B3378F" w:rsidRPr="00D22186" w:rsidRDefault="00B3378F" w:rsidP="005744DE">
            <w:pPr>
              <w:rPr>
                <w:sz w:val="20"/>
                <w:szCs w:val="20"/>
              </w:rPr>
            </w:pPr>
            <w:r w:rsidRPr="00D22186">
              <w:rPr>
                <w:sz w:val="20"/>
                <w:szCs w:val="20"/>
              </w:rPr>
              <w:t>Total SOV</w:t>
            </w:r>
          </w:p>
        </w:tc>
        <w:tc>
          <w:tcPr>
            <w:tcW w:w="709" w:type="dxa"/>
            <w:shd w:val="clear" w:color="auto" w:fill="auto"/>
          </w:tcPr>
          <w:p w:rsidR="00B3378F" w:rsidRPr="00D22186" w:rsidRDefault="00B3378F" w:rsidP="005744DE">
            <w:pPr>
              <w:rPr>
                <w:sz w:val="20"/>
                <w:szCs w:val="20"/>
              </w:rPr>
            </w:pPr>
            <w:r w:rsidRPr="00D22186">
              <w:rPr>
                <w:sz w:val="20"/>
                <w:szCs w:val="20"/>
              </w:rPr>
              <w:t>Total OVS</w:t>
            </w:r>
          </w:p>
        </w:tc>
        <w:tc>
          <w:tcPr>
            <w:tcW w:w="708" w:type="dxa"/>
            <w:shd w:val="clear" w:color="auto" w:fill="auto"/>
          </w:tcPr>
          <w:p w:rsidR="00B3378F" w:rsidRPr="00D22186" w:rsidRDefault="00B3378F" w:rsidP="005744DE">
            <w:pPr>
              <w:rPr>
                <w:sz w:val="20"/>
                <w:szCs w:val="20"/>
              </w:rPr>
            </w:pPr>
            <w:r w:rsidRPr="00D22186">
              <w:rPr>
                <w:sz w:val="20"/>
                <w:szCs w:val="20"/>
              </w:rPr>
              <w:t>Total VSO</w:t>
            </w:r>
          </w:p>
        </w:tc>
        <w:tc>
          <w:tcPr>
            <w:tcW w:w="709" w:type="dxa"/>
            <w:shd w:val="clear" w:color="auto" w:fill="auto"/>
          </w:tcPr>
          <w:p w:rsidR="00B3378F" w:rsidRPr="00D22186" w:rsidRDefault="00B3378F" w:rsidP="005744DE">
            <w:pPr>
              <w:rPr>
                <w:sz w:val="20"/>
                <w:szCs w:val="20"/>
              </w:rPr>
            </w:pPr>
            <w:r w:rsidRPr="00D22186">
              <w:rPr>
                <w:sz w:val="20"/>
                <w:szCs w:val="20"/>
              </w:rPr>
              <w:t>Total VOS</w:t>
            </w:r>
          </w:p>
        </w:tc>
        <w:tc>
          <w:tcPr>
            <w:tcW w:w="851" w:type="dxa"/>
            <w:shd w:val="clear" w:color="auto" w:fill="auto"/>
          </w:tcPr>
          <w:p w:rsidR="00B3378F" w:rsidRPr="00D22186" w:rsidRDefault="00B3378F" w:rsidP="005744DE">
            <w:pPr>
              <w:rPr>
                <w:sz w:val="20"/>
                <w:szCs w:val="20"/>
              </w:rPr>
            </w:pPr>
            <w:r w:rsidRPr="00D22186">
              <w:rPr>
                <w:sz w:val="20"/>
                <w:szCs w:val="20"/>
              </w:rPr>
              <w:t>Total OVSO</w:t>
            </w:r>
          </w:p>
        </w:tc>
        <w:tc>
          <w:tcPr>
            <w:tcW w:w="708" w:type="dxa"/>
            <w:shd w:val="clear" w:color="auto" w:fill="auto"/>
          </w:tcPr>
          <w:p w:rsidR="00B3378F" w:rsidRDefault="00B3378F" w:rsidP="005744DE">
            <w:pPr>
              <w:rPr>
                <w:sz w:val="20"/>
                <w:szCs w:val="20"/>
              </w:rPr>
            </w:pPr>
            <w:r w:rsidRPr="00D22186">
              <w:rPr>
                <w:sz w:val="20"/>
                <w:szCs w:val="20"/>
              </w:rPr>
              <w:t>V</w:t>
            </w:r>
            <w:r>
              <w:rPr>
                <w:sz w:val="20"/>
                <w:szCs w:val="20"/>
              </w:rPr>
              <w:t>+</w:t>
            </w:r>
          </w:p>
          <w:p w:rsidR="00B3378F" w:rsidRDefault="00B3378F" w:rsidP="005744DE">
            <w:pPr>
              <w:rPr>
                <w:sz w:val="20"/>
                <w:szCs w:val="20"/>
              </w:rPr>
            </w:pPr>
            <w:r>
              <w:rPr>
                <w:sz w:val="20"/>
                <w:szCs w:val="20"/>
              </w:rPr>
              <w:t>ObjecNoun</w:t>
            </w:r>
          </w:p>
          <w:p w:rsidR="00B3378F" w:rsidRPr="00D22186" w:rsidRDefault="00B3378F" w:rsidP="005744DE">
            <w:pPr>
              <w:rPr>
                <w:sz w:val="20"/>
                <w:szCs w:val="20"/>
              </w:rPr>
            </w:pPr>
            <w:r>
              <w:rPr>
                <w:sz w:val="20"/>
                <w:szCs w:val="20"/>
              </w:rPr>
              <w:t>(VONOUN)</w:t>
            </w:r>
          </w:p>
        </w:tc>
        <w:tc>
          <w:tcPr>
            <w:tcW w:w="709" w:type="dxa"/>
            <w:shd w:val="clear" w:color="auto" w:fill="auto"/>
          </w:tcPr>
          <w:p w:rsidR="00B3378F" w:rsidRDefault="00B3378F" w:rsidP="005744DE">
            <w:pPr>
              <w:rPr>
                <w:sz w:val="20"/>
                <w:szCs w:val="20"/>
              </w:rPr>
            </w:pPr>
            <w:r>
              <w:rPr>
                <w:sz w:val="20"/>
                <w:szCs w:val="20"/>
              </w:rPr>
              <w:t>Obj</w:t>
            </w:r>
          </w:p>
          <w:p w:rsidR="00B3378F" w:rsidRDefault="00B3378F" w:rsidP="005744DE">
            <w:pPr>
              <w:rPr>
                <w:sz w:val="20"/>
                <w:szCs w:val="20"/>
              </w:rPr>
            </w:pPr>
            <w:r>
              <w:rPr>
                <w:sz w:val="20"/>
                <w:szCs w:val="20"/>
              </w:rPr>
              <w:t>pron+Verb</w:t>
            </w:r>
          </w:p>
          <w:p w:rsidR="00B3378F" w:rsidRPr="00D22186" w:rsidRDefault="00B3378F" w:rsidP="005744DE">
            <w:pPr>
              <w:rPr>
                <w:sz w:val="20"/>
                <w:szCs w:val="20"/>
              </w:rPr>
            </w:pPr>
            <w:r>
              <w:rPr>
                <w:sz w:val="20"/>
                <w:szCs w:val="20"/>
              </w:rPr>
              <w:t>(OPROV)</w:t>
            </w:r>
          </w:p>
        </w:tc>
        <w:tc>
          <w:tcPr>
            <w:tcW w:w="989" w:type="dxa"/>
            <w:shd w:val="clear" w:color="auto" w:fill="auto"/>
          </w:tcPr>
          <w:p w:rsidR="00B3378F" w:rsidRPr="00D22186" w:rsidRDefault="00B3378F" w:rsidP="005744DE">
            <w:pPr>
              <w:rPr>
                <w:sz w:val="20"/>
                <w:szCs w:val="20"/>
              </w:rPr>
            </w:pPr>
            <w:r w:rsidRPr="00D22186">
              <w:rPr>
                <w:sz w:val="20"/>
                <w:szCs w:val="20"/>
              </w:rPr>
              <w:t>Total decl transitive that were causative</w:t>
            </w:r>
          </w:p>
        </w:tc>
      </w:tr>
      <w:tr w:rsidR="00B3378F" w:rsidTr="005744DE">
        <w:trPr>
          <w:trHeight w:val="255"/>
        </w:trPr>
        <w:tc>
          <w:tcPr>
            <w:tcW w:w="1134" w:type="dxa"/>
            <w:shd w:val="clear" w:color="auto" w:fill="auto"/>
          </w:tcPr>
          <w:p w:rsidR="00B3378F" w:rsidRPr="00D22186" w:rsidRDefault="00B3378F" w:rsidP="005744DE">
            <w:pPr>
              <w:rPr>
                <w:sz w:val="20"/>
                <w:szCs w:val="20"/>
              </w:rPr>
            </w:pPr>
            <w:r w:rsidRPr="00D22186">
              <w:rPr>
                <w:sz w:val="20"/>
                <w:szCs w:val="20"/>
              </w:rPr>
              <w:t>Marco</w:t>
            </w:r>
          </w:p>
        </w:tc>
        <w:tc>
          <w:tcPr>
            <w:tcW w:w="709" w:type="dxa"/>
            <w:shd w:val="clear" w:color="auto" w:fill="auto"/>
          </w:tcPr>
          <w:p w:rsidR="00B3378F" w:rsidRDefault="00B3378F" w:rsidP="005744DE">
            <w:r>
              <w:t>1311</w:t>
            </w:r>
          </w:p>
        </w:tc>
        <w:tc>
          <w:tcPr>
            <w:tcW w:w="992" w:type="dxa"/>
            <w:shd w:val="clear" w:color="auto" w:fill="auto"/>
          </w:tcPr>
          <w:p w:rsidR="00B3378F" w:rsidRDefault="00B3378F" w:rsidP="005744DE">
            <w:r>
              <w:t>317</w:t>
            </w:r>
          </w:p>
        </w:tc>
        <w:tc>
          <w:tcPr>
            <w:tcW w:w="709" w:type="dxa"/>
            <w:shd w:val="clear" w:color="auto" w:fill="auto"/>
          </w:tcPr>
          <w:p w:rsidR="00B3378F" w:rsidRDefault="00B3378F" w:rsidP="005744DE">
            <w:r>
              <w:t>167</w:t>
            </w:r>
          </w:p>
        </w:tc>
        <w:tc>
          <w:tcPr>
            <w:tcW w:w="709" w:type="dxa"/>
            <w:shd w:val="clear" w:color="auto" w:fill="auto"/>
          </w:tcPr>
          <w:p w:rsidR="00B3378F" w:rsidRDefault="00B3378F" w:rsidP="005744DE">
            <w:r>
              <w:t>69</w:t>
            </w:r>
          </w:p>
        </w:tc>
        <w:tc>
          <w:tcPr>
            <w:tcW w:w="709" w:type="dxa"/>
            <w:shd w:val="clear" w:color="auto" w:fill="auto"/>
          </w:tcPr>
          <w:p w:rsidR="00B3378F" w:rsidRDefault="00B3378F" w:rsidP="005744DE">
            <w:r>
              <w:t>41</w:t>
            </w:r>
          </w:p>
        </w:tc>
        <w:tc>
          <w:tcPr>
            <w:tcW w:w="708" w:type="dxa"/>
            <w:shd w:val="clear" w:color="auto" w:fill="auto"/>
          </w:tcPr>
          <w:p w:rsidR="00B3378F" w:rsidRDefault="00B3378F" w:rsidP="005744DE">
            <w:r>
              <w:t>9</w:t>
            </w:r>
          </w:p>
        </w:tc>
        <w:tc>
          <w:tcPr>
            <w:tcW w:w="709" w:type="dxa"/>
            <w:shd w:val="clear" w:color="auto" w:fill="auto"/>
          </w:tcPr>
          <w:p w:rsidR="00B3378F" w:rsidRDefault="00B3378F" w:rsidP="005744DE">
            <w:r>
              <w:t>31</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481</w:t>
            </w:r>
          </w:p>
        </w:tc>
        <w:tc>
          <w:tcPr>
            <w:tcW w:w="709" w:type="dxa"/>
            <w:shd w:val="clear" w:color="auto" w:fill="auto"/>
          </w:tcPr>
          <w:p w:rsidR="00B3378F" w:rsidRDefault="00B3378F" w:rsidP="005744DE">
            <w:r>
              <w:t>387</w:t>
            </w:r>
          </w:p>
        </w:tc>
        <w:tc>
          <w:tcPr>
            <w:tcW w:w="989" w:type="dxa"/>
            <w:shd w:val="clear" w:color="auto" w:fill="auto"/>
          </w:tcPr>
          <w:p w:rsidR="00B3378F" w:rsidRDefault="00B3378F" w:rsidP="005744DE">
            <w:r>
              <w:t>742</w:t>
            </w:r>
          </w:p>
        </w:tc>
      </w:tr>
      <w:tr w:rsidR="00B3378F" w:rsidTr="005744DE">
        <w:trPr>
          <w:trHeight w:val="270"/>
        </w:trPr>
        <w:tc>
          <w:tcPr>
            <w:tcW w:w="1134" w:type="dxa"/>
            <w:shd w:val="clear" w:color="auto" w:fill="auto"/>
          </w:tcPr>
          <w:p w:rsidR="00B3378F" w:rsidRPr="00D22186" w:rsidRDefault="00B3378F" w:rsidP="005744DE">
            <w:pPr>
              <w:rPr>
                <w:sz w:val="20"/>
                <w:szCs w:val="20"/>
              </w:rPr>
            </w:pPr>
            <w:r w:rsidRPr="00D22186">
              <w:rPr>
                <w:sz w:val="20"/>
                <w:szCs w:val="20"/>
              </w:rPr>
              <w:t>Elisa</w:t>
            </w:r>
          </w:p>
        </w:tc>
        <w:tc>
          <w:tcPr>
            <w:tcW w:w="709" w:type="dxa"/>
            <w:shd w:val="clear" w:color="auto" w:fill="auto"/>
          </w:tcPr>
          <w:p w:rsidR="00B3378F" w:rsidRDefault="00B3378F" w:rsidP="005744DE">
            <w:r>
              <w:t>109</w:t>
            </w:r>
          </w:p>
        </w:tc>
        <w:tc>
          <w:tcPr>
            <w:tcW w:w="992" w:type="dxa"/>
            <w:shd w:val="clear" w:color="auto" w:fill="auto"/>
          </w:tcPr>
          <w:p w:rsidR="00B3378F" w:rsidRDefault="00B3378F" w:rsidP="005744DE">
            <w:r>
              <w:t>33</w:t>
            </w:r>
          </w:p>
        </w:tc>
        <w:tc>
          <w:tcPr>
            <w:tcW w:w="709" w:type="dxa"/>
            <w:shd w:val="clear" w:color="auto" w:fill="auto"/>
          </w:tcPr>
          <w:p w:rsidR="00B3378F" w:rsidRDefault="00B3378F" w:rsidP="005744DE">
            <w:r>
              <w:t>21</w:t>
            </w:r>
          </w:p>
        </w:tc>
        <w:tc>
          <w:tcPr>
            <w:tcW w:w="709" w:type="dxa"/>
            <w:shd w:val="clear" w:color="auto" w:fill="auto"/>
          </w:tcPr>
          <w:p w:rsidR="00B3378F" w:rsidRDefault="00B3378F" w:rsidP="005744DE">
            <w:r>
              <w:t>5</w:t>
            </w:r>
          </w:p>
        </w:tc>
        <w:tc>
          <w:tcPr>
            <w:tcW w:w="709" w:type="dxa"/>
            <w:shd w:val="clear" w:color="auto" w:fill="auto"/>
          </w:tcPr>
          <w:p w:rsidR="00B3378F" w:rsidRDefault="00B3378F" w:rsidP="005744DE">
            <w:r>
              <w:t>3</w:t>
            </w:r>
          </w:p>
        </w:tc>
        <w:tc>
          <w:tcPr>
            <w:tcW w:w="708" w:type="dxa"/>
            <w:shd w:val="clear" w:color="auto" w:fill="auto"/>
          </w:tcPr>
          <w:p w:rsidR="00B3378F" w:rsidRDefault="00B3378F" w:rsidP="005744DE">
            <w:r>
              <w:t>1</w:t>
            </w:r>
          </w:p>
        </w:tc>
        <w:tc>
          <w:tcPr>
            <w:tcW w:w="709" w:type="dxa"/>
            <w:shd w:val="clear" w:color="auto" w:fill="auto"/>
          </w:tcPr>
          <w:p w:rsidR="00B3378F" w:rsidRDefault="00B3378F" w:rsidP="005744DE">
            <w:r>
              <w:t>2</w:t>
            </w:r>
          </w:p>
        </w:tc>
        <w:tc>
          <w:tcPr>
            <w:tcW w:w="851" w:type="dxa"/>
            <w:shd w:val="clear" w:color="auto" w:fill="auto"/>
          </w:tcPr>
          <w:p w:rsidR="00B3378F" w:rsidRDefault="00B3378F" w:rsidP="005744DE">
            <w:r>
              <w:t>1</w:t>
            </w:r>
          </w:p>
        </w:tc>
        <w:tc>
          <w:tcPr>
            <w:tcW w:w="708" w:type="dxa"/>
            <w:shd w:val="clear" w:color="auto" w:fill="auto"/>
          </w:tcPr>
          <w:p w:rsidR="00B3378F" w:rsidRDefault="00B3378F" w:rsidP="005744DE">
            <w:r>
              <w:t>42</w:t>
            </w:r>
          </w:p>
        </w:tc>
        <w:tc>
          <w:tcPr>
            <w:tcW w:w="709" w:type="dxa"/>
            <w:shd w:val="clear" w:color="auto" w:fill="auto"/>
          </w:tcPr>
          <w:p w:rsidR="00B3378F" w:rsidRDefault="00B3378F" w:rsidP="005744DE">
            <w:r>
              <w:t>28</w:t>
            </w:r>
          </w:p>
        </w:tc>
        <w:tc>
          <w:tcPr>
            <w:tcW w:w="989" w:type="dxa"/>
            <w:shd w:val="clear" w:color="auto" w:fill="auto"/>
          </w:tcPr>
          <w:p w:rsidR="00B3378F" w:rsidRDefault="00B3378F" w:rsidP="005744DE">
            <w:r>
              <w:t>59</w:t>
            </w:r>
          </w:p>
        </w:tc>
      </w:tr>
      <w:tr w:rsidR="00B3378F" w:rsidTr="005744DE">
        <w:trPr>
          <w:trHeight w:val="255"/>
        </w:trPr>
        <w:tc>
          <w:tcPr>
            <w:tcW w:w="1134" w:type="dxa"/>
            <w:shd w:val="clear" w:color="auto" w:fill="auto"/>
          </w:tcPr>
          <w:p w:rsidR="00B3378F" w:rsidRPr="00D22186" w:rsidRDefault="00B3378F" w:rsidP="005744DE">
            <w:pPr>
              <w:rPr>
                <w:sz w:val="20"/>
                <w:szCs w:val="20"/>
              </w:rPr>
            </w:pPr>
            <w:r w:rsidRPr="00D22186">
              <w:rPr>
                <w:sz w:val="20"/>
                <w:szCs w:val="20"/>
              </w:rPr>
              <w:t>Gregorio</w:t>
            </w:r>
          </w:p>
        </w:tc>
        <w:tc>
          <w:tcPr>
            <w:tcW w:w="709" w:type="dxa"/>
            <w:shd w:val="clear" w:color="auto" w:fill="auto"/>
          </w:tcPr>
          <w:p w:rsidR="00B3378F" w:rsidRDefault="00B3378F" w:rsidP="005744DE">
            <w:r>
              <w:t>65</w:t>
            </w:r>
          </w:p>
        </w:tc>
        <w:tc>
          <w:tcPr>
            <w:tcW w:w="992" w:type="dxa"/>
            <w:shd w:val="clear" w:color="auto" w:fill="auto"/>
          </w:tcPr>
          <w:p w:rsidR="00B3378F" w:rsidRDefault="00B3378F" w:rsidP="005744DE">
            <w:r>
              <w:t>7</w:t>
            </w:r>
          </w:p>
        </w:tc>
        <w:tc>
          <w:tcPr>
            <w:tcW w:w="709" w:type="dxa"/>
            <w:shd w:val="clear" w:color="auto" w:fill="auto"/>
          </w:tcPr>
          <w:p w:rsidR="00B3378F" w:rsidRDefault="00B3378F" w:rsidP="005744DE">
            <w:r>
              <w:t>4</w:t>
            </w:r>
          </w:p>
        </w:tc>
        <w:tc>
          <w:tcPr>
            <w:tcW w:w="709" w:type="dxa"/>
            <w:shd w:val="clear" w:color="auto" w:fill="auto"/>
          </w:tcPr>
          <w:p w:rsidR="00B3378F" w:rsidRDefault="00B3378F" w:rsidP="005744DE">
            <w:r>
              <w:t>1</w:t>
            </w:r>
          </w:p>
        </w:tc>
        <w:tc>
          <w:tcPr>
            <w:tcW w:w="709" w:type="dxa"/>
            <w:shd w:val="clear" w:color="auto" w:fill="auto"/>
          </w:tcPr>
          <w:p w:rsidR="00B3378F" w:rsidRDefault="00B3378F" w:rsidP="005744DE">
            <w:r>
              <w:t>2</w:t>
            </w:r>
          </w:p>
        </w:tc>
        <w:tc>
          <w:tcPr>
            <w:tcW w:w="708"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27</w:t>
            </w:r>
          </w:p>
        </w:tc>
        <w:tc>
          <w:tcPr>
            <w:tcW w:w="709" w:type="dxa"/>
            <w:shd w:val="clear" w:color="auto" w:fill="auto"/>
          </w:tcPr>
          <w:p w:rsidR="00B3378F" w:rsidRDefault="00B3378F" w:rsidP="005744DE">
            <w:r>
              <w:t>25</w:t>
            </w:r>
          </w:p>
        </w:tc>
        <w:tc>
          <w:tcPr>
            <w:tcW w:w="989" w:type="dxa"/>
            <w:shd w:val="clear" w:color="auto" w:fill="auto"/>
          </w:tcPr>
          <w:p w:rsidR="00B3378F" w:rsidRDefault="00B3378F" w:rsidP="005744DE">
            <w:r>
              <w:t>49</w:t>
            </w:r>
          </w:p>
        </w:tc>
      </w:tr>
      <w:tr w:rsidR="00B3378F" w:rsidTr="005744DE">
        <w:trPr>
          <w:trHeight w:val="270"/>
        </w:trPr>
        <w:tc>
          <w:tcPr>
            <w:tcW w:w="1134" w:type="dxa"/>
            <w:shd w:val="clear" w:color="auto" w:fill="auto"/>
          </w:tcPr>
          <w:p w:rsidR="00B3378F" w:rsidRPr="00D22186" w:rsidRDefault="00B3378F" w:rsidP="005744DE">
            <w:pPr>
              <w:rPr>
                <w:sz w:val="20"/>
                <w:szCs w:val="20"/>
              </w:rPr>
            </w:pPr>
            <w:r w:rsidRPr="00D22186">
              <w:rPr>
                <w:sz w:val="20"/>
                <w:szCs w:val="20"/>
              </w:rPr>
              <w:t>Diana</w:t>
            </w:r>
          </w:p>
        </w:tc>
        <w:tc>
          <w:tcPr>
            <w:tcW w:w="709" w:type="dxa"/>
            <w:shd w:val="clear" w:color="auto" w:fill="auto"/>
          </w:tcPr>
          <w:p w:rsidR="00B3378F" w:rsidRDefault="00B3378F" w:rsidP="005744DE">
            <w:r>
              <w:t>47</w:t>
            </w:r>
          </w:p>
        </w:tc>
        <w:tc>
          <w:tcPr>
            <w:tcW w:w="992" w:type="dxa"/>
            <w:shd w:val="clear" w:color="auto" w:fill="auto"/>
          </w:tcPr>
          <w:p w:rsidR="00B3378F" w:rsidRDefault="00B3378F" w:rsidP="005744DE">
            <w:r>
              <w:t>4</w:t>
            </w:r>
          </w:p>
        </w:tc>
        <w:tc>
          <w:tcPr>
            <w:tcW w:w="709" w:type="dxa"/>
            <w:shd w:val="clear" w:color="auto" w:fill="auto"/>
          </w:tcPr>
          <w:p w:rsidR="00B3378F" w:rsidRDefault="00B3378F" w:rsidP="005744DE">
            <w:r>
              <w:t>1</w:t>
            </w:r>
          </w:p>
        </w:tc>
        <w:tc>
          <w:tcPr>
            <w:tcW w:w="709" w:type="dxa"/>
            <w:shd w:val="clear" w:color="auto" w:fill="auto"/>
          </w:tcPr>
          <w:p w:rsidR="00B3378F" w:rsidRDefault="00B3378F" w:rsidP="005744DE">
            <w:r>
              <w:t>0</w:t>
            </w:r>
          </w:p>
        </w:tc>
        <w:tc>
          <w:tcPr>
            <w:tcW w:w="709" w:type="dxa"/>
            <w:shd w:val="clear" w:color="auto" w:fill="auto"/>
          </w:tcPr>
          <w:p w:rsidR="00B3378F" w:rsidRDefault="00B3378F" w:rsidP="005744DE">
            <w:r>
              <w:t>3</w:t>
            </w:r>
          </w:p>
        </w:tc>
        <w:tc>
          <w:tcPr>
            <w:tcW w:w="708"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13</w:t>
            </w:r>
          </w:p>
        </w:tc>
        <w:tc>
          <w:tcPr>
            <w:tcW w:w="709" w:type="dxa"/>
            <w:shd w:val="clear" w:color="auto" w:fill="auto"/>
          </w:tcPr>
          <w:p w:rsidR="00B3378F" w:rsidRDefault="00B3378F" w:rsidP="005744DE">
            <w:r>
              <w:t>25</w:t>
            </w:r>
          </w:p>
        </w:tc>
        <w:tc>
          <w:tcPr>
            <w:tcW w:w="989" w:type="dxa"/>
            <w:shd w:val="clear" w:color="auto" w:fill="auto"/>
          </w:tcPr>
          <w:p w:rsidR="00B3378F" w:rsidRDefault="00B3378F" w:rsidP="005744DE">
            <w:r>
              <w:t>22</w:t>
            </w:r>
          </w:p>
        </w:tc>
      </w:tr>
      <w:tr w:rsidR="00B3378F" w:rsidTr="005744DE">
        <w:trPr>
          <w:trHeight w:val="255"/>
        </w:trPr>
        <w:tc>
          <w:tcPr>
            <w:tcW w:w="1134" w:type="dxa"/>
            <w:shd w:val="clear" w:color="auto" w:fill="auto"/>
          </w:tcPr>
          <w:p w:rsidR="00B3378F" w:rsidRPr="00D22186" w:rsidRDefault="00B3378F" w:rsidP="005744DE">
            <w:pPr>
              <w:rPr>
                <w:sz w:val="20"/>
                <w:szCs w:val="20"/>
              </w:rPr>
            </w:pPr>
            <w:r w:rsidRPr="00D22186">
              <w:rPr>
                <w:sz w:val="20"/>
                <w:szCs w:val="20"/>
              </w:rPr>
              <w:t>Guglielmo</w:t>
            </w:r>
          </w:p>
        </w:tc>
        <w:tc>
          <w:tcPr>
            <w:tcW w:w="709" w:type="dxa"/>
            <w:shd w:val="clear" w:color="auto" w:fill="auto"/>
          </w:tcPr>
          <w:p w:rsidR="00B3378F" w:rsidRDefault="00B3378F" w:rsidP="005744DE">
            <w:r>
              <w:t>16</w:t>
            </w:r>
          </w:p>
        </w:tc>
        <w:tc>
          <w:tcPr>
            <w:tcW w:w="992" w:type="dxa"/>
            <w:shd w:val="clear" w:color="auto" w:fill="auto"/>
          </w:tcPr>
          <w:p w:rsidR="00B3378F" w:rsidRDefault="00B3378F" w:rsidP="005744DE">
            <w:r>
              <w:t>1</w:t>
            </w:r>
          </w:p>
        </w:tc>
        <w:tc>
          <w:tcPr>
            <w:tcW w:w="709" w:type="dxa"/>
            <w:shd w:val="clear" w:color="auto" w:fill="auto"/>
          </w:tcPr>
          <w:p w:rsidR="00B3378F" w:rsidRDefault="00B3378F" w:rsidP="005744DE">
            <w:r>
              <w:t>1</w:t>
            </w:r>
          </w:p>
        </w:tc>
        <w:tc>
          <w:tcPr>
            <w:tcW w:w="709"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708"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9</w:t>
            </w:r>
          </w:p>
        </w:tc>
        <w:tc>
          <w:tcPr>
            <w:tcW w:w="709" w:type="dxa"/>
            <w:shd w:val="clear" w:color="auto" w:fill="auto"/>
          </w:tcPr>
          <w:p w:rsidR="00B3378F" w:rsidRDefault="00B3378F" w:rsidP="005744DE">
            <w:r>
              <w:t>5</w:t>
            </w:r>
          </w:p>
        </w:tc>
        <w:tc>
          <w:tcPr>
            <w:tcW w:w="989" w:type="dxa"/>
            <w:shd w:val="clear" w:color="auto" w:fill="auto"/>
          </w:tcPr>
          <w:p w:rsidR="00B3378F" w:rsidRDefault="00B3378F" w:rsidP="005744DE">
            <w:r>
              <w:t>10</w:t>
            </w:r>
          </w:p>
        </w:tc>
      </w:tr>
      <w:tr w:rsidR="00B3378F" w:rsidTr="005744DE">
        <w:trPr>
          <w:trHeight w:val="270"/>
        </w:trPr>
        <w:tc>
          <w:tcPr>
            <w:tcW w:w="1134" w:type="dxa"/>
            <w:shd w:val="clear" w:color="auto" w:fill="auto"/>
          </w:tcPr>
          <w:p w:rsidR="00B3378F" w:rsidRPr="00D22186" w:rsidRDefault="00B3378F" w:rsidP="005744DE">
            <w:pPr>
              <w:rPr>
                <w:sz w:val="20"/>
                <w:szCs w:val="20"/>
              </w:rPr>
            </w:pPr>
            <w:r w:rsidRPr="00D22186">
              <w:rPr>
                <w:sz w:val="20"/>
                <w:szCs w:val="20"/>
              </w:rPr>
              <w:t>Martina</w:t>
            </w:r>
          </w:p>
        </w:tc>
        <w:tc>
          <w:tcPr>
            <w:tcW w:w="709" w:type="dxa"/>
            <w:shd w:val="clear" w:color="auto" w:fill="auto"/>
          </w:tcPr>
          <w:p w:rsidR="00B3378F" w:rsidRDefault="00B3378F" w:rsidP="005744DE">
            <w:r>
              <w:t>17</w:t>
            </w:r>
          </w:p>
        </w:tc>
        <w:tc>
          <w:tcPr>
            <w:tcW w:w="992" w:type="dxa"/>
            <w:shd w:val="clear" w:color="auto" w:fill="auto"/>
          </w:tcPr>
          <w:p w:rsidR="00B3378F" w:rsidRDefault="00B3378F" w:rsidP="005744DE">
            <w:r>
              <w:t>4</w:t>
            </w:r>
          </w:p>
        </w:tc>
        <w:tc>
          <w:tcPr>
            <w:tcW w:w="709" w:type="dxa"/>
            <w:shd w:val="clear" w:color="auto" w:fill="auto"/>
          </w:tcPr>
          <w:p w:rsidR="00B3378F" w:rsidRDefault="00B3378F" w:rsidP="005744DE">
            <w:r>
              <w:t>3</w:t>
            </w:r>
          </w:p>
        </w:tc>
        <w:tc>
          <w:tcPr>
            <w:tcW w:w="709" w:type="dxa"/>
            <w:shd w:val="clear" w:color="auto" w:fill="auto"/>
          </w:tcPr>
          <w:p w:rsidR="00B3378F" w:rsidRDefault="00B3378F" w:rsidP="005744DE">
            <w:r>
              <w:t>1</w:t>
            </w:r>
          </w:p>
        </w:tc>
        <w:tc>
          <w:tcPr>
            <w:tcW w:w="709" w:type="dxa"/>
            <w:shd w:val="clear" w:color="auto" w:fill="auto"/>
          </w:tcPr>
          <w:p w:rsidR="00B3378F" w:rsidRDefault="00B3378F" w:rsidP="005744DE">
            <w:r>
              <w:t>0</w:t>
            </w:r>
          </w:p>
        </w:tc>
        <w:tc>
          <w:tcPr>
            <w:tcW w:w="708"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8</w:t>
            </w:r>
          </w:p>
        </w:tc>
        <w:tc>
          <w:tcPr>
            <w:tcW w:w="709" w:type="dxa"/>
            <w:shd w:val="clear" w:color="auto" w:fill="auto"/>
          </w:tcPr>
          <w:p w:rsidR="00B3378F" w:rsidRDefault="00B3378F" w:rsidP="005744DE">
            <w:r>
              <w:t>5</w:t>
            </w:r>
          </w:p>
        </w:tc>
        <w:tc>
          <w:tcPr>
            <w:tcW w:w="989" w:type="dxa"/>
            <w:shd w:val="clear" w:color="auto" w:fill="auto"/>
          </w:tcPr>
          <w:p w:rsidR="00B3378F" w:rsidRDefault="00B3378F" w:rsidP="005744DE">
            <w:r>
              <w:t>11</w:t>
            </w:r>
          </w:p>
        </w:tc>
      </w:tr>
      <w:tr w:rsidR="00B3378F" w:rsidTr="005744DE">
        <w:trPr>
          <w:trHeight w:val="270"/>
        </w:trPr>
        <w:tc>
          <w:tcPr>
            <w:tcW w:w="1134" w:type="dxa"/>
            <w:shd w:val="clear" w:color="auto" w:fill="auto"/>
          </w:tcPr>
          <w:p w:rsidR="00B3378F" w:rsidRPr="00D22186" w:rsidRDefault="00B3378F" w:rsidP="005744DE">
            <w:pPr>
              <w:rPr>
                <w:sz w:val="20"/>
                <w:szCs w:val="20"/>
              </w:rPr>
            </w:pPr>
            <w:r w:rsidRPr="00D22186">
              <w:rPr>
                <w:sz w:val="20"/>
                <w:szCs w:val="20"/>
              </w:rPr>
              <w:t>Raffaello</w:t>
            </w:r>
          </w:p>
        </w:tc>
        <w:tc>
          <w:tcPr>
            <w:tcW w:w="709" w:type="dxa"/>
            <w:shd w:val="clear" w:color="auto" w:fill="auto"/>
          </w:tcPr>
          <w:p w:rsidR="00B3378F" w:rsidRDefault="00B3378F" w:rsidP="005744DE">
            <w:r>
              <w:t>21</w:t>
            </w:r>
          </w:p>
        </w:tc>
        <w:tc>
          <w:tcPr>
            <w:tcW w:w="992" w:type="dxa"/>
            <w:shd w:val="clear" w:color="auto" w:fill="auto"/>
          </w:tcPr>
          <w:p w:rsidR="00B3378F" w:rsidRDefault="00B3378F" w:rsidP="005744DE">
            <w:r>
              <w:t>4</w:t>
            </w:r>
          </w:p>
        </w:tc>
        <w:tc>
          <w:tcPr>
            <w:tcW w:w="709" w:type="dxa"/>
            <w:shd w:val="clear" w:color="auto" w:fill="auto"/>
          </w:tcPr>
          <w:p w:rsidR="00B3378F" w:rsidRDefault="00B3378F" w:rsidP="005744DE">
            <w:r>
              <w:t>2</w:t>
            </w:r>
          </w:p>
        </w:tc>
        <w:tc>
          <w:tcPr>
            <w:tcW w:w="709" w:type="dxa"/>
            <w:shd w:val="clear" w:color="auto" w:fill="auto"/>
          </w:tcPr>
          <w:p w:rsidR="00B3378F" w:rsidRDefault="00B3378F" w:rsidP="005744DE">
            <w:r>
              <w:t>2</w:t>
            </w:r>
          </w:p>
        </w:tc>
        <w:tc>
          <w:tcPr>
            <w:tcW w:w="709" w:type="dxa"/>
            <w:shd w:val="clear" w:color="auto" w:fill="auto"/>
          </w:tcPr>
          <w:p w:rsidR="00B3378F" w:rsidRDefault="00B3378F" w:rsidP="005744DE">
            <w:r>
              <w:t>0</w:t>
            </w:r>
          </w:p>
        </w:tc>
        <w:tc>
          <w:tcPr>
            <w:tcW w:w="708"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4</w:t>
            </w:r>
          </w:p>
        </w:tc>
        <w:tc>
          <w:tcPr>
            <w:tcW w:w="709" w:type="dxa"/>
            <w:shd w:val="clear" w:color="auto" w:fill="auto"/>
          </w:tcPr>
          <w:p w:rsidR="00B3378F" w:rsidRDefault="00B3378F" w:rsidP="005744DE">
            <w:r>
              <w:t>13</w:t>
            </w:r>
          </w:p>
        </w:tc>
        <w:tc>
          <w:tcPr>
            <w:tcW w:w="989" w:type="dxa"/>
            <w:shd w:val="clear" w:color="auto" w:fill="auto"/>
          </w:tcPr>
          <w:p w:rsidR="00B3378F" w:rsidRDefault="00B3378F" w:rsidP="005744DE">
            <w:r>
              <w:t>7</w:t>
            </w:r>
          </w:p>
        </w:tc>
      </w:tr>
      <w:tr w:rsidR="00B3378F" w:rsidTr="005744DE">
        <w:trPr>
          <w:trHeight w:val="255"/>
        </w:trPr>
        <w:tc>
          <w:tcPr>
            <w:tcW w:w="1134" w:type="dxa"/>
            <w:shd w:val="clear" w:color="auto" w:fill="auto"/>
          </w:tcPr>
          <w:p w:rsidR="00B3378F" w:rsidRPr="00D22186" w:rsidRDefault="00B3378F" w:rsidP="005744DE">
            <w:pPr>
              <w:rPr>
                <w:sz w:val="20"/>
                <w:szCs w:val="20"/>
              </w:rPr>
            </w:pPr>
            <w:r w:rsidRPr="00D22186">
              <w:rPr>
                <w:sz w:val="20"/>
                <w:szCs w:val="20"/>
              </w:rPr>
              <w:t>Rosa</w:t>
            </w:r>
          </w:p>
        </w:tc>
        <w:tc>
          <w:tcPr>
            <w:tcW w:w="709" w:type="dxa"/>
            <w:shd w:val="clear" w:color="auto" w:fill="auto"/>
          </w:tcPr>
          <w:p w:rsidR="00B3378F" w:rsidRDefault="00B3378F" w:rsidP="005744DE">
            <w:r>
              <w:t>12</w:t>
            </w:r>
          </w:p>
        </w:tc>
        <w:tc>
          <w:tcPr>
            <w:tcW w:w="992" w:type="dxa"/>
            <w:shd w:val="clear" w:color="auto" w:fill="auto"/>
          </w:tcPr>
          <w:p w:rsidR="00B3378F" w:rsidRDefault="00B3378F" w:rsidP="005744DE">
            <w:r>
              <w:t>2</w:t>
            </w:r>
          </w:p>
        </w:tc>
        <w:tc>
          <w:tcPr>
            <w:tcW w:w="709" w:type="dxa"/>
            <w:shd w:val="clear" w:color="auto" w:fill="auto"/>
          </w:tcPr>
          <w:p w:rsidR="00B3378F" w:rsidRDefault="00B3378F" w:rsidP="005744DE">
            <w:r>
              <w:t>0</w:t>
            </w:r>
          </w:p>
        </w:tc>
        <w:tc>
          <w:tcPr>
            <w:tcW w:w="709" w:type="dxa"/>
            <w:shd w:val="clear" w:color="auto" w:fill="auto"/>
          </w:tcPr>
          <w:p w:rsidR="00B3378F" w:rsidRDefault="00B3378F" w:rsidP="005744DE">
            <w:r>
              <w:t>2</w:t>
            </w:r>
          </w:p>
        </w:tc>
        <w:tc>
          <w:tcPr>
            <w:tcW w:w="709" w:type="dxa"/>
            <w:shd w:val="clear" w:color="auto" w:fill="auto"/>
          </w:tcPr>
          <w:p w:rsidR="00B3378F" w:rsidRDefault="00B3378F" w:rsidP="005744DE">
            <w:r>
              <w:t>0</w:t>
            </w:r>
          </w:p>
        </w:tc>
        <w:tc>
          <w:tcPr>
            <w:tcW w:w="708" w:type="dxa"/>
            <w:shd w:val="clear" w:color="auto" w:fill="auto"/>
          </w:tcPr>
          <w:p w:rsidR="00B3378F" w:rsidRDefault="00B3378F" w:rsidP="005744DE">
            <w:r>
              <w:t>0</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1</w:t>
            </w:r>
          </w:p>
        </w:tc>
        <w:tc>
          <w:tcPr>
            <w:tcW w:w="709" w:type="dxa"/>
            <w:shd w:val="clear" w:color="auto" w:fill="auto"/>
          </w:tcPr>
          <w:p w:rsidR="00B3378F" w:rsidRDefault="00B3378F" w:rsidP="005744DE">
            <w:r>
              <w:t>5</w:t>
            </w:r>
          </w:p>
        </w:tc>
        <w:tc>
          <w:tcPr>
            <w:tcW w:w="989" w:type="dxa"/>
            <w:shd w:val="clear" w:color="auto" w:fill="auto"/>
          </w:tcPr>
          <w:p w:rsidR="00B3378F" w:rsidRDefault="00B3378F" w:rsidP="005744DE">
            <w:r>
              <w:t>7</w:t>
            </w:r>
          </w:p>
        </w:tc>
      </w:tr>
      <w:tr w:rsidR="00B3378F" w:rsidTr="005744DE">
        <w:trPr>
          <w:trHeight w:val="270"/>
        </w:trPr>
        <w:tc>
          <w:tcPr>
            <w:tcW w:w="1134" w:type="dxa"/>
            <w:shd w:val="clear" w:color="auto" w:fill="auto"/>
          </w:tcPr>
          <w:p w:rsidR="00B3378F" w:rsidRPr="00D22186" w:rsidRDefault="00B3378F" w:rsidP="005744DE">
            <w:pPr>
              <w:rPr>
                <w:sz w:val="20"/>
                <w:szCs w:val="20"/>
              </w:rPr>
            </w:pPr>
            <w:r w:rsidRPr="00D22186">
              <w:rPr>
                <w:sz w:val="20"/>
                <w:szCs w:val="20"/>
              </w:rPr>
              <w:t>Viola</w:t>
            </w:r>
          </w:p>
        </w:tc>
        <w:tc>
          <w:tcPr>
            <w:tcW w:w="709" w:type="dxa"/>
            <w:shd w:val="clear" w:color="auto" w:fill="auto"/>
          </w:tcPr>
          <w:p w:rsidR="00B3378F" w:rsidRDefault="00B3378F" w:rsidP="005744DE">
            <w:r>
              <w:t>24</w:t>
            </w:r>
          </w:p>
        </w:tc>
        <w:tc>
          <w:tcPr>
            <w:tcW w:w="992" w:type="dxa"/>
            <w:shd w:val="clear" w:color="auto" w:fill="auto"/>
          </w:tcPr>
          <w:p w:rsidR="00B3378F" w:rsidRDefault="00B3378F" w:rsidP="005744DE">
            <w:r>
              <w:t>4</w:t>
            </w:r>
          </w:p>
        </w:tc>
        <w:tc>
          <w:tcPr>
            <w:tcW w:w="709" w:type="dxa"/>
            <w:shd w:val="clear" w:color="auto" w:fill="auto"/>
          </w:tcPr>
          <w:p w:rsidR="00B3378F" w:rsidRDefault="00B3378F" w:rsidP="005744DE">
            <w:r>
              <w:t>1</w:t>
            </w:r>
          </w:p>
        </w:tc>
        <w:tc>
          <w:tcPr>
            <w:tcW w:w="709" w:type="dxa"/>
            <w:shd w:val="clear" w:color="auto" w:fill="auto"/>
          </w:tcPr>
          <w:p w:rsidR="00B3378F" w:rsidRDefault="00B3378F" w:rsidP="005744DE">
            <w:r>
              <w:t>0</w:t>
            </w:r>
          </w:p>
        </w:tc>
        <w:tc>
          <w:tcPr>
            <w:tcW w:w="709" w:type="dxa"/>
            <w:shd w:val="clear" w:color="auto" w:fill="auto"/>
          </w:tcPr>
          <w:p w:rsidR="00B3378F" w:rsidRDefault="00B3378F" w:rsidP="005744DE">
            <w:r>
              <w:t>2</w:t>
            </w:r>
          </w:p>
        </w:tc>
        <w:tc>
          <w:tcPr>
            <w:tcW w:w="708" w:type="dxa"/>
            <w:shd w:val="clear" w:color="auto" w:fill="auto"/>
          </w:tcPr>
          <w:p w:rsidR="00B3378F" w:rsidRDefault="00B3378F" w:rsidP="005744DE">
            <w:r>
              <w:t>1</w:t>
            </w:r>
          </w:p>
        </w:tc>
        <w:tc>
          <w:tcPr>
            <w:tcW w:w="709" w:type="dxa"/>
            <w:shd w:val="clear" w:color="auto" w:fill="auto"/>
          </w:tcPr>
          <w:p w:rsidR="00B3378F" w:rsidRDefault="00B3378F" w:rsidP="005744DE">
            <w:r>
              <w:t>0</w:t>
            </w:r>
          </w:p>
        </w:tc>
        <w:tc>
          <w:tcPr>
            <w:tcW w:w="851" w:type="dxa"/>
            <w:shd w:val="clear" w:color="auto" w:fill="auto"/>
          </w:tcPr>
          <w:p w:rsidR="00B3378F" w:rsidRDefault="00B3378F" w:rsidP="005744DE">
            <w:r>
              <w:t>0</w:t>
            </w:r>
          </w:p>
        </w:tc>
        <w:tc>
          <w:tcPr>
            <w:tcW w:w="708" w:type="dxa"/>
            <w:shd w:val="clear" w:color="auto" w:fill="auto"/>
          </w:tcPr>
          <w:p w:rsidR="00B3378F" w:rsidRDefault="00B3378F" w:rsidP="005744DE">
            <w:r>
              <w:t>6</w:t>
            </w:r>
          </w:p>
        </w:tc>
        <w:tc>
          <w:tcPr>
            <w:tcW w:w="709" w:type="dxa"/>
            <w:shd w:val="clear" w:color="auto" w:fill="auto"/>
          </w:tcPr>
          <w:p w:rsidR="00B3378F" w:rsidRDefault="00B3378F" w:rsidP="005744DE">
            <w:r>
              <w:t>13</w:t>
            </w:r>
          </w:p>
        </w:tc>
        <w:tc>
          <w:tcPr>
            <w:tcW w:w="989" w:type="dxa"/>
            <w:shd w:val="clear" w:color="auto" w:fill="auto"/>
          </w:tcPr>
          <w:p w:rsidR="00B3378F" w:rsidRDefault="00B3378F" w:rsidP="005744DE">
            <w:r>
              <w:t>15</w:t>
            </w:r>
          </w:p>
        </w:tc>
      </w:tr>
    </w:tbl>
    <w:p w:rsidR="00B3378F" w:rsidRDefault="00B3378F" w:rsidP="00B3378F"/>
    <w:p w:rsidR="00B3378F" w:rsidRPr="00E23875" w:rsidRDefault="00B3378F" w:rsidP="00B3378F">
      <w:pPr>
        <w:spacing w:line="480" w:lineRule="auto"/>
        <w:ind w:firstLine="720"/>
        <w:rPr>
          <w:lang w:val="en-GB"/>
        </w:rPr>
      </w:pPr>
    </w:p>
    <w:p w:rsidR="00B3378F" w:rsidRPr="00E23875" w:rsidRDefault="00B3378F" w:rsidP="00B3378F">
      <w:pPr>
        <w:spacing w:line="480" w:lineRule="auto"/>
        <w:rPr>
          <w:lang w:val="en-GB"/>
        </w:rPr>
      </w:pPr>
    </w:p>
    <w:p w:rsidR="00B3378F" w:rsidRPr="0058585C" w:rsidRDefault="00B3378F" w:rsidP="00B3378F">
      <w:pPr>
        <w:spacing w:line="480" w:lineRule="auto"/>
        <w:rPr>
          <w:lang w:val="en-GB"/>
        </w:rPr>
      </w:pPr>
    </w:p>
    <w:p w:rsidR="00B3378F" w:rsidRPr="00427039" w:rsidRDefault="00B3378F" w:rsidP="00B3378F">
      <w:pPr>
        <w:spacing w:line="480" w:lineRule="auto"/>
        <w:jc w:val="center"/>
        <w:rPr>
          <w:lang w:val="en-GB"/>
        </w:rPr>
      </w:pPr>
      <w:r>
        <w:rPr>
          <w:i/>
          <w:lang w:val="en-GB"/>
        </w:rPr>
        <w:br w:type="page"/>
      </w:r>
      <w:r w:rsidRPr="00427039">
        <w:rPr>
          <w:lang w:val="en-GB"/>
        </w:rPr>
        <w:lastRenderedPageBreak/>
        <w:t>FIGURES</w:t>
      </w:r>
    </w:p>
    <w:p w:rsidR="00B3378F" w:rsidRPr="0058585C" w:rsidRDefault="00B3378F" w:rsidP="00B3378F">
      <w:pPr>
        <w:spacing w:line="480" w:lineRule="auto"/>
        <w:rPr>
          <w:i/>
          <w:lang w:val="en-GB"/>
        </w:rPr>
      </w:pPr>
      <w:r w:rsidRPr="0058585C">
        <w:rPr>
          <w:i/>
          <w:lang w:val="en-GB"/>
        </w:rPr>
        <w:t xml:space="preserve">Figure </w:t>
      </w:r>
      <w:r>
        <w:rPr>
          <w:i/>
          <w:lang w:val="en-GB"/>
        </w:rPr>
        <w:t>1</w:t>
      </w:r>
      <w:r w:rsidRPr="0058585C">
        <w:rPr>
          <w:i/>
          <w:lang w:val="en-GB"/>
        </w:rPr>
        <w:t xml:space="preserve">: </w:t>
      </w:r>
      <w:r>
        <w:rPr>
          <w:i/>
          <w:lang w:val="en-GB"/>
        </w:rPr>
        <w:t>Word order and case c</w:t>
      </w:r>
      <w:r w:rsidRPr="0058585C">
        <w:rPr>
          <w:i/>
          <w:lang w:val="en-GB"/>
        </w:rPr>
        <w:t>ue validities for cues</w:t>
      </w:r>
      <w:r>
        <w:rPr>
          <w:i/>
          <w:lang w:val="en-GB"/>
        </w:rPr>
        <w:t xml:space="preserve"> for the patient  (not taking type of referring expression into account). </w:t>
      </w:r>
    </w:p>
    <w:p w:rsidR="00B3378F" w:rsidRDefault="00B3378F" w:rsidP="00B3378F">
      <w:pPr>
        <w:spacing w:line="480" w:lineRule="auto"/>
        <w:rPr>
          <w:lang w:val="en-GB"/>
        </w:rPr>
      </w:pPr>
    </w:p>
    <w:p w:rsidR="00B3378F" w:rsidRDefault="002266F8" w:rsidP="00B3378F">
      <w:pPr>
        <w:spacing w:line="480" w:lineRule="auto"/>
        <w:rPr>
          <w:lang w:val="en-GB"/>
        </w:rPr>
      </w:pPr>
      <w:r>
        <w:rPr>
          <w:noProof/>
          <w:lang w:val="en-GB" w:eastAsia="en-GB"/>
        </w:rPr>
        <w:drawing>
          <wp:inline distT="0" distB="0" distL="0" distR="0">
            <wp:extent cx="6705600" cy="34671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378F" w:rsidRDefault="00B3378F" w:rsidP="00B3378F">
      <w:pPr>
        <w:spacing w:line="480" w:lineRule="auto"/>
        <w:rPr>
          <w:lang w:val="en-GB"/>
        </w:rPr>
      </w:pPr>
    </w:p>
    <w:p w:rsidR="00B3378F" w:rsidRPr="0058585C" w:rsidRDefault="00B3378F" w:rsidP="00B3378F">
      <w:pPr>
        <w:spacing w:line="480" w:lineRule="auto"/>
        <w:rPr>
          <w:i/>
          <w:lang w:val="en-GB"/>
        </w:rPr>
      </w:pPr>
      <w:r>
        <w:rPr>
          <w:i/>
          <w:lang w:val="en-GB"/>
        </w:rPr>
        <w:br w:type="page"/>
      </w:r>
      <w:r w:rsidRPr="0058585C">
        <w:rPr>
          <w:i/>
          <w:lang w:val="en-GB"/>
        </w:rPr>
        <w:lastRenderedPageBreak/>
        <w:t xml:space="preserve">Figure </w:t>
      </w:r>
      <w:r>
        <w:rPr>
          <w:i/>
          <w:lang w:val="en-GB"/>
        </w:rPr>
        <w:t>2: Slot and frame type c</w:t>
      </w:r>
      <w:r w:rsidRPr="0058585C">
        <w:rPr>
          <w:i/>
          <w:lang w:val="en-GB"/>
        </w:rPr>
        <w:t>ue validities</w:t>
      </w:r>
      <w:r>
        <w:rPr>
          <w:i/>
          <w:lang w:val="en-GB"/>
        </w:rPr>
        <w:t>.</w:t>
      </w:r>
    </w:p>
    <w:p w:rsidR="00B3378F" w:rsidRDefault="00B3378F" w:rsidP="00B3378F">
      <w:pPr>
        <w:spacing w:line="480" w:lineRule="auto"/>
        <w:rPr>
          <w:lang w:val="en-GB"/>
        </w:rPr>
      </w:pPr>
    </w:p>
    <w:p w:rsidR="00B3378F" w:rsidRDefault="002266F8" w:rsidP="00B3378F">
      <w:pPr>
        <w:spacing w:line="480" w:lineRule="auto"/>
        <w:rPr>
          <w:lang w:val="en-GB"/>
        </w:rPr>
      </w:pPr>
      <w:r>
        <w:rPr>
          <w:noProof/>
          <w:lang w:val="en-GB" w:eastAsia="en-GB"/>
        </w:rPr>
        <w:drawing>
          <wp:inline distT="0" distB="0" distL="0" distR="0">
            <wp:extent cx="6705600" cy="346710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3378F" w:rsidRDefault="00B3378F" w:rsidP="00B3378F">
      <w:pPr>
        <w:spacing w:line="480" w:lineRule="auto"/>
        <w:rPr>
          <w:lang w:val="en-GB"/>
        </w:rPr>
      </w:pPr>
    </w:p>
    <w:p w:rsidR="00B3378F" w:rsidRPr="00E23875" w:rsidRDefault="00B3378F" w:rsidP="00B3378F">
      <w:pPr>
        <w:spacing w:line="480" w:lineRule="auto"/>
        <w:rPr>
          <w:lang w:val="en-GB"/>
        </w:rPr>
      </w:pPr>
    </w:p>
    <w:p w:rsidR="00B3378F" w:rsidRPr="00E23875" w:rsidRDefault="00B3378F" w:rsidP="00B3378F">
      <w:pPr>
        <w:spacing w:line="480" w:lineRule="auto"/>
        <w:rPr>
          <w:lang w:val="en-GB"/>
        </w:rPr>
      </w:pPr>
    </w:p>
    <w:p w:rsidR="00B3378F" w:rsidRDefault="00B3378F" w:rsidP="00B3378F">
      <w:pPr>
        <w:spacing w:line="480" w:lineRule="auto"/>
        <w:rPr>
          <w:lang w:val="en-GB"/>
        </w:rPr>
      </w:pPr>
      <w:r w:rsidRPr="00E23875">
        <w:rPr>
          <w:lang w:val="en-GB"/>
        </w:rPr>
        <w:tab/>
      </w:r>
    </w:p>
    <w:p w:rsidR="00B3378F" w:rsidRPr="0058585C" w:rsidRDefault="00B3378F" w:rsidP="00B3378F">
      <w:pPr>
        <w:spacing w:line="480" w:lineRule="auto"/>
        <w:rPr>
          <w:lang w:val="en-GB"/>
        </w:rPr>
      </w:pPr>
      <w:r>
        <w:rPr>
          <w:lang w:val="en-GB"/>
        </w:rPr>
        <w:br w:type="page"/>
      </w:r>
      <w:r w:rsidRPr="0058585C">
        <w:rPr>
          <w:lang w:val="en-GB"/>
        </w:rPr>
        <w:lastRenderedPageBreak/>
        <w:t xml:space="preserve">Figure </w:t>
      </w:r>
      <w:r>
        <w:rPr>
          <w:lang w:val="en-GB"/>
        </w:rPr>
        <w:t>3</w:t>
      </w:r>
      <w:r w:rsidRPr="0058585C">
        <w:rPr>
          <w:lang w:val="en-GB"/>
        </w:rPr>
        <w:t>: Mean proportion of correct points (</w:t>
      </w:r>
      <w:r>
        <w:rPr>
          <w:lang w:val="en-GB"/>
        </w:rPr>
        <w:t>the asterisks mark conditions in which the group performed significantly different from chance</w:t>
      </w:r>
      <w:r w:rsidRPr="0058585C">
        <w:rPr>
          <w:lang w:val="en-GB"/>
        </w:rPr>
        <w:t>)</w:t>
      </w:r>
    </w:p>
    <w:p w:rsidR="00B3378F" w:rsidRPr="0058585C" w:rsidRDefault="00B3378F" w:rsidP="00B3378F">
      <w:pPr>
        <w:spacing w:line="480" w:lineRule="auto"/>
        <w:rPr>
          <w:lang w:val="en-GB"/>
        </w:rPr>
      </w:pPr>
      <w:r w:rsidRPr="0058585C">
        <w:rPr>
          <w:noProof/>
          <w:lang w:val="en-GB" w:eastAsia="en-GB"/>
        </w:rPr>
        <w:pict>
          <v:rect id="_x0000_s1062" style="position:absolute;margin-left:234.75pt;margin-top:37.7pt;width:33.75pt;height:18.75pt;z-index:251659776" filled="f" stroked="f">
            <v:textbox style="mso-next-textbox:#_x0000_s1062">
              <w:txbxContent>
                <w:p w:rsidR="00B3378F" w:rsidRDefault="00B3378F" w:rsidP="00B3378F">
                  <w:r>
                    <w:t>***</w:t>
                  </w:r>
                </w:p>
              </w:txbxContent>
            </v:textbox>
          </v:rect>
        </w:pict>
      </w:r>
      <w:r w:rsidRPr="0058585C">
        <w:rPr>
          <w:noProof/>
          <w:lang w:val="en-GB" w:eastAsia="en-GB"/>
        </w:rPr>
        <w:pict>
          <v:rect id="_x0000_s1063" style="position:absolute;margin-left:257.25pt;margin-top:64.55pt;width:33.75pt;height:18.75pt;z-index:251660800" filled="f" stroked="f">
            <v:textbox style="mso-next-textbox:#_x0000_s1063">
              <w:txbxContent>
                <w:p w:rsidR="00B3378F" w:rsidRDefault="00B3378F" w:rsidP="00B3378F">
                  <w:r>
                    <w:t>**</w:t>
                  </w:r>
                </w:p>
                <w:p w:rsidR="00B3378F" w:rsidRDefault="00B3378F" w:rsidP="00B3378F"/>
              </w:txbxContent>
            </v:textbox>
          </v:rect>
        </w:pict>
      </w:r>
      <w:r w:rsidRPr="0058585C">
        <w:rPr>
          <w:noProof/>
          <w:lang w:val="en-GB" w:eastAsia="en-GB"/>
        </w:rPr>
        <w:pict>
          <v:rect id="_x0000_s1060" style="position:absolute;margin-left:177pt;margin-top:56.45pt;width:21.75pt;height:16.3pt;z-index:251657728" filled="f" stroked="f">
            <v:textbox style="mso-next-textbox:#_x0000_s1060">
              <w:txbxContent>
                <w:p w:rsidR="00B3378F" w:rsidRDefault="00B3378F" w:rsidP="00B3378F">
                  <w:r>
                    <w:t>*</w:t>
                  </w:r>
                </w:p>
              </w:txbxContent>
            </v:textbox>
          </v:rect>
        </w:pict>
      </w:r>
      <w:r w:rsidRPr="0058585C">
        <w:rPr>
          <w:noProof/>
          <w:lang w:val="en-GB" w:eastAsia="en-GB"/>
        </w:rPr>
        <w:pict>
          <v:rect id="_x0000_s1061" style="position:absolute;margin-left:157.5pt;margin-top:67.35pt;width:15.75pt;height:18pt;z-index:251658752" filled="f" stroked="f">
            <v:textbox style="mso-next-textbox:#_x0000_s1061">
              <w:txbxContent>
                <w:p w:rsidR="00B3378F" w:rsidRDefault="00B3378F" w:rsidP="00B3378F">
                  <w:r>
                    <w:t>*</w:t>
                  </w:r>
                </w:p>
              </w:txbxContent>
            </v:textbox>
          </v:rect>
        </w:pict>
      </w:r>
      <w:r w:rsidRPr="0058585C">
        <w:rPr>
          <w:noProof/>
          <w:lang w:val="en-GB" w:eastAsia="en-GB"/>
        </w:rPr>
        <w:pict>
          <v:rect id="_x0000_s1059" style="position:absolute;margin-left:87pt;margin-top:48.6pt;width:33.75pt;height:18.75pt;z-index:251656704" filled="f" stroked="f">
            <v:textbox style="mso-next-textbox:#_x0000_s1059">
              <w:txbxContent>
                <w:p w:rsidR="00B3378F" w:rsidRDefault="00B3378F" w:rsidP="00B3378F">
                  <w:r>
                    <w:t>***</w:t>
                  </w:r>
                </w:p>
              </w:txbxContent>
            </v:textbox>
          </v:rect>
        </w:pict>
      </w:r>
      <w:r w:rsidRPr="0058585C">
        <w:rPr>
          <w:noProof/>
          <w:lang w:val="en-GB" w:eastAsia="en-GB"/>
        </w:rPr>
        <w:pict>
          <v:shapetype id="_x0000_t32" coordsize="21600,21600" o:spt="32" o:oned="t" path="m,l21600,21600e" filled="f">
            <v:path arrowok="t" fillok="f" o:connecttype="none"/>
            <o:lock v:ext="edit" shapetype="t"/>
          </v:shapetype>
          <v:shape id="_x0000_s1057" type="#_x0000_t32" style="position:absolute;margin-left:0;margin-top:101.45pt;width:335.25pt;height:0;z-index:251654656" o:connectortype="straight" strokecolor="red">
            <v:stroke startarrow="block" endarrow="block"/>
          </v:shape>
        </w:pict>
      </w:r>
      <w:r w:rsidRPr="0058585C">
        <w:rPr>
          <w:noProof/>
          <w:lang w:val="en-GB" w:eastAsia="en-GB"/>
        </w:rPr>
        <w:pict>
          <v:shapetype id="_x0000_t202" coordsize="21600,21600" o:spt="202" path="m,l,21600r21600,l21600,xe">
            <v:stroke joinstyle="miter"/>
            <v:path gradientshapeok="t" o:connecttype="rect"/>
          </v:shapetype>
          <v:shape id="_x0000_s1058" type="#_x0000_t202" style="position:absolute;margin-left:-47pt;margin-top:86.8pt;width:53pt;height:135.4pt;z-index:251655680;mso-height-percent:200;mso-height-percent:200;mso-width-relative:margin;mso-height-relative:margin" filled="f" stroked="f">
            <v:textbox style="mso-next-textbox:#_x0000_s1058">
              <w:txbxContent>
                <w:p w:rsidR="00B3378F" w:rsidRDefault="00B3378F" w:rsidP="00B3378F">
                  <w:pPr>
                    <w:rPr>
                      <w:sz w:val="22"/>
                      <w:szCs w:val="22"/>
                    </w:rPr>
                  </w:pPr>
                  <w:r>
                    <w:rPr>
                      <w:sz w:val="22"/>
                      <w:szCs w:val="22"/>
                    </w:rPr>
                    <w:t>chance</w:t>
                  </w:r>
                </w:p>
              </w:txbxContent>
            </v:textbox>
          </v:shape>
        </w:pict>
      </w:r>
      <w:r w:rsidR="002266F8">
        <w:rPr>
          <w:i/>
          <w:noProof/>
          <w:lang w:val="en-GB" w:eastAsia="en-GB"/>
        </w:rPr>
        <w:drawing>
          <wp:inline distT="0" distB="0" distL="0" distR="0">
            <wp:extent cx="6172200" cy="31242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378F" w:rsidRPr="00E23875" w:rsidRDefault="00B3378F" w:rsidP="00B3378F">
      <w:pPr>
        <w:spacing w:line="480" w:lineRule="auto"/>
        <w:ind w:left="720" w:hanging="720"/>
        <w:rPr>
          <w:lang w:val="en-GB"/>
        </w:rPr>
      </w:pPr>
      <w:r w:rsidRPr="00E23875">
        <w:rPr>
          <w:lang w:val="en-GB"/>
        </w:rPr>
        <w:fldChar w:fldCharType="begin"/>
      </w:r>
      <w:r w:rsidRPr="00E23875">
        <w:rPr>
          <w:lang w:val="en-GB"/>
        </w:rPr>
        <w:instrText xml:space="preserve"> ADDIN </w:instrText>
      </w:r>
      <w:r w:rsidRPr="00E23875">
        <w:rPr>
          <w:lang w:val="en-GB"/>
        </w:rPr>
        <w:fldChar w:fldCharType="end"/>
      </w:r>
    </w:p>
    <w:p w:rsidR="00280643" w:rsidRPr="00E23875" w:rsidRDefault="00280643" w:rsidP="00511A7C">
      <w:pPr>
        <w:rPr>
          <w:lang w:val="en-GB"/>
        </w:rPr>
      </w:pPr>
    </w:p>
    <w:sectPr w:rsidR="00280643" w:rsidRPr="00E23875" w:rsidSect="00280643">
      <w:headerReference w:type="even" r:id="rId21"/>
      <w:headerReference w:type="default" r:id="rId22"/>
      <w:footerReference w:type="even" r:id="rId23"/>
      <w:footerReference w:type="default" r:id="rId24"/>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018" w:rsidRDefault="00135018">
      <w:r>
        <w:separator/>
      </w:r>
    </w:p>
  </w:endnote>
  <w:endnote w:type="continuationSeparator" w:id="0">
    <w:p w:rsidR="00135018" w:rsidRDefault="001350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66" w:rsidRDefault="00FC6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766" w:rsidRDefault="00FC67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66" w:rsidRDefault="00FC676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018" w:rsidRDefault="00135018">
      <w:r>
        <w:separator/>
      </w:r>
    </w:p>
  </w:footnote>
  <w:footnote w:type="continuationSeparator" w:id="0">
    <w:p w:rsidR="00135018" w:rsidRDefault="00135018">
      <w:r>
        <w:continuationSeparator/>
      </w:r>
    </w:p>
  </w:footnote>
  <w:footnote w:id="1">
    <w:p w:rsidR="007367E6" w:rsidRPr="007367E6" w:rsidRDefault="007367E6">
      <w:pPr>
        <w:pStyle w:val="FootnoteText"/>
        <w:rPr>
          <w:lang w:val="en-GB"/>
        </w:rPr>
      </w:pPr>
      <w:r>
        <w:rPr>
          <w:rStyle w:val="FootnoteReference"/>
        </w:rPr>
        <w:footnoteRef/>
      </w:r>
      <w:r>
        <w:t xml:space="preserve"> </w:t>
      </w:r>
      <w:r>
        <w:rPr>
          <w:lang w:val="en-GB"/>
        </w:rPr>
        <w:t>We have glossed all examples in accordance with the Leipzig glossing rules (</w:t>
      </w:r>
      <w:hyperlink r:id="rId1" w:history="1">
        <w:r w:rsidR="00F829B0" w:rsidRPr="001371EF">
          <w:rPr>
            <w:rStyle w:val="Hyperlink"/>
            <w:lang w:val="en-GB"/>
          </w:rPr>
          <w:t>http://www.eva.mpg.de/lingua/resources/glossing-rules.php</w:t>
        </w:r>
      </w:hyperlink>
      <w:r w:rsidR="00F829B0">
        <w:rPr>
          <w:lang w:val="en-GB"/>
        </w:rPr>
        <w:t xml:space="preserve">), whereby a semi-colon, for example, indicates that two or more particular meanings are not segmentable.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66" w:rsidRDefault="00FC67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766" w:rsidRDefault="00FC676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66" w:rsidRDefault="00FC67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F8">
      <w:rPr>
        <w:rStyle w:val="PageNumber"/>
        <w:noProof/>
      </w:rPr>
      <w:t>1</w:t>
    </w:r>
    <w:r>
      <w:rPr>
        <w:rStyle w:val="PageNumber"/>
      </w:rPr>
      <w:fldChar w:fldCharType="end"/>
    </w:r>
  </w:p>
  <w:p w:rsidR="00FC6766" w:rsidRPr="00D13E42" w:rsidRDefault="00FC6766" w:rsidP="00280643">
    <w:pPr>
      <w:pStyle w:val="Header"/>
      <w:ind w:right="360"/>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3466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F17C6"/>
    <w:multiLevelType w:val="hybridMultilevel"/>
    <w:tmpl w:val="B45E19F2"/>
    <w:lvl w:ilvl="0" w:tplc="202A6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F830B9"/>
    <w:multiLevelType w:val="hybridMultilevel"/>
    <w:tmpl w:val="3CA030B4"/>
    <w:lvl w:ilvl="0" w:tplc="E4BEE66C">
      <w:start w:val="1"/>
      <w:numFmt w:val="decimal"/>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871819"/>
    <w:multiLevelType w:val="hybridMultilevel"/>
    <w:tmpl w:val="C1B4A69A"/>
    <w:lvl w:ilvl="0" w:tplc="A030D6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8F29D5"/>
    <w:multiLevelType w:val="hybridMultilevel"/>
    <w:tmpl w:val="DFE031F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C1EDF"/>
    <w:multiLevelType w:val="hybridMultilevel"/>
    <w:tmpl w:val="D466F52C"/>
    <w:lvl w:ilvl="0" w:tplc="74E26F8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34968DF"/>
    <w:multiLevelType w:val="hybridMultilevel"/>
    <w:tmpl w:val="8BF0DCEA"/>
    <w:lvl w:ilvl="0" w:tplc="845419FE">
      <w:start w:val="20"/>
      <w:numFmt w:val="decimal"/>
      <w:lvlText w:val="(%1)"/>
      <w:lvlJc w:val="left"/>
      <w:pPr>
        <w:ind w:left="750" w:hanging="39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548E9"/>
    <w:multiLevelType w:val="hybridMultilevel"/>
    <w:tmpl w:val="15360F5E"/>
    <w:lvl w:ilvl="0" w:tplc="88D60D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B754FD7"/>
    <w:multiLevelType w:val="hybridMultilevel"/>
    <w:tmpl w:val="1CBE1DAA"/>
    <w:lvl w:ilvl="0" w:tplc="3F96E4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BCD03AB"/>
    <w:multiLevelType w:val="hybridMultilevel"/>
    <w:tmpl w:val="1302B392"/>
    <w:lvl w:ilvl="0" w:tplc="98E873B0">
      <w:start w:val="1"/>
      <w:numFmt w:val="decimal"/>
      <w:lvlText w:val="%1."/>
      <w:lvlJc w:val="left"/>
      <w:pPr>
        <w:tabs>
          <w:tab w:val="num" w:pos="720"/>
        </w:tabs>
        <w:ind w:left="720" w:hanging="360"/>
      </w:pPr>
    </w:lvl>
    <w:lvl w:ilvl="1" w:tplc="A34E821C" w:tentative="1">
      <w:start w:val="1"/>
      <w:numFmt w:val="decimal"/>
      <w:lvlText w:val="%2."/>
      <w:lvlJc w:val="left"/>
      <w:pPr>
        <w:tabs>
          <w:tab w:val="num" w:pos="1440"/>
        </w:tabs>
        <w:ind w:left="1440" w:hanging="360"/>
      </w:pPr>
    </w:lvl>
    <w:lvl w:ilvl="2" w:tplc="DB84152E" w:tentative="1">
      <w:start w:val="1"/>
      <w:numFmt w:val="decimal"/>
      <w:lvlText w:val="%3."/>
      <w:lvlJc w:val="left"/>
      <w:pPr>
        <w:tabs>
          <w:tab w:val="num" w:pos="2160"/>
        </w:tabs>
        <w:ind w:left="2160" w:hanging="360"/>
      </w:pPr>
    </w:lvl>
    <w:lvl w:ilvl="3" w:tplc="03622D72" w:tentative="1">
      <w:start w:val="1"/>
      <w:numFmt w:val="decimal"/>
      <w:lvlText w:val="%4."/>
      <w:lvlJc w:val="left"/>
      <w:pPr>
        <w:tabs>
          <w:tab w:val="num" w:pos="2880"/>
        </w:tabs>
        <w:ind w:left="2880" w:hanging="360"/>
      </w:pPr>
    </w:lvl>
    <w:lvl w:ilvl="4" w:tplc="FE84A24A" w:tentative="1">
      <w:start w:val="1"/>
      <w:numFmt w:val="decimal"/>
      <w:lvlText w:val="%5."/>
      <w:lvlJc w:val="left"/>
      <w:pPr>
        <w:tabs>
          <w:tab w:val="num" w:pos="3600"/>
        </w:tabs>
        <w:ind w:left="3600" w:hanging="360"/>
      </w:pPr>
    </w:lvl>
    <w:lvl w:ilvl="5" w:tplc="8FD67822" w:tentative="1">
      <w:start w:val="1"/>
      <w:numFmt w:val="decimal"/>
      <w:lvlText w:val="%6."/>
      <w:lvlJc w:val="left"/>
      <w:pPr>
        <w:tabs>
          <w:tab w:val="num" w:pos="4320"/>
        </w:tabs>
        <w:ind w:left="4320" w:hanging="360"/>
      </w:pPr>
    </w:lvl>
    <w:lvl w:ilvl="6" w:tplc="18641EB0" w:tentative="1">
      <w:start w:val="1"/>
      <w:numFmt w:val="decimal"/>
      <w:lvlText w:val="%7."/>
      <w:lvlJc w:val="left"/>
      <w:pPr>
        <w:tabs>
          <w:tab w:val="num" w:pos="5040"/>
        </w:tabs>
        <w:ind w:left="5040" w:hanging="360"/>
      </w:pPr>
    </w:lvl>
    <w:lvl w:ilvl="7" w:tplc="AC00E9D0" w:tentative="1">
      <w:start w:val="1"/>
      <w:numFmt w:val="decimal"/>
      <w:lvlText w:val="%8."/>
      <w:lvlJc w:val="left"/>
      <w:pPr>
        <w:tabs>
          <w:tab w:val="num" w:pos="5760"/>
        </w:tabs>
        <w:ind w:left="5760" w:hanging="360"/>
      </w:pPr>
    </w:lvl>
    <w:lvl w:ilvl="8" w:tplc="5168845C" w:tentative="1">
      <w:start w:val="1"/>
      <w:numFmt w:val="decimal"/>
      <w:lvlText w:val="%9."/>
      <w:lvlJc w:val="left"/>
      <w:pPr>
        <w:tabs>
          <w:tab w:val="num" w:pos="6480"/>
        </w:tabs>
        <w:ind w:left="6480" w:hanging="360"/>
      </w:pPr>
    </w:lvl>
  </w:abstractNum>
  <w:abstractNum w:abstractNumId="10">
    <w:nsid w:val="2E790DF7"/>
    <w:multiLevelType w:val="hybridMultilevel"/>
    <w:tmpl w:val="7AA213D6"/>
    <w:lvl w:ilvl="0" w:tplc="11567D4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FC859E3"/>
    <w:multiLevelType w:val="hybridMultilevel"/>
    <w:tmpl w:val="C01A1A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1011E0A"/>
    <w:multiLevelType w:val="hybridMultilevel"/>
    <w:tmpl w:val="D4BCE452"/>
    <w:lvl w:ilvl="0" w:tplc="B55E77D6">
      <w:numFmt w:val="bullet"/>
      <w:lvlText w:val="-"/>
      <w:lvlJc w:val="left"/>
      <w:pPr>
        <w:ind w:left="540" w:hanging="360"/>
      </w:pPr>
      <w:rPr>
        <w:rFonts w:ascii="Times New Roman" w:eastAsia="Times New Roman" w:hAnsi="Times New Roman" w:cs="Times New Roman" w:hint="default"/>
      </w:rPr>
    </w:lvl>
    <w:lvl w:ilvl="1" w:tplc="08090003" w:tentative="1">
      <w:start w:val="1"/>
      <w:numFmt w:val="bullet"/>
      <w:lvlText w:val="o"/>
      <w:lvlJc w:val="left"/>
      <w:pPr>
        <w:ind w:left="1260" w:hanging="360"/>
      </w:pPr>
      <w:rPr>
        <w:rFonts w:ascii="Courier New" w:hAnsi="Courier New" w:cs="Arial"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Arial"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Arial" w:hint="default"/>
      </w:rPr>
    </w:lvl>
    <w:lvl w:ilvl="8" w:tplc="08090005" w:tentative="1">
      <w:start w:val="1"/>
      <w:numFmt w:val="bullet"/>
      <w:lvlText w:val=""/>
      <w:lvlJc w:val="left"/>
      <w:pPr>
        <w:ind w:left="6300" w:hanging="360"/>
      </w:pPr>
      <w:rPr>
        <w:rFonts w:ascii="Wingdings" w:hAnsi="Wingdings" w:hint="default"/>
      </w:rPr>
    </w:lvl>
  </w:abstractNum>
  <w:abstractNum w:abstractNumId="13">
    <w:nsid w:val="318C14E3"/>
    <w:multiLevelType w:val="hybridMultilevel"/>
    <w:tmpl w:val="691E0C2C"/>
    <w:lvl w:ilvl="0" w:tplc="D30E43D4">
      <w:start w:val="1"/>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2CB664E"/>
    <w:multiLevelType w:val="hybridMultilevel"/>
    <w:tmpl w:val="EB1A0596"/>
    <w:lvl w:ilvl="0" w:tplc="4068541A">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EC7FE3"/>
    <w:multiLevelType w:val="hybridMultilevel"/>
    <w:tmpl w:val="ED324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871D1"/>
    <w:multiLevelType w:val="hybridMultilevel"/>
    <w:tmpl w:val="E36C58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8D4764"/>
    <w:multiLevelType w:val="hybridMultilevel"/>
    <w:tmpl w:val="112AEEF4"/>
    <w:lvl w:ilvl="0" w:tplc="4F804D6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nsid w:val="40D323D5"/>
    <w:multiLevelType w:val="hybridMultilevel"/>
    <w:tmpl w:val="1B608CCC"/>
    <w:lvl w:ilvl="0" w:tplc="765635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45E7E1F"/>
    <w:multiLevelType w:val="hybridMultilevel"/>
    <w:tmpl w:val="E08AAF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6A73D8"/>
    <w:multiLevelType w:val="hybridMultilevel"/>
    <w:tmpl w:val="C1A2D76A"/>
    <w:lvl w:ilvl="0" w:tplc="5AE43C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9C67FE0"/>
    <w:multiLevelType w:val="hybridMultilevel"/>
    <w:tmpl w:val="9C70202E"/>
    <w:lvl w:ilvl="0" w:tplc="CAA6F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5A2A6A"/>
    <w:multiLevelType w:val="hybridMultilevel"/>
    <w:tmpl w:val="372262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68085E"/>
    <w:multiLevelType w:val="hybridMultilevel"/>
    <w:tmpl w:val="29B0B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050151"/>
    <w:multiLevelType w:val="hybridMultilevel"/>
    <w:tmpl w:val="0D8C0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AD60F0"/>
    <w:multiLevelType w:val="hybridMultilevel"/>
    <w:tmpl w:val="16B23106"/>
    <w:lvl w:ilvl="0" w:tplc="06762D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2E84491"/>
    <w:multiLevelType w:val="hybridMultilevel"/>
    <w:tmpl w:val="8C96E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322481"/>
    <w:multiLevelType w:val="hybridMultilevel"/>
    <w:tmpl w:val="DE585A8C"/>
    <w:lvl w:ilvl="0" w:tplc="870C7250">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8">
    <w:nsid w:val="56944602"/>
    <w:multiLevelType w:val="hybridMultilevel"/>
    <w:tmpl w:val="F54C000C"/>
    <w:lvl w:ilvl="0" w:tplc="5D786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82E28C7"/>
    <w:multiLevelType w:val="hybridMultilevel"/>
    <w:tmpl w:val="7CFE7FDA"/>
    <w:lvl w:ilvl="0" w:tplc="82382A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E46D9F"/>
    <w:multiLevelType w:val="hybridMultilevel"/>
    <w:tmpl w:val="D0000D0E"/>
    <w:lvl w:ilvl="0" w:tplc="1D2C855E">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7F2067"/>
    <w:multiLevelType w:val="hybridMultilevel"/>
    <w:tmpl w:val="6BAE6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AB10137"/>
    <w:multiLevelType w:val="hybridMultilevel"/>
    <w:tmpl w:val="461E5B86"/>
    <w:lvl w:ilvl="0" w:tplc="186E87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1F31C6"/>
    <w:multiLevelType w:val="hybridMultilevel"/>
    <w:tmpl w:val="2238423A"/>
    <w:lvl w:ilvl="0" w:tplc="A5BA3E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5217527"/>
    <w:multiLevelType w:val="hybridMultilevel"/>
    <w:tmpl w:val="B538C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C401282"/>
    <w:multiLevelType w:val="hybridMultilevel"/>
    <w:tmpl w:val="B75495DE"/>
    <w:lvl w:ilvl="0" w:tplc="DD42DD34">
      <w:numFmt w:val="bullet"/>
      <w:lvlText w:val="-"/>
      <w:lvlJc w:val="left"/>
      <w:pPr>
        <w:ind w:left="1125" w:hanging="360"/>
      </w:pPr>
      <w:rPr>
        <w:rFonts w:ascii="Times New Roman" w:eastAsia="Times New Roman" w:hAnsi="Times New Roman" w:cs="Times New Roman" w:hint="default"/>
      </w:rPr>
    </w:lvl>
    <w:lvl w:ilvl="1" w:tplc="08090003" w:tentative="1">
      <w:start w:val="1"/>
      <w:numFmt w:val="bullet"/>
      <w:lvlText w:val="o"/>
      <w:lvlJc w:val="left"/>
      <w:pPr>
        <w:ind w:left="1845" w:hanging="360"/>
      </w:pPr>
      <w:rPr>
        <w:rFonts w:ascii="Courier New" w:hAnsi="Courier New" w:cs="Arial"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Arial"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Arial" w:hint="default"/>
      </w:rPr>
    </w:lvl>
    <w:lvl w:ilvl="8" w:tplc="08090005" w:tentative="1">
      <w:start w:val="1"/>
      <w:numFmt w:val="bullet"/>
      <w:lvlText w:val=""/>
      <w:lvlJc w:val="left"/>
      <w:pPr>
        <w:ind w:left="6885" w:hanging="360"/>
      </w:pPr>
      <w:rPr>
        <w:rFonts w:ascii="Wingdings" w:hAnsi="Wingdings" w:hint="default"/>
      </w:rPr>
    </w:lvl>
  </w:abstractNum>
  <w:abstractNum w:abstractNumId="36">
    <w:nsid w:val="6ECD0272"/>
    <w:multiLevelType w:val="hybridMultilevel"/>
    <w:tmpl w:val="3C620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F7076FD"/>
    <w:multiLevelType w:val="hybridMultilevel"/>
    <w:tmpl w:val="1D745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00670B0"/>
    <w:multiLevelType w:val="hybridMultilevel"/>
    <w:tmpl w:val="3C620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3747FFC"/>
    <w:multiLevelType w:val="hybridMultilevel"/>
    <w:tmpl w:val="20664224"/>
    <w:lvl w:ilvl="0" w:tplc="294A7C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AB41E9"/>
    <w:multiLevelType w:val="hybridMultilevel"/>
    <w:tmpl w:val="9462EE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3131C4"/>
    <w:multiLevelType w:val="hybridMultilevel"/>
    <w:tmpl w:val="6220E9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D00E86"/>
    <w:multiLevelType w:val="hybridMultilevel"/>
    <w:tmpl w:val="24287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A74740"/>
    <w:multiLevelType w:val="hybridMultilevel"/>
    <w:tmpl w:val="E89434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141399"/>
    <w:multiLevelType w:val="hybridMultilevel"/>
    <w:tmpl w:val="63DC678A"/>
    <w:lvl w:ilvl="0" w:tplc="A72A8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B397C50"/>
    <w:multiLevelType w:val="hybridMultilevel"/>
    <w:tmpl w:val="6694A114"/>
    <w:lvl w:ilvl="0" w:tplc="2E76AC1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FAE7F27"/>
    <w:multiLevelType w:val="hybridMultilevel"/>
    <w:tmpl w:val="2238423A"/>
    <w:lvl w:ilvl="0" w:tplc="A5BA3E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40"/>
  </w:num>
  <w:num w:numId="3">
    <w:abstractNumId w:val="44"/>
  </w:num>
  <w:num w:numId="4">
    <w:abstractNumId w:val="43"/>
  </w:num>
  <w:num w:numId="5">
    <w:abstractNumId w:val="19"/>
  </w:num>
  <w:num w:numId="6">
    <w:abstractNumId w:val="11"/>
  </w:num>
  <w:num w:numId="7">
    <w:abstractNumId w:val="26"/>
  </w:num>
  <w:num w:numId="8">
    <w:abstractNumId w:val="8"/>
  </w:num>
  <w:num w:numId="9">
    <w:abstractNumId w:val="7"/>
  </w:num>
  <w:num w:numId="10">
    <w:abstractNumId w:val="1"/>
  </w:num>
  <w:num w:numId="11">
    <w:abstractNumId w:val="18"/>
  </w:num>
  <w:num w:numId="12">
    <w:abstractNumId w:val="46"/>
  </w:num>
  <w:num w:numId="13">
    <w:abstractNumId w:val="15"/>
  </w:num>
  <w:num w:numId="14">
    <w:abstractNumId w:val="30"/>
  </w:num>
  <w:num w:numId="15">
    <w:abstractNumId w:val="38"/>
  </w:num>
  <w:num w:numId="16">
    <w:abstractNumId w:val="20"/>
  </w:num>
  <w:num w:numId="17">
    <w:abstractNumId w:val="12"/>
  </w:num>
  <w:num w:numId="18">
    <w:abstractNumId w:val="27"/>
  </w:num>
  <w:num w:numId="19">
    <w:abstractNumId w:val="33"/>
  </w:num>
  <w:num w:numId="20">
    <w:abstractNumId w:val="36"/>
  </w:num>
  <w:num w:numId="21">
    <w:abstractNumId w:val="3"/>
  </w:num>
  <w:num w:numId="22">
    <w:abstractNumId w:val="35"/>
  </w:num>
  <w:num w:numId="23">
    <w:abstractNumId w:val="42"/>
  </w:num>
  <w:num w:numId="24">
    <w:abstractNumId w:val="4"/>
  </w:num>
  <w:num w:numId="25">
    <w:abstractNumId w:val="5"/>
  </w:num>
  <w:num w:numId="26">
    <w:abstractNumId w:val="13"/>
  </w:num>
  <w:num w:numId="27">
    <w:abstractNumId w:val="25"/>
  </w:num>
  <w:num w:numId="28">
    <w:abstractNumId w:val="45"/>
  </w:num>
  <w:num w:numId="29">
    <w:abstractNumId w:val="10"/>
  </w:num>
  <w:num w:numId="30">
    <w:abstractNumId w:val="37"/>
  </w:num>
  <w:num w:numId="31">
    <w:abstractNumId w:val="14"/>
  </w:num>
  <w:num w:numId="32">
    <w:abstractNumId w:val="28"/>
  </w:num>
  <w:num w:numId="33">
    <w:abstractNumId w:val="2"/>
  </w:num>
  <w:num w:numId="34">
    <w:abstractNumId w:val="23"/>
  </w:num>
  <w:num w:numId="35">
    <w:abstractNumId w:val="16"/>
  </w:num>
  <w:num w:numId="36">
    <w:abstractNumId w:val="41"/>
  </w:num>
  <w:num w:numId="37">
    <w:abstractNumId w:val="9"/>
  </w:num>
  <w:num w:numId="38">
    <w:abstractNumId w:val="22"/>
  </w:num>
  <w:num w:numId="39">
    <w:abstractNumId w:val="34"/>
  </w:num>
  <w:num w:numId="40">
    <w:abstractNumId w:val="17"/>
  </w:num>
  <w:num w:numId="41">
    <w:abstractNumId w:val="31"/>
  </w:num>
  <w:num w:numId="42">
    <w:abstractNumId w:val="39"/>
  </w:num>
  <w:num w:numId="43">
    <w:abstractNumId w:val="29"/>
  </w:num>
  <w:num w:numId="44">
    <w:abstractNumId w:val="0"/>
  </w:num>
  <w:num w:numId="45">
    <w:abstractNumId w:val="32"/>
  </w:num>
  <w:num w:numId="46">
    <w:abstractNumId w:val="21"/>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lle.enl&lt;/item&gt;&lt;/Libraries&gt;&lt;/ENLibraries&gt;"/>
  </w:docVars>
  <w:rsids>
    <w:rsidRoot w:val="00EE4750"/>
    <w:rsid w:val="00000DCC"/>
    <w:rsid w:val="000033A8"/>
    <w:rsid w:val="000036E4"/>
    <w:rsid w:val="00003DEB"/>
    <w:rsid w:val="00003FF0"/>
    <w:rsid w:val="00004295"/>
    <w:rsid w:val="00004F73"/>
    <w:rsid w:val="00007C0E"/>
    <w:rsid w:val="00010356"/>
    <w:rsid w:val="000104C3"/>
    <w:rsid w:val="00011A1D"/>
    <w:rsid w:val="00013CF0"/>
    <w:rsid w:val="00014393"/>
    <w:rsid w:val="00017B62"/>
    <w:rsid w:val="000204FD"/>
    <w:rsid w:val="00022D5B"/>
    <w:rsid w:val="000247BE"/>
    <w:rsid w:val="0003080D"/>
    <w:rsid w:val="00030CE8"/>
    <w:rsid w:val="00030EFA"/>
    <w:rsid w:val="00033FB2"/>
    <w:rsid w:val="00034EC4"/>
    <w:rsid w:val="00036700"/>
    <w:rsid w:val="00036D07"/>
    <w:rsid w:val="0003744B"/>
    <w:rsid w:val="000410D6"/>
    <w:rsid w:val="0004152D"/>
    <w:rsid w:val="00042FA6"/>
    <w:rsid w:val="0004492A"/>
    <w:rsid w:val="00045C12"/>
    <w:rsid w:val="00050105"/>
    <w:rsid w:val="00051735"/>
    <w:rsid w:val="0005263D"/>
    <w:rsid w:val="0005334A"/>
    <w:rsid w:val="00053ED1"/>
    <w:rsid w:val="000544E2"/>
    <w:rsid w:val="00064818"/>
    <w:rsid w:val="0006588B"/>
    <w:rsid w:val="00066211"/>
    <w:rsid w:val="0006674A"/>
    <w:rsid w:val="00067A9B"/>
    <w:rsid w:val="00067D26"/>
    <w:rsid w:val="000700EF"/>
    <w:rsid w:val="00070885"/>
    <w:rsid w:val="000719FD"/>
    <w:rsid w:val="000748D7"/>
    <w:rsid w:val="00075917"/>
    <w:rsid w:val="00076155"/>
    <w:rsid w:val="00081985"/>
    <w:rsid w:val="00082EC4"/>
    <w:rsid w:val="00083B08"/>
    <w:rsid w:val="00083CD0"/>
    <w:rsid w:val="0008609B"/>
    <w:rsid w:val="00086F8C"/>
    <w:rsid w:val="000906BC"/>
    <w:rsid w:val="000927AF"/>
    <w:rsid w:val="00092C48"/>
    <w:rsid w:val="0009784A"/>
    <w:rsid w:val="000A3CDB"/>
    <w:rsid w:val="000A5483"/>
    <w:rsid w:val="000A6E1B"/>
    <w:rsid w:val="000A7564"/>
    <w:rsid w:val="000B0EE9"/>
    <w:rsid w:val="000B2011"/>
    <w:rsid w:val="000B3A6E"/>
    <w:rsid w:val="000B3DD2"/>
    <w:rsid w:val="000B50D2"/>
    <w:rsid w:val="000B58DD"/>
    <w:rsid w:val="000B5970"/>
    <w:rsid w:val="000C0CB8"/>
    <w:rsid w:val="000C351A"/>
    <w:rsid w:val="000C3676"/>
    <w:rsid w:val="000C4DCE"/>
    <w:rsid w:val="000C5D41"/>
    <w:rsid w:val="000C7FC0"/>
    <w:rsid w:val="000D0ED5"/>
    <w:rsid w:val="000D173E"/>
    <w:rsid w:val="000D2917"/>
    <w:rsid w:val="000D2A7C"/>
    <w:rsid w:val="000D7141"/>
    <w:rsid w:val="000D766A"/>
    <w:rsid w:val="000E0ED6"/>
    <w:rsid w:val="000E2500"/>
    <w:rsid w:val="000E39EE"/>
    <w:rsid w:val="000E4D7D"/>
    <w:rsid w:val="000E502C"/>
    <w:rsid w:val="000E50D6"/>
    <w:rsid w:val="000E6024"/>
    <w:rsid w:val="000E654F"/>
    <w:rsid w:val="000E6CEB"/>
    <w:rsid w:val="000E7F1A"/>
    <w:rsid w:val="000F034C"/>
    <w:rsid w:val="000F05A9"/>
    <w:rsid w:val="000F2EFF"/>
    <w:rsid w:val="000F44DE"/>
    <w:rsid w:val="000F5348"/>
    <w:rsid w:val="000F71AE"/>
    <w:rsid w:val="00104F31"/>
    <w:rsid w:val="00110675"/>
    <w:rsid w:val="00111085"/>
    <w:rsid w:val="0011341A"/>
    <w:rsid w:val="00113482"/>
    <w:rsid w:val="00113783"/>
    <w:rsid w:val="00114E81"/>
    <w:rsid w:val="00117687"/>
    <w:rsid w:val="001179DF"/>
    <w:rsid w:val="00123EBC"/>
    <w:rsid w:val="00130FEA"/>
    <w:rsid w:val="00135018"/>
    <w:rsid w:val="00136365"/>
    <w:rsid w:val="00142571"/>
    <w:rsid w:val="00145CAE"/>
    <w:rsid w:val="0014612C"/>
    <w:rsid w:val="001467A9"/>
    <w:rsid w:val="0015015A"/>
    <w:rsid w:val="00151899"/>
    <w:rsid w:val="001555DC"/>
    <w:rsid w:val="00156546"/>
    <w:rsid w:val="001567D3"/>
    <w:rsid w:val="00156D5F"/>
    <w:rsid w:val="0015746C"/>
    <w:rsid w:val="00164D92"/>
    <w:rsid w:val="00166F58"/>
    <w:rsid w:val="00170305"/>
    <w:rsid w:val="0017378D"/>
    <w:rsid w:val="00182259"/>
    <w:rsid w:val="00182BA9"/>
    <w:rsid w:val="001869D7"/>
    <w:rsid w:val="00186FAB"/>
    <w:rsid w:val="00187521"/>
    <w:rsid w:val="00190571"/>
    <w:rsid w:val="00192086"/>
    <w:rsid w:val="00193727"/>
    <w:rsid w:val="00193ABD"/>
    <w:rsid w:val="00194D25"/>
    <w:rsid w:val="00196509"/>
    <w:rsid w:val="001A0266"/>
    <w:rsid w:val="001A18F1"/>
    <w:rsid w:val="001A383A"/>
    <w:rsid w:val="001A3C44"/>
    <w:rsid w:val="001A43D4"/>
    <w:rsid w:val="001A6C68"/>
    <w:rsid w:val="001B0635"/>
    <w:rsid w:val="001B06D8"/>
    <w:rsid w:val="001B2641"/>
    <w:rsid w:val="001B3FA2"/>
    <w:rsid w:val="001C0FA0"/>
    <w:rsid w:val="001C184D"/>
    <w:rsid w:val="001C266B"/>
    <w:rsid w:val="001C313A"/>
    <w:rsid w:val="001C3FCD"/>
    <w:rsid w:val="001C4838"/>
    <w:rsid w:val="001C5D95"/>
    <w:rsid w:val="001C5FE0"/>
    <w:rsid w:val="001C6868"/>
    <w:rsid w:val="001C7F86"/>
    <w:rsid w:val="001D0148"/>
    <w:rsid w:val="001D1C5D"/>
    <w:rsid w:val="001D280A"/>
    <w:rsid w:val="001D432D"/>
    <w:rsid w:val="001D67AA"/>
    <w:rsid w:val="001D6934"/>
    <w:rsid w:val="001E0D92"/>
    <w:rsid w:val="001E146F"/>
    <w:rsid w:val="001E3347"/>
    <w:rsid w:val="001E4056"/>
    <w:rsid w:val="001E7BB0"/>
    <w:rsid w:val="001F0EF8"/>
    <w:rsid w:val="001F1284"/>
    <w:rsid w:val="001F1F6C"/>
    <w:rsid w:val="001F3CA5"/>
    <w:rsid w:val="001F5EAD"/>
    <w:rsid w:val="00201A3B"/>
    <w:rsid w:val="00201B30"/>
    <w:rsid w:val="00203455"/>
    <w:rsid w:val="00203F60"/>
    <w:rsid w:val="002046C6"/>
    <w:rsid w:val="0020623E"/>
    <w:rsid w:val="002065B4"/>
    <w:rsid w:val="0021299B"/>
    <w:rsid w:val="00213617"/>
    <w:rsid w:val="00213955"/>
    <w:rsid w:val="00214893"/>
    <w:rsid w:val="002162F5"/>
    <w:rsid w:val="002177E4"/>
    <w:rsid w:val="00225F46"/>
    <w:rsid w:val="0022643E"/>
    <w:rsid w:val="002266F8"/>
    <w:rsid w:val="0023482D"/>
    <w:rsid w:val="00237417"/>
    <w:rsid w:val="0024130B"/>
    <w:rsid w:val="002416BD"/>
    <w:rsid w:val="00241ED0"/>
    <w:rsid w:val="00242BFC"/>
    <w:rsid w:val="00246503"/>
    <w:rsid w:val="00246BD7"/>
    <w:rsid w:val="0024789C"/>
    <w:rsid w:val="0025247E"/>
    <w:rsid w:val="002533C6"/>
    <w:rsid w:val="002533DA"/>
    <w:rsid w:val="00253BF2"/>
    <w:rsid w:val="0025414A"/>
    <w:rsid w:val="0025468D"/>
    <w:rsid w:val="00254F90"/>
    <w:rsid w:val="00254FFF"/>
    <w:rsid w:val="002565B0"/>
    <w:rsid w:val="00257156"/>
    <w:rsid w:val="00260B13"/>
    <w:rsid w:val="0026129D"/>
    <w:rsid w:val="002612D2"/>
    <w:rsid w:val="002616E2"/>
    <w:rsid w:val="00261724"/>
    <w:rsid w:val="002618D0"/>
    <w:rsid w:val="00263243"/>
    <w:rsid w:val="002646F1"/>
    <w:rsid w:val="00267A2B"/>
    <w:rsid w:val="00270E08"/>
    <w:rsid w:val="0027216A"/>
    <w:rsid w:val="00273E08"/>
    <w:rsid w:val="0027464C"/>
    <w:rsid w:val="00274F94"/>
    <w:rsid w:val="0027542E"/>
    <w:rsid w:val="0027567D"/>
    <w:rsid w:val="0027762C"/>
    <w:rsid w:val="00280643"/>
    <w:rsid w:val="002817AF"/>
    <w:rsid w:val="002818F6"/>
    <w:rsid w:val="002845BD"/>
    <w:rsid w:val="002869FF"/>
    <w:rsid w:val="00287F56"/>
    <w:rsid w:val="00292535"/>
    <w:rsid w:val="00293FA5"/>
    <w:rsid w:val="00297917"/>
    <w:rsid w:val="00297AEE"/>
    <w:rsid w:val="00297B4E"/>
    <w:rsid w:val="00297ED0"/>
    <w:rsid w:val="002A1D77"/>
    <w:rsid w:val="002A1DB1"/>
    <w:rsid w:val="002A3C09"/>
    <w:rsid w:val="002A43DB"/>
    <w:rsid w:val="002A5708"/>
    <w:rsid w:val="002A5F83"/>
    <w:rsid w:val="002A796F"/>
    <w:rsid w:val="002A7A4A"/>
    <w:rsid w:val="002B08AC"/>
    <w:rsid w:val="002C1D2A"/>
    <w:rsid w:val="002C1E4E"/>
    <w:rsid w:val="002C1FF1"/>
    <w:rsid w:val="002C423D"/>
    <w:rsid w:val="002C4DAA"/>
    <w:rsid w:val="002C567D"/>
    <w:rsid w:val="002C5BEF"/>
    <w:rsid w:val="002C618A"/>
    <w:rsid w:val="002C6399"/>
    <w:rsid w:val="002C7154"/>
    <w:rsid w:val="002C78B0"/>
    <w:rsid w:val="002D3E5A"/>
    <w:rsid w:val="002D43C3"/>
    <w:rsid w:val="002D73D0"/>
    <w:rsid w:val="002D74F6"/>
    <w:rsid w:val="002D7892"/>
    <w:rsid w:val="002E0DC4"/>
    <w:rsid w:val="002E2714"/>
    <w:rsid w:val="002E29EA"/>
    <w:rsid w:val="002E3295"/>
    <w:rsid w:val="002E6673"/>
    <w:rsid w:val="002E6F7B"/>
    <w:rsid w:val="002E729C"/>
    <w:rsid w:val="002E7B60"/>
    <w:rsid w:val="002F221F"/>
    <w:rsid w:val="002F3767"/>
    <w:rsid w:val="002F406A"/>
    <w:rsid w:val="002F41B2"/>
    <w:rsid w:val="002F74C7"/>
    <w:rsid w:val="00303771"/>
    <w:rsid w:val="00306974"/>
    <w:rsid w:val="0031104E"/>
    <w:rsid w:val="003122A6"/>
    <w:rsid w:val="00312E4C"/>
    <w:rsid w:val="00314043"/>
    <w:rsid w:val="00315392"/>
    <w:rsid w:val="0031584C"/>
    <w:rsid w:val="0031650D"/>
    <w:rsid w:val="003165CC"/>
    <w:rsid w:val="00316D70"/>
    <w:rsid w:val="00316EB9"/>
    <w:rsid w:val="003179DB"/>
    <w:rsid w:val="0032001D"/>
    <w:rsid w:val="00320386"/>
    <w:rsid w:val="003203D7"/>
    <w:rsid w:val="00320D6F"/>
    <w:rsid w:val="00321DBC"/>
    <w:rsid w:val="00323872"/>
    <w:rsid w:val="00325773"/>
    <w:rsid w:val="00325B0D"/>
    <w:rsid w:val="00325DAE"/>
    <w:rsid w:val="00326B33"/>
    <w:rsid w:val="00330D82"/>
    <w:rsid w:val="00332806"/>
    <w:rsid w:val="00332A57"/>
    <w:rsid w:val="0033384C"/>
    <w:rsid w:val="00334191"/>
    <w:rsid w:val="003346D2"/>
    <w:rsid w:val="00340506"/>
    <w:rsid w:val="003407F2"/>
    <w:rsid w:val="00340A30"/>
    <w:rsid w:val="003436FB"/>
    <w:rsid w:val="00343B63"/>
    <w:rsid w:val="00347AD3"/>
    <w:rsid w:val="00347B60"/>
    <w:rsid w:val="0035274B"/>
    <w:rsid w:val="00352BEC"/>
    <w:rsid w:val="0035351F"/>
    <w:rsid w:val="003542F5"/>
    <w:rsid w:val="00354D2A"/>
    <w:rsid w:val="00354F91"/>
    <w:rsid w:val="00357A71"/>
    <w:rsid w:val="00364C34"/>
    <w:rsid w:val="003650FE"/>
    <w:rsid w:val="00366238"/>
    <w:rsid w:val="003754F8"/>
    <w:rsid w:val="00375A17"/>
    <w:rsid w:val="00377F6D"/>
    <w:rsid w:val="00380B22"/>
    <w:rsid w:val="0038480D"/>
    <w:rsid w:val="00385417"/>
    <w:rsid w:val="00385696"/>
    <w:rsid w:val="0039030C"/>
    <w:rsid w:val="00390877"/>
    <w:rsid w:val="003914E5"/>
    <w:rsid w:val="003915AC"/>
    <w:rsid w:val="00391E38"/>
    <w:rsid w:val="00396CEC"/>
    <w:rsid w:val="003977A1"/>
    <w:rsid w:val="003A2248"/>
    <w:rsid w:val="003A3018"/>
    <w:rsid w:val="003A3BB5"/>
    <w:rsid w:val="003A3D41"/>
    <w:rsid w:val="003A3D98"/>
    <w:rsid w:val="003A4C73"/>
    <w:rsid w:val="003B0007"/>
    <w:rsid w:val="003B11FE"/>
    <w:rsid w:val="003B1C62"/>
    <w:rsid w:val="003B3D33"/>
    <w:rsid w:val="003B432B"/>
    <w:rsid w:val="003B5640"/>
    <w:rsid w:val="003B6172"/>
    <w:rsid w:val="003C4CE4"/>
    <w:rsid w:val="003C622E"/>
    <w:rsid w:val="003C768C"/>
    <w:rsid w:val="003D09BE"/>
    <w:rsid w:val="003D12E3"/>
    <w:rsid w:val="003D258A"/>
    <w:rsid w:val="003D43A3"/>
    <w:rsid w:val="003D51BC"/>
    <w:rsid w:val="003D70BD"/>
    <w:rsid w:val="003D7E76"/>
    <w:rsid w:val="003E163E"/>
    <w:rsid w:val="003E1A25"/>
    <w:rsid w:val="003E25B2"/>
    <w:rsid w:val="003E2F66"/>
    <w:rsid w:val="003E3090"/>
    <w:rsid w:val="003E30C6"/>
    <w:rsid w:val="003E5D57"/>
    <w:rsid w:val="003E6BC8"/>
    <w:rsid w:val="003E734F"/>
    <w:rsid w:val="003E7425"/>
    <w:rsid w:val="003E7EAA"/>
    <w:rsid w:val="003E7FA0"/>
    <w:rsid w:val="003F22FF"/>
    <w:rsid w:val="003F259D"/>
    <w:rsid w:val="003F30F6"/>
    <w:rsid w:val="003F3359"/>
    <w:rsid w:val="003F7EF2"/>
    <w:rsid w:val="0040165D"/>
    <w:rsid w:val="0040300F"/>
    <w:rsid w:val="00407776"/>
    <w:rsid w:val="00407DB0"/>
    <w:rsid w:val="0041047C"/>
    <w:rsid w:val="004105D3"/>
    <w:rsid w:val="00410618"/>
    <w:rsid w:val="00413144"/>
    <w:rsid w:val="004171A7"/>
    <w:rsid w:val="00417DCE"/>
    <w:rsid w:val="004210E8"/>
    <w:rsid w:val="00421B39"/>
    <w:rsid w:val="00423FA8"/>
    <w:rsid w:val="004263C6"/>
    <w:rsid w:val="00427039"/>
    <w:rsid w:val="00430636"/>
    <w:rsid w:val="00440B65"/>
    <w:rsid w:val="0044126E"/>
    <w:rsid w:val="00441B8B"/>
    <w:rsid w:val="0044294E"/>
    <w:rsid w:val="00444868"/>
    <w:rsid w:val="004470C1"/>
    <w:rsid w:val="00451EA8"/>
    <w:rsid w:val="00453DC7"/>
    <w:rsid w:val="00456AFB"/>
    <w:rsid w:val="00457218"/>
    <w:rsid w:val="00460383"/>
    <w:rsid w:val="00462624"/>
    <w:rsid w:val="00463E2F"/>
    <w:rsid w:val="00465E6F"/>
    <w:rsid w:val="00466280"/>
    <w:rsid w:val="00471520"/>
    <w:rsid w:val="0047180B"/>
    <w:rsid w:val="00474D9E"/>
    <w:rsid w:val="004755BE"/>
    <w:rsid w:val="00475D04"/>
    <w:rsid w:val="0047725A"/>
    <w:rsid w:val="004819EF"/>
    <w:rsid w:val="0048245A"/>
    <w:rsid w:val="004849C3"/>
    <w:rsid w:val="004851B5"/>
    <w:rsid w:val="00485358"/>
    <w:rsid w:val="004853A0"/>
    <w:rsid w:val="004864CD"/>
    <w:rsid w:val="00490DF0"/>
    <w:rsid w:val="00490E09"/>
    <w:rsid w:val="004954B5"/>
    <w:rsid w:val="00495BE1"/>
    <w:rsid w:val="00495DF3"/>
    <w:rsid w:val="00497E62"/>
    <w:rsid w:val="004A0FB4"/>
    <w:rsid w:val="004A1886"/>
    <w:rsid w:val="004A1C4A"/>
    <w:rsid w:val="004A564D"/>
    <w:rsid w:val="004A59D0"/>
    <w:rsid w:val="004A693A"/>
    <w:rsid w:val="004B2226"/>
    <w:rsid w:val="004B3C61"/>
    <w:rsid w:val="004B49CD"/>
    <w:rsid w:val="004C069C"/>
    <w:rsid w:val="004C201A"/>
    <w:rsid w:val="004C2349"/>
    <w:rsid w:val="004C3745"/>
    <w:rsid w:val="004C4FAA"/>
    <w:rsid w:val="004C6150"/>
    <w:rsid w:val="004C64CB"/>
    <w:rsid w:val="004C6DA2"/>
    <w:rsid w:val="004C7A68"/>
    <w:rsid w:val="004D024D"/>
    <w:rsid w:val="004D14D2"/>
    <w:rsid w:val="004D39D1"/>
    <w:rsid w:val="004D3CCE"/>
    <w:rsid w:val="004D4248"/>
    <w:rsid w:val="004E44B6"/>
    <w:rsid w:val="004E49A9"/>
    <w:rsid w:val="004E6D83"/>
    <w:rsid w:val="004E74E8"/>
    <w:rsid w:val="004F52EE"/>
    <w:rsid w:val="00501786"/>
    <w:rsid w:val="00502136"/>
    <w:rsid w:val="0050289A"/>
    <w:rsid w:val="0050293A"/>
    <w:rsid w:val="005045C6"/>
    <w:rsid w:val="00504A80"/>
    <w:rsid w:val="00504EF8"/>
    <w:rsid w:val="00505A28"/>
    <w:rsid w:val="00506D7A"/>
    <w:rsid w:val="00507DB4"/>
    <w:rsid w:val="00511043"/>
    <w:rsid w:val="00511A7C"/>
    <w:rsid w:val="0051318A"/>
    <w:rsid w:val="00515FC0"/>
    <w:rsid w:val="0051610C"/>
    <w:rsid w:val="00520117"/>
    <w:rsid w:val="005225E2"/>
    <w:rsid w:val="00522A11"/>
    <w:rsid w:val="00523E16"/>
    <w:rsid w:val="00525704"/>
    <w:rsid w:val="00525E27"/>
    <w:rsid w:val="00527D61"/>
    <w:rsid w:val="005349E1"/>
    <w:rsid w:val="00540600"/>
    <w:rsid w:val="00541096"/>
    <w:rsid w:val="00542A98"/>
    <w:rsid w:val="00544F9E"/>
    <w:rsid w:val="00545534"/>
    <w:rsid w:val="005465FC"/>
    <w:rsid w:val="00551FA8"/>
    <w:rsid w:val="00552707"/>
    <w:rsid w:val="00552D6A"/>
    <w:rsid w:val="005537F6"/>
    <w:rsid w:val="005555F9"/>
    <w:rsid w:val="0055570B"/>
    <w:rsid w:val="00556265"/>
    <w:rsid w:val="0055788A"/>
    <w:rsid w:val="0055795C"/>
    <w:rsid w:val="00560F55"/>
    <w:rsid w:val="00562FF7"/>
    <w:rsid w:val="00563E3E"/>
    <w:rsid w:val="00565B80"/>
    <w:rsid w:val="00565F98"/>
    <w:rsid w:val="00566A4C"/>
    <w:rsid w:val="00570F3E"/>
    <w:rsid w:val="00571E03"/>
    <w:rsid w:val="0057275E"/>
    <w:rsid w:val="005744DE"/>
    <w:rsid w:val="00574A85"/>
    <w:rsid w:val="005754D6"/>
    <w:rsid w:val="0057563F"/>
    <w:rsid w:val="00576014"/>
    <w:rsid w:val="0058170C"/>
    <w:rsid w:val="00586BA5"/>
    <w:rsid w:val="005926EB"/>
    <w:rsid w:val="0059351B"/>
    <w:rsid w:val="005944EB"/>
    <w:rsid w:val="00596BF0"/>
    <w:rsid w:val="00596D0B"/>
    <w:rsid w:val="005A2B71"/>
    <w:rsid w:val="005A34DB"/>
    <w:rsid w:val="005A46F4"/>
    <w:rsid w:val="005A48F8"/>
    <w:rsid w:val="005A4FF8"/>
    <w:rsid w:val="005B65B0"/>
    <w:rsid w:val="005C2513"/>
    <w:rsid w:val="005C2C8F"/>
    <w:rsid w:val="005C6439"/>
    <w:rsid w:val="005D484C"/>
    <w:rsid w:val="005D5869"/>
    <w:rsid w:val="005D5C88"/>
    <w:rsid w:val="005E0090"/>
    <w:rsid w:val="005E1705"/>
    <w:rsid w:val="005E4113"/>
    <w:rsid w:val="005E5B17"/>
    <w:rsid w:val="005F0BD3"/>
    <w:rsid w:val="005F2929"/>
    <w:rsid w:val="005F2B26"/>
    <w:rsid w:val="005F477C"/>
    <w:rsid w:val="005F78B3"/>
    <w:rsid w:val="005F7C39"/>
    <w:rsid w:val="00605374"/>
    <w:rsid w:val="00605970"/>
    <w:rsid w:val="00605BBF"/>
    <w:rsid w:val="006114BF"/>
    <w:rsid w:val="0062117D"/>
    <w:rsid w:val="006215D5"/>
    <w:rsid w:val="00621837"/>
    <w:rsid w:val="0062199F"/>
    <w:rsid w:val="006219C5"/>
    <w:rsid w:val="00623996"/>
    <w:rsid w:val="006321DB"/>
    <w:rsid w:val="00632693"/>
    <w:rsid w:val="00632C00"/>
    <w:rsid w:val="00636FD2"/>
    <w:rsid w:val="00637907"/>
    <w:rsid w:val="00642D75"/>
    <w:rsid w:val="00642E98"/>
    <w:rsid w:val="00645B9A"/>
    <w:rsid w:val="00650364"/>
    <w:rsid w:val="00650AF6"/>
    <w:rsid w:val="00652550"/>
    <w:rsid w:val="006526EE"/>
    <w:rsid w:val="00652C7B"/>
    <w:rsid w:val="0065331D"/>
    <w:rsid w:val="00653A36"/>
    <w:rsid w:val="006608E7"/>
    <w:rsid w:val="00660CA4"/>
    <w:rsid w:val="00663624"/>
    <w:rsid w:val="006640D0"/>
    <w:rsid w:val="00664A1C"/>
    <w:rsid w:val="006654E9"/>
    <w:rsid w:val="00665BA1"/>
    <w:rsid w:val="0066698B"/>
    <w:rsid w:val="00670771"/>
    <w:rsid w:val="00675826"/>
    <w:rsid w:val="00675F09"/>
    <w:rsid w:val="00677F99"/>
    <w:rsid w:val="006823F6"/>
    <w:rsid w:val="006843B8"/>
    <w:rsid w:val="00684893"/>
    <w:rsid w:val="00685305"/>
    <w:rsid w:val="00685703"/>
    <w:rsid w:val="00693136"/>
    <w:rsid w:val="006941C7"/>
    <w:rsid w:val="00696BA7"/>
    <w:rsid w:val="0069756C"/>
    <w:rsid w:val="00697A68"/>
    <w:rsid w:val="006A049A"/>
    <w:rsid w:val="006A10BC"/>
    <w:rsid w:val="006A1379"/>
    <w:rsid w:val="006A2FFE"/>
    <w:rsid w:val="006B04FC"/>
    <w:rsid w:val="006B12D3"/>
    <w:rsid w:val="006B18CD"/>
    <w:rsid w:val="006B26B6"/>
    <w:rsid w:val="006B6639"/>
    <w:rsid w:val="006B6F18"/>
    <w:rsid w:val="006C35B6"/>
    <w:rsid w:val="006C727A"/>
    <w:rsid w:val="006C7A43"/>
    <w:rsid w:val="006D16F9"/>
    <w:rsid w:val="006D3FBE"/>
    <w:rsid w:val="006D554F"/>
    <w:rsid w:val="006D5C94"/>
    <w:rsid w:val="006D60B7"/>
    <w:rsid w:val="006D6641"/>
    <w:rsid w:val="006D68DF"/>
    <w:rsid w:val="006E1CC9"/>
    <w:rsid w:val="006E580F"/>
    <w:rsid w:val="006E5D0E"/>
    <w:rsid w:val="006E75E0"/>
    <w:rsid w:val="006F0B2D"/>
    <w:rsid w:val="006F2880"/>
    <w:rsid w:val="006F3A66"/>
    <w:rsid w:val="006F419F"/>
    <w:rsid w:val="006F41CC"/>
    <w:rsid w:val="006F4449"/>
    <w:rsid w:val="006F4595"/>
    <w:rsid w:val="006F467D"/>
    <w:rsid w:val="006F5FF6"/>
    <w:rsid w:val="006F66BA"/>
    <w:rsid w:val="007016A3"/>
    <w:rsid w:val="0070277F"/>
    <w:rsid w:val="007052E6"/>
    <w:rsid w:val="00705468"/>
    <w:rsid w:val="007056D4"/>
    <w:rsid w:val="00711959"/>
    <w:rsid w:val="00712DAD"/>
    <w:rsid w:val="00713483"/>
    <w:rsid w:val="007137C0"/>
    <w:rsid w:val="00713B5F"/>
    <w:rsid w:val="0071401C"/>
    <w:rsid w:val="00720166"/>
    <w:rsid w:val="00723055"/>
    <w:rsid w:val="007234C4"/>
    <w:rsid w:val="00724B7B"/>
    <w:rsid w:val="00726247"/>
    <w:rsid w:val="00730175"/>
    <w:rsid w:val="007348FD"/>
    <w:rsid w:val="00734915"/>
    <w:rsid w:val="007367E6"/>
    <w:rsid w:val="00737A8D"/>
    <w:rsid w:val="00742B3A"/>
    <w:rsid w:val="00743955"/>
    <w:rsid w:val="00746FD0"/>
    <w:rsid w:val="00750354"/>
    <w:rsid w:val="00756DB6"/>
    <w:rsid w:val="00760405"/>
    <w:rsid w:val="00765CA1"/>
    <w:rsid w:val="0076712F"/>
    <w:rsid w:val="00767528"/>
    <w:rsid w:val="00767E49"/>
    <w:rsid w:val="00770E00"/>
    <w:rsid w:val="007720CD"/>
    <w:rsid w:val="00772958"/>
    <w:rsid w:val="00773317"/>
    <w:rsid w:val="007773EE"/>
    <w:rsid w:val="0077752E"/>
    <w:rsid w:val="00777D80"/>
    <w:rsid w:val="00781B91"/>
    <w:rsid w:val="007824DF"/>
    <w:rsid w:val="00785A34"/>
    <w:rsid w:val="00790446"/>
    <w:rsid w:val="00790A64"/>
    <w:rsid w:val="00791247"/>
    <w:rsid w:val="00792DA2"/>
    <w:rsid w:val="007941A2"/>
    <w:rsid w:val="00795312"/>
    <w:rsid w:val="00796420"/>
    <w:rsid w:val="00796658"/>
    <w:rsid w:val="007A00DC"/>
    <w:rsid w:val="007A27D8"/>
    <w:rsid w:val="007A4E40"/>
    <w:rsid w:val="007A58DA"/>
    <w:rsid w:val="007A781F"/>
    <w:rsid w:val="007B0B05"/>
    <w:rsid w:val="007B1478"/>
    <w:rsid w:val="007B330A"/>
    <w:rsid w:val="007B4163"/>
    <w:rsid w:val="007B4883"/>
    <w:rsid w:val="007B7353"/>
    <w:rsid w:val="007C109A"/>
    <w:rsid w:val="007C407E"/>
    <w:rsid w:val="007C5DA3"/>
    <w:rsid w:val="007D0A8C"/>
    <w:rsid w:val="007D19E7"/>
    <w:rsid w:val="007D3823"/>
    <w:rsid w:val="007D42B7"/>
    <w:rsid w:val="007D7B2A"/>
    <w:rsid w:val="007E0646"/>
    <w:rsid w:val="007E116E"/>
    <w:rsid w:val="007E15AE"/>
    <w:rsid w:val="007F60C7"/>
    <w:rsid w:val="007F6BD6"/>
    <w:rsid w:val="007F7336"/>
    <w:rsid w:val="00800206"/>
    <w:rsid w:val="008025C5"/>
    <w:rsid w:val="00802FD6"/>
    <w:rsid w:val="00810E4B"/>
    <w:rsid w:val="00811460"/>
    <w:rsid w:val="008114F0"/>
    <w:rsid w:val="00811C31"/>
    <w:rsid w:val="0081201A"/>
    <w:rsid w:val="00814046"/>
    <w:rsid w:val="00814DAC"/>
    <w:rsid w:val="00814F65"/>
    <w:rsid w:val="0081648E"/>
    <w:rsid w:val="008177A1"/>
    <w:rsid w:val="0082583F"/>
    <w:rsid w:val="00825B59"/>
    <w:rsid w:val="008262E1"/>
    <w:rsid w:val="00832637"/>
    <w:rsid w:val="00832A94"/>
    <w:rsid w:val="00832CB0"/>
    <w:rsid w:val="00833392"/>
    <w:rsid w:val="00833F8E"/>
    <w:rsid w:val="00835050"/>
    <w:rsid w:val="008353B3"/>
    <w:rsid w:val="00836CAD"/>
    <w:rsid w:val="0084077E"/>
    <w:rsid w:val="008411BC"/>
    <w:rsid w:val="00842BD5"/>
    <w:rsid w:val="0084362F"/>
    <w:rsid w:val="00843EE7"/>
    <w:rsid w:val="00845342"/>
    <w:rsid w:val="008466A8"/>
    <w:rsid w:val="0084691C"/>
    <w:rsid w:val="0085157F"/>
    <w:rsid w:val="008569B3"/>
    <w:rsid w:val="00857575"/>
    <w:rsid w:val="00857EA0"/>
    <w:rsid w:val="00860BA4"/>
    <w:rsid w:val="00861122"/>
    <w:rsid w:val="00861B39"/>
    <w:rsid w:val="00862847"/>
    <w:rsid w:val="00862FAA"/>
    <w:rsid w:val="0086468D"/>
    <w:rsid w:val="00870AD8"/>
    <w:rsid w:val="00870B3A"/>
    <w:rsid w:val="00871524"/>
    <w:rsid w:val="0087199E"/>
    <w:rsid w:val="00871ED6"/>
    <w:rsid w:val="00872E29"/>
    <w:rsid w:val="008751B4"/>
    <w:rsid w:val="008765FA"/>
    <w:rsid w:val="00876610"/>
    <w:rsid w:val="00877B8E"/>
    <w:rsid w:val="00883ACD"/>
    <w:rsid w:val="00884AFF"/>
    <w:rsid w:val="00886B77"/>
    <w:rsid w:val="00887E6A"/>
    <w:rsid w:val="00887ED9"/>
    <w:rsid w:val="00891630"/>
    <w:rsid w:val="00891BC3"/>
    <w:rsid w:val="008930F7"/>
    <w:rsid w:val="0089613A"/>
    <w:rsid w:val="00897CD5"/>
    <w:rsid w:val="008A04E0"/>
    <w:rsid w:val="008A17A5"/>
    <w:rsid w:val="008A2E04"/>
    <w:rsid w:val="008A445E"/>
    <w:rsid w:val="008A7C44"/>
    <w:rsid w:val="008B170C"/>
    <w:rsid w:val="008B4FCB"/>
    <w:rsid w:val="008B60E7"/>
    <w:rsid w:val="008C0312"/>
    <w:rsid w:val="008C0341"/>
    <w:rsid w:val="008C0517"/>
    <w:rsid w:val="008C29FD"/>
    <w:rsid w:val="008C2A05"/>
    <w:rsid w:val="008C37A9"/>
    <w:rsid w:val="008C4592"/>
    <w:rsid w:val="008C4D5B"/>
    <w:rsid w:val="008C51FB"/>
    <w:rsid w:val="008C5454"/>
    <w:rsid w:val="008C58B2"/>
    <w:rsid w:val="008C5F2C"/>
    <w:rsid w:val="008C5FB0"/>
    <w:rsid w:val="008C622C"/>
    <w:rsid w:val="008D11BA"/>
    <w:rsid w:val="008D1C1C"/>
    <w:rsid w:val="008D1E5A"/>
    <w:rsid w:val="008D3548"/>
    <w:rsid w:val="008D3B3F"/>
    <w:rsid w:val="008D4BC9"/>
    <w:rsid w:val="008D6023"/>
    <w:rsid w:val="008E0E39"/>
    <w:rsid w:val="008E1C8B"/>
    <w:rsid w:val="008E1CB5"/>
    <w:rsid w:val="008E2CB6"/>
    <w:rsid w:val="008E32A5"/>
    <w:rsid w:val="008E457E"/>
    <w:rsid w:val="008E605A"/>
    <w:rsid w:val="008E7D3B"/>
    <w:rsid w:val="008E7FDF"/>
    <w:rsid w:val="008F354B"/>
    <w:rsid w:val="008F44F0"/>
    <w:rsid w:val="008F459F"/>
    <w:rsid w:val="008F509B"/>
    <w:rsid w:val="008F5D3A"/>
    <w:rsid w:val="008F615B"/>
    <w:rsid w:val="009006E9"/>
    <w:rsid w:val="00902B27"/>
    <w:rsid w:val="00903A12"/>
    <w:rsid w:val="00904525"/>
    <w:rsid w:val="0090614B"/>
    <w:rsid w:val="00906A78"/>
    <w:rsid w:val="00907458"/>
    <w:rsid w:val="00912978"/>
    <w:rsid w:val="00912EC3"/>
    <w:rsid w:val="00914CCE"/>
    <w:rsid w:val="009154C3"/>
    <w:rsid w:val="009226F2"/>
    <w:rsid w:val="009246AF"/>
    <w:rsid w:val="0092541D"/>
    <w:rsid w:val="00925420"/>
    <w:rsid w:val="009266AD"/>
    <w:rsid w:val="00926E30"/>
    <w:rsid w:val="00927592"/>
    <w:rsid w:val="0093124C"/>
    <w:rsid w:val="00931733"/>
    <w:rsid w:val="0093189B"/>
    <w:rsid w:val="00931999"/>
    <w:rsid w:val="00933CA8"/>
    <w:rsid w:val="0093425A"/>
    <w:rsid w:val="009350C9"/>
    <w:rsid w:val="009369D4"/>
    <w:rsid w:val="009369F6"/>
    <w:rsid w:val="00937F3E"/>
    <w:rsid w:val="00942E64"/>
    <w:rsid w:val="009430DB"/>
    <w:rsid w:val="009470FF"/>
    <w:rsid w:val="0095030B"/>
    <w:rsid w:val="00951247"/>
    <w:rsid w:val="009552FF"/>
    <w:rsid w:val="0095757F"/>
    <w:rsid w:val="00961259"/>
    <w:rsid w:val="00965FD4"/>
    <w:rsid w:val="0097052F"/>
    <w:rsid w:val="00972749"/>
    <w:rsid w:val="00972D79"/>
    <w:rsid w:val="009757A0"/>
    <w:rsid w:val="009757BA"/>
    <w:rsid w:val="00976CDD"/>
    <w:rsid w:val="00977FC7"/>
    <w:rsid w:val="0098015C"/>
    <w:rsid w:val="0098029B"/>
    <w:rsid w:val="0098475A"/>
    <w:rsid w:val="00985EF3"/>
    <w:rsid w:val="00986FFE"/>
    <w:rsid w:val="009871A5"/>
    <w:rsid w:val="0099029F"/>
    <w:rsid w:val="00990848"/>
    <w:rsid w:val="009924DB"/>
    <w:rsid w:val="00992FF7"/>
    <w:rsid w:val="009943FD"/>
    <w:rsid w:val="009A0425"/>
    <w:rsid w:val="009A06A5"/>
    <w:rsid w:val="009A1414"/>
    <w:rsid w:val="009A3783"/>
    <w:rsid w:val="009A3BDC"/>
    <w:rsid w:val="009A79C6"/>
    <w:rsid w:val="009A7A3D"/>
    <w:rsid w:val="009A7AED"/>
    <w:rsid w:val="009B17F2"/>
    <w:rsid w:val="009B2758"/>
    <w:rsid w:val="009B3E6C"/>
    <w:rsid w:val="009B58DA"/>
    <w:rsid w:val="009B6788"/>
    <w:rsid w:val="009C04D7"/>
    <w:rsid w:val="009C053A"/>
    <w:rsid w:val="009C0693"/>
    <w:rsid w:val="009C0E91"/>
    <w:rsid w:val="009C1973"/>
    <w:rsid w:val="009C2331"/>
    <w:rsid w:val="009C26F8"/>
    <w:rsid w:val="009C3A14"/>
    <w:rsid w:val="009C4417"/>
    <w:rsid w:val="009C61F9"/>
    <w:rsid w:val="009C6257"/>
    <w:rsid w:val="009D0671"/>
    <w:rsid w:val="009D3405"/>
    <w:rsid w:val="009D40BF"/>
    <w:rsid w:val="009D51C9"/>
    <w:rsid w:val="009D5D96"/>
    <w:rsid w:val="009E383F"/>
    <w:rsid w:val="009E78BD"/>
    <w:rsid w:val="009F1FC8"/>
    <w:rsid w:val="009F1FEE"/>
    <w:rsid w:val="009F2E9F"/>
    <w:rsid w:val="009F41DC"/>
    <w:rsid w:val="009F58EC"/>
    <w:rsid w:val="009F6B21"/>
    <w:rsid w:val="00A03D89"/>
    <w:rsid w:val="00A053F9"/>
    <w:rsid w:val="00A123FA"/>
    <w:rsid w:val="00A15772"/>
    <w:rsid w:val="00A164A1"/>
    <w:rsid w:val="00A210F4"/>
    <w:rsid w:val="00A23BCB"/>
    <w:rsid w:val="00A300F5"/>
    <w:rsid w:val="00A3278B"/>
    <w:rsid w:val="00A33852"/>
    <w:rsid w:val="00A346CD"/>
    <w:rsid w:val="00A3571F"/>
    <w:rsid w:val="00A36DA4"/>
    <w:rsid w:val="00A37BEF"/>
    <w:rsid w:val="00A37C8B"/>
    <w:rsid w:val="00A37FFD"/>
    <w:rsid w:val="00A401A8"/>
    <w:rsid w:val="00A40A05"/>
    <w:rsid w:val="00A40E86"/>
    <w:rsid w:val="00A419C0"/>
    <w:rsid w:val="00A41C24"/>
    <w:rsid w:val="00A424D7"/>
    <w:rsid w:val="00A43D94"/>
    <w:rsid w:val="00A43F9D"/>
    <w:rsid w:val="00A458DD"/>
    <w:rsid w:val="00A45F83"/>
    <w:rsid w:val="00A46657"/>
    <w:rsid w:val="00A47536"/>
    <w:rsid w:val="00A52DB5"/>
    <w:rsid w:val="00A52E29"/>
    <w:rsid w:val="00A53EE3"/>
    <w:rsid w:val="00A54C2B"/>
    <w:rsid w:val="00A55B4F"/>
    <w:rsid w:val="00A56580"/>
    <w:rsid w:val="00A57C15"/>
    <w:rsid w:val="00A57ED1"/>
    <w:rsid w:val="00A615DA"/>
    <w:rsid w:val="00A622CA"/>
    <w:rsid w:val="00A64F58"/>
    <w:rsid w:val="00A67CAE"/>
    <w:rsid w:val="00A705F3"/>
    <w:rsid w:val="00A71C90"/>
    <w:rsid w:val="00A73E80"/>
    <w:rsid w:val="00A74EC1"/>
    <w:rsid w:val="00A8090D"/>
    <w:rsid w:val="00A8464D"/>
    <w:rsid w:val="00A85E34"/>
    <w:rsid w:val="00A85E6D"/>
    <w:rsid w:val="00A869C2"/>
    <w:rsid w:val="00A918D0"/>
    <w:rsid w:val="00A920E7"/>
    <w:rsid w:val="00A92DA4"/>
    <w:rsid w:val="00A936B7"/>
    <w:rsid w:val="00A945D1"/>
    <w:rsid w:val="00A947C4"/>
    <w:rsid w:val="00A97C3C"/>
    <w:rsid w:val="00AA274D"/>
    <w:rsid w:val="00AA53C1"/>
    <w:rsid w:val="00AA70B9"/>
    <w:rsid w:val="00AA7C6B"/>
    <w:rsid w:val="00AA7D99"/>
    <w:rsid w:val="00AB20CE"/>
    <w:rsid w:val="00AB2502"/>
    <w:rsid w:val="00AB2A13"/>
    <w:rsid w:val="00AB50CA"/>
    <w:rsid w:val="00AB6477"/>
    <w:rsid w:val="00AB7CBD"/>
    <w:rsid w:val="00AC041C"/>
    <w:rsid w:val="00AC068A"/>
    <w:rsid w:val="00AC0A57"/>
    <w:rsid w:val="00AC162A"/>
    <w:rsid w:val="00AC7DB9"/>
    <w:rsid w:val="00AD4B25"/>
    <w:rsid w:val="00AD60DE"/>
    <w:rsid w:val="00AD69AF"/>
    <w:rsid w:val="00AE08CC"/>
    <w:rsid w:val="00AE42ED"/>
    <w:rsid w:val="00AE49B7"/>
    <w:rsid w:val="00AF0398"/>
    <w:rsid w:val="00AF06D6"/>
    <w:rsid w:val="00AF1F9C"/>
    <w:rsid w:val="00AF22DD"/>
    <w:rsid w:val="00AF29AB"/>
    <w:rsid w:val="00AF5088"/>
    <w:rsid w:val="00AF5289"/>
    <w:rsid w:val="00AF6CEC"/>
    <w:rsid w:val="00AF6FFD"/>
    <w:rsid w:val="00B0504C"/>
    <w:rsid w:val="00B0575D"/>
    <w:rsid w:val="00B06197"/>
    <w:rsid w:val="00B0730D"/>
    <w:rsid w:val="00B07432"/>
    <w:rsid w:val="00B1174A"/>
    <w:rsid w:val="00B1269B"/>
    <w:rsid w:val="00B12DAD"/>
    <w:rsid w:val="00B1353D"/>
    <w:rsid w:val="00B15481"/>
    <w:rsid w:val="00B15517"/>
    <w:rsid w:val="00B16BE4"/>
    <w:rsid w:val="00B24213"/>
    <w:rsid w:val="00B2443B"/>
    <w:rsid w:val="00B24900"/>
    <w:rsid w:val="00B24D4B"/>
    <w:rsid w:val="00B25D70"/>
    <w:rsid w:val="00B26EAD"/>
    <w:rsid w:val="00B320DF"/>
    <w:rsid w:val="00B32115"/>
    <w:rsid w:val="00B321DA"/>
    <w:rsid w:val="00B325FF"/>
    <w:rsid w:val="00B3378F"/>
    <w:rsid w:val="00B33A91"/>
    <w:rsid w:val="00B40AAF"/>
    <w:rsid w:val="00B41A99"/>
    <w:rsid w:val="00B4525F"/>
    <w:rsid w:val="00B45832"/>
    <w:rsid w:val="00B47979"/>
    <w:rsid w:val="00B50746"/>
    <w:rsid w:val="00B510FA"/>
    <w:rsid w:val="00B51BBA"/>
    <w:rsid w:val="00B51FD8"/>
    <w:rsid w:val="00B53514"/>
    <w:rsid w:val="00B537A2"/>
    <w:rsid w:val="00B55C19"/>
    <w:rsid w:val="00B55F10"/>
    <w:rsid w:val="00B57D2A"/>
    <w:rsid w:val="00B66039"/>
    <w:rsid w:val="00B71D1E"/>
    <w:rsid w:val="00B73950"/>
    <w:rsid w:val="00B73953"/>
    <w:rsid w:val="00B75C28"/>
    <w:rsid w:val="00B75EA0"/>
    <w:rsid w:val="00B7665F"/>
    <w:rsid w:val="00B76E04"/>
    <w:rsid w:val="00B77E24"/>
    <w:rsid w:val="00B83A70"/>
    <w:rsid w:val="00B85783"/>
    <w:rsid w:val="00B86D6C"/>
    <w:rsid w:val="00B9132A"/>
    <w:rsid w:val="00B91F28"/>
    <w:rsid w:val="00B93127"/>
    <w:rsid w:val="00B93FAE"/>
    <w:rsid w:val="00B9514C"/>
    <w:rsid w:val="00B964EC"/>
    <w:rsid w:val="00BA1863"/>
    <w:rsid w:val="00BA2259"/>
    <w:rsid w:val="00BA4045"/>
    <w:rsid w:val="00BA5DC5"/>
    <w:rsid w:val="00BA6067"/>
    <w:rsid w:val="00BA640D"/>
    <w:rsid w:val="00BA6860"/>
    <w:rsid w:val="00BA6DF7"/>
    <w:rsid w:val="00BB2BEF"/>
    <w:rsid w:val="00BB2FFE"/>
    <w:rsid w:val="00BB3BF2"/>
    <w:rsid w:val="00BB6B50"/>
    <w:rsid w:val="00BB6EE8"/>
    <w:rsid w:val="00BB6FEA"/>
    <w:rsid w:val="00BB7C6E"/>
    <w:rsid w:val="00BC5414"/>
    <w:rsid w:val="00BC6A81"/>
    <w:rsid w:val="00BC7822"/>
    <w:rsid w:val="00BD15C1"/>
    <w:rsid w:val="00BD1EB1"/>
    <w:rsid w:val="00BD7417"/>
    <w:rsid w:val="00BE051E"/>
    <w:rsid w:val="00BE0843"/>
    <w:rsid w:val="00BE59E4"/>
    <w:rsid w:val="00BE645C"/>
    <w:rsid w:val="00BE67E9"/>
    <w:rsid w:val="00BF1D2A"/>
    <w:rsid w:val="00BF1E88"/>
    <w:rsid w:val="00BF35D7"/>
    <w:rsid w:val="00BF35EA"/>
    <w:rsid w:val="00BF3E2D"/>
    <w:rsid w:val="00BF4049"/>
    <w:rsid w:val="00BF4555"/>
    <w:rsid w:val="00BF53BF"/>
    <w:rsid w:val="00BF5CF2"/>
    <w:rsid w:val="00C02D84"/>
    <w:rsid w:val="00C056C4"/>
    <w:rsid w:val="00C05B91"/>
    <w:rsid w:val="00C05EC6"/>
    <w:rsid w:val="00C0753E"/>
    <w:rsid w:val="00C11243"/>
    <w:rsid w:val="00C12632"/>
    <w:rsid w:val="00C12675"/>
    <w:rsid w:val="00C12706"/>
    <w:rsid w:val="00C14960"/>
    <w:rsid w:val="00C157DB"/>
    <w:rsid w:val="00C16FCE"/>
    <w:rsid w:val="00C22011"/>
    <w:rsid w:val="00C24C85"/>
    <w:rsid w:val="00C25AC6"/>
    <w:rsid w:val="00C3130B"/>
    <w:rsid w:val="00C350B8"/>
    <w:rsid w:val="00C3513E"/>
    <w:rsid w:val="00C36631"/>
    <w:rsid w:val="00C41C16"/>
    <w:rsid w:val="00C42AE0"/>
    <w:rsid w:val="00C42BC2"/>
    <w:rsid w:val="00C4351D"/>
    <w:rsid w:val="00C447FF"/>
    <w:rsid w:val="00C46A7D"/>
    <w:rsid w:val="00C4741C"/>
    <w:rsid w:val="00C479C7"/>
    <w:rsid w:val="00C47DEA"/>
    <w:rsid w:val="00C51924"/>
    <w:rsid w:val="00C51A17"/>
    <w:rsid w:val="00C533C2"/>
    <w:rsid w:val="00C57507"/>
    <w:rsid w:val="00C61E49"/>
    <w:rsid w:val="00C62740"/>
    <w:rsid w:val="00C63A25"/>
    <w:rsid w:val="00C702C3"/>
    <w:rsid w:val="00C75094"/>
    <w:rsid w:val="00C80866"/>
    <w:rsid w:val="00C811F7"/>
    <w:rsid w:val="00C8159E"/>
    <w:rsid w:val="00C85062"/>
    <w:rsid w:val="00C869C3"/>
    <w:rsid w:val="00C87A83"/>
    <w:rsid w:val="00C90DDB"/>
    <w:rsid w:val="00C9221B"/>
    <w:rsid w:val="00C927EE"/>
    <w:rsid w:val="00C962C4"/>
    <w:rsid w:val="00C97001"/>
    <w:rsid w:val="00C97D8F"/>
    <w:rsid w:val="00CA091E"/>
    <w:rsid w:val="00CA1279"/>
    <w:rsid w:val="00CA19C5"/>
    <w:rsid w:val="00CA28EF"/>
    <w:rsid w:val="00CB02CB"/>
    <w:rsid w:val="00CB039F"/>
    <w:rsid w:val="00CB0510"/>
    <w:rsid w:val="00CB1D20"/>
    <w:rsid w:val="00CB30B4"/>
    <w:rsid w:val="00CB40B8"/>
    <w:rsid w:val="00CB4479"/>
    <w:rsid w:val="00CB4E1F"/>
    <w:rsid w:val="00CB5B08"/>
    <w:rsid w:val="00CB68BB"/>
    <w:rsid w:val="00CC2AA0"/>
    <w:rsid w:val="00CC4E0A"/>
    <w:rsid w:val="00CC7CC4"/>
    <w:rsid w:val="00CC7D1D"/>
    <w:rsid w:val="00CD163C"/>
    <w:rsid w:val="00CD34F0"/>
    <w:rsid w:val="00CD3698"/>
    <w:rsid w:val="00CD5FD7"/>
    <w:rsid w:val="00CD6093"/>
    <w:rsid w:val="00CE025D"/>
    <w:rsid w:val="00CE1AB8"/>
    <w:rsid w:val="00CE21F7"/>
    <w:rsid w:val="00CE2B01"/>
    <w:rsid w:val="00CE2CBB"/>
    <w:rsid w:val="00CE3E98"/>
    <w:rsid w:val="00CE53DC"/>
    <w:rsid w:val="00CE5880"/>
    <w:rsid w:val="00CE7332"/>
    <w:rsid w:val="00CF007B"/>
    <w:rsid w:val="00CF16FD"/>
    <w:rsid w:val="00CF288C"/>
    <w:rsid w:val="00CF2FD5"/>
    <w:rsid w:val="00CF35CD"/>
    <w:rsid w:val="00CF4B5A"/>
    <w:rsid w:val="00CF7993"/>
    <w:rsid w:val="00D01CE6"/>
    <w:rsid w:val="00D0604E"/>
    <w:rsid w:val="00D07E43"/>
    <w:rsid w:val="00D1103E"/>
    <w:rsid w:val="00D1250F"/>
    <w:rsid w:val="00D12D3C"/>
    <w:rsid w:val="00D132DD"/>
    <w:rsid w:val="00D14125"/>
    <w:rsid w:val="00D1500D"/>
    <w:rsid w:val="00D171BD"/>
    <w:rsid w:val="00D17906"/>
    <w:rsid w:val="00D17EE5"/>
    <w:rsid w:val="00D17FB0"/>
    <w:rsid w:val="00D218AC"/>
    <w:rsid w:val="00D22186"/>
    <w:rsid w:val="00D22CF3"/>
    <w:rsid w:val="00D2548F"/>
    <w:rsid w:val="00D25BD8"/>
    <w:rsid w:val="00D26022"/>
    <w:rsid w:val="00D30BA0"/>
    <w:rsid w:val="00D3152A"/>
    <w:rsid w:val="00D31806"/>
    <w:rsid w:val="00D32E3F"/>
    <w:rsid w:val="00D34AE3"/>
    <w:rsid w:val="00D35987"/>
    <w:rsid w:val="00D40E08"/>
    <w:rsid w:val="00D4236E"/>
    <w:rsid w:val="00D42506"/>
    <w:rsid w:val="00D43BC2"/>
    <w:rsid w:val="00D44C82"/>
    <w:rsid w:val="00D4588B"/>
    <w:rsid w:val="00D505EC"/>
    <w:rsid w:val="00D5156D"/>
    <w:rsid w:val="00D517D5"/>
    <w:rsid w:val="00D52CE3"/>
    <w:rsid w:val="00D53533"/>
    <w:rsid w:val="00D5519D"/>
    <w:rsid w:val="00D55D01"/>
    <w:rsid w:val="00D631D9"/>
    <w:rsid w:val="00D63A61"/>
    <w:rsid w:val="00D6493B"/>
    <w:rsid w:val="00D6504F"/>
    <w:rsid w:val="00D669FE"/>
    <w:rsid w:val="00D70734"/>
    <w:rsid w:val="00D70C0A"/>
    <w:rsid w:val="00D718AD"/>
    <w:rsid w:val="00D723AD"/>
    <w:rsid w:val="00D724ED"/>
    <w:rsid w:val="00D74385"/>
    <w:rsid w:val="00D76529"/>
    <w:rsid w:val="00D77880"/>
    <w:rsid w:val="00D81E64"/>
    <w:rsid w:val="00D857DE"/>
    <w:rsid w:val="00D86CF8"/>
    <w:rsid w:val="00D874A0"/>
    <w:rsid w:val="00D876B5"/>
    <w:rsid w:val="00D902FE"/>
    <w:rsid w:val="00D91785"/>
    <w:rsid w:val="00D96FD0"/>
    <w:rsid w:val="00D97074"/>
    <w:rsid w:val="00DA013E"/>
    <w:rsid w:val="00DA03FB"/>
    <w:rsid w:val="00DA208D"/>
    <w:rsid w:val="00DA286E"/>
    <w:rsid w:val="00DA2D0B"/>
    <w:rsid w:val="00DA366E"/>
    <w:rsid w:val="00DA4AC4"/>
    <w:rsid w:val="00DB09BB"/>
    <w:rsid w:val="00DB268C"/>
    <w:rsid w:val="00DB32ED"/>
    <w:rsid w:val="00DB3DAD"/>
    <w:rsid w:val="00DB50A1"/>
    <w:rsid w:val="00DB57FE"/>
    <w:rsid w:val="00DB5A8A"/>
    <w:rsid w:val="00DB5B8A"/>
    <w:rsid w:val="00DB638C"/>
    <w:rsid w:val="00DC32B3"/>
    <w:rsid w:val="00DC4E5F"/>
    <w:rsid w:val="00DC5AE0"/>
    <w:rsid w:val="00DC71C2"/>
    <w:rsid w:val="00DC7327"/>
    <w:rsid w:val="00DD2972"/>
    <w:rsid w:val="00DD4F7C"/>
    <w:rsid w:val="00DD5F1B"/>
    <w:rsid w:val="00DD6B0C"/>
    <w:rsid w:val="00DD73BF"/>
    <w:rsid w:val="00DD7BC3"/>
    <w:rsid w:val="00DE1B51"/>
    <w:rsid w:val="00DE3BC8"/>
    <w:rsid w:val="00DE59D2"/>
    <w:rsid w:val="00DE6036"/>
    <w:rsid w:val="00DE6242"/>
    <w:rsid w:val="00DE691C"/>
    <w:rsid w:val="00DE6B72"/>
    <w:rsid w:val="00DE7D5E"/>
    <w:rsid w:val="00DF0FBF"/>
    <w:rsid w:val="00DF2308"/>
    <w:rsid w:val="00DF249D"/>
    <w:rsid w:val="00DF362F"/>
    <w:rsid w:val="00DF3A6A"/>
    <w:rsid w:val="00DF51D2"/>
    <w:rsid w:val="00E017F6"/>
    <w:rsid w:val="00E0245E"/>
    <w:rsid w:val="00E029BA"/>
    <w:rsid w:val="00E0399C"/>
    <w:rsid w:val="00E04696"/>
    <w:rsid w:val="00E064B0"/>
    <w:rsid w:val="00E110AB"/>
    <w:rsid w:val="00E120FA"/>
    <w:rsid w:val="00E125E9"/>
    <w:rsid w:val="00E12677"/>
    <w:rsid w:val="00E14195"/>
    <w:rsid w:val="00E15B72"/>
    <w:rsid w:val="00E162FE"/>
    <w:rsid w:val="00E177F5"/>
    <w:rsid w:val="00E1780D"/>
    <w:rsid w:val="00E17814"/>
    <w:rsid w:val="00E20EB5"/>
    <w:rsid w:val="00E23875"/>
    <w:rsid w:val="00E23CEA"/>
    <w:rsid w:val="00E245A2"/>
    <w:rsid w:val="00E2692C"/>
    <w:rsid w:val="00E33AF0"/>
    <w:rsid w:val="00E36DE3"/>
    <w:rsid w:val="00E37330"/>
    <w:rsid w:val="00E3766F"/>
    <w:rsid w:val="00E41A44"/>
    <w:rsid w:val="00E43BCD"/>
    <w:rsid w:val="00E43FD3"/>
    <w:rsid w:val="00E453D5"/>
    <w:rsid w:val="00E5011D"/>
    <w:rsid w:val="00E504E3"/>
    <w:rsid w:val="00E519ED"/>
    <w:rsid w:val="00E54D89"/>
    <w:rsid w:val="00E5532D"/>
    <w:rsid w:val="00E5712B"/>
    <w:rsid w:val="00E577DB"/>
    <w:rsid w:val="00E675C3"/>
    <w:rsid w:val="00E71AC1"/>
    <w:rsid w:val="00E77B31"/>
    <w:rsid w:val="00E8255D"/>
    <w:rsid w:val="00E8390E"/>
    <w:rsid w:val="00E83C8E"/>
    <w:rsid w:val="00E869B8"/>
    <w:rsid w:val="00E9021C"/>
    <w:rsid w:val="00E90446"/>
    <w:rsid w:val="00E90AC7"/>
    <w:rsid w:val="00E965DF"/>
    <w:rsid w:val="00E96D42"/>
    <w:rsid w:val="00EA4A7E"/>
    <w:rsid w:val="00EB4209"/>
    <w:rsid w:val="00EB7648"/>
    <w:rsid w:val="00EC002F"/>
    <w:rsid w:val="00EC04E5"/>
    <w:rsid w:val="00EC07B0"/>
    <w:rsid w:val="00EC3321"/>
    <w:rsid w:val="00EC798A"/>
    <w:rsid w:val="00EC79E4"/>
    <w:rsid w:val="00ED3664"/>
    <w:rsid w:val="00ED4956"/>
    <w:rsid w:val="00ED4FAD"/>
    <w:rsid w:val="00ED57C2"/>
    <w:rsid w:val="00ED58B1"/>
    <w:rsid w:val="00ED7170"/>
    <w:rsid w:val="00EE08A5"/>
    <w:rsid w:val="00EE2FDD"/>
    <w:rsid w:val="00EF34B1"/>
    <w:rsid w:val="00F02F44"/>
    <w:rsid w:val="00F07E52"/>
    <w:rsid w:val="00F1550C"/>
    <w:rsid w:val="00F158D9"/>
    <w:rsid w:val="00F2019D"/>
    <w:rsid w:val="00F221CF"/>
    <w:rsid w:val="00F22B46"/>
    <w:rsid w:val="00F25439"/>
    <w:rsid w:val="00F25D22"/>
    <w:rsid w:val="00F270E0"/>
    <w:rsid w:val="00F2749F"/>
    <w:rsid w:val="00F30FEA"/>
    <w:rsid w:val="00F406AE"/>
    <w:rsid w:val="00F40B8E"/>
    <w:rsid w:val="00F43477"/>
    <w:rsid w:val="00F43EEC"/>
    <w:rsid w:val="00F4501E"/>
    <w:rsid w:val="00F46CEA"/>
    <w:rsid w:val="00F5158F"/>
    <w:rsid w:val="00F51A73"/>
    <w:rsid w:val="00F51E1E"/>
    <w:rsid w:val="00F52996"/>
    <w:rsid w:val="00F53BB6"/>
    <w:rsid w:val="00F5406E"/>
    <w:rsid w:val="00F56D98"/>
    <w:rsid w:val="00F60F22"/>
    <w:rsid w:val="00F61939"/>
    <w:rsid w:val="00F63169"/>
    <w:rsid w:val="00F6370E"/>
    <w:rsid w:val="00F647B9"/>
    <w:rsid w:val="00F666F0"/>
    <w:rsid w:val="00F66C8A"/>
    <w:rsid w:val="00F72F78"/>
    <w:rsid w:val="00F7393E"/>
    <w:rsid w:val="00F74128"/>
    <w:rsid w:val="00F751F4"/>
    <w:rsid w:val="00F75C02"/>
    <w:rsid w:val="00F76DED"/>
    <w:rsid w:val="00F77BDC"/>
    <w:rsid w:val="00F800CE"/>
    <w:rsid w:val="00F810FD"/>
    <w:rsid w:val="00F81555"/>
    <w:rsid w:val="00F81AFE"/>
    <w:rsid w:val="00F829B0"/>
    <w:rsid w:val="00F84F5E"/>
    <w:rsid w:val="00F87736"/>
    <w:rsid w:val="00F87C27"/>
    <w:rsid w:val="00F90B46"/>
    <w:rsid w:val="00F948E8"/>
    <w:rsid w:val="00F97E51"/>
    <w:rsid w:val="00F97FA9"/>
    <w:rsid w:val="00FA0B31"/>
    <w:rsid w:val="00FA2652"/>
    <w:rsid w:val="00FA2662"/>
    <w:rsid w:val="00FA39C8"/>
    <w:rsid w:val="00FA550D"/>
    <w:rsid w:val="00FA6356"/>
    <w:rsid w:val="00FB22B9"/>
    <w:rsid w:val="00FB4050"/>
    <w:rsid w:val="00FB486E"/>
    <w:rsid w:val="00FB7224"/>
    <w:rsid w:val="00FC0C5B"/>
    <w:rsid w:val="00FC2134"/>
    <w:rsid w:val="00FC3042"/>
    <w:rsid w:val="00FC6766"/>
    <w:rsid w:val="00FC7EC8"/>
    <w:rsid w:val="00FD31E2"/>
    <w:rsid w:val="00FD3EEC"/>
    <w:rsid w:val="00FD41D2"/>
    <w:rsid w:val="00FD620A"/>
    <w:rsid w:val="00FD6CD9"/>
    <w:rsid w:val="00FE10AB"/>
    <w:rsid w:val="00FE303D"/>
    <w:rsid w:val="00FE3973"/>
    <w:rsid w:val="00FE5267"/>
    <w:rsid w:val="00FE5AEB"/>
    <w:rsid w:val="00FE765D"/>
    <w:rsid w:val="00FE78C9"/>
    <w:rsid w:val="00FF0B96"/>
    <w:rsid w:val="00FF16D3"/>
    <w:rsid w:val="00FF4372"/>
    <w:rsid w:val="00FF51E5"/>
    <w:rsid w:val="00FF52D9"/>
    <w:rsid w:val="00FF5A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spacing w:before="240" w:line="480" w:lineRule="auto"/>
      <w:outlineLvl w:val="0"/>
    </w:pPr>
    <w:rPr>
      <w:b/>
      <w:bCs/>
      <w:lang w:val="en-GB"/>
    </w:rPr>
  </w:style>
  <w:style w:type="paragraph" w:styleId="Heading3">
    <w:name w:val="heading 3"/>
    <w:basedOn w:val="Normal"/>
    <w:next w:val="Normal"/>
    <w:link w:val="Heading3Char"/>
    <w:qFormat/>
    <w:rsid w:val="00D57675"/>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1440" w:hanging="1440"/>
    </w:pPr>
    <w:rPr>
      <w:sz w:val="20"/>
      <w:szCs w:val="20"/>
      <w:lang w:val="en-GB"/>
    </w:rPr>
  </w:style>
  <w:style w:type="paragraph" w:styleId="BodyTextIndent2">
    <w:name w:val="Body Text Indent 2"/>
    <w:basedOn w:val="Normal"/>
    <w:pPr>
      <w:spacing w:before="240" w:line="480" w:lineRule="auto"/>
      <w:ind w:firstLine="720"/>
    </w:pPr>
  </w:style>
  <w:style w:type="paragraph" w:styleId="Header">
    <w:name w:val="header"/>
    <w:basedOn w:val="Normal"/>
    <w:pPr>
      <w:tabs>
        <w:tab w:val="center" w:pos="4320"/>
        <w:tab w:val="right" w:pos="8640"/>
      </w:tabs>
    </w:pPr>
  </w:style>
  <w:style w:type="paragraph" w:styleId="DocumentMap">
    <w:name w:val="Document Map"/>
    <w:basedOn w:val="Normal"/>
    <w:semiHidden/>
    <w:rsid w:val="00755D8E"/>
    <w:pPr>
      <w:shd w:val="clear" w:color="auto" w:fill="000080"/>
    </w:pPr>
    <w:rPr>
      <w:rFonts w:ascii="Tahoma" w:hAnsi="Tahoma" w:cs="Tahoma"/>
    </w:rPr>
  </w:style>
  <w:style w:type="paragraph" w:styleId="PlainText">
    <w:name w:val="Plain Text"/>
    <w:basedOn w:val="Normal"/>
    <w:link w:val="PlainTextChar"/>
    <w:uiPriority w:val="99"/>
    <w:unhideWhenUsed/>
    <w:rsid w:val="00BC3857"/>
    <w:rPr>
      <w:rFonts w:ascii="Arial" w:eastAsia="Calibri" w:hAnsi="Arial"/>
      <w:color w:val="000000"/>
      <w:szCs w:val="21"/>
      <w:lang/>
    </w:rPr>
  </w:style>
  <w:style w:type="character" w:customStyle="1" w:styleId="PlainTextChar">
    <w:name w:val="Plain Text Char"/>
    <w:link w:val="PlainText"/>
    <w:uiPriority w:val="99"/>
    <w:rsid w:val="00BC3857"/>
    <w:rPr>
      <w:rFonts w:ascii="Arial" w:eastAsia="Calibri" w:hAnsi="Arial" w:cs="Times New Roman"/>
      <w:color w:val="000000"/>
      <w:sz w:val="24"/>
      <w:szCs w:val="21"/>
      <w:lang w:eastAsia="en-US"/>
    </w:rPr>
  </w:style>
  <w:style w:type="paragraph" w:styleId="BalloonText">
    <w:name w:val="Balloon Text"/>
    <w:basedOn w:val="Normal"/>
    <w:link w:val="BalloonTextChar"/>
    <w:uiPriority w:val="99"/>
    <w:semiHidden/>
    <w:unhideWhenUsed/>
    <w:rsid w:val="00E4093B"/>
    <w:rPr>
      <w:rFonts w:ascii="Tahoma" w:hAnsi="Tahoma"/>
      <w:sz w:val="16"/>
      <w:szCs w:val="16"/>
    </w:rPr>
  </w:style>
  <w:style w:type="character" w:customStyle="1" w:styleId="BalloonTextChar">
    <w:name w:val="Balloon Text Char"/>
    <w:link w:val="BalloonText"/>
    <w:uiPriority w:val="99"/>
    <w:semiHidden/>
    <w:rsid w:val="00E4093B"/>
    <w:rPr>
      <w:rFonts w:ascii="Tahoma" w:hAnsi="Tahoma" w:cs="Tahoma"/>
      <w:sz w:val="16"/>
      <w:szCs w:val="16"/>
      <w:lang w:val="en-US" w:eastAsia="en-US"/>
    </w:rPr>
  </w:style>
  <w:style w:type="character" w:styleId="Hyperlink">
    <w:name w:val="Hyperlink"/>
    <w:uiPriority w:val="99"/>
    <w:unhideWhenUsed/>
    <w:rsid w:val="002222B0"/>
    <w:rPr>
      <w:color w:val="0000FF"/>
      <w:u w:val="single"/>
    </w:rPr>
  </w:style>
  <w:style w:type="paragraph" w:customStyle="1" w:styleId="ColorfulList-Accent11">
    <w:name w:val="Colorful List - Accent 11"/>
    <w:basedOn w:val="Normal"/>
    <w:uiPriority w:val="34"/>
    <w:qFormat/>
    <w:rsid w:val="00E009E8"/>
    <w:pPr>
      <w:ind w:left="720"/>
    </w:pPr>
  </w:style>
  <w:style w:type="paragraph" w:styleId="FootnoteText">
    <w:name w:val="footnote text"/>
    <w:basedOn w:val="Normal"/>
    <w:link w:val="FootnoteTextChar"/>
    <w:uiPriority w:val="99"/>
    <w:semiHidden/>
    <w:unhideWhenUsed/>
    <w:rsid w:val="00BC6D5A"/>
    <w:rPr>
      <w:sz w:val="20"/>
      <w:szCs w:val="20"/>
    </w:rPr>
  </w:style>
  <w:style w:type="character" w:customStyle="1" w:styleId="FootnoteTextChar">
    <w:name w:val="Footnote Text Char"/>
    <w:link w:val="FootnoteText"/>
    <w:uiPriority w:val="99"/>
    <w:semiHidden/>
    <w:rsid w:val="00BC6D5A"/>
    <w:rPr>
      <w:lang w:val="en-US" w:eastAsia="en-US"/>
    </w:rPr>
  </w:style>
  <w:style w:type="character" w:styleId="FootnoteReference">
    <w:name w:val="footnote reference"/>
    <w:uiPriority w:val="99"/>
    <w:semiHidden/>
    <w:unhideWhenUsed/>
    <w:rsid w:val="00BC6D5A"/>
    <w:rPr>
      <w:vertAlign w:val="superscript"/>
    </w:rPr>
  </w:style>
  <w:style w:type="character" w:styleId="CommentReference">
    <w:name w:val="annotation reference"/>
    <w:semiHidden/>
    <w:unhideWhenUsed/>
    <w:rsid w:val="00CB366F"/>
    <w:rPr>
      <w:sz w:val="18"/>
      <w:szCs w:val="18"/>
    </w:rPr>
  </w:style>
  <w:style w:type="paragraph" w:styleId="CommentText">
    <w:name w:val="annotation text"/>
    <w:basedOn w:val="Normal"/>
    <w:link w:val="CommentTextChar"/>
    <w:uiPriority w:val="99"/>
    <w:unhideWhenUsed/>
    <w:rsid w:val="00CB366F"/>
    <w:rPr>
      <w:lang/>
    </w:rPr>
  </w:style>
  <w:style w:type="character" w:customStyle="1" w:styleId="CommentTextChar">
    <w:name w:val="Comment Text Char"/>
    <w:link w:val="CommentText"/>
    <w:uiPriority w:val="99"/>
    <w:rsid w:val="00CB366F"/>
    <w:rPr>
      <w:sz w:val="24"/>
      <w:szCs w:val="24"/>
    </w:rPr>
  </w:style>
  <w:style w:type="paragraph" w:styleId="CommentSubject">
    <w:name w:val="annotation subject"/>
    <w:basedOn w:val="CommentText"/>
    <w:next w:val="CommentText"/>
    <w:link w:val="CommentSubjectChar"/>
    <w:uiPriority w:val="99"/>
    <w:semiHidden/>
    <w:unhideWhenUsed/>
    <w:rsid w:val="00CB366F"/>
    <w:rPr>
      <w:b/>
      <w:bCs/>
    </w:rPr>
  </w:style>
  <w:style w:type="character" w:customStyle="1" w:styleId="CommentSubjectChar">
    <w:name w:val="Comment Subject Char"/>
    <w:link w:val="CommentSubject"/>
    <w:uiPriority w:val="99"/>
    <w:semiHidden/>
    <w:rsid w:val="00CB366F"/>
    <w:rPr>
      <w:b/>
      <w:bCs/>
      <w:sz w:val="24"/>
      <w:szCs w:val="24"/>
    </w:rPr>
  </w:style>
  <w:style w:type="table" w:styleId="TableGrid">
    <w:name w:val="Table Grid"/>
    <w:basedOn w:val="TableNormal"/>
    <w:uiPriority w:val="59"/>
    <w:rsid w:val="00C664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2">
    <w:name w:val="Colorful List - Accent 12"/>
    <w:basedOn w:val="Normal"/>
    <w:uiPriority w:val="34"/>
    <w:qFormat/>
    <w:rsid w:val="00933AAC"/>
    <w:pPr>
      <w:ind w:left="720"/>
    </w:pPr>
  </w:style>
  <w:style w:type="character" w:customStyle="1" w:styleId="CharChar7">
    <w:name w:val=" Char Char7"/>
    <w:rsid w:val="00687DD1"/>
    <w:rPr>
      <w:sz w:val="24"/>
      <w:szCs w:val="24"/>
      <w:lang w:val="en-US" w:eastAsia="en-US"/>
    </w:rPr>
  </w:style>
  <w:style w:type="character" w:customStyle="1" w:styleId="Heading1Char">
    <w:name w:val="Heading 1 Char"/>
    <w:link w:val="Heading1"/>
    <w:rsid w:val="005F03E0"/>
    <w:rPr>
      <w:b/>
      <w:bCs/>
      <w:sz w:val="24"/>
      <w:szCs w:val="24"/>
      <w:lang w:val="en-GB" w:eastAsia="en-US" w:bidi="ar-SA"/>
    </w:rPr>
  </w:style>
  <w:style w:type="paragraph" w:styleId="BodyText2">
    <w:name w:val="Body Text 2"/>
    <w:basedOn w:val="Normal"/>
    <w:link w:val="BodyText2Char"/>
    <w:rsid w:val="005F03E0"/>
    <w:pPr>
      <w:spacing w:after="120" w:line="480" w:lineRule="auto"/>
    </w:pPr>
  </w:style>
  <w:style w:type="character" w:customStyle="1" w:styleId="BodyText2Char">
    <w:name w:val="Body Text 2 Char"/>
    <w:link w:val="BodyText2"/>
    <w:rsid w:val="005F03E0"/>
    <w:rPr>
      <w:sz w:val="24"/>
      <w:szCs w:val="24"/>
      <w:lang w:val="en-US" w:eastAsia="en-US" w:bidi="ar-SA"/>
    </w:rPr>
  </w:style>
  <w:style w:type="character" w:styleId="Emphasis">
    <w:name w:val="Emphasis"/>
    <w:uiPriority w:val="20"/>
    <w:qFormat/>
    <w:rsid w:val="005F03E0"/>
    <w:rPr>
      <w:b/>
      <w:bCs/>
      <w:i/>
      <w:iCs/>
      <w:spacing w:val="10"/>
      <w:bdr w:val="none" w:sz="0" w:space="0" w:color="auto"/>
      <w:shd w:val="clear" w:color="auto" w:fill="auto"/>
    </w:rPr>
  </w:style>
  <w:style w:type="paragraph" w:styleId="NormalWeb">
    <w:name w:val="Normal (Web)"/>
    <w:basedOn w:val="Normal"/>
    <w:uiPriority w:val="99"/>
    <w:rsid w:val="005F03E0"/>
    <w:pPr>
      <w:spacing w:before="100" w:beforeAutospacing="1" w:after="100" w:afterAutospacing="1"/>
    </w:pPr>
    <w:rPr>
      <w:lang w:val="en-GB"/>
    </w:rPr>
  </w:style>
  <w:style w:type="paragraph" w:styleId="Title">
    <w:name w:val="Title"/>
    <w:basedOn w:val="Normal"/>
    <w:link w:val="TitleChar"/>
    <w:qFormat/>
    <w:rsid w:val="005F03E0"/>
    <w:pPr>
      <w:spacing w:line="360" w:lineRule="auto"/>
      <w:ind w:firstLine="288"/>
      <w:jc w:val="center"/>
    </w:pPr>
    <w:rPr>
      <w:sz w:val="28"/>
      <w:szCs w:val="28"/>
      <w:lang w:val="en-GB"/>
    </w:rPr>
  </w:style>
  <w:style w:type="character" w:customStyle="1" w:styleId="TitleChar">
    <w:name w:val="Title Char"/>
    <w:link w:val="Title"/>
    <w:rsid w:val="005F03E0"/>
    <w:rPr>
      <w:sz w:val="28"/>
      <w:szCs w:val="28"/>
      <w:lang w:val="en-GB" w:eastAsia="en-US" w:bidi="ar-SA"/>
    </w:rPr>
  </w:style>
  <w:style w:type="character" w:customStyle="1" w:styleId="Heading3Char">
    <w:name w:val="Heading 3 Char"/>
    <w:link w:val="Heading3"/>
    <w:rsid w:val="00D57675"/>
    <w:rPr>
      <w:rFonts w:ascii="Cambria" w:eastAsia="Times New Roman" w:hAnsi="Cambria" w:cs="Times New Roman"/>
      <w:b/>
      <w:bCs/>
      <w:sz w:val="26"/>
      <w:szCs w:val="26"/>
      <w:lang w:val="en-US" w:eastAsia="en-US"/>
    </w:rPr>
  </w:style>
  <w:style w:type="character" w:styleId="Strong">
    <w:name w:val="Strong"/>
    <w:qFormat/>
    <w:rsid w:val="00C533C2"/>
    <w:rPr>
      <w:b/>
      <w:bCs/>
    </w:rPr>
  </w:style>
  <w:style w:type="paragraph" w:customStyle="1" w:styleId="Default">
    <w:name w:val="Default"/>
    <w:rsid w:val="00073F5D"/>
    <w:pPr>
      <w:widowControl w:val="0"/>
      <w:autoSpaceDE w:val="0"/>
      <w:autoSpaceDN w:val="0"/>
      <w:adjustRightInd w:val="0"/>
    </w:pPr>
    <w:rPr>
      <w:color w:val="000000"/>
      <w:sz w:val="24"/>
      <w:szCs w:val="24"/>
      <w:lang w:val="en-US" w:eastAsia="en-US"/>
    </w:rPr>
  </w:style>
  <w:style w:type="character" w:customStyle="1" w:styleId="doi">
    <w:name w:val="doi"/>
    <w:basedOn w:val="DefaultParagraphFont"/>
    <w:rsid w:val="00CF4B5A"/>
  </w:style>
  <w:style w:type="character" w:customStyle="1" w:styleId="label">
    <w:name w:val="label"/>
    <w:basedOn w:val="DefaultParagraphFont"/>
    <w:rsid w:val="00CF4B5A"/>
  </w:style>
  <w:style w:type="character" w:customStyle="1" w:styleId="value">
    <w:name w:val="value"/>
    <w:basedOn w:val="DefaultParagraphFont"/>
    <w:rsid w:val="00CF4B5A"/>
  </w:style>
  <w:style w:type="character" w:customStyle="1" w:styleId="slug-doi">
    <w:name w:val="slug-doi"/>
    <w:basedOn w:val="DefaultParagraphFont"/>
    <w:rsid w:val="00CF4B5A"/>
  </w:style>
  <w:style w:type="character" w:customStyle="1" w:styleId="pages">
    <w:name w:val="pages"/>
    <w:basedOn w:val="DefaultParagraphFont"/>
    <w:rsid w:val="00CF4B5A"/>
  </w:style>
  <w:style w:type="paragraph" w:styleId="MediumList2-Accent2">
    <w:name w:val="Medium List 2 Accent 2"/>
    <w:hidden/>
    <w:uiPriority w:val="99"/>
    <w:semiHidden/>
    <w:rsid w:val="00136365"/>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6416936">
      <w:bodyDiv w:val="1"/>
      <w:marLeft w:val="0"/>
      <w:marRight w:val="0"/>
      <w:marTop w:val="0"/>
      <w:marBottom w:val="0"/>
      <w:divBdr>
        <w:top w:val="none" w:sz="0" w:space="0" w:color="auto"/>
        <w:left w:val="none" w:sz="0" w:space="0" w:color="auto"/>
        <w:bottom w:val="none" w:sz="0" w:space="0" w:color="auto"/>
        <w:right w:val="none" w:sz="0" w:space="0" w:color="auto"/>
      </w:divBdr>
    </w:div>
    <w:div w:id="176428315">
      <w:bodyDiv w:val="1"/>
      <w:marLeft w:val="0"/>
      <w:marRight w:val="0"/>
      <w:marTop w:val="0"/>
      <w:marBottom w:val="0"/>
      <w:divBdr>
        <w:top w:val="none" w:sz="0" w:space="0" w:color="auto"/>
        <w:left w:val="none" w:sz="0" w:space="0" w:color="auto"/>
        <w:bottom w:val="none" w:sz="0" w:space="0" w:color="auto"/>
        <w:right w:val="none" w:sz="0" w:space="0" w:color="auto"/>
      </w:divBdr>
    </w:div>
    <w:div w:id="417099276">
      <w:bodyDiv w:val="1"/>
      <w:marLeft w:val="0"/>
      <w:marRight w:val="0"/>
      <w:marTop w:val="0"/>
      <w:marBottom w:val="0"/>
      <w:divBdr>
        <w:top w:val="none" w:sz="0" w:space="0" w:color="auto"/>
        <w:left w:val="none" w:sz="0" w:space="0" w:color="auto"/>
        <w:bottom w:val="none" w:sz="0" w:space="0" w:color="auto"/>
        <w:right w:val="none" w:sz="0" w:space="0" w:color="auto"/>
      </w:divBdr>
    </w:div>
    <w:div w:id="502164149">
      <w:bodyDiv w:val="1"/>
      <w:marLeft w:val="0"/>
      <w:marRight w:val="0"/>
      <w:marTop w:val="0"/>
      <w:marBottom w:val="0"/>
      <w:divBdr>
        <w:top w:val="none" w:sz="0" w:space="0" w:color="auto"/>
        <w:left w:val="none" w:sz="0" w:space="0" w:color="auto"/>
        <w:bottom w:val="none" w:sz="0" w:space="0" w:color="auto"/>
        <w:right w:val="none" w:sz="0" w:space="0" w:color="auto"/>
      </w:divBdr>
      <w:divsChild>
        <w:div w:id="18049803">
          <w:marLeft w:val="965"/>
          <w:marRight w:val="0"/>
          <w:marTop w:val="0"/>
          <w:marBottom w:val="0"/>
          <w:divBdr>
            <w:top w:val="none" w:sz="0" w:space="0" w:color="auto"/>
            <w:left w:val="none" w:sz="0" w:space="0" w:color="auto"/>
            <w:bottom w:val="none" w:sz="0" w:space="0" w:color="auto"/>
            <w:right w:val="none" w:sz="0" w:space="0" w:color="auto"/>
          </w:divBdr>
        </w:div>
        <w:div w:id="260916238">
          <w:marLeft w:val="965"/>
          <w:marRight w:val="0"/>
          <w:marTop w:val="0"/>
          <w:marBottom w:val="0"/>
          <w:divBdr>
            <w:top w:val="none" w:sz="0" w:space="0" w:color="auto"/>
            <w:left w:val="none" w:sz="0" w:space="0" w:color="auto"/>
            <w:bottom w:val="none" w:sz="0" w:space="0" w:color="auto"/>
            <w:right w:val="none" w:sz="0" w:space="0" w:color="auto"/>
          </w:divBdr>
        </w:div>
        <w:div w:id="516894488">
          <w:marLeft w:val="965"/>
          <w:marRight w:val="0"/>
          <w:marTop w:val="0"/>
          <w:marBottom w:val="0"/>
          <w:divBdr>
            <w:top w:val="none" w:sz="0" w:space="0" w:color="auto"/>
            <w:left w:val="none" w:sz="0" w:space="0" w:color="auto"/>
            <w:bottom w:val="none" w:sz="0" w:space="0" w:color="auto"/>
            <w:right w:val="none" w:sz="0" w:space="0" w:color="auto"/>
          </w:divBdr>
        </w:div>
        <w:div w:id="575633881">
          <w:marLeft w:val="965"/>
          <w:marRight w:val="0"/>
          <w:marTop w:val="0"/>
          <w:marBottom w:val="0"/>
          <w:divBdr>
            <w:top w:val="none" w:sz="0" w:space="0" w:color="auto"/>
            <w:left w:val="none" w:sz="0" w:space="0" w:color="auto"/>
            <w:bottom w:val="none" w:sz="0" w:space="0" w:color="auto"/>
            <w:right w:val="none" w:sz="0" w:space="0" w:color="auto"/>
          </w:divBdr>
        </w:div>
        <w:div w:id="698969419">
          <w:marLeft w:val="965"/>
          <w:marRight w:val="0"/>
          <w:marTop w:val="0"/>
          <w:marBottom w:val="0"/>
          <w:divBdr>
            <w:top w:val="none" w:sz="0" w:space="0" w:color="auto"/>
            <w:left w:val="none" w:sz="0" w:space="0" w:color="auto"/>
            <w:bottom w:val="none" w:sz="0" w:space="0" w:color="auto"/>
            <w:right w:val="none" w:sz="0" w:space="0" w:color="auto"/>
          </w:divBdr>
        </w:div>
        <w:div w:id="827936302">
          <w:marLeft w:val="965"/>
          <w:marRight w:val="0"/>
          <w:marTop w:val="0"/>
          <w:marBottom w:val="0"/>
          <w:divBdr>
            <w:top w:val="none" w:sz="0" w:space="0" w:color="auto"/>
            <w:left w:val="none" w:sz="0" w:space="0" w:color="auto"/>
            <w:bottom w:val="none" w:sz="0" w:space="0" w:color="auto"/>
            <w:right w:val="none" w:sz="0" w:space="0" w:color="auto"/>
          </w:divBdr>
        </w:div>
        <w:div w:id="1137726782">
          <w:marLeft w:val="965"/>
          <w:marRight w:val="0"/>
          <w:marTop w:val="0"/>
          <w:marBottom w:val="0"/>
          <w:divBdr>
            <w:top w:val="none" w:sz="0" w:space="0" w:color="auto"/>
            <w:left w:val="none" w:sz="0" w:space="0" w:color="auto"/>
            <w:bottom w:val="none" w:sz="0" w:space="0" w:color="auto"/>
            <w:right w:val="none" w:sz="0" w:space="0" w:color="auto"/>
          </w:divBdr>
        </w:div>
        <w:div w:id="1206452988">
          <w:marLeft w:val="965"/>
          <w:marRight w:val="0"/>
          <w:marTop w:val="0"/>
          <w:marBottom w:val="0"/>
          <w:divBdr>
            <w:top w:val="none" w:sz="0" w:space="0" w:color="auto"/>
            <w:left w:val="none" w:sz="0" w:space="0" w:color="auto"/>
            <w:bottom w:val="none" w:sz="0" w:space="0" w:color="auto"/>
            <w:right w:val="none" w:sz="0" w:space="0" w:color="auto"/>
          </w:divBdr>
        </w:div>
        <w:div w:id="1307129027">
          <w:marLeft w:val="965"/>
          <w:marRight w:val="0"/>
          <w:marTop w:val="0"/>
          <w:marBottom w:val="0"/>
          <w:divBdr>
            <w:top w:val="none" w:sz="0" w:space="0" w:color="auto"/>
            <w:left w:val="none" w:sz="0" w:space="0" w:color="auto"/>
            <w:bottom w:val="none" w:sz="0" w:space="0" w:color="auto"/>
            <w:right w:val="none" w:sz="0" w:space="0" w:color="auto"/>
          </w:divBdr>
        </w:div>
        <w:div w:id="1423641423">
          <w:marLeft w:val="965"/>
          <w:marRight w:val="0"/>
          <w:marTop w:val="0"/>
          <w:marBottom w:val="0"/>
          <w:divBdr>
            <w:top w:val="none" w:sz="0" w:space="0" w:color="auto"/>
            <w:left w:val="none" w:sz="0" w:space="0" w:color="auto"/>
            <w:bottom w:val="none" w:sz="0" w:space="0" w:color="auto"/>
            <w:right w:val="none" w:sz="0" w:space="0" w:color="auto"/>
          </w:divBdr>
        </w:div>
        <w:div w:id="1834953191">
          <w:marLeft w:val="965"/>
          <w:marRight w:val="0"/>
          <w:marTop w:val="0"/>
          <w:marBottom w:val="0"/>
          <w:divBdr>
            <w:top w:val="none" w:sz="0" w:space="0" w:color="auto"/>
            <w:left w:val="none" w:sz="0" w:space="0" w:color="auto"/>
            <w:bottom w:val="none" w:sz="0" w:space="0" w:color="auto"/>
            <w:right w:val="none" w:sz="0" w:space="0" w:color="auto"/>
          </w:divBdr>
        </w:div>
        <w:div w:id="1841919808">
          <w:marLeft w:val="965"/>
          <w:marRight w:val="0"/>
          <w:marTop w:val="0"/>
          <w:marBottom w:val="0"/>
          <w:divBdr>
            <w:top w:val="none" w:sz="0" w:space="0" w:color="auto"/>
            <w:left w:val="none" w:sz="0" w:space="0" w:color="auto"/>
            <w:bottom w:val="none" w:sz="0" w:space="0" w:color="auto"/>
            <w:right w:val="none" w:sz="0" w:space="0" w:color="auto"/>
          </w:divBdr>
        </w:div>
        <w:div w:id="2037340736">
          <w:marLeft w:val="965"/>
          <w:marRight w:val="0"/>
          <w:marTop w:val="0"/>
          <w:marBottom w:val="0"/>
          <w:divBdr>
            <w:top w:val="none" w:sz="0" w:space="0" w:color="auto"/>
            <w:left w:val="none" w:sz="0" w:space="0" w:color="auto"/>
            <w:bottom w:val="none" w:sz="0" w:space="0" w:color="auto"/>
            <w:right w:val="none" w:sz="0" w:space="0" w:color="auto"/>
          </w:divBdr>
        </w:div>
        <w:div w:id="2109306746">
          <w:marLeft w:val="965"/>
          <w:marRight w:val="0"/>
          <w:marTop w:val="0"/>
          <w:marBottom w:val="0"/>
          <w:divBdr>
            <w:top w:val="none" w:sz="0" w:space="0" w:color="auto"/>
            <w:left w:val="none" w:sz="0" w:space="0" w:color="auto"/>
            <w:bottom w:val="none" w:sz="0" w:space="0" w:color="auto"/>
            <w:right w:val="none" w:sz="0" w:space="0" w:color="auto"/>
          </w:divBdr>
        </w:div>
        <w:div w:id="2144879455">
          <w:marLeft w:val="965"/>
          <w:marRight w:val="0"/>
          <w:marTop w:val="0"/>
          <w:marBottom w:val="0"/>
          <w:divBdr>
            <w:top w:val="none" w:sz="0" w:space="0" w:color="auto"/>
            <w:left w:val="none" w:sz="0" w:space="0" w:color="auto"/>
            <w:bottom w:val="none" w:sz="0" w:space="0" w:color="auto"/>
            <w:right w:val="none" w:sz="0" w:space="0" w:color="auto"/>
          </w:divBdr>
        </w:div>
      </w:divsChild>
    </w:div>
    <w:div w:id="627317009">
      <w:bodyDiv w:val="1"/>
      <w:marLeft w:val="0"/>
      <w:marRight w:val="0"/>
      <w:marTop w:val="0"/>
      <w:marBottom w:val="0"/>
      <w:divBdr>
        <w:top w:val="none" w:sz="0" w:space="0" w:color="auto"/>
        <w:left w:val="none" w:sz="0" w:space="0" w:color="auto"/>
        <w:bottom w:val="none" w:sz="0" w:space="0" w:color="auto"/>
        <w:right w:val="none" w:sz="0" w:space="0" w:color="auto"/>
      </w:divBdr>
    </w:div>
    <w:div w:id="1000473603">
      <w:bodyDiv w:val="1"/>
      <w:marLeft w:val="0"/>
      <w:marRight w:val="0"/>
      <w:marTop w:val="0"/>
      <w:marBottom w:val="0"/>
      <w:divBdr>
        <w:top w:val="none" w:sz="0" w:space="0" w:color="auto"/>
        <w:left w:val="none" w:sz="0" w:space="0" w:color="auto"/>
        <w:bottom w:val="none" w:sz="0" w:space="0" w:color="auto"/>
        <w:right w:val="none" w:sz="0" w:space="0" w:color="auto"/>
      </w:divBdr>
      <w:divsChild>
        <w:div w:id="317199453">
          <w:marLeft w:val="0"/>
          <w:marRight w:val="0"/>
          <w:marTop w:val="0"/>
          <w:marBottom w:val="0"/>
          <w:divBdr>
            <w:top w:val="none" w:sz="0" w:space="0" w:color="auto"/>
            <w:left w:val="none" w:sz="0" w:space="0" w:color="auto"/>
            <w:bottom w:val="none" w:sz="0" w:space="0" w:color="auto"/>
            <w:right w:val="none" w:sz="0" w:space="0" w:color="auto"/>
          </w:divBdr>
          <w:divsChild>
            <w:div w:id="1044250814">
              <w:marLeft w:val="0"/>
              <w:marRight w:val="0"/>
              <w:marTop w:val="0"/>
              <w:marBottom w:val="0"/>
              <w:divBdr>
                <w:top w:val="none" w:sz="0" w:space="0" w:color="auto"/>
                <w:left w:val="none" w:sz="0" w:space="0" w:color="auto"/>
                <w:bottom w:val="none" w:sz="0" w:space="0" w:color="auto"/>
                <w:right w:val="none" w:sz="0" w:space="0" w:color="auto"/>
              </w:divBdr>
              <w:divsChild>
                <w:div w:id="1578175864">
                  <w:marLeft w:val="0"/>
                  <w:marRight w:val="0"/>
                  <w:marTop w:val="0"/>
                  <w:marBottom w:val="0"/>
                  <w:divBdr>
                    <w:top w:val="none" w:sz="0" w:space="0" w:color="auto"/>
                    <w:left w:val="none" w:sz="0" w:space="0" w:color="auto"/>
                    <w:bottom w:val="none" w:sz="0" w:space="0" w:color="auto"/>
                    <w:right w:val="none" w:sz="0" w:space="0" w:color="auto"/>
                  </w:divBdr>
                  <w:divsChild>
                    <w:div w:id="414517144">
                      <w:marLeft w:val="0"/>
                      <w:marRight w:val="0"/>
                      <w:marTop w:val="0"/>
                      <w:marBottom w:val="0"/>
                      <w:divBdr>
                        <w:top w:val="none" w:sz="0" w:space="0" w:color="auto"/>
                        <w:left w:val="none" w:sz="0" w:space="0" w:color="auto"/>
                        <w:bottom w:val="none" w:sz="0" w:space="0" w:color="auto"/>
                        <w:right w:val="none" w:sz="0" w:space="0" w:color="auto"/>
                      </w:divBdr>
                      <w:divsChild>
                        <w:div w:id="2101025741">
                          <w:marLeft w:val="0"/>
                          <w:marRight w:val="0"/>
                          <w:marTop w:val="0"/>
                          <w:marBottom w:val="0"/>
                          <w:divBdr>
                            <w:top w:val="none" w:sz="0" w:space="0" w:color="auto"/>
                            <w:left w:val="none" w:sz="0" w:space="0" w:color="auto"/>
                            <w:bottom w:val="none" w:sz="0" w:space="0" w:color="auto"/>
                            <w:right w:val="none" w:sz="0" w:space="0" w:color="auto"/>
                          </w:divBdr>
                          <w:divsChild>
                            <w:div w:id="2008053905">
                              <w:marLeft w:val="0"/>
                              <w:marRight w:val="0"/>
                              <w:marTop w:val="0"/>
                              <w:marBottom w:val="0"/>
                              <w:divBdr>
                                <w:top w:val="none" w:sz="0" w:space="0" w:color="auto"/>
                                <w:left w:val="none" w:sz="0" w:space="0" w:color="auto"/>
                                <w:bottom w:val="none" w:sz="0" w:space="0" w:color="auto"/>
                                <w:right w:val="none" w:sz="0" w:space="0" w:color="auto"/>
                              </w:divBdr>
                              <w:divsChild>
                                <w:div w:id="1247230149">
                                  <w:marLeft w:val="0"/>
                                  <w:marRight w:val="0"/>
                                  <w:marTop w:val="0"/>
                                  <w:marBottom w:val="0"/>
                                  <w:divBdr>
                                    <w:top w:val="none" w:sz="0" w:space="0" w:color="auto"/>
                                    <w:left w:val="none" w:sz="0" w:space="0" w:color="auto"/>
                                    <w:bottom w:val="none" w:sz="0" w:space="0" w:color="auto"/>
                                    <w:right w:val="none" w:sz="0" w:space="0" w:color="auto"/>
                                  </w:divBdr>
                                  <w:divsChild>
                                    <w:div w:id="332534614">
                                      <w:marLeft w:val="0"/>
                                      <w:marRight w:val="0"/>
                                      <w:marTop w:val="0"/>
                                      <w:marBottom w:val="0"/>
                                      <w:divBdr>
                                        <w:top w:val="none" w:sz="0" w:space="0" w:color="auto"/>
                                        <w:left w:val="none" w:sz="0" w:space="0" w:color="auto"/>
                                        <w:bottom w:val="none" w:sz="0" w:space="0" w:color="auto"/>
                                        <w:right w:val="none" w:sz="0" w:space="0" w:color="auto"/>
                                      </w:divBdr>
                                      <w:divsChild>
                                        <w:div w:id="1435051882">
                                          <w:marLeft w:val="0"/>
                                          <w:marRight w:val="0"/>
                                          <w:marTop w:val="0"/>
                                          <w:marBottom w:val="0"/>
                                          <w:divBdr>
                                            <w:top w:val="none" w:sz="0" w:space="0" w:color="auto"/>
                                            <w:left w:val="none" w:sz="0" w:space="0" w:color="auto"/>
                                            <w:bottom w:val="none" w:sz="0" w:space="0" w:color="auto"/>
                                            <w:right w:val="none" w:sz="0" w:space="0" w:color="auto"/>
                                          </w:divBdr>
                                          <w:divsChild>
                                            <w:div w:id="869336674">
                                              <w:marLeft w:val="0"/>
                                              <w:marRight w:val="0"/>
                                              <w:marTop w:val="0"/>
                                              <w:marBottom w:val="0"/>
                                              <w:divBdr>
                                                <w:top w:val="none" w:sz="0" w:space="0" w:color="auto"/>
                                                <w:left w:val="none" w:sz="0" w:space="0" w:color="auto"/>
                                                <w:bottom w:val="none" w:sz="0" w:space="0" w:color="auto"/>
                                                <w:right w:val="none" w:sz="0" w:space="0" w:color="auto"/>
                                              </w:divBdr>
                                              <w:divsChild>
                                                <w:div w:id="159394603">
                                                  <w:marLeft w:val="0"/>
                                                  <w:marRight w:val="0"/>
                                                  <w:marTop w:val="0"/>
                                                  <w:marBottom w:val="0"/>
                                                  <w:divBdr>
                                                    <w:top w:val="none" w:sz="0" w:space="0" w:color="auto"/>
                                                    <w:left w:val="none" w:sz="0" w:space="0" w:color="auto"/>
                                                    <w:bottom w:val="none" w:sz="0" w:space="0" w:color="auto"/>
                                                    <w:right w:val="none" w:sz="0" w:space="0" w:color="auto"/>
                                                  </w:divBdr>
                                                  <w:divsChild>
                                                    <w:div w:id="736248763">
                                                      <w:marLeft w:val="0"/>
                                                      <w:marRight w:val="0"/>
                                                      <w:marTop w:val="0"/>
                                                      <w:marBottom w:val="0"/>
                                                      <w:divBdr>
                                                        <w:top w:val="none" w:sz="0" w:space="0" w:color="auto"/>
                                                        <w:left w:val="none" w:sz="0" w:space="0" w:color="auto"/>
                                                        <w:bottom w:val="none" w:sz="0" w:space="0" w:color="auto"/>
                                                        <w:right w:val="none" w:sz="0" w:space="0" w:color="auto"/>
                                                      </w:divBdr>
                                                      <w:divsChild>
                                                        <w:div w:id="90201292">
                                                          <w:marLeft w:val="0"/>
                                                          <w:marRight w:val="0"/>
                                                          <w:marTop w:val="0"/>
                                                          <w:marBottom w:val="0"/>
                                                          <w:divBdr>
                                                            <w:top w:val="none" w:sz="0" w:space="0" w:color="auto"/>
                                                            <w:left w:val="none" w:sz="0" w:space="0" w:color="auto"/>
                                                            <w:bottom w:val="none" w:sz="0" w:space="0" w:color="auto"/>
                                                            <w:right w:val="none" w:sz="0" w:space="0" w:color="auto"/>
                                                          </w:divBdr>
                                                          <w:divsChild>
                                                            <w:div w:id="230239549">
                                                              <w:marLeft w:val="0"/>
                                                              <w:marRight w:val="150"/>
                                                              <w:marTop w:val="0"/>
                                                              <w:marBottom w:val="150"/>
                                                              <w:divBdr>
                                                                <w:top w:val="none" w:sz="0" w:space="0" w:color="auto"/>
                                                                <w:left w:val="none" w:sz="0" w:space="0" w:color="auto"/>
                                                                <w:bottom w:val="none" w:sz="0" w:space="0" w:color="auto"/>
                                                                <w:right w:val="none" w:sz="0" w:space="0" w:color="auto"/>
                                                              </w:divBdr>
                                                              <w:divsChild>
                                                                <w:div w:id="1925718225">
                                                                  <w:marLeft w:val="0"/>
                                                                  <w:marRight w:val="0"/>
                                                                  <w:marTop w:val="0"/>
                                                                  <w:marBottom w:val="0"/>
                                                                  <w:divBdr>
                                                                    <w:top w:val="none" w:sz="0" w:space="0" w:color="auto"/>
                                                                    <w:left w:val="none" w:sz="0" w:space="0" w:color="auto"/>
                                                                    <w:bottom w:val="none" w:sz="0" w:space="0" w:color="auto"/>
                                                                    <w:right w:val="none" w:sz="0" w:space="0" w:color="auto"/>
                                                                  </w:divBdr>
                                                                  <w:divsChild>
                                                                    <w:div w:id="1535773720">
                                                                      <w:marLeft w:val="0"/>
                                                                      <w:marRight w:val="0"/>
                                                                      <w:marTop w:val="0"/>
                                                                      <w:marBottom w:val="0"/>
                                                                      <w:divBdr>
                                                                        <w:top w:val="none" w:sz="0" w:space="0" w:color="auto"/>
                                                                        <w:left w:val="none" w:sz="0" w:space="0" w:color="auto"/>
                                                                        <w:bottom w:val="none" w:sz="0" w:space="0" w:color="auto"/>
                                                                        <w:right w:val="none" w:sz="0" w:space="0" w:color="auto"/>
                                                                      </w:divBdr>
                                                                      <w:divsChild>
                                                                        <w:div w:id="1789540081">
                                                                          <w:marLeft w:val="0"/>
                                                                          <w:marRight w:val="0"/>
                                                                          <w:marTop w:val="0"/>
                                                                          <w:marBottom w:val="0"/>
                                                                          <w:divBdr>
                                                                            <w:top w:val="none" w:sz="0" w:space="0" w:color="auto"/>
                                                                            <w:left w:val="none" w:sz="0" w:space="0" w:color="auto"/>
                                                                            <w:bottom w:val="none" w:sz="0" w:space="0" w:color="auto"/>
                                                                            <w:right w:val="none" w:sz="0" w:space="0" w:color="auto"/>
                                                                          </w:divBdr>
                                                                          <w:divsChild>
                                                                            <w:div w:id="1211838633">
                                                                              <w:marLeft w:val="0"/>
                                                                              <w:marRight w:val="0"/>
                                                                              <w:marTop w:val="0"/>
                                                                              <w:marBottom w:val="0"/>
                                                                              <w:divBdr>
                                                                                <w:top w:val="none" w:sz="0" w:space="0" w:color="auto"/>
                                                                                <w:left w:val="none" w:sz="0" w:space="0" w:color="auto"/>
                                                                                <w:bottom w:val="none" w:sz="0" w:space="0" w:color="auto"/>
                                                                                <w:right w:val="none" w:sz="0" w:space="0" w:color="auto"/>
                                                                              </w:divBdr>
                                                                              <w:divsChild>
                                                                                <w:div w:id="1451589216">
                                                                                  <w:marLeft w:val="0"/>
                                                                                  <w:marRight w:val="0"/>
                                                                                  <w:marTop w:val="0"/>
                                                                                  <w:marBottom w:val="0"/>
                                                                                  <w:divBdr>
                                                                                    <w:top w:val="none" w:sz="0" w:space="0" w:color="auto"/>
                                                                                    <w:left w:val="none" w:sz="0" w:space="0" w:color="auto"/>
                                                                                    <w:bottom w:val="none" w:sz="0" w:space="0" w:color="auto"/>
                                                                                    <w:right w:val="none" w:sz="0" w:space="0" w:color="auto"/>
                                                                                  </w:divBdr>
                                                                                  <w:divsChild>
                                                                                    <w:div w:id="19200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672518">
      <w:bodyDiv w:val="1"/>
      <w:marLeft w:val="0"/>
      <w:marRight w:val="0"/>
      <w:marTop w:val="0"/>
      <w:marBottom w:val="0"/>
      <w:divBdr>
        <w:top w:val="none" w:sz="0" w:space="0" w:color="auto"/>
        <w:left w:val="none" w:sz="0" w:space="0" w:color="auto"/>
        <w:bottom w:val="none" w:sz="0" w:space="0" w:color="auto"/>
        <w:right w:val="none" w:sz="0" w:space="0" w:color="auto"/>
      </w:divBdr>
    </w:div>
    <w:div w:id="1373386003">
      <w:bodyDiv w:val="1"/>
      <w:marLeft w:val="0"/>
      <w:marRight w:val="0"/>
      <w:marTop w:val="0"/>
      <w:marBottom w:val="0"/>
      <w:divBdr>
        <w:top w:val="none" w:sz="0" w:space="0" w:color="auto"/>
        <w:left w:val="none" w:sz="0" w:space="0" w:color="auto"/>
        <w:bottom w:val="none" w:sz="0" w:space="0" w:color="auto"/>
        <w:right w:val="none" w:sz="0" w:space="0" w:color="auto"/>
      </w:divBdr>
    </w:div>
    <w:div w:id="1528635023">
      <w:bodyDiv w:val="1"/>
      <w:marLeft w:val="0"/>
      <w:marRight w:val="0"/>
      <w:marTop w:val="0"/>
      <w:marBottom w:val="0"/>
      <w:divBdr>
        <w:top w:val="none" w:sz="0" w:space="0" w:color="auto"/>
        <w:left w:val="none" w:sz="0" w:space="0" w:color="auto"/>
        <w:bottom w:val="none" w:sz="0" w:space="0" w:color="auto"/>
        <w:right w:val="none" w:sz="0" w:space="0" w:color="auto"/>
      </w:divBdr>
    </w:div>
    <w:div w:id="1647319318">
      <w:bodyDiv w:val="1"/>
      <w:marLeft w:val="0"/>
      <w:marRight w:val="0"/>
      <w:marTop w:val="0"/>
      <w:marBottom w:val="0"/>
      <w:divBdr>
        <w:top w:val="none" w:sz="0" w:space="0" w:color="auto"/>
        <w:left w:val="none" w:sz="0" w:space="0" w:color="auto"/>
        <w:bottom w:val="none" w:sz="0" w:space="0" w:color="auto"/>
        <w:right w:val="none" w:sz="0" w:space="0" w:color="auto"/>
      </w:divBdr>
    </w:div>
    <w:div w:id="1678385099">
      <w:bodyDiv w:val="1"/>
      <w:marLeft w:val="0"/>
      <w:marRight w:val="0"/>
      <w:marTop w:val="0"/>
      <w:marBottom w:val="0"/>
      <w:divBdr>
        <w:top w:val="none" w:sz="0" w:space="0" w:color="auto"/>
        <w:left w:val="none" w:sz="0" w:space="0" w:color="auto"/>
        <w:bottom w:val="none" w:sz="0" w:space="0" w:color="auto"/>
        <w:right w:val="none" w:sz="0" w:space="0" w:color="auto"/>
      </w:divBdr>
    </w:div>
    <w:div w:id="1780367800">
      <w:bodyDiv w:val="1"/>
      <w:marLeft w:val="0"/>
      <w:marRight w:val="0"/>
      <w:marTop w:val="0"/>
      <w:marBottom w:val="0"/>
      <w:divBdr>
        <w:top w:val="none" w:sz="0" w:space="0" w:color="auto"/>
        <w:left w:val="none" w:sz="0" w:space="0" w:color="auto"/>
        <w:bottom w:val="none" w:sz="0" w:space="0" w:color="auto"/>
        <w:right w:val="none" w:sz="0" w:space="0" w:color="auto"/>
      </w:divBdr>
      <w:divsChild>
        <w:div w:id="373117122">
          <w:marLeft w:val="0"/>
          <w:marRight w:val="0"/>
          <w:marTop w:val="0"/>
          <w:marBottom w:val="0"/>
          <w:divBdr>
            <w:top w:val="none" w:sz="0" w:space="0" w:color="auto"/>
            <w:left w:val="none" w:sz="0" w:space="0" w:color="auto"/>
            <w:bottom w:val="none" w:sz="0" w:space="0" w:color="auto"/>
            <w:right w:val="none" w:sz="0" w:space="0" w:color="auto"/>
          </w:divBdr>
        </w:div>
        <w:div w:id="792601301">
          <w:marLeft w:val="0"/>
          <w:marRight w:val="0"/>
          <w:marTop w:val="0"/>
          <w:marBottom w:val="0"/>
          <w:divBdr>
            <w:top w:val="none" w:sz="0" w:space="0" w:color="auto"/>
            <w:left w:val="none" w:sz="0" w:space="0" w:color="auto"/>
            <w:bottom w:val="none" w:sz="0" w:space="0" w:color="auto"/>
            <w:right w:val="none" w:sz="0" w:space="0" w:color="auto"/>
          </w:divBdr>
        </w:div>
        <w:div w:id="1158309366">
          <w:marLeft w:val="0"/>
          <w:marRight w:val="0"/>
          <w:marTop w:val="0"/>
          <w:marBottom w:val="0"/>
          <w:divBdr>
            <w:top w:val="none" w:sz="0" w:space="0" w:color="auto"/>
            <w:left w:val="none" w:sz="0" w:space="0" w:color="auto"/>
            <w:bottom w:val="none" w:sz="0" w:space="0" w:color="auto"/>
            <w:right w:val="none" w:sz="0" w:space="0" w:color="auto"/>
          </w:divBdr>
        </w:div>
        <w:div w:id="1997220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crossref.org/10.1016%2Fj.cognition.2009.10.015" TargetMode="External"/><Relationship Id="rId13" Type="http://schemas.openxmlformats.org/officeDocument/2006/relationships/hyperlink" Target="http://dx.doi.org/10.1016/0010-0277%2882%2990033-6"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hildes.psy.cmu.edu" TargetMode="External"/><Relationship Id="rId12" Type="http://schemas.openxmlformats.org/officeDocument/2006/relationships/hyperlink" Target="http://dx.doi.org/10.1006/jmla.1995.1025"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S0022-5371%2884%2990093-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dx.doi.org/10.1515/COGL.2009.015" TargetMode="Externa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psycnet.apa.org/doi/10.2307/1129947" TargetMode="External"/><Relationship Id="rId14" Type="http://schemas.openxmlformats.org/officeDocument/2006/relationships/image" Target="media/image1.jpe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va.mpg.de/lingua/resources/glossing-rules.ph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7.6589595375722547E-2"/>
          <c:y val="6.2322946175637411E-2"/>
          <c:w val="0.77745664739884413"/>
          <c:h val="0.79320113314447616"/>
        </c:manualLayout>
      </c:layout>
      <c:barChart>
        <c:barDir val="col"/>
        <c:grouping val="clustered"/>
        <c:ser>
          <c:idx val="0"/>
          <c:order val="0"/>
          <c:tx>
            <c:strRef>
              <c:f>Sheet1!$A$2</c:f>
              <c:strCache>
                <c:ptCount val="1"/>
                <c:pt idx="0">
                  <c:v>availability </c:v>
                </c:pt>
              </c:strCache>
            </c:strRef>
          </c:tx>
          <c:spPr>
            <a:pattFill prst="wdUpDiag">
              <a:fgClr>
                <a:srgbClr val="000000"/>
              </a:fgClr>
              <a:bgClr>
                <a:srgbClr val="FFFFFF"/>
              </a:bgClr>
            </a:pattFill>
            <a:ln w="12735">
              <a:solidFill>
                <a:srgbClr val="000000"/>
              </a:solidFill>
              <a:prstDash val="solid"/>
            </a:ln>
          </c:spPr>
          <c:cat>
            <c:strRef>
              <c:f>Sheet1!$B$1:$G$1</c:f>
              <c:strCache>
                <c:ptCount val="3"/>
                <c:pt idx="0">
                  <c:v>Verb+argument</c:v>
                </c:pt>
                <c:pt idx="1">
                  <c:v>argument+Verb</c:v>
                </c:pt>
                <c:pt idx="2">
                  <c:v>Accusative case    (any word order position)</c:v>
                </c:pt>
              </c:strCache>
            </c:strRef>
          </c:cat>
          <c:val>
            <c:numRef>
              <c:f>Sheet1!$B$2:$G$2</c:f>
              <c:numCache>
                <c:formatCode>General</c:formatCode>
                <c:ptCount val="3"/>
                <c:pt idx="0">
                  <c:v>0.61000000000000021</c:v>
                </c:pt>
                <c:pt idx="1">
                  <c:v>0.53</c:v>
                </c:pt>
                <c:pt idx="2">
                  <c:v>0.45</c:v>
                </c:pt>
              </c:numCache>
            </c:numRef>
          </c:val>
        </c:ser>
        <c:ser>
          <c:idx val="1"/>
          <c:order val="1"/>
          <c:tx>
            <c:strRef>
              <c:f>Sheet1!$A$3</c:f>
              <c:strCache>
                <c:ptCount val="1"/>
                <c:pt idx="0">
                  <c:v>Reliability</c:v>
                </c:pt>
              </c:strCache>
            </c:strRef>
          </c:tx>
          <c:spPr>
            <a:solidFill>
              <a:srgbClr val="000000"/>
            </a:solidFill>
            <a:ln w="12735">
              <a:solidFill>
                <a:srgbClr val="000000"/>
              </a:solidFill>
              <a:prstDash val="solid"/>
            </a:ln>
          </c:spPr>
          <c:cat>
            <c:strRef>
              <c:f>Sheet1!$B$1:$G$1</c:f>
              <c:strCache>
                <c:ptCount val="3"/>
                <c:pt idx="0">
                  <c:v>Verb+argument</c:v>
                </c:pt>
                <c:pt idx="1">
                  <c:v>argument+Verb</c:v>
                </c:pt>
                <c:pt idx="2">
                  <c:v>Accusative case    (any word order position)</c:v>
                </c:pt>
              </c:strCache>
            </c:strRef>
          </c:cat>
          <c:val>
            <c:numRef>
              <c:f>Sheet1!$B$3:$G$3</c:f>
              <c:numCache>
                <c:formatCode>General</c:formatCode>
                <c:ptCount val="3"/>
                <c:pt idx="0">
                  <c:v>0.93</c:v>
                </c:pt>
                <c:pt idx="1">
                  <c:v>0.81</c:v>
                </c:pt>
                <c:pt idx="2">
                  <c:v>1</c:v>
                </c:pt>
              </c:numCache>
            </c:numRef>
          </c:val>
        </c:ser>
        <c:ser>
          <c:idx val="2"/>
          <c:order val="2"/>
          <c:tx>
            <c:strRef>
              <c:f>Sheet1!$A$4</c:f>
              <c:strCache>
                <c:ptCount val="1"/>
                <c:pt idx="0">
                  <c:v>Validity</c:v>
                </c:pt>
              </c:strCache>
            </c:strRef>
          </c:tx>
          <c:spPr>
            <a:pattFill prst="lgConfetti">
              <a:fgClr>
                <a:srgbClr val="FF0000"/>
              </a:fgClr>
              <a:bgClr>
                <a:srgbClr val="FFFFFF"/>
              </a:bgClr>
            </a:pattFill>
            <a:ln w="12735">
              <a:solidFill>
                <a:srgbClr val="000000"/>
              </a:solidFill>
              <a:prstDash val="solid"/>
            </a:ln>
          </c:spPr>
          <c:cat>
            <c:strRef>
              <c:f>Sheet1!$B$1:$G$1</c:f>
              <c:strCache>
                <c:ptCount val="3"/>
                <c:pt idx="0">
                  <c:v>Verb+argument</c:v>
                </c:pt>
                <c:pt idx="1">
                  <c:v>argument+Verb</c:v>
                </c:pt>
                <c:pt idx="2">
                  <c:v>Accusative case    (any word order position)</c:v>
                </c:pt>
              </c:strCache>
            </c:strRef>
          </c:cat>
          <c:val>
            <c:numRef>
              <c:f>Sheet1!$B$4:$G$4</c:f>
              <c:numCache>
                <c:formatCode>General</c:formatCode>
                <c:ptCount val="3"/>
                <c:pt idx="0">
                  <c:v>0.56000000000000005</c:v>
                </c:pt>
                <c:pt idx="1">
                  <c:v>0.4300000000000001</c:v>
                </c:pt>
                <c:pt idx="2">
                  <c:v>0.45</c:v>
                </c:pt>
              </c:numCache>
            </c:numRef>
          </c:val>
        </c:ser>
        <c:axId val="91763840"/>
        <c:axId val="91765376"/>
      </c:barChart>
      <c:catAx>
        <c:axId val="91763840"/>
        <c:scaling>
          <c:orientation val="minMax"/>
        </c:scaling>
        <c:axPos val="b"/>
        <c:numFmt formatCode="General" sourceLinked="1"/>
        <c:tickLblPos val="nextTo"/>
        <c:spPr>
          <a:ln w="3184">
            <a:solidFill>
              <a:srgbClr val="000000"/>
            </a:solidFill>
            <a:prstDash val="solid"/>
          </a:ln>
        </c:spPr>
        <c:txPr>
          <a:bodyPr rot="0" vert="horz"/>
          <a:lstStyle/>
          <a:p>
            <a:pPr>
              <a:defRPr sz="802" b="0" i="0" u="none" strike="noStrike" baseline="0">
                <a:solidFill>
                  <a:srgbClr val="000000"/>
                </a:solidFill>
                <a:latin typeface="Calibri"/>
                <a:ea typeface="Calibri"/>
                <a:cs typeface="Calibri"/>
              </a:defRPr>
            </a:pPr>
            <a:endParaRPr lang="en-US"/>
          </a:p>
        </c:txPr>
        <c:crossAx val="91765376"/>
        <c:crosses val="autoZero"/>
        <c:auto val="1"/>
        <c:lblAlgn val="ctr"/>
        <c:lblOffset val="100"/>
        <c:tickLblSkip val="1"/>
        <c:tickMarkSkip val="1"/>
      </c:catAx>
      <c:valAx>
        <c:axId val="91765376"/>
        <c:scaling>
          <c:orientation val="minMax"/>
          <c:max val="1"/>
        </c:scaling>
        <c:axPos val="l"/>
        <c:majorGridlines>
          <c:spPr>
            <a:ln w="3184">
              <a:solidFill>
                <a:srgbClr val="000000"/>
              </a:solidFill>
              <a:prstDash val="solid"/>
            </a:ln>
          </c:spPr>
        </c:majorGridlines>
        <c:numFmt formatCode="0%" sourceLinked="0"/>
        <c:tickLblPos val="nextTo"/>
        <c:spPr>
          <a:ln w="3184">
            <a:solidFill>
              <a:srgbClr val="000000"/>
            </a:solidFill>
            <a:prstDash val="solid"/>
          </a:ln>
        </c:spPr>
        <c:txPr>
          <a:bodyPr rot="0" vert="horz"/>
          <a:lstStyle/>
          <a:p>
            <a:pPr>
              <a:defRPr sz="1003" b="0" i="0" u="none" strike="noStrike" baseline="0">
                <a:solidFill>
                  <a:srgbClr val="000000"/>
                </a:solidFill>
                <a:latin typeface="Calibri"/>
                <a:ea typeface="Calibri"/>
                <a:cs typeface="Calibri"/>
              </a:defRPr>
            </a:pPr>
            <a:endParaRPr lang="en-US"/>
          </a:p>
        </c:txPr>
        <c:crossAx val="91763840"/>
        <c:crosses val="autoZero"/>
        <c:crossBetween val="between"/>
      </c:valAx>
      <c:spPr>
        <a:solidFill>
          <a:srgbClr val="FFFFFF"/>
        </a:solidFill>
        <a:ln w="12735">
          <a:solidFill>
            <a:srgbClr val="808080"/>
          </a:solidFill>
          <a:prstDash val="solid"/>
        </a:ln>
      </c:spPr>
    </c:plotArea>
    <c:legend>
      <c:legendPos val="r"/>
      <c:layout>
        <c:manualLayout>
          <c:xMode val="edge"/>
          <c:yMode val="edge"/>
          <c:x val="0.86849710982658967"/>
          <c:y val="0.36543909348441939"/>
          <c:w val="0.12572254335260116"/>
          <c:h val="0.18130311614730887"/>
        </c:manualLayout>
      </c:layout>
      <c:spPr>
        <a:noFill/>
        <a:ln w="3184">
          <a:solidFill>
            <a:srgbClr val="000000"/>
          </a:solidFill>
          <a:prstDash val="solid"/>
        </a:ln>
      </c:spPr>
      <c:txPr>
        <a:bodyPr/>
        <a:lstStyle/>
        <a:p>
          <a:pPr>
            <a:defRPr sz="923" b="0" i="0" u="none" strike="noStrike" baseline="0">
              <a:solidFill>
                <a:srgbClr val="000000"/>
              </a:solidFill>
              <a:latin typeface="Calibri"/>
              <a:ea typeface="Calibri"/>
              <a:cs typeface="Calibri"/>
            </a:defRPr>
          </a:pPr>
          <a:endParaRPr lang="en-US"/>
        </a:p>
      </c:txPr>
    </c:legend>
    <c:plotVisOnly val="1"/>
    <c:dispBlanksAs val="gap"/>
  </c:chart>
  <c:spPr>
    <a:solidFill>
      <a:srgbClr val="FFFFFF"/>
    </a:solidFill>
    <a:ln>
      <a:noFill/>
    </a:ln>
  </c:spPr>
  <c:txPr>
    <a:bodyPr/>
    <a:lstStyle/>
    <a:p>
      <a:pPr>
        <a:defRPr sz="1554"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autoTitleDeleted val="1"/>
    <c:plotArea>
      <c:layout>
        <c:manualLayout>
          <c:layoutTarget val="inner"/>
          <c:xMode val="edge"/>
          <c:yMode val="edge"/>
          <c:x val="7.6589595375722547E-2"/>
          <c:y val="6.2322946175637411E-2"/>
          <c:w val="0.77745664739884413"/>
          <c:h val="0.83569405099150174"/>
        </c:manualLayout>
      </c:layout>
      <c:barChart>
        <c:barDir val="col"/>
        <c:grouping val="clustered"/>
        <c:ser>
          <c:idx val="0"/>
          <c:order val="0"/>
          <c:tx>
            <c:strRef>
              <c:f>Sheet1!$A$2</c:f>
              <c:strCache>
                <c:ptCount val="1"/>
                <c:pt idx="0">
                  <c:v>availability </c:v>
                </c:pt>
              </c:strCache>
            </c:strRef>
          </c:tx>
          <c:spPr>
            <a:pattFill prst="wdUpDiag">
              <a:fgClr>
                <a:srgbClr val="000000"/>
              </a:fgClr>
              <a:bgClr>
                <a:srgbClr val="FFFFFF"/>
              </a:bgClr>
            </a:pattFill>
            <a:ln w="12735">
              <a:solidFill>
                <a:srgbClr val="000000"/>
              </a:solidFill>
              <a:prstDash val="solid"/>
            </a:ln>
          </c:spPr>
          <c:cat>
            <c:strRef>
              <c:f>Sheet1!$B$1:$E$1</c:f>
              <c:strCache>
                <c:ptCount val="2"/>
                <c:pt idx="0">
                  <c:v>VN</c:v>
                </c:pt>
                <c:pt idx="1">
                  <c:v>accusative-case-marked pronoun before verb</c:v>
                </c:pt>
              </c:strCache>
            </c:strRef>
          </c:cat>
          <c:val>
            <c:numRef>
              <c:f>Sheet1!$B$2:$E$2</c:f>
              <c:numCache>
                <c:formatCode>General</c:formatCode>
                <c:ptCount val="2"/>
                <c:pt idx="0">
                  <c:v>0.4900000000000001</c:v>
                </c:pt>
                <c:pt idx="1">
                  <c:v>0.4200000000000001</c:v>
                </c:pt>
              </c:numCache>
            </c:numRef>
          </c:val>
        </c:ser>
        <c:ser>
          <c:idx val="1"/>
          <c:order val="1"/>
          <c:tx>
            <c:strRef>
              <c:f>Sheet1!$A$3</c:f>
              <c:strCache>
                <c:ptCount val="1"/>
                <c:pt idx="0">
                  <c:v>Reliability</c:v>
                </c:pt>
              </c:strCache>
            </c:strRef>
          </c:tx>
          <c:spPr>
            <a:solidFill>
              <a:srgbClr val="000000"/>
            </a:solidFill>
            <a:ln w="12735">
              <a:solidFill>
                <a:srgbClr val="000000"/>
              </a:solidFill>
              <a:prstDash val="solid"/>
            </a:ln>
          </c:spPr>
          <c:cat>
            <c:strRef>
              <c:f>Sheet1!$B$1:$E$1</c:f>
              <c:strCache>
                <c:ptCount val="2"/>
                <c:pt idx="0">
                  <c:v>VN</c:v>
                </c:pt>
                <c:pt idx="1">
                  <c:v>accusative-case-marked pronoun before verb</c:v>
                </c:pt>
              </c:strCache>
            </c:strRef>
          </c:cat>
          <c:val>
            <c:numRef>
              <c:f>Sheet1!$B$3:$E$3</c:f>
              <c:numCache>
                <c:formatCode>General</c:formatCode>
                <c:ptCount val="2"/>
                <c:pt idx="0">
                  <c:v>0.9700000000000002</c:v>
                </c:pt>
                <c:pt idx="1">
                  <c:v>1</c:v>
                </c:pt>
              </c:numCache>
            </c:numRef>
          </c:val>
        </c:ser>
        <c:ser>
          <c:idx val="2"/>
          <c:order val="2"/>
          <c:tx>
            <c:strRef>
              <c:f>Sheet1!$A$4</c:f>
              <c:strCache>
                <c:ptCount val="1"/>
                <c:pt idx="0">
                  <c:v>Validity</c:v>
                </c:pt>
              </c:strCache>
            </c:strRef>
          </c:tx>
          <c:spPr>
            <a:pattFill prst="lgConfetti">
              <a:fgClr>
                <a:srgbClr val="FF0000"/>
              </a:fgClr>
              <a:bgClr>
                <a:srgbClr val="FFFFFF"/>
              </a:bgClr>
            </a:pattFill>
            <a:ln w="12735">
              <a:solidFill>
                <a:srgbClr val="000000"/>
              </a:solidFill>
              <a:prstDash val="solid"/>
            </a:ln>
          </c:spPr>
          <c:cat>
            <c:strRef>
              <c:f>Sheet1!$B$1:$E$1</c:f>
              <c:strCache>
                <c:ptCount val="2"/>
                <c:pt idx="0">
                  <c:v>VN</c:v>
                </c:pt>
                <c:pt idx="1">
                  <c:v>accusative-case-marked pronoun before verb</c:v>
                </c:pt>
              </c:strCache>
            </c:strRef>
          </c:cat>
          <c:val>
            <c:numRef>
              <c:f>Sheet1!$B$4:$E$4</c:f>
              <c:numCache>
                <c:formatCode>General</c:formatCode>
                <c:ptCount val="2"/>
                <c:pt idx="0">
                  <c:v>0.47000000000000008</c:v>
                </c:pt>
                <c:pt idx="1">
                  <c:v>0.4200000000000001</c:v>
                </c:pt>
              </c:numCache>
            </c:numRef>
          </c:val>
        </c:ser>
        <c:axId val="92048768"/>
        <c:axId val="92054656"/>
      </c:barChart>
      <c:catAx>
        <c:axId val="92048768"/>
        <c:scaling>
          <c:orientation val="minMax"/>
        </c:scaling>
        <c:axPos val="b"/>
        <c:numFmt formatCode="General" sourceLinked="1"/>
        <c:tickLblPos val="nextTo"/>
        <c:spPr>
          <a:ln w="3184">
            <a:solidFill>
              <a:srgbClr val="000000"/>
            </a:solidFill>
            <a:prstDash val="solid"/>
          </a:ln>
        </c:spPr>
        <c:txPr>
          <a:bodyPr rot="0" vert="horz"/>
          <a:lstStyle/>
          <a:p>
            <a:pPr>
              <a:defRPr sz="802" b="0" i="0" u="none" strike="noStrike" baseline="0">
                <a:solidFill>
                  <a:srgbClr val="000000"/>
                </a:solidFill>
                <a:latin typeface="Calibri"/>
                <a:ea typeface="Calibri"/>
                <a:cs typeface="Calibri"/>
              </a:defRPr>
            </a:pPr>
            <a:endParaRPr lang="en-US"/>
          </a:p>
        </c:txPr>
        <c:crossAx val="92054656"/>
        <c:crosses val="autoZero"/>
        <c:auto val="1"/>
        <c:lblAlgn val="ctr"/>
        <c:lblOffset val="100"/>
        <c:tickLblSkip val="1"/>
        <c:tickMarkSkip val="1"/>
      </c:catAx>
      <c:valAx>
        <c:axId val="92054656"/>
        <c:scaling>
          <c:orientation val="minMax"/>
          <c:max val="1"/>
        </c:scaling>
        <c:axPos val="l"/>
        <c:majorGridlines>
          <c:spPr>
            <a:ln w="3184">
              <a:solidFill>
                <a:srgbClr val="000000"/>
              </a:solidFill>
              <a:prstDash val="solid"/>
            </a:ln>
          </c:spPr>
        </c:majorGridlines>
        <c:numFmt formatCode="0%" sourceLinked="0"/>
        <c:tickLblPos val="nextTo"/>
        <c:spPr>
          <a:ln w="3184">
            <a:solidFill>
              <a:srgbClr val="000000"/>
            </a:solidFill>
            <a:prstDash val="solid"/>
          </a:ln>
        </c:spPr>
        <c:txPr>
          <a:bodyPr rot="0" vert="horz"/>
          <a:lstStyle/>
          <a:p>
            <a:pPr>
              <a:defRPr sz="1003" b="0" i="0" u="none" strike="noStrike" baseline="0">
                <a:solidFill>
                  <a:srgbClr val="000000"/>
                </a:solidFill>
                <a:latin typeface="Calibri"/>
                <a:ea typeface="Calibri"/>
                <a:cs typeface="Calibri"/>
              </a:defRPr>
            </a:pPr>
            <a:endParaRPr lang="en-US"/>
          </a:p>
        </c:txPr>
        <c:crossAx val="92048768"/>
        <c:crosses val="autoZero"/>
        <c:crossBetween val="between"/>
      </c:valAx>
      <c:spPr>
        <a:solidFill>
          <a:srgbClr val="FFFFFF"/>
        </a:solidFill>
        <a:ln w="12735">
          <a:solidFill>
            <a:srgbClr val="808080"/>
          </a:solidFill>
          <a:prstDash val="solid"/>
        </a:ln>
      </c:spPr>
    </c:plotArea>
    <c:legend>
      <c:legendPos val="r"/>
      <c:layout>
        <c:manualLayout>
          <c:xMode val="edge"/>
          <c:yMode val="edge"/>
          <c:x val="0.86849710982658967"/>
          <c:y val="0.38810198300283305"/>
          <c:w val="0.12572254335260116"/>
          <c:h val="0.18130311614730887"/>
        </c:manualLayout>
      </c:layout>
      <c:spPr>
        <a:noFill/>
        <a:ln w="3184">
          <a:solidFill>
            <a:srgbClr val="000000"/>
          </a:solidFill>
          <a:prstDash val="solid"/>
        </a:ln>
      </c:spPr>
      <c:txPr>
        <a:bodyPr/>
        <a:lstStyle/>
        <a:p>
          <a:pPr>
            <a:defRPr sz="923" b="0" i="0" u="none" strike="noStrike" baseline="0">
              <a:solidFill>
                <a:srgbClr val="000000"/>
              </a:solidFill>
              <a:latin typeface="Calibri"/>
              <a:ea typeface="Calibri"/>
              <a:cs typeface="Calibri"/>
            </a:defRPr>
          </a:pPr>
          <a:endParaRPr lang="en-US"/>
        </a:p>
      </c:txPr>
    </c:legend>
    <c:plotVisOnly val="1"/>
    <c:dispBlanksAs val="gap"/>
  </c:chart>
  <c:spPr>
    <a:solidFill>
      <a:srgbClr val="FFFFFF"/>
    </a:solidFill>
    <a:ln>
      <a:noFill/>
    </a:ln>
  </c:spPr>
  <c:txPr>
    <a:bodyPr/>
    <a:lstStyle/>
    <a:p>
      <a:pPr>
        <a:defRPr sz="1554"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112852664576803"/>
          <c:y val="6.9182389937106945E-2"/>
          <c:w val="0.53605015673981193"/>
          <c:h val="0.68867924528301905"/>
        </c:manualLayout>
      </c:layout>
      <c:barChart>
        <c:barDir val="col"/>
        <c:grouping val="clustered"/>
        <c:ser>
          <c:idx val="0"/>
          <c:order val="0"/>
          <c:tx>
            <c:strRef>
              <c:f>Sheet1!$B$1</c:f>
              <c:strCache>
                <c:ptCount val="1"/>
                <c:pt idx="0">
                  <c:v>SVONOUN (e.g. il leone chiefa il maiale)</c:v>
                </c:pt>
              </c:strCache>
            </c:strRef>
          </c:tx>
          <c:spPr>
            <a:solidFill>
              <a:srgbClr val="000000"/>
            </a:solidFill>
            <a:ln w="12700">
              <a:solidFill>
                <a:srgbClr val="000000"/>
              </a:solidFill>
              <a:prstDash val="solid"/>
            </a:ln>
          </c:spPr>
          <c:cat>
            <c:strRef>
              <c:f>Sheet1!$A$2:$A$5</c:f>
              <c:strCache>
                <c:ptCount val="3"/>
                <c:pt idx="0">
                  <c:v>2;6</c:v>
                </c:pt>
                <c:pt idx="1">
                  <c:v>3;6</c:v>
                </c:pt>
                <c:pt idx="2">
                  <c:v>4;6</c:v>
                </c:pt>
              </c:strCache>
            </c:strRef>
          </c:cat>
          <c:val>
            <c:numRef>
              <c:f>Sheet1!$B$2:$B$5</c:f>
              <c:numCache>
                <c:formatCode>General</c:formatCode>
                <c:ptCount val="3"/>
                <c:pt idx="0">
                  <c:v>0.49999900000000008</c:v>
                </c:pt>
                <c:pt idx="1">
                  <c:v>0.61805800000000022</c:v>
                </c:pt>
                <c:pt idx="2">
                  <c:v>0.77778800000000026</c:v>
                </c:pt>
              </c:numCache>
            </c:numRef>
          </c:val>
        </c:ser>
        <c:ser>
          <c:idx val="1"/>
          <c:order val="1"/>
          <c:tx>
            <c:strRef>
              <c:f>Sheet1!$C$1</c:f>
              <c:strCache>
                <c:ptCount val="1"/>
                <c:pt idx="0">
                  <c:v>SOPROV (e.g. il leone lo chiefa)</c:v>
                </c:pt>
              </c:strCache>
            </c:strRef>
          </c:tx>
          <c:spPr>
            <a:pattFill prst="smConfetti">
              <a:fgClr>
                <a:srgbClr val="000000"/>
              </a:fgClr>
              <a:bgClr>
                <a:srgbClr val="FFFFFF"/>
              </a:bgClr>
            </a:pattFill>
            <a:ln w="12700">
              <a:solidFill>
                <a:srgbClr val="000000"/>
              </a:solidFill>
              <a:prstDash val="solid"/>
            </a:ln>
          </c:spPr>
          <c:cat>
            <c:strRef>
              <c:f>Sheet1!$A$2:$A$5</c:f>
              <c:strCache>
                <c:ptCount val="3"/>
                <c:pt idx="0">
                  <c:v>2;6</c:v>
                </c:pt>
                <c:pt idx="1">
                  <c:v>3;6</c:v>
                </c:pt>
                <c:pt idx="2">
                  <c:v>4;6</c:v>
                </c:pt>
              </c:strCache>
            </c:strRef>
          </c:cat>
          <c:val>
            <c:numRef>
              <c:f>Sheet1!$C$2:$C$5</c:f>
              <c:numCache>
                <c:formatCode>General</c:formatCode>
                <c:ptCount val="3"/>
                <c:pt idx="0">
                  <c:v>0.69791700000000001</c:v>
                </c:pt>
                <c:pt idx="1">
                  <c:v>0.67013699999999998</c:v>
                </c:pt>
                <c:pt idx="2">
                  <c:v>0.65972500000000045</c:v>
                </c:pt>
              </c:numCache>
            </c:numRef>
          </c:val>
        </c:ser>
        <c:ser>
          <c:idx val="2"/>
          <c:order val="2"/>
          <c:tx>
            <c:strRef>
              <c:f>Sheet1!$D$1</c:f>
              <c:strCache>
                <c:ptCount val="1"/>
                <c:pt idx="0">
                  <c:v>OPROVS (e.g. lo chiefa il leone)</c:v>
                </c:pt>
              </c:strCache>
            </c:strRef>
          </c:tx>
          <c:spPr>
            <a:pattFill prst="wdUpDiag">
              <a:fgClr>
                <a:srgbClr val="000000"/>
              </a:fgClr>
              <a:bgClr>
                <a:srgbClr val="FFFFFF"/>
              </a:bgClr>
            </a:pattFill>
            <a:ln w="12700">
              <a:solidFill>
                <a:srgbClr val="000000"/>
              </a:solidFill>
              <a:prstDash val="solid"/>
            </a:ln>
          </c:spPr>
          <c:cat>
            <c:strRef>
              <c:f>Sheet1!$A$2:$A$5</c:f>
              <c:strCache>
                <c:ptCount val="3"/>
                <c:pt idx="0">
                  <c:v>2;6</c:v>
                </c:pt>
                <c:pt idx="1">
                  <c:v>3;6</c:v>
                </c:pt>
                <c:pt idx="2">
                  <c:v>4;6</c:v>
                </c:pt>
              </c:strCache>
            </c:strRef>
          </c:cat>
          <c:val>
            <c:numRef>
              <c:f>Sheet1!$D$2:$D$5</c:f>
              <c:numCache>
                <c:formatCode>General</c:formatCode>
                <c:ptCount val="3"/>
                <c:pt idx="0">
                  <c:v>0.54861000000000004</c:v>
                </c:pt>
                <c:pt idx="1">
                  <c:v>0.555558</c:v>
                </c:pt>
                <c:pt idx="2">
                  <c:v>0.54166700000000001</c:v>
                </c:pt>
              </c:numCache>
            </c:numRef>
          </c:val>
        </c:ser>
        <c:axId val="91891584"/>
        <c:axId val="91897856"/>
      </c:barChart>
      <c:catAx>
        <c:axId val="91891584"/>
        <c:scaling>
          <c:orientation val="minMax"/>
        </c:scaling>
        <c:axPos val="b"/>
        <c:title>
          <c:tx>
            <c:rich>
              <a:bodyPr/>
              <a:lstStyle/>
              <a:p>
                <a:pPr>
                  <a:defRPr sz="1125" b="1" i="0" u="none" strike="noStrike" baseline="0">
                    <a:solidFill>
                      <a:srgbClr val="000000"/>
                    </a:solidFill>
                    <a:latin typeface="Arial"/>
                    <a:ea typeface="Arial"/>
                    <a:cs typeface="Arial"/>
                  </a:defRPr>
                </a:pPr>
                <a:r>
                  <a:t>Age groups</a:t>
                </a:r>
              </a:p>
            </c:rich>
          </c:tx>
          <c:layout>
            <c:manualLayout>
              <c:xMode val="edge"/>
              <c:yMode val="edge"/>
              <c:x val="0.31191222570532934"/>
              <c:y val="0.87735849056603799"/>
            </c:manualLayout>
          </c:layout>
          <c:spPr>
            <a:noFill/>
            <a:ln w="25400">
              <a:noFill/>
            </a:ln>
          </c:spPr>
        </c:title>
        <c:numFmt formatCode="General" sourceLinked="1"/>
        <c:tickLblPos val="nextTo"/>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en-US"/>
          </a:p>
        </c:txPr>
        <c:crossAx val="91897856"/>
        <c:crosses val="autoZero"/>
        <c:auto val="1"/>
        <c:lblAlgn val="ctr"/>
        <c:lblOffset val="100"/>
        <c:tickLblSkip val="1"/>
        <c:tickMarkSkip val="1"/>
      </c:catAx>
      <c:valAx>
        <c:axId val="91897856"/>
        <c:scaling>
          <c:orientation val="minMax"/>
          <c:max val="1"/>
        </c:scaling>
        <c:axPos val="l"/>
        <c:majorGridlines>
          <c:spPr>
            <a:ln w="3175">
              <a:solidFill>
                <a:srgbClr val="000000"/>
              </a:solidFill>
              <a:prstDash val="solid"/>
            </a:ln>
          </c:spPr>
        </c:majorGridlines>
        <c:title>
          <c:tx>
            <c:rich>
              <a:bodyPr/>
              <a:lstStyle/>
              <a:p>
                <a:pPr>
                  <a:defRPr sz="1175" b="1" i="0" u="none" strike="noStrike" baseline="0">
                    <a:solidFill>
                      <a:srgbClr val="000000"/>
                    </a:solidFill>
                    <a:latin typeface="Arial"/>
                    <a:ea typeface="Arial"/>
                    <a:cs typeface="Arial"/>
                  </a:defRPr>
                </a:pPr>
                <a:r>
                  <a:t>Mean proportion correct</a:t>
                </a:r>
              </a:p>
            </c:rich>
          </c:tx>
          <c:layout>
            <c:manualLayout>
              <c:xMode val="edge"/>
              <c:yMode val="edge"/>
              <c:x val="1.7241379310344827E-2"/>
              <c:y val="0.11006289308176101"/>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1891584"/>
        <c:crosses val="autoZero"/>
        <c:crossBetween val="between"/>
      </c:valAx>
      <c:spPr>
        <a:solidFill>
          <a:srgbClr val="FFFFFF"/>
        </a:solidFill>
        <a:ln w="12700">
          <a:solidFill>
            <a:srgbClr val="808080"/>
          </a:solidFill>
          <a:prstDash val="solid"/>
        </a:ln>
      </c:spPr>
    </c:plotArea>
    <c:legend>
      <c:legendPos val="r"/>
      <c:layout>
        <c:manualLayout>
          <c:xMode val="edge"/>
          <c:yMode val="edge"/>
          <c:x val="0.66300940438871514"/>
          <c:y val="0.2075471698113209"/>
          <c:w val="0.33072100313479641"/>
          <c:h val="0.4088050314465409"/>
        </c:manualLayout>
      </c:layout>
      <c:spPr>
        <a:noFill/>
        <a:ln w="3175">
          <a:solidFill>
            <a:srgbClr val="000000"/>
          </a:solidFill>
          <a:prstDash val="solid"/>
        </a:ln>
      </c:spPr>
      <c:txPr>
        <a:bodyPr/>
        <a:lstStyle/>
        <a:p>
          <a:pPr>
            <a:defRPr sz="1080"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175"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11641</Words>
  <Characters>66354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The xxx was analysed using a 3 (Age) X 3 (Experimental Condition) mixed factorial analysis of variance (ANOVA)</vt:lpstr>
    </vt:vector>
  </TitlesOfParts>
  <Company>MPI EVAN</Company>
  <LinksUpToDate>false</LinksUpToDate>
  <CharactersWithSpaces>77840</CharactersWithSpaces>
  <SharedDoc>false</SharedDoc>
  <HLinks>
    <vt:vector size="48" baseType="variant">
      <vt:variant>
        <vt:i4>7602300</vt:i4>
      </vt:variant>
      <vt:variant>
        <vt:i4>18</vt:i4>
      </vt:variant>
      <vt:variant>
        <vt:i4>0</vt:i4>
      </vt:variant>
      <vt:variant>
        <vt:i4>5</vt:i4>
      </vt:variant>
      <vt:variant>
        <vt:lpwstr>http://dx.doi.org/10.1016/0010-0277%2882%2990033-6</vt:lpwstr>
      </vt:variant>
      <vt:variant>
        <vt:lpwstr/>
      </vt:variant>
      <vt:variant>
        <vt:i4>4980810</vt:i4>
      </vt:variant>
      <vt:variant>
        <vt:i4>15</vt:i4>
      </vt:variant>
      <vt:variant>
        <vt:i4>0</vt:i4>
      </vt:variant>
      <vt:variant>
        <vt:i4>5</vt:i4>
      </vt:variant>
      <vt:variant>
        <vt:lpwstr>http://dx.doi.org/10.1006/jmla.1995.1025</vt:lpwstr>
      </vt:variant>
      <vt:variant>
        <vt:lpwstr/>
      </vt:variant>
      <vt:variant>
        <vt:i4>8192063</vt:i4>
      </vt:variant>
      <vt:variant>
        <vt:i4>12</vt:i4>
      </vt:variant>
      <vt:variant>
        <vt:i4>0</vt:i4>
      </vt:variant>
      <vt:variant>
        <vt:i4>5</vt:i4>
      </vt:variant>
      <vt:variant>
        <vt:lpwstr>http://dx.doi.org/10.1016/S0022-5371%2884%2990093-8</vt:lpwstr>
      </vt:variant>
      <vt:variant>
        <vt:lpwstr/>
      </vt:variant>
      <vt:variant>
        <vt:i4>8126584</vt:i4>
      </vt:variant>
      <vt:variant>
        <vt:i4>9</vt:i4>
      </vt:variant>
      <vt:variant>
        <vt:i4>0</vt:i4>
      </vt:variant>
      <vt:variant>
        <vt:i4>5</vt:i4>
      </vt:variant>
      <vt:variant>
        <vt:lpwstr>http://dx.doi.org/10.1515/COGL.2009.015</vt:lpwstr>
      </vt:variant>
      <vt:variant>
        <vt:lpwstr/>
      </vt:variant>
      <vt:variant>
        <vt:i4>2818096</vt:i4>
      </vt:variant>
      <vt:variant>
        <vt:i4>6</vt:i4>
      </vt:variant>
      <vt:variant>
        <vt:i4>0</vt:i4>
      </vt:variant>
      <vt:variant>
        <vt:i4>5</vt:i4>
      </vt:variant>
      <vt:variant>
        <vt:lpwstr>http://psycnet.apa.org/doi/10.2307/1129947</vt:lpwstr>
      </vt:variant>
      <vt:variant>
        <vt:lpwstr/>
      </vt:variant>
      <vt:variant>
        <vt:i4>5111894</vt:i4>
      </vt:variant>
      <vt:variant>
        <vt:i4>3</vt:i4>
      </vt:variant>
      <vt:variant>
        <vt:i4>0</vt:i4>
      </vt:variant>
      <vt:variant>
        <vt:i4>5</vt:i4>
      </vt:variant>
      <vt:variant>
        <vt:lpwstr>http://dx.crossref.org/10.1016%2Fj.cognition.2009.10.015</vt:lpwstr>
      </vt:variant>
      <vt:variant>
        <vt:lpwstr/>
      </vt:variant>
      <vt:variant>
        <vt:i4>3735653</vt:i4>
      </vt:variant>
      <vt:variant>
        <vt:i4>0</vt:i4>
      </vt:variant>
      <vt:variant>
        <vt:i4>0</vt:i4>
      </vt:variant>
      <vt:variant>
        <vt:i4>5</vt:i4>
      </vt:variant>
      <vt:variant>
        <vt:lpwstr>http://www.childes.psy.cmu.edu/</vt:lpwstr>
      </vt:variant>
      <vt:variant>
        <vt:lpwstr/>
      </vt:variant>
      <vt:variant>
        <vt:i4>720981</vt:i4>
      </vt:variant>
      <vt:variant>
        <vt:i4>0</vt:i4>
      </vt:variant>
      <vt:variant>
        <vt:i4>0</vt:i4>
      </vt:variant>
      <vt:variant>
        <vt:i4>5</vt:i4>
      </vt:variant>
      <vt:variant>
        <vt:lpwstr>http://www.eva.mpg.de/lingua/resources/glossing-rules.php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xxx was analysed using a 3 (Age) X 3 (Experimental Condition) mixed factorial analysis of variance (ANOVA)</dc:title>
  <dc:creator>mdittmar</dc:creator>
  <cp:lastModifiedBy>Magali Barnoux</cp:lastModifiedBy>
  <cp:revision>2</cp:revision>
  <cp:lastPrinted>2013-07-15T08:36:00Z</cp:lastPrinted>
  <dcterms:created xsi:type="dcterms:W3CDTF">2014-07-18T08:28:00Z</dcterms:created>
  <dcterms:modified xsi:type="dcterms:W3CDTF">2014-07-18T08:28:00Z</dcterms:modified>
</cp:coreProperties>
</file>