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78F" w:rsidRDefault="0016278F" w:rsidP="0016278F">
      <w:pPr>
        <w:spacing w:line="480" w:lineRule="auto"/>
        <w:outlineLvl w:val="0"/>
        <w:rPr>
          <w:rFonts w:ascii="Garamond" w:hAnsi="Garamond"/>
          <w:lang w:val="en-US"/>
        </w:rPr>
      </w:pPr>
    </w:p>
    <w:p w:rsidR="0016278F" w:rsidRPr="003B5CD3" w:rsidRDefault="0016278F" w:rsidP="0016278F">
      <w:pPr>
        <w:spacing w:line="480" w:lineRule="auto"/>
        <w:jc w:val="center"/>
        <w:outlineLvl w:val="0"/>
        <w:rPr>
          <w:rFonts w:ascii="Garamond" w:hAnsi="Garamond"/>
          <w:lang w:val="en-US"/>
        </w:rPr>
      </w:pPr>
      <w:r>
        <w:rPr>
          <w:rFonts w:ascii="Garamond" w:hAnsi="Garamond"/>
          <w:lang w:val="en-US"/>
        </w:rPr>
        <w:t>Female Sexual Abusers’ Cognition: A Systematic Review</w:t>
      </w:r>
    </w:p>
    <w:p w:rsidR="0016278F" w:rsidRDefault="0016278F" w:rsidP="0016278F">
      <w:pPr>
        <w:spacing w:line="480" w:lineRule="auto"/>
        <w:jc w:val="center"/>
        <w:outlineLvl w:val="0"/>
        <w:rPr>
          <w:rFonts w:ascii="Garamond" w:hAnsi="Garamond"/>
          <w:lang w:val="en-US"/>
        </w:rPr>
      </w:pPr>
      <w:r w:rsidRPr="003B5CD3">
        <w:rPr>
          <w:rFonts w:ascii="Garamond" w:hAnsi="Garamond"/>
          <w:lang w:val="en-US"/>
        </w:rPr>
        <w:t>Theresa A. Gannon</w:t>
      </w:r>
      <w:r>
        <w:rPr>
          <w:rFonts w:ascii="Garamond" w:hAnsi="Garamond"/>
          <w:lang w:val="en-US"/>
        </w:rPr>
        <w:t xml:space="preserve"> and Emma K. A. </w:t>
      </w:r>
      <w:proofErr w:type="spellStart"/>
      <w:r>
        <w:rPr>
          <w:rFonts w:ascii="Garamond" w:hAnsi="Garamond"/>
          <w:lang w:val="en-US"/>
        </w:rPr>
        <w:t>Alleyne</w:t>
      </w:r>
      <w:proofErr w:type="spellEnd"/>
    </w:p>
    <w:p w:rsidR="0016278F" w:rsidRPr="003B5CD3" w:rsidRDefault="0016278F" w:rsidP="0016278F">
      <w:pPr>
        <w:spacing w:line="480" w:lineRule="auto"/>
        <w:jc w:val="center"/>
        <w:outlineLvl w:val="0"/>
        <w:rPr>
          <w:rFonts w:ascii="Garamond" w:hAnsi="Garamond"/>
          <w:lang w:val="en-US"/>
        </w:rPr>
      </w:pPr>
      <w:r>
        <w:rPr>
          <w:rFonts w:ascii="Garamond" w:hAnsi="Garamond"/>
          <w:lang w:val="en-US"/>
        </w:rPr>
        <w:t>CORE-FP, University of Kent, UK</w:t>
      </w:r>
    </w:p>
    <w:p w:rsidR="0016278F" w:rsidRPr="003B5CD3" w:rsidRDefault="0016278F" w:rsidP="0016278F">
      <w:pPr>
        <w:spacing w:line="480" w:lineRule="auto"/>
        <w:rPr>
          <w:rFonts w:ascii="Garamond" w:hAnsi="Garamond"/>
          <w:lang w:val="en-US"/>
        </w:rPr>
      </w:pPr>
    </w:p>
    <w:p w:rsidR="00F91330" w:rsidRPr="00EC75F3" w:rsidRDefault="00F91330" w:rsidP="00F91330">
      <w:pPr>
        <w:tabs>
          <w:tab w:val="left" w:pos="3402"/>
        </w:tabs>
        <w:autoSpaceDE w:val="0"/>
        <w:autoSpaceDN w:val="0"/>
        <w:outlineLvl w:val="0"/>
        <w:rPr>
          <w:bCs/>
        </w:rPr>
      </w:pPr>
      <w:r w:rsidRPr="00EC75F3">
        <w:rPr>
          <w:bCs/>
        </w:rPr>
        <w:t xml:space="preserve">Please cite as: Gannon, T. A., &amp; </w:t>
      </w:r>
      <w:proofErr w:type="spellStart"/>
      <w:r w:rsidRPr="00EC75F3">
        <w:rPr>
          <w:bCs/>
        </w:rPr>
        <w:t>Alleyne</w:t>
      </w:r>
      <w:proofErr w:type="spellEnd"/>
      <w:r w:rsidRPr="00EC75F3">
        <w:rPr>
          <w:bCs/>
        </w:rPr>
        <w:t xml:space="preserve">, E. K. A. (2013). </w:t>
      </w:r>
      <w:proofErr w:type="gramStart"/>
      <w:r w:rsidRPr="00EC75F3">
        <w:rPr>
          <w:bCs/>
        </w:rPr>
        <w:t>Female sexual abusers’ cognition.</w:t>
      </w:r>
      <w:proofErr w:type="gramEnd"/>
      <w:r w:rsidRPr="00EC75F3">
        <w:rPr>
          <w:bCs/>
        </w:rPr>
        <w:t xml:space="preserve"> </w:t>
      </w:r>
      <w:r w:rsidRPr="00EC75F3">
        <w:rPr>
          <w:bCs/>
          <w:i/>
        </w:rPr>
        <w:t xml:space="preserve">Trauma, Violence, and Abuse, 14, </w:t>
      </w:r>
      <w:r w:rsidRPr="00EC75F3">
        <w:rPr>
          <w:bCs/>
        </w:rPr>
        <w:t xml:space="preserve">67-79. </w:t>
      </w:r>
      <w:proofErr w:type="spellStart"/>
      <w:proofErr w:type="gramStart"/>
      <w:r w:rsidRPr="00EC75F3">
        <w:rPr>
          <w:bCs/>
        </w:rPr>
        <w:t>doi</w:t>
      </w:r>
      <w:proofErr w:type="spellEnd"/>
      <w:proofErr w:type="gramEnd"/>
      <w:r w:rsidRPr="00EC75F3">
        <w:rPr>
          <w:bCs/>
        </w:rPr>
        <w:t>: 10.1177/1524838012462245.</w:t>
      </w:r>
    </w:p>
    <w:p w:rsidR="0016278F" w:rsidRPr="00EC75F3" w:rsidRDefault="0016278F" w:rsidP="0016278F">
      <w:pPr>
        <w:spacing w:line="480" w:lineRule="auto"/>
        <w:jc w:val="center"/>
        <w:rPr>
          <w:lang w:val="en-US"/>
        </w:rPr>
      </w:pPr>
    </w:p>
    <w:p w:rsidR="0016278F" w:rsidRPr="00EC75F3" w:rsidRDefault="0016278F" w:rsidP="0016278F">
      <w:pPr>
        <w:spacing w:line="480" w:lineRule="auto"/>
        <w:jc w:val="center"/>
        <w:rPr>
          <w:lang w:val="en-US"/>
        </w:rPr>
      </w:pPr>
    </w:p>
    <w:p w:rsidR="0016278F" w:rsidRPr="00EC75F3" w:rsidRDefault="0016278F" w:rsidP="0016278F">
      <w:pPr>
        <w:spacing w:line="480" w:lineRule="auto"/>
        <w:jc w:val="center"/>
        <w:rPr>
          <w:lang w:val="en-US"/>
        </w:rPr>
      </w:pPr>
      <w:bookmarkStart w:id="0" w:name="_GoBack"/>
      <w:bookmarkEnd w:id="0"/>
    </w:p>
    <w:p w:rsidR="0016278F" w:rsidRPr="00EC75F3" w:rsidRDefault="0016278F" w:rsidP="0016278F">
      <w:pPr>
        <w:spacing w:line="480" w:lineRule="auto"/>
        <w:jc w:val="center"/>
        <w:rPr>
          <w:lang w:val="en-US"/>
        </w:rPr>
      </w:pPr>
    </w:p>
    <w:p w:rsidR="0016278F" w:rsidRDefault="0016278F" w:rsidP="0016278F">
      <w:pPr>
        <w:spacing w:line="480" w:lineRule="auto"/>
        <w:jc w:val="center"/>
        <w:rPr>
          <w:rFonts w:ascii="Garamond" w:hAnsi="Garamond"/>
          <w:lang w:val="en-US"/>
        </w:rPr>
      </w:pPr>
    </w:p>
    <w:p w:rsidR="0016278F" w:rsidRDefault="0016278F" w:rsidP="0016278F">
      <w:pPr>
        <w:spacing w:line="480" w:lineRule="auto"/>
        <w:jc w:val="center"/>
        <w:rPr>
          <w:rFonts w:ascii="Garamond" w:hAnsi="Garamond"/>
          <w:lang w:val="en-US"/>
        </w:rPr>
      </w:pPr>
    </w:p>
    <w:p w:rsidR="0016278F" w:rsidRDefault="0016278F" w:rsidP="0016278F">
      <w:pPr>
        <w:spacing w:line="480" w:lineRule="auto"/>
        <w:jc w:val="center"/>
        <w:rPr>
          <w:rFonts w:ascii="Garamond" w:hAnsi="Garamond"/>
          <w:lang w:val="en-US"/>
        </w:rPr>
      </w:pPr>
    </w:p>
    <w:p w:rsidR="0016278F" w:rsidRDefault="0016278F" w:rsidP="0016278F">
      <w:pPr>
        <w:spacing w:line="480" w:lineRule="auto"/>
        <w:jc w:val="center"/>
        <w:outlineLvl w:val="0"/>
        <w:rPr>
          <w:rFonts w:ascii="Garamond" w:hAnsi="Garamond"/>
          <w:lang w:val="en-US"/>
        </w:rPr>
      </w:pPr>
      <w:r>
        <w:rPr>
          <w:rFonts w:ascii="Garamond" w:hAnsi="Garamond"/>
          <w:lang w:val="en-US"/>
        </w:rPr>
        <w:t>Author Note</w:t>
      </w:r>
    </w:p>
    <w:p w:rsidR="0016278F" w:rsidRDefault="0016278F" w:rsidP="0016278F">
      <w:pPr>
        <w:spacing w:line="480" w:lineRule="auto"/>
        <w:ind w:firstLine="720"/>
        <w:rPr>
          <w:rFonts w:ascii="Garamond" w:hAnsi="Garamond"/>
          <w:lang w:val="en-US"/>
        </w:rPr>
      </w:pPr>
      <w:r w:rsidRPr="003B5CD3">
        <w:rPr>
          <w:rFonts w:ascii="Garamond" w:hAnsi="Garamond"/>
          <w:lang w:val="en-US"/>
        </w:rPr>
        <w:t>Theresa A. Gannon</w:t>
      </w:r>
      <w:r>
        <w:rPr>
          <w:rFonts w:ascii="Garamond" w:hAnsi="Garamond"/>
          <w:lang w:val="en-US"/>
        </w:rPr>
        <w:t xml:space="preserve">, Emma K. A. </w:t>
      </w:r>
      <w:proofErr w:type="spellStart"/>
      <w:r>
        <w:rPr>
          <w:rFonts w:ascii="Garamond" w:hAnsi="Garamond"/>
          <w:lang w:val="en-US"/>
        </w:rPr>
        <w:t>Alleyne</w:t>
      </w:r>
      <w:proofErr w:type="spellEnd"/>
      <w:r>
        <w:rPr>
          <w:rFonts w:ascii="Garamond" w:hAnsi="Garamond"/>
          <w:lang w:val="en-US"/>
        </w:rPr>
        <w:t xml:space="preserve">, </w:t>
      </w:r>
      <w:r w:rsidRPr="003B5CD3">
        <w:rPr>
          <w:rFonts w:ascii="Garamond" w:hAnsi="Garamond"/>
          <w:lang w:val="en-US"/>
        </w:rPr>
        <w:t>School of Psychology,</w:t>
      </w:r>
      <w:r>
        <w:rPr>
          <w:rFonts w:ascii="Garamond" w:hAnsi="Garamond"/>
          <w:lang w:val="en-US"/>
        </w:rPr>
        <w:t xml:space="preserve"> </w:t>
      </w:r>
      <w:r w:rsidRPr="003B5CD3">
        <w:rPr>
          <w:rFonts w:ascii="Garamond" w:hAnsi="Garamond"/>
          <w:lang w:val="en-US"/>
        </w:rPr>
        <w:t>Keynes College,</w:t>
      </w:r>
      <w:r>
        <w:rPr>
          <w:rFonts w:ascii="Garamond" w:hAnsi="Garamond"/>
          <w:lang w:val="en-US"/>
        </w:rPr>
        <w:t xml:space="preserve"> </w:t>
      </w:r>
      <w:r w:rsidRPr="003B5CD3">
        <w:rPr>
          <w:rFonts w:ascii="Garamond" w:hAnsi="Garamond"/>
          <w:lang w:val="en-US"/>
        </w:rPr>
        <w:t>University of Kent,</w:t>
      </w:r>
      <w:r>
        <w:rPr>
          <w:rFonts w:ascii="Garamond" w:hAnsi="Garamond"/>
          <w:lang w:val="en-US"/>
        </w:rPr>
        <w:t xml:space="preserve"> </w:t>
      </w:r>
      <w:r w:rsidRPr="003B5CD3">
        <w:rPr>
          <w:rFonts w:ascii="Garamond" w:hAnsi="Garamond"/>
          <w:lang w:val="en-US"/>
        </w:rPr>
        <w:t>Canterbury</w:t>
      </w:r>
      <w:r>
        <w:rPr>
          <w:rFonts w:ascii="Garamond" w:hAnsi="Garamond"/>
          <w:lang w:val="en-US"/>
        </w:rPr>
        <w:t>, Kent, England.</w:t>
      </w:r>
    </w:p>
    <w:p w:rsidR="0016278F" w:rsidRDefault="0016278F" w:rsidP="0016278F">
      <w:pPr>
        <w:spacing w:line="480" w:lineRule="auto"/>
        <w:ind w:firstLine="720"/>
        <w:rPr>
          <w:rFonts w:ascii="Garamond" w:hAnsi="Garamond"/>
          <w:lang w:val="en-US"/>
        </w:rPr>
      </w:pPr>
      <w:r>
        <w:rPr>
          <w:rFonts w:ascii="Garamond" w:hAnsi="Garamond"/>
          <w:lang w:val="en-US"/>
        </w:rPr>
        <w:t xml:space="preserve">Correspondence concerning this article should be addressed to Theresa A. Gannon, Centre of Research and Education in Forensic Psychology, </w:t>
      </w:r>
      <w:r w:rsidRPr="003B5CD3">
        <w:rPr>
          <w:rFonts w:ascii="Garamond" w:hAnsi="Garamond"/>
          <w:lang w:val="en-US"/>
        </w:rPr>
        <w:t>School of Psychology,</w:t>
      </w:r>
      <w:r>
        <w:rPr>
          <w:rFonts w:ascii="Garamond" w:hAnsi="Garamond"/>
          <w:lang w:val="en-US"/>
        </w:rPr>
        <w:t xml:space="preserve"> </w:t>
      </w:r>
      <w:r w:rsidRPr="003B5CD3">
        <w:rPr>
          <w:rFonts w:ascii="Garamond" w:hAnsi="Garamond"/>
          <w:lang w:val="en-US"/>
        </w:rPr>
        <w:t>Keynes College,</w:t>
      </w:r>
      <w:r>
        <w:rPr>
          <w:rFonts w:ascii="Garamond" w:hAnsi="Garamond"/>
          <w:lang w:val="en-US"/>
        </w:rPr>
        <w:t xml:space="preserve"> </w:t>
      </w:r>
      <w:r w:rsidRPr="003B5CD3">
        <w:rPr>
          <w:rFonts w:ascii="Garamond" w:hAnsi="Garamond"/>
          <w:lang w:val="en-US"/>
        </w:rPr>
        <w:t>University of Kent,</w:t>
      </w:r>
      <w:r>
        <w:rPr>
          <w:rFonts w:ascii="Garamond" w:hAnsi="Garamond"/>
          <w:lang w:val="en-US"/>
        </w:rPr>
        <w:t xml:space="preserve"> </w:t>
      </w:r>
      <w:r w:rsidRPr="003B5CD3">
        <w:rPr>
          <w:rFonts w:ascii="Garamond" w:hAnsi="Garamond"/>
          <w:lang w:val="en-US"/>
        </w:rPr>
        <w:t>Canterbury</w:t>
      </w:r>
      <w:r>
        <w:rPr>
          <w:rFonts w:ascii="Garamond" w:hAnsi="Garamond"/>
          <w:lang w:val="en-US"/>
        </w:rPr>
        <w:t xml:space="preserve">, Kent, </w:t>
      </w:r>
      <w:r w:rsidRPr="003B5CD3">
        <w:rPr>
          <w:rFonts w:ascii="Garamond" w:hAnsi="Garamond"/>
          <w:lang w:val="en-US"/>
        </w:rPr>
        <w:t>CT2 7NP</w:t>
      </w:r>
      <w:r>
        <w:rPr>
          <w:rFonts w:ascii="Garamond" w:hAnsi="Garamond"/>
          <w:lang w:val="en-US"/>
        </w:rPr>
        <w:t xml:space="preserve">, England. E-mail: </w:t>
      </w:r>
      <w:hyperlink r:id="rId7" w:history="1">
        <w:r w:rsidRPr="000237CA">
          <w:rPr>
            <w:rStyle w:val="Hyperlink"/>
            <w:rFonts w:ascii="Garamond" w:hAnsi="Garamond"/>
            <w:lang w:val="en-US"/>
          </w:rPr>
          <w:t>T.A.Gannon@Kent.ac.uk</w:t>
        </w:r>
      </w:hyperlink>
    </w:p>
    <w:p w:rsidR="0016278F" w:rsidRDefault="0016278F" w:rsidP="0016278F">
      <w:pPr>
        <w:spacing w:line="480" w:lineRule="auto"/>
        <w:ind w:firstLine="720"/>
        <w:rPr>
          <w:rFonts w:ascii="Garamond" w:hAnsi="Garamond"/>
          <w:lang w:val="en-US"/>
        </w:rPr>
      </w:pPr>
    </w:p>
    <w:p w:rsidR="00F91330" w:rsidRDefault="00F91330" w:rsidP="0016278F">
      <w:pPr>
        <w:spacing w:line="480" w:lineRule="auto"/>
        <w:ind w:firstLine="720"/>
        <w:rPr>
          <w:rFonts w:ascii="Garamond" w:hAnsi="Garamond"/>
          <w:lang w:val="en-US"/>
        </w:rPr>
      </w:pPr>
    </w:p>
    <w:p w:rsidR="00F91330" w:rsidRDefault="00F91330" w:rsidP="0016278F">
      <w:pPr>
        <w:spacing w:line="480" w:lineRule="auto"/>
        <w:ind w:firstLine="720"/>
        <w:rPr>
          <w:rFonts w:ascii="Garamond" w:hAnsi="Garamond"/>
          <w:lang w:val="en-US"/>
        </w:rPr>
      </w:pPr>
    </w:p>
    <w:p w:rsidR="0016278F" w:rsidRDefault="0016278F" w:rsidP="0016278F">
      <w:pPr>
        <w:spacing w:line="480" w:lineRule="auto"/>
        <w:ind w:firstLine="720"/>
        <w:rPr>
          <w:rFonts w:ascii="Garamond" w:hAnsi="Garamond"/>
          <w:lang w:val="en-US"/>
        </w:rPr>
      </w:pPr>
    </w:p>
    <w:p w:rsidR="0016278F" w:rsidRDefault="0016278F" w:rsidP="0016278F">
      <w:pPr>
        <w:spacing w:line="480" w:lineRule="auto"/>
        <w:ind w:firstLine="720"/>
      </w:pPr>
    </w:p>
    <w:p w:rsidR="0016278F" w:rsidRDefault="0016278F">
      <w:pPr>
        <w:rPr>
          <w:rFonts w:ascii="Garamond" w:hAnsi="Garamond"/>
          <w:lang w:val="en-US"/>
        </w:rPr>
      </w:pPr>
    </w:p>
    <w:p w:rsidR="00E1598C" w:rsidRDefault="00E1598C" w:rsidP="00793AC0">
      <w:pPr>
        <w:spacing w:after="200" w:line="276" w:lineRule="auto"/>
        <w:jc w:val="center"/>
        <w:outlineLvl w:val="0"/>
        <w:rPr>
          <w:rFonts w:ascii="Garamond" w:hAnsi="Garamond"/>
          <w:lang w:val="en-US"/>
        </w:rPr>
      </w:pPr>
      <w:r>
        <w:rPr>
          <w:rFonts w:ascii="Garamond" w:hAnsi="Garamond"/>
          <w:lang w:val="en-US"/>
        </w:rPr>
        <w:lastRenderedPageBreak/>
        <w:t>Abstract</w:t>
      </w:r>
    </w:p>
    <w:p w:rsidR="00F97D2D" w:rsidRDefault="00F97D2D" w:rsidP="00B72B5A">
      <w:pPr>
        <w:spacing w:after="200" w:line="480" w:lineRule="auto"/>
        <w:rPr>
          <w:rFonts w:ascii="Garamond" w:hAnsi="Garamond"/>
          <w:lang w:val="en-US"/>
        </w:rPr>
      </w:pPr>
      <w:r>
        <w:rPr>
          <w:rFonts w:ascii="Garamond" w:hAnsi="Garamond"/>
          <w:lang w:val="en-US"/>
        </w:rPr>
        <w:t>Until recently, the sex</w:t>
      </w:r>
      <w:r w:rsidR="00753940">
        <w:rPr>
          <w:rFonts w:ascii="Garamond" w:hAnsi="Garamond"/>
          <w:lang w:val="en-US"/>
        </w:rPr>
        <w:t>ual</w:t>
      </w:r>
      <w:r>
        <w:rPr>
          <w:rFonts w:ascii="Garamond" w:hAnsi="Garamond"/>
          <w:lang w:val="en-US"/>
        </w:rPr>
        <w:t xml:space="preserve"> offending literature focused on male perpetrators and neglected to examine the characteristics of female perpetrators.  As a result, treatment provision for female sex</w:t>
      </w:r>
      <w:r w:rsidR="00753940">
        <w:rPr>
          <w:rFonts w:ascii="Garamond" w:hAnsi="Garamond"/>
          <w:lang w:val="en-US"/>
        </w:rPr>
        <w:t>ual</w:t>
      </w:r>
      <w:r>
        <w:rPr>
          <w:rFonts w:ascii="Garamond" w:hAnsi="Garamond"/>
          <w:lang w:val="en-US"/>
        </w:rPr>
        <w:t xml:space="preserve"> </w:t>
      </w:r>
      <w:r w:rsidR="00753940">
        <w:rPr>
          <w:rFonts w:ascii="Garamond" w:hAnsi="Garamond"/>
          <w:lang w:val="en-US"/>
        </w:rPr>
        <w:t>abusers</w:t>
      </w:r>
      <w:r>
        <w:rPr>
          <w:rFonts w:ascii="Garamond" w:hAnsi="Garamond"/>
          <w:lang w:val="en-US"/>
        </w:rPr>
        <w:t xml:space="preserve"> has been either non-existent or inappropriately adapted from programs designed for males.  What we do know is that male and female sex</w:t>
      </w:r>
      <w:r w:rsidR="00753940">
        <w:rPr>
          <w:rFonts w:ascii="Garamond" w:hAnsi="Garamond"/>
          <w:lang w:val="en-US"/>
        </w:rPr>
        <w:t>ual</w:t>
      </w:r>
      <w:r>
        <w:rPr>
          <w:rFonts w:ascii="Garamond" w:hAnsi="Garamond"/>
          <w:lang w:val="en-US"/>
        </w:rPr>
        <w:t xml:space="preserve"> </w:t>
      </w:r>
      <w:r w:rsidR="00753940">
        <w:rPr>
          <w:rFonts w:ascii="Garamond" w:hAnsi="Garamond"/>
          <w:lang w:val="en-US"/>
        </w:rPr>
        <w:t>abuser</w:t>
      </w:r>
      <w:r>
        <w:rPr>
          <w:rFonts w:ascii="Garamond" w:hAnsi="Garamond"/>
          <w:lang w:val="en-US"/>
        </w:rPr>
        <w:t xml:space="preserve">s share </w:t>
      </w:r>
      <w:r w:rsidR="00ED2041">
        <w:rPr>
          <w:rFonts w:ascii="Garamond" w:hAnsi="Garamond"/>
          <w:lang w:val="en-US"/>
        </w:rPr>
        <w:t>similarities;</w:t>
      </w:r>
      <w:r>
        <w:rPr>
          <w:rFonts w:ascii="Garamond" w:hAnsi="Garamond"/>
          <w:lang w:val="en-US"/>
        </w:rPr>
        <w:t xml:space="preserve"> however, there </w:t>
      </w:r>
      <w:r w:rsidR="00ED2041">
        <w:rPr>
          <w:rFonts w:ascii="Garamond" w:hAnsi="Garamond"/>
          <w:lang w:val="en-US"/>
        </w:rPr>
        <w:t>remain</w:t>
      </w:r>
      <w:r>
        <w:rPr>
          <w:rFonts w:ascii="Garamond" w:hAnsi="Garamond"/>
          <w:lang w:val="en-US"/>
        </w:rPr>
        <w:t xml:space="preserve"> distinct differences that warrant empirical and theoretical study.  The current review </w:t>
      </w:r>
      <w:r w:rsidR="00753940">
        <w:rPr>
          <w:rFonts w:ascii="Garamond" w:hAnsi="Garamond"/>
          <w:lang w:val="en-US"/>
        </w:rPr>
        <w:t xml:space="preserve">systematically </w:t>
      </w:r>
      <w:r>
        <w:rPr>
          <w:rFonts w:ascii="Garamond" w:hAnsi="Garamond"/>
          <w:lang w:val="en-US"/>
        </w:rPr>
        <w:t xml:space="preserve">examines </w:t>
      </w:r>
      <w:r w:rsidR="009A12BA">
        <w:rPr>
          <w:rFonts w:ascii="Garamond" w:hAnsi="Garamond"/>
          <w:lang w:val="en-US"/>
        </w:rPr>
        <w:t xml:space="preserve">the </w:t>
      </w:r>
      <w:r>
        <w:rPr>
          <w:rFonts w:ascii="Garamond" w:hAnsi="Garamond"/>
          <w:lang w:val="en-US"/>
        </w:rPr>
        <w:t>literature on offense-supportive cognition in female sex</w:t>
      </w:r>
      <w:r w:rsidR="00753940">
        <w:rPr>
          <w:rFonts w:ascii="Garamond" w:hAnsi="Garamond"/>
          <w:lang w:val="en-US"/>
        </w:rPr>
        <w:t>ual</w:t>
      </w:r>
      <w:r>
        <w:rPr>
          <w:rFonts w:ascii="Garamond" w:hAnsi="Garamond"/>
          <w:lang w:val="en-US"/>
        </w:rPr>
        <w:t xml:space="preserve"> </w:t>
      </w:r>
      <w:r w:rsidR="00753940">
        <w:rPr>
          <w:rFonts w:ascii="Garamond" w:hAnsi="Garamond"/>
          <w:lang w:val="en-US"/>
        </w:rPr>
        <w:t>abusers</w:t>
      </w:r>
      <w:r>
        <w:rPr>
          <w:rFonts w:ascii="Garamond" w:hAnsi="Garamond"/>
          <w:lang w:val="en-US"/>
        </w:rPr>
        <w:t>.</w:t>
      </w:r>
      <w:r w:rsidR="00ED2041">
        <w:rPr>
          <w:rFonts w:ascii="Garamond" w:hAnsi="Garamond"/>
          <w:lang w:val="en-US"/>
        </w:rPr>
        <w:t xml:space="preserve">  </w:t>
      </w:r>
      <w:r w:rsidR="00753940">
        <w:rPr>
          <w:rFonts w:ascii="Garamond" w:hAnsi="Garamond"/>
          <w:lang w:val="en-US"/>
        </w:rPr>
        <w:t xml:space="preserve">The aim of this systematic review is to aid clinical </w:t>
      </w:r>
      <w:r w:rsidR="009A12BA">
        <w:rPr>
          <w:rFonts w:ascii="Garamond" w:hAnsi="Garamond"/>
          <w:lang w:val="en-US"/>
        </w:rPr>
        <w:t>practitioners who work with female sexual abusers</w:t>
      </w:r>
      <w:r w:rsidR="00753940">
        <w:rPr>
          <w:rFonts w:ascii="Garamond" w:hAnsi="Garamond"/>
          <w:lang w:val="en-US"/>
        </w:rPr>
        <w:t xml:space="preserve"> by providing an evaluation of current available research regarding </w:t>
      </w:r>
      <w:r w:rsidR="00ED2041">
        <w:rPr>
          <w:rFonts w:ascii="Garamond" w:hAnsi="Garamond"/>
          <w:lang w:val="en-US"/>
        </w:rPr>
        <w:t>implicit theories, rape myth acceptance, violence-supportive cognition, gender stereotypes, beliefs about sex, and empathy.</w:t>
      </w:r>
      <w:r>
        <w:rPr>
          <w:rFonts w:ascii="Garamond" w:hAnsi="Garamond"/>
          <w:lang w:val="en-US"/>
        </w:rPr>
        <w:t xml:space="preserve"> We conclude that further research examining the </w:t>
      </w:r>
      <w:r w:rsidR="00753940">
        <w:rPr>
          <w:rFonts w:ascii="Garamond" w:hAnsi="Garamond"/>
          <w:lang w:val="en-US"/>
        </w:rPr>
        <w:t xml:space="preserve">offense-supportive cognition </w:t>
      </w:r>
      <w:r>
        <w:rPr>
          <w:rFonts w:ascii="Garamond" w:hAnsi="Garamond"/>
          <w:lang w:val="en-US"/>
        </w:rPr>
        <w:t xml:space="preserve">of female </w:t>
      </w:r>
      <w:r w:rsidR="00753940">
        <w:rPr>
          <w:rFonts w:ascii="Garamond" w:hAnsi="Garamond"/>
          <w:lang w:val="en-US"/>
        </w:rPr>
        <w:t xml:space="preserve">sexual abusers </w:t>
      </w:r>
      <w:r>
        <w:rPr>
          <w:rFonts w:ascii="Garamond" w:hAnsi="Garamond"/>
          <w:lang w:val="en-US"/>
        </w:rPr>
        <w:t xml:space="preserve">is needed in order </w:t>
      </w:r>
      <w:r w:rsidR="009A12BA">
        <w:rPr>
          <w:rFonts w:ascii="Garamond" w:hAnsi="Garamond"/>
          <w:lang w:val="en-US"/>
        </w:rPr>
        <w:t>to facilitate</w:t>
      </w:r>
      <w:r>
        <w:rPr>
          <w:rFonts w:ascii="Garamond" w:hAnsi="Garamond"/>
          <w:lang w:val="en-US"/>
        </w:rPr>
        <w:t xml:space="preserve"> more effective empirically-driven clinical practice.</w:t>
      </w:r>
    </w:p>
    <w:p w:rsidR="00E1598C" w:rsidRPr="00CA58B5" w:rsidRDefault="00E1598C" w:rsidP="00B72B5A">
      <w:pPr>
        <w:spacing w:after="200" w:line="480" w:lineRule="auto"/>
        <w:rPr>
          <w:rFonts w:ascii="Garamond" w:hAnsi="Garamond"/>
          <w:lang w:val="en-US"/>
        </w:rPr>
      </w:pPr>
      <w:r w:rsidRPr="00CA58B5">
        <w:rPr>
          <w:rFonts w:ascii="Garamond" w:hAnsi="Garamond"/>
          <w:lang w:val="en-US"/>
        </w:rPr>
        <w:t xml:space="preserve">Keywords: </w:t>
      </w:r>
      <w:r w:rsidR="00753940">
        <w:rPr>
          <w:rFonts w:ascii="Garamond" w:hAnsi="Garamond"/>
          <w:lang w:val="en-US"/>
        </w:rPr>
        <w:t xml:space="preserve">Female sexual </w:t>
      </w:r>
      <w:proofErr w:type="spellStart"/>
      <w:r w:rsidR="00753940">
        <w:rPr>
          <w:rFonts w:ascii="Garamond" w:hAnsi="Garamond"/>
          <w:lang w:val="en-US"/>
        </w:rPr>
        <w:t>abuser</w:t>
      </w:r>
      <w:proofErr w:type="spellEnd"/>
      <w:r w:rsidR="00753940">
        <w:rPr>
          <w:rFonts w:ascii="Garamond" w:hAnsi="Garamond"/>
          <w:lang w:val="en-US"/>
        </w:rPr>
        <w:t>; Female child sexual offender; Female child molester; Offense-supportive cognition; Implicit theories; Rape myths</w:t>
      </w:r>
    </w:p>
    <w:p w:rsidR="00E1598C" w:rsidRDefault="00E1598C" w:rsidP="00B72B5A">
      <w:pPr>
        <w:spacing w:after="200" w:line="480" w:lineRule="auto"/>
        <w:rPr>
          <w:rFonts w:ascii="Garamond" w:hAnsi="Garamond"/>
          <w:lang w:val="en-US"/>
        </w:rPr>
      </w:pPr>
    </w:p>
    <w:p w:rsidR="00E1598C" w:rsidRDefault="00E1598C" w:rsidP="00B72B5A">
      <w:pPr>
        <w:spacing w:after="200" w:line="480" w:lineRule="auto"/>
        <w:rPr>
          <w:rFonts w:ascii="Garamond" w:hAnsi="Garamond"/>
          <w:lang w:val="en-US"/>
        </w:rPr>
      </w:pPr>
    </w:p>
    <w:p w:rsidR="00E1598C" w:rsidRDefault="00E1598C" w:rsidP="00B72B5A">
      <w:pPr>
        <w:spacing w:after="200" w:line="480" w:lineRule="auto"/>
        <w:rPr>
          <w:rFonts w:ascii="Garamond" w:hAnsi="Garamond"/>
          <w:lang w:val="en-US"/>
        </w:rPr>
      </w:pPr>
    </w:p>
    <w:p w:rsidR="00E1598C" w:rsidRDefault="00E1598C" w:rsidP="00B72B5A">
      <w:pPr>
        <w:spacing w:after="200" w:line="480" w:lineRule="auto"/>
        <w:rPr>
          <w:rFonts w:ascii="Garamond" w:hAnsi="Garamond"/>
          <w:lang w:val="en-US"/>
        </w:rPr>
      </w:pPr>
    </w:p>
    <w:p w:rsidR="00E1598C" w:rsidRDefault="00E1598C" w:rsidP="00B72B5A">
      <w:pPr>
        <w:spacing w:after="200" w:line="480" w:lineRule="auto"/>
        <w:rPr>
          <w:rFonts w:ascii="Garamond" w:hAnsi="Garamond"/>
          <w:lang w:val="en-US"/>
        </w:rPr>
      </w:pPr>
    </w:p>
    <w:p w:rsidR="00E1598C" w:rsidRDefault="00E1598C" w:rsidP="00EA2325">
      <w:pPr>
        <w:spacing w:after="200" w:line="276" w:lineRule="auto"/>
        <w:rPr>
          <w:rFonts w:ascii="Garamond" w:hAnsi="Garamond"/>
          <w:lang w:val="en-US"/>
        </w:rPr>
      </w:pPr>
      <w:r>
        <w:rPr>
          <w:rFonts w:ascii="Garamond" w:hAnsi="Garamond"/>
          <w:lang w:val="en-US"/>
        </w:rPr>
        <w:br w:type="page"/>
      </w:r>
    </w:p>
    <w:p w:rsidR="00E1598C" w:rsidRDefault="00E1598C" w:rsidP="00F941DF">
      <w:pPr>
        <w:spacing w:line="480" w:lineRule="auto"/>
        <w:jc w:val="center"/>
        <w:outlineLvl w:val="0"/>
        <w:rPr>
          <w:rFonts w:ascii="Garamond" w:hAnsi="Garamond"/>
          <w:lang w:val="en-US"/>
        </w:rPr>
      </w:pPr>
      <w:r w:rsidRPr="005A48C9">
        <w:rPr>
          <w:rFonts w:ascii="Garamond" w:hAnsi="Garamond"/>
          <w:lang w:val="en-US"/>
        </w:rPr>
        <w:lastRenderedPageBreak/>
        <w:t>Female Sexual Abusers’ Cognition: A</w:t>
      </w:r>
      <w:r>
        <w:rPr>
          <w:rFonts w:ascii="Garamond" w:hAnsi="Garamond"/>
          <w:lang w:val="en-US"/>
        </w:rPr>
        <w:t xml:space="preserve"> Systematic Review</w:t>
      </w:r>
    </w:p>
    <w:p w:rsidR="00547380" w:rsidRDefault="00E1598C" w:rsidP="00EA2325">
      <w:pPr>
        <w:spacing w:line="480" w:lineRule="auto"/>
        <w:ind w:firstLine="720"/>
        <w:rPr>
          <w:rFonts w:ascii="Garamond" w:hAnsi="Garamond"/>
          <w:lang w:val="en-US"/>
        </w:rPr>
      </w:pPr>
      <w:r>
        <w:rPr>
          <w:rFonts w:ascii="Garamond" w:hAnsi="Garamond"/>
          <w:lang w:val="en-US"/>
        </w:rPr>
        <w:t xml:space="preserve">Historically, </w:t>
      </w:r>
      <w:r w:rsidR="00547380">
        <w:rPr>
          <w:rFonts w:ascii="Garamond" w:hAnsi="Garamond"/>
          <w:lang w:val="en-US"/>
        </w:rPr>
        <w:t>the sex</w:t>
      </w:r>
      <w:r w:rsidR="009A12BA">
        <w:rPr>
          <w:rFonts w:ascii="Garamond" w:hAnsi="Garamond"/>
          <w:lang w:val="en-US"/>
        </w:rPr>
        <w:t>ual</w:t>
      </w:r>
      <w:r w:rsidR="00547380">
        <w:rPr>
          <w:rFonts w:ascii="Garamond" w:hAnsi="Garamond"/>
          <w:lang w:val="en-US"/>
        </w:rPr>
        <w:t xml:space="preserve"> offending literature has focused on male perpe</w:t>
      </w:r>
      <w:r w:rsidR="00E619C6">
        <w:rPr>
          <w:rFonts w:ascii="Garamond" w:hAnsi="Garamond"/>
          <w:lang w:val="en-US"/>
        </w:rPr>
        <w:t>trators</w:t>
      </w:r>
      <w:r w:rsidR="00547380">
        <w:rPr>
          <w:rFonts w:ascii="Garamond" w:hAnsi="Garamond"/>
          <w:lang w:val="en-US"/>
        </w:rPr>
        <w:t>, and as a result, very little attention has been paid to females who engage in sexually abusive behavior (</w:t>
      </w:r>
      <w:r w:rsidR="00E619C6">
        <w:rPr>
          <w:rFonts w:ascii="Garamond" w:hAnsi="Garamond"/>
          <w:lang w:val="en-US"/>
        </w:rPr>
        <w:t xml:space="preserve">Gannon &amp; </w:t>
      </w:r>
      <w:proofErr w:type="spellStart"/>
      <w:r w:rsidR="00E619C6">
        <w:rPr>
          <w:rFonts w:ascii="Garamond" w:hAnsi="Garamond"/>
          <w:lang w:val="en-US"/>
        </w:rPr>
        <w:t>Cortoni</w:t>
      </w:r>
      <w:proofErr w:type="spellEnd"/>
      <w:r w:rsidR="00E619C6">
        <w:rPr>
          <w:rFonts w:ascii="Garamond" w:hAnsi="Garamond"/>
          <w:lang w:val="en-US"/>
        </w:rPr>
        <w:t>, 2010</w:t>
      </w:r>
      <w:r w:rsidR="00547380">
        <w:rPr>
          <w:rFonts w:ascii="Garamond" w:hAnsi="Garamond"/>
          <w:lang w:val="en-US"/>
        </w:rPr>
        <w:t xml:space="preserve">).  Therefore, knowledge regarding female sexual abusers’ treatment needs has remained substantially underdeveloped and </w:t>
      </w:r>
      <w:r w:rsidR="00E619C6">
        <w:rPr>
          <w:rFonts w:ascii="Garamond" w:hAnsi="Garamond"/>
          <w:lang w:val="en-US"/>
        </w:rPr>
        <w:t xml:space="preserve">there is </w:t>
      </w:r>
      <w:r w:rsidR="00547380">
        <w:rPr>
          <w:rFonts w:ascii="Garamond" w:hAnsi="Garamond"/>
          <w:lang w:val="en-US"/>
        </w:rPr>
        <w:t>a lack of empirically-focused treatment for females who sexually abuse (Gannon &amp; Rose, 2008).</w:t>
      </w:r>
    </w:p>
    <w:p w:rsidR="00E1598C" w:rsidRDefault="00547380" w:rsidP="00753940">
      <w:pPr>
        <w:spacing w:line="480" w:lineRule="auto"/>
        <w:ind w:firstLine="720"/>
        <w:rPr>
          <w:rFonts w:ascii="Garamond" w:hAnsi="Garamond"/>
          <w:lang w:val="en-US"/>
        </w:rPr>
      </w:pPr>
      <w:r>
        <w:rPr>
          <w:rFonts w:ascii="Garamond" w:hAnsi="Garamond"/>
          <w:lang w:val="en-US"/>
        </w:rPr>
        <w:t xml:space="preserve">Recent literature has begun to examine the characteristics of female perpetrators and the findings support </w:t>
      </w:r>
      <w:r w:rsidR="00BF0A9E">
        <w:rPr>
          <w:rFonts w:ascii="Garamond" w:hAnsi="Garamond"/>
          <w:lang w:val="en-US"/>
        </w:rPr>
        <w:t xml:space="preserve">the view </w:t>
      </w:r>
      <w:r>
        <w:rPr>
          <w:rFonts w:ascii="Garamond" w:hAnsi="Garamond"/>
          <w:lang w:val="en-US"/>
        </w:rPr>
        <w:t>that although male and fe</w:t>
      </w:r>
      <w:r w:rsidR="009A12BA">
        <w:rPr>
          <w:rFonts w:ascii="Garamond" w:hAnsi="Garamond"/>
          <w:lang w:val="en-US"/>
        </w:rPr>
        <w:t>male sex offenders share some</w:t>
      </w:r>
      <w:r>
        <w:rPr>
          <w:rFonts w:ascii="Garamond" w:hAnsi="Garamond"/>
          <w:lang w:val="en-US"/>
        </w:rPr>
        <w:t xml:space="preserve"> similarities, there </w:t>
      </w:r>
      <w:r w:rsidR="009A12BA">
        <w:rPr>
          <w:rFonts w:ascii="Garamond" w:hAnsi="Garamond"/>
          <w:lang w:val="en-US"/>
        </w:rPr>
        <w:t xml:space="preserve">remain </w:t>
      </w:r>
      <w:r>
        <w:rPr>
          <w:rFonts w:ascii="Garamond" w:hAnsi="Garamond"/>
          <w:lang w:val="en-US"/>
        </w:rPr>
        <w:t xml:space="preserve">distinct differences that warrant further study (Gannon &amp; Rose, 2008; Gannon &amp; </w:t>
      </w:r>
      <w:proofErr w:type="spellStart"/>
      <w:r>
        <w:rPr>
          <w:rFonts w:ascii="Garamond" w:hAnsi="Garamond"/>
          <w:lang w:val="en-US"/>
        </w:rPr>
        <w:t>Cortoni</w:t>
      </w:r>
      <w:proofErr w:type="spellEnd"/>
      <w:r>
        <w:rPr>
          <w:rFonts w:ascii="Garamond" w:hAnsi="Garamond"/>
          <w:lang w:val="en-US"/>
        </w:rPr>
        <w:t xml:space="preserve">, 2010).  </w:t>
      </w:r>
      <w:r w:rsidR="00E619C6">
        <w:rPr>
          <w:rFonts w:ascii="Garamond" w:hAnsi="Garamond"/>
          <w:lang w:val="en-US"/>
        </w:rPr>
        <w:t>I</w:t>
      </w:r>
      <w:r>
        <w:rPr>
          <w:rFonts w:ascii="Garamond" w:hAnsi="Garamond"/>
          <w:lang w:val="en-US"/>
        </w:rPr>
        <w:t>n order to develop effective treatment programs for female sex offenders, a thorough understanding of</w:t>
      </w:r>
      <w:r w:rsidR="009A12BA">
        <w:rPr>
          <w:rFonts w:ascii="Garamond" w:hAnsi="Garamond"/>
          <w:lang w:val="en-US"/>
        </w:rPr>
        <w:t xml:space="preserve"> their treatment needs is required</w:t>
      </w:r>
      <w:r>
        <w:rPr>
          <w:rFonts w:ascii="Garamond" w:hAnsi="Garamond"/>
          <w:lang w:val="en-US"/>
        </w:rPr>
        <w:t xml:space="preserve"> (</w:t>
      </w:r>
      <w:proofErr w:type="spellStart"/>
      <w:r>
        <w:rPr>
          <w:rFonts w:ascii="Garamond" w:hAnsi="Garamond"/>
          <w:lang w:val="en-US"/>
        </w:rPr>
        <w:t>Cortoni</w:t>
      </w:r>
      <w:proofErr w:type="spellEnd"/>
      <w:r>
        <w:rPr>
          <w:rFonts w:ascii="Garamond" w:hAnsi="Garamond"/>
          <w:lang w:val="en-US"/>
        </w:rPr>
        <w:t xml:space="preserve"> &amp; Gannon, in press; Gannon &amp; Rose, 2008). </w:t>
      </w:r>
      <w:r w:rsidR="009A12BA">
        <w:rPr>
          <w:rFonts w:ascii="Garamond" w:hAnsi="Garamond"/>
          <w:lang w:val="en-US"/>
        </w:rPr>
        <w:t xml:space="preserve">Key </w:t>
      </w:r>
      <w:r>
        <w:rPr>
          <w:rFonts w:ascii="Garamond" w:hAnsi="Garamond"/>
          <w:lang w:val="en-US"/>
        </w:rPr>
        <w:t>treatment need</w:t>
      </w:r>
      <w:r w:rsidR="006A4E20">
        <w:rPr>
          <w:rFonts w:ascii="Garamond" w:hAnsi="Garamond"/>
          <w:lang w:val="en-US"/>
        </w:rPr>
        <w:t>s</w:t>
      </w:r>
      <w:r w:rsidR="009A12BA">
        <w:rPr>
          <w:rFonts w:ascii="Garamond" w:hAnsi="Garamond"/>
          <w:lang w:val="en-US"/>
        </w:rPr>
        <w:t xml:space="preserve"> believed to be critical for sexual abusers </w:t>
      </w:r>
      <w:r>
        <w:rPr>
          <w:rFonts w:ascii="Garamond" w:hAnsi="Garamond"/>
          <w:lang w:val="en-US"/>
        </w:rPr>
        <w:t xml:space="preserve">include offense-supportive cognition, social competency problems, emotional regulation issues, and deviant sexual interests (Gannon &amp; Rose, 2008; Ward &amp; Beech, 2004).  </w:t>
      </w:r>
      <w:r w:rsidR="00BF0A9E">
        <w:rPr>
          <w:rFonts w:ascii="Garamond" w:hAnsi="Garamond"/>
          <w:lang w:val="en-US"/>
        </w:rPr>
        <w:t xml:space="preserve">In particular, </w:t>
      </w:r>
      <w:r w:rsidR="00E619C6">
        <w:rPr>
          <w:rFonts w:ascii="Garamond" w:hAnsi="Garamond"/>
          <w:lang w:val="en-US"/>
        </w:rPr>
        <w:t>r</w:t>
      </w:r>
      <w:r>
        <w:rPr>
          <w:rFonts w:ascii="Garamond" w:hAnsi="Garamond"/>
          <w:lang w:val="en-US"/>
        </w:rPr>
        <w:t>esearch</w:t>
      </w:r>
      <w:r w:rsidR="009A12BA">
        <w:rPr>
          <w:rFonts w:ascii="Garamond" w:hAnsi="Garamond"/>
          <w:lang w:val="en-US"/>
        </w:rPr>
        <w:t xml:space="preserve"> and theory suggest</w:t>
      </w:r>
      <w:r>
        <w:rPr>
          <w:rFonts w:ascii="Garamond" w:hAnsi="Garamond"/>
          <w:lang w:val="en-US"/>
        </w:rPr>
        <w:t xml:space="preserve">s that offence-supportive cognition is </w:t>
      </w:r>
      <w:r w:rsidR="009A12BA">
        <w:rPr>
          <w:rFonts w:ascii="Garamond" w:hAnsi="Garamond"/>
          <w:lang w:val="en-US"/>
        </w:rPr>
        <w:t xml:space="preserve">an important area of treatment need </w:t>
      </w:r>
      <w:r>
        <w:rPr>
          <w:rFonts w:ascii="Garamond" w:hAnsi="Garamond"/>
          <w:lang w:val="en-US"/>
        </w:rPr>
        <w:t xml:space="preserve">in </w:t>
      </w:r>
      <w:r w:rsidR="009A12BA">
        <w:rPr>
          <w:rFonts w:ascii="Garamond" w:hAnsi="Garamond"/>
          <w:lang w:val="en-US"/>
        </w:rPr>
        <w:t xml:space="preserve">sexually abusive </w:t>
      </w:r>
      <w:r>
        <w:rPr>
          <w:rFonts w:ascii="Garamond" w:hAnsi="Garamond"/>
          <w:lang w:val="en-US"/>
        </w:rPr>
        <w:t>males (</w:t>
      </w:r>
      <w:r w:rsidR="009A12BA">
        <w:rPr>
          <w:rFonts w:ascii="Garamond" w:hAnsi="Garamond"/>
          <w:lang w:val="en-US"/>
        </w:rPr>
        <w:t xml:space="preserve">see </w:t>
      </w:r>
      <w:r>
        <w:rPr>
          <w:rFonts w:ascii="Garamond" w:hAnsi="Garamond"/>
          <w:lang w:val="en-US"/>
        </w:rPr>
        <w:t>Ward &amp; Beech, 2006</w:t>
      </w:r>
      <w:r w:rsidR="009A12BA">
        <w:rPr>
          <w:rFonts w:ascii="Garamond" w:hAnsi="Garamond"/>
          <w:lang w:val="en-US"/>
        </w:rPr>
        <w:t>; Ward &amp; Keenan, 1999</w:t>
      </w:r>
      <w:r>
        <w:rPr>
          <w:rFonts w:ascii="Garamond" w:hAnsi="Garamond"/>
          <w:lang w:val="en-US"/>
        </w:rPr>
        <w:t>).  In the female literature offense-supportive cognition is one factor identified by numerous professionals as representing a likely treatment need for sexually abusive females (</w:t>
      </w:r>
      <w:proofErr w:type="spellStart"/>
      <w:r>
        <w:rPr>
          <w:rFonts w:ascii="Garamond" w:hAnsi="Garamond"/>
          <w:lang w:val="en-US"/>
        </w:rPr>
        <w:t>Cortoni</w:t>
      </w:r>
      <w:proofErr w:type="spellEnd"/>
      <w:r>
        <w:rPr>
          <w:rFonts w:ascii="Garamond" w:hAnsi="Garamond"/>
          <w:lang w:val="en-US"/>
        </w:rPr>
        <w:t xml:space="preserve"> &amp; Gannon, 2011; Ford, 2010; Gannon, </w:t>
      </w:r>
      <w:proofErr w:type="spellStart"/>
      <w:r>
        <w:rPr>
          <w:rFonts w:ascii="Garamond" w:hAnsi="Garamond"/>
          <w:lang w:val="en-US"/>
        </w:rPr>
        <w:t>Cortoni</w:t>
      </w:r>
      <w:proofErr w:type="spellEnd"/>
      <w:r>
        <w:rPr>
          <w:rFonts w:ascii="Garamond" w:hAnsi="Garamond"/>
          <w:lang w:val="en-US"/>
        </w:rPr>
        <w:t>, &amp; Rose, 2010)</w:t>
      </w:r>
      <w:r w:rsidR="00E2639D">
        <w:rPr>
          <w:rFonts w:ascii="Garamond" w:hAnsi="Garamond"/>
          <w:lang w:val="en-US"/>
        </w:rPr>
        <w:t xml:space="preserve"> yet there is a paucity of empirical studies examining the characteristics of this treatment need</w:t>
      </w:r>
      <w:r>
        <w:rPr>
          <w:rFonts w:ascii="Garamond" w:hAnsi="Garamond"/>
          <w:lang w:val="en-US"/>
        </w:rPr>
        <w:t>.</w:t>
      </w:r>
    </w:p>
    <w:p w:rsidR="00E1598C" w:rsidRPr="00EA2325" w:rsidRDefault="00E1598C" w:rsidP="00EA2325">
      <w:pPr>
        <w:spacing w:line="480" w:lineRule="auto"/>
        <w:rPr>
          <w:rFonts w:ascii="Garamond" w:hAnsi="Garamond"/>
          <w:lang w:val="en-US"/>
        </w:rPr>
      </w:pPr>
      <w:r>
        <w:rPr>
          <w:rFonts w:ascii="Garamond" w:hAnsi="Garamond"/>
          <w:lang w:val="en-US"/>
        </w:rPr>
        <w:tab/>
        <w:t>In the male sexual abuse literature numerous aspects of offense-supportive cognition have been studied including implicit schemas (</w:t>
      </w:r>
      <w:proofErr w:type="spellStart"/>
      <w:r>
        <w:rPr>
          <w:rFonts w:ascii="Garamond" w:hAnsi="Garamond"/>
          <w:lang w:val="en-US"/>
        </w:rPr>
        <w:t>Keown</w:t>
      </w:r>
      <w:proofErr w:type="spellEnd"/>
      <w:r>
        <w:rPr>
          <w:rFonts w:ascii="Garamond" w:hAnsi="Garamond"/>
          <w:lang w:val="en-US"/>
        </w:rPr>
        <w:t xml:space="preserve">, Gannon, &amp; Ward, 2008; </w:t>
      </w:r>
      <w:proofErr w:type="spellStart"/>
      <w:r>
        <w:rPr>
          <w:rFonts w:ascii="Garamond" w:hAnsi="Garamond"/>
          <w:lang w:val="en-US"/>
        </w:rPr>
        <w:t>Mihailides</w:t>
      </w:r>
      <w:proofErr w:type="spellEnd"/>
      <w:r>
        <w:rPr>
          <w:rFonts w:ascii="Garamond" w:hAnsi="Garamond"/>
          <w:lang w:val="en-US"/>
        </w:rPr>
        <w:t xml:space="preserve">, </w:t>
      </w:r>
      <w:proofErr w:type="spellStart"/>
      <w:r>
        <w:rPr>
          <w:rFonts w:ascii="Garamond" w:hAnsi="Garamond"/>
          <w:lang w:val="en-US"/>
        </w:rPr>
        <w:t>Devilly</w:t>
      </w:r>
      <w:proofErr w:type="spellEnd"/>
      <w:r>
        <w:rPr>
          <w:rFonts w:ascii="Garamond" w:hAnsi="Garamond"/>
          <w:lang w:val="en-US"/>
        </w:rPr>
        <w:t xml:space="preserve">, &amp; Ward, 2004; see also Ó </w:t>
      </w:r>
      <w:proofErr w:type="spellStart"/>
      <w:r>
        <w:rPr>
          <w:rFonts w:ascii="Garamond" w:hAnsi="Garamond"/>
          <w:lang w:val="en-US"/>
        </w:rPr>
        <w:t>Ciardha</w:t>
      </w:r>
      <w:proofErr w:type="spellEnd"/>
      <w:r>
        <w:rPr>
          <w:rFonts w:ascii="Garamond" w:hAnsi="Garamond"/>
          <w:lang w:val="en-US"/>
        </w:rPr>
        <w:t xml:space="preserve"> &amp; Ward, this volume), general beliefs about child sexual abuse (Beckett, 19</w:t>
      </w:r>
      <w:r w:rsidR="00753940">
        <w:rPr>
          <w:rFonts w:ascii="Garamond" w:hAnsi="Garamond"/>
          <w:lang w:val="en-US"/>
        </w:rPr>
        <w:t>8</w:t>
      </w:r>
      <w:r>
        <w:rPr>
          <w:rFonts w:ascii="Garamond" w:hAnsi="Garamond"/>
          <w:lang w:val="en-US"/>
        </w:rPr>
        <w:t xml:space="preserve">7; </w:t>
      </w:r>
      <w:proofErr w:type="spellStart"/>
      <w:r>
        <w:rPr>
          <w:rFonts w:ascii="Garamond" w:hAnsi="Garamond"/>
          <w:lang w:val="en-US"/>
        </w:rPr>
        <w:t>Bumby</w:t>
      </w:r>
      <w:proofErr w:type="spellEnd"/>
      <w:r>
        <w:rPr>
          <w:rFonts w:ascii="Garamond" w:hAnsi="Garamond"/>
          <w:lang w:val="en-US"/>
        </w:rPr>
        <w:t>, 1996), rape myth acceptance (</w:t>
      </w:r>
      <w:proofErr w:type="spellStart"/>
      <w:r>
        <w:rPr>
          <w:rFonts w:ascii="Garamond" w:hAnsi="Garamond"/>
          <w:lang w:val="en-US"/>
        </w:rPr>
        <w:t>Malamuth</w:t>
      </w:r>
      <w:proofErr w:type="spellEnd"/>
      <w:r w:rsidR="008C03E3">
        <w:rPr>
          <w:rFonts w:ascii="Garamond" w:hAnsi="Garamond"/>
          <w:lang w:val="en-US"/>
        </w:rPr>
        <w:t xml:space="preserve">, </w:t>
      </w:r>
      <w:proofErr w:type="spellStart"/>
      <w:r w:rsidR="008C03E3">
        <w:rPr>
          <w:rFonts w:ascii="Garamond" w:hAnsi="Garamond"/>
          <w:lang w:val="en-US"/>
        </w:rPr>
        <w:t>Sockloskie</w:t>
      </w:r>
      <w:proofErr w:type="spellEnd"/>
      <w:r w:rsidR="008C03E3">
        <w:rPr>
          <w:rFonts w:ascii="Garamond" w:hAnsi="Garamond"/>
          <w:lang w:val="en-US"/>
        </w:rPr>
        <w:t>, Koss, &amp; Tanaka</w:t>
      </w:r>
      <w:r>
        <w:rPr>
          <w:rFonts w:ascii="Garamond" w:hAnsi="Garamond"/>
          <w:lang w:val="en-US"/>
        </w:rPr>
        <w:t xml:space="preserve">, 1991; Marshall &amp; </w:t>
      </w:r>
      <w:proofErr w:type="spellStart"/>
      <w:r>
        <w:rPr>
          <w:rFonts w:ascii="Garamond" w:hAnsi="Garamond"/>
          <w:lang w:val="en-US"/>
        </w:rPr>
        <w:t>Hambley</w:t>
      </w:r>
      <w:proofErr w:type="spellEnd"/>
      <w:r>
        <w:rPr>
          <w:rFonts w:ascii="Garamond" w:hAnsi="Garamond"/>
          <w:lang w:val="en-US"/>
        </w:rPr>
        <w:t xml:space="preserve">, 1996), gender stereotypes (Check &amp; </w:t>
      </w:r>
      <w:proofErr w:type="spellStart"/>
      <w:r>
        <w:rPr>
          <w:rFonts w:ascii="Garamond" w:hAnsi="Garamond"/>
          <w:lang w:val="en-US"/>
        </w:rPr>
        <w:t>Malamuth</w:t>
      </w:r>
      <w:proofErr w:type="spellEnd"/>
      <w:r>
        <w:rPr>
          <w:rFonts w:ascii="Garamond" w:hAnsi="Garamond"/>
          <w:lang w:val="en-US"/>
        </w:rPr>
        <w:t xml:space="preserve">, 1983; </w:t>
      </w:r>
      <w:proofErr w:type="spellStart"/>
      <w:r>
        <w:rPr>
          <w:rFonts w:ascii="Garamond" w:hAnsi="Garamond"/>
          <w:lang w:val="en-US"/>
        </w:rPr>
        <w:t>Overholser</w:t>
      </w:r>
      <w:proofErr w:type="spellEnd"/>
      <w:r>
        <w:rPr>
          <w:rFonts w:ascii="Garamond" w:hAnsi="Garamond"/>
          <w:lang w:val="en-US"/>
        </w:rPr>
        <w:t xml:space="preserve"> &amp; Beck, 1986), general sexual beliefs (Abbey, </w:t>
      </w:r>
      <w:proofErr w:type="spellStart"/>
      <w:r>
        <w:rPr>
          <w:rFonts w:ascii="Garamond" w:hAnsi="Garamond"/>
          <w:lang w:val="en-US"/>
        </w:rPr>
        <w:t>McAuslan</w:t>
      </w:r>
      <w:proofErr w:type="spellEnd"/>
      <w:r>
        <w:rPr>
          <w:rFonts w:ascii="Garamond" w:hAnsi="Garamond"/>
          <w:lang w:val="en-US"/>
        </w:rPr>
        <w:t xml:space="preserve">, &amp; Thompson-Ross, 1998), </w:t>
      </w:r>
      <w:r>
        <w:rPr>
          <w:rFonts w:ascii="Garamond" w:hAnsi="Garamond"/>
          <w:lang w:val="en-US"/>
        </w:rPr>
        <w:lastRenderedPageBreak/>
        <w:t xml:space="preserve">and empathy (Fernandez, Marshall, </w:t>
      </w:r>
      <w:proofErr w:type="spellStart"/>
      <w:r>
        <w:rPr>
          <w:rFonts w:ascii="Garamond" w:hAnsi="Garamond"/>
          <w:lang w:val="en-US"/>
        </w:rPr>
        <w:t>Lightbody</w:t>
      </w:r>
      <w:proofErr w:type="spellEnd"/>
      <w:r>
        <w:rPr>
          <w:rFonts w:ascii="Garamond" w:hAnsi="Garamond"/>
          <w:lang w:val="en-US"/>
        </w:rPr>
        <w:t xml:space="preserve">, &amp; O’Sullivan, 1999; Marshall, Hamilton, &amp; Fernandez, 2001; see also Barnett &amp; Mann, this volume). As a consequence of this, researchers working with male sexual abusers hold a series of relatively well-developed theoretical conceptualizations of offense-supportive cognition. The most thoroughly researched of these is that of implicit theories or schema (Ward, 2000; Ward &amp; Keenan, 1999; see Ó </w:t>
      </w:r>
      <w:proofErr w:type="spellStart"/>
      <w:r>
        <w:rPr>
          <w:rFonts w:ascii="Garamond" w:hAnsi="Garamond"/>
          <w:lang w:val="en-US"/>
        </w:rPr>
        <w:t>Ciardha</w:t>
      </w:r>
      <w:proofErr w:type="spellEnd"/>
      <w:r>
        <w:rPr>
          <w:rFonts w:ascii="Garamond" w:hAnsi="Garamond"/>
          <w:lang w:val="en-US"/>
        </w:rPr>
        <w:t xml:space="preserve"> &amp; Ward, this volume). In brief, Ward’s implicit schema theory</w:t>
      </w:r>
      <w:r>
        <w:rPr>
          <w:rStyle w:val="FootnoteReference"/>
          <w:rFonts w:ascii="Garamond" w:hAnsi="Garamond"/>
          <w:lang w:val="en-US"/>
        </w:rPr>
        <w:footnoteReference w:id="1"/>
      </w:r>
      <w:r>
        <w:rPr>
          <w:rFonts w:ascii="Garamond" w:hAnsi="Garamond"/>
          <w:lang w:val="en-US"/>
        </w:rPr>
        <w:t xml:space="preserve"> contends that children who experience unusual or adverse events develop a series of beliefs about their social world that become integrated and unified by implicit schemas. As the child develops, these beliefs are applied to sexual be</w:t>
      </w:r>
      <w:r w:rsidR="00F941DF">
        <w:rPr>
          <w:rFonts w:ascii="Garamond" w:hAnsi="Garamond"/>
          <w:lang w:val="en-US"/>
        </w:rPr>
        <w:t>havior and bias the individual’s</w:t>
      </w:r>
      <w:r>
        <w:rPr>
          <w:rFonts w:ascii="Garamond" w:hAnsi="Garamond"/>
          <w:lang w:val="en-US"/>
        </w:rPr>
        <w:t xml:space="preserve"> processing of social events in an </w:t>
      </w:r>
      <w:r w:rsidR="00F941DF">
        <w:rPr>
          <w:rFonts w:ascii="Garamond" w:hAnsi="Garamond"/>
          <w:lang w:val="en-US"/>
        </w:rPr>
        <w:t>offense-supportive</w:t>
      </w:r>
      <w:r>
        <w:rPr>
          <w:rFonts w:ascii="Garamond" w:hAnsi="Garamond"/>
          <w:lang w:val="en-US"/>
        </w:rPr>
        <w:t xml:space="preserve"> manner. For example, Ward proposes that abusers who have experienced physical or emotional abuse during childhood will likely develop a schema of adults and their social world as being hostile and threatening (i.e., a </w:t>
      </w:r>
      <w:r w:rsidRPr="00EA2325">
        <w:rPr>
          <w:rFonts w:ascii="Garamond" w:hAnsi="Garamond"/>
          <w:i/>
          <w:lang w:val="en-US"/>
        </w:rPr>
        <w:t>dangerous world</w:t>
      </w:r>
      <w:r>
        <w:rPr>
          <w:rFonts w:ascii="Garamond" w:hAnsi="Garamond"/>
          <w:lang w:val="en-US"/>
        </w:rPr>
        <w:t xml:space="preserve"> schema). Consequently, an abuser holding this schema is likely to view children as warm, accepting, and safe intimate partners. Ward describes four other implicit schemas: </w:t>
      </w:r>
      <w:r w:rsidRPr="00EA2325">
        <w:rPr>
          <w:rFonts w:ascii="Garamond" w:hAnsi="Garamond"/>
          <w:i/>
          <w:lang w:val="en-US"/>
        </w:rPr>
        <w:t>children as sexual</w:t>
      </w:r>
      <w:r>
        <w:rPr>
          <w:rFonts w:ascii="Garamond" w:hAnsi="Garamond"/>
          <w:lang w:val="en-US"/>
        </w:rPr>
        <w:t xml:space="preserve"> (i.e., beliefs that children are sexually knowing and provocative), </w:t>
      </w:r>
      <w:r w:rsidRPr="00EA2325">
        <w:rPr>
          <w:rFonts w:ascii="Garamond" w:hAnsi="Garamond"/>
          <w:i/>
          <w:lang w:val="en-US"/>
        </w:rPr>
        <w:t>nature of harm</w:t>
      </w:r>
      <w:r>
        <w:rPr>
          <w:rFonts w:ascii="Garamond" w:hAnsi="Garamond"/>
          <w:lang w:val="en-US"/>
        </w:rPr>
        <w:t xml:space="preserve">  (i.e., beliefs that sexual abuse is not inherently harmful), </w:t>
      </w:r>
      <w:r w:rsidRPr="00EA2325">
        <w:rPr>
          <w:rFonts w:ascii="Garamond" w:hAnsi="Garamond"/>
          <w:i/>
          <w:lang w:val="en-US"/>
        </w:rPr>
        <w:t>entitlement</w:t>
      </w:r>
      <w:r>
        <w:rPr>
          <w:rFonts w:ascii="Garamond" w:hAnsi="Garamond"/>
          <w:lang w:val="en-US"/>
        </w:rPr>
        <w:t xml:space="preserve"> (beliefs that one is entitled to sexually abuse), and </w:t>
      </w:r>
      <w:r w:rsidRPr="00EA2325">
        <w:rPr>
          <w:rFonts w:ascii="Garamond" w:hAnsi="Garamond"/>
          <w:i/>
          <w:lang w:val="en-US"/>
        </w:rPr>
        <w:t xml:space="preserve">uncontrollability </w:t>
      </w:r>
      <w:r w:rsidRPr="00EA2325">
        <w:rPr>
          <w:rFonts w:ascii="Garamond" w:hAnsi="Garamond"/>
          <w:lang w:val="en-US"/>
        </w:rPr>
        <w:t xml:space="preserve">(beliefs that one’s actions are controlled externally). Ward contends that these schemas—as with any functioning schema—lead individuals to preferentially attend, encode, and retrieve information in an offense-supportive manner. </w:t>
      </w:r>
    </w:p>
    <w:p w:rsidR="00E1598C" w:rsidRDefault="00E1598C" w:rsidP="00EA2325">
      <w:pPr>
        <w:spacing w:line="480" w:lineRule="auto"/>
        <w:ind w:firstLine="720"/>
        <w:rPr>
          <w:rFonts w:ascii="Garamond" w:hAnsi="Garamond"/>
          <w:lang w:val="en-US"/>
        </w:rPr>
      </w:pPr>
      <w:r>
        <w:rPr>
          <w:rFonts w:ascii="Garamond" w:hAnsi="Garamond"/>
          <w:lang w:val="en-US"/>
        </w:rPr>
        <w:t xml:space="preserve">In this review, we will use the term </w:t>
      </w:r>
      <w:r w:rsidR="00F941DF">
        <w:rPr>
          <w:rFonts w:ascii="Garamond" w:hAnsi="Garamond"/>
          <w:lang w:val="en-US"/>
        </w:rPr>
        <w:t>offense-supportive</w:t>
      </w:r>
      <w:r>
        <w:rPr>
          <w:rFonts w:ascii="Garamond" w:hAnsi="Garamond"/>
          <w:lang w:val="en-US"/>
        </w:rPr>
        <w:t xml:space="preserve"> cognition broadly to refer to any cognitive structure (including content) or cognitive process that may support female-perpetrated sexual abuse.  We define cognitive structure (including content) as schemas or beliefs that support sexual offending either directly (i.e., beliefs about children’s sexuality</w:t>
      </w:r>
      <w:r w:rsidR="009A12BA">
        <w:rPr>
          <w:rFonts w:ascii="Garamond" w:hAnsi="Garamond"/>
          <w:lang w:val="en-US"/>
        </w:rPr>
        <w:t>; beliefs about rape and sexual violence in the form of ‘rape myths’</w:t>
      </w:r>
      <w:r>
        <w:rPr>
          <w:rFonts w:ascii="Garamond" w:hAnsi="Garamond"/>
          <w:lang w:val="en-US"/>
        </w:rPr>
        <w:t>) or indirectly (i.e</w:t>
      </w:r>
      <w:r w:rsidR="00F941DF">
        <w:rPr>
          <w:rFonts w:ascii="Garamond" w:hAnsi="Garamond"/>
          <w:lang w:val="en-US"/>
        </w:rPr>
        <w:t>., general beliefs about sex</w:t>
      </w:r>
      <w:r>
        <w:rPr>
          <w:rFonts w:ascii="Garamond" w:hAnsi="Garamond"/>
          <w:lang w:val="en-US"/>
        </w:rPr>
        <w:t xml:space="preserve">). While a schema refers to a structured framework of knowledge or beliefs (Fiske &amp; Taylor, 1991), </w:t>
      </w:r>
      <w:r>
        <w:rPr>
          <w:rFonts w:ascii="Garamond" w:hAnsi="Garamond"/>
          <w:lang w:val="en-US"/>
        </w:rPr>
        <w:lastRenderedPageBreak/>
        <w:t xml:space="preserve">the term belief is used by us to refer to information assumed to be true by an individual regardless </w:t>
      </w:r>
      <w:r w:rsidRPr="008C03E3">
        <w:rPr>
          <w:rFonts w:ascii="Garamond" w:hAnsi="Garamond"/>
          <w:lang w:val="en-US"/>
        </w:rPr>
        <w:t xml:space="preserve">of </w:t>
      </w:r>
      <w:r w:rsidR="00F941DF" w:rsidRPr="008C03E3">
        <w:rPr>
          <w:rFonts w:ascii="Garamond" w:hAnsi="Garamond"/>
          <w:lang w:val="en-US"/>
        </w:rPr>
        <w:t>real</w:t>
      </w:r>
      <w:r w:rsidRPr="008C03E3">
        <w:rPr>
          <w:rFonts w:ascii="Garamond" w:hAnsi="Garamond"/>
          <w:lang w:val="en-US"/>
        </w:rPr>
        <w:t xml:space="preserve"> </w:t>
      </w:r>
      <w:r w:rsidR="00F941DF" w:rsidRPr="008C03E3">
        <w:rPr>
          <w:rFonts w:ascii="Garamond" w:hAnsi="Garamond"/>
          <w:lang w:val="en-US"/>
        </w:rPr>
        <w:t xml:space="preserve">or objective </w:t>
      </w:r>
      <w:r w:rsidRPr="008C03E3">
        <w:rPr>
          <w:rFonts w:ascii="Garamond" w:hAnsi="Garamond"/>
          <w:lang w:val="en-US"/>
        </w:rPr>
        <w:t>truth (</w:t>
      </w:r>
      <w:proofErr w:type="spellStart"/>
      <w:r w:rsidR="00F941DF" w:rsidRPr="008C03E3">
        <w:rPr>
          <w:rFonts w:ascii="Garamond" w:hAnsi="Garamond"/>
          <w:lang w:val="en-US"/>
        </w:rPr>
        <w:t>Nisbett</w:t>
      </w:r>
      <w:proofErr w:type="spellEnd"/>
      <w:r w:rsidR="00F941DF" w:rsidRPr="008C03E3">
        <w:rPr>
          <w:rFonts w:ascii="Garamond" w:hAnsi="Garamond"/>
          <w:lang w:val="en-US"/>
        </w:rPr>
        <w:t xml:space="preserve"> &amp; Ross, 1980</w:t>
      </w:r>
      <w:r w:rsidRPr="008C03E3">
        <w:rPr>
          <w:rFonts w:ascii="Garamond" w:hAnsi="Garamond"/>
          <w:lang w:val="en-US"/>
        </w:rPr>
        <w:t>).</w:t>
      </w:r>
      <w:r>
        <w:rPr>
          <w:rFonts w:ascii="Garamond" w:hAnsi="Garamond"/>
          <w:lang w:val="en-US"/>
        </w:rPr>
        <w:t xml:space="preserve"> We use the term cognitive process to refer to the cognitive operations at work throughout social information processing (i.e., attending, interpreting, retrieving, perspective-taking</w:t>
      </w:r>
      <w:r w:rsidR="00B3700B">
        <w:rPr>
          <w:rFonts w:ascii="Garamond" w:hAnsi="Garamond"/>
          <w:lang w:val="en-US"/>
        </w:rPr>
        <w:t xml:space="preserve">; </w:t>
      </w:r>
      <w:r w:rsidR="00753940">
        <w:rPr>
          <w:rFonts w:ascii="Garamond" w:hAnsi="Garamond"/>
          <w:lang w:val="en-US"/>
        </w:rPr>
        <w:t>Fiske &amp; Taylor, 1991</w:t>
      </w:r>
      <w:r>
        <w:rPr>
          <w:rFonts w:ascii="Garamond" w:hAnsi="Garamond"/>
          <w:lang w:val="en-US"/>
        </w:rPr>
        <w:t xml:space="preserve">). Thus, we include empathy under the remit of </w:t>
      </w:r>
      <w:r w:rsidR="00F941DF">
        <w:rPr>
          <w:rFonts w:ascii="Garamond" w:hAnsi="Garamond"/>
          <w:lang w:val="en-US"/>
        </w:rPr>
        <w:t>offense-supportive</w:t>
      </w:r>
      <w:r>
        <w:rPr>
          <w:rFonts w:ascii="Garamond" w:hAnsi="Garamond"/>
          <w:lang w:val="en-US"/>
        </w:rPr>
        <w:t xml:space="preserve"> cognition since theory and research suggest that cognitive processes—particularly in the form of perspective-taking—represent crucial</w:t>
      </w:r>
      <w:r w:rsidR="005A48C9">
        <w:rPr>
          <w:rFonts w:ascii="Garamond" w:hAnsi="Garamond"/>
          <w:lang w:val="en-US"/>
        </w:rPr>
        <w:t xml:space="preserve"> stages in the empathic process </w:t>
      </w:r>
      <w:r>
        <w:rPr>
          <w:rFonts w:ascii="Garamond" w:hAnsi="Garamond"/>
          <w:lang w:val="en-US"/>
        </w:rPr>
        <w:t>(</w:t>
      </w:r>
      <w:r w:rsidRPr="00B3700B">
        <w:rPr>
          <w:rFonts w:ascii="Garamond" w:hAnsi="Garamond"/>
          <w:lang w:val="en-US"/>
        </w:rPr>
        <w:t>Marshall, Hudson, Jones, &amp; Fernandez</w:t>
      </w:r>
      <w:r w:rsidRPr="00321107">
        <w:rPr>
          <w:rFonts w:ascii="Garamond" w:hAnsi="Garamond"/>
          <w:lang w:val="en-US"/>
        </w:rPr>
        <w:t>, 1995</w:t>
      </w:r>
      <w:r w:rsidR="005A48C9" w:rsidRPr="00321107">
        <w:rPr>
          <w:rFonts w:ascii="Garamond" w:hAnsi="Garamond"/>
          <w:lang w:val="en-US"/>
        </w:rPr>
        <w:t>;</w:t>
      </w:r>
      <w:r w:rsidR="005A48C9">
        <w:rPr>
          <w:rFonts w:ascii="Garamond" w:hAnsi="Garamond"/>
          <w:lang w:val="en-US"/>
        </w:rPr>
        <w:t xml:space="preserve"> see also Barnett &amp; Mann, this volume</w:t>
      </w:r>
      <w:r>
        <w:rPr>
          <w:rFonts w:ascii="Garamond" w:hAnsi="Garamond"/>
          <w:lang w:val="en-US"/>
        </w:rPr>
        <w:t xml:space="preserve">). </w:t>
      </w:r>
    </w:p>
    <w:p w:rsidR="00E1598C" w:rsidRDefault="00E1598C" w:rsidP="00EA2325">
      <w:pPr>
        <w:spacing w:line="480" w:lineRule="auto"/>
        <w:ind w:firstLine="720"/>
        <w:rPr>
          <w:rFonts w:ascii="Garamond" w:hAnsi="Garamond"/>
          <w:lang w:val="en-US"/>
        </w:rPr>
      </w:pPr>
      <w:r>
        <w:rPr>
          <w:rFonts w:ascii="Garamond" w:hAnsi="Garamond"/>
          <w:lang w:val="en-US"/>
        </w:rPr>
        <w:t xml:space="preserve">In the literature examining male sexual abusers, knowledge regarding offense-supportive cognition is relatively abundant enabling effective </w:t>
      </w:r>
      <w:r w:rsidR="00BF0A9E">
        <w:rPr>
          <w:rFonts w:ascii="Garamond" w:hAnsi="Garamond"/>
          <w:lang w:val="en-US"/>
        </w:rPr>
        <w:t>empirically-</w:t>
      </w:r>
      <w:r w:rsidR="005A48C9">
        <w:rPr>
          <w:rFonts w:ascii="Garamond" w:hAnsi="Garamond"/>
          <w:lang w:val="en-US"/>
        </w:rPr>
        <w:t>based</w:t>
      </w:r>
      <w:r>
        <w:rPr>
          <w:rFonts w:ascii="Garamond" w:hAnsi="Garamond"/>
          <w:lang w:val="en-US"/>
        </w:rPr>
        <w:t xml:space="preserve"> assessment and treatment</w:t>
      </w:r>
      <w:r w:rsidR="00B3700B">
        <w:rPr>
          <w:rFonts w:ascii="Garamond" w:hAnsi="Garamond"/>
          <w:lang w:val="en-US"/>
        </w:rPr>
        <w:t xml:space="preserve"> (Ward &amp; Beech, 2006)</w:t>
      </w:r>
      <w:r>
        <w:rPr>
          <w:rFonts w:ascii="Garamond" w:hAnsi="Garamond"/>
          <w:lang w:val="en-US"/>
        </w:rPr>
        <w:t>. However, an empirically informed global understanding of female sexual abusers’ offense-supportive cognition is currently unavailable.</w:t>
      </w:r>
      <w:r w:rsidRPr="00EA2325">
        <w:rPr>
          <w:rFonts w:ascii="Garamond" w:hAnsi="Garamond"/>
          <w:b/>
          <w:lang w:val="en-US"/>
        </w:rPr>
        <w:t xml:space="preserve"> </w:t>
      </w:r>
      <w:r w:rsidRPr="00EA2325">
        <w:rPr>
          <w:rFonts w:ascii="Garamond" w:hAnsi="Garamond"/>
          <w:lang w:val="en-US"/>
        </w:rPr>
        <w:t xml:space="preserve">As a consequence of this, professionals are often forced to conduct assessments and treatment according to pre-existing knowledge relating to male sexual abusers; </w:t>
      </w:r>
      <w:r w:rsidR="00F941DF">
        <w:rPr>
          <w:rFonts w:ascii="Garamond" w:hAnsi="Garamond"/>
          <w:lang w:val="en-US"/>
        </w:rPr>
        <w:t>a situation resulting in gender-</w:t>
      </w:r>
      <w:r w:rsidRPr="00EA2325">
        <w:rPr>
          <w:rFonts w:ascii="Garamond" w:hAnsi="Garamond"/>
          <w:lang w:val="en-US"/>
        </w:rPr>
        <w:t xml:space="preserve">insensitive practice. </w:t>
      </w:r>
      <w:r>
        <w:rPr>
          <w:rFonts w:ascii="Garamond" w:hAnsi="Garamond"/>
          <w:lang w:val="en-US"/>
        </w:rPr>
        <w:t>In this systematic review, we will identify and examine national and international studies examining sexually abusive females’ offense-supportive cognition.  This review will contribute to our current understanding of female sexual abusers’ offense-supportive cognition enabling professionals tasked with their assessment and treatment to approach these tasks in a gender-informed manner. In order to ensure that our review is as inclusive as possible we will examine bo</w:t>
      </w:r>
      <w:r w:rsidR="00F941DF">
        <w:rPr>
          <w:rFonts w:ascii="Garamond" w:hAnsi="Garamond"/>
          <w:lang w:val="en-US"/>
        </w:rPr>
        <w:t>th incarcerated and non-incarcerated</w:t>
      </w:r>
      <w:r>
        <w:rPr>
          <w:rFonts w:ascii="Garamond" w:hAnsi="Garamond"/>
          <w:lang w:val="en-US"/>
        </w:rPr>
        <w:t xml:space="preserve"> self-identified female sexual abusers in the community. We will also examine both adult and adolescent offenders.</w:t>
      </w:r>
    </w:p>
    <w:p w:rsidR="00E1598C" w:rsidRPr="003B5CD3" w:rsidRDefault="00E1598C" w:rsidP="00B76AF8">
      <w:pPr>
        <w:spacing w:line="480" w:lineRule="auto"/>
        <w:rPr>
          <w:rFonts w:ascii="Garamond" w:hAnsi="Garamond"/>
          <w:lang w:val="en-US"/>
        </w:rPr>
      </w:pPr>
    </w:p>
    <w:p w:rsidR="00E1598C" w:rsidRPr="002B7FB4" w:rsidRDefault="00E1598C" w:rsidP="00F941DF">
      <w:pPr>
        <w:spacing w:line="480" w:lineRule="auto"/>
        <w:jc w:val="both"/>
        <w:outlineLvl w:val="0"/>
        <w:rPr>
          <w:rFonts w:ascii="Garamond" w:hAnsi="Garamond"/>
          <w:lang w:val="en-US"/>
        </w:rPr>
      </w:pPr>
      <w:r w:rsidRPr="002B7FB4">
        <w:rPr>
          <w:rFonts w:ascii="Garamond" w:hAnsi="Garamond"/>
          <w:lang w:val="en-US"/>
        </w:rPr>
        <w:t>Method</w:t>
      </w:r>
    </w:p>
    <w:p w:rsidR="00E1598C" w:rsidRDefault="00E1598C" w:rsidP="001079B0">
      <w:pPr>
        <w:spacing w:line="480" w:lineRule="auto"/>
        <w:rPr>
          <w:rFonts w:ascii="Garamond" w:hAnsi="Garamond"/>
          <w:lang w:val="en-US"/>
        </w:rPr>
      </w:pPr>
      <w:r w:rsidRPr="002B7FB4">
        <w:rPr>
          <w:rFonts w:ascii="Garamond" w:hAnsi="Garamond"/>
          <w:lang w:val="en-US"/>
        </w:rPr>
        <w:t>Inclusi</w:t>
      </w:r>
      <w:r>
        <w:rPr>
          <w:rFonts w:ascii="Garamond" w:hAnsi="Garamond"/>
          <w:lang w:val="en-US"/>
        </w:rPr>
        <w:t>on Criteria</w:t>
      </w:r>
    </w:p>
    <w:p w:rsidR="00E1598C" w:rsidRDefault="00E1598C" w:rsidP="001079B0">
      <w:pPr>
        <w:spacing w:line="480" w:lineRule="auto"/>
        <w:rPr>
          <w:rFonts w:ascii="Garamond" w:hAnsi="Garamond"/>
          <w:lang w:val="en-US"/>
        </w:rPr>
      </w:pPr>
      <w:r>
        <w:rPr>
          <w:rFonts w:ascii="Garamond" w:hAnsi="Garamond"/>
          <w:lang w:val="en-US"/>
        </w:rPr>
        <w:t xml:space="preserve">Studies selected for inclusion were those that directly examined the offense-supportive cognition of sexually abusive females. In order to be selected for final inclusion studies were required to (1) </w:t>
      </w:r>
      <w:r>
        <w:rPr>
          <w:rFonts w:ascii="Garamond" w:hAnsi="Garamond"/>
          <w:lang w:val="en-US"/>
        </w:rPr>
        <w:lastRenderedPageBreak/>
        <w:t xml:space="preserve">include some numerical measure of offense-supportive cognition, (2) be written in English, (3) be published in a peer-reviewed journal, or involve unpublished data that included a control group. </w:t>
      </w:r>
    </w:p>
    <w:p w:rsidR="00E1598C" w:rsidRDefault="00E1598C" w:rsidP="001079B0">
      <w:pPr>
        <w:spacing w:line="480" w:lineRule="auto"/>
        <w:rPr>
          <w:rFonts w:ascii="Garamond" w:hAnsi="Garamond"/>
          <w:lang w:val="en-US"/>
        </w:rPr>
      </w:pPr>
    </w:p>
    <w:p w:rsidR="00E1598C" w:rsidRDefault="00E1598C" w:rsidP="00F941DF">
      <w:pPr>
        <w:spacing w:line="480" w:lineRule="auto"/>
        <w:outlineLvl w:val="0"/>
        <w:rPr>
          <w:rFonts w:ascii="Garamond" w:hAnsi="Garamond"/>
          <w:lang w:val="en-US"/>
        </w:rPr>
      </w:pPr>
      <w:r>
        <w:rPr>
          <w:rFonts w:ascii="Garamond" w:hAnsi="Garamond"/>
          <w:lang w:val="en-US"/>
        </w:rPr>
        <w:t>Document Search and Extraction</w:t>
      </w:r>
    </w:p>
    <w:p w:rsidR="00E1598C" w:rsidRDefault="00E1598C" w:rsidP="001079B0">
      <w:pPr>
        <w:spacing w:line="480" w:lineRule="auto"/>
        <w:rPr>
          <w:rFonts w:ascii="Garamond" w:hAnsi="Garamond"/>
          <w:lang w:val="en-US"/>
        </w:rPr>
      </w:pPr>
      <w:r>
        <w:rPr>
          <w:rFonts w:ascii="Garamond" w:hAnsi="Garamond"/>
          <w:lang w:val="en-US"/>
        </w:rPr>
        <w:t xml:space="preserve">The databases used for the initial searches were </w:t>
      </w:r>
      <w:proofErr w:type="spellStart"/>
      <w:r>
        <w:rPr>
          <w:rFonts w:ascii="Garamond" w:hAnsi="Garamond"/>
          <w:lang w:val="en-US"/>
        </w:rPr>
        <w:t>PsychINFO</w:t>
      </w:r>
      <w:proofErr w:type="spellEnd"/>
      <w:r>
        <w:rPr>
          <w:rFonts w:ascii="Garamond" w:hAnsi="Garamond"/>
          <w:lang w:val="en-US"/>
        </w:rPr>
        <w:t xml:space="preserve">, Scopus, and Criminal Justice Abstracts (all years) using the following search terms: </w:t>
      </w:r>
      <w:r w:rsidRPr="00B3700B">
        <w:rPr>
          <w:rFonts w:ascii="Garamond" w:hAnsi="Garamond"/>
          <w:lang w:val="en-US"/>
        </w:rPr>
        <w:t>female sexual offender, female sexual perpetrator, or female child molester</w:t>
      </w:r>
      <w:r>
        <w:rPr>
          <w:rFonts w:ascii="Garamond" w:hAnsi="Garamond"/>
          <w:lang w:val="en-US"/>
        </w:rPr>
        <w:t>. The initial search criteria were intentionally broad to ensure all relevant documents were retrieved. Using this strategy, 119 documents were initially extracted. The majority of documents excluded were those that did not directly measure offense-supportive cognition (</w:t>
      </w:r>
      <w:r w:rsidRPr="004B7620">
        <w:rPr>
          <w:rFonts w:ascii="Garamond" w:hAnsi="Garamond"/>
          <w:i/>
          <w:lang w:val="en-US"/>
        </w:rPr>
        <w:t>n</w:t>
      </w:r>
      <w:r>
        <w:rPr>
          <w:rFonts w:ascii="Garamond" w:hAnsi="Garamond"/>
          <w:lang w:val="en-US"/>
        </w:rPr>
        <w:t xml:space="preserve"> = 79); see Figure 1. After checking each document against the specified inclusion criteria, there were </w:t>
      </w:r>
      <w:r w:rsidR="0074703E">
        <w:rPr>
          <w:rFonts w:ascii="Garamond" w:hAnsi="Garamond"/>
          <w:lang w:val="en-US"/>
        </w:rPr>
        <w:t xml:space="preserve">nine </w:t>
      </w:r>
      <w:r>
        <w:rPr>
          <w:rFonts w:ascii="Garamond" w:hAnsi="Garamond"/>
          <w:lang w:val="en-US"/>
        </w:rPr>
        <w:t>remaining documents. Three additional journal articles were identified fro</w:t>
      </w:r>
      <w:r w:rsidR="009A12BA">
        <w:rPr>
          <w:rFonts w:ascii="Garamond" w:hAnsi="Garamond"/>
          <w:lang w:val="en-US"/>
        </w:rPr>
        <w:t xml:space="preserve">m the reference lists of these </w:t>
      </w:r>
      <w:r w:rsidR="0074703E">
        <w:rPr>
          <w:rFonts w:ascii="Garamond" w:hAnsi="Garamond"/>
          <w:lang w:val="en-US"/>
        </w:rPr>
        <w:t xml:space="preserve">eight </w:t>
      </w:r>
      <w:r>
        <w:rPr>
          <w:rFonts w:ascii="Garamond" w:hAnsi="Garamond"/>
          <w:lang w:val="en-US"/>
        </w:rPr>
        <w:t>remaining articles. A request for unpublished data examining the cognition of sexually abusive females was made via the Association for the Treatment of Sexual Abusers (ATSA) List-Serve and e-mails to key professionals in female sexual offending. This resulted in</w:t>
      </w:r>
      <w:r w:rsidR="00B3700B">
        <w:rPr>
          <w:rFonts w:ascii="Garamond" w:hAnsi="Garamond"/>
          <w:lang w:val="en-US"/>
        </w:rPr>
        <w:t xml:space="preserve"> two</w:t>
      </w:r>
      <w:r>
        <w:rPr>
          <w:rFonts w:ascii="Garamond" w:hAnsi="Garamond"/>
          <w:lang w:val="en-US"/>
        </w:rPr>
        <w:t xml:space="preserve"> additional</w:t>
      </w:r>
      <w:r w:rsidR="00B3700B">
        <w:rPr>
          <w:rFonts w:ascii="Garamond" w:hAnsi="Garamond"/>
          <w:lang w:val="en-US"/>
        </w:rPr>
        <w:t xml:space="preserve"> studies being identified for inclusion: one</w:t>
      </w:r>
      <w:r>
        <w:rPr>
          <w:rFonts w:ascii="Garamond" w:hAnsi="Garamond"/>
          <w:lang w:val="en-US"/>
        </w:rPr>
        <w:t xml:space="preserve"> unpublished manuscript</w:t>
      </w:r>
      <w:r w:rsidR="00B3700B">
        <w:rPr>
          <w:rFonts w:ascii="Garamond" w:hAnsi="Garamond"/>
          <w:lang w:val="en-US"/>
        </w:rPr>
        <w:t xml:space="preserve"> and one unpublished master’s thesis.</w:t>
      </w:r>
      <w:r>
        <w:rPr>
          <w:rFonts w:ascii="Garamond" w:hAnsi="Garamond"/>
          <w:lang w:val="en-US"/>
        </w:rPr>
        <w:t xml:space="preserve"> Two independent raters read each document and classified a total of 13 studies as meeting the inclusion criteria without disagreement. The final studies included for systematic review were: Beckett, Burke, and Cotton, 2007</w:t>
      </w:r>
      <w:r w:rsidR="008B0480">
        <w:rPr>
          <w:rFonts w:ascii="Garamond" w:hAnsi="Garamond"/>
          <w:lang w:val="en-US"/>
        </w:rPr>
        <w:t xml:space="preserve"> (cited by Beckett, 2007)</w:t>
      </w:r>
      <w:r>
        <w:rPr>
          <w:rFonts w:ascii="Garamond" w:hAnsi="Garamond"/>
          <w:lang w:val="en-US"/>
        </w:rPr>
        <w:t xml:space="preserve">; Beech, Parrett, Ward, and Fisher, 2009; Elliott, Eldridge, </w:t>
      </w:r>
      <w:proofErr w:type="spellStart"/>
      <w:r>
        <w:rPr>
          <w:rFonts w:ascii="Garamond" w:hAnsi="Garamond"/>
          <w:lang w:val="en-US"/>
        </w:rPr>
        <w:t>Ashfield</w:t>
      </w:r>
      <w:proofErr w:type="spellEnd"/>
      <w:r>
        <w:rPr>
          <w:rFonts w:ascii="Garamond" w:hAnsi="Garamond"/>
          <w:lang w:val="en-US"/>
        </w:rPr>
        <w:t xml:space="preserve">, and Beech, 2010; </w:t>
      </w:r>
      <w:proofErr w:type="spellStart"/>
      <w:r>
        <w:rPr>
          <w:rFonts w:ascii="Garamond" w:hAnsi="Garamond"/>
          <w:lang w:val="en-US"/>
        </w:rPr>
        <w:t>Fromuth</w:t>
      </w:r>
      <w:proofErr w:type="spellEnd"/>
      <w:r>
        <w:rPr>
          <w:rFonts w:ascii="Garamond" w:hAnsi="Garamond"/>
          <w:lang w:val="en-US"/>
        </w:rPr>
        <w:t xml:space="preserve"> and Conn, 1997; Gannon, Hoare, Rose, and Parrett, 2012; Gannon and Rose, 2009; Gannon, Rose, and Williams, 2009; </w:t>
      </w:r>
      <w:proofErr w:type="spellStart"/>
      <w:r>
        <w:rPr>
          <w:rFonts w:ascii="Garamond" w:hAnsi="Garamond"/>
          <w:lang w:val="en-US"/>
        </w:rPr>
        <w:t>Kjellgren</w:t>
      </w:r>
      <w:proofErr w:type="spellEnd"/>
      <w:r>
        <w:rPr>
          <w:rFonts w:ascii="Garamond" w:hAnsi="Garamond"/>
          <w:lang w:val="en-US"/>
        </w:rPr>
        <w:t xml:space="preserve">, </w:t>
      </w:r>
      <w:proofErr w:type="spellStart"/>
      <w:r>
        <w:rPr>
          <w:rFonts w:ascii="Garamond" w:hAnsi="Garamond"/>
          <w:lang w:val="en-US"/>
        </w:rPr>
        <w:t>Priebe</w:t>
      </w:r>
      <w:proofErr w:type="spellEnd"/>
      <w:r>
        <w:rPr>
          <w:rFonts w:ascii="Garamond" w:hAnsi="Garamond"/>
          <w:lang w:val="en-US"/>
        </w:rPr>
        <w:t xml:space="preserve">, </w:t>
      </w:r>
      <w:proofErr w:type="spellStart"/>
      <w:r>
        <w:rPr>
          <w:rFonts w:ascii="Garamond" w:hAnsi="Garamond"/>
          <w:lang w:val="en-US"/>
        </w:rPr>
        <w:t>Svedin</w:t>
      </w:r>
      <w:proofErr w:type="spellEnd"/>
      <w:r>
        <w:rPr>
          <w:rFonts w:ascii="Garamond" w:hAnsi="Garamond"/>
          <w:lang w:val="en-US"/>
        </w:rPr>
        <w:t xml:space="preserve">, </w:t>
      </w:r>
      <w:proofErr w:type="spellStart"/>
      <w:r>
        <w:rPr>
          <w:rFonts w:ascii="Garamond" w:hAnsi="Garamond"/>
          <w:lang w:val="en-US"/>
        </w:rPr>
        <w:t>Mossige</w:t>
      </w:r>
      <w:proofErr w:type="spellEnd"/>
      <w:r>
        <w:rPr>
          <w:rFonts w:ascii="Garamond" w:hAnsi="Garamond"/>
          <w:lang w:val="en-US"/>
        </w:rPr>
        <w:t xml:space="preserve">, and </w:t>
      </w:r>
      <w:r w:rsidRPr="001079B0">
        <w:rPr>
          <w:rFonts w:ascii="Garamond" w:hAnsi="Garamond"/>
          <w:lang w:val="en-US"/>
        </w:rPr>
        <w:t>L</w:t>
      </w:r>
      <w:r w:rsidRPr="001079B0">
        <w:rPr>
          <w:rFonts w:ascii="Garamond" w:hAnsi="Garamond" w:cs="Lucida Grande"/>
          <w:color w:val="000000"/>
        </w:rPr>
        <w:t>å</w:t>
      </w:r>
      <w:proofErr w:type="spellStart"/>
      <w:r w:rsidRPr="001079B0">
        <w:rPr>
          <w:rFonts w:ascii="Garamond" w:hAnsi="Garamond"/>
          <w:lang w:val="en-US"/>
        </w:rPr>
        <w:t>ngst</w:t>
      </w:r>
      <w:r w:rsidRPr="001079B0">
        <w:rPr>
          <w:rFonts w:ascii="Garamond" w:hAnsi="Garamond" w:cs="Lucida Grande"/>
          <w:color w:val="000000"/>
        </w:rPr>
        <w:t>rö</w:t>
      </w:r>
      <w:proofErr w:type="spellEnd"/>
      <w:r w:rsidRPr="001079B0">
        <w:rPr>
          <w:rFonts w:ascii="Garamond" w:hAnsi="Garamond"/>
          <w:lang w:val="en-US"/>
        </w:rPr>
        <w:t>m,</w:t>
      </w:r>
      <w:r>
        <w:rPr>
          <w:rFonts w:ascii="Garamond" w:hAnsi="Garamond"/>
          <w:lang w:val="en-US"/>
        </w:rPr>
        <w:t xml:space="preserve"> 2011; </w:t>
      </w:r>
      <w:proofErr w:type="spellStart"/>
      <w:r>
        <w:rPr>
          <w:rFonts w:ascii="Garamond" w:hAnsi="Garamond"/>
          <w:lang w:val="en-US"/>
        </w:rPr>
        <w:t>Kubik</w:t>
      </w:r>
      <w:proofErr w:type="spellEnd"/>
      <w:r>
        <w:rPr>
          <w:rFonts w:ascii="Garamond" w:hAnsi="Garamond"/>
          <w:lang w:val="en-US"/>
        </w:rPr>
        <w:t xml:space="preserve"> and </w:t>
      </w:r>
      <w:proofErr w:type="spellStart"/>
      <w:r>
        <w:rPr>
          <w:rFonts w:ascii="Garamond" w:hAnsi="Garamond"/>
          <w:lang w:val="en-US"/>
        </w:rPr>
        <w:t>Hecker</w:t>
      </w:r>
      <w:proofErr w:type="spellEnd"/>
      <w:r>
        <w:rPr>
          <w:rFonts w:ascii="Garamond" w:hAnsi="Garamond"/>
          <w:lang w:val="en-US"/>
        </w:rPr>
        <w:t xml:space="preserve">, 2005; </w:t>
      </w:r>
      <w:proofErr w:type="spellStart"/>
      <w:r>
        <w:rPr>
          <w:rFonts w:ascii="Garamond" w:hAnsi="Garamond"/>
          <w:lang w:val="en-US"/>
        </w:rPr>
        <w:t>Kubik</w:t>
      </w:r>
      <w:proofErr w:type="spellEnd"/>
      <w:r>
        <w:rPr>
          <w:rFonts w:ascii="Garamond" w:hAnsi="Garamond"/>
          <w:lang w:val="en-US"/>
        </w:rPr>
        <w:t xml:space="preserve">, </w:t>
      </w:r>
      <w:proofErr w:type="spellStart"/>
      <w:r>
        <w:rPr>
          <w:rFonts w:ascii="Garamond" w:hAnsi="Garamond"/>
          <w:lang w:val="en-US"/>
        </w:rPr>
        <w:t>Hecker</w:t>
      </w:r>
      <w:proofErr w:type="spellEnd"/>
      <w:r>
        <w:rPr>
          <w:rFonts w:ascii="Garamond" w:hAnsi="Garamond"/>
          <w:lang w:val="en-US"/>
        </w:rPr>
        <w:t xml:space="preserve">, and </w:t>
      </w:r>
      <w:proofErr w:type="spellStart"/>
      <w:r>
        <w:rPr>
          <w:rFonts w:ascii="Garamond" w:hAnsi="Garamond"/>
          <w:lang w:val="en-US"/>
        </w:rPr>
        <w:t>Righthand</w:t>
      </w:r>
      <w:proofErr w:type="spellEnd"/>
      <w:r>
        <w:rPr>
          <w:rFonts w:ascii="Garamond" w:hAnsi="Garamond"/>
          <w:lang w:val="en-US"/>
        </w:rPr>
        <w:t xml:space="preserve">, 2002; Ring, 2005; </w:t>
      </w:r>
      <w:proofErr w:type="spellStart"/>
      <w:r>
        <w:rPr>
          <w:rFonts w:ascii="Garamond" w:hAnsi="Garamond"/>
          <w:lang w:val="en-US"/>
        </w:rPr>
        <w:t>Slotboom</w:t>
      </w:r>
      <w:proofErr w:type="spellEnd"/>
      <w:r>
        <w:rPr>
          <w:rFonts w:ascii="Garamond" w:hAnsi="Garamond"/>
          <w:lang w:val="en-US"/>
        </w:rPr>
        <w:t xml:space="preserve">, </w:t>
      </w:r>
      <w:proofErr w:type="spellStart"/>
      <w:r>
        <w:rPr>
          <w:rFonts w:ascii="Garamond" w:hAnsi="Garamond"/>
          <w:lang w:val="en-US"/>
        </w:rPr>
        <w:t>Hendriks</w:t>
      </w:r>
      <w:proofErr w:type="spellEnd"/>
      <w:r>
        <w:rPr>
          <w:rFonts w:ascii="Garamond" w:hAnsi="Garamond"/>
          <w:lang w:val="en-US"/>
        </w:rPr>
        <w:t xml:space="preserve">, and </w:t>
      </w:r>
      <w:proofErr w:type="spellStart"/>
      <w:r>
        <w:rPr>
          <w:rFonts w:ascii="Garamond" w:hAnsi="Garamond"/>
          <w:lang w:val="en-US"/>
        </w:rPr>
        <w:t>Verbruggen</w:t>
      </w:r>
      <w:proofErr w:type="spellEnd"/>
      <w:r>
        <w:rPr>
          <w:rFonts w:ascii="Garamond" w:hAnsi="Garamond"/>
          <w:lang w:val="en-US"/>
        </w:rPr>
        <w:t xml:space="preserve">, 2011; Strickland, 2008. </w:t>
      </w:r>
    </w:p>
    <w:p w:rsidR="00E1598C" w:rsidRDefault="00E1598C" w:rsidP="001079B0">
      <w:pPr>
        <w:spacing w:line="480" w:lineRule="auto"/>
        <w:rPr>
          <w:rFonts w:ascii="Garamond" w:hAnsi="Garamond"/>
          <w:lang w:val="en-US"/>
        </w:rPr>
      </w:pPr>
    </w:p>
    <w:p w:rsidR="001F782E" w:rsidRDefault="001F782E" w:rsidP="00F941DF">
      <w:pPr>
        <w:spacing w:line="480" w:lineRule="auto"/>
        <w:outlineLvl w:val="0"/>
        <w:rPr>
          <w:rFonts w:ascii="Garamond" w:hAnsi="Garamond"/>
          <w:lang w:val="en-US"/>
        </w:rPr>
      </w:pPr>
    </w:p>
    <w:p w:rsidR="00E1598C" w:rsidRDefault="00E1598C" w:rsidP="00F941DF">
      <w:pPr>
        <w:spacing w:line="480" w:lineRule="auto"/>
        <w:outlineLvl w:val="0"/>
        <w:rPr>
          <w:rFonts w:ascii="Garamond" w:hAnsi="Garamond"/>
          <w:lang w:val="en-US"/>
        </w:rPr>
      </w:pPr>
      <w:r>
        <w:rPr>
          <w:rFonts w:ascii="Garamond" w:hAnsi="Garamond"/>
          <w:lang w:val="en-US"/>
        </w:rPr>
        <w:lastRenderedPageBreak/>
        <w:t>Results</w:t>
      </w:r>
    </w:p>
    <w:p w:rsidR="00E1598C" w:rsidRDefault="00E1598C" w:rsidP="001079B0">
      <w:pPr>
        <w:spacing w:line="480" w:lineRule="auto"/>
        <w:rPr>
          <w:rFonts w:ascii="Garamond" w:hAnsi="Garamond"/>
          <w:i/>
          <w:lang w:val="en-US"/>
        </w:rPr>
      </w:pPr>
      <w:r w:rsidRPr="00B406E7">
        <w:rPr>
          <w:rFonts w:ascii="Garamond" w:hAnsi="Garamond"/>
          <w:i/>
          <w:lang w:val="en-US"/>
        </w:rPr>
        <w:t>Samp</w:t>
      </w:r>
      <w:r>
        <w:rPr>
          <w:rFonts w:ascii="Garamond" w:hAnsi="Garamond"/>
          <w:i/>
          <w:lang w:val="en-US"/>
        </w:rPr>
        <w:t>les and Recruitment</w:t>
      </w:r>
    </w:p>
    <w:p w:rsidR="00E1598C" w:rsidRDefault="00E1598C" w:rsidP="001079B0">
      <w:pPr>
        <w:spacing w:line="480" w:lineRule="auto"/>
        <w:rPr>
          <w:rFonts w:ascii="Garamond" w:hAnsi="Garamond"/>
          <w:i/>
          <w:lang w:val="en-US"/>
        </w:rPr>
      </w:pPr>
      <w:r w:rsidRPr="000E2B8B">
        <w:rPr>
          <w:rFonts w:ascii="Garamond" w:hAnsi="Garamond"/>
          <w:lang w:val="en-US"/>
        </w:rPr>
        <w:t xml:space="preserve">Table 1 shows details of each of the 13 studies extracted for review. </w:t>
      </w:r>
      <w:r>
        <w:rPr>
          <w:rFonts w:ascii="Garamond" w:hAnsi="Garamond"/>
          <w:lang w:val="en-US"/>
        </w:rPr>
        <w:t>The majority of studies recruited participants from the UK (</w:t>
      </w:r>
      <w:r w:rsidR="0074703E">
        <w:rPr>
          <w:rFonts w:ascii="Garamond" w:hAnsi="Garamond"/>
          <w:lang w:val="en-US"/>
        </w:rPr>
        <w:t xml:space="preserve">seven </w:t>
      </w:r>
      <w:r>
        <w:rPr>
          <w:rFonts w:ascii="Garamond" w:hAnsi="Garamond"/>
          <w:lang w:val="en-US"/>
        </w:rPr>
        <w:t>studies; 53.8%). Four studies (30.8%) recruited participants from the US, one (7.7%) from Nordic countries, and one (7.7%) from the Netherlands. Participants were most often adult females who were imprisoned for their sexual offending or who had been referred for assessment/treatment through the courts (</w:t>
      </w:r>
      <w:r w:rsidR="0074703E">
        <w:rPr>
          <w:rFonts w:ascii="Garamond" w:hAnsi="Garamond"/>
          <w:lang w:val="en-US"/>
        </w:rPr>
        <w:t xml:space="preserve">eight </w:t>
      </w:r>
      <w:r>
        <w:rPr>
          <w:rFonts w:ascii="Garamond" w:hAnsi="Garamond"/>
          <w:lang w:val="en-US"/>
        </w:rPr>
        <w:t xml:space="preserve">studies, 62%; Beckett et al., 2007; Beech et al., 2009; Elliott et al., 2010; Gannon et al., 2012; Gannon &amp; Rose, 2009; Gannon et al., 2009; Ring, 2005; Strickland, 2008). Two studies examined non-clinical adolescent females from the community who </w:t>
      </w:r>
      <w:r w:rsidR="004C5110">
        <w:rPr>
          <w:rFonts w:ascii="Garamond" w:hAnsi="Garamond"/>
          <w:lang w:val="en-US"/>
        </w:rPr>
        <w:t>self-report</w:t>
      </w:r>
      <w:r>
        <w:rPr>
          <w:rFonts w:ascii="Garamond" w:hAnsi="Garamond"/>
          <w:lang w:val="en-US"/>
        </w:rPr>
        <w:t xml:space="preserve">ed sexually abusive behavior (15.4%; </w:t>
      </w:r>
      <w:proofErr w:type="spellStart"/>
      <w:r>
        <w:rPr>
          <w:rFonts w:ascii="Garamond" w:hAnsi="Garamond"/>
          <w:lang w:val="en-US"/>
        </w:rPr>
        <w:t>Fromuth</w:t>
      </w:r>
      <w:proofErr w:type="spellEnd"/>
      <w:r>
        <w:rPr>
          <w:rFonts w:ascii="Garamond" w:hAnsi="Garamond"/>
          <w:lang w:val="en-US"/>
        </w:rPr>
        <w:t xml:space="preserve"> &amp; Conn, 1997; </w:t>
      </w:r>
      <w:proofErr w:type="spellStart"/>
      <w:r>
        <w:rPr>
          <w:rFonts w:ascii="Garamond" w:hAnsi="Garamond"/>
          <w:lang w:val="en-US"/>
        </w:rPr>
        <w:t>Kjellgren</w:t>
      </w:r>
      <w:proofErr w:type="spellEnd"/>
      <w:r>
        <w:rPr>
          <w:rFonts w:ascii="Garamond" w:hAnsi="Garamond"/>
          <w:lang w:val="en-US"/>
        </w:rPr>
        <w:t xml:space="preserve"> et al., 2011) and two studies examined adolescent females who were imprisoned for their sexual offending (15.4%; </w:t>
      </w:r>
      <w:proofErr w:type="spellStart"/>
      <w:r>
        <w:rPr>
          <w:rFonts w:ascii="Garamond" w:hAnsi="Garamond"/>
          <w:lang w:val="en-US"/>
        </w:rPr>
        <w:t>Kubik</w:t>
      </w:r>
      <w:proofErr w:type="spellEnd"/>
      <w:r>
        <w:rPr>
          <w:rFonts w:ascii="Garamond" w:hAnsi="Garamond"/>
          <w:lang w:val="en-US"/>
        </w:rPr>
        <w:t xml:space="preserve"> &amp; </w:t>
      </w:r>
      <w:proofErr w:type="spellStart"/>
      <w:r>
        <w:rPr>
          <w:rFonts w:ascii="Garamond" w:hAnsi="Garamond"/>
          <w:lang w:val="en-US"/>
        </w:rPr>
        <w:t>Hecker</w:t>
      </w:r>
      <w:proofErr w:type="spellEnd"/>
      <w:r>
        <w:rPr>
          <w:rFonts w:ascii="Garamond" w:hAnsi="Garamond"/>
          <w:lang w:val="en-US"/>
        </w:rPr>
        <w:t xml:space="preserve">, 2005; </w:t>
      </w:r>
      <w:proofErr w:type="spellStart"/>
      <w:r>
        <w:rPr>
          <w:rFonts w:ascii="Garamond" w:hAnsi="Garamond"/>
          <w:lang w:val="en-US"/>
        </w:rPr>
        <w:t>Kubik</w:t>
      </w:r>
      <w:proofErr w:type="spellEnd"/>
      <w:r w:rsidR="00354D4E">
        <w:rPr>
          <w:rFonts w:ascii="Garamond" w:hAnsi="Garamond"/>
          <w:lang w:val="en-US"/>
        </w:rPr>
        <w:t xml:space="preserve"> et al.</w:t>
      </w:r>
      <w:r>
        <w:rPr>
          <w:rFonts w:ascii="Garamond" w:hAnsi="Garamond"/>
          <w:lang w:val="en-US"/>
        </w:rPr>
        <w:t xml:space="preserve">, 2002). </w:t>
      </w:r>
      <w:r w:rsidRPr="00CF37A2">
        <w:rPr>
          <w:rFonts w:ascii="Garamond" w:hAnsi="Garamond"/>
          <w:lang w:val="en-US"/>
        </w:rPr>
        <w:t xml:space="preserve">One study included adolescent females from both the community and correctional settings who </w:t>
      </w:r>
      <w:r w:rsidR="004C5110">
        <w:rPr>
          <w:rFonts w:ascii="Garamond" w:hAnsi="Garamond"/>
          <w:lang w:val="en-US"/>
        </w:rPr>
        <w:t>self-report</w:t>
      </w:r>
      <w:r w:rsidRPr="00CF37A2">
        <w:rPr>
          <w:rFonts w:ascii="Garamond" w:hAnsi="Garamond"/>
          <w:lang w:val="en-US"/>
        </w:rPr>
        <w:t>ed sexually abusive behavior (</w:t>
      </w:r>
      <w:proofErr w:type="spellStart"/>
      <w:r w:rsidRPr="00CF37A2">
        <w:rPr>
          <w:rFonts w:ascii="Garamond" w:hAnsi="Garamond"/>
          <w:lang w:val="en-US"/>
        </w:rPr>
        <w:t>Slotboom</w:t>
      </w:r>
      <w:proofErr w:type="spellEnd"/>
      <w:r w:rsidRPr="00CF37A2">
        <w:rPr>
          <w:rFonts w:ascii="Garamond" w:hAnsi="Garamond"/>
          <w:lang w:val="en-US"/>
        </w:rPr>
        <w:t xml:space="preserve"> et al., 2011). </w:t>
      </w:r>
    </w:p>
    <w:p w:rsidR="00E1598C" w:rsidRDefault="00E1598C" w:rsidP="001079B0">
      <w:pPr>
        <w:spacing w:line="480" w:lineRule="auto"/>
        <w:rPr>
          <w:rFonts w:ascii="Garamond" w:hAnsi="Garamond"/>
          <w:i/>
          <w:lang w:val="en-US"/>
        </w:rPr>
      </w:pPr>
    </w:p>
    <w:p w:rsidR="00E1598C" w:rsidRPr="004C1138" w:rsidRDefault="00E1598C" w:rsidP="00F941DF">
      <w:pPr>
        <w:spacing w:line="480" w:lineRule="auto"/>
        <w:outlineLvl w:val="0"/>
        <w:rPr>
          <w:rFonts w:ascii="Garamond" w:hAnsi="Garamond"/>
          <w:i/>
          <w:lang w:val="en-US"/>
        </w:rPr>
      </w:pPr>
      <w:r w:rsidRPr="004C1138">
        <w:rPr>
          <w:rFonts w:ascii="Garamond" w:hAnsi="Garamond"/>
          <w:i/>
          <w:lang w:val="en-US"/>
        </w:rPr>
        <w:t>Study Focus and Design</w:t>
      </w:r>
    </w:p>
    <w:p w:rsidR="00E1598C" w:rsidRPr="00AF1549" w:rsidRDefault="00E1598C" w:rsidP="001079B0">
      <w:pPr>
        <w:spacing w:line="480" w:lineRule="auto"/>
        <w:rPr>
          <w:rFonts w:ascii="Garamond" w:hAnsi="Garamond"/>
          <w:lang w:val="en-US"/>
        </w:rPr>
      </w:pPr>
      <w:r>
        <w:rPr>
          <w:rFonts w:ascii="Garamond" w:hAnsi="Garamond"/>
          <w:lang w:val="en-US"/>
        </w:rPr>
        <w:t>In just under half of the studies included for review, offense-</w:t>
      </w:r>
      <w:proofErr w:type="spellStart"/>
      <w:r>
        <w:rPr>
          <w:rFonts w:ascii="Garamond" w:hAnsi="Garamond"/>
          <w:lang w:val="en-US"/>
        </w:rPr>
        <w:t>suppportive</w:t>
      </w:r>
      <w:proofErr w:type="spellEnd"/>
      <w:r>
        <w:rPr>
          <w:rFonts w:ascii="Garamond" w:hAnsi="Garamond"/>
          <w:lang w:val="en-US"/>
        </w:rPr>
        <w:t xml:space="preserve"> cognition was th</w:t>
      </w:r>
      <w:r w:rsidR="0074703E">
        <w:rPr>
          <w:rFonts w:ascii="Garamond" w:hAnsi="Garamond"/>
          <w:lang w:val="en-US"/>
        </w:rPr>
        <w:t xml:space="preserve">e main focus of the analysis (six </w:t>
      </w:r>
      <w:r>
        <w:rPr>
          <w:rFonts w:ascii="Garamond" w:hAnsi="Garamond"/>
          <w:lang w:val="en-US"/>
        </w:rPr>
        <w:t xml:space="preserve">studies; Beckett et al., 2007; Beech et al., 2009; Gannon et al., 2012; Gannon &amp; Rose, 2009; Gannon et al., 2009; </w:t>
      </w:r>
      <w:proofErr w:type="spellStart"/>
      <w:r>
        <w:rPr>
          <w:rFonts w:ascii="Garamond" w:hAnsi="Garamond"/>
          <w:lang w:val="en-US"/>
        </w:rPr>
        <w:t>Kubik</w:t>
      </w:r>
      <w:proofErr w:type="spellEnd"/>
      <w:r>
        <w:rPr>
          <w:rFonts w:ascii="Garamond" w:hAnsi="Garamond"/>
          <w:lang w:val="en-US"/>
        </w:rPr>
        <w:t xml:space="preserve"> &amp; </w:t>
      </w:r>
      <w:proofErr w:type="spellStart"/>
      <w:r>
        <w:rPr>
          <w:rFonts w:ascii="Garamond" w:hAnsi="Garamond"/>
          <w:lang w:val="en-US"/>
        </w:rPr>
        <w:t>Hecker</w:t>
      </w:r>
      <w:proofErr w:type="spellEnd"/>
      <w:r>
        <w:rPr>
          <w:rFonts w:ascii="Garamond" w:hAnsi="Garamond"/>
          <w:lang w:val="en-US"/>
        </w:rPr>
        <w:t xml:space="preserve">, 2005). For the remainder, offense-supportive cognition was included as one factor amongst other variables. The majority of studies (76.9%; </w:t>
      </w:r>
      <w:r w:rsidR="0074703E">
        <w:rPr>
          <w:rFonts w:ascii="Garamond" w:hAnsi="Garamond"/>
          <w:lang w:val="en-US"/>
        </w:rPr>
        <w:t xml:space="preserve">ten </w:t>
      </w:r>
      <w:r>
        <w:rPr>
          <w:rFonts w:ascii="Garamond" w:hAnsi="Garamond"/>
          <w:lang w:val="en-US"/>
        </w:rPr>
        <w:t xml:space="preserve">studies) included a control group. Four studies (30.8%) included female non-sexual offenders as the control group (Gannon &amp; Rose, 2009; Gannon et al., 2009; </w:t>
      </w:r>
      <w:proofErr w:type="spellStart"/>
      <w:r>
        <w:rPr>
          <w:rFonts w:ascii="Garamond" w:hAnsi="Garamond"/>
          <w:lang w:val="en-US"/>
        </w:rPr>
        <w:t>Kubik</w:t>
      </w:r>
      <w:proofErr w:type="spellEnd"/>
      <w:r>
        <w:rPr>
          <w:rFonts w:ascii="Garamond" w:hAnsi="Garamond"/>
          <w:lang w:val="en-US"/>
        </w:rPr>
        <w:t xml:space="preserve"> et al., 2002</w:t>
      </w:r>
      <w:r>
        <w:rPr>
          <w:rFonts w:ascii="Garamond" w:hAnsi="Garamond"/>
          <w:vertAlign w:val="superscript"/>
          <w:lang w:val="en-US"/>
        </w:rPr>
        <w:t xml:space="preserve"> </w:t>
      </w:r>
      <w:r>
        <w:rPr>
          <w:rFonts w:ascii="Garamond" w:hAnsi="Garamond"/>
          <w:lang w:val="en-US"/>
        </w:rPr>
        <w:t>[adolescents]; Strickland, 2008), three studies (23.1%) included females who had not self-reported sexual coercion (</w:t>
      </w:r>
      <w:proofErr w:type="spellStart"/>
      <w:r>
        <w:rPr>
          <w:rFonts w:ascii="Garamond" w:hAnsi="Garamond"/>
          <w:lang w:val="en-US"/>
        </w:rPr>
        <w:t>Fromuth</w:t>
      </w:r>
      <w:proofErr w:type="spellEnd"/>
      <w:r>
        <w:rPr>
          <w:rFonts w:ascii="Garamond" w:hAnsi="Garamond"/>
          <w:lang w:val="en-US"/>
        </w:rPr>
        <w:t xml:space="preserve"> &amp; Conn, 1997; </w:t>
      </w:r>
      <w:proofErr w:type="spellStart"/>
      <w:r>
        <w:rPr>
          <w:rFonts w:ascii="Garamond" w:hAnsi="Garamond"/>
          <w:lang w:val="en-US"/>
        </w:rPr>
        <w:t>Kjellgren</w:t>
      </w:r>
      <w:proofErr w:type="spellEnd"/>
      <w:r>
        <w:rPr>
          <w:rFonts w:ascii="Garamond" w:hAnsi="Garamond"/>
          <w:lang w:val="en-US"/>
        </w:rPr>
        <w:t xml:space="preserve"> et al., 2011; </w:t>
      </w:r>
      <w:proofErr w:type="spellStart"/>
      <w:r>
        <w:rPr>
          <w:rFonts w:ascii="Garamond" w:hAnsi="Garamond"/>
          <w:lang w:val="en-US"/>
        </w:rPr>
        <w:t>Slotboom</w:t>
      </w:r>
      <w:proofErr w:type="spellEnd"/>
      <w:r>
        <w:rPr>
          <w:rFonts w:ascii="Garamond" w:hAnsi="Garamond"/>
          <w:lang w:val="en-US"/>
        </w:rPr>
        <w:t xml:space="preserve"> et al., 2011) and two studies (15.4%) included more than one control group (</w:t>
      </w:r>
      <w:proofErr w:type="spellStart"/>
      <w:r>
        <w:rPr>
          <w:rFonts w:ascii="Garamond" w:hAnsi="Garamond"/>
          <w:lang w:val="en-US"/>
        </w:rPr>
        <w:t>Kubik</w:t>
      </w:r>
      <w:proofErr w:type="spellEnd"/>
      <w:r>
        <w:rPr>
          <w:rFonts w:ascii="Garamond" w:hAnsi="Garamond"/>
          <w:lang w:val="en-US"/>
        </w:rPr>
        <w:t xml:space="preserve"> &amp; </w:t>
      </w:r>
      <w:proofErr w:type="spellStart"/>
      <w:r>
        <w:rPr>
          <w:rFonts w:ascii="Garamond" w:hAnsi="Garamond"/>
          <w:lang w:val="en-US"/>
        </w:rPr>
        <w:t>Hecker</w:t>
      </w:r>
      <w:proofErr w:type="spellEnd"/>
      <w:r>
        <w:rPr>
          <w:rFonts w:ascii="Garamond" w:hAnsi="Garamond"/>
          <w:lang w:val="en-US"/>
        </w:rPr>
        <w:t xml:space="preserve">, 2005; Ring, 2005). </w:t>
      </w:r>
      <w:proofErr w:type="spellStart"/>
      <w:r>
        <w:rPr>
          <w:rFonts w:ascii="Garamond" w:hAnsi="Garamond"/>
          <w:lang w:val="en-US"/>
        </w:rPr>
        <w:t>Kubik</w:t>
      </w:r>
      <w:proofErr w:type="spellEnd"/>
      <w:r>
        <w:rPr>
          <w:rFonts w:ascii="Garamond" w:hAnsi="Garamond"/>
          <w:lang w:val="en-US"/>
        </w:rPr>
        <w:t xml:space="preserve"> and </w:t>
      </w:r>
      <w:proofErr w:type="spellStart"/>
      <w:r>
        <w:rPr>
          <w:rFonts w:ascii="Garamond" w:hAnsi="Garamond"/>
          <w:lang w:val="en-US"/>
        </w:rPr>
        <w:t>Hecker</w:t>
      </w:r>
      <w:proofErr w:type="spellEnd"/>
      <w:r>
        <w:rPr>
          <w:rFonts w:ascii="Garamond" w:hAnsi="Garamond"/>
          <w:lang w:val="en-US"/>
        </w:rPr>
        <w:t xml:space="preserve"> (2005) employed both adolescent female non-sexual offenders</w:t>
      </w:r>
      <w:r w:rsidRPr="00AF1549">
        <w:rPr>
          <w:rFonts w:ascii="Garamond" w:hAnsi="Garamond"/>
          <w:vertAlign w:val="superscript"/>
          <w:lang w:val="en-US"/>
        </w:rPr>
        <w:t xml:space="preserve"> </w:t>
      </w:r>
      <w:r w:rsidRPr="00AF1549">
        <w:rPr>
          <w:rFonts w:ascii="Garamond" w:hAnsi="Garamond"/>
          <w:lang w:val="en-US"/>
        </w:rPr>
        <w:t xml:space="preserve">and </w:t>
      </w:r>
      <w:r>
        <w:rPr>
          <w:rFonts w:ascii="Garamond" w:hAnsi="Garamond"/>
          <w:lang w:val="en-US"/>
        </w:rPr>
        <w:lastRenderedPageBreak/>
        <w:t>adolescent female non-offenders as the control groups. Ring (2005) used preexisting samples of female non-offenders and sexually abusive males. One study (7.7%) employed only a male child sexual offender control group (Beckett et al., 2007).  Studies included for review reported using a range of research designs including survey, interview, and cognitive-experimental/quasi experimental</w:t>
      </w:r>
      <w:r w:rsidR="00354D4E">
        <w:rPr>
          <w:rFonts w:ascii="Garamond" w:hAnsi="Garamond"/>
          <w:lang w:val="en-US"/>
        </w:rPr>
        <w:t xml:space="preserve"> (see Table 1)</w:t>
      </w:r>
      <w:r>
        <w:rPr>
          <w:rFonts w:ascii="Garamond" w:hAnsi="Garamond"/>
          <w:lang w:val="en-US"/>
        </w:rPr>
        <w:t xml:space="preserve">. </w:t>
      </w:r>
    </w:p>
    <w:p w:rsidR="00E1598C" w:rsidRPr="004C1138" w:rsidRDefault="00E1598C" w:rsidP="001079B0">
      <w:pPr>
        <w:spacing w:line="480" w:lineRule="auto"/>
        <w:rPr>
          <w:rFonts w:ascii="Garamond" w:hAnsi="Garamond"/>
          <w:lang w:val="en-US"/>
        </w:rPr>
      </w:pPr>
    </w:p>
    <w:p w:rsidR="00E1598C" w:rsidRDefault="00E1598C" w:rsidP="00F941DF">
      <w:pPr>
        <w:spacing w:line="480" w:lineRule="auto"/>
        <w:outlineLvl w:val="0"/>
        <w:rPr>
          <w:rFonts w:ascii="Garamond" w:hAnsi="Garamond"/>
          <w:i/>
          <w:lang w:val="en-US"/>
        </w:rPr>
      </w:pPr>
      <w:r w:rsidRPr="00B76AF8">
        <w:rPr>
          <w:rFonts w:ascii="Garamond" w:hAnsi="Garamond"/>
          <w:i/>
          <w:lang w:val="en-US"/>
        </w:rPr>
        <w:t>Measures of Cognition</w:t>
      </w:r>
      <w:r>
        <w:rPr>
          <w:rFonts w:ascii="Garamond" w:hAnsi="Garamond"/>
          <w:i/>
          <w:lang w:val="en-US"/>
        </w:rPr>
        <w:t xml:space="preserve"> </w:t>
      </w:r>
    </w:p>
    <w:p w:rsidR="00E1598C" w:rsidRDefault="00E1598C" w:rsidP="001079B0">
      <w:pPr>
        <w:spacing w:line="480" w:lineRule="auto"/>
        <w:rPr>
          <w:rFonts w:ascii="Garamond" w:hAnsi="Garamond"/>
          <w:lang w:val="en-US"/>
        </w:rPr>
      </w:pPr>
      <w:r>
        <w:rPr>
          <w:rFonts w:ascii="Garamond" w:hAnsi="Garamond"/>
          <w:lang w:val="en-US"/>
        </w:rPr>
        <w:t xml:space="preserve">The most common approach used to examine </w:t>
      </w:r>
      <w:r w:rsidR="00F941DF">
        <w:rPr>
          <w:rFonts w:ascii="Garamond" w:hAnsi="Garamond"/>
          <w:lang w:val="en-US"/>
        </w:rPr>
        <w:t>offense-supportive</w:t>
      </w:r>
      <w:r>
        <w:rPr>
          <w:rFonts w:ascii="Garamond" w:hAnsi="Garamond"/>
          <w:lang w:val="en-US"/>
        </w:rPr>
        <w:t xml:space="preserve"> cognition was the self-report questionnaire (</w:t>
      </w:r>
      <w:r w:rsidR="0074703E">
        <w:rPr>
          <w:rFonts w:ascii="Garamond" w:hAnsi="Garamond"/>
          <w:lang w:val="en-US"/>
        </w:rPr>
        <w:t xml:space="preserve">seven </w:t>
      </w:r>
      <w:r>
        <w:rPr>
          <w:rFonts w:ascii="Garamond" w:hAnsi="Garamond"/>
          <w:lang w:val="en-US"/>
        </w:rPr>
        <w:t xml:space="preserve">studies; 62%; Beckett et al., 2007; </w:t>
      </w:r>
      <w:proofErr w:type="spellStart"/>
      <w:r>
        <w:rPr>
          <w:rFonts w:ascii="Garamond" w:hAnsi="Garamond"/>
          <w:lang w:val="en-US"/>
        </w:rPr>
        <w:t>Fromuth</w:t>
      </w:r>
      <w:proofErr w:type="spellEnd"/>
      <w:r>
        <w:rPr>
          <w:rFonts w:ascii="Garamond" w:hAnsi="Garamond"/>
          <w:lang w:val="en-US"/>
        </w:rPr>
        <w:t xml:space="preserve"> &amp; Conn, 1997; </w:t>
      </w:r>
      <w:proofErr w:type="spellStart"/>
      <w:r>
        <w:rPr>
          <w:rFonts w:ascii="Garamond" w:hAnsi="Garamond"/>
          <w:lang w:val="en-US"/>
        </w:rPr>
        <w:t>Kjellgren</w:t>
      </w:r>
      <w:proofErr w:type="spellEnd"/>
      <w:r>
        <w:rPr>
          <w:rFonts w:ascii="Garamond" w:hAnsi="Garamond"/>
          <w:lang w:val="en-US"/>
        </w:rPr>
        <w:t xml:space="preserve"> et al., 2011; </w:t>
      </w:r>
      <w:proofErr w:type="spellStart"/>
      <w:r>
        <w:rPr>
          <w:rFonts w:ascii="Garamond" w:hAnsi="Garamond"/>
          <w:lang w:val="en-US"/>
        </w:rPr>
        <w:t>Kubik</w:t>
      </w:r>
      <w:proofErr w:type="spellEnd"/>
      <w:r>
        <w:rPr>
          <w:rFonts w:ascii="Garamond" w:hAnsi="Garamond"/>
          <w:lang w:val="en-US"/>
        </w:rPr>
        <w:t xml:space="preserve"> &amp; </w:t>
      </w:r>
      <w:proofErr w:type="spellStart"/>
      <w:r>
        <w:rPr>
          <w:rFonts w:ascii="Garamond" w:hAnsi="Garamond"/>
          <w:lang w:val="en-US"/>
        </w:rPr>
        <w:t>Hecker</w:t>
      </w:r>
      <w:proofErr w:type="spellEnd"/>
      <w:r>
        <w:rPr>
          <w:rFonts w:ascii="Garamond" w:hAnsi="Garamond"/>
          <w:lang w:val="en-US"/>
        </w:rPr>
        <w:t xml:space="preserve">, 2005; Ring, 2005; </w:t>
      </w:r>
      <w:proofErr w:type="spellStart"/>
      <w:r>
        <w:rPr>
          <w:rFonts w:ascii="Garamond" w:hAnsi="Garamond"/>
          <w:lang w:val="en-US"/>
        </w:rPr>
        <w:t>Slotboom</w:t>
      </w:r>
      <w:proofErr w:type="spellEnd"/>
      <w:r>
        <w:rPr>
          <w:rFonts w:ascii="Garamond" w:hAnsi="Garamond"/>
          <w:lang w:val="en-US"/>
        </w:rPr>
        <w:t xml:space="preserve"> et al., 2011; Strickland, 2008). The most popular questionnaire measures used were Burt’s (1980) Rape Myth Acceptance Scale (</w:t>
      </w:r>
      <w:r w:rsidR="0074703E">
        <w:rPr>
          <w:rFonts w:ascii="Garamond" w:hAnsi="Garamond"/>
          <w:lang w:val="en-US"/>
        </w:rPr>
        <w:t xml:space="preserve">two </w:t>
      </w:r>
      <w:r>
        <w:rPr>
          <w:rFonts w:ascii="Garamond" w:hAnsi="Garamond"/>
          <w:lang w:val="en-US"/>
        </w:rPr>
        <w:t xml:space="preserve">studies; </w:t>
      </w:r>
      <w:proofErr w:type="spellStart"/>
      <w:r>
        <w:rPr>
          <w:rFonts w:ascii="Garamond" w:hAnsi="Garamond"/>
          <w:lang w:val="en-US"/>
        </w:rPr>
        <w:t>Fromuth</w:t>
      </w:r>
      <w:proofErr w:type="spellEnd"/>
      <w:r>
        <w:rPr>
          <w:rFonts w:ascii="Garamond" w:hAnsi="Garamond"/>
          <w:lang w:val="en-US"/>
        </w:rPr>
        <w:t xml:space="preserve"> &amp; Conn, 1997; </w:t>
      </w:r>
      <w:proofErr w:type="spellStart"/>
      <w:r>
        <w:rPr>
          <w:rFonts w:ascii="Garamond" w:hAnsi="Garamond"/>
          <w:lang w:val="en-US"/>
        </w:rPr>
        <w:t>Kjellgren</w:t>
      </w:r>
      <w:proofErr w:type="spellEnd"/>
      <w:r>
        <w:rPr>
          <w:rFonts w:ascii="Garamond" w:hAnsi="Garamond"/>
          <w:lang w:val="en-US"/>
        </w:rPr>
        <w:t xml:space="preserve"> et al., 2011</w:t>
      </w:r>
      <w:r>
        <w:rPr>
          <w:rStyle w:val="FootnoteReference"/>
          <w:rFonts w:ascii="Garamond" w:hAnsi="Garamond"/>
          <w:lang w:val="en-US"/>
        </w:rPr>
        <w:footnoteReference w:id="2"/>
      </w:r>
      <w:r>
        <w:rPr>
          <w:rFonts w:ascii="Garamond" w:hAnsi="Garamond"/>
          <w:lang w:val="en-US"/>
        </w:rPr>
        <w:t>), Beckett’s (1987) Children and Sex Questionnaire-Cognitive Distortion Subscale (</w:t>
      </w:r>
      <w:r w:rsidR="0074703E">
        <w:rPr>
          <w:rFonts w:ascii="Garamond" w:hAnsi="Garamond"/>
          <w:lang w:val="en-US"/>
        </w:rPr>
        <w:t xml:space="preserve">two </w:t>
      </w:r>
      <w:r>
        <w:rPr>
          <w:rFonts w:ascii="Garamond" w:hAnsi="Garamond"/>
          <w:lang w:val="en-US"/>
        </w:rPr>
        <w:t>studies; Beckett et al., 2007; Ring, 2005), and Beckett and Fisher’s (1994) Victim Empathy Questionnaire (</w:t>
      </w:r>
      <w:r w:rsidR="0074703E">
        <w:rPr>
          <w:rFonts w:ascii="Garamond" w:hAnsi="Garamond"/>
          <w:lang w:val="en-US"/>
        </w:rPr>
        <w:t xml:space="preserve">two </w:t>
      </w:r>
      <w:r>
        <w:rPr>
          <w:rFonts w:ascii="Garamond" w:hAnsi="Garamond"/>
          <w:lang w:val="en-US"/>
        </w:rPr>
        <w:t>studies; Beckett et al., 2007; Ring, 2005). One study used both questionnaire measures and a self-report vignette-based measure in which respondents were required to read a series of child sexual abuse</w:t>
      </w:r>
      <w:r w:rsidR="00354D4E">
        <w:rPr>
          <w:rFonts w:ascii="Garamond" w:hAnsi="Garamond"/>
          <w:lang w:val="en-US"/>
        </w:rPr>
        <w:t xml:space="preserve"> scenarios</w:t>
      </w:r>
      <w:r>
        <w:rPr>
          <w:rFonts w:ascii="Garamond" w:hAnsi="Garamond"/>
          <w:lang w:val="en-US"/>
        </w:rPr>
        <w:t xml:space="preserve"> and provide </w:t>
      </w:r>
      <w:proofErr w:type="spellStart"/>
      <w:r>
        <w:rPr>
          <w:rFonts w:ascii="Garamond" w:hAnsi="Garamond"/>
          <w:lang w:val="en-US"/>
        </w:rPr>
        <w:t>Likert</w:t>
      </w:r>
      <w:proofErr w:type="spellEnd"/>
      <w:r>
        <w:rPr>
          <w:rFonts w:ascii="Garamond" w:hAnsi="Garamond"/>
          <w:lang w:val="en-US"/>
        </w:rPr>
        <w:t>-scale ratings regarding both the child and adult’s behavior (</w:t>
      </w:r>
      <w:proofErr w:type="spellStart"/>
      <w:r>
        <w:rPr>
          <w:rFonts w:ascii="Garamond" w:hAnsi="Garamond"/>
          <w:lang w:val="en-US"/>
        </w:rPr>
        <w:t>Kubick</w:t>
      </w:r>
      <w:proofErr w:type="spellEnd"/>
      <w:r>
        <w:rPr>
          <w:rFonts w:ascii="Garamond" w:hAnsi="Garamond"/>
          <w:lang w:val="en-US"/>
        </w:rPr>
        <w:t xml:space="preserve"> &amp; </w:t>
      </w:r>
      <w:proofErr w:type="spellStart"/>
      <w:r>
        <w:rPr>
          <w:rFonts w:ascii="Garamond" w:hAnsi="Garamond"/>
          <w:lang w:val="en-US"/>
        </w:rPr>
        <w:t>Hecker</w:t>
      </w:r>
      <w:proofErr w:type="spellEnd"/>
      <w:r>
        <w:rPr>
          <w:rFonts w:ascii="Garamond" w:hAnsi="Garamond"/>
          <w:lang w:val="en-US"/>
        </w:rPr>
        <w:t xml:space="preserve">, 2005). Notably, </w:t>
      </w:r>
      <w:r w:rsidRPr="00354D4E">
        <w:rPr>
          <w:rFonts w:ascii="Garamond" w:hAnsi="Garamond"/>
          <w:lang w:val="en-US"/>
        </w:rPr>
        <w:t>all</w:t>
      </w:r>
      <w:r>
        <w:rPr>
          <w:rFonts w:ascii="Garamond" w:hAnsi="Garamond"/>
          <w:lang w:val="en-US"/>
        </w:rPr>
        <w:t xml:space="preserve"> of these self-report questionnaires and the vignette-based measure were adapted from versions designed originally for use with male sexual offenders. Furthermore, only three questionnaire studies employed measures to examine social desirability bias (</w:t>
      </w:r>
      <w:proofErr w:type="spellStart"/>
      <w:r w:rsidRPr="00354D4E">
        <w:rPr>
          <w:rFonts w:ascii="Garamond" w:hAnsi="Garamond"/>
          <w:lang w:val="en-US"/>
        </w:rPr>
        <w:t>Kubik</w:t>
      </w:r>
      <w:proofErr w:type="spellEnd"/>
      <w:r w:rsidRPr="00354D4E">
        <w:rPr>
          <w:rFonts w:ascii="Garamond" w:hAnsi="Garamond"/>
          <w:lang w:val="en-US"/>
        </w:rPr>
        <w:t xml:space="preserve"> &amp; </w:t>
      </w:r>
      <w:proofErr w:type="spellStart"/>
      <w:r w:rsidRPr="00354D4E">
        <w:rPr>
          <w:rFonts w:ascii="Garamond" w:hAnsi="Garamond"/>
          <w:lang w:val="en-US"/>
        </w:rPr>
        <w:t>Hecker</w:t>
      </w:r>
      <w:proofErr w:type="spellEnd"/>
      <w:r w:rsidRPr="00354D4E">
        <w:rPr>
          <w:rFonts w:ascii="Garamond" w:hAnsi="Garamond"/>
          <w:lang w:val="en-US"/>
        </w:rPr>
        <w:t xml:space="preserve">, 2005; Ring, 2005; </w:t>
      </w:r>
      <w:proofErr w:type="spellStart"/>
      <w:r w:rsidRPr="00354D4E">
        <w:rPr>
          <w:rFonts w:ascii="Garamond" w:hAnsi="Garamond"/>
          <w:lang w:val="en-US"/>
        </w:rPr>
        <w:t>Slotboom</w:t>
      </w:r>
      <w:proofErr w:type="spellEnd"/>
      <w:r w:rsidRPr="00354D4E">
        <w:rPr>
          <w:rFonts w:ascii="Garamond" w:hAnsi="Garamond"/>
          <w:lang w:val="en-US"/>
        </w:rPr>
        <w:t xml:space="preserve"> et al., 2011) and one was unclear on this aspect (Beckett et al., 2007</w:t>
      </w:r>
      <w:r>
        <w:rPr>
          <w:rFonts w:ascii="Garamond" w:hAnsi="Garamond"/>
          <w:lang w:val="en-US"/>
        </w:rPr>
        <w:t>)</w:t>
      </w:r>
      <w:r>
        <w:rPr>
          <w:rStyle w:val="FootnoteReference"/>
          <w:rFonts w:ascii="Garamond" w:hAnsi="Garamond"/>
          <w:lang w:val="en-US"/>
        </w:rPr>
        <w:footnoteReference w:id="3"/>
      </w:r>
      <w:r>
        <w:rPr>
          <w:rFonts w:ascii="Garamond" w:hAnsi="Garamond"/>
          <w:lang w:val="en-US"/>
        </w:rPr>
        <w:t>.The remainder of the assessment approaches used were semi-structured interview (</w:t>
      </w:r>
      <w:r w:rsidR="0074703E">
        <w:rPr>
          <w:rFonts w:ascii="Garamond" w:hAnsi="Garamond"/>
          <w:lang w:val="en-US"/>
        </w:rPr>
        <w:t xml:space="preserve">two </w:t>
      </w:r>
      <w:r>
        <w:rPr>
          <w:rFonts w:ascii="Garamond" w:hAnsi="Garamond"/>
          <w:lang w:val="en-US"/>
        </w:rPr>
        <w:t>studies; Beech et al., 2009; Gannon et al., 2012), retrospective file review (</w:t>
      </w:r>
      <w:r w:rsidR="0074703E">
        <w:rPr>
          <w:rFonts w:ascii="Garamond" w:hAnsi="Garamond"/>
          <w:lang w:val="en-US"/>
        </w:rPr>
        <w:t xml:space="preserve">two </w:t>
      </w:r>
      <w:r>
        <w:rPr>
          <w:rFonts w:ascii="Garamond" w:hAnsi="Garamond"/>
          <w:lang w:val="en-US"/>
        </w:rPr>
        <w:t xml:space="preserve">studies; Elliott et al., 2010; </w:t>
      </w:r>
      <w:proofErr w:type="spellStart"/>
      <w:r>
        <w:rPr>
          <w:rFonts w:ascii="Garamond" w:hAnsi="Garamond"/>
          <w:lang w:val="en-US"/>
        </w:rPr>
        <w:t>Kubik</w:t>
      </w:r>
      <w:proofErr w:type="spellEnd"/>
      <w:r>
        <w:rPr>
          <w:rFonts w:ascii="Garamond" w:hAnsi="Garamond"/>
          <w:lang w:val="en-US"/>
        </w:rPr>
        <w:t xml:space="preserve"> et al., 2002), or computerized implicit measures (</w:t>
      </w:r>
      <w:r w:rsidR="0074703E">
        <w:rPr>
          <w:rFonts w:ascii="Garamond" w:hAnsi="Garamond"/>
          <w:lang w:val="en-US"/>
        </w:rPr>
        <w:t xml:space="preserve">two </w:t>
      </w:r>
      <w:r>
        <w:rPr>
          <w:rFonts w:ascii="Garamond" w:hAnsi="Garamond"/>
          <w:lang w:val="en-US"/>
        </w:rPr>
        <w:t xml:space="preserve">studies; Gannon &amp; Rose, 2009; Gannon et al., 2009). One of the implicit measures reported was the Implicit </w:t>
      </w:r>
      <w:r>
        <w:rPr>
          <w:rFonts w:ascii="Garamond" w:hAnsi="Garamond"/>
          <w:lang w:val="en-US"/>
        </w:rPr>
        <w:lastRenderedPageBreak/>
        <w:t xml:space="preserve">Association Test (Greenwald et al., 1998) while the other was a Memory Recognition Task (adapted from </w:t>
      </w:r>
      <w:proofErr w:type="spellStart"/>
      <w:r>
        <w:rPr>
          <w:rFonts w:ascii="Garamond" w:hAnsi="Garamond"/>
          <w:lang w:val="en-US"/>
        </w:rPr>
        <w:t>Eysenck</w:t>
      </w:r>
      <w:proofErr w:type="spellEnd"/>
      <w:r w:rsidR="00354D4E">
        <w:rPr>
          <w:rFonts w:ascii="Garamond" w:hAnsi="Garamond"/>
          <w:lang w:val="en-US"/>
        </w:rPr>
        <w:t xml:space="preserve">, </w:t>
      </w:r>
      <w:proofErr w:type="spellStart"/>
      <w:r w:rsidR="00354D4E">
        <w:rPr>
          <w:rFonts w:ascii="Garamond" w:hAnsi="Garamond"/>
          <w:lang w:val="en-US"/>
        </w:rPr>
        <w:t>Mogg</w:t>
      </w:r>
      <w:proofErr w:type="spellEnd"/>
      <w:r w:rsidR="00354D4E">
        <w:rPr>
          <w:rFonts w:ascii="Garamond" w:hAnsi="Garamond"/>
          <w:lang w:val="en-US"/>
        </w:rPr>
        <w:t>, May, Richards, &amp; Mathews</w:t>
      </w:r>
      <w:r>
        <w:rPr>
          <w:rFonts w:ascii="Garamond" w:hAnsi="Garamond"/>
          <w:lang w:val="en-US"/>
        </w:rPr>
        <w:t xml:space="preserve">, 1991). </w:t>
      </w:r>
    </w:p>
    <w:p w:rsidR="00E1598C" w:rsidRPr="008B6C25" w:rsidRDefault="00E1598C" w:rsidP="001079B0">
      <w:pPr>
        <w:spacing w:line="480" w:lineRule="auto"/>
        <w:rPr>
          <w:rFonts w:ascii="Garamond" w:hAnsi="Garamond"/>
          <w:lang w:val="en-US"/>
        </w:rPr>
      </w:pPr>
    </w:p>
    <w:p w:rsidR="00E1598C" w:rsidRDefault="00E1598C" w:rsidP="00F941DF">
      <w:pPr>
        <w:spacing w:line="480" w:lineRule="auto"/>
        <w:outlineLvl w:val="0"/>
        <w:rPr>
          <w:rFonts w:ascii="Garamond" w:hAnsi="Garamond"/>
          <w:i/>
          <w:lang w:val="en-US"/>
        </w:rPr>
      </w:pPr>
      <w:r>
        <w:rPr>
          <w:rFonts w:ascii="Garamond" w:hAnsi="Garamond"/>
          <w:i/>
          <w:lang w:val="en-US"/>
        </w:rPr>
        <w:t>Key Findings</w:t>
      </w:r>
    </w:p>
    <w:p w:rsidR="007F5B27" w:rsidRDefault="00E1598C" w:rsidP="005943C4">
      <w:pPr>
        <w:spacing w:line="480" w:lineRule="auto"/>
        <w:ind w:firstLine="720"/>
        <w:rPr>
          <w:rFonts w:ascii="Garamond" w:hAnsi="Garamond"/>
          <w:lang w:val="en-US"/>
        </w:rPr>
      </w:pPr>
      <w:proofErr w:type="gramStart"/>
      <w:r>
        <w:rPr>
          <w:rFonts w:ascii="Garamond" w:hAnsi="Garamond"/>
          <w:i/>
          <w:lang w:val="en-US"/>
        </w:rPr>
        <w:t>Implicit schemas/beliefs supporting child sexual abuse.</w:t>
      </w:r>
      <w:proofErr w:type="gramEnd"/>
      <w:r>
        <w:rPr>
          <w:rFonts w:ascii="Garamond" w:hAnsi="Garamond"/>
          <w:i/>
          <w:lang w:val="en-US"/>
        </w:rPr>
        <w:t xml:space="preserve"> </w:t>
      </w:r>
      <w:r w:rsidRPr="005943C4">
        <w:rPr>
          <w:rFonts w:ascii="Garamond" w:hAnsi="Garamond"/>
          <w:lang w:val="en-US"/>
        </w:rPr>
        <w:t xml:space="preserve">The identification of implicit schemas or general beliefs supporting child sexual abuse </w:t>
      </w:r>
      <w:r>
        <w:rPr>
          <w:rFonts w:ascii="Garamond" w:hAnsi="Garamond"/>
          <w:lang w:val="en-US"/>
        </w:rPr>
        <w:t>was common amongst studies (</w:t>
      </w:r>
      <w:r w:rsidR="0074703E">
        <w:rPr>
          <w:rFonts w:ascii="Garamond" w:hAnsi="Garamond"/>
          <w:lang w:val="en-US"/>
        </w:rPr>
        <w:t xml:space="preserve">ten </w:t>
      </w:r>
      <w:r>
        <w:rPr>
          <w:rFonts w:ascii="Garamond" w:hAnsi="Garamond"/>
          <w:lang w:val="en-US"/>
        </w:rPr>
        <w:t xml:space="preserve">studies or 76.9%; Beckett et al., 2007; Beech et al., 2009; Elliott et al., 2010; Gannon et al., 2012; Gannon &amp; Rose, 2009; Gannon et al., 2009; </w:t>
      </w:r>
      <w:proofErr w:type="spellStart"/>
      <w:r>
        <w:rPr>
          <w:rFonts w:ascii="Garamond" w:hAnsi="Garamond"/>
          <w:lang w:val="en-US"/>
        </w:rPr>
        <w:t>Kubik</w:t>
      </w:r>
      <w:proofErr w:type="spellEnd"/>
      <w:r>
        <w:rPr>
          <w:rFonts w:ascii="Garamond" w:hAnsi="Garamond"/>
          <w:lang w:val="en-US"/>
        </w:rPr>
        <w:t xml:space="preserve"> et al. 2002; </w:t>
      </w:r>
      <w:proofErr w:type="spellStart"/>
      <w:r>
        <w:rPr>
          <w:rFonts w:ascii="Garamond" w:hAnsi="Garamond"/>
          <w:lang w:val="en-US"/>
        </w:rPr>
        <w:t>Kubik</w:t>
      </w:r>
      <w:proofErr w:type="spellEnd"/>
      <w:r>
        <w:rPr>
          <w:rFonts w:ascii="Garamond" w:hAnsi="Garamond"/>
          <w:lang w:val="en-US"/>
        </w:rPr>
        <w:t xml:space="preserve"> &amp; </w:t>
      </w:r>
      <w:proofErr w:type="spellStart"/>
      <w:r>
        <w:rPr>
          <w:rFonts w:ascii="Garamond" w:hAnsi="Garamond"/>
          <w:lang w:val="en-US"/>
        </w:rPr>
        <w:t>Hecker</w:t>
      </w:r>
      <w:proofErr w:type="spellEnd"/>
      <w:r>
        <w:rPr>
          <w:rFonts w:ascii="Garamond" w:hAnsi="Garamond"/>
          <w:lang w:val="en-US"/>
        </w:rPr>
        <w:t xml:space="preserve">, 2005; Ring, 2005; Strickland, 2008). Five UK studies (Beech et al., 2009; Elliott et al., 2010; Gannon et al., 2012; Gannon &amp; Rose, 2009; Gannon et al., 2009)—using various methods—examined the existence of implicit schemas previously identified in male child sexual abusers (i.e., Ward &amp; Keenan’s implicit theories, 1999) or some potential female variation of these implicit schemas. Across the two interview studies (Beech et al., 2009; Gannon et al., 2012) sexually abusive females’ offence narratives were </w:t>
      </w:r>
      <w:proofErr w:type="spellStart"/>
      <w:r>
        <w:rPr>
          <w:rFonts w:ascii="Garamond" w:hAnsi="Garamond"/>
          <w:lang w:val="en-US"/>
        </w:rPr>
        <w:t>analysed</w:t>
      </w:r>
      <w:proofErr w:type="spellEnd"/>
      <w:r>
        <w:rPr>
          <w:rFonts w:ascii="Garamond" w:hAnsi="Garamond"/>
          <w:lang w:val="en-US"/>
        </w:rPr>
        <w:t xml:space="preserve"> by independent raters for the presence or absence of implicit schemas previously identified in sexually abusive males. In short, Beech et al. reported that four of</w:t>
      </w:r>
      <w:r w:rsidR="00F941DF">
        <w:rPr>
          <w:rFonts w:ascii="Garamond" w:hAnsi="Garamond"/>
          <w:lang w:val="en-US"/>
        </w:rPr>
        <w:t xml:space="preserve"> the five implicit schemas</w:t>
      </w:r>
      <w:r>
        <w:rPr>
          <w:rFonts w:ascii="Garamond" w:hAnsi="Garamond"/>
          <w:lang w:val="en-US"/>
        </w:rPr>
        <w:t xml:space="preserve"> typically noted in sexually abusive males were prevalent to varying degrees (i.e., Uncontrollability [87%], Dangerous World [53%], Children as Sexual Beings [47%], and Nature of Harm [20%]). However, they also noted the possible presence of two other schemas not previously noted in the male sexual abuse literature. These were the ‘subjugation’ (i.e., excessive submission to others’ control) or ‘self sacrifice’ (i.e., meeting others’ needs at the cost of one’s own) schemas previously outlined by Young, </w:t>
      </w:r>
      <w:proofErr w:type="spellStart"/>
      <w:r>
        <w:rPr>
          <w:rFonts w:ascii="Garamond" w:hAnsi="Garamond"/>
          <w:lang w:val="en-US"/>
        </w:rPr>
        <w:t>Klos</w:t>
      </w:r>
      <w:r w:rsidR="00B957CF">
        <w:rPr>
          <w:rFonts w:ascii="Garamond" w:hAnsi="Garamond"/>
          <w:lang w:val="en-US"/>
        </w:rPr>
        <w:t>k</w:t>
      </w:r>
      <w:r>
        <w:rPr>
          <w:rFonts w:ascii="Garamond" w:hAnsi="Garamond"/>
          <w:lang w:val="en-US"/>
        </w:rPr>
        <w:t>o</w:t>
      </w:r>
      <w:proofErr w:type="spellEnd"/>
      <w:r>
        <w:rPr>
          <w:rFonts w:ascii="Garamond" w:hAnsi="Garamond"/>
          <w:lang w:val="en-US"/>
        </w:rPr>
        <w:t xml:space="preserve">, and </w:t>
      </w:r>
      <w:proofErr w:type="spellStart"/>
      <w:r>
        <w:rPr>
          <w:rFonts w:ascii="Garamond" w:hAnsi="Garamond"/>
          <w:lang w:val="en-US"/>
        </w:rPr>
        <w:t>Weishaar</w:t>
      </w:r>
      <w:proofErr w:type="spellEnd"/>
      <w:r>
        <w:rPr>
          <w:rFonts w:ascii="Garamond" w:hAnsi="Garamond"/>
          <w:lang w:val="en-US"/>
        </w:rPr>
        <w:t xml:space="preserve"> (2003). </w:t>
      </w:r>
    </w:p>
    <w:p w:rsidR="00E1598C" w:rsidRPr="006D346F" w:rsidRDefault="00E1598C" w:rsidP="005943C4">
      <w:pPr>
        <w:spacing w:line="480" w:lineRule="auto"/>
        <w:ind w:firstLine="720"/>
        <w:rPr>
          <w:rFonts w:ascii="Garamond" w:hAnsi="Garamond"/>
          <w:lang w:val="en-US"/>
        </w:rPr>
      </w:pPr>
      <w:r>
        <w:rPr>
          <w:rFonts w:ascii="Garamond" w:hAnsi="Garamond"/>
          <w:lang w:val="en-US"/>
        </w:rPr>
        <w:t xml:space="preserve">Beech et al. provided inter-rater coding statistics (kappa) indicating </w:t>
      </w:r>
      <w:r w:rsidR="00F941DF">
        <w:rPr>
          <w:rFonts w:ascii="Garamond" w:hAnsi="Garamond"/>
          <w:lang w:val="en-US"/>
        </w:rPr>
        <w:t>that agreement between two of the author raters</w:t>
      </w:r>
      <w:r>
        <w:rPr>
          <w:rFonts w:ascii="Garamond" w:hAnsi="Garamond"/>
          <w:lang w:val="en-US"/>
        </w:rPr>
        <w:t xml:space="preserve"> on the identification of implicit schemas ranged from fair to good. Gannon et al. attempted to replicate Beech et al.’s study</w:t>
      </w:r>
      <w:r>
        <w:rPr>
          <w:rStyle w:val="FootnoteReference"/>
          <w:rFonts w:ascii="Garamond" w:hAnsi="Garamond"/>
          <w:lang w:val="en-US"/>
        </w:rPr>
        <w:footnoteReference w:id="4"/>
      </w:r>
      <w:r>
        <w:rPr>
          <w:rFonts w:ascii="Garamond" w:hAnsi="Garamond"/>
          <w:lang w:val="en-US"/>
        </w:rPr>
        <w:t xml:space="preserve">. Gannon et al. found evidence of </w:t>
      </w:r>
      <w:r>
        <w:rPr>
          <w:rFonts w:ascii="Garamond" w:hAnsi="Garamond"/>
          <w:lang w:val="en-US"/>
        </w:rPr>
        <w:lastRenderedPageBreak/>
        <w:t xml:space="preserve">all five implicit schema similar to those noted previously in the literature associated with sexually abusive males (i.e., Uncontrollability [100%], Dangerous World [100%], Children as Sexual Beings [63%], Nature of Harm [81%], Entitlement [44%]) with </w:t>
      </w:r>
      <w:r w:rsidR="00034536">
        <w:rPr>
          <w:rFonts w:ascii="Garamond" w:hAnsi="Garamond"/>
          <w:lang w:val="en-US"/>
        </w:rPr>
        <w:t xml:space="preserve">good </w:t>
      </w:r>
      <w:r>
        <w:rPr>
          <w:rFonts w:ascii="Garamond" w:hAnsi="Garamond"/>
          <w:lang w:val="en-US"/>
        </w:rPr>
        <w:t>inter-coder agreement statistics</w:t>
      </w:r>
      <w:r w:rsidR="00034536">
        <w:rPr>
          <w:rFonts w:ascii="Garamond" w:hAnsi="Garamond"/>
          <w:lang w:val="en-US"/>
        </w:rPr>
        <w:t xml:space="preserve"> except for the nature of harm and entitlement implicit schemas which appeared most difficult to code</w:t>
      </w:r>
      <w:r>
        <w:rPr>
          <w:rFonts w:ascii="Garamond" w:hAnsi="Garamond"/>
          <w:lang w:val="en-US"/>
        </w:rPr>
        <w:t xml:space="preserve">. </w:t>
      </w:r>
      <w:r w:rsidR="00F941DF">
        <w:rPr>
          <w:rFonts w:ascii="Garamond" w:hAnsi="Garamond"/>
          <w:lang w:val="en-US"/>
        </w:rPr>
        <w:t xml:space="preserve">In this study, the raters were also the study authors. </w:t>
      </w:r>
      <w:r>
        <w:rPr>
          <w:rFonts w:ascii="Garamond" w:hAnsi="Garamond"/>
          <w:lang w:val="en-US"/>
        </w:rPr>
        <w:t xml:space="preserve">However, Gannon et al. noted many prominent gender differences in the expression of these schemas. A key finding was that sexually abusive females appeared to view males as ‘dangerous’ </w:t>
      </w:r>
      <w:r w:rsidR="00034536">
        <w:rPr>
          <w:rFonts w:ascii="Garamond" w:hAnsi="Garamond"/>
          <w:lang w:val="en-US"/>
        </w:rPr>
        <w:t xml:space="preserve">(i.e., a </w:t>
      </w:r>
      <w:r w:rsidR="00B957CF">
        <w:rPr>
          <w:rFonts w:ascii="Garamond" w:hAnsi="Garamond"/>
          <w:lang w:val="en-US"/>
        </w:rPr>
        <w:t>‘</w:t>
      </w:r>
      <w:r w:rsidR="00034536">
        <w:rPr>
          <w:rFonts w:ascii="Garamond" w:hAnsi="Garamond"/>
          <w:lang w:val="en-US"/>
        </w:rPr>
        <w:t>males are</w:t>
      </w:r>
      <w:r w:rsidR="00F941DF">
        <w:rPr>
          <w:rFonts w:ascii="Garamond" w:hAnsi="Garamond"/>
          <w:lang w:val="en-US"/>
        </w:rPr>
        <w:t xml:space="preserve"> dangerous</w:t>
      </w:r>
      <w:r w:rsidR="00B957CF">
        <w:rPr>
          <w:rFonts w:ascii="Garamond" w:hAnsi="Garamond"/>
          <w:lang w:val="en-US"/>
        </w:rPr>
        <w:t>’</w:t>
      </w:r>
      <w:r w:rsidR="00F941DF">
        <w:rPr>
          <w:rFonts w:ascii="Garamond" w:hAnsi="Garamond"/>
          <w:lang w:val="en-US"/>
        </w:rPr>
        <w:t xml:space="preserve"> implicit schema) </w:t>
      </w:r>
      <w:r>
        <w:rPr>
          <w:rFonts w:ascii="Garamond" w:hAnsi="Garamond"/>
          <w:lang w:val="en-US"/>
        </w:rPr>
        <w:t xml:space="preserve">and ‘entitled’ </w:t>
      </w:r>
      <w:r w:rsidR="00F941DF">
        <w:rPr>
          <w:rFonts w:ascii="Garamond" w:hAnsi="Garamond"/>
          <w:lang w:val="en-US"/>
        </w:rPr>
        <w:t xml:space="preserve">(i.e., an </w:t>
      </w:r>
      <w:r w:rsidR="00B957CF">
        <w:rPr>
          <w:rFonts w:ascii="Garamond" w:hAnsi="Garamond"/>
          <w:lang w:val="en-US"/>
        </w:rPr>
        <w:t>‘</w:t>
      </w:r>
      <w:r w:rsidR="00F941DF">
        <w:rPr>
          <w:rFonts w:ascii="Garamond" w:hAnsi="Garamond"/>
          <w:lang w:val="en-US"/>
        </w:rPr>
        <w:t>entitlement of males</w:t>
      </w:r>
      <w:r w:rsidR="00B957CF">
        <w:rPr>
          <w:rFonts w:ascii="Garamond" w:hAnsi="Garamond"/>
          <w:lang w:val="en-US"/>
        </w:rPr>
        <w:t>’</w:t>
      </w:r>
      <w:r w:rsidR="00F941DF">
        <w:rPr>
          <w:rFonts w:ascii="Garamond" w:hAnsi="Garamond"/>
          <w:lang w:val="en-US"/>
        </w:rPr>
        <w:t xml:space="preserve"> implicit schema) </w:t>
      </w:r>
      <w:r>
        <w:rPr>
          <w:rFonts w:ascii="Garamond" w:hAnsi="Garamond"/>
          <w:lang w:val="en-US"/>
        </w:rPr>
        <w:t xml:space="preserve">relative to females. Sexually abusive females also appeared to view male child sexual abuse as relatively more harmful than abuse committed by a female </w:t>
      </w:r>
      <w:r w:rsidR="00F941DF">
        <w:rPr>
          <w:rFonts w:ascii="Garamond" w:hAnsi="Garamond"/>
          <w:lang w:val="en-US"/>
        </w:rPr>
        <w:t xml:space="preserve">(i.e., a </w:t>
      </w:r>
      <w:r w:rsidR="00B957CF">
        <w:rPr>
          <w:rFonts w:ascii="Garamond" w:hAnsi="Garamond"/>
          <w:lang w:val="en-US"/>
        </w:rPr>
        <w:t>‘</w:t>
      </w:r>
      <w:r w:rsidR="00F941DF">
        <w:rPr>
          <w:rFonts w:ascii="Garamond" w:hAnsi="Garamond"/>
          <w:lang w:val="en-US"/>
        </w:rPr>
        <w:t>harmfulness of males</w:t>
      </w:r>
      <w:r w:rsidR="00B957CF">
        <w:rPr>
          <w:rFonts w:ascii="Garamond" w:hAnsi="Garamond"/>
          <w:lang w:val="en-US"/>
        </w:rPr>
        <w:t>’</w:t>
      </w:r>
      <w:r w:rsidR="00F941DF">
        <w:rPr>
          <w:rFonts w:ascii="Garamond" w:hAnsi="Garamond"/>
          <w:lang w:val="en-US"/>
        </w:rPr>
        <w:t xml:space="preserve"> implicit schema) </w:t>
      </w:r>
      <w:r>
        <w:rPr>
          <w:rFonts w:ascii="Garamond" w:hAnsi="Garamond"/>
          <w:lang w:val="en-US"/>
        </w:rPr>
        <w:t xml:space="preserve">and attributed sexual </w:t>
      </w:r>
      <w:r w:rsidRPr="006D346F">
        <w:rPr>
          <w:rFonts w:ascii="Garamond" w:hAnsi="Garamond"/>
          <w:lang w:val="en-US"/>
        </w:rPr>
        <w:t>interest to their own child victim but did not appear to view children, more generally, as sexual</w:t>
      </w:r>
      <w:r w:rsidR="00F941DF">
        <w:rPr>
          <w:rFonts w:ascii="Garamond" w:hAnsi="Garamond"/>
          <w:lang w:val="en-US"/>
        </w:rPr>
        <w:t xml:space="preserve"> (i.e., a </w:t>
      </w:r>
      <w:r w:rsidR="00B957CF">
        <w:rPr>
          <w:rFonts w:ascii="Garamond" w:hAnsi="Garamond"/>
          <w:lang w:val="en-US"/>
        </w:rPr>
        <w:t>‘</w:t>
      </w:r>
      <w:r w:rsidR="00F941DF">
        <w:rPr>
          <w:rFonts w:ascii="Garamond" w:hAnsi="Garamond"/>
          <w:lang w:val="en-US"/>
        </w:rPr>
        <w:t>victim as sexual</w:t>
      </w:r>
      <w:r w:rsidR="00B957CF">
        <w:rPr>
          <w:rFonts w:ascii="Garamond" w:hAnsi="Garamond"/>
          <w:lang w:val="en-US"/>
        </w:rPr>
        <w:t>’</w:t>
      </w:r>
      <w:r w:rsidR="00F941DF">
        <w:rPr>
          <w:rFonts w:ascii="Garamond" w:hAnsi="Garamond"/>
          <w:lang w:val="en-US"/>
        </w:rPr>
        <w:t xml:space="preserve"> implicit schema)</w:t>
      </w:r>
      <w:r w:rsidRPr="006D346F">
        <w:rPr>
          <w:rFonts w:ascii="Garamond" w:hAnsi="Garamond"/>
          <w:lang w:val="en-US"/>
        </w:rPr>
        <w:t xml:space="preserve">. </w:t>
      </w:r>
      <w:r w:rsidR="00F941DF">
        <w:rPr>
          <w:rFonts w:ascii="Garamond" w:hAnsi="Garamond"/>
          <w:lang w:val="en-US"/>
        </w:rPr>
        <w:t xml:space="preserve">On the basis of these results, Gannon et al. suggest that female sexual abusers’ offense-supportive implicit schemas may stem from some form of gender-role stereotyping </w:t>
      </w:r>
      <w:r w:rsidR="00034536">
        <w:rPr>
          <w:rFonts w:ascii="Garamond" w:hAnsi="Garamond"/>
          <w:lang w:val="en-US"/>
        </w:rPr>
        <w:t>(</w:t>
      </w:r>
      <w:proofErr w:type="spellStart"/>
      <w:r w:rsidR="00034536">
        <w:rPr>
          <w:rFonts w:ascii="Garamond" w:hAnsi="Garamond"/>
          <w:lang w:val="en-US"/>
        </w:rPr>
        <w:t>Bem</w:t>
      </w:r>
      <w:proofErr w:type="spellEnd"/>
      <w:r w:rsidR="00034536">
        <w:rPr>
          <w:rFonts w:ascii="Garamond" w:hAnsi="Garamond"/>
          <w:lang w:val="en-US"/>
        </w:rPr>
        <w:t>, 1981).</w:t>
      </w:r>
    </w:p>
    <w:p w:rsidR="00E1598C" w:rsidRDefault="00E1598C" w:rsidP="005943C4">
      <w:pPr>
        <w:spacing w:line="480" w:lineRule="auto"/>
        <w:ind w:firstLine="720"/>
        <w:rPr>
          <w:rFonts w:ascii="Garamond" w:hAnsi="Garamond"/>
          <w:lang w:val="en-US"/>
        </w:rPr>
      </w:pPr>
      <w:r w:rsidRPr="006D346F">
        <w:rPr>
          <w:rFonts w:ascii="Garamond" w:hAnsi="Garamond"/>
          <w:lang w:val="en-US"/>
        </w:rPr>
        <w:t xml:space="preserve">Elliott et al. (2010) </w:t>
      </w:r>
      <w:proofErr w:type="spellStart"/>
      <w:r w:rsidRPr="006D346F">
        <w:rPr>
          <w:rFonts w:ascii="Garamond" w:hAnsi="Garamond"/>
          <w:lang w:val="en-US"/>
        </w:rPr>
        <w:t>analysed</w:t>
      </w:r>
      <w:proofErr w:type="spellEnd"/>
      <w:r w:rsidRPr="006D346F">
        <w:rPr>
          <w:rFonts w:ascii="Garamond" w:hAnsi="Garamond"/>
          <w:lang w:val="en-US"/>
        </w:rPr>
        <w:t xml:space="preserve"> 43 sexually abusive females’ clinical file reports retrospectively for evidence of each of the five implicit schemas previously identified in sexually abusive males. Elliott et al. reported all five implicit theories typically noted in </w:t>
      </w:r>
      <w:r>
        <w:rPr>
          <w:rFonts w:ascii="Garamond" w:hAnsi="Garamond"/>
          <w:lang w:val="en-US"/>
        </w:rPr>
        <w:t>sexually abusive males as being</w:t>
      </w:r>
      <w:r w:rsidRPr="006D346F">
        <w:rPr>
          <w:rFonts w:ascii="Garamond" w:hAnsi="Garamond"/>
          <w:lang w:val="en-US"/>
        </w:rPr>
        <w:t xml:space="preserve"> prevalent to varying</w:t>
      </w:r>
      <w:r>
        <w:rPr>
          <w:rFonts w:ascii="Garamond" w:hAnsi="Garamond"/>
          <w:lang w:val="en-US"/>
        </w:rPr>
        <w:t xml:space="preserve"> degrees (i.e., Uncontrollability [‘less common’ exact prevalence unspecified], Dangerous World [‘less common’ exact prevalence unspecified], Children as Sexual Beings [72%], Nature of Harm [70%], and Entitlement [67%]). Little mention of prominent gender differences is made by the authors when describing these results. They do, however, note that women who co-offended tended to place their male co-perpetrator’s needs ahead of their own (i.e., appeared to view their co-perpetrator partner as ‘entitled’). Inter-rater coding statistics were not presented in this study.  </w:t>
      </w:r>
    </w:p>
    <w:p w:rsidR="007F5B27" w:rsidRDefault="00E1598C" w:rsidP="005943C4">
      <w:pPr>
        <w:spacing w:line="480" w:lineRule="auto"/>
        <w:ind w:firstLine="720"/>
        <w:rPr>
          <w:rFonts w:ascii="Garamond" w:hAnsi="Garamond"/>
          <w:lang w:val="en-US"/>
        </w:rPr>
      </w:pPr>
      <w:r>
        <w:rPr>
          <w:rFonts w:ascii="Garamond" w:hAnsi="Garamond"/>
          <w:lang w:val="en-US"/>
        </w:rPr>
        <w:t xml:space="preserve">The two computerized implicit measure studies (Gannon &amp; Rose, 2009; Gannon et al., 2009) both examined the presence of the </w:t>
      </w:r>
      <w:r w:rsidR="00B957CF">
        <w:rPr>
          <w:rFonts w:ascii="Garamond" w:hAnsi="Garamond"/>
          <w:lang w:val="en-US"/>
        </w:rPr>
        <w:t>‘</w:t>
      </w:r>
      <w:r>
        <w:rPr>
          <w:rFonts w:ascii="Garamond" w:hAnsi="Garamond"/>
          <w:lang w:val="en-US"/>
        </w:rPr>
        <w:t>children as sexual beings</w:t>
      </w:r>
      <w:r w:rsidR="00B957CF">
        <w:rPr>
          <w:rFonts w:ascii="Garamond" w:hAnsi="Garamond"/>
          <w:lang w:val="en-US"/>
        </w:rPr>
        <w:t>’</w:t>
      </w:r>
      <w:r>
        <w:rPr>
          <w:rFonts w:ascii="Garamond" w:hAnsi="Garamond"/>
          <w:lang w:val="en-US"/>
        </w:rPr>
        <w:t xml:space="preserve"> implicit schema in females </w:t>
      </w:r>
      <w:r>
        <w:rPr>
          <w:rFonts w:ascii="Garamond" w:hAnsi="Garamond"/>
          <w:lang w:val="en-US"/>
        </w:rPr>
        <w:lastRenderedPageBreak/>
        <w:t>imprisoned for their sexual offending. The first (Gannon et al., 2009) employed the Implicit Association Test (IAT; Greenwald</w:t>
      </w:r>
      <w:r w:rsidR="00B957CF">
        <w:rPr>
          <w:rFonts w:ascii="Garamond" w:hAnsi="Garamond"/>
          <w:lang w:val="en-US"/>
        </w:rPr>
        <w:t xml:space="preserve"> et al.</w:t>
      </w:r>
      <w:r>
        <w:rPr>
          <w:rFonts w:ascii="Garamond" w:hAnsi="Garamond"/>
          <w:lang w:val="en-US"/>
        </w:rPr>
        <w:t>, 1998) with 17 females imprisoned for child sexual abuse and 17 control females imprisoned for non-sexual offending (matched on age, IQ, and sentence length). In short, the IAT (1) provides a latency-based measure of the strength of conceptual associations (e.g., children and sex) held in long-term memory where faster categorical judgment latency times indicate stronger conceptual associations; and (2) has been successful in cataloging the cognitive associations associated with male child molestation independently from social desirability bias (Gray</w:t>
      </w:r>
      <w:r w:rsidR="00B957CF">
        <w:rPr>
          <w:rFonts w:ascii="Garamond" w:hAnsi="Garamond"/>
          <w:lang w:val="en-US"/>
        </w:rPr>
        <w:t xml:space="preserve">, Brown, </w:t>
      </w:r>
      <w:proofErr w:type="spellStart"/>
      <w:r w:rsidR="00B957CF">
        <w:rPr>
          <w:rFonts w:ascii="Garamond" w:hAnsi="Garamond"/>
          <w:lang w:val="en-US"/>
        </w:rPr>
        <w:t>MacCulloch</w:t>
      </w:r>
      <w:proofErr w:type="spellEnd"/>
      <w:r w:rsidR="00B957CF">
        <w:rPr>
          <w:rFonts w:ascii="Garamond" w:hAnsi="Garamond"/>
          <w:lang w:val="en-US"/>
        </w:rPr>
        <w:t>, Smith, &amp; Snowden</w:t>
      </w:r>
      <w:r>
        <w:rPr>
          <w:rFonts w:ascii="Garamond" w:hAnsi="Garamond"/>
          <w:lang w:val="en-US"/>
        </w:rPr>
        <w:t xml:space="preserve">, 2005; </w:t>
      </w:r>
      <w:proofErr w:type="spellStart"/>
      <w:r>
        <w:rPr>
          <w:rFonts w:ascii="Garamond" w:hAnsi="Garamond"/>
          <w:lang w:val="en-US"/>
        </w:rPr>
        <w:t>Nunes</w:t>
      </w:r>
      <w:proofErr w:type="spellEnd"/>
      <w:r w:rsidR="00B957CF">
        <w:rPr>
          <w:rFonts w:ascii="Garamond" w:hAnsi="Garamond"/>
          <w:lang w:val="en-US"/>
        </w:rPr>
        <w:t xml:space="preserve"> &amp; Firestone</w:t>
      </w:r>
      <w:r>
        <w:rPr>
          <w:rFonts w:ascii="Garamond" w:hAnsi="Garamond"/>
          <w:lang w:val="en-US"/>
        </w:rPr>
        <w:t xml:space="preserve">, 2007; Schnabel, </w:t>
      </w:r>
      <w:proofErr w:type="spellStart"/>
      <w:r>
        <w:rPr>
          <w:rFonts w:ascii="Garamond" w:hAnsi="Garamond"/>
          <w:lang w:val="en-US"/>
        </w:rPr>
        <w:t>Asendorpf</w:t>
      </w:r>
      <w:proofErr w:type="spellEnd"/>
      <w:r>
        <w:rPr>
          <w:rFonts w:ascii="Garamond" w:hAnsi="Garamond"/>
          <w:lang w:val="en-US"/>
        </w:rPr>
        <w:t xml:space="preserve">, &amp; Greenwald, </w:t>
      </w:r>
      <w:r w:rsidRPr="009F3323">
        <w:rPr>
          <w:rFonts w:ascii="Garamond" w:hAnsi="Garamond"/>
          <w:lang w:val="en-US"/>
        </w:rPr>
        <w:t>2008). Using this task, Gannon et al. were unable to detect any accelerated latency times for sexually abusive females</w:t>
      </w:r>
      <w:r>
        <w:rPr>
          <w:rFonts w:ascii="Garamond" w:hAnsi="Garamond"/>
          <w:lang w:val="en-US"/>
        </w:rPr>
        <w:t xml:space="preserve"> when making judgments about children and sex relative to female offender controls. Thus, Gannon et al.’s results suggest that sexually abusive females do not sexualize children cognitively as has been reported in sexually abusive males (Gray et al., 2005; </w:t>
      </w:r>
      <w:proofErr w:type="spellStart"/>
      <w:r>
        <w:rPr>
          <w:rFonts w:ascii="Garamond" w:hAnsi="Garamond"/>
          <w:lang w:val="en-US"/>
        </w:rPr>
        <w:t>Nunes</w:t>
      </w:r>
      <w:proofErr w:type="spellEnd"/>
      <w:r>
        <w:rPr>
          <w:rFonts w:ascii="Garamond" w:hAnsi="Garamond"/>
          <w:lang w:val="en-US"/>
        </w:rPr>
        <w:t xml:space="preserve"> et al., 2007). It should be noted, however, that Gannon et al.’s sample size is small, no power analysis is reported, and only a small number of lone abusers (i.e., those perhaps most likely to sexualize children) were included in this study. </w:t>
      </w:r>
    </w:p>
    <w:p w:rsidR="00E1598C" w:rsidRDefault="00E1598C" w:rsidP="005943C4">
      <w:pPr>
        <w:spacing w:line="480" w:lineRule="auto"/>
        <w:ind w:firstLine="720"/>
        <w:rPr>
          <w:rFonts w:ascii="Garamond" w:hAnsi="Garamond"/>
          <w:lang w:val="en-US"/>
        </w:rPr>
      </w:pPr>
      <w:r>
        <w:rPr>
          <w:rFonts w:ascii="Garamond" w:hAnsi="Garamond"/>
          <w:lang w:val="en-US"/>
        </w:rPr>
        <w:t>In the second study, using many of the same imprisoned participants, Gannon and Rose (2009) adapted a memory recognition paradigm used previously with clinical and forensic samples (</w:t>
      </w:r>
      <w:proofErr w:type="spellStart"/>
      <w:r>
        <w:rPr>
          <w:rFonts w:ascii="Garamond" w:hAnsi="Garamond"/>
          <w:lang w:val="en-US"/>
        </w:rPr>
        <w:t>Copello</w:t>
      </w:r>
      <w:proofErr w:type="spellEnd"/>
      <w:r>
        <w:rPr>
          <w:rFonts w:ascii="Garamond" w:hAnsi="Garamond"/>
          <w:lang w:val="en-US"/>
        </w:rPr>
        <w:t xml:space="preserve"> &amp; Tata, 1990; </w:t>
      </w:r>
      <w:proofErr w:type="spellStart"/>
      <w:r>
        <w:rPr>
          <w:rFonts w:ascii="Garamond" w:hAnsi="Garamond"/>
          <w:lang w:val="en-US"/>
        </w:rPr>
        <w:t>Eysenck</w:t>
      </w:r>
      <w:proofErr w:type="spellEnd"/>
      <w:r w:rsidR="00B957CF">
        <w:rPr>
          <w:rFonts w:ascii="Garamond" w:hAnsi="Garamond"/>
          <w:lang w:val="en-US"/>
        </w:rPr>
        <w:t xml:space="preserve"> et al.</w:t>
      </w:r>
      <w:r>
        <w:rPr>
          <w:rFonts w:ascii="Garamond" w:hAnsi="Garamond"/>
          <w:lang w:val="en-US"/>
        </w:rPr>
        <w:t xml:space="preserve">, 1991) to examine the automatic interpretations—and subsequent recognitions—made by sexually abusive females regarding sexually ambiguous child-related sentences (e.g., “Young Simon kept wriggling about on the woman’s knee”). All responses made by sexually abusive females were compared to a control group of non-sexually abusive imprisoned females matched on age, IQ, and prison sentence length. Gannon and Rose were unable to detect any differences between the groups in their responses to the sexually ambiguous sentences (i.e., in a memory recognition task of the ambiguous sexual sentences, sexually abusive females did not make preferential recognitions for sentences that sexualized </w:t>
      </w:r>
      <w:r>
        <w:rPr>
          <w:rFonts w:ascii="Garamond" w:hAnsi="Garamond"/>
          <w:lang w:val="en-US"/>
        </w:rPr>
        <w:lastRenderedPageBreak/>
        <w:t xml:space="preserve">children such as: “Young Simon kept wriggling about </w:t>
      </w:r>
      <w:r w:rsidRPr="00531EAE">
        <w:rPr>
          <w:rFonts w:ascii="Garamond" w:hAnsi="Garamond"/>
          <w:i/>
          <w:lang w:val="en-US"/>
        </w:rPr>
        <w:t>suggestively</w:t>
      </w:r>
      <w:r>
        <w:rPr>
          <w:rFonts w:ascii="Garamond" w:hAnsi="Garamond"/>
          <w:lang w:val="en-US"/>
        </w:rPr>
        <w:t xml:space="preserve"> on the woman’s knee”). However, in addition to examining the children as sexual beings schema, Gannon and Rose—on the basis of their previous interview study findings (Gannon et al., 2012) also presented women with se</w:t>
      </w:r>
      <w:r w:rsidR="00034536">
        <w:rPr>
          <w:rFonts w:ascii="Garamond" w:hAnsi="Garamond"/>
          <w:lang w:val="en-US"/>
        </w:rPr>
        <w:t xml:space="preserve">ntences designed to test the </w:t>
      </w:r>
      <w:r w:rsidR="00B957CF">
        <w:rPr>
          <w:rFonts w:ascii="Garamond" w:hAnsi="Garamond"/>
          <w:lang w:val="en-US"/>
        </w:rPr>
        <w:t>‘</w:t>
      </w:r>
      <w:r w:rsidR="00034536">
        <w:rPr>
          <w:rFonts w:ascii="Garamond" w:hAnsi="Garamond"/>
          <w:lang w:val="en-US"/>
        </w:rPr>
        <w:t>males</w:t>
      </w:r>
      <w:r>
        <w:rPr>
          <w:rFonts w:ascii="Garamond" w:hAnsi="Garamond"/>
          <w:lang w:val="en-US"/>
        </w:rPr>
        <w:t xml:space="preserve"> are dangerous</w:t>
      </w:r>
      <w:r w:rsidR="00B957CF">
        <w:rPr>
          <w:rFonts w:ascii="Garamond" w:hAnsi="Garamond"/>
          <w:lang w:val="en-US"/>
        </w:rPr>
        <w:t>’</w:t>
      </w:r>
      <w:r>
        <w:rPr>
          <w:rFonts w:ascii="Garamond" w:hAnsi="Garamond"/>
          <w:lang w:val="en-US"/>
        </w:rPr>
        <w:t xml:space="preserve"> implicit schema. Using these sentences, Gannon and Rose found that sexually abusive females made significantly more preferential recognitions of sentences that imbued males with malevolent intent relative to controls. Furthermore, this threat-bias (1) did not appear to be the product of a more general threat bias (as measured via socially threatening control sentences), (2) did not appear to be the product of differential domestic abuse experiences, and (3) was evident across both lone abusers and those who had co-abused with a male. Based on these findings, Gannon and Rose suggest that sexually abusive females hold an interpretative bias specific to </w:t>
      </w:r>
      <w:r w:rsidRPr="00DB4D27">
        <w:rPr>
          <w:rFonts w:ascii="Garamond" w:hAnsi="Garamond"/>
          <w:i/>
          <w:lang w:val="en-US"/>
        </w:rPr>
        <w:t>male</w:t>
      </w:r>
      <w:r>
        <w:rPr>
          <w:rFonts w:ascii="Garamond" w:hAnsi="Garamond"/>
          <w:lang w:val="en-US"/>
        </w:rPr>
        <w:t xml:space="preserve"> threat and </w:t>
      </w:r>
      <w:r w:rsidR="00034536">
        <w:rPr>
          <w:rFonts w:ascii="Garamond" w:hAnsi="Garamond"/>
          <w:lang w:val="en-US"/>
        </w:rPr>
        <w:t>do not hold the</w:t>
      </w:r>
      <w:r>
        <w:rPr>
          <w:rFonts w:ascii="Garamond" w:hAnsi="Garamond"/>
          <w:lang w:val="en-US"/>
        </w:rPr>
        <w:t xml:space="preserve"> more general dangerous world implicit schema used t</w:t>
      </w:r>
      <w:r w:rsidR="00BF0A9E">
        <w:rPr>
          <w:rFonts w:ascii="Garamond" w:hAnsi="Garamond"/>
          <w:lang w:val="en-US"/>
        </w:rPr>
        <w:t>o explain sexually abusive male</w:t>
      </w:r>
      <w:r>
        <w:rPr>
          <w:rFonts w:ascii="Garamond" w:hAnsi="Garamond"/>
          <w:lang w:val="en-US"/>
        </w:rPr>
        <w:t>s</w:t>
      </w:r>
      <w:r w:rsidR="00BF0A9E">
        <w:rPr>
          <w:rFonts w:ascii="Garamond" w:hAnsi="Garamond"/>
          <w:lang w:val="en-US"/>
        </w:rPr>
        <w:t>’</w:t>
      </w:r>
      <w:r>
        <w:rPr>
          <w:rFonts w:ascii="Garamond" w:hAnsi="Garamond"/>
          <w:lang w:val="en-US"/>
        </w:rPr>
        <w:t xml:space="preserve"> offense-supportive cognition.</w:t>
      </w:r>
    </w:p>
    <w:p w:rsidR="00E1598C" w:rsidRDefault="00E1598C" w:rsidP="007D0E16">
      <w:pPr>
        <w:spacing w:line="480" w:lineRule="auto"/>
        <w:ind w:firstLine="720"/>
        <w:rPr>
          <w:rFonts w:ascii="Garamond" w:hAnsi="Garamond"/>
          <w:lang w:val="en-US"/>
        </w:rPr>
      </w:pPr>
      <w:r>
        <w:rPr>
          <w:rFonts w:ascii="Garamond" w:hAnsi="Garamond"/>
          <w:lang w:val="en-US"/>
        </w:rPr>
        <w:t xml:space="preserve">A number of studies examine </w:t>
      </w:r>
      <w:r w:rsidR="00F941DF">
        <w:rPr>
          <w:rFonts w:ascii="Garamond" w:hAnsi="Garamond"/>
          <w:lang w:val="en-US"/>
        </w:rPr>
        <w:t>offense-supportive</w:t>
      </w:r>
      <w:r>
        <w:rPr>
          <w:rFonts w:ascii="Garamond" w:hAnsi="Garamond"/>
          <w:lang w:val="en-US"/>
        </w:rPr>
        <w:t xml:space="preserve"> beliefs more generally using self-report techniques and were either designed prior to the advent of implicit schema research applied to the forensic domain (</w:t>
      </w:r>
      <w:proofErr w:type="spellStart"/>
      <w:r>
        <w:rPr>
          <w:rFonts w:ascii="Garamond" w:hAnsi="Garamond"/>
          <w:lang w:val="en-US"/>
        </w:rPr>
        <w:t>Kubik</w:t>
      </w:r>
      <w:proofErr w:type="spellEnd"/>
      <w:r>
        <w:rPr>
          <w:rFonts w:ascii="Garamond" w:hAnsi="Garamond"/>
          <w:lang w:val="en-US"/>
        </w:rPr>
        <w:t xml:space="preserve"> et al. 2002; </w:t>
      </w:r>
      <w:proofErr w:type="spellStart"/>
      <w:r>
        <w:rPr>
          <w:rFonts w:ascii="Garamond" w:hAnsi="Garamond"/>
          <w:lang w:val="en-US"/>
        </w:rPr>
        <w:t>Kubik</w:t>
      </w:r>
      <w:proofErr w:type="spellEnd"/>
      <w:r>
        <w:rPr>
          <w:rFonts w:ascii="Garamond" w:hAnsi="Garamond"/>
          <w:lang w:val="en-US"/>
        </w:rPr>
        <w:t xml:space="preserve"> &amp; </w:t>
      </w:r>
      <w:proofErr w:type="spellStart"/>
      <w:r>
        <w:rPr>
          <w:rFonts w:ascii="Garamond" w:hAnsi="Garamond"/>
          <w:lang w:val="en-US"/>
        </w:rPr>
        <w:t>Hecker</w:t>
      </w:r>
      <w:proofErr w:type="spellEnd"/>
      <w:r>
        <w:rPr>
          <w:rFonts w:ascii="Garamond" w:hAnsi="Garamond"/>
          <w:lang w:val="en-US"/>
        </w:rPr>
        <w:t>, 2005; Ring, 2005), or have used measures that have not been designed to tap implicit schemas (Beckett et al., 2007</w:t>
      </w:r>
      <w:r w:rsidR="00984272">
        <w:rPr>
          <w:rFonts w:ascii="Garamond" w:hAnsi="Garamond"/>
          <w:lang w:val="en-US"/>
        </w:rPr>
        <w:t>; Strickland, 2008</w:t>
      </w:r>
      <w:r>
        <w:rPr>
          <w:rFonts w:ascii="Garamond" w:hAnsi="Garamond"/>
          <w:lang w:val="en-US"/>
        </w:rPr>
        <w:t xml:space="preserve">). </w:t>
      </w:r>
      <w:proofErr w:type="spellStart"/>
      <w:r>
        <w:rPr>
          <w:rFonts w:ascii="Garamond" w:hAnsi="Garamond"/>
          <w:lang w:val="en-US"/>
        </w:rPr>
        <w:t>Kubik</w:t>
      </w:r>
      <w:proofErr w:type="spellEnd"/>
      <w:r>
        <w:rPr>
          <w:rFonts w:ascii="Garamond" w:hAnsi="Garamond"/>
          <w:lang w:val="en-US"/>
        </w:rPr>
        <w:t xml:space="preserve"> et al. (2002) conducted retrospective coding of US correctional records (examining a number of clinical variables) for 11 adolescent sexually abusive females and 11 control adolescent offenders matched on age.</w:t>
      </w:r>
      <w:r>
        <w:rPr>
          <w:rStyle w:val="FootnoteReference"/>
          <w:rFonts w:ascii="Garamond" w:hAnsi="Garamond"/>
          <w:lang w:val="en-US"/>
        </w:rPr>
        <w:footnoteReference w:id="5"/>
      </w:r>
      <w:r>
        <w:rPr>
          <w:rFonts w:ascii="Garamond" w:hAnsi="Garamond"/>
          <w:lang w:val="en-US"/>
        </w:rPr>
        <w:t xml:space="preserve"> </w:t>
      </w:r>
      <w:proofErr w:type="spellStart"/>
      <w:r>
        <w:rPr>
          <w:rFonts w:ascii="Garamond" w:hAnsi="Garamond"/>
          <w:lang w:val="en-US"/>
        </w:rPr>
        <w:t>Kubik</w:t>
      </w:r>
      <w:proofErr w:type="spellEnd"/>
      <w:r>
        <w:rPr>
          <w:rFonts w:ascii="Garamond" w:hAnsi="Garamond"/>
          <w:lang w:val="en-US"/>
        </w:rPr>
        <w:t xml:space="preserve"> et al. found equally high levels of offence-related ‘distorted thoughts’ across the groups. However, the authors do not specify (1) exactly how coding was implemented,  (2) any guidelines used to determine ‘distorted thoughts’, or (3) whether any coding reliability checks were made. In a later study, </w:t>
      </w:r>
      <w:proofErr w:type="spellStart"/>
      <w:r>
        <w:rPr>
          <w:rFonts w:ascii="Garamond" w:hAnsi="Garamond"/>
          <w:lang w:val="en-US"/>
        </w:rPr>
        <w:t>Kubik</w:t>
      </w:r>
      <w:proofErr w:type="spellEnd"/>
      <w:r>
        <w:rPr>
          <w:rFonts w:ascii="Garamond" w:hAnsi="Garamond"/>
          <w:lang w:val="en-US"/>
        </w:rPr>
        <w:t xml:space="preserve"> and </w:t>
      </w:r>
      <w:proofErr w:type="spellStart"/>
      <w:r>
        <w:rPr>
          <w:rFonts w:ascii="Garamond" w:hAnsi="Garamond"/>
          <w:lang w:val="en-US"/>
        </w:rPr>
        <w:t>Hecker</w:t>
      </w:r>
      <w:proofErr w:type="spellEnd"/>
      <w:r>
        <w:rPr>
          <w:rFonts w:ascii="Garamond" w:hAnsi="Garamond"/>
          <w:lang w:val="en-US"/>
        </w:rPr>
        <w:t xml:space="preserve"> (2005) asked 11 adolescent sexually abusive females, 12 control adolescent offenders, and 21 adolescent non offender females to read through a series of vignettes depicting child-adolescent sexual </w:t>
      </w:r>
      <w:r>
        <w:rPr>
          <w:rFonts w:ascii="Garamond" w:hAnsi="Garamond"/>
          <w:lang w:val="en-US"/>
        </w:rPr>
        <w:lastRenderedPageBreak/>
        <w:t xml:space="preserve">interactions. Across the vignettes, the degree of sexual contact was varied (i.e., from touching to intercourse) as was the child’s response. In short, the child was described as </w:t>
      </w:r>
      <w:proofErr w:type="gramStart"/>
      <w:r>
        <w:rPr>
          <w:rFonts w:ascii="Garamond" w:hAnsi="Garamond"/>
          <w:lang w:val="en-US"/>
        </w:rPr>
        <w:t>either (1) smiling</w:t>
      </w:r>
      <w:proofErr w:type="gramEnd"/>
      <w:r>
        <w:rPr>
          <w:rFonts w:ascii="Garamond" w:hAnsi="Garamond"/>
          <w:lang w:val="en-US"/>
        </w:rPr>
        <w:t xml:space="preserve">, (2) not responding, or (3) crying and resisting. Participants were asked to rate—using a 5-point </w:t>
      </w:r>
      <w:proofErr w:type="spellStart"/>
      <w:r>
        <w:rPr>
          <w:rFonts w:ascii="Garamond" w:hAnsi="Garamond"/>
          <w:lang w:val="en-US"/>
        </w:rPr>
        <w:t>Likert</w:t>
      </w:r>
      <w:proofErr w:type="spellEnd"/>
      <w:r>
        <w:rPr>
          <w:rFonts w:ascii="Garamond" w:hAnsi="Garamond"/>
          <w:lang w:val="en-US"/>
        </w:rPr>
        <w:t xml:space="preserve"> scale—the child’s experience and responsibility for the abuse. Compared to the control groups, sexually abusive adolescents attributed less responsibility to the adolescent who perpetrated the abuse. Furthermore, when the abuse depicted was serious (e.g., intercourse) and the child reacted negatively (through crying and resisting), sexually abusive females attributed more responsibility, enjoyment, and benefit to the child. </w:t>
      </w:r>
      <w:proofErr w:type="spellStart"/>
      <w:r>
        <w:rPr>
          <w:rFonts w:ascii="Garamond" w:hAnsi="Garamond"/>
          <w:lang w:val="en-US"/>
        </w:rPr>
        <w:t>Kubik</w:t>
      </w:r>
      <w:proofErr w:type="spellEnd"/>
      <w:r>
        <w:rPr>
          <w:rFonts w:ascii="Garamond" w:hAnsi="Garamond"/>
          <w:lang w:val="en-US"/>
        </w:rPr>
        <w:t xml:space="preserve"> and </w:t>
      </w:r>
      <w:proofErr w:type="spellStart"/>
      <w:r>
        <w:rPr>
          <w:rFonts w:ascii="Garamond" w:hAnsi="Garamond"/>
          <w:lang w:val="en-US"/>
        </w:rPr>
        <w:t>Hecker</w:t>
      </w:r>
      <w:proofErr w:type="spellEnd"/>
      <w:r>
        <w:rPr>
          <w:rFonts w:ascii="Garamond" w:hAnsi="Garamond"/>
          <w:lang w:val="en-US"/>
        </w:rPr>
        <w:t xml:space="preserve"> suggest that this latter finding might highlight an emotion recognition deficit in sexually abusive adolescent females. Interestingly, when the authors examined the same participants’ responses on the Adolescent Cognitions Scale—a pre-existing measure of male adolescen</w:t>
      </w:r>
      <w:r w:rsidR="00B957CF">
        <w:rPr>
          <w:rFonts w:ascii="Garamond" w:hAnsi="Garamond"/>
          <w:lang w:val="en-US"/>
        </w:rPr>
        <w:t>t</w:t>
      </w:r>
      <w:r>
        <w:rPr>
          <w:rFonts w:ascii="Garamond" w:hAnsi="Garamond"/>
          <w:lang w:val="en-US"/>
        </w:rPr>
        <w:t xml:space="preserve">s’ offense-supportive cognition (Becker &amp; Kaplan, 1988) adapted by </w:t>
      </w:r>
      <w:proofErr w:type="spellStart"/>
      <w:r>
        <w:rPr>
          <w:rFonts w:ascii="Garamond" w:hAnsi="Garamond"/>
          <w:lang w:val="en-US"/>
        </w:rPr>
        <w:t>Kubik</w:t>
      </w:r>
      <w:proofErr w:type="spellEnd"/>
      <w:r>
        <w:rPr>
          <w:rFonts w:ascii="Garamond" w:hAnsi="Garamond"/>
          <w:lang w:val="en-US"/>
        </w:rPr>
        <w:t xml:space="preserve"> and </w:t>
      </w:r>
      <w:proofErr w:type="spellStart"/>
      <w:r>
        <w:rPr>
          <w:rFonts w:ascii="Garamond" w:hAnsi="Garamond"/>
          <w:lang w:val="en-US"/>
        </w:rPr>
        <w:t>Hecker</w:t>
      </w:r>
      <w:proofErr w:type="spellEnd"/>
      <w:r>
        <w:rPr>
          <w:rFonts w:ascii="Garamond" w:hAnsi="Garamond"/>
          <w:lang w:val="en-US"/>
        </w:rPr>
        <w:t xml:space="preserve"> for use with females—no differences across the groups were detected </w:t>
      </w:r>
      <w:r w:rsidRPr="006874E4">
        <w:rPr>
          <w:rFonts w:ascii="Garamond" w:hAnsi="Garamond"/>
          <w:i/>
          <w:lang w:val="en-US"/>
        </w:rPr>
        <w:t>despite</w:t>
      </w:r>
      <w:r>
        <w:rPr>
          <w:rFonts w:ascii="Garamond" w:hAnsi="Garamond"/>
          <w:lang w:val="en-US"/>
        </w:rPr>
        <w:t xml:space="preserve"> the fact that the authors increased the alpha level to .10. </w:t>
      </w:r>
      <w:r w:rsidR="00420737">
        <w:rPr>
          <w:rFonts w:ascii="Garamond" w:hAnsi="Garamond"/>
          <w:lang w:val="en-US"/>
        </w:rPr>
        <w:t xml:space="preserve">This is interesting given that female abusers displayed offense-supportive beliefs on the vignette </w:t>
      </w:r>
      <w:r w:rsidR="001F782E">
        <w:rPr>
          <w:rFonts w:ascii="Garamond" w:hAnsi="Garamond"/>
          <w:lang w:val="en-US"/>
        </w:rPr>
        <w:t xml:space="preserve">self-report </w:t>
      </w:r>
      <w:r w:rsidR="00420737">
        <w:rPr>
          <w:rFonts w:ascii="Garamond" w:hAnsi="Garamond"/>
          <w:lang w:val="en-US"/>
        </w:rPr>
        <w:t>measure</w:t>
      </w:r>
      <w:r w:rsidR="001F782E">
        <w:rPr>
          <w:rFonts w:ascii="Garamond" w:hAnsi="Garamond"/>
          <w:lang w:val="en-US"/>
        </w:rPr>
        <w:t>.</w:t>
      </w:r>
      <w:r w:rsidR="00420737">
        <w:rPr>
          <w:rFonts w:ascii="Garamond" w:hAnsi="Garamond"/>
          <w:lang w:val="en-US"/>
        </w:rPr>
        <w:t xml:space="preserve"> </w:t>
      </w:r>
    </w:p>
    <w:p w:rsidR="00E1598C" w:rsidRDefault="00E1598C" w:rsidP="007D0E16">
      <w:pPr>
        <w:spacing w:line="480" w:lineRule="auto"/>
        <w:ind w:firstLine="720"/>
        <w:rPr>
          <w:rFonts w:ascii="Garamond" w:hAnsi="Garamond"/>
          <w:lang w:val="en-US"/>
        </w:rPr>
      </w:pPr>
      <w:r>
        <w:rPr>
          <w:rFonts w:ascii="Garamond" w:hAnsi="Garamond"/>
          <w:lang w:val="en-US"/>
        </w:rPr>
        <w:t xml:space="preserve">Ring (2005) examined the offense-supportive cognition of 46 sexually abusive females </w:t>
      </w:r>
      <w:r w:rsidR="00034536">
        <w:rPr>
          <w:rFonts w:ascii="Garamond" w:hAnsi="Garamond"/>
          <w:lang w:val="en-US"/>
        </w:rPr>
        <w:t xml:space="preserve">referred for assessment/treatment </w:t>
      </w:r>
      <w:r>
        <w:rPr>
          <w:rFonts w:ascii="Garamond" w:hAnsi="Garamond"/>
          <w:lang w:val="en-US"/>
        </w:rPr>
        <w:t xml:space="preserve">(who were predominantly mothers) by retrospectively analyzing their endorsements on the Cognitive Distortions Subscale of the Children and Sex Questionnaire (Beckett, 1987) relative to two </w:t>
      </w:r>
      <w:r w:rsidR="00034536">
        <w:rPr>
          <w:rFonts w:ascii="Garamond" w:hAnsi="Garamond"/>
          <w:lang w:val="en-US"/>
        </w:rPr>
        <w:t>pre-existing samples</w:t>
      </w:r>
      <w:r w:rsidR="00A60675">
        <w:rPr>
          <w:rFonts w:ascii="Garamond" w:hAnsi="Garamond"/>
          <w:lang w:val="en-US"/>
        </w:rPr>
        <w:t>,</w:t>
      </w:r>
      <w:r w:rsidR="00034536">
        <w:rPr>
          <w:rFonts w:ascii="Garamond" w:hAnsi="Garamond"/>
          <w:lang w:val="en-US"/>
        </w:rPr>
        <w:t xml:space="preserve"> (1) 27 non-</w:t>
      </w:r>
      <w:r>
        <w:rPr>
          <w:rFonts w:ascii="Garamond" w:hAnsi="Garamond"/>
          <w:lang w:val="en-US"/>
        </w:rPr>
        <w:t xml:space="preserve">offender female mothers and (2) 140 male child sexual abusers. Overall, Ring found that the sexually abusive females made significantly </w:t>
      </w:r>
      <w:r w:rsidR="00A60675">
        <w:rPr>
          <w:rFonts w:ascii="Garamond" w:hAnsi="Garamond"/>
          <w:lang w:val="en-US"/>
        </w:rPr>
        <w:t>more</w:t>
      </w:r>
      <w:r>
        <w:rPr>
          <w:rFonts w:ascii="Garamond" w:hAnsi="Garamond"/>
          <w:lang w:val="en-US"/>
        </w:rPr>
        <w:t xml:space="preserve"> cognitive distortion endorsements relative to non-offender females (</w:t>
      </w:r>
      <w:r w:rsidRPr="00AC0311">
        <w:rPr>
          <w:rFonts w:ascii="Garamond" w:hAnsi="Garamond"/>
          <w:i/>
          <w:lang w:val="en-US"/>
        </w:rPr>
        <w:t>M</w:t>
      </w:r>
      <w:r>
        <w:rPr>
          <w:rFonts w:ascii="Garamond" w:hAnsi="Garamond"/>
          <w:lang w:val="en-US"/>
        </w:rPr>
        <w:t>s = 15 versus 10.2 respectively). And, sexually abusive female’s scores were similar to those previously reported in sexually abusive males. When Ring examined sexually abusive females who had offended alone (</w:t>
      </w:r>
      <w:r w:rsidRPr="00344A93">
        <w:rPr>
          <w:rFonts w:ascii="Garamond" w:hAnsi="Garamond"/>
          <w:i/>
          <w:lang w:val="en-US"/>
        </w:rPr>
        <w:t>n</w:t>
      </w:r>
      <w:r>
        <w:rPr>
          <w:rFonts w:ascii="Garamond" w:hAnsi="Garamond"/>
          <w:lang w:val="en-US"/>
        </w:rPr>
        <w:t xml:space="preserve"> = 15) and those who had co-abused (</w:t>
      </w:r>
      <w:r w:rsidRPr="00CF6017">
        <w:rPr>
          <w:rFonts w:ascii="Garamond" w:hAnsi="Garamond"/>
          <w:i/>
          <w:lang w:val="en-US"/>
        </w:rPr>
        <w:t>n</w:t>
      </w:r>
      <w:r>
        <w:rPr>
          <w:rFonts w:ascii="Garamond" w:hAnsi="Garamond"/>
          <w:lang w:val="en-US"/>
        </w:rPr>
        <w:t xml:space="preserve"> = 19) she found that lone abusers endorsed significantly higher levels of cognitive distortions (</w:t>
      </w:r>
      <w:r w:rsidRPr="00CF6017">
        <w:rPr>
          <w:rFonts w:ascii="Garamond" w:hAnsi="Garamond"/>
          <w:i/>
          <w:lang w:val="en-US"/>
        </w:rPr>
        <w:t>M</w:t>
      </w:r>
      <w:r>
        <w:rPr>
          <w:rFonts w:ascii="Garamond" w:hAnsi="Garamond"/>
          <w:i/>
          <w:lang w:val="en-US"/>
        </w:rPr>
        <w:t>s</w:t>
      </w:r>
      <w:r>
        <w:rPr>
          <w:rFonts w:ascii="Garamond" w:hAnsi="Garamond"/>
          <w:lang w:val="en-US"/>
        </w:rPr>
        <w:t xml:space="preserve"> = 22.4 versus 13</w:t>
      </w:r>
      <w:r w:rsidR="00034536">
        <w:rPr>
          <w:rFonts w:ascii="Garamond" w:hAnsi="Garamond"/>
          <w:lang w:val="en-US"/>
        </w:rPr>
        <w:t>.6 respectively). Furthermore,</w:t>
      </w:r>
      <w:r>
        <w:rPr>
          <w:rFonts w:ascii="Garamond" w:hAnsi="Garamond"/>
          <w:lang w:val="en-US"/>
        </w:rPr>
        <w:t xml:space="preserve"> the lone abusers’ endorsements—but not the co-abusers</w:t>
      </w:r>
      <w:r w:rsidR="00034536">
        <w:rPr>
          <w:rFonts w:ascii="Garamond" w:hAnsi="Garamond"/>
          <w:lang w:val="en-US"/>
        </w:rPr>
        <w:t>’</w:t>
      </w:r>
      <w:r>
        <w:rPr>
          <w:rFonts w:ascii="Garamond" w:hAnsi="Garamond"/>
          <w:lang w:val="en-US"/>
        </w:rPr>
        <w:t xml:space="preserve">—were </w:t>
      </w:r>
      <w:r>
        <w:rPr>
          <w:rFonts w:ascii="Garamond" w:hAnsi="Garamond"/>
          <w:lang w:val="en-US"/>
        </w:rPr>
        <w:lastRenderedPageBreak/>
        <w:t>significantly higher tha</w:t>
      </w:r>
      <w:r w:rsidR="00586A00">
        <w:rPr>
          <w:rFonts w:ascii="Garamond" w:hAnsi="Garamond"/>
          <w:lang w:val="en-US"/>
        </w:rPr>
        <w:t>n</w:t>
      </w:r>
      <w:r>
        <w:rPr>
          <w:rFonts w:ascii="Garamond" w:hAnsi="Garamond"/>
          <w:lang w:val="en-US"/>
        </w:rPr>
        <w:t xml:space="preserve"> the non-offender females’ scores. Ring’s study is one of few in the area to incorporate a measure of social desirability bias (i.e., </w:t>
      </w:r>
      <w:proofErr w:type="spellStart"/>
      <w:r>
        <w:rPr>
          <w:rFonts w:ascii="Garamond" w:hAnsi="Garamond"/>
          <w:lang w:val="en-US"/>
        </w:rPr>
        <w:t>Paulhus</w:t>
      </w:r>
      <w:proofErr w:type="spellEnd"/>
      <w:r>
        <w:rPr>
          <w:rFonts w:ascii="Garamond" w:hAnsi="Garamond"/>
          <w:lang w:val="en-US"/>
        </w:rPr>
        <w:t>’ Deception Scales, 19</w:t>
      </w:r>
      <w:r w:rsidR="00A60675">
        <w:rPr>
          <w:rFonts w:ascii="Garamond" w:hAnsi="Garamond"/>
          <w:lang w:val="en-US"/>
        </w:rPr>
        <w:t>98</w:t>
      </w:r>
      <w:r>
        <w:rPr>
          <w:rFonts w:ascii="Garamond" w:hAnsi="Garamond"/>
          <w:lang w:val="en-US"/>
        </w:rPr>
        <w:t>). Ring did not observe any differences between the sexually abusive females and the non-offender female group</w:t>
      </w:r>
      <w:r>
        <w:rPr>
          <w:rStyle w:val="FootnoteReference"/>
          <w:rFonts w:ascii="Garamond" w:hAnsi="Garamond"/>
          <w:lang w:val="en-US"/>
        </w:rPr>
        <w:footnoteReference w:id="6"/>
      </w:r>
      <w:r>
        <w:rPr>
          <w:rFonts w:ascii="Garamond" w:hAnsi="Garamond"/>
          <w:lang w:val="en-US"/>
        </w:rPr>
        <w:t xml:space="preserve">. However, more detailed analysis of the relationship of the </w:t>
      </w:r>
      <w:proofErr w:type="spellStart"/>
      <w:r>
        <w:rPr>
          <w:rFonts w:ascii="Garamond" w:hAnsi="Garamond"/>
          <w:lang w:val="en-US"/>
        </w:rPr>
        <w:t>Paulhus</w:t>
      </w:r>
      <w:proofErr w:type="spellEnd"/>
      <w:r>
        <w:rPr>
          <w:rFonts w:ascii="Garamond" w:hAnsi="Garamond"/>
          <w:lang w:val="en-US"/>
        </w:rPr>
        <w:t xml:space="preserve"> Deception Scales to offense-supportive endorsements is not specifically reported. </w:t>
      </w:r>
    </w:p>
    <w:p w:rsidR="00E1598C" w:rsidRDefault="00E1598C" w:rsidP="007D0E16">
      <w:pPr>
        <w:spacing w:line="480" w:lineRule="auto"/>
        <w:ind w:firstLine="720"/>
        <w:rPr>
          <w:rFonts w:ascii="Garamond" w:hAnsi="Garamond"/>
          <w:lang w:val="en-US"/>
        </w:rPr>
      </w:pPr>
      <w:r>
        <w:rPr>
          <w:rFonts w:ascii="Garamond" w:hAnsi="Garamond"/>
          <w:lang w:val="en-US"/>
        </w:rPr>
        <w:t xml:space="preserve">Using the Cognitive Distortion Subscale of the Children and Sex Questionnaire (Beckett, 1987), Beckett et al. (2007) compared the endorsements of 80 sexually abusive females with a control group of sexually abusive males. Beckett et al. found that both groups displayed equally high levels of offense-supportive beliefs. Furthermore, within the female group, Beckett reported lone abusers as making </w:t>
      </w:r>
      <w:r w:rsidRPr="00A60675">
        <w:rPr>
          <w:rFonts w:ascii="Garamond" w:hAnsi="Garamond"/>
          <w:lang w:val="en-US"/>
        </w:rPr>
        <w:t>significantly</w:t>
      </w:r>
      <w:r>
        <w:rPr>
          <w:rFonts w:ascii="Garamond" w:hAnsi="Garamond"/>
          <w:lang w:val="en-US"/>
        </w:rPr>
        <w:t xml:space="preserve"> higher endorsements than co-abusers. However, it should be noted that the reported </w:t>
      </w:r>
      <w:r w:rsidRPr="00034536">
        <w:rPr>
          <w:rFonts w:ascii="Garamond" w:hAnsi="Garamond"/>
          <w:i/>
          <w:lang w:val="en-US"/>
        </w:rPr>
        <w:t>p</w:t>
      </w:r>
      <w:r>
        <w:rPr>
          <w:rFonts w:ascii="Garamond" w:hAnsi="Garamond"/>
          <w:lang w:val="en-US"/>
        </w:rPr>
        <w:t xml:space="preserve"> value in this case was .05 and not &lt; .05.</w:t>
      </w:r>
    </w:p>
    <w:p w:rsidR="00FA66AA" w:rsidRPr="005943C4" w:rsidRDefault="00984272" w:rsidP="00FA66AA">
      <w:pPr>
        <w:spacing w:line="480" w:lineRule="auto"/>
        <w:ind w:firstLine="720"/>
        <w:rPr>
          <w:rFonts w:ascii="Garamond" w:hAnsi="Garamond"/>
          <w:lang w:val="en-US"/>
        </w:rPr>
      </w:pPr>
      <w:r>
        <w:rPr>
          <w:rFonts w:ascii="Garamond" w:hAnsi="Garamond"/>
          <w:lang w:val="en-US"/>
        </w:rPr>
        <w:t xml:space="preserve">In a US study, Strickland (2008) used the MSI-II Cognitive Distortions and Immaturity Subscale (Nichols &amp; </w:t>
      </w:r>
      <w:proofErr w:type="spellStart"/>
      <w:r>
        <w:rPr>
          <w:rFonts w:ascii="Garamond" w:hAnsi="Garamond"/>
          <w:lang w:val="en-US"/>
        </w:rPr>
        <w:t>Molinder</w:t>
      </w:r>
      <w:proofErr w:type="spellEnd"/>
      <w:r>
        <w:rPr>
          <w:rFonts w:ascii="Garamond" w:hAnsi="Garamond"/>
          <w:lang w:val="en-US"/>
        </w:rPr>
        <w:t xml:space="preserve">, 1996) to examine any differences in the offense-supportive cognition of 54 incarcerated female sexual abusers and 63 female incarcerated non-sexual offenders. However, they did not find any significant differences between the self-reported endorsements of these groups on this aspect of functioning despite finding differences in other important areas of psychological functioning (i.e., </w:t>
      </w:r>
      <w:r w:rsidR="00FA66AA">
        <w:rPr>
          <w:rFonts w:ascii="Garamond" w:hAnsi="Garamond"/>
          <w:lang w:val="en-US"/>
        </w:rPr>
        <w:t>loneliness and neediness). However, it should be noted that although no statistical differences were found between the groups regarding offense-supportive cognition, both groups were noted to score particularly highly on the part of the subscale that examined lack of accountability and blame. In short then, all offenders in this study showed a tendency to blame others for their offending behavior and associated situation.</w:t>
      </w:r>
    </w:p>
    <w:p w:rsidR="007F5B27" w:rsidRDefault="00E1598C" w:rsidP="001F782E">
      <w:pPr>
        <w:spacing w:line="480" w:lineRule="auto"/>
        <w:ind w:firstLine="720"/>
        <w:rPr>
          <w:rFonts w:ascii="Garamond" w:hAnsi="Garamond"/>
          <w:lang w:val="en-US"/>
        </w:rPr>
      </w:pPr>
      <w:proofErr w:type="gramStart"/>
      <w:r>
        <w:rPr>
          <w:rFonts w:ascii="Garamond" w:hAnsi="Garamond"/>
          <w:i/>
          <w:lang w:val="en-US"/>
        </w:rPr>
        <w:t>Rape myth acceptance/violence.</w:t>
      </w:r>
      <w:proofErr w:type="gramEnd"/>
      <w:r>
        <w:rPr>
          <w:rFonts w:ascii="Garamond" w:hAnsi="Garamond"/>
          <w:i/>
          <w:lang w:val="en-US"/>
        </w:rPr>
        <w:t xml:space="preserve"> </w:t>
      </w:r>
      <w:r>
        <w:rPr>
          <w:rFonts w:ascii="Garamond" w:hAnsi="Garamond"/>
          <w:lang w:val="en-US"/>
        </w:rPr>
        <w:t>An examination of rape myth acceptance was undertaken in two studies (</w:t>
      </w:r>
      <w:proofErr w:type="spellStart"/>
      <w:r>
        <w:rPr>
          <w:rFonts w:ascii="Garamond" w:hAnsi="Garamond"/>
          <w:lang w:val="en-US"/>
        </w:rPr>
        <w:t>Fromuth</w:t>
      </w:r>
      <w:proofErr w:type="spellEnd"/>
      <w:r>
        <w:rPr>
          <w:rFonts w:ascii="Garamond" w:hAnsi="Garamond"/>
          <w:lang w:val="en-US"/>
        </w:rPr>
        <w:t xml:space="preserve"> &amp; Conn, 1997; </w:t>
      </w:r>
      <w:proofErr w:type="spellStart"/>
      <w:r>
        <w:rPr>
          <w:rFonts w:ascii="Garamond" w:hAnsi="Garamond"/>
          <w:lang w:val="en-US"/>
        </w:rPr>
        <w:t>Kjellgren</w:t>
      </w:r>
      <w:proofErr w:type="spellEnd"/>
      <w:r>
        <w:rPr>
          <w:rFonts w:ascii="Garamond" w:hAnsi="Garamond"/>
          <w:lang w:val="en-US"/>
        </w:rPr>
        <w:t xml:space="preserve"> et al., 2011) and </w:t>
      </w:r>
      <w:r w:rsidR="00586A00">
        <w:rPr>
          <w:rFonts w:ascii="Garamond" w:hAnsi="Garamond"/>
          <w:lang w:val="en-US"/>
        </w:rPr>
        <w:t xml:space="preserve">an </w:t>
      </w:r>
      <w:r>
        <w:rPr>
          <w:rFonts w:ascii="Garamond" w:hAnsi="Garamond"/>
          <w:lang w:val="en-US"/>
        </w:rPr>
        <w:t>examination of beliefs about interpersonal violence in one study (</w:t>
      </w:r>
      <w:proofErr w:type="spellStart"/>
      <w:r>
        <w:rPr>
          <w:rFonts w:ascii="Garamond" w:hAnsi="Garamond"/>
          <w:lang w:val="en-US"/>
        </w:rPr>
        <w:t>Fromuth</w:t>
      </w:r>
      <w:proofErr w:type="spellEnd"/>
      <w:r>
        <w:rPr>
          <w:rFonts w:ascii="Garamond" w:hAnsi="Garamond"/>
          <w:lang w:val="en-US"/>
        </w:rPr>
        <w:t xml:space="preserve"> &amp; Conn, 1997). </w:t>
      </w:r>
      <w:proofErr w:type="spellStart"/>
      <w:r w:rsidR="001F782E">
        <w:rPr>
          <w:rFonts w:ascii="Garamond" w:hAnsi="Garamond"/>
          <w:lang w:val="en-US"/>
        </w:rPr>
        <w:t>Kjellgren</w:t>
      </w:r>
      <w:proofErr w:type="spellEnd"/>
      <w:r w:rsidR="001F782E">
        <w:rPr>
          <w:rFonts w:ascii="Garamond" w:hAnsi="Garamond"/>
          <w:lang w:val="en-US"/>
        </w:rPr>
        <w:t xml:space="preserve"> et al. (2011) surveyed Nordic female students’ self-reported sexually abusive behavior using a broad framework that </w:t>
      </w:r>
      <w:r w:rsidR="001F782E">
        <w:rPr>
          <w:rFonts w:ascii="Garamond" w:hAnsi="Garamond"/>
          <w:lang w:val="en-US"/>
        </w:rPr>
        <w:lastRenderedPageBreak/>
        <w:t xml:space="preserve">encapsulated peer-on-peer sexual abuse (i.e., ‘ever talked someone into, used pressure or forced somebody to masturbate them, to have sexual intercourse, oral sex, or anal sex’; p.3356). Using a </w:t>
      </w:r>
      <w:r w:rsidR="001F782E" w:rsidRPr="00A60675">
        <w:rPr>
          <w:rFonts w:ascii="Garamond" w:hAnsi="Garamond"/>
          <w:lang w:val="en-US"/>
        </w:rPr>
        <w:t>shortened version of Burt’s Rape Myth Acceptance Scale adapted specifically for their study</w:t>
      </w:r>
      <w:r w:rsidR="001F782E">
        <w:rPr>
          <w:rFonts w:ascii="Garamond" w:hAnsi="Garamond"/>
          <w:lang w:val="en-US"/>
        </w:rPr>
        <w:t xml:space="preserve">, </w:t>
      </w:r>
      <w:proofErr w:type="spellStart"/>
      <w:r w:rsidR="001F782E">
        <w:rPr>
          <w:rFonts w:ascii="Garamond" w:hAnsi="Garamond"/>
          <w:lang w:val="en-US"/>
        </w:rPr>
        <w:t>Kjellgren</w:t>
      </w:r>
      <w:proofErr w:type="spellEnd"/>
      <w:r w:rsidR="001F782E">
        <w:rPr>
          <w:rFonts w:ascii="Garamond" w:hAnsi="Garamond"/>
          <w:lang w:val="en-US"/>
        </w:rPr>
        <w:t xml:space="preserve"> et al. found that </w:t>
      </w:r>
      <w:r w:rsidR="00BF0A9E">
        <w:rPr>
          <w:rFonts w:ascii="Garamond" w:hAnsi="Garamond"/>
          <w:lang w:val="en-US"/>
        </w:rPr>
        <w:t xml:space="preserve">female </w:t>
      </w:r>
      <w:r w:rsidR="001F782E">
        <w:rPr>
          <w:rFonts w:ascii="Garamond" w:hAnsi="Garamond"/>
          <w:lang w:val="en-US"/>
        </w:rPr>
        <w:t>sexually abusive students (</w:t>
      </w:r>
      <w:r w:rsidR="001F782E" w:rsidRPr="002D3D6B">
        <w:rPr>
          <w:rFonts w:ascii="Garamond" w:hAnsi="Garamond"/>
          <w:i/>
          <w:lang w:val="en-US"/>
        </w:rPr>
        <w:t>n</w:t>
      </w:r>
      <w:r w:rsidR="001F782E">
        <w:rPr>
          <w:rFonts w:ascii="Garamond" w:hAnsi="Garamond"/>
          <w:lang w:val="en-US"/>
        </w:rPr>
        <w:t xml:space="preserve"> = 37) were significantly more likely than </w:t>
      </w:r>
      <w:r w:rsidR="00BF0A9E">
        <w:rPr>
          <w:rFonts w:ascii="Garamond" w:hAnsi="Garamond"/>
          <w:lang w:val="en-US"/>
        </w:rPr>
        <w:t xml:space="preserve">female </w:t>
      </w:r>
      <w:r w:rsidR="001F782E">
        <w:rPr>
          <w:rFonts w:ascii="Garamond" w:hAnsi="Garamond"/>
          <w:lang w:val="en-US"/>
        </w:rPr>
        <w:t>non-sexually abusive students (</w:t>
      </w:r>
      <w:r w:rsidR="001F782E" w:rsidRPr="00CE468C">
        <w:rPr>
          <w:rFonts w:ascii="Garamond" w:hAnsi="Garamond"/>
          <w:i/>
          <w:lang w:val="en-US"/>
        </w:rPr>
        <w:t>n</w:t>
      </w:r>
      <w:r w:rsidR="001F782E">
        <w:rPr>
          <w:rFonts w:ascii="Garamond" w:hAnsi="Garamond"/>
          <w:lang w:val="en-US"/>
        </w:rPr>
        <w:t xml:space="preserve"> = 4326) to endorse rape myths (</w:t>
      </w:r>
      <w:r w:rsidR="001F782E" w:rsidRPr="00CE468C">
        <w:rPr>
          <w:rFonts w:ascii="Garamond" w:hAnsi="Garamond"/>
          <w:i/>
          <w:lang w:val="en-US"/>
        </w:rPr>
        <w:t>M</w:t>
      </w:r>
      <w:r w:rsidR="001F782E">
        <w:rPr>
          <w:rFonts w:ascii="Garamond" w:hAnsi="Garamond"/>
          <w:lang w:val="en-US"/>
        </w:rPr>
        <w:t xml:space="preserve">s = 16.60 versus 12.02 respectively). In follow up analyses, using a Swedish subset sample, </w:t>
      </w:r>
      <w:proofErr w:type="spellStart"/>
      <w:r w:rsidR="001F782E">
        <w:rPr>
          <w:rFonts w:ascii="Garamond" w:hAnsi="Garamond"/>
          <w:lang w:val="en-US"/>
        </w:rPr>
        <w:t>Kjellgren</w:t>
      </w:r>
      <w:proofErr w:type="spellEnd"/>
      <w:r w:rsidR="001F782E">
        <w:rPr>
          <w:rFonts w:ascii="Garamond" w:hAnsi="Garamond"/>
          <w:lang w:val="en-US"/>
        </w:rPr>
        <w:t xml:space="preserve"> et al. compared the responses of </w:t>
      </w:r>
      <w:r w:rsidR="00BF0A9E">
        <w:rPr>
          <w:rFonts w:ascii="Garamond" w:hAnsi="Garamond"/>
          <w:lang w:val="en-US"/>
        </w:rPr>
        <w:t xml:space="preserve">female </w:t>
      </w:r>
      <w:r w:rsidR="001F782E">
        <w:rPr>
          <w:rFonts w:ascii="Garamond" w:hAnsi="Garamond"/>
          <w:lang w:val="en-US"/>
        </w:rPr>
        <w:t xml:space="preserve">sexually abusive students (approximately half of whom held conduct problems; </w:t>
      </w:r>
      <w:r w:rsidR="001F782E" w:rsidRPr="00CE468C">
        <w:rPr>
          <w:rFonts w:ascii="Garamond" w:hAnsi="Garamond"/>
          <w:i/>
          <w:lang w:val="en-US"/>
        </w:rPr>
        <w:t>n</w:t>
      </w:r>
      <w:r w:rsidR="001F782E">
        <w:rPr>
          <w:rFonts w:ascii="Garamond" w:hAnsi="Garamond"/>
          <w:lang w:val="en-US"/>
        </w:rPr>
        <w:t xml:space="preserve"> = 23), </w:t>
      </w:r>
      <w:r w:rsidR="00BF0A9E">
        <w:rPr>
          <w:rFonts w:ascii="Garamond" w:hAnsi="Garamond"/>
          <w:lang w:val="en-US"/>
        </w:rPr>
        <w:t xml:space="preserve">female </w:t>
      </w:r>
      <w:r w:rsidR="001F782E">
        <w:rPr>
          <w:rFonts w:ascii="Garamond" w:hAnsi="Garamond"/>
          <w:lang w:val="en-US"/>
        </w:rPr>
        <w:t>non-sexually abusive conduct disordered students (</w:t>
      </w:r>
      <w:r w:rsidR="001F782E" w:rsidRPr="00CE468C">
        <w:rPr>
          <w:rFonts w:ascii="Garamond" w:hAnsi="Garamond"/>
          <w:i/>
          <w:lang w:val="en-US"/>
        </w:rPr>
        <w:t>n</w:t>
      </w:r>
      <w:r w:rsidR="001F782E">
        <w:rPr>
          <w:rFonts w:ascii="Garamond" w:hAnsi="Garamond"/>
          <w:lang w:val="en-US"/>
        </w:rPr>
        <w:t xml:space="preserve"> = 50), and </w:t>
      </w:r>
      <w:r w:rsidR="00BF0A9E">
        <w:rPr>
          <w:rFonts w:ascii="Garamond" w:hAnsi="Garamond"/>
          <w:lang w:val="en-US"/>
        </w:rPr>
        <w:t xml:space="preserve">female </w:t>
      </w:r>
      <w:r w:rsidR="001F782E">
        <w:rPr>
          <w:rFonts w:ascii="Garamond" w:hAnsi="Garamond"/>
          <w:lang w:val="en-US"/>
        </w:rPr>
        <w:t>no</w:t>
      </w:r>
      <w:r w:rsidR="007F0185">
        <w:rPr>
          <w:rFonts w:ascii="Garamond" w:hAnsi="Garamond"/>
          <w:lang w:val="en-US"/>
        </w:rPr>
        <w:t>n-sexually abusive/non conduct</w:t>
      </w:r>
      <w:r w:rsidR="001F782E">
        <w:rPr>
          <w:rFonts w:ascii="Garamond" w:hAnsi="Garamond"/>
          <w:lang w:val="en-US"/>
        </w:rPr>
        <w:t xml:space="preserve"> disordered students (</w:t>
      </w:r>
      <w:r w:rsidR="001F782E" w:rsidRPr="00CE468C">
        <w:rPr>
          <w:rFonts w:ascii="Garamond" w:hAnsi="Garamond"/>
          <w:i/>
          <w:lang w:val="en-US"/>
        </w:rPr>
        <w:t>n</w:t>
      </w:r>
      <w:r w:rsidR="001F782E">
        <w:rPr>
          <w:rFonts w:ascii="Garamond" w:hAnsi="Garamond"/>
          <w:lang w:val="en-US"/>
        </w:rPr>
        <w:t xml:space="preserve"> = 2180). Here, </w:t>
      </w:r>
      <w:r w:rsidR="00BF0A9E">
        <w:rPr>
          <w:rFonts w:ascii="Garamond" w:hAnsi="Garamond"/>
          <w:lang w:val="en-US"/>
        </w:rPr>
        <w:t xml:space="preserve">female </w:t>
      </w:r>
      <w:r w:rsidR="001F782E">
        <w:rPr>
          <w:rFonts w:ascii="Garamond" w:hAnsi="Garamond"/>
          <w:lang w:val="en-US"/>
        </w:rPr>
        <w:t>sexually abusive students made significantly higher endorsements of rape myths (</w:t>
      </w:r>
      <w:r w:rsidR="001F782E" w:rsidRPr="00883242">
        <w:rPr>
          <w:rFonts w:ascii="Garamond" w:hAnsi="Garamond"/>
          <w:i/>
          <w:lang w:val="en-US"/>
        </w:rPr>
        <w:t>M</w:t>
      </w:r>
      <w:r w:rsidR="001F782E">
        <w:rPr>
          <w:rFonts w:ascii="Garamond" w:hAnsi="Garamond"/>
          <w:lang w:val="en-US"/>
        </w:rPr>
        <w:t xml:space="preserve"> = 15.65) compared to both </w:t>
      </w:r>
      <w:r w:rsidR="00BF0A9E">
        <w:rPr>
          <w:rFonts w:ascii="Garamond" w:hAnsi="Garamond"/>
          <w:lang w:val="en-US"/>
        </w:rPr>
        <w:t xml:space="preserve">female </w:t>
      </w:r>
      <w:r w:rsidR="001F782E">
        <w:rPr>
          <w:rFonts w:ascii="Garamond" w:hAnsi="Garamond"/>
          <w:lang w:val="en-US"/>
        </w:rPr>
        <w:t>non-sexually abusive conduct disordered students (</w:t>
      </w:r>
      <w:r w:rsidR="001F782E" w:rsidRPr="00883242">
        <w:rPr>
          <w:rFonts w:ascii="Garamond" w:hAnsi="Garamond"/>
          <w:i/>
          <w:lang w:val="en-US"/>
        </w:rPr>
        <w:t>M</w:t>
      </w:r>
      <w:r w:rsidR="001F782E">
        <w:rPr>
          <w:rFonts w:ascii="Garamond" w:hAnsi="Garamond"/>
          <w:lang w:val="en-US"/>
        </w:rPr>
        <w:t xml:space="preserve"> = 11.51) and </w:t>
      </w:r>
      <w:r w:rsidR="00BF0A9E">
        <w:rPr>
          <w:rFonts w:ascii="Garamond" w:hAnsi="Garamond"/>
          <w:lang w:val="en-US"/>
        </w:rPr>
        <w:t xml:space="preserve">female </w:t>
      </w:r>
      <w:r w:rsidR="001F782E">
        <w:rPr>
          <w:rFonts w:ascii="Garamond" w:hAnsi="Garamond"/>
          <w:lang w:val="en-US"/>
        </w:rPr>
        <w:t>no</w:t>
      </w:r>
      <w:r w:rsidR="007F0185">
        <w:rPr>
          <w:rFonts w:ascii="Garamond" w:hAnsi="Garamond"/>
          <w:lang w:val="en-US"/>
        </w:rPr>
        <w:t>n-sexually abusive/non conduct</w:t>
      </w:r>
      <w:r w:rsidR="001F782E">
        <w:rPr>
          <w:rFonts w:ascii="Garamond" w:hAnsi="Garamond"/>
          <w:lang w:val="en-US"/>
        </w:rPr>
        <w:t xml:space="preserve"> disordered students (</w:t>
      </w:r>
      <w:r w:rsidR="001F782E" w:rsidRPr="00883242">
        <w:rPr>
          <w:rFonts w:ascii="Garamond" w:hAnsi="Garamond"/>
          <w:i/>
          <w:lang w:val="en-US"/>
        </w:rPr>
        <w:t>M</w:t>
      </w:r>
      <w:r w:rsidR="001F782E">
        <w:rPr>
          <w:rFonts w:ascii="Garamond" w:hAnsi="Garamond"/>
          <w:lang w:val="en-US"/>
        </w:rPr>
        <w:t xml:space="preserve"> = 10.72). No measures of social desirability were included in this study. </w:t>
      </w:r>
    </w:p>
    <w:p w:rsidR="001F782E" w:rsidRDefault="00E1598C" w:rsidP="001F782E">
      <w:pPr>
        <w:spacing w:line="480" w:lineRule="auto"/>
        <w:ind w:firstLine="720"/>
        <w:rPr>
          <w:rFonts w:ascii="Garamond" w:hAnsi="Garamond"/>
          <w:lang w:val="en-US"/>
        </w:rPr>
      </w:pPr>
      <w:proofErr w:type="spellStart"/>
      <w:r>
        <w:rPr>
          <w:rFonts w:ascii="Garamond" w:hAnsi="Garamond"/>
          <w:lang w:val="en-US"/>
        </w:rPr>
        <w:t>Fromuth</w:t>
      </w:r>
      <w:proofErr w:type="spellEnd"/>
      <w:r>
        <w:rPr>
          <w:rFonts w:ascii="Garamond" w:hAnsi="Garamond"/>
          <w:lang w:val="en-US"/>
        </w:rPr>
        <w:t xml:space="preserve"> and Conn (1997) surveyed female US university students regarding their self-reports of sexually abusive behavior towards individuals ‘at least 5 years younger than themselves’. Analyses of abuse supportive cognition—amongst other variables—was then compared across the group of females who reported sexually abusive </w:t>
      </w:r>
      <w:proofErr w:type="spellStart"/>
      <w:r>
        <w:rPr>
          <w:rFonts w:ascii="Garamond" w:hAnsi="Garamond"/>
          <w:lang w:val="en-US"/>
        </w:rPr>
        <w:t>behavour</w:t>
      </w:r>
      <w:proofErr w:type="spellEnd"/>
      <w:r>
        <w:rPr>
          <w:rFonts w:ascii="Garamond" w:hAnsi="Garamond"/>
          <w:lang w:val="en-US"/>
        </w:rPr>
        <w:t xml:space="preserve"> (</w:t>
      </w:r>
      <w:r w:rsidRPr="00212ED8">
        <w:rPr>
          <w:rFonts w:ascii="Garamond" w:hAnsi="Garamond"/>
          <w:i/>
          <w:lang w:val="en-US"/>
        </w:rPr>
        <w:t>n</w:t>
      </w:r>
      <w:r>
        <w:rPr>
          <w:rFonts w:ascii="Garamond" w:hAnsi="Garamond"/>
          <w:lang w:val="en-US"/>
        </w:rPr>
        <w:t xml:space="preserve"> = 22) and the group of females who did not report sexually </w:t>
      </w:r>
      <w:proofErr w:type="spellStart"/>
      <w:r>
        <w:rPr>
          <w:rFonts w:ascii="Garamond" w:hAnsi="Garamond"/>
          <w:lang w:val="en-US"/>
        </w:rPr>
        <w:t>abusivc</w:t>
      </w:r>
      <w:proofErr w:type="spellEnd"/>
      <w:r>
        <w:rPr>
          <w:rFonts w:ascii="Garamond" w:hAnsi="Garamond"/>
          <w:lang w:val="en-US"/>
        </w:rPr>
        <w:t xml:space="preserve"> behavior (</w:t>
      </w:r>
      <w:r w:rsidRPr="00212ED8">
        <w:rPr>
          <w:rFonts w:ascii="Garamond" w:hAnsi="Garamond"/>
          <w:i/>
          <w:lang w:val="en-US"/>
        </w:rPr>
        <w:t>n</w:t>
      </w:r>
      <w:r>
        <w:rPr>
          <w:rFonts w:ascii="Garamond" w:hAnsi="Garamond"/>
          <w:lang w:val="en-US"/>
        </w:rPr>
        <w:t xml:space="preserve"> = 524). No measures of social desirability were included in this study. </w:t>
      </w:r>
      <w:proofErr w:type="spellStart"/>
      <w:r>
        <w:rPr>
          <w:rFonts w:ascii="Garamond" w:hAnsi="Garamond"/>
          <w:lang w:val="en-US"/>
        </w:rPr>
        <w:t>Fromuth</w:t>
      </w:r>
      <w:proofErr w:type="spellEnd"/>
      <w:r>
        <w:rPr>
          <w:rFonts w:ascii="Garamond" w:hAnsi="Garamond"/>
          <w:lang w:val="en-US"/>
        </w:rPr>
        <w:t xml:space="preserve"> and Conn were unable to dete</w:t>
      </w:r>
      <w:r w:rsidR="001F782E">
        <w:rPr>
          <w:rFonts w:ascii="Garamond" w:hAnsi="Garamond"/>
          <w:lang w:val="en-US"/>
        </w:rPr>
        <w:t>ct any differences between the</w:t>
      </w:r>
      <w:r>
        <w:rPr>
          <w:rFonts w:ascii="Garamond" w:hAnsi="Garamond"/>
          <w:lang w:val="en-US"/>
        </w:rPr>
        <w:t xml:space="preserve"> groups on their Rape Myth Acceptance Scale</w:t>
      </w:r>
      <w:r w:rsidR="00984272">
        <w:rPr>
          <w:rFonts w:ascii="Garamond" w:hAnsi="Garamond"/>
          <w:lang w:val="en-US"/>
        </w:rPr>
        <w:t xml:space="preserve"> (Burt, 1980)</w:t>
      </w:r>
      <w:r>
        <w:rPr>
          <w:rFonts w:ascii="Garamond" w:hAnsi="Garamond"/>
          <w:lang w:val="en-US"/>
        </w:rPr>
        <w:t xml:space="preserve"> endorsements or </w:t>
      </w:r>
      <w:r w:rsidR="001F782E">
        <w:rPr>
          <w:rFonts w:ascii="Garamond" w:hAnsi="Garamond"/>
          <w:lang w:val="en-US"/>
        </w:rPr>
        <w:t xml:space="preserve">the additional measure examining </w:t>
      </w:r>
      <w:r>
        <w:rPr>
          <w:rFonts w:ascii="Garamond" w:hAnsi="Garamond"/>
          <w:lang w:val="en-US"/>
        </w:rPr>
        <w:t>Acceptance of Interpersonal Violence</w:t>
      </w:r>
      <w:r w:rsidR="00984272">
        <w:rPr>
          <w:rFonts w:ascii="Garamond" w:hAnsi="Garamond"/>
          <w:lang w:val="en-US"/>
        </w:rPr>
        <w:t xml:space="preserve"> (</w:t>
      </w:r>
      <w:r w:rsidR="00984272" w:rsidRPr="00A60675">
        <w:rPr>
          <w:rFonts w:ascii="Garamond" w:hAnsi="Garamond"/>
          <w:lang w:val="en-US"/>
        </w:rPr>
        <w:t>Burt, 1980</w:t>
      </w:r>
      <w:r w:rsidR="00984272">
        <w:rPr>
          <w:rFonts w:ascii="Garamond" w:hAnsi="Garamond"/>
          <w:lang w:val="en-US"/>
        </w:rPr>
        <w:t>)</w:t>
      </w:r>
      <w:r>
        <w:rPr>
          <w:rFonts w:ascii="Garamond" w:hAnsi="Garamond"/>
          <w:lang w:val="en-US"/>
        </w:rPr>
        <w:t xml:space="preserve">. This is perhaps unsurprising given that (1) the Rape Myth Acceptance scale surveys attitudes relating to adult women more generally (i.e., not children), and (2) research shows that the majority of female sexual offenders use coercive rather than violent modus operandi in the sexual abuse of children </w:t>
      </w:r>
      <w:r w:rsidRPr="00EA2325">
        <w:rPr>
          <w:rFonts w:ascii="Garamond" w:hAnsi="Garamond"/>
          <w:lang w:val="en-US"/>
        </w:rPr>
        <w:t xml:space="preserve">(Ó </w:t>
      </w:r>
      <w:proofErr w:type="spellStart"/>
      <w:r w:rsidRPr="00EA2325">
        <w:rPr>
          <w:rFonts w:ascii="Garamond" w:hAnsi="Garamond"/>
          <w:lang w:val="en-US"/>
        </w:rPr>
        <w:t>Ciardha</w:t>
      </w:r>
      <w:proofErr w:type="spellEnd"/>
      <w:r w:rsidR="00C35428">
        <w:rPr>
          <w:rFonts w:ascii="Garamond" w:hAnsi="Garamond"/>
          <w:lang w:val="en-US"/>
        </w:rPr>
        <w:t xml:space="preserve">, </w:t>
      </w:r>
      <w:r w:rsidRPr="00EA2325">
        <w:rPr>
          <w:rFonts w:ascii="Garamond" w:hAnsi="Garamond"/>
          <w:lang w:val="en-US"/>
        </w:rPr>
        <w:t xml:space="preserve">Gannon, </w:t>
      </w:r>
      <w:r w:rsidR="00C35428">
        <w:rPr>
          <w:rFonts w:ascii="Garamond" w:hAnsi="Garamond"/>
          <w:lang w:val="en-US"/>
        </w:rPr>
        <w:t xml:space="preserve">Waugh, &amp; Blake, </w:t>
      </w:r>
      <w:r w:rsidRPr="00EA2325">
        <w:rPr>
          <w:rFonts w:ascii="Garamond" w:hAnsi="Garamond"/>
          <w:lang w:val="en-US"/>
        </w:rPr>
        <w:t>201</w:t>
      </w:r>
      <w:r w:rsidR="00C35428">
        <w:rPr>
          <w:rFonts w:ascii="Garamond" w:hAnsi="Garamond"/>
          <w:lang w:val="en-US"/>
        </w:rPr>
        <w:t>1</w:t>
      </w:r>
      <w:r w:rsidR="001F782E">
        <w:rPr>
          <w:rFonts w:ascii="Garamond" w:hAnsi="Garamond"/>
          <w:lang w:val="en-US"/>
        </w:rPr>
        <w:t>)</w:t>
      </w:r>
      <w:r w:rsidRPr="00EA2325">
        <w:rPr>
          <w:rFonts w:ascii="Garamond" w:hAnsi="Garamond"/>
          <w:lang w:val="en-US"/>
        </w:rPr>
        <w:t>.</w:t>
      </w:r>
      <w:r>
        <w:rPr>
          <w:rFonts w:ascii="Garamond" w:hAnsi="Garamond"/>
          <w:lang w:val="en-US"/>
        </w:rPr>
        <w:t xml:space="preserve"> </w:t>
      </w:r>
    </w:p>
    <w:p w:rsidR="001F782E" w:rsidRDefault="001F782E" w:rsidP="001F782E">
      <w:pPr>
        <w:spacing w:line="480" w:lineRule="auto"/>
        <w:rPr>
          <w:rFonts w:ascii="Garamond" w:hAnsi="Garamond"/>
          <w:lang w:val="en-US"/>
        </w:rPr>
      </w:pPr>
    </w:p>
    <w:p w:rsidR="00E1598C" w:rsidRPr="005E3314" w:rsidRDefault="00E1598C" w:rsidP="001F782E">
      <w:pPr>
        <w:spacing w:line="480" w:lineRule="auto"/>
        <w:rPr>
          <w:rFonts w:ascii="Garamond" w:hAnsi="Garamond"/>
          <w:lang w:val="en-US"/>
        </w:rPr>
      </w:pPr>
      <w:proofErr w:type="gramStart"/>
      <w:r>
        <w:rPr>
          <w:rFonts w:ascii="Garamond" w:hAnsi="Garamond"/>
          <w:i/>
          <w:lang w:val="en-US"/>
        </w:rPr>
        <w:lastRenderedPageBreak/>
        <w:t>Gender stereotypes/general sexual beliefs.</w:t>
      </w:r>
      <w:proofErr w:type="gramEnd"/>
      <w:r>
        <w:rPr>
          <w:rFonts w:ascii="Garamond" w:hAnsi="Garamond"/>
          <w:lang w:val="en-US"/>
        </w:rPr>
        <w:t xml:space="preserve"> Just under one third of studies examined some form of gender stereotyping or beliefs about sex (</w:t>
      </w:r>
      <w:r w:rsidR="0074703E">
        <w:rPr>
          <w:rFonts w:ascii="Garamond" w:hAnsi="Garamond"/>
          <w:lang w:val="en-US"/>
        </w:rPr>
        <w:t>four</w:t>
      </w:r>
      <w:r>
        <w:rPr>
          <w:rFonts w:ascii="Garamond" w:hAnsi="Garamond"/>
          <w:lang w:val="en-US"/>
        </w:rPr>
        <w:t xml:space="preserve"> studies; </w:t>
      </w:r>
      <w:proofErr w:type="spellStart"/>
      <w:r>
        <w:rPr>
          <w:rFonts w:ascii="Garamond" w:hAnsi="Garamond"/>
          <w:lang w:val="en-US"/>
        </w:rPr>
        <w:t>Fromuth</w:t>
      </w:r>
      <w:proofErr w:type="spellEnd"/>
      <w:r>
        <w:rPr>
          <w:rFonts w:ascii="Garamond" w:hAnsi="Garamond"/>
          <w:lang w:val="en-US"/>
        </w:rPr>
        <w:t xml:space="preserve"> &amp; Conn, 1997; </w:t>
      </w:r>
      <w:proofErr w:type="spellStart"/>
      <w:r>
        <w:rPr>
          <w:rFonts w:ascii="Garamond" w:hAnsi="Garamond"/>
          <w:lang w:val="en-US"/>
        </w:rPr>
        <w:t>Kjellgren</w:t>
      </w:r>
      <w:proofErr w:type="spellEnd"/>
      <w:r>
        <w:rPr>
          <w:rFonts w:ascii="Garamond" w:hAnsi="Garamond"/>
          <w:lang w:val="en-US"/>
        </w:rPr>
        <w:t xml:space="preserve"> et al., 2011; </w:t>
      </w:r>
      <w:proofErr w:type="spellStart"/>
      <w:r>
        <w:rPr>
          <w:rFonts w:ascii="Garamond" w:hAnsi="Garamond"/>
          <w:lang w:val="en-US"/>
        </w:rPr>
        <w:t>Kubik</w:t>
      </w:r>
      <w:proofErr w:type="spellEnd"/>
      <w:r>
        <w:rPr>
          <w:rFonts w:ascii="Garamond" w:hAnsi="Garamond"/>
          <w:lang w:val="en-US"/>
        </w:rPr>
        <w:t xml:space="preserve"> &amp; </w:t>
      </w:r>
      <w:proofErr w:type="spellStart"/>
      <w:r>
        <w:rPr>
          <w:rFonts w:ascii="Garamond" w:hAnsi="Garamond"/>
          <w:lang w:val="en-US"/>
        </w:rPr>
        <w:t>Hecker</w:t>
      </w:r>
      <w:proofErr w:type="spellEnd"/>
      <w:r>
        <w:rPr>
          <w:rFonts w:ascii="Garamond" w:hAnsi="Garamond"/>
          <w:lang w:val="en-US"/>
        </w:rPr>
        <w:t xml:space="preserve">, 2005; </w:t>
      </w:r>
      <w:proofErr w:type="spellStart"/>
      <w:r>
        <w:rPr>
          <w:rFonts w:ascii="Garamond" w:hAnsi="Garamond"/>
          <w:lang w:val="en-US"/>
        </w:rPr>
        <w:t>Slotboom</w:t>
      </w:r>
      <w:proofErr w:type="spellEnd"/>
      <w:r>
        <w:rPr>
          <w:rFonts w:ascii="Garamond" w:hAnsi="Garamond"/>
          <w:lang w:val="en-US"/>
        </w:rPr>
        <w:t xml:space="preserve"> et al., 2010). </w:t>
      </w:r>
      <w:proofErr w:type="spellStart"/>
      <w:r>
        <w:rPr>
          <w:rFonts w:ascii="Garamond" w:hAnsi="Garamond"/>
          <w:lang w:val="en-US"/>
        </w:rPr>
        <w:t>Kjellgren</w:t>
      </w:r>
      <w:proofErr w:type="spellEnd"/>
      <w:r>
        <w:rPr>
          <w:rFonts w:ascii="Garamond" w:hAnsi="Garamond"/>
          <w:lang w:val="en-US"/>
        </w:rPr>
        <w:t xml:space="preserve"> et al. (2011) were unable to find any evidence of increased gender stereotyping endorsements across Nordic sexually abusive and non-abusive students using a </w:t>
      </w:r>
      <w:r w:rsidRPr="00A60675">
        <w:rPr>
          <w:rFonts w:ascii="Garamond" w:hAnsi="Garamond"/>
          <w:lang w:val="en-US"/>
        </w:rPr>
        <w:t>shortened version of Burt’s Sex Role Stereotyping Scale (1980) adapted specifically for their study</w:t>
      </w:r>
      <w:r>
        <w:rPr>
          <w:rFonts w:ascii="Garamond" w:hAnsi="Garamond"/>
          <w:lang w:val="en-US"/>
        </w:rPr>
        <w:t xml:space="preserve">. Using the </w:t>
      </w:r>
      <w:proofErr w:type="spellStart"/>
      <w:r>
        <w:rPr>
          <w:rFonts w:ascii="Garamond" w:hAnsi="Garamond"/>
          <w:lang w:val="en-US"/>
        </w:rPr>
        <w:t>Mathtec</w:t>
      </w:r>
      <w:proofErr w:type="spellEnd"/>
      <w:r>
        <w:rPr>
          <w:rFonts w:ascii="Garamond" w:hAnsi="Garamond"/>
          <w:lang w:val="en-US"/>
        </w:rPr>
        <w:t xml:space="preserve"> Attitudes and Values questionnaire (</w:t>
      </w:r>
      <w:r w:rsidR="001F782E">
        <w:rPr>
          <w:rFonts w:ascii="Garamond" w:hAnsi="Garamond"/>
          <w:lang w:val="en-US"/>
        </w:rPr>
        <w:t xml:space="preserve">which examines attitudes and values relating to sex including gender </w:t>
      </w:r>
      <w:proofErr w:type="spellStart"/>
      <w:r w:rsidR="001F782E">
        <w:rPr>
          <w:rFonts w:ascii="Garamond" w:hAnsi="Garamond"/>
          <w:lang w:val="en-US"/>
        </w:rPr>
        <w:t>sterotyping</w:t>
      </w:r>
      <w:proofErr w:type="spellEnd"/>
      <w:r w:rsidR="001F782E">
        <w:rPr>
          <w:rFonts w:ascii="Garamond" w:hAnsi="Garamond"/>
          <w:lang w:val="en-US"/>
        </w:rPr>
        <w:t xml:space="preserve">; </w:t>
      </w:r>
      <w:r>
        <w:rPr>
          <w:rFonts w:ascii="Garamond" w:hAnsi="Garamond"/>
          <w:lang w:val="en-US"/>
        </w:rPr>
        <w:t xml:space="preserve">Kirby, 1984), </w:t>
      </w:r>
      <w:proofErr w:type="spellStart"/>
      <w:r>
        <w:rPr>
          <w:rFonts w:ascii="Garamond" w:hAnsi="Garamond"/>
          <w:lang w:val="en-US"/>
        </w:rPr>
        <w:t>Kubik</w:t>
      </w:r>
      <w:proofErr w:type="spellEnd"/>
      <w:r>
        <w:rPr>
          <w:rFonts w:ascii="Garamond" w:hAnsi="Garamond"/>
          <w:lang w:val="en-US"/>
        </w:rPr>
        <w:t xml:space="preserve"> and </w:t>
      </w:r>
      <w:proofErr w:type="spellStart"/>
      <w:r>
        <w:rPr>
          <w:rFonts w:ascii="Garamond" w:hAnsi="Garamond"/>
          <w:lang w:val="en-US"/>
        </w:rPr>
        <w:t>Hecker</w:t>
      </w:r>
      <w:proofErr w:type="spellEnd"/>
      <w:r>
        <w:rPr>
          <w:rFonts w:ascii="Garamond" w:hAnsi="Garamond"/>
          <w:lang w:val="en-US"/>
        </w:rPr>
        <w:t xml:space="preserve"> (2005) found that female sexually abusive adolescents self-reported significantly less clarity of their sexual values, understanding of their sexual responses, and satisfaction regarding their sexuality compared to female non-sexually abusive adolescent offenders. However, their re</w:t>
      </w:r>
      <w:r w:rsidR="00BF0A9E">
        <w:rPr>
          <w:rFonts w:ascii="Garamond" w:hAnsi="Garamond"/>
          <w:lang w:val="en-US"/>
        </w:rPr>
        <w:t xml:space="preserve">sponses on these issues were </w:t>
      </w:r>
      <w:proofErr w:type="spellStart"/>
      <w:r w:rsidR="00BF0A9E">
        <w:rPr>
          <w:rFonts w:ascii="Garamond" w:hAnsi="Garamond"/>
          <w:lang w:val="en-US"/>
        </w:rPr>
        <w:t>in</w:t>
      </w:r>
      <w:r>
        <w:rPr>
          <w:rFonts w:ascii="Garamond" w:hAnsi="Garamond"/>
          <w:lang w:val="en-US"/>
        </w:rPr>
        <w:t>discriminable</w:t>
      </w:r>
      <w:proofErr w:type="spellEnd"/>
      <w:r>
        <w:rPr>
          <w:rFonts w:ascii="Garamond" w:hAnsi="Garamond"/>
          <w:lang w:val="en-US"/>
        </w:rPr>
        <w:t xml:space="preserve"> from a group of </w:t>
      </w:r>
      <w:r w:rsidR="00BF0A9E">
        <w:rPr>
          <w:rFonts w:ascii="Garamond" w:hAnsi="Garamond"/>
          <w:lang w:val="en-US"/>
        </w:rPr>
        <w:t>female adolescent non-offenders. Female s</w:t>
      </w:r>
      <w:r>
        <w:rPr>
          <w:rFonts w:ascii="Garamond" w:hAnsi="Garamond"/>
          <w:lang w:val="en-US"/>
        </w:rPr>
        <w:t xml:space="preserve">exually abusive adolescents also showed a significantly less positive attitude toward contraception-use relative to a group of </w:t>
      </w:r>
      <w:r w:rsidR="00BF0A9E">
        <w:rPr>
          <w:rFonts w:ascii="Garamond" w:hAnsi="Garamond"/>
          <w:lang w:val="en-US"/>
        </w:rPr>
        <w:t xml:space="preserve">female </w:t>
      </w:r>
      <w:r>
        <w:rPr>
          <w:rFonts w:ascii="Garamond" w:hAnsi="Garamond"/>
          <w:lang w:val="en-US"/>
        </w:rPr>
        <w:t xml:space="preserve">adolescent non-offenders but not the </w:t>
      </w:r>
      <w:r w:rsidR="00BF0A9E">
        <w:rPr>
          <w:rFonts w:ascii="Garamond" w:hAnsi="Garamond"/>
          <w:lang w:val="en-US"/>
        </w:rPr>
        <w:t xml:space="preserve">female </w:t>
      </w:r>
      <w:r>
        <w:rPr>
          <w:rFonts w:ascii="Garamond" w:hAnsi="Garamond"/>
          <w:lang w:val="en-US"/>
        </w:rPr>
        <w:t xml:space="preserve">offender control group. However, no differences across the groups were detected regarding attitudes towards gender roles, sexuality or </w:t>
      </w:r>
      <w:r w:rsidRPr="00A60675">
        <w:rPr>
          <w:rFonts w:ascii="Garamond" w:hAnsi="Garamond"/>
          <w:lang w:val="en-US"/>
        </w:rPr>
        <w:t>premarital intercourse</w:t>
      </w:r>
      <w:r>
        <w:rPr>
          <w:rFonts w:ascii="Garamond" w:hAnsi="Garamond"/>
          <w:lang w:val="en-US"/>
        </w:rPr>
        <w:t xml:space="preserve">. </w:t>
      </w:r>
      <w:r w:rsidR="00DF5D48">
        <w:rPr>
          <w:rFonts w:ascii="Garamond" w:hAnsi="Garamond"/>
          <w:lang w:val="en-US"/>
        </w:rPr>
        <w:t xml:space="preserve">In terms of sexual beliefs, </w:t>
      </w:r>
      <w:proofErr w:type="spellStart"/>
      <w:r w:rsidR="001F782E">
        <w:rPr>
          <w:rFonts w:ascii="Garamond" w:hAnsi="Garamond"/>
          <w:lang w:val="en-US"/>
        </w:rPr>
        <w:t>Fromuth</w:t>
      </w:r>
      <w:proofErr w:type="spellEnd"/>
      <w:r w:rsidR="001F782E">
        <w:rPr>
          <w:rFonts w:ascii="Garamond" w:hAnsi="Garamond"/>
          <w:lang w:val="en-US"/>
        </w:rPr>
        <w:t xml:space="preserve"> and Conn (1997) found no significant differences in the levels of endorsements made by US female university students who self-reported abusive behavior and those who did not on Burt’s </w:t>
      </w:r>
      <w:r w:rsidR="001F782E" w:rsidRPr="00A60675">
        <w:rPr>
          <w:rFonts w:ascii="Garamond" w:hAnsi="Garamond"/>
          <w:lang w:val="en-US"/>
        </w:rPr>
        <w:t>(1980)</w:t>
      </w:r>
      <w:r w:rsidR="001F782E">
        <w:rPr>
          <w:rFonts w:ascii="Garamond" w:hAnsi="Garamond"/>
          <w:lang w:val="en-US"/>
        </w:rPr>
        <w:t xml:space="preserve"> Adversarial Sexual Beliefs Scale (group means unreported). </w:t>
      </w:r>
      <w:r>
        <w:rPr>
          <w:rFonts w:ascii="Garamond" w:hAnsi="Garamond"/>
          <w:lang w:val="en-US"/>
        </w:rPr>
        <w:t xml:space="preserve">Finally, </w:t>
      </w:r>
      <w:proofErr w:type="spellStart"/>
      <w:r>
        <w:rPr>
          <w:rFonts w:ascii="Garamond" w:hAnsi="Garamond"/>
          <w:lang w:val="en-US"/>
        </w:rPr>
        <w:t>Slotboom</w:t>
      </w:r>
      <w:proofErr w:type="spellEnd"/>
      <w:r>
        <w:rPr>
          <w:rFonts w:ascii="Garamond" w:hAnsi="Garamond"/>
          <w:lang w:val="en-US"/>
        </w:rPr>
        <w:t xml:space="preserve"> et al. (2011) recruited 33 </w:t>
      </w:r>
      <w:r w:rsidR="00BF0A9E">
        <w:rPr>
          <w:rFonts w:ascii="Garamond" w:hAnsi="Garamond"/>
          <w:lang w:val="en-US"/>
        </w:rPr>
        <w:t xml:space="preserve">female </w:t>
      </w:r>
      <w:r>
        <w:rPr>
          <w:rFonts w:ascii="Garamond" w:hAnsi="Garamond"/>
          <w:lang w:val="en-US"/>
        </w:rPr>
        <w:t xml:space="preserve">adolescents who self-reported sexually coercive behavior (against anyone including children) and 299 </w:t>
      </w:r>
      <w:r w:rsidR="00BF0A9E">
        <w:rPr>
          <w:rFonts w:ascii="Garamond" w:hAnsi="Garamond"/>
          <w:lang w:val="en-US"/>
        </w:rPr>
        <w:t xml:space="preserve">female </w:t>
      </w:r>
      <w:r>
        <w:rPr>
          <w:rFonts w:ascii="Garamond" w:hAnsi="Garamond"/>
          <w:lang w:val="en-US"/>
        </w:rPr>
        <w:t>adolescents who did not report such behavior in Dutch schools and juvenile correction facilities. Using a sexual beliefs scale—</w:t>
      </w:r>
      <w:r w:rsidRPr="00A60675">
        <w:rPr>
          <w:rFonts w:ascii="Garamond" w:hAnsi="Garamond"/>
          <w:lang w:val="en-US"/>
        </w:rPr>
        <w:t>developed specifically for their study</w:t>
      </w:r>
      <w:r>
        <w:rPr>
          <w:rFonts w:ascii="Garamond" w:hAnsi="Garamond"/>
          <w:lang w:val="en-US"/>
        </w:rPr>
        <w:t>—</w:t>
      </w:r>
      <w:proofErr w:type="spellStart"/>
      <w:r>
        <w:rPr>
          <w:rFonts w:ascii="Garamond" w:hAnsi="Garamond"/>
          <w:lang w:val="en-US"/>
        </w:rPr>
        <w:t>Slotboom</w:t>
      </w:r>
      <w:proofErr w:type="spellEnd"/>
      <w:r>
        <w:rPr>
          <w:rFonts w:ascii="Garamond" w:hAnsi="Garamond"/>
          <w:lang w:val="en-US"/>
        </w:rPr>
        <w:t xml:space="preserve"> et al. examined beliefs regarding male and female peers’ sexual activity levels. Using logistic regression analysis, </w:t>
      </w:r>
      <w:proofErr w:type="spellStart"/>
      <w:r>
        <w:rPr>
          <w:rFonts w:ascii="Garamond" w:hAnsi="Garamond"/>
          <w:lang w:val="en-US"/>
        </w:rPr>
        <w:t>Slotboom</w:t>
      </w:r>
      <w:proofErr w:type="spellEnd"/>
      <w:r>
        <w:rPr>
          <w:rFonts w:ascii="Garamond" w:hAnsi="Garamond"/>
          <w:lang w:val="en-US"/>
        </w:rPr>
        <w:t xml:space="preserve"> et al. found that females who endorsed beliefs normalizing high levels of sexual activity amongst female peers were more likely to self-report having been sexually abusive. Perhaps the most significant aspect of this analysis, however, is that amongst many other hypothesized predictors (i.e., childhood </w:t>
      </w:r>
      <w:r>
        <w:rPr>
          <w:rFonts w:ascii="Garamond" w:hAnsi="Garamond"/>
          <w:lang w:val="en-US"/>
        </w:rPr>
        <w:lastRenderedPageBreak/>
        <w:t>abuse, ambiguous communication of sexual intent, high sexual activity levels) sexual beliefs about female peers represented the only significant predictor of sexually abusive behavior. Notably, this study examined social desirability bias (in the form of the Buss-</w:t>
      </w:r>
      <w:proofErr w:type="spellStart"/>
      <w:r>
        <w:rPr>
          <w:rFonts w:ascii="Garamond" w:hAnsi="Garamond"/>
          <w:lang w:val="en-US"/>
        </w:rPr>
        <w:t>Durkee</w:t>
      </w:r>
      <w:proofErr w:type="spellEnd"/>
      <w:r>
        <w:rPr>
          <w:rFonts w:ascii="Garamond" w:hAnsi="Garamond"/>
          <w:lang w:val="en-US"/>
        </w:rPr>
        <w:t xml:space="preserve"> Hostility Inventory</w:t>
      </w:r>
      <w:r w:rsidR="00867311">
        <w:rPr>
          <w:rFonts w:ascii="Garamond" w:hAnsi="Garamond"/>
          <w:lang w:val="en-US"/>
        </w:rPr>
        <w:t>;</w:t>
      </w:r>
      <w:r>
        <w:rPr>
          <w:rFonts w:ascii="Garamond" w:hAnsi="Garamond"/>
          <w:lang w:val="en-US"/>
        </w:rPr>
        <w:t xml:space="preserve"> Lange, 1994) and the authors reported that controlling for such responses did not affect the results.</w:t>
      </w:r>
    </w:p>
    <w:p w:rsidR="00E1598C" w:rsidRPr="00EA2325" w:rsidRDefault="00E1598C" w:rsidP="005943C4">
      <w:pPr>
        <w:spacing w:line="480" w:lineRule="auto"/>
        <w:ind w:firstLine="720"/>
        <w:rPr>
          <w:rFonts w:ascii="Garamond" w:hAnsi="Garamond"/>
          <w:lang w:val="en-US"/>
        </w:rPr>
      </w:pPr>
      <w:r>
        <w:rPr>
          <w:rFonts w:ascii="Garamond" w:hAnsi="Garamond"/>
          <w:i/>
          <w:lang w:val="en-US"/>
        </w:rPr>
        <w:t xml:space="preserve">Victim empathy. </w:t>
      </w:r>
      <w:r>
        <w:rPr>
          <w:rFonts w:ascii="Garamond" w:hAnsi="Garamond"/>
          <w:lang w:val="en-US"/>
        </w:rPr>
        <w:t xml:space="preserve">Only three studies (23%) examined victim empathy (Beckett et al., 2007; Elliott et al., 2010; Ring, 2005). </w:t>
      </w:r>
      <w:r w:rsidR="00E146C8">
        <w:rPr>
          <w:rFonts w:ascii="Garamond" w:hAnsi="Garamond"/>
          <w:lang w:val="en-US"/>
        </w:rPr>
        <w:t xml:space="preserve">We included empathy in this review, as stated earlier, since theory and research suggest that empathy holds a key cognitive component in the form of perspective taking. </w:t>
      </w:r>
      <w:r>
        <w:rPr>
          <w:rFonts w:ascii="Garamond" w:hAnsi="Garamond"/>
          <w:lang w:val="en-US"/>
        </w:rPr>
        <w:t xml:space="preserve">Both Beckett et al. (2007) and Ring (2005) measured this construct using the Victim Empathy Distortions Scale (Beckett &amp; Fisher, 1994) which measures empathy </w:t>
      </w:r>
      <w:r w:rsidRPr="0028299E">
        <w:rPr>
          <w:rFonts w:ascii="Garamond" w:hAnsi="Garamond"/>
          <w:lang w:val="en-US"/>
        </w:rPr>
        <w:t>relating to one’s own victim</w:t>
      </w:r>
      <w:r w:rsidR="0028299E">
        <w:rPr>
          <w:rFonts w:ascii="Garamond" w:hAnsi="Garamond"/>
          <w:lang w:val="en-US"/>
        </w:rPr>
        <w:t xml:space="preserve"> (or ‘specific’ victim empathy deficits; see Barnett &amp; Mann, this volume)</w:t>
      </w:r>
      <w:r>
        <w:rPr>
          <w:rFonts w:ascii="Garamond" w:hAnsi="Garamond"/>
          <w:lang w:val="en-US"/>
        </w:rPr>
        <w:t xml:space="preserve">. Beckett et al. (2007) reported that equally high levels of victim empathy </w:t>
      </w:r>
      <w:r w:rsidR="00C35428">
        <w:rPr>
          <w:rFonts w:ascii="Garamond" w:hAnsi="Garamond"/>
          <w:lang w:val="en-US"/>
        </w:rPr>
        <w:t xml:space="preserve">deficits </w:t>
      </w:r>
      <w:r>
        <w:rPr>
          <w:rFonts w:ascii="Garamond" w:hAnsi="Garamond"/>
          <w:lang w:val="en-US"/>
        </w:rPr>
        <w:t>were found across sexually abusive females and sexually abusive males. Furthermore, females who had abused alone appeared to hold more victim empathy deficits compared to females who had co-abused. Ring</w:t>
      </w:r>
      <w:r w:rsidR="00E146C8">
        <w:rPr>
          <w:rFonts w:ascii="Garamond" w:hAnsi="Garamond"/>
          <w:lang w:val="en-US"/>
        </w:rPr>
        <w:t xml:space="preserve"> (2005) reported similar findings</w:t>
      </w:r>
      <w:r>
        <w:rPr>
          <w:rFonts w:ascii="Garamond" w:hAnsi="Garamond"/>
          <w:lang w:val="en-US"/>
        </w:rPr>
        <w:t>. Ring also incorporated a more general measure of empathy (i.e., the Interpersonal Reactivity Index</w:t>
      </w:r>
      <w:r w:rsidR="00867311">
        <w:rPr>
          <w:rFonts w:ascii="Garamond" w:hAnsi="Garamond"/>
          <w:lang w:val="en-US"/>
        </w:rPr>
        <w:t>;</w:t>
      </w:r>
      <w:r>
        <w:rPr>
          <w:rFonts w:ascii="Garamond" w:hAnsi="Garamond"/>
          <w:lang w:val="en-US"/>
        </w:rPr>
        <w:t xml:space="preserve"> Davis, 1980)—which examines </w:t>
      </w:r>
      <w:r w:rsidRPr="00EA2325">
        <w:rPr>
          <w:rFonts w:ascii="Garamond" w:hAnsi="Garamond"/>
          <w:i/>
          <w:lang w:val="en-US"/>
        </w:rPr>
        <w:t xml:space="preserve">perspective taking, </w:t>
      </w:r>
      <w:r w:rsidRPr="00EA2325">
        <w:rPr>
          <w:rFonts w:ascii="Garamond" w:hAnsi="Garamond"/>
          <w:lang w:val="en-US"/>
        </w:rPr>
        <w:t xml:space="preserve">(cognitively placing oneself in another’s shoes), </w:t>
      </w:r>
      <w:r w:rsidRPr="00EA2325">
        <w:rPr>
          <w:rFonts w:ascii="Garamond" w:hAnsi="Garamond"/>
          <w:i/>
          <w:lang w:val="en-US"/>
        </w:rPr>
        <w:t>empathic concern</w:t>
      </w:r>
      <w:r w:rsidRPr="00EA2325">
        <w:rPr>
          <w:rFonts w:ascii="Garamond" w:hAnsi="Garamond"/>
          <w:lang w:val="en-US"/>
        </w:rPr>
        <w:t xml:space="preserve"> (positive affective concern), </w:t>
      </w:r>
      <w:r w:rsidRPr="00EA2325">
        <w:rPr>
          <w:rFonts w:ascii="Garamond" w:hAnsi="Garamond"/>
          <w:i/>
          <w:lang w:val="en-US"/>
        </w:rPr>
        <w:t>fantasy</w:t>
      </w:r>
      <w:r w:rsidRPr="00EA2325">
        <w:rPr>
          <w:rFonts w:ascii="Garamond" w:hAnsi="Garamond"/>
          <w:lang w:val="en-US"/>
        </w:rPr>
        <w:t xml:space="preserve"> (the ability to identify with fictitious individuals), and </w:t>
      </w:r>
      <w:r w:rsidRPr="00EA2325">
        <w:rPr>
          <w:rFonts w:ascii="Garamond" w:hAnsi="Garamond"/>
          <w:i/>
          <w:lang w:val="en-US"/>
        </w:rPr>
        <w:t>personal distress</w:t>
      </w:r>
      <w:r w:rsidRPr="00EA2325">
        <w:rPr>
          <w:rFonts w:ascii="Garamond" w:hAnsi="Garamond"/>
          <w:lang w:val="en-US"/>
        </w:rPr>
        <w:t xml:space="preserve"> (negative affect associated with experiencing others’ distress). Ring found that </w:t>
      </w:r>
      <w:r w:rsidR="00BB4B1C">
        <w:rPr>
          <w:rFonts w:ascii="Garamond" w:hAnsi="Garamond"/>
          <w:lang w:val="en-US"/>
        </w:rPr>
        <w:t xml:space="preserve">although </w:t>
      </w:r>
      <w:r w:rsidRPr="00EA2325">
        <w:rPr>
          <w:rFonts w:ascii="Garamond" w:hAnsi="Garamond"/>
          <w:lang w:val="en-US"/>
        </w:rPr>
        <w:t xml:space="preserve">sexually abusive females </w:t>
      </w:r>
      <w:r w:rsidRPr="00BB4B1C">
        <w:rPr>
          <w:rFonts w:ascii="Garamond" w:hAnsi="Garamond"/>
          <w:lang w:val="en-US"/>
        </w:rPr>
        <w:t>held</w:t>
      </w:r>
      <w:r w:rsidR="00BB4B1C" w:rsidRPr="00BB4B1C">
        <w:rPr>
          <w:rFonts w:ascii="Garamond" w:hAnsi="Garamond"/>
          <w:lang w:val="en-US"/>
        </w:rPr>
        <w:t xml:space="preserve"> significantly higher levels of personal distress compared to the female non-offending control group, they also self-reported significantly poorer </w:t>
      </w:r>
      <w:r w:rsidR="003C43E3">
        <w:rPr>
          <w:rFonts w:ascii="Garamond" w:hAnsi="Garamond"/>
          <w:lang w:val="en-US"/>
        </w:rPr>
        <w:t xml:space="preserve">general </w:t>
      </w:r>
      <w:r w:rsidRPr="00BB4B1C">
        <w:rPr>
          <w:rFonts w:ascii="Garamond" w:hAnsi="Garamond"/>
          <w:lang w:val="en-US"/>
        </w:rPr>
        <w:t xml:space="preserve">perspective taking </w:t>
      </w:r>
      <w:r w:rsidR="00BB4B1C" w:rsidRPr="00BB4B1C">
        <w:rPr>
          <w:rFonts w:ascii="Garamond" w:hAnsi="Garamond"/>
          <w:lang w:val="en-US"/>
        </w:rPr>
        <w:t xml:space="preserve">ability. </w:t>
      </w:r>
      <w:r w:rsidR="00BB4B1C">
        <w:rPr>
          <w:rFonts w:ascii="Garamond" w:hAnsi="Garamond"/>
          <w:lang w:val="en-US"/>
        </w:rPr>
        <w:t>When lone female sexual abusers’ scores were compared to co-abusers’ scores, however, there were no differences across the groups except that lone abusers showed significantly higher levels of personal distress. Similarly, w</w:t>
      </w:r>
      <w:r w:rsidRPr="00EA2325">
        <w:rPr>
          <w:rFonts w:ascii="Garamond" w:hAnsi="Garamond"/>
          <w:lang w:val="en-US"/>
        </w:rPr>
        <w:t xml:space="preserve">hen sexually abusive females’ scores were compared to the sexually abusive male group, females </w:t>
      </w:r>
      <w:r w:rsidR="003C43E3">
        <w:rPr>
          <w:rFonts w:ascii="Garamond" w:hAnsi="Garamond"/>
          <w:lang w:val="en-US"/>
        </w:rPr>
        <w:t xml:space="preserve">were similar across all elements except that they </w:t>
      </w:r>
      <w:r w:rsidRPr="00EA2325">
        <w:rPr>
          <w:rFonts w:ascii="Garamond" w:hAnsi="Garamond"/>
          <w:lang w:val="en-US"/>
        </w:rPr>
        <w:t xml:space="preserve">appeared to hold </w:t>
      </w:r>
      <w:r w:rsidR="00BB4B1C">
        <w:rPr>
          <w:rFonts w:ascii="Garamond" w:hAnsi="Garamond"/>
          <w:lang w:val="en-US"/>
        </w:rPr>
        <w:t xml:space="preserve">significantly higher levels </w:t>
      </w:r>
      <w:r w:rsidRPr="00EA2325">
        <w:rPr>
          <w:rFonts w:ascii="Garamond" w:hAnsi="Garamond"/>
          <w:lang w:val="en-US"/>
        </w:rPr>
        <w:t xml:space="preserve">of personal distress. The final study examining empathy (Elliott et </w:t>
      </w:r>
      <w:r w:rsidR="00DF5D48">
        <w:rPr>
          <w:rFonts w:ascii="Garamond" w:hAnsi="Garamond"/>
          <w:lang w:val="en-US"/>
        </w:rPr>
        <w:t xml:space="preserve">al., </w:t>
      </w:r>
      <w:r w:rsidR="00DF5D48">
        <w:rPr>
          <w:rFonts w:ascii="Garamond" w:hAnsi="Garamond"/>
          <w:lang w:val="en-US"/>
        </w:rPr>
        <w:lastRenderedPageBreak/>
        <w:t>2010)</w:t>
      </w:r>
      <w:r w:rsidR="00DF5D48" w:rsidRPr="00EA2325">
        <w:rPr>
          <w:rFonts w:ascii="Garamond" w:hAnsi="Garamond"/>
          <w:lang w:val="en-US"/>
        </w:rPr>
        <w:t>—</w:t>
      </w:r>
      <w:r w:rsidRPr="00EA2325">
        <w:rPr>
          <w:rFonts w:ascii="Garamond" w:hAnsi="Garamond"/>
          <w:lang w:val="en-US"/>
        </w:rPr>
        <w:t>amongst</w:t>
      </w:r>
      <w:r w:rsidR="00DF5D48">
        <w:rPr>
          <w:rFonts w:ascii="Garamond" w:hAnsi="Garamond"/>
          <w:lang w:val="en-US"/>
        </w:rPr>
        <w:t xml:space="preserve"> </w:t>
      </w:r>
      <w:r w:rsidRPr="00EA2325">
        <w:rPr>
          <w:rFonts w:ascii="Garamond" w:hAnsi="Garamond"/>
          <w:lang w:val="en-US"/>
        </w:rPr>
        <w:t xml:space="preserve">numerous other clinical variables—used retrospective file review to examine the presence or absence of empathy deficits. Elliott et al. report that problems with empathy were noted particularly in sexually abusive females who had lone offended against a victim over 12 years (63.6%, </w:t>
      </w:r>
      <w:r w:rsidRPr="00EA2325">
        <w:rPr>
          <w:rFonts w:ascii="Garamond" w:hAnsi="Garamond"/>
          <w:i/>
          <w:lang w:val="en-US"/>
        </w:rPr>
        <w:t>n</w:t>
      </w:r>
      <w:r w:rsidRPr="00EA2325">
        <w:rPr>
          <w:rFonts w:ascii="Garamond" w:hAnsi="Garamond"/>
          <w:lang w:val="en-US"/>
        </w:rPr>
        <w:t xml:space="preserve"> = 7) and sexually abusive females who had been coerced by a male (60%, </w:t>
      </w:r>
      <w:r w:rsidRPr="00EA2325">
        <w:rPr>
          <w:rFonts w:ascii="Garamond" w:hAnsi="Garamond"/>
          <w:i/>
          <w:lang w:val="en-US"/>
        </w:rPr>
        <w:t>n</w:t>
      </w:r>
      <w:r w:rsidRPr="00EA2325">
        <w:rPr>
          <w:rFonts w:ascii="Garamond" w:hAnsi="Garamond"/>
          <w:lang w:val="en-US"/>
        </w:rPr>
        <w:t xml:space="preserve"> = 3) relative to females who had lone offended against a victim under 12 years (</w:t>
      </w:r>
      <w:r w:rsidRPr="00EA2325">
        <w:rPr>
          <w:rFonts w:ascii="Garamond" w:hAnsi="Garamond"/>
          <w:i/>
          <w:lang w:val="en-US"/>
        </w:rPr>
        <w:t>n</w:t>
      </w:r>
      <w:r w:rsidRPr="00EA2325">
        <w:rPr>
          <w:rFonts w:ascii="Garamond" w:hAnsi="Garamond"/>
          <w:lang w:val="en-US"/>
        </w:rPr>
        <w:t xml:space="preserve"> unspecified), or those who had accompanied or worked alongside a male abuser (</w:t>
      </w:r>
      <w:r w:rsidRPr="00EA2325">
        <w:rPr>
          <w:rFonts w:ascii="Garamond" w:hAnsi="Garamond"/>
          <w:i/>
          <w:lang w:val="en-US"/>
        </w:rPr>
        <w:t>n</w:t>
      </w:r>
      <w:r w:rsidRPr="00EA2325">
        <w:rPr>
          <w:rFonts w:ascii="Garamond" w:hAnsi="Garamond"/>
          <w:lang w:val="en-US"/>
        </w:rPr>
        <w:t xml:space="preserve"> unspecified). However, Elliott et al. do not specify any guidelines regarding how coding was implemented, how they determined ‘lack of empathetic concern’, or whether inter-rater coding checks were made.</w:t>
      </w:r>
    </w:p>
    <w:p w:rsidR="00E1598C" w:rsidRDefault="00E1598C" w:rsidP="00E828A4">
      <w:pPr>
        <w:spacing w:line="480" w:lineRule="auto"/>
        <w:ind w:firstLine="720"/>
        <w:rPr>
          <w:rFonts w:ascii="Garamond" w:hAnsi="Garamond"/>
          <w:i/>
          <w:lang w:val="en-US"/>
        </w:rPr>
      </w:pPr>
    </w:p>
    <w:p w:rsidR="00E1598C" w:rsidRDefault="00E1598C" w:rsidP="00F941DF">
      <w:pPr>
        <w:spacing w:line="480" w:lineRule="auto"/>
        <w:jc w:val="center"/>
        <w:outlineLvl w:val="0"/>
        <w:rPr>
          <w:rFonts w:ascii="Garamond" w:hAnsi="Garamond"/>
          <w:lang w:val="en-US"/>
        </w:rPr>
      </w:pPr>
      <w:r w:rsidRPr="00B76AF8">
        <w:rPr>
          <w:rFonts w:ascii="Garamond" w:hAnsi="Garamond"/>
          <w:lang w:val="en-US"/>
        </w:rPr>
        <w:t>Discussion</w:t>
      </w:r>
    </w:p>
    <w:p w:rsidR="005A48C9" w:rsidRDefault="005A48C9" w:rsidP="001079B0">
      <w:pPr>
        <w:spacing w:line="480" w:lineRule="auto"/>
        <w:rPr>
          <w:rFonts w:ascii="Garamond" w:hAnsi="Garamond"/>
          <w:lang w:val="en-US"/>
        </w:rPr>
      </w:pPr>
      <w:r>
        <w:rPr>
          <w:rFonts w:ascii="Garamond" w:hAnsi="Garamond"/>
          <w:lang w:val="en-US"/>
        </w:rPr>
        <w:t xml:space="preserve">In this review, we identified 13 studies examining the offense-supportive cognition of female sexual abusers. These studies show several important findings. </w:t>
      </w:r>
      <w:r w:rsidR="00442A8A">
        <w:rPr>
          <w:rFonts w:ascii="Garamond" w:hAnsi="Garamond"/>
          <w:lang w:val="en-US"/>
        </w:rPr>
        <w:t xml:space="preserve">However, they also </w:t>
      </w:r>
      <w:r>
        <w:rPr>
          <w:rFonts w:ascii="Garamond" w:hAnsi="Garamond"/>
          <w:lang w:val="en-US"/>
        </w:rPr>
        <w:t>highlight some key problems associated with this</w:t>
      </w:r>
      <w:r w:rsidR="00442A8A">
        <w:rPr>
          <w:rFonts w:ascii="Garamond" w:hAnsi="Garamond"/>
          <w:lang w:val="en-US"/>
        </w:rPr>
        <w:t xml:space="preserve"> literature and point towards</w:t>
      </w:r>
      <w:r>
        <w:rPr>
          <w:rFonts w:ascii="Garamond" w:hAnsi="Garamond"/>
          <w:lang w:val="en-US"/>
        </w:rPr>
        <w:t xml:space="preserve"> future research avenues that will progress this field further. </w:t>
      </w:r>
    </w:p>
    <w:p w:rsidR="00A60675" w:rsidRDefault="005A48C9" w:rsidP="001079B0">
      <w:pPr>
        <w:spacing w:line="480" w:lineRule="auto"/>
        <w:rPr>
          <w:rFonts w:ascii="Garamond" w:hAnsi="Garamond"/>
          <w:lang w:val="en-US"/>
        </w:rPr>
      </w:pPr>
      <w:r>
        <w:rPr>
          <w:rFonts w:ascii="Garamond" w:hAnsi="Garamond"/>
          <w:lang w:val="en-US"/>
        </w:rPr>
        <w:tab/>
        <w:t xml:space="preserve">Overall, the majority of studies reviewed tended to examine either implicit schemas or general beliefs supportive </w:t>
      </w:r>
      <w:r w:rsidR="00345945">
        <w:rPr>
          <w:rFonts w:ascii="Garamond" w:hAnsi="Garamond"/>
          <w:lang w:val="en-US"/>
        </w:rPr>
        <w:t xml:space="preserve">of child sexual abuse using </w:t>
      </w:r>
      <w:r w:rsidR="00A60675">
        <w:rPr>
          <w:rFonts w:ascii="Garamond" w:hAnsi="Garamond"/>
          <w:lang w:val="en-US"/>
        </w:rPr>
        <w:t xml:space="preserve">explicit </w:t>
      </w:r>
      <w:r w:rsidR="00345945">
        <w:rPr>
          <w:rFonts w:ascii="Garamond" w:hAnsi="Garamond"/>
          <w:lang w:val="en-US"/>
        </w:rPr>
        <w:t xml:space="preserve">self-report measures of </w:t>
      </w:r>
      <w:r w:rsidR="00F941DF">
        <w:rPr>
          <w:rFonts w:ascii="Garamond" w:hAnsi="Garamond"/>
          <w:lang w:val="en-US"/>
        </w:rPr>
        <w:t>offense-supportive</w:t>
      </w:r>
      <w:r w:rsidR="00345945">
        <w:rPr>
          <w:rFonts w:ascii="Garamond" w:hAnsi="Garamond"/>
          <w:lang w:val="en-US"/>
        </w:rPr>
        <w:t xml:space="preserve"> cognition (e.g., interview or questionnaire methods). All of these studies report support for the hypothesis that sexually abusive females hold beliefs that support child sexual abuse (Beckett et al., 2007; Beech et al., 2009; Elliott et al., 2010; Gannon et al., 2012; </w:t>
      </w:r>
      <w:proofErr w:type="spellStart"/>
      <w:r w:rsidR="00345945">
        <w:rPr>
          <w:rFonts w:ascii="Garamond" w:hAnsi="Garamond"/>
          <w:lang w:val="en-US"/>
        </w:rPr>
        <w:t>Kubik</w:t>
      </w:r>
      <w:proofErr w:type="spellEnd"/>
      <w:r w:rsidR="00345945">
        <w:rPr>
          <w:rFonts w:ascii="Garamond" w:hAnsi="Garamond"/>
          <w:lang w:val="en-US"/>
        </w:rPr>
        <w:t xml:space="preserve"> et al., 2002; </w:t>
      </w:r>
      <w:proofErr w:type="spellStart"/>
      <w:r w:rsidR="00345945">
        <w:rPr>
          <w:rFonts w:ascii="Garamond" w:hAnsi="Garamond"/>
          <w:lang w:val="en-US"/>
        </w:rPr>
        <w:t>Kubik</w:t>
      </w:r>
      <w:proofErr w:type="spellEnd"/>
      <w:r w:rsidR="00345945">
        <w:rPr>
          <w:rFonts w:ascii="Garamond" w:hAnsi="Garamond"/>
          <w:lang w:val="en-US"/>
        </w:rPr>
        <w:t xml:space="preserve"> &amp; </w:t>
      </w:r>
      <w:proofErr w:type="spellStart"/>
      <w:r w:rsidR="00345945">
        <w:rPr>
          <w:rFonts w:ascii="Garamond" w:hAnsi="Garamond"/>
          <w:lang w:val="en-US"/>
        </w:rPr>
        <w:t>Hecker</w:t>
      </w:r>
      <w:proofErr w:type="spellEnd"/>
      <w:r w:rsidR="00345945">
        <w:rPr>
          <w:rFonts w:ascii="Garamond" w:hAnsi="Garamond"/>
          <w:lang w:val="en-US"/>
        </w:rPr>
        <w:t xml:space="preserve">, 2005; Ring, 2005). However, there is some </w:t>
      </w:r>
      <w:r w:rsidR="002C298D">
        <w:rPr>
          <w:rFonts w:ascii="Garamond" w:hAnsi="Garamond"/>
          <w:lang w:val="en-US"/>
        </w:rPr>
        <w:t>discrepancy between interview studies that aim to examine the existence of Ward and Keenan’s (1999) implicit schemas in female sexual abusers. While s</w:t>
      </w:r>
      <w:r w:rsidR="00442A8A">
        <w:rPr>
          <w:rFonts w:ascii="Garamond" w:hAnsi="Garamond"/>
          <w:lang w:val="en-US"/>
        </w:rPr>
        <w:t>ome researchers report that pre-existing theories of male abusers’</w:t>
      </w:r>
      <w:r w:rsidR="002C298D">
        <w:rPr>
          <w:rFonts w:ascii="Garamond" w:hAnsi="Garamond"/>
          <w:lang w:val="en-US"/>
        </w:rPr>
        <w:t xml:space="preserve"> schemas accommodate female sexual offenders’ self-reported cognition adequately (Beech et al., 2009; Elliott et al., 2010), others argue female sexual abusers’ cognition is inherently different to that presented by male sexual abusers despite surface level semantic similarities (Gannon et al., 2012; see also </w:t>
      </w:r>
      <w:r w:rsidR="002C298D" w:rsidRPr="002C298D">
        <w:rPr>
          <w:rFonts w:ascii="Garamond" w:hAnsi="Garamond" w:cs="Lucida Grande"/>
          <w:color w:val="000000"/>
        </w:rPr>
        <w:t>Ó</w:t>
      </w:r>
      <w:r w:rsidR="002C298D">
        <w:rPr>
          <w:rFonts w:ascii="Garamond" w:hAnsi="Garamond" w:cs="Lucida Grande"/>
          <w:color w:val="000000"/>
        </w:rPr>
        <w:t xml:space="preserve"> </w:t>
      </w:r>
      <w:proofErr w:type="spellStart"/>
      <w:r w:rsidR="002C298D">
        <w:rPr>
          <w:rFonts w:ascii="Garamond" w:hAnsi="Garamond" w:cs="Lucida Grande"/>
          <w:color w:val="000000"/>
        </w:rPr>
        <w:t>Ciardha</w:t>
      </w:r>
      <w:proofErr w:type="spellEnd"/>
      <w:r w:rsidR="002C298D">
        <w:rPr>
          <w:rFonts w:ascii="Garamond" w:hAnsi="Garamond" w:cs="Lucida Grande"/>
          <w:color w:val="000000"/>
        </w:rPr>
        <w:t xml:space="preserve"> &amp; Ward, this volume</w:t>
      </w:r>
      <w:r w:rsidR="00B75CCE">
        <w:rPr>
          <w:rFonts w:ascii="Garamond" w:hAnsi="Garamond"/>
          <w:lang w:val="en-US"/>
        </w:rPr>
        <w:t>). S</w:t>
      </w:r>
      <w:r w:rsidR="002C298D">
        <w:rPr>
          <w:rFonts w:ascii="Garamond" w:hAnsi="Garamond"/>
          <w:lang w:val="en-US"/>
        </w:rPr>
        <w:t xml:space="preserve">ome differences </w:t>
      </w:r>
      <w:r w:rsidR="00442A8A">
        <w:rPr>
          <w:rFonts w:ascii="Garamond" w:hAnsi="Garamond"/>
          <w:lang w:val="en-US"/>
        </w:rPr>
        <w:t xml:space="preserve">in findings are </w:t>
      </w:r>
      <w:r w:rsidR="00442A8A">
        <w:rPr>
          <w:rFonts w:ascii="Garamond" w:hAnsi="Garamond"/>
          <w:lang w:val="en-US"/>
        </w:rPr>
        <w:lastRenderedPageBreak/>
        <w:t>to</w:t>
      </w:r>
      <w:r w:rsidR="002C298D">
        <w:rPr>
          <w:rFonts w:ascii="Garamond" w:hAnsi="Garamond"/>
          <w:lang w:val="en-US"/>
        </w:rPr>
        <w:t xml:space="preserve"> be ex</w:t>
      </w:r>
      <w:r w:rsidR="00B75CCE">
        <w:rPr>
          <w:rFonts w:ascii="Garamond" w:hAnsi="Garamond"/>
          <w:lang w:val="en-US"/>
        </w:rPr>
        <w:t>pected across differing samples</w:t>
      </w:r>
      <w:r w:rsidR="00442A8A">
        <w:rPr>
          <w:rFonts w:ascii="Garamond" w:hAnsi="Garamond"/>
          <w:lang w:val="en-US"/>
        </w:rPr>
        <w:t xml:space="preserve"> of female sexual abusers</w:t>
      </w:r>
      <w:r w:rsidR="00B75CCE">
        <w:rPr>
          <w:rFonts w:ascii="Garamond" w:hAnsi="Garamond"/>
          <w:lang w:val="en-US"/>
        </w:rPr>
        <w:t>. However,</w:t>
      </w:r>
      <w:r w:rsidR="002C298D">
        <w:rPr>
          <w:rFonts w:ascii="Garamond" w:hAnsi="Garamond"/>
          <w:lang w:val="en-US"/>
        </w:rPr>
        <w:t xml:space="preserve"> researchers </w:t>
      </w:r>
      <w:r w:rsidR="00B75CCE">
        <w:rPr>
          <w:rFonts w:ascii="Garamond" w:hAnsi="Garamond"/>
          <w:lang w:val="en-US"/>
        </w:rPr>
        <w:t xml:space="preserve">should </w:t>
      </w:r>
      <w:r w:rsidR="002C298D">
        <w:rPr>
          <w:rFonts w:ascii="Garamond" w:hAnsi="Garamond"/>
          <w:lang w:val="en-US"/>
        </w:rPr>
        <w:t xml:space="preserve">be mindful of their own pre-existing </w:t>
      </w:r>
      <w:r w:rsidR="00B75CCE">
        <w:rPr>
          <w:rFonts w:ascii="Garamond" w:hAnsi="Garamond"/>
          <w:lang w:val="en-US"/>
        </w:rPr>
        <w:t xml:space="preserve">assumptions regarding female sexual abusers’ cognition and how this may affect coding strategies and subsequent interpretations. In future </w:t>
      </w:r>
      <w:r w:rsidR="00442A8A">
        <w:rPr>
          <w:rFonts w:ascii="Garamond" w:hAnsi="Garamond"/>
          <w:lang w:val="en-US"/>
        </w:rPr>
        <w:t xml:space="preserve">interview </w:t>
      </w:r>
      <w:r w:rsidR="00B75CCE">
        <w:rPr>
          <w:rFonts w:ascii="Garamond" w:hAnsi="Garamond"/>
          <w:lang w:val="en-US"/>
        </w:rPr>
        <w:t xml:space="preserve">studies, it would be </w:t>
      </w:r>
      <w:r w:rsidR="00442A8A">
        <w:rPr>
          <w:rFonts w:ascii="Garamond" w:hAnsi="Garamond"/>
          <w:lang w:val="en-US"/>
        </w:rPr>
        <w:t>particularly helpful for researchers</w:t>
      </w:r>
      <w:r w:rsidR="00B75CCE">
        <w:rPr>
          <w:rFonts w:ascii="Garamond" w:hAnsi="Garamond"/>
          <w:lang w:val="en-US"/>
        </w:rPr>
        <w:t xml:space="preserve"> to include a non-sexual </w:t>
      </w:r>
      <w:proofErr w:type="spellStart"/>
      <w:r w:rsidR="00B75CCE">
        <w:rPr>
          <w:rFonts w:ascii="Garamond" w:hAnsi="Garamond"/>
          <w:lang w:val="en-US"/>
        </w:rPr>
        <w:t>abuser</w:t>
      </w:r>
      <w:proofErr w:type="spellEnd"/>
      <w:r w:rsidR="00B75CCE">
        <w:rPr>
          <w:rFonts w:ascii="Garamond" w:hAnsi="Garamond"/>
          <w:lang w:val="en-US"/>
        </w:rPr>
        <w:t xml:space="preserve"> </w:t>
      </w:r>
      <w:r w:rsidR="00DF5D48">
        <w:rPr>
          <w:rFonts w:ascii="Garamond" w:hAnsi="Garamond"/>
          <w:lang w:val="en-US"/>
        </w:rPr>
        <w:t xml:space="preserve">female </w:t>
      </w:r>
      <w:r w:rsidR="00B75CCE">
        <w:rPr>
          <w:rFonts w:ascii="Garamond" w:hAnsi="Garamond"/>
          <w:lang w:val="en-US"/>
        </w:rPr>
        <w:t>offender control group to examine the ‘baseline’ level of offense-supportive cognition reported across offending populations. Studies are also likely to benefit from employing external independent coders who are unrelated to the study in question.</w:t>
      </w:r>
      <w:r w:rsidR="00B93105">
        <w:rPr>
          <w:rFonts w:ascii="Garamond" w:hAnsi="Garamond"/>
          <w:lang w:val="en-US"/>
        </w:rPr>
        <w:t xml:space="preserve"> </w:t>
      </w:r>
    </w:p>
    <w:p w:rsidR="005A48C9" w:rsidRDefault="00B93105" w:rsidP="00A60675">
      <w:pPr>
        <w:spacing w:line="480" w:lineRule="auto"/>
        <w:ind w:firstLine="720"/>
        <w:rPr>
          <w:rFonts w:ascii="Garamond" w:hAnsi="Garamond"/>
          <w:lang w:val="en-US"/>
        </w:rPr>
      </w:pPr>
      <w:r>
        <w:rPr>
          <w:rFonts w:ascii="Garamond" w:hAnsi="Garamond"/>
          <w:lang w:val="en-US"/>
        </w:rPr>
        <w:t>The questionnaire</w:t>
      </w:r>
      <w:r w:rsidR="007053C6">
        <w:rPr>
          <w:rFonts w:ascii="Garamond" w:hAnsi="Garamond"/>
          <w:lang w:val="en-US"/>
        </w:rPr>
        <w:t>/vignette</w:t>
      </w:r>
      <w:r>
        <w:rPr>
          <w:rFonts w:ascii="Garamond" w:hAnsi="Garamond"/>
          <w:lang w:val="en-US"/>
        </w:rPr>
        <w:t xml:space="preserve"> studies that we have reviewed tend to be more consistent in findings. Generally, when sexually abusive females are asked to complete measures adapted from the male sexual </w:t>
      </w:r>
      <w:proofErr w:type="spellStart"/>
      <w:r>
        <w:rPr>
          <w:rFonts w:ascii="Garamond" w:hAnsi="Garamond"/>
          <w:lang w:val="en-US"/>
        </w:rPr>
        <w:t>abuser</w:t>
      </w:r>
      <w:proofErr w:type="spellEnd"/>
      <w:r>
        <w:rPr>
          <w:rFonts w:ascii="Garamond" w:hAnsi="Garamond"/>
          <w:lang w:val="en-US"/>
        </w:rPr>
        <w:t xml:space="preserve"> literature (e.g., the Cognitive Distortions Subscale of the Children and Sex Questionnaire; Beckett</w:t>
      </w:r>
      <w:r w:rsidR="007053C6">
        <w:rPr>
          <w:rFonts w:ascii="Garamond" w:hAnsi="Garamond"/>
          <w:lang w:val="en-US"/>
        </w:rPr>
        <w:t>, 1987</w:t>
      </w:r>
      <w:r>
        <w:rPr>
          <w:rFonts w:ascii="Garamond" w:hAnsi="Garamond"/>
          <w:lang w:val="en-US"/>
        </w:rPr>
        <w:t>)</w:t>
      </w:r>
      <w:r w:rsidR="007053C6">
        <w:rPr>
          <w:rFonts w:ascii="Garamond" w:hAnsi="Garamond"/>
          <w:lang w:val="en-US"/>
        </w:rPr>
        <w:t xml:space="preserve">, they endorse offense-supportive statements at a similar level to their male counterparts (Beckett et al., 2007; Ring, 2005), yet make significantly higher endorsements </w:t>
      </w:r>
      <w:r w:rsidR="00442A8A">
        <w:rPr>
          <w:rFonts w:ascii="Garamond" w:hAnsi="Garamond"/>
          <w:lang w:val="en-US"/>
        </w:rPr>
        <w:t xml:space="preserve">relative </w:t>
      </w:r>
      <w:r w:rsidR="007053C6">
        <w:rPr>
          <w:rFonts w:ascii="Garamond" w:hAnsi="Garamond"/>
          <w:lang w:val="en-US"/>
        </w:rPr>
        <w:t xml:space="preserve">to non-sexual </w:t>
      </w:r>
      <w:proofErr w:type="spellStart"/>
      <w:r w:rsidR="007053C6">
        <w:rPr>
          <w:rFonts w:ascii="Garamond" w:hAnsi="Garamond"/>
          <w:lang w:val="en-US"/>
        </w:rPr>
        <w:t>abuser</w:t>
      </w:r>
      <w:proofErr w:type="spellEnd"/>
      <w:r w:rsidR="007053C6">
        <w:rPr>
          <w:rFonts w:ascii="Garamond" w:hAnsi="Garamond"/>
          <w:lang w:val="en-US"/>
        </w:rPr>
        <w:t xml:space="preserve"> </w:t>
      </w:r>
      <w:r w:rsidR="00DF5D48">
        <w:rPr>
          <w:rFonts w:ascii="Garamond" w:hAnsi="Garamond"/>
          <w:lang w:val="en-US"/>
        </w:rPr>
        <w:t xml:space="preserve">female </w:t>
      </w:r>
      <w:r w:rsidR="007053C6">
        <w:rPr>
          <w:rFonts w:ascii="Garamond" w:hAnsi="Garamond"/>
          <w:lang w:val="en-US"/>
        </w:rPr>
        <w:t>offender controls (</w:t>
      </w:r>
      <w:proofErr w:type="spellStart"/>
      <w:r w:rsidR="007053C6">
        <w:rPr>
          <w:rFonts w:ascii="Garamond" w:hAnsi="Garamond"/>
          <w:lang w:val="en-US"/>
        </w:rPr>
        <w:t>Kubik</w:t>
      </w:r>
      <w:proofErr w:type="spellEnd"/>
      <w:r w:rsidR="007053C6">
        <w:rPr>
          <w:rFonts w:ascii="Garamond" w:hAnsi="Garamond"/>
          <w:lang w:val="en-US"/>
        </w:rPr>
        <w:t xml:space="preserve"> &amp; </w:t>
      </w:r>
      <w:proofErr w:type="spellStart"/>
      <w:r w:rsidR="007053C6">
        <w:rPr>
          <w:rFonts w:ascii="Garamond" w:hAnsi="Garamond"/>
          <w:lang w:val="en-US"/>
        </w:rPr>
        <w:t>Hecker</w:t>
      </w:r>
      <w:proofErr w:type="spellEnd"/>
      <w:r w:rsidR="007053C6">
        <w:rPr>
          <w:rFonts w:ascii="Garamond" w:hAnsi="Garamond"/>
          <w:lang w:val="en-US"/>
        </w:rPr>
        <w:t xml:space="preserve">, 2005) or </w:t>
      </w:r>
      <w:r w:rsidR="00442A8A">
        <w:rPr>
          <w:rFonts w:ascii="Garamond" w:hAnsi="Garamond"/>
          <w:lang w:val="en-US"/>
        </w:rPr>
        <w:t xml:space="preserve">female </w:t>
      </w:r>
      <w:r w:rsidR="007053C6">
        <w:rPr>
          <w:rFonts w:ascii="Garamond" w:hAnsi="Garamond"/>
          <w:lang w:val="en-US"/>
        </w:rPr>
        <w:t xml:space="preserve">non-offender controls (Ring, 2005). Of particular interest, perhaps, is the finding that female sexual abusers who have abused autonomously (i.e., lone abusers) appear to hold elevated levels of endorsement regarding offense-supportive cognition relative to females who have offended in the company of a male (Beckett et al., 2007; Ring, 2005). This highlights the importance that professionals in this literature should place upon examining female sexual abusers’ offence characteristics </w:t>
      </w:r>
      <w:r w:rsidR="00957E6F">
        <w:rPr>
          <w:rFonts w:ascii="Garamond" w:hAnsi="Garamond"/>
          <w:lang w:val="en-US"/>
        </w:rPr>
        <w:t xml:space="preserve">in detail when examining datasets regarding offense-supportive cognition. </w:t>
      </w:r>
      <w:r w:rsidR="00251134">
        <w:rPr>
          <w:rFonts w:ascii="Garamond" w:hAnsi="Garamond"/>
          <w:lang w:val="en-US"/>
        </w:rPr>
        <w:t xml:space="preserve">Notably, in Strickland’s </w:t>
      </w:r>
      <w:r w:rsidR="00E146C8">
        <w:rPr>
          <w:rFonts w:ascii="Garamond" w:hAnsi="Garamond"/>
          <w:lang w:val="en-US"/>
        </w:rPr>
        <w:t>(2008) study—in which the offens</w:t>
      </w:r>
      <w:r w:rsidR="00251134">
        <w:rPr>
          <w:rFonts w:ascii="Garamond" w:hAnsi="Garamond"/>
          <w:lang w:val="en-US"/>
        </w:rPr>
        <w:t xml:space="preserve">e characteristics of female sexual abusers do not appear to have been </w:t>
      </w:r>
      <w:proofErr w:type="spellStart"/>
      <w:r w:rsidR="00251134">
        <w:rPr>
          <w:rFonts w:ascii="Garamond" w:hAnsi="Garamond"/>
          <w:lang w:val="en-US"/>
        </w:rPr>
        <w:t>analysed</w:t>
      </w:r>
      <w:proofErr w:type="spellEnd"/>
      <w:r w:rsidR="00251134">
        <w:rPr>
          <w:rFonts w:ascii="Garamond" w:hAnsi="Garamond"/>
          <w:lang w:val="en-US"/>
        </w:rPr>
        <w:t xml:space="preserve">—no differences in offense-supportive cognition were noted on the Cognitive Distortions and Immaturity Subscale of the MSI-II (Nichols &amp; </w:t>
      </w:r>
      <w:proofErr w:type="spellStart"/>
      <w:r w:rsidR="00251134">
        <w:rPr>
          <w:rFonts w:ascii="Garamond" w:hAnsi="Garamond"/>
          <w:lang w:val="en-US"/>
        </w:rPr>
        <w:t>Molinder</w:t>
      </w:r>
      <w:proofErr w:type="spellEnd"/>
      <w:r w:rsidR="00251134">
        <w:rPr>
          <w:rFonts w:ascii="Garamond" w:hAnsi="Garamond"/>
          <w:lang w:val="en-US"/>
        </w:rPr>
        <w:t xml:space="preserve">, 1996). </w:t>
      </w:r>
      <w:r w:rsidR="00957E6F">
        <w:rPr>
          <w:rFonts w:ascii="Garamond" w:hAnsi="Garamond"/>
          <w:lang w:val="en-US"/>
        </w:rPr>
        <w:t>T</w:t>
      </w:r>
      <w:r w:rsidR="004C5110">
        <w:rPr>
          <w:rFonts w:ascii="Garamond" w:hAnsi="Garamond"/>
          <w:lang w:val="en-US"/>
        </w:rPr>
        <w:t xml:space="preserve">aken as a whole, </w:t>
      </w:r>
      <w:r w:rsidR="00957E6F">
        <w:rPr>
          <w:rFonts w:ascii="Garamond" w:hAnsi="Garamond"/>
          <w:lang w:val="en-US"/>
        </w:rPr>
        <w:t xml:space="preserve">results </w:t>
      </w:r>
      <w:r w:rsidR="004C5110">
        <w:rPr>
          <w:rFonts w:ascii="Garamond" w:hAnsi="Garamond"/>
          <w:lang w:val="en-US"/>
        </w:rPr>
        <w:t xml:space="preserve">of these studies </w:t>
      </w:r>
      <w:r w:rsidR="00957E6F">
        <w:rPr>
          <w:rFonts w:ascii="Garamond" w:hAnsi="Garamond"/>
          <w:lang w:val="en-US"/>
        </w:rPr>
        <w:t xml:space="preserve">suggest that lone female abusers may hold offense-supportive beliefs that support their offending that are—as yet—absent in women who co-abuse alongside men. Clearly, this could point to relatively differing treatment needs across these two types of female sexual </w:t>
      </w:r>
      <w:proofErr w:type="spellStart"/>
      <w:r w:rsidR="00957E6F">
        <w:rPr>
          <w:rFonts w:ascii="Garamond" w:hAnsi="Garamond"/>
          <w:lang w:val="en-US"/>
        </w:rPr>
        <w:t>abuser</w:t>
      </w:r>
      <w:proofErr w:type="spellEnd"/>
      <w:r w:rsidR="00957E6F">
        <w:rPr>
          <w:rFonts w:ascii="Garamond" w:hAnsi="Garamond"/>
          <w:lang w:val="en-US"/>
        </w:rPr>
        <w:t xml:space="preserve">. </w:t>
      </w:r>
      <w:r w:rsidR="00E053EA">
        <w:rPr>
          <w:rFonts w:ascii="Garamond" w:hAnsi="Garamond"/>
          <w:lang w:val="en-US"/>
        </w:rPr>
        <w:t xml:space="preserve">However, </w:t>
      </w:r>
      <w:r w:rsidR="004C5110">
        <w:rPr>
          <w:rFonts w:ascii="Garamond" w:hAnsi="Garamond"/>
          <w:lang w:val="en-US"/>
        </w:rPr>
        <w:t xml:space="preserve">in order to make more </w:t>
      </w:r>
      <w:r w:rsidR="004C5110">
        <w:rPr>
          <w:rFonts w:ascii="Garamond" w:hAnsi="Garamond"/>
          <w:lang w:val="en-US"/>
        </w:rPr>
        <w:lastRenderedPageBreak/>
        <w:t xml:space="preserve">substantive conclusions, </w:t>
      </w:r>
      <w:r w:rsidR="00E053EA">
        <w:rPr>
          <w:rFonts w:ascii="Garamond" w:hAnsi="Garamond"/>
          <w:lang w:val="en-US"/>
        </w:rPr>
        <w:t xml:space="preserve">future researchers using self-report measures </w:t>
      </w:r>
      <w:r w:rsidR="004C5110">
        <w:rPr>
          <w:rFonts w:ascii="Garamond" w:hAnsi="Garamond"/>
          <w:lang w:val="en-US"/>
        </w:rPr>
        <w:t xml:space="preserve">need to </w:t>
      </w:r>
      <w:r w:rsidR="00E053EA">
        <w:rPr>
          <w:rFonts w:ascii="Garamond" w:hAnsi="Garamond"/>
          <w:lang w:val="en-US"/>
        </w:rPr>
        <w:t xml:space="preserve">considerably strengthen their research designs through measuring the effects that social desirability </w:t>
      </w:r>
      <w:r w:rsidR="004C5110">
        <w:rPr>
          <w:rFonts w:ascii="Garamond" w:hAnsi="Garamond"/>
          <w:lang w:val="en-US"/>
        </w:rPr>
        <w:t>may have on the results they report</w:t>
      </w:r>
      <w:r w:rsidR="00E053EA">
        <w:rPr>
          <w:rFonts w:ascii="Garamond" w:hAnsi="Garamond"/>
          <w:lang w:val="en-US"/>
        </w:rPr>
        <w:t xml:space="preserve">. </w:t>
      </w:r>
      <w:r w:rsidR="002F413B">
        <w:rPr>
          <w:rFonts w:ascii="Garamond" w:hAnsi="Garamond"/>
          <w:lang w:val="en-US"/>
        </w:rPr>
        <w:t xml:space="preserve">In particular, for example, it may be possible that women who co-abuse </w:t>
      </w:r>
      <w:r w:rsidR="0048156B">
        <w:rPr>
          <w:rFonts w:ascii="Garamond" w:hAnsi="Garamond"/>
          <w:lang w:val="en-US"/>
        </w:rPr>
        <w:t xml:space="preserve">can more easily downplay their </w:t>
      </w:r>
      <w:r w:rsidR="002F413B">
        <w:rPr>
          <w:rFonts w:ascii="Garamond" w:hAnsi="Garamond"/>
          <w:lang w:val="en-US"/>
        </w:rPr>
        <w:t xml:space="preserve">responsibility </w:t>
      </w:r>
      <w:r w:rsidR="0048156B">
        <w:rPr>
          <w:rFonts w:ascii="Garamond" w:hAnsi="Garamond"/>
          <w:lang w:val="en-US"/>
        </w:rPr>
        <w:t xml:space="preserve">and offense-supportive beliefs through attributing blame to their </w:t>
      </w:r>
      <w:r w:rsidR="002F413B">
        <w:rPr>
          <w:rFonts w:ascii="Garamond" w:hAnsi="Garamond"/>
          <w:lang w:val="en-US"/>
        </w:rPr>
        <w:t xml:space="preserve">male </w:t>
      </w:r>
      <w:r w:rsidR="0048156B">
        <w:rPr>
          <w:rFonts w:ascii="Garamond" w:hAnsi="Garamond"/>
          <w:lang w:val="en-US"/>
        </w:rPr>
        <w:t>co-perpetrator</w:t>
      </w:r>
      <w:r w:rsidR="002F413B">
        <w:rPr>
          <w:rFonts w:ascii="Garamond" w:hAnsi="Garamond"/>
          <w:lang w:val="en-US"/>
        </w:rPr>
        <w:t>.</w:t>
      </w:r>
    </w:p>
    <w:p w:rsidR="005A48C9" w:rsidRDefault="004C5110" w:rsidP="001079B0">
      <w:pPr>
        <w:spacing w:line="480" w:lineRule="auto"/>
        <w:rPr>
          <w:rFonts w:ascii="Garamond" w:hAnsi="Garamond"/>
          <w:lang w:val="en-US"/>
        </w:rPr>
      </w:pPr>
      <w:r>
        <w:rPr>
          <w:rFonts w:ascii="Garamond" w:hAnsi="Garamond"/>
          <w:lang w:val="en-US"/>
        </w:rPr>
        <w:tab/>
        <w:t xml:space="preserve">Within the </w:t>
      </w:r>
      <w:r w:rsidR="00E053EA">
        <w:rPr>
          <w:rFonts w:ascii="Garamond" w:hAnsi="Garamond"/>
          <w:lang w:val="en-US"/>
        </w:rPr>
        <w:t>small body of literature</w:t>
      </w:r>
      <w:r>
        <w:rPr>
          <w:rFonts w:ascii="Garamond" w:hAnsi="Garamond"/>
          <w:lang w:val="en-US"/>
        </w:rPr>
        <w:t xml:space="preserve"> on female sexual abusers’ offense-supportive cognition</w:t>
      </w:r>
      <w:r w:rsidR="00E053EA">
        <w:rPr>
          <w:rFonts w:ascii="Garamond" w:hAnsi="Garamond"/>
          <w:lang w:val="en-US"/>
        </w:rPr>
        <w:t xml:space="preserve">, </w:t>
      </w:r>
      <w:r w:rsidR="00A60675">
        <w:rPr>
          <w:rFonts w:ascii="Garamond" w:hAnsi="Garamond"/>
          <w:lang w:val="en-US"/>
        </w:rPr>
        <w:t>researchers have</w:t>
      </w:r>
      <w:r w:rsidR="00C35428">
        <w:rPr>
          <w:rFonts w:ascii="Garamond" w:hAnsi="Garamond"/>
          <w:lang w:val="en-US"/>
        </w:rPr>
        <w:t xml:space="preserve"> </w:t>
      </w:r>
      <w:r w:rsidR="00E053EA">
        <w:rPr>
          <w:rFonts w:ascii="Garamond" w:hAnsi="Garamond"/>
          <w:lang w:val="en-US"/>
        </w:rPr>
        <w:t>examine</w:t>
      </w:r>
      <w:r w:rsidR="00A60675">
        <w:rPr>
          <w:rFonts w:ascii="Garamond" w:hAnsi="Garamond"/>
          <w:lang w:val="en-US"/>
        </w:rPr>
        <w:t>d</w:t>
      </w:r>
      <w:r w:rsidR="00E053EA">
        <w:rPr>
          <w:rFonts w:ascii="Garamond" w:hAnsi="Garamond"/>
          <w:lang w:val="en-US"/>
        </w:rPr>
        <w:t xml:space="preserve"> female sexual abusers’ </w:t>
      </w:r>
      <w:r w:rsidR="00F941DF">
        <w:rPr>
          <w:rFonts w:ascii="Garamond" w:hAnsi="Garamond"/>
          <w:lang w:val="en-US"/>
        </w:rPr>
        <w:t>offense-supportive</w:t>
      </w:r>
      <w:r w:rsidR="00E053EA">
        <w:rPr>
          <w:rFonts w:ascii="Garamond" w:hAnsi="Garamond"/>
          <w:lang w:val="en-US"/>
        </w:rPr>
        <w:t xml:space="preserve"> schema using</w:t>
      </w:r>
      <w:r w:rsidR="00A60675">
        <w:rPr>
          <w:rFonts w:ascii="Garamond" w:hAnsi="Garamond"/>
          <w:lang w:val="en-US"/>
        </w:rPr>
        <w:t xml:space="preserve"> more implicit</w:t>
      </w:r>
      <w:r w:rsidR="00E053EA">
        <w:rPr>
          <w:rFonts w:ascii="Garamond" w:hAnsi="Garamond"/>
          <w:lang w:val="en-US"/>
        </w:rPr>
        <w:t xml:space="preserve"> </w:t>
      </w:r>
      <w:r>
        <w:rPr>
          <w:rFonts w:ascii="Garamond" w:hAnsi="Garamond"/>
          <w:lang w:val="en-US"/>
        </w:rPr>
        <w:t xml:space="preserve">cognitive-experimental research </w:t>
      </w:r>
      <w:r w:rsidR="00E053EA">
        <w:rPr>
          <w:rFonts w:ascii="Garamond" w:hAnsi="Garamond"/>
          <w:lang w:val="en-US"/>
        </w:rPr>
        <w:t>designs</w:t>
      </w:r>
      <w:r w:rsidR="00A60675">
        <w:rPr>
          <w:rFonts w:ascii="Garamond" w:hAnsi="Garamond"/>
          <w:lang w:val="en-US"/>
        </w:rPr>
        <w:t xml:space="preserve"> (Gannon et al., 2009; Gannon &amp; Rose, 2009)</w:t>
      </w:r>
      <w:r w:rsidR="007736DB">
        <w:rPr>
          <w:rFonts w:ascii="Garamond" w:hAnsi="Garamond"/>
          <w:lang w:val="en-US"/>
        </w:rPr>
        <w:t xml:space="preserve">. The results of these tasks are preliminary yet promising. In short, no evidence has been found to support offense-supportive cognition sexualizing children across these tasks. However, some support has been found for a schema imbuing males with malevolent intent (i.e., a </w:t>
      </w:r>
      <w:r w:rsidR="00A60675">
        <w:rPr>
          <w:rFonts w:ascii="Garamond" w:hAnsi="Garamond"/>
          <w:lang w:val="en-US"/>
        </w:rPr>
        <w:t>‘</w:t>
      </w:r>
      <w:r w:rsidR="007736DB">
        <w:rPr>
          <w:rFonts w:ascii="Garamond" w:hAnsi="Garamond"/>
          <w:lang w:val="en-US"/>
        </w:rPr>
        <w:t>males are dangerous</w:t>
      </w:r>
      <w:r w:rsidR="00A60675">
        <w:rPr>
          <w:rFonts w:ascii="Garamond" w:hAnsi="Garamond"/>
          <w:lang w:val="en-US"/>
        </w:rPr>
        <w:t>’</w:t>
      </w:r>
      <w:r w:rsidR="007736DB">
        <w:rPr>
          <w:rFonts w:ascii="Garamond" w:hAnsi="Garamond"/>
          <w:lang w:val="en-US"/>
        </w:rPr>
        <w:t xml:space="preserve"> implicit theory; Gannon et al., 2009). Given that both of these study samples were comprised of female co-abusers, such findings are</w:t>
      </w:r>
      <w:r>
        <w:rPr>
          <w:rFonts w:ascii="Garamond" w:hAnsi="Garamond"/>
          <w:lang w:val="en-US"/>
        </w:rPr>
        <w:t xml:space="preserve"> unsurprising. These findings suggest that (1) </w:t>
      </w:r>
      <w:r w:rsidR="007736DB">
        <w:rPr>
          <w:rFonts w:ascii="Garamond" w:hAnsi="Garamond"/>
          <w:lang w:val="en-US"/>
        </w:rPr>
        <w:t xml:space="preserve">female </w:t>
      </w:r>
      <w:r>
        <w:rPr>
          <w:rFonts w:ascii="Garamond" w:hAnsi="Garamond"/>
          <w:lang w:val="en-US"/>
        </w:rPr>
        <w:t xml:space="preserve">sexual </w:t>
      </w:r>
      <w:r w:rsidR="007736DB">
        <w:rPr>
          <w:rFonts w:ascii="Garamond" w:hAnsi="Garamond"/>
          <w:lang w:val="en-US"/>
        </w:rPr>
        <w:t xml:space="preserve">co-abusers may not have yet developed etiological beliefs that sexualize children and </w:t>
      </w:r>
      <w:r>
        <w:rPr>
          <w:rFonts w:ascii="Garamond" w:hAnsi="Garamond"/>
          <w:lang w:val="en-US"/>
        </w:rPr>
        <w:t xml:space="preserve">support their abusive behavior, and (2) female sexual abusers </w:t>
      </w:r>
      <w:r w:rsidR="007736DB">
        <w:rPr>
          <w:rFonts w:ascii="Garamond" w:hAnsi="Garamond"/>
          <w:lang w:val="en-US"/>
        </w:rPr>
        <w:t xml:space="preserve">hold beliefs about males and their malevolency that lead them to over-interpret </w:t>
      </w:r>
      <w:r w:rsidR="00FE2AE1">
        <w:rPr>
          <w:rFonts w:ascii="Garamond" w:hAnsi="Garamond"/>
          <w:lang w:val="en-US"/>
        </w:rPr>
        <w:t>male threat. For coerced female abusers this may be particularly pertinent since such interpretations may disable any assertive responses on their part increasing the likelihood that they will offend against children when requested to do so by a male. Clearly, such research designs represent a promising avenue of enquiry that should be tapped into by future researchers.</w:t>
      </w:r>
    </w:p>
    <w:p w:rsidR="005A48C9" w:rsidRDefault="00FE2AE1" w:rsidP="001079B0">
      <w:pPr>
        <w:spacing w:line="480" w:lineRule="auto"/>
        <w:rPr>
          <w:rFonts w:ascii="Garamond" w:hAnsi="Garamond"/>
          <w:lang w:val="en-US"/>
        </w:rPr>
      </w:pPr>
      <w:r>
        <w:rPr>
          <w:rFonts w:ascii="Garamond" w:hAnsi="Garamond"/>
          <w:lang w:val="en-US"/>
        </w:rPr>
        <w:tab/>
        <w:t xml:space="preserve">A small number of </w:t>
      </w:r>
      <w:r w:rsidR="003665C3">
        <w:rPr>
          <w:rFonts w:ascii="Garamond" w:hAnsi="Garamond"/>
          <w:lang w:val="en-US"/>
        </w:rPr>
        <w:t xml:space="preserve">questionnaire </w:t>
      </w:r>
      <w:r>
        <w:rPr>
          <w:rFonts w:ascii="Garamond" w:hAnsi="Garamond"/>
          <w:lang w:val="en-US"/>
        </w:rPr>
        <w:t>studie</w:t>
      </w:r>
      <w:r w:rsidR="006C2666">
        <w:rPr>
          <w:rFonts w:ascii="Garamond" w:hAnsi="Garamond"/>
          <w:lang w:val="en-US"/>
        </w:rPr>
        <w:t>s</w:t>
      </w:r>
      <w:r>
        <w:rPr>
          <w:rFonts w:ascii="Garamond" w:hAnsi="Garamond"/>
          <w:lang w:val="en-US"/>
        </w:rPr>
        <w:t xml:space="preserve"> have examined </w:t>
      </w:r>
      <w:r w:rsidR="006C2666">
        <w:rPr>
          <w:rFonts w:ascii="Garamond" w:hAnsi="Garamond"/>
          <w:lang w:val="en-US"/>
        </w:rPr>
        <w:t>more general offense-supportive cognition in the form of rape my</w:t>
      </w:r>
      <w:r w:rsidR="00CC6E67">
        <w:rPr>
          <w:rFonts w:ascii="Garamond" w:hAnsi="Garamond"/>
          <w:lang w:val="en-US"/>
        </w:rPr>
        <w:t>ths, interpersonal violence, gender</w:t>
      </w:r>
      <w:r w:rsidR="006C2666">
        <w:rPr>
          <w:rFonts w:ascii="Garamond" w:hAnsi="Garamond"/>
          <w:lang w:val="en-US"/>
        </w:rPr>
        <w:t>-role stereotyping, and beliefs associated with sex and sexual behavior. A number of these studies have been conducted with non-clinical community samples of females who s</w:t>
      </w:r>
      <w:r w:rsidR="004C5110">
        <w:rPr>
          <w:rFonts w:ascii="Garamond" w:hAnsi="Garamond"/>
          <w:lang w:val="en-US"/>
        </w:rPr>
        <w:t>elf-</w:t>
      </w:r>
      <w:r w:rsidR="006C2666">
        <w:rPr>
          <w:rFonts w:ascii="Garamond" w:hAnsi="Garamond"/>
          <w:lang w:val="en-US"/>
        </w:rPr>
        <w:t>report having engaged in sexual</w:t>
      </w:r>
      <w:r w:rsidR="00432A11">
        <w:rPr>
          <w:rFonts w:ascii="Garamond" w:hAnsi="Garamond"/>
          <w:lang w:val="en-US"/>
        </w:rPr>
        <w:t>ly</w:t>
      </w:r>
      <w:r w:rsidR="006C2666">
        <w:rPr>
          <w:rFonts w:ascii="Garamond" w:hAnsi="Garamond"/>
          <w:lang w:val="en-US"/>
        </w:rPr>
        <w:t xml:space="preserve"> abusive behavior. </w:t>
      </w:r>
      <w:r w:rsidR="003665C3">
        <w:rPr>
          <w:rFonts w:ascii="Garamond" w:hAnsi="Garamond"/>
          <w:lang w:val="en-US"/>
        </w:rPr>
        <w:t>I</w:t>
      </w:r>
      <w:r w:rsidR="006C2666">
        <w:rPr>
          <w:rFonts w:ascii="Garamond" w:hAnsi="Garamond"/>
          <w:lang w:val="en-US"/>
        </w:rPr>
        <w:t xml:space="preserve">n brief, </w:t>
      </w:r>
      <w:r w:rsidR="00CC6E67">
        <w:rPr>
          <w:rFonts w:ascii="Garamond" w:hAnsi="Garamond"/>
          <w:lang w:val="en-US"/>
        </w:rPr>
        <w:t xml:space="preserve">rape myth acceptance and acceptance of violence does not appear to be related to </w:t>
      </w:r>
      <w:r w:rsidR="003665C3">
        <w:rPr>
          <w:rFonts w:ascii="Garamond" w:hAnsi="Garamond"/>
          <w:lang w:val="en-US"/>
        </w:rPr>
        <w:t xml:space="preserve">adolescent </w:t>
      </w:r>
      <w:r w:rsidR="00CC6E67">
        <w:rPr>
          <w:rFonts w:ascii="Garamond" w:hAnsi="Garamond"/>
          <w:lang w:val="en-US"/>
        </w:rPr>
        <w:t>female</w:t>
      </w:r>
      <w:r w:rsidR="00432A11">
        <w:rPr>
          <w:rFonts w:ascii="Garamond" w:hAnsi="Garamond"/>
          <w:lang w:val="en-US"/>
        </w:rPr>
        <w:t>s</w:t>
      </w:r>
      <w:r w:rsidR="00CC6E67">
        <w:rPr>
          <w:rFonts w:ascii="Garamond" w:hAnsi="Garamond"/>
          <w:lang w:val="en-US"/>
        </w:rPr>
        <w:t>’ self-reported child sexual abuse (</w:t>
      </w:r>
      <w:proofErr w:type="spellStart"/>
      <w:r w:rsidR="00CC6E67">
        <w:rPr>
          <w:rFonts w:ascii="Garamond" w:hAnsi="Garamond"/>
          <w:lang w:val="en-US"/>
        </w:rPr>
        <w:t>Fromuth</w:t>
      </w:r>
      <w:proofErr w:type="spellEnd"/>
      <w:r w:rsidR="00CC6E67">
        <w:rPr>
          <w:rFonts w:ascii="Garamond" w:hAnsi="Garamond"/>
          <w:lang w:val="en-US"/>
        </w:rPr>
        <w:t xml:space="preserve"> &amp; Conn, 1997) although </w:t>
      </w:r>
      <w:r w:rsidR="00CC6E67">
        <w:rPr>
          <w:rFonts w:ascii="Garamond" w:hAnsi="Garamond"/>
          <w:lang w:val="en-US"/>
        </w:rPr>
        <w:lastRenderedPageBreak/>
        <w:t xml:space="preserve">rape myth acceptance has been reported in </w:t>
      </w:r>
      <w:r w:rsidR="003665C3">
        <w:rPr>
          <w:rFonts w:ascii="Garamond" w:hAnsi="Garamond"/>
          <w:lang w:val="en-US"/>
        </w:rPr>
        <w:t xml:space="preserve">adolescent </w:t>
      </w:r>
      <w:r w:rsidR="00CC6E67">
        <w:rPr>
          <w:rFonts w:ascii="Garamond" w:hAnsi="Garamond"/>
          <w:lang w:val="en-US"/>
        </w:rPr>
        <w:t>females who engage in peer-on-peer sexual assault relative to appropriate controls (</w:t>
      </w:r>
      <w:proofErr w:type="spellStart"/>
      <w:r w:rsidR="00CC6E67">
        <w:rPr>
          <w:rFonts w:ascii="Garamond" w:hAnsi="Garamond"/>
          <w:lang w:val="en-US"/>
        </w:rPr>
        <w:t>Kjellgran</w:t>
      </w:r>
      <w:proofErr w:type="spellEnd"/>
      <w:r w:rsidR="00CC6E67">
        <w:rPr>
          <w:rFonts w:ascii="Garamond" w:hAnsi="Garamond"/>
          <w:lang w:val="en-US"/>
        </w:rPr>
        <w:t xml:space="preserve"> et al., 2011). Of the </w:t>
      </w:r>
      <w:r w:rsidR="003665C3">
        <w:rPr>
          <w:rFonts w:ascii="Garamond" w:hAnsi="Garamond"/>
          <w:lang w:val="en-US"/>
        </w:rPr>
        <w:t xml:space="preserve">two </w:t>
      </w:r>
      <w:r w:rsidR="00CC6E67">
        <w:rPr>
          <w:rFonts w:ascii="Garamond" w:hAnsi="Garamond"/>
          <w:lang w:val="en-US"/>
        </w:rPr>
        <w:t>studies examining self-reported gender-role stereotyping (</w:t>
      </w:r>
      <w:proofErr w:type="spellStart"/>
      <w:r w:rsidR="003665C3">
        <w:rPr>
          <w:rFonts w:ascii="Garamond" w:hAnsi="Garamond"/>
          <w:lang w:val="en-US"/>
        </w:rPr>
        <w:t>Kjellgran</w:t>
      </w:r>
      <w:proofErr w:type="spellEnd"/>
      <w:r w:rsidR="003665C3">
        <w:rPr>
          <w:rFonts w:ascii="Garamond" w:hAnsi="Garamond"/>
          <w:lang w:val="en-US"/>
        </w:rPr>
        <w:t xml:space="preserve"> et al., 2011; </w:t>
      </w:r>
      <w:proofErr w:type="spellStart"/>
      <w:r w:rsidR="003665C3">
        <w:rPr>
          <w:rFonts w:ascii="Garamond" w:hAnsi="Garamond"/>
          <w:lang w:val="en-US"/>
        </w:rPr>
        <w:t>Kubik</w:t>
      </w:r>
      <w:proofErr w:type="spellEnd"/>
      <w:r w:rsidR="003665C3">
        <w:rPr>
          <w:rFonts w:ascii="Garamond" w:hAnsi="Garamond"/>
          <w:lang w:val="en-US"/>
        </w:rPr>
        <w:t xml:space="preserve"> &amp; </w:t>
      </w:r>
      <w:proofErr w:type="spellStart"/>
      <w:r w:rsidR="003665C3">
        <w:rPr>
          <w:rFonts w:ascii="Garamond" w:hAnsi="Garamond"/>
          <w:lang w:val="en-US"/>
        </w:rPr>
        <w:t>Hecker</w:t>
      </w:r>
      <w:proofErr w:type="spellEnd"/>
      <w:r w:rsidR="003665C3">
        <w:rPr>
          <w:rFonts w:ascii="Garamond" w:hAnsi="Garamond"/>
          <w:lang w:val="en-US"/>
        </w:rPr>
        <w:t>, 2005</w:t>
      </w:r>
      <w:r w:rsidR="00CC6E67">
        <w:rPr>
          <w:rFonts w:ascii="Garamond" w:hAnsi="Garamond"/>
          <w:lang w:val="en-US"/>
        </w:rPr>
        <w:t>)</w:t>
      </w:r>
      <w:r w:rsidR="003665C3">
        <w:rPr>
          <w:rFonts w:ascii="Garamond" w:hAnsi="Garamond"/>
          <w:lang w:val="en-US"/>
        </w:rPr>
        <w:t>, neither reported any notable responses on the part of sexually abusive youth</w:t>
      </w:r>
      <w:r w:rsidR="00432A11">
        <w:rPr>
          <w:rFonts w:ascii="Garamond" w:hAnsi="Garamond"/>
          <w:lang w:val="en-US"/>
        </w:rPr>
        <w:t xml:space="preserve"> </w:t>
      </w:r>
      <w:r w:rsidR="00432A11" w:rsidRPr="00A60675">
        <w:rPr>
          <w:rFonts w:ascii="Garamond" w:hAnsi="Garamond"/>
          <w:lang w:val="en-US"/>
        </w:rPr>
        <w:t>relative to controls</w:t>
      </w:r>
      <w:r w:rsidR="003665C3">
        <w:rPr>
          <w:rFonts w:ascii="Garamond" w:hAnsi="Garamond"/>
          <w:lang w:val="en-US"/>
        </w:rPr>
        <w:t xml:space="preserve">.  </w:t>
      </w:r>
      <w:r w:rsidR="003C0600">
        <w:rPr>
          <w:rFonts w:ascii="Garamond" w:hAnsi="Garamond"/>
          <w:lang w:val="en-US"/>
        </w:rPr>
        <w:t xml:space="preserve">This is interesting given that Gannon et al. (2012) suggested that adult female sexual abusers’ implicit schemas might be tantamount to gender-role stereotyping. </w:t>
      </w:r>
      <w:r w:rsidR="003665C3">
        <w:rPr>
          <w:rFonts w:ascii="Garamond" w:hAnsi="Garamond"/>
          <w:lang w:val="en-US"/>
        </w:rPr>
        <w:t xml:space="preserve">Finally, in terms of sexual beliefs, although </w:t>
      </w:r>
      <w:proofErr w:type="spellStart"/>
      <w:r w:rsidR="003665C3">
        <w:rPr>
          <w:rFonts w:ascii="Garamond" w:hAnsi="Garamond"/>
          <w:lang w:val="en-US"/>
        </w:rPr>
        <w:t>Kubik</w:t>
      </w:r>
      <w:proofErr w:type="spellEnd"/>
      <w:r w:rsidR="003665C3">
        <w:rPr>
          <w:rFonts w:ascii="Garamond" w:hAnsi="Garamond"/>
          <w:lang w:val="en-US"/>
        </w:rPr>
        <w:t xml:space="preserve"> and </w:t>
      </w:r>
      <w:proofErr w:type="spellStart"/>
      <w:r w:rsidR="003665C3">
        <w:rPr>
          <w:rFonts w:ascii="Garamond" w:hAnsi="Garamond"/>
          <w:lang w:val="en-US"/>
        </w:rPr>
        <w:t>Hecker</w:t>
      </w:r>
      <w:proofErr w:type="spellEnd"/>
      <w:r w:rsidR="003665C3">
        <w:rPr>
          <w:rFonts w:ascii="Garamond" w:hAnsi="Garamond"/>
          <w:lang w:val="en-US"/>
        </w:rPr>
        <w:t xml:space="preserve"> (2005) reported that adolescent sexual abusers self-reported less clarity of sexual values, understanding of their sexual responses, and sexuality satisfaction relative to control non sexually abusive adolescent offenders, these responses were no different from community adolescent controls. Thus, the importance of these findings in relation to female sexual abuse is generally</w:t>
      </w:r>
      <w:r w:rsidR="00BE3543">
        <w:rPr>
          <w:rFonts w:ascii="Garamond" w:hAnsi="Garamond"/>
          <w:lang w:val="en-US"/>
        </w:rPr>
        <w:t xml:space="preserve"> difficult to interpret. In </w:t>
      </w:r>
      <w:proofErr w:type="spellStart"/>
      <w:r w:rsidR="00BE3543">
        <w:rPr>
          <w:rFonts w:ascii="Garamond" w:hAnsi="Garamond"/>
          <w:lang w:val="en-US"/>
        </w:rPr>
        <w:t>Slotboom</w:t>
      </w:r>
      <w:proofErr w:type="spellEnd"/>
      <w:r w:rsidR="00BE3543">
        <w:rPr>
          <w:rFonts w:ascii="Garamond" w:hAnsi="Garamond"/>
          <w:lang w:val="en-US"/>
        </w:rPr>
        <w:t xml:space="preserve"> et al.’s </w:t>
      </w:r>
      <w:r w:rsidR="00E146C8">
        <w:rPr>
          <w:rFonts w:ascii="Garamond" w:hAnsi="Garamond"/>
          <w:lang w:val="en-US"/>
        </w:rPr>
        <w:t>(</w:t>
      </w:r>
      <w:r w:rsidR="00BE3543">
        <w:rPr>
          <w:rFonts w:ascii="Garamond" w:hAnsi="Garamond"/>
          <w:lang w:val="en-US"/>
        </w:rPr>
        <w:t>2011</w:t>
      </w:r>
      <w:r w:rsidR="00E146C8">
        <w:rPr>
          <w:rFonts w:ascii="Garamond" w:hAnsi="Garamond"/>
          <w:lang w:val="en-US"/>
        </w:rPr>
        <w:t>)</w:t>
      </w:r>
      <w:r w:rsidR="00BE3543">
        <w:rPr>
          <w:rFonts w:ascii="Garamond" w:hAnsi="Garamond"/>
          <w:lang w:val="en-US"/>
        </w:rPr>
        <w:t xml:space="preserve"> </w:t>
      </w:r>
      <w:r w:rsidR="003665C3">
        <w:rPr>
          <w:rFonts w:ascii="Garamond" w:hAnsi="Garamond"/>
          <w:lang w:val="en-US"/>
        </w:rPr>
        <w:t xml:space="preserve">study, however, </w:t>
      </w:r>
      <w:r w:rsidR="00BE3543">
        <w:rPr>
          <w:rFonts w:ascii="Garamond" w:hAnsi="Garamond"/>
          <w:lang w:val="en-US"/>
        </w:rPr>
        <w:t>beliefs normalizing a high level of sexual activity amongst peers were found to be a significant predictor of adolescents’ self-reported levels of sexually abusive behavior. This latter study is particularly noteworthy for two reasons</w:t>
      </w:r>
      <w:r w:rsidR="00A60675">
        <w:rPr>
          <w:rFonts w:ascii="Garamond" w:hAnsi="Garamond"/>
          <w:lang w:val="en-US"/>
        </w:rPr>
        <w:t>:</w:t>
      </w:r>
      <w:r w:rsidR="00BE3543">
        <w:rPr>
          <w:rFonts w:ascii="Garamond" w:hAnsi="Garamond"/>
          <w:lang w:val="en-US"/>
        </w:rPr>
        <w:t xml:space="preserve"> (1) socially desirable responses were controlled for within the analysis, and (2) the sample included both non-clinical community youth and youth in correctional facilities. </w:t>
      </w:r>
      <w:r w:rsidR="007A6FCD">
        <w:rPr>
          <w:rFonts w:ascii="Garamond" w:hAnsi="Garamond"/>
          <w:lang w:val="en-US"/>
        </w:rPr>
        <w:t>Clearly</w:t>
      </w:r>
      <w:r w:rsidR="00432A11">
        <w:rPr>
          <w:rFonts w:ascii="Garamond" w:hAnsi="Garamond"/>
          <w:lang w:val="en-US"/>
        </w:rPr>
        <w:t xml:space="preserve">, there is much work to be conducted </w:t>
      </w:r>
      <w:r w:rsidR="007A6FCD">
        <w:rPr>
          <w:rFonts w:ascii="Garamond" w:hAnsi="Garamond"/>
          <w:lang w:val="en-US"/>
        </w:rPr>
        <w:t>to further knowledge regarding the association between female sexual abuse and more general offense-supportive cognition. A notable as</w:t>
      </w:r>
      <w:r w:rsidR="00432A11">
        <w:rPr>
          <w:rFonts w:ascii="Garamond" w:hAnsi="Garamond"/>
          <w:lang w:val="en-US"/>
        </w:rPr>
        <w:t>pect of this research is that it</w:t>
      </w:r>
      <w:r w:rsidR="007A6FCD">
        <w:rPr>
          <w:rFonts w:ascii="Garamond" w:hAnsi="Garamond"/>
          <w:lang w:val="en-US"/>
        </w:rPr>
        <w:t xml:space="preserve"> appears to have been conducted almost exclusively with adolescent samples who self-report sexually abusive behavior. Future research should consider using a select number of agreed measures to examine these constructs in adult sexually abusive females.</w:t>
      </w:r>
    </w:p>
    <w:p w:rsidR="007A6FCD" w:rsidRDefault="007A6FCD" w:rsidP="001079B0">
      <w:pPr>
        <w:spacing w:line="480" w:lineRule="auto"/>
        <w:rPr>
          <w:rFonts w:ascii="Garamond" w:hAnsi="Garamond"/>
          <w:lang w:val="en-US"/>
        </w:rPr>
      </w:pPr>
      <w:r>
        <w:rPr>
          <w:rFonts w:ascii="Garamond" w:hAnsi="Garamond"/>
          <w:lang w:val="en-US"/>
        </w:rPr>
        <w:tab/>
        <w:t>Only three studies reported examining empathy</w:t>
      </w:r>
      <w:r w:rsidR="00132662">
        <w:rPr>
          <w:rFonts w:ascii="Garamond" w:hAnsi="Garamond"/>
          <w:lang w:val="en-US"/>
        </w:rPr>
        <w:t xml:space="preserve"> and all of these studies were conducted with adult female sexual abusers</w:t>
      </w:r>
      <w:r>
        <w:rPr>
          <w:rFonts w:ascii="Garamond" w:hAnsi="Garamond"/>
          <w:lang w:val="en-US"/>
        </w:rPr>
        <w:t xml:space="preserve"> (Beckett et al.,</w:t>
      </w:r>
      <w:r w:rsidR="005342B5">
        <w:rPr>
          <w:rFonts w:ascii="Garamond" w:hAnsi="Garamond"/>
          <w:lang w:val="en-US"/>
        </w:rPr>
        <w:t xml:space="preserve"> 2007;</w:t>
      </w:r>
      <w:r>
        <w:rPr>
          <w:rFonts w:ascii="Garamond" w:hAnsi="Garamond"/>
          <w:lang w:val="en-US"/>
        </w:rPr>
        <w:t xml:space="preserve"> Elliott et al., 2010;</w:t>
      </w:r>
      <w:r w:rsidR="001732E9">
        <w:rPr>
          <w:rFonts w:ascii="Garamond" w:hAnsi="Garamond"/>
          <w:lang w:val="en-US"/>
        </w:rPr>
        <w:t xml:space="preserve"> Ring, 2005</w:t>
      </w:r>
      <w:r>
        <w:rPr>
          <w:rFonts w:ascii="Garamond" w:hAnsi="Garamond"/>
          <w:lang w:val="en-US"/>
        </w:rPr>
        <w:t xml:space="preserve">). </w:t>
      </w:r>
      <w:r w:rsidR="00BB4B1C">
        <w:rPr>
          <w:rFonts w:ascii="Garamond" w:hAnsi="Garamond"/>
          <w:lang w:val="en-US"/>
        </w:rPr>
        <w:t xml:space="preserve">When </w:t>
      </w:r>
      <w:r w:rsidR="00E146C8">
        <w:rPr>
          <w:rFonts w:ascii="Garamond" w:hAnsi="Garamond"/>
          <w:lang w:val="en-US"/>
        </w:rPr>
        <w:t xml:space="preserve">empathy towards one’s </w:t>
      </w:r>
      <w:r w:rsidR="005342B5">
        <w:rPr>
          <w:rFonts w:ascii="Garamond" w:hAnsi="Garamond"/>
          <w:lang w:val="en-US"/>
        </w:rPr>
        <w:t xml:space="preserve">own victim is examined, the research suggests that female sexual abusers show (1) more problems in this area relative to </w:t>
      </w:r>
      <w:r w:rsidR="005342B5" w:rsidRPr="00DF5D48">
        <w:rPr>
          <w:rFonts w:ascii="Garamond" w:hAnsi="Garamond"/>
          <w:lang w:val="en-US"/>
        </w:rPr>
        <w:t>non-offender controls (Ring, 2005), and</w:t>
      </w:r>
      <w:r w:rsidR="005342B5">
        <w:rPr>
          <w:rFonts w:ascii="Garamond" w:hAnsi="Garamond"/>
          <w:lang w:val="en-US"/>
        </w:rPr>
        <w:t xml:space="preserve"> (2) hold deficits in this area comparable to male sexual abusers (Beckett et al., 2007). Furthermore, lone </w:t>
      </w:r>
      <w:r w:rsidR="005342B5">
        <w:rPr>
          <w:rFonts w:ascii="Garamond" w:hAnsi="Garamond"/>
          <w:lang w:val="en-US"/>
        </w:rPr>
        <w:lastRenderedPageBreak/>
        <w:t>female sexual abusers appear to show higher levels of victim empathy deficits in relation to their own victim relative to co-abusers (Beckett et al., 2007; Ring, 2005</w:t>
      </w:r>
      <w:r w:rsidR="00DF5D48">
        <w:rPr>
          <w:rFonts w:ascii="Garamond" w:hAnsi="Garamond"/>
          <w:lang w:val="en-US"/>
        </w:rPr>
        <w:t>; although see Elliott et al.</w:t>
      </w:r>
      <w:r w:rsidR="00494D9E">
        <w:rPr>
          <w:rFonts w:ascii="Garamond" w:hAnsi="Garamond"/>
          <w:lang w:val="en-US"/>
        </w:rPr>
        <w:t xml:space="preserve"> 2010 for an exception</w:t>
      </w:r>
      <w:r w:rsidR="005342B5">
        <w:rPr>
          <w:rFonts w:ascii="Garamond" w:hAnsi="Garamond"/>
          <w:lang w:val="en-US"/>
        </w:rPr>
        <w:t>). This finding—taken in unison with results suggesting that female sexual abusers hold general beliefs that support sexual abuse—suggest</w:t>
      </w:r>
      <w:r w:rsidR="00135428">
        <w:rPr>
          <w:rFonts w:ascii="Garamond" w:hAnsi="Garamond"/>
          <w:lang w:val="en-US"/>
        </w:rPr>
        <w:t>s</w:t>
      </w:r>
      <w:r w:rsidR="005342B5">
        <w:rPr>
          <w:rFonts w:ascii="Garamond" w:hAnsi="Garamond"/>
          <w:lang w:val="en-US"/>
        </w:rPr>
        <w:t xml:space="preserve"> that offense-supportive beliefs </w:t>
      </w:r>
      <w:r w:rsidR="00494D9E">
        <w:rPr>
          <w:rFonts w:ascii="Garamond" w:hAnsi="Garamond"/>
          <w:lang w:val="en-US"/>
        </w:rPr>
        <w:t xml:space="preserve">are highly related to, and may severely obstruct an individual’s ability to empathize with their child victim (see also Barnett &amp; Mann, this volume). Ring’s (2005) study appears to be the only study that has examined more general empathy deficits in female sexual abusers. Some problems regarding general perspective taking were noted in relation to a non-offending control group. However, further controlled research is needed in this area before any concrete conclusions may be drawn. In particular, research that examines the link between cognition and the affective components of empathy would be most informative in any future work although, as noted in Barnett and Mann (this volume), the male sexual </w:t>
      </w:r>
      <w:proofErr w:type="spellStart"/>
      <w:r w:rsidR="00494D9E">
        <w:rPr>
          <w:rFonts w:ascii="Garamond" w:hAnsi="Garamond"/>
          <w:lang w:val="en-US"/>
        </w:rPr>
        <w:t>abuser</w:t>
      </w:r>
      <w:proofErr w:type="spellEnd"/>
      <w:r w:rsidR="00494D9E">
        <w:rPr>
          <w:rFonts w:ascii="Garamond" w:hAnsi="Garamond"/>
          <w:lang w:val="en-US"/>
        </w:rPr>
        <w:t xml:space="preserve"> literature is still grappling somewhat with this issue.</w:t>
      </w:r>
    </w:p>
    <w:p w:rsidR="0048156B" w:rsidRDefault="0048156B" w:rsidP="001079B0">
      <w:pPr>
        <w:spacing w:line="480" w:lineRule="auto"/>
        <w:rPr>
          <w:rFonts w:ascii="Garamond" w:hAnsi="Garamond"/>
          <w:lang w:val="en-US"/>
        </w:rPr>
      </w:pPr>
      <w:r>
        <w:rPr>
          <w:rFonts w:ascii="Garamond" w:hAnsi="Garamond"/>
          <w:lang w:val="en-US"/>
        </w:rPr>
        <w:tab/>
        <w:t>This review holds substantial utility for professionals who work with female sexual abusers. In particular, this review suggests that professionals should be particularly mindful of potential gender differences in offense-supportive cognition. Failure to consider such differences could impact upon the therapeutic relationship considerably, and/or result in treatment plans for women that are gender insensitive. Furthermore, when working with women, professionals should pay careful attention to the context and characteristics of the sexually abusive behavior. For exampl</w:t>
      </w:r>
      <w:r w:rsidR="009E47C3">
        <w:rPr>
          <w:rFonts w:ascii="Garamond" w:hAnsi="Garamond"/>
          <w:lang w:val="en-US"/>
        </w:rPr>
        <w:t xml:space="preserve">e, professionals should examine whether the abuse was lone or co-perpetrated and the exact role of any co-perpetrating male(s). The research suggests that women who are lone abusers hold more entrenched offense-supportive beliefs than females who co-abuse. However, each case should be individually formulated. It may be, for example, that a coerced female holds beliefs that males are superior or that abuse is less damaging if perpetrated by a female as opposed to a male. Or, a co-abusing female may play an equal role alongside the male in the offending behavior. Future research that employs, as standard practice, subgroups of female </w:t>
      </w:r>
      <w:r w:rsidR="009E47C3">
        <w:rPr>
          <w:rFonts w:ascii="Garamond" w:hAnsi="Garamond"/>
          <w:lang w:val="en-US"/>
        </w:rPr>
        <w:lastRenderedPageBreak/>
        <w:t xml:space="preserve">sexual abusers, measures of social desirability and carefully matched control groups will enable further professional knowledge in the assessment and treatment of female sexual abusers. </w:t>
      </w:r>
    </w:p>
    <w:p w:rsidR="00E1598C" w:rsidRDefault="00E1598C" w:rsidP="00494D9E">
      <w:pPr>
        <w:spacing w:line="480" w:lineRule="auto"/>
        <w:ind w:firstLine="720"/>
        <w:rPr>
          <w:rFonts w:ascii="Garamond" w:hAnsi="Garamond"/>
          <w:lang w:val="en-US"/>
        </w:rPr>
      </w:pPr>
      <w:r>
        <w:rPr>
          <w:rFonts w:ascii="Garamond" w:hAnsi="Garamond"/>
          <w:lang w:val="en-US"/>
        </w:rPr>
        <w:t>The key limitations of this review involve (1) the small number of studies available for review, (2) the lack of control groups employed within identified studies for comparative purposes, and (3) the very small sample sizes reported. Furthermore, the generation of valid conclusions regarding sexually abusive females’ cognition is limited by a general lack of attention to study</w:t>
      </w:r>
      <w:r w:rsidR="00135428">
        <w:rPr>
          <w:rFonts w:ascii="Garamond" w:hAnsi="Garamond"/>
          <w:lang w:val="en-US"/>
        </w:rPr>
        <w:t xml:space="preserve"> </w:t>
      </w:r>
      <w:r>
        <w:rPr>
          <w:rFonts w:ascii="Garamond" w:hAnsi="Garamond"/>
          <w:lang w:val="en-US"/>
        </w:rPr>
        <w:t>design in this area. Not only do the majority of studies use self-report measures (in either questionnaire or interview form) but they often fail to consider social desirability bias as a threat to the validity of their results. Consequently, we suggest that this field will continue to be limited until researchers more carefully consider collaborating with each other to increase sample sizes, incorporating a range of suitably matched control groups, and introducing power analyses (both pre and post data collection) into their study preparation and reports. Developing measures specifically for sexually abusive females—rather than adapting existing male measures—is also likely to represent a more effective and suitable method of exploring cognition further. We acknowledge that our review is also limited by our exclusion of studies that were not published in English. However, our examination of the reference lists for identified articles and professional list-serve request increased the number of studies that we were able to include.</w:t>
      </w:r>
    </w:p>
    <w:p w:rsidR="00494D9E" w:rsidRDefault="00494D9E" w:rsidP="00494D9E">
      <w:pPr>
        <w:spacing w:line="480" w:lineRule="auto"/>
        <w:rPr>
          <w:rFonts w:ascii="Garamond" w:hAnsi="Garamond"/>
          <w:lang w:val="en-US"/>
        </w:rPr>
      </w:pPr>
      <w:r>
        <w:rPr>
          <w:rFonts w:ascii="Garamond" w:hAnsi="Garamond"/>
          <w:lang w:val="en-US"/>
        </w:rPr>
        <w:t xml:space="preserve">Amidst these limitations, however, the conclusions are promising. Offense-supportive cognition does appear to feature prominently amongst a variety of female sexual </w:t>
      </w:r>
      <w:proofErr w:type="spellStart"/>
      <w:r>
        <w:rPr>
          <w:rFonts w:ascii="Garamond" w:hAnsi="Garamond"/>
          <w:lang w:val="en-US"/>
        </w:rPr>
        <w:t>abuser</w:t>
      </w:r>
      <w:proofErr w:type="spellEnd"/>
      <w:r>
        <w:rPr>
          <w:rFonts w:ascii="Garamond" w:hAnsi="Garamond"/>
          <w:lang w:val="en-US"/>
        </w:rPr>
        <w:t xml:space="preserve"> samples. Consequently, we can more safely assume that offense-supportive cognition represents one of many treatment needs of female-sexual abusers for treatment purposes and begin a more fine-tuned approach to research in this area.</w:t>
      </w:r>
    </w:p>
    <w:p w:rsidR="00494D9E" w:rsidRDefault="00494D9E" w:rsidP="00494D9E">
      <w:pPr>
        <w:spacing w:line="480" w:lineRule="auto"/>
        <w:ind w:firstLine="720"/>
        <w:rPr>
          <w:rFonts w:ascii="Garamond" w:hAnsi="Garamond"/>
          <w:lang w:val="en-US"/>
        </w:rPr>
      </w:pPr>
    </w:p>
    <w:p w:rsidR="00E1598C" w:rsidRDefault="00E1598C" w:rsidP="001079B0">
      <w:pPr>
        <w:spacing w:line="480" w:lineRule="auto"/>
        <w:rPr>
          <w:rFonts w:ascii="ArialUnicodeMS" w:hAnsi="ArialUnicodeMS" w:cs="ArialUnicodeMS"/>
          <w:sz w:val="26"/>
          <w:lang w:val="en-US"/>
        </w:rPr>
      </w:pPr>
    </w:p>
    <w:p w:rsidR="003C0600" w:rsidRDefault="003C0600">
      <w:pPr>
        <w:rPr>
          <w:rFonts w:ascii="Garamond" w:hAnsi="Garamond"/>
          <w:lang w:val="en-US"/>
        </w:rPr>
      </w:pPr>
      <w:r>
        <w:rPr>
          <w:rFonts w:ascii="Garamond" w:hAnsi="Garamond"/>
          <w:lang w:val="en-US"/>
        </w:rPr>
        <w:br w:type="page"/>
      </w:r>
    </w:p>
    <w:p w:rsidR="001E7D54" w:rsidRDefault="001E7D54">
      <w:pPr>
        <w:rPr>
          <w:rFonts w:ascii="Garamond" w:hAnsi="Garamond"/>
          <w:lang w:val="en-US"/>
        </w:rPr>
      </w:pPr>
    </w:p>
    <w:p w:rsidR="001E7D54" w:rsidRDefault="001E7D54">
      <w:pPr>
        <w:rPr>
          <w:rFonts w:ascii="Garamond" w:hAnsi="Garamond"/>
          <w:lang w:val="en-US"/>
        </w:rPr>
      </w:pPr>
    </w:p>
    <w:p w:rsidR="00E1598C" w:rsidRDefault="001E7D54" w:rsidP="001E7D54">
      <w:pPr>
        <w:spacing w:line="480" w:lineRule="auto"/>
        <w:jc w:val="center"/>
        <w:rPr>
          <w:rFonts w:ascii="Garamond" w:hAnsi="Garamond"/>
          <w:lang w:val="en-US"/>
        </w:rPr>
      </w:pPr>
      <w:r>
        <w:rPr>
          <w:rFonts w:ascii="Garamond" w:hAnsi="Garamond"/>
          <w:lang w:val="en-US"/>
        </w:rPr>
        <w:t>References</w:t>
      </w:r>
    </w:p>
    <w:p w:rsidR="00546E0E" w:rsidRPr="00A00A71" w:rsidRDefault="00546E0E" w:rsidP="00AE0020">
      <w:pPr>
        <w:spacing w:line="480" w:lineRule="auto"/>
        <w:ind w:left="567" w:hanging="567"/>
        <w:rPr>
          <w:rFonts w:ascii="Garamond" w:hAnsi="Garamond"/>
        </w:rPr>
      </w:pPr>
      <w:r w:rsidRPr="00A00A71">
        <w:rPr>
          <w:rFonts w:ascii="Garamond" w:hAnsi="Garamond"/>
        </w:rPr>
        <w:t xml:space="preserve">Abbey, A., </w:t>
      </w:r>
      <w:proofErr w:type="spellStart"/>
      <w:r w:rsidRPr="00A00A71">
        <w:rPr>
          <w:rFonts w:ascii="Garamond" w:hAnsi="Garamond"/>
        </w:rPr>
        <w:t>McAuslan</w:t>
      </w:r>
      <w:proofErr w:type="spellEnd"/>
      <w:r w:rsidRPr="00A00A71">
        <w:rPr>
          <w:rFonts w:ascii="Garamond" w:hAnsi="Garamond"/>
        </w:rPr>
        <w:t xml:space="preserve">, P., &amp; Ross, L.T. (1998). Sexual assault perpetration by college men: The role of alcohol, misperception of sexual intent, and sexual beliefs and experiences. </w:t>
      </w:r>
      <w:r w:rsidRPr="00A00A71">
        <w:rPr>
          <w:rFonts w:ascii="Garamond" w:hAnsi="Garamond"/>
          <w:i/>
        </w:rPr>
        <w:t xml:space="preserve">Journal of Social and Clinical Psychology, 17, </w:t>
      </w:r>
      <w:r w:rsidRPr="00A00A71">
        <w:rPr>
          <w:rFonts w:ascii="Garamond" w:hAnsi="Garamond"/>
        </w:rPr>
        <w:t>167-195.</w:t>
      </w:r>
      <w:r w:rsidR="00991A7A">
        <w:rPr>
          <w:rFonts w:ascii="Garamond" w:hAnsi="Garamond"/>
        </w:rPr>
        <w:t xml:space="preserve"> </w:t>
      </w:r>
      <w:proofErr w:type="spellStart"/>
      <w:proofErr w:type="gramStart"/>
      <w:r w:rsidR="00991A7A">
        <w:rPr>
          <w:rFonts w:ascii="Garamond" w:hAnsi="Garamond"/>
        </w:rPr>
        <w:t>doi</w:t>
      </w:r>
      <w:proofErr w:type="spellEnd"/>
      <w:proofErr w:type="gramEnd"/>
      <w:r w:rsidR="00991A7A">
        <w:rPr>
          <w:rFonts w:ascii="Garamond" w:hAnsi="Garamond"/>
        </w:rPr>
        <w:t>: 10.1521/jscp.1998.17.2.167</w:t>
      </w:r>
    </w:p>
    <w:p w:rsidR="00546E0E" w:rsidRPr="00A00A71" w:rsidRDefault="00546E0E" w:rsidP="00AE0020">
      <w:pPr>
        <w:spacing w:line="480" w:lineRule="auto"/>
        <w:ind w:left="567" w:hanging="567"/>
        <w:rPr>
          <w:rFonts w:ascii="Garamond" w:hAnsi="Garamond"/>
        </w:rPr>
      </w:pPr>
      <w:r w:rsidRPr="00A00A71">
        <w:rPr>
          <w:rFonts w:ascii="Garamond" w:hAnsi="Garamond"/>
        </w:rPr>
        <w:t xml:space="preserve">Becker, J.V., &amp; Kaplan, M.S. (1988). </w:t>
      </w:r>
      <w:proofErr w:type="gramStart"/>
      <w:r w:rsidRPr="00A00A71">
        <w:rPr>
          <w:rFonts w:ascii="Garamond" w:hAnsi="Garamond"/>
        </w:rPr>
        <w:t>The assessment of adolescent sexual offenders.</w:t>
      </w:r>
      <w:proofErr w:type="gramEnd"/>
      <w:r w:rsidR="00991A7A">
        <w:rPr>
          <w:rFonts w:ascii="Garamond" w:hAnsi="Garamond"/>
        </w:rPr>
        <w:t xml:space="preserve"> </w:t>
      </w:r>
      <w:proofErr w:type="gramStart"/>
      <w:r w:rsidR="00991A7A">
        <w:rPr>
          <w:rFonts w:ascii="Garamond" w:hAnsi="Garamond"/>
        </w:rPr>
        <w:t xml:space="preserve">In </w:t>
      </w:r>
      <w:proofErr w:type="spellStart"/>
      <w:r w:rsidR="00991A7A">
        <w:rPr>
          <w:rFonts w:ascii="Garamond" w:hAnsi="Garamond"/>
        </w:rPr>
        <w:t>R.J.Prinz</w:t>
      </w:r>
      <w:proofErr w:type="spellEnd"/>
      <w:r w:rsidR="00991A7A">
        <w:rPr>
          <w:rFonts w:ascii="Garamond" w:hAnsi="Garamond"/>
        </w:rPr>
        <w:t xml:space="preserve"> (Ed.),</w:t>
      </w:r>
      <w:r w:rsidRPr="00A00A71">
        <w:rPr>
          <w:rFonts w:ascii="Garamond" w:hAnsi="Garamond"/>
        </w:rPr>
        <w:t xml:space="preserve"> </w:t>
      </w:r>
      <w:r w:rsidRPr="00A00A71">
        <w:rPr>
          <w:rFonts w:ascii="Garamond" w:hAnsi="Garamond"/>
          <w:i/>
        </w:rPr>
        <w:t xml:space="preserve">Advances in </w:t>
      </w:r>
      <w:proofErr w:type="spellStart"/>
      <w:r w:rsidRPr="00A00A71">
        <w:rPr>
          <w:rFonts w:ascii="Garamond" w:hAnsi="Garamond"/>
          <w:i/>
        </w:rPr>
        <w:t>Behavioral</w:t>
      </w:r>
      <w:proofErr w:type="spellEnd"/>
      <w:r w:rsidRPr="00A00A71">
        <w:rPr>
          <w:rFonts w:ascii="Garamond" w:hAnsi="Garamond"/>
          <w:i/>
        </w:rPr>
        <w:t xml:space="preserve"> Assessment of Children &amp; Families</w:t>
      </w:r>
      <w:r w:rsidR="00991A7A">
        <w:rPr>
          <w:rFonts w:ascii="Garamond" w:hAnsi="Garamond"/>
          <w:i/>
        </w:rPr>
        <w:t xml:space="preserve"> </w:t>
      </w:r>
      <w:r w:rsidR="00991A7A">
        <w:rPr>
          <w:rFonts w:ascii="Garamond" w:hAnsi="Garamond"/>
        </w:rPr>
        <w:t>(pp. 97-118).</w:t>
      </w:r>
      <w:proofErr w:type="gramEnd"/>
      <w:r w:rsidR="00991A7A">
        <w:rPr>
          <w:rFonts w:ascii="Garamond" w:hAnsi="Garamond"/>
        </w:rPr>
        <w:t xml:space="preserve"> Greenwich, Connecticut: JAI Press Inc.</w:t>
      </w:r>
    </w:p>
    <w:p w:rsidR="00546E0E" w:rsidRDefault="00546E0E" w:rsidP="00AE0020">
      <w:pPr>
        <w:spacing w:line="480" w:lineRule="auto"/>
        <w:ind w:left="567" w:hanging="567"/>
        <w:rPr>
          <w:rFonts w:ascii="Garamond" w:hAnsi="Garamond"/>
        </w:rPr>
      </w:pPr>
      <w:r w:rsidRPr="00A00A71">
        <w:rPr>
          <w:rFonts w:ascii="Garamond" w:hAnsi="Garamond"/>
        </w:rPr>
        <w:t xml:space="preserve">Beckett, R.C. (1987). </w:t>
      </w:r>
      <w:r w:rsidRPr="00A00A71">
        <w:rPr>
          <w:rFonts w:ascii="Garamond" w:hAnsi="Garamond"/>
          <w:i/>
        </w:rPr>
        <w:t>The Children and Sex Questionnaire.</w:t>
      </w:r>
      <w:r w:rsidRPr="00A00A71">
        <w:rPr>
          <w:rFonts w:ascii="Garamond" w:hAnsi="Garamond"/>
        </w:rPr>
        <w:t xml:space="preserve"> </w:t>
      </w:r>
      <w:proofErr w:type="gramStart"/>
      <w:r w:rsidRPr="00A00A71">
        <w:rPr>
          <w:rFonts w:ascii="Garamond" w:hAnsi="Garamond"/>
        </w:rPr>
        <w:t>Unpublished manuscript, The Oxford Clinic, Littlemore Health Centre, Littlemore, Oxford.</w:t>
      </w:r>
      <w:proofErr w:type="gramEnd"/>
    </w:p>
    <w:p w:rsidR="008B0480" w:rsidRPr="00A00A71" w:rsidRDefault="008B0480" w:rsidP="00AE0020">
      <w:pPr>
        <w:spacing w:line="480" w:lineRule="auto"/>
        <w:ind w:left="567" w:hanging="567"/>
        <w:rPr>
          <w:rFonts w:ascii="Garamond" w:hAnsi="Garamond"/>
        </w:rPr>
      </w:pPr>
      <w:r>
        <w:rPr>
          <w:rFonts w:ascii="Garamond" w:hAnsi="Garamond"/>
        </w:rPr>
        <w:t xml:space="preserve">Beckett, R. C. (2007, July). </w:t>
      </w:r>
      <w:proofErr w:type="gramStart"/>
      <w:r w:rsidRPr="008B0480">
        <w:rPr>
          <w:rFonts w:ascii="Garamond" w:hAnsi="Garamond"/>
          <w:i/>
        </w:rPr>
        <w:t>Female sexual abusers.</w:t>
      </w:r>
      <w:proofErr w:type="gramEnd"/>
      <w:r>
        <w:rPr>
          <w:rFonts w:ascii="Garamond" w:hAnsi="Garamond"/>
        </w:rPr>
        <w:t xml:space="preserve"> Paper presented at the 3</w:t>
      </w:r>
      <w:r w:rsidRPr="008B0480">
        <w:rPr>
          <w:rFonts w:ascii="Garamond" w:hAnsi="Garamond"/>
          <w:vertAlign w:val="superscript"/>
        </w:rPr>
        <w:t>rd</w:t>
      </w:r>
      <w:r>
        <w:rPr>
          <w:rFonts w:ascii="Garamond" w:hAnsi="Garamond"/>
        </w:rPr>
        <w:t xml:space="preserve"> International Congress of Law and Psychology, Adelaide, Australia.</w:t>
      </w:r>
    </w:p>
    <w:p w:rsidR="00546E0E" w:rsidRPr="00A00A71" w:rsidRDefault="00546E0E" w:rsidP="00AE0020">
      <w:pPr>
        <w:spacing w:line="480" w:lineRule="auto"/>
        <w:ind w:left="567" w:hanging="567"/>
        <w:rPr>
          <w:rFonts w:ascii="Garamond" w:hAnsi="Garamond"/>
        </w:rPr>
      </w:pPr>
      <w:r w:rsidRPr="00A00A71">
        <w:rPr>
          <w:rFonts w:ascii="Garamond" w:hAnsi="Garamond"/>
        </w:rPr>
        <w:t xml:space="preserve">Beckett, R.C., &amp; Fisher, D. (1994, November). </w:t>
      </w:r>
      <w:r w:rsidRPr="00A00A71">
        <w:rPr>
          <w:rFonts w:ascii="Garamond" w:hAnsi="Garamond"/>
          <w:i/>
        </w:rPr>
        <w:t>Assessing victim empathy: A new measure.</w:t>
      </w:r>
      <w:r w:rsidRPr="00A00A71">
        <w:rPr>
          <w:rFonts w:ascii="Garamond" w:hAnsi="Garamond"/>
        </w:rPr>
        <w:t xml:space="preserve"> Paper presented at the 13</w:t>
      </w:r>
      <w:r w:rsidRPr="00A00A71">
        <w:rPr>
          <w:rFonts w:ascii="Garamond" w:hAnsi="Garamond"/>
          <w:vertAlign w:val="superscript"/>
        </w:rPr>
        <w:t>th</w:t>
      </w:r>
      <w:r w:rsidRPr="00A00A71">
        <w:rPr>
          <w:rFonts w:ascii="Garamond" w:hAnsi="Garamond"/>
        </w:rPr>
        <w:t xml:space="preserve"> Annual Conference of the Association for the Treatment of Sexual Abusers, San Francisco, CA.</w:t>
      </w:r>
    </w:p>
    <w:p w:rsidR="00546E0E" w:rsidRPr="00A00A71" w:rsidRDefault="00546E0E" w:rsidP="00AE0020">
      <w:pPr>
        <w:spacing w:line="480" w:lineRule="auto"/>
        <w:ind w:left="567" w:hanging="567"/>
        <w:rPr>
          <w:rFonts w:ascii="Garamond" w:hAnsi="Garamond"/>
        </w:rPr>
      </w:pPr>
      <w:proofErr w:type="gramStart"/>
      <w:r w:rsidRPr="00A00A71">
        <w:rPr>
          <w:rFonts w:ascii="Garamond" w:hAnsi="Garamond"/>
        </w:rPr>
        <w:t>Beech, A.R., Parrett, N., Ward, T., &amp; Fisher, D. (2009).</w:t>
      </w:r>
      <w:proofErr w:type="gramEnd"/>
      <w:r w:rsidRPr="00A00A71">
        <w:rPr>
          <w:rFonts w:ascii="Garamond" w:hAnsi="Garamond"/>
        </w:rPr>
        <w:t xml:space="preserve"> Assessing female sexual offenders’ motivations and cognitions: An exploratory study. </w:t>
      </w:r>
      <w:r w:rsidRPr="00A00A71">
        <w:rPr>
          <w:rFonts w:ascii="Garamond" w:hAnsi="Garamond"/>
          <w:i/>
        </w:rPr>
        <w:t>Psychology, Crime &amp; Law, 15</w:t>
      </w:r>
      <w:proofErr w:type="gramStart"/>
      <w:r w:rsidRPr="00A00A71">
        <w:rPr>
          <w:rFonts w:ascii="Garamond" w:hAnsi="Garamond"/>
          <w:i/>
        </w:rPr>
        <w:t xml:space="preserve">, </w:t>
      </w:r>
      <w:r w:rsidRPr="00A00A71">
        <w:rPr>
          <w:rFonts w:ascii="Garamond" w:hAnsi="Garamond"/>
        </w:rPr>
        <w:t xml:space="preserve"> 201</w:t>
      </w:r>
      <w:proofErr w:type="gramEnd"/>
      <w:r w:rsidRPr="00A00A71">
        <w:rPr>
          <w:rFonts w:ascii="Garamond" w:hAnsi="Garamond"/>
        </w:rPr>
        <w:t xml:space="preserve">-216. </w:t>
      </w:r>
      <w:proofErr w:type="spellStart"/>
      <w:proofErr w:type="gramStart"/>
      <w:r w:rsidRPr="00A00A71">
        <w:rPr>
          <w:rFonts w:ascii="Garamond" w:hAnsi="Garamond"/>
        </w:rPr>
        <w:t>doi</w:t>
      </w:r>
      <w:proofErr w:type="spellEnd"/>
      <w:proofErr w:type="gramEnd"/>
      <w:r w:rsidRPr="00A00A71">
        <w:rPr>
          <w:rFonts w:ascii="Garamond" w:hAnsi="Garamond"/>
        </w:rPr>
        <w:t>: 10.1080/10683160802190921</w:t>
      </w:r>
    </w:p>
    <w:p w:rsidR="00546E0E" w:rsidRPr="00A00A71" w:rsidRDefault="00546E0E" w:rsidP="00AE0020">
      <w:pPr>
        <w:spacing w:line="480" w:lineRule="auto"/>
        <w:ind w:left="567" w:hanging="567"/>
        <w:rPr>
          <w:rFonts w:ascii="Garamond" w:hAnsi="Garamond"/>
        </w:rPr>
      </w:pPr>
      <w:proofErr w:type="spellStart"/>
      <w:r w:rsidRPr="00A00A71">
        <w:rPr>
          <w:rFonts w:ascii="Garamond" w:hAnsi="Garamond"/>
        </w:rPr>
        <w:t>Bem</w:t>
      </w:r>
      <w:proofErr w:type="spellEnd"/>
      <w:r w:rsidRPr="00A00A71">
        <w:rPr>
          <w:rFonts w:ascii="Garamond" w:hAnsi="Garamond"/>
        </w:rPr>
        <w:t xml:space="preserve">, S.L. (1981). Gender schema theory: A cognitive account of sex typing. </w:t>
      </w:r>
      <w:r w:rsidRPr="00A00A71">
        <w:rPr>
          <w:rFonts w:ascii="Garamond" w:hAnsi="Garamond"/>
          <w:i/>
        </w:rPr>
        <w:t xml:space="preserve">Psychological Review, 88, </w:t>
      </w:r>
      <w:r w:rsidRPr="00A00A71">
        <w:rPr>
          <w:rFonts w:ascii="Garamond" w:hAnsi="Garamond"/>
        </w:rPr>
        <w:t xml:space="preserve">354-364. </w:t>
      </w:r>
      <w:proofErr w:type="spellStart"/>
      <w:proofErr w:type="gramStart"/>
      <w:r w:rsidRPr="00A00A71">
        <w:rPr>
          <w:rFonts w:ascii="Garamond" w:hAnsi="Garamond"/>
        </w:rPr>
        <w:t>doi</w:t>
      </w:r>
      <w:proofErr w:type="spellEnd"/>
      <w:proofErr w:type="gramEnd"/>
      <w:r w:rsidRPr="00A00A71">
        <w:rPr>
          <w:rFonts w:ascii="Garamond" w:hAnsi="Garamond"/>
        </w:rPr>
        <w:t>: 10.1037/0033-295X.88.4.354</w:t>
      </w:r>
    </w:p>
    <w:p w:rsidR="00546E0E" w:rsidRPr="00A00A71" w:rsidRDefault="00546E0E" w:rsidP="00AE0020">
      <w:pPr>
        <w:spacing w:line="480" w:lineRule="auto"/>
        <w:ind w:left="567" w:hanging="567"/>
        <w:rPr>
          <w:rFonts w:ascii="Garamond" w:hAnsi="Garamond"/>
        </w:rPr>
      </w:pPr>
      <w:proofErr w:type="spellStart"/>
      <w:r w:rsidRPr="00A00A71">
        <w:rPr>
          <w:rFonts w:ascii="Garamond" w:hAnsi="Garamond"/>
        </w:rPr>
        <w:t>Bumby</w:t>
      </w:r>
      <w:proofErr w:type="spellEnd"/>
      <w:r w:rsidRPr="00A00A71">
        <w:rPr>
          <w:rFonts w:ascii="Garamond" w:hAnsi="Garamond"/>
        </w:rPr>
        <w:t xml:space="preserve">, K.M. (1996). Assessing the cognitive distortions of child molesters and rapists: Development and validation of the MOLEST and RAPE scales. </w:t>
      </w:r>
      <w:r w:rsidRPr="00A00A71">
        <w:rPr>
          <w:rFonts w:ascii="Garamond" w:hAnsi="Garamond"/>
          <w:i/>
        </w:rPr>
        <w:t xml:space="preserve">Sexual Abuse: A Journal of Research and Treatment, 8, </w:t>
      </w:r>
      <w:r w:rsidRPr="00A00A71">
        <w:rPr>
          <w:rFonts w:ascii="Garamond" w:hAnsi="Garamond"/>
        </w:rPr>
        <w:t xml:space="preserve">37-54. </w:t>
      </w:r>
      <w:proofErr w:type="spellStart"/>
      <w:proofErr w:type="gramStart"/>
      <w:r w:rsidRPr="00A00A71">
        <w:rPr>
          <w:rFonts w:ascii="Garamond" w:hAnsi="Garamond"/>
        </w:rPr>
        <w:t>doi</w:t>
      </w:r>
      <w:proofErr w:type="spellEnd"/>
      <w:proofErr w:type="gramEnd"/>
      <w:r w:rsidRPr="00A00A71">
        <w:rPr>
          <w:rFonts w:ascii="Garamond" w:hAnsi="Garamond"/>
        </w:rPr>
        <w:t>: 10.1007/BF02258015</w:t>
      </w:r>
    </w:p>
    <w:p w:rsidR="00546E0E" w:rsidRPr="00A00A71" w:rsidRDefault="00546E0E" w:rsidP="00AE0020">
      <w:pPr>
        <w:spacing w:line="480" w:lineRule="auto"/>
        <w:ind w:left="567" w:hanging="567"/>
        <w:rPr>
          <w:rFonts w:ascii="Garamond" w:hAnsi="Garamond"/>
        </w:rPr>
      </w:pPr>
      <w:r w:rsidRPr="00A00A71">
        <w:rPr>
          <w:rFonts w:ascii="Garamond" w:hAnsi="Garamond"/>
        </w:rPr>
        <w:t xml:space="preserve">Burt, M.R. (1980). Cultural myths and supports for rape. </w:t>
      </w:r>
      <w:r w:rsidRPr="00A00A71">
        <w:rPr>
          <w:rFonts w:ascii="Garamond" w:hAnsi="Garamond"/>
          <w:i/>
        </w:rPr>
        <w:t xml:space="preserve">Journal of Personality and Social Psychology, 38, </w:t>
      </w:r>
      <w:r w:rsidRPr="00A00A71">
        <w:rPr>
          <w:rFonts w:ascii="Garamond" w:hAnsi="Garamond"/>
        </w:rPr>
        <w:t>217-230.</w:t>
      </w:r>
      <w:r w:rsidR="00991A7A">
        <w:rPr>
          <w:rFonts w:ascii="Garamond" w:hAnsi="Garamond"/>
        </w:rPr>
        <w:t xml:space="preserve"> </w:t>
      </w:r>
      <w:proofErr w:type="spellStart"/>
      <w:proofErr w:type="gramStart"/>
      <w:r w:rsidR="00991A7A">
        <w:rPr>
          <w:rFonts w:ascii="Garamond" w:hAnsi="Garamond"/>
        </w:rPr>
        <w:t>doi</w:t>
      </w:r>
      <w:proofErr w:type="spellEnd"/>
      <w:proofErr w:type="gramEnd"/>
      <w:r w:rsidR="00991A7A">
        <w:rPr>
          <w:rFonts w:ascii="Garamond" w:hAnsi="Garamond"/>
        </w:rPr>
        <w:t>: 10.1037/0022-3514.38.2.217</w:t>
      </w:r>
    </w:p>
    <w:p w:rsidR="00546E0E" w:rsidRPr="00A00A71" w:rsidRDefault="00546E0E" w:rsidP="00AE0020">
      <w:pPr>
        <w:spacing w:line="480" w:lineRule="auto"/>
        <w:ind w:left="567" w:hanging="567"/>
        <w:rPr>
          <w:rFonts w:ascii="Garamond" w:hAnsi="Garamond"/>
        </w:rPr>
      </w:pPr>
      <w:r w:rsidRPr="00A00A71">
        <w:rPr>
          <w:rFonts w:ascii="Garamond" w:hAnsi="Garamond"/>
        </w:rPr>
        <w:lastRenderedPageBreak/>
        <w:t xml:space="preserve">Check, J.V.P., &amp; </w:t>
      </w:r>
      <w:proofErr w:type="spellStart"/>
      <w:r w:rsidRPr="00A00A71">
        <w:rPr>
          <w:rFonts w:ascii="Garamond" w:hAnsi="Garamond"/>
        </w:rPr>
        <w:t>Malamuth</w:t>
      </w:r>
      <w:proofErr w:type="spellEnd"/>
      <w:r w:rsidRPr="00A00A71">
        <w:rPr>
          <w:rFonts w:ascii="Garamond" w:hAnsi="Garamond"/>
        </w:rPr>
        <w:t xml:space="preserve">, N.M. (1983). </w:t>
      </w:r>
      <w:proofErr w:type="gramStart"/>
      <w:r w:rsidRPr="00A00A71">
        <w:rPr>
          <w:rFonts w:ascii="Garamond" w:hAnsi="Garamond"/>
        </w:rPr>
        <w:t>Sex role stereotyping and reactions to depictions of stranger versus acquaintance rape.</w:t>
      </w:r>
      <w:proofErr w:type="gramEnd"/>
      <w:r w:rsidRPr="00A00A71">
        <w:rPr>
          <w:rFonts w:ascii="Garamond" w:hAnsi="Garamond"/>
        </w:rPr>
        <w:t xml:space="preserve"> </w:t>
      </w:r>
      <w:r w:rsidRPr="00A00A71">
        <w:rPr>
          <w:rFonts w:ascii="Garamond" w:hAnsi="Garamond"/>
          <w:i/>
        </w:rPr>
        <w:t xml:space="preserve">Journal of Personality and Social Psychology, 45, </w:t>
      </w:r>
      <w:r w:rsidRPr="00A00A71">
        <w:rPr>
          <w:rFonts w:ascii="Garamond" w:hAnsi="Garamond"/>
        </w:rPr>
        <w:t>344-356.</w:t>
      </w:r>
      <w:r w:rsidR="00991A7A">
        <w:rPr>
          <w:rFonts w:ascii="Garamond" w:hAnsi="Garamond"/>
        </w:rPr>
        <w:t xml:space="preserve"> </w:t>
      </w:r>
      <w:proofErr w:type="spellStart"/>
      <w:proofErr w:type="gramStart"/>
      <w:r w:rsidR="00991A7A">
        <w:rPr>
          <w:rFonts w:ascii="Garamond" w:hAnsi="Garamond"/>
        </w:rPr>
        <w:t>doi</w:t>
      </w:r>
      <w:proofErr w:type="spellEnd"/>
      <w:proofErr w:type="gramEnd"/>
      <w:r w:rsidR="00991A7A">
        <w:rPr>
          <w:rFonts w:ascii="Garamond" w:hAnsi="Garamond"/>
        </w:rPr>
        <w:t>: 10.1037/0022-3514.45.2.344</w:t>
      </w:r>
    </w:p>
    <w:p w:rsidR="00546E0E" w:rsidRPr="00A00A71" w:rsidRDefault="00546E0E" w:rsidP="00AE0020">
      <w:pPr>
        <w:spacing w:line="480" w:lineRule="auto"/>
        <w:ind w:left="567" w:hanging="567"/>
        <w:rPr>
          <w:rFonts w:ascii="Garamond" w:hAnsi="Garamond"/>
        </w:rPr>
      </w:pPr>
      <w:proofErr w:type="spellStart"/>
      <w:r w:rsidRPr="00A00A71">
        <w:rPr>
          <w:rFonts w:ascii="Garamond" w:hAnsi="Garamond"/>
        </w:rPr>
        <w:t>Copello</w:t>
      </w:r>
      <w:proofErr w:type="spellEnd"/>
      <w:r w:rsidRPr="00A00A71">
        <w:rPr>
          <w:rFonts w:ascii="Garamond" w:hAnsi="Garamond"/>
        </w:rPr>
        <w:t xml:space="preserve">, A.G., &amp; Tata, P.R. (1990). Violent behaviour and interpretative bias: An experimental study of the resolution of ambiguity in violent offenders. </w:t>
      </w:r>
      <w:r w:rsidRPr="00A00A71">
        <w:rPr>
          <w:rFonts w:ascii="Garamond" w:hAnsi="Garamond"/>
          <w:i/>
        </w:rPr>
        <w:t xml:space="preserve">British Journal of Clinical Psychology, 29, </w:t>
      </w:r>
      <w:r w:rsidRPr="00A00A71">
        <w:rPr>
          <w:rFonts w:ascii="Garamond" w:hAnsi="Garamond"/>
        </w:rPr>
        <w:t xml:space="preserve">417-428. </w:t>
      </w:r>
      <w:proofErr w:type="spellStart"/>
      <w:proofErr w:type="gramStart"/>
      <w:r w:rsidRPr="00A00A71">
        <w:rPr>
          <w:rFonts w:ascii="Garamond" w:hAnsi="Garamond"/>
        </w:rPr>
        <w:t>doi</w:t>
      </w:r>
      <w:proofErr w:type="spellEnd"/>
      <w:proofErr w:type="gramEnd"/>
      <w:r w:rsidRPr="00A00A71">
        <w:rPr>
          <w:rFonts w:ascii="Garamond" w:hAnsi="Garamond"/>
        </w:rPr>
        <w:t>: 10.1111/j.2044-8260.1990.tb00905.x</w:t>
      </w:r>
    </w:p>
    <w:p w:rsidR="00546E0E" w:rsidRDefault="00546E0E" w:rsidP="00AE0020">
      <w:pPr>
        <w:spacing w:line="480" w:lineRule="auto"/>
        <w:ind w:left="567" w:hanging="567"/>
        <w:rPr>
          <w:rFonts w:ascii="Garamond" w:hAnsi="Garamond"/>
          <w:lang w:val="en-US"/>
        </w:rPr>
      </w:pPr>
      <w:proofErr w:type="spellStart"/>
      <w:proofErr w:type="gramStart"/>
      <w:r w:rsidRPr="00912C14">
        <w:rPr>
          <w:rFonts w:ascii="Garamond" w:hAnsi="Garamond"/>
        </w:rPr>
        <w:t>Corton</w:t>
      </w:r>
      <w:r>
        <w:rPr>
          <w:rFonts w:ascii="Garamond" w:hAnsi="Garamond"/>
        </w:rPr>
        <w:t>i</w:t>
      </w:r>
      <w:proofErr w:type="spellEnd"/>
      <w:r>
        <w:rPr>
          <w:rFonts w:ascii="Garamond" w:hAnsi="Garamond"/>
        </w:rPr>
        <w:t>, F., &amp; Gannon, T. A. (2011</w:t>
      </w:r>
      <w:r w:rsidRPr="00912C14">
        <w:rPr>
          <w:rFonts w:ascii="Garamond" w:hAnsi="Garamond"/>
        </w:rPr>
        <w:t>) Female sexual offenders.</w:t>
      </w:r>
      <w:proofErr w:type="gramEnd"/>
      <w:r w:rsidRPr="00912C14">
        <w:rPr>
          <w:rFonts w:ascii="Garamond" w:hAnsi="Garamond"/>
        </w:rPr>
        <w:t xml:space="preserve"> In </w:t>
      </w:r>
      <w:r w:rsidR="00010EED">
        <w:rPr>
          <w:rFonts w:ascii="Garamond" w:hAnsi="Garamond"/>
        </w:rPr>
        <w:t xml:space="preserve">D.P. </w:t>
      </w:r>
      <w:r w:rsidRPr="00912C14">
        <w:rPr>
          <w:rFonts w:ascii="Garamond" w:hAnsi="Garamond"/>
        </w:rPr>
        <w:t xml:space="preserve">Boer, </w:t>
      </w:r>
      <w:r w:rsidR="00010EED">
        <w:rPr>
          <w:rFonts w:ascii="Garamond" w:hAnsi="Garamond"/>
        </w:rPr>
        <w:t>R.</w:t>
      </w:r>
      <w:r w:rsidRPr="00912C14">
        <w:rPr>
          <w:rFonts w:ascii="Garamond" w:hAnsi="Garamond"/>
        </w:rPr>
        <w:t xml:space="preserve"> </w:t>
      </w:r>
      <w:proofErr w:type="spellStart"/>
      <w:r w:rsidRPr="00912C14">
        <w:rPr>
          <w:rFonts w:ascii="Garamond" w:hAnsi="Garamond"/>
        </w:rPr>
        <w:t>Eher,</w:t>
      </w:r>
      <w:r w:rsidR="00010EED">
        <w:rPr>
          <w:rFonts w:ascii="Garamond" w:hAnsi="Garamond"/>
        </w:rPr>
        <w:t>L.A</w:t>
      </w:r>
      <w:proofErr w:type="spellEnd"/>
      <w:r w:rsidRPr="00912C14">
        <w:rPr>
          <w:rFonts w:ascii="Garamond" w:hAnsi="Garamond"/>
        </w:rPr>
        <w:t xml:space="preserve">. Craig, </w:t>
      </w:r>
      <w:r w:rsidR="00010EED">
        <w:rPr>
          <w:rFonts w:ascii="Garamond" w:hAnsi="Garamond"/>
        </w:rPr>
        <w:t>M</w:t>
      </w:r>
      <w:r w:rsidRPr="00912C14">
        <w:rPr>
          <w:rFonts w:ascii="Garamond" w:hAnsi="Garamond"/>
        </w:rPr>
        <w:t xml:space="preserve">. Miner, &amp; </w:t>
      </w:r>
      <w:r w:rsidR="00010EED">
        <w:rPr>
          <w:rFonts w:ascii="Garamond" w:hAnsi="Garamond"/>
        </w:rPr>
        <w:t xml:space="preserve">F. </w:t>
      </w:r>
      <w:proofErr w:type="spellStart"/>
      <w:r w:rsidRPr="00912C14">
        <w:rPr>
          <w:rFonts w:ascii="Garamond" w:hAnsi="Garamond"/>
        </w:rPr>
        <w:t>Phafflin</w:t>
      </w:r>
      <w:proofErr w:type="spellEnd"/>
      <w:r w:rsidRPr="00912C14">
        <w:rPr>
          <w:rFonts w:ascii="Garamond" w:hAnsi="Garamond"/>
        </w:rPr>
        <w:t xml:space="preserve"> (Eds.), </w:t>
      </w:r>
      <w:r w:rsidRPr="00991A7A">
        <w:rPr>
          <w:rFonts w:ascii="Garamond" w:hAnsi="Garamond"/>
          <w:i/>
        </w:rPr>
        <w:t>International perspectives on the assessment and treatment of sex offenders: Theory, practice and research</w:t>
      </w:r>
      <w:r>
        <w:rPr>
          <w:rFonts w:ascii="Garamond" w:hAnsi="Garamond"/>
        </w:rPr>
        <w:t xml:space="preserve"> (pp. 35-54)</w:t>
      </w:r>
      <w:r w:rsidRPr="00912C14">
        <w:rPr>
          <w:rFonts w:ascii="Garamond" w:hAnsi="Garamond"/>
        </w:rPr>
        <w:t>.</w:t>
      </w:r>
      <w:r>
        <w:rPr>
          <w:rFonts w:ascii="Garamond" w:hAnsi="Garamond"/>
        </w:rPr>
        <w:t>UK: Wiley-Blackwell.</w:t>
      </w:r>
    </w:p>
    <w:p w:rsidR="00546E0E" w:rsidRDefault="00546E0E" w:rsidP="00AE0020">
      <w:pPr>
        <w:spacing w:line="480" w:lineRule="auto"/>
        <w:ind w:left="567" w:hanging="567"/>
        <w:rPr>
          <w:rFonts w:ascii="Garamond" w:hAnsi="Garamond" w:cs="Georgia"/>
        </w:rPr>
      </w:pPr>
      <w:proofErr w:type="spellStart"/>
      <w:proofErr w:type="gramStart"/>
      <w:r w:rsidRPr="00912C14">
        <w:rPr>
          <w:rFonts w:ascii="Garamond" w:hAnsi="Garamond"/>
        </w:rPr>
        <w:t>Cortoni</w:t>
      </w:r>
      <w:proofErr w:type="spellEnd"/>
      <w:r w:rsidRPr="00912C14">
        <w:rPr>
          <w:rFonts w:ascii="Garamond" w:hAnsi="Garamond"/>
        </w:rPr>
        <w:t>, F., &amp; Gannon, T. A. (in press).</w:t>
      </w:r>
      <w:proofErr w:type="gramEnd"/>
      <w:r w:rsidRPr="00912C14">
        <w:rPr>
          <w:rFonts w:ascii="Garamond" w:hAnsi="Garamond"/>
        </w:rPr>
        <w:t xml:space="preserve"> What works with female sexual </w:t>
      </w:r>
      <w:proofErr w:type="gramStart"/>
      <w:r w:rsidRPr="00912C14">
        <w:rPr>
          <w:rFonts w:ascii="Garamond" w:hAnsi="Garamond"/>
        </w:rPr>
        <w:t>offenders.</w:t>
      </w:r>
      <w:proofErr w:type="gramEnd"/>
      <w:r w:rsidRPr="00912C14">
        <w:rPr>
          <w:rFonts w:ascii="Garamond" w:hAnsi="Garamond"/>
        </w:rPr>
        <w:t xml:space="preserve"> In </w:t>
      </w:r>
      <w:r w:rsidR="00010EED">
        <w:rPr>
          <w:rFonts w:ascii="Garamond" w:hAnsi="Garamond"/>
        </w:rPr>
        <w:t xml:space="preserve">L. </w:t>
      </w:r>
      <w:r w:rsidRPr="00912C14">
        <w:rPr>
          <w:rFonts w:ascii="Garamond" w:hAnsi="Garamond"/>
        </w:rPr>
        <w:t xml:space="preserve">Craig, L. Dixon, &amp; </w:t>
      </w:r>
      <w:r w:rsidR="00010EED">
        <w:rPr>
          <w:rFonts w:ascii="Garamond" w:hAnsi="Garamond"/>
        </w:rPr>
        <w:t xml:space="preserve">T.A. </w:t>
      </w:r>
      <w:r w:rsidRPr="00912C14">
        <w:rPr>
          <w:rFonts w:ascii="Garamond" w:hAnsi="Garamond"/>
        </w:rPr>
        <w:t>Gannon (</w:t>
      </w:r>
      <w:proofErr w:type="spellStart"/>
      <w:r w:rsidRPr="00912C14">
        <w:rPr>
          <w:rFonts w:ascii="Garamond" w:hAnsi="Garamond"/>
        </w:rPr>
        <w:t>Eds</w:t>
      </w:r>
      <w:proofErr w:type="spellEnd"/>
      <w:r w:rsidRPr="00912C14">
        <w:rPr>
          <w:rFonts w:ascii="Garamond" w:hAnsi="Garamond"/>
        </w:rPr>
        <w:t xml:space="preserve">), </w:t>
      </w:r>
      <w:r w:rsidRPr="00912C14">
        <w:rPr>
          <w:rFonts w:ascii="Garamond" w:hAnsi="Garamond" w:cs="Georgia"/>
          <w:i/>
        </w:rPr>
        <w:t xml:space="preserve">What works in offender rehabilitation: An evidence based approach to assessment and treatment. </w:t>
      </w:r>
      <w:r w:rsidRPr="00912C14">
        <w:rPr>
          <w:rFonts w:ascii="Garamond" w:hAnsi="Garamond" w:cs="Georgia"/>
        </w:rPr>
        <w:t>Chichester: Wiley-Blackwell.</w:t>
      </w:r>
    </w:p>
    <w:p w:rsidR="00546E0E" w:rsidRPr="00A00A71" w:rsidRDefault="00546E0E" w:rsidP="00AE0020">
      <w:pPr>
        <w:spacing w:line="480" w:lineRule="auto"/>
        <w:ind w:left="567" w:hanging="567"/>
        <w:rPr>
          <w:rFonts w:ascii="Garamond" w:hAnsi="Garamond"/>
        </w:rPr>
      </w:pPr>
      <w:r w:rsidRPr="00A00A71">
        <w:rPr>
          <w:rFonts w:ascii="Garamond" w:hAnsi="Garamond"/>
        </w:rPr>
        <w:t xml:space="preserve">Davis, M.H. (1980). </w:t>
      </w:r>
      <w:proofErr w:type="gramStart"/>
      <w:r w:rsidRPr="00A00A71">
        <w:rPr>
          <w:rFonts w:ascii="Garamond" w:hAnsi="Garamond"/>
        </w:rPr>
        <w:t>A multidimensional approach to individual differences in empathy.</w:t>
      </w:r>
      <w:proofErr w:type="gramEnd"/>
      <w:r w:rsidRPr="00A00A71">
        <w:rPr>
          <w:rFonts w:ascii="Garamond" w:hAnsi="Garamond"/>
        </w:rPr>
        <w:t xml:space="preserve"> </w:t>
      </w:r>
      <w:r w:rsidRPr="00A00A71">
        <w:rPr>
          <w:rFonts w:ascii="Garamond" w:hAnsi="Garamond"/>
          <w:i/>
        </w:rPr>
        <w:t xml:space="preserve">JSAS </w:t>
      </w:r>
      <w:proofErr w:type="spellStart"/>
      <w:r w:rsidRPr="00A00A71">
        <w:rPr>
          <w:rFonts w:ascii="Garamond" w:hAnsi="Garamond"/>
          <w:i/>
        </w:rPr>
        <w:t>Catalog</w:t>
      </w:r>
      <w:proofErr w:type="spellEnd"/>
      <w:r w:rsidRPr="00A00A71">
        <w:rPr>
          <w:rFonts w:ascii="Garamond" w:hAnsi="Garamond"/>
          <w:i/>
        </w:rPr>
        <w:t xml:space="preserve"> of Selected Documents in Psychology, 10, </w:t>
      </w:r>
      <w:r w:rsidRPr="00A00A71">
        <w:rPr>
          <w:rFonts w:ascii="Garamond" w:hAnsi="Garamond"/>
        </w:rPr>
        <w:t>85.</w:t>
      </w:r>
      <w:r w:rsidR="00010EED">
        <w:rPr>
          <w:rFonts w:ascii="Garamond" w:hAnsi="Garamond"/>
        </w:rPr>
        <w:t xml:space="preserve"> Retrieved from http://www.uv.es/~friasnav/Davis_1980.pdf</w:t>
      </w:r>
    </w:p>
    <w:p w:rsidR="00546E0E" w:rsidRPr="00A00A71" w:rsidRDefault="00546E0E" w:rsidP="00AE0020">
      <w:pPr>
        <w:spacing w:line="480" w:lineRule="auto"/>
        <w:ind w:left="567" w:hanging="567"/>
        <w:rPr>
          <w:rFonts w:ascii="Garamond" w:hAnsi="Garamond"/>
        </w:rPr>
      </w:pPr>
      <w:proofErr w:type="gramStart"/>
      <w:r w:rsidRPr="00A00A71">
        <w:rPr>
          <w:rFonts w:ascii="Garamond" w:hAnsi="Garamond"/>
        </w:rPr>
        <w:t>Elliott, I.A., Eldridge, H.J., Ashfield, S., &amp; Beech, A.R. (2010).</w:t>
      </w:r>
      <w:proofErr w:type="gramEnd"/>
      <w:r w:rsidRPr="00A00A71">
        <w:rPr>
          <w:rFonts w:ascii="Garamond" w:hAnsi="Garamond"/>
        </w:rPr>
        <w:t xml:space="preserve"> Exploring risk: Potential static, dynamic, protective and treatment factors in the clinical histories of female sex offenders. </w:t>
      </w:r>
      <w:r w:rsidRPr="00A00A71">
        <w:rPr>
          <w:rFonts w:ascii="Garamond" w:hAnsi="Garamond"/>
          <w:i/>
        </w:rPr>
        <w:t xml:space="preserve">Journal of Family Violence, 25, </w:t>
      </w:r>
      <w:r w:rsidRPr="00A00A71">
        <w:rPr>
          <w:rFonts w:ascii="Garamond" w:hAnsi="Garamond"/>
        </w:rPr>
        <w:t xml:space="preserve">595-602. </w:t>
      </w:r>
      <w:proofErr w:type="spellStart"/>
      <w:proofErr w:type="gramStart"/>
      <w:r w:rsidRPr="00A00A71">
        <w:rPr>
          <w:rFonts w:ascii="Garamond" w:hAnsi="Garamond"/>
        </w:rPr>
        <w:t>doi</w:t>
      </w:r>
      <w:proofErr w:type="spellEnd"/>
      <w:proofErr w:type="gramEnd"/>
      <w:r w:rsidRPr="00A00A71">
        <w:rPr>
          <w:rFonts w:ascii="Garamond" w:hAnsi="Garamond"/>
        </w:rPr>
        <w:t>: 10.1007/s10896-010-9322-8</w:t>
      </w:r>
    </w:p>
    <w:p w:rsidR="00546E0E" w:rsidRPr="00A00A71" w:rsidRDefault="00546E0E" w:rsidP="00AE0020">
      <w:pPr>
        <w:spacing w:line="480" w:lineRule="auto"/>
        <w:ind w:left="567" w:hanging="567"/>
        <w:rPr>
          <w:rFonts w:ascii="Garamond" w:hAnsi="Garamond"/>
        </w:rPr>
      </w:pPr>
      <w:proofErr w:type="spellStart"/>
      <w:r w:rsidRPr="00A00A71">
        <w:rPr>
          <w:rFonts w:ascii="Garamond" w:hAnsi="Garamond"/>
        </w:rPr>
        <w:t>Eysenck</w:t>
      </w:r>
      <w:proofErr w:type="spellEnd"/>
      <w:r w:rsidRPr="00A00A71">
        <w:rPr>
          <w:rFonts w:ascii="Garamond" w:hAnsi="Garamond"/>
        </w:rPr>
        <w:t xml:space="preserve">, M.W., </w:t>
      </w:r>
      <w:proofErr w:type="spellStart"/>
      <w:r w:rsidRPr="00A00A71">
        <w:rPr>
          <w:rFonts w:ascii="Garamond" w:hAnsi="Garamond"/>
        </w:rPr>
        <w:t>Mogg</w:t>
      </w:r>
      <w:proofErr w:type="spellEnd"/>
      <w:r w:rsidRPr="00A00A71">
        <w:rPr>
          <w:rFonts w:ascii="Garamond" w:hAnsi="Garamond"/>
        </w:rPr>
        <w:t xml:space="preserve">, K., May, J., Richards, A., &amp; Mathews, A. (1991). Bias in interpretation of ambiguous sentences related to threat in anxiety. </w:t>
      </w:r>
      <w:r w:rsidRPr="00A00A71">
        <w:rPr>
          <w:rFonts w:ascii="Garamond" w:hAnsi="Garamond"/>
          <w:i/>
        </w:rPr>
        <w:t xml:space="preserve">Journal of Abnormal Psychology, 100, </w:t>
      </w:r>
      <w:r w:rsidRPr="00A00A71">
        <w:rPr>
          <w:rFonts w:ascii="Garamond" w:hAnsi="Garamond"/>
        </w:rPr>
        <w:t xml:space="preserve">144-150. </w:t>
      </w:r>
      <w:proofErr w:type="spellStart"/>
      <w:proofErr w:type="gramStart"/>
      <w:r w:rsidRPr="00A00A71">
        <w:rPr>
          <w:rFonts w:ascii="Garamond" w:hAnsi="Garamond"/>
        </w:rPr>
        <w:t>doi</w:t>
      </w:r>
      <w:proofErr w:type="spellEnd"/>
      <w:proofErr w:type="gramEnd"/>
      <w:r w:rsidRPr="00A00A71">
        <w:rPr>
          <w:rFonts w:ascii="Garamond" w:hAnsi="Garamond"/>
        </w:rPr>
        <w:t>: 10.1037/0021-843X.100.2.144</w:t>
      </w:r>
    </w:p>
    <w:p w:rsidR="00546E0E" w:rsidRPr="00A00A71" w:rsidRDefault="00546E0E" w:rsidP="00AE0020">
      <w:pPr>
        <w:spacing w:line="480" w:lineRule="auto"/>
        <w:ind w:left="567" w:hanging="567"/>
        <w:rPr>
          <w:rFonts w:ascii="Garamond" w:hAnsi="Garamond"/>
        </w:rPr>
      </w:pPr>
      <w:proofErr w:type="gramStart"/>
      <w:r w:rsidRPr="00A00A71">
        <w:rPr>
          <w:rFonts w:ascii="Garamond" w:hAnsi="Garamond"/>
        </w:rPr>
        <w:t xml:space="preserve">Fernandez, Y.M., Marshall, W.L., </w:t>
      </w:r>
      <w:proofErr w:type="spellStart"/>
      <w:r w:rsidRPr="00A00A71">
        <w:rPr>
          <w:rFonts w:ascii="Garamond" w:hAnsi="Garamond"/>
        </w:rPr>
        <w:t>Lightbody</w:t>
      </w:r>
      <w:proofErr w:type="spellEnd"/>
      <w:r w:rsidRPr="00A00A71">
        <w:rPr>
          <w:rFonts w:ascii="Garamond" w:hAnsi="Garamond"/>
        </w:rPr>
        <w:t>, S., &amp; O’Sullivan, C. (1999).</w:t>
      </w:r>
      <w:proofErr w:type="gramEnd"/>
      <w:r w:rsidRPr="00A00A71">
        <w:rPr>
          <w:rFonts w:ascii="Garamond" w:hAnsi="Garamond"/>
        </w:rPr>
        <w:t xml:space="preserve"> The child molester empathy measure: Description and examination of its reliability and validity. </w:t>
      </w:r>
      <w:r w:rsidRPr="00A00A71">
        <w:rPr>
          <w:rFonts w:ascii="Garamond" w:hAnsi="Garamond"/>
          <w:i/>
        </w:rPr>
        <w:t xml:space="preserve">Sexual Abuse: A Journal of Research and Treatment, 11, </w:t>
      </w:r>
      <w:r w:rsidRPr="00A00A71">
        <w:rPr>
          <w:rFonts w:ascii="Garamond" w:hAnsi="Garamond"/>
        </w:rPr>
        <w:t>17-31.</w:t>
      </w:r>
      <w:r w:rsidR="00191D27">
        <w:rPr>
          <w:rFonts w:ascii="Garamond" w:hAnsi="Garamond"/>
        </w:rPr>
        <w:t xml:space="preserve"> </w:t>
      </w:r>
      <w:proofErr w:type="spellStart"/>
      <w:proofErr w:type="gramStart"/>
      <w:r w:rsidR="00191D27">
        <w:rPr>
          <w:rFonts w:ascii="Garamond" w:hAnsi="Garamond"/>
        </w:rPr>
        <w:t>doi</w:t>
      </w:r>
      <w:proofErr w:type="spellEnd"/>
      <w:proofErr w:type="gramEnd"/>
      <w:r w:rsidR="00191D27">
        <w:rPr>
          <w:rFonts w:ascii="Garamond" w:hAnsi="Garamond"/>
        </w:rPr>
        <w:t>: 10.1177/107906329901100103</w:t>
      </w:r>
    </w:p>
    <w:p w:rsidR="00546E0E" w:rsidRPr="00A00A71" w:rsidRDefault="00546E0E" w:rsidP="00AE0020">
      <w:pPr>
        <w:spacing w:line="480" w:lineRule="auto"/>
        <w:ind w:left="567" w:hanging="567"/>
        <w:rPr>
          <w:rFonts w:ascii="Garamond" w:hAnsi="Garamond"/>
        </w:rPr>
      </w:pPr>
      <w:r w:rsidRPr="00A00A71">
        <w:rPr>
          <w:rFonts w:ascii="Garamond" w:hAnsi="Garamond"/>
        </w:rPr>
        <w:t xml:space="preserve">Fiske, S.T., &amp; Taylor, S.E. (1991). </w:t>
      </w:r>
      <w:r w:rsidRPr="00A00A71">
        <w:rPr>
          <w:rFonts w:ascii="Garamond" w:hAnsi="Garamond"/>
          <w:i/>
        </w:rPr>
        <w:t>Social cognition (2</w:t>
      </w:r>
      <w:r w:rsidRPr="00A00A71">
        <w:rPr>
          <w:rFonts w:ascii="Garamond" w:hAnsi="Garamond"/>
          <w:i/>
          <w:vertAlign w:val="superscript"/>
        </w:rPr>
        <w:t>nd</w:t>
      </w:r>
      <w:r w:rsidRPr="00A00A71">
        <w:rPr>
          <w:rFonts w:ascii="Garamond" w:hAnsi="Garamond"/>
          <w:i/>
        </w:rPr>
        <w:t xml:space="preserve"> </w:t>
      </w:r>
      <w:proofErr w:type="gramStart"/>
      <w:r w:rsidRPr="00A00A71">
        <w:rPr>
          <w:rFonts w:ascii="Garamond" w:hAnsi="Garamond"/>
          <w:i/>
        </w:rPr>
        <w:t>ed</w:t>
      </w:r>
      <w:proofErr w:type="gramEnd"/>
      <w:r w:rsidRPr="00A00A71">
        <w:rPr>
          <w:rFonts w:ascii="Garamond" w:hAnsi="Garamond"/>
          <w:i/>
        </w:rPr>
        <w:t>.).</w:t>
      </w:r>
      <w:r w:rsidRPr="00A00A71">
        <w:rPr>
          <w:rFonts w:ascii="Garamond" w:hAnsi="Garamond"/>
        </w:rPr>
        <w:t xml:space="preserve"> New York, NY: </w:t>
      </w:r>
      <w:proofErr w:type="spellStart"/>
      <w:r w:rsidRPr="00A00A71">
        <w:rPr>
          <w:rFonts w:ascii="Garamond" w:hAnsi="Garamond"/>
        </w:rPr>
        <w:t>Mcgraw</w:t>
      </w:r>
      <w:proofErr w:type="spellEnd"/>
      <w:r w:rsidRPr="00A00A71">
        <w:rPr>
          <w:rFonts w:ascii="Garamond" w:hAnsi="Garamond"/>
        </w:rPr>
        <w:t>-Hill Book Company.</w:t>
      </w:r>
    </w:p>
    <w:p w:rsidR="00546E0E" w:rsidRPr="00A00A71" w:rsidRDefault="00546E0E" w:rsidP="00AE0020">
      <w:pPr>
        <w:spacing w:line="480" w:lineRule="auto"/>
        <w:ind w:left="567" w:hanging="567"/>
        <w:rPr>
          <w:rFonts w:ascii="Garamond" w:hAnsi="Garamond"/>
        </w:rPr>
      </w:pPr>
      <w:proofErr w:type="gramStart"/>
      <w:r w:rsidRPr="00A00A71">
        <w:rPr>
          <w:rFonts w:ascii="Garamond" w:hAnsi="Garamond"/>
        </w:rPr>
        <w:lastRenderedPageBreak/>
        <w:t>Ford (2010).</w:t>
      </w:r>
      <w:proofErr w:type="gramEnd"/>
      <w:r w:rsidRPr="00A00A71">
        <w:rPr>
          <w:rFonts w:ascii="Garamond" w:hAnsi="Garamond"/>
        </w:rPr>
        <w:t xml:space="preserve"> The treatment needs of female sexual offenders. In T.A. Gannon, &amp; F. </w:t>
      </w:r>
      <w:proofErr w:type="spellStart"/>
      <w:r w:rsidRPr="00A00A71">
        <w:rPr>
          <w:rFonts w:ascii="Garamond" w:hAnsi="Garamond"/>
        </w:rPr>
        <w:t>Cortoni</w:t>
      </w:r>
      <w:proofErr w:type="spellEnd"/>
      <w:r w:rsidRPr="00A00A71">
        <w:rPr>
          <w:rFonts w:ascii="Garamond" w:hAnsi="Garamond"/>
        </w:rPr>
        <w:t xml:space="preserve"> (Eds.), </w:t>
      </w:r>
      <w:r w:rsidRPr="00A00A71">
        <w:rPr>
          <w:rFonts w:ascii="Garamond" w:hAnsi="Garamond"/>
          <w:i/>
        </w:rPr>
        <w:t>Female sexual offenders: Theory, assessment and treatment</w:t>
      </w:r>
      <w:r w:rsidRPr="00A00A71">
        <w:rPr>
          <w:rFonts w:ascii="Garamond" w:hAnsi="Garamond"/>
        </w:rPr>
        <w:t xml:space="preserve"> (pp</w:t>
      </w:r>
      <w:proofErr w:type="gramStart"/>
      <w:r w:rsidRPr="00A00A71">
        <w:rPr>
          <w:rFonts w:ascii="Garamond" w:hAnsi="Garamond"/>
        </w:rPr>
        <w:t>. )</w:t>
      </w:r>
      <w:proofErr w:type="gramEnd"/>
      <w:r w:rsidRPr="00A00A71">
        <w:rPr>
          <w:rFonts w:ascii="Garamond" w:hAnsi="Garamond"/>
        </w:rPr>
        <w:t>. United Kingdom: Wiley-Blackwell.</w:t>
      </w:r>
    </w:p>
    <w:p w:rsidR="00546E0E" w:rsidRPr="00A00A71" w:rsidRDefault="00546E0E" w:rsidP="00AE0020">
      <w:pPr>
        <w:spacing w:line="480" w:lineRule="auto"/>
        <w:ind w:left="567" w:hanging="567"/>
        <w:rPr>
          <w:rFonts w:ascii="Garamond" w:hAnsi="Garamond"/>
        </w:rPr>
      </w:pPr>
      <w:proofErr w:type="spellStart"/>
      <w:proofErr w:type="gramStart"/>
      <w:r w:rsidRPr="00A00A71">
        <w:rPr>
          <w:rFonts w:ascii="Garamond" w:hAnsi="Garamond"/>
        </w:rPr>
        <w:t>Fromuth</w:t>
      </w:r>
      <w:proofErr w:type="spellEnd"/>
      <w:r w:rsidRPr="00A00A71">
        <w:rPr>
          <w:rFonts w:ascii="Garamond" w:hAnsi="Garamond"/>
        </w:rPr>
        <w:t>, M.E., &amp; Conn, V.E. (1997).</w:t>
      </w:r>
      <w:proofErr w:type="gramEnd"/>
      <w:r w:rsidRPr="00A00A71">
        <w:rPr>
          <w:rFonts w:ascii="Garamond" w:hAnsi="Garamond"/>
        </w:rPr>
        <w:t xml:space="preserve"> Hidden perpetrators: Sexual molestation in a nonclinical sample of college women. </w:t>
      </w:r>
      <w:r w:rsidRPr="00A00A71">
        <w:rPr>
          <w:rFonts w:ascii="Garamond" w:hAnsi="Garamond"/>
          <w:i/>
        </w:rPr>
        <w:t xml:space="preserve">Journal of Interpersonal Violence, 12, </w:t>
      </w:r>
      <w:r w:rsidRPr="00A00A71">
        <w:rPr>
          <w:rFonts w:ascii="Garamond" w:hAnsi="Garamond"/>
        </w:rPr>
        <w:t xml:space="preserve">456-465. </w:t>
      </w:r>
      <w:proofErr w:type="spellStart"/>
      <w:proofErr w:type="gramStart"/>
      <w:r w:rsidRPr="00A00A71">
        <w:rPr>
          <w:rFonts w:ascii="Garamond" w:hAnsi="Garamond"/>
        </w:rPr>
        <w:t>doi</w:t>
      </w:r>
      <w:proofErr w:type="spellEnd"/>
      <w:proofErr w:type="gramEnd"/>
      <w:r w:rsidRPr="00A00A71">
        <w:rPr>
          <w:rFonts w:ascii="Garamond" w:hAnsi="Garamond"/>
        </w:rPr>
        <w:t>: 10.1177/088626097012003009</w:t>
      </w:r>
    </w:p>
    <w:p w:rsidR="00546E0E" w:rsidRDefault="00546E0E" w:rsidP="00AE0020">
      <w:pPr>
        <w:spacing w:line="480" w:lineRule="auto"/>
        <w:ind w:left="567" w:hanging="567"/>
        <w:rPr>
          <w:rFonts w:ascii="Garamond" w:hAnsi="Garamond"/>
          <w:lang w:val="en-US"/>
        </w:rPr>
      </w:pPr>
      <w:r w:rsidRPr="00912C14">
        <w:rPr>
          <w:rFonts w:ascii="Garamond" w:hAnsi="Garamond"/>
        </w:rPr>
        <w:t xml:space="preserve">Gannon, T. A., &amp; </w:t>
      </w:r>
      <w:proofErr w:type="spellStart"/>
      <w:r w:rsidRPr="00912C14">
        <w:rPr>
          <w:rFonts w:ascii="Garamond" w:hAnsi="Garamond"/>
        </w:rPr>
        <w:t>Cortoni</w:t>
      </w:r>
      <w:proofErr w:type="spellEnd"/>
      <w:r w:rsidRPr="00912C14">
        <w:rPr>
          <w:rFonts w:ascii="Garamond" w:hAnsi="Garamond"/>
        </w:rPr>
        <w:t xml:space="preserve">, F. (2010). </w:t>
      </w:r>
      <w:r w:rsidRPr="00912C14">
        <w:rPr>
          <w:rFonts w:ascii="Garamond" w:hAnsi="Garamond"/>
          <w:i/>
        </w:rPr>
        <w:t>Female sexual offenders: Theory, assessment, &amp; practice</w:t>
      </w:r>
      <w:r w:rsidRPr="00912C14">
        <w:rPr>
          <w:rFonts w:ascii="Garamond" w:hAnsi="Garamond"/>
        </w:rPr>
        <w:t xml:space="preserve"> (270 pages)</w:t>
      </w:r>
      <w:r w:rsidRPr="00912C14">
        <w:rPr>
          <w:rFonts w:ascii="Garamond" w:hAnsi="Garamond"/>
          <w:i/>
        </w:rPr>
        <w:t>.</w:t>
      </w:r>
      <w:r w:rsidRPr="00912C14">
        <w:rPr>
          <w:rFonts w:ascii="Garamond" w:hAnsi="Garamond"/>
        </w:rPr>
        <w:t xml:space="preserve"> Chichester, UK: Wiley-Blackwell.</w:t>
      </w:r>
    </w:p>
    <w:p w:rsidR="00546E0E" w:rsidRDefault="00546E0E" w:rsidP="00AE0020">
      <w:pPr>
        <w:spacing w:line="480" w:lineRule="auto"/>
        <w:ind w:left="567" w:hanging="567"/>
        <w:rPr>
          <w:rFonts w:ascii="Garamond" w:hAnsi="Garamond"/>
        </w:rPr>
      </w:pPr>
      <w:r w:rsidRPr="00912C14">
        <w:rPr>
          <w:rFonts w:ascii="Garamond" w:hAnsi="Garamond"/>
          <w:iCs/>
        </w:rPr>
        <w:t xml:space="preserve">Gannon, T. A., Rose, M. R., &amp; </w:t>
      </w:r>
      <w:proofErr w:type="spellStart"/>
      <w:r w:rsidRPr="00912C14">
        <w:rPr>
          <w:rFonts w:ascii="Garamond" w:hAnsi="Garamond"/>
          <w:iCs/>
        </w:rPr>
        <w:t>Cortoni</w:t>
      </w:r>
      <w:proofErr w:type="spellEnd"/>
      <w:r w:rsidRPr="00912C14">
        <w:rPr>
          <w:rFonts w:ascii="Garamond" w:hAnsi="Garamond"/>
          <w:iCs/>
        </w:rPr>
        <w:t xml:space="preserve">, F. (2010). </w:t>
      </w:r>
      <w:proofErr w:type="gramStart"/>
      <w:r w:rsidRPr="00912C14">
        <w:rPr>
          <w:rFonts w:ascii="Garamond" w:hAnsi="Garamond"/>
        </w:rPr>
        <w:t>Developments in female sexual offending and considerations for future research and treatment.</w:t>
      </w:r>
      <w:proofErr w:type="gramEnd"/>
      <w:r w:rsidRPr="00912C14">
        <w:rPr>
          <w:rFonts w:ascii="Garamond" w:hAnsi="Garamond"/>
        </w:rPr>
        <w:t xml:space="preserve"> In </w:t>
      </w:r>
      <w:r w:rsidR="002E2271">
        <w:rPr>
          <w:rFonts w:ascii="Garamond" w:hAnsi="Garamond"/>
        </w:rPr>
        <w:t xml:space="preserve">T.A. </w:t>
      </w:r>
      <w:r w:rsidRPr="00912C14">
        <w:rPr>
          <w:rFonts w:ascii="Garamond" w:hAnsi="Garamond"/>
        </w:rPr>
        <w:t xml:space="preserve">Gannon &amp; </w:t>
      </w:r>
      <w:r w:rsidR="002E2271">
        <w:rPr>
          <w:rFonts w:ascii="Garamond" w:hAnsi="Garamond"/>
        </w:rPr>
        <w:t xml:space="preserve">F. </w:t>
      </w:r>
      <w:proofErr w:type="spellStart"/>
      <w:r w:rsidRPr="00912C14">
        <w:rPr>
          <w:rFonts w:ascii="Garamond" w:hAnsi="Garamond"/>
        </w:rPr>
        <w:t>Cortoni</w:t>
      </w:r>
      <w:proofErr w:type="spellEnd"/>
      <w:r w:rsidRPr="00912C14">
        <w:rPr>
          <w:rFonts w:ascii="Garamond" w:hAnsi="Garamond"/>
        </w:rPr>
        <w:t xml:space="preserve"> (Eds</w:t>
      </w:r>
      <w:r w:rsidR="002E2271">
        <w:rPr>
          <w:rFonts w:ascii="Garamond" w:hAnsi="Garamond"/>
        </w:rPr>
        <w:t>.</w:t>
      </w:r>
      <w:r w:rsidRPr="00912C14">
        <w:rPr>
          <w:rFonts w:ascii="Garamond" w:hAnsi="Garamond"/>
        </w:rPr>
        <w:t xml:space="preserve">), </w:t>
      </w:r>
      <w:r w:rsidRPr="00912C14">
        <w:rPr>
          <w:rFonts w:ascii="Garamond" w:hAnsi="Garamond"/>
          <w:i/>
        </w:rPr>
        <w:t xml:space="preserve">Female sexual offenders: Theory, assessment, &amp; practice </w:t>
      </w:r>
      <w:r w:rsidRPr="00912C14">
        <w:rPr>
          <w:rFonts w:ascii="Garamond" w:hAnsi="Garamond"/>
        </w:rPr>
        <w:t>(pp. 181-198)</w:t>
      </w:r>
      <w:r w:rsidRPr="00912C14">
        <w:rPr>
          <w:rFonts w:ascii="Garamond" w:hAnsi="Garamond"/>
          <w:i/>
        </w:rPr>
        <w:t xml:space="preserve">. </w:t>
      </w:r>
      <w:r w:rsidRPr="00912C14">
        <w:rPr>
          <w:rFonts w:ascii="Garamond" w:hAnsi="Garamond"/>
        </w:rPr>
        <w:t>Chichester, UK:</w:t>
      </w:r>
      <w:r w:rsidRPr="00912C14">
        <w:rPr>
          <w:rFonts w:ascii="Garamond" w:hAnsi="Garamond"/>
          <w:i/>
        </w:rPr>
        <w:t xml:space="preserve"> </w:t>
      </w:r>
      <w:r w:rsidRPr="00912C14">
        <w:rPr>
          <w:rFonts w:ascii="Garamond" w:hAnsi="Garamond"/>
        </w:rPr>
        <w:t>Wiley-Blackwell.</w:t>
      </w:r>
    </w:p>
    <w:p w:rsidR="009B75F3" w:rsidRPr="009B75F3" w:rsidRDefault="009B75F3" w:rsidP="00AE0020">
      <w:pPr>
        <w:spacing w:line="480" w:lineRule="auto"/>
        <w:ind w:left="567" w:hanging="567"/>
        <w:rPr>
          <w:rFonts w:ascii="Garamond" w:hAnsi="Garamond"/>
        </w:rPr>
      </w:pPr>
      <w:r>
        <w:rPr>
          <w:rFonts w:ascii="Garamond" w:hAnsi="Garamond"/>
        </w:rPr>
        <w:t xml:space="preserve">Gannon, T.A., &amp; Rose, M.R. (2008). Female child sexual offenders: Towards integrating theory and practice. </w:t>
      </w:r>
      <w:r>
        <w:rPr>
          <w:rFonts w:ascii="Garamond" w:hAnsi="Garamond"/>
          <w:i/>
        </w:rPr>
        <w:t xml:space="preserve">Aggression and Violent </w:t>
      </w:r>
      <w:proofErr w:type="spellStart"/>
      <w:r>
        <w:rPr>
          <w:rFonts w:ascii="Garamond" w:hAnsi="Garamond"/>
          <w:i/>
        </w:rPr>
        <w:t>Behavior</w:t>
      </w:r>
      <w:proofErr w:type="spellEnd"/>
      <w:r>
        <w:rPr>
          <w:rFonts w:ascii="Garamond" w:hAnsi="Garamond"/>
          <w:i/>
        </w:rPr>
        <w:t xml:space="preserve">, 13, </w:t>
      </w:r>
      <w:r>
        <w:rPr>
          <w:rFonts w:ascii="Garamond" w:hAnsi="Garamond"/>
        </w:rPr>
        <w:t xml:space="preserve">442-461. </w:t>
      </w:r>
      <w:proofErr w:type="spellStart"/>
      <w:proofErr w:type="gramStart"/>
      <w:r>
        <w:rPr>
          <w:rFonts w:ascii="Garamond" w:hAnsi="Garamond"/>
        </w:rPr>
        <w:t>doi</w:t>
      </w:r>
      <w:proofErr w:type="spellEnd"/>
      <w:proofErr w:type="gramEnd"/>
      <w:r>
        <w:rPr>
          <w:rFonts w:ascii="Garamond" w:hAnsi="Garamond"/>
        </w:rPr>
        <w:t>: 10.1016/j.avb.2008.07.002</w:t>
      </w:r>
    </w:p>
    <w:p w:rsidR="00546E0E" w:rsidRPr="00A00A71" w:rsidRDefault="00546E0E" w:rsidP="00AE0020">
      <w:pPr>
        <w:spacing w:line="480" w:lineRule="auto"/>
        <w:ind w:left="567" w:hanging="567"/>
        <w:rPr>
          <w:rFonts w:ascii="Garamond" w:hAnsi="Garamond"/>
        </w:rPr>
      </w:pPr>
      <w:r w:rsidRPr="00A00A71">
        <w:rPr>
          <w:rFonts w:ascii="Garamond" w:hAnsi="Garamond"/>
        </w:rPr>
        <w:t xml:space="preserve">Gannon, T.A., &amp; Rose, M.R. (2009). Offense-related interpretative bias in female child molesters: A preliminary study. </w:t>
      </w:r>
      <w:r w:rsidRPr="00A00A71">
        <w:rPr>
          <w:rFonts w:ascii="Garamond" w:hAnsi="Garamond"/>
          <w:i/>
        </w:rPr>
        <w:t xml:space="preserve">Sexual Abuse: A Journal of Research and Treatment, 21, </w:t>
      </w:r>
      <w:r w:rsidRPr="00A00A71">
        <w:rPr>
          <w:rFonts w:ascii="Garamond" w:hAnsi="Garamond"/>
        </w:rPr>
        <w:t xml:space="preserve">194-207. </w:t>
      </w:r>
      <w:proofErr w:type="spellStart"/>
      <w:proofErr w:type="gramStart"/>
      <w:r w:rsidRPr="00A00A71">
        <w:rPr>
          <w:rFonts w:ascii="Garamond" w:hAnsi="Garamond"/>
        </w:rPr>
        <w:t>doi</w:t>
      </w:r>
      <w:proofErr w:type="spellEnd"/>
      <w:proofErr w:type="gramEnd"/>
      <w:r w:rsidRPr="00A00A71">
        <w:rPr>
          <w:rFonts w:ascii="Garamond" w:hAnsi="Garamond"/>
        </w:rPr>
        <w:t>: 10.1177/1079063209332236</w:t>
      </w:r>
    </w:p>
    <w:p w:rsidR="00546E0E" w:rsidRPr="00A00A71" w:rsidRDefault="00546E0E" w:rsidP="00AE0020">
      <w:pPr>
        <w:spacing w:line="480" w:lineRule="auto"/>
        <w:ind w:left="567" w:hanging="567"/>
        <w:rPr>
          <w:rFonts w:ascii="Garamond" w:hAnsi="Garamond"/>
        </w:rPr>
      </w:pPr>
      <w:r w:rsidRPr="00A00A71">
        <w:rPr>
          <w:rFonts w:ascii="Garamond" w:hAnsi="Garamond"/>
        </w:rPr>
        <w:t xml:space="preserve">Gannon, T.A., Hoare, J.A., Rose, M.R., &amp; Parrett, N. (2012). A re-examination of female child molesters’ implicit theories: Evidence of female specificity? </w:t>
      </w:r>
      <w:r w:rsidRPr="00A00A71">
        <w:rPr>
          <w:rFonts w:ascii="Garamond" w:hAnsi="Garamond"/>
          <w:i/>
        </w:rPr>
        <w:t xml:space="preserve">Psychology, Crime &amp; Law, 18, </w:t>
      </w:r>
      <w:r w:rsidRPr="00A00A71">
        <w:rPr>
          <w:rFonts w:ascii="Garamond" w:hAnsi="Garamond"/>
        </w:rPr>
        <w:t xml:space="preserve">209-224. </w:t>
      </w:r>
      <w:proofErr w:type="spellStart"/>
      <w:proofErr w:type="gramStart"/>
      <w:r w:rsidRPr="00A00A71">
        <w:rPr>
          <w:rFonts w:ascii="Garamond" w:hAnsi="Garamond"/>
        </w:rPr>
        <w:t>doi</w:t>
      </w:r>
      <w:proofErr w:type="spellEnd"/>
      <w:proofErr w:type="gramEnd"/>
      <w:r w:rsidRPr="00A00A71">
        <w:rPr>
          <w:rFonts w:ascii="Garamond" w:hAnsi="Garamond"/>
        </w:rPr>
        <w:t>: 10.1080/10683131003752303</w:t>
      </w:r>
    </w:p>
    <w:p w:rsidR="00546E0E" w:rsidRPr="00A00A71" w:rsidRDefault="00546E0E" w:rsidP="00AE0020">
      <w:pPr>
        <w:spacing w:line="480" w:lineRule="auto"/>
        <w:ind w:left="567" w:hanging="567"/>
        <w:rPr>
          <w:rFonts w:ascii="Garamond" w:hAnsi="Garamond"/>
        </w:rPr>
      </w:pPr>
      <w:r w:rsidRPr="00A00A71">
        <w:rPr>
          <w:rFonts w:ascii="Garamond" w:hAnsi="Garamond"/>
        </w:rPr>
        <w:t xml:space="preserve">Gannon, T.A., Rose, M.R., &amp; Williams, S.E. (2009). Do female child molesters implicitly associate children and sex? </w:t>
      </w:r>
      <w:proofErr w:type="gramStart"/>
      <w:r w:rsidRPr="00A00A71">
        <w:rPr>
          <w:rFonts w:ascii="Garamond" w:hAnsi="Garamond"/>
        </w:rPr>
        <w:t>A preliminary investigation.</w:t>
      </w:r>
      <w:proofErr w:type="gramEnd"/>
      <w:r w:rsidRPr="00A00A71">
        <w:rPr>
          <w:rFonts w:ascii="Garamond" w:hAnsi="Garamond"/>
        </w:rPr>
        <w:t xml:space="preserve"> </w:t>
      </w:r>
      <w:r w:rsidRPr="00A00A71">
        <w:rPr>
          <w:rFonts w:ascii="Garamond" w:hAnsi="Garamond"/>
          <w:i/>
        </w:rPr>
        <w:t xml:space="preserve">Journal of Sexual Aggression, 15, </w:t>
      </w:r>
      <w:r w:rsidRPr="00A00A71">
        <w:rPr>
          <w:rFonts w:ascii="Garamond" w:hAnsi="Garamond"/>
        </w:rPr>
        <w:t xml:space="preserve">55-61. </w:t>
      </w:r>
      <w:proofErr w:type="spellStart"/>
      <w:proofErr w:type="gramStart"/>
      <w:r w:rsidRPr="00A00A71">
        <w:rPr>
          <w:rFonts w:ascii="Garamond" w:hAnsi="Garamond"/>
        </w:rPr>
        <w:t>doi</w:t>
      </w:r>
      <w:proofErr w:type="spellEnd"/>
      <w:proofErr w:type="gramEnd"/>
      <w:r w:rsidRPr="00A00A71">
        <w:rPr>
          <w:rFonts w:ascii="Garamond" w:hAnsi="Garamond"/>
        </w:rPr>
        <w:t>: 10-1080/13552600802452559</w:t>
      </w:r>
    </w:p>
    <w:p w:rsidR="00546E0E" w:rsidRPr="00A00A71" w:rsidRDefault="00546E0E" w:rsidP="00AE0020">
      <w:pPr>
        <w:spacing w:line="480" w:lineRule="auto"/>
        <w:ind w:left="567" w:hanging="567"/>
        <w:rPr>
          <w:rFonts w:ascii="Garamond" w:hAnsi="Garamond"/>
        </w:rPr>
      </w:pPr>
      <w:proofErr w:type="gramStart"/>
      <w:r w:rsidRPr="00A00A71">
        <w:rPr>
          <w:rFonts w:ascii="Garamond" w:hAnsi="Garamond"/>
        </w:rPr>
        <w:t xml:space="preserve">Gray, N.S., Brown, A.S., </w:t>
      </w:r>
      <w:proofErr w:type="spellStart"/>
      <w:r w:rsidRPr="00A00A71">
        <w:rPr>
          <w:rFonts w:ascii="Garamond" w:hAnsi="Garamond"/>
        </w:rPr>
        <w:t>MacCulloch</w:t>
      </w:r>
      <w:proofErr w:type="spellEnd"/>
      <w:r w:rsidRPr="00A00A71">
        <w:rPr>
          <w:rFonts w:ascii="Garamond" w:hAnsi="Garamond"/>
        </w:rPr>
        <w:t>, M.J., Smith, J., &amp; Snowden, R.J. (2005).</w:t>
      </w:r>
      <w:proofErr w:type="gramEnd"/>
      <w:r w:rsidRPr="00A00A71">
        <w:rPr>
          <w:rFonts w:ascii="Garamond" w:hAnsi="Garamond"/>
        </w:rPr>
        <w:t xml:space="preserve"> An implicit association test of the associations between children and sex in </w:t>
      </w:r>
      <w:proofErr w:type="spellStart"/>
      <w:r w:rsidRPr="00A00A71">
        <w:rPr>
          <w:rFonts w:ascii="Garamond" w:hAnsi="Garamond"/>
        </w:rPr>
        <w:t>pedophiles</w:t>
      </w:r>
      <w:proofErr w:type="spellEnd"/>
      <w:r w:rsidRPr="00A00A71">
        <w:rPr>
          <w:rFonts w:ascii="Garamond" w:hAnsi="Garamond"/>
        </w:rPr>
        <w:t xml:space="preserve">. </w:t>
      </w:r>
      <w:r w:rsidRPr="00A00A71">
        <w:rPr>
          <w:rFonts w:ascii="Garamond" w:hAnsi="Garamond"/>
          <w:i/>
        </w:rPr>
        <w:t xml:space="preserve">Journal of Abnormal Psychology, 114, </w:t>
      </w:r>
      <w:r w:rsidRPr="00A00A71">
        <w:rPr>
          <w:rFonts w:ascii="Garamond" w:hAnsi="Garamond"/>
        </w:rPr>
        <w:t xml:space="preserve">304-308. </w:t>
      </w:r>
      <w:proofErr w:type="spellStart"/>
      <w:proofErr w:type="gramStart"/>
      <w:r w:rsidRPr="00A00A71">
        <w:rPr>
          <w:rFonts w:ascii="Garamond" w:hAnsi="Garamond"/>
        </w:rPr>
        <w:t>doi</w:t>
      </w:r>
      <w:proofErr w:type="spellEnd"/>
      <w:proofErr w:type="gramEnd"/>
      <w:r w:rsidRPr="00A00A71">
        <w:rPr>
          <w:rFonts w:ascii="Garamond" w:hAnsi="Garamond"/>
        </w:rPr>
        <w:t>: 10.1037/0021-843X.114.2.304</w:t>
      </w:r>
    </w:p>
    <w:p w:rsidR="00546E0E" w:rsidRPr="00A00A71" w:rsidRDefault="00546E0E" w:rsidP="00AE0020">
      <w:pPr>
        <w:spacing w:line="480" w:lineRule="auto"/>
        <w:ind w:left="567" w:hanging="567"/>
        <w:rPr>
          <w:rFonts w:ascii="Garamond" w:hAnsi="Garamond"/>
        </w:rPr>
      </w:pPr>
      <w:proofErr w:type="spellStart"/>
      <w:r w:rsidRPr="00A00A71">
        <w:rPr>
          <w:rFonts w:ascii="Garamond" w:hAnsi="Garamond"/>
        </w:rPr>
        <w:lastRenderedPageBreak/>
        <w:t>Grayston</w:t>
      </w:r>
      <w:proofErr w:type="spellEnd"/>
      <w:r w:rsidRPr="00A00A71">
        <w:rPr>
          <w:rFonts w:ascii="Garamond" w:hAnsi="Garamond"/>
        </w:rPr>
        <w:t xml:space="preserve">, A.D., &amp; De Luca, R.V. (1999). Female perpetrators of child sexual abuse: A review of the clinical and empirical literature. </w:t>
      </w:r>
      <w:r w:rsidRPr="00A00A71">
        <w:rPr>
          <w:rFonts w:ascii="Garamond" w:hAnsi="Garamond"/>
          <w:i/>
        </w:rPr>
        <w:t xml:space="preserve">Aggression and Violent </w:t>
      </w:r>
      <w:proofErr w:type="spellStart"/>
      <w:r w:rsidRPr="00A00A71">
        <w:rPr>
          <w:rFonts w:ascii="Garamond" w:hAnsi="Garamond"/>
          <w:i/>
        </w:rPr>
        <w:t>Behavior</w:t>
      </w:r>
      <w:proofErr w:type="spellEnd"/>
      <w:r w:rsidRPr="00A00A71">
        <w:rPr>
          <w:rFonts w:ascii="Garamond" w:hAnsi="Garamond"/>
          <w:i/>
        </w:rPr>
        <w:t xml:space="preserve">, 4, </w:t>
      </w:r>
      <w:r w:rsidRPr="00A00A71">
        <w:rPr>
          <w:rFonts w:ascii="Garamond" w:hAnsi="Garamond"/>
        </w:rPr>
        <w:t>93-106.</w:t>
      </w:r>
      <w:r w:rsidR="002E2271">
        <w:rPr>
          <w:rFonts w:ascii="Garamond" w:hAnsi="Garamond"/>
        </w:rPr>
        <w:t xml:space="preserve"> </w:t>
      </w:r>
      <w:proofErr w:type="spellStart"/>
      <w:proofErr w:type="gramStart"/>
      <w:r w:rsidR="002E2271">
        <w:rPr>
          <w:rFonts w:ascii="Garamond" w:hAnsi="Garamond"/>
        </w:rPr>
        <w:t>doi</w:t>
      </w:r>
      <w:proofErr w:type="spellEnd"/>
      <w:proofErr w:type="gramEnd"/>
      <w:r w:rsidR="002E2271">
        <w:rPr>
          <w:rFonts w:ascii="Garamond" w:hAnsi="Garamond"/>
        </w:rPr>
        <w:t>: 10.1016/S1359-1789(98)00014-7</w:t>
      </w:r>
    </w:p>
    <w:p w:rsidR="00546E0E" w:rsidRPr="00A00A71" w:rsidRDefault="00546E0E" w:rsidP="00AE0020">
      <w:pPr>
        <w:spacing w:line="480" w:lineRule="auto"/>
        <w:ind w:left="567" w:hanging="567"/>
        <w:rPr>
          <w:rFonts w:ascii="Garamond" w:hAnsi="Garamond"/>
        </w:rPr>
      </w:pPr>
      <w:r w:rsidRPr="00A00A71">
        <w:rPr>
          <w:rFonts w:ascii="Garamond" w:hAnsi="Garamond"/>
        </w:rPr>
        <w:t xml:space="preserve">Greenwald, A.G., McGhee, D.E., &amp; Schwartz, J.K.L. (1998). Measuring individual differences in implicit cognition: The Implicit Association Test. </w:t>
      </w:r>
      <w:r w:rsidRPr="00A00A71">
        <w:rPr>
          <w:rFonts w:ascii="Garamond" w:hAnsi="Garamond"/>
          <w:i/>
        </w:rPr>
        <w:t xml:space="preserve">Journal of Personality and Social Psychology, 74, </w:t>
      </w:r>
      <w:r w:rsidRPr="00A00A71">
        <w:rPr>
          <w:rFonts w:ascii="Garamond" w:hAnsi="Garamond"/>
        </w:rPr>
        <w:t xml:space="preserve">1464-1480. </w:t>
      </w:r>
      <w:proofErr w:type="spellStart"/>
      <w:proofErr w:type="gramStart"/>
      <w:r w:rsidRPr="00A00A71">
        <w:rPr>
          <w:rFonts w:ascii="Garamond" w:hAnsi="Garamond"/>
        </w:rPr>
        <w:t>doi</w:t>
      </w:r>
      <w:proofErr w:type="spellEnd"/>
      <w:proofErr w:type="gramEnd"/>
      <w:r w:rsidRPr="00A00A71">
        <w:rPr>
          <w:rFonts w:ascii="Garamond" w:hAnsi="Garamond"/>
        </w:rPr>
        <w:t>: 10.1037/0022-3514.74.6.1464</w:t>
      </w:r>
    </w:p>
    <w:p w:rsidR="00546E0E" w:rsidRPr="00A00A71" w:rsidRDefault="00546E0E" w:rsidP="00AE0020">
      <w:pPr>
        <w:spacing w:line="480" w:lineRule="auto"/>
        <w:ind w:left="567" w:hanging="567"/>
        <w:rPr>
          <w:rFonts w:ascii="Garamond" w:hAnsi="Garamond"/>
        </w:rPr>
      </w:pPr>
      <w:proofErr w:type="spellStart"/>
      <w:r w:rsidRPr="00A00A71">
        <w:rPr>
          <w:rFonts w:ascii="Garamond" w:hAnsi="Garamond"/>
        </w:rPr>
        <w:t>Keown</w:t>
      </w:r>
      <w:proofErr w:type="spellEnd"/>
      <w:r w:rsidRPr="00A00A71">
        <w:rPr>
          <w:rFonts w:ascii="Garamond" w:hAnsi="Garamond"/>
        </w:rPr>
        <w:t xml:space="preserve">, K., Gannon, T.A., &amp; Ward, T. (2008). What were they thinking? </w:t>
      </w:r>
      <w:proofErr w:type="gramStart"/>
      <w:r w:rsidRPr="00A00A71">
        <w:rPr>
          <w:rFonts w:ascii="Garamond" w:hAnsi="Garamond"/>
        </w:rPr>
        <w:t>An exploration of child sexual offenders’ beliefs using a lexical decision task.</w:t>
      </w:r>
      <w:proofErr w:type="gramEnd"/>
      <w:r w:rsidRPr="00A00A71">
        <w:rPr>
          <w:rFonts w:ascii="Garamond" w:hAnsi="Garamond"/>
        </w:rPr>
        <w:t xml:space="preserve"> </w:t>
      </w:r>
      <w:r w:rsidRPr="00A00A71">
        <w:rPr>
          <w:rFonts w:ascii="Garamond" w:hAnsi="Garamond"/>
          <w:i/>
        </w:rPr>
        <w:t xml:space="preserve">Psychology, Crime and Law, 14, </w:t>
      </w:r>
      <w:r w:rsidRPr="00A00A71">
        <w:rPr>
          <w:rFonts w:ascii="Garamond" w:hAnsi="Garamond"/>
        </w:rPr>
        <w:t>317-337.</w:t>
      </w:r>
      <w:r w:rsidR="003817EC">
        <w:rPr>
          <w:rFonts w:ascii="Garamond" w:hAnsi="Garamond"/>
        </w:rPr>
        <w:t xml:space="preserve"> </w:t>
      </w:r>
      <w:proofErr w:type="spellStart"/>
      <w:proofErr w:type="gramStart"/>
      <w:r w:rsidR="003817EC">
        <w:rPr>
          <w:rFonts w:ascii="Garamond" w:hAnsi="Garamond"/>
        </w:rPr>
        <w:t>doi</w:t>
      </w:r>
      <w:proofErr w:type="spellEnd"/>
      <w:proofErr w:type="gramEnd"/>
      <w:r w:rsidR="003817EC">
        <w:rPr>
          <w:rFonts w:ascii="Garamond" w:hAnsi="Garamond"/>
        </w:rPr>
        <w:t>: 10.1080/10683160701770112</w:t>
      </w:r>
    </w:p>
    <w:p w:rsidR="00546E0E" w:rsidRPr="00A00A71" w:rsidRDefault="00546E0E" w:rsidP="00AE0020">
      <w:pPr>
        <w:spacing w:line="480" w:lineRule="auto"/>
        <w:ind w:left="567" w:hanging="567"/>
        <w:rPr>
          <w:rFonts w:ascii="Garamond" w:hAnsi="Garamond"/>
        </w:rPr>
      </w:pPr>
      <w:r w:rsidRPr="00A00A71">
        <w:rPr>
          <w:rFonts w:ascii="Garamond" w:hAnsi="Garamond"/>
        </w:rPr>
        <w:t xml:space="preserve">Kirby, D. (1984). </w:t>
      </w:r>
      <w:r w:rsidRPr="00A00A71">
        <w:rPr>
          <w:rFonts w:ascii="Garamond" w:hAnsi="Garamond"/>
          <w:i/>
        </w:rPr>
        <w:t>Sexuality in education: An evaluation of programs and their effects.</w:t>
      </w:r>
      <w:r w:rsidRPr="00A00A71">
        <w:rPr>
          <w:rFonts w:ascii="Garamond" w:hAnsi="Garamond"/>
        </w:rPr>
        <w:t xml:space="preserve"> Santa Cruz, CA: Network.</w:t>
      </w:r>
    </w:p>
    <w:p w:rsidR="00546E0E" w:rsidRPr="00A00A71" w:rsidRDefault="00546E0E" w:rsidP="00AE0020">
      <w:pPr>
        <w:spacing w:line="480" w:lineRule="auto"/>
        <w:ind w:left="567" w:hanging="567"/>
        <w:rPr>
          <w:rFonts w:ascii="Garamond" w:hAnsi="Garamond"/>
        </w:rPr>
      </w:pPr>
      <w:proofErr w:type="spellStart"/>
      <w:proofErr w:type="gramStart"/>
      <w:r w:rsidRPr="00A00A71">
        <w:rPr>
          <w:rFonts w:ascii="Garamond" w:hAnsi="Garamond"/>
        </w:rPr>
        <w:t>Kjellgren</w:t>
      </w:r>
      <w:proofErr w:type="spellEnd"/>
      <w:r w:rsidRPr="00A00A71">
        <w:rPr>
          <w:rFonts w:ascii="Garamond" w:hAnsi="Garamond"/>
        </w:rPr>
        <w:t xml:space="preserve">, C., </w:t>
      </w:r>
      <w:proofErr w:type="spellStart"/>
      <w:r w:rsidRPr="00A00A71">
        <w:rPr>
          <w:rFonts w:ascii="Garamond" w:hAnsi="Garamond"/>
        </w:rPr>
        <w:t>Priebe</w:t>
      </w:r>
      <w:proofErr w:type="spellEnd"/>
      <w:r w:rsidRPr="00A00A71">
        <w:rPr>
          <w:rFonts w:ascii="Garamond" w:hAnsi="Garamond"/>
        </w:rPr>
        <w:t xml:space="preserve">, G., </w:t>
      </w:r>
      <w:proofErr w:type="spellStart"/>
      <w:r w:rsidRPr="00A00A71">
        <w:rPr>
          <w:rFonts w:ascii="Garamond" w:hAnsi="Garamond"/>
        </w:rPr>
        <w:t>Svedin</w:t>
      </w:r>
      <w:proofErr w:type="spellEnd"/>
      <w:r w:rsidRPr="00A00A71">
        <w:rPr>
          <w:rFonts w:ascii="Garamond" w:hAnsi="Garamond"/>
        </w:rPr>
        <w:t xml:space="preserve">, C.G., </w:t>
      </w:r>
      <w:proofErr w:type="spellStart"/>
      <w:r w:rsidRPr="00A00A71">
        <w:rPr>
          <w:rFonts w:ascii="Garamond" w:hAnsi="Garamond"/>
        </w:rPr>
        <w:t>Mossige</w:t>
      </w:r>
      <w:proofErr w:type="spellEnd"/>
      <w:r w:rsidRPr="00A00A71">
        <w:rPr>
          <w:rFonts w:ascii="Garamond" w:hAnsi="Garamond"/>
        </w:rPr>
        <w:t xml:space="preserve">, S., &amp; </w:t>
      </w:r>
      <w:proofErr w:type="spellStart"/>
      <w:r w:rsidRPr="00A00A71">
        <w:rPr>
          <w:rFonts w:ascii="Garamond" w:hAnsi="Garamond"/>
        </w:rPr>
        <w:t>Langstrom</w:t>
      </w:r>
      <w:proofErr w:type="spellEnd"/>
      <w:r w:rsidRPr="00A00A71">
        <w:rPr>
          <w:rFonts w:ascii="Garamond" w:hAnsi="Garamond"/>
        </w:rPr>
        <w:t>, N. (2011).</w:t>
      </w:r>
      <w:proofErr w:type="gramEnd"/>
      <w:r w:rsidRPr="00A00A71">
        <w:rPr>
          <w:rFonts w:ascii="Garamond" w:hAnsi="Garamond"/>
        </w:rPr>
        <w:t xml:space="preserve"> Female youth who sexually coerce: Prevalence, risk, and protective factors in two national high school surveys. </w:t>
      </w:r>
      <w:r w:rsidRPr="00A00A71">
        <w:rPr>
          <w:rFonts w:ascii="Garamond" w:hAnsi="Garamond"/>
          <w:i/>
        </w:rPr>
        <w:t xml:space="preserve">Journal of Sexual Medicine, 8, </w:t>
      </w:r>
      <w:r w:rsidRPr="00A00A71">
        <w:rPr>
          <w:rFonts w:ascii="Garamond" w:hAnsi="Garamond"/>
        </w:rPr>
        <w:t xml:space="preserve">3354-3362. </w:t>
      </w:r>
      <w:proofErr w:type="spellStart"/>
      <w:proofErr w:type="gramStart"/>
      <w:r w:rsidRPr="00A00A71">
        <w:rPr>
          <w:rFonts w:ascii="Garamond" w:hAnsi="Garamond"/>
        </w:rPr>
        <w:t>doi</w:t>
      </w:r>
      <w:proofErr w:type="spellEnd"/>
      <w:proofErr w:type="gramEnd"/>
      <w:r w:rsidRPr="00A00A71">
        <w:rPr>
          <w:rFonts w:ascii="Garamond" w:hAnsi="Garamond"/>
        </w:rPr>
        <w:t>: 10.1111/j.1743-6109.2009.01495</w:t>
      </w:r>
    </w:p>
    <w:p w:rsidR="00546E0E" w:rsidRPr="00A00A71" w:rsidRDefault="00546E0E" w:rsidP="00AE0020">
      <w:pPr>
        <w:spacing w:line="480" w:lineRule="auto"/>
        <w:ind w:left="567" w:hanging="567"/>
        <w:rPr>
          <w:rFonts w:ascii="Garamond" w:hAnsi="Garamond"/>
        </w:rPr>
      </w:pPr>
      <w:proofErr w:type="spellStart"/>
      <w:r w:rsidRPr="00A00A71">
        <w:rPr>
          <w:rFonts w:ascii="Garamond" w:hAnsi="Garamond"/>
        </w:rPr>
        <w:t>Kubik</w:t>
      </w:r>
      <w:proofErr w:type="spellEnd"/>
      <w:r w:rsidRPr="00A00A71">
        <w:rPr>
          <w:rFonts w:ascii="Garamond" w:hAnsi="Garamond"/>
        </w:rPr>
        <w:t xml:space="preserve">, E.K., &amp; </w:t>
      </w:r>
      <w:proofErr w:type="spellStart"/>
      <w:r w:rsidRPr="00A00A71">
        <w:rPr>
          <w:rFonts w:ascii="Garamond" w:hAnsi="Garamond"/>
        </w:rPr>
        <w:t>Hecker</w:t>
      </w:r>
      <w:proofErr w:type="spellEnd"/>
      <w:r w:rsidRPr="00A00A71">
        <w:rPr>
          <w:rFonts w:ascii="Garamond" w:hAnsi="Garamond"/>
        </w:rPr>
        <w:t xml:space="preserve">, J.E. (2005). Cognitive distortions about sex and sexual offending: A comparison of sex offending girls, delinquent girls, and girls from the community. </w:t>
      </w:r>
      <w:r w:rsidRPr="00A00A71">
        <w:rPr>
          <w:rFonts w:ascii="Garamond" w:hAnsi="Garamond"/>
          <w:i/>
        </w:rPr>
        <w:t xml:space="preserve">Journal of Child Sexual Abuse, 14, </w:t>
      </w:r>
      <w:r w:rsidRPr="00A00A71">
        <w:rPr>
          <w:rFonts w:ascii="Garamond" w:hAnsi="Garamond"/>
        </w:rPr>
        <w:t xml:space="preserve">43-69. </w:t>
      </w:r>
      <w:proofErr w:type="spellStart"/>
      <w:proofErr w:type="gramStart"/>
      <w:r w:rsidRPr="00A00A71">
        <w:rPr>
          <w:rFonts w:ascii="Garamond" w:hAnsi="Garamond"/>
        </w:rPr>
        <w:t>doi</w:t>
      </w:r>
      <w:proofErr w:type="spellEnd"/>
      <w:proofErr w:type="gramEnd"/>
      <w:r w:rsidRPr="00A00A71">
        <w:rPr>
          <w:rFonts w:ascii="Garamond" w:hAnsi="Garamond"/>
        </w:rPr>
        <w:t>: 10.1300/J070v14n04_03</w:t>
      </w:r>
    </w:p>
    <w:p w:rsidR="00546E0E" w:rsidRPr="00A00A71" w:rsidRDefault="00546E0E" w:rsidP="00AE0020">
      <w:pPr>
        <w:spacing w:line="480" w:lineRule="auto"/>
        <w:ind w:left="567" w:hanging="567"/>
        <w:rPr>
          <w:rFonts w:ascii="Garamond" w:hAnsi="Garamond"/>
        </w:rPr>
      </w:pPr>
      <w:proofErr w:type="spellStart"/>
      <w:r w:rsidRPr="00A00A71">
        <w:rPr>
          <w:rFonts w:ascii="Garamond" w:hAnsi="Garamond"/>
        </w:rPr>
        <w:t>Kubik</w:t>
      </w:r>
      <w:proofErr w:type="spellEnd"/>
      <w:r w:rsidRPr="00A00A71">
        <w:rPr>
          <w:rFonts w:ascii="Garamond" w:hAnsi="Garamond"/>
        </w:rPr>
        <w:t xml:space="preserve">, E.K., </w:t>
      </w:r>
      <w:proofErr w:type="spellStart"/>
      <w:r w:rsidRPr="00A00A71">
        <w:rPr>
          <w:rFonts w:ascii="Garamond" w:hAnsi="Garamond"/>
        </w:rPr>
        <w:t>Hecker</w:t>
      </w:r>
      <w:proofErr w:type="spellEnd"/>
      <w:r w:rsidRPr="00A00A71">
        <w:rPr>
          <w:rFonts w:ascii="Garamond" w:hAnsi="Garamond"/>
        </w:rPr>
        <w:t xml:space="preserve">, J.E., &amp; </w:t>
      </w:r>
      <w:proofErr w:type="spellStart"/>
      <w:r w:rsidRPr="00A00A71">
        <w:rPr>
          <w:rFonts w:ascii="Garamond" w:hAnsi="Garamond"/>
        </w:rPr>
        <w:t>Righthand</w:t>
      </w:r>
      <w:proofErr w:type="spellEnd"/>
      <w:r w:rsidRPr="00A00A71">
        <w:rPr>
          <w:rFonts w:ascii="Garamond" w:hAnsi="Garamond"/>
        </w:rPr>
        <w:t xml:space="preserve">, S. (2002). Adolescent females who have sexually offended: Comparisons with delinquent adolescent female offenders and adolescent males who sexually offend. </w:t>
      </w:r>
      <w:r w:rsidRPr="00A00A71">
        <w:rPr>
          <w:rFonts w:ascii="Garamond" w:hAnsi="Garamond"/>
          <w:i/>
        </w:rPr>
        <w:t xml:space="preserve">Journal of Child Sexual Abuse, 11, </w:t>
      </w:r>
      <w:r w:rsidRPr="00A00A71">
        <w:rPr>
          <w:rFonts w:ascii="Garamond" w:hAnsi="Garamond"/>
        </w:rPr>
        <w:t xml:space="preserve">63-83. </w:t>
      </w:r>
      <w:proofErr w:type="spellStart"/>
      <w:proofErr w:type="gramStart"/>
      <w:r w:rsidRPr="00A00A71">
        <w:rPr>
          <w:rFonts w:ascii="Garamond" w:hAnsi="Garamond"/>
        </w:rPr>
        <w:t>doi</w:t>
      </w:r>
      <w:proofErr w:type="spellEnd"/>
      <w:proofErr w:type="gramEnd"/>
      <w:r w:rsidRPr="00A00A71">
        <w:rPr>
          <w:rFonts w:ascii="Garamond" w:hAnsi="Garamond"/>
        </w:rPr>
        <w:t>: 10.1300J070v11n03_04</w:t>
      </w:r>
    </w:p>
    <w:p w:rsidR="00546E0E" w:rsidRPr="00A00A71" w:rsidRDefault="00546E0E" w:rsidP="00AE0020">
      <w:pPr>
        <w:spacing w:line="480" w:lineRule="auto"/>
        <w:ind w:left="567" w:hanging="567"/>
        <w:rPr>
          <w:rFonts w:ascii="Garamond" w:hAnsi="Garamond"/>
        </w:rPr>
      </w:pPr>
      <w:r w:rsidRPr="00A00A71">
        <w:rPr>
          <w:rFonts w:ascii="Garamond" w:hAnsi="Garamond"/>
        </w:rPr>
        <w:t xml:space="preserve">Lange, A. (1994). </w:t>
      </w:r>
      <w:r w:rsidRPr="00A00A71">
        <w:rPr>
          <w:rFonts w:ascii="Garamond" w:hAnsi="Garamond"/>
          <w:i/>
        </w:rPr>
        <w:t>Buss-</w:t>
      </w:r>
      <w:proofErr w:type="spellStart"/>
      <w:r w:rsidRPr="00A00A71">
        <w:rPr>
          <w:rFonts w:ascii="Garamond" w:hAnsi="Garamond"/>
          <w:i/>
        </w:rPr>
        <w:t>Durkee</w:t>
      </w:r>
      <w:proofErr w:type="spellEnd"/>
      <w:r w:rsidRPr="00A00A71">
        <w:rPr>
          <w:rFonts w:ascii="Garamond" w:hAnsi="Garamond"/>
          <w:i/>
        </w:rPr>
        <w:t xml:space="preserve"> Hostility Inventory (BDHI).</w:t>
      </w:r>
      <w:r w:rsidRPr="00A00A71">
        <w:rPr>
          <w:rFonts w:ascii="Garamond" w:hAnsi="Garamond"/>
        </w:rPr>
        <w:t xml:space="preserve"> </w:t>
      </w:r>
      <w:proofErr w:type="spellStart"/>
      <w:r w:rsidRPr="00A00A71">
        <w:rPr>
          <w:rFonts w:ascii="Garamond" w:hAnsi="Garamond"/>
        </w:rPr>
        <w:t>Lisse</w:t>
      </w:r>
      <w:proofErr w:type="spellEnd"/>
      <w:r w:rsidRPr="00A00A71">
        <w:rPr>
          <w:rFonts w:ascii="Garamond" w:hAnsi="Garamond"/>
        </w:rPr>
        <w:t xml:space="preserve">: </w:t>
      </w:r>
      <w:proofErr w:type="spellStart"/>
      <w:r w:rsidRPr="00A00A71">
        <w:rPr>
          <w:rFonts w:ascii="Garamond" w:hAnsi="Garamond"/>
        </w:rPr>
        <w:t>Swets</w:t>
      </w:r>
      <w:proofErr w:type="spellEnd"/>
      <w:r w:rsidRPr="00A00A71">
        <w:rPr>
          <w:rFonts w:ascii="Garamond" w:hAnsi="Garamond"/>
        </w:rPr>
        <w:t xml:space="preserve"> en </w:t>
      </w:r>
      <w:proofErr w:type="spellStart"/>
      <w:r w:rsidRPr="00A00A71">
        <w:rPr>
          <w:rFonts w:ascii="Garamond" w:hAnsi="Garamond"/>
        </w:rPr>
        <w:t>Zeitlinger</w:t>
      </w:r>
      <w:proofErr w:type="spellEnd"/>
      <w:r w:rsidRPr="00A00A71">
        <w:rPr>
          <w:rFonts w:ascii="Garamond" w:hAnsi="Garamond"/>
        </w:rPr>
        <w:t>.</w:t>
      </w:r>
    </w:p>
    <w:p w:rsidR="00546E0E" w:rsidRPr="00A00A71" w:rsidRDefault="00546E0E" w:rsidP="00AE0020">
      <w:pPr>
        <w:spacing w:line="480" w:lineRule="auto"/>
        <w:ind w:left="567" w:hanging="567"/>
        <w:rPr>
          <w:rFonts w:ascii="Garamond" w:hAnsi="Garamond"/>
        </w:rPr>
      </w:pPr>
      <w:proofErr w:type="spellStart"/>
      <w:proofErr w:type="gramStart"/>
      <w:r w:rsidRPr="00A00A71">
        <w:rPr>
          <w:rFonts w:ascii="Garamond" w:hAnsi="Garamond"/>
        </w:rPr>
        <w:t>Malamuth</w:t>
      </w:r>
      <w:proofErr w:type="spellEnd"/>
      <w:r w:rsidRPr="00A00A71">
        <w:rPr>
          <w:rFonts w:ascii="Garamond" w:hAnsi="Garamond"/>
        </w:rPr>
        <w:t xml:space="preserve">, N.M., </w:t>
      </w:r>
      <w:proofErr w:type="spellStart"/>
      <w:r w:rsidRPr="00A00A71">
        <w:rPr>
          <w:rFonts w:ascii="Garamond" w:hAnsi="Garamond"/>
        </w:rPr>
        <w:t>Sockloskie</w:t>
      </w:r>
      <w:proofErr w:type="spellEnd"/>
      <w:r w:rsidRPr="00A00A71">
        <w:rPr>
          <w:rFonts w:ascii="Garamond" w:hAnsi="Garamond"/>
        </w:rPr>
        <w:t>, R.J., Koss, M.P., &amp; Tanaka, J.S. (1991).</w:t>
      </w:r>
      <w:proofErr w:type="gramEnd"/>
      <w:r w:rsidRPr="00A00A71">
        <w:rPr>
          <w:rFonts w:ascii="Garamond" w:hAnsi="Garamond"/>
        </w:rPr>
        <w:t xml:space="preserve"> Characteristics of aggressors against women: Testing a model using a national sample of college students. </w:t>
      </w:r>
      <w:r w:rsidRPr="00A00A71">
        <w:rPr>
          <w:rFonts w:ascii="Garamond" w:hAnsi="Garamond"/>
          <w:i/>
        </w:rPr>
        <w:t xml:space="preserve">Journal of Consulting and Clinical Psychology, 59, </w:t>
      </w:r>
      <w:r w:rsidRPr="00A00A71">
        <w:rPr>
          <w:rFonts w:ascii="Garamond" w:hAnsi="Garamond"/>
        </w:rPr>
        <w:t>670-681.</w:t>
      </w:r>
      <w:r w:rsidR="003817EC">
        <w:rPr>
          <w:rFonts w:ascii="Garamond" w:hAnsi="Garamond"/>
        </w:rPr>
        <w:t xml:space="preserve"> </w:t>
      </w:r>
      <w:proofErr w:type="spellStart"/>
      <w:proofErr w:type="gramStart"/>
      <w:r w:rsidR="003817EC">
        <w:rPr>
          <w:rFonts w:ascii="Garamond" w:hAnsi="Garamond"/>
        </w:rPr>
        <w:t>doi</w:t>
      </w:r>
      <w:proofErr w:type="spellEnd"/>
      <w:proofErr w:type="gramEnd"/>
      <w:r w:rsidR="003817EC">
        <w:rPr>
          <w:rFonts w:ascii="Garamond" w:hAnsi="Garamond"/>
        </w:rPr>
        <w:t>: 10.1037/0022-006X.59.5.670</w:t>
      </w:r>
    </w:p>
    <w:p w:rsidR="00546E0E" w:rsidRPr="00A00A71" w:rsidRDefault="00546E0E" w:rsidP="00AE0020">
      <w:pPr>
        <w:spacing w:line="480" w:lineRule="auto"/>
        <w:ind w:left="567" w:hanging="567"/>
        <w:rPr>
          <w:rFonts w:ascii="Garamond" w:hAnsi="Garamond"/>
        </w:rPr>
      </w:pPr>
      <w:r w:rsidRPr="00A00A71">
        <w:rPr>
          <w:rFonts w:ascii="Garamond" w:hAnsi="Garamond"/>
        </w:rPr>
        <w:lastRenderedPageBreak/>
        <w:t xml:space="preserve">Marshall, W.L., &amp; </w:t>
      </w:r>
      <w:proofErr w:type="spellStart"/>
      <w:r w:rsidRPr="00A00A71">
        <w:rPr>
          <w:rFonts w:ascii="Garamond" w:hAnsi="Garamond"/>
        </w:rPr>
        <w:t>Hambley</w:t>
      </w:r>
      <w:proofErr w:type="spellEnd"/>
      <w:r w:rsidRPr="00A00A71">
        <w:rPr>
          <w:rFonts w:ascii="Garamond" w:hAnsi="Garamond"/>
        </w:rPr>
        <w:t xml:space="preserve">, L.S. (1996). </w:t>
      </w:r>
      <w:proofErr w:type="gramStart"/>
      <w:r w:rsidRPr="00A00A71">
        <w:rPr>
          <w:rFonts w:ascii="Garamond" w:hAnsi="Garamond"/>
        </w:rPr>
        <w:t>Intimacy and loneliness, and their relationship to rape myth acceptance and hostility toward women among rapists.</w:t>
      </w:r>
      <w:proofErr w:type="gramEnd"/>
      <w:r w:rsidRPr="00A00A71">
        <w:rPr>
          <w:rFonts w:ascii="Garamond" w:hAnsi="Garamond"/>
        </w:rPr>
        <w:t xml:space="preserve"> </w:t>
      </w:r>
      <w:r w:rsidRPr="00A00A71">
        <w:rPr>
          <w:rFonts w:ascii="Garamond" w:hAnsi="Garamond"/>
          <w:i/>
        </w:rPr>
        <w:t xml:space="preserve">Journal of Interpersonal Violence, 11, </w:t>
      </w:r>
      <w:r w:rsidRPr="00A00A71">
        <w:rPr>
          <w:rFonts w:ascii="Garamond" w:hAnsi="Garamond"/>
        </w:rPr>
        <w:t xml:space="preserve">586-592. </w:t>
      </w:r>
      <w:proofErr w:type="spellStart"/>
      <w:proofErr w:type="gramStart"/>
      <w:r w:rsidRPr="00A00A71">
        <w:rPr>
          <w:rFonts w:ascii="Garamond" w:hAnsi="Garamond"/>
        </w:rPr>
        <w:t>doi</w:t>
      </w:r>
      <w:proofErr w:type="spellEnd"/>
      <w:proofErr w:type="gramEnd"/>
      <w:r w:rsidRPr="00A00A71">
        <w:rPr>
          <w:rFonts w:ascii="Garamond" w:hAnsi="Garamond"/>
        </w:rPr>
        <w:t>: 10.1177/088626096011004009</w:t>
      </w:r>
    </w:p>
    <w:p w:rsidR="00546E0E" w:rsidRPr="00A00A71" w:rsidRDefault="00546E0E" w:rsidP="00AE0020">
      <w:pPr>
        <w:spacing w:line="480" w:lineRule="auto"/>
        <w:ind w:left="567" w:hanging="567"/>
        <w:rPr>
          <w:rFonts w:ascii="Garamond" w:hAnsi="Garamond"/>
        </w:rPr>
      </w:pPr>
      <w:r w:rsidRPr="00A00A71">
        <w:rPr>
          <w:rFonts w:ascii="Garamond" w:hAnsi="Garamond"/>
        </w:rPr>
        <w:t xml:space="preserve">Marshall, W.L., Hamilton, K., &amp; Fernandez, Y. (2001). </w:t>
      </w:r>
      <w:proofErr w:type="gramStart"/>
      <w:r w:rsidRPr="00A00A71">
        <w:rPr>
          <w:rFonts w:ascii="Garamond" w:hAnsi="Garamond"/>
        </w:rPr>
        <w:t>Empathy deficits and cognitive distortions in child molesters.</w:t>
      </w:r>
      <w:proofErr w:type="gramEnd"/>
      <w:r w:rsidRPr="00A00A71">
        <w:rPr>
          <w:rFonts w:ascii="Garamond" w:hAnsi="Garamond"/>
        </w:rPr>
        <w:t xml:space="preserve"> </w:t>
      </w:r>
      <w:r w:rsidRPr="00A00A71">
        <w:rPr>
          <w:rFonts w:ascii="Garamond" w:hAnsi="Garamond"/>
          <w:i/>
        </w:rPr>
        <w:t xml:space="preserve">Sexual Abuse: A Journal of Research and Treatment, 13, </w:t>
      </w:r>
      <w:r w:rsidRPr="00A00A71">
        <w:rPr>
          <w:rFonts w:ascii="Garamond" w:hAnsi="Garamond"/>
        </w:rPr>
        <w:t xml:space="preserve">123-130. </w:t>
      </w:r>
      <w:proofErr w:type="spellStart"/>
      <w:proofErr w:type="gramStart"/>
      <w:r w:rsidRPr="00A00A71">
        <w:rPr>
          <w:rFonts w:ascii="Garamond" w:hAnsi="Garamond"/>
        </w:rPr>
        <w:t>doi</w:t>
      </w:r>
      <w:proofErr w:type="spellEnd"/>
      <w:proofErr w:type="gramEnd"/>
      <w:r w:rsidRPr="00A00A71">
        <w:rPr>
          <w:rFonts w:ascii="Garamond" w:hAnsi="Garamond"/>
        </w:rPr>
        <w:t>: 10.1023/A:1026652321327</w:t>
      </w:r>
    </w:p>
    <w:p w:rsidR="00546E0E" w:rsidRPr="00A00A71" w:rsidRDefault="00546E0E" w:rsidP="00AE0020">
      <w:pPr>
        <w:spacing w:line="480" w:lineRule="auto"/>
        <w:ind w:left="567" w:hanging="567"/>
        <w:rPr>
          <w:rFonts w:ascii="Garamond" w:hAnsi="Garamond"/>
        </w:rPr>
      </w:pPr>
      <w:r w:rsidRPr="00A00A71">
        <w:rPr>
          <w:rFonts w:ascii="Garamond" w:hAnsi="Garamond"/>
        </w:rPr>
        <w:t xml:space="preserve">Marshall, W.L., Hudson, S.M., Jones, R., &amp; Fernandez, Y.M. (1995). </w:t>
      </w:r>
      <w:proofErr w:type="gramStart"/>
      <w:r w:rsidRPr="00A00A71">
        <w:rPr>
          <w:rFonts w:ascii="Garamond" w:hAnsi="Garamond"/>
        </w:rPr>
        <w:t>Empathy in sex offenders.</w:t>
      </w:r>
      <w:proofErr w:type="gramEnd"/>
      <w:r w:rsidRPr="00A00A71">
        <w:rPr>
          <w:rFonts w:ascii="Garamond" w:hAnsi="Garamond"/>
        </w:rPr>
        <w:t xml:space="preserve"> </w:t>
      </w:r>
      <w:r w:rsidRPr="00A00A71">
        <w:rPr>
          <w:rFonts w:ascii="Garamond" w:hAnsi="Garamond"/>
          <w:i/>
        </w:rPr>
        <w:t xml:space="preserve">Clinical Psychology Review, 15, </w:t>
      </w:r>
      <w:r w:rsidRPr="00A00A71">
        <w:rPr>
          <w:rFonts w:ascii="Garamond" w:hAnsi="Garamond"/>
        </w:rPr>
        <w:t>99-113.</w:t>
      </w:r>
      <w:r w:rsidR="002448B1">
        <w:rPr>
          <w:rFonts w:ascii="Garamond" w:hAnsi="Garamond"/>
        </w:rPr>
        <w:t xml:space="preserve"> </w:t>
      </w:r>
      <w:proofErr w:type="spellStart"/>
      <w:proofErr w:type="gramStart"/>
      <w:r w:rsidR="002448B1">
        <w:rPr>
          <w:rFonts w:ascii="Garamond" w:hAnsi="Garamond"/>
        </w:rPr>
        <w:t>doi</w:t>
      </w:r>
      <w:proofErr w:type="spellEnd"/>
      <w:proofErr w:type="gramEnd"/>
      <w:r w:rsidR="002448B1">
        <w:rPr>
          <w:rFonts w:ascii="Garamond" w:hAnsi="Garamond"/>
        </w:rPr>
        <w:t>: 10.1016/0272-7358(95)00002-7</w:t>
      </w:r>
    </w:p>
    <w:p w:rsidR="00546E0E" w:rsidRPr="00A00A71" w:rsidRDefault="00546E0E" w:rsidP="00AE0020">
      <w:pPr>
        <w:spacing w:line="480" w:lineRule="auto"/>
        <w:ind w:left="567" w:hanging="567"/>
        <w:rPr>
          <w:rFonts w:ascii="Garamond" w:hAnsi="Garamond"/>
        </w:rPr>
      </w:pPr>
      <w:proofErr w:type="spellStart"/>
      <w:r w:rsidRPr="00A00A71">
        <w:rPr>
          <w:rFonts w:ascii="Garamond" w:hAnsi="Garamond"/>
        </w:rPr>
        <w:t>Matravers</w:t>
      </w:r>
      <w:proofErr w:type="spellEnd"/>
      <w:r w:rsidRPr="00A00A71">
        <w:rPr>
          <w:rFonts w:ascii="Garamond" w:hAnsi="Garamond"/>
        </w:rPr>
        <w:t xml:space="preserve">, A. (2005). Understanding women sex offenders. </w:t>
      </w:r>
      <w:r w:rsidRPr="00A00A71">
        <w:rPr>
          <w:rFonts w:ascii="Garamond" w:hAnsi="Garamond"/>
          <w:i/>
        </w:rPr>
        <w:t xml:space="preserve">Criminology in Cambridge: Newsletter of the Institute of Criminology </w:t>
      </w:r>
      <w:r w:rsidR="006D192B">
        <w:rPr>
          <w:rFonts w:ascii="Garamond" w:hAnsi="Garamond"/>
        </w:rPr>
        <w:t>(</w:t>
      </w:r>
      <w:r w:rsidRPr="00A00A71">
        <w:rPr>
          <w:rFonts w:ascii="Garamond" w:hAnsi="Garamond"/>
        </w:rPr>
        <w:t>10-13</w:t>
      </w:r>
      <w:r w:rsidR="006D192B">
        <w:rPr>
          <w:rFonts w:ascii="Garamond" w:hAnsi="Garamond"/>
        </w:rPr>
        <w:t>)</w:t>
      </w:r>
      <w:r w:rsidRPr="00A00A71">
        <w:rPr>
          <w:rFonts w:ascii="Garamond" w:hAnsi="Garamond"/>
        </w:rPr>
        <w:t>.</w:t>
      </w:r>
    </w:p>
    <w:p w:rsidR="00546E0E" w:rsidRPr="00A00A71" w:rsidRDefault="00546E0E" w:rsidP="00AE0020">
      <w:pPr>
        <w:spacing w:line="480" w:lineRule="auto"/>
        <w:ind w:left="567" w:hanging="567"/>
        <w:rPr>
          <w:rFonts w:ascii="Garamond" w:hAnsi="Garamond"/>
        </w:rPr>
      </w:pPr>
      <w:proofErr w:type="spellStart"/>
      <w:r w:rsidRPr="00A00A71">
        <w:rPr>
          <w:rFonts w:ascii="Garamond" w:hAnsi="Garamond"/>
        </w:rPr>
        <w:t>Mihailides</w:t>
      </w:r>
      <w:proofErr w:type="spellEnd"/>
      <w:r w:rsidRPr="00A00A71">
        <w:rPr>
          <w:rFonts w:ascii="Garamond" w:hAnsi="Garamond"/>
        </w:rPr>
        <w:t xml:space="preserve">, S., </w:t>
      </w:r>
      <w:proofErr w:type="spellStart"/>
      <w:r w:rsidRPr="00A00A71">
        <w:rPr>
          <w:rFonts w:ascii="Garamond" w:hAnsi="Garamond"/>
        </w:rPr>
        <w:t>Devilly</w:t>
      </w:r>
      <w:proofErr w:type="spellEnd"/>
      <w:r w:rsidRPr="00A00A71">
        <w:rPr>
          <w:rFonts w:ascii="Garamond" w:hAnsi="Garamond"/>
        </w:rPr>
        <w:t xml:space="preserve">, G.J., &amp; Ward, T. (2004). </w:t>
      </w:r>
      <w:proofErr w:type="gramStart"/>
      <w:r w:rsidRPr="00A00A71">
        <w:rPr>
          <w:rFonts w:ascii="Garamond" w:hAnsi="Garamond"/>
        </w:rPr>
        <w:t>Implicit cognitive distortions and sexual offending.</w:t>
      </w:r>
      <w:proofErr w:type="gramEnd"/>
      <w:r w:rsidRPr="00A00A71">
        <w:rPr>
          <w:rFonts w:ascii="Garamond" w:hAnsi="Garamond"/>
        </w:rPr>
        <w:t xml:space="preserve"> </w:t>
      </w:r>
      <w:r w:rsidRPr="00A00A71">
        <w:rPr>
          <w:rFonts w:ascii="Garamond" w:hAnsi="Garamond"/>
          <w:i/>
        </w:rPr>
        <w:t xml:space="preserve">Sexual Abuse: A Journal of Research and Treatment, 16, </w:t>
      </w:r>
      <w:r w:rsidRPr="00A00A71">
        <w:rPr>
          <w:rFonts w:ascii="Garamond" w:hAnsi="Garamond"/>
        </w:rPr>
        <w:t>333-350.</w:t>
      </w:r>
      <w:r w:rsidR="006D192B">
        <w:rPr>
          <w:rFonts w:ascii="Garamond" w:hAnsi="Garamond"/>
        </w:rPr>
        <w:t xml:space="preserve"> </w:t>
      </w:r>
      <w:proofErr w:type="spellStart"/>
      <w:proofErr w:type="gramStart"/>
      <w:r w:rsidR="006D192B">
        <w:rPr>
          <w:rFonts w:ascii="Garamond" w:hAnsi="Garamond"/>
        </w:rPr>
        <w:t>doi</w:t>
      </w:r>
      <w:proofErr w:type="spellEnd"/>
      <w:proofErr w:type="gramEnd"/>
      <w:r w:rsidR="006D192B">
        <w:rPr>
          <w:rFonts w:ascii="Garamond" w:hAnsi="Garamond"/>
        </w:rPr>
        <w:t>: 10.1177/107906320401600406</w:t>
      </w:r>
    </w:p>
    <w:p w:rsidR="00546E0E" w:rsidRPr="00A00A71" w:rsidRDefault="00546E0E" w:rsidP="00AE0020">
      <w:pPr>
        <w:spacing w:line="480" w:lineRule="auto"/>
        <w:ind w:left="567" w:hanging="567"/>
        <w:rPr>
          <w:rFonts w:ascii="Garamond" w:hAnsi="Garamond"/>
        </w:rPr>
      </w:pPr>
      <w:r w:rsidRPr="00A00A71">
        <w:rPr>
          <w:rFonts w:ascii="Garamond" w:hAnsi="Garamond"/>
        </w:rPr>
        <w:t xml:space="preserve">Nichols, H.R., &amp; </w:t>
      </w:r>
      <w:proofErr w:type="spellStart"/>
      <w:r w:rsidRPr="00A00A71">
        <w:rPr>
          <w:rFonts w:ascii="Garamond" w:hAnsi="Garamond"/>
        </w:rPr>
        <w:t>Molinder</w:t>
      </w:r>
      <w:proofErr w:type="spellEnd"/>
      <w:r w:rsidRPr="00A00A71">
        <w:rPr>
          <w:rFonts w:ascii="Garamond" w:hAnsi="Garamond"/>
        </w:rPr>
        <w:t xml:space="preserve">, I. (1996). </w:t>
      </w:r>
      <w:proofErr w:type="spellStart"/>
      <w:r w:rsidRPr="00A00A71">
        <w:rPr>
          <w:rFonts w:ascii="Garamond" w:hAnsi="Garamond"/>
          <w:i/>
        </w:rPr>
        <w:t>Multiphasic</w:t>
      </w:r>
      <w:proofErr w:type="spellEnd"/>
      <w:r w:rsidRPr="00A00A71">
        <w:rPr>
          <w:rFonts w:ascii="Garamond" w:hAnsi="Garamond"/>
          <w:i/>
        </w:rPr>
        <w:t xml:space="preserve"> Sex Inventory II.</w:t>
      </w:r>
      <w:r w:rsidRPr="00A00A71">
        <w:rPr>
          <w:rFonts w:ascii="Garamond" w:hAnsi="Garamond"/>
        </w:rPr>
        <w:t xml:space="preserve"> Tacoma, WA: Nichols and </w:t>
      </w:r>
      <w:proofErr w:type="spellStart"/>
      <w:r w:rsidRPr="00A00A71">
        <w:rPr>
          <w:rFonts w:ascii="Garamond" w:hAnsi="Garamond"/>
        </w:rPr>
        <w:t>Molinder</w:t>
      </w:r>
      <w:proofErr w:type="spellEnd"/>
      <w:r w:rsidRPr="00A00A71">
        <w:rPr>
          <w:rFonts w:ascii="Garamond" w:hAnsi="Garamond"/>
        </w:rPr>
        <w:t xml:space="preserve"> Assessments.</w:t>
      </w:r>
    </w:p>
    <w:p w:rsidR="00546E0E" w:rsidRPr="00A00A71" w:rsidRDefault="00546E0E" w:rsidP="00AE0020">
      <w:pPr>
        <w:spacing w:line="480" w:lineRule="auto"/>
        <w:ind w:left="567" w:hanging="567"/>
        <w:rPr>
          <w:rFonts w:ascii="Garamond" w:hAnsi="Garamond"/>
        </w:rPr>
      </w:pPr>
      <w:proofErr w:type="spellStart"/>
      <w:r w:rsidRPr="00A00A71">
        <w:rPr>
          <w:rFonts w:ascii="Garamond" w:hAnsi="Garamond"/>
        </w:rPr>
        <w:t>Nisbett</w:t>
      </w:r>
      <w:proofErr w:type="spellEnd"/>
      <w:r w:rsidRPr="00A00A71">
        <w:rPr>
          <w:rFonts w:ascii="Garamond" w:hAnsi="Garamond"/>
        </w:rPr>
        <w:t xml:space="preserve">, R., &amp; Ross, L. (1980). </w:t>
      </w:r>
      <w:r w:rsidRPr="00A00A71">
        <w:rPr>
          <w:rFonts w:ascii="Garamond" w:hAnsi="Garamond"/>
          <w:i/>
        </w:rPr>
        <w:t>Human inference: Strategies and shortcomings of social judgment.</w:t>
      </w:r>
      <w:r w:rsidRPr="00A00A71">
        <w:rPr>
          <w:rFonts w:ascii="Garamond" w:hAnsi="Garamond"/>
        </w:rPr>
        <w:t xml:space="preserve"> Englewood Cliffs, NJ: Prentice-Hall.</w:t>
      </w:r>
    </w:p>
    <w:p w:rsidR="00546E0E" w:rsidRPr="00A00A71" w:rsidRDefault="00546E0E" w:rsidP="00AE0020">
      <w:pPr>
        <w:spacing w:line="480" w:lineRule="auto"/>
        <w:ind w:left="567" w:hanging="567"/>
        <w:rPr>
          <w:rFonts w:ascii="Garamond" w:hAnsi="Garamond"/>
        </w:rPr>
      </w:pPr>
      <w:proofErr w:type="spellStart"/>
      <w:r w:rsidRPr="00A00A71">
        <w:rPr>
          <w:rFonts w:ascii="Garamond" w:hAnsi="Garamond"/>
        </w:rPr>
        <w:t>Nunes</w:t>
      </w:r>
      <w:proofErr w:type="spellEnd"/>
      <w:r w:rsidRPr="00A00A71">
        <w:rPr>
          <w:rFonts w:ascii="Garamond" w:hAnsi="Garamond"/>
        </w:rPr>
        <w:t xml:space="preserve">, K.L., &amp; Firestone, P. (2007). </w:t>
      </w:r>
      <w:proofErr w:type="gramStart"/>
      <w:r w:rsidRPr="00A00A71">
        <w:rPr>
          <w:rFonts w:ascii="Garamond" w:hAnsi="Garamond"/>
        </w:rPr>
        <w:t>Indirect assessment of cognitions of child sexual abusers with the implicit association test.</w:t>
      </w:r>
      <w:proofErr w:type="gramEnd"/>
      <w:r w:rsidRPr="00A00A71">
        <w:rPr>
          <w:rFonts w:ascii="Garamond" w:hAnsi="Garamond"/>
        </w:rPr>
        <w:t xml:space="preserve"> </w:t>
      </w:r>
      <w:r w:rsidRPr="00A00A71">
        <w:rPr>
          <w:rFonts w:ascii="Garamond" w:hAnsi="Garamond"/>
          <w:i/>
        </w:rPr>
        <w:t xml:space="preserve">Criminal Justice and </w:t>
      </w:r>
      <w:proofErr w:type="spellStart"/>
      <w:r w:rsidRPr="00A00A71">
        <w:rPr>
          <w:rFonts w:ascii="Garamond" w:hAnsi="Garamond"/>
          <w:i/>
        </w:rPr>
        <w:t>Behavior</w:t>
      </w:r>
      <w:proofErr w:type="spellEnd"/>
      <w:r w:rsidRPr="00A00A71">
        <w:rPr>
          <w:rFonts w:ascii="Garamond" w:hAnsi="Garamond"/>
          <w:i/>
        </w:rPr>
        <w:t xml:space="preserve">, 34, </w:t>
      </w:r>
      <w:r w:rsidRPr="00A00A71">
        <w:rPr>
          <w:rFonts w:ascii="Garamond" w:hAnsi="Garamond"/>
        </w:rPr>
        <w:t xml:space="preserve">454-475. </w:t>
      </w:r>
      <w:proofErr w:type="spellStart"/>
      <w:proofErr w:type="gramStart"/>
      <w:r w:rsidRPr="00A00A71">
        <w:rPr>
          <w:rFonts w:ascii="Garamond" w:hAnsi="Garamond"/>
        </w:rPr>
        <w:t>doi</w:t>
      </w:r>
      <w:proofErr w:type="spellEnd"/>
      <w:proofErr w:type="gramEnd"/>
      <w:r w:rsidRPr="00A00A71">
        <w:rPr>
          <w:rFonts w:ascii="Garamond" w:hAnsi="Garamond"/>
        </w:rPr>
        <w:t>: 10.1177/0093854806291703</w:t>
      </w:r>
    </w:p>
    <w:p w:rsidR="00870E44" w:rsidRDefault="00870E44" w:rsidP="00870E44">
      <w:pPr>
        <w:spacing w:line="480" w:lineRule="auto"/>
        <w:ind w:left="567" w:hanging="567"/>
        <w:rPr>
          <w:rFonts w:ascii="Garamond" w:hAnsi="Garamond"/>
        </w:rPr>
      </w:pPr>
      <w:proofErr w:type="gramStart"/>
      <w:r w:rsidRPr="00870E44">
        <w:rPr>
          <w:rFonts w:ascii="Garamond" w:hAnsi="Garamond"/>
        </w:rPr>
        <w:t>Ó</w:t>
      </w:r>
      <w:r>
        <w:rPr>
          <w:rFonts w:ascii="Garamond" w:hAnsi="Garamond"/>
        </w:rPr>
        <w:t xml:space="preserve"> </w:t>
      </w:r>
      <w:proofErr w:type="spellStart"/>
      <w:r>
        <w:rPr>
          <w:rFonts w:ascii="Garamond" w:hAnsi="Garamond"/>
        </w:rPr>
        <w:t>Ciardha</w:t>
      </w:r>
      <w:proofErr w:type="spellEnd"/>
      <w:r>
        <w:rPr>
          <w:rFonts w:ascii="Garamond" w:hAnsi="Garamond"/>
        </w:rPr>
        <w:t>, C., Gannon, T.A., Waugh, G., &amp; Blake, E. (2011).</w:t>
      </w:r>
      <w:proofErr w:type="gramEnd"/>
      <w:r>
        <w:rPr>
          <w:rFonts w:ascii="Garamond" w:hAnsi="Garamond"/>
        </w:rPr>
        <w:t xml:space="preserve"> </w:t>
      </w:r>
      <w:proofErr w:type="gramStart"/>
      <w:r w:rsidRPr="00870E44">
        <w:rPr>
          <w:rFonts w:ascii="Garamond" w:hAnsi="Garamond"/>
          <w:i/>
        </w:rPr>
        <w:t>The offense period and modus operandi of female sex offenders.</w:t>
      </w:r>
      <w:proofErr w:type="gramEnd"/>
      <w:r>
        <w:rPr>
          <w:rFonts w:ascii="Garamond" w:hAnsi="Garamond"/>
          <w:i/>
        </w:rPr>
        <w:t xml:space="preserve"> </w:t>
      </w:r>
      <w:r>
        <w:rPr>
          <w:rFonts w:ascii="Garamond" w:hAnsi="Garamond"/>
        </w:rPr>
        <w:t>Paper presented at the 30</w:t>
      </w:r>
      <w:r w:rsidRPr="00870E44">
        <w:rPr>
          <w:rFonts w:ascii="Garamond" w:hAnsi="Garamond"/>
          <w:vertAlign w:val="superscript"/>
        </w:rPr>
        <w:t>th</w:t>
      </w:r>
      <w:r>
        <w:rPr>
          <w:rFonts w:ascii="Garamond" w:hAnsi="Garamond"/>
        </w:rPr>
        <w:t xml:space="preserve"> Annual Conference of the Association for the Treatment of Sexual Abusers, Toronto, ON, Canada.</w:t>
      </w:r>
    </w:p>
    <w:p w:rsidR="007A6953" w:rsidRPr="007A6953" w:rsidRDefault="007A6953" w:rsidP="00870E44">
      <w:pPr>
        <w:spacing w:line="480" w:lineRule="auto"/>
        <w:ind w:left="567" w:hanging="567"/>
        <w:rPr>
          <w:rFonts w:ascii="Garamond" w:hAnsi="Garamond"/>
        </w:rPr>
      </w:pPr>
      <w:proofErr w:type="gramStart"/>
      <w:r w:rsidRPr="00870E44">
        <w:rPr>
          <w:rFonts w:ascii="Garamond" w:hAnsi="Garamond"/>
        </w:rPr>
        <w:t>Ó</w:t>
      </w:r>
      <w:r>
        <w:rPr>
          <w:rFonts w:ascii="Garamond" w:hAnsi="Garamond"/>
        </w:rPr>
        <w:t xml:space="preserve"> </w:t>
      </w:r>
      <w:proofErr w:type="spellStart"/>
      <w:r>
        <w:rPr>
          <w:rFonts w:ascii="Garamond" w:hAnsi="Garamond"/>
        </w:rPr>
        <w:t>Ciardha</w:t>
      </w:r>
      <w:proofErr w:type="spellEnd"/>
      <w:r>
        <w:rPr>
          <w:rFonts w:ascii="Garamond" w:hAnsi="Garamond"/>
        </w:rPr>
        <w:t>, C., &amp; Ward, T. (2012).</w:t>
      </w:r>
      <w:proofErr w:type="gramEnd"/>
      <w:r>
        <w:rPr>
          <w:rFonts w:ascii="Garamond" w:hAnsi="Garamond"/>
        </w:rPr>
        <w:t xml:space="preserve"> </w:t>
      </w:r>
      <w:r>
        <w:rPr>
          <w:rFonts w:ascii="Garamond" w:hAnsi="Garamond"/>
          <w:i/>
        </w:rPr>
        <w:t>Theories of cognitive distortions in sexual offending: What the current research tells us.</w:t>
      </w:r>
      <w:r>
        <w:rPr>
          <w:rFonts w:ascii="Garamond" w:hAnsi="Garamond"/>
        </w:rPr>
        <w:t xml:space="preserve"> Manuscript submitted for publication.</w:t>
      </w:r>
    </w:p>
    <w:p w:rsidR="00546E0E" w:rsidRPr="00A00A71" w:rsidRDefault="00546E0E" w:rsidP="00AE0020">
      <w:pPr>
        <w:spacing w:line="480" w:lineRule="auto"/>
        <w:ind w:left="567" w:hanging="567"/>
        <w:rPr>
          <w:rFonts w:ascii="Garamond" w:hAnsi="Garamond" w:cstheme="minorBidi"/>
        </w:rPr>
      </w:pPr>
      <w:proofErr w:type="spellStart"/>
      <w:r w:rsidRPr="00A00A71">
        <w:rPr>
          <w:rFonts w:ascii="Garamond" w:hAnsi="Garamond"/>
        </w:rPr>
        <w:lastRenderedPageBreak/>
        <w:t>Overholser</w:t>
      </w:r>
      <w:proofErr w:type="spellEnd"/>
      <w:r w:rsidRPr="00A00A71">
        <w:rPr>
          <w:rFonts w:ascii="Garamond" w:hAnsi="Garamond"/>
        </w:rPr>
        <w:t xml:space="preserve">, J.C., &amp; Beck, S. (1986). </w:t>
      </w:r>
      <w:proofErr w:type="spellStart"/>
      <w:proofErr w:type="gramStart"/>
      <w:r w:rsidRPr="00A00A71">
        <w:rPr>
          <w:rFonts w:ascii="Garamond" w:hAnsi="Garamond"/>
        </w:rPr>
        <w:t>Multimethod</w:t>
      </w:r>
      <w:proofErr w:type="spellEnd"/>
      <w:r w:rsidRPr="00A00A71">
        <w:rPr>
          <w:rFonts w:ascii="Garamond" w:hAnsi="Garamond"/>
        </w:rPr>
        <w:t xml:space="preserve"> assessment of rapists, child molesters, and three control groups on </w:t>
      </w:r>
      <w:proofErr w:type="spellStart"/>
      <w:r w:rsidRPr="00A00A71">
        <w:rPr>
          <w:rFonts w:ascii="Garamond" w:hAnsi="Garamond"/>
        </w:rPr>
        <w:t>behavioral</w:t>
      </w:r>
      <w:proofErr w:type="spellEnd"/>
      <w:r w:rsidRPr="00A00A71">
        <w:rPr>
          <w:rFonts w:ascii="Garamond" w:hAnsi="Garamond"/>
        </w:rPr>
        <w:t xml:space="preserve"> and psychological measures.</w:t>
      </w:r>
      <w:proofErr w:type="gramEnd"/>
      <w:r w:rsidRPr="00A00A71">
        <w:rPr>
          <w:rFonts w:ascii="Garamond" w:hAnsi="Garamond"/>
        </w:rPr>
        <w:t xml:space="preserve"> </w:t>
      </w:r>
      <w:r w:rsidRPr="00A00A71">
        <w:rPr>
          <w:rFonts w:ascii="Garamond" w:hAnsi="Garamond"/>
          <w:i/>
        </w:rPr>
        <w:t xml:space="preserve">Journal of Consulting and Clinical Psychology, 54, </w:t>
      </w:r>
      <w:r w:rsidRPr="00A00A71">
        <w:rPr>
          <w:rFonts w:ascii="Garamond" w:hAnsi="Garamond"/>
        </w:rPr>
        <w:t>682-687.</w:t>
      </w:r>
      <w:r w:rsidR="006D192B">
        <w:rPr>
          <w:rFonts w:ascii="Garamond" w:hAnsi="Garamond"/>
        </w:rPr>
        <w:t xml:space="preserve"> </w:t>
      </w:r>
      <w:proofErr w:type="spellStart"/>
      <w:proofErr w:type="gramStart"/>
      <w:r w:rsidR="006D192B">
        <w:rPr>
          <w:rFonts w:ascii="Garamond" w:hAnsi="Garamond"/>
        </w:rPr>
        <w:t>doi</w:t>
      </w:r>
      <w:proofErr w:type="spellEnd"/>
      <w:proofErr w:type="gramEnd"/>
      <w:r w:rsidR="006D192B">
        <w:rPr>
          <w:rFonts w:ascii="Garamond" w:hAnsi="Garamond"/>
        </w:rPr>
        <w:t>: 10.1037/0022-006X.54.5.682</w:t>
      </w:r>
    </w:p>
    <w:p w:rsidR="009B75F3" w:rsidRPr="00C35428" w:rsidRDefault="009B75F3" w:rsidP="009B75F3">
      <w:pPr>
        <w:spacing w:line="480" w:lineRule="auto"/>
        <w:ind w:left="720" w:hanging="720"/>
        <w:rPr>
          <w:rFonts w:ascii="Garamond" w:hAnsi="Garamond"/>
          <w:noProof/>
        </w:rPr>
      </w:pPr>
      <w:bookmarkStart w:id="1" w:name="_ENREF_33"/>
      <w:r w:rsidRPr="00C35428">
        <w:rPr>
          <w:rFonts w:ascii="Garamond" w:hAnsi="Garamond"/>
          <w:noProof/>
        </w:rPr>
        <w:t xml:space="preserve">Palmer, E. J., &amp; Hollin, C. R. (2004). The use of the Psychological Inventory of Criminal Thinking Styles with English young offenders. </w:t>
      </w:r>
      <w:r w:rsidRPr="00C35428">
        <w:rPr>
          <w:rFonts w:ascii="Garamond" w:hAnsi="Garamond"/>
          <w:i/>
          <w:noProof/>
        </w:rPr>
        <w:t>Legal and Criminological Psychology, 9</w:t>
      </w:r>
      <w:r w:rsidRPr="00C35428">
        <w:rPr>
          <w:rFonts w:ascii="Garamond" w:hAnsi="Garamond"/>
          <w:noProof/>
        </w:rPr>
        <w:t>(2), 253-263. doi:10.1348/1355325041719374</w:t>
      </w:r>
      <w:bookmarkEnd w:id="1"/>
    </w:p>
    <w:p w:rsidR="00546E0E" w:rsidRPr="00A00A71" w:rsidRDefault="00546E0E" w:rsidP="00AE0020">
      <w:pPr>
        <w:autoSpaceDE w:val="0"/>
        <w:autoSpaceDN w:val="0"/>
        <w:adjustRightInd w:val="0"/>
        <w:spacing w:line="480" w:lineRule="auto"/>
        <w:ind w:left="567" w:hanging="567"/>
        <w:rPr>
          <w:rFonts w:ascii="Garamond" w:hAnsi="Garamond" w:cs="TTE2379AE0t00"/>
        </w:rPr>
      </w:pPr>
      <w:proofErr w:type="spellStart"/>
      <w:r w:rsidRPr="00A00A71">
        <w:rPr>
          <w:rFonts w:ascii="Garamond" w:hAnsi="Garamond" w:cs="TTE2379AE0t00"/>
        </w:rPr>
        <w:t>Paulhus</w:t>
      </w:r>
      <w:proofErr w:type="spellEnd"/>
      <w:r w:rsidRPr="00A00A71">
        <w:rPr>
          <w:rFonts w:ascii="Garamond" w:hAnsi="Garamond" w:cs="TTE2379AE0t00"/>
        </w:rPr>
        <w:t xml:space="preserve">, D.L. (1998). </w:t>
      </w:r>
      <w:proofErr w:type="spellStart"/>
      <w:r w:rsidRPr="00A00A71">
        <w:rPr>
          <w:rFonts w:ascii="Garamond" w:hAnsi="Garamond" w:cs="TTE2379AE0t00"/>
          <w:i/>
        </w:rPr>
        <w:t>Paulhus</w:t>
      </w:r>
      <w:proofErr w:type="spellEnd"/>
      <w:r w:rsidRPr="00A00A71">
        <w:rPr>
          <w:rFonts w:ascii="Garamond" w:hAnsi="Garamond" w:cs="TTE2379AE0t00"/>
          <w:i/>
        </w:rPr>
        <w:t xml:space="preserve"> deception scales (PDS): The balanced inventory of desirable responding-7, User’s manual. </w:t>
      </w:r>
      <w:r w:rsidRPr="00A00A71">
        <w:rPr>
          <w:rFonts w:ascii="Garamond" w:hAnsi="Garamond" w:cs="TTE2379AE0t00"/>
        </w:rPr>
        <w:t>Toronto, ON: Multi-Health Systems.</w:t>
      </w:r>
    </w:p>
    <w:p w:rsidR="00546E0E" w:rsidRPr="00A00A71" w:rsidRDefault="00546E0E" w:rsidP="00AE0020">
      <w:pPr>
        <w:autoSpaceDE w:val="0"/>
        <w:autoSpaceDN w:val="0"/>
        <w:adjustRightInd w:val="0"/>
        <w:spacing w:line="480" w:lineRule="auto"/>
        <w:ind w:left="567" w:hanging="567"/>
        <w:rPr>
          <w:rFonts w:ascii="Garamond" w:hAnsi="Garamond" w:cs="TTE2379AE0t00"/>
        </w:rPr>
      </w:pPr>
      <w:proofErr w:type="gramStart"/>
      <w:r w:rsidRPr="00A00A71">
        <w:rPr>
          <w:rFonts w:ascii="Garamond" w:hAnsi="Garamond" w:cs="TTE2379AE0t00"/>
        </w:rPr>
        <w:t>Ring, L. (2005).</w:t>
      </w:r>
      <w:proofErr w:type="gramEnd"/>
      <w:r w:rsidRPr="00A00A71">
        <w:rPr>
          <w:rFonts w:ascii="Garamond" w:hAnsi="Garamond" w:cs="TTE2379AE0t00"/>
        </w:rPr>
        <w:t xml:space="preserve"> </w:t>
      </w:r>
      <w:r w:rsidRPr="00A00A71">
        <w:rPr>
          <w:rFonts w:ascii="Garamond" w:hAnsi="Garamond" w:cs="TTE2379AE0t00"/>
          <w:i/>
        </w:rPr>
        <w:t xml:space="preserve">Psychometric profiles of female sexual abusers: A preliminary analysis into the differences between sexually abusive and non-offending females </w:t>
      </w:r>
      <w:r w:rsidRPr="00A00A71">
        <w:rPr>
          <w:rFonts w:ascii="Garamond" w:hAnsi="Garamond" w:cs="TTE2379AE0t00"/>
        </w:rPr>
        <w:t>(Unpublished master’s thesis). University of Birmingham, United Kingdom.</w:t>
      </w:r>
    </w:p>
    <w:p w:rsidR="00546E0E" w:rsidRPr="00A00A71" w:rsidRDefault="00546E0E" w:rsidP="00AE0020">
      <w:pPr>
        <w:autoSpaceDE w:val="0"/>
        <w:autoSpaceDN w:val="0"/>
        <w:adjustRightInd w:val="0"/>
        <w:spacing w:line="480" w:lineRule="auto"/>
        <w:ind w:left="567" w:hanging="567"/>
        <w:rPr>
          <w:rFonts w:ascii="Garamond" w:hAnsi="Garamond" w:cs="TTE2379AE0t00"/>
        </w:rPr>
      </w:pPr>
      <w:r w:rsidRPr="00A00A71">
        <w:rPr>
          <w:rFonts w:ascii="Garamond" w:hAnsi="Garamond" w:cs="TTE2379AE0t00"/>
        </w:rPr>
        <w:t xml:space="preserve">Robinson, S. E. (1998). From victim to offender: Female offenders of child sexual abuse. </w:t>
      </w:r>
      <w:r w:rsidRPr="00A00A71">
        <w:rPr>
          <w:rFonts w:ascii="Garamond" w:hAnsi="Garamond" w:cs="TTE23F9340t00"/>
          <w:i/>
        </w:rPr>
        <w:t>European Journal on Criminal Policy and Research</w:t>
      </w:r>
      <w:r w:rsidRPr="00A00A71">
        <w:rPr>
          <w:rFonts w:ascii="Garamond" w:hAnsi="Garamond" w:cs="TTE23F9340t00"/>
        </w:rPr>
        <w:t>, 6</w:t>
      </w:r>
      <w:r w:rsidRPr="00A00A71">
        <w:rPr>
          <w:rFonts w:ascii="Garamond" w:hAnsi="Garamond" w:cs="TTE2379AE0t00"/>
        </w:rPr>
        <w:t>, 59-73.</w:t>
      </w:r>
      <w:r w:rsidR="00C96EDA">
        <w:rPr>
          <w:rFonts w:ascii="Garamond" w:hAnsi="Garamond" w:cs="TTE2379AE0t00"/>
        </w:rPr>
        <w:t xml:space="preserve"> </w:t>
      </w:r>
      <w:proofErr w:type="spellStart"/>
      <w:proofErr w:type="gramStart"/>
      <w:r w:rsidR="00C96EDA">
        <w:rPr>
          <w:rFonts w:ascii="Garamond" w:hAnsi="Garamond" w:cs="TTE2379AE0t00"/>
        </w:rPr>
        <w:t>doi</w:t>
      </w:r>
      <w:proofErr w:type="spellEnd"/>
      <w:proofErr w:type="gramEnd"/>
      <w:r w:rsidR="00C96EDA">
        <w:rPr>
          <w:rFonts w:ascii="Garamond" w:hAnsi="Garamond" w:cs="TTE2379AE0t00"/>
        </w:rPr>
        <w:t>: 10.1023/A:1008634516803</w:t>
      </w:r>
    </w:p>
    <w:p w:rsidR="00546E0E" w:rsidRPr="00A00A71" w:rsidRDefault="00546E0E" w:rsidP="00AE0020">
      <w:pPr>
        <w:autoSpaceDE w:val="0"/>
        <w:autoSpaceDN w:val="0"/>
        <w:adjustRightInd w:val="0"/>
        <w:spacing w:line="480" w:lineRule="auto"/>
        <w:ind w:left="567" w:hanging="567"/>
        <w:rPr>
          <w:rFonts w:ascii="Garamond" w:hAnsi="Garamond" w:cs="TTE2379AE0t00"/>
        </w:rPr>
      </w:pPr>
      <w:r w:rsidRPr="00A00A71">
        <w:rPr>
          <w:rFonts w:ascii="Garamond" w:hAnsi="Garamond" w:cs="TTE2379AE0t00"/>
        </w:rPr>
        <w:t xml:space="preserve">Schnabel, K., </w:t>
      </w:r>
      <w:proofErr w:type="spellStart"/>
      <w:r w:rsidRPr="00A00A71">
        <w:rPr>
          <w:rFonts w:ascii="Garamond" w:hAnsi="Garamond" w:cs="TTE2379AE0t00"/>
        </w:rPr>
        <w:t>Asendorpf</w:t>
      </w:r>
      <w:proofErr w:type="spellEnd"/>
      <w:r w:rsidRPr="00A00A71">
        <w:rPr>
          <w:rFonts w:ascii="Garamond" w:hAnsi="Garamond" w:cs="TTE2379AE0t00"/>
        </w:rPr>
        <w:t xml:space="preserve">, J.B., &amp; Greenwald, A.G. (2008). </w:t>
      </w:r>
      <w:proofErr w:type="gramStart"/>
      <w:r w:rsidRPr="00A00A71">
        <w:rPr>
          <w:rFonts w:ascii="Garamond" w:hAnsi="Garamond" w:cs="TTE2379AE0t00"/>
        </w:rPr>
        <w:t>Assessment of individual differences in implicit cognition.</w:t>
      </w:r>
      <w:proofErr w:type="gramEnd"/>
      <w:r w:rsidRPr="00A00A71">
        <w:rPr>
          <w:rFonts w:ascii="Garamond" w:hAnsi="Garamond" w:cs="TTE2379AE0t00"/>
        </w:rPr>
        <w:t xml:space="preserve"> </w:t>
      </w:r>
      <w:r w:rsidRPr="00A00A71">
        <w:rPr>
          <w:rFonts w:ascii="Garamond" w:hAnsi="Garamond" w:cs="TTE2379AE0t00"/>
          <w:i/>
        </w:rPr>
        <w:t xml:space="preserve">European Journal of Psychological Assessment, 24, </w:t>
      </w:r>
      <w:r w:rsidRPr="00A00A71">
        <w:rPr>
          <w:rFonts w:ascii="Garamond" w:hAnsi="Garamond" w:cs="TTE2379AE0t00"/>
        </w:rPr>
        <w:t xml:space="preserve">210-217. </w:t>
      </w:r>
      <w:proofErr w:type="spellStart"/>
      <w:proofErr w:type="gramStart"/>
      <w:r w:rsidRPr="00A00A71">
        <w:rPr>
          <w:rFonts w:ascii="Garamond" w:hAnsi="Garamond" w:cs="TTE2379AE0t00"/>
        </w:rPr>
        <w:t>doi</w:t>
      </w:r>
      <w:proofErr w:type="spellEnd"/>
      <w:proofErr w:type="gramEnd"/>
      <w:r w:rsidRPr="00A00A71">
        <w:rPr>
          <w:rFonts w:ascii="Garamond" w:hAnsi="Garamond" w:cs="TTE2379AE0t00"/>
        </w:rPr>
        <w:t xml:space="preserve">: 10.1027/1015-5759.24.4.210 </w:t>
      </w:r>
    </w:p>
    <w:p w:rsidR="00546E0E" w:rsidRPr="00A00A71" w:rsidRDefault="00546E0E" w:rsidP="00AE0020">
      <w:pPr>
        <w:autoSpaceDE w:val="0"/>
        <w:autoSpaceDN w:val="0"/>
        <w:adjustRightInd w:val="0"/>
        <w:spacing w:line="480" w:lineRule="auto"/>
        <w:ind w:left="567" w:hanging="567"/>
        <w:rPr>
          <w:rFonts w:ascii="Garamond" w:hAnsi="Garamond" w:cs="TTE2379AE0t00"/>
        </w:rPr>
      </w:pPr>
      <w:proofErr w:type="spellStart"/>
      <w:proofErr w:type="gramStart"/>
      <w:r w:rsidRPr="00A00A71">
        <w:rPr>
          <w:rFonts w:ascii="Garamond" w:hAnsi="Garamond" w:cs="TTE2379AE0t00"/>
        </w:rPr>
        <w:t>Slotboom</w:t>
      </w:r>
      <w:proofErr w:type="spellEnd"/>
      <w:r w:rsidRPr="00A00A71">
        <w:rPr>
          <w:rFonts w:ascii="Garamond" w:hAnsi="Garamond" w:cs="TTE2379AE0t00"/>
        </w:rPr>
        <w:t xml:space="preserve">, A-M., </w:t>
      </w:r>
      <w:proofErr w:type="spellStart"/>
      <w:r w:rsidRPr="00A00A71">
        <w:rPr>
          <w:rFonts w:ascii="Garamond" w:hAnsi="Garamond" w:cs="TTE2379AE0t00"/>
        </w:rPr>
        <w:t>Hendriks</w:t>
      </w:r>
      <w:proofErr w:type="spellEnd"/>
      <w:r w:rsidRPr="00A00A71">
        <w:rPr>
          <w:rFonts w:ascii="Garamond" w:hAnsi="Garamond" w:cs="TTE2379AE0t00"/>
        </w:rPr>
        <w:t xml:space="preserve">, J., &amp; </w:t>
      </w:r>
      <w:proofErr w:type="spellStart"/>
      <w:r w:rsidRPr="00A00A71">
        <w:rPr>
          <w:rFonts w:ascii="Garamond" w:hAnsi="Garamond" w:cs="TTE2379AE0t00"/>
        </w:rPr>
        <w:t>Verbruggen</w:t>
      </w:r>
      <w:proofErr w:type="spellEnd"/>
      <w:r w:rsidRPr="00A00A71">
        <w:rPr>
          <w:rFonts w:ascii="Garamond" w:hAnsi="Garamond" w:cs="TTE2379AE0t00"/>
        </w:rPr>
        <w:t>, J. (2011).</w:t>
      </w:r>
      <w:proofErr w:type="gramEnd"/>
      <w:r w:rsidRPr="00A00A71">
        <w:rPr>
          <w:rFonts w:ascii="Garamond" w:hAnsi="Garamond" w:cs="TTE2379AE0t00"/>
        </w:rPr>
        <w:t xml:space="preserve"> Contrasting adolescent female and male sexual aggression: A self-report study on prevalence and predictors of sexual aggression. </w:t>
      </w:r>
      <w:r w:rsidRPr="00A00A71">
        <w:rPr>
          <w:rFonts w:ascii="Garamond" w:hAnsi="Garamond" w:cs="TTE2379AE0t00"/>
          <w:i/>
        </w:rPr>
        <w:t xml:space="preserve">Journal of Sexual Aggression, 17, </w:t>
      </w:r>
      <w:r w:rsidRPr="00A00A71">
        <w:rPr>
          <w:rFonts w:ascii="Garamond" w:hAnsi="Garamond" w:cs="TTE2379AE0t00"/>
        </w:rPr>
        <w:t xml:space="preserve">15-33. </w:t>
      </w:r>
      <w:proofErr w:type="spellStart"/>
      <w:proofErr w:type="gramStart"/>
      <w:r w:rsidRPr="00A00A71">
        <w:rPr>
          <w:rFonts w:ascii="Garamond" w:hAnsi="Garamond" w:cs="TTE2379AE0t00"/>
        </w:rPr>
        <w:t>doi</w:t>
      </w:r>
      <w:proofErr w:type="spellEnd"/>
      <w:proofErr w:type="gramEnd"/>
      <w:r w:rsidRPr="00A00A71">
        <w:rPr>
          <w:rFonts w:ascii="Garamond" w:hAnsi="Garamond" w:cs="TTE2379AE0t00"/>
        </w:rPr>
        <w:t>: 10.1080/13552600.2010.544413</w:t>
      </w:r>
    </w:p>
    <w:p w:rsidR="00546E0E" w:rsidRPr="00A00A71" w:rsidRDefault="00546E0E" w:rsidP="00AE0020">
      <w:pPr>
        <w:autoSpaceDE w:val="0"/>
        <w:autoSpaceDN w:val="0"/>
        <w:adjustRightInd w:val="0"/>
        <w:spacing w:line="480" w:lineRule="auto"/>
        <w:ind w:left="567" w:hanging="567"/>
        <w:rPr>
          <w:rFonts w:ascii="Garamond" w:hAnsi="Garamond" w:cs="TTE2379AE0t00"/>
        </w:rPr>
      </w:pPr>
      <w:r w:rsidRPr="00A00A71">
        <w:rPr>
          <w:rFonts w:ascii="Garamond" w:hAnsi="Garamond" w:cs="TTE2379AE0t00"/>
        </w:rPr>
        <w:t xml:space="preserve">Strickland, S.M. (2008). Female sex offenders: Exploring issues of personality, trauma, and cognitive distortions. </w:t>
      </w:r>
      <w:r w:rsidRPr="00A00A71">
        <w:rPr>
          <w:rFonts w:ascii="Garamond" w:hAnsi="Garamond" w:cs="TTE2379AE0t00"/>
          <w:i/>
        </w:rPr>
        <w:t xml:space="preserve">Journal of Interpersonal Violence, 23, </w:t>
      </w:r>
      <w:r w:rsidRPr="00A00A71">
        <w:rPr>
          <w:rFonts w:ascii="Garamond" w:hAnsi="Garamond" w:cs="TTE2379AE0t00"/>
        </w:rPr>
        <w:t xml:space="preserve">474-489. </w:t>
      </w:r>
      <w:proofErr w:type="spellStart"/>
      <w:proofErr w:type="gramStart"/>
      <w:r w:rsidRPr="00A00A71">
        <w:rPr>
          <w:rFonts w:ascii="Garamond" w:hAnsi="Garamond" w:cs="TTE2379AE0t00"/>
        </w:rPr>
        <w:t>doi</w:t>
      </w:r>
      <w:proofErr w:type="spellEnd"/>
      <w:proofErr w:type="gramEnd"/>
      <w:r w:rsidRPr="00A00A71">
        <w:rPr>
          <w:rFonts w:ascii="Garamond" w:hAnsi="Garamond" w:cs="TTE2379AE0t00"/>
        </w:rPr>
        <w:t>: 10.1177/0886260507312944</w:t>
      </w:r>
    </w:p>
    <w:p w:rsidR="00546E0E" w:rsidRPr="00A00A71" w:rsidRDefault="00546E0E" w:rsidP="00AE0020">
      <w:pPr>
        <w:autoSpaceDE w:val="0"/>
        <w:autoSpaceDN w:val="0"/>
        <w:adjustRightInd w:val="0"/>
        <w:spacing w:line="480" w:lineRule="auto"/>
        <w:ind w:left="567" w:hanging="567"/>
        <w:rPr>
          <w:rFonts w:ascii="Garamond" w:hAnsi="Garamond" w:cs="TTE2379AE0t00"/>
        </w:rPr>
      </w:pPr>
      <w:r w:rsidRPr="00A00A71">
        <w:rPr>
          <w:rFonts w:ascii="Garamond" w:hAnsi="Garamond" w:cs="TTE2379AE0t00"/>
        </w:rPr>
        <w:t xml:space="preserve">Ward, T. (2000). </w:t>
      </w:r>
      <w:proofErr w:type="gramStart"/>
      <w:r w:rsidRPr="00A00A71">
        <w:rPr>
          <w:rFonts w:ascii="Garamond" w:hAnsi="Garamond" w:cs="TTE2379AE0t00"/>
        </w:rPr>
        <w:t>Sexual offenders’ cognitive distortions as implicit theories.</w:t>
      </w:r>
      <w:proofErr w:type="gramEnd"/>
      <w:r w:rsidRPr="00A00A71">
        <w:rPr>
          <w:rFonts w:ascii="Garamond" w:hAnsi="Garamond" w:cs="TTE2379AE0t00"/>
        </w:rPr>
        <w:t xml:space="preserve"> </w:t>
      </w:r>
      <w:r w:rsidRPr="00A00A71">
        <w:rPr>
          <w:rFonts w:ascii="Garamond" w:hAnsi="Garamond" w:cs="TTE2379AE0t00"/>
          <w:i/>
        </w:rPr>
        <w:t xml:space="preserve">Aggression and Violent </w:t>
      </w:r>
      <w:proofErr w:type="spellStart"/>
      <w:r w:rsidRPr="00A00A71">
        <w:rPr>
          <w:rFonts w:ascii="Garamond" w:hAnsi="Garamond" w:cs="TTE2379AE0t00"/>
          <w:i/>
        </w:rPr>
        <w:t>Behavior</w:t>
      </w:r>
      <w:proofErr w:type="spellEnd"/>
      <w:r w:rsidRPr="00A00A71">
        <w:rPr>
          <w:rFonts w:ascii="Garamond" w:hAnsi="Garamond" w:cs="TTE2379AE0t00"/>
          <w:i/>
        </w:rPr>
        <w:t xml:space="preserve">, 5, </w:t>
      </w:r>
      <w:r w:rsidRPr="00A00A71">
        <w:rPr>
          <w:rFonts w:ascii="Garamond" w:hAnsi="Garamond" w:cs="TTE2379AE0t00"/>
        </w:rPr>
        <w:t>491-507.</w:t>
      </w:r>
      <w:r w:rsidR="00C96EDA">
        <w:rPr>
          <w:rFonts w:ascii="Garamond" w:hAnsi="Garamond" w:cs="TTE2379AE0t00"/>
        </w:rPr>
        <w:t xml:space="preserve"> </w:t>
      </w:r>
      <w:proofErr w:type="spellStart"/>
      <w:proofErr w:type="gramStart"/>
      <w:r w:rsidR="00C96EDA">
        <w:rPr>
          <w:rFonts w:ascii="Garamond" w:hAnsi="Garamond" w:cs="TTE2379AE0t00"/>
        </w:rPr>
        <w:t>doi</w:t>
      </w:r>
      <w:proofErr w:type="spellEnd"/>
      <w:proofErr w:type="gramEnd"/>
      <w:r w:rsidR="00C96EDA">
        <w:rPr>
          <w:rFonts w:ascii="Garamond" w:hAnsi="Garamond" w:cs="TTE2379AE0t00"/>
        </w:rPr>
        <w:t>: 10.1016/S1359-1789(98)00036-6</w:t>
      </w:r>
    </w:p>
    <w:p w:rsidR="00232EEC" w:rsidRPr="00232EEC" w:rsidRDefault="00232EEC" w:rsidP="009B75F3">
      <w:pPr>
        <w:spacing w:line="480" w:lineRule="auto"/>
        <w:ind w:left="720" w:hanging="720"/>
        <w:rPr>
          <w:rFonts w:ascii="Garamond" w:hAnsi="Garamond"/>
          <w:noProof/>
        </w:rPr>
      </w:pPr>
      <w:bookmarkStart w:id="2" w:name="_ENREF_40"/>
      <w:r>
        <w:rPr>
          <w:rFonts w:ascii="Garamond" w:hAnsi="Garamond"/>
          <w:noProof/>
        </w:rPr>
        <w:t xml:space="preserve">Ward, T., &amp; Beech, A. (2004). The etiology of risk: A preliminary model. </w:t>
      </w:r>
      <w:r>
        <w:rPr>
          <w:rFonts w:ascii="Garamond" w:hAnsi="Garamond"/>
          <w:i/>
          <w:noProof/>
        </w:rPr>
        <w:t xml:space="preserve">Sexual Abuse: A Journal of Research and Treatment, 16, </w:t>
      </w:r>
      <w:r>
        <w:rPr>
          <w:rFonts w:ascii="Garamond" w:hAnsi="Garamond"/>
          <w:noProof/>
        </w:rPr>
        <w:t>271-284.</w:t>
      </w:r>
      <w:r w:rsidR="00C96EDA">
        <w:rPr>
          <w:rFonts w:ascii="Garamond" w:hAnsi="Garamond"/>
          <w:noProof/>
        </w:rPr>
        <w:t xml:space="preserve"> doi: 10.1177/107906320401600402</w:t>
      </w:r>
    </w:p>
    <w:p w:rsidR="009B75F3" w:rsidRPr="009B75F3" w:rsidRDefault="009B75F3" w:rsidP="009B75F3">
      <w:pPr>
        <w:spacing w:line="480" w:lineRule="auto"/>
        <w:ind w:left="720" w:hanging="720"/>
        <w:rPr>
          <w:rFonts w:ascii="Garamond" w:hAnsi="Garamond"/>
          <w:noProof/>
        </w:rPr>
      </w:pPr>
      <w:r w:rsidRPr="009B75F3">
        <w:rPr>
          <w:rFonts w:ascii="Garamond" w:hAnsi="Garamond"/>
          <w:noProof/>
        </w:rPr>
        <w:lastRenderedPageBreak/>
        <w:t xml:space="preserve">Ward, T., &amp; Beech, A. (2006). An integrated theory of sexual offending. </w:t>
      </w:r>
      <w:r w:rsidRPr="009B75F3">
        <w:rPr>
          <w:rFonts w:ascii="Garamond" w:hAnsi="Garamond"/>
          <w:i/>
          <w:noProof/>
        </w:rPr>
        <w:t>Aggression and Violent Behavior, 11</w:t>
      </w:r>
      <w:r w:rsidRPr="009B75F3">
        <w:rPr>
          <w:rFonts w:ascii="Garamond" w:hAnsi="Garamond"/>
          <w:noProof/>
        </w:rPr>
        <w:t>(1), 44-63. doi:10.1016/j.avb.2005.05.002</w:t>
      </w:r>
      <w:bookmarkEnd w:id="2"/>
    </w:p>
    <w:p w:rsidR="00546E0E" w:rsidRPr="00A00A71" w:rsidRDefault="00546E0E" w:rsidP="00AE0020">
      <w:pPr>
        <w:autoSpaceDE w:val="0"/>
        <w:autoSpaceDN w:val="0"/>
        <w:adjustRightInd w:val="0"/>
        <w:spacing w:line="480" w:lineRule="auto"/>
        <w:ind w:left="567" w:hanging="567"/>
        <w:rPr>
          <w:rFonts w:ascii="Garamond" w:hAnsi="Garamond" w:cs="TTE2379AE0t00"/>
        </w:rPr>
      </w:pPr>
      <w:proofErr w:type="gramStart"/>
      <w:r w:rsidRPr="00A00A71">
        <w:rPr>
          <w:rFonts w:ascii="Garamond" w:hAnsi="Garamond" w:cs="TTE2379AE0t00"/>
        </w:rPr>
        <w:t>Ward, T., &amp; Keenan, T. (1999).</w:t>
      </w:r>
      <w:proofErr w:type="gramEnd"/>
      <w:r w:rsidRPr="00A00A71">
        <w:rPr>
          <w:rFonts w:ascii="Garamond" w:hAnsi="Garamond" w:cs="TTE2379AE0t00"/>
        </w:rPr>
        <w:t xml:space="preserve"> </w:t>
      </w:r>
      <w:proofErr w:type="gramStart"/>
      <w:r w:rsidRPr="00A00A71">
        <w:rPr>
          <w:rFonts w:ascii="Garamond" w:hAnsi="Garamond" w:cs="TTE2379AE0t00"/>
        </w:rPr>
        <w:t>Child molesters’ implicit theories.</w:t>
      </w:r>
      <w:proofErr w:type="gramEnd"/>
      <w:r w:rsidRPr="00A00A71">
        <w:rPr>
          <w:rFonts w:ascii="Garamond" w:hAnsi="Garamond" w:cs="TTE2379AE0t00"/>
        </w:rPr>
        <w:t xml:space="preserve"> </w:t>
      </w:r>
      <w:r w:rsidRPr="00A00A71">
        <w:rPr>
          <w:rFonts w:ascii="Garamond" w:hAnsi="Garamond" w:cs="TTE2379AE0t00"/>
          <w:i/>
        </w:rPr>
        <w:t xml:space="preserve">Journal of Interpersonal Violence, 14, </w:t>
      </w:r>
      <w:r w:rsidRPr="00A00A71">
        <w:rPr>
          <w:rFonts w:ascii="Garamond" w:hAnsi="Garamond" w:cs="TTE2379AE0t00"/>
        </w:rPr>
        <w:t xml:space="preserve">821-838. </w:t>
      </w:r>
      <w:proofErr w:type="spellStart"/>
      <w:proofErr w:type="gramStart"/>
      <w:r w:rsidRPr="00A00A71">
        <w:rPr>
          <w:rFonts w:ascii="Garamond" w:hAnsi="Garamond"/>
        </w:rPr>
        <w:t>doi</w:t>
      </w:r>
      <w:proofErr w:type="spellEnd"/>
      <w:proofErr w:type="gramEnd"/>
      <w:r w:rsidRPr="00A00A71">
        <w:rPr>
          <w:rFonts w:ascii="Garamond" w:hAnsi="Garamond" w:cs="TTE2379AE0t00"/>
        </w:rPr>
        <w:t>: 10.1177/088626099014008003</w:t>
      </w:r>
    </w:p>
    <w:p w:rsidR="00546E0E" w:rsidRPr="00CB21D4" w:rsidRDefault="00546E0E" w:rsidP="00AE0020">
      <w:pPr>
        <w:autoSpaceDE w:val="0"/>
        <w:autoSpaceDN w:val="0"/>
        <w:adjustRightInd w:val="0"/>
        <w:spacing w:line="480" w:lineRule="auto"/>
        <w:ind w:left="567" w:hanging="567"/>
        <w:rPr>
          <w:rFonts w:ascii="Garamond" w:hAnsi="Garamond" w:cs="TTE2379AE0t00"/>
        </w:rPr>
      </w:pPr>
      <w:r w:rsidRPr="00A00A71">
        <w:rPr>
          <w:rFonts w:ascii="Garamond" w:hAnsi="Garamond" w:cs="TTE2379AE0t00"/>
        </w:rPr>
        <w:t xml:space="preserve">Young, J.E., </w:t>
      </w:r>
      <w:proofErr w:type="spellStart"/>
      <w:r w:rsidRPr="00A00A71">
        <w:rPr>
          <w:rFonts w:ascii="Garamond" w:hAnsi="Garamond" w:cs="TTE2379AE0t00"/>
        </w:rPr>
        <w:t>Klosko</w:t>
      </w:r>
      <w:proofErr w:type="spellEnd"/>
      <w:r w:rsidRPr="00A00A71">
        <w:rPr>
          <w:rFonts w:ascii="Garamond" w:hAnsi="Garamond" w:cs="TTE2379AE0t00"/>
        </w:rPr>
        <w:t xml:space="preserve">, J.S., &amp; </w:t>
      </w:r>
      <w:proofErr w:type="spellStart"/>
      <w:r w:rsidRPr="00A00A71">
        <w:rPr>
          <w:rFonts w:ascii="Garamond" w:hAnsi="Garamond" w:cs="TTE2379AE0t00"/>
        </w:rPr>
        <w:t>Weishaar</w:t>
      </w:r>
      <w:proofErr w:type="spellEnd"/>
      <w:r w:rsidRPr="00A00A71">
        <w:rPr>
          <w:rFonts w:ascii="Garamond" w:hAnsi="Garamond" w:cs="TTE2379AE0t00"/>
        </w:rPr>
        <w:t xml:space="preserve">, M.E. (2003). </w:t>
      </w:r>
      <w:r w:rsidRPr="00A00A71">
        <w:rPr>
          <w:rFonts w:ascii="Garamond" w:hAnsi="Garamond" w:cs="TTE2379AE0t00"/>
          <w:i/>
        </w:rPr>
        <w:t>Schema Therapy: A Practitioner’s Guide.</w:t>
      </w:r>
      <w:r w:rsidRPr="00A00A71">
        <w:rPr>
          <w:rFonts w:ascii="Garamond" w:hAnsi="Garamond" w:cs="TTE2379AE0t00"/>
        </w:rPr>
        <w:t xml:space="preserve"> New York, NY: Guildford Press.</w:t>
      </w:r>
    </w:p>
    <w:p w:rsidR="00AE0020" w:rsidRPr="00B76AF8" w:rsidRDefault="00AE0020" w:rsidP="00442A8A">
      <w:pPr>
        <w:spacing w:line="480" w:lineRule="auto"/>
        <w:rPr>
          <w:rFonts w:ascii="Garamond" w:hAnsi="Garamond"/>
          <w:lang w:val="en-US"/>
        </w:rPr>
        <w:sectPr w:rsidR="00AE0020" w:rsidRPr="00B76AF8">
          <w:headerReference w:type="even" r:id="rId8"/>
          <w:headerReference w:type="default" r:id="rId9"/>
          <w:footerReference w:type="default" r:id="rId10"/>
          <w:pgSz w:w="11900" w:h="16840"/>
          <w:pgMar w:top="1440" w:right="1440" w:bottom="1440" w:left="1440" w:header="709" w:footer="709" w:gutter="0"/>
          <w:cols w:space="708"/>
          <w:titlePg/>
          <w:docGrid w:linePitch="360"/>
        </w:sectPr>
      </w:pPr>
    </w:p>
    <w:p w:rsidR="00E1598C" w:rsidRDefault="00E1598C" w:rsidP="00F941DF">
      <w:pPr>
        <w:spacing w:after="200" w:line="276" w:lineRule="auto"/>
        <w:outlineLvl w:val="0"/>
        <w:rPr>
          <w:rFonts w:ascii="Garamond" w:hAnsi="Garamond"/>
          <w:lang w:val="en-US"/>
        </w:rPr>
      </w:pPr>
      <w:r>
        <w:rPr>
          <w:rFonts w:ascii="Garamond" w:hAnsi="Garamond"/>
          <w:lang w:val="en-US"/>
        </w:rPr>
        <w:lastRenderedPageBreak/>
        <w:t>Table 1. Studies Examining Female Sexual Offenders’ Cognition</w:t>
      </w:r>
    </w:p>
    <w:tbl>
      <w:tblPr>
        <w:tblStyle w:val="TableGrid"/>
        <w:tblW w:w="14283" w:type="dxa"/>
        <w:tblLook w:val="00A0"/>
      </w:tblPr>
      <w:tblGrid>
        <w:gridCol w:w="2048"/>
        <w:gridCol w:w="2511"/>
        <w:gridCol w:w="2495"/>
        <w:gridCol w:w="2977"/>
        <w:gridCol w:w="4252"/>
      </w:tblGrid>
      <w:tr w:rsidR="00E1598C">
        <w:tc>
          <w:tcPr>
            <w:tcW w:w="2048" w:type="dxa"/>
          </w:tcPr>
          <w:p w:rsidR="00E1598C" w:rsidRPr="005B3F1C" w:rsidRDefault="00E1598C" w:rsidP="00B406E7">
            <w:pPr>
              <w:spacing w:after="200" w:line="276" w:lineRule="auto"/>
              <w:jc w:val="center"/>
              <w:rPr>
                <w:rFonts w:ascii="Garamond" w:hAnsi="Garamond"/>
                <w:sz w:val="22"/>
                <w:lang w:val="en-US"/>
              </w:rPr>
            </w:pPr>
            <w:r w:rsidRPr="005B3F1C">
              <w:rPr>
                <w:rFonts w:ascii="Garamond" w:eastAsia="Calibri" w:hAnsi="Garamond"/>
                <w:sz w:val="22"/>
                <w:lang w:val="en-US"/>
              </w:rPr>
              <w:t>Authors</w:t>
            </w:r>
          </w:p>
        </w:tc>
        <w:tc>
          <w:tcPr>
            <w:tcW w:w="2511" w:type="dxa"/>
          </w:tcPr>
          <w:p w:rsidR="00E1598C" w:rsidRPr="005B3F1C" w:rsidRDefault="00E1598C" w:rsidP="00B406E7">
            <w:pPr>
              <w:spacing w:after="200" w:line="276" w:lineRule="auto"/>
              <w:jc w:val="center"/>
              <w:rPr>
                <w:rFonts w:ascii="Garamond" w:hAnsi="Garamond"/>
                <w:sz w:val="22"/>
                <w:lang w:val="en-US"/>
              </w:rPr>
            </w:pPr>
            <w:r w:rsidRPr="005B3F1C">
              <w:rPr>
                <w:rFonts w:ascii="Garamond" w:eastAsia="Calibri" w:hAnsi="Garamond"/>
                <w:sz w:val="22"/>
                <w:lang w:val="en-US"/>
              </w:rPr>
              <w:t>Sample</w:t>
            </w:r>
          </w:p>
        </w:tc>
        <w:tc>
          <w:tcPr>
            <w:tcW w:w="2495" w:type="dxa"/>
          </w:tcPr>
          <w:p w:rsidR="00E1598C" w:rsidRPr="005B3F1C" w:rsidRDefault="00E1598C" w:rsidP="00B406E7">
            <w:pPr>
              <w:spacing w:after="200" w:line="276" w:lineRule="auto"/>
              <w:jc w:val="center"/>
              <w:rPr>
                <w:rFonts w:ascii="Garamond" w:hAnsi="Garamond"/>
                <w:sz w:val="22"/>
                <w:lang w:val="en-US"/>
              </w:rPr>
            </w:pPr>
            <w:r w:rsidRPr="005B3F1C">
              <w:rPr>
                <w:rFonts w:ascii="Garamond" w:eastAsia="Calibri" w:hAnsi="Garamond"/>
                <w:sz w:val="22"/>
                <w:lang w:val="en-US"/>
              </w:rPr>
              <w:t>Control Group</w:t>
            </w:r>
          </w:p>
        </w:tc>
        <w:tc>
          <w:tcPr>
            <w:tcW w:w="2977" w:type="dxa"/>
          </w:tcPr>
          <w:p w:rsidR="00E1598C" w:rsidRPr="005B3F1C" w:rsidRDefault="00E1598C" w:rsidP="00B406E7">
            <w:pPr>
              <w:spacing w:after="200" w:line="276" w:lineRule="auto"/>
              <w:jc w:val="center"/>
              <w:rPr>
                <w:rFonts w:ascii="Garamond" w:hAnsi="Garamond"/>
                <w:sz w:val="22"/>
                <w:lang w:val="en-US"/>
              </w:rPr>
            </w:pPr>
            <w:r w:rsidRPr="005B3F1C">
              <w:rPr>
                <w:rFonts w:ascii="Garamond" w:eastAsia="Calibri" w:hAnsi="Garamond"/>
                <w:sz w:val="22"/>
                <w:lang w:val="en-US"/>
              </w:rPr>
              <w:t>Design/Measures</w:t>
            </w:r>
          </w:p>
        </w:tc>
        <w:tc>
          <w:tcPr>
            <w:tcW w:w="4252" w:type="dxa"/>
          </w:tcPr>
          <w:p w:rsidR="00E1598C" w:rsidRPr="005B3F1C" w:rsidRDefault="00E1598C" w:rsidP="00B406E7">
            <w:pPr>
              <w:spacing w:after="200" w:line="276" w:lineRule="auto"/>
              <w:jc w:val="center"/>
              <w:rPr>
                <w:rFonts w:ascii="Garamond" w:hAnsi="Garamond"/>
                <w:sz w:val="22"/>
                <w:lang w:val="en-US"/>
              </w:rPr>
            </w:pPr>
            <w:r w:rsidRPr="005B3F1C">
              <w:rPr>
                <w:rFonts w:ascii="Garamond" w:eastAsia="Calibri" w:hAnsi="Garamond"/>
                <w:sz w:val="22"/>
                <w:lang w:val="en-US"/>
              </w:rPr>
              <w:t xml:space="preserve">Results </w:t>
            </w:r>
          </w:p>
        </w:tc>
      </w:tr>
      <w:tr w:rsidR="00E1598C">
        <w:tc>
          <w:tcPr>
            <w:tcW w:w="2048" w:type="dxa"/>
          </w:tcPr>
          <w:p w:rsidR="00E1598C" w:rsidRPr="005B3F1C" w:rsidRDefault="00E1598C" w:rsidP="001E5748">
            <w:pPr>
              <w:spacing w:after="200" w:line="276" w:lineRule="auto"/>
              <w:rPr>
                <w:rFonts w:ascii="Garamond" w:hAnsi="Garamond"/>
                <w:sz w:val="22"/>
                <w:lang w:val="en-US"/>
              </w:rPr>
            </w:pPr>
            <w:r w:rsidRPr="006C3729">
              <w:rPr>
                <w:rFonts w:ascii="Garamond" w:eastAsia="Calibri" w:hAnsi="Garamond"/>
                <w:sz w:val="22"/>
                <w:lang w:val="en-US"/>
              </w:rPr>
              <w:t>Beckett et al. (2007)</w:t>
            </w:r>
          </w:p>
        </w:tc>
        <w:tc>
          <w:tcPr>
            <w:tcW w:w="2511" w:type="dxa"/>
          </w:tcPr>
          <w:p w:rsidR="00E1598C" w:rsidRPr="003C0600" w:rsidRDefault="00E1598C" w:rsidP="001E5748">
            <w:pPr>
              <w:spacing w:after="200" w:line="276" w:lineRule="auto"/>
              <w:rPr>
                <w:rFonts w:ascii="Garamond" w:hAnsi="Garamond"/>
                <w:sz w:val="22"/>
                <w:lang w:val="en-US"/>
              </w:rPr>
            </w:pPr>
            <w:r w:rsidRPr="003C0600">
              <w:rPr>
                <w:rFonts w:ascii="Garamond" w:eastAsia="Calibri" w:hAnsi="Garamond"/>
                <w:sz w:val="22"/>
                <w:lang w:val="en-US"/>
              </w:rPr>
              <w:t xml:space="preserve">80 convicted or suspected female child </w:t>
            </w:r>
            <w:r w:rsidR="00C4103D" w:rsidRPr="003C0600">
              <w:rPr>
                <w:rFonts w:ascii="Garamond" w:eastAsia="Calibri" w:hAnsi="Garamond"/>
                <w:sz w:val="22"/>
                <w:lang w:val="en-US"/>
              </w:rPr>
              <w:t>sexual abusers</w:t>
            </w:r>
            <w:r w:rsidR="002E01AA">
              <w:rPr>
                <w:rFonts w:ascii="Garamond" w:eastAsia="Calibri" w:hAnsi="Garamond"/>
                <w:sz w:val="22"/>
                <w:lang w:val="en-US"/>
              </w:rPr>
              <w:t xml:space="preserve"> (age unspecified)</w:t>
            </w:r>
          </w:p>
          <w:p w:rsidR="00E1598C" w:rsidRPr="003C0600" w:rsidRDefault="00E1598C" w:rsidP="001E5748">
            <w:pPr>
              <w:spacing w:after="200" w:line="276" w:lineRule="auto"/>
              <w:rPr>
                <w:rFonts w:ascii="Garamond" w:hAnsi="Garamond"/>
                <w:sz w:val="22"/>
                <w:lang w:val="en-US"/>
              </w:rPr>
            </w:pPr>
            <w:r w:rsidRPr="003C0600">
              <w:rPr>
                <w:rFonts w:ascii="Garamond" w:eastAsia="Calibri" w:hAnsi="Garamond"/>
                <w:sz w:val="22"/>
                <w:lang w:val="en-US"/>
              </w:rPr>
              <w:t>Recruited from UK criminal justice and child protection referrals</w:t>
            </w:r>
          </w:p>
        </w:tc>
        <w:tc>
          <w:tcPr>
            <w:tcW w:w="2495" w:type="dxa"/>
          </w:tcPr>
          <w:p w:rsidR="00E1598C" w:rsidRPr="003C0600" w:rsidRDefault="00E1598C" w:rsidP="001E5748">
            <w:pPr>
              <w:spacing w:after="200" w:line="276" w:lineRule="auto"/>
              <w:rPr>
                <w:rFonts w:ascii="Garamond" w:hAnsi="Garamond"/>
                <w:sz w:val="22"/>
                <w:lang w:val="en-US"/>
              </w:rPr>
            </w:pPr>
            <w:r w:rsidRPr="003C0600">
              <w:rPr>
                <w:rFonts w:ascii="Garamond" w:eastAsia="Calibri" w:hAnsi="Garamond"/>
                <w:sz w:val="22"/>
                <w:lang w:val="en-US"/>
              </w:rPr>
              <w:t xml:space="preserve">80 convicted or suspected male child sexual </w:t>
            </w:r>
            <w:r w:rsidR="00C4103D" w:rsidRPr="003C0600">
              <w:rPr>
                <w:rFonts w:ascii="Garamond" w:eastAsia="Calibri" w:hAnsi="Garamond"/>
                <w:sz w:val="22"/>
                <w:lang w:val="en-US"/>
              </w:rPr>
              <w:t>abusers</w:t>
            </w:r>
            <w:r w:rsidR="002E01AA">
              <w:rPr>
                <w:rFonts w:ascii="Garamond" w:eastAsia="Calibri" w:hAnsi="Garamond"/>
                <w:sz w:val="22"/>
                <w:lang w:val="en-US"/>
              </w:rPr>
              <w:t xml:space="preserve"> (age unspecified)</w:t>
            </w:r>
          </w:p>
          <w:p w:rsidR="00E1598C" w:rsidRPr="003C0600" w:rsidRDefault="00E1598C" w:rsidP="001E5748">
            <w:pPr>
              <w:spacing w:after="200" w:line="276" w:lineRule="auto"/>
              <w:rPr>
                <w:rFonts w:ascii="Garamond" w:hAnsi="Garamond"/>
                <w:sz w:val="22"/>
                <w:lang w:val="en-US"/>
              </w:rPr>
            </w:pPr>
            <w:r w:rsidRPr="003C0600">
              <w:rPr>
                <w:rFonts w:ascii="Garamond" w:eastAsia="Calibri" w:hAnsi="Garamond"/>
                <w:sz w:val="22"/>
                <w:lang w:val="en-US"/>
              </w:rPr>
              <w:t>Recruited from UK criminal justice and child protection referrals</w:t>
            </w:r>
          </w:p>
        </w:tc>
        <w:tc>
          <w:tcPr>
            <w:tcW w:w="2977" w:type="dxa"/>
          </w:tcPr>
          <w:p w:rsidR="00E1598C" w:rsidRPr="005B3F1C" w:rsidRDefault="00E1598C" w:rsidP="001E5748">
            <w:pPr>
              <w:spacing w:after="200" w:line="276" w:lineRule="auto"/>
              <w:rPr>
                <w:rFonts w:ascii="Garamond" w:hAnsi="Garamond"/>
                <w:sz w:val="22"/>
                <w:lang w:val="en-US"/>
              </w:rPr>
            </w:pPr>
            <w:r w:rsidRPr="006C3729">
              <w:rPr>
                <w:rFonts w:ascii="Garamond" w:eastAsia="Calibri" w:hAnsi="Garamond"/>
                <w:sz w:val="22"/>
                <w:lang w:val="en-US"/>
              </w:rPr>
              <w:t>Children and Sex Questionnaire (Beckett, 1987)</w:t>
            </w:r>
          </w:p>
          <w:p w:rsidR="00E1598C" w:rsidRPr="005B3F1C" w:rsidRDefault="00E1598C" w:rsidP="006C3729">
            <w:pPr>
              <w:rPr>
                <w:rFonts w:ascii="Garamond" w:hAnsi="Garamond"/>
                <w:sz w:val="22"/>
                <w:lang w:val="en-US"/>
              </w:rPr>
            </w:pPr>
            <w:r>
              <w:rPr>
                <w:rFonts w:ascii="Garamond" w:eastAsia="Calibri" w:hAnsi="Garamond"/>
                <w:sz w:val="22"/>
                <w:lang w:val="en-US"/>
              </w:rPr>
              <w:t xml:space="preserve">Victim Empathy Questionnaire </w:t>
            </w:r>
          </w:p>
          <w:p w:rsidR="00E1598C" w:rsidRPr="005B3F1C" w:rsidRDefault="00E1598C" w:rsidP="006C3729">
            <w:pPr>
              <w:rPr>
                <w:rFonts w:ascii="Garamond" w:hAnsi="Garamond"/>
                <w:sz w:val="22"/>
                <w:lang w:val="en-US"/>
              </w:rPr>
            </w:pPr>
            <w:r>
              <w:rPr>
                <w:rFonts w:ascii="Garamond" w:eastAsia="Calibri" w:hAnsi="Garamond"/>
                <w:sz w:val="22"/>
                <w:lang w:val="en-US"/>
              </w:rPr>
              <w:t>(Beckett &amp; Fisher, 1994)</w:t>
            </w:r>
          </w:p>
        </w:tc>
        <w:tc>
          <w:tcPr>
            <w:tcW w:w="4252"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 xml:space="preserve">Equally high levels of </w:t>
            </w:r>
            <w:r w:rsidR="00F941DF">
              <w:rPr>
                <w:rFonts w:ascii="Garamond" w:eastAsia="Calibri" w:hAnsi="Garamond"/>
                <w:sz w:val="22"/>
                <w:lang w:val="en-US"/>
              </w:rPr>
              <w:t>offense-supportive</w:t>
            </w:r>
            <w:r>
              <w:rPr>
                <w:rFonts w:ascii="Garamond" w:eastAsia="Calibri" w:hAnsi="Garamond"/>
                <w:sz w:val="22"/>
                <w:lang w:val="en-US"/>
              </w:rPr>
              <w:t xml:space="preserve"> cognition and victim empathy deficits across </w:t>
            </w:r>
            <w:r w:rsidR="00C4103D">
              <w:rPr>
                <w:rFonts w:ascii="Garamond" w:eastAsia="Calibri" w:hAnsi="Garamond"/>
                <w:sz w:val="22"/>
                <w:lang w:val="en-US"/>
              </w:rPr>
              <w:t>male and female sexual abusers</w:t>
            </w:r>
            <w:r>
              <w:rPr>
                <w:rFonts w:ascii="Garamond" w:eastAsia="Calibri" w:hAnsi="Garamond"/>
                <w:sz w:val="22"/>
                <w:lang w:val="en-US"/>
              </w:rPr>
              <w:t>. Within</w:t>
            </w:r>
            <w:r w:rsidR="00C4103D">
              <w:rPr>
                <w:rFonts w:ascii="Garamond" w:eastAsia="Calibri" w:hAnsi="Garamond"/>
                <w:sz w:val="22"/>
                <w:lang w:val="en-US"/>
              </w:rPr>
              <w:t xml:space="preserve"> female sexual abusers</w:t>
            </w:r>
            <w:r>
              <w:rPr>
                <w:rFonts w:ascii="Garamond" w:eastAsia="Calibri" w:hAnsi="Garamond"/>
                <w:sz w:val="22"/>
                <w:lang w:val="en-US"/>
              </w:rPr>
              <w:t>, lone female abusers show greatest deficits relative to co-abusers (</w:t>
            </w:r>
            <w:r w:rsidRPr="008C79B9">
              <w:rPr>
                <w:rFonts w:ascii="Garamond" w:eastAsia="Calibri" w:hAnsi="Garamond"/>
                <w:i/>
                <w:sz w:val="22"/>
                <w:lang w:val="en-US"/>
              </w:rPr>
              <w:t>p</w:t>
            </w:r>
            <w:r>
              <w:rPr>
                <w:rFonts w:ascii="Garamond" w:eastAsia="Calibri" w:hAnsi="Garamond"/>
                <w:sz w:val="22"/>
                <w:lang w:val="en-US"/>
              </w:rPr>
              <w:t xml:space="preserve"> = .05)</w:t>
            </w:r>
          </w:p>
        </w:tc>
      </w:tr>
      <w:tr w:rsidR="00E1598C">
        <w:tc>
          <w:tcPr>
            <w:tcW w:w="2048" w:type="dxa"/>
          </w:tcPr>
          <w:p w:rsidR="00E1598C" w:rsidRPr="005B3F1C" w:rsidRDefault="00E1598C" w:rsidP="001E5748">
            <w:pPr>
              <w:spacing w:after="200" w:line="276" w:lineRule="auto"/>
              <w:rPr>
                <w:rFonts w:ascii="Garamond" w:hAnsi="Garamond"/>
                <w:sz w:val="22"/>
                <w:lang w:val="en-US"/>
              </w:rPr>
            </w:pPr>
            <w:r w:rsidRPr="006C3729">
              <w:rPr>
                <w:rFonts w:ascii="Garamond" w:eastAsia="Calibri" w:hAnsi="Garamond"/>
                <w:sz w:val="22"/>
                <w:lang w:val="en-US"/>
              </w:rPr>
              <w:t>Beech et al. (2009)</w:t>
            </w:r>
          </w:p>
        </w:tc>
        <w:tc>
          <w:tcPr>
            <w:tcW w:w="2511" w:type="dxa"/>
          </w:tcPr>
          <w:p w:rsidR="00E1598C" w:rsidRPr="005B3F1C" w:rsidRDefault="00E1598C" w:rsidP="002E01AA">
            <w:pPr>
              <w:spacing w:after="200" w:line="276" w:lineRule="auto"/>
              <w:rPr>
                <w:rFonts w:ascii="Garamond" w:hAnsi="Garamond"/>
                <w:sz w:val="22"/>
                <w:lang w:val="en-US"/>
              </w:rPr>
            </w:pPr>
            <w:r>
              <w:rPr>
                <w:rFonts w:ascii="Garamond" w:eastAsia="Calibri" w:hAnsi="Garamond"/>
                <w:sz w:val="22"/>
                <w:lang w:val="en-US"/>
              </w:rPr>
              <w:t>15 convict</w:t>
            </w:r>
            <w:r w:rsidR="00C4103D">
              <w:rPr>
                <w:rFonts w:ascii="Garamond" w:eastAsia="Calibri" w:hAnsi="Garamond"/>
                <w:sz w:val="22"/>
                <w:lang w:val="en-US"/>
              </w:rPr>
              <w:t>ed female child sexual abusers</w:t>
            </w:r>
            <w:r w:rsidR="002E01AA">
              <w:rPr>
                <w:rFonts w:ascii="Garamond" w:eastAsia="Calibri" w:hAnsi="Garamond"/>
                <w:sz w:val="22"/>
                <w:lang w:val="en-US"/>
              </w:rPr>
              <w:t xml:space="preserve"> (Mean age = 47.3 years)</w:t>
            </w:r>
          </w:p>
          <w:p w:rsidR="00E1598C" w:rsidRPr="005B3F1C" w:rsidRDefault="00E1598C" w:rsidP="00C41138">
            <w:pPr>
              <w:rPr>
                <w:rFonts w:ascii="Garamond" w:hAnsi="Garamond"/>
                <w:sz w:val="22"/>
                <w:lang w:val="en-US"/>
              </w:rPr>
            </w:pPr>
          </w:p>
          <w:p w:rsidR="00E1598C" w:rsidRPr="005B3F1C" w:rsidRDefault="00E1598C" w:rsidP="00C41138">
            <w:pPr>
              <w:rPr>
                <w:rFonts w:ascii="Garamond" w:hAnsi="Garamond"/>
                <w:sz w:val="22"/>
                <w:lang w:val="en-US"/>
              </w:rPr>
            </w:pPr>
            <w:r>
              <w:rPr>
                <w:rFonts w:ascii="Garamond" w:eastAsia="Calibri" w:hAnsi="Garamond"/>
                <w:sz w:val="22"/>
                <w:lang w:val="en-US"/>
              </w:rPr>
              <w:t>Recruited from UK</w:t>
            </w:r>
          </w:p>
          <w:p w:rsidR="00E1598C" w:rsidRPr="005B3F1C" w:rsidRDefault="00E1598C" w:rsidP="00C41138">
            <w:pPr>
              <w:rPr>
                <w:rFonts w:ascii="Garamond" w:hAnsi="Garamond"/>
                <w:sz w:val="22"/>
                <w:lang w:val="en-US"/>
              </w:rPr>
            </w:pPr>
            <w:r>
              <w:rPr>
                <w:rFonts w:ascii="Garamond" w:eastAsia="Calibri" w:hAnsi="Garamond"/>
                <w:sz w:val="22"/>
                <w:lang w:val="en-US"/>
              </w:rPr>
              <w:t>Prisons</w:t>
            </w:r>
          </w:p>
        </w:tc>
        <w:tc>
          <w:tcPr>
            <w:tcW w:w="2495" w:type="dxa"/>
          </w:tcPr>
          <w:p w:rsidR="00E1598C" w:rsidRPr="005B3F1C" w:rsidRDefault="00E1598C" w:rsidP="006C3729">
            <w:pPr>
              <w:spacing w:after="200" w:line="276" w:lineRule="auto"/>
              <w:jc w:val="center"/>
              <w:rPr>
                <w:rFonts w:ascii="Garamond" w:hAnsi="Garamond"/>
                <w:sz w:val="22"/>
                <w:lang w:val="en-US"/>
              </w:rPr>
            </w:pPr>
            <w:r>
              <w:rPr>
                <w:rFonts w:ascii="Garamond" w:eastAsia="Calibri" w:hAnsi="Garamond"/>
                <w:sz w:val="22"/>
                <w:lang w:val="en-US"/>
              </w:rPr>
              <w:t>--</w:t>
            </w:r>
          </w:p>
        </w:tc>
        <w:tc>
          <w:tcPr>
            <w:tcW w:w="2977" w:type="dxa"/>
          </w:tcPr>
          <w:p w:rsidR="00E1598C" w:rsidRPr="005B3F1C" w:rsidRDefault="00E1598C" w:rsidP="001E5748">
            <w:pPr>
              <w:spacing w:after="200" w:line="276" w:lineRule="auto"/>
              <w:rPr>
                <w:rFonts w:ascii="Garamond" w:hAnsi="Garamond"/>
                <w:sz w:val="22"/>
                <w:lang w:val="en-US"/>
              </w:rPr>
            </w:pPr>
            <w:r w:rsidRPr="006C3729">
              <w:rPr>
                <w:rFonts w:ascii="Garamond" w:eastAsia="Calibri" w:hAnsi="Garamond"/>
                <w:sz w:val="22"/>
                <w:lang w:val="en-US"/>
              </w:rPr>
              <w:t>Semi-Structured Interview</w:t>
            </w:r>
          </w:p>
        </w:tc>
        <w:tc>
          <w:tcPr>
            <w:tcW w:w="4252" w:type="dxa"/>
          </w:tcPr>
          <w:p w:rsidR="00E1598C" w:rsidRPr="005B3F1C" w:rsidRDefault="00E1598C" w:rsidP="00C41138">
            <w:pPr>
              <w:rPr>
                <w:rFonts w:ascii="Garamond" w:hAnsi="Garamond"/>
                <w:sz w:val="22"/>
                <w:lang w:val="en-US"/>
              </w:rPr>
            </w:pPr>
            <w:r>
              <w:rPr>
                <w:rFonts w:ascii="Garamond" w:eastAsia="Calibri" w:hAnsi="Garamond"/>
                <w:sz w:val="22"/>
                <w:lang w:val="en-US"/>
              </w:rPr>
              <w:t>Evidence for four of the five implicit schemas typically note</w:t>
            </w:r>
            <w:r w:rsidR="00C4103D">
              <w:rPr>
                <w:rFonts w:ascii="Garamond" w:eastAsia="Calibri" w:hAnsi="Garamond"/>
                <w:sz w:val="22"/>
                <w:lang w:val="en-US"/>
              </w:rPr>
              <w:t>d in male child sexual abusers</w:t>
            </w:r>
            <w:r>
              <w:rPr>
                <w:rFonts w:ascii="Garamond" w:eastAsia="Calibri" w:hAnsi="Garamond"/>
                <w:sz w:val="22"/>
                <w:lang w:val="en-US"/>
              </w:rPr>
              <w:t>:</w:t>
            </w:r>
          </w:p>
          <w:p w:rsidR="00E1598C" w:rsidRPr="005B3F1C" w:rsidRDefault="00E1598C" w:rsidP="00C41138">
            <w:pPr>
              <w:rPr>
                <w:rFonts w:ascii="Garamond" w:hAnsi="Garamond"/>
                <w:sz w:val="22"/>
                <w:lang w:val="en-US"/>
              </w:rPr>
            </w:pPr>
          </w:p>
          <w:p w:rsidR="00E1598C" w:rsidRPr="005B3F1C" w:rsidRDefault="00E1598C" w:rsidP="00C41138">
            <w:pPr>
              <w:rPr>
                <w:rFonts w:ascii="Garamond" w:hAnsi="Garamond"/>
                <w:sz w:val="22"/>
                <w:lang w:val="en-US"/>
              </w:rPr>
            </w:pPr>
            <w:r>
              <w:rPr>
                <w:rFonts w:ascii="Garamond" w:eastAsia="Calibri" w:hAnsi="Garamond"/>
                <w:sz w:val="22"/>
                <w:lang w:val="en-US"/>
              </w:rPr>
              <w:t xml:space="preserve">Uncontrollability (87% of cases, </w:t>
            </w:r>
            <w:r w:rsidRPr="0090372F">
              <w:rPr>
                <w:rFonts w:ascii="Garamond" w:eastAsia="Calibri" w:hAnsi="Garamond"/>
                <w:i/>
                <w:sz w:val="22"/>
                <w:lang w:val="en-US"/>
              </w:rPr>
              <w:t>n</w:t>
            </w:r>
            <w:r>
              <w:rPr>
                <w:rFonts w:ascii="Garamond" w:eastAsia="Calibri" w:hAnsi="Garamond"/>
                <w:sz w:val="22"/>
                <w:lang w:val="en-US"/>
              </w:rPr>
              <w:t xml:space="preserve"> = 13)</w:t>
            </w:r>
          </w:p>
          <w:p w:rsidR="00E1598C" w:rsidRPr="005B3F1C" w:rsidRDefault="00E1598C" w:rsidP="00C41138">
            <w:pPr>
              <w:rPr>
                <w:rFonts w:ascii="Garamond" w:hAnsi="Garamond"/>
                <w:sz w:val="22"/>
                <w:lang w:val="en-US"/>
              </w:rPr>
            </w:pPr>
            <w:r>
              <w:rPr>
                <w:rFonts w:ascii="Garamond" w:eastAsia="Calibri" w:hAnsi="Garamond"/>
                <w:sz w:val="22"/>
                <w:lang w:val="en-US"/>
              </w:rPr>
              <w:t xml:space="preserve">Dangerous World (53% of cases, </w:t>
            </w:r>
            <w:r w:rsidRPr="0090372F">
              <w:rPr>
                <w:rFonts w:ascii="Garamond" w:eastAsia="Calibri" w:hAnsi="Garamond"/>
                <w:i/>
                <w:sz w:val="22"/>
                <w:lang w:val="en-US"/>
              </w:rPr>
              <w:t>n</w:t>
            </w:r>
            <w:r>
              <w:rPr>
                <w:rFonts w:ascii="Garamond" w:eastAsia="Calibri" w:hAnsi="Garamond"/>
                <w:sz w:val="22"/>
                <w:lang w:val="en-US"/>
              </w:rPr>
              <w:t xml:space="preserve"> = 8)</w:t>
            </w:r>
          </w:p>
          <w:p w:rsidR="00E1598C" w:rsidRPr="005B3F1C" w:rsidRDefault="00E1598C" w:rsidP="00C41138">
            <w:pPr>
              <w:rPr>
                <w:rFonts w:ascii="Garamond" w:hAnsi="Garamond"/>
                <w:sz w:val="22"/>
                <w:lang w:val="en-US"/>
              </w:rPr>
            </w:pPr>
            <w:r>
              <w:rPr>
                <w:rFonts w:ascii="Garamond" w:eastAsia="Calibri" w:hAnsi="Garamond"/>
                <w:sz w:val="22"/>
                <w:lang w:val="en-US"/>
              </w:rPr>
              <w:t xml:space="preserve">Children as Sexual (47% of cases, </w:t>
            </w:r>
            <w:r w:rsidRPr="0090372F">
              <w:rPr>
                <w:rFonts w:ascii="Garamond" w:eastAsia="Calibri" w:hAnsi="Garamond"/>
                <w:i/>
                <w:sz w:val="22"/>
                <w:lang w:val="en-US"/>
              </w:rPr>
              <w:t>n</w:t>
            </w:r>
            <w:r>
              <w:rPr>
                <w:rFonts w:ascii="Garamond" w:eastAsia="Calibri" w:hAnsi="Garamond"/>
                <w:sz w:val="22"/>
                <w:lang w:val="en-US"/>
              </w:rPr>
              <w:t xml:space="preserve"> = 7)</w:t>
            </w:r>
          </w:p>
          <w:p w:rsidR="00E1598C" w:rsidRPr="005B3F1C" w:rsidRDefault="00E1598C" w:rsidP="00C41138">
            <w:pPr>
              <w:rPr>
                <w:rFonts w:ascii="Garamond" w:hAnsi="Garamond"/>
                <w:sz w:val="22"/>
                <w:lang w:val="en-US"/>
              </w:rPr>
            </w:pPr>
            <w:r>
              <w:rPr>
                <w:rFonts w:ascii="Garamond" w:eastAsia="Calibri" w:hAnsi="Garamond"/>
                <w:sz w:val="22"/>
                <w:lang w:val="en-US"/>
              </w:rPr>
              <w:t xml:space="preserve">Nature of Harm (20% of cases, </w:t>
            </w:r>
            <w:r w:rsidRPr="0090372F">
              <w:rPr>
                <w:rFonts w:ascii="Garamond" w:eastAsia="Calibri" w:hAnsi="Garamond"/>
                <w:i/>
                <w:sz w:val="22"/>
                <w:lang w:val="en-US"/>
              </w:rPr>
              <w:t>n</w:t>
            </w:r>
            <w:r>
              <w:rPr>
                <w:rFonts w:ascii="Garamond" w:eastAsia="Calibri" w:hAnsi="Garamond"/>
                <w:sz w:val="22"/>
                <w:lang w:val="en-US"/>
              </w:rPr>
              <w:t xml:space="preserve"> = 3)</w:t>
            </w:r>
          </w:p>
        </w:tc>
      </w:tr>
      <w:tr w:rsidR="00E1598C">
        <w:tc>
          <w:tcPr>
            <w:tcW w:w="2048" w:type="dxa"/>
          </w:tcPr>
          <w:p w:rsidR="00E1598C" w:rsidRPr="005B3F1C" w:rsidRDefault="00E1598C" w:rsidP="001E5748">
            <w:pPr>
              <w:spacing w:after="200" w:line="276" w:lineRule="auto"/>
              <w:rPr>
                <w:rFonts w:ascii="Garamond" w:hAnsi="Garamond"/>
                <w:sz w:val="22"/>
                <w:lang w:val="en-US"/>
              </w:rPr>
            </w:pPr>
            <w:r w:rsidRPr="006C3729">
              <w:rPr>
                <w:rFonts w:ascii="Garamond" w:eastAsia="Calibri" w:hAnsi="Garamond"/>
                <w:sz w:val="22"/>
                <w:lang w:val="en-US"/>
              </w:rPr>
              <w:t>Elliott et al. (2010)</w:t>
            </w:r>
          </w:p>
        </w:tc>
        <w:tc>
          <w:tcPr>
            <w:tcW w:w="2511" w:type="dxa"/>
          </w:tcPr>
          <w:p w:rsidR="00E1598C" w:rsidRPr="005B3F1C" w:rsidRDefault="00E1598C" w:rsidP="00123DA1">
            <w:pPr>
              <w:spacing w:after="200" w:line="276" w:lineRule="auto"/>
              <w:rPr>
                <w:rFonts w:ascii="Garamond" w:hAnsi="Garamond"/>
                <w:sz w:val="22"/>
                <w:lang w:val="en-US"/>
              </w:rPr>
            </w:pPr>
            <w:r>
              <w:rPr>
                <w:rFonts w:ascii="Garamond" w:eastAsia="Calibri" w:hAnsi="Garamond"/>
                <w:sz w:val="22"/>
                <w:lang w:val="en-US"/>
              </w:rPr>
              <w:t>43 female chil</w:t>
            </w:r>
            <w:r w:rsidR="00C4103D">
              <w:rPr>
                <w:rFonts w:ascii="Garamond" w:eastAsia="Calibri" w:hAnsi="Garamond"/>
                <w:sz w:val="22"/>
                <w:lang w:val="en-US"/>
              </w:rPr>
              <w:t>d sexual abusers</w:t>
            </w:r>
            <w:r>
              <w:rPr>
                <w:rFonts w:ascii="Garamond" w:eastAsia="Calibri" w:hAnsi="Garamond"/>
                <w:sz w:val="22"/>
                <w:lang w:val="en-US"/>
              </w:rPr>
              <w:t xml:space="preserve"> (Mean age = 31.2 years)</w:t>
            </w:r>
          </w:p>
          <w:p w:rsidR="00E1598C" w:rsidRPr="005B3F1C" w:rsidRDefault="00E1598C" w:rsidP="001E5748">
            <w:pPr>
              <w:spacing w:after="200" w:line="276" w:lineRule="auto"/>
              <w:rPr>
                <w:rFonts w:ascii="Garamond" w:hAnsi="Garamond"/>
                <w:sz w:val="22"/>
                <w:lang w:val="en-US"/>
              </w:rPr>
            </w:pPr>
          </w:p>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Sample comprised of file referrals from the family or criminal courts or child sexual abuse admissions</w:t>
            </w:r>
          </w:p>
        </w:tc>
        <w:tc>
          <w:tcPr>
            <w:tcW w:w="2495" w:type="dxa"/>
          </w:tcPr>
          <w:p w:rsidR="00E1598C" w:rsidRPr="005B3F1C" w:rsidRDefault="00E1598C" w:rsidP="006C3729">
            <w:pPr>
              <w:spacing w:after="200" w:line="276" w:lineRule="auto"/>
              <w:jc w:val="center"/>
              <w:rPr>
                <w:rFonts w:ascii="Garamond" w:hAnsi="Garamond"/>
                <w:sz w:val="22"/>
                <w:lang w:val="en-US"/>
              </w:rPr>
            </w:pPr>
            <w:r>
              <w:rPr>
                <w:rFonts w:ascii="Garamond" w:eastAsia="Calibri" w:hAnsi="Garamond"/>
                <w:sz w:val="22"/>
                <w:lang w:val="en-US"/>
              </w:rPr>
              <w:t>--</w:t>
            </w:r>
          </w:p>
        </w:tc>
        <w:tc>
          <w:tcPr>
            <w:tcW w:w="2977"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Clinical File Review (including therapist reports, psychometric data, and other relevant reports)</w:t>
            </w:r>
          </w:p>
        </w:tc>
        <w:tc>
          <w:tcPr>
            <w:tcW w:w="4252" w:type="dxa"/>
          </w:tcPr>
          <w:p w:rsidR="00E1598C" w:rsidRPr="005B3F1C" w:rsidRDefault="00E1598C" w:rsidP="00123DA1">
            <w:pPr>
              <w:rPr>
                <w:rFonts w:ascii="Garamond" w:hAnsi="Garamond"/>
                <w:sz w:val="22"/>
                <w:lang w:val="en-US"/>
              </w:rPr>
            </w:pPr>
            <w:r>
              <w:rPr>
                <w:rFonts w:ascii="Garamond" w:eastAsia="Calibri" w:hAnsi="Garamond"/>
                <w:sz w:val="22"/>
                <w:lang w:val="en-US"/>
              </w:rPr>
              <w:t>All five implicit schemas typically note</w:t>
            </w:r>
            <w:r w:rsidR="00C4103D">
              <w:rPr>
                <w:rFonts w:ascii="Garamond" w:eastAsia="Calibri" w:hAnsi="Garamond"/>
                <w:sz w:val="22"/>
                <w:lang w:val="en-US"/>
              </w:rPr>
              <w:t>d in male child sexual abusers</w:t>
            </w:r>
            <w:r>
              <w:rPr>
                <w:rFonts w:ascii="Garamond" w:eastAsia="Calibri" w:hAnsi="Garamond"/>
                <w:sz w:val="22"/>
                <w:lang w:val="en-US"/>
              </w:rPr>
              <w:t xml:space="preserve"> found:</w:t>
            </w:r>
          </w:p>
          <w:p w:rsidR="00E1598C" w:rsidRPr="005B3F1C" w:rsidRDefault="00E1598C" w:rsidP="00123DA1">
            <w:pPr>
              <w:rPr>
                <w:rFonts w:ascii="Garamond" w:hAnsi="Garamond"/>
                <w:sz w:val="22"/>
                <w:lang w:val="en-US"/>
              </w:rPr>
            </w:pPr>
          </w:p>
          <w:p w:rsidR="00E1598C" w:rsidRPr="005B3F1C" w:rsidRDefault="00E1598C" w:rsidP="00123DA1">
            <w:pPr>
              <w:rPr>
                <w:rFonts w:ascii="Garamond" w:hAnsi="Garamond"/>
                <w:sz w:val="22"/>
                <w:lang w:val="en-US"/>
              </w:rPr>
            </w:pPr>
            <w:r>
              <w:rPr>
                <w:rFonts w:ascii="Garamond" w:eastAsia="Calibri" w:hAnsi="Garamond"/>
                <w:sz w:val="22"/>
                <w:lang w:val="en-US"/>
              </w:rPr>
              <w:t>Uncontrollability (Documented to be “less common”)</w:t>
            </w:r>
          </w:p>
          <w:p w:rsidR="00E1598C" w:rsidRPr="005B3F1C" w:rsidRDefault="00E1598C" w:rsidP="00123DA1">
            <w:pPr>
              <w:rPr>
                <w:rFonts w:ascii="Garamond" w:hAnsi="Garamond"/>
                <w:sz w:val="22"/>
                <w:lang w:val="en-US"/>
              </w:rPr>
            </w:pPr>
            <w:r>
              <w:rPr>
                <w:rFonts w:ascii="Garamond" w:eastAsia="Calibri" w:hAnsi="Garamond"/>
                <w:sz w:val="22"/>
                <w:lang w:val="en-US"/>
              </w:rPr>
              <w:t>Dangerous World (Documented to be “less common”)</w:t>
            </w:r>
          </w:p>
          <w:p w:rsidR="00E1598C" w:rsidRPr="005B3F1C" w:rsidRDefault="00E1598C" w:rsidP="00123DA1">
            <w:pPr>
              <w:rPr>
                <w:rFonts w:ascii="Garamond" w:hAnsi="Garamond"/>
                <w:sz w:val="22"/>
                <w:lang w:val="en-US"/>
              </w:rPr>
            </w:pPr>
            <w:r>
              <w:rPr>
                <w:rFonts w:ascii="Garamond" w:eastAsia="Calibri" w:hAnsi="Garamond"/>
                <w:sz w:val="22"/>
                <w:lang w:val="en-US"/>
              </w:rPr>
              <w:t xml:space="preserve">Children as Sexual (72% of cases, </w:t>
            </w:r>
            <w:r w:rsidRPr="00123DA1">
              <w:rPr>
                <w:rFonts w:ascii="Garamond" w:eastAsia="Calibri" w:hAnsi="Garamond"/>
                <w:i/>
                <w:sz w:val="22"/>
                <w:lang w:val="en-US"/>
              </w:rPr>
              <w:t>n</w:t>
            </w:r>
            <w:r>
              <w:rPr>
                <w:rFonts w:ascii="Garamond" w:eastAsia="Calibri" w:hAnsi="Garamond"/>
                <w:sz w:val="22"/>
                <w:lang w:val="en-US"/>
              </w:rPr>
              <w:t xml:space="preserve"> = 31)</w:t>
            </w:r>
          </w:p>
          <w:p w:rsidR="00E1598C" w:rsidRPr="005B3F1C" w:rsidRDefault="00E1598C" w:rsidP="00123DA1">
            <w:pPr>
              <w:rPr>
                <w:rFonts w:ascii="Garamond" w:hAnsi="Garamond"/>
                <w:sz w:val="22"/>
                <w:lang w:val="en-US"/>
              </w:rPr>
            </w:pPr>
            <w:r>
              <w:rPr>
                <w:rFonts w:ascii="Garamond" w:eastAsia="Calibri" w:hAnsi="Garamond"/>
                <w:sz w:val="22"/>
                <w:lang w:val="en-US"/>
              </w:rPr>
              <w:t xml:space="preserve">Nature of Harm (70% of cases, </w:t>
            </w:r>
            <w:r w:rsidRPr="00123DA1">
              <w:rPr>
                <w:rFonts w:ascii="Garamond" w:eastAsia="Calibri" w:hAnsi="Garamond"/>
                <w:i/>
                <w:sz w:val="22"/>
                <w:lang w:val="en-US"/>
              </w:rPr>
              <w:t>n</w:t>
            </w:r>
            <w:r>
              <w:rPr>
                <w:rFonts w:ascii="Garamond" w:eastAsia="Calibri" w:hAnsi="Garamond"/>
                <w:sz w:val="22"/>
                <w:lang w:val="en-US"/>
              </w:rPr>
              <w:t xml:space="preserve"> = 30)</w:t>
            </w:r>
          </w:p>
          <w:p w:rsidR="00E1598C" w:rsidRPr="005B3F1C" w:rsidRDefault="00E1598C" w:rsidP="00123DA1">
            <w:pPr>
              <w:rPr>
                <w:rFonts w:ascii="Garamond" w:hAnsi="Garamond"/>
                <w:sz w:val="22"/>
                <w:lang w:val="en-US"/>
              </w:rPr>
            </w:pPr>
            <w:r>
              <w:rPr>
                <w:rFonts w:ascii="Garamond" w:eastAsia="Calibri" w:hAnsi="Garamond"/>
                <w:sz w:val="22"/>
                <w:lang w:val="en-US"/>
              </w:rPr>
              <w:t xml:space="preserve">Entitlement (67% of cases, </w:t>
            </w:r>
            <w:r w:rsidRPr="00945532">
              <w:rPr>
                <w:rFonts w:ascii="Garamond" w:eastAsia="Calibri" w:hAnsi="Garamond"/>
                <w:i/>
                <w:sz w:val="22"/>
                <w:lang w:val="en-US"/>
              </w:rPr>
              <w:t>n</w:t>
            </w:r>
            <w:r>
              <w:rPr>
                <w:rFonts w:ascii="Garamond" w:eastAsia="Calibri" w:hAnsi="Garamond"/>
                <w:sz w:val="22"/>
                <w:lang w:val="en-US"/>
              </w:rPr>
              <w:t xml:space="preserve"> = 29)</w:t>
            </w:r>
          </w:p>
        </w:tc>
      </w:tr>
      <w:tr w:rsidR="00E1598C">
        <w:tc>
          <w:tcPr>
            <w:tcW w:w="2048" w:type="dxa"/>
          </w:tcPr>
          <w:p w:rsidR="00E1598C" w:rsidRPr="005B3F1C" w:rsidRDefault="00E1598C" w:rsidP="001E5748">
            <w:pPr>
              <w:spacing w:after="200" w:line="276" w:lineRule="auto"/>
              <w:rPr>
                <w:rFonts w:ascii="Garamond" w:hAnsi="Garamond"/>
                <w:sz w:val="22"/>
                <w:lang w:val="en-US"/>
              </w:rPr>
            </w:pPr>
            <w:proofErr w:type="spellStart"/>
            <w:r w:rsidRPr="006C3729">
              <w:rPr>
                <w:rFonts w:ascii="Garamond" w:eastAsia="Calibri" w:hAnsi="Garamond"/>
                <w:sz w:val="22"/>
                <w:lang w:val="en-US"/>
              </w:rPr>
              <w:t>Fromuth</w:t>
            </w:r>
            <w:proofErr w:type="spellEnd"/>
            <w:r w:rsidRPr="006C3729">
              <w:rPr>
                <w:rFonts w:ascii="Garamond" w:eastAsia="Calibri" w:hAnsi="Garamond"/>
                <w:sz w:val="22"/>
                <w:lang w:val="en-US"/>
              </w:rPr>
              <w:t xml:space="preserve"> &amp; Conn (1997)</w:t>
            </w:r>
          </w:p>
        </w:tc>
        <w:tc>
          <w:tcPr>
            <w:tcW w:w="2511" w:type="dxa"/>
          </w:tcPr>
          <w:p w:rsidR="00E1598C" w:rsidRPr="005B3F1C" w:rsidRDefault="00E1598C" w:rsidP="00DF7BAD">
            <w:pPr>
              <w:spacing w:after="200" w:line="276" w:lineRule="auto"/>
              <w:rPr>
                <w:rFonts w:ascii="Garamond" w:hAnsi="Garamond"/>
                <w:sz w:val="22"/>
                <w:lang w:val="en-US"/>
              </w:rPr>
            </w:pPr>
            <w:r>
              <w:rPr>
                <w:rFonts w:ascii="Garamond" w:eastAsia="Calibri" w:hAnsi="Garamond"/>
                <w:sz w:val="22"/>
                <w:lang w:val="en-US"/>
              </w:rPr>
              <w:t xml:space="preserve">22 adolescent females who reported having sexually abused a child (age range </w:t>
            </w:r>
            <w:r>
              <w:rPr>
                <w:rFonts w:ascii="Garamond" w:eastAsia="Calibri" w:hAnsi="Garamond"/>
                <w:sz w:val="22"/>
                <w:lang w:val="en-US"/>
              </w:rPr>
              <w:lastRenderedPageBreak/>
              <w:t>17-21 years</w:t>
            </w:r>
            <w:r>
              <w:rPr>
                <w:rStyle w:val="FootnoteReference"/>
                <w:rFonts w:ascii="Garamond" w:eastAsia="Calibri" w:hAnsi="Garamond"/>
                <w:sz w:val="22"/>
                <w:lang w:val="en-US"/>
              </w:rPr>
              <w:footnoteReference w:id="7"/>
            </w:r>
            <w:r>
              <w:rPr>
                <w:rFonts w:ascii="Garamond" w:eastAsia="Calibri" w:hAnsi="Garamond"/>
                <w:sz w:val="22"/>
                <w:lang w:val="en-US"/>
              </w:rPr>
              <w:t>)</w:t>
            </w:r>
          </w:p>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Recruited from US University</w:t>
            </w:r>
          </w:p>
        </w:tc>
        <w:tc>
          <w:tcPr>
            <w:tcW w:w="2495" w:type="dxa"/>
          </w:tcPr>
          <w:p w:rsidR="00E1598C" w:rsidRPr="005B3F1C" w:rsidRDefault="00E1598C" w:rsidP="00DF7BAD">
            <w:pPr>
              <w:spacing w:after="200" w:line="276" w:lineRule="auto"/>
              <w:rPr>
                <w:rFonts w:ascii="Garamond" w:hAnsi="Garamond"/>
                <w:sz w:val="22"/>
                <w:lang w:val="en-US"/>
              </w:rPr>
            </w:pPr>
            <w:r>
              <w:rPr>
                <w:rFonts w:ascii="Garamond" w:eastAsia="Calibri" w:hAnsi="Garamond"/>
                <w:sz w:val="22"/>
                <w:lang w:val="en-US"/>
              </w:rPr>
              <w:lastRenderedPageBreak/>
              <w:t xml:space="preserve">524 adolescent females who did not report having sexually abused a child </w:t>
            </w:r>
            <w:r>
              <w:rPr>
                <w:rFonts w:ascii="Garamond" w:eastAsia="Calibri" w:hAnsi="Garamond"/>
                <w:sz w:val="22"/>
                <w:lang w:val="en-US"/>
              </w:rPr>
              <w:lastRenderedPageBreak/>
              <w:t>(age range 17-21 years)</w:t>
            </w:r>
          </w:p>
          <w:p w:rsidR="00E1598C" w:rsidRPr="005B3F1C" w:rsidRDefault="00E1598C" w:rsidP="00DF7BAD">
            <w:pPr>
              <w:spacing w:after="200" w:line="276" w:lineRule="auto"/>
              <w:rPr>
                <w:rFonts w:ascii="Garamond" w:hAnsi="Garamond"/>
                <w:sz w:val="22"/>
                <w:lang w:val="en-US"/>
              </w:rPr>
            </w:pPr>
            <w:r>
              <w:rPr>
                <w:rFonts w:ascii="Garamond" w:eastAsia="Calibri" w:hAnsi="Garamond"/>
                <w:sz w:val="22"/>
                <w:lang w:val="en-US"/>
              </w:rPr>
              <w:t>Recruited from US University</w:t>
            </w:r>
          </w:p>
        </w:tc>
        <w:tc>
          <w:tcPr>
            <w:tcW w:w="2977"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lastRenderedPageBreak/>
              <w:t>Acceptance of Interpersonal Violence Scale (Burt, 1980)</w:t>
            </w:r>
          </w:p>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 xml:space="preserve">Rape Myth Acceptance Scale </w:t>
            </w:r>
            <w:r>
              <w:rPr>
                <w:rFonts w:ascii="Garamond" w:eastAsia="Calibri" w:hAnsi="Garamond"/>
                <w:sz w:val="22"/>
                <w:lang w:val="en-US"/>
              </w:rPr>
              <w:lastRenderedPageBreak/>
              <w:t>(Burt, 1980)</w:t>
            </w:r>
          </w:p>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Adversarial Sexual Beliefs Scale (Burt, 1980)</w:t>
            </w:r>
          </w:p>
        </w:tc>
        <w:tc>
          <w:tcPr>
            <w:tcW w:w="4252"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lastRenderedPageBreak/>
              <w:t xml:space="preserve">There were no differences in the endorsement levels across the groups regarding acceptance of violence, rape myths, or adversarial sexual </w:t>
            </w:r>
            <w:r>
              <w:rPr>
                <w:rFonts w:ascii="Garamond" w:eastAsia="Calibri" w:hAnsi="Garamond"/>
                <w:sz w:val="22"/>
                <w:lang w:val="en-US"/>
              </w:rPr>
              <w:lastRenderedPageBreak/>
              <w:t>beliefs.</w:t>
            </w:r>
          </w:p>
        </w:tc>
      </w:tr>
      <w:tr w:rsidR="00E1598C">
        <w:tc>
          <w:tcPr>
            <w:tcW w:w="2048" w:type="dxa"/>
          </w:tcPr>
          <w:p w:rsidR="00E1598C" w:rsidRPr="005B3F1C" w:rsidRDefault="00E1598C" w:rsidP="001E5748">
            <w:pPr>
              <w:spacing w:after="200" w:line="276" w:lineRule="auto"/>
              <w:rPr>
                <w:rFonts w:ascii="Garamond" w:hAnsi="Garamond"/>
                <w:sz w:val="22"/>
                <w:lang w:val="en-US"/>
              </w:rPr>
            </w:pPr>
            <w:r w:rsidRPr="006C3729">
              <w:rPr>
                <w:rFonts w:ascii="Garamond" w:eastAsia="Calibri" w:hAnsi="Garamond"/>
                <w:sz w:val="22"/>
                <w:lang w:val="en-US"/>
              </w:rPr>
              <w:lastRenderedPageBreak/>
              <w:t>Gannon et al. (2012)</w:t>
            </w:r>
          </w:p>
        </w:tc>
        <w:tc>
          <w:tcPr>
            <w:tcW w:w="2511" w:type="dxa"/>
          </w:tcPr>
          <w:p w:rsidR="00E1598C" w:rsidRPr="005B3F1C" w:rsidRDefault="00E1598C" w:rsidP="002E01AA">
            <w:pPr>
              <w:spacing w:after="200" w:line="276" w:lineRule="auto"/>
              <w:rPr>
                <w:rFonts w:ascii="Garamond" w:hAnsi="Garamond"/>
                <w:sz w:val="22"/>
                <w:lang w:val="en-US"/>
              </w:rPr>
            </w:pPr>
            <w:r>
              <w:rPr>
                <w:rFonts w:ascii="Garamond" w:eastAsia="Calibri" w:hAnsi="Garamond"/>
                <w:sz w:val="22"/>
                <w:lang w:val="en-US"/>
              </w:rPr>
              <w:t xml:space="preserve">16 convicted female child sexual </w:t>
            </w:r>
            <w:r w:rsidR="00C4103D">
              <w:rPr>
                <w:rFonts w:ascii="Garamond" w:eastAsia="Calibri" w:hAnsi="Garamond"/>
                <w:sz w:val="22"/>
                <w:lang w:val="en-US"/>
              </w:rPr>
              <w:t>abusers</w:t>
            </w:r>
            <w:r w:rsidR="002E01AA">
              <w:rPr>
                <w:rFonts w:ascii="Garamond" w:eastAsia="Calibri" w:hAnsi="Garamond"/>
                <w:sz w:val="22"/>
                <w:lang w:val="en-US"/>
              </w:rPr>
              <w:t xml:space="preserve"> (Aged 21-78 years)</w:t>
            </w:r>
          </w:p>
          <w:p w:rsidR="00E1598C" w:rsidRPr="005B3F1C" w:rsidRDefault="00E1598C" w:rsidP="00C41138">
            <w:pPr>
              <w:rPr>
                <w:rFonts w:ascii="Garamond" w:hAnsi="Garamond"/>
                <w:sz w:val="22"/>
                <w:lang w:val="en-US"/>
              </w:rPr>
            </w:pPr>
          </w:p>
          <w:p w:rsidR="00E1598C" w:rsidRPr="005B3F1C" w:rsidRDefault="00E1598C" w:rsidP="00C41138">
            <w:pPr>
              <w:rPr>
                <w:rFonts w:ascii="Garamond" w:hAnsi="Garamond"/>
                <w:sz w:val="22"/>
                <w:lang w:val="en-US"/>
              </w:rPr>
            </w:pPr>
            <w:r>
              <w:rPr>
                <w:rFonts w:ascii="Garamond" w:eastAsia="Calibri" w:hAnsi="Garamond"/>
                <w:sz w:val="22"/>
                <w:lang w:val="en-US"/>
              </w:rPr>
              <w:t>Recruited from UK</w:t>
            </w:r>
          </w:p>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Prisons</w:t>
            </w:r>
          </w:p>
        </w:tc>
        <w:tc>
          <w:tcPr>
            <w:tcW w:w="2495" w:type="dxa"/>
          </w:tcPr>
          <w:p w:rsidR="00E1598C" w:rsidRPr="005B3F1C" w:rsidRDefault="00E1598C" w:rsidP="006C3729">
            <w:pPr>
              <w:spacing w:after="200" w:line="276" w:lineRule="auto"/>
              <w:jc w:val="center"/>
              <w:rPr>
                <w:rFonts w:ascii="Garamond" w:hAnsi="Garamond"/>
                <w:sz w:val="22"/>
                <w:lang w:val="en-US"/>
              </w:rPr>
            </w:pPr>
            <w:r>
              <w:rPr>
                <w:rFonts w:ascii="Garamond" w:eastAsia="Calibri" w:hAnsi="Garamond"/>
                <w:sz w:val="22"/>
                <w:lang w:val="en-US"/>
              </w:rPr>
              <w:t>--</w:t>
            </w:r>
          </w:p>
        </w:tc>
        <w:tc>
          <w:tcPr>
            <w:tcW w:w="2977" w:type="dxa"/>
          </w:tcPr>
          <w:p w:rsidR="00E1598C" w:rsidRPr="005B3F1C" w:rsidRDefault="00E1598C" w:rsidP="001E5748">
            <w:pPr>
              <w:spacing w:after="200" w:line="276" w:lineRule="auto"/>
              <w:rPr>
                <w:rFonts w:ascii="Garamond" w:hAnsi="Garamond"/>
                <w:sz w:val="22"/>
                <w:lang w:val="en-US"/>
              </w:rPr>
            </w:pPr>
            <w:r w:rsidRPr="006C3729">
              <w:rPr>
                <w:rFonts w:ascii="Garamond" w:eastAsia="Calibri" w:hAnsi="Garamond"/>
                <w:sz w:val="22"/>
                <w:lang w:val="en-US"/>
              </w:rPr>
              <w:t>Semi-Structured Interview</w:t>
            </w:r>
          </w:p>
        </w:tc>
        <w:tc>
          <w:tcPr>
            <w:tcW w:w="4252" w:type="dxa"/>
          </w:tcPr>
          <w:p w:rsidR="00E1598C" w:rsidRPr="005B3F1C" w:rsidRDefault="00E1598C" w:rsidP="00DF7BAD">
            <w:pPr>
              <w:rPr>
                <w:rFonts w:ascii="Garamond" w:hAnsi="Garamond"/>
                <w:sz w:val="22"/>
                <w:lang w:val="en-US"/>
              </w:rPr>
            </w:pPr>
            <w:r>
              <w:rPr>
                <w:rFonts w:ascii="Garamond" w:eastAsia="Calibri" w:hAnsi="Garamond"/>
                <w:sz w:val="22"/>
                <w:lang w:val="en-US"/>
              </w:rPr>
              <w:t>Five implicit schemas found which appear similar to those note</w:t>
            </w:r>
            <w:r w:rsidR="00C4103D">
              <w:rPr>
                <w:rFonts w:ascii="Garamond" w:eastAsia="Calibri" w:hAnsi="Garamond"/>
                <w:sz w:val="22"/>
                <w:lang w:val="en-US"/>
              </w:rPr>
              <w:t>d in male child sexual abusers</w:t>
            </w:r>
            <w:r>
              <w:rPr>
                <w:rFonts w:ascii="Garamond" w:eastAsia="Calibri" w:hAnsi="Garamond"/>
                <w:sz w:val="22"/>
                <w:lang w:val="en-US"/>
              </w:rPr>
              <w:t>. The authors re-label the majority of schemas to account for the gender differences found:</w:t>
            </w:r>
          </w:p>
          <w:p w:rsidR="00E1598C" w:rsidRPr="005B3F1C" w:rsidRDefault="00E1598C" w:rsidP="00DF7BAD">
            <w:pPr>
              <w:rPr>
                <w:rFonts w:ascii="Garamond" w:hAnsi="Garamond"/>
                <w:sz w:val="22"/>
                <w:lang w:val="en-US"/>
              </w:rPr>
            </w:pPr>
          </w:p>
          <w:p w:rsidR="00E1598C" w:rsidRPr="005B3F1C" w:rsidRDefault="00E1598C" w:rsidP="008C79B9">
            <w:pPr>
              <w:rPr>
                <w:rFonts w:ascii="Garamond" w:hAnsi="Garamond"/>
                <w:sz w:val="22"/>
                <w:lang w:val="en-US"/>
              </w:rPr>
            </w:pPr>
            <w:r>
              <w:rPr>
                <w:rFonts w:ascii="Garamond" w:eastAsia="Calibri" w:hAnsi="Garamond"/>
                <w:sz w:val="22"/>
                <w:lang w:val="en-US"/>
              </w:rPr>
              <w:t xml:space="preserve">Uncontrollability (100% of cases, </w:t>
            </w:r>
            <w:r w:rsidRPr="00123DA1">
              <w:rPr>
                <w:rFonts w:ascii="Garamond" w:eastAsia="Calibri" w:hAnsi="Garamond"/>
                <w:i/>
                <w:sz w:val="22"/>
                <w:lang w:val="en-US"/>
              </w:rPr>
              <w:t>n</w:t>
            </w:r>
            <w:r>
              <w:rPr>
                <w:rFonts w:ascii="Garamond" w:eastAsia="Calibri" w:hAnsi="Garamond"/>
                <w:sz w:val="22"/>
                <w:lang w:val="en-US"/>
              </w:rPr>
              <w:t xml:space="preserve"> = 16)</w:t>
            </w:r>
          </w:p>
          <w:p w:rsidR="00E1598C" w:rsidRPr="005B3F1C" w:rsidRDefault="00E1598C" w:rsidP="008C79B9">
            <w:pPr>
              <w:rPr>
                <w:rFonts w:ascii="Garamond" w:hAnsi="Garamond"/>
                <w:sz w:val="22"/>
                <w:lang w:val="en-US"/>
              </w:rPr>
            </w:pPr>
            <w:r>
              <w:rPr>
                <w:rFonts w:ascii="Garamond" w:eastAsia="Calibri" w:hAnsi="Garamond"/>
                <w:sz w:val="22"/>
                <w:lang w:val="en-US"/>
              </w:rPr>
              <w:t>Males</w:t>
            </w:r>
            <w:r w:rsidR="002E01AA">
              <w:rPr>
                <w:rFonts w:ascii="Garamond" w:eastAsia="Calibri" w:hAnsi="Garamond"/>
                <w:sz w:val="22"/>
                <w:lang w:val="en-US"/>
              </w:rPr>
              <w:t xml:space="preserve"> are</w:t>
            </w:r>
            <w:r w:rsidR="001355E8">
              <w:rPr>
                <w:rFonts w:ascii="Garamond" w:eastAsia="Calibri" w:hAnsi="Garamond"/>
                <w:sz w:val="22"/>
                <w:lang w:val="en-US"/>
              </w:rPr>
              <w:t xml:space="preserve"> Dangerous</w:t>
            </w:r>
            <w:r>
              <w:rPr>
                <w:rFonts w:ascii="Garamond" w:eastAsia="Calibri" w:hAnsi="Garamond"/>
                <w:sz w:val="22"/>
                <w:lang w:val="en-US"/>
              </w:rPr>
              <w:t xml:space="preserve"> (100%, </w:t>
            </w:r>
            <w:r w:rsidRPr="008C79B9">
              <w:rPr>
                <w:rFonts w:ascii="Garamond" w:eastAsia="Calibri" w:hAnsi="Garamond"/>
                <w:i/>
                <w:sz w:val="22"/>
                <w:lang w:val="en-US"/>
              </w:rPr>
              <w:t>n</w:t>
            </w:r>
            <w:r>
              <w:rPr>
                <w:rFonts w:ascii="Garamond" w:eastAsia="Calibri" w:hAnsi="Garamond"/>
                <w:sz w:val="22"/>
                <w:lang w:val="en-US"/>
              </w:rPr>
              <w:t xml:space="preserve"> =16)</w:t>
            </w:r>
          </w:p>
          <w:p w:rsidR="00E1598C" w:rsidRPr="005B3F1C" w:rsidRDefault="00E1598C" w:rsidP="008C79B9">
            <w:pPr>
              <w:rPr>
                <w:rFonts w:ascii="Garamond" w:hAnsi="Garamond"/>
                <w:sz w:val="22"/>
                <w:lang w:val="en-US"/>
              </w:rPr>
            </w:pPr>
            <w:r>
              <w:rPr>
                <w:rFonts w:ascii="Garamond" w:eastAsia="Calibri" w:hAnsi="Garamond"/>
                <w:sz w:val="22"/>
                <w:lang w:val="en-US"/>
              </w:rPr>
              <w:t xml:space="preserve">Victim as Sexual (63% of cases, </w:t>
            </w:r>
            <w:r w:rsidRPr="00123DA1">
              <w:rPr>
                <w:rFonts w:ascii="Garamond" w:eastAsia="Calibri" w:hAnsi="Garamond"/>
                <w:i/>
                <w:sz w:val="22"/>
                <w:lang w:val="en-US"/>
              </w:rPr>
              <w:t>n</w:t>
            </w:r>
            <w:r>
              <w:rPr>
                <w:rFonts w:ascii="Garamond" w:eastAsia="Calibri" w:hAnsi="Garamond"/>
                <w:sz w:val="22"/>
                <w:lang w:val="en-US"/>
              </w:rPr>
              <w:t xml:space="preserve"> = 10)</w:t>
            </w:r>
          </w:p>
          <w:p w:rsidR="00E1598C" w:rsidRPr="005B3F1C" w:rsidRDefault="00E1598C" w:rsidP="008C79B9">
            <w:pPr>
              <w:rPr>
                <w:rFonts w:ascii="Garamond" w:hAnsi="Garamond"/>
                <w:sz w:val="22"/>
                <w:lang w:val="en-US"/>
              </w:rPr>
            </w:pPr>
            <w:r>
              <w:rPr>
                <w:rFonts w:ascii="Garamond" w:eastAsia="Calibri" w:hAnsi="Garamond"/>
                <w:sz w:val="22"/>
                <w:lang w:val="en-US"/>
              </w:rPr>
              <w:t xml:space="preserve">Harmfulness of Males (81% of cases, </w:t>
            </w:r>
            <w:r w:rsidRPr="00123DA1">
              <w:rPr>
                <w:rFonts w:ascii="Garamond" w:eastAsia="Calibri" w:hAnsi="Garamond"/>
                <w:i/>
                <w:sz w:val="22"/>
                <w:lang w:val="en-US"/>
              </w:rPr>
              <w:t>n</w:t>
            </w:r>
            <w:r>
              <w:rPr>
                <w:rFonts w:ascii="Garamond" w:eastAsia="Calibri" w:hAnsi="Garamond"/>
                <w:sz w:val="22"/>
                <w:lang w:val="en-US"/>
              </w:rPr>
              <w:t xml:space="preserve"> = 13)</w:t>
            </w:r>
          </w:p>
          <w:p w:rsidR="00E1598C" w:rsidRPr="005B3F1C" w:rsidRDefault="00E1598C" w:rsidP="008C79B9">
            <w:pPr>
              <w:spacing w:after="200" w:line="276" w:lineRule="auto"/>
              <w:rPr>
                <w:rFonts w:ascii="Garamond" w:hAnsi="Garamond"/>
                <w:sz w:val="22"/>
                <w:lang w:val="en-US"/>
              </w:rPr>
            </w:pPr>
            <w:r>
              <w:rPr>
                <w:rFonts w:ascii="Garamond" w:eastAsia="Calibri" w:hAnsi="Garamond"/>
                <w:sz w:val="22"/>
                <w:lang w:val="en-US"/>
              </w:rPr>
              <w:t xml:space="preserve">Entitlement of Males (44% of cases, </w:t>
            </w:r>
            <w:r w:rsidRPr="00945532">
              <w:rPr>
                <w:rFonts w:ascii="Garamond" w:eastAsia="Calibri" w:hAnsi="Garamond"/>
                <w:i/>
                <w:sz w:val="22"/>
                <w:lang w:val="en-US"/>
              </w:rPr>
              <w:t>n</w:t>
            </w:r>
            <w:r>
              <w:rPr>
                <w:rFonts w:ascii="Garamond" w:eastAsia="Calibri" w:hAnsi="Garamond"/>
                <w:sz w:val="22"/>
                <w:lang w:val="en-US"/>
              </w:rPr>
              <w:t xml:space="preserve"> = 7)</w:t>
            </w:r>
          </w:p>
        </w:tc>
      </w:tr>
      <w:tr w:rsidR="00E1598C">
        <w:tc>
          <w:tcPr>
            <w:tcW w:w="2048" w:type="dxa"/>
          </w:tcPr>
          <w:p w:rsidR="00E1598C" w:rsidRPr="005B3F1C" w:rsidRDefault="00E1598C" w:rsidP="001E5748">
            <w:pPr>
              <w:spacing w:after="200" w:line="276" w:lineRule="auto"/>
              <w:rPr>
                <w:rFonts w:ascii="Garamond" w:hAnsi="Garamond"/>
                <w:sz w:val="22"/>
                <w:lang w:val="en-US"/>
              </w:rPr>
            </w:pPr>
            <w:r w:rsidRPr="006C3729">
              <w:rPr>
                <w:rFonts w:ascii="Garamond" w:eastAsia="Calibri" w:hAnsi="Garamond"/>
                <w:sz w:val="22"/>
                <w:lang w:val="en-US"/>
              </w:rPr>
              <w:t>Gannon &amp; Rose (2009)</w:t>
            </w:r>
          </w:p>
        </w:tc>
        <w:tc>
          <w:tcPr>
            <w:tcW w:w="2511" w:type="dxa"/>
          </w:tcPr>
          <w:p w:rsidR="00E1598C" w:rsidRPr="005B3F1C" w:rsidRDefault="00E1598C" w:rsidP="0072195C">
            <w:pPr>
              <w:spacing w:after="200" w:line="276" w:lineRule="auto"/>
              <w:rPr>
                <w:rFonts w:ascii="Garamond" w:hAnsi="Garamond"/>
                <w:sz w:val="22"/>
                <w:lang w:val="en-US"/>
              </w:rPr>
            </w:pPr>
            <w:r>
              <w:rPr>
                <w:rFonts w:ascii="Garamond" w:eastAsia="Calibri" w:hAnsi="Garamond"/>
                <w:sz w:val="22"/>
                <w:lang w:val="en-US"/>
              </w:rPr>
              <w:t>19 convict</w:t>
            </w:r>
            <w:r w:rsidR="00C4103D">
              <w:rPr>
                <w:rFonts w:ascii="Garamond" w:eastAsia="Calibri" w:hAnsi="Garamond"/>
                <w:sz w:val="22"/>
                <w:lang w:val="en-US"/>
              </w:rPr>
              <w:t>ed female child sexual abusers</w:t>
            </w:r>
            <w:r>
              <w:rPr>
                <w:rFonts w:ascii="Garamond" w:eastAsia="Calibri" w:hAnsi="Garamond"/>
                <w:sz w:val="22"/>
                <w:lang w:val="en-US"/>
              </w:rPr>
              <w:t xml:space="preserve"> (Mean age = 37.6 years)</w:t>
            </w:r>
          </w:p>
          <w:p w:rsidR="00E1598C" w:rsidRPr="005B3F1C" w:rsidRDefault="00E1598C" w:rsidP="0072195C">
            <w:pPr>
              <w:rPr>
                <w:rFonts w:ascii="Garamond" w:hAnsi="Garamond"/>
                <w:sz w:val="22"/>
                <w:lang w:val="en-US"/>
              </w:rPr>
            </w:pPr>
            <w:r>
              <w:rPr>
                <w:rFonts w:ascii="Garamond" w:eastAsia="Calibri" w:hAnsi="Garamond"/>
                <w:sz w:val="22"/>
                <w:lang w:val="en-US"/>
              </w:rPr>
              <w:t>Recruited from UK</w:t>
            </w:r>
          </w:p>
          <w:p w:rsidR="00E1598C" w:rsidRPr="005B3F1C" w:rsidRDefault="00E1598C" w:rsidP="0072195C">
            <w:pPr>
              <w:spacing w:after="200" w:line="276" w:lineRule="auto"/>
              <w:rPr>
                <w:rFonts w:ascii="Garamond" w:hAnsi="Garamond"/>
                <w:sz w:val="22"/>
                <w:lang w:val="en-US"/>
              </w:rPr>
            </w:pPr>
            <w:r>
              <w:rPr>
                <w:rFonts w:ascii="Garamond" w:eastAsia="Calibri" w:hAnsi="Garamond"/>
                <w:sz w:val="22"/>
                <w:lang w:val="en-US"/>
              </w:rPr>
              <w:t>Prisons</w:t>
            </w:r>
          </w:p>
        </w:tc>
        <w:tc>
          <w:tcPr>
            <w:tcW w:w="2495" w:type="dxa"/>
          </w:tcPr>
          <w:p w:rsidR="00E1598C" w:rsidRPr="005B3F1C" w:rsidRDefault="00E1598C" w:rsidP="00AC73F2">
            <w:pPr>
              <w:spacing w:after="200" w:line="276" w:lineRule="auto"/>
              <w:rPr>
                <w:rFonts w:ascii="Garamond" w:hAnsi="Garamond"/>
                <w:sz w:val="22"/>
                <w:lang w:val="en-US"/>
              </w:rPr>
            </w:pPr>
            <w:r>
              <w:rPr>
                <w:rFonts w:ascii="Garamond" w:eastAsia="Calibri" w:hAnsi="Garamond"/>
                <w:sz w:val="22"/>
                <w:lang w:val="en-US"/>
              </w:rPr>
              <w:t>18 convicted female non-sexual offenders (age matched)</w:t>
            </w:r>
          </w:p>
          <w:p w:rsidR="00E1598C" w:rsidRPr="005B3F1C" w:rsidRDefault="00E1598C" w:rsidP="00AC73F2">
            <w:pPr>
              <w:rPr>
                <w:rFonts w:ascii="Garamond" w:hAnsi="Garamond"/>
                <w:sz w:val="22"/>
                <w:lang w:val="en-US"/>
              </w:rPr>
            </w:pPr>
            <w:r>
              <w:rPr>
                <w:rFonts w:ascii="Garamond" w:eastAsia="Calibri" w:hAnsi="Garamond"/>
                <w:sz w:val="22"/>
                <w:lang w:val="en-US"/>
              </w:rPr>
              <w:t>Recruited from UK</w:t>
            </w:r>
          </w:p>
          <w:p w:rsidR="00E1598C" w:rsidRPr="005B3F1C" w:rsidRDefault="00E1598C" w:rsidP="00AC73F2">
            <w:pPr>
              <w:spacing w:after="200" w:line="276" w:lineRule="auto"/>
              <w:rPr>
                <w:rFonts w:ascii="Garamond" w:hAnsi="Garamond"/>
                <w:sz w:val="22"/>
                <w:lang w:val="en-US"/>
              </w:rPr>
            </w:pPr>
            <w:r>
              <w:rPr>
                <w:rFonts w:ascii="Garamond" w:eastAsia="Calibri" w:hAnsi="Garamond"/>
                <w:sz w:val="22"/>
                <w:lang w:val="en-US"/>
              </w:rPr>
              <w:t>Prisons</w:t>
            </w:r>
          </w:p>
        </w:tc>
        <w:tc>
          <w:tcPr>
            <w:tcW w:w="2977"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 xml:space="preserve">Memory Recognition Task adapted from </w:t>
            </w:r>
            <w:proofErr w:type="spellStart"/>
            <w:r>
              <w:rPr>
                <w:rFonts w:ascii="Garamond" w:eastAsia="Calibri" w:hAnsi="Garamond"/>
                <w:sz w:val="22"/>
                <w:lang w:val="en-US"/>
              </w:rPr>
              <w:t>Eysenck</w:t>
            </w:r>
            <w:proofErr w:type="spellEnd"/>
            <w:r>
              <w:rPr>
                <w:rFonts w:ascii="Garamond" w:eastAsia="Calibri" w:hAnsi="Garamond"/>
                <w:sz w:val="22"/>
                <w:lang w:val="en-US"/>
              </w:rPr>
              <w:t xml:space="preserve"> et al. (1991)</w:t>
            </w:r>
          </w:p>
        </w:tc>
        <w:tc>
          <w:tcPr>
            <w:tcW w:w="4252" w:type="dxa"/>
          </w:tcPr>
          <w:p w:rsidR="00E1598C" w:rsidRPr="005B3F1C" w:rsidRDefault="00E1598C" w:rsidP="00C4103D">
            <w:pPr>
              <w:spacing w:after="200" w:line="276" w:lineRule="auto"/>
              <w:rPr>
                <w:rFonts w:ascii="Garamond" w:hAnsi="Garamond"/>
                <w:sz w:val="22"/>
                <w:lang w:val="en-US"/>
              </w:rPr>
            </w:pPr>
            <w:r>
              <w:rPr>
                <w:rFonts w:ascii="Garamond" w:eastAsia="Calibri" w:hAnsi="Garamond"/>
                <w:sz w:val="22"/>
                <w:lang w:val="en-US"/>
              </w:rPr>
              <w:t xml:space="preserve">Female </w:t>
            </w:r>
            <w:r w:rsidR="00C4103D">
              <w:rPr>
                <w:rFonts w:ascii="Garamond" w:eastAsia="Calibri" w:hAnsi="Garamond"/>
                <w:sz w:val="22"/>
                <w:lang w:val="en-US"/>
              </w:rPr>
              <w:t>sexual abusers</w:t>
            </w:r>
            <w:r>
              <w:rPr>
                <w:rFonts w:ascii="Garamond" w:eastAsia="Calibri" w:hAnsi="Garamond"/>
                <w:sz w:val="22"/>
                <w:lang w:val="en-US"/>
              </w:rPr>
              <w:t xml:space="preserve"> were more likely to interpret ambiguous information about males in a threatening manner relative to controls. Neither female </w:t>
            </w:r>
            <w:r w:rsidR="00C4103D">
              <w:rPr>
                <w:rFonts w:ascii="Garamond" w:eastAsia="Calibri" w:hAnsi="Garamond"/>
                <w:sz w:val="22"/>
                <w:lang w:val="en-US"/>
              </w:rPr>
              <w:t>sexual abusers</w:t>
            </w:r>
            <w:r>
              <w:rPr>
                <w:rFonts w:ascii="Garamond" w:eastAsia="Calibri" w:hAnsi="Garamond"/>
                <w:sz w:val="22"/>
                <w:lang w:val="en-US"/>
              </w:rPr>
              <w:t xml:space="preserve"> nor controls interpreted ambiguous information about children in a sexual manner.</w:t>
            </w:r>
          </w:p>
        </w:tc>
      </w:tr>
      <w:tr w:rsidR="00E1598C">
        <w:tc>
          <w:tcPr>
            <w:tcW w:w="2048" w:type="dxa"/>
          </w:tcPr>
          <w:p w:rsidR="00E1598C" w:rsidRPr="005B3F1C" w:rsidRDefault="00E1598C" w:rsidP="001E5748">
            <w:pPr>
              <w:spacing w:after="200" w:line="276" w:lineRule="auto"/>
              <w:rPr>
                <w:rFonts w:ascii="Garamond" w:hAnsi="Garamond"/>
                <w:sz w:val="22"/>
                <w:lang w:val="en-US"/>
              </w:rPr>
            </w:pPr>
            <w:r w:rsidRPr="006C3729">
              <w:rPr>
                <w:rFonts w:ascii="Garamond" w:eastAsia="Calibri" w:hAnsi="Garamond"/>
                <w:sz w:val="22"/>
                <w:lang w:val="en-US"/>
              </w:rPr>
              <w:t>Gannon et al. (2009)</w:t>
            </w:r>
          </w:p>
        </w:tc>
        <w:tc>
          <w:tcPr>
            <w:tcW w:w="2511"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17 convict</w:t>
            </w:r>
            <w:r w:rsidR="00C4103D">
              <w:rPr>
                <w:rFonts w:ascii="Garamond" w:eastAsia="Calibri" w:hAnsi="Garamond"/>
                <w:sz w:val="22"/>
                <w:lang w:val="en-US"/>
              </w:rPr>
              <w:t>ed female child sexual abusers</w:t>
            </w:r>
            <w:r>
              <w:rPr>
                <w:rFonts w:ascii="Garamond" w:eastAsia="Calibri" w:hAnsi="Garamond"/>
                <w:sz w:val="22"/>
                <w:lang w:val="en-US"/>
              </w:rPr>
              <w:t xml:space="preserve"> (Mean age = 40.2 years)</w:t>
            </w:r>
          </w:p>
          <w:p w:rsidR="00E1598C" w:rsidRPr="005B3F1C" w:rsidRDefault="00E1598C" w:rsidP="003B7990">
            <w:pPr>
              <w:rPr>
                <w:rFonts w:ascii="Garamond" w:hAnsi="Garamond"/>
                <w:sz w:val="22"/>
                <w:lang w:val="en-US"/>
              </w:rPr>
            </w:pPr>
            <w:r>
              <w:rPr>
                <w:rFonts w:ascii="Garamond" w:eastAsia="Calibri" w:hAnsi="Garamond"/>
                <w:sz w:val="22"/>
                <w:lang w:val="en-US"/>
              </w:rPr>
              <w:t>Recruited from UK</w:t>
            </w:r>
          </w:p>
          <w:p w:rsidR="00E1598C" w:rsidRPr="005B3F1C" w:rsidRDefault="00E1598C" w:rsidP="003B7990">
            <w:pPr>
              <w:spacing w:after="200" w:line="276" w:lineRule="auto"/>
              <w:rPr>
                <w:rFonts w:ascii="Garamond" w:hAnsi="Garamond"/>
                <w:sz w:val="22"/>
                <w:lang w:val="en-US"/>
              </w:rPr>
            </w:pPr>
            <w:r>
              <w:rPr>
                <w:rFonts w:ascii="Garamond" w:eastAsia="Calibri" w:hAnsi="Garamond"/>
                <w:sz w:val="22"/>
                <w:lang w:val="en-US"/>
              </w:rPr>
              <w:t>Prisons</w:t>
            </w:r>
          </w:p>
        </w:tc>
        <w:tc>
          <w:tcPr>
            <w:tcW w:w="2495" w:type="dxa"/>
          </w:tcPr>
          <w:p w:rsidR="00E1598C" w:rsidRPr="005B3F1C" w:rsidRDefault="00E1598C" w:rsidP="00AC73F2">
            <w:pPr>
              <w:spacing w:after="200" w:line="276" w:lineRule="auto"/>
              <w:rPr>
                <w:rFonts w:ascii="Garamond" w:hAnsi="Garamond"/>
                <w:sz w:val="22"/>
                <w:lang w:val="en-US"/>
              </w:rPr>
            </w:pPr>
            <w:r>
              <w:rPr>
                <w:rFonts w:ascii="Garamond" w:eastAsia="Calibri" w:hAnsi="Garamond"/>
                <w:sz w:val="22"/>
                <w:lang w:val="en-US"/>
              </w:rPr>
              <w:t>17 convicted female non-sexual offenders (age matched)</w:t>
            </w:r>
          </w:p>
          <w:p w:rsidR="00E1598C" w:rsidRPr="005B3F1C" w:rsidRDefault="00E1598C" w:rsidP="00AC73F2">
            <w:pPr>
              <w:rPr>
                <w:rFonts w:ascii="Garamond" w:hAnsi="Garamond"/>
                <w:sz w:val="22"/>
                <w:lang w:val="en-US"/>
              </w:rPr>
            </w:pPr>
            <w:r>
              <w:rPr>
                <w:rFonts w:ascii="Garamond" w:eastAsia="Calibri" w:hAnsi="Garamond"/>
                <w:sz w:val="22"/>
                <w:lang w:val="en-US"/>
              </w:rPr>
              <w:t>Recruited from UK</w:t>
            </w:r>
          </w:p>
          <w:p w:rsidR="00E1598C" w:rsidRPr="005B3F1C" w:rsidRDefault="00E1598C" w:rsidP="00AC73F2">
            <w:pPr>
              <w:spacing w:after="200" w:line="276" w:lineRule="auto"/>
              <w:rPr>
                <w:rFonts w:ascii="Garamond" w:hAnsi="Garamond"/>
                <w:sz w:val="22"/>
                <w:lang w:val="en-US"/>
              </w:rPr>
            </w:pPr>
            <w:r>
              <w:rPr>
                <w:rFonts w:ascii="Garamond" w:eastAsia="Calibri" w:hAnsi="Garamond"/>
                <w:sz w:val="22"/>
                <w:lang w:val="en-US"/>
              </w:rPr>
              <w:t>Prisons</w:t>
            </w:r>
          </w:p>
        </w:tc>
        <w:tc>
          <w:tcPr>
            <w:tcW w:w="2977"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Children and Sex Implicit Association Test (Greenwald et al., 1998)</w:t>
            </w:r>
          </w:p>
        </w:tc>
        <w:tc>
          <w:tcPr>
            <w:tcW w:w="4252" w:type="dxa"/>
          </w:tcPr>
          <w:p w:rsidR="00E1598C" w:rsidRPr="005B3F1C" w:rsidRDefault="00E1598C" w:rsidP="00C4103D">
            <w:pPr>
              <w:spacing w:after="200" w:line="276" w:lineRule="auto"/>
              <w:rPr>
                <w:rFonts w:ascii="Garamond" w:hAnsi="Garamond"/>
                <w:sz w:val="22"/>
                <w:lang w:val="en-US"/>
              </w:rPr>
            </w:pPr>
            <w:r>
              <w:rPr>
                <w:rFonts w:ascii="Garamond" w:eastAsia="Calibri" w:hAnsi="Garamond"/>
                <w:sz w:val="22"/>
                <w:lang w:val="en-US"/>
              </w:rPr>
              <w:t xml:space="preserve">Both female sexual </w:t>
            </w:r>
            <w:r w:rsidR="00C4103D">
              <w:rPr>
                <w:rFonts w:ascii="Garamond" w:eastAsia="Calibri" w:hAnsi="Garamond"/>
                <w:sz w:val="22"/>
                <w:lang w:val="en-US"/>
              </w:rPr>
              <w:t xml:space="preserve">abusers </w:t>
            </w:r>
            <w:r>
              <w:rPr>
                <w:rFonts w:ascii="Garamond" w:eastAsia="Calibri" w:hAnsi="Garamond"/>
                <w:sz w:val="22"/>
                <w:lang w:val="en-US"/>
              </w:rPr>
              <w:t>and the control group were more likely to associate adults with sex rather than children.</w:t>
            </w:r>
          </w:p>
        </w:tc>
      </w:tr>
      <w:tr w:rsidR="00E1598C">
        <w:tc>
          <w:tcPr>
            <w:tcW w:w="2048" w:type="dxa"/>
          </w:tcPr>
          <w:p w:rsidR="00E1598C" w:rsidRPr="005B3F1C" w:rsidRDefault="00E1598C" w:rsidP="001E5748">
            <w:pPr>
              <w:spacing w:after="200" w:line="276" w:lineRule="auto"/>
              <w:rPr>
                <w:rFonts w:ascii="Garamond" w:hAnsi="Garamond"/>
                <w:sz w:val="22"/>
                <w:lang w:val="en-US"/>
              </w:rPr>
            </w:pPr>
            <w:proofErr w:type="spellStart"/>
            <w:r w:rsidRPr="006C3729">
              <w:rPr>
                <w:rFonts w:ascii="Garamond" w:eastAsia="Calibri" w:hAnsi="Garamond"/>
                <w:sz w:val="22"/>
                <w:lang w:val="en-US"/>
              </w:rPr>
              <w:t>Kjellgren</w:t>
            </w:r>
            <w:proofErr w:type="spellEnd"/>
            <w:r w:rsidRPr="006C3729">
              <w:rPr>
                <w:rFonts w:ascii="Garamond" w:eastAsia="Calibri" w:hAnsi="Garamond"/>
                <w:sz w:val="22"/>
                <w:lang w:val="en-US"/>
              </w:rPr>
              <w:t xml:space="preserve"> et al. (2011)</w:t>
            </w:r>
          </w:p>
        </w:tc>
        <w:tc>
          <w:tcPr>
            <w:tcW w:w="2511"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 xml:space="preserve">37 adolescent females who </w:t>
            </w:r>
            <w:r>
              <w:rPr>
                <w:rFonts w:ascii="Garamond" w:eastAsia="Calibri" w:hAnsi="Garamond"/>
                <w:sz w:val="22"/>
                <w:lang w:val="en-US"/>
              </w:rPr>
              <w:lastRenderedPageBreak/>
              <w:t>reported having engaged in sexually coercive behavior (</w:t>
            </w:r>
            <w:r w:rsidR="002E01AA">
              <w:rPr>
                <w:rFonts w:ascii="Garamond" w:eastAsia="Calibri" w:hAnsi="Garamond"/>
                <w:sz w:val="22"/>
                <w:lang w:val="en-US"/>
              </w:rPr>
              <w:t xml:space="preserve">Aged </w:t>
            </w:r>
            <w:r>
              <w:rPr>
                <w:rFonts w:ascii="Garamond" w:eastAsia="Calibri" w:hAnsi="Garamond"/>
                <w:sz w:val="22"/>
                <w:lang w:val="en-US"/>
              </w:rPr>
              <w:t>17-20 years)</w:t>
            </w:r>
          </w:p>
          <w:p w:rsidR="00E1598C" w:rsidRPr="005B3F1C" w:rsidRDefault="00E1598C" w:rsidP="001E5748">
            <w:pPr>
              <w:spacing w:after="200" w:line="276" w:lineRule="auto"/>
              <w:rPr>
                <w:rFonts w:ascii="Garamond" w:hAnsi="Garamond"/>
                <w:sz w:val="22"/>
                <w:lang w:val="en-US"/>
              </w:rPr>
            </w:pPr>
          </w:p>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Recruited from high schools in Norway and Sweden</w:t>
            </w:r>
          </w:p>
        </w:tc>
        <w:tc>
          <w:tcPr>
            <w:tcW w:w="2495" w:type="dxa"/>
          </w:tcPr>
          <w:p w:rsidR="00E1598C" w:rsidRPr="005B3F1C" w:rsidRDefault="00E1598C" w:rsidP="00993C7A">
            <w:pPr>
              <w:spacing w:after="200" w:line="276" w:lineRule="auto"/>
              <w:rPr>
                <w:rFonts w:ascii="Garamond" w:hAnsi="Garamond"/>
                <w:sz w:val="22"/>
                <w:lang w:val="en-US"/>
              </w:rPr>
            </w:pPr>
            <w:r>
              <w:rPr>
                <w:rFonts w:ascii="Garamond" w:eastAsia="Calibri" w:hAnsi="Garamond"/>
                <w:sz w:val="22"/>
                <w:lang w:val="en-US"/>
              </w:rPr>
              <w:lastRenderedPageBreak/>
              <w:t xml:space="preserve">4326 adolescent females </w:t>
            </w:r>
            <w:r>
              <w:rPr>
                <w:rFonts w:ascii="Garamond" w:eastAsia="Calibri" w:hAnsi="Garamond"/>
                <w:sz w:val="22"/>
                <w:lang w:val="en-US"/>
              </w:rPr>
              <w:lastRenderedPageBreak/>
              <w:t>who did not report having engaged in sexually coercive behavior (age range 17-20 years)</w:t>
            </w:r>
          </w:p>
          <w:p w:rsidR="00E1598C" w:rsidRPr="005B3F1C" w:rsidRDefault="00E1598C" w:rsidP="006C3729">
            <w:pPr>
              <w:spacing w:after="200" w:line="276" w:lineRule="auto"/>
              <w:jc w:val="center"/>
              <w:rPr>
                <w:rFonts w:ascii="Garamond" w:hAnsi="Garamond"/>
                <w:sz w:val="22"/>
                <w:lang w:val="en-US"/>
              </w:rPr>
            </w:pPr>
          </w:p>
          <w:p w:rsidR="00E1598C" w:rsidRPr="005B3F1C" w:rsidRDefault="00E1598C" w:rsidP="00993C7A">
            <w:pPr>
              <w:spacing w:after="200" w:line="276" w:lineRule="auto"/>
              <w:rPr>
                <w:rFonts w:ascii="Garamond" w:hAnsi="Garamond"/>
                <w:sz w:val="22"/>
                <w:lang w:val="en-US"/>
              </w:rPr>
            </w:pPr>
            <w:r>
              <w:rPr>
                <w:rFonts w:ascii="Garamond" w:eastAsia="Calibri" w:hAnsi="Garamond"/>
                <w:sz w:val="22"/>
                <w:lang w:val="en-US"/>
              </w:rPr>
              <w:t>Recruited from high schools in Norway and Sweden</w:t>
            </w:r>
          </w:p>
        </w:tc>
        <w:tc>
          <w:tcPr>
            <w:tcW w:w="2977"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lastRenderedPageBreak/>
              <w:t xml:space="preserve">Gender Stereotypic Attitude </w:t>
            </w:r>
            <w:r>
              <w:rPr>
                <w:rFonts w:ascii="Garamond" w:eastAsia="Calibri" w:hAnsi="Garamond"/>
                <w:sz w:val="22"/>
                <w:lang w:val="en-US"/>
              </w:rPr>
              <w:lastRenderedPageBreak/>
              <w:t>Measure (constructed from Burt, 1980)</w:t>
            </w:r>
          </w:p>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Rape Myth Measure (constructed from Burt, 1980)</w:t>
            </w:r>
          </w:p>
          <w:p w:rsidR="00E1598C" w:rsidRPr="005B3F1C" w:rsidRDefault="00E1598C" w:rsidP="001E5748">
            <w:pPr>
              <w:spacing w:after="200" w:line="276" w:lineRule="auto"/>
              <w:rPr>
                <w:rFonts w:ascii="Garamond" w:hAnsi="Garamond"/>
                <w:sz w:val="22"/>
                <w:lang w:val="en-US"/>
              </w:rPr>
            </w:pPr>
          </w:p>
        </w:tc>
        <w:tc>
          <w:tcPr>
            <w:tcW w:w="4252"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lastRenderedPageBreak/>
              <w:t xml:space="preserve">Sexually coercive females endorse significantly </w:t>
            </w:r>
            <w:r>
              <w:rPr>
                <w:rFonts w:ascii="Garamond" w:eastAsia="Calibri" w:hAnsi="Garamond"/>
                <w:sz w:val="22"/>
                <w:lang w:val="en-US"/>
              </w:rPr>
              <w:lastRenderedPageBreak/>
              <w:t xml:space="preserve">higher levels of rape myths relative to </w:t>
            </w:r>
            <w:proofErr w:type="gramStart"/>
            <w:r>
              <w:rPr>
                <w:rFonts w:ascii="Garamond" w:eastAsia="Calibri" w:hAnsi="Garamond"/>
                <w:sz w:val="22"/>
                <w:lang w:val="en-US"/>
              </w:rPr>
              <w:t>non</w:t>
            </w:r>
            <w:proofErr w:type="gramEnd"/>
            <w:r>
              <w:rPr>
                <w:rFonts w:ascii="Garamond" w:eastAsia="Calibri" w:hAnsi="Garamond"/>
                <w:sz w:val="22"/>
                <w:lang w:val="en-US"/>
              </w:rPr>
              <w:t xml:space="preserve"> sexually coercive females. There were no differences in the endorsement levels regarding gender stereotypes.</w:t>
            </w:r>
          </w:p>
          <w:p w:rsidR="00E1598C" w:rsidRPr="005B3F1C" w:rsidRDefault="00E1598C" w:rsidP="001E5748">
            <w:pPr>
              <w:spacing w:after="200" w:line="276" w:lineRule="auto"/>
              <w:rPr>
                <w:rFonts w:ascii="Garamond" w:hAnsi="Garamond"/>
                <w:sz w:val="22"/>
                <w:lang w:val="en-US"/>
              </w:rPr>
            </w:pPr>
          </w:p>
          <w:p w:rsidR="00E1598C" w:rsidRPr="005B3F1C" w:rsidRDefault="00E1598C" w:rsidP="001E5748">
            <w:pPr>
              <w:spacing w:after="200" w:line="276" w:lineRule="auto"/>
              <w:rPr>
                <w:rFonts w:ascii="Garamond" w:hAnsi="Garamond"/>
                <w:sz w:val="22"/>
                <w:lang w:val="en-US"/>
              </w:rPr>
            </w:pPr>
          </w:p>
        </w:tc>
      </w:tr>
      <w:tr w:rsidR="00E1598C">
        <w:tc>
          <w:tcPr>
            <w:tcW w:w="2048" w:type="dxa"/>
          </w:tcPr>
          <w:p w:rsidR="00E1598C" w:rsidRPr="005B3F1C" w:rsidRDefault="00E1598C" w:rsidP="001E5748">
            <w:pPr>
              <w:spacing w:after="200" w:line="276" w:lineRule="auto"/>
              <w:rPr>
                <w:rFonts w:ascii="Garamond" w:hAnsi="Garamond"/>
                <w:sz w:val="22"/>
                <w:lang w:val="en-US"/>
              </w:rPr>
            </w:pPr>
            <w:proofErr w:type="spellStart"/>
            <w:r w:rsidRPr="006C3729">
              <w:rPr>
                <w:rFonts w:ascii="Garamond" w:eastAsia="Calibri" w:hAnsi="Garamond"/>
                <w:sz w:val="22"/>
                <w:lang w:val="en-US"/>
              </w:rPr>
              <w:lastRenderedPageBreak/>
              <w:t>Kubik</w:t>
            </w:r>
            <w:proofErr w:type="spellEnd"/>
            <w:r w:rsidRPr="006C3729">
              <w:rPr>
                <w:rFonts w:ascii="Garamond" w:eastAsia="Calibri" w:hAnsi="Garamond"/>
                <w:sz w:val="22"/>
                <w:lang w:val="en-US"/>
              </w:rPr>
              <w:t xml:space="preserve"> et al (2002)</w:t>
            </w:r>
          </w:p>
        </w:tc>
        <w:tc>
          <w:tcPr>
            <w:tcW w:w="2511" w:type="dxa"/>
          </w:tcPr>
          <w:p w:rsidR="00E1598C" w:rsidRPr="005B3F1C" w:rsidRDefault="00E1598C" w:rsidP="00B232A7">
            <w:pPr>
              <w:spacing w:after="200" w:line="276" w:lineRule="auto"/>
              <w:rPr>
                <w:rFonts w:ascii="Garamond" w:hAnsi="Garamond"/>
                <w:sz w:val="22"/>
                <w:lang w:val="en-US"/>
              </w:rPr>
            </w:pPr>
            <w:r>
              <w:rPr>
                <w:rFonts w:ascii="Garamond" w:eastAsia="Calibri" w:hAnsi="Garamond"/>
                <w:sz w:val="22"/>
                <w:lang w:val="en-US"/>
              </w:rPr>
              <w:t>11 adolescen</w:t>
            </w:r>
            <w:r w:rsidR="00C4103D">
              <w:rPr>
                <w:rFonts w:ascii="Garamond" w:eastAsia="Calibri" w:hAnsi="Garamond"/>
                <w:sz w:val="22"/>
                <w:lang w:val="en-US"/>
              </w:rPr>
              <w:t xml:space="preserve">t female child sexual abusers </w:t>
            </w:r>
            <w:r>
              <w:rPr>
                <w:rFonts w:ascii="Garamond" w:eastAsia="Calibri" w:hAnsi="Garamond"/>
                <w:sz w:val="22"/>
                <w:lang w:val="en-US"/>
              </w:rPr>
              <w:t>(</w:t>
            </w:r>
            <w:r w:rsidR="002E01AA">
              <w:rPr>
                <w:rFonts w:ascii="Garamond" w:eastAsia="Calibri" w:hAnsi="Garamond"/>
                <w:sz w:val="22"/>
                <w:lang w:val="en-US"/>
              </w:rPr>
              <w:t xml:space="preserve">Aged </w:t>
            </w:r>
            <w:r>
              <w:rPr>
                <w:rFonts w:ascii="Garamond" w:eastAsia="Calibri" w:hAnsi="Garamond"/>
                <w:sz w:val="22"/>
                <w:lang w:val="en-US"/>
              </w:rPr>
              <w:t>13.33</w:t>
            </w:r>
            <w:r w:rsidR="002E01AA">
              <w:rPr>
                <w:rFonts w:ascii="Garamond" w:eastAsia="Calibri" w:hAnsi="Garamond"/>
                <w:sz w:val="22"/>
                <w:lang w:val="en-US"/>
              </w:rPr>
              <w:t xml:space="preserve"> - </w:t>
            </w:r>
            <w:r>
              <w:rPr>
                <w:rFonts w:ascii="Garamond" w:eastAsia="Calibri" w:hAnsi="Garamond"/>
                <w:sz w:val="22"/>
                <w:lang w:val="en-US"/>
              </w:rPr>
              <w:t>18.58 years)</w:t>
            </w:r>
          </w:p>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Recruited from open cases over a one year period with a US Correctional Department</w:t>
            </w:r>
          </w:p>
        </w:tc>
        <w:tc>
          <w:tcPr>
            <w:tcW w:w="2495" w:type="dxa"/>
          </w:tcPr>
          <w:p w:rsidR="00E1598C" w:rsidRPr="005B3F1C" w:rsidRDefault="00E1598C" w:rsidP="00B232A7">
            <w:pPr>
              <w:spacing w:after="200" w:line="276" w:lineRule="auto"/>
              <w:rPr>
                <w:rFonts w:ascii="Garamond" w:hAnsi="Garamond"/>
                <w:sz w:val="22"/>
                <w:lang w:val="en-US"/>
              </w:rPr>
            </w:pPr>
            <w:r>
              <w:rPr>
                <w:rFonts w:ascii="Garamond" w:eastAsia="Calibri" w:hAnsi="Garamond"/>
                <w:sz w:val="22"/>
                <w:lang w:val="en-US"/>
              </w:rPr>
              <w:t>11 adolescent female offenders (age matched)</w:t>
            </w:r>
          </w:p>
          <w:p w:rsidR="00E1598C" w:rsidRPr="005B3F1C" w:rsidRDefault="00E1598C" w:rsidP="00C81F96">
            <w:pPr>
              <w:spacing w:after="200" w:line="276" w:lineRule="auto"/>
              <w:rPr>
                <w:rFonts w:ascii="Garamond" w:hAnsi="Garamond"/>
                <w:sz w:val="22"/>
                <w:lang w:val="en-US"/>
              </w:rPr>
            </w:pPr>
            <w:r>
              <w:rPr>
                <w:rFonts w:ascii="Garamond" w:eastAsia="Calibri" w:hAnsi="Garamond"/>
                <w:sz w:val="22"/>
                <w:lang w:val="en-US"/>
              </w:rPr>
              <w:t>Recruited from open cases over a one year period with a US Correctional Department</w:t>
            </w:r>
          </w:p>
        </w:tc>
        <w:tc>
          <w:tcPr>
            <w:tcW w:w="2977"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Retrospective coding of file records</w:t>
            </w:r>
          </w:p>
        </w:tc>
        <w:tc>
          <w:tcPr>
            <w:tcW w:w="4252" w:type="dxa"/>
          </w:tcPr>
          <w:p w:rsidR="00E1598C" w:rsidRPr="005B3F1C" w:rsidRDefault="00E1598C" w:rsidP="00C4103D">
            <w:pPr>
              <w:spacing w:after="200" w:line="276" w:lineRule="auto"/>
              <w:rPr>
                <w:rFonts w:ascii="Garamond" w:hAnsi="Garamond"/>
                <w:sz w:val="22"/>
                <w:lang w:val="en-US"/>
              </w:rPr>
            </w:pPr>
            <w:r>
              <w:rPr>
                <w:rFonts w:ascii="Garamond" w:eastAsia="Calibri" w:hAnsi="Garamond"/>
                <w:sz w:val="22"/>
                <w:lang w:val="en-US"/>
              </w:rPr>
              <w:t xml:space="preserve">Both adolescent female </w:t>
            </w:r>
            <w:r w:rsidR="00C4103D">
              <w:rPr>
                <w:rFonts w:ascii="Garamond" w:eastAsia="Calibri" w:hAnsi="Garamond"/>
                <w:sz w:val="22"/>
                <w:lang w:val="en-US"/>
              </w:rPr>
              <w:t xml:space="preserve">sexual abusers </w:t>
            </w:r>
            <w:r>
              <w:rPr>
                <w:rFonts w:ascii="Garamond" w:eastAsia="Calibri" w:hAnsi="Garamond"/>
                <w:sz w:val="22"/>
                <w:lang w:val="en-US"/>
              </w:rPr>
              <w:t>and controls showed similarly high levels of ‘distorted thoughts regarding the offence’ (Female child sexual offenders = 100%, Controls = 90.9%).</w:t>
            </w:r>
          </w:p>
        </w:tc>
      </w:tr>
      <w:tr w:rsidR="00E1598C">
        <w:tc>
          <w:tcPr>
            <w:tcW w:w="2048" w:type="dxa"/>
          </w:tcPr>
          <w:p w:rsidR="00E1598C" w:rsidRPr="005B3F1C" w:rsidRDefault="00E1598C" w:rsidP="001E5748">
            <w:pPr>
              <w:spacing w:after="200" w:line="276" w:lineRule="auto"/>
              <w:rPr>
                <w:rFonts w:ascii="Garamond" w:hAnsi="Garamond"/>
                <w:sz w:val="22"/>
                <w:lang w:val="en-US"/>
              </w:rPr>
            </w:pPr>
            <w:proofErr w:type="spellStart"/>
            <w:r w:rsidRPr="006C3729">
              <w:rPr>
                <w:rFonts w:ascii="Garamond" w:eastAsia="Calibri" w:hAnsi="Garamond"/>
                <w:sz w:val="22"/>
                <w:lang w:val="en-US"/>
              </w:rPr>
              <w:t>Kubik</w:t>
            </w:r>
            <w:proofErr w:type="spellEnd"/>
            <w:r w:rsidRPr="006C3729">
              <w:rPr>
                <w:rFonts w:ascii="Garamond" w:eastAsia="Calibri" w:hAnsi="Garamond"/>
                <w:sz w:val="22"/>
                <w:lang w:val="en-US"/>
              </w:rPr>
              <w:t xml:space="preserve"> &amp; </w:t>
            </w:r>
            <w:proofErr w:type="spellStart"/>
            <w:r w:rsidRPr="006C3729">
              <w:rPr>
                <w:rFonts w:ascii="Garamond" w:eastAsia="Calibri" w:hAnsi="Garamond"/>
                <w:sz w:val="22"/>
                <w:lang w:val="en-US"/>
              </w:rPr>
              <w:t>Hecker</w:t>
            </w:r>
            <w:proofErr w:type="spellEnd"/>
            <w:r w:rsidRPr="006C3729">
              <w:rPr>
                <w:rFonts w:ascii="Garamond" w:eastAsia="Calibri" w:hAnsi="Garamond"/>
                <w:sz w:val="22"/>
                <w:lang w:val="en-US"/>
              </w:rPr>
              <w:t xml:space="preserve"> (2005)</w:t>
            </w:r>
          </w:p>
        </w:tc>
        <w:tc>
          <w:tcPr>
            <w:tcW w:w="2511"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 xml:space="preserve">11 adolescent female child sexual </w:t>
            </w:r>
            <w:r w:rsidR="00F65F51">
              <w:rPr>
                <w:rFonts w:ascii="Garamond" w:eastAsia="Calibri" w:hAnsi="Garamond"/>
                <w:sz w:val="22"/>
                <w:lang w:val="en-US"/>
              </w:rPr>
              <w:t>abusers</w:t>
            </w:r>
            <w:r w:rsidR="002E01AA">
              <w:rPr>
                <w:rFonts w:ascii="Garamond" w:eastAsia="Calibri" w:hAnsi="Garamond"/>
                <w:sz w:val="22"/>
                <w:lang w:val="en-US"/>
              </w:rPr>
              <w:t xml:space="preserve"> (Mean age = 15.27)</w:t>
            </w:r>
          </w:p>
          <w:p w:rsidR="00E1598C" w:rsidRPr="005B3F1C" w:rsidRDefault="00E1598C" w:rsidP="001E5748">
            <w:pPr>
              <w:spacing w:after="200" w:line="276" w:lineRule="auto"/>
              <w:rPr>
                <w:rFonts w:ascii="Garamond" w:hAnsi="Garamond"/>
                <w:sz w:val="22"/>
                <w:lang w:val="en-US"/>
              </w:rPr>
            </w:pPr>
          </w:p>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 xml:space="preserve">Recruited from US Prisons and Residential Treatment </w:t>
            </w:r>
            <w:proofErr w:type="spellStart"/>
            <w:r>
              <w:rPr>
                <w:rFonts w:ascii="Garamond" w:eastAsia="Calibri" w:hAnsi="Garamond"/>
                <w:sz w:val="22"/>
                <w:lang w:val="en-US"/>
              </w:rPr>
              <w:t>Centres</w:t>
            </w:r>
            <w:proofErr w:type="spellEnd"/>
          </w:p>
        </w:tc>
        <w:tc>
          <w:tcPr>
            <w:tcW w:w="2495" w:type="dxa"/>
          </w:tcPr>
          <w:p w:rsidR="00E1598C" w:rsidRPr="005B3F1C" w:rsidRDefault="00E1598C" w:rsidP="00C41138">
            <w:pPr>
              <w:spacing w:after="200" w:line="276" w:lineRule="auto"/>
              <w:rPr>
                <w:rFonts w:ascii="Garamond" w:hAnsi="Garamond"/>
                <w:sz w:val="22"/>
                <w:lang w:val="en-US"/>
              </w:rPr>
            </w:pPr>
            <w:r>
              <w:rPr>
                <w:rFonts w:ascii="Garamond" w:eastAsia="Calibri" w:hAnsi="Garamond"/>
                <w:sz w:val="22"/>
                <w:lang w:val="en-US"/>
              </w:rPr>
              <w:t>(1) 12 adolescent female offenders</w:t>
            </w:r>
            <w:r w:rsidR="00687971">
              <w:rPr>
                <w:rFonts w:ascii="Garamond" w:eastAsia="Calibri" w:hAnsi="Garamond"/>
                <w:sz w:val="22"/>
                <w:lang w:val="en-US"/>
              </w:rPr>
              <w:t xml:space="preserve"> (recruited from US Prisons and Residential Treatment </w:t>
            </w:r>
            <w:proofErr w:type="spellStart"/>
            <w:r w:rsidR="00687971">
              <w:rPr>
                <w:rFonts w:ascii="Garamond" w:eastAsia="Calibri" w:hAnsi="Garamond"/>
                <w:sz w:val="22"/>
                <w:lang w:val="en-US"/>
              </w:rPr>
              <w:t>Centres</w:t>
            </w:r>
            <w:proofErr w:type="spellEnd"/>
            <w:r w:rsidR="00687971">
              <w:rPr>
                <w:rFonts w:ascii="Garamond" w:eastAsia="Calibri" w:hAnsi="Garamond"/>
                <w:sz w:val="22"/>
                <w:lang w:val="en-US"/>
              </w:rPr>
              <w:t>)</w:t>
            </w:r>
            <w:r w:rsidR="00C63CCF">
              <w:rPr>
                <w:rFonts w:ascii="Garamond" w:eastAsia="Calibri" w:hAnsi="Garamond"/>
                <w:sz w:val="22"/>
                <w:lang w:val="en-US"/>
              </w:rPr>
              <w:t xml:space="preserve"> </w:t>
            </w:r>
          </w:p>
          <w:p w:rsidR="00E1598C" w:rsidRPr="005B3F1C" w:rsidRDefault="00E1598C" w:rsidP="00C41138">
            <w:pPr>
              <w:spacing w:after="200" w:line="276" w:lineRule="auto"/>
              <w:rPr>
                <w:rFonts w:ascii="Garamond" w:hAnsi="Garamond"/>
                <w:sz w:val="22"/>
                <w:lang w:val="en-US"/>
              </w:rPr>
            </w:pPr>
            <w:r>
              <w:rPr>
                <w:rFonts w:ascii="Garamond" w:eastAsia="Calibri" w:hAnsi="Garamond"/>
                <w:sz w:val="22"/>
                <w:lang w:val="en-US"/>
              </w:rPr>
              <w:t>(2) 21 adolescent female non offenders</w:t>
            </w:r>
            <w:r w:rsidR="00687971">
              <w:rPr>
                <w:rFonts w:ascii="Garamond" w:eastAsia="Calibri" w:hAnsi="Garamond"/>
                <w:sz w:val="22"/>
                <w:lang w:val="en-US"/>
              </w:rPr>
              <w:t xml:space="preserve"> (recruited from US community)</w:t>
            </w:r>
          </w:p>
          <w:p w:rsidR="00E1598C" w:rsidRPr="005B3F1C" w:rsidRDefault="00C63CCF" w:rsidP="00687971">
            <w:pPr>
              <w:spacing w:after="200" w:line="276" w:lineRule="auto"/>
              <w:rPr>
                <w:rFonts w:ascii="Garamond" w:hAnsi="Garamond"/>
                <w:sz w:val="22"/>
                <w:lang w:val="en-US"/>
              </w:rPr>
            </w:pPr>
            <w:r>
              <w:rPr>
                <w:rFonts w:ascii="Garamond" w:hAnsi="Garamond"/>
                <w:sz w:val="22"/>
                <w:lang w:val="en-US"/>
              </w:rPr>
              <w:t>Both age matched</w:t>
            </w:r>
          </w:p>
        </w:tc>
        <w:tc>
          <w:tcPr>
            <w:tcW w:w="2977"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 xml:space="preserve">12 vignettes depicting child-adolescent sexual interactions adapted from </w:t>
            </w:r>
            <w:proofErr w:type="spellStart"/>
            <w:r>
              <w:rPr>
                <w:rFonts w:ascii="Garamond" w:eastAsia="Calibri" w:hAnsi="Garamond"/>
                <w:sz w:val="22"/>
                <w:lang w:val="en-US"/>
              </w:rPr>
              <w:t>Stermac</w:t>
            </w:r>
            <w:proofErr w:type="spellEnd"/>
            <w:r>
              <w:rPr>
                <w:rFonts w:ascii="Garamond" w:eastAsia="Calibri" w:hAnsi="Garamond"/>
                <w:sz w:val="22"/>
                <w:lang w:val="en-US"/>
              </w:rPr>
              <w:t xml:space="preserve"> and Segal (1989)</w:t>
            </w:r>
          </w:p>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Adolescent Cognitions Scale (Becker &amp; Kaplan, 1988)</w:t>
            </w:r>
          </w:p>
          <w:p w:rsidR="00E1598C" w:rsidRPr="005B3F1C" w:rsidRDefault="00E1598C" w:rsidP="001E5748">
            <w:pPr>
              <w:spacing w:after="200" w:line="276" w:lineRule="auto"/>
              <w:rPr>
                <w:rFonts w:ascii="Garamond" w:hAnsi="Garamond"/>
                <w:sz w:val="22"/>
                <w:lang w:val="en-US"/>
              </w:rPr>
            </w:pPr>
            <w:proofErr w:type="spellStart"/>
            <w:r>
              <w:rPr>
                <w:rFonts w:ascii="Garamond" w:eastAsia="Calibri" w:hAnsi="Garamond"/>
                <w:sz w:val="22"/>
                <w:lang w:val="en-US"/>
              </w:rPr>
              <w:t>Mathtech</w:t>
            </w:r>
            <w:proofErr w:type="spellEnd"/>
            <w:r>
              <w:rPr>
                <w:rFonts w:ascii="Garamond" w:eastAsia="Calibri" w:hAnsi="Garamond"/>
                <w:sz w:val="22"/>
                <w:lang w:val="en-US"/>
              </w:rPr>
              <w:t xml:space="preserve"> Questionnaire (Attitude and Values; Kirby, 1984)</w:t>
            </w:r>
          </w:p>
        </w:tc>
        <w:tc>
          <w:tcPr>
            <w:tcW w:w="4252" w:type="dxa"/>
          </w:tcPr>
          <w:p w:rsidR="00E1598C" w:rsidRPr="00F65F51" w:rsidRDefault="00E1598C" w:rsidP="001E5748">
            <w:pPr>
              <w:spacing w:after="200" w:line="276" w:lineRule="auto"/>
              <w:rPr>
                <w:rFonts w:ascii="Garamond" w:hAnsi="Garamond"/>
                <w:sz w:val="22"/>
                <w:lang w:val="en-US"/>
              </w:rPr>
            </w:pPr>
            <w:r w:rsidRPr="00F65F51">
              <w:rPr>
                <w:rFonts w:ascii="Garamond" w:eastAsia="Calibri" w:hAnsi="Garamond"/>
                <w:sz w:val="22"/>
                <w:lang w:val="en-US"/>
              </w:rPr>
              <w:t xml:space="preserve">Adolescent female </w:t>
            </w:r>
            <w:r w:rsidR="00F65F51" w:rsidRPr="00F65F51">
              <w:rPr>
                <w:rFonts w:ascii="Garamond" w:eastAsia="Calibri" w:hAnsi="Garamond"/>
                <w:sz w:val="22"/>
                <w:lang w:val="en-US"/>
              </w:rPr>
              <w:t>sexual abusers</w:t>
            </w:r>
            <w:r w:rsidRPr="00F65F51">
              <w:rPr>
                <w:rFonts w:ascii="Garamond" w:eastAsia="Calibri" w:hAnsi="Garamond"/>
                <w:sz w:val="22"/>
                <w:lang w:val="en-US"/>
              </w:rPr>
              <w:t xml:space="preserve"> were more likely to endorse statements (1) absolving an offender from blame and (2) increasing the responsibility and blame to the child victim. </w:t>
            </w:r>
          </w:p>
          <w:p w:rsidR="00E1598C" w:rsidRPr="00F65F51" w:rsidRDefault="00E1598C" w:rsidP="004C5928">
            <w:pPr>
              <w:spacing w:after="200" w:line="276" w:lineRule="auto"/>
              <w:rPr>
                <w:rFonts w:ascii="Garamond" w:hAnsi="Garamond"/>
                <w:sz w:val="22"/>
                <w:lang w:val="en-US"/>
              </w:rPr>
            </w:pPr>
            <w:r w:rsidRPr="00F65F51">
              <w:rPr>
                <w:rFonts w:ascii="Garamond" w:eastAsia="Calibri" w:hAnsi="Garamond"/>
                <w:sz w:val="22"/>
                <w:lang w:val="en-US"/>
              </w:rPr>
              <w:t>There were no differences in the endorsement levels of the groups on the adolescent cognitions scale.</w:t>
            </w:r>
          </w:p>
          <w:p w:rsidR="00E1598C" w:rsidRDefault="00E1598C" w:rsidP="001E5748">
            <w:pPr>
              <w:spacing w:after="200" w:line="276" w:lineRule="auto"/>
              <w:rPr>
                <w:rFonts w:ascii="Garamond" w:eastAsia="Calibri" w:hAnsi="Garamond"/>
                <w:sz w:val="22"/>
                <w:lang w:val="en-US"/>
              </w:rPr>
            </w:pPr>
            <w:r w:rsidRPr="00F65F51">
              <w:rPr>
                <w:rFonts w:ascii="Garamond" w:eastAsia="Calibri" w:hAnsi="Garamond"/>
                <w:sz w:val="22"/>
                <w:lang w:val="en-US"/>
              </w:rPr>
              <w:t xml:space="preserve">Adolescent female </w:t>
            </w:r>
            <w:r w:rsidR="00F65F51" w:rsidRPr="00F65F51">
              <w:rPr>
                <w:rFonts w:ascii="Garamond" w:eastAsia="Calibri" w:hAnsi="Garamond"/>
                <w:sz w:val="22"/>
                <w:lang w:val="en-US"/>
              </w:rPr>
              <w:t xml:space="preserve">sexual abusers </w:t>
            </w:r>
            <w:r w:rsidRPr="00F65F51">
              <w:rPr>
                <w:rFonts w:ascii="Garamond" w:eastAsia="Calibri" w:hAnsi="Garamond"/>
                <w:sz w:val="22"/>
                <w:lang w:val="en-US"/>
              </w:rPr>
              <w:t xml:space="preserve">were less likely to hold clarification of their own sexual beliefs, </w:t>
            </w:r>
            <w:r w:rsidR="00F65F51" w:rsidRPr="00F65F51">
              <w:rPr>
                <w:rFonts w:ascii="Garamond" w:eastAsia="Calibri" w:hAnsi="Garamond"/>
                <w:sz w:val="22"/>
                <w:lang w:val="en-US"/>
              </w:rPr>
              <w:t xml:space="preserve">understanding of their sexual responses or understanding of their sexuality </w:t>
            </w:r>
            <w:r w:rsidRPr="00F65F51">
              <w:rPr>
                <w:rFonts w:ascii="Garamond" w:eastAsia="Calibri" w:hAnsi="Garamond"/>
                <w:sz w:val="22"/>
                <w:lang w:val="en-US"/>
              </w:rPr>
              <w:t xml:space="preserve">relative to </w:t>
            </w:r>
            <w:r w:rsidRPr="00F65F51">
              <w:rPr>
                <w:rFonts w:ascii="Garamond" w:eastAsia="Calibri" w:hAnsi="Garamond"/>
                <w:sz w:val="22"/>
                <w:lang w:val="en-US"/>
              </w:rPr>
              <w:lastRenderedPageBreak/>
              <w:t xml:space="preserve">the </w:t>
            </w:r>
            <w:r w:rsidR="00F65F51" w:rsidRPr="00F65F51">
              <w:rPr>
                <w:rFonts w:ascii="Garamond" w:eastAsia="Calibri" w:hAnsi="Garamond"/>
                <w:sz w:val="22"/>
                <w:lang w:val="en-US"/>
              </w:rPr>
              <w:t xml:space="preserve">offender </w:t>
            </w:r>
            <w:r w:rsidRPr="00F65F51">
              <w:rPr>
                <w:rFonts w:ascii="Garamond" w:eastAsia="Calibri" w:hAnsi="Garamond"/>
                <w:sz w:val="22"/>
                <w:lang w:val="en-US"/>
              </w:rPr>
              <w:t>control group</w:t>
            </w:r>
            <w:r w:rsidR="00F65F51" w:rsidRPr="00F65F51">
              <w:rPr>
                <w:rFonts w:ascii="Garamond" w:eastAsia="Calibri" w:hAnsi="Garamond"/>
                <w:sz w:val="22"/>
                <w:lang w:val="en-US"/>
              </w:rPr>
              <w:t xml:space="preserve"> but not the non-offenders</w:t>
            </w:r>
            <w:r w:rsidRPr="00F65F51">
              <w:rPr>
                <w:rFonts w:ascii="Garamond" w:eastAsia="Calibri" w:hAnsi="Garamond"/>
                <w:sz w:val="22"/>
                <w:lang w:val="en-US"/>
              </w:rPr>
              <w:t xml:space="preserve">. </w:t>
            </w:r>
          </w:p>
          <w:p w:rsidR="00F65F51" w:rsidRDefault="00F65F51" w:rsidP="001E5748">
            <w:pPr>
              <w:spacing w:after="200" w:line="276" w:lineRule="auto"/>
              <w:rPr>
                <w:rFonts w:ascii="Garamond" w:eastAsia="Calibri" w:hAnsi="Garamond"/>
                <w:sz w:val="22"/>
                <w:lang w:val="en-US"/>
              </w:rPr>
            </w:pPr>
            <w:r>
              <w:rPr>
                <w:rFonts w:ascii="Garamond" w:eastAsia="Calibri" w:hAnsi="Garamond"/>
                <w:sz w:val="22"/>
                <w:lang w:val="en-US"/>
              </w:rPr>
              <w:t>Adolescent female sexual abusers</w:t>
            </w:r>
            <w:r w:rsidR="00C63CCF">
              <w:rPr>
                <w:rFonts w:ascii="Garamond" w:eastAsia="Calibri" w:hAnsi="Garamond"/>
                <w:sz w:val="22"/>
                <w:lang w:val="en-US"/>
              </w:rPr>
              <w:t xml:space="preserve"> </w:t>
            </w:r>
            <w:r>
              <w:rPr>
                <w:rFonts w:ascii="Garamond" w:eastAsia="Calibri" w:hAnsi="Garamond"/>
                <w:sz w:val="22"/>
                <w:lang w:val="en-US"/>
              </w:rPr>
              <w:t>held a less positive attitude to contraception relative to the non-offenders but not the offender control group.</w:t>
            </w:r>
          </w:p>
          <w:p w:rsidR="00F65F51" w:rsidRDefault="00F65F51" w:rsidP="001E5748">
            <w:pPr>
              <w:spacing w:after="200" w:line="276" w:lineRule="auto"/>
              <w:rPr>
                <w:rFonts w:ascii="Garamond" w:eastAsia="Calibri" w:hAnsi="Garamond"/>
                <w:sz w:val="22"/>
                <w:lang w:val="en-US"/>
              </w:rPr>
            </w:pPr>
            <w:r>
              <w:rPr>
                <w:rFonts w:ascii="Garamond" w:eastAsia="Calibri" w:hAnsi="Garamond"/>
                <w:sz w:val="22"/>
                <w:lang w:val="en-US"/>
              </w:rPr>
              <w:t>No differences across the groups were found regarding beliefs about gender roles, sexuality or premarital intercourse.</w:t>
            </w:r>
          </w:p>
          <w:p w:rsidR="001355E8" w:rsidRPr="005B3F1C" w:rsidRDefault="001355E8" w:rsidP="001355E8">
            <w:pPr>
              <w:spacing w:after="200" w:line="276" w:lineRule="auto"/>
              <w:rPr>
                <w:rFonts w:ascii="Garamond" w:hAnsi="Garamond"/>
                <w:sz w:val="22"/>
                <w:lang w:val="en-US"/>
              </w:rPr>
            </w:pPr>
            <w:r w:rsidRPr="001355E8">
              <w:rPr>
                <w:rFonts w:ascii="Garamond" w:eastAsia="Calibri" w:hAnsi="Garamond"/>
                <w:sz w:val="22"/>
                <w:lang w:val="en-US"/>
              </w:rPr>
              <w:t xml:space="preserve">Note that p levels were adjusted such that </w:t>
            </w:r>
            <w:r w:rsidRPr="001355E8">
              <w:rPr>
                <w:rFonts w:ascii="Garamond" w:eastAsia="Calibri" w:hAnsi="Garamond"/>
                <w:i/>
                <w:sz w:val="22"/>
                <w:lang w:val="en-US"/>
              </w:rPr>
              <w:t>p</w:t>
            </w:r>
            <w:r w:rsidRPr="001355E8">
              <w:rPr>
                <w:rFonts w:ascii="Garamond" w:eastAsia="Calibri" w:hAnsi="Garamond"/>
                <w:sz w:val="22"/>
                <w:lang w:val="en-US"/>
              </w:rPr>
              <w:t xml:space="preserve"> &lt;.10 was interpreted to be a significant finding.</w:t>
            </w:r>
          </w:p>
        </w:tc>
      </w:tr>
      <w:tr w:rsidR="00E1598C">
        <w:tc>
          <w:tcPr>
            <w:tcW w:w="2048" w:type="dxa"/>
          </w:tcPr>
          <w:p w:rsidR="00E1598C" w:rsidRPr="005B3F1C" w:rsidRDefault="00E1598C" w:rsidP="001E5748">
            <w:pPr>
              <w:spacing w:after="200" w:line="276" w:lineRule="auto"/>
              <w:rPr>
                <w:rFonts w:ascii="Garamond" w:hAnsi="Garamond"/>
                <w:sz w:val="22"/>
                <w:lang w:val="en-US"/>
              </w:rPr>
            </w:pPr>
            <w:r w:rsidRPr="006C3729">
              <w:rPr>
                <w:rFonts w:ascii="Garamond" w:eastAsia="Calibri" w:hAnsi="Garamond"/>
                <w:sz w:val="22"/>
                <w:lang w:val="en-US"/>
              </w:rPr>
              <w:lastRenderedPageBreak/>
              <w:t>Ring (2005)</w:t>
            </w:r>
          </w:p>
        </w:tc>
        <w:tc>
          <w:tcPr>
            <w:tcW w:w="2511"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 xml:space="preserve">46 convicted or suspected female child sexual </w:t>
            </w:r>
            <w:r w:rsidR="00F65F51">
              <w:rPr>
                <w:rFonts w:ascii="Garamond" w:eastAsia="Calibri" w:hAnsi="Garamond"/>
                <w:sz w:val="22"/>
                <w:lang w:val="en-US"/>
              </w:rPr>
              <w:t xml:space="preserve">abusers </w:t>
            </w:r>
            <w:r>
              <w:rPr>
                <w:rFonts w:ascii="Garamond" w:eastAsia="Calibri" w:hAnsi="Garamond"/>
                <w:sz w:val="22"/>
                <w:lang w:val="en-US"/>
              </w:rPr>
              <w:t>(ages unavailable; most of whom were mothers)</w:t>
            </w:r>
          </w:p>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Recruited from UK criminal justice and child protection referrals</w:t>
            </w:r>
          </w:p>
        </w:tc>
        <w:tc>
          <w:tcPr>
            <w:tcW w:w="2495" w:type="dxa"/>
          </w:tcPr>
          <w:p w:rsidR="00E1598C" w:rsidRPr="005B3F1C" w:rsidRDefault="00E1598C" w:rsidP="001770AF">
            <w:pPr>
              <w:spacing w:after="200" w:line="276" w:lineRule="auto"/>
              <w:rPr>
                <w:rFonts w:ascii="Garamond" w:hAnsi="Garamond"/>
                <w:sz w:val="22"/>
                <w:lang w:val="en-US"/>
              </w:rPr>
            </w:pPr>
            <w:r w:rsidRPr="001770AF">
              <w:rPr>
                <w:rFonts w:ascii="Garamond" w:eastAsia="Calibri" w:hAnsi="Garamond"/>
                <w:sz w:val="22"/>
                <w:lang w:val="en-US"/>
              </w:rPr>
              <w:t>(1</w:t>
            </w:r>
            <w:r>
              <w:rPr>
                <w:rFonts w:ascii="Garamond" w:eastAsia="Calibri" w:hAnsi="Garamond"/>
                <w:sz w:val="22"/>
                <w:lang w:val="en-US"/>
              </w:rPr>
              <w:t xml:space="preserve">) </w:t>
            </w:r>
            <w:r w:rsidR="00F65F51">
              <w:rPr>
                <w:rFonts w:ascii="Garamond" w:eastAsia="Calibri" w:hAnsi="Garamond"/>
                <w:sz w:val="22"/>
                <w:lang w:val="en-US"/>
              </w:rPr>
              <w:t>Pre existing sample of 27 non-</w:t>
            </w:r>
            <w:r w:rsidRPr="001770AF">
              <w:rPr>
                <w:rFonts w:ascii="Garamond" w:eastAsia="Calibri" w:hAnsi="Garamond"/>
                <w:sz w:val="22"/>
                <w:lang w:val="en-US"/>
              </w:rPr>
              <w:t xml:space="preserve">offender female mothers </w:t>
            </w:r>
            <w:r w:rsidR="00AC73F2">
              <w:rPr>
                <w:rFonts w:ascii="Garamond" w:eastAsia="Calibri" w:hAnsi="Garamond"/>
                <w:sz w:val="22"/>
                <w:lang w:val="en-US"/>
              </w:rPr>
              <w:t xml:space="preserve">(reported in a previous unpublished thesis; </w:t>
            </w:r>
            <w:proofErr w:type="spellStart"/>
            <w:r w:rsidR="00AC73F2">
              <w:rPr>
                <w:rFonts w:ascii="Garamond" w:eastAsia="Calibri" w:hAnsi="Garamond"/>
                <w:sz w:val="22"/>
                <w:lang w:val="en-US"/>
              </w:rPr>
              <w:t>Allam</w:t>
            </w:r>
            <w:proofErr w:type="spellEnd"/>
            <w:r w:rsidR="00AC73F2">
              <w:rPr>
                <w:rFonts w:ascii="Garamond" w:eastAsia="Calibri" w:hAnsi="Garamond"/>
                <w:sz w:val="22"/>
                <w:lang w:val="en-US"/>
              </w:rPr>
              <w:t xml:space="preserve">, </w:t>
            </w:r>
            <w:proofErr w:type="spellStart"/>
            <w:r w:rsidR="00AC73F2">
              <w:rPr>
                <w:rFonts w:ascii="Garamond" w:eastAsia="Calibri" w:hAnsi="Garamond"/>
                <w:sz w:val="22"/>
                <w:lang w:val="en-US"/>
              </w:rPr>
              <w:t>nd</w:t>
            </w:r>
            <w:proofErr w:type="spellEnd"/>
            <w:r w:rsidR="00AC73F2">
              <w:rPr>
                <w:rFonts w:ascii="Garamond" w:eastAsia="Calibri" w:hAnsi="Garamond"/>
                <w:sz w:val="22"/>
                <w:lang w:val="en-US"/>
              </w:rPr>
              <w:t>)</w:t>
            </w:r>
          </w:p>
          <w:p w:rsidR="00E1598C" w:rsidRPr="005B3F1C" w:rsidRDefault="00E1598C" w:rsidP="001770AF">
            <w:pPr>
              <w:rPr>
                <w:rFonts w:ascii="Garamond" w:hAnsi="Garamond"/>
                <w:sz w:val="22"/>
                <w:lang w:val="en-US"/>
              </w:rPr>
            </w:pPr>
            <w:r w:rsidRPr="001770AF">
              <w:rPr>
                <w:rFonts w:ascii="Garamond" w:eastAsia="Calibri" w:hAnsi="Garamond"/>
                <w:sz w:val="22"/>
                <w:lang w:val="en-US"/>
              </w:rPr>
              <w:t xml:space="preserve">(2) Pre existing sample of 140 male child sexual </w:t>
            </w:r>
            <w:r w:rsidR="00F65F51">
              <w:rPr>
                <w:rFonts w:ascii="Garamond" w:eastAsia="Calibri" w:hAnsi="Garamond"/>
                <w:sz w:val="22"/>
                <w:lang w:val="en-US"/>
              </w:rPr>
              <w:t>abusers</w:t>
            </w:r>
            <w:r w:rsidR="00AC73F2">
              <w:rPr>
                <w:rFonts w:ascii="Garamond" w:eastAsia="Calibri" w:hAnsi="Garamond"/>
                <w:sz w:val="22"/>
                <w:lang w:val="en-US"/>
              </w:rPr>
              <w:t xml:space="preserve"> (reported in a previous published journal article; Fisher, Beech, &amp; Browne, 1999)</w:t>
            </w:r>
          </w:p>
          <w:p w:rsidR="00E1598C" w:rsidRPr="005B3F1C" w:rsidRDefault="00E1598C" w:rsidP="00AC73F2">
            <w:pPr>
              <w:spacing w:after="200" w:line="276" w:lineRule="auto"/>
              <w:rPr>
                <w:rFonts w:ascii="Garamond" w:hAnsi="Garamond"/>
                <w:sz w:val="22"/>
                <w:lang w:val="en-US"/>
              </w:rPr>
            </w:pPr>
          </w:p>
        </w:tc>
        <w:tc>
          <w:tcPr>
            <w:tcW w:w="2977" w:type="dxa"/>
          </w:tcPr>
          <w:p w:rsidR="00E1598C" w:rsidRPr="005B3F1C" w:rsidRDefault="00E1598C" w:rsidP="00853606">
            <w:pPr>
              <w:spacing w:after="200" w:line="276" w:lineRule="auto"/>
              <w:rPr>
                <w:rFonts w:ascii="Garamond" w:hAnsi="Garamond"/>
                <w:sz w:val="22"/>
                <w:lang w:val="en-US"/>
              </w:rPr>
            </w:pPr>
            <w:r w:rsidRPr="006C3729">
              <w:rPr>
                <w:rFonts w:ascii="Garamond" w:eastAsia="Calibri" w:hAnsi="Garamond"/>
                <w:sz w:val="22"/>
                <w:lang w:val="en-US"/>
              </w:rPr>
              <w:t>Children and Sex Questionnaire (Beckett, 1987)</w:t>
            </w:r>
          </w:p>
          <w:p w:rsidR="00E1598C" w:rsidRPr="005B3F1C" w:rsidRDefault="00E1598C" w:rsidP="00853606">
            <w:pPr>
              <w:rPr>
                <w:rFonts w:ascii="Garamond" w:hAnsi="Garamond"/>
                <w:sz w:val="22"/>
                <w:lang w:val="en-US"/>
              </w:rPr>
            </w:pPr>
            <w:r>
              <w:rPr>
                <w:rFonts w:ascii="Garamond" w:eastAsia="Calibri" w:hAnsi="Garamond"/>
                <w:sz w:val="22"/>
                <w:lang w:val="en-US"/>
              </w:rPr>
              <w:t xml:space="preserve">Victim Empathy Questionnaire </w:t>
            </w:r>
          </w:p>
          <w:p w:rsidR="00E1598C" w:rsidRPr="005B3F1C" w:rsidRDefault="00E1598C" w:rsidP="00853606">
            <w:pPr>
              <w:spacing w:after="200" w:line="276" w:lineRule="auto"/>
              <w:rPr>
                <w:rFonts w:ascii="Garamond" w:hAnsi="Garamond"/>
                <w:sz w:val="22"/>
                <w:lang w:val="en-US"/>
              </w:rPr>
            </w:pPr>
            <w:r>
              <w:rPr>
                <w:rFonts w:ascii="Garamond" w:eastAsia="Calibri" w:hAnsi="Garamond"/>
                <w:sz w:val="22"/>
                <w:lang w:val="en-US"/>
              </w:rPr>
              <w:t>(Beckett &amp; Fisher, 1994)</w:t>
            </w:r>
          </w:p>
        </w:tc>
        <w:tc>
          <w:tcPr>
            <w:tcW w:w="4252" w:type="dxa"/>
          </w:tcPr>
          <w:p w:rsidR="00E1598C" w:rsidRPr="005B3F1C" w:rsidRDefault="00E1598C" w:rsidP="00940A2D">
            <w:pPr>
              <w:spacing w:after="200" w:line="276" w:lineRule="auto"/>
              <w:rPr>
                <w:rFonts w:ascii="Garamond" w:hAnsi="Garamond"/>
                <w:sz w:val="22"/>
                <w:lang w:val="en-US"/>
              </w:rPr>
            </w:pPr>
            <w:r>
              <w:rPr>
                <w:rFonts w:ascii="Garamond" w:eastAsia="Calibri" w:hAnsi="Garamond"/>
                <w:sz w:val="22"/>
                <w:lang w:val="en-US"/>
              </w:rPr>
              <w:t>Female sexual offenders endorse</w:t>
            </w:r>
            <w:r w:rsidR="00C63CCF">
              <w:rPr>
                <w:rFonts w:ascii="Garamond" w:eastAsia="Calibri" w:hAnsi="Garamond"/>
                <w:sz w:val="22"/>
                <w:lang w:val="en-US"/>
              </w:rPr>
              <w:t>d</w:t>
            </w:r>
            <w:r>
              <w:rPr>
                <w:rFonts w:ascii="Garamond" w:eastAsia="Calibri" w:hAnsi="Garamond"/>
                <w:sz w:val="22"/>
                <w:lang w:val="en-US"/>
              </w:rPr>
              <w:t xml:space="preserve"> significantly higher levels of </w:t>
            </w:r>
            <w:r w:rsidR="00F941DF">
              <w:rPr>
                <w:rFonts w:ascii="Garamond" w:eastAsia="Calibri" w:hAnsi="Garamond"/>
                <w:sz w:val="22"/>
                <w:lang w:val="en-US"/>
              </w:rPr>
              <w:t>offense-supportive</w:t>
            </w:r>
            <w:r>
              <w:rPr>
                <w:rFonts w:ascii="Garamond" w:eastAsia="Calibri" w:hAnsi="Garamond"/>
                <w:sz w:val="22"/>
                <w:lang w:val="en-US"/>
              </w:rPr>
              <w:t xml:space="preserve"> cognition relative to non-offender females. Within female sexual offenders, lone female abusers show</w:t>
            </w:r>
            <w:r w:rsidR="00C63CCF">
              <w:rPr>
                <w:rFonts w:ascii="Garamond" w:eastAsia="Calibri" w:hAnsi="Garamond"/>
                <w:sz w:val="22"/>
                <w:lang w:val="en-US"/>
              </w:rPr>
              <w:t>ed the</w:t>
            </w:r>
            <w:r>
              <w:rPr>
                <w:rFonts w:ascii="Garamond" w:eastAsia="Calibri" w:hAnsi="Garamond"/>
                <w:sz w:val="22"/>
                <w:lang w:val="en-US"/>
              </w:rPr>
              <w:t xml:space="preserve"> greatest deficits relative to co-abusers (</w:t>
            </w:r>
            <w:r w:rsidRPr="008C79B9">
              <w:rPr>
                <w:rFonts w:ascii="Garamond" w:eastAsia="Calibri" w:hAnsi="Garamond"/>
                <w:i/>
                <w:sz w:val="22"/>
                <w:lang w:val="en-US"/>
              </w:rPr>
              <w:t>p</w:t>
            </w:r>
            <w:r>
              <w:rPr>
                <w:rFonts w:ascii="Garamond" w:eastAsia="Calibri" w:hAnsi="Garamond"/>
                <w:sz w:val="22"/>
                <w:lang w:val="en-US"/>
              </w:rPr>
              <w:t xml:space="preserve"> = .03). There was no difference between female and male child sexual offenders on </w:t>
            </w:r>
            <w:r w:rsidR="00F941DF">
              <w:rPr>
                <w:rFonts w:ascii="Garamond" w:eastAsia="Calibri" w:hAnsi="Garamond"/>
                <w:sz w:val="22"/>
                <w:lang w:val="en-US"/>
              </w:rPr>
              <w:t>offense-supportive</w:t>
            </w:r>
            <w:r>
              <w:rPr>
                <w:rFonts w:ascii="Garamond" w:eastAsia="Calibri" w:hAnsi="Garamond"/>
                <w:sz w:val="22"/>
                <w:lang w:val="en-US"/>
              </w:rPr>
              <w:t xml:space="preserve"> cognition or victim empathy deficits</w:t>
            </w:r>
            <w:r w:rsidR="00D75017">
              <w:rPr>
                <w:rStyle w:val="FootnoteReference"/>
                <w:rFonts w:ascii="Garamond" w:eastAsia="Calibri" w:hAnsi="Garamond"/>
                <w:sz w:val="22"/>
                <w:lang w:val="en-US"/>
              </w:rPr>
              <w:footnoteReference w:id="8"/>
            </w:r>
            <w:r>
              <w:rPr>
                <w:rFonts w:ascii="Garamond" w:eastAsia="Calibri" w:hAnsi="Garamond"/>
                <w:sz w:val="22"/>
                <w:lang w:val="en-US"/>
              </w:rPr>
              <w:t>.</w:t>
            </w:r>
          </w:p>
        </w:tc>
      </w:tr>
      <w:tr w:rsidR="00E1598C">
        <w:tc>
          <w:tcPr>
            <w:tcW w:w="2048" w:type="dxa"/>
          </w:tcPr>
          <w:p w:rsidR="00E1598C" w:rsidRPr="005B3F1C" w:rsidRDefault="00E1598C" w:rsidP="001E5748">
            <w:pPr>
              <w:spacing w:after="200" w:line="276" w:lineRule="auto"/>
              <w:rPr>
                <w:rFonts w:ascii="Garamond" w:hAnsi="Garamond"/>
                <w:sz w:val="22"/>
                <w:lang w:val="en-US"/>
              </w:rPr>
            </w:pPr>
            <w:proofErr w:type="spellStart"/>
            <w:r w:rsidRPr="006C3729">
              <w:rPr>
                <w:rFonts w:ascii="Garamond" w:eastAsia="Calibri" w:hAnsi="Garamond"/>
                <w:sz w:val="22"/>
                <w:lang w:val="en-US"/>
              </w:rPr>
              <w:t>Slotboom</w:t>
            </w:r>
            <w:proofErr w:type="spellEnd"/>
            <w:r w:rsidRPr="006C3729">
              <w:rPr>
                <w:rFonts w:ascii="Garamond" w:eastAsia="Calibri" w:hAnsi="Garamond"/>
                <w:sz w:val="22"/>
                <w:lang w:val="en-US"/>
              </w:rPr>
              <w:t xml:space="preserve"> et al. (2011)</w:t>
            </w:r>
          </w:p>
        </w:tc>
        <w:tc>
          <w:tcPr>
            <w:tcW w:w="2511"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 xml:space="preserve">33 adolescent females who </w:t>
            </w:r>
            <w:r w:rsidR="004C5110">
              <w:rPr>
                <w:rFonts w:ascii="Garamond" w:eastAsia="Calibri" w:hAnsi="Garamond"/>
                <w:sz w:val="22"/>
                <w:lang w:val="en-US"/>
              </w:rPr>
              <w:t>self-report</w:t>
            </w:r>
            <w:r>
              <w:rPr>
                <w:rFonts w:ascii="Garamond" w:eastAsia="Calibri" w:hAnsi="Garamond"/>
                <w:sz w:val="22"/>
                <w:lang w:val="en-US"/>
              </w:rPr>
              <w:t xml:space="preserve">ed having </w:t>
            </w:r>
            <w:r>
              <w:rPr>
                <w:rFonts w:ascii="Garamond" w:eastAsia="Calibri" w:hAnsi="Garamond"/>
                <w:sz w:val="22"/>
                <w:lang w:val="en-US"/>
              </w:rPr>
              <w:lastRenderedPageBreak/>
              <w:t>engaged in sexually coercive behavior</w:t>
            </w:r>
            <w:r w:rsidR="00C63CCF">
              <w:rPr>
                <w:rStyle w:val="FootnoteReference"/>
                <w:rFonts w:ascii="Garamond" w:eastAsia="Calibri" w:hAnsi="Garamond"/>
                <w:sz w:val="22"/>
                <w:lang w:val="en-US"/>
              </w:rPr>
              <w:footnoteReference w:id="9"/>
            </w:r>
            <w:r w:rsidR="00C63CCF">
              <w:rPr>
                <w:rFonts w:ascii="Garamond" w:eastAsia="Calibri" w:hAnsi="Garamond"/>
                <w:sz w:val="22"/>
                <w:lang w:val="en-US"/>
              </w:rPr>
              <w:t xml:space="preserve"> </w:t>
            </w:r>
          </w:p>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Recruited from Dutch schools and juvenile correction facilities</w:t>
            </w:r>
          </w:p>
        </w:tc>
        <w:tc>
          <w:tcPr>
            <w:tcW w:w="2495"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lastRenderedPageBreak/>
              <w:t xml:space="preserve">299 adolescent females who </w:t>
            </w:r>
            <w:r w:rsidR="004C5110">
              <w:rPr>
                <w:rFonts w:ascii="Garamond" w:eastAsia="Calibri" w:hAnsi="Garamond"/>
                <w:sz w:val="22"/>
                <w:lang w:val="en-US"/>
              </w:rPr>
              <w:t>self-report</w:t>
            </w:r>
            <w:r>
              <w:rPr>
                <w:rFonts w:ascii="Garamond" w:eastAsia="Calibri" w:hAnsi="Garamond"/>
                <w:sz w:val="22"/>
                <w:lang w:val="en-US"/>
              </w:rPr>
              <w:t xml:space="preserve">ed not </w:t>
            </w:r>
            <w:r>
              <w:rPr>
                <w:rFonts w:ascii="Garamond" w:eastAsia="Calibri" w:hAnsi="Garamond"/>
                <w:sz w:val="22"/>
                <w:lang w:val="en-US"/>
              </w:rPr>
              <w:lastRenderedPageBreak/>
              <w:t>having engaged in sexually coercive behavior</w:t>
            </w:r>
          </w:p>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Recruited from Dutch schools and juvenile correction facilities</w:t>
            </w:r>
          </w:p>
        </w:tc>
        <w:tc>
          <w:tcPr>
            <w:tcW w:w="2977"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lastRenderedPageBreak/>
              <w:t>The Sexual Beliefs Scale (constructed by the authors)</w:t>
            </w:r>
          </w:p>
        </w:tc>
        <w:tc>
          <w:tcPr>
            <w:tcW w:w="4252" w:type="dxa"/>
          </w:tcPr>
          <w:p w:rsidR="00E1598C" w:rsidRPr="005B3F1C" w:rsidRDefault="00E1598C" w:rsidP="001E5748">
            <w:pPr>
              <w:spacing w:after="200" w:line="276" w:lineRule="auto"/>
              <w:rPr>
                <w:rFonts w:ascii="Garamond" w:hAnsi="Garamond"/>
                <w:sz w:val="22"/>
                <w:lang w:val="en-US"/>
              </w:rPr>
            </w:pPr>
            <w:proofErr w:type="gramStart"/>
            <w:r>
              <w:rPr>
                <w:rFonts w:ascii="Garamond" w:eastAsia="Calibri" w:hAnsi="Garamond"/>
                <w:sz w:val="22"/>
                <w:lang w:val="en-US"/>
              </w:rPr>
              <w:t>Endorsements of high levels of sexual activity amongst female peers is</w:t>
            </w:r>
            <w:proofErr w:type="gramEnd"/>
            <w:r>
              <w:rPr>
                <w:rFonts w:ascii="Garamond" w:eastAsia="Calibri" w:hAnsi="Garamond"/>
                <w:sz w:val="22"/>
                <w:lang w:val="en-US"/>
              </w:rPr>
              <w:t xml:space="preserve"> a significant predictor </w:t>
            </w:r>
            <w:r>
              <w:rPr>
                <w:rFonts w:ascii="Garamond" w:eastAsia="Calibri" w:hAnsi="Garamond"/>
                <w:sz w:val="22"/>
                <w:lang w:val="en-US"/>
              </w:rPr>
              <w:lastRenderedPageBreak/>
              <w:t>of female sexual aggression.</w:t>
            </w:r>
          </w:p>
        </w:tc>
      </w:tr>
      <w:tr w:rsidR="00E1598C">
        <w:tc>
          <w:tcPr>
            <w:tcW w:w="2048" w:type="dxa"/>
          </w:tcPr>
          <w:p w:rsidR="00E1598C" w:rsidRPr="005B3F1C" w:rsidRDefault="00E1598C" w:rsidP="001E5748">
            <w:pPr>
              <w:spacing w:after="200" w:line="276" w:lineRule="auto"/>
              <w:rPr>
                <w:rFonts w:ascii="Garamond" w:hAnsi="Garamond"/>
                <w:sz w:val="22"/>
                <w:lang w:val="en-US"/>
              </w:rPr>
            </w:pPr>
            <w:r w:rsidRPr="006C3729">
              <w:rPr>
                <w:rFonts w:ascii="Garamond" w:eastAsia="Calibri" w:hAnsi="Garamond"/>
                <w:sz w:val="22"/>
                <w:lang w:val="en-US"/>
              </w:rPr>
              <w:lastRenderedPageBreak/>
              <w:t>Strickland (2008)</w:t>
            </w:r>
          </w:p>
        </w:tc>
        <w:tc>
          <w:tcPr>
            <w:tcW w:w="2511"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60 convict</w:t>
            </w:r>
            <w:r w:rsidR="00C4103D">
              <w:rPr>
                <w:rFonts w:ascii="Garamond" w:eastAsia="Calibri" w:hAnsi="Garamond"/>
                <w:sz w:val="22"/>
                <w:lang w:val="en-US"/>
              </w:rPr>
              <w:t>ed female child sexual abusers</w:t>
            </w:r>
            <w:r>
              <w:rPr>
                <w:rFonts w:ascii="Garamond" w:eastAsia="Calibri" w:hAnsi="Garamond"/>
                <w:sz w:val="22"/>
                <w:lang w:val="en-US"/>
              </w:rPr>
              <w:t xml:space="preserve"> (Mean age = 36 years)</w:t>
            </w:r>
          </w:p>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Recruited from US Prison(s)</w:t>
            </w:r>
          </w:p>
        </w:tc>
        <w:tc>
          <w:tcPr>
            <w:tcW w:w="2495"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70 convicted female non-sexual offenders (age matched)</w:t>
            </w:r>
          </w:p>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Recruited from US Prison(s)</w:t>
            </w:r>
          </w:p>
        </w:tc>
        <w:tc>
          <w:tcPr>
            <w:tcW w:w="2977" w:type="dxa"/>
          </w:tcPr>
          <w:p w:rsidR="00E1598C" w:rsidRPr="005B3F1C" w:rsidRDefault="00E1598C" w:rsidP="001E5748">
            <w:pPr>
              <w:spacing w:after="200" w:line="276" w:lineRule="auto"/>
              <w:rPr>
                <w:rFonts w:ascii="Garamond" w:hAnsi="Garamond"/>
                <w:sz w:val="22"/>
                <w:lang w:val="en-US"/>
              </w:rPr>
            </w:pPr>
            <w:r>
              <w:rPr>
                <w:rFonts w:ascii="Garamond" w:eastAsia="Calibri" w:hAnsi="Garamond"/>
                <w:sz w:val="22"/>
                <w:lang w:val="en-US"/>
              </w:rPr>
              <w:t xml:space="preserve">MSI-II Cognitive Distortions and Immaturity Subscale </w:t>
            </w:r>
            <w:r w:rsidR="001355E8">
              <w:rPr>
                <w:rFonts w:ascii="Garamond" w:eastAsia="Calibri" w:hAnsi="Garamond"/>
                <w:sz w:val="22"/>
                <w:lang w:val="en-US"/>
              </w:rPr>
              <w:t xml:space="preserve">–Female Adult Version </w:t>
            </w:r>
            <w:r>
              <w:rPr>
                <w:rFonts w:ascii="Garamond" w:eastAsia="Calibri" w:hAnsi="Garamond"/>
                <w:sz w:val="22"/>
                <w:lang w:val="en-US"/>
              </w:rPr>
              <w:t xml:space="preserve">(Nichols &amp; </w:t>
            </w:r>
            <w:proofErr w:type="spellStart"/>
            <w:r>
              <w:rPr>
                <w:rFonts w:ascii="Garamond" w:eastAsia="Calibri" w:hAnsi="Garamond"/>
                <w:sz w:val="22"/>
                <w:lang w:val="en-US"/>
              </w:rPr>
              <w:t>Molinder</w:t>
            </w:r>
            <w:proofErr w:type="spellEnd"/>
            <w:r>
              <w:rPr>
                <w:rFonts w:ascii="Garamond" w:eastAsia="Calibri" w:hAnsi="Garamond"/>
                <w:sz w:val="22"/>
                <w:lang w:val="en-US"/>
              </w:rPr>
              <w:t>, 1996)</w:t>
            </w:r>
          </w:p>
        </w:tc>
        <w:tc>
          <w:tcPr>
            <w:tcW w:w="4252" w:type="dxa"/>
          </w:tcPr>
          <w:p w:rsidR="00E1598C" w:rsidRPr="005B3F1C" w:rsidRDefault="00E1598C" w:rsidP="00B76AF8">
            <w:pPr>
              <w:spacing w:after="200" w:line="276" w:lineRule="auto"/>
              <w:rPr>
                <w:rFonts w:ascii="Garamond" w:hAnsi="Garamond"/>
                <w:sz w:val="22"/>
                <w:lang w:val="en-US"/>
              </w:rPr>
            </w:pPr>
            <w:r>
              <w:rPr>
                <w:rFonts w:ascii="Garamond" w:eastAsia="Calibri" w:hAnsi="Garamond"/>
                <w:sz w:val="22"/>
                <w:lang w:val="en-US"/>
              </w:rPr>
              <w:t>There were no differences in the endorsement levels of the groups on the Cognitive Distortions and Immaturity Subscale.</w:t>
            </w:r>
          </w:p>
          <w:p w:rsidR="00E1598C" w:rsidRPr="005B3F1C" w:rsidRDefault="00E1598C" w:rsidP="001E5748">
            <w:pPr>
              <w:spacing w:after="200" w:line="276" w:lineRule="auto"/>
              <w:rPr>
                <w:rFonts w:ascii="Garamond" w:hAnsi="Garamond"/>
                <w:sz w:val="22"/>
                <w:lang w:val="en-US"/>
              </w:rPr>
            </w:pPr>
          </w:p>
        </w:tc>
      </w:tr>
    </w:tbl>
    <w:p w:rsidR="00E1598C" w:rsidRDefault="00E1598C" w:rsidP="001E5748">
      <w:pPr>
        <w:spacing w:after="200" w:line="276" w:lineRule="auto"/>
        <w:rPr>
          <w:rFonts w:ascii="Garamond" w:hAnsi="Garamond"/>
          <w:lang w:val="en-US"/>
        </w:rPr>
      </w:pPr>
    </w:p>
    <w:p w:rsidR="00E1598C" w:rsidRDefault="00E1598C" w:rsidP="001E5748">
      <w:pPr>
        <w:spacing w:after="200" w:line="276" w:lineRule="auto"/>
        <w:rPr>
          <w:rFonts w:ascii="Garamond" w:hAnsi="Garamond"/>
          <w:lang w:val="en-US"/>
        </w:rPr>
      </w:pPr>
      <w:r>
        <w:rPr>
          <w:rFonts w:ascii="Garamond" w:hAnsi="Garamond"/>
          <w:lang w:val="en-US"/>
        </w:rPr>
        <w:br w:type="page"/>
      </w:r>
    </w:p>
    <w:p w:rsidR="00263888" w:rsidRDefault="00263888" w:rsidP="00F941DF">
      <w:pPr>
        <w:spacing w:after="200" w:line="276" w:lineRule="auto"/>
        <w:outlineLvl w:val="0"/>
        <w:rPr>
          <w:rFonts w:ascii="Garamond" w:hAnsi="Garamond"/>
          <w:lang w:val="en-US"/>
        </w:rPr>
      </w:pPr>
      <w:r>
        <w:rPr>
          <w:rFonts w:ascii="Garamond" w:hAnsi="Garamond"/>
          <w:lang w:val="en-US"/>
        </w:rPr>
        <w:lastRenderedPageBreak/>
        <w:t>Figure 1. Schematic Overview of Study Selection</w:t>
      </w:r>
    </w:p>
    <w:p w:rsidR="00131141" w:rsidRDefault="00146E6B" w:rsidP="00F941DF">
      <w:pPr>
        <w:spacing w:after="200" w:line="276" w:lineRule="auto"/>
        <w:outlineLvl w:val="0"/>
        <w:rPr>
          <w:rFonts w:ascii="Garamond" w:hAnsi="Garamond"/>
          <w:lang w:val="en-US"/>
        </w:rPr>
      </w:pPr>
      <w:r w:rsidRPr="00146E6B">
        <w:rPr>
          <w:rFonts w:ascii="Garamond" w:hAnsi="Garamond"/>
          <w:noProof/>
          <w:lang w:val="en-US" w:eastAsia="en-US"/>
        </w:rPr>
        <w:pict>
          <v:rect id="Rectangle 16" o:spid="_x0000_s1026" style="position:absolute;margin-left:409.55pt;margin-top:14.7pt;width:82.05pt;height:57.75pt;z-index:2516674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">
            <v:textbox>
              <w:txbxContent>
                <w:p w:rsidR="009E47C3" w:rsidRDefault="009E47C3" w:rsidP="00753940">
                  <w:pPr>
                    <w:jc w:val="center"/>
                    <w:rPr>
                      <w:rFonts w:ascii="Garamond" w:hAnsi="Garamond"/>
                    </w:rPr>
                  </w:pPr>
                </w:p>
                <w:p w:rsidR="009E47C3" w:rsidRPr="00753940" w:rsidRDefault="009E47C3" w:rsidP="00753940">
                  <w:pPr>
                    <w:jc w:val="center"/>
                    <w:rPr>
                      <w:rFonts w:ascii="Garamond" w:hAnsi="Garamond"/>
                    </w:rPr>
                  </w:pPr>
                  <w:r>
                    <w:rPr>
                      <w:rFonts w:ascii="Garamond" w:hAnsi="Garamond"/>
                    </w:rPr>
                    <w:t xml:space="preserve">8 </w:t>
                  </w:r>
                  <w:proofErr w:type="gramStart"/>
                  <w:r>
                    <w:rPr>
                      <w:rFonts w:ascii="Garamond" w:hAnsi="Garamond"/>
                    </w:rPr>
                    <w:t>Remaining  Documents</w:t>
                  </w:r>
                  <w:proofErr w:type="gramEnd"/>
                </w:p>
              </w:txbxContent>
            </v:textbox>
          </v:rect>
        </w:pict>
      </w:r>
      <w:r w:rsidRPr="00146E6B">
        <w:rPr>
          <w:rFonts w:ascii="Garamond" w:hAnsi="Garamond"/>
          <w:noProof/>
          <w:lang w:val="en-US" w:eastAsia="en-US"/>
        </w:rPr>
        <w:pict>
          <v:rect id="Rectangle 18" o:spid="_x0000_s1027" style="position:absolute;margin-left:523.7pt;margin-top:14.7pt;width:184.6pt;height:78.7pt;z-index:2516695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">
            <v:textbox>
              <w:txbxContent>
                <w:p w:rsidR="009E47C3" w:rsidRDefault="009E47C3" w:rsidP="00131141">
                  <w:pPr>
                    <w:jc w:val="center"/>
                    <w:rPr>
                      <w:rFonts w:ascii="Garamond" w:hAnsi="Garamond"/>
                    </w:rPr>
                  </w:pPr>
                  <w:r>
                    <w:rPr>
                      <w:rFonts w:ascii="Garamond" w:hAnsi="Garamond"/>
                    </w:rPr>
                    <w:t xml:space="preserve">Further Documents Identified </w:t>
                  </w:r>
                </w:p>
                <w:p w:rsidR="009E47C3" w:rsidRPr="001558D6" w:rsidRDefault="009E47C3" w:rsidP="00131141">
                  <w:pPr>
                    <w:jc w:val="center"/>
                    <w:rPr>
                      <w:rFonts w:ascii="Garamond" w:hAnsi="Garamond"/>
                      <w:i/>
                      <w:sz w:val="20"/>
                    </w:rPr>
                  </w:pPr>
                  <w:r w:rsidRPr="001558D6">
                    <w:rPr>
                      <w:rFonts w:ascii="Garamond" w:hAnsi="Garamond"/>
                      <w:i/>
                      <w:sz w:val="20"/>
                    </w:rPr>
                    <w:t>(</w:t>
                  </w:r>
                  <w:proofErr w:type="gramStart"/>
                  <w:r w:rsidRPr="001558D6">
                    <w:rPr>
                      <w:rFonts w:ascii="Garamond" w:hAnsi="Garamond"/>
                      <w:i/>
                      <w:sz w:val="20"/>
                    </w:rPr>
                    <w:t>from</w:t>
                  </w:r>
                  <w:proofErr w:type="gramEnd"/>
                  <w:r w:rsidRPr="001558D6">
                    <w:rPr>
                      <w:rFonts w:ascii="Garamond" w:hAnsi="Garamond"/>
                      <w:i/>
                      <w:sz w:val="20"/>
                    </w:rPr>
                    <w:t xml:space="preserve"> References and List Serve Requests)</w:t>
                  </w:r>
                </w:p>
                <w:p w:rsidR="009E47C3" w:rsidRDefault="009E47C3" w:rsidP="00131141">
                  <w:pPr>
                    <w:rPr>
                      <w:rFonts w:ascii="Garamond" w:hAnsi="Garamond"/>
                    </w:rPr>
                  </w:pPr>
                  <w:r>
                    <w:rPr>
                      <w:rFonts w:ascii="Garamond" w:hAnsi="Garamond"/>
                    </w:rPr>
                    <w:t>1 unpublished manuscript</w:t>
                  </w:r>
                </w:p>
                <w:p w:rsidR="009E47C3" w:rsidRDefault="009E47C3" w:rsidP="00131141">
                  <w:pPr>
                    <w:rPr>
                      <w:rFonts w:ascii="Garamond" w:hAnsi="Garamond"/>
                    </w:rPr>
                  </w:pPr>
                  <w:r>
                    <w:rPr>
                      <w:rFonts w:ascii="Garamond" w:hAnsi="Garamond"/>
                    </w:rPr>
                    <w:t>1 MSc thesis</w:t>
                  </w:r>
                </w:p>
                <w:p w:rsidR="009E47C3" w:rsidRPr="00D27E06" w:rsidRDefault="009E47C3" w:rsidP="00131141">
                  <w:pPr>
                    <w:rPr>
                      <w:rFonts w:ascii="Garamond" w:hAnsi="Garamond"/>
                    </w:rPr>
                  </w:pPr>
                  <w:r>
                    <w:rPr>
                      <w:rFonts w:ascii="Garamond" w:hAnsi="Garamond"/>
                    </w:rPr>
                    <w:t>3 journal articles</w:t>
                  </w:r>
                </w:p>
                <w:p w:rsidR="009E47C3" w:rsidRDefault="009E47C3"/>
              </w:txbxContent>
            </v:textbox>
          </v:rect>
        </w:pict>
      </w:r>
      <w:r w:rsidRPr="00146E6B">
        <w:rPr>
          <w:rFonts w:ascii="Garamond" w:hAnsi="Garamond"/>
          <w:noProof/>
          <w:lang w:val="en-US" w:eastAsia="en-US"/>
        </w:rPr>
        <w:pict>
          <v:rect id="Rectangle 15" o:spid="_x0000_s1028" style="position:absolute;margin-left:192.4pt;margin-top:14.7pt;width:183.95pt;height:86.2pt;z-index:2516664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">
            <v:textbox>
              <w:txbxContent>
                <w:p w:rsidR="009E47C3" w:rsidRDefault="009E47C3" w:rsidP="00131141">
                  <w:pPr>
                    <w:rPr>
                      <w:rFonts w:ascii="Garamond" w:hAnsi="Garamond"/>
                    </w:rPr>
                  </w:pPr>
                  <w:r>
                    <w:rPr>
                      <w:rFonts w:ascii="Garamond" w:hAnsi="Garamond"/>
                    </w:rPr>
                    <w:t>Documents Excluded:</w:t>
                  </w:r>
                </w:p>
                <w:p w:rsidR="009E47C3" w:rsidRDefault="009E47C3" w:rsidP="00131141">
                  <w:pPr>
                    <w:rPr>
                      <w:rFonts w:ascii="Garamond" w:hAnsi="Garamond"/>
                    </w:rPr>
                  </w:pPr>
                  <w:r w:rsidRPr="00F81E8D">
                    <w:rPr>
                      <w:rFonts w:ascii="Garamond" w:hAnsi="Garamond"/>
                    </w:rPr>
                    <w:t xml:space="preserve">26 books/book chapters </w:t>
                  </w:r>
                </w:p>
                <w:p w:rsidR="009E47C3" w:rsidRDefault="009E47C3" w:rsidP="00131141">
                  <w:pPr>
                    <w:rPr>
                      <w:rFonts w:ascii="Garamond" w:hAnsi="Garamond"/>
                    </w:rPr>
                  </w:pPr>
                  <w:r>
                    <w:rPr>
                      <w:rFonts w:ascii="Garamond" w:hAnsi="Garamond"/>
                    </w:rPr>
                    <w:t>3 journal articles not in English</w:t>
                  </w:r>
                </w:p>
                <w:p w:rsidR="009E47C3" w:rsidRDefault="009E47C3" w:rsidP="00131141">
                  <w:pPr>
                    <w:rPr>
                      <w:rFonts w:ascii="Garamond" w:hAnsi="Garamond"/>
                    </w:rPr>
                  </w:pPr>
                  <w:r>
                    <w:rPr>
                      <w:rFonts w:ascii="Garamond" w:hAnsi="Garamond"/>
                    </w:rPr>
                    <w:t xml:space="preserve">79 journal articles not relevant </w:t>
                  </w:r>
                </w:p>
                <w:p w:rsidR="009E47C3" w:rsidRDefault="009E47C3" w:rsidP="00131141">
                  <w:r>
                    <w:rPr>
                      <w:rFonts w:ascii="Garamond" w:hAnsi="Garamond"/>
                    </w:rPr>
                    <w:t>4 case studies/no quantitative data</w:t>
                  </w:r>
                </w:p>
              </w:txbxContent>
            </v:textbox>
          </v:rect>
        </w:pict>
      </w:r>
      <w:r w:rsidRPr="00146E6B">
        <w:rPr>
          <w:rFonts w:ascii="Garamond" w:hAnsi="Garamond"/>
          <w:noProof/>
          <w:lang w:val="en-US" w:eastAsia="en-US"/>
        </w:rPr>
        <w:pict>
          <v:rect id="Rectangle 14" o:spid="_x0000_s1029" style="position:absolute;margin-left:10.05pt;margin-top:14.7pt;width:146.5pt;height:57.75pt;z-index:2516654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">
            <v:textbox>
              <w:txbxContent>
                <w:p w:rsidR="009E47C3" w:rsidRPr="001E5748" w:rsidRDefault="009E47C3" w:rsidP="00131141">
                  <w:pPr>
                    <w:jc w:val="center"/>
                    <w:rPr>
                      <w:rFonts w:ascii="Garamond" w:hAnsi="Garamond"/>
                    </w:rPr>
                  </w:pPr>
                  <w:r w:rsidRPr="001E5748">
                    <w:rPr>
                      <w:rFonts w:ascii="Garamond" w:hAnsi="Garamond"/>
                    </w:rPr>
                    <w:t>119 Documents Extracted from Database Searches</w:t>
                  </w:r>
                </w:p>
                <w:p w:rsidR="009E47C3" w:rsidRPr="001E5748" w:rsidRDefault="009E47C3" w:rsidP="00131141">
                  <w:pPr>
                    <w:jc w:val="center"/>
                    <w:rPr>
                      <w:rFonts w:ascii="Garamond" w:hAnsi="Garamond"/>
                      <w:i/>
                      <w:sz w:val="20"/>
                    </w:rPr>
                  </w:pPr>
                  <w:proofErr w:type="spellStart"/>
                  <w:r w:rsidRPr="001E5748">
                    <w:rPr>
                      <w:rFonts w:ascii="Garamond" w:hAnsi="Garamond"/>
                      <w:i/>
                      <w:sz w:val="20"/>
                    </w:rPr>
                    <w:t>PsychINFO</w:t>
                  </w:r>
                  <w:proofErr w:type="spellEnd"/>
                  <w:r w:rsidRPr="001E5748">
                    <w:rPr>
                      <w:rFonts w:ascii="Garamond" w:hAnsi="Garamond"/>
                      <w:i/>
                      <w:sz w:val="20"/>
                    </w:rPr>
                    <w:t>, Scopus, Criminal Justice Abstracts</w:t>
                  </w:r>
                </w:p>
                <w:p w:rsidR="009E47C3" w:rsidRDefault="009E47C3"/>
              </w:txbxContent>
            </v:textbox>
          </v:rect>
        </w:pict>
      </w:r>
    </w:p>
    <w:p w:rsidR="00131141" w:rsidRDefault="00146E6B" w:rsidP="00F941DF">
      <w:pPr>
        <w:spacing w:after="200" w:line="276" w:lineRule="auto"/>
        <w:outlineLvl w:val="0"/>
        <w:rPr>
          <w:rFonts w:ascii="Garamond" w:hAnsi="Garamond"/>
          <w:lang w:val="en-US"/>
        </w:rPr>
      </w:pPr>
      <w:r w:rsidRPr="00146E6B">
        <w:rPr>
          <w:rFonts w:ascii="Garamond" w:hAnsi="Garamond"/>
          <w:noProof/>
          <w:lang w:val="en-US" w:eastAsia="en-US"/>
        </w:rPr>
        <w:pict>
          <v:shapetype id="_x0000_t32" coordsize="21600,21600" o:spt="32" o:oned="t" path="m,l21600,21600e" filled="f">
            <v:path arrowok="t" fillok="f" o:connecttype="none"/>
            <o:lock v:ext="edit" shapetype="t"/>
          </v:shapetype>
          <v:shape id="AutoShape 23" o:spid="_x0000_s1034" type="#_x0000_t32" style="position:absolute;margin-left:491.6pt;margin-top:15.95pt;width:33.05pt;height:0;z-index:2516746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" strokeweight="3pt">
            <v:stroke endarrow="block"/>
          </v:shape>
        </w:pict>
      </w:r>
      <w:r w:rsidRPr="00146E6B">
        <w:rPr>
          <w:rFonts w:ascii="Garamond" w:hAnsi="Garamond"/>
          <w:noProof/>
          <w:lang w:val="en-US" w:eastAsia="en-US"/>
        </w:rPr>
        <w:pict>
          <v:shape id="AutoShape 21" o:spid="_x0000_s1033" type="#_x0000_t32" style="position:absolute;margin-left:376.35pt;margin-top:15.95pt;width:33.2pt;height:0;z-index:2516725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" strokeweight="3pt">
            <v:stroke endarrow="block"/>
          </v:shape>
        </w:pict>
      </w:r>
      <w:r w:rsidRPr="00146E6B">
        <w:rPr>
          <w:rFonts w:ascii="Garamond" w:hAnsi="Garamond"/>
          <w:noProof/>
          <w:lang w:val="en-US" w:eastAsia="en-US"/>
        </w:rPr>
        <w:pict>
          <v:shape id="AutoShape 20" o:spid="_x0000_s1032" type="#_x0000_t32" style="position:absolute;margin-left:156.55pt;margin-top:15.95pt;width:35.85pt;height:0;z-index:2516715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" strokeweight="3pt">
            <v:stroke endarrow="block"/>
          </v:shape>
        </w:pict>
      </w:r>
    </w:p>
    <w:p w:rsidR="00131141" w:rsidRDefault="00131141" w:rsidP="00F941DF">
      <w:pPr>
        <w:spacing w:after="200" w:line="276" w:lineRule="auto"/>
        <w:outlineLvl w:val="0"/>
        <w:rPr>
          <w:rFonts w:ascii="Garamond" w:hAnsi="Garamond"/>
          <w:lang w:val="en-US"/>
        </w:rPr>
      </w:pPr>
    </w:p>
    <w:p w:rsidR="00131141" w:rsidRDefault="00146E6B" w:rsidP="00F941DF">
      <w:pPr>
        <w:spacing w:after="200" w:line="276" w:lineRule="auto"/>
        <w:outlineLvl w:val="0"/>
        <w:rPr>
          <w:rFonts w:ascii="Garamond" w:hAnsi="Garamond"/>
          <w:lang w:val="en-US"/>
        </w:rPr>
      </w:pPr>
      <w:r w:rsidRPr="00146E6B">
        <w:rPr>
          <w:rFonts w:ascii="Garamond" w:hAnsi="Garamond"/>
          <w:noProof/>
          <w:lang w:val="en-US" w:eastAsia="en-US"/>
        </w:rPr>
        <w:pict>
          <v:shape id="AutoShape 22" o:spid="_x0000_s1031" type="#_x0000_t32" style="position:absolute;margin-left:612.85pt;margin-top:16.8pt;width:0;height:39.4pt;z-index:25167360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" strokeweight="3pt">
            <v:stroke endarrow="block"/>
          </v:shape>
        </w:pict>
      </w:r>
    </w:p>
    <w:p w:rsidR="00131141" w:rsidRDefault="00131141" w:rsidP="00F941DF">
      <w:pPr>
        <w:spacing w:after="200" w:line="276" w:lineRule="auto"/>
        <w:outlineLvl w:val="0"/>
        <w:rPr>
          <w:rFonts w:ascii="Garamond" w:hAnsi="Garamond"/>
          <w:lang w:val="en-US"/>
        </w:rPr>
      </w:pPr>
    </w:p>
    <w:p w:rsidR="00131141" w:rsidRDefault="00146E6B" w:rsidP="00F941DF">
      <w:pPr>
        <w:spacing w:after="200" w:line="276" w:lineRule="auto"/>
        <w:outlineLvl w:val="0"/>
        <w:rPr>
          <w:rFonts w:ascii="Garamond" w:hAnsi="Garamond"/>
          <w:lang w:val="en-US"/>
        </w:rPr>
      </w:pPr>
      <w:r w:rsidRPr="00146E6B">
        <w:rPr>
          <w:rFonts w:ascii="Garamond" w:hAnsi="Garamond"/>
          <w:noProof/>
          <w:lang w:val="en-US" w:eastAsia="en-US"/>
        </w:rPr>
        <w:pict>
          <v:rect id="Rectangle 19" o:spid="_x0000_s1030" style="position:absolute;margin-left:523.7pt;margin-top:4.25pt;width:184.6pt;height:78.7pt;z-index:2516705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">
            <v:textbox>
              <w:txbxContent>
                <w:p w:rsidR="009E47C3" w:rsidRDefault="009E47C3" w:rsidP="00131141">
                  <w:pPr>
                    <w:jc w:val="center"/>
                    <w:rPr>
                      <w:rFonts w:ascii="Garamond" w:hAnsi="Garamond"/>
                    </w:rPr>
                  </w:pPr>
                  <w:r>
                    <w:rPr>
                      <w:rFonts w:ascii="Garamond" w:hAnsi="Garamond"/>
                    </w:rPr>
                    <w:t>13 Primary Documents Included</w:t>
                  </w:r>
                </w:p>
                <w:p w:rsidR="009E47C3" w:rsidRDefault="009E47C3" w:rsidP="00131141">
                  <w:pPr>
                    <w:rPr>
                      <w:rFonts w:ascii="Garamond" w:hAnsi="Garamond"/>
                    </w:rPr>
                  </w:pPr>
                  <w:r>
                    <w:rPr>
                      <w:rFonts w:ascii="Garamond" w:hAnsi="Garamond"/>
                    </w:rPr>
                    <w:t>8 examining adult FSOs</w:t>
                  </w:r>
                </w:p>
                <w:p w:rsidR="009E47C3" w:rsidRDefault="009E47C3" w:rsidP="00131141">
                  <w:pPr>
                    <w:rPr>
                      <w:rFonts w:ascii="Garamond" w:hAnsi="Garamond"/>
                    </w:rPr>
                  </w:pPr>
                  <w:r>
                    <w:rPr>
                      <w:rFonts w:ascii="Garamond" w:hAnsi="Garamond"/>
                    </w:rPr>
                    <w:t>2 examining adolescent FSOs</w:t>
                  </w:r>
                </w:p>
                <w:p w:rsidR="009E47C3" w:rsidRDefault="009E47C3" w:rsidP="00131141">
                  <w:pPr>
                    <w:rPr>
                      <w:rFonts w:ascii="Garamond" w:hAnsi="Garamond"/>
                    </w:rPr>
                  </w:pPr>
                  <w:r>
                    <w:rPr>
                      <w:rFonts w:ascii="Garamond" w:hAnsi="Garamond"/>
                    </w:rPr>
                    <w:t>3 examining non-clinical samples</w:t>
                  </w:r>
                </w:p>
                <w:p w:rsidR="009E47C3" w:rsidRDefault="009E47C3" w:rsidP="00131141"/>
              </w:txbxContent>
            </v:textbox>
          </v:rect>
        </w:pict>
      </w:r>
    </w:p>
    <w:p w:rsidR="00131141" w:rsidRDefault="00131141" w:rsidP="00F941DF">
      <w:pPr>
        <w:spacing w:after="200" w:line="276" w:lineRule="auto"/>
        <w:outlineLvl w:val="0"/>
        <w:rPr>
          <w:rFonts w:ascii="Garamond" w:hAnsi="Garamond"/>
          <w:lang w:val="en-US"/>
        </w:rPr>
      </w:pPr>
    </w:p>
    <w:p w:rsidR="00131141" w:rsidRDefault="00131141" w:rsidP="00F941DF">
      <w:pPr>
        <w:spacing w:after="200" w:line="276" w:lineRule="auto"/>
        <w:outlineLvl w:val="0"/>
        <w:rPr>
          <w:rFonts w:ascii="Garamond" w:hAnsi="Garamond"/>
          <w:lang w:val="en-US"/>
        </w:rPr>
      </w:pPr>
    </w:p>
    <w:p w:rsidR="00131141" w:rsidRDefault="00131141" w:rsidP="00F941DF">
      <w:pPr>
        <w:spacing w:after="200" w:line="276" w:lineRule="auto"/>
        <w:outlineLvl w:val="0"/>
        <w:rPr>
          <w:rFonts w:ascii="Garamond" w:hAnsi="Garamond"/>
          <w:lang w:val="en-US"/>
        </w:rPr>
      </w:pPr>
    </w:p>
    <w:p w:rsidR="00131141" w:rsidRDefault="00131141" w:rsidP="00F941DF">
      <w:pPr>
        <w:spacing w:after="200" w:line="276" w:lineRule="auto"/>
        <w:outlineLvl w:val="0"/>
        <w:rPr>
          <w:rFonts w:ascii="Garamond" w:hAnsi="Garamond"/>
          <w:lang w:val="en-US"/>
        </w:rPr>
      </w:pPr>
    </w:p>
    <w:p w:rsidR="00E1598C" w:rsidRDefault="00E1598C" w:rsidP="001E5748">
      <w:pPr>
        <w:spacing w:after="200" w:line="276" w:lineRule="auto"/>
        <w:rPr>
          <w:rFonts w:ascii="Garamond" w:hAnsi="Garamond"/>
          <w:lang w:val="en-US"/>
        </w:rPr>
      </w:pPr>
    </w:p>
    <w:p w:rsidR="007B1EE7" w:rsidRDefault="007B1EE7" w:rsidP="001E5748">
      <w:pPr>
        <w:spacing w:after="200" w:line="276" w:lineRule="auto"/>
        <w:rPr>
          <w:rFonts w:ascii="Garamond" w:hAnsi="Garamond"/>
          <w:lang w:val="en-US"/>
        </w:rPr>
        <w:sectPr w:rsidR="007B1EE7" w:rsidSect="002B7FB4">
          <w:pgSz w:w="16840" w:h="11901" w:orient="landscape"/>
          <w:pgMar w:top="1440" w:right="1440" w:bottom="1440" w:left="1440" w:header="709" w:footer="709" w:gutter="0"/>
          <w:cols w:space="708"/>
          <w:titlePg/>
          <w:docGrid w:linePitch="360"/>
        </w:sectPr>
      </w:pPr>
    </w:p>
    <w:p w:rsidR="00E1598C" w:rsidRDefault="00263888" w:rsidP="001E5748">
      <w:pPr>
        <w:spacing w:after="200" w:line="276" w:lineRule="auto"/>
        <w:rPr>
          <w:rFonts w:ascii="Garamond" w:hAnsi="Garamond"/>
          <w:lang w:val="en-US"/>
        </w:rPr>
      </w:pPr>
      <w:r>
        <w:rPr>
          <w:rFonts w:ascii="Garamond" w:hAnsi="Garamond"/>
          <w:lang w:val="en-US"/>
        </w:rPr>
        <w:lastRenderedPageBreak/>
        <w:t xml:space="preserve">Figure 2. Implications for Policy, </w:t>
      </w:r>
      <w:r w:rsidR="00692A5C">
        <w:rPr>
          <w:rFonts w:ascii="Garamond" w:hAnsi="Garamond"/>
          <w:lang w:val="en-US"/>
        </w:rPr>
        <w:t xml:space="preserve">Practice, </w:t>
      </w:r>
      <w:r>
        <w:rPr>
          <w:rFonts w:ascii="Garamond" w:hAnsi="Garamond"/>
          <w:lang w:val="en-US"/>
        </w:rPr>
        <w:t>and Research</w:t>
      </w:r>
    </w:p>
    <w:p w:rsidR="00692A5C" w:rsidRDefault="00692A5C" w:rsidP="001E5748">
      <w:pPr>
        <w:spacing w:after="200" w:line="276" w:lineRule="auto"/>
        <w:rPr>
          <w:rFonts w:ascii="Garamond" w:hAnsi="Garamond"/>
          <w:lang w:val="en-US"/>
        </w:rPr>
      </w:pPr>
      <w:r>
        <w:rPr>
          <w:rFonts w:ascii="Garamond" w:hAnsi="Garamond"/>
          <w:lang w:val="en-US"/>
        </w:rPr>
        <w:t>Policy and Practice</w:t>
      </w:r>
    </w:p>
    <w:p w:rsidR="00692A5C" w:rsidRDefault="00692A5C" w:rsidP="00692A5C">
      <w:pPr>
        <w:numPr>
          <w:ilvl w:val="0"/>
          <w:numId w:val="5"/>
        </w:numPr>
        <w:spacing w:after="200" w:line="276" w:lineRule="auto"/>
        <w:rPr>
          <w:rFonts w:ascii="Garamond" w:hAnsi="Garamond"/>
          <w:lang w:val="en-US"/>
        </w:rPr>
      </w:pPr>
      <w:r>
        <w:rPr>
          <w:rFonts w:ascii="Garamond" w:hAnsi="Garamond"/>
          <w:lang w:val="en-US"/>
        </w:rPr>
        <w:t xml:space="preserve">Professionals working with female sexual abusers should be trained to approach female sexual </w:t>
      </w:r>
      <w:proofErr w:type="spellStart"/>
      <w:r>
        <w:rPr>
          <w:rFonts w:ascii="Garamond" w:hAnsi="Garamond"/>
          <w:lang w:val="en-US"/>
        </w:rPr>
        <w:t>abuser</w:t>
      </w:r>
      <w:proofErr w:type="spellEnd"/>
      <w:r>
        <w:rPr>
          <w:rFonts w:ascii="Garamond" w:hAnsi="Garamond"/>
          <w:lang w:val="en-US"/>
        </w:rPr>
        <w:t xml:space="preserve"> assessments of offense-supportive cognition in a professional manner unbiased by pre existing knowledge concerning male sexual abusers. </w:t>
      </w:r>
    </w:p>
    <w:p w:rsidR="00692A5C" w:rsidRDefault="00692A5C" w:rsidP="00692A5C">
      <w:pPr>
        <w:numPr>
          <w:ilvl w:val="0"/>
          <w:numId w:val="5"/>
        </w:numPr>
        <w:spacing w:after="200" w:line="276" w:lineRule="auto"/>
        <w:rPr>
          <w:rFonts w:ascii="Garamond" w:hAnsi="Garamond"/>
          <w:lang w:val="en-US"/>
        </w:rPr>
      </w:pPr>
      <w:r>
        <w:rPr>
          <w:rFonts w:ascii="Garamond" w:hAnsi="Garamond"/>
          <w:lang w:val="en-US"/>
        </w:rPr>
        <w:t>When working with female sexual abusers’ offense-supportive cognition, practitioners should be mindful of any possible gender differences in the expression of such cognition.</w:t>
      </w:r>
    </w:p>
    <w:p w:rsidR="00263888" w:rsidRDefault="004C1FEA" w:rsidP="004C1FEA">
      <w:pPr>
        <w:numPr>
          <w:ilvl w:val="0"/>
          <w:numId w:val="5"/>
        </w:numPr>
        <w:spacing w:after="200" w:line="276" w:lineRule="auto"/>
        <w:rPr>
          <w:rFonts w:ascii="Garamond" w:hAnsi="Garamond"/>
          <w:lang w:val="en-US"/>
        </w:rPr>
      </w:pPr>
      <w:r>
        <w:rPr>
          <w:rFonts w:ascii="Garamond" w:hAnsi="Garamond"/>
          <w:lang w:val="en-US"/>
        </w:rPr>
        <w:t xml:space="preserve">When examining female sexual abusers’ offense-supportive cognition in therapy it is important to examine the context and characteristics </w:t>
      </w:r>
      <w:r w:rsidR="00692A5C">
        <w:rPr>
          <w:rFonts w:ascii="Garamond" w:hAnsi="Garamond"/>
          <w:lang w:val="en-US"/>
        </w:rPr>
        <w:t xml:space="preserve">associated with </w:t>
      </w:r>
      <w:r>
        <w:rPr>
          <w:rFonts w:ascii="Garamond" w:hAnsi="Garamond"/>
          <w:lang w:val="en-US"/>
        </w:rPr>
        <w:t>the offending behavior</w:t>
      </w:r>
      <w:r w:rsidR="00692A5C">
        <w:rPr>
          <w:rFonts w:ascii="Garamond" w:hAnsi="Garamond"/>
          <w:lang w:val="en-US"/>
        </w:rPr>
        <w:t xml:space="preserve"> (e.g., lone versus co-abuser)</w:t>
      </w:r>
      <w:r>
        <w:rPr>
          <w:rFonts w:ascii="Garamond" w:hAnsi="Garamond"/>
          <w:lang w:val="en-US"/>
        </w:rPr>
        <w:t>.</w:t>
      </w:r>
    </w:p>
    <w:p w:rsidR="00692A5C" w:rsidRDefault="00692A5C" w:rsidP="00F941DF">
      <w:pPr>
        <w:spacing w:after="200" w:line="276" w:lineRule="auto"/>
        <w:outlineLvl w:val="0"/>
        <w:rPr>
          <w:rFonts w:ascii="Garamond" w:hAnsi="Garamond"/>
          <w:lang w:val="en-US"/>
        </w:rPr>
      </w:pPr>
      <w:r>
        <w:rPr>
          <w:rFonts w:ascii="Garamond" w:hAnsi="Garamond"/>
          <w:lang w:val="en-US"/>
        </w:rPr>
        <w:t>Research</w:t>
      </w:r>
    </w:p>
    <w:p w:rsidR="004C1FEA" w:rsidRDefault="007B1EE7" w:rsidP="004C1FEA">
      <w:pPr>
        <w:numPr>
          <w:ilvl w:val="0"/>
          <w:numId w:val="5"/>
        </w:numPr>
        <w:spacing w:after="200" w:line="276" w:lineRule="auto"/>
        <w:rPr>
          <w:rFonts w:ascii="Garamond" w:hAnsi="Garamond"/>
          <w:lang w:val="en-US"/>
        </w:rPr>
      </w:pPr>
      <w:r>
        <w:rPr>
          <w:rFonts w:ascii="Garamond" w:hAnsi="Garamond"/>
          <w:lang w:val="en-US"/>
        </w:rPr>
        <w:t>Researchers should—as standard practice—incorporate measures of social desirability and adequately matched control groups into research examining the offense-supportive cognition of female sexual abusers.</w:t>
      </w:r>
    </w:p>
    <w:p w:rsidR="00692A5C" w:rsidRDefault="00692A5C" w:rsidP="004C1FEA">
      <w:pPr>
        <w:numPr>
          <w:ilvl w:val="0"/>
          <w:numId w:val="5"/>
        </w:numPr>
        <w:spacing w:after="200" w:line="276" w:lineRule="auto"/>
        <w:rPr>
          <w:rFonts w:ascii="Garamond" w:hAnsi="Garamond"/>
          <w:lang w:val="en-US"/>
        </w:rPr>
      </w:pPr>
      <w:r>
        <w:rPr>
          <w:rFonts w:ascii="Garamond" w:hAnsi="Garamond"/>
          <w:lang w:val="en-US"/>
        </w:rPr>
        <w:t xml:space="preserve">Researchers should—wherever possible—analyze differences in offense-supportive cognition across various subgroups of female sexual </w:t>
      </w:r>
      <w:proofErr w:type="spellStart"/>
      <w:r>
        <w:rPr>
          <w:rFonts w:ascii="Garamond" w:hAnsi="Garamond"/>
          <w:lang w:val="en-US"/>
        </w:rPr>
        <w:t>abuser</w:t>
      </w:r>
      <w:proofErr w:type="spellEnd"/>
      <w:r>
        <w:rPr>
          <w:rFonts w:ascii="Garamond" w:hAnsi="Garamond"/>
          <w:lang w:val="en-US"/>
        </w:rPr>
        <w:t xml:space="preserve"> (e.g., lone versus co-abuser). </w:t>
      </w:r>
    </w:p>
    <w:p w:rsidR="007B1EE7" w:rsidRDefault="007B1EE7" w:rsidP="004C1FEA">
      <w:pPr>
        <w:numPr>
          <w:ilvl w:val="0"/>
          <w:numId w:val="5"/>
        </w:numPr>
        <w:spacing w:after="200" w:line="276" w:lineRule="auto"/>
        <w:rPr>
          <w:rFonts w:ascii="Garamond" w:hAnsi="Garamond"/>
          <w:lang w:val="en-US"/>
        </w:rPr>
      </w:pPr>
      <w:r>
        <w:rPr>
          <w:rFonts w:ascii="Garamond" w:hAnsi="Garamond"/>
          <w:lang w:val="en-US"/>
        </w:rPr>
        <w:t>Researchers should consider</w:t>
      </w:r>
      <w:r w:rsidR="00494D9E">
        <w:rPr>
          <w:rFonts w:ascii="Garamond" w:hAnsi="Garamond"/>
          <w:lang w:val="en-US"/>
        </w:rPr>
        <w:t xml:space="preserve"> combining studies of offense-supportive cognition with research examining the affective components of empathy to examine the interplay and associations between the two.</w:t>
      </w:r>
    </w:p>
    <w:p w:rsidR="001E7D54" w:rsidRPr="001E5748" w:rsidRDefault="001E7D54" w:rsidP="001E7D54">
      <w:pPr>
        <w:spacing w:after="200" w:line="276" w:lineRule="auto"/>
        <w:rPr>
          <w:rFonts w:ascii="Garamond" w:hAnsi="Garamond"/>
          <w:lang w:val="en-US"/>
        </w:rPr>
      </w:pPr>
    </w:p>
    <w:sectPr w:rsidR="001E7D54" w:rsidRPr="001E5748" w:rsidSect="007B1EE7">
      <w:pgSz w:w="11901" w:h="16840"/>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2DA" w:rsidRDefault="00F862DA" w:rsidP="00703071">
      <w:r>
        <w:separator/>
      </w:r>
    </w:p>
  </w:endnote>
  <w:endnote w:type="continuationSeparator" w:id="0">
    <w:p w:rsidR="00F862DA" w:rsidRDefault="00F862DA" w:rsidP="007030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UnicodeMS">
    <w:altName w:val="Arial Unicode MS"/>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TE2379AE0t00">
    <w:panose1 w:val="00000000000000000000"/>
    <w:charset w:val="00"/>
    <w:family w:val="auto"/>
    <w:notTrueType/>
    <w:pitch w:val="default"/>
    <w:sig w:usb0="00000003" w:usb1="00000000" w:usb2="00000000" w:usb3="00000000" w:csb0="00000001" w:csb1="00000000"/>
  </w:font>
  <w:font w:name="TTE23F9340t00">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7C3" w:rsidRDefault="00146E6B">
    <w:pPr>
      <w:pStyle w:val="Footer"/>
      <w:jc w:val="center"/>
    </w:pPr>
    <w:r>
      <w:fldChar w:fldCharType="begin"/>
    </w:r>
    <w:r w:rsidR="009E47C3">
      <w:instrText xml:space="preserve"> PAGE   \* MERGEFORMAT </w:instrText>
    </w:r>
    <w:r>
      <w:fldChar w:fldCharType="separate"/>
    </w:r>
    <w:r w:rsidR="0040087D">
      <w:rPr>
        <w:noProof/>
      </w:rPr>
      <w:t>36</w:t>
    </w:r>
    <w:r>
      <w:rPr>
        <w:noProof/>
      </w:rPr>
      <w:fldChar w:fldCharType="end"/>
    </w:r>
  </w:p>
  <w:p w:rsidR="009E47C3" w:rsidRDefault="009E47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2DA" w:rsidRDefault="00F862DA" w:rsidP="00703071">
      <w:r>
        <w:separator/>
      </w:r>
    </w:p>
  </w:footnote>
  <w:footnote w:type="continuationSeparator" w:id="0">
    <w:p w:rsidR="00F862DA" w:rsidRDefault="00F862DA" w:rsidP="00703071">
      <w:r>
        <w:continuationSeparator/>
      </w:r>
    </w:p>
  </w:footnote>
  <w:footnote w:id="1">
    <w:p w:rsidR="009E47C3" w:rsidRDefault="009E47C3">
      <w:pPr>
        <w:pStyle w:val="FootnoteText"/>
      </w:pPr>
      <w:r>
        <w:rPr>
          <w:rStyle w:val="FootnoteReference"/>
        </w:rPr>
        <w:footnoteRef/>
      </w:r>
      <w:r>
        <w:t xml:space="preserve"> </w:t>
      </w:r>
      <w:r w:rsidRPr="00EA2325">
        <w:rPr>
          <w:sz w:val="20"/>
        </w:rPr>
        <w:t>Note</w:t>
      </w:r>
      <w:proofErr w:type="gramStart"/>
      <w:r w:rsidRPr="00EA2325">
        <w:rPr>
          <w:sz w:val="20"/>
        </w:rPr>
        <w:t>,</w:t>
      </w:r>
      <w:proofErr w:type="gramEnd"/>
      <w:r w:rsidRPr="00EA2325">
        <w:rPr>
          <w:sz w:val="20"/>
        </w:rPr>
        <w:t xml:space="preserve"> Ward uses the term “implicit theories”.</w:t>
      </w:r>
    </w:p>
  </w:footnote>
  <w:footnote w:id="2">
    <w:p w:rsidR="009E47C3" w:rsidRPr="00F941DF" w:rsidRDefault="009E47C3">
      <w:pPr>
        <w:pStyle w:val="FootnoteText"/>
        <w:rPr>
          <w:rFonts w:ascii="Garamond" w:hAnsi="Garamond"/>
        </w:rPr>
      </w:pPr>
      <w:r w:rsidRPr="00F941DF">
        <w:rPr>
          <w:rStyle w:val="FootnoteReference"/>
          <w:rFonts w:ascii="Garamond" w:hAnsi="Garamond"/>
          <w:sz w:val="20"/>
        </w:rPr>
        <w:footnoteRef/>
      </w:r>
      <w:r w:rsidRPr="00F941DF">
        <w:rPr>
          <w:rFonts w:ascii="Garamond" w:hAnsi="Garamond"/>
          <w:sz w:val="20"/>
        </w:rPr>
        <w:t xml:space="preserve"> </w:t>
      </w:r>
      <w:proofErr w:type="spellStart"/>
      <w:r w:rsidRPr="00F941DF">
        <w:rPr>
          <w:rFonts w:ascii="Garamond" w:hAnsi="Garamond"/>
          <w:sz w:val="20"/>
          <w:lang w:val="en-US"/>
        </w:rPr>
        <w:t>Kjellgren</w:t>
      </w:r>
      <w:proofErr w:type="spellEnd"/>
      <w:r w:rsidRPr="00F941DF">
        <w:rPr>
          <w:rFonts w:ascii="Garamond" w:hAnsi="Garamond"/>
          <w:sz w:val="20"/>
          <w:lang w:val="en-US"/>
        </w:rPr>
        <w:t xml:space="preserve"> et al., 2011 used an adapted version of the Rape Myth Acceptance Scale.</w:t>
      </w:r>
    </w:p>
  </w:footnote>
  <w:footnote w:id="3">
    <w:p w:rsidR="009E47C3" w:rsidRPr="00F941DF" w:rsidRDefault="009E47C3">
      <w:pPr>
        <w:pStyle w:val="FootnoteText"/>
        <w:rPr>
          <w:rFonts w:ascii="Garamond" w:hAnsi="Garamond"/>
        </w:rPr>
      </w:pPr>
      <w:r w:rsidRPr="00F941DF">
        <w:rPr>
          <w:rStyle w:val="FootnoteReference"/>
          <w:rFonts w:ascii="Garamond" w:hAnsi="Garamond"/>
          <w:sz w:val="20"/>
        </w:rPr>
        <w:footnoteRef/>
      </w:r>
      <w:r w:rsidRPr="00F941DF">
        <w:rPr>
          <w:rFonts w:ascii="Garamond" w:hAnsi="Garamond"/>
          <w:sz w:val="20"/>
        </w:rPr>
        <w:t xml:space="preserve"> </w:t>
      </w:r>
      <w:r w:rsidRPr="00F941DF">
        <w:rPr>
          <w:rFonts w:ascii="Garamond" w:hAnsi="Garamond"/>
          <w:sz w:val="20"/>
          <w:lang w:val="en-US"/>
        </w:rPr>
        <w:t>None of the other studies reported in this review incorporated social desirability measures.</w:t>
      </w:r>
    </w:p>
  </w:footnote>
  <w:footnote w:id="4">
    <w:p w:rsidR="009E47C3" w:rsidRDefault="009E47C3">
      <w:pPr>
        <w:pStyle w:val="FootnoteText"/>
      </w:pPr>
      <w:r>
        <w:rPr>
          <w:rStyle w:val="FootnoteReference"/>
        </w:rPr>
        <w:footnoteRef/>
      </w:r>
      <w:r>
        <w:t xml:space="preserve"> </w:t>
      </w:r>
      <w:r w:rsidRPr="00F941DF">
        <w:rPr>
          <w:rFonts w:ascii="Garamond" w:hAnsi="Garamond"/>
          <w:sz w:val="20"/>
          <w:szCs w:val="20"/>
          <w:lang w:val="en-US"/>
        </w:rPr>
        <w:t>Note that due to the small numbers of imprisoned sexually abusive females in the UK, approximately one third of Gannon et al. and Beech et al.’s participants were the same women (</w:t>
      </w:r>
      <w:r w:rsidRPr="00F941DF">
        <w:rPr>
          <w:rFonts w:ascii="Garamond" w:hAnsi="Garamond"/>
          <w:i/>
          <w:sz w:val="20"/>
          <w:szCs w:val="20"/>
          <w:lang w:val="en-US"/>
        </w:rPr>
        <w:t>n</w:t>
      </w:r>
      <w:r w:rsidRPr="00F941DF">
        <w:rPr>
          <w:rFonts w:ascii="Garamond" w:hAnsi="Garamond"/>
          <w:sz w:val="20"/>
          <w:szCs w:val="20"/>
          <w:lang w:val="en-US"/>
        </w:rPr>
        <w:t xml:space="preserve"> = 6).</w:t>
      </w:r>
      <w:r w:rsidRPr="006D346F">
        <w:rPr>
          <w:sz w:val="20"/>
          <w:lang w:val="en-US"/>
        </w:rPr>
        <w:t xml:space="preserve"> </w:t>
      </w:r>
    </w:p>
  </w:footnote>
  <w:footnote w:id="5">
    <w:p w:rsidR="009E47C3" w:rsidRPr="00034536" w:rsidRDefault="009E47C3">
      <w:pPr>
        <w:pStyle w:val="FootnoteText"/>
        <w:rPr>
          <w:rFonts w:ascii="Garamond" w:hAnsi="Garamond"/>
          <w:sz w:val="20"/>
          <w:szCs w:val="20"/>
        </w:rPr>
      </w:pPr>
      <w:r w:rsidRPr="00034536">
        <w:rPr>
          <w:rStyle w:val="FootnoteReference"/>
          <w:rFonts w:ascii="Garamond" w:hAnsi="Garamond"/>
          <w:sz w:val="20"/>
          <w:szCs w:val="20"/>
        </w:rPr>
        <w:footnoteRef/>
      </w:r>
      <w:r w:rsidRPr="00034536">
        <w:rPr>
          <w:rFonts w:ascii="Garamond" w:hAnsi="Garamond"/>
          <w:sz w:val="20"/>
          <w:szCs w:val="20"/>
        </w:rPr>
        <w:t xml:space="preserve"> </w:t>
      </w:r>
      <w:r w:rsidRPr="00034536">
        <w:rPr>
          <w:rFonts w:ascii="Garamond" w:hAnsi="Garamond"/>
          <w:sz w:val="20"/>
          <w:szCs w:val="20"/>
          <w:lang w:val="en-US"/>
        </w:rPr>
        <w:t>Who had committed a non-sexual offen</w:t>
      </w:r>
      <w:r>
        <w:rPr>
          <w:rFonts w:ascii="Garamond" w:hAnsi="Garamond"/>
          <w:sz w:val="20"/>
          <w:szCs w:val="20"/>
          <w:lang w:val="en-US"/>
        </w:rPr>
        <w:t>s</w:t>
      </w:r>
      <w:r w:rsidRPr="00034536">
        <w:rPr>
          <w:rFonts w:ascii="Garamond" w:hAnsi="Garamond"/>
          <w:sz w:val="20"/>
          <w:szCs w:val="20"/>
          <w:lang w:val="en-US"/>
        </w:rPr>
        <w:t xml:space="preserve">e involving a </w:t>
      </w:r>
      <w:proofErr w:type="gramStart"/>
      <w:r w:rsidRPr="00034536">
        <w:rPr>
          <w:rFonts w:ascii="Garamond" w:hAnsi="Garamond"/>
          <w:sz w:val="20"/>
          <w:szCs w:val="20"/>
          <w:lang w:val="en-US"/>
        </w:rPr>
        <w:t>victim.</w:t>
      </w:r>
      <w:proofErr w:type="gramEnd"/>
    </w:p>
  </w:footnote>
  <w:footnote w:id="6">
    <w:p w:rsidR="009E47C3" w:rsidRPr="00034536" w:rsidRDefault="009E47C3">
      <w:pPr>
        <w:pStyle w:val="FootnoteText"/>
        <w:rPr>
          <w:rFonts w:ascii="Garamond" w:hAnsi="Garamond"/>
          <w:sz w:val="20"/>
          <w:szCs w:val="20"/>
        </w:rPr>
      </w:pPr>
      <w:r w:rsidRPr="00034536">
        <w:rPr>
          <w:rStyle w:val="FootnoteReference"/>
          <w:rFonts w:ascii="Garamond" w:hAnsi="Garamond"/>
          <w:sz w:val="20"/>
          <w:szCs w:val="20"/>
        </w:rPr>
        <w:footnoteRef/>
      </w:r>
      <w:r w:rsidRPr="00034536">
        <w:rPr>
          <w:rFonts w:ascii="Garamond" w:hAnsi="Garamond"/>
          <w:sz w:val="20"/>
          <w:szCs w:val="20"/>
        </w:rPr>
        <w:t xml:space="preserve"> Note, that this sample was larger than the female non-offender mother sample and included both mothers and non-mothers (</w:t>
      </w:r>
      <w:r w:rsidRPr="00034536">
        <w:rPr>
          <w:rFonts w:ascii="Garamond" w:hAnsi="Garamond"/>
          <w:i/>
          <w:sz w:val="20"/>
          <w:szCs w:val="20"/>
        </w:rPr>
        <w:t>n</w:t>
      </w:r>
      <w:r w:rsidRPr="00034536">
        <w:rPr>
          <w:rFonts w:ascii="Garamond" w:hAnsi="Garamond"/>
          <w:sz w:val="20"/>
          <w:szCs w:val="20"/>
        </w:rPr>
        <w:t xml:space="preserve"> = 72). </w:t>
      </w:r>
    </w:p>
  </w:footnote>
  <w:footnote w:id="7">
    <w:p w:rsidR="009E47C3" w:rsidRDefault="009E47C3">
      <w:pPr>
        <w:pStyle w:val="FootnoteText"/>
      </w:pPr>
      <w:r w:rsidRPr="00DF7BAD">
        <w:rPr>
          <w:rStyle w:val="FootnoteReference"/>
          <w:sz w:val="20"/>
        </w:rPr>
        <w:footnoteRef/>
      </w:r>
      <w:r w:rsidRPr="00DF7BAD">
        <w:rPr>
          <w:sz w:val="20"/>
        </w:rPr>
        <w:t xml:space="preserve"> </w:t>
      </w:r>
      <w:r w:rsidRPr="00DF7BAD">
        <w:rPr>
          <w:sz w:val="20"/>
          <w:lang w:val="en-US"/>
        </w:rPr>
        <w:t>This age range is reported for the entire sample.</w:t>
      </w:r>
    </w:p>
  </w:footnote>
  <w:footnote w:id="8">
    <w:p w:rsidR="009E47C3" w:rsidRPr="00D75017" w:rsidRDefault="009E47C3">
      <w:pPr>
        <w:pStyle w:val="FootnoteText"/>
        <w:rPr>
          <w:lang w:val="en-US"/>
        </w:rPr>
      </w:pPr>
      <w:r>
        <w:rPr>
          <w:rStyle w:val="FootnoteReference"/>
        </w:rPr>
        <w:footnoteRef/>
      </w:r>
      <w:r>
        <w:t xml:space="preserve"> </w:t>
      </w:r>
      <w:r w:rsidRPr="00D75017">
        <w:rPr>
          <w:lang w:val="en-US"/>
        </w:rPr>
        <w:t>Although female sexual abusers showed significantly higher levels of personal distress on the Interpersonal Reactivity Index, Davis, 1980).</w:t>
      </w:r>
    </w:p>
  </w:footnote>
  <w:footnote w:id="9">
    <w:p w:rsidR="009E47C3" w:rsidRPr="00C63CCF" w:rsidRDefault="009E47C3">
      <w:pPr>
        <w:pStyle w:val="FootnoteText"/>
        <w:rPr>
          <w:lang w:val="en-US"/>
        </w:rPr>
      </w:pPr>
      <w:r>
        <w:rPr>
          <w:rStyle w:val="FootnoteReference"/>
        </w:rPr>
        <w:footnoteRef/>
      </w:r>
      <w:r>
        <w:t xml:space="preserve"> </w:t>
      </w:r>
      <w:r>
        <w:rPr>
          <w:lang w:val="en-US"/>
        </w:rPr>
        <w:t>Overall ages are provided for the individual samples that coercive and non-coercive participants were drawn from. There were Mean = 18 years, Mean = 18.5 years, and Mean = 16. 5 years.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7C3" w:rsidRDefault="00146E6B" w:rsidP="001E5748">
    <w:pPr>
      <w:pStyle w:val="Header"/>
      <w:framePr w:wrap="around" w:vAnchor="text" w:hAnchor="margin" w:xAlign="right" w:y="1"/>
      <w:rPr>
        <w:rStyle w:val="PageNumber"/>
      </w:rPr>
    </w:pPr>
    <w:r>
      <w:rPr>
        <w:rStyle w:val="PageNumber"/>
      </w:rPr>
      <w:fldChar w:fldCharType="begin"/>
    </w:r>
    <w:r w:rsidR="009E47C3">
      <w:rPr>
        <w:rStyle w:val="PageNumber"/>
      </w:rPr>
      <w:instrText xml:space="preserve">PAGE  </w:instrText>
    </w:r>
    <w:r>
      <w:rPr>
        <w:rStyle w:val="PageNumber"/>
      </w:rPr>
      <w:fldChar w:fldCharType="end"/>
    </w:r>
  </w:p>
  <w:p w:rsidR="009E47C3" w:rsidRDefault="009E47C3" w:rsidP="001161B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7C3" w:rsidRDefault="00146E6B" w:rsidP="001E5748">
    <w:pPr>
      <w:pStyle w:val="Header"/>
      <w:framePr w:wrap="around" w:vAnchor="text" w:hAnchor="margin" w:xAlign="right" w:y="1"/>
      <w:rPr>
        <w:rStyle w:val="PageNumber"/>
      </w:rPr>
    </w:pPr>
    <w:r>
      <w:rPr>
        <w:rStyle w:val="PageNumber"/>
      </w:rPr>
      <w:fldChar w:fldCharType="begin"/>
    </w:r>
    <w:r w:rsidR="009E47C3">
      <w:rPr>
        <w:rStyle w:val="PageNumber"/>
      </w:rPr>
      <w:instrText xml:space="preserve">PAGE  </w:instrText>
    </w:r>
    <w:r>
      <w:rPr>
        <w:rStyle w:val="PageNumber"/>
      </w:rPr>
      <w:fldChar w:fldCharType="separate"/>
    </w:r>
    <w:r w:rsidR="0040087D">
      <w:rPr>
        <w:rStyle w:val="PageNumber"/>
        <w:noProof/>
      </w:rPr>
      <w:t>36</w:t>
    </w:r>
    <w:r>
      <w:rPr>
        <w:rStyle w:val="PageNumber"/>
      </w:rPr>
      <w:fldChar w:fldCharType="end"/>
    </w:r>
  </w:p>
  <w:p w:rsidR="009E47C3" w:rsidRDefault="009E47C3" w:rsidP="001161B7">
    <w:pPr>
      <w:pStyle w:val="Header"/>
      <w:ind w:right="360"/>
    </w:pPr>
    <w:r>
      <w:t>Female Sexual Abuser Cognition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76E9"/>
    <w:multiLevelType w:val="hybridMultilevel"/>
    <w:tmpl w:val="32E2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5185D"/>
    <w:multiLevelType w:val="hybridMultilevel"/>
    <w:tmpl w:val="D960F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C379F"/>
    <w:multiLevelType w:val="hybridMultilevel"/>
    <w:tmpl w:val="AF90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876BD"/>
    <w:multiLevelType w:val="hybridMultilevel"/>
    <w:tmpl w:val="CC22F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7873B9"/>
    <w:multiLevelType w:val="hybridMultilevel"/>
    <w:tmpl w:val="7EA8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1C061E"/>
    <w:multiLevelType w:val="hybridMultilevel"/>
    <w:tmpl w:val="2EFA7CF2"/>
    <w:lvl w:ilvl="0" w:tplc="9AD45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955B67"/>
    <w:multiLevelType w:val="hybridMultilevel"/>
    <w:tmpl w:val="2F7C35FC"/>
    <w:lvl w:ilvl="0" w:tplc="7FD0ABDA">
      <w:start w:val="1"/>
      <w:numFmt w:val="decimal"/>
      <w:lvlText w:val="%1."/>
      <w:lvlJc w:val="left"/>
      <w:pPr>
        <w:tabs>
          <w:tab w:val="num" w:pos="720"/>
        </w:tabs>
        <w:ind w:left="72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doNotHyphenateCaps/>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s>
  <w:rsids>
    <w:rsidRoot w:val="002073ED"/>
    <w:rsid w:val="00001CAF"/>
    <w:rsid w:val="000021C4"/>
    <w:rsid w:val="00004E6E"/>
    <w:rsid w:val="00010CA7"/>
    <w:rsid w:val="00010EED"/>
    <w:rsid w:val="00014AAD"/>
    <w:rsid w:val="00015C8F"/>
    <w:rsid w:val="000301EC"/>
    <w:rsid w:val="00034536"/>
    <w:rsid w:val="00034D26"/>
    <w:rsid w:val="00045D10"/>
    <w:rsid w:val="00053428"/>
    <w:rsid w:val="0006241A"/>
    <w:rsid w:val="00072C40"/>
    <w:rsid w:val="000813A2"/>
    <w:rsid w:val="0008665A"/>
    <w:rsid w:val="00092412"/>
    <w:rsid w:val="000B26BF"/>
    <w:rsid w:val="000C57AC"/>
    <w:rsid w:val="000D28B0"/>
    <w:rsid w:val="000D48FE"/>
    <w:rsid w:val="000D71ED"/>
    <w:rsid w:val="000E02E3"/>
    <w:rsid w:val="000E2B8B"/>
    <w:rsid w:val="000F551B"/>
    <w:rsid w:val="001079B0"/>
    <w:rsid w:val="001158E5"/>
    <w:rsid w:val="001161B7"/>
    <w:rsid w:val="00123DA1"/>
    <w:rsid w:val="00126BDD"/>
    <w:rsid w:val="00127748"/>
    <w:rsid w:val="00131141"/>
    <w:rsid w:val="00132662"/>
    <w:rsid w:val="00135428"/>
    <w:rsid w:val="001355E8"/>
    <w:rsid w:val="001413C4"/>
    <w:rsid w:val="00146E6B"/>
    <w:rsid w:val="00146E70"/>
    <w:rsid w:val="00150981"/>
    <w:rsid w:val="001558D6"/>
    <w:rsid w:val="001606EA"/>
    <w:rsid w:val="0016278F"/>
    <w:rsid w:val="001634F2"/>
    <w:rsid w:val="0016466F"/>
    <w:rsid w:val="00171ADE"/>
    <w:rsid w:val="001732E9"/>
    <w:rsid w:val="001770AF"/>
    <w:rsid w:val="00191D27"/>
    <w:rsid w:val="00196BC0"/>
    <w:rsid w:val="001A0943"/>
    <w:rsid w:val="001B0E19"/>
    <w:rsid w:val="001B4EFC"/>
    <w:rsid w:val="001B6C37"/>
    <w:rsid w:val="001B7238"/>
    <w:rsid w:val="001C4903"/>
    <w:rsid w:val="001D043E"/>
    <w:rsid w:val="001D1DAF"/>
    <w:rsid w:val="001E5748"/>
    <w:rsid w:val="001E7D54"/>
    <w:rsid w:val="001F3E73"/>
    <w:rsid w:val="001F782E"/>
    <w:rsid w:val="00201077"/>
    <w:rsid w:val="002073ED"/>
    <w:rsid w:val="00212ED8"/>
    <w:rsid w:val="00232EEC"/>
    <w:rsid w:val="00237BA0"/>
    <w:rsid w:val="002448B1"/>
    <w:rsid w:val="00251134"/>
    <w:rsid w:val="00257174"/>
    <w:rsid w:val="00263888"/>
    <w:rsid w:val="0028299E"/>
    <w:rsid w:val="00284ED1"/>
    <w:rsid w:val="00295E79"/>
    <w:rsid w:val="00296F4D"/>
    <w:rsid w:val="002B7FB4"/>
    <w:rsid w:val="002C298D"/>
    <w:rsid w:val="002D3D6B"/>
    <w:rsid w:val="002E01AA"/>
    <w:rsid w:val="002E2271"/>
    <w:rsid w:val="002E5FB2"/>
    <w:rsid w:val="002F1AEA"/>
    <w:rsid w:val="002F413B"/>
    <w:rsid w:val="003208C4"/>
    <w:rsid w:val="00321107"/>
    <w:rsid w:val="003243B0"/>
    <w:rsid w:val="003321E5"/>
    <w:rsid w:val="003354C3"/>
    <w:rsid w:val="00337248"/>
    <w:rsid w:val="00344A93"/>
    <w:rsid w:val="00345945"/>
    <w:rsid w:val="003503E2"/>
    <w:rsid w:val="00354D4E"/>
    <w:rsid w:val="00357D6F"/>
    <w:rsid w:val="003665C3"/>
    <w:rsid w:val="0037467F"/>
    <w:rsid w:val="003817EC"/>
    <w:rsid w:val="00386C0D"/>
    <w:rsid w:val="003A036E"/>
    <w:rsid w:val="003A560F"/>
    <w:rsid w:val="003B1E8E"/>
    <w:rsid w:val="003B5CD3"/>
    <w:rsid w:val="003B7990"/>
    <w:rsid w:val="003C0600"/>
    <w:rsid w:val="003C174D"/>
    <w:rsid w:val="003C3E0A"/>
    <w:rsid w:val="003C43DC"/>
    <w:rsid w:val="003C43E3"/>
    <w:rsid w:val="003C798F"/>
    <w:rsid w:val="003D009B"/>
    <w:rsid w:val="003D5E8E"/>
    <w:rsid w:val="003E404E"/>
    <w:rsid w:val="003E5F47"/>
    <w:rsid w:val="003E7FAE"/>
    <w:rsid w:val="0040087D"/>
    <w:rsid w:val="00402552"/>
    <w:rsid w:val="00410546"/>
    <w:rsid w:val="004113EF"/>
    <w:rsid w:val="00420737"/>
    <w:rsid w:val="00430393"/>
    <w:rsid w:val="00432A11"/>
    <w:rsid w:val="00440B30"/>
    <w:rsid w:val="00442A8A"/>
    <w:rsid w:val="004430DA"/>
    <w:rsid w:val="00444315"/>
    <w:rsid w:val="004455BE"/>
    <w:rsid w:val="004609D0"/>
    <w:rsid w:val="00467D95"/>
    <w:rsid w:val="00470B7A"/>
    <w:rsid w:val="00474E96"/>
    <w:rsid w:val="0048156B"/>
    <w:rsid w:val="0048243D"/>
    <w:rsid w:val="00492DED"/>
    <w:rsid w:val="00494D9E"/>
    <w:rsid w:val="004A2E4A"/>
    <w:rsid w:val="004A47DC"/>
    <w:rsid w:val="004B7620"/>
    <w:rsid w:val="004C1138"/>
    <w:rsid w:val="004C1FEA"/>
    <w:rsid w:val="004C5110"/>
    <w:rsid w:val="004C5928"/>
    <w:rsid w:val="004D24B7"/>
    <w:rsid w:val="004D3F30"/>
    <w:rsid w:val="004E1D83"/>
    <w:rsid w:val="004E569F"/>
    <w:rsid w:val="004F5CF0"/>
    <w:rsid w:val="004F6F35"/>
    <w:rsid w:val="005011A1"/>
    <w:rsid w:val="00511153"/>
    <w:rsid w:val="00514572"/>
    <w:rsid w:val="00531EAE"/>
    <w:rsid w:val="0053274E"/>
    <w:rsid w:val="005342B5"/>
    <w:rsid w:val="005431B8"/>
    <w:rsid w:val="00543C3A"/>
    <w:rsid w:val="00546E0E"/>
    <w:rsid w:val="00547380"/>
    <w:rsid w:val="00551A69"/>
    <w:rsid w:val="00570756"/>
    <w:rsid w:val="00586A00"/>
    <w:rsid w:val="005943C4"/>
    <w:rsid w:val="00595FC7"/>
    <w:rsid w:val="005A48C9"/>
    <w:rsid w:val="005B221B"/>
    <w:rsid w:val="005B2951"/>
    <w:rsid w:val="005B3F1C"/>
    <w:rsid w:val="005B4165"/>
    <w:rsid w:val="005C43D8"/>
    <w:rsid w:val="005C4652"/>
    <w:rsid w:val="005C7A30"/>
    <w:rsid w:val="005E3314"/>
    <w:rsid w:val="005E55CF"/>
    <w:rsid w:val="005F35F9"/>
    <w:rsid w:val="006008AC"/>
    <w:rsid w:val="0060451C"/>
    <w:rsid w:val="00613447"/>
    <w:rsid w:val="0062657B"/>
    <w:rsid w:val="00666D3C"/>
    <w:rsid w:val="006818E4"/>
    <w:rsid w:val="006874E4"/>
    <w:rsid w:val="00687971"/>
    <w:rsid w:val="0069031A"/>
    <w:rsid w:val="00692A5C"/>
    <w:rsid w:val="006A4E20"/>
    <w:rsid w:val="006B1D63"/>
    <w:rsid w:val="006C1793"/>
    <w:rsid w:val="006C2666"/>
    <w:rsid w:val="006C3729"/>
    <w:rsid w:val="006D192B"/>
    <w:rsid w:val="006D346F"/>
    <w:rsid w:val="006D3EAE"/>
    <w:rsid w:val="006E43D5"/>
    <w:rsid w:val="006F2BB7"/>
    <w:rsid w:val="006F5709"/>
    <w:rsid w:val="006F5EF8"/>
    <w:rsid w:val="00703071"/>
    <w:rsid w:val="007053C6"/>
    <w:rsid w:val="0072195C"/>
    <w:rsid w:val="00740EE4"/>
    <w:rsid w:val="00743358"/>
    <w:rsid w:val="00745ACE"/>
    <w:rsid w:val="0074703E"/>
    <w:rsid w:val="00747E16"/>
    <w:rsid w:val="00750771"/>
    <w:rsid w:val="00753940"/>
    <w:rsid w:val="0077095B"/>
    <w:rsid w:val="007731E1"/>
    <w:rsid w:val="007736DB"/>
    <w:rsid w:val="00777008"/>
    <w:rsid w:val="00791497"/>
    <w:rsid w:val="00793AC0"/>
    <w:rsid w:val="007A3245"/>
    <w:rsid w:val="007A6953"/>
    <w:rsid w:val="007A6FCD"/>
    <w:rsid w:val="007B1EE7"/>
    <w:rsid w:val="007B3E2C"/>
    <w:rsid w:val="007D05D4"/>
    <w:rsid w:val="007D0E16"/>
    <w:rsid w:val="007D72B1"/>
    <w:rsid w:val="007E19D3"/>
    <w:rsid w:val="007E30E2"/>
    <w:rsid w:val="007F0185"/>
    <w:rsid w:val="007F5B27"/>
    <w:rsid w:val="00800B2E"/>
    <w:rsid w:val="00802050"/>
    <w:rsid w:val="00806AF2"/>
    <w:rsid w:val="008149FC"/>
    <w:rsid w:val="00815B51"/>
    <w:rsid w:val="00816304"/>
    <w:rsid w:val="00817CF9"/>
    <w:rsid w:val="00834CBB"/>
    <w:rsid w:val="008408BA"/>
    <w:rsid w:val="0084385F"/>
    <w:rsid w:val="00845005"/>
    <w:rsid w:val="008505AA"/>
    <w:rsid w:val="00853606"/>
    <w:rsid w:val="008541DF"/>
    <w:rsid w:val="00855FD5"/>
    <w:rsid w:val="00866DEF"/>
    <w:rsid w:val="00867311"/>
    <w:rsid w:val="00870E44"/>
    <w:rsid w:val="008777C6"/>
    <w:rsid w:val="00883242"/>
    <w:rsid w:val="008904C5"/>
    <w:rsid w:val="00894169"/>
    <w:rsid w:val="008A2EE7"/>
    <w:rsid w:val="008A7C04"/>
    <w:rsid w:val="008B0480"/>
    <w:rsid w:val="008B1760"/>
    <w:rsid w:val="008B6C25"/>
    <w:rsid w:val="008C03E3"/>
    <w:rsid w:val="008C2583"/>
    <w:rsid w:val="008C79B9"/>
    <w:rsid w:val="008E1F0A"/>
    <w:rsid w:val="008E3AD9"/>
    <w:rsid w:val="009035A9"/>
    <w:rsid w:val="0090372F"/>
    <w:rsid w:val="009329D1"/>
    <w:rsid w:val="00934437"/>
    <w:rsid w:val="00934D57"/>
    <w:rsid w:val="00935614"/>
    <w:rsid w:val="00940A2D"/>
    <w:rsid w:val="00945532"/>
    <w:rsid w:val="00957E6F"/>
    <w:rsid w:val="00984272"/>
    <w:rsid w:val="009913D2"/>
    <w:rsid w:val="00991A7A"/>
    <w:rsid w:val="00993C7A"/>
    <w:rsid w:val="00996BB8"/>
    <w:rsid w:val="009A12BA"/>
    <w:rsid w:val="009B4253"/>
    <w:rsid w:val="009B75F3"/>
    <w:rsid w:val="009C0ECD"/>
    <w:rsid w:val="009E47C3"/>
    <w:rsid w:val="009F3323"/>
    <w:rsid w:val="00A02BAB"/>
    <w:rsid w:val="00A04FB9"/>
    <w:rsid w:val="00A109B6"/>
    <w:rsid w:val="00A14D42"/>
    <w:rsid w:val="00A16AF0"/>
    <w:rsid w:val="00A209E4"/>
    <w:rsid w:val="00A25083"/>
    <w:rsid w:val="00A36F34"/>
    <w:rsid w:val="00A41980"/>
    <w:rsid w:val="00A4475E"/>
    <w:rsid w:val="00A452AE"/>
    <w:rsid w:val="00A55069"/>
    <w:rsid w:val="00A57884"/>
    <w:rsid w:val="00A60675"/>
    <w:rsid w:val="00A81D99"/>
    <w:rsid w:val="00AA0BA3"/>
    <w:rsid w:val="00AA6851"/>
    <w:rsid w:val="00AC0311"/>
    <w:rsid w:val="00AC73F2"/>
    <w:rsid w:val="00AE0020"/>
    <w:rsid w:val="00AF1549"/>
    <w:rsid w:val="00AF4E19"/>
    <w:rsid w:val="00B05D42"/>
    <w:rsid w:val="00B20CD1"/>
    <w:rsid w:val="00B232A7"/>
    <w:rsid w:val="00B240BC"/>
    <w:rsid w:val="00B3700B"/>
    <w:rsid w:val="00B406E7"/>
    <w:rsid w:val="00B42CA5"/>
    <w:rsid w:val="00B46465"/>
    <w:rsid w:val="00B503BC"/>
    <w:rsid w:val="00B51C7E"/>
    <w:rsid w:val="00B72B5A"/>
    <w:rsid w:val="00B750B5"/>
    <w:rsid w:val="00B75CCE"/>
    <w:rsid w:val="00B76AF8"/>
    <w:rsid w:val="00B832A7"/>
    <w:rsid w:val="00B84088"/>
    <w:rsid w:val="00B93105"/>
    <w:rsid w:val="00B93678"/>
    <w:rsid w:val="00B957CF"/>
    <w:rsid w:val="00B96795"/>
    <w:rsid w:val="00B96F9A"/>
    <w:rsid w:val="00BA0A0B"/>
    <w:rsid w:val="00BA5687"/>
    <w:rsid w:val="00BA6C50"/>
    <w:rsid w:val="00BB12E5"/>
    <w:rsid w:val="00BB4B1C"/>
    <w:rsid w:val="00BC2023"/>
    <w:rsid w:val="00BC6BCA"/>
    <w:rsid w:val="00BE3543"/>
    <w:rsid w:val="00BE5693"/>
    <w:rsid w:val="00BF076A"/>
    <w:rsid w:val="00BF0A9E"/>
    <w:rsid w:val="00C02DE3"/>
    <w:rsid w:val="00C1044E"/>
    <w:rsid w:val="00C11F39"/>
    <w:rsid w:val="00C17CD9"/>
    <w:rsid w:val="00C30809"/>
    <w:rsid w:val="00C32A9E"/>
    <w:rsid w:val="00C35428"/>
    <w:rsid w:val="00C4103D"/>
    <w:rsid w:val="00C41138"/>
    <w:rsid w:val="00C420F6"/>
    <w:rsid w:val="00C52D59"/>
    <w:rsid w:val="00C63CCF"/>
    <w:rsid w:val="00C6658E"/>
    <w:rsid w:val="00C81F96"/>
    <w:rsid w:val="00C82309"/>
    <w:rsid w:val="00C9622D"/>
    <w:rsid w:val="00C96EDA"/>
    <w:rsid w:val="00C974A0"/>
    <w:rsid w:val="00CA58B5"/>
    <w:rsid w:val="00CB67E4"/>
    <w:rsid w:val="00CB78F1"/>
    <w:rsid w:val="00CC1AE0"/>
    <w:rsid w:val="00CC2362"/>
    <w:rsid w:val="00CC6E67"/>
    <w:rsid w:val="00CD567C"/>
    <w:rsid w:val="00CE468C"/>
    <w:rsid w:val="00CF0311"/>
    <w:rsid w:val="00CF2E94"/>
    <w:rsid w:val="00CF37A2"/>
    <w:rsid w:val="00CF6017"/>
    <w:rsid w:val="00D06832"/>
    <w:rsid w:val="00D1374C"/>
    <w:rsid w:val="00D21890"/>
    <w:rsid w:val="00D22F01"/>
    <w:rsid w:val="00D27E06"/>
    <w:rsid w:val="00D34BD5"/>
    <w:rsid w:val="00D35901"/>
    <w:rsid w:val="00D362F0"/>
    <w:rsid w:val="00D43C37"/>
    <w:rsid w:val="00D75017"/>
    <w:rsid w:val="00D80F0E"/>
    <w:rsid w:val="00D82BCA"/>
    <w:rsid w:val="00D920E7"/>
    <w:rsid w:val="00DA7587"/>
    <w:rsid w:val="00DB4D27"/>
    <w:rsid w:val="00DC3239"/>
    <w:rsid w:val="00DC509F"/>
    <w:rsid w:val="00DF004E"/>
    <w:rsid w:val="00DF5D48"/>
    <w:rsid w:val="00DF7BAD"/>
    <w:rsid w:val="00E053EA"/>
    <w:rsid w:val="00E146C8"/>
    <w:rsid w:val="00E1598C"/>
    <w:rsid w:val="00E259FE"/>
    <w:rsid w:val="00E2639D"/>
    <w:rsid w:val="00E3499C"/>
    <w:rsid w:val="00E35C9E"/>
    <w:rsid w:val="00E54EB2"/>
    <w:rsid w:val="00E619C6"/>
    <w:rsid w:val="00E828A4"/>
    <w:rsid w:val="00E9082E"/>
    <w:rsid w:val="00E94118"/>
    <w:rsid w:val="00E94DF7"/>
    <w:rsid w:val="00EA1372"/>
    <w:rsid w:val="00EA2325"/>
    <w:rsid w:val="00EB23C8"/>
    <w:rsid w:val="00EC42E4"/>
    <w:rsid w:val="00EC75F3"/>
    <w:rsid w:val="00ED2041"/>
    <w:rsid w:val="00EE4DE5"/>
    <w:rsid w:val="00EE726F"/>
    <w:rsid w:val="00EF36CC"/>
    <w:rsid w:val="00F21CD9"/>
    <w:rsid w:val="00F21F8F"/>
    <w:rsid w:val="00F318C8"/>
    <w:rsid w:val="00F4017E"/>
    <w:rsid w:val="00F61163"/>
    <w:rsid w:val="00F61470"/>
    <w:rsid w:val="00F636BE"/>
    <w:rsid w:val="00F65F51"/>
    <w:rsid w:val="00F717DF"/>
    <w:rsid w:val="00F77574"/>
    <w:rsid w:val="00F81E8D"/>
    <w:rsid w:val="00F8288E"/>
    <w:rsid w:val="00F843B3"/>
    <w:rsid w:val="00F862DA"/>
    <w:rsid w:val="00F91330"/>
    <w:rsid w:val="00F91860"/>
    <w:rsid w:val="00F941DF"/>
    <w:rsid w:val="00F955AA"/>
    <w:rsid w:val="00F97D2D"/>
    <w:rsid w:val="00FA4C3C"/>
    <w:rsid w:val="00FA66AA"/>
    <w:rsid w:val="00FD7115"/>
    <w:rsid w:val="00FD7167"/>
    <w:rsid w:val="00FD7485"/>
    <w:rsid w:val="00FE0993"/>
    <w:rsid w:val="00FE167A"/>
    <w:rsid w:val="00FE2AE1"/>
    <w:rsid w:val="00FF418F"/>
    <w:rsid w:val="00FF5F20"/>
    <w:rsid w:val="00FF78E4"/>
    <w:rsid w:val="00FF7F42"/>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rules v:ext="edit">
        <o:r id="V:Rule1" type="connector" idref="#AutoShape 23"/>
        <o:r id="V:Rule2" type="connector" idref="#AutoShape 21"/>
        <o:r id="V:Rule3" type="connector" idref="#AutoShape 20"/>
        <o:r id="V:Rule4" type="connector" idref="#AutoShape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3ED"/>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073ED"/>
    <w:rPr>
      <w:rFonts w:cs="Times New Roman"/>
      <w:color w:val="0000FF"/>
      <w:u w:val="single"/>
    </w:rPr>
  </w:style>
  <w:style w:type="character" w:customStyle="1" w:styleId="CommentTextChar">
    <w:name w:val="Comment Text Char"/>
    <w:basedOn w:val="DefaultParagraphFont"/>
    <w:uiPriority w:val="99"/>
    <w:semiHidden/>
    <w:rsid w:val="002073ED"/>
    <w:rPr>
      <w:rFonts w:cs="Times New Roman"/>
      <w:lang w:eastAsia="en-GB"/>
    </w:rPr>
  </w:style>
  <w:style w:type="paragraph" w:styleId="CommentText">
    <w:name w:val="annotation text"/>
    <w:basedOn w:val="Normal"/>
    <w:link w:val="CommentTextChar1"/>
    <w:uiPriority w:val="99"/>
    <w:semiHidden/>
    <w:rsid w:val="002073ED"/>
    <w:rPr>
      <w:rFonts w:ascii="Calibri" w:eastAsia="Calibri" w:hAnsi="Calibri"/>
      <w:sz w:val="22"/>
      <w:szCs w:val="22"/>
    </w:rPr>
  </w:style>
  <w:style w:type="character" w:customStyle="1" w:styleId="CommentTextChar1">
    <w:name w:val="Comment Text Char1"/>
    <w:basedOn w:val="DefaultParagraphFont"/>
    <w:link w:val="CommentText"/>
    <w:uiPriority w:val="99"/>
    <w:semiHidden/>
    <w:rsid w:val="002073ED"/>
    <w:rPr>
      <w:rFonts w:ascii="Times New Roman" w:hAnsi="Times New Roman" w:cs="Times New Roman"/>
      <w:sz w:val="20"/>
      <w:lang w:eastAsia="en-GB"/>
    </w:rPr>
  </w:style>
  <w:style w:type="character" w:styleId="CommentReference">
    <w:name w:val="annotation reference"/>
    <w:basedOn w:val="DefaultParagraphFont"/>
    <w:uiPriority w:val="99"/>
    <w:semiHidden/>
    <w:rsid w:val="002073ED"/>
    <w:rPr>
      <w:rFonts w:cs="Times New Roman"/>
      <w:sz w:val="18"/>
    </w:rPr>
  </w:style>
  <w:style w:type="paragraph" w:styleId="BalloonText">
    <w:name w:val="Balloon Text"/>
    <w:basedOn w:val="Normal"/>
    <w:link w:val="BalloonTextChar"/>
    <w:uiPriority w:val="99"/>
    <w:semiHidden/>
    <w:rsid w:val="002073ED"/>
    <w:rPr>
      <w:rFonts w:ascii="Tahoma" w:hAnsi="Tahoma" w:cs="Tahoma"/>
      <w:sz w:val="16"/>
      <w:szCs w:val="16"/>
    </w:rPr>
  </w:style>
  <w:style w:type="character" w:customStyle="1" w:styleId="BalloonTextChar">
    <w:name w:val="Balloon Text Char"/>
    <w:basedOn w:val="DefaultParagraphFont"/>
    <w:link w:val="BalloonText"/>
    <w:uiPriority w:val="99"/>
    <w:semiHidden/>
    <w:rsid w:val="002073ED"/>
    <w:rPr>
      <w:rFonts w:ascii="Tahoma" w:hAnsi="Tahoma" w:cs="Tahoma"/>
      <w:sz w:val="16"/>
      <w:lang w:eastAsia="en-GB"/>
    </w:rPr>
  </w:style>
  <w:style w:type="paragraph" w:styleId="Header">
    <w:name w:val="header"/>
    <w:basedOn w:val="Normal"/>
    <w:link w:val="HeaderChar"/>
    <w:uiPriority w:val="99"/>
    <w:rsid w:val="002073ED"/>
    <w:pPr>
      <w:tabs>
        <w:tab w:val="center" w:pos="4513"/>
        <w:tab w:val="right" w:pos="9026"/>
      </w:tabs>
    </w:pPr>
  </w:style>
  <w:style w:type="character" w:customStyle="1" w:styleId="HeaderChar">
    <w:name w:val="Header Char"/>
    <w:basedOn w:val="DefaultParagraphFont"/>
    <w:link w:val="Header"/>
    <w:uiPriority w:val="99"/>
    <w:rsid w:val="002073ED"/>
    <w:rPr>
      <w:rFonts w:ascii="Times New Roman" w:hAnsi="Times New Roman" w:cs="Times New Roman"/>
      <w:sz w:val="24"/>
      <w:lang w:eastAsia="en-GB"/>
    </w:rPr>
  </w:style>
  <w:style w:type="paragraph" w:styleId="Footer">
    <w:name w:val="footer"/>
    <w:basedOn w:val="Normal"/>
    <w:link w:val="FooterChar"/>
    <w:uiPriority w:val="99"/>
    <w:semiHidden/>
    <w:rsid w:val="002073ED"/>
    <w:pPr>
      <w:tabs>
        <w:tab w:val="center" w:pos="4513"/>
        <w:tab w:val="right" w:pos="9026"/>
      </w:tabs>
    </w:pPr>
  </w:style>
  <w:style w:type="character" w:customStyle="1" w:styleId="FooterChar">
    <w:name w:val="Footer Char"/>
    <w:basedOn w:val="DefaultParagraphFont"/>
    <w:link w:val="Footer"/>
    <w:uiPriority w:val="99"/>
    <w:rsid w:val="002073ED"/>
    <w:rPr>
      <w:rFonts w:ascii="Times New Roman" w:hAnsi="Times New Roman" w:cs="Times New Roman"/>
      <w:sz w:val="24"/>
      <w:lang w:eastAsia="en-GB"/>
    </w:rPr>
  </w:style>
  <w:style w:type="paragraph" w:styleId="CommentSubject">
    <w:name w:val="annotation subject"/>
    <w:basedOn w:val="CommentText"/>
    <w:next w:val="CommentText"/>
    <w:link w:val="CommentSubjectChar"/>
    <w:uiPriority w:val="99"/>
    <w:semiHidden/>
    <w:rsid w:val="002073ED"/>
    <w:rPr>
      <w:rFonts w:ascii="Times New Roman" w:eastAsia="Times New Roman" w:hAnsi="Times New Roman"/>
      <w:b/>
      <w:bCs/>
      <w:sz w:val="20"/>
      <w:szCs w:val="20"/>
    </w:rPr>
  </w:style>
  <w:style w:type="character" w:customStyle="1" w:styleId="CommentSubjectChar">
    <w:name w:val="Comment Subject Char"/>
    <w:basedOn w:val="CommentTextChar1"/>
    <w:link w:val="CommentSubject"/>
    <w:uiPriority w:val="99"/>
    <w:semiHidden/>
    <w:rsid w:val="002073ED"/>
    <w:rPr>
      <w:rFonts w:ascii="Times New Roman" w:hAnsi="Times New Roman" w:cs="Times New Roman"/>
      <w:b/>
      <w:bCs/>
      <w:sz w:val="20"/>
      <w:lang w:eastAsia="en-GB"/>
    </w:rPr>
  </w:style>
  <w:style w:type="paragraph" w:styleId="Revision">
    <w:name w:val="Revision"/>
    <w:hidden/>
    <w:uiPriority w:val="99"/>
    <w:semiHidden/>
    <w:rsid w:val="002073ED"/>
    <w:rPr>
      <w:rFonts w:ascii="Times New Roman" w:eastAsia="Times New Roman" w:hAnsi="Times New Roman"/>
      <w:sz w:val="24"/>
      <w:szCs w:val="24"/>
      <w:lang w:eastAsia="en-GB"/>
    </w:rPr>
  </w:style>
  <w:style w:type="character" w:customStyle="1" w:styleId="bold">
    <w:name w:val="bold"/>
    <w:basedOn w:val="DefaultParagraphFont"/>
    <w:uiPriority w:val="99"/>
    <w:rsid w:val="002073ED"/>
    <w:rPr>
      <w:rFonts w:cs="Times New Roman"/>
    </w:rPr>
  </w:style>
  <w:style w:type="character" w:customStyle="1" w:styleId="apple-converted-space">
    <w:name w:val="apple-converted-space"/>
    <w:basedOn w:val="DefaultParagraphFont"/>
    <w:uiPriority w:val="99"/>
    <w:rsid w:val="002073ED"/>
    <w:rPr>
      <w:rFonts w:cs="Times New Roman"/>
    </w:rPr>
  </w:style>
  <w:style w:type="character" w:customStyle="1" w:styleId="apple-style-span">
    <w:name w:val="apple-style-span"/>
    <w:basedOn w:val="DefaultParagraphFont"/>
    <w:uiPriority w:val="99"/>
    <w:rsid w:val="002073ED"/>
    <w:rPr>
      <w:rFonts w:cs="Times New Roman"/>
    </w:rPr>
  </w:style>
  <w:style w:type="character" w:styleId="Emphasis">
    <w:name w:val="Emphasis"/>
    <w:basedOn w:val="DefaultParagraphFont"/>
    <w:uiPriority w:val="99"/>
    <w:qFormat/>
    <w:rsid w:val="00666D3C"/>
    <w:rPr>
      <w:rFonts w:cs="Times New Roman"/>
      <w:i/>
      <w:iCs/>
    </w:rPr>
  </w:style>
  <w:style w:type="character" w:styleId="PageNumber">
    <w:name w:val="page number"/>
    <w:basedOn w:val="DefaultParagraphFont"/>
    <w:uiPriority w:val="99"/>
    <w:semiHidden/>
    <w:rsid w:val="001161B7"/>
    <w:rPr>
      <w:rFonts w:cs="Times New Roman"/>
    </w:rPr>
  </w:style>
  <w:style w:type="table" w:styleId="TableGrid">
    <w:name w:val="Table Grid"/>
    <w:basedOn w:val="TableNormal"/>
    <w:uiPriority w:val="99"/>
    <w:rsid w:val="0085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02050"/>
  </w:style>
  <w:style w:type="character" w:customStyle="1" w:styleId="FootnoteTextChar">
    <w:name w:val="Footnote Text Char"/>
    <w:basedOn w:val="DefaultParagraphFont"/>
    <w:link w:val="FootnoteText"/>
    <w:uiPriority w:val="99"/>
    <w:rsid w:val="00802050"/>
    <w:rPr>
      <w:rFonts w:ascii="Times New Roman" w:hAnsi="Times New Roman" w:cs="Times New Roman"/>
      <w:sz w:val="24"/>
      <w:lang w:eastAsia="en-GB"/>
    </w:rPr>
  </w:style>
  <w:style w:type="character" w:styleId="FootnoteReference">
    <w:name w:val="footnote reference"/>
    <w:basedOn w:val="DefaultParagraphFont"/>
    <w:uiPriority w:val="99"/>
    <w:semiHidden/>
    <w:rsid w:val="00802050"/>
    <w:rPr>
      <w:rFonts w:cs="Times New Roman"/>
      <w:vertAlign w:val="superscript"/>
    </w:rPr>
  </w:style>
  <w:style w:type="paragraph" w:styleId="ListParagraph">
    <w:name w:val="List Paragraph"/>
    <w:basedOn w:val="Normal"/>
    <w:uiPriority w:val="99"/>
    <w:qFormat/>
    <w:rsid w:val="00F81E8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3ED"/>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073ED"/>
    <w:rPr>
      <w:rFonts w:cs="Times New Roman"/>
      <w:color w:val="0000FF"/>
      <w:u w:val="single"/>
    </w:rPr>
  </w:style>
  <w:style w:type="character" w:customStyle="1" w:styleId="CommentTextChar">
    <w:name w:val="Comment Text Char"/>
    <w:basedOn w:val="DefaultParagraphFont"/>
    <w:uiPriority w:val="99"/>
    <w:semiHidden/>
    <w:rsid w:val="002073ED"/>
    <w:rPr>
      <w:rFonts w:cs="Times New Roman"/>
      <w:lang w:eastAsia="en-GB"/>
    </w:rPr>
  </w:style>
  <w:style w:type="paragraph" w:styleId="CommentText">
    <w:name w:val="annotation text"/>
    <w:basedOn w:val="Normal"/>
    <w:link w:val="CommentTextChar1"/>
    <w:uiPriority w:val="99"/>
    <w:semiHidden/>
    <w:rsid w:val="002073ED"/>
    <w:rPr>
      <w:rFonts w:ascii="Calibri" w:eastAsia="Calibri" w:hAnsi="Calibri"/>
      <w:sz w:val="22"/>
      <w:szCs w:val="22"/>
    </w:rPr>
  </w:style>
  <w:style w:type="character" w:customStyle="1" w:styleId="CommentTextChar1">
    <w:name w:val="Comment Text Char1"/>
    <w:basedOn w:val="DefaultParagraphFont"/>
    <w:link w:val="CommentText"/>
    <w:uiPriority w:val="99"/>
    <w:semiHidden/>
    <w:rsid w:val="002073ED"/>
    <w:rPr>
      <w:rFonts w:ascii="Times New Roman" w:hAnsi="Times New Roman" w:cs="Times New Roman"/>
      <w:sz w:val="20"/>
      <w:lang w:eastAsia="en-GB"/>
    </w:rPr>
  </w:style>
  <w:style w:type="character" w:styleId="CommentReference">
    <w:name w:val="annotation reference"/>
    <w:basedOn w:val="DefaultParagraphFont"/>
    <w:uiPriority w:val="99"/>
    <w:semiHidden/>
    <w:rsid w:val="002073ED"/>
    <w:rPr>
      <w:rFonts w:cs="Times New Roman"/>
      <w:sz w:val="18"/>
    </w:rPr>
  </w:style>
  <w:style w:type="paragraph" w:styleId="BalloonText">
    <w:name w:val="Balloon Text"/>
    <w:basedOn w:val="Normal"/>
    <w:link w:val="BalloonTextChar"/>
    <w:uiPriority w:val="99"/>
    <w:semiHidden/>
    <w:rsid w:val="002073ED"/>
    <w:rPr>
      <w:rFonts w:ascii="Tahoma" w:hAnsi="Tahoma" w:cs="Tahoma"/>
      <w:sz w:val="16"/>
      <w:szCs w:val="16"/>
    </w:rPr>
  </w:style>
  <w:style w:type="character" w:customStyle="1" w:styleId="BalloonTextChar">
    <w:name w:val="Balloon Text Char"/>
    <w:basedOn w:val="DefaultParagraphFont"/>
    <w:link w:val="BalloonText"/>
    <w:uiPriority w:val="99"/>
    <w:semiHidden/>
    <w:rsid w:val="002073ED"/>
    <w:rPr>
      <w:rFonts w:ascii="Tahoma" w:hAnsi="Tahoma" w:cs="Tahoma"/>
      <w:sz w:val="16"/>
      <w:lang w:eastAsia="en-GB"/>
    </w:rPr>
  </w:style>
  <w:style w:type="paragraph" w:styleId="Header">
    <w:name w:val="header"/>
    <w:basedOn w:val="Normal"/>
    <w:link w:val="HeaderChar"/>
    <w:uiPriority w:val="99"/>
    <w:rsid w:val="002073ED"/>
    <w:pPr>
      <w:tabs>
        <w:tab w:val="center" w:pos="4513"/>
        <w:tab w:val="right" w:pos="9026"/>
      </w:tabs>
    </w:pPr>
  </w:style>
  <w:style w:type="character" w:customStyle="1" w:styleId="HeaderChar">
    <w:name w:val="Header Char"/>
    <w:basedOn w:val="DefaultParagraphFont"/>
    <w:link w:val="Header"/>
    <w:uiPriority w:val="99"/>
    <w:rsid w:val="002073ED"/>
    <w:rPr>
      <w:rFonts w:ascii="Times New Roman" w:hAnsi="Times New Roman" w:cs="Times New Roman"/>
      <w:sz w:val="24"/>
      <w:lang w:eastAsia="en-GB"/>
    </w:rPr>
  </w:style>
  <w:style w:type="paragraph" w:styleId="Footer">
    <w:name w:val="footer"/>
    <w:basedOn w:val="Normal"/>
    <w:link w:val="FooterChar"/>
    <w:uiPriority w:val="99"/>
    <w:semiHidden/>
    <w:rsid w:val="002073ED"/>
    <w:pPr>
      <w:tabs>
        <w:tab w:val="center" w:pos="4513"/>
        <w:tab w:val="right" w:pos="9026"/>
      </w:tabs>
    </w:pPr>
  </w:style>
  <w:style w:type="character" w:customStyle="1" w:styleId="FooterChar">
    <w:name w:val="Footer Char"/>
    <w:basedOn w:val="DefaultParagraphFont"/>
    <w:link w:val="Footer"/>
    <w:uiPriority w:val="99"/>
    <w:rsid w:val="002073ED"/>
    <w:rPr>
      <w:rFonts w:ascii="Times New Roman" w:hAnsi="Times New Roman" w:cs="Times New Roman"/>
      <w:sz w:val="24"/>
      <w:lang w:eastAsia="en-GB"/>
    </w:rPr>
  </w:style>
  <w:style w:type="paragraph" w:styleId="CommentSubject">
    <w:name w:val="annotation subject"/>
    <w:basedOn w:val="CommentText"/>
    <w:next w:val="CommentText"/>
    <w:link w:val="CommentSubjectChar"/>
    <w:uiPriority w:val="99"/>
    <w:semiHidden/>
    <w:rsid w:val="002073ED"/>
    <w:rPr>
      <w:rFonts w:ascii="Times New Roman" w:eastAsia="Times New Roman" w:hAnsi="Times New Roman"/>
      <w:b/>
      <w:bCs/>
      <w:sz w:val="20"/>
      <w:szCs w:val="20"/>
    </w:rPr>
  </w:style>
  <w:style w:type="character" w:customStyle="1" w:styleId="CommentSubjectChar">
    <w:name w:val="Comment Subject Char"/>
    <w:basedOn w:val="CommentTextChar1"/>
    <w:link w:val="CommentSubject"/>
    <w:uiPriority w:val="99"/>
    <w:semiHidden/>
    <w:rsid w:val="002073ED"/>
    <w:rPr>
      <w:rFonts w:ascii="Times New Roman" w:hAnsi="Times New Roman" w:cs="Times New Roman"/>
      <w:b/>
      <w:bCs/>
      <w:sz w:val="20"/>
      <w:lang w:eastAsia="en-GB"/>
    </w:rPr>
  </w:style>
  <w:style w:type="paragraph" w:styleId="Revision">
    <w:name w:val="Revision"/>
    <w:hidden/>
    <w:uiPriority w:val="99"/>
    <w:semiHidden/>
    <w:rsid w:val="002073ED"/>
    <w:rPr>
      <w:rFonts w:ascii="Times New Roman" w:eastAsia="Times New Roman" w:hAnsi="Times New Roman"/>
      <w:sz w:val="24"/>
      <w:szCs w:val="24"/>
      <w:lang w:eastAsia="en-GB"/>
    </w:rPr>
  </w:style>
  <w:style w:type="character" w:customStyle="1" w:styleId="bold">
    <w:name w:val="bold"/>
    <w:basedOn w:val="DefaultParagraphFont"/>
    <w:uiPriority w:val="99"/>
    <w:rsid w:val="002073ED"/>
    <w:rPr>
      <w:rFonts w:cs="Times New Roman"/>
    </w:rPr>
  </w:style>
  <w:style w:type="character" w:customStyle="1" w:styleId="apple-converted-space">
    <w:name w:val="apple-converted-space"/>
    <w:basedOn w:val="DefaultParagraphFont"/>
    <w:uiPriority w:val="99"/>
    <w:rsid w:val="002073ED"/>
    <w:rPr>
      <w:rFonts w:cs="Times New Roman"/>
    </w:rPr>
  </w:style>
  <w:style w:type="character" w:customStyle="1" w:styleId="apple-style-span">
    <w:name w:val="apple-style-span"/>
    <w:basedOn w:val="DefaultParagraphFont"/>
    <w:uiPriority w:val="99"/>
    <w:rsid w:val="002073ED"/>
    <w:rPr>
      <w:rFonts w:cs="Times New Roman"/>
    </w:rPr>
  </w:style>
  <w:style w:type="character" w:styleId="Emphasis">
    <w:name w:val="Emphasis"/>
    <w:basedOn w:val="DefaultParagraphFont"/>
    <w:uiPriority w:val="99"/>
    <w:qFormat/>
    <w:rsid w:val="00666D3C"/>
    <w:rPr>
      <w:rFonts w:cs="Times New Roman"/>
      <w:i/>
      <w:iCs/>
    </w:rPr>
  </w:style>
  <w:style w:type="character" w:styleId="PageNumber">
    <w:name w:val="page number"/>
    <w:basedOn w:val="DefaultParagraphFont"/>
    <w:uiPriority w:val="99"/>
    <w:semiHidden/>
    <w:rsid w:val="001161B7"/>
    <w:rPr>
      <w:rFonts w:cs="Times New Roman"/>
    </w:rPr>
  </w:style>
  <w:style w:type="table" w:styleId="TableGrid">
    <w:name w:val="Table Grid"/>
    <w:basedOn w:val="TableNormal"/>
    <w:uiPriority w:val="99"/>
    <w:rsid w:val="0085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02050"/>
  </w:style>
  <w:style w:type="character" w:customStyle="1" w:styleId="FootnoteTextChar">
    <w:name w:val="Footnote Text Char"/>
    <w:basedOn w:val="DefaultParagraphFont"/>
    <w:link w:val="FootnoteText"/>
    <w:uiPriority w:val="99"/>
    <w:rsid w:val="00802050"/>
    <w:rPr>
      <w:rFonts w:ascii="Times New Roman" w:hAnsi="Times New Roman" w:cs="Times New Roman"/>
      <w:sz w:val="24"/>
      <w:lang w:eastAsia="en-GB"/>
    </w:rPr>
  </w:style>
  <w:style w:type="character" w:styleId="FootnoteReference">
    <w:name w:val="footnote reference"/>
    <w:basedOn w:val="DefaultParagraphFont"/>
    <w:uiPriority w:val="99"/>
    <w:semiHidden/>
    <w:rsid w:val="00802050"/>
    <w:rPr>
      <w:rFonts w:cs="Times New Roman"/>
      <w:vertAlign w:val="superscript"/>
    </w:rPr>
  </w:style>
  <w:style w:type="paragraph" w:styleId="ListParagraph">
    <w:name w:val="List Paragraph"/>
    <w:basedOn w:val="Normal"/>
    <w:uiPriority w:val="99"/>
    <w:qFormat/>
    <w:rsid w:val="00F81E8D"/>
    <w:pPr>
      <w:ind w:left="720"/>
      <w:contextualSpacing/>
    </w:p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T.A.Gannon@Kent.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10519</Words>
  <Characters>59962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Female Sexual Abusers’ Cognition: A Systematic Review</vt:lpstr>
    </vt:vector>
  </TitlesOfParts>
  <Company>University of Kent Canterbury</Company>
  <LinksUpToDate>false</LinksUpToDate>
  <CharactersWithSpaces>70341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Female Sexual Abusers’ Cognition: A Systematic Review</dc:title>
  <dc:creator>Caoilte Ó Ciardha</dc:creator>
  <cp:lastModifiedBy>Magali Barnoux</cp:lastModifiedBy>
  <cp:revision>2</cp:revision>
  <cp:lastPrinted>2012-08-19T10:35:00Z</cp:lastPrinted>
  <dcterms:created xsi:type="dcterms:W3CDTF">2014-06-26T10:11:00Z</dcterms:created>
  <dcterms:modified xsi:type="dcterms:W3CDTF">2014-06-26T10:11:00Z</dcterms:modified>
</cp:coreProperties>
</file>