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DC93" w14:textId="77777777" w:rsidR="00083034" w:rsidRPr="006F1B4E" w:rsidRDefault="00083034" w:rsidP="00083034">
      <w:pPr>
        <w:rPr>
          <w:rFonts w:ascii="Garamond" w:hAnsi="Garamond"/>
          <w:b/>
          <w:sz w:val="28"/>
          <w:szCs w:val="28"/>
        </w:rPr>
      </w:pPr>
      <w:r w:rsidRPr="006F1B4E">
        <w:rPr>
          <w:rFonts w:ascii="Garamond" w:hAnsi="Garamond"/>
          <w:b/>
          <w:sz w:val="24"/>
          <w:szCs w:val="24"/>
        </w:rPr>
        <w:t>Jo</w:t>
      </w:r>
      <w:r w:rsidRPr="006F1B4E">
        <w:rPr>
          <w:rFonts w:ascii="Garamond" w:hAnsi="Garamond"/>
          <w:b/>
          <w:sz w:val="28"/>
          <w:szCs w:val="28"/>
        </w:rPr>
        <w:t>urnal of Economic Geography Special Issue</w:t>
      </w:r>
    </w:p>
    <w:p w14:paraId="17A6E286" w14:textId="77777777" w:rsidR="005714F4" w:rsidRPr="006F1B4E" w:rsidRDefault="00AC2AC2" w:rsidP="00D146EE">
      <w:pPr>
        <w:rPr>
          <w:rFonts w:ascii="Garamond" w:hAnsi="Garamond"/>
          <w:sz w:val="36"/>
          <w:szCs w:val="36"/>
        </w:rPr>
      </w:pPr>
      <w:r>
        <w:rPr>
          <w:rFonts w:ascii="Garamond" w:hAnsi="Garamond"/>
          <w:sz w:val="36"/>
          <w:szCs w:val="36"/>
        </w:rPr>
        <w:t>Innovation and</w:t>
      </w:r>
      <w:r w:rsidR="00083034" w:rsidRPr="006F1B4E">
        <w:rPr>
          <w:rFonts w:ascii="Garamond" w:hAnsi="Garamond"/>
          <w:sz w:val="36"/>
          <w:szCs w:val="36"/>
        </w:rPr>
        <w:t xml:space="preserve"> Economic Geography: </w:t>
      </w:r>
      <w:r w:rsidR="00B70557" w:rsidRPr="006F1B4E">
        <w:rPr>
          <w:rFonts w:ascii="Garamond" w:hAnsi="Garamond"/>
          <w:sz w:val="36"/>
          <w:szCs w:val="36"/>
        </w:rPr>
        <w:t>A</w:t>
      </w:r>
      <w:r w:rsidR="00552E0D" w:rsidRPr="006F1B4E">
        <w:rPr>
          <w:rFonts w:ascii="Garamond" w:hAnsi="Garamond"/>
          <w:sz w:val="36"/>
          <w:szCs w:val="36"/>
        </w:rPr>
        <w:t xml:space="preserve"> Review</w:t>
      </w:r>
      <w:r w:rsidR="00D146EE" w:rsidRPr="006F1B4E">
        <w:rPr>
          <w:rFonts w:ascii="Garamond" w:hAnsi="Garamond"/>
          <w:sz w:val="36"/>
          <w:szCs w:val="36"/>
        </w:rPr>
        <w:t xml:space="preserve"> </w:t>
      </w:r>
      <w:r w:rsidR="002D00B0">
        <w:rPr>
          <w:rFonts w:ascii="Garamond" w:hAnsi="Garamond"/>
          <w:sz w:val="36"/>
          <w:szCs w:val="36"/>
        </w:rPr>
        <w:t>and Analysis</w:t>
      </w:r>
      <w:r w:rsidR="00D146EE" w:rsidRPr="006F1B4E">
        <w:rPr>
          <w:rFonts w:ascii="Garamond" w:hAnsi="Garamond"/>
          <w:sz w:val="36"/>
          <w:szCs w:val="36"/>
        </w:rPr>
        <w:t xml:space="preserve"> </w:t>
      </w:r>
    </w:p>
    <w:p w14:paraId="784CF08A" w14:textId="77777777" w:rsidR="005714F4" w:rsidRPr="006F1B4E" w:rsidRDefault="005714F4" w:rsidP="00D146EE">
      <w:pPr>
        <w:rPr>
          <w:rFonts w:ascii="Garamond" w:hAnsi="Garamond"/>
          <w:sz w:val="36"/>
          <w:szCs w:val="36"/>
        </w:rPr>
      </w:pPr>
    </w:p>
    <w:p w14:paraId="3AB4D160" w14:textId="77777777" w:rsidR="00CE5AFD" w:rsidRPr="006F1B4E" w:rsidRDefault="005714F4" w:rsidP="00D146EE">
      <w:pPr>
        <w:rPr>
          <w:rFonts w:ascii="Garamond" w:hAnsi="Garamond"/>
          <w:sz w:val="28"/>
          <w:szCs w:val="36"/>
        </w:rPr>
      </w:pPr>
      <w:r w:rsidRPr="006F1B4E">
        <w:rPr>
          <w:rFonts w:ascii="Garamond" w:hAnsi="Garamond"/>
          <w:sz w:val="28"/>
          <w:szCs w:val="36"/>
        </w:rPr>
        <w:t>Jeremy Howells and John Bessant</w:t>
      </w:r>
    </w:p>
    <w:p w14:paraId="45D11170" w14:textId="77777777" w:rsidR="00083034" w:rsidRPr="006F1B4E" w:rsidRDefault="00083034">
      <w:pPr>
        <w:rPr>
          <w:rFonts w:ascii="Garamond" w:hAnsi="Garamond"/>
          <w:sz w:val="24"/>
          <w:szCs w:val="24"/>
        </w:rPr>
      </w:pPr>
      <w:r w:rsidRPr="006F1B4E">
        <w:rPr>
          <w:rFonts w:ascii="Garamond" w:hAnsi="Garamond"/>
          <w:sz w:val="24"/>
          <w:szCs w:val="24"/>
        </w:rPr>
        <w:t>__________________________________________________</w:t>
      </w:r>
      <w:r w:rsidR="00BF3D6A" w:rsidRPr="006F1B4E">
        <w:rPr>
          <w:rFonts w:ascii="Garamond" w:hAnsi="Garamond"/>
          <w:sz w:val="24"/>
          <w:szCs w:val="24"/>
        </w:rPr>
        <w:t>_________________________</w:t>
      </w:r>
    </w:p>
    <w:p w14:paraId="0096CD0F" w14:textId="77777777" w:rsidR="00552E0D" w:rsidRPr="006F1B4E" w:rsidRDefault="00552E0D">
      <w:pPr>
        <w:rPr>
          <w:rFonts w:ascii="Garamond" w:hAnsi="Garamond"/>
          <w:i/>
          <w:sz w:val="24"/>
          <w:szCs w:val="24"/>
        </w:rPr>
      </w:pPr>
      <w:r w:rsidRPr="006F1B4E">
        <w:rPr>
          <w:rFonts w:ascii="Garamond" w:hAnsi="Garamond"/>
          <w:i/>
          <w:sz w:val="24"/>
          <w:szCs w:val="24"/>
        </w:rPr>
        <w:t>Abstract</w:t>
      </w:r>
    </w:p>
    <w:p w14:paraId="344563FC" w14:textId="77777777" w:rsidR="00552E0D" w:rsidRPr="006F1B4E" w:rsidRDefault="006D23CF" w:rsidP="00B91935">
      <w:pPr>
        <w:ind w:left="360"/>
        <w:jc w:val="both"/>
        <w:rPr>
          <w:rFonts w:ascii="Garamond" w:hAnsi="Garamond"/>
          <w:sz w:val="24"/>
          <w:szCs w:val="24"/>
        </w:rPr>
      </w:pPr>
      <w:r w:rsidRPr="006F1B4E">
        <w:rPr>
          <w:rFonts w:ascii="Garamond" w:hAnsi="Garamond"/>
          <w:sz w:val="24"/>
          <w:szCs w:val="24"/>
        </w:rPr>
        <w:t xml:space="preserve">This paper reviews the developing links between economic geography and </w:t>
      </w:r>
      <w:r w:rsidR="00F32874">
        <w:rPr>
          <w:rFonts w:ascii="Garamond" w:hAnsi="Garamond"/>
          <w:sz w:val="24"/>
          <w:szCs w:val="24"/>
        </w:rPr>
        <w:t xml:space="preserve">innovation theory and practical </w:t>
      </w:r>
      <w:r w:rsidRPr="006F1B4E">
        <w:rPr>
          <w:rFonts w:ascii="Garamond" w:hAnsi="Garamond"/>
          <w:sz w:val="24"/>
          <w:szCs w:val="24"/>
        </w:rPr>
        <w:t>management in terms of research and literature.  The paper identifies five main themes where this has been most evident, namely: coordination issues; proximity and geographical environment (including clusters, spillovers</w:t>
      </w:r>
      <w:r w:rsidR="00B91935" w:rsidRPr="006F1B4E">
        <w:rPr>
          <w:rFonts w:ascii="Garamond" w:hAnsi="Garamond"/>
          <w:sz w:val="24"/>
          <w:szCs w:val="24"/>
        </w:rPr>
        <w:t>,</w:t>
      </w:r>
      <w:r w:rsidRPr="006F1B4E">
        <w:rPr>
          <w:rFonts w:ascii="Garamond" w:hAnsi="Garamond"/>
          <w:sz w:val="24"/>
          <w:szCs w:val="24"/>
        </w:rPr>
        <w:t xml:space="preserve"> agglomerations</w:t>
      </w:r>
      <w:r w:rsidR="00B91935" w:rsidRPr="006F1B4E">
        <w:rPr>
          <w:rFonts w:ascii="Garamond" w:hAnsi="Garamond"/>
          <w:sz w:val="24"/>
          <w:szCs w:val="24"/>
        </w:rPr>
        <w:t xml:space="preserve"> and networks</w:t>
      </w:r>
      <w:r w:rsidRPr="006F1B4E">
        <w:rPr>
          <w:rFonts w:ascii="Garamond" w:hAnsi="Garamond"/>
          <w:sz w:val="24"/>
          <w:szCs w:val="24"/>
        </w:rPr>
        <w:t>); flows and connections: transactions</w:t>
      </w:r>
      <w:r w:rsidR="00B91935" w:rsidRPr="006F1B4E">
        <w:rPr>
          <w:rFonts w:ascii="Garamond" w:hAnsi="Garamond"/>
          <w:sz w:val="24"/>
          <w:szCs w:val="24"/>
        </w:rPr>
        <w:t xml:space="preserve"> and</w:t>
      </w:r>
      <w:r w:rsidRPr="006F1B4E">
        <w:rPr>
          <w:rFonts w:ascii="Garamond" w:hAnsi="Garamond"/>
          <w:sz w:val="24"/>
          <w:szCs w:val="24"/>
        </w:rPr>
        <w:t xml:space="preserve"> trade; enterprise</w:t>
      </w:r>
      <w:r w:rsidR="00B91935" w:rsidRPr="006F1B4E">
        <w:rPr>
          <w:rFonts w:ascii="Garamond" w:hAnsi="Garamond"/>
          <w:sz w:val="24"/>
          <w:szCs w:val="24"/>
        </w:rPr>
        <w:t xml:space="preserve"> and entrepreneurship</w:t>
      </w:r>
      <w:r w:rsidRPr="006F1B4E">
        <w:rPr>
          <w:rFonts w:ascii="Garamond" w:hAnsi="Garamond"/>
          <w:sz w:val="24"/>
          <w:szCs w:val="24"/>
        </w:rPr>
        <w:t xml:space="preserve">; and, innovation and knowledge. </w:t>
      </w:r>
      <w:r w:rsidR="00FB4C69" w:rsidRPr="006F1B4E">
        <w:rPr>
          <w:rFonts w:ascii="Garamond" w:hAnsi="Garamond"/>
          <w:sz w:val="24"/>
          <w:szCs w:val="24"/>
        </w:rPr>
        <w:t xml:space="preserve">The paper positions the papers </w:t>
      </w:r>
      <w:r w:rsidRPr="006F1B4E">
        <w:rPr>
          <w:rFonts w:ascii="Garamond" w:hAnsi="Garamond"/>
          <w:sz w:val="24"/>
          <w:szCs w:val="24"/>
        </w:rPr>
        <w:t>in this Special Issue within this framework and identifies areas for future research between the two fields.</w:t>
      </w:r>
    </w:p>
    <w:p w14:paraId="6519827A" w14:textId="77777777" w:rsidR="00552E0D" w:rsidRPr="006F1B4E" w:rsidRDefault="00552E0D" w:rsidP="00552E0D">
      <w:pPr>
        <w:rPr>
          <w:rFonts w:ascii="Garamond" w:hAnsi="Garamond"/>
          <w:sz w:val="24"/>
          <w:szCs w:val="24"/>
        </w:rPr>
      </w:pPr>
      <w:r w:rsidRPr="006F1B4E">
        <w:rPr>
          <w:rFonts w:ascii="Garamond" w:hAnsi="Garamond"/>
          <w:sz w:val="24"/>
          <w:szCs w:val="24"/>
        </w:rPr>
        <w:t>___________________________________________________</w:t>
      </w:r>
      <w:r w:rsidR="00BF3D6A" w:rsidRPr="006F1B4E">
        <w:rPr>
          <w:rFonts w:ascii="Garamond" w:hAnsi="Garamond"/>
          <w:sz w:val="24"/>
          <w:szCs w:val="24"/>
        </w:rPr>
        <w:t>________________________</w:t>
      </w:r>
    </w:p>
    <w:p w14:paraId="1EAF760D" w14:textId="77777777" w:rsidR="006D23CF" w:rsidRPr="006F1B4E" w:rsidRDefault="006D23CF">
      <w:pPr>
        <w:rPr>
          <w:rFonts w:ascii="Garamond" w:hAnsi="Garamond"/>
          <w:sz w:val="24"/>
          <w:szCs w:val="24"/>
        </w:rPr>
      </w:pPr>
      <w:r w:rsidRPr="006F1B4E">
        <w:rPr>
          <w:rFonts w:ascii="Garamond" w:hAnsi="Garamond"/>
          <w:sz w:val="24"/>
          <w:szCs w:val="24"/>
        </w:rPr>
        <w:t xml:space="preserve">Key words: economic geography    management    business    proximity    clusters    networks   enterprise    innovation     knowledge </w:t>
      </w:r>
    </w:p>
    <w:p w14:paraId="4C5085EC" w14:textId="77777777" w:rsidR="00D66C1C" w:rsidRPr="006F1B4E" w:rsidRDefault="00D66C1C">
      <w:pPr>
        <w:rPr>
          <w:rFonts w:ascii="Garamond" w:hAnsi="Garamond"/>
          <w:sz w:val="24"/>
          <w:szCs w:val="24"/>
          <w:lang w:val="pt-PT"/>
        </w:rPr>
      </w:pPr>
    </w:p>
    <w:p w14:paraId="482E8739" w14:textId="77777777" w:rsidR="00552E0D" w:rsidRPr="006F1B4E" w:rsidRDefault="00AF0C40">
      <w:pPr>
        <w:rPr>
          <w:rFonts w:ascii="Garamond" w:hAnsi="Garamond"/>
          <w:sz w:val="24"/>
          <w:szCs w:val="24"/>
          <w:lang w:val="pt-PT"/>
        </w:rPr>
      </w:pPr>
      <w:r w:rsidRPr="006F1B4E">
        <w:rPr>
          <w:rFonts w:ascii="Garamond" w:hAnsi="Garamond"/>
          <w:sz w:val="24"/>
          <w:szCs w:val="24"/>
          <w:lang w:val="pt-PT"/>
        </w:rPr>
        <w:t xml:space="preserve">JEL codes: </w:t>
      </w:r>
      <w:r w:rsidR="006D23CF" w:rsidRPr="006F1B4E">
        <w:rPr>
          <w:rFonts w:ascii="Garamond" w:hAnsi="Garamond"/>
          <w:sz w:val="24"/>
          <w:szCs w:val="24"/>
          <w:lang w:val="pt-PT"/>
        </w:rPr>
        <w:t>F23 L14 L25 R11 R12</w:t>
      </w:r>
    </w:p>
    <w:p w14:paraId="3C068367" w14:textId="77777777" w:rsidR="006D23CF" w:rsidRPr="006F1B4E" w:rsidRDefault="006D23CF">
      <w:pPr>
        <w:rPr>
          <w:rFonts w:ascii="Garamond" w:hAnsi="Garamond"/>
          <w:sz w:val="24"/>
          <w:szCs w:val="24"/>
          <w:lang w:val="pt-PT"/>
        </w:rPr>
      </w:pPr>
    </w:p>
    <w:p w14:paraId="60EBDD42" w14:textId="77777777" w:rsidR="00083034" w:rsidRPr="006F1B4E" w:rsidRDefault="00083034" w:rsidP="00083034">
      <w:pPr>
        <w:pStyle w:val="ListParagraph"/>
        <w:numPr>
          <w:ilvl w:val="0"/>
          <w:numId w:val="1"/>
        </w:numPr>
        <w:ind w:hanging="720"/>
        <w:rPr>
          <w:rFonts w:ascii="Garamond" w:hAnsi="Garamond"/>
          <w:b/>
          <w:sz w:val="24"/>
          <w:szCs w:val="24"/>
        </w:rPr>
      </w:pPr>
      <w:r w:rsidRPr="006F1B4E">
        <w:rPr>
          <w:rFonts w:ascii="Garamond" w:hAnsi="Garamond"/>
          <w:b/>
          <w:sz w:val="24"/>
          <w:szCs w:val="24"/>
        </w:rPr>
        <w:t>Introduction</w:t>
      </w:r>
    </w:p>
    <w:p w14:paraId="53941AD2" w14:textId="7C46632F" w:rsidR="004A560F" w:rsidRPr="006F1B4E" w:rsidRDefault="00083034" w:rsidP="00083034">
      <w:pPr>
        <w:jc w:val="both"/>
        <w:rPr>
          <w:rFonts w:ascii="Garamond" w:hAnsi="Garamond"/>
          <w:sz w:val="24"/>
          <w:szCs w:val="24"/>
        </w:rPr>
      </w:pPr>
      <w:r w:rsidRPr="006F1B4E">
        <w:rPr>
          <w:rFonts w:ascii="Garamond" w:hAnsi="Garamond"/>
          <w:sz w:val="24"/>
          <w:szCs w:val="24"/>
        </w:rPr>
        <w:t xml:space="preserve">There has long been a close association and interest between </w:t>
      </w:r>
      <w:r w:rsidR="00552E0D" w:rsidRPr="006F1B4E">
        <w:rPr>
          <w:rFonts w:ascii="Garamond" w:hAnsi="Garamond"/>
          <w:sz w:val="24"/>
          <w:szCs w:val="24"/>
        </w:rPr>
        <w:t xml:space="preserve">issues that have been covered by </w:t>
      </w:r>
      <w:r w:rsidRPr="006F1B4E">
        <w:rPr>
          <w:rFonts w:ascii="Garamond" w:hAnsi="Garamond"/>
          <w:sz w:val="24"/>
          <w:szCs w:val="24"/>
        </w:rPr>
        <w:t>economic geograph</w:t>
      </w:r>
      <w:r w:rsidR="00552E0D" w:rsidRPr="006F1B4E">
        <w:rPr>
          <w:rFonts w:ascii="Garamond" w:hAnsi="Garamond"/>
          <w:sz w:val="24"/>
          <w:szCs w:val="24"/>
        </w:rPr>
        <w:t>ers</w:t>
      </w:r>
      <w:r w:rsidRPr="006F1B4E">
        <w:rPr>
          <w:rFonts w:ascii="Garamond" w:hAnsi="Garamond"/>
          <w:sz w:val="24"/>
          <w:szCs w:val="24"/>
        </w:rPr>
        <w:t xml:space="preserve"> and </w:t>
      </w:r>
      <w:r w:rsidR="00552E0D" w:rsidRPr="006F1B4E">
        <w:rPr>
          <w:rFonts w:ascii="Garamond" w:hAnsi="Garamond"/>
          <w:sz w:val="24"/>
          <w:szCs w:val="24"/>
        </w:rPr>
        <w:t xml:space="preserve">those from </w:t>
      </w:r>
      <w:r w:rsidRPr="006F1B4E">
        <w:rPr>
          <w:rFonts w:ascii="Garamond" w:hAnsi="Garamond"/>
          <w:sz w:val="24"/>
          <w:szCs w:val="24"/>
        </w:rPr>
        <w:t>the management and bus</w:t>
      </w:r>
      <w:r w:rsidR="00552E0D" w:rsidRPr="006F1B4E">
        <w:rPr>
          <w:rFonts w:ascii="Garamond" w:hAnsi="Garamond"/>
          <w:sz w:val="24"/>
          <w:szCs w:val="24"/>
        </w:rPr>
        <w:t>iness disciplines</w:t>
      </w:r>
      <w:r w:rsidR="00F32874">
        <w:rPr>
          <w:rFonts w:ascii="Garamond" w:hAnsi="Garamond"/>
          <w:sz w:val="24"/>
          <w:szCs w:val="24"/>
        </w:rPr>
        <w:t>, and one key area has been around the theme of innovation</w:t>
      </w:r>
      <w:r w:rsidR="007A30BE" w:rsidRPr="006F1B4E">
        <w:rPr>
          <w:rFonts w:ascii="Garamond" w:hAnsi="Garamond"/>
          <w:sz w:val="24"/>
          <w:szCs w:val="24"/>
        </w:rPr>
        <w:t xml:space="preserve">.  </w:t>
      </w:r>
      <w:r w:rsidR="00F32874">
        <w:rPr>
          <w:rFonts w:ascii="Garamond" w:hAnsi="Garamond"/>
          <w:sz w:val="24"/>
          <w:szCs w:val="24"/>
        </w:rPr>
        <w:t>Indeed the Journal of Economic Geography has played a key role as a catalyst in bringing these two worlds closer, both through its editorial policy (for example, see editorial</w:t>
      </w:r>
      <w:r w:rsidR="002D74D1">
        <w:rPr>
          <w:rFonts w:ascii="Garamond" w:hAnsi="Garamond"/>
          <w:sz w:val="24"/>
          <w:szCs w:val="24"/>
        </w:rPr>
        <w:t>s</w:t>
      </w:r>
      <w:r w:rsidR="00F32874">
        <w:rPr>
          <w:rFonts w:ascii="Garamond" w:hAnsi="Garamond"/>
          <w:sz w:val="24"/>
          <w:szCs w:val="24"/>
        </w:rPr>
        <w:t xml:space="preserve"> by Wrigley and</w:t>
      </w:r>
      <w:r w:rsidR="002D74D1">
        <w:rPr>
          <w:rFonts w:ascii="Garamond" w:hAnsi="Garamond"/>
          <w:sz w:val="24"/>
          <w:szCs w:val="24"/>
        </w:rPr>
        <w:t xml:space="preserve"> Overman, 2010 and Wrigley and </w:t>
      </w:r>
      <w:r w:rsidR="00F32874">
        <w:rPr>
          <w:rFonts w:ascii="Garamond" w:hAnsi="Garamond"/>
          <w:sz w:val="24"/>
          <w:szCs w:val="24"/>
        </w:rPr>
        <w:t xml:space="preserve">Puga, </w:t>
      </w:r>
      <w:r w:rsidR="00C725F4">
        <w:rPr>
          <w:rFonts w:ascii="Garamond" w:hAnsi="Garamond"/>
          <w:sz w:val="24"/>
          <w:szCs w:val="24"/>
        </w:rPr>
        <w:t>2005)</w:t>
      </w:r>
      <w:r w:rsidR="00F32874">
        <w:rPr>
          <w:rFonts w:ascii="Garamond" w:hAnsi="Garamond"/>
          <w:sz w:val="24"/>
          <w:szCs w:val="24"/>
        </w:rPr>
        <w:t xml:space="preserve"> and in the form of a number of Special Issues.  </w:t>
      </w:r>
      <w:r w:rsidR="00552E0D" w:rsidRPr="006F1B4E">
        <w:rPr>
          <w:rFonts w:ascii="Garamond" w:hAnsi="Garamond"/>
          <w:sz w:val="24"/>
          <w:szCs w:val="24"/>
        </w:rPr>
        <w:t xml:space="preserve">However, this overlap of interest has not </w:t>
      </w:r>
      <w:r w:rsidR="00F32874">
        <w:rPr>
          <w:rFonts w:ascii="Garamond" w:hAnsi="Garamond"/>
          <w:sz w:val="24"/>
          <w:szCs w:val="24"/>
        </w:rPr>
        <w:t xml:space="preserve">always </w:t>
      </w:r>
      <w:r w:rsidR="00552E0D" w:rsidRPr="006F1B4E">
        <w:rPr>
          <w:rFonts w:ascii="Garamond" w:hAnsi="Garamond"/>
          <w:sz w:val="24"/>
          <w:szCs w:val="24"/>
        </w:rPr>
        <w:t>been replicated in terms of cross-referencing of the literature between th</w:t>
      </w:r>
      <w:r w:rsidR="00691DAE" w:rsidRPr="006F1B4E">
        <w:rPr>
          <w:rFonts w:ascii="Garamond" w:hAnsi="Garamond"/>
          <w:sz w:val="24"/>
          <w:szCs w:val="24"/>
        </w:rPr>
        <w:t xml:space="preserve">e two fields, with the </w:t>
      </w:r>
      <w:r w:rsidR="00552E0D" w:rsidRPr="006F1B4E">
        <w:rPr>
          <w:rFonts w:ascii="Garamond" w:hAnsi="Garamond"/>
          <w:sz w:val="24"/>
          <w:szCs w:val="24"/>
        </w:rPr>
        <w:t xml:space="preserve">exception of literature relating to </w:t>
      </w:r>
      <w:r w:rsidR="00691DAE" w:rsidRPr="006F1B4E">
        <w:rPr>
          <w:rFonts w:ascii="Garamond" w:hAnsi="Garamond"/>
          <w:sz w:val="24"/>
          <w:szCs w:val="24"/>
        </w:rPr>
        <w:t xml:space="preserve">specific </w:t>
      </w:r>
      <w:r w:rsidR="006B47B7" w:rsidRPr="006F1B4E">
        <w:rPr>
          <w:rFonts w:ascii="Garamond" w:hAnsi="Garamond"/>
          <w:sz w:val="24"/>
          <w:szCs w:val="24"/>
        </w:rPr>
        <w:t>corporate</w:t>
      </w:r>
      <w:r w:rsidR="00691DAE" w:rsidRPr="006F1B4E">
        <w:rPr>
          <w:rFonts w:ascii="Garamond" w:hAnsi="Garamond"/>
          <w:sz w:val="24"/>
          <w:szCs w:val="24"/>
        </w:rPr>
        <w:t xml:space="preserve"> locational behaviour and </w:t>
      </w:r>
      <w:r w:rsidR="00552E0D" w:rsidRPr="006F1B4E">
        <w:rPr>
          <w:rFonts w:ascii="Garamond" w:hAnsi="Garamond"/>
          <w:sz w:val="24"/>
          <w:szCs w:val="24"/>
        </w:rPr>
        <w:t xml:space="preserve">international business </w:t>
      </w:r>
      <w:r w:rsidR="00691DAE" w:rsidRPr="006F1B4E">
        <w:rPr>
          <w:rFonts w:ascii="Garamond" w:hAnsi="Garamond"/>
          <w:sz w:val="24"/>
          <w:szCs w:val="24"/>
        </w:rPr>
        <w:t xml:space="preserve">development </w:t>
      </w:r>
      <w:r w:rsidR="00552E0D" w:rsidRPr="006F1B4E">
        <w:rPr>
          <w:rFonts w:ascii="Garamond" w:hAnsi="Garamond"/>
          <w:sz w:val="24"/>
          <w:szCs w:val="24"/>
        </w:rPr>
        <w:t>(see Beugelsdijk et al., 2010).  This is now changing as certain themes within the management literature involving a geographical dimension have become more prominent</w:t>
      </w:r>
      <w:r w:rsidR="00F32874">
        <w:rPr>
          <w:rFonts w:ascii="Garamond" w:hAnsi="Garamond"/>
          <w:sz w:val="24"/>
          <w:szCs w:val="24"/>
        </w:rPr>
        <w:t>.  These include</w:t>
      </w:r>
      <w:r w:rsidR="0041542C" w:rsidRPr="006F1B4E">
        <w:rPr>
          <w:rFonts w:ascii="Garamond" w:hAnsi="Garamond"/>
          <w:sz w:val="24"/>
          <w:szCs w:val="24"/>
        </w:rPr>
        <w:t xml:space="preserve"> </w:t>
      </w:r>
      <w:r w:rsidR="002D00B0">
        <w:rPr>
          <w:rFonts w:ascii="Garamond" w:hAnsi="Garamond"/>
          <w:sz w:val="24"/>
          <w:szCs w:val="24"/>
        </w:rPr>
        <w:t>key</w:t>
      </w:r>
      <w:r w:rsidR="0041542C" w:rsidRPr="006F1B4E">
        <w:rPr>
          <w:rFonts w:ascii="Garamond" w:hAnsi="Garamond"/>
          <w:sz w:val="24"/>
          <w:szCs w:val="24"/>
        </w:rPr>
        <w:t xml:space="preserve"> issues centred on clusters and networks and how this infl</w:t>
      </w:r>
      <w:r w:rsidR="004A560F" w:rsidRPr="006F1B4E">
        <w:rPr>
          <w:rFonts w:ascii="Garamond" w:hAnsi="Garamond"/>
          <w:sz w:val="24"/>
          <w:szCs w:val="24"/>
        </w:rPr>
        <w:t>u</w:t>
      </w:r>
      <w:r w:rsidR="0041542C" w:rsidRPr="006F1B4E">
        <w:rPr>
          <w:rFonts w:ascii="Garamond" w:hAnsi="Garamond"/>
          <w:sz w:val="24"/>
          <w:szCs w:val="24"/>
        </w:rPr>
        <w:t xml:space="preserve">ences firm survival and performance, but </w:t>
      </w:r>
      <w:r w:rsidR="00F32874">
        <w:rPr>
          <w:rFonts w:ascii="Garamond" w:hAnsi="Garamond"/>
          <w:sz w:val="24"/>
          <w:szCs w:val="24"/>
        </w:rPr>
        <w:t xml:space="preserve">the discussion also </w:t>
      </w:r>
      <w:r w:rsidR="0041542C" w:rsidRPr="006F1B4E">
        <w:rPr>
          <w:rFonts w:ascii="Garamond" w:hAnsi="Garamond"/>
          <w:sz w:val="24"/>
          <w:szCs w:val="24"/>
        </w:rPr>
        <w:t xml:space="preserve">goes back to issues of collaboration and coordination over </w:t>
      </w:r>
      <w:r w:rsidR="004A560F" w:rsidRPr="006F1B4E">
        <w:rPr>
          <w:rFonts w:ascii="Garamond" w:hAnsi="Garamond"/>
          <w:sz w:val="24"/>
          <w:szCs w:val="24"/>
        </w:rPr>
        <w:t>distance, which</w:t>
      </w:r>
      <w:r w:rsidR="0041542C" w:rsidRPr="006F1B4E">
        <w:rPr>
          <w:rFonts w:ascii="Garamond" w:hAnsi="Garamond"/>
          <w:sz w:val="24"/>
          <w:szCs w:val="24"/>
        </w:rPr>
        <w:t xml:space="preserve"> replicated earlier work on multinational business</w:t>
      </w:r>
      <w:r w:rsidR="004A560F" w:rsidRPr="006F1B4E">
        <w:rPr>
          <w:rFonts w:ascii="Garamond" w:hAnsi="Garamond"/>
          <w:sz w:val="24"/>
          <w:szCs w:val="24"/>
        </w:rPr>
        <w:t xml:space="preserve">es.  </w:t>
      </w:r>
      <w:r w:rsidR="00F32874">
        <w:rPr>
          <w:rFonts w:ascii="Garamond" w:hAnsi="Garamond"/>
          <w:sz w:val="24"/>
          <w:szCs w:val="24"/>
        </w:rPr>
        <w:t>Similarly</w:t>
      </w:r>
      <w:r w:rsidR="002D00B0">
        <w:rPr>
          <w:rFonts w:ascii="Garamond" w:hAnsi="Garamond"/>
          <w:sz w:val="24"/>
          <w:szCs w:val="24"/>
        </w:rPr>
        <w:t>,</w:t>
      </w:r>
      <w:r w:rsidR="004A560F" w:rsidRPr="006F1B4E">
        <w:rPr>
          <w:rFonts w:ascii="Garamond" w:hAnsi="Garamond"/>
          <w:sz w:val="24"/>
          <w:szCs w:val="24"/>
        </w:rPr>
        <w:t xml:space="preserve"> there </w:t>
      </w:r>
      <w:r w:rsidR="00F32874">
        <w:rPr>
          <w:rFonts w:ascii="Garamond" w:hAnsi="Garamond"/>
          <w:sz w:val="24"/>
          <w:szCs w:val="24"/>
        </w:rPr>
        <w:t>are</w:t>
      </w:r>
      <w:r w:rsidR="004A560F" w:rsidRPr="006F1B4E">
        <w:rPr>
          <w:rFonts w:ascii="Garamond" w:hAnsi="Garamond"/>
          <w:sz w:val="24"/>
          <w:szCs w:val="24"/>
        </w:rPr>
        <w:t xml:space="preserve"> certain areas where geographers have long had a certain hold and expertise, which has shaped and influenced the management and business literature.  Examples here include</w:t>
      </w:r>
      <w:r w:rsidR="00D933B7" w:rsidRPr="006F1B4E">
        <w:rPr>
          <w:rFonts w:ascii="Garamond" w:hAnsi="Garamond"/>
          <w:sz w:val="24"/>
          <w:szCs w:val="24"/>
        </w:rPr>
        <w:t>,</w:t>
      </w:r>
      <w:r w:rsidR="004A560F" w:rsidRPr="006F1B4E">
        <w:rPr>
          <w:rFonts w:ascii="Garamond" w:hAnsi="Garamond"/>
          <w:sz w:val="24"/>
          <w:szCs w:val="24"/>
        </w:rPr>
        <w:t xml:space="preserve"> most </w:t>
      </w:r>
      <w:r w:rsidR="004A560F" w:rsidRPr="006F1B4E">
        <w:rPr>
          <w:rFonts w:ascii="Garamond" w:hAnsi="Garamond"/>
          <w:sz w:val="24"/>
          <w:szCs w:val="24"/>
        </w:rPr>
        <w:lastRenderedPageBreak/>
        <w:t>notably</w:t>
      </w:r>
      <w:r w:rsidR="00D933B7" w:rsidRPr="006F1B4E">
        <w:rPr>
          <w:rFonts w:ascii="Garamond" w:hAnsi="Garamond"/>
          <w:sz w:val="24"/>
          <w:szCs w:val="24"/>
        </w:rPr>
        <w:t>,</w:t>
      </w:r>
      <w:r w:rsidR="004A560F" w:rsidRPr="006F1B4E">
        <w:rPr>
          <w:rFonts w:ascii="Garamond" w:hAnsi="Garamond"/>
          <w:sz w:val="24"/>
          <w:szCs w:val="24"/>
        </w:rPr>
        <w:t xml:space="preserve"> research on services, retailing, </w:t>
      </w:r>
      <w:r w:rsidR="00691DAE" w:rsidRPr="006F1B4E">
        <w:rPr>
          <w:rFonts w:ascii="Garamond" w:hAnsi="Garamond"/>
          <w:sz w:val="24"/>
          <w:szCs w:val="24"/>
        </w:rPr>
        <w:t xml:space="preserve">entrepreneurship, </w:t>
      </w:r>
      <w:r w:rsidR="004A560F" w:rsidRPr="006F1B4E">
        <w:rPr>
          <w:rFonts w:ascii="Garamond" w:hAnsi="Garamond"/>
          <w:sz w:val="24"/>
          <w:szCs w:val="24"/>
        </w:rPr>
        <w:t xml:space="preserve">innovation and technology development </w:t>
      </w:r>
      <w:r w:rsidR="006B47B7" w:rsidRPr="006F1B4E">
        <w:rPr>
          <w:rFonts w:ascii="Garamond" w:hAnsi="Garamond"/>
          <w:sz w:val="24"/>
          <w:szCs w:val="24"/>
        </w:rPr>
        <w:t xml:space="preserve">(including </w:t>
      </w:r>
      <w:r w:rsidR="00AF0C40" w:rsidRPr="006F1B4E">
        <w:rPr>
          <w:rFonts w:ascii="Garamond" w:hAnsi="Garamond"/>
          <w:sz w:val="24"/>
          <w:szCs w:val="24"/>
        </w:rPr>
        <w:t>diffusion</w:t>
      </w:r>
      <w:r w:rsidR="006B47B7" w:rsidRPr="006F1B4E">
        <w:rPr>
          <w:rFonts w:ascii="Garamond" w:hAnsi="Garamond"/>
          <w:sz w:val="24"/>
          <w:szCs w:val="24"/>
        </w:rPr>
        <w:t xml:space="preserve">) </w:t>
      </w:r>
      <w:r w:rsidR="004A560F" w:rsidRPr="006F1B4E">
        <w:rPr>
          <w:rFonts w:ascii="Garamond" w:hAnsi="Garamond"/>
          <w:sz w:val="24"/>
          <w:szCs w:val="24"/>
        </w:rPr>
        <w:t>together with more expected crossovers relating to transport and logistics</w:t>
      </w:r>
      <w:r w:rsidR="00691DAE" w:rsidRPr="006F1B4E">
        <w:rPr>
          <w:rFonts w:ascii="Garamond" w:hAnsi="Garamond"/>
          <w:sz w:val="24"/>
          <w:szCs w:val="24"/>
        </w:rPr>
        <w:t xml:space="preserve"> and corporate location decision-making</w:t>
      </w:r>
      <w:r w:rsidR="004A560F" w:rsidRPr="006F1B4E">
        <w:rPr>
          <w:rFonts w:ascii="Garamond" w:hAnsi="Garamond"/>
          <w:sz w:val="24"/>
          <w:szCs w:val="24"/>
        </w:rPr>
        <w:t>.</w:t>
      </w:r>
      <w:r w:rsidR="00857E5E" w:rsidRPr="006F1B4E">
        <w:rPr>
          <w:rFonts w:ascii="Garamond" w:hAnsi="Garamond"/>
          <w:sz w:val="24"/>
          <w:szCs w:val="24"/>
        </w:rPr>
        <w:t xml:space="preserve">  This Special Issue has sought to focus on contributions with a particular focus on innovation and knowledge and how </w:t>
      </w:r>
      <w:r w:rsidR="00FB4C69" w:rsidRPr="006F1B4E">
        <w:rPr>
          <w:rFonts w:ascii="Garamond" w:hAnsi="Garamond"/>
          <w:sz w:val="24"/>
          <w:szCs w:val="24"/>
        </w:rPr>
        <w:t xml:space="preserve">the </w:t>
      </w:r>
      <w:r w:rsidR="00857E5E" w:rsidRPr="006F1B4E">
        <w:rPr>
          <w:rFonts w:ascii="Garamond" w:hAnsi="Garamond"/>
          <w:sz w:val="24"/>
          <w:szCs w:val="24"/>
        </w:rPr>
        <w:t>research field can be influe</w:t>
      </w:r>
      <w:r w:rsidR="00FB4C69" w:rsidRPr="006F1B4E">
        <w:rPr>
          <w:rFonts w:ascii="Garamond" w:hAnsi="Garamond"/>
          <w:sz w:val="24"/>
          <w:szCs w:val="24"/>
        </w:rPr>
        <w:t>nced by, but also influence</w:t>
      </w:r>
      <w:r w:rsidR="006F1B4E" w:rsidRPr="006F1B4E">
        <w:rPr>
          <w:rFonts w:ascii="Garamond" w:hAnsi="Garamond"/>
          <w:sz w:val="24"/>
          <w:szCs w:val="24"/>
        </w:rPr>
        <w:t>, developments</w:t>
      </w:r>
      <w:r w:rsidR="00857E5E" w:rsidRPr="006F1B4E">
        <w:rPr>
          <w:rFonts w:ascii="Garamond" w:hAnsi="Garamond"/>
          <w:sz w:val="24"/>
          <w:szCs w:val="24"/>
        </w:rPr>
        <w:t xml:space="preserve"> in the two major extant fields of economic geography and management.</w:t>
      </w:r>
    </w:p>
    <w:p w14:paraId="73D5CF11" w14:textId="77777777" w:rsidR="004A560F" w:rsidRPr="006F1B4E" w:rsidRDefault="00BF3D6A" w:rsidP="00083034">
      <w:pPr>
        <w:jc w:val="both"/>
        <w:rPr>
          <w:rFonts w:ascii="Garamond" w:hAnsi="Garamond"/>
          <w:sz w:val="24"/>
          <w:szCs w:val="24"/>
        </w:rPr>
      </w:pPr>
      <w:r w:rsidRPr="006F1B4E">
        <w:rPr>
          <w:rFonts w:ascii="Garamond" w:hAnsi="Garamond"/>
          <w:sz w:val="24"/>
          <w:szCs w:val="24"/>
        </w:rPr>
        <w:t xml:space="preserve">The drive towards closer collaboration may also have arisen through more indirect </w:t>
      </w:r>
      <w:r w:rsidR="00691DAE" w:rsidRPr="006F1B4E">
        <w:rPr>
          <w:rFonts w:ascii="Garamond" w:hAnsi="Garamond"/>
          <w:sz w:val="24"/>
          <w:szCs w:val="24"/>
        </w:rPr>
        <w:t xml:space="preserve">mutually reinforcing </w:t>
      </w:r>
      <w:r w:rsidRPr="006F1B4E">
        <w:rPr>
          <w:rFonts w:ascii="Garamond" w:hAnsi="Garamond"/>
          <w:sz w:val="24"/>
          <w:szCs w:val="24"/>
        </w:rPr>
        <w:t>influences</w:t>
      </w:r>
      <w:r w:rsidR="00691DAE" w:rsidRPr="006F1B4E">
        <w:rPr>
          <w:rFonts w:ascii="Garamond" w:hAnsi="Garamond"/>
          <w:sz w:val="24"/>
          <w:szCs w:val="24"/>
        </w:rPr>
        <w:t>.  Firstly</w:t>
      </w:r>
      <w:r w:rsidRPr="006F1B4E">
        <w:rPr>
          <w:rFonts w:ascii="Garamond" w:hAnsi="Garamond"/>
          <w:sz w:val="24"/>
          <w:szCs w:val="24"/>
        </w:rPr>
        <w:t xml:space="preserve">, </w:t>
      </w:r>
      <w:r w:rsidR="00691DAE" w:rsidRPr="006F1B4E">
        <w:rPr>
          <w:rFonts w:ascii="Garamond" w:hAnsi="Garamond"/>
          <w:sz w:val="24"/>
          <w:szCs w:val="24"/>
        </w:rPr>
        <w:t>with</w:t>
      </w:r>
      <w:r w:rsidRPr="006F1B4E">
        <w:rPr>
          <w:rFonts w:ascii="Garamond" w:hAnsi="Garamond"/>
          <w:sz w:val="24"/>
          <w:szCs w:val="24"/>
        </w:rPr>
        <w:t xml:space="preserve"> the growing numbe</w:t>
      </w:r>
      <w:r w:rsidR="00691DAE" w:rsidRPr="006F1B4E">
        <w:rPr>
          <w:rFonts w:ascii="Garamond" w:hAnsi="Garamond"/>
          <w:sz w:val="24"/>
          <w:szCs w:val="24"/>
        </w:rPr>
        <w:t>r of economists and geographers</w:t>
      </w:r>
      <w:r w:rsidRPr="006F1B4E">
        <w:rPr>
          <w:rFonts w:ascii="Garamond" w:hAnsi="Garamond"/>
          <w:sz w:val="24"/>
          <w:szCs w:val="24"/>
        </w:rPr>
        <w:t xml:space="preserve"> who are working within business and management schools and</w:t>
      </w:r>
      <w:r w:rsidR="00691DAE" w:rsidRPr="006F1B4E">
        <w:rPr>
          <w:rFonts w:ascii="Garamond" w:hAnsi="Garamond"/>
          <w:sz w:val="24"/>
          <w:szCs w:val="24"/>
        </w:rPr>
        <w:t>, secondly,</w:t>
      </w:r>
      <w:r w:rsidRPr="006F1B4E">
        <w:rPr>
          <w:rFonts w:ascii="Garamond" w:hAnsi="Garamond"/>
          <w:sz w:val="24"/>
          <w:szCs w:val="24"/>
        </w:rPr>
        <w:t xml:space="preserve"> through research funding which in many developed economies is seeking to address ‘big challenge’ research </w:t>
      </w:r>
      <w:r w:rsidR="006B47B7" w:rsidRPr="006F1B4E">
        <w:rPr>
          <w:rFonts w:ascii="Garamond" w:hAnsi="Garamond"/>
          <w:sz w:val="24"/>
          <w:szCs w:val="24"/>
        </w:rPr>
        <w:t>questions, which</w:t>
      </w:r>
      <w:r w:rsidRPr="006F1B4E">
        <w:rPr>
          <w:rFonts w:ascii="Garamond" w:hAnsi="Garamond"/>
          <w:sz w:val="24"/>
          <w:szCs w:val="24"/>
        </w:rPr>
        <w:t xml:space="preserve"> require multi-disciplinary approaches to providing research solutions.</w:t>
      </w:r>
      <w:r w:rsidR="00691DAE" w:rsidRPr="006F1B4E">
        <w:rPr>
          <w:rFonts w:ascii="Garamond" w:hAnsi="Garamond"/>
          <w:sz w:val="24"/>
          <w:szCs w:val="24"/>
        </w:rPr>
        <w:t xml:space="preserve">  </w:t>
      </w:r>
      <w:r w:rsidR="006B47B7" w:rsidRPr="006F1B4E">
        <w:rPr>
          <w:rFonts w:ascii="Garamond" w:hAnsi="Garamond"/>
          <w:sz w:val="24"/>
          <w:szCs w:val="24"/>
        </w:rPr>
        <w:t>This may be more apparent in a European context where there has been arguably more intermingling of business and management schools with other social science disciplines than North America where business schools have been both much larger</w:t>
      </w:r>
      <w:r w:rsidR="002D00B0">
        <w:rPr>
          <w:rFonts w:ascii="Garamond" w:hAnsi="Garamond"/>
          <w:sz w:val="24"/>
          <w:szCs w:val="24"/>
        </w:rPr>
        <w:t>,</w:t>
      </w:r>
      <w:r w:rsidR="006B47B7" w:rsidRPr="006F1B4E">
        <w:rPr>
          <w:rFonts w:ascii="Garamond" w:hAnsi="Garamond"/>
          <w:sz w:val="24"/>
          <w:szCs w:val="24"/>
        </w:rPr>
        <w:t xml:space="preserve"> longer established</w:t>
      </w:r>
      <w:r w:rsidR="002D00B0">
        <w:rPr>
          <w:rFonts w:ascii="Garamond" w:hAnsi="Garamond"/>
          <w:sz w:val="24"/>
          <w:szCs w:val="24"/>
        </w:rPr>
        <w:t xml:space="preserve"> and arguably more exclusive in terms of disciplinary focus</w:t>
      </w:r>
      <w:r w:rsidR="006B47B7" w:rsidRPr="006F1B4E">
        <w:rPr>
          <w:rFonts w:ascii="Garamond" w:hAnsi="Garamond"/>
          <w:sz w:val="24"/>
          <w:szCs w:val="24"/>
        </w:rPr>
        <w:t xml:space="preserve">.  More </w:t>
      </w:r>
      <w:r w:rsidR="00AF0C40" w:rsidRPr="006F1B4E">
        <w:rPr>
          <w:rFonts w:ascii="Garamond" w:hAnsi="Garamond"/>
          <w:sz w:val="24"/>
          <w:szCs w:val="24"/>
        </w:rPr>
        <w:t>subtly</w:t>
      </w:r>
      <w:r w:rsidR="00FD04BD" w:rsidRPr="006F1B4E">
        <w:rPr>
          <w:rFonts w:ascii="Garamond" w:hAnsi="Garamond"/>
          <w:sz w:val="24"/>
          <w:szCs w:val="24"/>
        </w:rPr>
        <w:t>,</w:t>
      </w:r>
      <w:r w:rsidR="006B47B7" w:rsidRPr="006F1B4E">
        <w:rPr>
          <w:rFonts w:ascii="Garamond" w:hAnsi="Garamond"/>
          <w:sz w:val="24"/>
          <w:szCs w:val="24"/>
        </w:rPr>
        <w:t xml:space="preserve"> the </w:t>
      </w:r>
      <w:r w:rsidR="002D00B0">
        <w:rPr>
          <w:rFonts w:ascii="Garamond" w:hAnsi="Garamond"/>
          <w:sz w:val="24"/>
          <w:szCs w:val="24"/>
        </w:rPr>
        <w:t>study</w:t>
      </w:r>
      <w:r w:rsidR="006B47B7" w:rsidRPr="006F1B4E">
        <w:rPr>
          <w:rFonts w:ascii="Garamond" w:hAnsi="Garamond"/>
          <w:sz w:val="24"/>
          <w:szCs w:val="24"/>
        </w:rPr>
        <w:t xml:space="preserve"> of geography (as with engineering)</w:t>
      </w:r>
      <w:r w:rsidR="00AF0C40" w:rsidRPr="006F1B4E">
        <w:rPr>
          <w:rFonts w:ascii="Garamond" w:hAnsi="Garamond"/>
          <w:sz w:val="24"/>
          <w:szCs w:val="24"/>
        </w:rPr>
        <w:t>,</w:t>
      </w:r>
      <w:r w:rsidR="00FB4C69" w:rsidRPr="006F1B4E">
        <w:rPr>
          <w:rFonts w:ascii="Garamond" w:hAnsi="Garamond"/>
          <w:sz w:val="24"/>
          <w:szCs w:val="24"/>
        </w:rPr>
        <w:t xml:space="preserve"> in common</w:t>
      </w:r>
      <w:r w:rsidR="006B47B7" w:rsidRPr="006F1B4E">
        <w:rPr>
          <w:rFonts w:ascii="Garamond" w:hAnsi="Garamond"/>
          <w:sz w:val="24"/>
          <w:szCs w:val="24"/>
        </w:rPr>
        <w:t xml:space="preserve"> with management and business studies</w:t>
      </w:r>
      <w:r w:rsidR="00AF0C40" w:rsidRPr="006F1B4E">
        <w:rPr>
          <w:rFonts w:ascii="Garamond" w:hAnsi="Garamond"/>
          <w:sz w:val="24"/>
          <w:szCs w:val="24"/>
        </w:rPr>
        <w:t>,</w:t>
      </w:r>
      <w:r w:rsidR="006B47B7" w:rsidRPr="006F1B4E">
        <w:rPr>
          <w:rFonts w:ascii="Garamond" w:hAnsi="Garamond"/>
          <w:sz w:val="24"/>
          <w:szCs w:val="24"/>
        </w:rPr>
        <w:t xml:space="preserve"> has also been seen as a more pragmatic, open and approachable discipline that is more interested in the art of the possible rather than the traditionally more aloof and classical approach of the economists.  The major influence in economic geography of behavioural studies in the 1960s and 1970s, followed by organisational approaches in </w:t>
      </w:r>
      <w:r w:rsidR="00FD04BD" w:rsidRPr="006F1B4E">
        <w:rPr>
          <w:rFonts w:ascii="Garamond" w:hAnsi="Garamond"/>
          <w:sz w:val="24"/>
          <w:szCs w:val="24"/>
        </w:rPr>
        <w:t xml:space="preserve">industrial geography in </w:t>
      </w:r>
      <w:r w:rsidR="006B47B7" w:rsidRPr="006F1B4E">
        <w:rPr>
          <w:rFonts w:ascii="Garamond" w:hAnsi="Garamond"/>
          <w:sz w:val="24"/>
          <w:szCs w:val="24"/>
        </w:rPr>
        <w:t>the 1980s is just one examp</w:t>
      </w:r>
      <w:r w:rsidR="00FD04BD" w:rsidRPr="006F1B4E">
        <w:rPr>
          <w:rFonts w:ascii="Garamond" w:hAnsi="Garamond"/>
          <w:sz w:val="24"/>
          <w:szCs w:val="24"/>
        </w:rPr>
        <w:t>le of this openness and fixity i</w:t>
      </w:r>
      <w:r w:rsidR="006B47B7" w:rsidRPr="006F1B4E">
        <w:rPr>
          <w:rFonts w:ascii="Garamond" w:hAnsi="Garamond"/>
          <w:sz w:val="24"/>
          <w:szCs w:val="24"/>
        </w:rPr>
        <w:t xml:space="preserve">n trying to explain what was happening in the real world.   </w:t>
      </w:r>
    </w:p>
    <w:p w14:paraId="6C75A4C7" w14:textId="77777777" w:rsidR="00083034" w:rsidRPr="006F1B4E" w:rsidRDefault="006B47B7" w:rsidP="00083034">
      <w:pPr>
        <w:jc w:val="both"/>
        <w:rPr>
          <w:rFonts w:ascii="Garamond" w:hAnsi="Garamond"/>
          <w:sz w:val="24"/>
          <w:szCs w:val="24"/>
        </w:rPr>
      </w:pPr>
      <w:r w:rsidRPr="006F1B4E">
        <w:rPr>
          <w:rFonts w:ascii="Garamond" w:hAnsi="Garamond"/>
          <w:sz w:val="24"/>
          <w:szCs w:val="24"/>
        </w:rPr>
        <w:t xml:space="preserve">What have been the most significant areas of cross-fertilisation between the two core bodies of knowledge?  </w:t>
      </w:r>
      <w:r w:rsidR="00FB4C69" w:rsidRPr="006F1B4E">
        <w:rPr>
          <w:rFonts w:ascii="Garamond" w:hAnsi="Garamond"/>
          <w:sz w:val="24"/>
          <w:szCs w:val="24"/>
        </w:rPr>
        <w:t>We suggest</w:t>
      </w:r>
      <w:r w:rsidRPr="006F1B4E">
        <w:rPr>
          <w:rFonts w:ascii="Garamond" w:hAnsi="Garamond"/>
          <w:sz w:val="24"/>
          <w:szCs w:val="24"/>
        </w:rPr>
        <w:t xml:space="preserve"> that there are five</w:t>
      </w:r>
      <w:r w:rsidR="007A30BE" w:rsidRPr="006F1B4E">
        <w:rPr>
          <w:rFonts w:ascii="Garamond" w:hAnsi="Garamond"/>
          <w:sz w:val="24"/>
          <w:szCs w:val="24"/>
        </w:rPr>
        <w:t xml:space="preserve"> key areas</w:t>
      </w:r>
      <w:r w:rsidRPr="006F1B4E">
        <w:rPr>
          <w:rFonts w:ascii="Garamond" w:hAnsi="Garamond"/>
          <w:sz w:val="24"/>
          <w:szCs w:val="24"/>
        </w:rPr>
        <w:t xml:space="preserve"> where this int</w:t>
      </w:r>
      <w:r w:rsidR="00FD04BD" w:rsidRPr="006F1B4E">
        <w:rPr>
          <w:rFonts w:ascii="Garamond" w:hAnsi="Garamond"/>
          <w:sz w:val="24"/>
          <w:szCs w:val="24"/>
        </w:rPr>
        <w:t>erchange has been most influential</w:t>
      </w:r>
      <w:r w:rsidRPr="006F1B4E">
        <w:rPr>
          <w:rFonts w:ascii="Garamond" w:hAnsi="Garamond"/>
          <w:sz w:val="24"/>
          <w:szCs w:val="24"/>
        </w:rPr>
        <w:t xml:space="preserve"> and which also cover the </w:t>
      </w:r>
      <w:r w:rsidR="007A30BE" w:rsidRPr="006F1B4E">
        <w:rPr>
          <w:rFonts w:ascii="Garamond" w:hAnsi="Garamond"/>
          <w:sz w:val="24"/>
          <w:szCs w:val="24"/>
        </w:rPr>
        <w:t>remit of the papers in this Spe</w:t>
      </w:r>
      <w:r w:rsidR="00FD04BD" w:rsidRPr="006F1B4E">
        <w:rPr>
          <w:rFonts w:ascii="Garamond" w:hAnsi="Garamond"/>
          <w:sz w:val="24"/>
          <w:szCs w:val="24"/>
        </w:rPr>
        <w:t>cial I</w:t>
      </w:r>
      <w:r w:rsidR="007A30BE" w:rsidRPr="006F1B4E">
        <w:rPr>
          <w:rFonts w:ascii="Garamond" w:hAnsi="Garamond"/>
          <w:sz w:val="24"/>
          <w:szCs w:val="24"/>
        </w:rPr>
        <w:t>ssue</w:t>
      </w:r>
      <w:r w:rsidR="00857E5E" w:rsidRPr="006F1B4E">
        <w:rPr>
          <w:rFonts w:ascii="Garamond" w:hAnsi="Garamond"/>
          <w:sz w:val="24"/>
          <w:szCs w:val="24"/>
        </w:rPr>
        <w:t>, although noting that the particular underlying focus on the papers has been on innovation and knowledge and it is this latter theme where arguably much of the cross-fertilisation of research has been active recently</w:t>
      </w:r>
      <w:r w:rsidR="007A30BE" w:rsidRPr="006F1B4E">
        <w:rPr>
          <w:rFonts w:ascii="Garamond" w:hAnsi="Garamond"/>
          <w:sz w:val="24"/>
          <w:szCs w:val="24"/>
        </w:rPr>
        <w:t>.  The</w:t>
      </w:r>
      <w:r w:rsidR="00857E5E" w:rsidRPr="006F1B4E">
        <w:rPr>
          <w:rFonts w:ascii="Garamond" w:hAnsi="Garamond"/>
          <w:sz w:val="24"/>
          <w:szCs w:val="24"/>
        </w:rPr>
        <w:t xml:space="preserve"> five areas</w:t>
      </w:r>
      <w:r w:rsidR="007A30BE" w:rsidRPr="006F1B4E">
        <w:rPr>
          <w:rFonts w:ascii="Garamond" w:hAnsi="Garamond"/>
          <w:sz w:val="24"/>
          <w:szCs w:val="24"/>
        </w:rPr>
        <w:t xml:space="preserve"> are</w:t>
      </w:r>
      <w:r w:rsidRPr="006F1B4E">
        <w:rPr>
          <w:rFonts w:ascii="Garamond" w:hAnsi="Garamond"/>
          <w:sz w:val="24"/>
          <w:szCs w:val="24"/>
        </w:rPr>
        <w:t>:</w:t>
      </w:r>
    </w:p>
    <w:p w14:paraId="783F4BD1" w14:textId="77777777" w:rsidR="007A30BE" w:rsidRPr="006F1B4E" w:rsidRDefault="007A30BE" w:rsidP="007A30BE">
      <w:pPr>
        <w:pStyle w:val="ListParagraph"/>
        <w:numPr>
          <w:ilvl w:val="0"/>
          <w:numId w:val="5"/>
        </w:numPr>
        <w:jc w:val="both"/>
        <w:rPr>
          <w:rFonts w:ascii="Garamond" w:hAnsi="Garamond"/>
          <w:sz w:val="24"/>
          <w:szCs w:val="24"/>
        </w:rPr>
      </w:pPr>
      <w:r w:rsidRPr="006F1B4E">
        <w:rPr>
          <w:rFonts w:ascii="Garamond" w:hAnsi="Garamond"/>
          <w:sz w:val="24"/>
          <w:szCs w:val="24"/>
        </w:rPr>
        <w:t>coordination issues</w:t>
      </w:r>
      <w:r w:rsidR="006B47B7" w:rsidRPr="006F1B4E">
        <w:rPr>
          <w:rFonts w:ascii="Garamond" w:hAnsi="Garamond"/>
          <w:sz w:val="24"/>
          <w:szCs w:val="24"/>
        </w:rPr>
        <w:t>;</w:t>
      </w:r>
    </w:p>
    <w:p w14:paraId="2F4C95ED" w14:textId="77777777" w:rsidR="007A30BE" w:rsidRPr="006F1B4E" w:rsidRDefault="007A30BE" w:rsidP="007A30BE">
      <w:pPr>
        <w:pStyle w:val="ListParagraph"/>
        <w:numPr>
          <w:ilvl w:val="0"/>
          <w:numId w:val="5"/>
        </w:numPr>
        <w:jc w:val="both"/>
        <w:rPr>
          <w:rFonts w:ascii="Garamond" w:hAnsi="Garamond"/>
          <w:sz w:val="24"/>
          <w:szCs w:val="24"/>
        </w:rPr>
      </w:pPr>
      <w:r w:rsidRPr="006F1B4E">
        <w:rPr>
          <w:rFonts w:ascii="Garamond" w:hAnsi="Garamond"/>
          <w:sz w:val="24"/>
          <w:szCs w:val="24"/>
        </w:rPr>
        <w:t xml:space="preserve">proximity </w:t>
      </w:r>
      <w:r w:rsidR="00F5231C" w:rsidRPr="006F1B4E">
        <w:rPr>
          <w:rFonts w:ascii="Garamond" w:hAnsi="Garamond"/>
          <w:sz w:val="24"/>
          <w:szCs w:val="24"/>
        </w:rPr>
        <w:t xml:space="preserve">and geographical environment </w:t>
      </w:r>
      <w:r w:rsidRPr="006F1B4E">
        <w:rPr>
          <w:rFonts w:ascii="Garamond" w:hAnsi="Garamond"/>
          <w:sz w:val="24"/>
          <w:szCs w:val="24"/>
        </w:rPr>
        <w:t>(including clusters</w:t>
      </w:r>
      <w:r w:rsidR="006B47B7" w:rsidRPr="006F1B4E">
        <w:rPr>
          <w:rFonts w:ascii="Garamond" w:hAnsi="Garamond"/>
          <w:sz w:val="24"/>
          <w:szCs w:val="24"/>
        </w:rPr>
        <w:t>, spillovers</w:t>
      </w:r>
      <w:r w:rsidR="00857E5E" w:rsidRPr="006F1B4E">
        <w:rPr>
          <w:rFonts w:ascii="Garamond" w:hAnsi="Garamond"/>
          <w:sz w:val="24"/>
          <w:szCs w:val="24"/>
        </w:rPr>
        <w:t>,</w:t>
      </w:r>
      <w:r w:rsidRPr="006F1B4E">
        <w:rPr>
          <w:rFonts w:ascii="Garamond" w:hAnsi="Garamond"/>
          <w:sz w:val="24"/>
          <w:szCs w:val="24"/>
        </w:rPr>
        <w:t xml:space="preserve"> agglomerations</w:t>
      </w:r>
      <w:r w:rsidR="00857E5E" w:rsidRPr="006F1B4E">
        <w:rPr>
          <w:rFonts w:ascii="Garamond" w:hAnsi="Garamond"/>
          <w:sz w:val="24"/>
          <w:szCs w:val="24"/>
        </w:rPr>
        <w:t xml:space="preserve"> and networks</w:t>
      </w:r>
      <w:r w:rsidRPr="006F1B4E">
        <w:rPr>
          <w:rFonts w:ascii="Garamond" w:hAnsi="Garamond"/>
          <w:sz w:val="24"/>
          <w:szCs w:val="24"/>
        </w:rPr>
        <w:t>)</w:t>
      </w:r>
      <w:r w:rsidR="006B47B7" w:rsidRPr="006F1B4E">
        <w:rPr>
          <w:rFonts w:ascii="Garamond" w:hAnsi="Garamond"/>
          <w:sz w:val="24"/>
          <w:szCs w:val="24"/>
        </w:rPr>
        <w:t>;</w:t>
      </w:r>
    </w:p>
    <w:p w14:paraId="28206876" w14:textId="77777777" w:rsidR="00083034" w:rsidRPr="006F1B4E" w:rsidRDefault="007A30BE" w:rsidP="007A30BE">
      <w:pPr>
        <w:pStyle w:val="ListParagraph"/>
        <w:numPr>
          <w:ilvl w:val="0"/>
          <w:numId w:val="5"/>
        </w:numPr>
        <w:jc w:val="both"/>
        <w:rPr>
          <w:rFonts w:ascii="Garamond" w:hAnsi="Garamond"/>
          <w:sz w:val="24"/>
          <w:szCs w:val="24"/>
        </w:rPr>
      </w:pPr>
      <w:r w:rsidRPr="006F1B4E">
        <w:rPr>
          <w:rFonts w:ascii="Garamond" w:hAnsi="Garamond"/>
          <w:sz w:val="24"/>
          <w:szCs w:val="24"/>
        </w:rPr>
        <w:t>flows</w:t>
      </w:r>
      <w:r w:rsidR="006B47B7" w:rsidRPr="006F1B4E">
        <w:rPr>
          <w:rFonts w:ascii="Garamond" w:hAnsi="Garamond"/>
          <w:sz w:val="24"/>
          <w:szCs w:val="24"/>
        </w:rPr>
        <w:t xml:space="preserve"> and connections</w:t>
      </w:r>
      <w:r w:rsidRPr="006F1B4E">
        <w:rPr>
          <w:rFonts w:ascii="Garamond" w:hAnsi="Garamond"/>
          <w:sz w:val="24"/>
          <w:szCs w:val="24"/>
        </w:rPr>
        <w:t xml:space="preserve">: transactions, </w:t>
      </w:r>
      <w:r w:rsidR="00083034" w:rsidRPr="006F1B4E">
        <w:rPr>
          <w:rFonts w:ascii="Garamond" w:hAnsi="Garamond"/>
          <w:sz w:val="24"/>
          <w:szCs w:val="24"/>
        </w:rPr>
        <w:t>trade</w:t>
      </w:r>
      <w:r w:rsidR="00857E5E" w:rsidRPr="006F1B4E">
        <w:rPr>
          <w:rFonts w:ascii="Garamond" w:hAnsi="Garamond"/>
          <w:sz w:val="24"/>
          <w:szCs w:val="24"/>
        </w:rPr>
        <w:t xml:space="preserve"> and chains</w:t>
      </w:r>
      <w:r w:rsidR="006B47B7" w:rsidRPr="006F1B4E">
        <w:rPr>
          <w:rFonts w:ascii="Garamond" w:hAnsi="Garamond"/>
          <w:sz w:val="24"/>
          <w:szCs w:val="24"/>
        </w:rPr>
        <w:t>;</w:t>
      </w:r>
    </w:p>
    <w:p w14:paraId="7E5435A7" w14:textId="77777777" w:rsidR="00552E0D" w:rsidRPr="006F1B4E" w:rsidRDefault="00552E0D" w:rsidP="007A30BE">
      <w:pPr>
        <w:pStyle w:val="ListParagraph"/>
        <w:numPr>
          <w:ilvl w:val="0"/>
          <w:numId w:val="5"/>
        </w:numPr>
        <w:jc w:val="both"/>
        <w:rPr>
          <w:rFonts w:ascii="Garamond" w:hAnsi="Garamond"/>
          <w:sz w:val="24"/>
          <w:szCs w:val="24"/>
        </w:rPr>
      </w:pPr>
      <w:r w:rsidRPr="006F1B4E">
        <w:rPr>
          <w:rFonts w:ascii="Garamond" w:hAnsi="Garamond"/>
          <w:sz w:val="24"/>
          <w:szCs w:val="24"/>
        </w:rPr>
        <w:t>enterprise</w:t>
      </w:r>
      <w:r w:rsidR="006B47B7" w:rsidRPr="006F1B4E">
        <w:rPr>
          <w:rFonts w:ascii="Garamond" w:hAnsi="Garamond"/>
          <w:sz w:val="24"/>
          <w:szCs w:val="24"/>
        </w:rPr>
        <w:t>; and,</w:t>
      </w:r>
    </w:p>
    <w:p w14:paraId="7F9B501C" w14:textId="77777777" w:rsidR="007A30BE" w:rsidRPr="006F1B4E" w:rsidRDefault="007A30BE" w:rsidP="007A30BE">
      <w:pPr>
        <w:pStyle w:val="ListParagraph"/>
        <w:numPr>
          <w:ilvl w:val="0"/>
          <w:numId w:val="5"/>
        </w:numPr>
        <w:jc w:val="both"/>
        <w:rPr>
          <w:rFonts w:ascii="Garamond" w:hAnsi="Garamond"/>
          <w:sz w:val="24"/>
          <w:szCs w:val="24"/>
        </w:rPr>
      </w:pPr>
      <w:r w:rsidRPr="006F1B4E">
        <w:rPr>
          <w:rFonts w:ascii="Garamond" w:hAnsi="Garamond"/>
          <w:sz w:val="24"/>
          <w:szCs w:val="24"/>
        </w:rPr>
        <w:t>innovation and knowledge</w:t>
      </w:r>
      <w:r w:rsidR="006B47B7" w:rsidRPr="006F1B4E">
        <w:rPr>
          <w:rFonts w:ascii="Garamond" w:hAnsi="Garamond"/>
          <w:sz w:val="24"/>
          <w:szCs w:val="24"/>
        </w:rPr>
        <w:t>.</w:t>
      </w:r>
      <w:r w:rsidRPr="006F1B4E">
        <w:rPr>
          <w:rFonts w:ascii="Garamond" w:hAnsi="Garamond"/>
          <w:sz w:val="24"/>
          <w:szCs w:val="24"/>
        </w:rPr>
        <w:t xml:space="preserve"> </w:t>
      </w:r>
    </w:p>
    <w:p w14:paraId="045D3989" w14:textId="77777777" w:rsidR="006B47B7" w:rsidRPr="006F1B4E" w:rsidRDefault="006B47B7" w:rsidP="00083034">
      <w:pPr>
        <w:jc w:val="both"/>
        <w:rPr>
          <w:rFonts w:ascii="Garamond" w:hAnsi="Garamond"/>
          <w:sz w:val="24"/>
          <w:szCs w:val="24"/>
        </w:rPr>
      </w:pPr>
      <w:r w:rsidRPr="006F1B4E">
        <w:rPr>
          <w:rFonts w:ascii="Garamond" w:hAnsi="Garamond"/>
          <w:sz w:val="24"/>
          <w:szCs w:val="24"/>
        </w:rPr>
        <w:t>Each of these themes will discussed in turn</w:t>
      </w:r>
      <w:r w:rsidR="00B91935" w:rsidRPr="006F1B4E">
        <w:rPr>
          <w:rFonts w:ascii="Garamond" w:hAnsi="Garamond"/>
          <w:sz w:val="24"/>
          <w:szCs w:val="24"/>
        </w:rPr>
        <w:t>, but as noted above much of the research and papers cited cover more than one of the categories identified above</w:t>
      </w:r>
      <w:r w:rsidRPr="006F1B4E">
        <w:rPr>
          <w:rFonts w:ascii="Garamond" w:hAnsi="Garamond"/>
          <w:sz w:val="24"/>
          <w:szCs w:val="24"/>
        </w:rPr>
        <w:t>.</w:t>
      </w:r>
    </w:p>
    <w:p w14:paraId="0774FDE3" w14:textId="77777777" w:rsidR="006B47B7" w:rsidRPr="006F1B4E" w:rsidRDefault="006B47B7" w:rsidP="00083034">
      <w:pPr>
        <w:jc w:val="both"/>
        <w:rPr>
          <w:rFonts w:ascii="Garamond" w:hAnsi="Garamond"/>
          <w:sz w:val="24"/>
          <w:szCs w:val="24"/>
        </w:rPr>
      </w:pPr>
    </w:p>
    <w:p w14:paraId="2E3C9B06" w14:textId="77777777" w:rsidR="006B47B7" w:rsidRPr="006F1B4E" w:rsidRDefault="006B47B7" w:rsidP="00083034">
      <w:pPr>
        <w:jc w:val="both"/>
        <w:rPr>
          <w:rFonts w:ascii="Garamond" w:hAnsi="Garamond"/>
          <w:b/>
          <w:sz w:val="24"/>
          <w:szCs w:val="24"/>
        </w:rPr>
      </w:pPr>
      <w:r w:rsidRPr="006F1B4E">
        <w:rPr>
          <w:rFonts w:ascii="Garamond" w:hAnsi="Garamond"/>
          <w:b/>
          <w:sz w:val="24"/>
          <w:szCs w:val="24"/>
        </w:rPr>
        <w:t>2.</w:t>
      </w:r>
      <w:r w:rsidRPr="006F1B4E">
        <w:rPr>
          <w:rFonts w:ascii="Garamond" w:hAnsi="Garamond"/>
          <w:b/>
          <w:sz w:val="24"/>
          <w:szCs w:val="24"/>
        </w:rPr>
        <w:tab/>
        <w:t>Coordination</w:t>
      </w:r>
      <w:r w:rsidR="00F5231C" w:rsidRPr="006F1B4E">
        <w:rPr>
          <w:rFonts w:ascii="Garamond" w:hAnsi="Garamond"/>
          <w:b/>
          <w:sz w:val="24"/>
          <w:szCs w:val="24"/>
        </w:rPr>
        <w:t>, Structure</w:t>
      </w:r>
      <w:r w:rsidRPr="006F1B4E">
        <w:rPr>
          <w:rFonts w:ascii="Garamond" w:hAnsi="Garamond"/>
          <w:b/>
          <w:sz w:val="24"/>
          <w:szCs w:val="24"/>
        </w:rPr>
        <w:t xml:space="preserve"> and Control</w:t>
      </w:r>
    </w:p>
    <w:p w14:paraId="6613F970" w14:textId="77777777" w:rsidR="00003827" w:rsidRPr="006F1B4E" w:rsidRDefault="009B2AF9" w:rsidP="00083034">
      <w:pPr>
        <w:jc w:val="both"/>
        <w:rPr>
          <w:rFonts w:ascii="Garamond" w:hAnsi="Garamond"/>
          <w:sz w:val="24"/>
          <w:szCs w:val="24"/>
        </w:rPr>
      </w:pPr>
      <w:r w:rsidRPr="006F1B4E">
        <w:rPr>
          <w:rFonts w:ascii="Garamond" w:hAnsi="Garamond"/>
          <w:sz w:val="24"/>
          <w:szCs w:val="24"/>
        </w:rPr>
        <w:t>Unless one</w:t>
      </w:r>
      <w:r w:rsidR="00F5231C" w:rsidRPr="006F1B4E">
        <w:rPr>
          <w:rFonts w:ascii="Garamond" w:hAnsi="Garamond"/>
          <w:sz w:val="24"/>
          <w:szCs w:val="24"/>
        </w:rPr>
        <w:t xml:space="preserve"> assumes a neo-class</w:t>
      </w:r>
      <w:r w:rsidR="00416AFC" w:rsidRPr="006F1B4E">
        <w:rPr>
          <w:rFonts w:ascii="Garamond" w:hAnsi="Garamond"/>
          <w:sz w:val="24"/>
          <w:szCs w:val="24"/>
        </w:rPr>
        <w:t>ical, single site firm existing</w:t>
      </w:r>
      <w:r w:rsidR="00F5231C" w:rsidRPr="006F1B4E">
        <w:rPr>
          <w:rFonts w:ascii="Garamond" w:hAnsi="Garamond"/>
          <w:sz w:val="24"/>
          <w:szCs w:val="24"/>
        </w:rPr>
        <w:t xml:space="preserve"> in a homogenous, aspatial world, real world firms encounter problems operating in geographical space.  These issues are perhaps most profound on an international level, and hence early interest and cross-fertilisation between </w:t>
      </w:r>
      <w:r w:rsidR="00F5231C" w:rsidRPr="006F1B4E">
        <w:rPr>
          <w:rFonts w:ascii="Garamond" w:hAnsi="Garamond"/>
          <w:sz w:val="24"/>
          <w:szCs w:val="24"/>
        </w:rPr>
        <w:lastRenderedPageBreak/>
        <w:t>geographers and management academics under this realm.  However, how to</w:t>
      </w:r>
      <w:r w:rsidR="002D0933" w:rsidRPr="006F1B4E">
        <w:rPr>
          <w:rFonts w:ascii="Garamond" w:hAnsi="Garamond"/>
          <w:sz w:val="24"/>
          <w:szCs w:val="24"/>
        </w:rPr>
        <w:t xml:space="preserve"> organise, coordinate and control activities in a context involving more than one </w:t>
      </w:r>
      <w:r w:rsidR="00BF0DE3" w:rsidRPr="006F1B4E">
        <w:rPr>
          <w:rFonts w:ascii="Garamond" w:hAnsi="Garamond"/>
          <w:sz w:val="24"/>
          <w:szCs w:val="24"/>
        </w:rPr>
        <w:t xml:space="preserve">site </w:t>
      </w:r>
      <w:r w:rsidR="00801C0C" w:rsidRPr="006F1B4E">
        <w:rPr>
          <w:rFonts w:ascii="Garamond" w:hAnsi="Garamond"/>
          <w:sz w:val="24"/>
          <w:szCs w:val="24"/>
        </w:rPr>
        <w:t xml:space="preserve">immediately </w:t>
      </w:r>
      <w:r w:rsidR="00BF0DE3" w:rsidRPr="006F1B4E">
        <w:rPr>
          <w:rFonts w:ascii="Garamond" w:hAnsi="Garamond"/>
          <w:sz w:val="24"/>
          <w:szCs w:val="24"/>
        </w:rPr>
        <w:t>raises a number of complex</w:t>
      </w:r>
      <w:r w:rsidR="002D0933" w:rsidRPr="006F1B4E">
        <w:rPr>
          <w:rFonts w:ascii="Garamond" w:hAnsi="Garamond"/>
          <w:sz w:val="24"/>
          <w:szCs w:val="24"/>
        </w:rPr>
        <w:t xml:space="preserve">, </w:t>
      </w:r>
      <w:r w:rsidR="00BF0DE3" w:rsidRPr="006F1B4E">
        <w:rPr>
          <w:rFonts w:ascii="Garamond" w:hAnsi="Garamond"/>
          <w:sz w:val="24"/>
          <w:szCs w:val="24"/>
        </w:rPr>
        <w:t>non-trivial</w:t>
      </w:r>
      <w:r w:rsidR="002D0933" w:rsidRPr="006F1B4E">
        <w:rPr>
          <w:rFonts w:ascii="Garamond" w:hAnsi="Garamond"/>
          <w:sz w:val="24"/>
          <w:szCs w:val="24"/>
        </w:rPr>
        <w:t xml:space="preserve"> issues.  This includes a series of questions: </w:t>
      </w:r>
      <w:r w:rsidR="00BF0DE3" w:rsidRPr="006F1B4E">
        <w:rPr>
          <w:rFonts w:ascii="Garamond" w:hAnsi="Garamond"/>
          <w:sz w:val="24"/>
          <w:szCs w:val="24"/>
        </w:rPr>
        <w:t>‘</w:t>
      </w:r>
      <w:r w:rsidR="002D0933" w:rsidRPr="006F1B4E">
        <w:rPr>
          <w:rFonts w:ascii="Garamond" w:hAnsi="Garamond"/>
          <w:sz w:val="24"/>
          <w:szCs w:val="24"/>
        </w:rPr>
        <w:t>Where</w:t>
      </w:r>
      <w:r w:rsidR="00BF0DE3" w:rsidRPr="006F1B4E">
        <w:rPr>
          <w:rFonts w:ascii="Garamond" w:hAnsi="Garamond"/>
          <w:sz w:val="24"/>
          <w:szCs w:val="24"/>
        </w:rPr>
        <w:t>?’</w:t>
      </w:r>
      <w:r w:rsidR="002D0933" w:rsidRPr="006F1B4E">
        <w:rPr>
          <w:rFonts w:ascii="Garamond" w:hAnsi="Garamond"/>
          <w:sz w:val="24"/>
          <w:szCs w:val="24"/>
        </w:rPr>
        <w:t xml:space="preserve"> (if we leave aside the origina</w:t>
      </w:r>
      <w:r w:rsidR="0030522E" w:rsidRPr="006F1B4E">
        <w:rPr>
          <w:rFonts w:ascii="Garamond" w:hAnsi="Garamond"/>
          <w:sz w:val="24"/>
          <w:szCs w:val="24"/>
        </w:rPr>
        <w:t>l location of the</w:t>
      </w:r>
      <w:r w:rsidR="00BF0DE3" w:rsidRPr="006F1B4E">
        <w:rPr>
          <w:rFonts w:ascii="Garamond" w:hAnsi="Garamond"/>
          <w:sz w:val="24"/>
          <w:szCs w:val="24"/>
        </w:rPr>
        <w:t xml:space="preserve"> firm) ‘How many?’ ‘What size?’ and ‘W</w:t>
      </w:r>
      <w:r w:rsidR="002D0933" w:rsidRPr="006F1B4E">
        <w:rPr>
          <w:rFonts w:ascii="Garamond" w:hAnsi="Garamond"/>
          <w:sz w:val="24"/>
          <w:szCs w:val="24"/>
        </w:rPr>
        <w:t>hat functions where?</w:t>
      </w:r>
      <w:r w:rsidR="00BF0DE3" w:rsidRPr="006F1B4E">
        <w:rPr>
          <w:rFonts w:ascii="Garamond" w:hAnsi="Garamond"/>
          <w:sz w:val="24"/>
          <w:szCs w:val="24"/>
        </w:rPr>
        <w:t xml:space="preserve">’  An example, is the location of research and development (R&amp;D) units within multi-site and especially multi-national companies raises a whole of </w:t>
      </w:r>
      <w:r w:rsidR="00C825F2" w:rsidRPr="006F1B4E">
        <w:rPr>
          <w:rFonts w:ascii="Garamond" w:hAnsi="Garamond"/>
          <w:sz w:val="24"/>
          <w:szCs w:val="24"/>
        </w:rPr>
        <w:t>set of questions associated with</w:t>
      </w:r>
      <w:r w:rsidR="00BF0DE3" w:rsidRPr="006F1B4E">
        <w:rPr>
          <w:rFonts w:ascii="Garamond" w:hAnsi="Garamond"/>
          <w:sz w:val="24"/>
          <w:szCs w:val="24"/>
        </w:rPr>
        <w:t xml:space="preserve"> locational preference (proximity to headquarters units, manufacturing plants, key customers and markets, and research and technological expertise), </w:t>
      </w:r>
      <w:r w:rsidR="00C825F2" w:rsidRPr="006F1B4E">
        <w:rPr>
          <w:rFonts w:ascii="Garamond" w:hAnsi="Garamond"/>
          <w:sz w:val="24"/>
          <w:szCs w:val="24"/>
        </w:rPr>
        <w:t xml:space="preserve">number and related to this </w:t>
      </w:r>
      <w:r w:rsidR="00BF0DE3" w:rsidRPr="006F1B4E">
        <w:rPr>
          <w:rFonts w:ascii="Garamond" w:hAnsi="Garamond"/>
          <w:sz w:val="24"/>
          <w:szCs w:val="24"/>
        </w:rPr>
        <w:t xml:space="preserve">minimum and maximum laboratory size </w:t>
      </w:r>
      <w:r w:rsidR="00C825F2" w:rsidRPr="006F1B4E">
        <w:rPr>
          <w:rFonts w:ascii="Garamond" w:hAnsi="Garamond"/>
          <w:sz w:val="24"/>
          <w:szCs w:val="24"/>
        </w:rPr>
        <w:t>(</w:t>
      </w:r>
      <w:r w:rsidR="00BF0DE3" w:rsidRPr="006F1B4E">
        <w:rPr>
          <w:rFonts w:ascii="Garamond" w:hAnsi="Garamond"/>
          <w:sz w:val="24"/>
          <w:szCs w:val="24"/>
        </w:rPr>
        <w:t xml:space="preserve">for </w:t>
      </w:r>
      <w:r w:rsidR="00C825F2" w:rsidRPr="006F1B4E">
        <w:rPr>
          <w:rFonts w:ascii="Garamond" w:hAnsi="Garamond"/>
          <w:sz w:val="24"/>
          <w:szCs w:val="24"/>
        </w:rPr>
        <w:t xml:space="preserve">best </w:t>
      </w:r>
      <w:r w:rsidR="00BF0DE3" w:rsidRPr="006F1B4E">
        <w:rPr>
          <w:rFonts w:ascii="Garamond" w:hAnsi="Garamond"/>
          <w:sz w:val="24"/>
          <w:szCs w:val="24"/>
        </w:rPr>
        <w:t>innovative performance</w:t>
      </w:r>
      <w:r w:rsidR="00C825F2" w:rsidRPr="006F1B4E">
        <w:rPr>
          <w:rFonts w:ascii="Garamond" w:hAnsi="Garamond"/>
          <w:sz w:val="24"/>
          <w:szCs w:val="24"/>
        </w:rPr>
        <w:t>)</w:t>
      </w:r>
      <w:r w:rsidR="00BF0DE3" w:rsidRPr="006F1B4E">
        <w:rPr>
          <w:rFonts w:ascii="Garamond" w:hAnsi="Garamond"/>
          <w:sz w:val="24"/>
          <w:szCs w:val="24"/>
        </w:rPr>
        <w:t xml:space="preserve">, regulatory or </w:t>
      </w:r>
      <w:r w:rsidR="00C825F2" w:rsidRPr="006F1B4E">
        <w:rPr>
          <w:rFonts w:ascii="Garamond" w:hAnsi="Garamond"/>
          <w:sz w:val="24"/>
          <w:szCs w:val="24"/>
        </w:rPr>
        <w:t>market variations</w:t>
      </w:r>
      <w:r w:rsidR="00BF0DE3" w:rsidRPr="006F1B4E">
        <w:rPr>
          <w:rFonts w:ascii="Garamond" w:hAnsi="Garamond"/>
          <w:sz w:val="24"/>
          <w:szCs w:val="24"/>
        </w:rPr>
        <w:t xml:space="preserve"> between different national territories</w:t>
      </w:r>
      <w:r w:rsidR="00C825F2" w:rsidRPr="006F1B4E">
        <w:rPr>
          <w:rFonts w:ascii="Garamond" w:hAnsi="Garamond"/>
          <w:sz w:val="24"/>
          <w:szCs w:val="24"/>
        </w:rPr>
        <w:t xml:space="preserve"> influencing returns to R&amp;D</w:t>
      </w:r>
      <w:r w:rsidR="00120044" w:rsidRPr="006F1B4E">
        <w:rPr>
          <w:rFonts w:ascii="Garamond" w:hAnsi="Garamond"/>
          <w:sz w:val="24"/>
          <w:szCs w:val="24"/>
        </w:rPr>
        <w:t xml:space="preserve"> (</w:t>
      </w:r>
      <w:r w:rsidR="002D00B0">
        <w:rPr>
          <w:rFonts w:ascii="Garamond" w:hAnsi="Garamond"/>
          <w:sz w:val="24"/>
          <w:szCs w:val="24"/>
        </w:rPr>
        <w:t xml:space="preserve">see, for example, </w:t>
      </w:r>
      <w:r w:rsidR="00120044" w:rsidRPr="006F1B4E">
        <w:rPr>
          <w:rFonts w:ascii="Garamond" w:hAnsi="Garamond"/>
          <w:sz w:val="24"/>
          <w:szCs w:val="24"/>
        </w:rPr>
        <w:t>Malecki, 19</w:t>
      </w:r>
      <w:r w:rsidR="002D00B0">
        <w:rPr>
          <w:rFonts w:ascii="Garamond" w:hAnsi="Garamond"/>
          <w:sz w:val="24"/>
          <w:szCs w:val="24"/>
        </w:rPr>
        <w:t>80; Howells, 1984</w:t>
      </w:r>
      <w:r w:rsidR="00120044" w:rsidRPr="006F1B4E">
        <w:rPr>
          <w:rFonts w:ascii="Garamond" w:hAnsi="Garamond"/>
          <w:sz w:val="24"/>
          <w:szCs w:val="24"/>
        </w:rPr>
        <w:t>)</w:t>
      </w:r>
      <w:r w:rsidR="00BF0DE3" w:rsidRPr="006F1B4E">
        <w:rPr>
          <w:rFonts w:ascii="Garamond" w:hAnsi="Garamond"/>
          <w:sz w:val="24"/>
          <w:szCs w:val="24"/>
        </w:rPr>
        <w:t>.</w:t>
      </w:r>
      <w:r w:rsidR="00801C0C" w:rsidRPr="006F1B4E">
        <w:rPr>
          <w:rFonts w:ascii="Garamond" w:hAnsi="Garamond"/>
          <w:sz w:val="24"/>
          <w:szCs w:val="24"/>
        </w:rPr>
        <w:t xml:space="preserve"> </w:t>
      </w:r>
      <w:r w:rsidR="00E77D95" w:rsidRPr="006F1B4E">
        <w:rPr>
          <w:rFonts w:ascii="Garamond" w:hAnsi="Garamond"/>
          <w:sz w:val="24"/>
          <w:szCs w:val="24"/>
        </w:rPr>
        <w:t>Increasing emphasis on the opportunities opened up by more distributed innovation processes in a knowledge-rich environment – the ‘open innovation’ challenge (Chesbrough, 2003; Howells et. al. 2008) – has raised questions about extended R&amp;D operations and the co-ordination of core</w:t>
      </w:r>
      <w:r w:rsidR="002D00B0">
        <w:rPr>
          <w:rFonts w:ascii="Garamond" w:hAnsi="Garamond"/>
          <w:sz w:val="24"/>
          <w:szCs w:val="24"/>
        </w:rPr>
        <w:t>-</w:t>
      </w:r>
      <w:r w:rsidR="00E77D95" w:rsidRPr="006F1B4E">
        <w:rPr>
          <w:rFonts w:ascii="Garamond" w:hAnsi="Garamond"/>
          <w:sz w:val="24"/>
          <w:szCs w:val="24"/>
        </w:rPr>
        <w:t xml:space="preserve">periphery relationships and knowledge flows (Alnuaimi et al, </w:t>
      </w:r>
      <w:r w:rsidR="002D74D1">
        <w:rPr>
          <w:rFonts w:ascii="Garamond" w:hAnsi="Garamond"/>
          <w:sz w:val="24"/>
          <w:szCs w:val="24"/>
        </w:rPr>
        <w:t>2012</w:t>
      </w:r>
      <w:r w:rsidR="00E77D95" w:rsidRPr="006F1B4E">
        <w:rPr>
          <w:rFonts w:ascii="Garamond" w:hAnsi="Garamond"/>
          <w:sz w:val="24"/>
          <w:szCs w:val="24"/>
        </w:rPr>
        <w:t>).</w:t>
      </w:r>
    </w:p>
    <w:p w14:paraId="275529BC" w14:textId="77777777" w:rsidR="00083034" w:rsidRPr="006F1B4E" w:rsidRDefault="00801C0C" w:rsidP="00083034">
      <w:pPr>
        <w:jc w:val="both"/>
        <w:rPr>
          <w:rFonts w:ascii="Garamond" w:hAnsi="Garamond"/>
          <w:sz w:val="24"/>
          <w:szCs w:val="24"/>
        </w:rPr>
      </w:pPr>
      <w:r w:rsidRPr="006F1B4E">
        <w:rPr>
          <w:rFonts w:ascii="Garamond" w:hAnsi="Garamond"/>
          <w:sz w:val="24"/>
          <w:szCs w:val="24"/>
        </w:rPr>
        <w:t xml:space="preserve">For </w:t>
      </w:r>
      <w:r w:rsidR="00257C39" w:rsidRPr="006F1B4E">
        <w:rPr>
          <w:rFonts w:ascii="Garamond" w:hAnsi="Garamond"/>
          <w:sz w:val="24"/>
          <w:szCs w:val="24"/>
        </w:rPr>
        <w:t xml:space="preserve">large </w:t>
      </w:r>
      <w:r w:rsidR="00F2110A" w:rsidRPr="006F1B4E">
        <w:rPr>
          <w:rFonts w:ascii="Garamond" w:hAnsi="Garamond"/>
          <w:sz w:val="24"/>
          <w:szCs w:val="24"/>
        </w:rPr>
        <w:t>multi</w:t>
      </w:r>
      <w:r w:rsidR="00257C39" w:rsidRPr="006F1B4E">
        <w:rPr>
          <w:rFonts w:ascii="Garamond" w:hAnsi="Garamond"/>
          <w:sz w:val="24"/>
          <w:szCs w:val="24"/>
        </w:rPr>
        <w:t xml:space="preserve">-site companies operating in different markets, technologies and locations can make </w:t>
      </w:r>
      <w:r w:rsidRPr="006F1B4E">
        <w:rPr>
          <w:rFonts w:ascii="Garamond" w:hAnsi="Garamond"/>
          <w:sz w:val="24"/>
          <w:szCs w:val="24"/>
        </w:rPr>
        <w:t>such decisions extremely complicated and, once decided upon, difficult to operate and coordinate effectively</w:t>
      </w:r>
      <w:r w:rsidR="006D209F" w:rsidRPr="006F1B4E">
        <w:rPr>
          <w:rFonts w:ascii="Garamond" w:hAnsi="Garamond"/>
          <w:sz w:val="24"/>
          <w:szCs w:val="24"/>
        </w:rPr>
        <w:t xml:space="preserve"> (Dunning, 1994</w:t>
      </w:r>
      <w:r w:rsidR="007B1599" w:rsidRPr="006F1B4E">
        <w:rPr>
          <w:rFonts w:ascii="Garamond" w:hAnsi="Garamond"/>
          <w:sz w:val="24"/>
          <w:szCs w:val="24"/>
        </w:rPr>
        <w:t>)</w:t>
      </w:r>
      <w:r w:rsidRPr="006F1B4E">
        <w:rPr>
          <w:rFonts w:ascii="Garamond" w:hAnsi="Garamond"/>
          <w:sz w:val="24"/>
          <w:szCs w:val="24"/>
        </w:rPr>
        <w:t xml:space="preserve">. </w:t>
      </w:r>
      <w:r w:rsidR="00257C39" w:rsidRPr="006F1B4E">
        <w:rPr>
          <w:rFonts w:ascii="Garamond" w:hAnsi="Garamond"/>
          <w:sz w:val="24"/>
          <w:szCs w:val="24"/>
        </w:rPr>
        <w:t xml:space="preserve"> </w:t>
      </w:r>
      <w:r w:rsidR="00003827" w:rsidRPr="006F1B4E">
        <w:rPr>
          <w:rFonts w:ascii="Garamond" w:hAnsi="Garamond"/>
          <w:sz w:val="24"/>
          <w:szCs w:val="24"/>
        </w:rPr>
        <w:t>This can be see</w:t>
      </w:r>
      <w:r w:rsidR="00416AFC" w:rsidRPr="006F1B4E">
        <w:rPr>
          <w:rFonts w:ascii="Garamond" w:hAnsi="Garamond"/>
          <w:sz w:val="24"/>
          <w:szCs w:val="24"/>
        </w:rPr>
        <w:t xml:space="preserve">n as a central firm capability </w:t>
      </w:r>
      <w:r w:rsidR="00003827" w:rsidRPr="006F1B4E">
        <w:rPr>
          <w:rFonts w:ascii="Garamond" w:hAnsi="Garamond"/>
          <w:sz w:val="24"/>
          <w:szCs w:val="24"/>
        </w:rPr>
        <w:t xml:space="preserve">in terms of how it manages its structural arrangements across </w:t>
      </w:r>
      <w:r w:rsidR="00416AFC" w:rsidRPr="006F1B4E">
        <w:rPr>
          <w:rFonts w:ascii="Garamond" w:hAnsi="Garamond"/>
          <w:sz w:val="24"/>
          <w:szCs w:val="24"/>
        </w:rPr>
        <w:t xml:space="preserve">organizational (and locational) </w:t>
      </w:r>
      <w:r w:rsidR="00003827" w:rsidRPr="006F1B4E">
        <w:rPr>
          <w:rFonts w:ascii="Garamond" w:hAnsi="Garamond"/>
          <w:sz w:val="24"/>
          <w:szCs w:val="24"/>
        </w:rPr>
        <w:t>space</w:t>
      </w:r>
      <w:r w:rsidR="00416AFC" w:rsidRPr="006F1B4E">
        <w:rPr>
          <w:rFonts w:ascii="Garamond" w:hAnsi="Garamond"/>
          <w:sz w:val="24"/>
          <w:szCs w:val="24"/>
        </w:rPr>
        <w:t xml:space="preserve"> (Chandler, 1962; Bartlett and Ghoshal, 1989).  Organizational coordination across function and geography is one of the key essences of a firm’s </w:t>
      </w:r>
      <w:r w:rsidR="002D00B0">
        <w:rPr>
          <w:rFonts w:ascii="Garamond" w:hAnsi="Garamond"/>
          <w:sz w:val="24"/>
          <w:szCs w:val="24"/>
        </w:rPr>
        <w:t xml:space="preserve">set of </w:t>
      </w:r>
      <w:r w:rsidR="00416AFC" w:rsidRPr="006F1B4E">
        <w:rPr>
          <w:rFonts w:ascii="Garamond" w:hAnsi="Garamond"/>
          <w:sz w:val="24"/>
          <w:szCs w:val="24"/>
        </w:rPr>
        <w:t>core competences (Aoki, 1990).</w:t>
      </w:r>
      <w:r w:rsidR="00E072C5" w:rsidRPr="006F1B4E">
        <w:rPr>
          <w:rFonts w:ascii="Garamond" w:hAnsi="Garamond"/>
          <w:sz w:val="24"/>
          <w:szCs w:val="24"/>
        </w:rPr>
        <w:t xml:space="preserve">  The internal organisation of firms and how they are coordinated and managed over space remains a major concern for managers and their frameworks for doing this are key to understanding in how they break into new markets and </w:t>
      </w:r>
      <w:r w:rsidR="00980488" w:rsidRPr="006F1B4E">
        <w:rPr>
          <w:rFonts w:ascii="Garamond" w:hAnsi="Garamond"/>
          <w:sz w:val="24"/>
          <w:szCs w:val="24"/>
        </w:rPr>
        <w:t>territories</w:t>
      </w:r>
      <w:r w:rsidR="00E072C5" w:rsidRPr="006F1B4E">
        <w:rPr>
          <w:rFonts w:ascii="Garamond" w:hAnsi="Garamond"/>
          <w:sz w:val="24"/>
          <w:szCs w:val="24"/>
        </w:rPr>
        <w:t xml:space="preserve"> (Lowe, Williams and Shaw, </w:t>
      </w:r>
      <w:r w:rsidR="002D74D1">
        <w:rPr>
          <w:rFonts w:ascii="Garamond" w:hAnsi="Garamond"/>
          <w:sz w:val="24"/>
          <w:szCs w:val="24"/>
        </w:rPr>
        <w:t>2012</w:t>
      </w:r>
      <w:r w:rsidR="00E072C5" w:rsidRPr="006F1B4E">
        <w:rPr>
          <w:rFonts w:ascii="Garamond" w:hAnsi="Garamond"/>
          <w:sz w:val="24"/>
          <w:szCs w:val="24"/>
        </w:rPr>
        <w:t>)</w:t>
      </w:r>
      <w:r w:rsidR="00144897" w:rsidRPr="006F1B4E">
        <w:rPr>
          <w:rFonts w:ascii="Garamond" w:hAnsi="Garamond"/>
          <w:sz w:val="24"/>
          <w:szCs w:val="24"/>
        </w:rPr>
        <w:t>,</w:t>
      </w:r>
      <w:r w:rsidR="00E072C5" w:rsidRPr="006F1B4E">
        <w:rPr>
          <w:rFonts w:ascii="Garamond" w:hAnsi="Garamond"/>
          <w:sz w:val="24"/>
          <w:szCs w:val="24"/>
        </w:rPr>
        <w:t xml:space="preserve"> but also how certain sectors have definable preferences for certain knowledge locations (Tether et al., </w:t>
      </w:r>
      <w:r w:rsidR="002D74D1">
        <w:rPr>
          <w:rFonts w:ascii="Garamond" w:hAnsi="Garamond"/>
          <w:sz w:val="24"/>
          <w:szCs w:val="24"/>
        </w:rPr>
        <w:t>2012</w:t>
      </w:r>
      <w:r w:rsidR="00E072C5" w:rsidRPr="006F1B4E">
        <w:rPr>
          <w:rFonts w:ascii="Garamond" w:hAnsi="Garamond"/>
          <w:sz w:val="24"/>
          <w:szCs w:val="24"/>
        </w:rPr>
        <w:t>).</w:t>
      </w:r>
      <w:r w:rsidR="00FB4C69" w:rsidRPr="006F1B4E">
        <w:rPr>
          <w:rFonts w:ascii="Garamond" w:hAnsi="Garamond"/>
          <w:sz w:val="24"/>
          <w:szCs w:val="24"/>
        </w:rPr>
        <w:t xml:space="preserve">  </w:t>
      </w:r>
    </w:p>
    <w:p w14:paraId="092EE84B" w14:textId="77777777" w:rsidR="00857E5E" w:rsidRPr="006F1B4E" w:rsidRDefault="00857E5E" w:rsidP="00083034">
      <w:pPr>
        <w:jc w:val="both"/>
        <w:rPr>
          <w:rFonts w:ascii="Garamond" w:hAnsi="Garamond"/>
          <w:sz w:val="24"/>
          <w:szCs w:val="24"/>
        </w:rPr>
      </w:pPr>
    </w:p>
    <w:p w14:paraId="6792344D" w14:textId="77777777" w:rsidR="00083034" w:rsidRPr="006F1B4E" w:rsidRDefault="00C825F2" w:rsidP="00416AFC">
      <w:pPr>
        <w:ind w:left="720" w:hanging="720"/>
        <w:jc w:val="both"/>
        <w:rPr>
          <w:rFonts w:ascii="Garamond" w:hAnsi="Garamond"/>
          <w:b/>
          <w:sz w:val="24"/>
          <w:szCs w:val="24"/>
        </w:rPr>
      </w:pPr>
      <w:r w:rsidRPr="006F1B4E">
        <w:rPr>
          <w:rFonts w:ascii="Garamond" w:hAnsi="Garamond"/>
          <w:b/>
          <w:sz w:val="24"/>
          <w:szCs w:val="24"/>
        </w:rPr>
        <w:t>3.</w:t>
      </w:r>
      <w:r w:rsidRPr="006F1B4E">
        <w:rPr>
          <w:rFonts w:ascii="Garamond" w:hAnsi="Garamond"/>
          <w:b/>
          <w:sz w:val="24"/>
          <w:szCs w:val="24"/>
        </w:rPr>
        <w:tab/>
        <w:t>Prox</w:t>
      </w:r>
      <w:r w:rsidR="00E85A37" w:rsidRPr="006F1B4E">
        <w:rPr>
          <w:rFonts w:ascii="Garamond" w:hAnsi="Garamond"/>
          <w:b/>
          <w:sz w:val="24"/>
          <w:szCs w:val="24"/>
        </w:rPr>
        <w:t>imity, Location and</w:t>
      </w:r>
      <w:r w:rsidRPr="006F1B4E">
        <w:rPr>
          <w:rFonts w:ascii="Garamond" w:hAnsi="Garamond"/>
          <w:b/>
          <w:sz w:val="24"/>
          <w:szCs w:val="24"/>
        </w:rPr>
        <w:t xml:space="preserve"> Environment</w:t>
      </w:r>
      <w:r w:rsidR="00E85A37" w:rsidRPr="006F1B4E">
        <w:rPr>
          <w:rFonts w:ascii="Garamond" w:hAnsi="Garamond"/>
          <w:b/>
          <w:sz w:val="24"/>
          <w:szCs w:val="24"/>
        </w:rPr>
        <w:t xml:space="preserve">: Clusters, Spillovers, </w:t>
      </w:r>
      <w:r w:rsidR="0056302D" w:rsidRPr="006F1B4E">
        <w:rPr>
          <w:rFonts w:ascii="Garamond" w:hAnsi="Garamond"/>
          <w:b/>
          <w:sz w:val="24"/>
          <w:szCs w:val="24"/>
        </w:rPr>
        <w:t>Agglomerations</w:t>
      </w:r>
      <w:r w:rsidR="00E85A37" w:rsidRPr="006F1B4E">
        <w:rPr>
          <w:rFonts w:ascii="Garamond" w:hAnsi="Garamond"/>
          <w:b/>
          <w:sz w:val="24"/>
          <w:szCs w:val="24"/>
        </w:rPr>
        <w:t xml:space="preserve"> and Networks</w:t>
      </w:r>
    </w:p>
    <w:p w14:paraId="6EED4A82" w14:textId="33A58D08" w:rsidR="00702133" w:rsidRPr="006F1B4E" w:rsidRDefault="00EA0576" w:rsidP="00083034">
      <w:pPr>
        <w:jc w:val="both"/>
        <w:rPr>
          <w:rFonts w:ascii="Garamond" w:hAnsi="Garamond"/>
          <w:sz w:val="24"/>
          <w:szCs w:val="24"/>
        </w:rPr>
      </w:pPr>
      <w:r w:rsidRPr="006F1B4E">
        <w:rPr>
          <w:rFonts w:ascii="Garamond" w:hAnsi="Garamond"/>
          <w:sz w:val="24"/>
          <w:szCs w:val="24"/>
        </w:rPr>
        <w:t>If coordination, structure and control are difficult enough when considering how to spatially structure itself most efficiently for long-term performance and development, it becomes even tougher when considering other firms, organisations and consumers (competitors, collaborators, suppliers, customers, governments</w:t>
      </w:r>
      <w:r w:rsidR="00FD04BD" w:rsidRPr="006F1B4E">
        <w:rPr>
          <w:rFonts w:ascii="Garamond" w:hAnsi="Garamond"/>
          <w:sz w:val="24"/>
          <w:szCs w:val="24"/>
        </w:rPr>
        <w:t xml:space="preserve"> and agencies) in this process.</w:t>
      </w:r>
      <w:r w:rsidRPr="006F1B4E">
        <w:rPr>
          <w:rFonts w:ascii="Garamond" w:hAnsi="Garamond"/>
          <w:sz w:val="24"/>
          <w:szCs w:val="24"/>
        </w:rPr>
        <w:t xml:space="preserve">  </w:t>
      </w:r>
      <w:r w:rsidR="00FD04BD" w:rsidRPr="006F1B4E">
        <w:rPr>
          <w:rFonts w:ascii="Garamond" w:hAnsi="Garamond"/>
          <w:sz w:val="24"/>
          <w:szCs w:val="24"/>
        </w:rPr>
        <w:t xml:space="preserve">Here the geographical environment in which the </w:t>
      </w:r>
      <w:r w:rsidR="007E3F4C" w:rsidRPr="006F1B4E">
        <w:rPr>
          <w:rFonts w:ascii="Garamond" w:hAnsi="Garamond"/>
          <w:sz w:val="24"/>
          <w:szCs w:val="24"/>
        </w:rPr>
        <w:t>firm is</w:t>
      </w:r>
      <w:r w:rsidR="00FD04BD" w:rsidRPr="006F1B4E">
        <w:rPr>
          <w:rFonts w:ascii="Garamond" w:hAnsi="Garamond"/>
          <w:sz w:val="24"/>
          <w:szCs w:val="24"/>
        </w:rPr>
        <w:t xml:space="preserve"> located can have an important effect on its growth, profit and overall development, including survival and innovative performance.  </w:t>
      </w:r>
      <w:r w:rsidR="00F2110A" w:rsidRPr="006F1B4E">
        <w:rPr>
          <w:rFonts w:ascii="Garamond" w:hAnsi="Garamond"/>
          <w:sz w:val="24"/>
          <w:szCs w:val="24"/>
        </w:rPr>
        <w:t>The long established notion of industrial agglomeration within economic geography, for example, f</w:t>
      </w:r>
      <w:r w:rsidR="00772582" w:rsidRPr="006F1B4E">
        <w:rPr>
          <w:rFonts w:ascii="Garamond" w:hAnsi="Garamond"/>
          <w:sz w:val="24"/>
          <w:szCs w:val="24"/>
        </w:rPr>
        <w:t>rom Marshall (1890), Weber (1909), Hoover (1947;</w:t>
      </w:r>
      <w:r w:rsidR="00F2110A" w:rsidRPr="006F1B4E">
        <w:rPr>
          <w:rFonts w:ascii="Garamond" w:hAnsi="Garamond"/>
          <w:sz w:val="24"/>
          <w:szCs w:val="24"/>
        </w:rPr>
        <w:t xml:space="preserve"> Hoover and Vernon, 1962) and Isard (</w:t>
      </w:r>
      <w:r w:rsidR="00F2110A" w:rsidRPr="006F1B4E">
        <w:rPr>
          <w:rFonts w:ascii="Garamond" w:hAnsi="Garamond"/>
          <w:iCs/>
          <w:sz w:val="24"/>
          <w:szCs w:val="24"/>
        </w:rPr>
        <w:t xml:space="preserve">Isard and Schooler, 1959) </w:t>
      </w:r>
      <w:r w:rsidR="00F2110A" w:rsidRPr="006F1B4E">
        <w:rPr>
          <w:rFonts w:ascii="Garamond" w:hAnsi="Garamond"/>
          <w:sz w:val="24"/>
          <w:szCs w:val="24"/>
        </w:rPr>
        <w:t>gained further momentum within the concept of industrial quarters (Wise, 1949) and districts (</w:t>
      </w:r>
      <w:r w:rsidR="00A93D61">
        <w:rPr>
          <w:rFonts w:ascii="Garamond" w:hAnsi="Garamond"/>
          <w:sz w:val="24"/>
          <w:szCs w:val="24"/>
        </w:rPr>
        <w:t xml:space="preserve">Sunley, 1992; </w:t>
      </w:r>
      <w:r w:rsidR="00F2110A" w:rsidRPr="006F1B4E">
        <w:rPr>
          <w:rFonts w:ascii="Garamond" w:hAnsi="Garamond"/>
          <w:sz w:val="24"/>
          <w:szCs w:val="24"/>
        </w:rPr>
        <w:t>Amin, 1999</w:t>
      </w:r>
      <w:r w:rsidR="002C2A0D">
        <w:rPr>
          <w:rFonts w:ascii="Garamond" w:hAnsi="Garamond"/>
          <w:sz w:val="24"/>
          <w:szCs w:val="24"/>
        </w:rPr>
        <w:t xml:space="preserve">; </w:t>
      </w:r>
      <w:r w:rsidR="002C2A0D" w:rsidRPr="002C2A0D">
        <w:rPr>
          <w:rFonts w:ascii="Garamond" w:hAnsi="Garamond"/>
          <w:sz w:val="24"/>
          <w:szCs w:val="24"/>
        </w:rPr>
        <w:t>Håk</w:t>
      </w:r>
      <w:r w:rsidR="002C2A0D">
        <w:rPr>
          <w:rFonts w:ascii="Garamond" w:hAnsi="Garamond"/>
          <w:sz w:val="24"/>
          <w:szCs w:val="24"/>
        </w:rPr>
        <w:t>anson, 2005</w:t>
      </w:r>
      <w:r w:rsidR="00F2110A" w:rsidRPr="006F1B4E">
        <w:rPr>
          <w:rFonts w:ascii="Garamond" w:hAnsi="Garamond"/>
          <w:sz w:val="24"/>
          <w:szCs w:val="24"/>
        </w:rPr>
        <w:t xml:space="preserve">), spatial clusters </w:t>
      </w:r>
      <w:r w:rsidR="00A93D61">
        <w:rPr>
          <w:rFonts w:ascii="Garamond" w:hAnsi="Garamond"/>
          <w:sz w:val="24"/>
          <w:szCs w:val="24"/>
        </w:rPr>
        <w:t xml:space="preserve">(Maskell, 2001) </w:t>
      </w:r>
      <w:r w:rsidR="00F2110A" w:rsidRPr="006F1B4E">
        <w:rPr>
          <w:rFonts w:ascii="Garamond" w:hAnsi="Garamond"/>
          <w:sz w:val="24"/>
          <w:szCs w:val="24"/>
        </w:rPr>
        <w:t xml:space="preserve">and networks </w:t>
      </w:r>
      <w:r w:rsidR="002D00B0">
        <w:rPr>
          <w:rFonts w:ascii="Garamond" w:hAnsi="Garamond"/>
          <w:sz w:val="24"/>
          <w:szCs w:val="24"/>
        </w:rPr>
        <w:t>(</w:t>
      </w:r>
      <w:r w:rsidR="002C2A0D" w:rsidRPr="002C2A0D">
        <w:rPr>
          <w:rFonts w:ascii="Garamond" w:hAnsi="Garamond"/>
          <w:sz w:val="24"/>
          <w:szCs w:val="24"/>
        </w:rPr>
        <w:t>Håk</w:t>
      </w:r>
      <w:r w:rsidR="002D00B0">
        <w:rPr>
          <w:rFonts w:ascii="Garamond" w:hAnsi="Garamond"/>
          <w:sz w:val="24"/>
          <w:szCs w:val="24"/>
        </w:rPr>
        <w:t xml:space="preserve">ansson, 1987) </w:t>
      </w:r>
      <w:r w:rsidR="00F2110A" w:rsidRPr="006F1B4E">
        <w:rPr>
          <w:rFonts w:ascii="Garamond" w:hAnsi="Garamond"/>
          <w:sz w:val="24"/>
          <w:szCs w:val="24"/>
        </w:rPr>
        <w:t xml:space="preserve">and this crossed over to the policy domain in the 1990s (Breschi and Malerba, 2001) which then was picked up by economists (Jaffe, 1993) and management scientists </w:t>
      </w:r>
      <w:r w:rsidR="00006140" w:rsidRPr="006F1B4E">
        <w:rPr>
          <w:rFonts w:ascii="Garamond" w:hAnsi="Garamond"/>
          <w:sz w:val="24"/>
          <w:szCs w:val="24"/>
        </w:rPr>
        <w:t>(Porter, 1988</w:t>
      </w:r>
      <w:r w:rsidR="00A93D61">
        <w:rPr>
          <w:rFonts w:ascii="Garamond" w:hAnsi="Garamond"/>
          <w:sz w:val="24"/>
          <w:szCs w:val="24"/>
        </w:rPr>
        <w:t>; Pouder</w:t>
      </w:r>
      <w:r w:rsidR="00066212">
        <w:rPr>
          <w:rFonts w:ascii="Garamond" w:hAnsi="Garamond"/>
          <w:sz w:val="24"/>
          <w:szCs w:val="24"/>
        </w:rPr>
        <w:t xml:space="preserve"> and St. John</w:t>
      </w:r>
      <w:r w:rsidR="00A93D61">
        <w:rPr>
          <w:rFonts w:ascii="Garamond" w:hAnsi="Garamond"/>
          <w:sz w:val="24"/>
          <w:szCs w:val="24"/>
        </w:rPr>
        <w:t>, 1996</w:t>
      </w:r>
      <w:r w:rsidR="00F2110A" w:rsidRPr="006F1B4E">
        <w:rPr>
          <w:rFonts w:ascii="Garamond" w:hAnsi="Garamond"/>
          <w:sz w:val="24"/>
          <w:szCs w:val="24"/>
        </w:rPr>
        <w:t xml:space="preserve">).  </w:t>
      </w:r>
    </w:p>
    <w:p w14:paraId="20504395" w14:textId="77777777" w:rsidR="00B4232E" w:rsidRPr="006F1B4E" w:rsidRDefault="00077C79" w:rsidP="00CA2693">
      <w:pPr>
        <w:jc w:val="both"/>
        <w:rPr>
          <w:rFonts w:ascii="Garamond" w:hAnsi="Garamond"/>
          <w:sz w:val="24"/>
          <w:szCs w:val="24"/>
        </w:rPr>
      </w:pPr>
      <w:r w:rsidRPr="006F1B4E">
        <w:rPr>
          <w:rFonts w:ascii="Garamond" w:hAnsi="Garamond"/>
          <w:sz w:val="24"/>
          <w:szCs w:val="24"/>
        </w:rPr>
        <w:lastRenderedPageBreak/>
        <w:t>For geographers, clusters</w:t>
      </w:r>
      <w:r w:rsidR="003D1DD4" w:rsidRPr="006F1B4E">
        <w:rPr>
          <w:rFonts w:ascii="Garamond" w:hAnsi="Garamond"/>
          <w:sz w:val="24"/>
          <w:szCs w:val="24"/>
        </w:rPr>
        <w:t>,</w:t>
      </w:r>
      <w:r w:rsidRPr="006F1B4E">
        <w:rPr>
          <w:rFonts w:ascii="Garamond" w:hAnsi="Garamond"/>
          <w:sz w:val="24"/>
          <w:szCs w:val="24"/>
        </w:rPr>
        <w:t xml:space="preserve"> although seen as increasingly popular </w:t>
      </w:r>
      <w:r w:rsidR="00FA0798" w:rsidRPr="006F1B4E">
        <w:rPr>
          <w:rFonts w:ascii="Garamond" w:hAnsi="Garamond"/>
          <w:sz w:val="24"/>
          <w:szCs w:val="24"/>
        </w:rPr>
        <w:t>concept, w</w:t>
      </w:r>
      <w:r w:rsidR="00A93D61">
        <w:rPr>
          <w:rFonts w:ascii="Garamond" w:hAnsi="Garamond"/>
          <w:sz w:val="24"/>
          <w:szCs w:val="24"/>
        </w:rPr>
        <w:t>ere</w:t>
      </w:r>
      <w:r w:rsidR="00FA0798" w:rsidRPr="006F1B4E">
        <w:rPr>
          <w:rFonts w:ascii="Garamond" w:hAnsi="Garamond"/>
          <w:sz w:val="24"/>
          <w:szCs w:val="24"/>
        </w:rPr>
        <w:t xml:space="preserve"> often treated in a casual uncritical way </w:t>
      </w:r>
      <w:r w:rsidR="00A93D61">
        <w:rPr>
          <w:rFonts w:ascii="Garamond" w:hAnsi="Garamond"/>
          <w:sz w:val="24"/>
          <w:szCs w:val="24"/>
        </w:rPr>
        <w:t>frequently</w:t>
      </w:r>
      <w:r w:rsidR="00FA0798" w:rsidRPr="006F1B4E">
        <w:rPr>
          <w:rFonts w:ascii="Garamond" w:hAnsi="Garamond"/>
          <w:sz w:val="24"/>
          <w:szCs w:val="24"/>
        </w:rPr>
        <w:t xml:space="preserve"> misinterpreted or conflated with simple spatial concentration of particular activities, let alone more complex agglomeration effects (</w:t>
      </w:r>
      <w:r w:rsidR="00FD04BD" w:rsidRPr="006F1B4E">
        <w:rPr>
          <w:rFonts w:ascii="Garamond" w:hAnsi="Garamond"/>
          <w:sz w:val="24"/>
          <w:szCs w:val="24"/>
        </w:rPr>
        <w:t>see,</w:t>
      </w:r>
      <w:r w:rsidR="007E3F4C" w:rsidRPr="006F1B4E">
        <w:rPr>
          <w:rFonts w:ascii="Garamond" w:hAnsi="Garamond"/>
          <w:sz w:val="24"/>
          <w:szCs w:val="24"/>
        </w:rPr>
        <w:t xml:space="preserve"> for </w:t>
      </w:r>
      <w:r w:rsidR="00684D48" w:rsidRPr="006F1B4E">
        <w:rPr>
          <w:rFonts w:ascii="Garamond" w:hAnsi="Garamond"/>
          <w:sz w:val="24"/>
          <w:szCs w:val="24"/>
        </w:rPr>
        <w:t xml:space="preserve">example, </w:t>
      </w:r>
      <w:r w:rsidRPr="006F1B4E">
        <w:rPr>
          <w:rFonts w:ascii="Garamond" w:hAnsi="Garamond"/>
          <w:sz w:val="24"/>
          <w:szCs w:val="24"/>
        </w:rPr>
        <w:t>Martin and Sunley, 2003</w:t>
      </w:r>
      <w:r w:rsidR="000D4EF9" w:rsidRPr="006F1B4E">
        <w:rPr>
          <w:rFonts w:ascii="Garamond" w:hAnsi="Garamond"/>
          <w:sz w:val="24"/>
          <w:szCs w:val="24"/>
        </w:rPr>
        <w:t>; 2011</w:t>
      </w:r>
      <w:r w:rsidR="00B4232E" w:rsidRPr="006F1B4E">
        <w:rPr>
          <w:rFonts w:ascii="Garamond" w:hAnsi="Garamond"/>
          <w:sz w:val="24"/>
          <w:szCs w:val="24"/>
        </w:rPr>
        <w:t>)</w:t>
      </w:r>
      <w:r w:rsidR="00FA0798" w:rsidRPr="006F1B4E">
        <w:rPr>
          <w:rFonts w:ascii="Garamond" w:hAnsi="Garamond"/>
          <w:sz w:val="24"/>
          <w:szCs w:val="24"/>
        </w:rPr>
        <w:t>.  Above all, although there was much discussion</w:t>
      </w:r>
      <w:r w:rsidR="0030522E" w:rsidRPr="006F1B4E">
        <w:rPr>
          <w:rFonts w:ascii="Garamond" w:hAnsi="Garamond"/>
          <w:sz w:val="24"/>
          <w:szCs w:val="24"/>
        </w:rPr>
        <w:t>,</w:t>
      </w:r>
      <w:r w:rsidR="00FA0798" w:rsidRPr="006F1B4E">
        <w:rPr>
          <w:rFonts w:ascii="Garamond" w:hAnsi="Garamond"/>
          <w:sz w:val="24"/>
          <w:szCs w:val="24"/>
        </w:rPr>
        <w:t xml:space="preserve"> specific and clear evidence was lacking</w:t>
      </w:r>
      <w:r w:rsidR="00FD04BD" w:rsidRPr="006F1B4E">
        <w:rPr>
          <w:rFonts w:ascii="Garamond" w:hAnsi="Garamond"/>
          <w:sz w:val="24"/>
          <w:szCs w:val="24"/>
        </w:rPr>
        <w:t xml:space="preserve"> </w:t>
      </w:r>
      <w:r w:rsidR="00FA0798" w:rsidRPr="006F1B4E">
        <w:rPr>
          <w:rFonts w:ascii="Garamond" w:hAnsi="Garamond"/>
          <w:sz w:val="24"/>
          <w:szCs w:val="24"/>
        </w:rPr>
        <w:t xml:space="preserve">and this has lead a </w:t>
      </w:r>
      <w:r w:rsidR="00684D48" w:rsidRPr="006F1B4E">
        <w:rPr>
          <w:rFonts w:ascii="Garamond" w:hAnsi="Garamond"/>
          <w:sz w:val="24"/>
          <w:szCs w:val="24"/>
        </w:rPr>
        <w:t>reinvigoration</w:t>
      </w:r>
      <w:r w:rsidR="00FA0798" w:rsidRPr="006F1B4E">
        <w:rPr>
          <w:rFonts w:ascii="Garamond" w:hAnsi="Garamond"/>
          <w:sz w:val="24"/>
          <w:szCs w:val="24"/>
        </w:rPr>
        <w:t xml:space="preserve"> of</w:t>
      </w:r>
      <w:r w:rsidR="00684D48" w:rsidRPr="006F1B4E">
        <w:rPr>
          <w:rFonts w:ascii="Garamond" w:hAnsi="Garamond"/>
          <w:sz w:val="24"/>
          <w:szCs w:val="24"/>
        </w:rPr>
        <w:t xml:space="preserve"> both analysis (Baptista and Swann, 1998</w:t>
      </w:r>
      <w:r w:rsidR="00F94810" w:rsidRPr="006F1B4E">
        <w:rPr>
          <w:rFonts w:ascii="Garamond" w:hAnsi="Garamond"/>
          <w:sz w:val="24"/>
          <w:szCs w:val="24"/>
        </w:rPr>
        <w:t xml:space="preserve">; </w:t>
      </w:r>
      <w:r w:rsidR="00F94810" w:rsidRPr="006F1B4E">
        <w:rPr>
          <w:rFonts w:ascii="Garamond" w:hAnsi="Garamond"/>
          <w:iCs/>
          <w:sz w:val="24"/>
          <w:szCs w:val="24"/>
        </w:rPr>
        <w:t>Tappeiner et al., 2008</w:t>
      </w:r>
      <w:r w:rsidR="00684D48" w:rsidRPr="006F1B4E">
        <w:rPr>
          <w:rFonts w:ascii="Garamond" w:hAnsi="Garamond"/>
          <w:sz w:val="24"/>
          <w:szCs w:val="24"/>
        </w:rPr>
        <w:t>) and conceptualisation of key concepts (</w:t>
      </w:r>
      <w:r w:rsidR="00F94810" w:rsidRPr="006F1B4E">
        <w:rPr>
          <w:rFonts w:ascii="Garamond" w:hAnsi="Garamond"/>
          <w:sz w:val="24"/>
          <w:szCs w:val="24"/>
        </w:rPr>
        <w:t xml:space="preserve">see, for example, </w:t>
      </w:r>
      <w:r w:rsidR="00BD1599" w:rsidRPr="006F1B4E">
        <w:rPr>
          <w:rFonts w:ascii="Garamond" w:hAnsi="Garamond"/>
          <w:sz w:val="24"/>
          <w:szCs w:val="24"/>
        </w:rPr>
        <w:t>Rosenthal and Strange, 2001</w:t>
      </w:r>
      <w:r w:rsidR="0070313F" w:rsidRPr="006F1B4E">
        <w:rPr>
          <w:rFonts w:ascii="Garamond" w:hAnsi="Garamond"/>
          <w:sz w:val="24"/>
          <w:szCs w:val="24"/>
        </w:rPr>
        <w:t xml:space="preserve">; </w:t>
      </w:r>
      <w:r w:rsidR="0030522E" w:rsidRPr="006F1B4E">
        <w:rPr>
          <w:rFonts w:ascii="Garamond" w:hAnsi="Garamond"/>
          <w:sz w:val="24"/>
          <w:szCs w:val="24"/>
        </w:rPr>
        <w:t xml:space="preserve">Pinch et al., 2003; </w:t>
      </w:r>
      <w:r w:rsidR="0070313F" w:rsidRPr="006F1B4E">
        <w:rPr>
          <w:rFonts w:ascii="Garamond" w:hAnsi="Garamond"/>
          <w:iCs/>
          <w:sz w:val="24"/>
          <w:szCs w:val="24"/>
        </w:rPr>
        <w:t>McCann and Folta, 2009</w:t>
      </w:r>
      <w:r w:rsidR="00BD1599" w:rsidRPr="006F1B4E">
        <w:rPr>
          <w:rFonts w:ascii="Garamond" w:hAnsi="Garamond"/>
          <w:sz w:val="24"/>
          <w:szCs w:val="24"/>
        </w:rPr>
        <w:t>).</w:t>
      </w:r>
      <w:r w:rsidR="00006140" w:rsidRPr="006F1B4E">
        <w:rPr>
          <w:rFonts w:ascii="Garamond" w:hAnsi="Garamond"/>
          <w:sz w:val="24"/>
          <w:szCs w:val="24"/>
        </w:rPr>
        <w:t xml:space="preserve">  One of these topics has been in the interpretation of spillovers</w:t>
      </w:r>
      <w:r w:rsidR="00E77ABA" w:rsidRPr="006F1B4E">
        <w:rPr>
          <w:rFonts w:ascii="Garamond" w:hAnsi="Garamond"/>
          <w:sz w:val="24"/>
          <w:szCs w:val="24"/>
        </w:rPr>
        <w:t xml:space="preserve"> and whether their characteristics and effects are influenced by location and national territory.  </w:t>
      </w:r>
      <w:r w:rsidR="00CA2693" w:rsidRPr="006F1B4E">
        <w:rPr>
          <w:rFonts w:ascii="Garamond" w:hAnsi="Garamond"/>
          <w:sz w:val="24"/>
          <w:szCs w:val="24"/>
        </w:rPr>
        <w:t xml:space="preserve">Breschi and Lissoni (2009) have highlighted the importance of spatial scale of co-innovation networks in influencing the depth and extent to which knowledge spillovers are localised or not.  </w:t>
      </w:r>
      <w:r w:rsidR="00E77ABA" w:rsidRPr="006F1B4E">
        <w:rPr>
          <w:rFonts w:ascii="Garamond" w:hAnsi="Garamond"/>
          <w:sz w:val="24"/>
          <w:szCs w:val="24"/>
        </w:rPr>
        <w:t>The study by Crescenzi et al. (</w:t>
      </w:r>
      <w:r w:rsidR="002D74D1">
        <w:rPr>
          <w:rFonts w:ascii="Garamond" w:hAnsi="Garamond"/>
          <w:sz w:val="24"/>
          <w:szCs w:val="24"/>
        </w:rPr>
        <w:t>2012</w:t>
      </w:r>
      <w:r w:rsidR="00E77ABA" w:rsidRPr="006F1B4E">
        <w:rPr>
          <w:rFonts w:ascii="Garamond" w:hAnsi="Garamond"/>
          <w:sz w:val="24"/>
          <w:szCs w:val="24"/>
        </w:rPr>
        <w:t xml:space="preserve">) of China and India </w:t>
      </w:r>
      <w:r w:rsidR="00CA2693" w:rsidRPr="006F1B4E">
        <w:rPr>
          <w:rFonts w:ascii="Garamond" w:hAnsi="Garamond"/>
          <w:sz w:val="24"/>
          <w:szCs w:val="24"/>
        </w:rPr>
        <w:t xml:space="preserve">in addition </w:t>
      </w:r>
      <w:r w:rsidR="00E77ABA" w:rsidRPr="006F1B4E">
        <w:rPr>
          <w:rFonts w:ascii="Garamond" w:hAnsi="Garamond"/>
          <w:sz w:val="24"/>
          <w:szCs w:val="24"/>
        </w:rPr>
        <w:t xml:space="preserve">suggests </w:t>
      </w:r>
      <w:r w:rsidR="00CA2693" w:rsidRPr="006F1B4E">
        <w:rPr>
          <w:rFonts w:ascii="Garamond" w:hAnsi="Garamond"/>
          <w:sz w:val="24"/>
          <w:szCs w:val="24"/>
        </w:rPr>
        <w:t>that where this happening can have a big impact on the nature and extent of these outcomes.  Thus</w:t>
      </w:r>
      <w:r w:rsidR="00A93D61">
        <w:rPr>
          <w:rFonts w:ascii="Garamond" w:hAnsi="Garamond"/>
          <w:sz w:val="24"/>
          <w:szCs w:val="24"/>
        </w:rPr>
        <w:t>,</w:t>
      </w:r>
      <w:r w:rsidR="00CA2693" w:rsidRPr="006F1B4E">
        <w:rPr>
          <w:rFonts w:ascii="Garamond" w:hAnsi="Garamond"/>
          <w:sz w:val="24"/>
          <w:szCs w:val="24"/>
        </w:rPr>
        <w:t xml:space="preserve"> they </w:t>
      </w:r>
      <w:r w:rsidR="00A93D61">
        <w:rPr>
          <w:rFonts w:ascii="Garamond" w:hAnsi="Garamond"/>
          <w:sz w:val="24"/>
          <w:szCs w:val="24"/>
        </w:rPr>
        <w:t xml:space="preserve">have </w:t>
      </w:r>
      <w:r w:rsidR="00CA2693" w:rsidRPr="006F1B4E">
        <w:rPr>
          <w:rFonts w:ascii="Garamond" w:hAnsi="Garamond"/>
          <w:sz w:val="24"/>
          <w:szCs w:val="24"/>
        </w:rPr>
        <w:t xml:space="preserve">revealed that there </w:t>
      </w:r>
      <w:r w:rsidR="00A93D61">
        <w:rPr>
          <w:rFonts w:ascii="Garamond" w:hAnsi="Garamond"/>
          <w:sz w:val="24"/>
          <w:szCs w:val="24"/>
        </w:rPr>
        <w:t>a</w:t>
      </w:r>
      <w:r w:rsidR="00CA2693" w:rsidRPr="006F1B4E">
        <w:rPr>
          <w:rFonts w:ascii="Garamond" w:hAnsi="Garamond"/>
          <w:sz w:val="24"/>
          <w:szCs w:val="24"/>
        </w:rPr>
        <w:t>re</w:t>
      </w:r>
      <w:r w:rsidR="00E77ABA" w:rsidRPr="006F1B4E">
        <w:rPr>
          <w:rFonts w:ascii="Garamond" w:hAnsi="Garamond"/>
          <w:sz w:val="24"/>
          <w:szCs w:val="24"/>
        </w:rPr>
        <w:t xml:space="preserve"> strong backwash effects for innovative centres in China, whereas in India innovation centres generate positive knowledge spillovers to adjacent regions.  Clearly location matters in terms of defining spillover effects, as does the contrasting picture between India and China in terms of levels of concentration and pattern of innovation.  </w:t>
      </w:r>
    </w:p>
    <w:p w14:paraId="423D6366" w14:textId="2D5E9FD5" w:rsidR="00CE54AA" w:rsidRPr="006F1B4E" w:rsidRDefault="00CE54AA" w:rsidP="00CE54AA">
      <w:pPr>
        <w:jc w:val="both"/>
        <w:rPr>
          <w:rFonts w:ascii="Garamond" w:hAnsi="Garamond"/>
          <w:sz w:val="24"/>
          <w:szCs w:val="24"/>
        </w:rPr>
      </w:pPr>
      <w:r w:rsidRPr="006F1B4E">
        <w:rPr>
          <w:rFonts w:ascii="Garamond" w:hAnsi="Garamond"/>
          <w:sz w:val="24"/>
          <w:szCs w:val="24"/>
        </w:rPr>
        <w:t>The notion that networks have important social and cultural dimensions has been an ongoing area of cross-fertilisation between researchers in management and geography.  One such example has been in the development of the concept of the communities of practice (Wenger, 1988</w:t>
      </w:r>
      <w:r w:rsidR="00E77ABA" w:rsidRPr="006F1B4E">
        <w:rPr>
          <w:rFonts w:ascii="Garamond" w:hAnsi="Garamond"/>
          <w:sz w:val="24"/>
          <w:szCs w:val="24"/>
        </w:rPr>
        <w:t>), which</w:t>
      </w:r>
      <w:r w:rsidRPr="006F1B4E">
        <w:rPr>
          <w:rFonts w:ascii="Garamond" w:hAnsi="Garamond"/>
          <w:sz w:val="24"/>
          <w:szCs w:val="24"/>
        </w:rPr>
        <w:t xml:space="preserve"> has been articulated and developed by geographers (Amin and Roberts, 2006; Roberts 2006).  These links are further exemplified in the paper by Lowe, Williams and Shaw</w:t>
      </w:r>
      <w:r w:rsidR="00E072C5" w:rsidRPr="006F1B4E">
        <w:rPr>
          <w:rFonts w:ascii="Garamond" w:hAnsi="Garamond"/>
          <w:sz w:val="24"/>
          <w:szCs w:val="24"/>
        </w:rPr>
        <w:t xml:space="preserve"> </w:t>
      </w:r>
      <w:r w:rsidRPr="006F1B4E">
        <w:rPr>
          <w:rFonts w:ascii="Garamond" w:hAnsi="Garamond"/>
          <w:sz w:val="24"/>
          <w:szCs w:val="24"/>
        </w:rPr>
        <w:t xml:space="preserve"> </w:t>
      </w:r>
      <w:r w:rsidR="00E072C5" w:rsidRPr="006F1B4E">
        <w:rPr>
          <w:rFonts w:ascii="Garamond" w:hAnsi="Garamond"/>
          <w:sz w:val="24"/>
          <w:szCs w:val="24"/>
        </w:rPr>
        <w:t>(</w:t>
      </w:r>
      <w:r w:rsidR="002D74D1">
        <w:rPr>
          <w:rFonts w:ascii="Garamond" w:hAnsi="Garamond"/>
          <w:sz w:val="24"/>
          <w:szCs w:val="24"/>
        </w:rPr>
        <w:t>2012</w:t>
      </w:r>
      <w:r w:rsidRPr="006F1B4E">
        <w:rPr>
          <w:rFonts w:ascii="Garamond" w:hAnsi="Garamond"/>
          <w:sz w:val="24"/>
          <w:szCs w:val="24"/>
        </w:rPr>
        <w:t>) which analyse</w:t>
      </w:r>
      <w:r w:rsidR="00A93D61">
        <w:rPr>
          <w:rFonts w:ascii="Garamond" w:hAnsi="Garamond"/>
          <w:sz w:val="24"/>
          <w:szCs w:val="24"/>
        </w:rPr>
        <w:t>s</w:t>
      </w:r>
      <w:r w:rsidRPr="006F1B4E">
        <w:rPr>
          <w:rFonts w:ascii="Garamond" w:hAnsi="Garamond"/>
          <w:sz w:val="24"/>
          <w:szCs w:val="24"/>
        </w:rPr>
        <w:t xml:space="preserve"> the development of the hotel chain, Hotel du Vin, both within the context of informal, self organising networks and the role of social capital but also the role of individuals in the diffusion of knowledge and of an innovation.  They develop the concept of </w:t>
      </w:r>
      <w:r w:rsidR="00E072C5" w:rsidRPr="006F1B4E">
        <w:rPr>
          <w:rFonts w:ascii="Garamond" w:hAnsi="Garamond"/>
          <w:sz w:val="24"/>
          <w:szCs w:val="24"/>
        </w:rPr>
        <w:t>‘</w:t>
      </w:r>
      <w:r w:rsidRPr="006F1B4E">
        <w:rPr>
          <w:rFonts w:ascii="Garamond" w:hAnsi="Garamond"/>
          <w:sz w:val="24"/>
          <w:szCs w:val="24"/>
        </w:rPr>
        <w:t>diasporas</w:t>
      </w:r>
      <w:r w:rsidR="00E072C5" w:rsidRPr="006F1B4E">
        <w:rPr>
          <w:rFonts w:ascii="Garamond" w:hAnsi="Garamond"/>
          <w:sz w:val="24"/>
          <w:szCs w:val="24"/>
        </w:rPr>
        <w:t>’, originally outlined by Clifford (1994),</w:t>
      </w:r>
      <w:r w:rsidRPr="006F1B4E">
        <w:rPr>
          <w:rFonts w:ascii="Garamond" w:hAnsi="Garamond"/>
          <w:sz w:val="24"/>
          <w:szCs w:val="24"/>
        </w:rPr>
        <w:t xml:space="preserve"> to articulate the replication and fragmentation of an original concept and creative innovation, a new hotel chain, into a set of spin-off and follow-on enterprises</w:t>
      </w:r>
      <w:r w:rsidR="001B1DBA">
        <w:rPr>
          <w:rFonts w:ascii="Garamond" w:hAnsi="Garamond"/>
          <w:sz w:val="24"/>
          <w:szCs w:val="24"/>
        </w:rPr>
        <w:t>.  The study</w:t>
      </w:r>
      <w:r w:rsidRPr="006F1B4E">
        <w:rPr>
          <w:rFonts w:ascii="Garamond" w:hAnsi="Garamond"/>
          <w:sz w:val="24"/>
          <w:szCs w:val="24"/>
        </w:rPr>
        <w:t xml:space="preserve"> introduces new insights into how a new conception</w:t>
      </w:r>
      <w:r w:rsidR="001B1DBA">
        <w:rPr>
          <w:rFonts w:ascii="Garamond" w:hAnsi="Garamond"/>
          <w:sz w:val="24"/>
          <w:szCs w:val="24"/>
        </w:rPr>
        <w:t>,</w:t>
      </w:r>
      <w:r w:rsidRPr="006F1B4E">
        <w:rPr>
          <w:rFonts w:ascii="Garamond" w:hAnsi="Garamond"/>
          <w:sz w:val="24"/>
          <w:szCs w:val="24"/>
        </w:rPr>
        <w:t xml:space="preserve"> such as a</w:t>
      </w:r>
      <w:r w:rsidR="001B1DBA">
        <w:rPr>
          <w:rFonts w:ascii="Garamond" w:hAnsi="Garamond"/>
          <w:sz w:val="24"/>
          <w:szCs w:val="24"/>
        </w:rPr>
        <w:t>n innovative</w:t>
      </w:r>
      <w:r w:rsidRPr="006F1B4E">
        <w:rPr>
          <w:rFonts w:ascii="Garamond" w:hAnsi="Garamond"/>
          <w:sz w:val="24"/>
          <w:szCs w:val="24"/>
        </w:rPr>
        <w:t xml:space="preserve"> hotel chain</w:t>
      </w:r>
      <w:r w:rsidR="001B1DBA">
        <w:rPr>
          <w:rFonts w:ascii="Garamond" w:hAnsi="Garamond"/>
          <w:sz w:val="24"/>
          <w:szCs w:val="24"/>
        </w:rPr>
        <w:t>,</w:t>
      </w:r>
      <w:r w:rsidRPr="006F1B4E">
        <w:rPr>
          <w:rFonts w:ascii="Garamond" w:hAnsi="Garamond"/>
          <w:sz w:val="24"/>
          <w:szCs w:val="24"/>
        </w:rPr>
        <w:t xml:space="preserve"> both diffuses but also changes over time.</w:t>
      </w:r>
      <w:r w:rsidR="001B1DBA">
        <w:rPr>
          <w:rFonts w:ascii="Garamond" w:hAnsi="Garamond"/>
          <w:sz w:val="24"/>
          <w:szCs w:val="24"/>
        </w:rPr>
        <w:t xml:space="preserve">  It also raises the more fundamental issue in diffusion studies of tracking a </w:t>
      </w:r>
      <w:r w:rsidR="00C725F4">
        <w:rPr>
          <w:rFonts w:ascii="Garamond" w:hAnsi="Garamond"/>
          <w:sz w:val="24"/>
          <w:szCs w:val="24"/>
        </w:rPr>
        <w:t>phenomenon, which</w:t>
      </w:r>
      <w:r w:rsidR="001B1DBA">
        <w:rPr>
          <w:rFonts w:ascii="Garamond" w:hAnsi="Garamond"/>
          <w:sz w:val="24"/>
          <w:szCs w:val="24"/>
        </w:rPr>
        <w:t xml:space="preserve"> is itself changing and evolving over time. </w:t>
      </w:r>
    </w:p>
    <w:p w14:paraId="481B29B4" w14:textId="79D3CD22" w:rsidR="00CE54AA" w:rsidRPr="006F1B4E" w:rsidRDefault="00CE54AA" w:rsidP="00CE54AA">
      <w:pPr>
        <w:jc w:val="both"/>
        <w:rPr>
          <w:rFonts w:ascii="Garamond" w:hAnsi="Garamond"/>
          <w:sz w:val="24"/>
          <w:szCs w:val="24"/>
        </w:rPr>
      </w:pPr>
      <w:r w:rsidRPr="006F1B4E">
        <w:rPr>
          <w:rFonts w:ascii="Garamond" w:hAnsi="Garamond"/>
          <w:sz w:val="24"/>
          <w:szCs w:val="24"/>
        </w:rPr>
        <w:t>This introduces a further element where there has been much cross-cutting research between the two communities, that of the role of learning and trust.  In geography this has been led by Asheim (1996), Morgan (1997), Lawson et al. (1999) and Cooke (2000) who in turn have been influenced by the role of learning in economic and management studies</w:t>
      </w:r>
      <w:r w:rsidR="00E77D95" w:rsidRPr="006F1B4E">
        <w:rPr>
          <w:rFonts w:ascii="Garamond" w:hAnsi="Garamond"/>
          <w:sz w:val="24"/>
          <w:szCs w:val="24"/>
        </w:rPr>
        <w:t xml:space="preserve"> (Brown and Duguid, 1991).  T</w:t>
      </w:r>
      <w:r w:rsidRPr="006F1B4E">
        <w:rPr>
          <w:rFonts w:ascii="Garamond" w:hAnsi="Garamond"/>
          <w:sz w:val="24"/>
          <w:szCs w:val="24"/>
        </w:rPr>
        <w:t>he paper by Bessant et al. (</w:t>
      </w:r>
      <w:r w:rsidR="002D74D1">
        <w:rPr>
          <w:rFonts w:ascii="Garamond" w:hAnsi="Garamond"/>
          <w:sz w:val="24"/>
          <w:szCs w:val="24"/>
        </w:rPr>
        <w:t>2012</w:t>
      </w:r>
      <w:r w:rsidRPr="006F1B4E">
        <w:rPr>
          <w:rFonts w:ascii="Garamond" w:hAnsi="Garamond"/>
          <w:sz w:val="24"/>
          <w:szCs w:val="24"/>
        </w:rPr>
        <w:t xml:space="preserve">) seeks to articulate and develop the notion and policy option of learning </w:t>
      </w:r>
      <w:r w:rsidR="00C725F4" w:rsidRPr="006F1B4E">
        <w:rPr>
          <w:rFonts w:ascii="Garamond" w:hAnsi="Garamond"/>
          <w:sz w:val="24"/>
          <w:szCs w:val="24"/>
        </w:rPr>
        <w:t>networks, which seek to mobilise,</w:t>
      </w:r>
      <w:r w:rsidRPr="006F1B4E">
        <w:rPr>
          <w:rFonts w:ascii="Garamond" w:hAnsi="Garamond"/>
          <w:sz w:val="24"/>
          <w:szCs w:val="24"/>
        </w:rPr>
        <w:t xml:space="preserve"> shared peer-to-peer learning in groups of organisations. </w:t>
      </w:r>
      <w:r w:rsidR="00175833" w:rsidRPr="006F1B4E">
        <w:rPr>
          <w:rFonts w:ascii="Garamond" w:hAnsi="Garamond"/>
          <w:sz w:val="24"/>
          <w:szCs w:val="24"/>
        </w:rPr>
        <w:t xml:space="preserve"> This links with Granovetter (1973) and his notion of ‘weak ties’ in terms of providing opportunities for development and the need for support of brokers to bridge ‘structural holes’ (Burt, 2005) in networks.  Capabilities to exploit</w:t>
      </w:r>
      <w:r w:rsidR="001B1DBA">
        <w:rPr>
          <w:rFonts w:ascii="Garamond" w:hAnsi="Garamond"/>
          <w:sz w:val="24"/>
          <w:szCs w:val="24"/>
        </w:rPr>
        <w:t>,</w:t>
      </w:r>
      <w:r w:rsidR="00175833" w:rsidRPr="006F1B4E">
        <w:rPr>
          <w:rFonts w:ascii="Garamond" w:hAnsi="Garamond"/>
          <w:sz w:val="24"/>
          <w:szCs w:val="24"/>
        </w:rPr>
        <w:t xml:space="preserve"> but also overcome</w:t>
      </w:r>
      <w:r w:rsidR="001B1DBA">
        <w:rPr>
          <w:rFonts w:ascii="Garamond" w:hAnsi="Garamond"/>
          <w:sz w:val="24"/>
          <w:szCs w:val="24"/>
        </w:rPr>
        <w:t>,</w:t>
      </w:r>
      <w:r w:rsidR="00175833" w:rsidRPr="006F1B4E">
        <w:rPr>
          <w:rFonts w:ascii="Garamond" w:hAnsi="Garamond"/>
          <w:sz w:val="24"/>
          <w:szCs w:val="24"/>
        </w:rPr>
        <w:t xml:space="preserve"> problems within networks are therefore seen as a crucial capability for firms working in an environment of open innovation (Section 6). </w:t>
      </w:r>
    </w:p>
    <w:p w14:paraId="551BBC93" w14:textId="77777777" w:rsidR="00083034" w:rsidRPr="006F1B4E" w:rsidRDefault="00083034" w:rsidP="00083034">
      <w:pPr>
        <w:jc w:val="both"/>
        <w:rPr>
          <w:rFonts w:ascii="Garamond" w:hAnsi="Garamond"/>
          <w:sz w:val="24"/>
          <w:szCs w:val="24"/>
        </w:rPr>
      </w:pPr>
    </w:p>
    <w:p w14:paraId="241E399B" w14:textId="77777777" w:rsidR="00083034" w:rsidRPr="006F1B4E" w:rsidRDefault="00F0734A" w:rsidP="00083034">
      <w:pPr>
        <w:jc w:val="both"/>
        <w:rPr>
          <w:rFonts w:ascii="Garamond" w:hAnsi="Garamond"/>
          <w:b/>
          <w:sz w:val="24"/>
          <w:szCs w:val="24"/>
        </w:rPr>
      </w:pPr>
      <w:r w:rsidRPr="006F1B4E">
        <w:rPr>
          <w:rFonts w:ascii="Garamond" w:hAnsi="Garamond"/>
          <w:b/>
          <w:sz w:val="24"/>
          <w:szCs w:val="24"/>
        </w:rPr>
        <w:lastRenderedPageBreak/>
        <w:t>4.</w:t>
      </w:r>
      <w:r w:rsidRPr="006F1B4E">
        <w:rPr>
          <w:rFonts w:ascii="Garamond" w:hAnsi="Garamond"/>
          <w:b/>
          <w:sz w:val="24"/>
          <w:szCs w:val="24"/>
        </w:rPr>
        <w:tab/>
        <w:t>Flows and Connections: Transactions, Trade</w:t>
      </w:r>
      <w:r w:rsidR="00E85A37" w:rsidRPr="006F1B4E">
        <w:rPr>
          <w:rFonts w:ascii="Garamond" w:hAnsi="Garamond"/>
          <w:b/>
          <w:sz w:val="24"/>
          <w:szCs w:val="24"/>
        </w:rPr>
        <w:t xml:space="preserve"> and</w:t>
      </w:r>
      <w:r w:rsidR="00F94810" w:rsidRPr="006F1B4E">
        <w:rPr>
          <w:rFonts w:ascii="Garamond" w:hAnsi="Garamond"/>
          <w:b/>
          <w:sz w:val="24"/>
          <w:szCs w:val="24"/>
        </w:rPr>
        <w:t xml:space="preserve"> Chains</w:t>
      </w:r>
      <w:r w:rsidRPr="006F1B4E">
        <w:rPr>
          <w:rFonts w:ascii="Garamond" w:hAnsi="Garamond"/>
          <w:b/>
          <w:sz w:val="24"/>
          <w:szCs w:val="24"/>
        </w:rPr>
        <w:t xml:space="preserve"> </w:t>
      </w:r>
    </w:p>
    <w:p w14:paraId="3694BFDB" w14:textId="77777777" w:rsidR="00702133" w:rsidRPr="006F1B4E" w:rsidRDefault="00077C79" w:rsidP="00B4232E">
      <w:pPr>
        <w:jc w:val="both"/>
        <w:rPr>
          <w:rFonts w:ascii="Garamond" w:hAnsi="Garamond"/>
          <w:sz w:val="24"/>
          <w:szCs w:val="24"/>
        </w:rPr>
      </w:pPr>
      <w:r w:rsidRPr="006F1B4E">
        <w:rPr>
          <w:rFonts w:ascii="Garamond" w:hAnsi="Garamond"/>
          <w:sz w:val="24"/>
          <w:szCs w:val="24"/>
        </w:rPr>
        <w:t xml:space="preserve">The key interest for academics in management was in the effects of location on firm performance (see, for example, Porter, 1995) and how collaboration and networks within specific spatial realms could support, or hinder, the growth of a firm.  For firms (especially multinational firms), how they could leverage these network and spillover effects across borders was seen as a key competitive advantage (Cantwell and Iammarino, 2001).  For management, though, this interest had also gained momentum separately through researchers such as Pfeffer (1972) who recognised </w:t>
      </w:r>
      <w:r w:rsidR="00E77D95" w:rsidRPr="006F1B4E">
        <w:rPr>
          <w:rFonts w:ascii="Garamond" w:hAnsi="Garamond"/>
          <w:sz w:val="24"/>
          <w:szCs w:val="24"/>
        </w:rPr>
        <w:t xml:space="preserve">that </w:t>
      </w:r>
      <w:r w:rsidRPr="006F1B4E">
        <w:rPr>
          <w:rFonts w:ascii="Garamond" w:hAnsi="Garamond"/>
          <w:sz w:val="24"/>
          <w:szCs w:val="24"/>
        </w:rPr>
        <w:t xml:space="preserve">inter-firm relationships especially in particular localities could lead to significant flows of knowledge and other resources that are crucial to firm development and how this reflected more generally on organization theory and strategic management.  </w:t>
      </w:r>
      <w:r w:rsidR="00B4232E" w:rsidRPr="006F1B4E">
        <w:rPr>
          <w:rFonts w:ascii="Garamond" w:hAnsi="Garamond"/>
          <w:sz w:val="24"/>
          <w:szCs w:val="24"/>
        </w:rPr>
        <w:t xml:space="preserve">More fundamentally, apart from their economic effects on performance through externalities and spillovers, clusters and </w:t>
      </w:r>
      <w:r w:rsidR="00F0734A" w:rsidRPr="006F1B4E">
        <w:rPr>
          <w:rFonts w:ascii="Garamond" w:hAnsi="Garamond"/>
          <w:sz w:val="24"/>
          <w:szCs w:val="24"/>
        </w:rPr>
        <w:t>networks</w:t>
      </w:r>
      <w:r w:rsidR="00B4232E" w:rsidRPr="006F1B4E">
        <w:rPr>
          <w:rFonts w:ascii="Garamond" w:hAnsi="Garamond"/>
          <w:sz w:val="24"/>
          <w:szCs w:val="24"/>
        </w:rPr>
        <w:t xml:space="preserve"> were perce</w:t>
      </w:r>
      <w:r w:rsidR="00003827" w:rsidRPr="006F1B4E">
        <w:rPr>
          <w:rFonts w:ascii="Garamond" w:hAnsi="Garamond"/>
          <w:sz w:val="24"/>
          <w:szCs w:val="24"/>
        </w:rPr>
        <w:t xml:space="preserve">ived to have important theoretical </w:t>
      </w:r>
      <w:r w:rsidR="00B4232E" w:rsidRPr="006F1B4E">
        <w:rPr>
          <w:rFonts w:ascii="Garamond" w:hAnsi="Garamond"/>
          <w:sz w:val="24"/>
          <w:szCs w:val="24"/>
        </w:rPr>
        <w:t>implications in organizat</w:t>
      </w:r>
      <w:r w:rsidR="00003827" w:rsidRPr="006F1B4E">
        <w:rPr>
          <w:rFonts w:ascii="Garamond" w:hAnsi="Garamond"/>
          <w:sz w:val="24"/>
          <w:szCs w:val="24"/>
        </w:rPr>
        <w:t>ional theory</w:t>
      </w:r>
      <w:r w:rsidR="00D933B7" w:rsidRPr="006F1B4E">
        <w:rPr>
          <w:rFonts w:ascii="Garamond" w:hAnsi="Garamond"/>
          <w:sz w:val="24"/>
          <w:szCs w:val="24"/>
        </w:rPr>
        <w:t>.  In short,</w:t>
      </w:r>
      <w:r w:rsidR="00003827" w:rsidRPr="006F1B4E">
        <w:rPr>
          <w:rFonts w:ascii="Garamond" w:hAnsi="Garamond"/>
          <w:sz w:val="24"/>
          <w:szCs w:val="24"/>
        </w:rPr>
        <w:t xml:space="preserve"> collaborations,</w:t>
      </w:r>
      <w:r w:rsidR="00B4232E" w:rsidRPr="006F1B4E">
        <w:rPr>
          <w:rFonts w:ascii="Garamond" w:hAnsi="Garamond"/>
          <w:sz w:val="24"/>
          <w:szCs w:val="24"/>
        </w:rPr>
        <w:t xml:space="preserve"> networks </w:t>
      </w:r>
      <w:r w:rsidR="00003827" w:rsidRPr="006F1B4E">
        <w:rPr>
          <w:rFonts w:ascii="Garamond" w:hAnsi="Garamond"/>
          <w:sz w:val="24"/>
          <w:szCs w:val="24"/>
        </w:rPr>
        <w:t xml:space="preserve">and clusters </w:t>
      </w:r>
      <w:r w:rsidR="00B4232E" w:rsidRPr="006F1B4E">
        <w:rPr>
          <w:rFonts w:ascii="Garamond" w:hAnsi="Garamond"/>
          <w:sz w:val="24"/>
          <w:szCs w:val="24"/>
        </w:rPr>
        <w:t>were seen to be</w:t>
      </w:r>
      <w:r w:rsidR="00D933B7" w:rsidRPr="006F1B4E">
        <w:rPr>
          <w:rFonts w:ascii="Garamond" w:hAnsi="Garamond"/>
          <w:sz w:val="24"/>
          <w:szCs w:val="24"/>
        </w:rPr>
        <w:t>,</w:t>
      </w:r>
      <w:r w:rsidR="00B4232E" w:rsidRPr="006F1B4E">
        <w:rPr>
          <w:rFonts w:ascii="Garamond" w:hAnsi="Garamond"/>
          <w:sz w:val="24"/>
          <w:szCs w:val="24"/>
        </w:rPr>
        <w:t xml:space="preserve"> in effect</w:t>
      </w:r>
      <w:r w:rsidR="00D933B7" w:rsidRPr="006F1B4E">
        <w:rPr>
          <w:rFonts w:ascii="Garamond" w:hAnsi="Garamond"/>
          <w:sz w:val="24"/>
          <w:szCs w:val="24"/>
        </w:rPr>
        <w:t>,</w:t>
      </w:r>
      <w:r w:rsidR="00B4232E" w:rsidRPr="006F1B4E">
        <w:rPr>
          <w:rFonts w:ascii="Garamond" w:hAnsi="Garamond"/>
          <w:sz w:val="24"/>
          <w:szCs w:val="24"/>
        </w:rPr>
        <w:t xml:space="preserve"> resources in their own right (Freeman and Bailey, 1990).  </w:t>
      </w:r>
      <w:r w:rsidR="00003827" w:rsidRPr="006F1B4E">
        <w:rPr>
          <w:rFonts w:ascii="Garamond" w:hAnsi="Garamond"/>
          <w:sz w:val="24"/>
          <w:szCs w:val="24"/>
        </w:rPr>
        <w:t xml:space="preserve">The focus here shifts from nodes and </w:t>
      </w:r>
      <w:r w:rsidR="00416AFC" w:rsidRPr="006F1B4E">
        <w:rPr>
          <w:rFonts w:ascii="Garamond" w:hAnsi="Garamond"/>
          <w:sz w:val="24"/>
          <w:szCs w:val="24"/>
        </w:rPr>
        <w:t>localities</w:t>
      </w:r>
      <w:r w:rsidR="00003827" w:rsidRPr="006F1B4E">
        <w:rPr>
          <w:rFonts w:ascii="Garamond" w:hAnsi="Garamond"/>
          <w:sz w:val="24"/>
          <w:szCs w:val="24"/>
        </w:rPr>
        <w:t xml:space="preserve"> to the connections between them </w:t>
      </w:r>
      <w:r w:rsidR="00424929" w:rsidRPr="006F1B4E">
        <w:rPr>
          <w:rFonts w:ascii="Garamond" w:hAnsi="Garamond"/>
          <w:sz w:val="24"/>
          <w:szCs w:val="24"/>
        </w:rPr>
        <w:t xml:space="preserve">and back to how these are coordinated (Section 2), but more </w:t>
      </w:r>
      <w:r w:rsidRPr="006F1B4E">
        <w:rPr>
          <w:rFonts w:ascii="Garamond" w:hAnsi="Garamond"/>
          <w:sz w:val="24"/>
          <w:szCs w:val="24"/>
        </w:rPr>
        <w:t>generally their effects on fir</w:t>
      </w:r>
      <w:r w:rsidR="00FA0798" w:rsidRPr="006F1B4E">
        <w:rPr>
          <w:rFonts w:ascii="Garamond" w:hAnsi="Garamond"/>
          <w:sz w:val="24"/>
          <w:szCs w:val="24"/>
        </w:rPr>
        <w:t>m organizati</w:t>
      </w:r>
      <w:r w:rsidR="00BD1599" w:rsidRPr="006F1B4E">
        <w:rPr>
          <w:rFonts w:ascii="Garamond" w:hAnsi="Garamond"/>
          <w:sz w:val="24"/>
          <w:szCs w:val="24"/>
        </w:rPr>
        <w:t xml:space="preserve">on, management and structure.  </w:t>
      </w:r>
    </w:p>
    <w:p w14:paraId="03911884" w14:textId="24A26479" w:rsidR="00CD34F6" w:rsidRPr="006F1B4E" w:rsidRDefault="00FA0798" w:rsidP="00B4232E">
      <w:pPr>
        <w:jc w:val="both"/>
        <w:rPr>
          <w:rFonts w:ascii="Garamond" w:hAnsi="Garamond"/>
          <w:sz w:val="24"/>
          <w:szCs w:val="24"/>
        </w:rPr>
      </w:pPr>
      <w:r w:rsidRPr="006F1B4E">
        <w:rPr>
          <w:rFonts w:ascii="Garamond" w:hAnsi="Garamond"/>
          <w:sz w:val="24"/>
          <w:szCs w:val="24"/>
        </w:rPr>
        <w:t xml:space="preserve">The effective management of </w:t>
      </w:r>
      <w:r w:rsidR="00684D48" w:rsidRPr="006F1B4E">
        <w:rPr>
          <w:rFonts w:ascii="Garamond" w:hAnsi="Garamond"/>
          <w:sz w:val="24"/>
          <w:szCs w:val="24"/>
        </w:rPr>
        <w:t>international</w:t>
      </w:r>
      <w:r w:rsidRPr="006F1B4E">
        <w:rPr>
          <w:rFonts w:ascii="Garamond" w:hAnsi="Garamond"/>
          <w:sz w:val="24"/>
          <w:szCs w:val="24"/>
        </w:rPr>
        <w:t xml:space="preserve"> business is </w:t>
      </w:r>
      <w:r w:rsidR="00E77D95" w:rsidRPr="006F1B4E">
        <w:rPr>
          <w:rFonts w:ascii="Garamond" w:hAnsi="Garamond"/>
          <w:sz w:val="24"/>
          <w:szCs w:val="24"/>
        </w:rPr>
        <w:t xml:space="preserve">an </w:t>
      </w:r>
      <w:r w:rsidRPr="006F1B4E">
        <w:rPr>
          <w:rFonts w:ascii="Garamond" w:hAnsi="Garamond"/>
          <w:sz w:val="24"/>
          <w:szCs w:val="24"/>
        </w:rPr>
        <w:t xml:space="preserve">enduring theme and </w:t>
      </w:r>
      <w:r w:rsidR="00E77D95" w:rsidRPr="006F1B4E">
        <w:rPr>
          <w:rFonts w:ascii="Garamond" w:hAnsi="Garamond"/>
          <w:sz w:val="24"/>
          <w:szCs w:val="24"/>
        </w:rPr>
        <w:t xml:space="preserve">of </w:t>
      </w:r>
      <w:r w:rsidRPr="006F1B4E">
        <w:rPr>
          <w:rFonts w:ascii="Garamond" w:hAnsi="Garamond"/>
          <w:sz w:val="24"/>
          <w:szCs w:val="24"/>
        </w:rPr>
        <w:t xml:space="preserve">central interest to researchers in management in an increasingly globalised world.  </w:t>
      </w:r>
      <w:r w:rsidR="00D933B7" w:rsidRPr="006F1B4E">
        <w:rPr>
          <w:rFonts w:ascii="Garamond" w:hAnsi="Garamond"/>
          <w:sz w:val="24"/>
          <w:szCs w:val="24"/>
        </w:rPr>
        <w:t xml:space="preserve">The work of </w:t>
      </w:r>
      <w:r w:rsidR="00F2110A" w:rsidRPr="006F1B4E">
        <w:rPr>
          <w:rFonts w:ascii="Garamond" w:hAnsi="Garamond"/>
          <w:sz w:val="24"/>
          <w:szCs w:val="24"/>
        </w:rPr>
        <w:t xml:space="preserve">Dicken (1992) in particular has had a major impact on the management literature through its clear articulation of the complexities of geographical and spatial structures.  </w:t>
      </w:r>
      <w:r w:rsidR="00BD1599" w:rsidRPr="006F1B4E">
        <w:rPr>
          <w:rFonts w:ascii="Garamond" w:hAnsi="Garamond"/>
          <w:sz w:val="24"/>
          <w:szCs w:val="24"/>
        </w:rPr>
        <w:t>The emergence of globalisation both as phenomenon</w:t>
      </w:r>
      <w:r w:rsidR="00410BFC" w:rsidRPr="006F1B4E">
        <w:rPr>
          <w:rFonts w:ascii="Garamond" w:hAnsi="Garamond"/>
          <w:sz w:val="24"/>
          <w:szCs w:val="24"/>
        </w:rPr>
        <w:t>,</w:t>
      </w:r>
      <w:r w:rsidR="00BD1599" w:rsidRPr="006F1B4E">
        <w:rPr>
          <w:rFonts w:ascii="Garamond" w:hAnsi="Garamond"/>
          <w:sz w:val="24"/>
          <w:szCs w:val="24"/>
        </w:rPr>
        <w:t xml:space="preserve"> but also one that multinational companies were shaping through their strategic responses to it </w:t>
      </w:r>
      <w:r w:rsidR="001B1DBA">
        <w:rPr>
          <w:rFonts w:ascii="Garamond" w:hAnsi="Garamond"/>
          <w:sz w:val="24"/>
          <w:szCs w:val="24"/>
        </w:rPr>
        <w:t xml:space="preserve">(Dicken, 1994), </w:t>
      </w:r>
      <w:r w:rsidR="00BD1599" w:rsidRPr="006F1B4E">
        <w:rPr>
          <w:rFonts w:ascii="Garamond" w:hAnsi="Garamond"/>
          <w:sz w:val="24"/>
          <w:szCs w:val="24"/>
        </w:rPr>
        <w:t>became a topic that had strong cross-overs in the two research communities</w:t>
      </w:r>
      <w:r w:rsidR="0030522E" w:rsidRPr="006F1B4E">
        <w:rPr>
          <w:rFonts w:ascii="Garamond" w:hAnsi="Garamond"/>
          <w:sz w:val="24"/>
          <w:szCs w:val="24"/>
        </w:rPr>
        <w:t xml:space="preserve"> (see, for</w:t>
      </w:r>
      <w:r w:rsidR="00AD1A4C" w:rsidRPr="006F1B4E">
        <w:rPr>
          <w:rFonts w:ascii="Garamond" w:hAnsi="Garamond"/>
          <w:sz w:val="24"/>
          <w:szCs w:val="24"/>
        </w:rPr>
        <w:t xml:space="preserve"> example, Wrigley et al., 2003)</w:t>
      </w:r>
      <w:r w:rsidR="00BD1599" w:rsidRPr="006F1B4E">
        <w:rPr>
          <w:rFonts w:ascii="Garamond" w:hAnsi="Garamond"/>
          <w:sz w:val="24"/>
          <w:szCs w:val="24"/>
        </w:rPr>
        <w:t>.  The relationship between trade and foreign direct investment and how firms served particular overseas markets was one such ongoing them</w:t>
      </w:r>
      <w:r w:rsidR="004D11D7">
        <w:rPr>
          <w:rFonts w:ascii="Garamond" w:hAnsi="Garamond"/>
          <w:sz w:val="24"/>
          <w:szCs w:val="24"/>
        </w:rPr>
        <w:t>e</w:t>
      </w:r>
      <w:r w:rsidR="00BD1599" w:rsidRPr="006F1B4E">
        <w:rPr>
          <w:rFonts w:ascii="Garamond" w:hAnsi="Garamond"/>
          <w:sz w:val="24"/>
          <w:szCs w:val="24"/>
        </w:rPr>
        <w:t>, linked in turn with models of multinational behaviour and internationalisation</w:t>
      </w:r>
      <w:r w:rsidR="00D54440">
        <w:rPr>
          <w:rFonts w:ascii="Garamond" w:hAnsi="Garamond"/>
          <w:sz w:val="24"/>
          <w:szCs w:val="24"/>
        </w:rPr>
        <w:t xml:space="preserve"> (Michie, 2011)</w:t>
      </w:r>
      <w:r w:rsidR="00CC69E3">
        <w:rPr>
          <w:rFonts w:ascii="Garamond" w:hAnsi="Garamond"/>
          <w:sz w:val="24"/>
          <w:szCs w:val="24"/>
        </w:rPr>
        <w:t xml:space="preserve">.  A Special Issue of this journal looked at aspects of this related to retail services (Wrigley and Lowe, 2007) and the issue was explored further in a major OECD report </w:t>
      </w:r>
      <w:r w:rsidR="004D11D7">
        <w:rPr>
          <w:rFonts w:ascii="Garamond" w:hAnsi="Garamond"/>
          <w:sz w:val="24"/>
          <w:szCs w:val="24"/>
        </w:rPr>
        <w:t>(Wrigley and Lowe, 2010).</w:t>
      </w:r>
    </w:p>
    <w:p w14:paraId="70663F44" w14:textId="0196DBD1" w:rsidR="00702133" w:rsidRPr="006F1B4E" w:rsidRDefault="001873F9" w:rsidP="00B4232E">
      <w:pPr>
        <w:jc w:val="both"/>
        <w:rPr>
          <w:rFonts w:ascii="Garamond" w:hAnsi="Garamond"/>
          <w:sz w:val="24"/>
          <w:szCs w:val="24"/>
        </w:rPr>
      </w:pPr>
      <w:r w:rsidRPr="006F1B4E">
        <w:rPr>
          <w:rFonts w:ascii="Garamond" w:hAnsi="Garamond"/>
          <w:sz w:val="24"/>
          <w:szCs w:val="24"/>
        </w:rPr>
        <w:t>Thus</w:t>
      </w:r>
      <w:r w:rsidR="001B1DBA">
        <w:rPr>
          <w:rFonts w:ascii="Garamond" w:hAnsi="Garamond"/>
          <w:sz w:val="24"/>
          <w:szCs w:val="24"/>
        </w:rPr>
        <w:t>,</w:t>
      </w:r>
      <w:r w:rsidRPr="006F1B4E">
        <w:rPr>
          <w:rFonts w:ascii="Garamond" w:hAnsi="Garamond"/>
          <w:sz w:val="24"/>
          <w:szCs w:val="24"/>
        </w:rPr>
        <w:t xml:space="preserve"> the ongoing debate concerning vertical and horizontal </w:t>
      </w:r>
      <w:r w:rsidR="00735B8A" w:rsidRPr="006F1B4E">
        <w:rPr>
          <w:rFonts w:ascii="Garamond" w:hAnsi="Garamond"/>
          <w:sz w:val="24"/>
          <w:szCs w:val="24"/>
        </w:rPr>
        <w:t xml:space="preserve">resource and rent seeking strategies is important here </w:t>
      </w:r>
      <w:r w:rsidRPr="006F1B4E">
        <w:rPr>
          <w:rFonts w:ascii="Garamond" w:hAnsi="Garamond"/>
          <w:sz w:val="24"/>
          <w:szCs w:val="24"/>
        </w:rPr>
        <w:t xml:space="preserve">(Grossman et al., 1996).  </w:t>
      </w:r>
      <w:r w:rsidR="00916B06" w:rsidRPr="006F1B4E">
        <w:rPr>
          <w:rFonts w:ascii="Garamond" w:hAnsi="Garamond"/>
          <w:sz w:val="24"/>
          <w:szCs w:val="24"/>
        </w:rPr>
        <w:t>This is linked to the degree of autonomy overseas subsidiary companies have</w:t>
      </w:r>
      <w:r w:rsidR="0030522E" w:rsidRPr="006F1B4E">
        <w:rPr>
          <w:rFonts w:ascii="Garamond" w:hAnsi="Garamond"/>
          <w:sz w:val="24"/>
          <w:szCs w:val="24"/>
        </w:rPr>
        <w:t xml:space="preserve"> (Birkinshaw </w:t>
      </w:r>
      <w:r w:rsidR="00424955" w:rsidRPr="006F1B4E">
        <w:rPr>
          <w:rFonts w:ascii="Garamond" w:hAnsi="Garamond"/>
          <w:sz w:val="24"/>
          <w:szCs w:val="24"/>
        </w:rPr>
        <w:t>and Morrison, 1995</w:t>
      </w:r>
      <w:r w:rsidR="0030522E" w:rsidRPr="006F1B4E">
        <w:rPr>
          <w:rFonts w:ascii="Garamond" w:hAnsi="Garamond"/>
          <w:sz w:val="24"/>
          <w:szCs w:val="24"/>
        </w:rPr>
        <w:t>)</w:t>
      </w:r>
      <w:r w:rsidR="00916B06" w:rsidRPr="006F1B4E">
        <w:rPr>
          <w:rFonts w:ascii="Garamond" w:hAnsi="Garamond"/>
          <w:sz w:val="24"/>
          <w:szCs w:val="24"/>
        </w:rPr>
        <w:t xml:space="preserve">, their relationship and structure </w:t>
      </w:r>
      <w:r w:rsidR="00F94810" w:rsidRPr="006F1B4E">
        <w:rPr>
          <w:rFonts w:ascii="Garamond" w:hAnsi="Garamond"/>
          <w:sz w:val="24"/>
          <w:szCs w:val="24"/>
        </w:rPr>
        <w:t xml:space="preserve">with regard to the headquarters of the firm </w:t>
      </w:r>
      <w:r w:rsidR="008A0CBA" w:rsidRPr="006F1B4E">
        <w:rPr>
          <w:rFonts w:ascii="Garamond" w:hAnsi="Garamond"/>
          <w:sz w:val="24"/>
          <w:szCs w:val="24"/>
        </w:rPr>
        <w:t xml:space="preserve">(Cantwell and Mudambi, 2005) </w:t>
      </w:r>
      <w:r w:rsidR="00F94810" w:rsidRPr="006F1B4E">
        <w:rPr>
          <w:rFonts w:ascii="Garamond" w:hAnsi="Garamond"/>
          <w:sz w:val="24"/>
          <w:szCs w:val="24"/>
        </w:rPr>
        <w:t xml:space="preserve">and crucially how this relationship evolves over time.  </w:t>
      </w:r>
      <w:r w:rsidR="00916B06" w:rsidRPr="006F1B4E">
        <w:rPr>
          <w:rFonts w:ascii="Garamond" w:hAnsi="Garamond"/>
          <w:sz w:val="24"/>
          <w:szCs w:val="24"/>
        </w:rPr>
        <w:t>How multinationals structured their world and operated and responded within it, remains a key strategic interest of which the two communities help inform each other</w:t>
      </w:r>
      <w:r w:rsidR="00144897" w:rsidRPr="006F1B4E">
        <w:rPr>
          <w:rFonts w:ascii="Garamond" w:hAnsi="Garamond"/>
          <w:sz w:val="24"/>
          <w:szCs w:val="24"/>
        </w:rPr>
        <w:t>, particularly with regard to managing innovation (Ghoshal and Bartlett, 1987)</w:t>
      </w:r>
      <w:r w:rsidR="00916B06" w:rsidRPr="006F1B4E">
        <w:rPr>
          <w:rFonts w:ascii="Garamond" w:hAnsi="Garamond"/>
          <w:sz w:val="24"/>
          <w:szCs w:val="24"/>
        </w:rPr>
        <w:t>.</w:t>
      </w:r>
      <w:r w:rsidR="00D933B7" w:rsidRPr="006F1B4E">
        <w:rPr>
          <w:rFonts w:ascii="Garamond" w:hAnsi="Garamond"/>
          <w:sz w:val="24"/>
          <w:szCs w:val="24"/>
        </w:rPr>
        <w:t xml:space="preserve">  Th</w:t>
      </w:r>
      <w:r w:rsidR="0030522E" w:rsidRPr="006F1B4E">
        <w:rPr>
          <w:rFonts w:ascii="Garamond" w:hAnsi="Garamond"/>
          <w:sz w:val="24"/>
          <w:szCs w:val="24"/>
        </w:rPr>
        <w:t xml:space="preserve">e work </w:t>
      </w:r>
      <w:r w:rsidR="00D933B7" w:rsidRPr="006F1B4E">
        <w:rPr>
          <w:rFonts w:ascii="Garamond" w:hAnsi="Garamond"/>
          <w:sz w:val="24"/>
          <w:szCs w:val="24"/>
        </w:rPr>
        <w:t xml:space="preserve">therefore </w:t>
      </w:r>
      <w:r w:rsidR="0030522E" w:rsidRPr="006F1B4E">
        <w:rPr>
          <w:rFonts w:ascii="Garamond" w:hAnsi="Garamond"/>
          <w:sz w:val="24"/>
          <w:szCs w:val="24"/>
        </w:rPr>
        <w:t xml:space="preserve">by </w:t>
      </w:r>
      <w:r w:rsidR="0030522E" w:rsidRPr="006F1B4E">
        <w:rPr>
          <w:rFonts w:ascii="Garamond" w:hAnsi="Garamond" w:cstheme="majorHAnsi"/>
          <w:sz w:val="24"/>
          <w:szCs w:val="24"/>
        </w:rPr>
        <w:t xml:space="preserve">Lowe, George and Alexy </w:t>
      </w:r>
      <w:r w:rsidR="00735B8A" w:rsidRPr="006F1B4E">
        <w:rPr>
          <w:rFonts w:ascii="Garamond" w:hAnsi="Garamond" w:cstheme="majorHAnsi"/>
          <w:sz w:val="24"/>
          <w:szCs w:val="24"/>
        </w:rPr>
        <w:t>(</w:t>
      </w:r>
      <w:r w:rsidR="002D74D1">
        <w:rPr>
          <w:rFonts w:ascii="Garamond" w:hAnsi="Garamond" w:cstheme="majorHAnsi"/>
          <w:sz w:val="24"/>
          <w:szCs w:val="24"/>
        </w:rPr>
        <w:t>2012</w:t>
      </w:r>
      <w:r w:rsidR="0030522E" w:rsidRPr="006F1B4E">
        <w:rPr>
          <w:rFonts w:ascii="Garamond" w:hAnsi="Garamond" w:cstheme="majorHAnsi"/>
          <w:sz w:val="24"/>
          <w:szCs w:val="24"/>
        </w:rPr>
        <w:t>)</w:t>
      </w:r>
      <w:r w:rsidR="008A0CBA" w:rsidRPr="006F1B4E">
        <w:rPr>
          <w:rFonts w:ascii="Garamond" w:hAnsi="Garamond" w:cstheme="majorHAnsi"/>
          <w:sz w:val="24"/>
          <w:szCs w:val="24"/>
        </w:rPr>
        <w:t xml:space="preserve"> has sought to outline how capability development and the implementation of routines around them have been crucial in Tesco’s expansion into the United States.  The three capabilities </w:t>
      </w:r>
      <w:r w:rsidR="00DE1E4B" w:rsidRPr="006F1B4E">
        <w:rPr>
          <w:rFonts w:ascii="Garamond" w:hAnsi="Garamond" w:cstheme="majorHAnsi"/>
          <w:sz w:val="24"/>
          <w:szCs w:val="24"/>
        </w:rPr>
        <w:t>identified</w:t>
      </w:r>
      <w:r w:rsidR="008A0CBA" w:rsidRPr="006F1B4E">
        <w:rPr>
          <w:rFonts w:ascii="Garamond" w:hAnsi="Garamond" w:cstheme="majorHAnsi"/>
          <w:sz w:val="24"/>
          <w:szCs w:val="24"/>
        </w:rPr>
        <w:t xml:space="preserve"> in the paper: transference, splicing and enhanced imitation are vital elements in </w:t>
      </w:r>
      <w:r w:rsidR="00DE1E4B" w:rsidRPr="006F1B4E">
        <w:rPr>
          <w:rFonts w:ascii="Garamond" w:hAnsi="Garamond" w:cstheme="majorHAnsi"/>
          <w:sz w:val="24"/>
          <w:szCs w:val="24"/>
        </w:rPr>
        <w:t>Tesco’s</w:t>
      </w:r>
      <w:r w:rsidR="008A0CBA" w:rsidRPr="006F1B4E">
        <w:rPr>
          <w:rFonts w:ascii="Garamond" w:hAnsi="Garamond" w:cstheme="majorHAnsi"/>
          <w:sz w:val="24"/>
          <w:szCs w:val="24"/>
        </w:rPr>
        <w:t xml:space="preserve"> capability set and the process that it </w:t>
      </w:r>
      <w:r w:rsidR="00DE1E4B" w:rsidRPr="006F1B4E">
        <w:rPr>
          <w:rFonts w:ascii="Garamond" w:hAnsi="Garamond" w:cstheme="majorHAnsi"/>
          <w:sz w:val="24"/>
          <w:szCs w:val="24"/>
        </w:rPr>
        <w:t>seeks</w:t>
      </w:r>
      <w:r w:rsidR="008A0CBA" w:rsidRPr="006F1B4E">
        <w:rPr>
          <w:rFonts w:ascii="Garamond" w:hAnsi="Garamond" w:cstheme="majorHAnsi"/>
          <w:sz w:val="24"/>
          <w:szCs w:val="24"/>
        </w:rPr>
        <w:t xml:space="preserve"> leverage and deploy its competitive advantage in overseas markets. </w:t>
      </w:r>
    </w:p>
    <w:p w14:paraId="1D960034" w14:textId="04F5453C" w:rsidR="00197F5D" w:rsidRPr="006F1B4E" w:rsidRDefault="00F94810" w:rsidP="00957C60">
      <w:pPr>
        <w:jc w:val="both"/>
        <w:rPr>
          <w:rFonts w:ascii="Garamond" w:hAnsi="Garamond"/>
          <w:sz w:val="24"/>
          <w:szCs w:val="24"/>
        </w:rPr>
      </w:pPr>
      <w:r w:rsidRPr="006F1B4E">
        <w:rPr>
          <w:rFonts w:ascii="Garamond" w:hAnsi="Garamond"/>
          <w:sz w:val="24"/>
          <w:szCs w:val="24"/>
        </w:rPr>
        <w:t>More recently</w:t>
      </w:r>
      <w:r w:rsidR="00D558CC" w:rsidRPr="006F1B4E">
        <w:rPr>
          <w:rFonts w:ascii="Garamond" w:hAnsi="Garamond"/>
          <w:sz w:val="24"/>
          <w:szCs w:val="24"/>
        </w:rPr>
        <w:t>,</w:t>
      </w:r>
      <w:r w:rsidRPr="006F1B4E">
        <w:rPr>
          <w:rFonts w:ascii="Garamond" w:hAnsi="Garamond"/>
          <w:sz w:val="24"/>
          <w:szCs w:val="24"/>
        </w:rPr>
        <w:t xml:space="preserve"> the analysis has moved beyond the largely internal focus of the firm to how it manages its relationships and boundaries beyond the firm </w:t>
      </w:r>
      <w:r w:rsidR="00E56779" w:rsidRPr="006F1B4E">
        <w:rPr>
          <w:rFonts w:ascii="Garamond" w:hAnsi="Garamond"/>
          <w:sz w:val="24"/>
          <w:szCs w:val="24"/>
        </w:rPr>
        <w:t xml:space="preserve">(Richardson, 1972) </w:t>
      </w:r>
      <w:r w:rsidRPr="006F1B4E">
        <w:rPr>
          <w:rFonts w:ascii="Garamond" w:hAnsi="Garamond"/>
          <w:sz w:val="24"/>
          <w:szCs w:val="24"/>
        </w:rPr>
        <w:t xml:space="preserve">within a </w:t>
      </w:r>
      <w:r w:rsidRPr="006F1B4E">
        <w:rPr>
          <w:rFonts w:ascii="Garamond" w:hAnsi="Garamond"/>
          <w:sz w:val="24"/>
          <w:szCs w:val="24"/>
        </w:rPr>
        <w:lastRenderedPageBreak/>
        <w:t>geographical context</w:t>
      </w:r>
      <w:r w:rsidR="001B1DBA">
        <w:rPr>
          <w:rFonts w:ascii="Garamond" w:hAnsi="Garamond"/>
          <w:sz w:val="24"/>
          <w:szCs w:val="24"/>
        </w:rPr>
        <w:t xml:space="preserve"> (</w:t>
      </w:r>
      <w:r w:rsidRPr="006F1B4E">
        <w:rPr>
          <w:rFonts w:ascii="Garamond" w:hAnsi="Garamond"/>
          <w:sz w:val="24"/>
          <w:szCs w:val="24"/>
        </w:rPr>
        <w:t>particularly within an international context</w:t>
      </w:r>
      <w:r w:rsidR="001B1DBA">
        <w:rPr>
          <w:rFonts w:ascii="Garamond" w:hAnsi="Garamond"/>
          <w:sz w:val="24"/>
          <w:szCs w:val="24"/>
        </w:rPr>
        <w:t>)</w:t>
      </w:r>
      <w:r w:rsidRPr="006F1B4E">
        <w:rPr>
          <w:rFonts w:ascii="Garamond" w:hAnsi="Garamond"/>
          <w:sz w:val="24"/>
          <w:szCs w:val="24"/>
        </w:rPr>
        <w:t xml:space="preserve">.  </w:t>
      </w:r>
      <w:r w:rsidR="00033E36" w:rsidRPr="006F1B4E">
        <w:rPr>
          <w:rFonts w:ascii="Garamond" w:hAnsi="Garamond"/>
          <w:sz w:val="24"/>
          <w:szCs w:val="24"/>
        </w:rPr>
        <w:t xml:space="preserve">This means that firms have to consider both the geographical location of </w:t>
      </w:r>
      <w:r w:rsidR="00033E36" w:rsidRPr="006F1B4E">
        <w:rPr>
          <w:rFonts w:ascii="Garamond" w:hAnsi="Garamond"/>
          <w:i/>
          <w:sz w:val="24"/>
          <w:szCs w:val="24"/>
        </w:rPr>
        <w:t>internal</w:t>
      </w:r>
      <w:r w:rsidR="00033E36" w:rsidRPr="006F1B4E">
        <w:rPr>
          <w:rFonts w:ascii="Garamond" w:hAnsi="Garamond"/>
          <w:sz w:val="24"/>
          <w:szCs w:val="24"/>
        </w:rPr>
        <w:t xml:space="preserve"> functions as well as manage their </w:t>
      </w:r>
      <w:r w:rsidR="00033E36" w:rsidRPr="006F1B4E">
        <w:rPr>
          <w:rFonts w:ascii="Garamond" w:hAnsi="Garamond"/>
          <w:i/>
          <w:sz w:val="24"/>
          <w:szCs w:val="24"/>
        </w:rPr>
        <w:t xml:space="preserve">external </w:t>
      </w:r>
      <w:r w:rsidR="00033E36" w:rsidRPr="006F1B4E">
        <w:rPr>
          <w:rFonts w:ascii="Garamond" w:hAnsi="Garamond"/>
          <w:sz w:val="24"/>
          <w:szCs w:val="24"/>
        </w:rPr>
        <w:t>relations associated with, for example, customer-supplier relations (</w:t>
      </w:r>
      <w:r w:rsidR="009569AA" w:rsidRPr="006F1B4E">
        <w:rPr>
          <w:rFonts w:ascii="Garamond" w:hAnsi="Garamond"/>
          <w:sz w:val="24"/>
          <w:szCs w:val="24"/>
        </w:rPr>
        <w:t xml:space="preserve">Lamming, 1993; </w:t>
      </w:r>
      <w:r w:rsidR="007044A3" w:rsidRPr="006F1B4E">
        <w:rPr>
          <w:rFonts w:ascii="Garamond" w:hAnsi="Garamond"/>
          <w:sz w:val="24"/>
          <w:szCs w:val="24"/>
        </w:rPr>
        <w:t xml:space="preserve">Christopher and Towill, 2001; </w:t>
      </w:r>
      <w:r w:rsidR="009569AA" w:rsidRPr="006F1B4E">
        <w:rPr>
          <w:rFonts w:ascii="Garamond" w:hAnsi="Garamond"/>
          <w:sz w:val="24"/>
          <w:szCs w:val="24"/>
        </w:rPr>
        <w:t xml:space="preserve">Bessant et. al. </w:t>
      </w:r>
      <w:r w:rsidR="006F1B4E" w:rsidRPr="006F1B4E">
        <w:rPr>
          <w:rFonts w:ascii="Garamond" w:hAnsi="Garamond"/>
          <w:sz w:val="24"/>
          <w:szCs w:val="24"/>
        </w:rPr>
        <w:t>2003</w:t>
      </w:r>
      <w:r w:rsidR="00D54440">
        <w:rPr>
          <w:rFonts w:ascii="Garamond" w:hAnsi="Garamond"/>
          <w:sz w:val="24"/>
          <w:szCs w:val="24"/>
        </w:rPr>
        <w:t>; Miozzo and Walsh, 2006</w:t>
      </w:r>
      <w:r w:rsidR="006F1B4E" w:rsidRPr="006F1B4E">
        <w:rPr>
          <w:rFonts w:ascii="Garamond" w:hAnsi="Garamond"/>
          <w:sz w:val="24"/>
          <w:szCs w:val="24"/>
        </w:rPr>
        <w:t>)</w:t>
      </w:r>
      <w:r w:rsidR="00033E36" w:rsidRPr="006F1B4E">
        <w:rPr>
          <w:rFonts w:ascii="Garamond" w:hAnsi="Garamond"/>
          <w:sz w:val="24"/>
          <w:szCs w:val="24"/>
        </w:rPr>
        <w:t xml:space="preserve">. </w:t>
      </w:r>
      <w:r w:rsidRPr="006F1B4E">
        <w:rPr>
          <w:rFonts w:ascii="Garamond" w:hAnsi="Garamond"/>
          <w:sz w:val="24"/>
          <w:szCs w:val="24"/>
        </w:rPr>
        <w:t xml:space="preserve">This </w:t>
      </w:r>
      <w:r w:rsidR="00197F5D" w:rsidRPr="006F1B4E">
        <w:rPr>
          <w:rFonts w:ascii="Garamond" w:hAnsi="Garamond"/>
          <w:sz w:val="24"/>
          <w:szCs w:val="24"/>
        </w:rPr>
        <w:t>can be seen most directly in managing the supply chain as it moved from regional and national spheres to international ones</w:t>
      </w:r>
      <w:r w:rsidR="009569AA" w:rsidRPr="006F1B4E">
        <w:rPr>
          <w:rFonts w:ascii="Garamond" w:hAnsi="Garamond"/>
          <w:sz w:val="24"/>
          <w:szCs w:val="24"/>
        </w:rPr>
        <w:t xml:space="preserve"> (Gereffi, 1995; Ivarsson and Alvstam, 2010)</w:t>
      </w:r>
      <w:r w:rsidR="00197F5D" w:rsidRPr="006F1B4E">
        <w:rPr>
          <w:rFonts w:ascii="Garamond" w:hAnsi="Garamond"/>
          <w:sz w:val="24"/>
          <w:szCs w:val="24"/>
        </w:rPr>
        <w:t>.  Some of this work echoed the linkage studies of industrial geography in the 1970s and 1980s (Taylor, 1975), but was overlain with the more direct urgency of and how this could be done in an era which increasingly also required ‘just in time’ methods</w:t>
      </w:r>
      <w:r w:rsidR="00144897" w:rsidRPr="006F1B4E">
        <w:rPr>
          <w:rFonts w:ascii="Garamond" w:hAnsi="Garamond"/>
          <w:sz w:val="24"/>
          <w:szCs w:val="24"/>
        </w:rPr>
        <w:t xml:space="preserve"> (Stalk and Hout, 1990)</w:t>
      </w:r>
      <w:r w:rsidR="00197F5D" w:rsidRPr="006F1B4E">
        <w:rPr>
          <w:rFonts w:ascii="Garamond" w:hAnsi="Garamond"/>
          <w:sz w:val="24"/>
          <w:szCs w:val="24"/>
        </w:rPr>
        <w:t>.  Here the problems and complexities of managing both space and time with shrinking horizons on both dim</w:t>
      </w:r>
      <w:r w:rsidR="003F1543" w:rsidRPr="006F1B4E">
        <w:rPr>
          <w:rFonts w:ascii="Garamond" w:hAnsi="Garamond"/>
          <w:sz w:val="24"/>
          <w:szCs w:val="24"/>
        </w:rPr>
        <w:t xml:space="preserve">ensions provided a topic of ongoing </w:t>
      </w:r>
      <w:r w:rsidR="00197F5D" w:rsidRPr="006F1B4E">
        <w:rPr>
          <w:rFonts w:ascii="Garamond" w:hAnsi="Garamond"/>
          <w:sz w:val="24"/>
          <w:szCs w:val="24"/>
        </w:rPr>
        <w:t xml:space="preserve">debate and concern.  </w:t>
      </w:r>
      <w:r w:rsidR="009569AA" w:rsidRPr="006F1B4E">
        <w:rPr>
          <w:rFonts w:ascii="Garamond" w:hAnsi="Garamond"/>
          <w:sz w:val="24"/>
          <w:szCs w:val="24"/>
        </w:rPr>
        <w:t>The challenge of operating and upgrading the performance of such extended supply networks has led firms to develop a variety of strategies to build robust but flexible governance and learning structures</w:t>
      </w:r>
      <w:r w:rsidR="005843A0" w:rsidRPr="006F1B4E">
        <w:rPr>
          <w:rFonts w:ascii="Garamond" w:hAnsi="Garamond"/>
          <w:sz w:val="24"/>
          <w:szCs w:val="24"/>
        </w:rPr>
        <w:t xml:space="preserve"> (Dyer and Nobeoka, 2000), </w:t>
      </w:r>
      <w:r w:rsidR="009569AA" w:rsidRPr="006F1B4E">
        <w:rPr>
          <w:rFonts w:ascii="Garamond" w:hAnsi="Garamond"/>
          <w:sz w:val="24"/>
          <w:szCs w:val="24"/>
        </w:rPr>
        <w:t xml:space="preserve">deploying </w:t>
      </w:r>
      <w:r w:rsidR="005843A0" w:rsidRPr="006F1B4E">
        <w:rPr>
          <w:rFonts w:ascii="Garamond" w:hAnsi="Garamond"/>
          <w:sz w:val="24"/>
          <w:szCs w:val="24"/>
        </w:rPr>
        <w:t>a similar</w:t>
      </w:r>
      <w:r w:rsidR="009569AA" w:rsidRPr="006F1B4E">
        <w:rPr>
          <w:rFonts w:ascii="Garamond" w:hAnsi="Garamond"/>
          <w:sz w:val="24"/>
          <w:szCs w:val="24"/>
        </w:rPr>
        <w:t xml:space="preserve"> mix of </w:t>
      </w:r>
      <w:r w:rsidR="005843A0" w:rsidRPr="006F1B4E">
        <w:rPr>
          <w:rFonts w:ascii="Garamond" w:hAnsi="Garamond"/>
          <w:sz w:val="24"/>
          <w:szCs w:val="24"/>
        </w:rPr>
        <w:t>capabilities to those identified by Lowe, George and Alexy</w:t>
      </w:r>
      <w:r w:rsidR="001B1DBA">
        <w:rPr>
          <w:rFonts w:ascii="Garamond" w:hAnsi="Garamond"/>
          <w:sz w:val="24"/>
          <w:szCs w:val="24"/>
        </w:rPr>
        <w:t xml:space="preserve"> (2012)</w:t>
      </w:r>
      <w:r w:rsidR="005843A0" w:rsidRPr="006F1B4E">
        <w:rPr>
          <w:rFonts w:ascii="Garamond" w:hAnsi="Garamond"/>
          <w:sz w:val="24"/>
          <w:szCs w:val="24"/>
        </w:rPr>
        <w:t xml:space="preserve">.  </w:t>
      </w:r>
    </w:p>
    <w:p w14:paraId="1E927EF8" w14:textId="77777777" w:rsidR="00083034" w:rsidRPr="006F1B4E" w:rsidRDefault="00197F5D" w:rsidP="00D66C1C">
      <w:pPr>
        <w:tabs>
          <w:tab w:val="left" w:pos="9072"/>
        </w:tabs>
        <w:autoSpaceDE w:val="0"/>
        <w:autoSpaceDN w:val="0"/>
        <w:adjustRightInd w:val="0"/>
        <w:ind w:right="-45"/>
        <w:jc w:val="both"/>
        <w:rPr>
          <w:rFonts w:ascii="Garamond" w:hAnsi="Garamond" w:cs="Times New Roman"/>
          <w:sz w:val="24"/>
          <w:szCs w:val="24"/>
          <w:lang w:val="en-US"/>
        </w:rPr>
      </w:pPr>
      <w:r w:rsidRPr="006F1B4E">
        <w:rPr>
          <w:rFonts w:ascii="Garamond" w:hAnsi="Garamond"/>
          <w:sz w:val="24"/>
          <w:szCs w:val="24"/>
        </w:rPr>
        <w:t xml:space="preserve">The changing </w:t>
      </w:r>
      <w:r w:rsidR="007D2F66" w:rsidRPr="006F1B4E">
        <w:rPr>
          <w:rFonts w:ascii="Garamond" w:hAnsi="Garamond"/>
          <w:sz w:val="24"/>
          <w:szCs w:val="24"/>
        </w:rPr>
        <w:t xml:space="preserve">boundaries of the firm </w:t>
      </w:r>
      <w:r w:rsidRPr="006F1B4E">
        <w:rPr>
          <w:rFonts w:ascii="Garamond" w:hAnsi="Garamond"/>
          <w:sz w:val="24"/>
          <w:szCs w:val="24"/>
        </w:rPr>
        <w:t xml:space="preserve">and </w:t>
      </w:r>
      <w:r w:rsidR="007D2F66" w:rsidRPr="006F1B4E">
        <w:rPr>
          <w:rFonts w:ascii="Garamond" w:hAnsi="Garamond"/>
          <w:sz w:val="24"/>
          <w:szCs w:val="24"/>
        </w:rPr>
        <w:t xml:space="preserve">how this intersects with geography has </w:t>
      </w:r>
      <w:r w:rsidR="0070313F" w:rsidRPr="006F1B4E">
        <w:rPr>
          <w:rFonts w:ascii="Garamond" w:hAnsi="Garamond"/>
          <w:sz w:val="24"/>
          <w:szCs w:val="24"/>
        </w:rPr>
        <w:t>also</w:t>
      </w:r>
      <w:r w:rsidR="007D2F66" w:rsidRPr="006F1B4E">
        <w:rPr>
          <w:rFonts w:ascii="Garamond" w:hAnsi="Garamond"/>
          <w:sz w:val="24"/>
          <w:szCs w:val="24"/>
        </w:rPr>
        <w:t xml:space="preserve"> been prominent in the </w:t>
      </w:r>
      <w:r w:rsidR="00F94810" w:rsidRPr="006F1B4E">
        <w:rPr>
          <w:rFonts w:ascii="Garamond" w:hAnsi="Garamond"/>
          <w:sz w:val="24"/>
          <w:szCs w:val="24"/>
        </w:rPr>
        <w:t>phenomenon of outsourcing and offshoring</w:t>
      </w:r>
      <w:r w:rsidR="0070313F" w:rsidRPr="006F1B4E">
        <w:rPr>
          <w:rFonts w:ascii="Garamond" w:hAnsi="Garamond"/>
          <w:sz w:val="24"/>
          <w:szCs w:val="24"/>
        </w:rPr>
        <w:t xml:space="preserve"> (</w:t>
      </w:r>
      <w:r w:rsidR="00120044" w:rsidRPr="006F1B4E">
        <w:rPr>
          <w:rFonts w:ascii="Garamond" w:hAnsi="Garamond" w:cs="Calibri"/>
          <w:sz w:val="24"/>
          <w:szCs w:val="24"/>
        </w:rPr>
        <w:t>see below</w:t>
      </w:r>
      <w:r w:rsidR="0070313F" w:rsidRPr="006F1B4E">
        <w:rPr>
          <w:rFonts w:ascii="Garamond" w:hAnsi="Garamond" w:cs="Calibri"/>
          <w:sz w:val="24"/>
          <w:szCs w:val="24"/>
        </w:rPr>
        <w:t>)</w:t>
      </w:r>
      <w:r w:rsidR="00C868BB" w:rsidRPr="006F1B4E">
        <w:rPr>
          <w:rFonts w:ascii="Garamond" w:hAnsi="Garamond"/>
          <w:sz w:val="24"/>
          <w:szCs w:val="24"/>
        </w:rPr>
        <w:t>,</w:t>
      </w:r>
      <w:r w:rsidR="00F94810" w:rsidRPr="006F1B4E">
        <w:rPr>
          <w:rFonts w:ascii="Garamond" w:hAnsi="Garamond"/>
          <w:sz w:val="24"/>
          <w:szCs w:val="24"/>
        </w:rPr>
        <w:t xml:space="preserve"> </w:t>
      </w:r>
      <w:r w:rsidR="00C868BB" w:rsidRPr="006F1B4E">
        <w:rPr>
          <w:rFonts w:ascii="Garamond" w:hAnsi="Garamond"/>
          <w:sz w:val="24"/>
          <w:szCs w:val="24"/>
        </w:rPr>
        <w:t xml:space="preserve">which </w:t>
      </w:r>
      <w:r w:rsidR="00F94810" w:rsidRPr="006F1B4E">
        <w:rPr>
          <w:rFonts w:ascii="Garamond" w:hAnsi="Garamond"/>
          <w:sz w:val="24"/>
          <w:szCs w:val="24"/>
        </w:rPr>
        <w:t xml:space="preserve">have </w:t>
      </w:r>
      <w:r w:rsidR="00C868BB" w:rsidRPr="006F1B4E">
        <w:rPr>
          <w:rFonts w:ascii="Garamond" w:hAnsi="Garamond"/>
          <w:sz w:val="24"/>
          <w:szCs w:val="24"/>
        </w:rPr>
        <w:t xml:space="preserve">now </w:t>
      </w:r>
      <w:r w:rsidR="00F94810" w:rsidRPr="006F1B4E">
        <w:rPr>
          <w:rFonts w:ascii="Garamond" w:hAnsi="Garamond"/>
          <w:sz w:val="24"/>
          <w:szCs w:val="24"/>
        </w:rPr>
        <w:t>become major topics in their own right</w:t>
      </w:r>
      <w:r w:rsidR="00C868BB" w:rsidRPr="006F1B4E">
        <w:rPr>
          <w:rFonts w:ascii="Garamond" w:hAnsi="Garamond"/>
          <w:sz w:val="24"/>
          <w:szCs w:val="24"/>
        </w:rPr>
        <w:t xml:space="preserve"> and has stimulated research from both sides</w:t>
      </w:r>
      <w:r w:rsidR="00F94810" w:rsidRPr="006F1B4E">
        <w:rPr>
          <w:rFonts w:ascii="Garamond" w:hAnsi="Garamond"/>
          <w:sz w:val="24"/>
          <w:szCs w:val="24"/>
        </w:rPr>
        <w:t>.</w:t>
      </w:r>
      <w:r w:rsidR="00C868BB" w:rsidRPr="006F1B4E">
        <w:rPr>
          <w:rFonts w:ascii="Garamond" w:hAnsi="Garamond"/>
          <w:sz w:val="24"/>
          <w:szCs w:val="24"/>
        </w:rPr>
        <w:t xml:space="preserve">  </w:t>
      </w:r>
      <w:r w:rsidR="00F94810" w:rsidRPr="006F1B4E">
        <w:rPr>
          <w:rFonts w:ascii="Garamond" w:hAnsi="Garamond"/>
          <w:sz w:val="24"/>
          <w:szCs w:val="24"/>
        </w:rPr>
        <w:t xml:space="preserve"> </w:t>
      </w:r>
      <w:r w:rsidR="00D66C1C" w:rsidRPr="006F1B4E">
        <w:rPr>
          <w:rFonts w:ascii="Garamond" w:hAnsi="Garamond"/>
          <w:sz w:val="24"/>
          <w:szCs w:val="24"/>
        </w:rPr>
        <w:t>The study by Alnuaimi et al. (</w:t>
      </w:r>
      <w:r w:rsidR="002D74D1">
        <w:rPr>
          <w:rFonts w:ascii="Garamond" w:hAnsi="Garamond"/>
          <w:sz w:val="24"/>
          <w:szCs w:val="24"/>
        </w:rPr>
        <w:t>2012</w:t>
      </w:r>
      <w:r w:rsidR="00D66C1C" w:rsidRPr="006F1B4E">
        <w:rPr>
          <w:rFonts w:ascii="Garamond" w:hAnsi="Garamond"/>
          <w:sz w:val="24"/>
          <w:szCs w:val="24"/>
        </w:rPr>
        <w:t xml:space="preserve">) stresses the role </w:t>
      </w:r>
      <w:r w:rsidR="00D66C1C" w:rsidRPr="006F1B4E">
        <w:rPr>
          <w:rFonts w:ascii="Garamond" w:hAnsi="Garamond" w:cs="Times New Roman"/>
          <w:sz w:val="24"/>
          <w:szCs w:val="24"/>
          <w:lang w:val="en-US"/>
        </w:rPr>
        <w:t>that international R&amp;D collaboration is an important mechanism for generating new ideas through cross-border integration of knowledge.  They also seek to highlight the long term effect on the performance of foreign inventors, allowing them to generate high-impact patents and explore new technological opportunities on their own. However, the new capabilities that foreign inventors are exposed were found not translate to subsidiary-level capabilities highlighting an important disconnect in how such capabilities diffused internally and externally to the firm.</w:t>
      </w:r>
    </w:p>
    <w:p w14:paraId="751DACC8" w14:textId="77777777" w:rsidR="00D146EE" w:rsidRPr="006F1B4E" w:rsidRDefault="00D146EE" w:rsidP="00C868BB">
      <w:pPr>
        <w:jc w:val="both"/>
        <w:rPr>
          <w:rFonts w:ascii="Garamond" w:hAnsi="Garamond"/>
          <w:b/>
          <w:sz w:val="24"/>
          <w:szCs w:val="24"/>
        </w:rPr>
      </w:pPr>
    </w:p>
    <w:p w14:paraId="0E7A79CF" w14:textId="77777777" w:rsidR="003F1543" w:rsidRPr="006F1B4E" w:rsidRDefault="00C868BB" w:rsidP="00C868BB">
      <w:pPr>
        <w:jc w:val="both"/>
        <w:rPr>
          <w:rFonts w:ascii="Garamond" w:hAnsi="Garamond"/>
          <w:b/>
          <w:sz w:val="24"/>
          <w:szCs w:val="24"/>
        </w:rPr>
      </w:pPr>
      <w:r w:rsidRPr="006F1B4E">
        <w:rPr>
          <w:rFonts w:ascii="Garamond" w:hAnsi="Garamond"/>
          <w:b/>
          <w:sz w:val="24"/>
          <w:szCs w:val="24"/>
        </w:rPr>
        <w:t>5.</w:t>
      </w:r>
      <w:r w:rsidRPr="006F1B4E">
        <w:rPr>
          <w:rFonts w:ascii="Garamond" w:hAnsi="Garamond"/>
          <w:b/>
          <w:sz w:val="24"/>
          <w:szCs w:val="24"/>
        </w:rPr>
        <w:tab/>
        <w:t>E</w:t>
      </w:r>
      <w:r w:rsidR="003F1543" w:rsidRPr="006F1B4E">
        <w:rPr>
          <w:rFonts w:ascii="Garamond" w:hAnsi="Garamond"/>
          <w:b/>
          <w:sz w:val="24"/>
          <w:szCs w:val="24"/>
        </w:rPr>
        <w:t>nterprise</w:t>
      </w:r>
      <w:r w:rsidRPr="006F1B4E">
        <w:rPr>
          <w:rFonts w:ascii="Garamond" w:hAnsi="Garamond"/>
          <w:b/>
          <w:sz w:val="24"/>
          <w:szCs w:val="24"/>
        </w:rPr>
        <w:t xml:space="preserve"> and Entrepreneurship</w:t>
      </w:r>
    </w:p>
    <w:p w14:paraId="0B9FA523" w14:textId="77777777" w:rsidR="00767E63" w:rsidRPr="006F1B4E" w:rsidRDefault="0070313F" w:rsidP="00C868BB">
      <w:pPr>
        <w:jc w:val="both"/>
        <w:rPr>
          <w:rFonts w:ascii="Garamond" w:hAnsi="Garamond"/>
          <w:sz w:val="24"/>
          <w:szCs w:val="24"/>
        </w:rPr>
      </w:pPr>
      <w:r w:rsidRPr="006F1B4E">
        <w:rPr>
          <w:rFonts w:ascii="Garamond" w:hAnsi="Garamond"/>
          <w:sz w:val="24"/>
          <w:szCs w:val="24"/>
        </w:rPr>
        <w:t>In terms of enterprise and entrepreneurship economic geographers have</w:t>
      </w:r>
      <w:r w:rsidR="00C4724D" w:rsidRPr="006F1B4E">
        <w:rPr>
          <w:rFonts w:ascii="Garamond" w:hAnsi="Garamond"/>
          <w:sz w:val="24"/>
          <w:szCs w:val="24"/>
        </w:rPr>
        <w:t xml:space="preserve"> long seen as new firm creation</w:t>
      </w:r>
      <w:r w:rsidRPr="006F1B4E">
        <w:rPr>
          <w:rFonts w:ascii="Garamond" w:hAnsi="Garamond"/>
          <w:sz w:val="24"/>
          <w:szCs w:val="24"/>
        </w:rPr>
        <w:t xml:space="preserve"> </w:t>
      </w:r>
      <w:r w:rsidR="00FE7DEB" w:rsidRPr="006F1B4E">
        <w:rPr>
          <w:rFonts w:ascii="Garamond" w:hAnsi="Garamond"/>
          <w:sz w:val="24"/>
          <w:szCs w:val="24"/>
        </w:rPr>
        <w:t xml:space="preserve">and the role of Small- and Medium-sized Enterprises (SMEs) </w:t>
      </w:r>
      <w:r w:rsidRPr="006F1B4E">
        <w:rPr>
          <w:rFonts w:ascii="Garamond" w:hAnsi="Garamond"/>
          <w:sz w:val="24"/>
          <w:szCs w:val="24"/>
        </w:rPr>
        <w:t>as important to o</w:t>
      </w:r>
      <w:r w:rsidR="00C4724D" w:rsidRPr="006F1B4E">
        <w:rPr>
          <w:rFonts w:ascii="Garamond" w:hAnsi="Garamond"/>
          <w:sz w:val="24"/>
          <w:szCs w:val="24"/>
        </w:rPr>
        <w:t>verall local and regional growth</w:t>
      </w:r>
      <w:r w:rsidRPr="006F1B4E">
        <w:rPr>
          <w:rFonts w:ascii="Garamond" w:hAnsi="Garamond"/>
          <w:sz w:val="24"/>
          <w:szCs w:val="24"/>
        </w:rPr>
        <w:t xml:space="preserve">.  </w:t>
      </w:r>
      <w:r w:rsidR="00C4724D" w:rsidRPr="006F1B4E">
        <w:rPr>
          <w:rFonts w:ascii="Garamond" w:hAnsi="Garamond"/>
          <w:sz w:val="24"/>
          <w:szCs w:val="24"/>
        </w:rPr>
        <w:t xml:space="preserve">For economic geographers, firm formation, survival and growth rates were in aggregate important in shaping regional development, but were also shaped by regional conditions associated with, for example, branch plant syndrome where large plants owned by large multi-site firms depressed entrepreneurial activity within a locality (Firn, 1975).  </w:t>
      </w:r>
      <w:r w:rsidR="00AE36E7" w:rsidRPr="006F1B4E">
        <w:rPr>
          <w:rFonts w:ascii="Garamond" w:hAnsi="Garamond"/>
          <w:sz w:val="24"/>
          <w:szCs w:val="24"/>
        </w:rPr>
        <w:t>Interest, because of the growth implications, also centred on new technology-based firms (NTBFs) and this was developed by researchers who were working in both sets of arenas (see, for example, Oakey, 1995).</w:t>
      </w:r>
    </w:p>
    <w:p w14:paraId="068EE644" w14:textId="6E05AC5F" w:rsidR="00D558CC" w:rsidRPr="006F1B4E" w:rsidRDefault="00FE7DEB" w:rsidP="00C868BB">
      <w:pPr>
        <w:jc w:val="both"/>
        <w:rPr>
          <w:rFonts w:ascii="Garamond" w:hAnsi="Garamond"/>
          <w:sz w:val="24"/>
          <w:szCs w:val="24"/>
        </w:rPr>
      </w:pPr>
      <w:r w:rsidRPr="006F1B4E">
        <w:rPr>
          <w:rFonts w:ascii="Garamond" w:hAnsi="Garamond"/>
          <w:sz w:val="24"/>
          <w:szCs w:val="24"/>
        </w:rPr>
        <w:t xml:space="preserve">Attention has shifted from the formation of new firms to their overall growth and survival rates, especially high growth </w:t>
      </w:r>
      <w:r w:rsidR="006D6897" w:rsidRPr="006F1B4E">
        <w:rPr>
          <w:rFonts w:ascii="Garamond" w:hAnsi="Garamond"/>
          <w:sz w:val="24"/>
          <w:szCs w:val="24"/>
        </w:rPr>
        <w:t>firms</w:t>
      </w:r>
      <w:r w:rsidRPr="006F1B4E">
        <w:rPr>
          <w:rFonts w:ascii="Garamond" w:hAnsi="Garamond"/>
          <w:sz w:val="24"/>
          <w:szCs w:val="24"/>
        </w:rPr>
        <w:t xml:space="preserve"> (</w:t>
      </w:r>
      <w:r w:rsidR="00767E63" w:rsidRPr="006F1B4E">
        <w:rPr>
          <w:rFonts w:ascii="Garamond" w:hAnsi="Garamond"/>
          <w:sz w:val="24"/>
          <w:szCs w:val="24"/>
        </w:rPr>
        <w:t xml:space="preserve">see, for example, </w:t>
      </w:r>
      <w:r w:rsidR="006D6897" w:rsidRPr="006F1B4E">
        <w:rPr>
          <w:rFonts w:ascii="Garamond" w:hAnsi="Garamond"/>
          <w:sz w:val="24"/>
          <w:szCs w:val="24"/>
        </w:rPr>
        <w:t xml:space="preserve">Storey, 1992; </w:t>
      </w:r>
      <w:r w:rsidRPr="006F1B4E">
        <w:rPr>
          <w:rFonts w:ascii="Garamond" w:hAnsi="Garamond"/>
          <w:sz w:val="24"/>
          <w:szCs w:val="24"/>
        </w:rPr>
        <w:t>Vaessen and Keeble, 1995).  For management examining these external condition</w:t>
      </w:r>
      <w:r w:rsidR="00767E63" w:rsidRPr="006F1B4E">
        <w:rPr>
          <w:rFonts w:ascii="Garamond" w:hAnsi="Garamond"/>
          <w:sz w:val="24"/>
          <w:szCs w:val="24"/>
        </w:rPr>
        <w:t>ing factor</w:t>
      </w:r>
      <w:r w:rsidRPr="006F1B4E">
        <w:rPr>
          <w:rFonts w:ascii="Garamond" w:hAnsi="Garamond"/>
          <w:sz w:val="24"/>
          <w:szCs w:val="24"/>
        </w:rPr>
        <w:t xml:space="preserve">s </w:t>
      </w:r>
      <w:r w:rsidR="00767E63" w:rsidRPr="006F1B4E">
        <w:rPr>
          <w:rFonts w:ascii="Garamond" w:hAnsi="Garamond"/>
          <w:sz w:val="24"/>
          <w:szCs w:val="24"/>
        </w:rPr>
        <w:t>can help identify ways to remove barriers to growth and also provide insights on ways to better manage new and small firms.</w:t>
      </w:r>
      <w:r w:rsidR="0088725F" w:rsidRPr="006F1B4E">
        <w:rPr>
          <w:rFonts w:ascii="Garamond" w:hAnsi="Garamond"/>
          <w:sz w:val="24"/>
          <w:szCs w:val="24"/>
        </w:rPr>
        <w:t xml:space="preserve">  This theme is, for example, taken by Bessant and Tidd (2007, 54-66) in seeking to outline the importance of the external task and geographical environment to the fledgling firm.</w:t>
      </w:r>
      <w:r w:rsidR="00A258B4" w:rsidRPr="006F1B4E">
        <w:rPr>
          <w:rFonts w:ascii="Garamond" w:hAnsi="Garamond"/>
          <w:sz w:val="24"/>
          <w:szCs w:val="24"/>
        </w:rPr>
        <w:t xml:space="preserve">  </w:t>
      </w:r>
      <w:r w:rsidR="00BC663E" w:rsidRPr="006F1B4E">
        <w:rPr>
          <w:rFonts w:ascii="Garamond" w:hAnsi="Garamond"/>
          <w:sz w:val="24"/>
          <w:szCs w:val="24"/>
        </w:rPr>
        <w:t xml:space="preserve">It has also </w:t>
      </w:r>
      <w:r w:rsidR="00BC663E" w:rsidRPr="006F1B4E">
        <w:rPr>
          <w:rFonts w:ascii="Garamond" w:hAnsi="Garamond"/>
          <w:sz w:val="24"/>
          <w:szCs w:val="24"/>
        </w:rPr>
        <w:lastRenderedPageBreak/>
        <w:t xml:space="preserve">been developed in relation to how new firms and their network relationships in terms of finance, such as the role of business angels (Mason and Harrison, 2000), </w:t>
      </w:r>
      <w:r w:rsidR="00514C1B">
        <w:rPr>
          <w:rFonts w:ascii="Garamond" w:hAnsi="Garamond"/>
          <w:sz w:val="24"/>
          <w:szCs w:val="24"/>
        </w:rPr>
        <w:t xml:space="preserve">supply chains Shaw, 1991; 1994) </w:t>
      </w:r>
      <w:r w:rsidR="00BC663E" w:rsidRPr="006F1B4E">
        <w:rPr>
          <w:rFonts w:ascii="Garamond" w:hAnsi="Garamond"/>
          <w:sz w:val="24"/>
          <w:szCs w:val="24"/>
        </w:rPr>
        <w:t xml:space="preserve">or in the replication and fragmentation of networks tied together by individuals from shared groups and histories (Lowe, Williams and Shaw, </w:t>
      </w:r>
      <w:r w:rsidR="002D74D1">
        <w:rPr>
          <w:rFonts w:ascii="Garamond" w:hAnsi="Garamond"/>
          <w:sz w:val="24"/>
          <w:szCs w:val="24"/>
        </w:rPr>
        <w:t>2012</w:t>
      </w:r>
      <w:r w:rsidR="00BC663E" w:rsidRPr="006F1B4E">
        <w:rPr>
          <w:rFonts w:ascii="Garamond" w:hAnsi="Garamond"/>
          <w:sz w:val="24"/>
          <w:szCs w:val="24"/>
        </w:rPr>
        <w:t xml:space="preserve">).  </w:t>
      </w:r>
    </w:p>
    <w:p w14:paraId="33247B2C" w14:textId="17AD9490" w:rsidR="00C868BB" w:rsidRPr="006F1B4E" w:rsidRDefault="000B2D66" w:rsidP="00C868BB">
      <w:pPr>
        <w:jc w:val="both"/>
        <w:rPr>
          <w:rFonts w:ascii="Garamond" w:hAnsi="Garamond"/>
          <w:sz w:val="24"/>
          <w:szCs w:val="24"/>
        </w:rPr>
      </w:pPr>
      <w:r w:rsidRPr="006F1B4E">
        <w:rPr>
          <w:rFonts w:ascii="Garamond" w:hAnsi="Garamond"/>
          <w:sz w:val="24"/>
          <w:szCs w:val="24"/>
        </w:rPr>
        <w:t xml:space="preserve">Van de Ven (1993) has outlined the notion of ‘infrastructure for </w:t>
      </w:r>
      <w:r w:rsidR="00BC663E" w:rsidRPr="006F1B4E">
        <w:rPr>
          <w:rFonts w:ascii="Garamond" w:hAnsi="Garamond"/>
          <w:sz w:val="24"/>
          <w:szCs w:val="24"/>
        </w:rPr>
        <w:t>entrepreneurship</w:t>
      </w:r>
      <w:r w:rsidRPr="006F1B4E">
        <w:rPr>
          <w:rFonts w:ascii="Garamond" w:hAnsi="Garamond"/>
          <w:sz w:val="24"/>
          <w:szCs w:val="24"/>
        </w:rPr>
        <w:t xml:space="preserve">’ to provide a framework of support to </w:t>
      </w:r>
      <w:r w:rsidR="006F1B4E" w:rsidRPr="006F1B4E">
        <w:rPr>
          <w:rFonts w:ascii="Garamond" w:hAnsi="Garamond"/>
          <w:sz w:val="24"/>
          <w:szCs w:val="24"/>
        </w:rPr>
        <w:t>firms</w:t>
      </w:r>
      <w:r w:rsidRPr="006F1B4E">
        <w:rPr>
          <w:rFonts w:ascii="Garamond" w:hAnsi="Garamond"/>
          <w:sz w:val="24"/>
          <w:szCs w:val="24"/>
        </w:rPr>
        <w:t xml:space="preserve"> for </w:t>
      </w:r>
      <w:r w:rsidR="00BC663E" w:rsidRPr="006F1B4E">
        <w:rPr>
          <w:rFonts w:ascii="Garamond" w:hAnsi="Garamond"/>
          <w:sz w:val="24"/>
          <w:szCs w:val="24"/>
        </w:rPr>
        <w:t>entrepreneurial</w:t>
      </w:r>
      <w:r w:rsidRPr="006F1B4E">
        <w:rPr>
          <w:rFonts w:ascii="Garamond" w:hAnsi="Garamond"/>
          <w:sz w:val="24"/>
          <w:szCs w:val="24"/>
        </w:rPr>
        <w:t xml:space="preserve"> success</w:t>
      </w:r>
      <w:r w:rsidR="00BC663E" w:rsidRPr="006F1B4E">
        <w:rPr>
          <w:rFonts w:ascii="Garamond" w:hAnsi="Garamond"/>
          <w:sz w:val="24"/>
          <w:szCs w:val="24"/>
        </w:rPr>
        <w:t>.  This infrastructure can be seen to sit beside</w:t>
      </w:r>
      <w:r w:rsidR="00514C1B">
        <w:rPr>
          <w:rFonts w:ascii="Garamond" w:hAnsi="Garamond"/>
          <w:sz w:val="24"/>
          <w:szCs w:val="24"/>
        </w:rPr>
        <w:t>,</w:t>
      </w:r>
      <w:r w:rsidR="00BC663E" w:rsidRPr="006F1B4E">
        <w:rPr>
          <w:rFonts w:ascii="Garamond" w:hAnsi="Garamond"/>
          <w:sz w:val="24"/>
          <w:szCs w:val="24"/>
        </w:rPr>
        <w:t xml:space="preserve"> but also to compensate for</w:t>
      </w:r>
      <w:r w:rsidR="00514C1B">
        <w:rPr>
          <w:rFonts w:ascii="Garamond" w:hAnsi="Garamond"/>
          <w:sz w:val="24"/>
          <w:szCs w:val="24"/>
        </w:rPr>
        <w:t>,</w:t>
      </w:r>
      <w:r w:rsidR="00BC663E" w:rsidRPr="006F1B4E">
        <w:rPr>
          <w:rFonts w:ascii="Garamond" w:hAnsi="Garamond"/>
          <w:sz w:val="24"/>
          <w:szCs w:val="24"/>
        </w:rPr>
        <w:t xml:space="preserve"> local or regional environments that do not provide the right ‘milieu’ for entrepreneurial development or innovation. </w:t>
      </w:r>
      <w:r w:rsidRPr="006F1B4E">
        <w:rPr>
          <w:rFonts w:ascii="Garamond" w:hAnsi="Garamond"/>
          <w:sz w:val="24"/>
          <w:szCs w:val="24"/>
        </w:rPr>
        <w:t xml:space="preserve"> </w:t>
      </w:r>
      <w:r w:rsidR="00C725F4">
        <w:rPr>
          <w:rFonts w:ascii="Garamond" w:hAnsi="Garamond"/>
          <w:sz w:val="24"/>
          <w:szCs w:val="24"/>
        </w:rPr>
        <w:t>Studies</w:t>
      </w:r>
      <w:r w:rsidR="00514C1B">
        <w:rPr>
          <w:rFonts w:ascii="Garamond" w:hAnsi="Garamond"/>
          <w:sz w:val="24"/>
          <w:szCs w:val="24"/>
        </w:rPr>
        <w:t xml:space="preserve"> that help inform the policy context for new and small firms development, but also offer practical support, remains an important theme for both disciplines in approaching this theme. </w:t>
      </w:r>
    </w:p>
    <w:p w14:paraId="199610DE" w14:textId="77777777" w:rsidR="00AD1A4C" w:rsidRPr="006F1B4E" w:rsidRDefault="00AD1A4C" w:rsidP="00C868BB">
      <w:pPr>
        <w:jc w:val="both"/>
        <w:rPr>
          <w:rFonts w:ascii="Garamond" w:hAnsi="Garamond"/>
          <w:sz w:val="24"/>
          <w:szCs w:val="24"/>
        </w:rPr>
      </w:pPr>
    </w:p>
    <w:p w14:paraId="2D11CBDF" w14:textId="77777777" w:rsidR="003F1543" w:rsidRPr="006F1B4E" w:rsidRDefault="003D1DD4" w:rsidP="003D1DD4">
      <w:pPr>
        <w:jc w:val="both"/>
        <w:rPr>
          <w:rFonts w:ascii="Garamond" w:hAnsi="Garamond"/>
          <w:b/>
          <w:sz w:val="24"/>
          <w:szCs w:val="24"/>
        </w:rPr>
      </w:pPr>
      <w:r w:rsidRPr="006F1B4E">
        <w:rPr>
          <w:rFonts w:ascii="Garamond" w:hAnsi="Garamond"/>
          <w:b/>
          <w:sz w:val="24"/>
          <w:szCs w:val="24"/>
        </w:rPr>
        <w:t>6.</w:t>
      </w:r>
      <w:r w:rsidR="00C868BB" w:rsidRPr="006F1B4E">
        <w:rPr>
          <w:rFonts w:ascii="Garamond" w:hAnsi="Garamond"/>
          <w:b/>
          <w:sz w:val="24"/>
          <w:szCs w:val="24"/>
        </w:rPr>
        <w:tab/>
        <w:t>Innovation and K</w:t>
      </w:r>
      <w:r w:rsidR="00C4724D" w:rsidRPr="006F1B4E">
        <w:rPr>
          <w:rFonts w:ascii="Garamond" w:hAnsi="Garamond"/>
          <w:b/>
          <w:sz w:val="24"/>
          <w:szCs w:val="24"/>
        </w:rPr>
        <w:t>nowledge</w:t>
      </w:r>
    </w:p>
    <w:p w14:paraId="1EC6FED5" w14:textId="02D6729E" w:rsidR="007C5730" w:rsidRPr="006F1B4E" w:rsidRDefault="007C1C7D" w:rsidP="00083034">
      <w:pPr>
        <w:jc w:val="both"/>
        <w:rPr>
          <w:rFonts w:ascii="Garamond" w:hAnsi="Garamond"/>
          <w:sz w:val="24"/>
          <w:szCs w:val="24"/>
        </w:rPr>
      </w:pPr>
      <w:r w:rsidRPr="006F1B4E">
        <w:rPr>
          <w:rFonts w:ascii="Garamond" w:hAnsi="Garamond"/>
          <w:sz w:val="24"/>
          <w:szCs w:val="24"/>
        </w:rPr>
        <w:t xml:space="preserve">Innovation and knowledge has emerged as a research </w:t>
      </w:r>
      <w:r w:rsidR="00C725F4" w:rsidRPr="006F1B4E">
        <w:rPr>
          <w:rFonts w:ascii="Garamond" w:hAnsi="Garamond"/>
          <w:sz w:val="24"/>
          <w:szCs w:val="24"/>
        </w:rPr>
        <w:t>arena, which</w:t>
      </w:r>
      <w:r w:rsidR="00B36E05" w:rsidRPr="006F1B4E">
        <w:rPr>
          <w:rFonts w:ascii="Garamond" w:hAnsi="Garamond"/>
          <w:sz w:val="24"/>
          <w:szCs w:val="24"/>
        </w:rPr>
        <w:t xml:space="preserve"> has seen</w:t>
      </w:r>
      <w:r w:rsidRPr="006F1B4E">
        <w:rPr>
          <w:rFonts w:ascii="Garamond" w:hAnsi="Garamond"/>
          <w:sz w:val="24"/>
          <w:szCs w:val="24"/>
        </w:rPr>
        <w:t xml:space="preserve"> some of the most significant elements of cross-over research</w:t>
      </w:r>
      <w:r w:rsidR="00C835BB" w:rsidRPr="006F1B4E">
        <w:rPr>
          <w:rFonts w:ascii="Garamond" w:hAnsi="Garamond"/>
          <w:sz w:val="24"/>
          <w:szCs w:val="24"/>
        </w:rPr>
        <w:t xml:space="preserve"> in recent years</w:t>
      </w:r>
      <w:r w:rsidR="006D6897" w:rsidRPr="006F1B4E">
        <w:rPr>
          <w:rFonts w:ascii="Garamond" w:hAnsi="Garamond"/>
          <w:sz w:val="24"/>
          <w:szCs w:val="24"/>
        </w:rPr>
        <w:t xml:space="preserve"> (see, for example, Pittaway et al., 2004; Huber</w:t>
      </w:r>
      <w:r w:rsidR="00ED7A3E" w:rsidRPr="006F1B4E">
        <w:rPr>
          <w:rFonts w:ascii="Garamond" w:hAnsi="Garamond"/>
          <w:sz w:val="24"/>
          <w:szCs w:val="24"/>
        </w:rPr>
        <w:t>,</w:t>
      </w:r>
      <w:r w:rsidR="006D6897" w:rsidRPr="006F1B4E">
        <w:rPr>
          <w:rFonts w:ascii="Garamond" w:hAnsi="Garamond"/>
          <w:sz w:val="24"/>
          <w:szCs w:val="24"/>
        </w:rPr>
        <w:t xml:space="preserve"> 2012)</w:t>
      </w:r>
      <w:r w:rsidR="00B36E05" w:rsidRPr="006F1B4E">
        <w:rPr>
          <w:rFonts w:ascii="Garamond" w:hAnsi="Garamond"/>
          <w:sz w:val="24"/>
          <w:szCs w:val="24"/>
        </w:rPr>
        <w:t>.  Interest in</w:t>
      </w:r>
      <w:r w:rsidR="00C835BB" w:rsidRPr="006F1B4E">
        <w:rPr>
          <w:rFonts w:ascii="Garamond" w:hAnsi="Garamond"/>
          <w:sz w:val="24"/>
          <w:szCs w:val="24"/>
        </w:rPr>
        <w:t xml:space="preserve"> innovation and its implications for spatial change have lon</w:t>
      </w:r>
      <w:r w:rsidR="00175833" w:rsidRPr="006F1B4E">
        <w:rPr>
          <w:rFonts w:ascii="Garamond" w:hAnsi="Garamond"/>
          <w:sz w:val="24"/>
          <w:szCs w:val="24"/>
        </w:rPr>
        <w:t xml:space="preserve">g interested geographers </w:t>
      </w:r>
      <w:r w:rsidR="00C835BB" w:rsidRPr="006F1B4E">
        <w:rPr>
          <w:rFonts w:ascii="Garamond" w:hAnsi="Garamond"/>
          <w:sz w:val="24"/>
          <w:szCs w:val="24"/>
        </w:rPr>
        <w:t>and</w:t>
      </w:r>
      <w:r w:rsidR="00B36E05" w:rsidRPr="006F1B4E">
        <w:rPr>
          <w:rFonts w:ascii="Garamond" w:hAnsi="Garamond"/>
          <w:sz w:val="24"/>
          <w:szCs w:val="24"/>
        </w:rPr>
        <w:t xml:space="preserve"> two particular foci of research have been</w:t>
      </w:r>
      <w:r w:rsidR="00C835BB" w:rsidRPr="006F1B4E">
        <w:rPr>
          <w:rFonts w:ascii="Garamond" w:hAnsi="Garamond"/>
          <w:sz w:val="24"/>
          <w:szCs w:val="24"/>
        </w:rPr>
        <w:t xml:space="preserve"> the diffusion process (Hagerstrand, 1959</w:t>
      </w:r>
      <w:r w:rsidR="00514C1B">
        <w:rPr>
          <w:rFonts w:ascii="Garamond" w:hAnsi="Garamond"/>
          <w:sz w:val="24"/>
          <w:szCs w:val="24"/>
        </w:rPr>
        <w:t>; see, for example</w:t>
      </w:r>
      <w:r w:rsidR="00C725F4">
        <w:rPr>
          <w:rFonts w:ascii="Garamond" w:hAnsi="Garamond"/>
          <w:sz w:val="24"/>
          <w:szCs w:val="24"/>
        </w:rPr>
        <w:t>, more</w:t>
      </w:r>
      <w:r w:rsidR="00514C1B">
        <w:rPr>
          <w:rFonts w:ascii="Garamond" w:hAnsi="Garamond"/>
          <w:sz w:val="24"/>
          <w:szCs w:val="24"/>
        </w:rPr>
        <w:t xml:space="preserve"> recently in the context of clusters Baptista, 2000; 2001</w:t>
      </w:r>
      <w:r w:rsidR="00C835BB" w:rsidRPr="006F1B4E">
        <w:rPr>
          <w:rFonts w:ascii="Garamond" w:hAnsi="Garamond"/>
          <w:sz w:val="24"/>
          <w:szCs w:val="24"/>
        </w:rPr>
        <w:t>)</w:t>
      </w:r>
      <w:r w:rsidR="006F1B4E" w:rsidRPr="006F1B4E">
        <w:rPr>
          <w:rFonts w:ascii="Garamond" w:hAnsi="Garamond"/>
          <w:sz w:val="24"/>
          <w:szCs w:val="24"/>
        </w:rPr>
        <w:t>, and</w:t>
      </w:r>
      <w:r w:rsidR="00B36E05" w:rsidRPr="006F1B4E">
        <w:rPr>
          <w:rFonts w:ascii="Garamond" w:hAnsi="Garamond"/>
          <w:sz w:val="24"/>
          <w:szCs w:val="24"/>
        </w:rPr>
        <w:t xml:space="preserve"> </w:t>
      </w:r>
      <w:r w:rsidR="00C835BB" w:rsidRPr="006F1B4E">
        <w:rPr>
          <w:rFonts w:ascii="Garamond" w:hAnsi="Garamond"/>
          <w:sz w:val="24"/>
          <w:szCs w:val="24"/>
        </w:rPr>
        <w:t>how changes in technology may shift locational preferences in both manufacturing and service industries</w:t>
      </w:r>
      <w:r w:rsidR="00142F5C" w:rsidRPr="006F1B4E">
        <w:rPr>
          <w:rFonts w:ascii="Garamond" w:hAnsi="Garamond"/>
          <w:sz w:val="24"/>
          <w:szCs w:val="24"/>
        </w:rPr>
        <w:t xml:space="preserve"> (and indeed in their consumers)</w:t>
      </w:r>
      <w:r w:rsidR="00C835BB" w:rsidRPr="006F1B4E">
        <w:rPr>
          <w:rFonts w:ascii="Garamond" w:hAnsi="Garamond"/>
          <w:sz w:val="24"/>
          <w:szCs w:val="24"/>
        </w:rPr>
        <w:t>.  Innovation has</w:t>
      </w:r>
      <w:r w:rsidR="00B41AA4" w:rsidRPr="006F1B4E">
        <w:rPr>
          <w:rFonts w:ascii="Garamond" w:hAnsi="Garamond"/>
          <w:sz w:val="24"/>
          <w:szCs w:val="24"/>
        </w:rPr>
        <w:t>,</w:t>
      </w:r>
      <w:r w:rsidR="00C835BB" w:rsidRPr="006F1B4E">
        <w:rPr>
          <w:rFonts w:ascii="Garamond" w:hAnsi="Garamond"/>
          <w:sz w:val="24"/>
          <w:szCs w:val="24"/>
        </w:rPr>
        <w:t xml:space="preserve"> therefore</w:t>
      </w:r>
      <w:r w:rsidR="00B41AA4" w:rsidRPr="006F1B4E">
        <w:rPr>
          <w:rFonts w:ascii="Garamond" w:hAnsi="Garamond"/>
          <w:sz w:val="24"/>
          <w:szCs w:val="24"/>
        </w:rPr>
        <w:t>,</w:t>
      </w:r>
      <w:r w:rsidR="00C835BB" w:rsidRPr="006F1B4E">
        <w:rPr>
          <w:rFonts w:ascii="Garamond" w:hAnsi="Garamond"/>
          <w:sz w:val="24"/>
          <w:szCs w:val="24"/>
        </w:rPr>
        <w:t xml:space="preserve"> represented an important dynamic change agent constantly </w:t>
      </w:r>
      <w:r w:rsidR="00A92D8E" w:rsidRPr="006F1B4E">
        <w:rPr>
          <w:rFonts w:ascii="Garamond" w:hAnsi="Garamond"/>
          <w:sz w:val="24"/>
          <w:szCs w:val="24"/>
        </w:rPr>
        <w:t>al</w:t>
      </w:r>
      <w:r w:rsidR="00C835BB" w:rsidRPr="006F1B4E">
        <w:rPr>
          <w:rFonts w:ascii="Garamond" w:hAnsi="Garamond"/>
          <w:sz w:val="24"/>
          <w:szCs w:val="24"/>
        </w:rPr>
        <w:t>t</w:t>
      </w:r>
      <w:r w:rsidR="00A92D8E" w:rsidRPr="006F1B4E">
        <w:rPr>
          <w:rFonts w:ascii="Garamond" w:hAnsi="Garamond"/>
          <w:sz w:val="24"/>
          <w:szCs w:val="24"/>
        </w:rPr>
        <w:t>er</w:t>
      </w:r>
      <w:r w:rsidR="00C835BB" w:rsidRPr="006F1B4E">
        <w:rPr>
          <w:rFonts w:ascii="Garamond" w:hAnsi="Garamond"/>
          <w:sz w:val="24"/>
          <w:szCs w:val="24"/>
        </w:rPr>
        <w:t xml:space="preserve">ing the equilibrium in patterns of production and </w:t>
      </w:r>
      <w:r w:rsidR="00A92D8E" w:rsidRPr="006F1B4E">
        <w:rPr>
          <w:rFonts w:ascii="Garamond" w:hAnsi="Garamond"/>
          <w:sz w:val="24"/>
          <w:szCs w:val="24"/>
        </w:rPr>
        <w:t xml:space="preserve">shifting the dynamics of </w:t>
      </w:r>
      <w:r w:rsidR="00C835BB" w:rsidRPr="006F1B4E">
        <w:rPr>
          <w:rFonts w:ascii="Garamond" w:hAnsi="Garamond"/>
          <w:sz w:val="24"/>
          <w:szCs w:val="24"/>
        </w:rPr>
        <w:t>competition</w:t>
      </w:r>
      <w:r w:rsidR="00410BFC" w:rsidRPr="006F1B4E">
        <w:rPr>
          <w:rFonts w:ascii="Garamond" w:hAnsi="Garamond"/>
          <w:sz w:val="24"/>
          <w:szCs w:val="24"/>
        </w:rPr>
        <w:t>.  Although perhaps unrecognised (Boschma and Franken, 2006; 2011) t</w:t>
      </w:r>
      <w:r w:rsidR="00142F5C" w:rsidRPr="006F1B4E">
        <w:rPr>
          <w:rFonts w:ascii="Garamond" w:hAnsi="Garamond"/>
          <w:sz w:val="24"/>
          <w:szCs w:val="24"/>
        </w:rPr>
        <w:t xml:space="preserve">his </w:t>
      </w:r>
      <w:r w:rsidR="00410BFC" w:rsidRPr="006F1B4E">
        <w:rPr>
          <w:rFonts w:ascii="Garamond" w:hAnsi="Garamond"/>
          <w:sz w:val="24"/>
          <w:szCs w:val="24"/>
        </w:rPr>
        <w:t>evolutionary pattern can</w:t>
      </w:r>
      <w:r w:rsidR="00142F5C" w:rsidRPr="006F1B4E">
        <w:rPr>
          <w:rFonts w:ascii="Garamond" w:hAnsi="Garamond"/>
          <w:sz w:val="24"/>
          <w:szCs w:val="24"/>
        </w:rPr>
        <w:t xml:space="preserve"> be seen in the earlier product life cycle models (Vernon, 1966; Markusen, 19</w:t>
      </w:r>
      <w:r w:rsidR="00330631" w:rsidRPr="006F1B4E">
        <w:rPr>
          <w:rFonts w:ascii="Garamond" w:hAnsi="Garamond"/>
          <w:sz w:val="24"/>
          <w:szCs w:val="24"/>
        </w:rPr>
        <w:t>85</w:t>
      </w:r>
      <w:r w:rsidR="00B41AA4" w:rsidRPr="006F1B4E">
        <w:rPr>
          <w:rFonts w:ascii="Garamond" w:hAnsi="Garamond"/>
          <w:sz w:val="24"/>
          <w:szCs w:val="24"/>
        </w:rPr>
        <w:t xml:space="preserve">) and how this may effect change on locational preferences and hence localities. </w:t>
      </w:r>
      <w:r w:rsidR="00341813" w:rsidRPr="006F1B4E">
        <w:rPr>
          <w:rFonts w:ascii="Garamond" w:hAnsi="Garamond"/>
          <w:sz w:val="24"/>
          <w:szCs w:val="24"/>
        </w:rPr>
        <w:t xml:space="preserve"> </w:t>
      </w:r>
    </w:p>
    <w:p w14:paraId="532AFC88" w14:textId="77777777" w:rsidR="00F3364B" w:rsidRPr="006F1B4E" w:rsidRDefault="007C5730" w:rsidP="00083034">
      <w:pPr>
        <w:jc w:val="both"/>
        <w:rPr>
          <w:rFonts w:ascii="Garamond" w:hAnsi="Garamond"/>
          <w:sz w:val="24"/>
          <w:szCs w:val="24"/>
        </w:rPr>
      </w:pPr>
      <w:r w:rsidRPr="006F1B4E">
        <w:rPr>
          <w:rFonts w:ascii="Garamond" w:hAnsi="Garamond"/>
          <w:sz w:val="24"/>
          <w:szCs w:val="24"/>
        </w:rPr>
        <w:t>An emergent theme is the role played by emerging market contexts in shaping innovation not only to meet local needs but as a source of radical new trajectories with the potential for ‘innovation blowback’ or ‘reverse innovation’ (Seely-Brown and Hagel, 2005).  Originating in the work of Prahalad (2006) the idea of the ‘bottom of the pyramid’ as a source of innovation is gaining momentum, in part because it forces the development of new and potentially disruptive approaches through interaction with users with very different needs (Christensen, 2007).</w:t>
      </w:r>
    </w:p>
    <w:p w14:paraId="3326CE5D" w14:textId="4FF524DC" w:rsidR="00D558CC" w:rsidRPr="006F1B4E" w:rsidRDefault="00F3364B" w:rsidP="00083034">
      <w:pPr>
        <w:jc w:val="both"/>
        <w:rPr>
          <w:rFonts w:ascii="Garamond" w:hAnsi="Garamond"/>
          <w:sz w:val="24"/>
          <w:szCs w:val="24"/>
        </w:rPr>
      </w:pPr>
      <w:r w:rsidRPr="006F1B4E">
        <w:rPr>
          <w:rFonts w:ascii="Garamond" w:hAnsi="Garamond"/>
          <w:sz w:val="24"/>
          <w:szCs w:val="24"/>
        </w:rPr>
        <w:t>The explosion in knowledge production has been accompanied by a significant widening of the distribution of sources on a geographical basis (Bessant and Venables, 2008) and this raises questions about how firms become aware of and access new knowledge.  Arguably the opportunities offered by ‘open innovation’ (Chesbrough, 2003) will require modification and extension of the core organizational routines which constitute absorptive ca</w:t>
      </w:r>
      <w:r w:rsidR="00341813" w:rsidRPr="006F1B4E">
        <w:rPr>
          <w:rFonts w:ascii="Garamond" w:hAnsi="Garamond"/>
          <w:sz w:val="24"/>
          <w:szCs w:val="24"/>
        </w:rPr>
        <w:t>pacity (Cohen and Levinthal, 199</w:t>
      </w:r>
      <w:r w:rsidRPr="006F1B4E">
        <w:rPr>
          <w:rFonts w:ascii="Garamond" w:hAnsi="Garamond"/>
          <w:sz w:val="24"/>
          <w:szCs w:val="24"/>
        </w:rPr>
        <w:t>0; Zahra and George</w:t>
      </w:r>
      <w:r w:rsidR="00341813" w:rsidRPr="006F1B4E">
        <w:rPr>
          <w:rFonts w:ascii="Garamond" w:hAnsi="Garamond"/>
          <w:sz w:val="24"/>
          <w:szCs w:val="24"/>
        </w:rPr>
        <w:t>, 2002) to enable ‘finding, forming and performing’ in new knowledge networks (Birkinshaw et. al. 2007).  One significant, and as yet under-explored</w:t>
      </w:r>
      <w:r w:rsidR="00514C1B">
        <w:rPr>
          <w:rFonts w:ascii="Garamond" w:hAnsi="Garamond"/>
          <w:sz w:val="24"/>
          <w:szCs w:val="24"/>
        </w:rPr>
        <w:t>,</w:t>
      </w:r>
      <w:r w:rsidR="00341813" w:rsidRPr="006F1B4E">
        <w:rPr>
          <w:rFonts w:ascii="Garamond" w:hAnsi="Garamond"/>
          <w:sz w:val="24"/>
          <w:szCs w:val="24"/>
        </w:rPr>
        <w:t xml:space="preserve"> dimension of this is the role played by the internet, both as a source of brokerage opportunities which enable and accelerate such connectivity, and also as a space within which online communities can gather and co-create innovation (</w:t>
      </w:r>
      <w:r w:rsidR="002376A6" w:rsidRPr="006F1B4E">
        <w:rPr>
          <w:rFonts w:ascii="Garamond" w:hAnsi="Garamond"/>
          <w:sz w:val="24"/>
          <w:szCs w:val="24"/>
        </w:rPr>
        <w:t xml:space="preserve">Von Hippel, 2006; </w:t>
      </w:r>
      <w:r w:rsidR="00341813" w:rsidRPr="006F1B4E">
        <w:rPr>
          <w:rFonts w:ascii="Garamond" w:hAnsi="Garamond"/>
          <w:sz w:val="24"/>
          <w:szCs w:val="24"/>
        </w:rPr>
        <w:t>Dahlander and Gann, 2010).</w:t>
      </w:r>
    </w:p>
    <w:p w14:paraId="72C7A145" w14:textId="52AE05DC" w:rsidR="002C3632" w:rsidRPr="006F1B4E" w:rsidRDefault="00B41AA4" w:rsidP="00083034">
      <w:pPr>
        <w:jc w:val="both"/>
        <w:rPr>
          <w:rFonts w:ascii="Garamond" w:hAnsi="Garamond"/>
          <w:color w:val="FF0000"/>
          <w:sz w:val="24"/>
          <w:szCs w:val="24"/>
        </w:rPr>
      </w:pPr>
      <w:r w:rsidRPr="006F1B4E">
        <w:rPr>
          <w:rFonts w:ascii="Garamond" w:hAnsi="Garamond"/>
          <w:sz w:val="24"/>
          <w:szCs w:val="24"/>
        </w:rPr>
        <w:lastRenderedPageBreak/>
        <w:t>Perhaps uniquely, economic geographers have had a long interest in the services, and within this retailing, perhaps reflecting sector in its how these services were config</w:t>
      </w:r>
      <w:r w:rsidR="00410BFC" w:rsidRPr="006F1B4E">
        <w:rPr>
          <w:rFonts w:ascii="Garamond" w:hAnsi="Garamond"/>
          <w:sz w:val="24"/>
          <w:szCs w:val="24"/>
        </w:rPr>
        <w:t>ured over space (Christaller, 19</w:t>
      </w:r>
      <w:r w:rsidR="00EA1600" w:rsidRPr="006F1B4E">
        <w:rPr>
          <w:rFonts w:ascii="Garamond" w:hAnsi="Garamond"/>
          <w:sz w:val="24"/>
          <w:szCs w:val="24"/>
        </w:rPr>
        <w:t>66</w:t>
      </w:r>
      <w:r w:rsidRPr="006F1B4E">
        <w:rPr>
          <w:rFonts w:ascii="Garamond" w:hAnsi="Garamond"/>
          <w:sz w:val="24"/>
          <w:szCs w:val="24"/>
        </w:rPr>
        <w:t>)</w:t>
      </w:r>
      <w:r w:rsidR="002C3632" w:rsidRPr="006F1B4E">
        <w:rPr>
          <w:rFonts w:ascii="Garamond" w:hAnsi="Garamond"/>
          <w:sz w:val="24"/>
          <w:szCs w:val="24"/>
        </w:rPr>
        <w:t xml:space="preserve">.  </w:t>
      </w:r>
      <w:r w:rsidR="00006140" w:rsidRPr="006F1B4E">
        <w:rPr>
          <w:rFonts w:ascii="Garamond" w:hAnsi="Garamond"/>
          <w:sz w:val="24"/>
          <w:szCs w:val="24"/>
        </w:rPr>
        <w:t xml:space="preserve">It has also been in the context of how innovation and technical change may impact on such as a major sector of the economy.  </w:t>
      </w:r>
      <w:r w:rsidR="002C3632" w:rsidRPr="006F1B4E">
        <w:rPr>
          <w:rFonts w:ascii="Garamond" w:hAnsi="Garamond"/>
          <w:sz w:val="24"/>
          <w:szCs w:val="24"/>
        </w:rPr>
        <w:t>This major contribution to the study of services and</w:t>
      </w:r>
      <w:r w:rsidR="00D558CC" w:rsidRPr="006F1B4E">
        <w:rPr>
          <w:rFonts w:ascii="Garamond" w:hAnsi="Garamond"/>
          <w:sz w:val="24"/>
          <w:szCs w:val="24"/>
        </w:rPr>
        <w:t>,</w:t>
      </w:r>
      <w:r w:rsidR="002C3632" w:rsidRPr="006F1B4E">
        <w:rPr>
          <w:rFonts w:ascii="Garamond" w:hAnsi="Garamond"/>
          <w:sz w:val="24"/>
          <w:szCs w:val="24"/>
        </w:rPr>
        <w:t xml:space="preserve"> more recently</w:t>
      </w:r>
      <w:r w:rsidR="00D558CC" w:rsidRPr="006F1B4E">
        <w:rPr>
          <w:rFonts w:ascii="Garamond" w:hAnsi="Garamond"/>
          <w:sz w:val="24"/>
          <w:szCs w:val="24"/>
        </w:rPr>
        <w:t>,</w:t>
      </w:r>
      <w:r w:rsidR="002C3632" w:rsidRPr="006F1B4E">
        <w:rPr>
          <w:rFonts w:ascii="Garamond" w:hAnsi="Garamond"/>
          <w:sz w:val="24"/>
          <w:szCs w:val="24"/>
        </w:rPr>
        <w:t xml:space="preserve"> knowledge intensive business services (KIBS; Miles et al. 1995) continues (</w:t>
      </w:r>
      <w:r w:rsidR="00CD34F6" w:rsidRPr="006F1B4E">
        <w:rPr>
          <w:rFonts w:ascii="Garamond" w:hAnsi="Garamond"/>
          <w:sz w:val="24"/>
          <w:szCs w:val="24"/>
        </w:rPr>
        <w:t xml:space="preserve">Wood, 1991; </w:t>
      </w:r>
      <w:r w:rsidR="002C3632" w:rsidRPr="006F1B4E">
        <w:rPr>
          <w:rFonts w:ascii="Garamond" w:hAnsi="Garamond"/>
          <w:sz w:val="24"/>
          <w:szCs w:val="24"/>
        </w:rPr>
        <w:t>Bryson and Daniels, 2008; Gallouj and Gallouj</w:t>
      </w:r>
      <w:r w:rsidR="00514C1B">
        <w:rPr>
          <w:rFonts w:ascii="Garamond" w:hAnsi="Garamond"/>
          <w:sz w:val="24"/>
          <w:szCs w:val="24"/>
        </w:rPr>
        <w:t>,</w:t>
      </w:r>
      <w:r w:rsidR="002C3632" w:rsidRPr="006F1B4E">
        <w:rPr>
          <w:rFonts w:ascii="Garamond" w:hAnsi="Garamond"/>
          <w:sz w:val="24"/>
          <w:szCs w:val="24"/>
        </w:rPr>
        <w:t xml:space="preserve"> 2009</w:t>
      </w:r>
      <w:r w:rsidR="00514C1B">
        <w:rPr>
          <w:rFonts w:ascii="Garamond" w:hAnsi="Garamond"/>
          <w:sz w:val="24"/>
          <w:szCs w:val="24"/>
        </w:rPr>
        <w:t>;</w:t>
      </w:r>
      <w:r w:rsidR="002C3632" w:rsidRPr="00514C1B">
        <w:rPr>
          <w:rFonts w:ascii="Garamond" w:hAnsi="Garamond"/>
          <w:sz w:val="24"/>
          <w:szCs w:val="24"/>
        </w:rPr>
        <w:t xml:space="preserve"> </w:t>
      </w:r>
      <w:r w:rsidR="002C3632" w:rsidRPr="00514C1B">
        <w:rPr>
          <w:rFonts w:ascii="Garamond" w:hAnsi="Garamond" w:cs="Calibri"/>
          <w:iCs/>
          <w:sz w:val="24"/>
          <w:szCs w:val="24"/>
        </w:rPr>
        <w:t xml:space="preserve">Doloreux and Shearmur, 2012).  The research by </w:t>
      </w:r>
      <w:r w:rsidR="00C2284C" w:rsidRPr="00514C1B">
        <w:rPr>
          <w:rFonts w:ascii="Garamond" w:hAnsi="Garamond"/>
          <w:sz w:val="24"/>
          <w:szCs w:val="24"/>
        </w:rPr>
        <w:t>Tether et al.</w:t>
      </w:r>
      <w:r w:rsidR="002C3632" w:rsidRPr="00514C1B">
        <w:rPr>
          <w:rFonts w:ascii="Garamond" w:hAnsi="Garamond"/>
          <w:sz w:val="24"/>
          <w:szCs w:val="24"/>
        </w:rPr>
        <w:t xml:space="preserve"> (20</w:t>
      </w:r>
      <w:r w:rsidR="00C2284C" w:rsidRPr="00514C1B">
        <w:rPr>
          <w:rFonts w:ascii="Garamond" w:hAnsi="Garamond"/>
          <w:sz w:val="24"/>
          <w:szCs w:val="24"/>
        </w:rPr>
        <w:t>12)</w:t>
      </w:r>
      <w:r w:rsidR="002C3632" w:rsidRPr="00514C1B">
        <w:rPr>
          <w:rFonts w:ascii="Garamond" w:hAnsi="Garamond"/>
          <w:sz w:val="24"/>
          <w:szCs w:val="24"/>
        </w:rPr>
        <w:t xml:space="preserve"> continues this tradition</w:t>
      </w:r>
      <w:r w:rsidR="002C3632" w:rsidRPr="006F1B4E">
        <w:rPr>
          <w:rFonts w:ascii="Garamond" w:hAnsi="Garamond"/>
          <w:sz w:val="24"/>
          <w:szCs w:val="24"/>
        </w:rPr>
        <w:t xml:space="preserve"> highlighting the subtle</w:t>
      </w:r>
      <w:r w:rsidR="00D558CC" w:rsidRPr="006F1B4E">
        <w:rPr>
          <w:rFonts w:ascii="Garamond" w:hAnsi="Garamond"/>
          <w:sz w:val="24"/>
          <w:szCs w:val="24"/>
        </w:rPr>
        <w:t>,</w:t>
      </w:r>
      <w:r w:rsidR="002C3632" w:rsidRPr="006F1B4E">
        <w:rPr>
          <w:rFonts w:ascii="Garamond" w:hAnsi="Garamond"/>
          <w:sz w:val="24"/>
          <w:szCs w:val="24"/>
        </w:rPr>
        <w:t xml:space="preserve"> but important differences in the knowledge bases of what traditionally seen as two closely related </w:t>
      </w:r>
      <w:r w:rsidR="00C268C5" w:rsidRPr="006F1B4E">
        <w:rPr>
          <w:rFonts w:ascii="Garamond" w:hAnsi="Garamond"/>
          <w:sz w:val="24"/>
          <w:szCs w:val="24"/>
        </w:rPr>
        <w:t xml:space="preserve">UK </w:t>
      </w:r>
      <w:r w:rsidR="002C3632" w:rsidRPr="006F1B4E">
        <w:rPr>
          <w:rFonts w:ascii="Garamond" w:hAnsi="Garamond"/>
          <w:sz w:val="24"/>
          <w:szCs w:val="24"/>
        </w:rPr>
        <w:t xml:space="preserve">technical-based KIBS (t-KIBS) sectors, </w:t>
      </w:r>
      <w:r w:rsidR="00C268C5" w:rsidRPr="006F1B4E">
        <w:rPr>
          <w:rFonts w:ascii="Garamond" w:hAnsi="Garamond"/>
          <w:sz w:val="24"/>
          <w:szCs w:val="24"/>
        </w:rPr>
        <w:t xml:space="preserve">architects and engineers, but which show divergent patterns in terms of locational </w:t>
      </w:r>
      <w:r w:rsidR="00772582" w:rsidRPr="006F1B4E">
        <w:rPr>
          <w:rFonts w:ascii="Garamond" w:hAnsi="Garamond"/>
          <w:sz w:val="24"/>
          <w:szCs w:val="24"/>
        </w:rPr>
        <w:t>preferences</w:t>
      </w:r>
      <w:r w:rsidR="00C268C5" w:rsidRPr="006F1B4E">
        <w:rPr>
          <w:rFonts w:ascii="Garamond" w:hAnsi="Garamond"/>
          <w:sz w:val="24"/>
          <w:szCs w:val="24"/>
        </w:rPr>
        <w:t xml:space="preserve">.  This is also replicated in differences in </w:t>
      </w:r>
      <w:r w:rsidR="00772582" w:rsidRPr="006F1B4E">
        <w:rPr>
          <w:rFonts w:ascii="Garamond" w:hAnsi="Garamond"/>
          <w:sz w:val="24"/>
          <w:szCs w:val="24"/>
        </w:rPr>
        <w:t>impacts</w:t>
      </w:r>
      <w:r w:rsidR="00C268C5" w:rsidRPr="006F1B4E">
        <w:rPr>
          <w:rFonts w:ascii="Garamond" w:hAnsi="Garamond"/>
          <w:sz w:val="24"/>
          <w:szCs w:val="24"/>
        </w:rPr>
        <w:t xml:space="preserve"> on firm size, professionalization and specialisation.  Above all, they suggest this has much to do with the different knowledge bases of the two sectors which </w:t>
      </w:r>
      <w:r w:rsidR="00772582" w:rsidRPr="006F1B4E">
        <w:rPr>
          <w:rFonts w:ascii="Garamond" w:hAnsi="Garamond"/>
          <w:sz w:val="24"/>
          <w:szCs w:val="24"/>
        </w:rPr>
        <w:t>influences’</w:t>
      </w:r>
      <w:r w:rsidR="00C268C5" w:rsidRPr="006F1B4E">
        <w:rPr>
          <w:rFonts w:ascii="Garamond" w:hAnsi="Garamond"/>
          <w:sz w:val="24"/>
          <w:szCs w:val="24"/>
        </w:rPr>
        <w:t xml:space="preserve"> their preferences and </w:t>
      </w:r>
      <w:r w:rsidR="00772582" w:rsidRPr="006F1B4E">
        <w:rPr>
          <w:rFonts w:ascii="Garamond" w:hAnsi="Garamond"/>
          <w:sz w:val="24"/>
          <w:szCs w:val="24"/>
        </w:rPr>
        <w:t>sensitivities</w:t>
      </w:r>
      <w:r w:rsidR="00C268C5" w:rsidRPr="006F1B4E">
        <w:rPr>
          <w:rFonts w:ascii="Garamond" w:hAnsi="Garamond"/>
          <w:sz w:val="24"/>
          <w:szCs w:val="24"/>
        </w:rPr>
        <w:t xml:space="preserve"> to location and knowledge interaction.</w:t>
      </w:r>
      <w:r w:rsidR="002C3632" w:rsidRPr="006F1B4E">
        <w:rPr>
          <w:rFonts w:ascii="Garamond" w:hAnsi="Garamond"/>
          <w:sz w:val="24"/>
          <w:szCs w:val="24"/>
        </w:rPr>
        <w:t xml:space="preserve"> </w:t>
      </w:r>
    </w:p>
    <w:p w14:paraId="6F82CBF3" w14:textId="69FF23CA" w:rsidR="008211FE" w:rsidRPr="006F1B4E" w:rsidRDefault="00336135" w:rsidP="00083034">
      <w:pPr>
        <w:jc w:val="both"/>
        <w:rPr>
          <w:rFonts w:ascii="Garamond" w:hAnsi="Garamond"/>
          <w:sz w:val="24"/>
          <w:szCs w:val="24"/>
        </w:rPr>
      </w:pPr>
      <w:r w:rsidRPr="006F1B4E">
        <w:rPr>
          <w:rFonts w:ascii="Garamond" w:hAnsi="Garamond"/>
          <w:sz w:val="24"/>
          <w:szCs w:val="24"/>
        </w:rPr>
        <w:t>However, interconnectedness and role of collaboration, networks, clusters and the wider impacts associated with spillovers are topics of central concern in innovation studies which have used, and combined, research from both economic geography and management (and have infused the other four main themes listed above).  The role of innovation, and behind this knowledge</w:t>
      </w:r>
      <w:r w:rsidR="007643D8" w:rsidRPr="006F1B4E">
        <w:rPr>
          <w:rFonts w:ascii="Garamond" w:hAnsi="Garamond"/>
          <w:sz w:val="24"/>
          <w:szCs w:val="24"/>
        </w:rPr>
        <w:t xml:space="preserve"> (Coe, 2005</w:t>
      </w:r>
      <w:r w:rsidR="004E747D" w:rsidRPr="006F1B4E">
        <w:rPr>
          <w:rFonts w:ascii="Garamond" w:hAnsi="Garamond"/>
          <w:sz w:val="24"/>
          <w:szCs w:val="24"/>
        </w:rPr>
        <w:t>; Ibert, 2007</w:t>
      </w:r>
      <w:r w:rsidR="007643D8" w:rsidRPr="006F1B4E">
        <w:rPr>
          <w:rFonts w:ascii="Garamond" w:hAnsi="Garamond"/>
          <w:sz w:val="24"/>
          <w:szCs w:val="24"/>
        </w:rPr>
        <w:t>)</w:t>
      </w:r>
      <w:r w:rsidRPr="006F1B4E">
        <w:rPr>
          <w:rFonts w:ascii="Garamond" w:hAnsi="Garamond"/>
          <w:sz w:val="24"/>
          <w:szCs w:val="24"/>
        </w:rPr>
        <w:t>, can be seen to be a key driver in competitive change and performance</w:t>
      </w:r>
      <w:r w:rsidR="00337EFA" w:rsidRPr="006F1B4E">
        <w:rPr>
          <w:rFonts w:ascii="Garamond" w:hAnsi="Garamond"/>
          <w:sz w:val="24"/>
          <w:szCs w:val="24"/>
        </w:rPr>
        <w:t xml:space="preserve">.  </w:t>
      </w:r>
      <w:r w:rsidR="00A54F9B" w:rsidRPr="006F1B4E">
        <w:rPr>
          <w:rFonts w:ascii="Garamond" w:hAnsi="Garamond"/>
          <w:sz w:val="24"/>
          <w:szCs w:val="24"/>
        </w:rPr>
        <w:t>Thus the way knowledge is con</w:t>
      </w:r>
      <w:r w:rsidR="009A0744" w:rsidRPr="006F1B4E">
        <w:rPr>
          <w:rFonts w:ascii="Garamond" w:hAnsi="Garamond"/>
          <w:sz w:val="24"/>
          <w:szCs w:val="24"/>
        </w:rPr>
        <w:t xml:space="preserve">figured and recombined has </w:t>
      </w:r>
      <w:r w:rsidR="00A54F9B" w:rsidRPr="006F1B4E">
        <w:rPr>
          <w:rFonts w:ascii="Garamond" w:hAnsi="Garamond"/>
          <w:sz w:val="24"/>
          <w:szCs w:val="24"/>
        </w:rPr>
        <w:t>a</w:t>
      </w:r>
      <w:r w:rsidR="009A0744" w:rsidRPr="006F1B4E">
        <w:rPr>
          <w:rFonts w:ascii="Garamond" w:hAnsi="Garamond"/>
          <w:sz w:val="24"/>
          <w:szCs w:val="24"/>
        </w:rPr>
        <w:t xml:space="preserve"> central role in forming the key strategic capability of the firm (Grant, 1996; Galunic and Rodan, 1998</w:t>
      </w:r>
      <w:r w:rsidR="00250885" w:rsidRPr="006F1B4E">
        <w:rPr>
          <w:rFonts w:ascii="Garamond" w:hAnsi="Garamond"/>
          <w:sz w:val="24"/>
          <w:szCs w:val="24"/>
        </w:rPr>
        <w:t>; Yanow, 2004</w:t>
      </w:r>
      <w:r w:rsidR="009A0744" w:rsidRPr="006F1B4E">
        <w:rPr>
          <w:rFonts w:ascii="Garamond" w:hAnsi="Garamond"/>
          <w:sz w:val="24"/>
          <w:szCs w:val="24"/>
        </w:rPr>
        <w:t>) and a key element to this success is that of geographical coordination of knowledge</w:t>
      </w:r>
      <w:r w:rsidR="00006140" w:rsidRPr="006F1B4E">
        <w:rPr>
          <w:rFonts w:ascii="Garamond" w:hAnsi="Garamond"/>
          <w:sz w:val="24"/>
          <w:szCs w:val="24"/>
        </w:rPr>
        <w:t xml:space="preserve"> (Gertler, 2003</w:t>
      </w:r>
      <w:r w:rsidR="00514C1B">
        <w:rPr>
          <w:rFonts w:ascii="Garamond" w:hAnsi="Garamond"/>
          <w:sz w:val="24"/>
          <w:szCs w:val="24"/>
        </w:rPr>
        <w:t>; Wainwright, 2011</w:t>
      </w:r>
      <w:r w:rsidR="00006140" w:rsidRPr="006F1B4E">
        <w:rPr>
          <w:rFonts w:ascii="Garamond" w:hAnsi="Garamond"/>
          <w:sz w:val="24"/>
          <w:szCs w:val="24"/>
        </w:rPr>
        <w:t>)</w:t>
      </w:r>
      <w:r w:rsidR="009A0744" w:rsidRPr="006F1B4E">
        <w:rPr>
          <w:rFonts w:ascii="Garamond" w:hAnsi="Garamond"/>
          <w:sz w:val="24"/>
          <w:szCs w:val="24"/>
        </w:rPr>
        <w:t xml:space="preserve">.  </w:t>
      </w:r>
      <w:r w:rsidR="00DE1E4B" w:rsidRPr="006F1B4E">
        <w:rPr>
          <w:rFonts w:ascii="Garamond" w:hAnsi="Garamond"/>
          <w:sz w:val="24"/>
          <w:szCs w:val="24"/>
        </w:rPr>
        <w:t xml:space="preserve">How we perceive knowledge is crucial in how we understand and manage it.  </w:t>
      </w:r>
      <w:r w:rsidR="003D3522" w:rsidRPr="006F1B4E">
        <w:rPr>
          <w:rFonts w:ascii="Garamond" w:hAnsi="Garamond"/>
          <w:sz w:val="24"/>
          <w:szCs w:val="24"/>
        </w:rPr>
        <w:t>Howells (</w:t>
      </w:r>
      <w:r w:rsidR="002D74D1">
        <w:rPr>
          <w:rFonts w:ascii="Garamond" w:hAnsi="Garamond"/>
          <w:sz w:val="24"/>
          <w:szCs w:val="24"/>
        </w:rPr>
        <w:t>2012</w:t>
      </w:r>
      <w:r w:rsidR="003D3522" w:rsidRPr="006F1B4E">
        <w:rPr>
          <w:rFonts w:ascii="Garamond" w:hAnsi="Garamond"/>
          <w:sz w:val="24"/>
          <w:szCs w:val="24"/>
        </w:rPr>
        <w:t xml:space="preserve">) seeks to stress the role of the individual in knowledge creation and transference (see Lowe, Williams and Shaw, </w:t>
      </w:r>
      <w:r w:rsidR="002D74D1">
        <w:rPr>
          <w:rFonts w:ascii="Garamond" w:hAnsi="Garamond"/>
          <w:sz w:val="24"/>
          <w:szCs w:val="24"/>
        </w:rPr>
        <w:t>2012</w:t>
      </w:r>
      <w:r w:rsidR="003D3522" w:rsidRPr="006F1B4E">
        <w:rPr>
          <w:rFonts w:ascii="Garamond" w:hAnsi="Garamond"/>
          <w:sz w:val="24"/>
          <w:szCs w:val="24"/>
        </w:rPr>
        <w:t xml:space="preserve"> on this as well), but also warns against conflating the increasing ubiquity and sharing of information in the internet age with necessarily a similar trend in knowledge, especially in terms of particular types of specialist knowledge.  </w:t>
      </w:r>
      <w:r w:rsidR="00250885" w:rsidRPr="006F1B4E">
        <w:rPr>
          <w:rFonts w:ascii="Garamond" w:hAnsi="Garamond"/>
          <w:sz w:val="24"/>
          <w:szCs w:val="24"/>
        </w:rPr>
        <w:t>How technology such as the internet and high speed broadband is c</w:t>
      </w:r>
      <w:r w:rsidR="00E80398" w:rsidRPr="006F1B4E">
        <w:rPr>
          <w:rFonts w:ascii="Garamond" w:hAnsi="Garamond"/>
          <w:sz w:val="24"/>
          <w:szCs w:val="24"/>
        </w:rPr>
        <w:t>hanging</w:t>
      </w:r>
      <w:r w:rsidR="00250885" w:rsidRPr="006F1B4E">
        <w:rPr>
          <w:rFonts w:ascii="Garamond" w:hAnsi="Garamond"/>
          <w:sz w:val="24"/>
          <w:szCs w:val="24"/>
        </w:rPr>
        <w:t xml:space="preserve"> </w:t>
      </w:r>
      <w:r w:rsidR="00E80398" w:rsidRPr="006F1B4E">
        <w:rPr>
          <w:rFonts w:ascii="Garamond" w:hAnsi="Garamond"/>
          <w:sz w:val="24"/>
          <w:szCs w:val="24"/>
        </w:rPr>
        <w:t>information</w:t>
      </w:r>
      <w:r w:rsidR="00250885" w:rsidRPr="006F1B4E">
        <w:rPr>
          <w:rFonts w:ascii="Garamond" w:hAnsi="Garamond"/>
          <w:sz w:val="24"/>
          <w:szCs w:val="24"/>
        </w:rPr>
        <w:t xml:space="preserve"> flows and knowledge sharing (Zook, 2000), the abolition of space and the relevance of proximity is one s</w:t>
      </w:r>
      <w:r w:rsidR="00C371C8" w:rsidRPr="006F1B4E">
        <w:rPr>
          <w:rFonts w:ascii="Garamond" w:hAnsi="Garamond"/>
          <w:sz w:val="24"/>
          <w:szCs w:val="24"/>
        </w:rPr>
        <w:t xml:space="preserve">et of </w:t>
      </w:r>
      <w:r w:rsidR="00250885" w:rsidRPr="006F1B4E">
        <w:rPr>
          <w:rFonts w:ascii="Garamond" w:hAnsi="Garamond"/>
          <w:sz w:val="24"/>
          <w:szCs w:val="24"/>
        </w:rPr>
        <w:t>issue</w:t>
      </w:r>
      <w:r w:rsidR="00C371C8" w:rsidRPr="006F1B4E">
        <w:rPr>
          <w:rFonts w:ascii="Garamond" w:hAnsi="Garamond"/>
          <w:sz w:val="24"/>
          <w:szCs w:val="24"/>
        </w:rPr>
        <w:t>s</w:t>
      </w:r>
      <w:r w:rsidR="00250885" w:rsidRPr="006F1B4E">
        <w:rPr>
          <w:rFonts w:ascii="Garamond" w:hAnsi="Garamond"/>
          <w:sz w:val="24"/>
          <w:szCs w:val="24"/>
        </w:rPr>
        <w:t xml:space="preserve"> that has </w:t>
      </w:r>
      <w:r w:rsidR="00C371C8" w:rsidRPr="006F1B4E">
        <w:rPr>
          <w:rFonts w:ascii="Garamond" w:hAnsi="Garamond"/>
          <w:sz w:val="24"/>
          <w:szCs w:val="24"/>
        </w:rPr>
        <w:t xml:space="preserve">received </w:t>
      </w:r>
      <w:r w:rsidR="00250885" w:rsidRPr="006F1B4E">
        <w:rPr>
          <w:rFonts w:ascii="Garamond" w:hAnsi="Garamond"/>
          <w:sz w:val="24"/>
          <w:szCs w:val="24"/>
        </w:rPr>
        <w:t>close attention from both sides of the research community.  More generally, t</w:t>
      </w:r>
      <w:r w:rsidR="007643D8" w:rsidRPr="006F1B4E">
        <w:rPr>
          <w:rFonts w:ascii="Garamond" w:hAnsi="Garamond"/>
          <w:sz w:val="24"/>
          <w:szCs w:val="24"/>
        </w:rPr>
        <w:t xml:space="preserve">he role </w:t>
      </w:r>
      <w:r w:rsidR="00250885" w:rsidRPr="006F1B4E">
        <w:rPr>
          <w:rFonts w:ascii="Garamond" w:hAnsi="Garamond"/>
          <w:sz w:val="24"/>
          <w:szCs w:val="24"/>
        </w:rPr>
        <w:t>and relevance of</w:t>
      </w:r>
      <w:r w:rsidR="007643D8" w:rsidRPr="006F1B4E">
        <w:rPr>
          <w:rFonts w:ascii="Garamond" w:hAnsi="Garamond"/>
          <w:sz w:val="24"/>
          <w:szCs w:val="24"/>
        </w:rPr>
        <w:t xml:space="preserve"> proximity is an ongoing issue in terms of h</w:t>
      </w:r>
      <w:r w:rsidR="009A0744" w:rsidRPr="006F1B4E">
        <w:rPr>
          <w:rFonts w:ascii="Garamond" w:hAnsi="Garamond"/>
          <w:sz w:val="24"/>
          <w:szCs w:val="24"/>
        </w:rPr>
        <w:t>ow significant it is</w:t>
      </w:r>
      <w:r w:rsidR="007643D8" w:rsidRPr="006F1B4E">
        <w:rPr>
          <w:rFonts w:ascii="Garamond" w:hAnsi="Garamond"/>
          <w:sz w:val="24"/>
          <w:szCs w:val="24"/>
        </w:rPr>
        <w:t>; how it is articulated; and how it influences, and is influenced by, other cultural, cognitive and social pro</w:t>
      </w:r>
      <w:r w:rsidR="00DE1E4B" w:rsidRPr="006F1B4E">
        <w:rPr>
          <w:rFonts w:ascii="Garamond" w:hAnsi="Garamond"/>
          <w:sz w:val="24"/>
          <w:szCs w:val="24"/>
        </w:rPr>
        <w:t>cesses (</w:t>
      </w:r>
      <w:r w:rsidR="007643D8" w:rsidRPr="006F1B4E">
        <w:rPr>
          <w:rFonts w:ascii="Garamond" w:hAnsi="Garamond"/>
          <w:sz w:val="24"/>
          <w:szCs w:val="24"/>
        </w:rPr>
        <w:t xml:space="preserve">Boschma, 2003). </w:t>
      </w:r>
    </w:p>
    <w:p w14:paraId="07D71B19" w14:textId="77777777" w:rsidR="00EA1135" w:rsidRPr="006F1B4E" w:rsidRDefault="00EA1135" w:rsidP="00E80398">
      <w:pPr>
        <w:jc w:val="both"/>
        <w:rPr>
          <w:rFonts w:ascii="Garamond" w:hAnsi="Garamond"/>
          <w:b/>
          <w:sz w:val="24"/>
          <w:szCs w:val="24"/>
        </w:rPr>
      </w:pPr>
    </w:p>
    <w:p w14:paraId="62373E42" w14:textId="77777777" w:rsidR="00B54B39" w:rsidRPr="006F1B4E" w:rsidRDefault="00C2284C" w:rsidP="00E80398">
      <w:pPr>
        <w:jc w:val="both"/>
        <w:rPr>
          <w:rFonts w:ascii="Garamond" w:hAnsi="Garamond"/>
          <w:b/>
          <w:sz w:val="24"/>
          <w:szCs w:val="24"/>
        </w:rPr>
      </w:pPr>
      <w:r w:rsidRPr="006F1B4E">
        <w:rPr>
          <w:rFonts w:ascii="Garamond" w:hAnsi="Garamond"/>
          <w:b/>
          <w:sz w:val="24"/>
          <w:szCs w:val="24"/>
        </w:rPr>
        <w:t>7</w:t>
      </w:r>
      <w:r w:rsidR="00E80398" w:rsidRPr="006F1B4E">
        <w:rPr>
          <w:rFonts w:ascii="Garamond" w:hAnsi="Garamond"/>
          <w:b/>
          <w:sz w:val="24"/>
          <w:szCs w:val="24"/>
        </w:rPr>
        <w:t>.</w:t>
      </w:r>
      <w:r w:rsidR="00B54B39" w:rsidRPr="006F1B4E">
        <w:rPr>
          <w:rFonts w:ascii="Garamond" w:hAnsi="Garamond"/>
          <w:b/>
          <w:sz w:val="24"/>
          <w:szCs w:val="24"/>
        </w:rPr>
        <w:tab/>
        <w:t>Conclusions and New Directions</w:t>
      </w:r>
    </w:p>
    <w:p w14:paraId="7C0CF563" w14:textId="230BC61D" w:rsidR="00514C1B" w:rsidRDefault="00514C1B" w:rsidP="00980488">
      <w:pPr>
        <w:jc w:val="both"/>
        <w:rPr>
          <w:rFonts w:ascii="Garamond" w:hAnsi="Garamond"/>
          <w:sz w:val="24"/>
          <w:szCs w:val="24"/>
        </w:rPr>
      </w:pPr>
      <w:r>
        <w:rPr>
          <w:rFonts w:ascii="Garamond" w:hAnsi="Garamond"/>
          <w:sz w:val="24"/>
          <w:szCs w:val="24"/>
        </w:rPr>
        <w:t xml:space="preserve">This paper has sought to show the important co-evolving and inter-twined trajectory of economic geography and management studies in the field of innovation.  It has been </w:t>
      </w:r>
      <w:r w:rsidR="00C725F4">
        <w:rPr>
          <w:rFonts w:ascii="Garamond" w:hAnsi="Garamond"/>
          <w:sz w:val="24"/>
          <w:szCs w:val="24"/>
        </w:rPr>
        <w:t>beneficial</w:t>
      </w:r>
      <w:r>
        <w:rPr>
          <w:rFonts w:ascii="Garamond" w:hAnsi="Garamond"/>
          <w:sz w:val="24"/>
          <w:szCs w:val="24"/>
        </w:rPr>
        <w:t xml:space="preserve"> in allowing different </w:t>
      </w:r>
      <w:r w:rsidR="00C725F4">
        <w:rPr>
          <w:rFonts w:ascii="Garamond" w:hAnsi="Garamond"/>
          <w:sz w:val="24"/>
          <w:szCs w:val="24"/>
        </w:rPr>
        <w:t>perspectives</w:t>
      </w:r>
      <w:r>
        <w:rPr>
          <w:rFonts w:ascii="Garamond" w:hAnsi="Garamond"/>
          <w:sz w:val="24"/>
          <w:szCs w:val="24"/>
        </w:rPr>
        <w:t xml:space="preserve"> and methodologies in providing insights and models, that combined help describe, articulate </w:t>
      </w:r>
      <w:r w:rsidR="00CE73D5">
        <w:rPr>
          <w:rFonts w:ascii="Garamond" w:hAnsi="Garamond"/>
          <w:sz w:val="24"/>
          <w:szCs w:val="24"/>
        </w:rPr>
        <w:t xml:space="preserve">and manage the same </w:t>
      </w:r>
      <w:r w:rsidR="00C725F4">
        <w:rPr>
          <w:rFonts w:ascii="Garamond" w:hAnsi="Garamond"/>
          <w:sz w:val="24"/>
          <w:szCs w:val="24"/>
        </w:rPr>
        <w:t>phenomenon</w:t>
      </w:r>
      <w:r w:rsidR="00CE73D5">
        <w:rPr>
          <w:rFonts w:ascii="Garamond" w:hAnsi="Garamond"/>
          <w:sz w:val="24"/>
          <w:szCs w:val="24"/>
        </w:rPr>
        <w:t xml:space="preserve">.  What themes are likely to describe future patterns of mutual collaboration and interest?  It is proposed that three ongoing arenas are going to remain significant here: the shifting geographical and organisational boundaries of the firm; the role of knowledge and innovation interactions over space and time; </w:t>
      </w:r>
      <w:r w:rsidR="00CE73D5">
        <w:rPr>
          <w:rFonts w:ascii="Garamond" w:hAnsi="Garamond"/>
          <w:sz w:val="24"/>
          <w:szCs w:val="24"/>
        </w:rPr>
        <w:lastRenderedPageBreak/>
        <w:t xml:space="preserve">and, lastly, how changing geography (and </w:t>
      </w:r>
      <w:r w:rsidR="00C725F4">
        <w:rPr>
          <w:rFonts w:ascii="Garamond" w:hAnsi="Garamond"/>
          <w:sz w:val="24"/>
          <w:szCs w:val="24"/>
        </w:rPr>
        <w:t>responses</w:t>
      </w:r>
      <w:r w:rsidR="00CE73D5">
        <w:rPr>
          <w:rFonts w:ascii="Garamond" w:hAnsi="Garamond"/>
          <w:sz w:val="24"/>
          <w:szCs w:val="24"/>
        </w:rPr>
        <w:t xml:space="preserve"> to it) will shape future patterns of firm development and growth.</w:t>
      </w:r>
    </w:p>
    <w:p w14:paraId="7C5C624F" w14:textId="4727009A" w:rsidR="00980488" w:rsidRPr="006F1B4E" w:rsidRDefault="00980488" w:rsidP="00980488">
      <w:pPr>
        <w:jc w:val="both"/>
        <w:rPr>
          <w:rFonts w:ascii="Garamond" w:hAnsi="Garamond"/>
          <w:sz w:val="24"/>
          <w:szCs w:val="24"/>
        </w:rPr>
      </w:pPr>
      <w:r w:rsidRPr="006F1B4E">
        <w:rPr>
          <w:rFonts w:ascii="Garamond" w:hAnsi="Garamond"/>
          <w:sz w:val="24"/>
          <w:szCs w:val="24"/>
        </w:rPr>
        <w:t>Th</w:t>
      </w:r>
      <w:r w:rsidR="00CE73D5">
        <w:rPr>
          <w:rFonts w:ascii="Garamond" w:hAnsi="Garamond"/>
          <w:sz w:val="24"/>
          <w:szCs w:val="24"/>
        </w:rPr>
        <w:t>us th</w:t>
      </w:r>
      <w:r w:rsidRPr="006F1B4E">
        <w:rPr>
          <w:rFonts w:ascii="Garamond" w:hAnsi="Garamond"/>
          <w:sz w:val="24"/>
          <w:szCs w:val="24"/>
        </w:rPr>
        <w:t xml:space="preserve">e shifting boundaries of the firm can be seen most evidently within the innovation framework </w:t>
      </w:r>
      <w:r w:rsidR="006F1B4E" w:rsidRPr="006F1B4E">
        <w:rPr>
          <w:rFonts w:ascii="Garamond" w:hAnsi="Garamond"/>
          <w:sz w:val="24"/>
          <w:szCs w:val="24"/>
        </w:rPr>
        <w:t>underpinning</w:t>
      </w:r>
      <w:r w:rsidR="00341813" w:rsidRPr="006F1B4E">
        <w:rPr>
          <w:rFonts w:ascii="Garamond" w:hAnsi="Garamond"/>
          <w:sz w:val="24"/>
          <w:szCs w:val="24"/>
        </w:rPr>
        <w:t xml:space="preserve"> </w:t>
      </w:r>
      <w:r w:rsidRPr="006F1B4E">
        <w:rPr>
          <w:rFonts w:ascii="Garamond" w:hAnsi="Garamond"/>
          <w:sz w:val="24"/>
          <w:szCs w:val="24"/>
        </w:rPr>
        <w:t>the rise of the ‘open innovation’ agenda which has strong geographical contexts and drivers (Chesbrough, 2003; 2005; Howells et al., 2003; Enkel et al., 2009; Dahlander and Gann, 2010) through, for example, the rise of R&amp;D outsourcing and offshoring (</w:t>
      </w:r>
      <w:r w:rsidRPr="006F1B4E">
        <w:rPr>
          <w:rFonts w:ascii="Garamond" w:hAnsi="Garamond" w:cs="Calibri"/>
          <w:sz w:val="24"/>
          <w:szCs w:val="24"/>
        </w:rPr>
        <w:t>Fifarek and Veloso, 2010)</w:t>
      </w:r>
      <w:r w:rsidRPr="006F1B4E">
        <w:rPr>
          <w:rFonts w:ascii="Garamond" w:hAnsi="Garamond"/>
          <w:sz w:val="24"/>
          <w:szCs w:val="24"/>
        </w:rPr>
        <w:t xml:space="preserve">, but also how the firm manages these relations over space (see, for example, </w:t>
      </w:r>
      <w:r w:rsidRPr="006F1B4E">
        <w:rPr>
          <w:rStyle w:val="cit-sep"/>
          <w:rFonts w:ascii="Garamond" w:hAnsi="Garamond" w:cs="Calibri"/>
          <w:iCs/>
          <w:sz w:val="24"/>
          <w:szCs w:val="24"/>
        </w:rPr>
        <w:t>Puranam et al., 2006)</w:t>
      </w:r>
      <w:r w:rsidRPr="006F1B4E">
        <w:rPr>
          <w:rFonts w:ascii="Garamond" w:hAnsi="Garamond"/>
          <w:sz w:val="24"/>
          <w:szCs w:val="24"/>
        </w:rPr>
        <w:t xml:space="preserve">.  The </w:t>
      </w:r>
      <w:r w:rsidR="00AD1A4C" w:rsidRPr="006F1B4E">
        <w:rPr>
          <w:rFonts w:ascii="Garamond" w:hAnsi="Garamond"/>
          <w:sz w:val="24"/>
          <w:szCs w:val="24"/>
        </w:rPr>
        <w:t>‘</w:t>
      </w:r>
      <w:r w:rsidRPr="006F1B4E">
        <w:rPr>
          <w:rFonts w:ascii="Garamond" w:hAnsi="Garamond"/>
          <w:sz w:val="24"/>
          <w:szCs w:val="24"/>
        </w:rPr>
        <w:t>flexing</w:t>
      </w:r>
      <w:r w:rsidR="00AD1A4C" w:rsidRPr="006F1B4E">
        <w:rPr>
          <w:rFonts w:ascii="Garamond" w:hAnsi="Garamond"/>
          <w:sz w:val="24"/>
          <w:szCs w:val="24"/>
        </w:rPr>
        <w:t xml:space="preserve">’, </w:t>
      </w:r>
      <w:r w:rsidRPr="006F1B4E">
        <w:rPr>
          <w:rFonts w:ascii="Garamond" w:hAnsi="Garamond"/>
          <w:sz w:val="24"/>
          <w:szCs w:val="24"/>
        </w:rPr>
        <w:t xml:space="preserve">management </w:t>
      </w:r>
      <w:r w:rsidR="00AD1A4C" w:rsidRPr="006F1B4E">
        <w:rPr>
          <w:rFonts w:ascii="Garamond" w:hAnsi="Garamond"/>
          <w:sz w:val="24"/>
          <w:szCs w:val="24"/>
        </w:rPr>
        <w:t xml:space="preserve">and development </w:t>
      </w:r>
      <w:r w:rsidRPr="006F1B4E">
        <w:rPr>
          <w:rFonts w:ascii="Garamond" w:hAnsi="Garamond"/>
          <w:sz w:val="24"/>
          <w:szCs w:val="24"/>
        </w:rPr>
        <w:t xml:space="preserve">of the boundaries of the firm over geographical space </w:t>
      </w:r>
      <w:r w:rsidR="00AD1A4C" w:rsidRPr="006F1B4E">
        <w:rPr>
          <w:rFonts w:ascii="Garamond" w:hAnsi="Garamond"/>
          <w:sz w:val="24"/>
          <w:szCs w:val="24"/>
        </w:rPr>
        <w:t>(</w:t>
      </w:r>
      <w:r w:rsidR="00AD1A4C" w:rsidRPr="006F1B4E">
        <w:rPr>
          <w:rFonts w:ascii="Garamond" w:hAnsi="Garamond" w:cstheme="majorHAnsi"/>
          <w:sz w:val="24"/>
          <w:szCs w:val="24"/>
        </w:rPr>
        <w:t xml:space="preserve">Lowe, George and Alexy, </w:t>
      </w:r>
      <w:r w:rsidR="002D74D1">
        <w:rPr>
          <w:rFonts w:ascii="Garamond" w:hAnsi="Garamond" w:cstheme="majorHAnsi"/>
          <w:sz w:val="24"/>
          <w:szCs w:val="24"/>
        </w:rPr>
        <w:t>2012</w:t>
      </w:r>
      <w:r w:rsidR="00AD1A4C" w:rsidRPr="006F1B4E">
        <w:rPr>
          <w:rFonts w:ascii="Garamond" w:hAnsi="Garamond" w:cstheme="majorHAnsi"/>
          <w:sz w:val="24"/>
          <w:szCs w:val="24"/>
        </w:rPr>
        <w:t xml:space="preserve">) </w:t>
      </w:r>
      <w:r w:rsidRPr="006F1B4E">
        <w:rPr>
          <w:rFonts w:ascii="Garamond" w:hAnsi="Garamond"/>
          <w:sz w:val="24"/>
          <w:szCs w:val="24"/>
        </w:rPr>
        <w:t xml:space="preserve">will remain an important and enduring theme for both sets of research communities over the coming years and one where genuinely inter-disciplinary will prove valuable and necessary.  </w:t>
      </w:r>
    </w:p>
    <w:p w14:paraId="7F3465F5" w14:textId="77777777" w:rsidR="00D558CC" w:rsidRPr="006F1B4E" w:rsidRDefault="00AD1A4C" w:rsidP="00980488">
      <w:pPr>
        <w:jc w:val="both"/>
        <w:rPr>
          <w:rFonts w:ascii="Garamond" w:hAnsi="Garamond"/>
          <w:sz w:val="24"/>
          <w:szCs w:val="24"/>
        </w:rPr>
      </w:pPr>
      <w:r w:rsidRPr="006F1B4E">
        <w:rPr>
          <w:rFonts w:ascii="Garamond" w:hAnsi="Garamond"/>
          <w:sz w:val="24"/>
          <w:szCs w:val="24"/>
        </w:rPr>
        <w:t xml:space="preserve">A second theme will be articulating in detail the innovation and knowledge interactions of particular sectors (Tether et al., </w:t>
      </w:r>
      <w:r w:rsidR="002D74D1">
        <w:rPr>
          <w:rFonts w:ascii="Garamond" w:hAnsi="Garamond"/>
          <w:sz w:val="24"/>
          <w:szCs w:val="24"/>
        </w:rPr>
        <w:t>2012</w:t>
      </w:r>
      <w:r w:rsidRPr="006F1B4E">
        <w:rPr>
          <w:rFonts w:ascii="Garamond" w:hAnsi="Garamond"/>
          <w:sz w:val="24"/>
          <w:szCs w:val="24"/>
        </w:rPr>
        <w:t xml:space="preserve">), </w:t>
      </w:r>
      <w:r w:rsidR="001C732A" w:rsidRPr="006F1B4E">
        <w:rPr>
          <w:rFonts w:ascii="Garamond" w:hAnsi="Garamond"/>
          <w:sz w:val="24"/>
          <w:szCs w:val="24"/>
        </w:rPr>
        <w:t xml:space="preserve">network </w:t>
      </w:r>
      <w:r w:rsidRPr="006F1B4E">
        <w:rPr>
          <w:rFonts w:ascii="Garamond" w:hAnsi="Garamond"/>
          <w:sz w:val="24"/>
          <w:szCs w:val="24"/>
        </w:rPr>
        <w:t xml:space="preserve">communities </w:t>
      </w:r>
      <w:r w:rsidR="001C732A" w:rsidRPr="006F1B4E">
        <w:rPr>
          <w:rFonts w:ascii="Garamond" w:hAnsi="Garamond"/>
          <w:sz w:val="24"/>
          <w:szCs w:val="24"/>
        </w:rPr>
        <w:t xml:space="preserve">(Bessant et al., </w:t>
      </w:r>
      <w:r w:rsidR="002D74D1">
        <w:rPr>
          <w:rFonts w:ascii="Garamond" w:hAnsi="Garamond"/>
          <w:sz w:val="24"/>
          <w:szCs w:val="24"/>
        </w:rPr>
        <w:t>2012</w:t>
      </w:r>
      <w:r w:rsidR="001C732A" w:rsidRPr="006F1B4E">
        <w:rPr>
          <w:rFonts w:ascii="Garamond" w:hAnsi="Garamond"/>
          <w:sz w:val="24"/>
          <w:szCs w:val="24"/>
        </w:rPr>
        <w:t xml:space="preserve">) </w:t>
      </w:r>
      <w:r w:rsidRPr="006F1B4E">
        <w:rPr>
          <w:rFonts w:ascii="Garamond" w:hAnsi="Garamond"/>
          <w:sz w:val="24"/>
          <w:szCs w:val="24"/>
        </w:rPr>
        <w:t xml:space="preserve">and locations (Crescenzi et al., </w:t>
      </w:r>
      <w:r w:rsidR="002D74D1">
        <w:rPr>
          <w:rFonts w:ascii="Garamond" w:hAnsi="Garamond"/>
          <w:sz w:val="24"/>
          <w:szCs w:val="24"/>
        </w:rPr>
        <w:t>2012</w:t>
      </w:r>
      <w:r w:rsidRPr="006F1B4E">
        <w:rPr>
          <w:rFonts w:ascii="Garamond" w:hAnsi="Garamond"/>
          <w:sz w:val="24"/>
          <w:szCs w:val="24"/>
        </w:rPr>
        <w:t>)</w:t>
      </w:r>
      <w:r w:rsidR="001C732A" w:rsidRPr="006F1B4E">
        <w:rPr>
          <w:rFonts w:ascii="Garamond" w:hAnsi="Garamond"/>
          <w:sz w:val="24"/>
          <w:szCs w:val="24"/>
        </w:rPr>
        <w:t xml:space="preserve">.  A number of economic and management studies which make broad generalisations about certain sectors (for example, KIBS) or types of </w:t>
      </w:r>
      <w:r w:rsidR="00D558CC" w:rsidRPr="006F1B4E">
        <w:rPr>
          <w:rFonts w:ascii="Garamond" w:hAnsi="Garamond"/>
          <w:sz w:val="24"/>
          <w:szCs w:val="24"/>
        </w:rPr>
        <w:t>countries</w:t>
      </w:r>
      <w:r w:rsidR="001C732A" w:rsidRPr="006F1B4E">
        <w:rPr>
          <w:rFonts w:ascii="Garamond" w:hAnsi="Garamond"/>
          <w:sz w:val="24"/>
          <w:szCs w:val="24"/>
        </w:rPr>
        <w:t xml:space="preserve"> (for example, the Brazil, Russia, India and China (BRIC) nations) may hide or ignore key differences which do not fit with reality. However, more profoundly they may blind researchers from picking up key nuances and differences in innovation, knowledge or business activities and hinder our understanding of the phenomenon we are seeking to study.  Geography still matters for business and the ability of firms to overcome the complexities of geography can form a crucial core competence and competitive advantage for firms that undertake these successfully.</w:t>
      </w:r>
    </w:p>
    <w:p w14:paraId="1838728D" w14:textId="37F79469" w:rsidR="00AD1A4C" w:rsidRPr="006F1B4E" w:rsidRDefault="00D558CC" w:rsidP="00980488">
      <w:pPr>
        <w:jc w:val="both"/>
        <w:rPr>
          <w:rFonts w:ascii="Garamond" w:hAnsi="Garamond"/>
          <w:sz w:val="24"/>
          <w:szCs w:val="24"/>
        </w:rPr>
      </w:pPr>
      <w:r w:rsidRPr="006F1B4E">
        <w:rPr>
          <w:rFonts w:ascii="Garamond" w:hAnsi="Garamond"/>
          <w:sz w:val="24"/>
          <w:szCs w:val="24"/>
        </w:rPr>
        <w:t>A third and final area here is how geography is changing.  A key and ongoing fixity here is the role of technology in shaping and overcoming space.  Pred</w:t>
      </w:r>
      <w:r w:rsidR="005B4C44" w:rsidRPr="006F1B4E">
        <w:rPr>
          <w:rFonts w:ascii="Garamond" w:hAnsi="Garamond"/>
          <w:sz w:val="24"/>
          <w:szCs w:val="24"/>
        </w:rPr>
        <w:t xml:space="preserve">ictions </w:t>
      </w:r>
      <w:r w:rsidRPr="006F1B4E">
        <w:rPr>
          <w:rFonts w:ascii="Garamond" w:hAnsi="Garamond"/>
          <w:sz w:val="24"/>
          <w:szCs w:val="24"/>
        </w:rPr>
        <w:t>about overcoming distance</w:t>
      </w:r>
      <w:r w:rsidR="005B4C44" w:rsidRPr="006F1B4E">
        <w:rPr>
          <w:rFonts w:ascii="Garamond" w:hAnsi="Garamond"/>
          <w:sz w:val="24"/>
          <w:szCs w:val="24"/>
        </w:rPr>
        <w:t xml:space="preserve">, the need for spatial proximity and the rise of a flat world have not turned out, at least in the ways that were suggested.  Up until </w:t>
      </w:r>
      <w:r w:rsidR="005B0D50" w:rsidRPr="006F1B4E">
        <w:rPr>
          <w:rFonts w:ascii="Garamond" w:hAnsi="Garamond"/>
          <w:sz w:val="24"/>
          <w:szCs w:val="24"/>
        </w:rPr>
        <w:t xml:space="preserve">recently, the </w:t>
      </w:r>
      <w:r w:rsidR="005B4C44" w:rsidRPr="006F1B4E">
        <w:rPr>
          <w:rFonts w:ascii="Garamond" w:hAnsi="Garamond"/>
          <w:sz w:val="24"/>
          <w:szCs w:val="24"/>
        </w:rPr>
        <w:t>focus here has been on the impact and use of ‘hard’ technologies on managing and overcoming space, much less attention on ‘soft’ innovations and the new mechanisms</w:t>
      </w:r>
      <w:r w:rsidR="00CE73D5">
        <w:rPr>
          <w:rFonts w:ascii="Garamond" w:hAnsi="Garamond"/>
          <w:sz w:val="24"/>
          <w:szCs w:val="24"/>
        </w:rPr>
        <w:t>, strategies</w:t>
      </w:r>
      <w:r w:rsidR="005B4C44" w:rsidRPr="006F1B4E">
        <w:rPr>
          <w:rFonts w:ascii="Garamond" w:hAnsi="Garamond"/>
          <w:sz w:val="24"/>
          <w:szCs w:val="24"/>
        </w:rPr>
        <w:t xml:space="preserve"> and routines that firms invent and deploy to ‘redirect’ space.  </w:t>
      </w:r>
      <w:r w:rsidRPr="006F1B4E">
        <w:rPr>
          <w:rFonts w:ascii="Garamond" w:hAnsi="Garamond"/>
          <w:sz w:val="24"/>
          <w:szCs w:val="24"/>
        </w:rPr>
        <w:t xml:space="preserve">  </w:t>
      </w:r>
      <w:r w:rsidR="001C732A" w:rsidRPr="006F1B4E">
        <w:rPr>
          <w:rFonts w:ascii="Garamond" w:hAnsi="Garamond"/>
          <w:sz w:val="24"/>
          <w:szCs w:val="24"/>
        </w:rPr>
        <w:t xml:space="preserve">    </w:t>
      </w:r>
    </w:p>
    <w:p w14:paraId="488F3927" w14:textId="77777777" w:rsidR="00B54B39" w:rsidRPr="006F1B4E" w:rsidRDefault="00B54B39" w:rsidP="00083034">
      <w:pPr>
        <w:jc w:val="both"/>
        <w:rPr>
          <w:rFonts w:ascii="Garamond" w:hAnsi="Garamond"/>
          <w:sz w:val="24"/>
          <w:szCs w:val="24"/>
        </w:rPr>
      </w:pPr>
    </w:p>
    <w:p w14:paraId="39907445" w14:textId="0F93D97A" w:rsidR="00083034" w:rsidRPr="006F1B4E" w:rsidRDefault="005B0D50" w:rsidP="00957C60">
      <w:pPr>
        <w:spacing w:line="240" w:lineRule="auto"/>
        <w:jc w:val="both"/>
        <w:rPr>
          <w:rFonts w:ascii="Garamond" w:hAnsi="Garamond"/>
          <w:sz w:val="24"/>
          <w:szCs w:val="24"/>
        </w:rPr>
      </w:pPr>
      <w:r w:rsidRPr="006F1B4E">
        <w:rPr>
          <w:rFonts w:ascii="Garamond" w:hAnsi="Garamond"/>
          <w:i/>
          <w:sz w:val="24"/>
          <w:szCs w:val="24"/>
        </w:rPr>
        <w:t xml:space="preserve">Acknowledgements: </w:t>
      </w:r>
      <w:r w:rsidRPr="006F1B4E">
        <w:rPr>
          <w:rFonts w:ascii="Garamond" w:hAnsi="Garamond"/>
          <w:sz w:val="24"/>
          <w:szCs w:val="24"/>
        </w:rPr>
        <w:t>The autho</w:t>
      </w:r>
      <w:r w:rsidR="006D209F" w:rsidRPr="006F1B4E">
        <w:rPr>
          <w:rFonts w:ascii="Garamond" w:hAnsi="Garamond"/>
          <w:sz w:val="24"/>
          <w:szCs w:val="24"/>
        </w:rPr>
        <w:t>rs, as the Special Issue Editors</w:t>
      </w:r>
      <w:r w:rsidRPr="006F1B4E">
        <w:rPr>
          <w:rFonts w:ascii="Garamond" w:hAnsi="Garamond"/>
          <w:sz w:val="24"/>
          <w:szCs w:val="24"/>
        </w:rPr>
        <w:t>,</w:t>
      </w:r>
      <w:r w:rsidR="006D209F" w:rsidRPr="006F1B4E">
        <w:rPr>
          <w:rFonts w:ascii="Garamond" w:hAnsi="Garamond"/>
          <w:sz w:val="24"/>
          <w:szCs w:val="24"/>
        </w:rPr>
        <w:t xml:space="preserve"> </w:t>
      </w:r>
      <w:r w:rsidRPr="006F1B4E">
        <w:rPr>
          <w:rFonts w:ascii="Garamond" w:hAnsi="Garamond"/>
          <w:sz w:val="24"/>
          <w:szCs w:val="24"/>
        </w:rPr>
        <w:t>would like to acknowledge the support of the AIM Network in hosting and running the workshop where original versions of this paper were presented.  Jeremy Howells would like to acknowledge the support from th</w:t>
      </w:r>
      <w:r w:rsidR="006D209F" w:rsidRPr="006F1B4E">
        <w:rPr>
          <w:rFonts w:ascii="Garamond" w:hAnsi="Garamond"/>
          <w:sz w:val="24"/>
          <w:szCs w:val="24"/>
        </w:rPr>
        <w:t>e Economic and Social Research C</w:t>
      </w:r>
      <w:r w:rsidRPr="006F1B4E">
        <w:rPr>
          <w:rFonts w:ascii="Garamond" w:hAnsi="Garamond"/>
          <w:sz w:val="24"/>
          <w:szCs w:val="24"/>
        </w:rPr>
        <w:t xml:space="preserve">ouncil (ESRC </w:t>
      </w:r>
      <w:r w:rsidR="006D209F" w:rsidRPr="006F1B4E">
        <w:rPr>
          <w:rFonts w:ascii="Garamond" w:hAnsi="Garamond"/>
          <w:sz w:val="24"/>
          <w:szCs w:val="24"/>
        </w:rPr>
        <w:t xml:space="preserve">Grant No. </w:t>
      </w:r>
      <w:r w:rsidRPr="006F1B4E">
        <w:rPr>
          <w:rFonts w:ascii="Garamond" w:hAnsi="Garamond"/>
          <w:sz w:val="24"/>
          <w:szCs w:val="24"/>
        </w:rPr>
        <w:t>RES</w:t>
      </w:r>
      <w:r w:rsidR="00C725F4" w:rsidRPr="006F1B4E">
        <w:rPr>
          <w:rFonts w:ascii="Garamond" w:hAnsi="Garamond"/>
          <w:sz w:val="24"/>
          <w:szCs w:val="24"/>
        </w:rPr>
        <w:t>: -</w:t>
      </w:r>
      <w:r w:rsidRPr="006F1B4E">
        <w:rPr>
          <w:rFonts w:ascii="Garamond" w:hAnsi="Garamond"/>
          <w:sz w:val="24"/>
          <w:szCs w:val="24"/>
        </w:rPr>
        <w:t>171-25-0038</w:t>
      </w:r>
      <w:r w:rsidRPr="006F1B4E">
        <w:rPr>
          <w:rFonts w:ascii="Garamond" w:hAnsi="Garamond"/>
          <w:color w:val="548DD4" w:themeColor="text2" w:themeTint="99"/>
          <w:sz w:val="24"/>
          <w:szCs w:val="24"/>
        </w:rPr>
        <w:t>).</w:t>
      </w:r>
      <w:r w:rsidR="00124A27" w:rsidRPr="006F1B4E">
        <w:rPr>
          <w:rFonts w:ascii="Garamond" w:hAnsi="Garamond"/>
          <w:color w:val="548DD4" w:themeColor="text2" w:themeTint="99"/>
          <w:sz w:val="24"/>
          <w:szCs w:val="24"/>
        </w:rPr>
        <w:t xml:space="preserve"> </w:t>
      </w:r>
      <w:r w:rsidRPr="006F1B4E">
        <w:rPr>
          <w:rFonts w:ascii="Garamond" w:hAnsi="Garamond"/>
          <w:color w:val="548DD4" w:themeColor="text2" w:themeTint="99"/>
          <w:sz w:val="24"/>
          <w:szCs w:val="24"/>
        </w:rPr>
        <w:t xml:space="preserve"> </w:t>
      </w:r>
      <w:r w:rsidR="00124A27" w:rsidRPr="006F1B4E">
        <w:rPr>
          <w:rFonts w:ascii="Garamond" w:hAnsi="Garamond"/>
          <w:sz w:val="24"/>
          <w:szCs w:val="24"/>
        </w:rPr>
        <w:t>John Bessant</w:t>
      </w:r>
      <w:r w:rsidR="00341813" w:rsidRPr="006F1B4E">
        <w:rPr>
          <w:rFonts w:ascii="Garamond" w:hAnsi="Garamond"/>
          <w:color w:val="548DD4" w:themeColor="text2" w:themeTint="99"/>
          <w:sz w:val="24"/>
          <w:szCs w:val="24"/>
        </w:rPr>
        <w:t xml:space="preserve"> </w:t>
      </w:r>
      <w:r w:rsidR="00341813" w:rsidRPr="006F1B4E">
        <w:rPr>
          <w:rFonts w:ascii="Garamond" w:hAnsi="Garamond"/>
          <w:sz w:val="24"/>
          <w:szCs w:val="24"/>
        </w:rPr>
        <w:t>similarly acknowledges support from the Theo and Friedl Schoeller Foundation.</w:t>
      </w:r>
      <w:r w:rsidRPr="006F1B4E">
        <w:rPr>
          <w:rFonts w:ascii="Garamond" w:hAnsi="Garamond"/>
          <w:color w:val="548DD4" w:themeColor="text2" w:themeTint="99"/>
          <w:sz w:val="24"/>
          <w:szCs w:val="24"/>
        </w:rPr>
        <w:t xml:space="preserve"> </w:t>
      </w:r>
      <w:r w:rsidRPr="006F1B4E">
        <w:rPr>
          <w:rFonts w:ascii="Garamond" w:hAnsi="Garamond"/>
          <w:sz w:val="24"/>
          <w:szCs w:val="24"/>
        </w:rPr>
        <w:t>The</w:t>
      </w:r>
      <w:r w:rsidR="006D209F" w:rsidRPr="006F1B4E">
        <w:rPr>
          <w:rFonts w:ascii="Garamond" w:hAnsi="Garamond"/>
          <w:sz w:val="24"/>
          <w:szCs w:val="24"/>
        </w:rPr>
        <w:t xml:space="preserve"> authors would also like to acknowledge the support and encouragement from Neil Wrigley in producing this Special </w:t>
      </w:r>
      <w:r w:rsidR="00CE73D5">
        <w:rPr>
          <w:rFonts w:ascii="Garamond" w:hAnsi="Garamond"/>
          <w:sz w:val="24"/>
          <w:szCs w:val="24"/>
        </w:rPr>
        <w:t>I</w:t>
      </w:r>
      <w:r w:rsidR="006D209F" w:rsidRPr="006F1B4E">
        <w:rPr>
          <w:rFonts w:ascii="Garamond" w:hAnsi="Garamond"/>
          <w:sz w:val="24"/>
          <w:szCs w:val="24"/>
        </w:rPr>
        <w:t>ssue and in steering us through the editing process under tight deadlines.</w:t>
      </w:r>
    </w:p>
    <w:p w14:paraId="75C95281" w14:textId="77777777" w:rsidR="00083034" w:rsidRPr="006F1B4E" w:rsidRDefault="00083034" w:rsidP="00083034">
      <w:pPr>
        <w:jc w:val="both"/>
        <w:rPr>
          <w:rFonts w:ascii="Garamond" w:hAnsi="Garamond"/>
          <w:sz w:val="24"/>
          <w:szCs w:val="24"/>
        </w:rPr>
      </w:pPr>
    </w:p>
    <w:p w14:paraId="476F1E17" w14:textId="77777777" w:rsidR="00F94810" w:rsidRPr="006F1B4E" w:rsidRDefault="00F94810">
      <w:pPr>
        <w:rPr>
          <w:rFonts w:ascii="Garamond" w:hAnsi="Garamond"/>
          <w:sz w:val="24"/>
          <w:szCs w:val="24"/>
        </w:rPr>
      </w:pPr>
      <w:r w:rsidRPr="006F1B4E">
        <w:rPr>
          <w:rFonts w:ascii="Garamond" w:hAnsi="Garamond"/>
          <w:sz w:val="24"/>
          <w:szCs w:val="24"/>
        </w:rPr>
        <w:br w:type="page"/>
      </w:r>
    </w:p>
    <w:p w14:paraId="0CE242AF" w14:textId="77777777" w:rsidR="00083034" w:rsidRPr="006F1B4E" w:rsidRDefault="00083034" w:rsidP="00083034">
      <w:pPr>
        <w:jc w:val="both"/>
        <w:rPr>
          <w:rFonts w:ascii="Garamond" w:hAnsi="Garamond"/>
          <w:b/>
          <w:sz w:val="24"/>
          <w:szCs w:val="24"/>
        </w:rPr>
      </w:pPr>
      <w:r w:rsidRPr="006F1B4E">
        <w:rPr>
          <w:rFonts w:ascii="Garamond" w:hAnsi="Garamond"/>
          <w:b/>
          <w:sz w:val="24"/>
          <w:szCs w:val="24"/>
        </w:rPr>
        <w:lastRenderedPageBreak/>
        <w:t>References</w:t>
      </w:r>
    </w:p>
    <w:p w14:paraId="5F24DD62" w14:textId="77777777" w:rsidR="00B91935" w:rsidRPr="006F1B4E" w:rsidRDefault="00B91935" w:rsidP="00D66C1C">
      <w:pPr>
        <w:tabs>
          <w:tab w:val="left" w:pos="-142"/>
        </w:tabs>
        <w:ind w:left="562" w:hanging="562"/>
        <w:jc w:val="both"/>
        <w:rPr>
          <w:rFonts w:ascii="Garamond" w:hAnsi="Garamond" w:cs="Times New Roman"/>
          <w:i/>
          <w:iCs/>
          <w:sz w:val="24"/>
          <w:szCs w:val="24"/>
          <w:lang w:val="en-US"/>
        </w:rPr>
      </w:pPr>
      <w:r w:rsidRPr="006F1B4E">
        <w:rPr>
          <w:rFonts w:ascii="Garamond" w:hAnsi="Garamond"/>
          <w:iCs/>
          <w:sz w:val="24"/>
          <w:szCs w:val="24"/>
        </w:rPr>
        <w:t>Aln</w:t>
      </w:r>
      <w:r w:rsidR="00124A27" w:rsidRPr="006F1B4E">
        <w:rPr>
          <w:rFonts w:ascii="Garamond" w:hAnsi="Garamond"/>
          <w:iCs/>
          <w:sz w:val="24"/>
          <w:szCs w:val="24"/>
        </w:rPr>
        <w:t>u</w:t>
      </w:r>
      <w:r w:rsidRPr="006F1B4E">
        <w:rPr>
          <w:rFonts w:ascii="Garamond" w:hAnsi="Garamond"/>
          <w:iCs/>
          <w:sz w:val="24"/>
          <w:szCs w:val="24"/>
        </w:rPr>
        <w:t>aimi, T</w:t>
      </w:r>
      <w:r w:rsidR="00205959">
        <w:rPr>
          <w:rFonts w:ascii="Garamond" w:hAnsi="Garamond"/>
          <w:iCs/>
          <w:sz w:val="24"/>
          <w:szCs w:val="24"/>
        </w:rPr>
        <w:t>. Singh, J. and George, G. (2012</w:t>
      </w:r>
      <w:r w:rsidRPr="006F1B4E">
        <w:rPr>
          <w:rFonts w:ascii="Garamond" w:hAnsi="Garamond"/>
          <w:iCs/>
          <w:sz w:val="24"/>
          <w:szCs w:val="24"/>
        </w:rPr>
        <w:t xml:space="preserve">), </w:t>
      </w:r>
      <w:r w:rsidRPr="006F1B4E">
        <w:rPr>
          <w:rFonts w:ascii="Garamond" w:hAnsi="Garamond" w:cs="Times New Roman"/>
          <w:sz w:val="24"/>
          <w:szCs w:val="24"/>
          <w:lang w:val="en-US"/>
        </w:rPr>
        <w:t xml:space="preserve">Not with my own: international collaboration patterns and innovative capabilities in foreign subsidiaries of MNCs, </w:t>
      </w:r>
      <w:r w:rsidRPr="006F1B4E">
        <w:rPr>
          <w:rFonts w:ascii="Garamond" w:hAnsi="Garamond" w:cs="Times New Roman"/>
          <w:i/>
          <w:iCs/>
          <w:sz w:val="24"/>
          <w:szCs w:val="24"/>
          <w:lang w:val="en-US"/>
        </w:rPr>
        <w:t xml:space="preserve">Journal of Economic Geography, </w:t>
      </w:r>
    </w:p>
    <w:p w14:paraId="78EAF957" w14:textId="17B7AA82" w:rsidR="00D54440" w:rsidRPr="006F1B4E" w:rsidRDefault="00D54440" w:rsidP="00D54440">
      <w:pPr>
        <w:pStyle w:val="Biblio-Entry"/>
        <w:rPr>
          <w:iCs w:val="0"/>
          <w:szCs w:val="24"/>
        </w:rPr>
      </w:pPr>
      <w:r w:rsidRPr="006F1B4E">
        <w:rPr>
          <w:iCs w:val="0"/>
          <w:szCs w:val="24"/>
        </w:rPr>
        <w:t>Amin, A. (</w:t>
      </w:r>
      <w:r>
        <w:rPr>
          <w:iCs w:val="0"/>
          <w:szCs w:val="24"/>
        </w:rPr>
        <w:t>1989</w:t>
      </w:r>
      <w:r w:rsidRPr="006F1B4E">
        <w:rPr>
          <w:iCs w:val="0"/>
          <w:szCs w:val="24"/>
        </w:rPr>
        <w:t xml:space="preserve">), </w:t>
      </w:r>
      <w:r>
        <w:rPr>
          <w:iCs w:val="0"/>
          <w:szCs w:val="24"/>
        </w:rPr>
        <w:t xml:space="preserve">Flexible specialisation and small firms in Italy: myths and realities, </w:t>
      </w:r>
      <w:r w:rsidRPr="002B300D">
        <w:rPr>
          <w:i/>
          <w:iCs w:val="0"/>
          <w:szCs w:val="24"/>
        </w:rPr>
        <w:t>Antipode</w:t>
      </w:r>
      <w:r w:rsidR="002B300D">
        <w:rPr>
          <w:iCs w:val="0"/>
          <w:szCs w:val="24"/>
        </w:rPr>
        <w:t>, 21: 13-34.</w:t>
      </w:r>
    </w:p>
    <w:p w14:paraId="244DE014" w14:textId="77777777" w:rsidR="007643D8" w:rsidRPr="006F1B4E" w:rsidRDefault="007643D8" w:rsidP="007643D8">
      <w:pPr>
        <w:pStyle w:val="Biblio-Entry"/>
        <w:rPr>
          <w:iCs w:val="0"/>
          <w:szCs w:val="24"/>
        </w:rPr>
      </w:pPr>
      <w:r w:rsidRPr="006F1B4E">
        <w:rPr>
          <w:iCs w:val="0"/>
          <w:szCs w:val="24"/>
        </w:rPr>
        <w:t xml:space="preserve">Amin, A. and Roberts, J. (2008), Knowing in action: beyond communities of practice, </w:t>
      </w:r>
      <w:r w:rsidRPr="006F1B4E">
        <w:rPr>
          <w:i/>
          <w:iCs w:val="0"/>
          <w:szCs w:val="24"/>
        </w:rPr>
        <w:t>Research Policy</w:t>
      </w:r>
      <w:r w:rsidRPr="006F1B4E">
        <w:rPr>
          <w:iCs w:val="0"/>
          <w:szCs w:val="24"/>
        </w:rPr>
        <w:t>, 37:353-369.</w:t>
      </w:r>
    </w:p>
    <w:p w14:paraId="5A9A332F" w14:textId="77777777" w:rsidR="00416AFC" w:rsidRPr="006F1B4E" w:rsidRDefault="00416AFC" w:rsidP="00552E0D">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Aoki, M. (1990), Rents, and the theory of the firm, in Aoki, M. et al. (Eds.) </w:t>
      </w:r>
      <w:r w:rsidRPr="006F1B4E">
        <w:rPr>
          <w:rFonts w:ascii="Garamond" w:hAnsi="Garamond" w:cs="Calibri"/>
          <w:i/>
          <w:sz w:val="24"/>
          <w:szCs w:val="24"/>
        </w:rPr>
        <w:t>The Firm as a Nexus of Treaties</w:t>
      </w:r>
      <w:r w:rsidRPr="006F1B4E">
        <w:rPr>
          <w:rFonts w:ascii="Garamond" w:hAnsi="Garamond" w:cs="Calibri"/>
          <w:sz w:val="24"/>
          <w:szCs w:val="24"/>
        </w:rPr>
        <w:t>. London: Sage.</w:t>
      </w:r>
    </w:p>
    <w:p w14:paraId="4CE3FE39" w14:textId="40314B29" w:rsidR="002B300D" w:rsidRPr="006F1B4E" w:rsidRDefault="002B300D" w:rsidP="002B300D">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Baptista, R. (</w:t>
      </w:r>
      <w:r>
        <w:rPr>
          <w:rFonts w:ascii="Garamond" w:hAnsi="Garamond" w:cs="Calibri"/>
          <w:sz w:val="24"/>
          <w:szCs w:val="24"/>
        </w:rPr>
        <w:t>2000</w:t>
      </w:r>
      <w:r w:rsidRPr="006F1B4E">
        <w:rPr>
          <w:rFonts w:ascii="Garamond" w:hAnsi="Garamond" w:cs="Calibri"/>
          <w:sz w:val="24"/>
          <w:szCs w:val="24"/>
        </w:rPr>
        <w:t>)</w:t>
      </w:r>
      <w:r>
        <w:rPr>
          <w:rFonts w:ascii="Garamond" w:hAnsi="Garamond" w:cs="Calibri"/>
          <w:sz w:val="24"/>
          <w:szCs w:val="24"/>
        </w:rPr>
        <w:t>,</w:t>
      </w:r>
      <w:r w:rsidRPr="006F1B4E">
        <w:rPr>
          <w:rFonts w:ascii="Garamond" w:hAnsi="Garamond" w:cs="Calibri"/>
          <w:sz w:val="24"/>
          <w:szCs w:val="24"/>
        </w:rPr>
        <w:t xml:space="preserve"> Do innovat</w:t>
      </w:r>
      <w:r>
        <w:rPr>
          <w:rFonts w:ascii="Garamond" w:hAnsi="Garamond" w:cs="Calibri"/>
          <w:sz w:val="24"/>
          <w:szCs w:val="24"/>
        </w:rPr>
        <w:t>ions diffuse faster within geographical clusters</w:t>
      </w:r>
      <w:r w:rsidRPr="006F1B4E">
        <w:rPr>
          <w:rFonts w:ascii="Garamond" w:hAnsi="Garamond" w:cs="Calibri"/>
          <w:sz w:val="24"/>
          <w:szCs w:val="24"/>
        </w:rPr>
        <w:t xml:space="preserve">? </w:t>
      </w:r>
      <w:r>
        <w:rPr>
          <w:rFonts w:ascii="Garamond" w:hAnsi="Garamond" w:cs="Calibri"/>
          <w:i/>
          <w:sz w:val="24"/>
          <w:szCs w:val="24"/>
        </w:rPr>
        <w:t>International Journal of Industrial Organization</w:t>
      </w:r>
      <w:r w:rsidR="00C725F4" w:rsidRPr="006F1B4E">
        <w:rPr>
          <w:rFonts w:ascii="Garamond" w:hAnsi="Garamond" w:cs="Calibri"/>
          <w:sz w:val="24"/>
          <w:szCs w:val="24"/>
        </w:rPr>
        <w:t>,</w:t>
      </w:r>
      <w:r w:rsidR="00C725F4">
        <w:rPr>
          <w:rFonts w:ascii="Garamond" w:hAnsi="Garamond" w:cs="Calibri"/>
          <w:sz w:val="24"/>
          <w:szCs w:val="24"/>
        </w:rPr>
        <w:t xml:space="preserve"> 18</w:t>
      </w:r>
      <w:r w:rsidRPr="006F1B4E">
        <w:rPr>
          <w:rFonts w:ascii="Garamond" w:hAnsi="Garamond" w:cs="Calibri"/>
          <w:sz w:val="24"/>
          <w:szCs w:val="24"/>
        </w:rPr>
        <w:t>: 5</w:t>
      </w:r>
      <w:r>
        <w:rPr>
          <w:rFonts w:ascii="Garamond" w:hAnsi="Garamond" w:cs="Calibri"/>
          <w:sz w:val="24"/>
          <w:szCs w:val="24"/>
        </w:rPr>
        <w:t>15</w:t>
      </w:r>
      <w:r w:rsidRPr="006F1B4E">
        <w:rPr>
          <w:rFonts w:ascii="Garamond" w:hAnsi="Garamond" w:cs="Calibri"/>
          <w:sz w:val="24"/>
          <w:szCs w:val="24"/>
        </w:rPr>
        <w:t>-5</w:t>
      </w:r>
      <w:r>
        <w:rPr>
          <w:rFonts w:ascii="Garamond" w:hAnsi="Garamond" w:cs="Calibri"/>
          <w:sz w:val="24"/>
          <w:szCs w:val="24"/>
        </w:rPr>
        <w:t>35</w:t>
      </w:r>
      <w:r w:rsidRPr="006F1B4E">
        <w:rPr>
          <w:rFonts w:ascii="Garamond" w:hAnsi="Garamond" w:cs="Calibri"/>
          <w:sz w:val="24"/>
          <w:szCs w:val="24"/>
        </w:rPr>
        <w:t>.</w:t>
      </w:r>
    </w:p>
    <w:p w14:paraId="3D04AC76" w14:textId="5AF79D37" w:rsidR="002B300D" w:rsidRPr="006F1B4E" w:rsidRDefault="002B300D" w:rsidP="002B300D">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Baptista, R. (</w:t>
      </w:r>
      <w:r>
        <w:rPr>
          <w:rFonts w:ascii="Garamond" w:hAnsi="Garamond" w:cs="Calibri"/>
          <w:sz w:val="24"/>
          <w:szCs w:val="24"/>
        </w:rPr>
        <w:t>2001</w:t>
      </w:r>
      <w:r w:rsidRPr="006F1B4E">
        <w:rPr>
          <w:rFonts w:ascii="Garamond" w:hAnsi="Garamond" w:cs="Calibri"/>
          <w:sz w:val="24"/>
          <w:szCs w:val="24"/>
        </w:rPr>
        <w:t>)</w:t>
      </w:r>
      <w:r>
        <w:rPr>
          <w:rFonts w:ascii="Garamond" w:hAnsi="Garamond" w:cs="Calibri"/>
          <w:sz w:val="24"/>
          <w:szCs w:val="24"/>
        </w:rPr>
        <w:t>,</w:t>
      </w:r>
      <w:r w:rsidRPr="006F1B4E">
        <w:rPr>
          <w:rFonts w:ascii="Garamond" w:hAnsi="Garamond" w:cs="Calibri"/>
          <w:sz w:val="24"/>
          <w:szCs w:val="24"/>
        </w:rPr>
        <w:t xml:space="preserve"> </w:t>
      </w:r>
      <w:r>
        <w:rPr>
          <w:rFonts w:ascii="Garamond" w:hAnsi="Garamond" w:cs="Calibri"/>
          <w:sz w:val="24"/>
          <w:szCs w:val="24"/>
        </w:rPr>
        <w:t xml:space="preserve">Geographical </w:t>
      </w:r>
      <w:r w:rsidRPr="006F1B4E">
        <w:rPr>
          <w:rFonts w:ascii="Garamond" w:hAnsi="Garamond" w:cs="Calibri"/>
          <w:sz w:val="24"/>
          <w:szCs w:val="24"/>
        </w:rPr>
        <w:t xml:space="preserve">clusters </w:t>
      </w:r>
      <w:r>
        <w:rPr>
          <w:rFonts w:ascii="Garamond" w:hAnsi="Garamond" w:cs="Calibri"/>
          <w:sz w:val="24"/>
          <w:szCs w:val="24"/>
        </w:rPr>
        <w:t xml:space="preserve">and </w:t>
      </w:r>
      <w:r w:rsidRPr="006F1B4E">
        <w:rPr>
          <w:rFonts w:ascii="Garamond" w:hAnsi="Garamond" w:cs="Calibri"/>
          <w:sz w:val="24"/>
          <w:szCs w:val="24"/>
        </w:rPr>
        <w:t>innovat</w:t>
      </w:r>
      <w:r>
        <w:rPr>
          <w:rFonts w:ascii="Garamond" w:hAnsi="Garamond" w:cs="Calibri"/>
          <w:sz w:val="24"/>
          <w:szCs w:val="24"/>
        </w:rPr>
        <w:t xml:space="preserve">ion diffusion, </w:t>
      </w:r>
      <w:r>
        <w:rPr>
          <w:rFonts w:ascii="Garamond" w:hAnsi="Garamond" w:cs="Calibri"/>
          <w:i/>
          <w:sz w:val="24"/>
          <w:szCs w:val="24"/>
        </w:rPr>
        <w:t>Technological Forecasting and Social Change</w:t>
      </w:r>
      <w:r w:rsidRPr="006F1B4E">
        <w:rPr>
          <w:rFonts w:ascii="Garamond" w:hAnsi="Garamond" w:cs="Calibri"/>
          <w:sz w:val="24"/>
          <w:szCs w:val="24"/>
        </w:rPr>
        <w:t>,</w:t>
      </w:r>
      <w:r>
        <w:rPr>
          <w:rFonts w:ascii="Garamond" w:hAnsi="Garamond" w:cs="Calibri"/>
          <w:sz w:val="24"/>
          <w:szCs w:val="24"/>
        </w:rPr>
        <w:t xml:space="preserve"> 66</w:t>
      </w:r>
      <w:r w:rsidRPr="006F1B4E">
        <w:rPr>
          <w:rFonts w:ascii="Garamond" w:hAnsi="Garamond" w:cs="Calibri"/>
          <w:sz w:val="24"/>
          <w:szCs w:val="24"/>
        </w:rPr>
        <w:t xml:space="preserve">: </w:t>
      </w:r>
      <w:r>
        <w:rPr>
          <w:rFonts w:ascii="Garamond" w:hAnsi="Garamond" w:cs="Calibri"/>
          <w:sz w:val="24"/>
          <w:szCs w:val="24"/>
        </w:rPr>
        <w:t>31-46</w:t>
      </w:r>
      <w:r w:rsidRPr="006F1B4E">
        <w:rPr>
          <w:rFonts w:ascii="Garamond" w:hAnsi="Garamond" w:cs="Calibri"/>
          <w:sz w:val="24"/>
          <w:szCs w:val="24"/>
        </w:rPr>
        <w:t>.</w:t>
      </w:r>
    </w:p>
    <w:p w14:paraId="68AA7CB2" w14:textId="77777777" w:rsidR="00094F9A" w:rsidRPr="006F1B4E" w:rsidRDefault="00094F9A" w:rsidP="00552E0D">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Baptista, R. and Swann, P. (1998) Do firms in clusters innovate more? </w:t>
      </w:r>
      <w:r w:rsidRPr="006F1B4E">
        <w:rPr>
          <w:rFonts w:ascii="Garamond" w:hAnsi="Garamond" w:cs="Calibri"/>
          <w:i/>
          <w:sz w:val="24"/>
          <w:szCs w:val="24"/>
        </w:rPr>
        <w:t>Research Policy</w:t>
      </w:r>
      <w:r w:rsidRPr="006F1B4E">
        <w:rPr>
          <w:rFonts w:ascii="Garamond" w:hAnsi="Garamond" w:cs="Calibri"/>
          <w:sz w:val="24"/>
          <w:szCs w:val="24"/>
        </w:rPr>
        <w:t>, 27: 527-542.</w:t>
      </w:r>
    </w:p>
    <w:p w14:paraId="6F7EA4B5" w14:textId="77777777" w:rsidR="00144897" w:rsidRPr="006F1B4E" w:rsidRDefault="00144897" w:rsidP="00144897">
      <w:pPr>
        <w:pStyle w:val="Biblio-Entry"/>
        <w:rPr>
          <w:iCs w:val="0"/>
          <w:szCs w:val="24"/>
        </w:rPr>
      </w:pPr>
      <w:r w:rsidRPr="006F1B4E">
        <w:rPr>
          <w:iCs w:val="0"/>
          <w:szCs w:val="24"/>
        </w:rPr>
        <w:t xml:space="preserve">Bartlett, C. and Ghoshal, S. (1989), </w:t>
      </w:r>
      <w:r w:rsidRPr="006F1B4E">
        <w:rPr>
          <w:i/>
          <w:iCs w:val="0"/>
          <w:szCs w:val="24"/>
        </w:rPr>
        <w:t xml:space="preserve">Managing Across Boundaries: The Transnational Solution. </w:t>
      </w:r>
      <w:r w:rsidRPr="006F1B4E">
        <w:rPr>
          <w:iCs w:val="0"/>
          <w:szCs w:val="24"/>
        </w:rPr>
        <w:t>Boston, Massachusetts: Harvard Business School Press.</w:t>
      </w:r>
    </w:p>
    <w:p w14:paraId="6881B11B" w14:textId="77777777" w:rsidR="00EE4F3F" w:rsidRPr="006F1B4E" w:rsidRDefault="00EE4F3F" w:rsidP="00EE4F3F">
      <w:pPr>
        <w:spacing w:after="0"/>
        <w:ind w:left="720" w:hanging="720"/>
        <w:rPr>
          <w:rFonts w:ascii="Garamond" w:hAnsi="Garamond"/>
          <w:noProof/>
          <w:sz w:val="24"/>
        </w:rPr>
      </w:pPr>
      <w:bookmarkStart w:id="0" w:name="_ENREF_1"/>
      <w:r w:rsidRPr="006F1B4E">
        <w:rPr>
          <w:rFonts w:ascii="Garamond" w:hAnsi="Garamond"/>
          <w:noProof/>
          <w:sz w:val="24"/>
        </w:rPr>
        <w:t xml:space="preserve">Bessant, J., R. Kaplinsky, et al. (2003). "Putting supply chain learning into practice." </w:t>
      </w:r>
      <w:r w:rsidRPr="006F1B4E">
        <w:rPr>
          <w:rFonts w:ascii="Garamond" w:hAnsi="Garamond"/>
          <w:i/>
          <w:noProof/>
          <w:sz w:val="24"/>
        </w:rPr>
        <w:t>International Journal of Operations and Production Management</w:t>
      </w:r>
      <w:r w:rsidRPr="006F1B4E">
        <w:rPr>
          <w:rFonts w:ascii="Garamond" w:hAnsi="Garamond"/>
          <w:noProof/>
          <w:sz w:val="24"/>
        </w:rPr>
        <w:t xml:space="preserve"> </w:t>
      </w:r>
      <w:r w:rsidRPr="006F1B4E">
        <w:rPr>
          <w:rFonts w:ascii="Garamond" w:hAnsi="Garamond"/>
          <w:b/>
          <w:noProof/>
          <w:sz w:val="24"/>
        </w:rPr>
        <w:t>23</w:t>
      </w:r>
      <w:r w:rsidRPr="006F1B4E">
        <w:rPr>
          <w:rFonts w:ascii="Garamond" w:hAnsi="Garamond"/>
          <w:noProof/>
          <w:sz w:val="24"/>
        </w:rPr>
        <w:t>(2): 167-184.</w:t>
      </w:r>
      <w:bookmarkEnd w:id="0"/>
    </w:p>
    <w:p w14:paraId="527454AA" w14:textId="77777777" w:rsidR="0088725F" w:rsidRPr="006F1B4E" w:rsidRDefault="0088725F" w:rsidP="00552E0D">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Bessant, J. and Tidd, J. (2007), </w:t>
      </w:r>
      <w:r w:rsidRPr="006F1B4E">
        <w:rPr>
          <w:rFonts w:ascii="Garamond" w:hAnsi="Garamond" w:cs="Calibri"/>
          <w:i/>
          <w:sz w:val="24"/>
          <w:szCs w:val="24"/>
        </w:rPr>
        <w:t xml:space="preserve">Innovation and Entrepreneurship. </w:t>
      </w:r>
      <w:r w:rsidRPr="006F1B4E">
        <w:rPr>
          <w:rFonts w:ascii="Garamond" w:hAnsi="Garamond" w:cs="Calibri"/>
          <w:sz w:val="24"/>
          <w:szCs w:val="24"/>
        </w:rPr>
        <w:t xml:space="preserve">Chichester: Wiley </w:t>
      </w:r>
    </w:p>
    <w:p w14:paraId="53E0E143" w14:textId="77777777" w:rsidR="0088343E" w:rsidRPr="006F1B4E" w:rsidRDefault="0088343E" w:rsidP="0088343E">
      <w:pPr>
        <w:spacing w:after="0"/>
        <w:ind w:left="720" w:hanging="720"/>
        <w:rPr>
          <w:rFonts w:ascii="Garamond" w:hAnsi="Garamond"/>
          <w:noProof/>
          <w:sz w:val="24"/>
        </w:rPr>
      </w:pPr>
      <w:r w:rsidRPr="006F1B4E">
        <w:rPr>
          <w:rFonts w:ascii="Garamond" w:hAnsi="Garamond"/>
          <w:noProof/>
          <w:sz w:val="24"/>
        </w:rPr>
        <w:t xml:space="preserve">Bessant, J. and T. Venables (2008). </w:t>
      </w:r>
      <w:r w:rsidRPr="006F1B4E">
        <w:rPr>
          <w:rFonts w:ascii="Garamond" w:hAnsi="Garamond"/>
          <w:i/>
          <w:noProof/>
          <w:sz w:val="24"/>
        </w:rPr>
        <w:t>Creating wealth from knowledge: Meeting the innovation challenge.</w:t>
      </w:r>
      <w:r w:rsidRPr="006F1B4E">
        <w:rPr>
          <w:rFonts w:ascii="Garamond" w:hAnsi="Garamond"/>
          <w:noProof/>
          <w:sz w:val="24"/>
        </w:rPr>
        <w:t xml:space="preserve"> Cheltenham, Edward Elgar.</w:t>
      </w:r>
    </w:p>
    <w:p w14:paraId="752EA991" w14:textId="77777777" w:rsidR="008506B3" w:rsidRPr="006F1B4E" w:rsidRDefault="008506B3" w:rsidP="00552E0D">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Bessant, J.</w:t>
      </w:r>
      <w:r w:rsidR="00ED082D" w:rsidRPr="006F1B4E">
        <w:rPr>
          <w:rFonts w:ascii="Garamond" w:hAnsi="Garamond" w:cs="Calibri"/>
          <w:sz w:val="24"/>
          <w:szCs w:val="24"/>
        </w:rPr>
        <w:t xml:space="preserve"> </w:t>
      </w:r>
      <w:r w:rsidR="00B7221C" w:rsidRPr="006F1B4E">
        <w:rPr>
          <w:rFonts w:ascii="Garamond" w:hAnsi="Garamond" w:cs="Calibri"/>
          <w:sz w:val="24"/>
          <w:szCs w:val="24"/>
        </w:rPr>
        <w:t xml:space="preserve">Alexander, A. </w:t>
      </w:r>
      <w:r w:rsidR="00ED082D" w:rsidRPr="006F1B4E">
        <w:rPr>
          <w:rFonts w:ascii="Garamond" w:hAnsi="Garamond" w:cs="Calibri"/>
          <w:sz w:val="24"/>
          <w:szCs w:val="24"/>
        </w:rPr>
        <w:t xml:space="preserve">Tsekouras, G. </w:t>
      </w:r>
      <w:r w:rsidR="00B7221C" w:rsidRPr="006F1B4E">
        <w:rPr>
          <w:rFonts w:ascii="Garamond" w:hAnsi="Garamond" w:cs="Calibri"/>
          <w:sz w:val="24"/>
          <w:szCs w:val="24"/>
        </w:rPr>
        <w:t xml:space="preserve">Rush, H. </w:t>
      </w:r>
      <w:r w:rsidR="00205959">
        <w:rPr>
          <w:rFonts w:ascii="Garamond" w:hAnsi="Garamond" w:cs="Calibri"/>
          <w:sz w:val="24"/>
          <w:szCs w:val="24"/>
        </w:rPr>
        <w:t>and Lamming, R. (2012</w:t>
      </w:r>
      <w:r w:rsidR="00ED082D" w:rsidRPr="006F1B4E">
        <w:rPr>
          <w:rFonts w:ascii="Garamond" w:hAnsi="Garamond" w:cs="Calibri"/>
          <w:sz w:val="24"/>
          <w:szCs w:val="24"/>
        </w:rPr>
        <w:t xml:space="preserve">), Developing innovation capability through learning networks, </w:t>
      </w:r>
      <w:r w:rsidR="00ED082D" w:rsidRPr="006F1B4E">
        <w:rPr>
          <w:rFonts w:ascii="Garamond" w:hAnsi="Garamond" w:cs="Calibri"/>
          <w:i/>
          <w:sz w:val="24"/>
          <w:szCs w:val="24"/>
        </w:rPr>
        <w:t xml:space="preserve">Journal of Economic Geography, </w:t>
      </w:r>
    </w:p>
    <w:p w14:paraId="1A2C24E7" w14:textId="77777777" w:rsidR="00552E0D" w:rsidRPr="006F1B4E" w:rsidRDefault="00552E0D" w:rsidP="00552E0D">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Beugelsdijk, S. McCann, P. and Mud</w:t>
      </w:r>
      <w:r w:rsidR="00E80398" w:rsidRPr="006F1B4E">
        <w:rPr>
          <w:rFonts w:ascii="Garamond" w:hAnsi="Garamond" w:cs="Calibri"/>
          <w:sz w:val="24"/>
          <w:szCs w:val="24"/>
        </w:rPr>
        <w:t>ambi, R. (2010), Introduction: p</w:t>
      </w:r>
      <w:r w:rsidRPr="006F1B4E">
        <w:rPr>
          <w:rFonts w:ascii="Garamond" w:hAnsi="Garamond" w:cs="Calibri"/>
          <w:sz w:val="24"/>
          <w:szCs w:val="24"/>
        </w:rPr>
        <w:t>lace, space and organization – economic geography and the multinational enterprise</w:t>
      </w:r>
      <w:r w:rsidRPr="006F1B4E">
        <w:rPr>
          <w:rStyle w:val="maintitle"/>
          <w:rFonts w:ascii="Garamond" w:hAnsi="Garamond" w:cs="Calibri"/>
          <w:sz w:val="24"/>
          <w:szCs w:val="24"/>
        </w:rPr>
        <w:t xml:space="preserve">, </w:t>
      </w:r>
      <w:r w:rsidRPr="006F1B4E">
        <w:rPr>
          <w:rStyle w:val="maintitle"/>
          <w:rFonts w:ascii="Garamond" w:hAnsi="Garamond" w:cs="Calibri"/>
          <w:i/>
          <w:sz w:val="24"/>
          <w:szCs w:val="24"/>
        </w:rPr>
        <w:t>Journal of Economic Geography,</w:t>
      </w:r>
      <w:r w:rsidRPr="006F1B4E">
        <w:rPr>
          <w:rFonts w:ascii="Garamond" w:hAnsi="Garamond" w:cs="Calibri"/>
          <w:sz w:val="24"/>
          <w:szCs w:val="24"/>
          <w:vertAlign w:val="superscript"/>
        </w:rPr>
        <w:t xml:space="preserve"> </w:t>
      </w:r>
      <w:r w:rsidRPr="006F1B4E">
        <w:rPr>
          <w:rStyle w:val="issuetocvolume"/>
          <w:rFonts w:ascii="Garamond" w:hAnsi="Garamond" w:cs="Calibri"/>
          <w:sz w:val="24"/>
          <w:szCs w:val="24"/>
        </w:rPr>
        <w:t>10; 485-493.</w:t>
      </w:r>
    </w:p>
    <w:p w14:paraId="2A9063E6" w14:textId="77777777" w:rsidR="00CE54AA" w:rsidRPr="006F1B4E" w:rsidRDefault="00CE54AA" w:rsidP="00B67106">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Birkinshaw</w:t>
      </w:r>
      <w:r w:rsidR="00424955" w:rsidRPr="006F1B4E">
        <w:rPr>
          <w:rFonts w:ascii="Garamond" w:hAnsi="Garamond" w:cs="Calibri"/>
          <w:sz w:val="24"/>
          <w:szCs w:val="24"/>
        </w:rPr>
        <w:t xml:space="preserve">, J. M. and Morrison, A. J. (1995), Configurations of strategy and structure in subsidiaries of multinational corporations, </w:t>
      </w:r>
      <w:r w:rsidR="00424955" w:rsidRPr="006F1B4E">
        <w:rPr>
          <w:rFonts w:ascii="Garamond" w:hAnsi="Garamond" w:cs="Calibri"/>
          <w:i/>
          <w:sz w:val="24"/>
          <w:szCs w:val="24"/>
        </w:rPr>
        <w:t>Journal of International Business Studies</w:t>
      </w:r>
      <w:r w:rsidR="00424955" w:rsidRPr="006F1B4E">
        <w:rPr>
          <w:rFonts w:ascii="Garamond" w:hAnsi="Garamond" w:cs="Calibri"/>
          <w:sz w:val="24"/>
          <w:szCs w:val="24"/>
        </w:rPr>
        <w:t>, 26: 729-753.</w:t>
      </w:r>
    </w:p>
    <w:p w14:paraId="005527F4" w14:textId="77777777" w:rsidR="00EE4F3F" w:rsidRPr="006F1B4E" w:rsidRDefault="00EE4F3F" w:rsidP="00EE4F3F">
      <w:pPr>
        <w:ind w:left="720" w:hanging="720"/>
        <w:rPr>
          <w:rFonts w:ascii="Garamond" w:hAnsi="Garamond"/>
          <w:noProof/>
          <w:sz w:val="24"/>
        </w:rPr>
      </w:pPr>
      <w:bookmarkStart w:id="1" w:name="_ENREF_2"/>
      <w:r w:rsidRPr="006F1B4E">
        <w:rPr>
          <w:rFonts w:ascii="Garamond" w:hAnsi="Garamond"/>
          <w:noProof/>
          <w:sz w:val="24"/>
        </w:rPr>
        <w:t xml:space="preserve">Birkinshaw, J., Bessant,J and Delbridge, R  (2007). "Finding, Forming, and Performing: </w:t>
      </w:r>
    </w:p>
    <w:p w14:paraId="5DEA745C" w14:textId="77777777" w:rsidR="00EE4F3F" w:rsidRPr="006F1B4E" w:rsidRDefault="00EE4F3F" w:rsidP="00EE4F3F">
      <w:pPr>
        <w:spacing w:after="0"/>
        <w:ind w:left="720" w:hanging="720"/>
        <w:rPr>
          <w:rFonts w:ascii="Garamond" w:hAnsi="Garamond"/>
          <w:noProof/>
          <w:sz w:val="24"/>
        </w:rPr>
      </w:pPr>
      <w:r w:rsidRPr="006F1B4E">
        <w:rPr>
          <w:rFonts w:ascii="Garamond" w:hAnsi="Garamond"/>
          <w:noProof/>
          <w:sz w:val="24"/>
        </w:rPr>
        <w:lastRenderedPageBreak/>
        <w:t xml:space="preserve">Creating Networks for Discontinuous Innovation." </w:t>
      </w:r>
      <w:r w:rsidRPr="006F1B4E">
        <w:rPr>
          <w:rFonts w:ascii="Garamond" w:hAnsi="Garamond"/>
          <w:i/>
          <w:noProof/>
          <w:sz w:val="24"/>
        </w:rPr>
        <w:t>California Management Review</w:t>
      </w:r>
      <w:r w:rsidRPr="006F1B4E">
        <w:rPr>
          <w:rFonts w:ascii="Garamond" w:hAnsi="Garamond"/>
          <w:noProof/>
          <w:sz w:val="24"/>
        </w:rPr>
        <w:t xml:space="preserve"> </w:t>
      </w:r>
      <w:r w:rsidRPr="006F1B4E">
        <w:rPr>
          <w:rFonts w:ascii="Garamond" w:hAnsi="Garamond"/>
          <w:b/>
          <w:noProof/>
          <w:sz w:val="24"/>
        </w:rPr>
        <w:t>49</w:t>
      </w:r>
      <w:r w:rsidRPr="006F1B4E">
        <w:rPr>
          <w:rFonts w:ascii="Garamond" w:hAnsi="Garamond"/>
          <w:noProof/>
          <w:sz w:val="24"/>
        </w:rPr>
        <w:t>(3): 67-83.</w:t>
      </w:r>
      <w:bookmarkEnd w:id="1"/>
    </w:p>
    <w:p w14:paraId="067EDA86" w14:textId="77777777" w:rsidR="00410BFC" w:rsidRPr="006F1B4E" w:rsidRDefault="00410BFC" w:rsidP="00B67106">
      <w:pPr>
        <w:spacing w:before="100" w:beforeAutospacing="1" w:after="100" w:afterAutospacing="1"/>
        <w:ind w:left="562" w:hanging="562"/>
        <w:jc w:val="both"/>
        <w:rPr>
          <w:rFonts w:ascii="Garamond" w:hAnsi="Garamond" w:cs="Calibri"/>
          <w:i/>
          <w:sz w:val="24"/>
          <w:szCs w:val="24"/>
        </w:rPr>
      </w:pPr>
      <w:r w:rsidRPr="006F1B4E">
        <w:rPr>
          <w:rFonts w:ascii="Garamond" w:hAnsi="Garamond" w:cs="Calibri"/>
          <w:sz w:val="24"/>
          <w:szCs w:val="24"/>
        </w:rPr>
        <w:t xml:space="preserve">Boschma, R. and Franken, K. (2006), Why is economic geography not an evolutionary science? Towards an evolutionary economic geography, </w:t>
      </w:r>
      <w:r w:rsidRPr="006F1B4E">
        <w:rPr>
          <w:rFonts w:ascii="Garamond" w:hAnsi="Garamond" w:cs="Calibri"/>
          <w:i/>
          <w:sz w:val="24"/>
          <w:szCs w:val="24"/>
        </w:rPr>
        <w:t xml:space="preserve">Journal of Economic Geography, </w:t>
      </w:r>
      <w:r w:rsidRPr="006F1B4E">
        <w:rPr>
          <w:rFonts w:ascii="Garamond" w:hAnsi="Garamond" w:cs="Calibri"/>
          <w:sz w:val="24"/>
          <w:szCs w:val="24"/>
        </w:rPr>
        <w:t xml:space="preserve">6: 273-302. </w:t>
      </w:r>
      <w:r w:rsidRPr="006F1B4E">
        <w:rPr>
          <w:rFonts w:ascii="Garamond" w:hAnsi="Garamond" w:cs="Calibri"/>
          <w:i/>
          <w:sz w:val="24"/>
          <w:szCs w:val="24"/>
        </w:rPr>
        <w:t xml:space="preserve"> </w:t>
      </w:r>
    </w:p>
    <w:p w14:paraId="4B91F429" w14:textId="77777777" w:rsidR="00CA2693" w:rsidRPr="006F1B4E" w:rsidRDefault="00CA2693" w:rsidP="00CA2693">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Breschi, S. and Lissoni (2009), Mobility of skilled workers and co-invention networks: an anatomy of localised knowledge flows, </w:t>
      </w:r>
      <w:r w:rsidRPr="006F1B4E">
        <w:rPr>
          <w:rFonts w:ascii="Garamond" w:hAnsi="Garamond" w:cs="Calibri"/>
          <w:i/>
          <w:iCs/>
          <w:sz w:val="24"/>
          <w:szCs w:val="24"/>
        </w:rPr>
        <w:t>Journal of Economic Geography</w:t>
      </w:r>
      <w:r w:rsidRPr="006F1B4E">
        <w:rPr>
          <w:rFonts w:ascii="Garamond" w:hAnsi="Garamond"/>
          <w:sz w:val="24"/>
          <w:szCs w:val="24"/>
        </w:rPr>
        <w:t>, 9: 439-468.</w:t>
      </w:r>
    </w:p>
    <w:p w14:paraId="3950AC8D" w14:textId="77777777" w:rsidR="00F0734A" w:rsidRPr="006F1B4E" w:rsidRDefault="00F0734A" w:rsidP="001C3DAF">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Breschi, S. and Malerba, F. (2001)</w:t>
      </w:r>
      <w:r w:rsidR="001C3DAF" w:rsidRPr="006F1B4E">
        <w:rPr>
          <w:rFonts w:ascii="Garamond" w:hAnsi="Garamond" w:cs="Calibri"/>
          <w:sz w:val="24"/>
          <w:szCs w:val="24"/>
        </w:rPr>
        <w:t xml:space="preserve">, The geography of innovation and </w:t>
      </w:r>
      <w:r w:rsidR="00921696" w:rsidRPr="006F1B4E">
        <w:rPr>
          <w:rFonts w:ascii="Garamond" w:hAnsi="Garamond" w:cs="Calibri"/>
          <w:sz w:val="24"/>
          <w:szCs w:val="24"/>
        </w:rPr>
        <w:t>economic</w:t>
      </w:r>
      <w:r w:rsidR="001C3DAF" w:rsidRPr="006F1B4E">
        <w:rPr>
          <w:rFonts w:ascii="Garamond" w:hAnsi="Garamond" w:cs="Calibri"/>
          <w:sz w:val="24"/>
          <w:szCs w:val="24"/>
        </w:rPr>
        <w:t xml:space="preserve"> clustering: some introductory notes, </w:t>
      </w:r>
      <w:r w:rsidR="001C3DAF" w:rsidRPr="006F1B4E">
        <w:rPr>
          <w:rFonts w:ascii="Garamond" w:hAnsi="Garamond"/>
          <w:i/>
          <w:sz w:val="24"/>
          <w:szCs w:val="24"/>
        </w:rPr>
        <w:t>Industrial and Corporate Change</w:t>
      </w:r>
      <w:r w:rsidR="00921696" w:rsidRPr="006F1B4E">
        <w:rPr>
          <w:rFonts w:ascii="Garamond" w:hAnsi="Garamond"/>
          <w:sz w:val="24"/>
          <w:szCs w:val="24"/>
        </w:rPr>
        <w:t>, 10: 817-833</w:t>
      </w:r>
      <w:r w:rsidR="001C3DAF" w:rsidRPr="006F1B4E">
        <w:rPr>
          <w:rFonts w:ascii="Garamond" w:hAnsi="Garamond"/>
          <w:sz w:val="24"/>
          <w:szCs w:val="24"/>
        </w:rPr>
        <w:t>.</w:t>
      </w:r>
    </w:p>
    <w:p w14:paraId="66F86706" w14:textId="77777777" w:rsidR="008B1C29" w:rsidRPr="006F1B4E" w:rsidRDefault="00EE0885" w:rsidP="00424955">
      <w:pPr>
        <w:widowControl w:val="0"/>
        <w:autoSpaceDE w:val="0"/>
        <w:autoSpaceDN w:val="0"/>
        <w:adjustRightInd w:val="0"/>
        <w:spacing w:after="0" w:line="240" w:lineRule="auto"/>
        <w:ind w:left="562" w:hanging="562"/>
        <w:rPr>
          <w:rFonts w:ascii="Garamond" w:hAnsi="Garamond" w:cs="Arial"/>
          <w:sz w:val="24"/>
          <w:szCs w:val="24"/>
          <w:lang w:val="en-US"/>
        </w:rPr>
      </w:pPr>
      <w:r w:rsidRPr="006F1B4E">
        <w:rPr>
          <w:rFonts w:ascii="Garamond" w:hAnsi="Garamond" w:cs="Arial"/>
          <w:sz w:val="24"/>
          <w:szCs w:val="24"/>
          <w:lang w:val="en-US"/>
        </w:rPr>
        <w:t xml:space="preserve">Brown, J. S. and Duguid, P. (1991), </w:t>
      </w:r>
      <w:r w:rsidR="008C0F7B" w:rsidRPr="006F1B4E">
        <w:rPr>
          <w:rFonts w:ascii="Garamond" w:hAnsi="Garamond" w:cs="Arial"/>
          <w:bCs/>
          <w:sz w:val="24"/>
          <w:szCs w:val="24"/>
          <w:lang w:val="en-US"/>
        </w:rPr>
        <w:t xml:space="preserve">Organizational </w:t>
      </w:r>
      <w:r w:rsidR="00BE457B" w:rsidRPr="006F1B4E">
        <w:rPr>
          <w:rFonts w:ascii="Garamond" w:hAnsi="Garamond" w:cs="Arial"/>
          <w:bCs/>
          <w:sz w:val="24"/>
          <w:szCs w:val="24"/>
          <w:lang w:val="en-US"/>
        </w:rPr>
        <w:t>learning and communities-of-practice: toward a unified view of working, learning, and innovation</w:t>
      </w:r>
      <w:r w:rsidRPr="006F1B4E">
        <w:rPr>
          <w:rFonts w:ascii="Garamond" w:hAnsi="Garamond" w:cs="Arial"/>
          <w:bCs/>
          <w:sz w:val="24"/>
          <w:szCs w:val="24"/>
          <w:lang w:val="en-US"/>
        </w:rPr>
        <w:t xml:space="preserve">, </w:t>
      </w:r>
      <w:r w:rsidR="008C0F7B" w:rsidRPr="006F1B4E">
        <w:rPr>
          <w:rFonts w:ascii="Garamond" w:hAnsi="Garamond" w:cs="Arial"/>
          <w:i/>
          <w:iCs/>
          <w:sz w:val="24"/>
          <w:szCs w:val="24"/>
          <w:lang w:val="en-US"/>
        </w:rPr>
        <w:t>Organization Science</w:t>
      </w:r>
      <w:r w:rsidR="008C0F7B" w:rsidRPr="006F1B4E">
        <w:rPr>
          <w:rFonts w:ascii="Garamond" w:hAnsi="Garamond" w:cs="Arial"/>
          <w:sz w:val="24"/>
          <w:szCs w:val="24"/>
          <w:lang w:val="en-US"/>
        </w:rPr>
        <w:t>, 2: 40-57</w:t>
      </w:r>
      <w:r w:rsidR="008B1C29" w:rsidRPr="006F1B4E">
        <w:rPr>
          <w:rFonts w:ascii="Garamond" w:hAnsi="Garamond" w:cs="Arial"/>
          <w:sz w:val="24"/>
          <w:szCs w:val="24"/>
          <w:lang w:val="en-US"/>
        </w:rPr>
        <w:t>.</w:t>
      </w:r>
    </w:p>
    <w:p w14:paraId="62954E29" w14:textId="77777777" w:rsidR="00175833" w:rsidRPr="006F1B4E" w:rsidRDefault="00175833" w:rsidP="00BE457B">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Burt, R. S. (2005), </w:t>
      </w:r>
      <w:r w:rsidRPr="006F1B4E">
        <w:rPr>
          <w:rFonts w:ascii="Garamond" w:hAnsi="Garamond" w:cs="Calibri"/>
          <w:i/>
          <w:sz w:val="24"/>
          <w:szCs w:val="24"/>
        </w:rPr>
        <w:t xml:space="preserve">Brokerage and Closure: An Introduction to Social Capital. </w:t>
      </w:r>
      <w:r w:rsidRPr="006F1B4E">
        <w:rPr>
          <w:rFonts w:ascii="Garamond" w:hAnsi="Garamond" w:cs="Calibri"/>
          <w:sz w:val="24"/>
          <w:szCs w:val="24"/>
        </w:rPr>
        <w:t>Oxford: Oxford University Press.</w:t>
      </w:r>
    </w:p>
    <w:p w14:paraId="14E453D6" w14:textId="77777777" w:rsidR="00BE457B" w:rsidRPr="006F1B4E" w:rsidRDefault="00175833" w:rsidP="00BE457B">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 </w:t>
      </w:r>
      <w:r w:rsidR="00C2284C" w:rsidRPr="006F1B4E">
        <w:rPr>
          <w:rFonts w:ascii="Garamond" w:hAnsi="Garamond" w:cs="Calibri"/>
          <w:sz w:val="24"/>
          <w:szCs w:val="24"/>
        </w:rPr>
        <w:t>Bryson</w:t>
      </w:r>
      <w:r w:rsidR="008C0F7B" w:rsidRPr="006F1B4E">
        <w:rPr>
          <w:rFonts w:ascii="Garamond" w:hAnsi="Garamond" w:cs="Calibri"/>
          <w:sz w:val="24"/>
          <w:szCs w:val="24"/>
        </w:rPr>
        <w:t>, J. R. and</w:t>
      </w:r>
      <w:r w:rsidR="00C2284C" w:rsidRPr="006F1B4E">
        <w:rPr>
          <w:rFonts w:ascii="Garamond" w:hAnsi="Garamond" w:cs="Calibri"/>
          <w:sz w:val="24"/>
          <w:szCs w:val="24"/>
        </w:rPr>
        <w:t xml:space="preserve"> Daniels</w:t>
      </w:r>
      <w:r w:rsidR="008C0F7B" w:rsidRPr="006F1B4E">
        <w:rPr>
          <w:rFonts w:ascii="Garamond" w:hAnsi="Garamond" w:cs="Calibri"/>
          <w:sz w:val="24"/>
          <w:szCs w:val="24"/>
        </w:rPr>
        <w:t>, P. W. (Eds.) (2007)</w:t>
      </w:r>
      <w:r w:rsidR="00BE457B" w:rsidRPr="006F1B4E">
        <w:rPr>
          <w:rFonts w:ascii="Garamond" w:hAnsi="Garamond" w:cs="Calibri"/>
          <w:sz w:val="24"/>
          <w:szCs w:val="24"/>
        </w:rPr>
        <w:t xml:space="preserve">, </w:t>
      </w:r>
      <w:r w:rsidR="008C0F7B" w:rsidRPr="006F1B4E">
        <w:rPr>
          <w:rFonts w:ascii="Garamond" w:hAnsi="Garamond" w:cs="Calibri"/>
          <w:i/>
          <w:sz w:val="24"/>
          <w:szCs w:val="24"/>
        </w:rPr>
        <w:t>The Handbook of Service Industries</w:t>
      </w:r>
      <w:r w:rsidR="00BE457B" w:rsidRPr="006F1B4E">
        <w:rPr>
          <w:rFonts w:ascii="Garamond" w:hAnsi="Garamond" w:cs="Calibri"/>
          <w:i/>
          <w:sz w:val="24"/>
          <w:szCs w:val="24"/>
        </w:rPr>
        <w:t xml:space="preserve">. </w:t>
      </w:r>
      <w:r w:rsidR="00BE457B" w:rsidRPr="006F1B4E">
        <w:rPr>
          <w:rFonts w:ascii="Garamond" w:hAnsi="Garamond" w:cs="Calibri"/>
          <w:sz w:val="24"/>
          <w:szCs w:val="24"/>
        </w:rPr>
        <w:t>Cheltenham: Edward Elgar.</w:t>
      </w:r>
    </w:p>
    <w:p w14:paraId="16710386" w14:textId="77777777" w:rsidR="001C3DAF" w:rsidRPr="006F1B4E" w:rsidRDefault="001C3DAF" w:rsidP="00B67106">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Cantwell, J. </w:t>
      </w:r>
      <w:r w:rsidRPr="006F1B4E">
        <w:rPr>
          <w:rFonts w:ascii="Garamond" w:hAnsi="Garamond"/>
          <w:sz w:val="24"/>
          <w:szCs w:val="24"/>
        </w:rPr>
        <w:t xml:space="preserve">and Iammarino, S. (2001), EU regions and multinational corporations: change, stability and strengthening of technological advantages, </w:t>
      </w:r>
      <w:r w:rsidRPr="006F1B4E">
        <w:rPr>
          <w:rFonts w:ascii="Garamond" w:hAnsi="Garamond"/>
          <w:i/>
          <w:sz w:val="24"/>
          <w:szCs w:val="24"/>
        </w:rPr>
        <w:t>Industrial and Corporate Change</w:t>
      </w:r>
      <w:r w:rsidRPr="006F1B4E">
        <w:rPr>
          <w:rFonts w:ascii="Garamond" w:hAnsi="Garamond"/>
          <w:sz w:val="24"/>
          <w:szCs w:val="24"/>
        </w:rPr>
        <w:t>, 10: 1007-1037.</w:t>
      </w:r>
    </w:p>
    <w:p w14:paraId="08A0E9CD" w14:textId="77777777" w:rsidR="008A0CBA" w:rsidRPr="006F1B4E" w:rsidRDefault="008A0CBA" w:rsidP="008A0CBA">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Cantwell, J. </w:t>
      </w:r>
      <w:r w:rsidRPr="006F1B4E">
        <w:rPr>
          <w:rFonts w:ascii="Garamond" w:hAnsi="Garamond"/>
          <w:sz w:val="24"/>
          <w:szCs w:val="24"/>
        </w:rPr>
        <w:t xml:space="preserve">and Mudambi, R. (2005), </w:t>
      </w:r>
      <w:r w:rsidR="00DE1E4B" w:rsidRPr="006F1B4E">
        <w:rPr>
          <w:rFonts w:ascii="Garamond" w:hAnsi="Garamond"/>
          <w:sz w:val="24"/>
          <w:szCs w:val="24"/>
        </w:rPr>
        <w:t xml:space="preserve">MNE competence-creating subsidiary mandates, </w:t>
      </w:r>
      <w:r w:rsidR="00DE1E4B" w:rsidRPr="006F1B4E">
        <w:rPr>
          <w:rFonts w:ascii="Garamond" w:hAnsi="Garamond"/>
          <w:i/>
          <w:sz w:val="24"/>
          <w:szCs w:val="24"/>
        </w:rPr>
        <w:t>Strategic Management Journal</w:t>
      </w:r>
      <w:r w:rsidR="00DE1E4B" w:rsidRPr="006F1B4E">
        <w:rPr>
          <w:rFonts w:ascii="Garamond" w:hAnsi="Garamond"/>
          <w:sz w:val="24"/>
          <w:szCs w:val="24"/>
        </w:rPr>
        <w:t>, 26: 1109-1128</w:t>
      </w:r>
      <w:r w:rsidRPr="006F1B4E">
        <w:rPr>
          <w:rFonts w:ascii="Garamond" w:hAnsi="Garamond"/>
          <w:sz w:val="24"/>
          <w:szCs w:val="24"/>
        </w:rPr>
        <w:t>.</w:t>
      </w:r>
    </w:p>
    <w:p w14:paraId="203600D7" w14:textId="77777777" w:rsidR="00416AFC" w:rsidRPr="006F1B4E" w:rsidRDefault="00416AFC" w:rsidP="00B67106">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Chandler, A. (1962), </w:t>
      </w:r>
      <w:r w:rsidRPr="006F1B4E">
        <w:rPr>
          <w:rFonts w:ascii="Garamond" w:hAnsi="Garamond" w:cs="Calibri"/>
          <w:i/>
          <w:sz w:val="24"/>
          <w:szCs w:val="24"/>
        </w:rPr>
        <w:t>Strategy and Structure: Chapters in the History of American Enterprise.</w:t>
      </w:r>
      <w:r w:rsidRPr="006F1B4E">
        <w:rPr>
          <w:rFonts w:ascii="Garamond" w:hAnsi="Garamond" w:cs="Calibri"/>
          <w:sz w:val="24"/>
          <w:szCs w:val="24"/>
        </w:rPr>
        <w:t xml:space="preserve"> Cambridge, Massachusetts: MIT Press.</w:t>
      </w:r>
    </w:p>
    <w:p w14:paraId="52CB07C1" w14:textId="77777777" w:rsidR="00337EFA" w:rsidRPr="006F1B4E" w:rsidRDefault="00337EFA" w:rsidP="00B67106">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Chesbrough, H. (2003), </w:t>
      </w:r>
      <w:r w:rsidRPr="006F1B4E">
        <w:rPr>
          <w:rFonts w:ascii="Garamond" w:hAnsi="Garamond" w:cs="Calibri"/>
          <w:i/>
          <w:sz w:val="24"/>
          <w:szCs w:val="24"/>
        </w:rPr>
        <w:t xml:space="preserve">Open Innovation: The New Imperative for Creating and Profiting from Technology. </w:t>
      </w:r>
      <w:r w:rsidRPr="006F1B4E">
        <w:rPr>
          <w:rFonts w:ascii="Garamond" w:hAnsi="Garamond" w:cs="Calibri"/>
          <w:sz w:val="24"/>
          <w:szCs w:val="24"/>
        </w:rPr>
        <w:t>Boston: Harvard Business School Press.</w:t>
      </w:r>
    </w:p>
    <w:p w14:paraId="51F5542C" w14:textId="77777777" w:rsidR="00337EFA" w:rsidRPr="006F1B4E" w:rsidRDefault="00337EFA" w:rsidP="00B67106">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Chesbrough, H. </w:t>
      </w:r>
      <w:r w:rsidR="007D312B" w:rsidRPr="006F1B4E">
        <w:rPr>
          <w:rFonts w:ascii="Garamond" w:hAnsi="Garamond" w:cs="Calibri"/>
          <w:sz w:val="24"/>
          <w:szCs w:val="24"/>
        </w:rPr>
        <w:t xml:space="preserve"> and Crowther, A. (</w:t>
      </w:r>
      <w:r w:rsidRPr="006F1B4E">
        <w:rPr>
          <w:rFonts w:ascii="Garamond" w:hAnsi="Garamond" w:cs="Calibri"/>
          <w:sz w:val="24"/>
          <w:szCs w:val="24"/>
        </w:rPr>
        <w:t>200</w:t>
      </w:r>
      <w:r w:rsidR="007D312B" w:rsidRPr="006F1B4E">
        <w:rPr>
          <w:rFonts w:ascii="Garamond" w:hAnsi="Garamond" w:cs="Calibri"/>
          <w:sz w:val="24"/>
          <w:szCs w:val="24"/>
        </w:rPr>
        <w:t>6</w:t>
      </w:r>
      <w:r w:rsidRPr="006F1B4E">
        <w:rPr>
          <w:rFonts w:ascii="Garamond" w:hAnsi="Garamond" w:cs="Calibri"/>
          <w:sz w:val="24"/>
          <w:szCs w:val="24"/>
        </w:rPr>
        <w:t xml:space="preserve">), </w:t>
      </w:r>
      <w:r w:rsidR="007D312B" w:rsidRPr="006F1B4E">
        <w:rPr>
          <w:rFonts w:ascii="Garamond" w:hAnsi="Garamond" w:cs="Calibri"/>
          <w:sz w:val="24"/>
          <w:szCs w:val="24"/>
        </w:rPr>
        <w:t xml:space="preserve">beyond high tech: early adopters of open innovation in other industries, </w:t>
      </w:r>
      <w:r w:rsidRPr="006F1B4E">
        <w:rPr>
          <w:rFonts w:ascii="Garamond" w:hAnsi="Garamond" w:cs="Calibri"/>
          <w:i/>
          <w:sz w:val="24"/>
          <w:szCs w:val="24"/>
        </w:rPr>
        <w:t>R&amp;D Management</w:t>
      </w:r>
      <w:r w:rsidR="007D312B" w:rsidRPr="006F1B4E">
        <w:rPr>
          <w:rFonts w:ascii="Garamond" w:hAnsi="Garamond" w:cs="Calibri"/>
          <w:i/>
          <w:sz w:val="24"/>
          <w:szCs w:val="24"/>
        </w:rPr>
        <w:t xml:space="preserve">, </w:t>
      </w:r>
      <w:r w:rsidR="007D312B" w:rsidRPr="006F1B4E">
        <w:rPr>
          <w:rFonts w:ascii="Garamond" w:hAnsi="Garamond" w:cs="Calibri"/>
          <w:sz w:val="24"/>
          <w:szCs w:val="24"/>
        </w:rPr>
        <w:t>36: 229-36.</w:t>
      </w:r>
      <w:r w:rsidRPr="006F1B4E">
        <w:rPr>
          <w:rFonts w:ascii="Garamond" w:hAnsi="Garamond" w:cs="Calibri"/>
          <w:i/>
          <w:sz w:val="24"/>
          <w:szCs w:val="24"/>
        </w:rPr>
        <w:t xml:space="preserve"> </w:t>
      </w:r>
      <w:r w:rsidRPr="006F1B4E">
        <w:rPr>
          <w:rFonts w:ascii="Garamond" w:hAnsi="Garamond" w:cs="Calibri"/>
          <w:sz w:val="24"/>
          <w:szCs w:val="24"/>
        </w:rPr>
        <w:t xml:space="preserve"> </w:t>
      </w:r>
    </w:p>
    <w:p w14:paraId="4BAB0CC0" w14:textId="77777777" w:rsidR="00EA1600" w:rsidRPr="006F1B4E" w:rsidRDefault="006D6897" w:rsidP="00B67106">
      <w:pPr>
        <w:spacing w:before="100" w:beforeAutospacing="1" w:after="100" w:afterAutospacing="1"/>
        <w:ind w:left="562" w:hanging="562"/>
        <w:jc w:val="both"/>
        <w:rPr>
          <w:rFonts w:ascii="Garamond" w:hAnsi="Garamond"/>
          <w:sz w:val="24"/>
          <w:szCs w:val="24"/>
        </w:rPr>
      </w:pPr>
      <w:r w:rsidRPr="006F1B4E">
        <w:rPr>
          <w:rFonts w:ascii="Garamond" w:hAnsi="Garamond"/>
          <w:sz w:val="24"/>
          <w:szCs w:val="24"/>
        </w:rPr>
        <w:t xml:space="preserve">Christaller, </w:t>
      </w:r>
      <w:r w:rsidR="00EA1600" w:rsidRPr="006F1B4E">
        <w:rPr>
          <w:rFonts w:ascii="Garamond" w:hAnsi="Garamond"/>
          <w:sz w:val="24"/>
          <w:szCs w:val="24"/>
        </w:rPr>
        <w:t>W. (</w:t>
      </w:r>
      <w:r w:rsidRPr="006F1B4E">
        <w:rPr>
          <w:rFonts w:ascii="Garamond" w:hAnsi="Garamond"/>
          <w:sz w:val="24"/>
          <w:szCs w:val="24"/>
        </w:rPr>
        <w:t>19</w:t>
      </w:r>
      <w:r w:rsidR="00EA1600" w:rsidRPr="006F1B4E">
        <w:rPr>
          <w:rFonts w:ascii="Garamond" w:hAnsi="Garamond"/>
          <w:sz w:val="24"/>
          <w:szCs w:val="24"/>
        </w:rPr>
        <w:t xml:space="preserve">66), </w:t>
      </w:r>
      <w:r w:rsidR="00EA1600" w:rsidRPr="006F1B4E">
        <w:rPr>
          <w:rFonts w:ascii="Garamond" w:hAnsi="Garamond"/>
          <w:i/>
          <w:sz w:val="24"/>
          <w:szCs w:val="24"/>
        </w:rPr>
        <w:t>Central Places in Southern Germany.</w:t>
      </w:r>
      <w:r w:rsidR="00EA1600" w:rsidRPr="006F1B4E">
        <w:rPr>
          <w:rFonts w:ascii="Garamond" w:hAnsi="Garamond"/>
          <w:sz w:val="24"/>
          <w:szCs w:val="24"/>
        </w:rPr>
        <w:t xml:space="preserve"> Englewood Cliffs: Prentice Hall.</w:t>
      </w:r>
    </w:p>
    <w:p w14:paraId="7C1509BF" w14:textId="77777777" w:rsidR="00FD5635" w:rsidRPr="006F1B4E" w:rsidRDefault="00FD5635" w:rsidP="00FD5635">
      <w:pPr>
        <w:spacing w:after="0"/>
        <w:ind w:left="720" w:hanging="720"/>
        <w:rPr>
          <w:rFonts w:ascii="Garamond" w:hAnsi="Garamond"/>
          <w:noProof/>
          <w:sz w:val="24"/>
        </w:rPr>
      </w:pPr>
      <w:bookmarkStart w:id="2" w:name="_ENREF_3"/>
      <w:r w:rsidRPr="006F1B4E">
        <w:rPr>
          <w:rFonts w:ascii="Garamond" w:hAnsi="Garamond"/>
          <w:noProof/>
          <w:sz w:val="24"/>
        </w:rPr>
        <w:t xml:space="preserve">Christensen, C., and Anthony, S. (2007). </w:t>
      </w:r>
      <w:r w:rsidRPr="006F1B4E">
        <w:rPr>
          <w:rFonts w:ascii="Garamond" w:hAnsi="Garamond"/>
          <w:i/>
          <w:noProof/>
          <w:sz w:val="24"/>
        </w:rPr>
        <w:t>Seeing whats next</w:t>
      </w:r>
      <w:r w:rsidRPr="006F1B4E">
        <w:rPr>
          <w:rFonts w:ascii="Garamond" w:hAnsi="Garamond"/>
          <w:noProof/>
          <w:sz w:val="24"/>
        </w:rPr>
        <w:t>. Boston, Harvard Business School Press.</w:t>
      </w:r>
      <w:bookmarkEnd w:id="2"/>
    </w:p>
    <w:p w14:paraId="4E23E916" w14:textId="77777777" w:rsidR="00FD5635" w:rsidRPr="006F1B4E" w:rsidRDefault="00FD5635" w:rsidP="00FD5635">
      <w:pPr>
        <w:spacing w:after="0"/>
        <w:ind w:left="720" w:hanging="720"/>
        <w:rPr>
          <w:rFonts w:ascii="Garamond" w:hAnsi="Garamond"/>
          <w:noProof/>
          <w:sz w:val="24"/>
        </w:rPr>
      </w:pPr>
      <w:bookmarkStart w:id="3" w:name="_ENREF_4"/>
      <w:r w:rsidRPr="006F1B4E">
        <w:rPr>
          <w:rFonts w:ascii="Garamond" w:hAnsi="Garamond"/>
          <w:noProof/>
          <w:sz w:val="24"/>
        </w:rPr>
        <w:t xml:space="preserve">Christopher, M. and D. Towill (2001). "An integrated model for the design of agile supply chains." </w:t>
      </w:r>
      <w:r w:rsidRPr="006F1B4E">
        <w:rPr>
          <w:rFonts w:ascii="Garamond" w:hAnsi="Garamond"/>
          <w:i/>
          <w:noProof/>
          <w:sz w:val="24"/>
        </w:rPr>
        <w:t>International Journal of Physical Distribution &amp; Logistics Management</w:t>
      </w:r>
      <w:r w:rsidRPr="006F1B4E">
        <w:rPr>
          <w:rFonts w:ascii="Garamond" w:hAnsi="Garamond"/>
          <w:noProof/>
          <w:sz w:val="24"/>
        </w:rPr>
        <w:t xml:space="preserve"> </w:t>
      </w:r>
      <w:r w:rsidRPr="006F1B4E">
        <w:rPr>
          <w:rFonts w:ascii="Garamond" w:hAnsi="Garamond"/>
          <w:b/>
          <w:noProof/>
          <w:sz w:val="24"/>
        </w:rPr>
        <w:t>31</w:t>
      </w:r>
      <w:r w:rsidRPr="006F1B4E">
        <w:rPr>
          <w:rFonts w:ascii="Garamond" w:hAnsi="Garamond"/>
          <w:noProof/>
          <w:sz w:val="24"/>
        </w:rPr>
        <w:t>(4): 235-246.</w:t>
      </w:r>
      <w:bookmarkEnd w:id="3"/>
    </w:p>
    <w:p w14:paraId="52B1BED8" w14:textId="77777777" w:rsidR="00B67106" w:rsidRPr="006F1B4E" w:rsidRDefault="00B67106" w:rsidP="00B67106">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Ciarli, T. Meliciani, V. and Savona, M. (2012), Knowledge dynamics, structural change and the geography of business services</w:t>
      </w:r>
      <w:r w:rsidRPr="006F1B4E">
        <w:rPr>
          <w:rStyle w:val="maintitle"/>
          <w:rFonts w:ascii="Garamond" w:hAnsi="Garamond" w:cs="Calibri"/>
          <w:sz w:val="24"/>
          <w:szCs w:val="24"/>
        </w:rPr>
        <w:t xml:space="preserve">, </w:t>
      </w:r>
      <w:r w:rsidRPr="006F1B4E">
        <w:rPr>
          <w:rStyle w:val="maintitle"/>
          <w:rFonts w:ascii="Garamond" w:hAnsi="Garamond" w:cs="Calibri"/>
          <w:i/>
          <w:sz w:val="24"/>
          <w:szCs w:val="24"/>
        </w:rPr>
        <w:t>Journal of Economic Surveys</w:t>
      </w:r>
      <w:r w:rsidRPr="006F1B4E">
        <w:rPr>
          <w:rStyle w:val="maintitle"/>
          <w:rFonts w:ascii="Garamond" w:hAnsi="Garamond" w:cs="Calibri"/>
          <w:sz w:val="24"/>
          <w:szCs w:val="24"/>
        </w:rPr>
        <w:t>,</w:t>
      </w:r>
      <w:r w:rsidR="00980488" w:rsidRPr="006F1B4E">
        <w:rPr>
          <w:rStyle w:val="maintitle"/>
          <w:rFonts w:ascii="Garamond" w:hAnsi="Garamond" w:cs="Calibri"/>
          <w:sz w:val="24"/>
          <w:szCs w:val="24"/>
        </w:rPr>
        <w:t xml:space="preserve"> </w:t>
      </w:r>
      <w:r w:rsidRPr="006F1B4E">
        <w:rPr>
          <w:rStyle w:val="issuetocvolume"/>
          <w:rFonts w:ascii="Garamond" w:hAnsi="Garamond" w:cs="Calibri"/>
          <w:sz w:val="24"/>
          <w:szCs w:val="24"/>
        </w:rPr>
        <w:t xml:space="preserve">26: </w:t>
      </w:r>
      <w:r w:rsidRPr="006F1B4E">
        <w:rPr>
          <w:rFonts w:ascii="Garamond" w:hAnsi="Garamond" w:cs="Calibri"/>
          <w:sz w:val="24"/>
          <w:szCs w:val="24"/>
        </w:rPr>
        <w:t>373–550</w:t>
      </w:r>
      <w:r w:rsidR="00E072C5" w:rsidRPr="006F1B4E">
        <w:rPr>
          <w:rFonts w:ascii="Garamond" w:hAnsi="Garamond" w:cs="Calibri"/>
          <w:sz w:val="24"/>
          <w:szCs w:val="24"/>
        </w:rPr>
        <w:t>.</w:t>
      </w:r>
    </w:p>
    <w:p w14:paraId="07F333BF" w14:textId="77777777" w:rsidR="00E072C5" w:rsidRPr="006F1B4E" w:rsidRDefault="00E072C5" w:rsidP="00B67106">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lastRenderedPageBreak/>
        <w:t>Cliffor</w:t>
      </w:r>
      <w:r w:rsidR="00980488" w:rsidRPr="006F1B4E">
        <w:rPr>
          <w:rFonts w:ascii="Garamond" w:hAnsi="Garamond" w:cs="Calibri"/>
          <w:sz w:val="24"/>
          <w:szCs w:val="24"/>
        </w:rPr>
        <w:t>d</w:t>
      </w:r>
      <w:r w:rsidRPr="006F1B4E">
        <w:rPr>
          <w:rFonts w:ascii="Garamond" w:hAnsi="Garamond" w:cs="Calibri"/>
          <w:sz w:val="24"/>
          <w:szCs w:val="24"/>
        </w:rPr>
        <w:t xml:space="preserve">, J. (1994), Diasporas, </w:t>
      </w:r>
      <w:r w:rsidRPr="006F1B4E">
        <w:rPr>
          <w:rFonts w:ascii="Garamond" w:hAnsi="Garamond" w:cs="Calibri"/>
          <w:i/>
          <w:sz w:val="24"/>
          <w:szCs w:val="24"/>
        </w:rPr>
        <w:t xml:space="preserve">Cultural Anthropology, </w:t>
      </w:r>
      <w:r w:rsidRPr="006F1B4E">
        <w:rPr>
          <w:rFonts w:ascii="Garamond" w:hAnsi="Garamond" w:cs="Calibri"/>
          <w:sz w:val="24"/>
          <w:szCs w:val="24"/>
        </w:rPr>
        <w:t>9: 302-338.</w:t>
      </w:r>
    </w:p>
    <w:p w14:paraId="1814E09C" w14:textId="77777777" w:rsidR="001C74B8" w:rsidRPr="006F1B4E" w:rsidRDefault="001C74B8" w:rsidP="001C74B8">
      <w:pPr>
        <w:pStyle w:val="Biblio-Entry"/>
        <w:rPr>
          <w:rStyle w:val="cit-sepcit-sep-after-article-ahead-of-print-date"/>
          <w:rFonts w:asciiTheme="minorHAnsi" w:eastAsiaTheme="minorHAnsi" w:hAnsiTheme="minorHAnsi" w:cstheme="minorBidi"/>
          <w:iCs w:val="0"/>
          <w:sz w:val="22"/>
          <w:szCs w:val="22"/>
        </w:rPr>
      </w:pPr>
      <w:r w:rsidRPr="006F1B4E">
        <w:rPr>
          <w:rStyle w:val="cit-auth"/>
          <w:iCs w:val="0"/>
          <w:szCs w:val="24"/>
        </w:rPr>
        <w:t>Coe, N. M. and Bunnell, T. G. (2003)</w:t>
      </w:r>
      <w:r w:rsidRPr="006F1B4E">
        <w:rPr>
          <w:rStyle w:val="cit-title"/>
          <w:iCs w:val="0"/>
          <w:szCs w:val="24"/>
        </w:rPr>
        <w:t xml:space="preserve">, Spatializing’ knowledge communities: towards a conceptualization of transnational innovation networks, </w:t>
      </w:r>
      <w:r w:rsidRPr="006F1B4E">
        <w:rPr>
          <w:rStyle w:val="cit-title"/>
          <w:i/>
          <w:iCs w:val="0"/>
          <w:szCs w:val="24"/>
        </w:rPr>
        <w:t xml:space="preserve">Global Networks, </w:t>
      </w:r>
      <w:r w:rsidRPr="006F1B4E">
        <w:rPr>
          <w:rStyle w:val="cit-title"/>
          <w:iCs w:val="0"/>
          <w:szCs w:val="24"/>
        </w:rPr>
        <w:t>3: 437-456</w:t>
      </w:r>
      <w:r w:rsidRPr="006F1B4E">
        <w:rPr>
          <w:rStyle w:val="cit-last-page"/>
          <w:iCs w:val="0"/>
          <w:szCs w:val="24"/>
        </w:rPr>
        <w:t>.</w:t>
      </w:r>
      <w:r w:rsidRPr="006F1B4E">
        <w:rPr>
          <w:rStyle w:val="cit-sepcit-sep-after-article-ahead-of-print-date"/>
          <w:iCs w:val="0"/>
          <w:szCs w:val="24"/>
        </w:rPr>
        <w:t xml:space="preserve"> </w:t>
      </w:r>
    </w:p>
    <w:p w14:paraId="73F97951" w14:textId="77777777" w:rsidR="00083034" w:rsidRPr="006F1B4E" w:rsidRDefault="00083034" w:rsidP="00083034">
      <w:pPr>
        <w:pStyle w:val="Biblio-Entry"/>
        <w:rPr>
          <w:rStyle w:val="cit-sepcit-sep-after-article-ahead-of-print-date"/>
        </w:rPr>
      </w:pPr>
      <w:r w:rsidRPr="006F1B4E">
        <w:rPr>
          <w:rStyle w:val="cit-auth"/>
          <w:iCs w:val="0"/>
          <w:szCs w:val="24"/>
        </w:rPr>
        <w:t>Coe, N. M. (2005), P</w:t>
      </w:r>
      <w:r w:rsidRPr="006F1B4E">
        <w:rPr>
          <w:rStyle w:val="cit-title"/>
          <w:iCs w:val="0"/>
          <w:szCs w:val="24"/>
        </w:rPr>
        <w:t xml:space="preserve">utting knowledge in its place: a review essay, </w:t>
      </w:r>
      <w:r w:rsidRPr="006F1B4E">
        <w:rPr>
          <w:rStyle w:val="HTMLCite"/>
          <w:szCs w:val="24"/>
        </w:rPr>
        <w:t xml:space="preserve">Journal of Economic Geography, </w:t>
      </w:r>
      <w:r w:rsidRPr="006F1B4E">
        <w:rPr>
          <w:rStyle w:val="cit-vol"/>
          <w:iCs w:val="0"/>
          <w:szCs w:val="24"/>
        </w:rPr>
        <w:t>5</w:t>
      </w:r>
      <w:r w:rsidRPr="006F1B4E">
        <w:rPr>
          <w:rStyle w:val="cit-sepcit-sep-after-article-issue"/>
          <w:iCs w:val="0"/>
          <w:szCs w:val="24"/>
        </w:rPr>
        <w:t xml:space="preserve">: </w:t>
      </w:r>
      <w:r w:rsidRPr="006F1B4E">
        <w:rPr>
          <w:rStyle w:val="cit-first-page"/>
          <w:iCs w:val="0"/>
          <w:szCs w:val="24"/>
        </w:rPr>
        <w:t>381</w:t>
      </w:r>
      <w:r w:rsidRPr="006F1B4E">
        <w:rPr>
          <w:rStyle w:val="cit-sep"/>
          <w:iCs w:val="0"/>
          <w:szCs w:val="24"/>
        </w:rPr>
        <w:t>-</w:t>
      </w:r>
      <w:r w:rsidRPr="006F1B4E">
        <w:rPr>
          <w:rStyle w:val="cit-last-page"/>
          <w:iCs w:val="0"/>
          <w:szCs w:val="24"/>
        </w:rPr>
        <w:t>384.</w:t>
      </w:r>
      <w:r w:rsidRPr="006F1B4E">
        <w:rPr>
          <w:rStyle w:val="cit-sepcit-sep-after-article-ahead-of-print-date"/>
          <w:iCs w:val="0"/>
          <w:szCs w:val="24"/>
        </w:rPr>
        <w:t xml:space="preserve"> </w:t>
      </w:r>
    </w:p>
    <w:p w14:paraId="44AFFE8E" w14:textId="77777777" w:rsidR="002414F9" w:rsidRPr="006F1B4E" w:rsidRDefault="002414F9" w:rsidP="002414F9">
      <w:pPr>
        <w:spacing w:after="0"/>
        <w:ind w:left="720" w:hanging="720"/>
        <w:rPr>
          <w:rFonts w:ascii="Garamond" w:hAnsi="Garamond"/>
          <w:noProof/>
          <w:sz w:val="24"/>
        </w:rPr>
      </w:pPr>
      <w:bookmarkStart w:id="4" w:name="_ENREF_5"/>
      <w:r w:rsidRPr="006F1B4E">
        <w:rPr>
          <w:rFonts w:ascii="Garamond" w:hAnsi="Garamond"/>
          <w:noProof/>
          <w:sz w:val="24"/>
        </w:rPr>
        <w:t xml:space="preserve">Cohen, W. and D. Levinthal (1990). "Absorptive capacity: A new perspective on learning and innovation." </w:t>
      </w:r>
      <w:r w:rsidRPr="006F1B4E">
        <w:rPr>
          <w:rFonts w:ascii="Garamond" w:hAnsi="Garamond"/>
          <w:i/>
          <w:noProof/>
          <w:sz w:val="24"/>
        </w:rPr>
        <w:t>Administrative Science Quarterly</w:t>
      </w:r>
      <w:r w:rsidRPr="006F1B4E">
        <w:rPr>
          <w:rFonts w:ascii="Garamond" w:hAnsi="Garamond"/>
          <w:noProof/>
          <w:sz w:val="24"/>
        </w:rPr>
        <w:t xml:space="preserve"> </w:t>
      </w:r>
      <w:r w:rsidRPr="006F1B4E">
        <w:rPr>
          <w:rFonts w:ascii="Garamond" w:hAnsi="Garamond"/>
          <w:b/>
          <w:noProof/>
          <w:sz w:val="24"/>
        </w:rPr>
        <w:t>35</w:t>
      </w:r>
      <w:r w:rsidRPr="006F1B4E">
        <w:rPr>
          <w:rFonts w:ascii="Garamond" w:hAnsi="Garamond"/>
          <w:noProof/>
          <w:sz w:val="24"/>
        </w:rPr>
        <w:t>(1): 128-152.</w:t>
      </w:r>
      <w:bookmarkEnd w:id="4"/>
    </w:p>
    <w:p w14:paraId="2EC5573E" w14:textId="77777777" w:rsidR="002414F9" w:rsidRPr="006F1B4E" w:rsidRDefault="002414F9" w:rsidP="009B236C">
      <w:pPr>
        <w:widowControl w:val="0"/>
        <w:autoSpaceDE w:val="0"/>
        <w:autoSpaceDN w:val="0"/>
        <w:adjustRightInd w:val="0"/>
        <w:spacing w:after="0" w:line="240" w:lineRule="auto"/>
        <w:rPr>
          <w:rFonts w:ascii="Garamond" w:hAnsi="Garamond" w:cs="Times New Roman"/>
          <w:sz w:val="24"/>
          <w:szCs w:val="24"/>
          <w:lang w:val="en-US"/>
        </w:rPr>
      </w:pPr>
    </w:p>
    <w:p w14:paraId="63B0AE34" w14:textId="77777777" w:rsidR="009B236C" w:rsidRPr="006F1B4E" w:rsidRDefault="009B236C" w:rsidP="009B236C">
      <w:pPr>
        <w:widowControl w:val="0"/>
        <w:autoSpaceDE w:val="0"/>
        <w:autoSpaceDN w:val="0"/>
        <w:adjustRightInd w:val="0"/>
        <w:spacing w:after="0" w:line="240" w:lineRule="auto"/>
        <w:rPr>
          <w:rFonts w:ascii="Garamond" w:hAnsi="Garamond" w:cs="Verdana"/>
          <w:bCs/>
          <w:sz w:val="24"/>
          <w:szCs w:val="24"/>
          <w:lang w:val="en-US"/>
        </w:rPr>
      </w:pPr>
      <w:r w:rsidRPr="006F1B4E">
        <w:rPr>
          <w:rFonts w:ascii="Garamond" w:hAnsi="Garamond" w:cs="Times New Roman"/>
          <w:sz w:val="24"/>
          <w:szCs w:val="24"/>
          <w:lang w:val="en-US"/>
        </w:rPr>
        <w:t xml:space="preserve">Cooke, P. and </w:t>
      </w:r>
      <w:r w:rsidRPr="006F1B4E">
        <w:rPr>
          <w:rFonts w:ascii="Garamond" w:hAnsi="Garamond" w:cs="Verdana"/>
          <w:sz w:val="24"/>
          <w:szCs w:val="24"/>
          <w:lang w:val="en-US"/>
        </w:rPr>
        <w:t>Schienstock, G. (2000),</w:t>
      </w:r>
      <w:r w:rsidRPr="006F1B4E">
        <w:rPr>
          <w:rFonts w:ascii="Garamond" w:hAnsi="Garamond" w:cs="Times New Roman"/>
          <w:sz w:val="24"/>
          <w:szCs w:val="24"/>
          <w:lang w:val="en-US"/>
        </w:rPr>
        <w:t xml:space="preserve"> </w:t>
      </w:r>
      <w:hyperlink r:id="rId9" w:history="1">
        <w:r w:rsidRPr="006F1B4E">
          <w:rPr>
            <w:rFonts w:ascii="Garamond" w:hAnsi="Garamond" w:cs="Verdana"/>
            <w:bCs/>
            <w:sz w:val="24"/>
            <w:szCs w:val="24"/>
            <w:lang w:val="en-US"/>
          </w:rPr>
          <w:t>Structural competitiveness and learning regions</w:t>
        </w:r>
      </w:hyperlink>
      <w:r w:rsidRPr="006F1B4E">
        <w:rPr>
          <w:rFonts w:ascii="Garamond" w:hAnsi="Garamond" w:cs="Times New Roman"/>
          <w:sz w:val="24"/>
          <w:szCs w:val="24"/>
          <w:lang w:val="en-US"/>
        </w:rPr>
        <w:t>,</w:t>
      </w:r>
    </w:p>
    <w:p w14:paraId="0C17E213" w14:textId="77777777" w:rsidR="009B236C" w:rsidRPr="006F1B4E" w:rsidRDefault="009B236C" w:rsidP="009B236C">
      <w:pPr>
        <w:pStyle w:val="Biblio-Entry"/>
        <w:rPr>
          <w:rFonts w:cs="Verdana"/>
          <w:szCs w:val="24"/>
          <w:lang w:val="en-US"/>
        </w:rPr>
      </w:pPr>
      <w:r w:rsidRPr="006F1B4E">
        <w:rPr>
          <w:rFonts w:cs="Verdana"/>
          <w:szCs w:val="24"/>
          <w:lang w:val="en-US"/>
        </w:rPr>
        <w:tab/>
      </w:r>
      <w:hyperlink r:id="rId10" w:history="1">
        <w:r w:rsidRPr="006F1B4E">
          <w:rPr>
            <w:rFonts w:cs="Verdana"/>
            <w:i/>
            <w:szCs w:val="24"/>
            <w:lang w:val="en-US"/>
          </w:rPr>
          <w:t xml:space="preserve">Enterprise and Innovation Management Studies, </w:t>
        </w:r>
      </w:hyperlink>
      <w:r w:rsidRPr="006F1B4E">
        <w:rPr>
          <w:rFonts w:cs="Verdana"/>
          <w:szCs w:val="24"/>
          <w:lang w:val="en-US"/>
        </w:rPr>
        <w:t>1: 265-280.</w:t>
      </w:r>
    </w:p>
    <w:p w14:paraId="0B48BCEF" w14:textId="77777777" w:rsidR="00B7221C" w:rsidRPr="006F1B4E" w:rsidRDefault="00B7221C" w:rsidP="009B236C">
      <w:pPr>
        <w:pStyle w:val="Biblio-Entry"/>
        <w:rPr>
          <w:rFonts w:cs="Verdana"/>
          <w:i/>
          <w:szCs w:val="24"/>
          <w:lang w:val="en-US"/>
        </w:rPr>
      </w:pPr>
      <w:r w:rsidRPr="006F1B4E">
        <w:rPr>
          <w:rFonts w:cs="Verdana"/>
          <w:szCs w:val="24"/>
          <w:lang w:val="en-US"/>
        </w:rPr>
        <w:t>Crescenzi, R. Rodrigue</w:t>
      </w:r>
      <w:r w:rsidR="00205959">
        <w:rPr>
          <w:rFonts w:cs="Verdana"/>
          <w:szCs w:val="24"/>
          <w:lang w:val="en-US"/>
        </w:rPr>
        <w:t>z-Pose, A. and Storper, M. (2012</w:t>
      </w:r>
      <w:r w:rsidRPr="006F1B4E">
        <w:rPr>
          <w:rFonts w:cs="Verdana"/>
          <w:szCs w:val="24"/>
          <w:lang w:val="en-US"/>
        </w:rPr>
        <w:t xml:space="preserve">), The territorial dynamics of innovation in China and India, </w:t>
      </w:r>
      <w:r w:rsidRPr="006F1B4E">
        <w:rPr>
          <w:rFonts w:cs="Verdana"/>
          <w:i/>
          <w:szCs w:val="24"/>
          <w:lang w:val="en-US"/>
        </w:rPr>
        <w:t xml:space="preserve">Journal of Economic Geography, </w:t>
      </w:r>
    </w:p>
    <w:p w14:paraId="0084E1FD" w14:textId="77777777" w:rsidR="007643D8" w:rsidRPr="006F1B4E" w:rsidRDefault="007643D8" w:rsidP="009B236C">
      <w:pPr>
        <w:pStyle w:val="Biblio-Entry"/>
        <w:rPr>
          <w:szCs w:val="24"/>
        </w:rPr>
      </w:pPr>
      <w:r w:rsidRPr="006F1B4E">
        <w:rPr>
          <w:szCs w:val="24"/>
        </w:rPr>
        <w:t>Dahlander</w:t>
      </w:r>
      <w:r w:rsidR="00F52100" w:rsidRPr="006F1B4E">
        <w:rPr>
          <w:szCs w:val="24"/>
        </w:rPr>
        <w:t>, L.</w:t>
      </w:r>
      <w:r w:rsidRPr="006F1B4E">
        <w:rPr>
          <w:szCs w:val="24"/>
        </w:rPr>
        <w:t xml:space="preserve"> and Gann,</w:t>
      </w:r>
      <w:r w:rsidR="00F52100" w:rsidRPr="006F1B4E">
        <w:rPr>
          <w:szCs w:val="24"/>
        </w:rPr>
        <w:t xml:space="preserve"> D.M.</w:t>
      </w:r>
      <w:r w:rsidRPr="006F1B4E">
        <w:rPr>
          <w:szCs w:val="24"/>
        </w:rPr>
        <w:t xml:space="preserve"> </w:t>
      </w:r>
      <w:r w:rsidR="00F52100" w:rsidRPr="006F1B4E">
        <w:rPr>
          <w:szCs w:val="24"/>
        </w:rPr>
        <w:t>(</w:t>
      </w:r>
      <w:r w:rsidRPr="006F1B4E">
        <w:rPr>
          <w:szCs w:val="24"/>
        </w:rPr>
        <w:t>2010</w:t>
      </w:r>
      <w:r w:rsidR="00F52100" w:rsidRPr="006F1B4E">
        <w:rPr>
          <w:szCs w:val="24"/>
        </w:rPr>
        <w:t xml:space="preserve">), How open is innovation? </w:t>
      </w:r>
      <w:r w:rsidR="00050A3E" w:rsidRPr="006F1B4E">
        <w:rPr>
          <w:i/>
          <w:szCs w:val="24"/>
        </w:rPr>
        <w:t>R</w:t>
      </w:r>
      <w:r w:rsidR="008506B3" w:rsidRPr="006F1B4E">
        <w:rPr>
          <w:i/>
          <w:szCs w:val="24"/>
        </w:rPr>
        <w:t>esearch Policy</w:t>
      </w:r>
      <w:r w:rsidR="00F52100" w:rsidRPr="006F1B4E">
        <w:rPr>
          <w:i/>
          <w:szCs w:val="24"/>
        </w:rPr>
        <w:t xml:space="preserve">, </w:t>
      </w:r>
      <w:r w:rsidR="00F52100" w:rsidRPr="006F1B4E">
        <w:rPr>
          <w:szCs w:val="24"/>
        </w:rPr>
        <w:t>39: 699-709.</w:t>
      </w:r>
    </w:p>
    <w:p w14:paraId="04DE4D21" w14:textId="2D7E7738" w:rsidR="00BF3D6A" w:rsidRPr="006F1B4E" w:rsidRDefault="00BF3D6A" w:rsidP="00083034">
      <w:pPr>
        <w:pStyle w:val="Biblio-Entry"/>
        <w:rPr>
          <w:rStyle w:val="cit-sepcit-sep-after-article-ahead-of-print-date"/>
        </w:rPr>
      </w:pPr>
      <w:r w:rsidRPr="006F1B4E">
        <w:rPr>
          <w:rStyle w:val="cit-sepcit-sep-after-article-ahead-of-print-date"/>
          <w:iCs w:val="0"/>
          <w:szCs w:val="24"/>
        </w:rPr>
        <w:t>Dicken, P. (</w:t>
      </w:r>
      <w:r w:rsidR="0088725F" w:rsidRPr="006F1B4E">
        <w:rPr>
          <w:rStyle w:val="cit-sepcit-sep-after-article-ahead-of-print-date"/>
          <w:iCs w:val="0"/>
          <w:szCs w:val="24"/>
        </w:rPr>
        <w:t>1992)</w:t>
      </w:r>
      <w:r w:rsidR="00350A3A">
        <w:rPr>
          <w:rStyle w:val="cit-sepcit-sep-after-article-ahead-of-print-date"/>
          <w:iCs w:val="0"/>
          <w:szCs w:val="24"/>
        </w:rPr>
        <w:t>,</w:t>
      </w:r>
      <w:r w:rsidR="0088725F" w:rsidRPr="006F1B4E">
        <w:rPr>
          <w:rStyle w:val="cit-sepcit-sep-after-article-ahead-of-print-date"/>
          <w:iCs w:val="0"/>
          <w:szCs w:val="24"/>
        </w:rPr>
        <w:t xml:space="preserve"> </w:t>
      </w:r>
      <w:r w:rsidR="0088725F" w:rsidRPr="006F1B4E">
        <w:rPr>
          <w:rStyle w:val="cit-sepcit-sep-after-article-ahead-of-print-date"/>
          <w:i/>
          <w:iCs w:val="0"/>
          <w:szCs w:val="24"/>
        </w:rPr>
        <w:t>G</w:t>
      </w:r>
      <w:r w:rsidRPr="006F1B4E">
        <w:rPr>
          <w:rStyle w:val="cit-sepcit-sep-after-article-ahead-of-print-date"/>
          <w:i/>
          <w:iCs w:val="0"/>
          <w:szCs w:val="24"/>
        </w:rPr>
        <w:t>lobal Shift</w:t>
      </w:r>
      <w:r w:rsidR="0088725F" w:rsidRPr="006F1B4E">
        <w:rPr>
          <w:rStyle w:val="cit-sepcit-sep-after-article-ahead-of-print-date"/>
          <w:i/>
          <w:iCs w:val="0"/>
          <w:szCs w:val="24"/>
        </w:rPr>
        <w:t xml:space="preserve">: The Internationalisation of Economic Activity </w:t>
      </w:r>
      <w:r w:rsidR="0088725F" w:rsidRPr="006F1B4E">
        <w:rPr>
          <w:rStyle w:val="cit-sepcit-sep-after-article-ahead-of-print-date"/>
          <w:iCs w:val="0"/>
          <w:szCs w:val="24"/>
        </w:rPr>
        <w:t>London: Paul Chapman.</w:t>
      </w:r>
      <w:r w:rsidRPr="006F1B4E">
        <w:rPr>
          <w:rStyle w:val="cit-sepcit-sep-after-article-ahead-of-print-date"/>
          <w:i/>
          <w:iCs w:val="0"/>
          <w:szCs w:val="24"/>
        </w:rPr>
        <w:t xml:space="preserve"> </w:t>
      </w:r>
    </w:p>
    <w:p w14:paraId="552F170F" w14:textId="549E9284" w:rsidR="002B300D" w:rsidRDefault="002B300D" w:rsidP="00F703DF">
      <w:pPr>
        <w:pStyle w:val="Biblio-Entry"/>
        <w:rPr>
          <w:szCs w:val="24"/>
        </w:rPr>
      </w:pPr>
      <w:r w:rsidRPr="006F1B4E">
        <w:rPr>
          <w:szCs w:val="24"/>
        </w:rPr>
        <w:t>D</w:t>
      </w:r>
      <w:r>
        <w:rPr>
          <w:szCs w:val="24"/>
        </w:rPr>
        <w:t>icken, P.</w:t>
      </w:r>
      <w:r w:rsidRPr="006F1B4E">
        <w:rPr>
          <w:szCs w:val="24"/>
        </w:rPr>
        <w:t xml:space="preserve"> (</w:t>
      </w:r>
      <w:r>
        <w:rPr>
          <w:szCs w:val="24"/>
        </w:rPr>
        <w:t>1994</w:t>
      </w:r>
      <w:r w:rsidRPr="006F1B4E">
        <w:rPr>
          <w:szCs w:val="24"/>
        </w:rPr>
        <w:t xml:space="preserve">), </w:t>
      </w:r>
      <w:r>
        <w:rPr>
          <w:szCs w:val="24"/>
        </w:rPr>
        <w:t>Global-local tensions: firms and states in the global space economy,</w:t>
      </w:r>
      <w:r w:rsidRPr="006F1B4E">
        <w:rPr>
          <w:szCs w:val="24"/>
        </w:rPr>
        <w:t xml:space="preserve"> </w:t>
      </w:r>
      <w:r>
        <w:rPr>
          <w:i/>
          <w:szCs w:val="24"/>
        </w:rPr>
        <w:t>Economic Geography</w:t>
      </w:r>
      <w:r w:rsidRPr="006F1B4E">
        <w:rPr>
          <w:i/>
          <w:szCs w:val="24"/>
        </w:rPr>
        <w:t xml:space="preserve">, </w:t>
      </w:r>
      <w:r>
        <w:rPr>
          <w:szCs w:val="24"/>
        </w:rPr>
        <w:t>70, 101-128.</w:t>
      </w:r>
    </w:p>
    <w:p w14:paraId="5F419087" w14:textId="0A948261" w:rsidR="00F703DF" w:rsidRPr="006F1B4E" w:rsidRDefault="00F703DF" w:rsidP="00F703DF">
      <w:pPr>
        <w:pStyle w:val="Biblio-Entry"/>
        <w:rPr>
          <w:rStyle w:val="slug-pages"/>
        </w:rPr>
      </w:pPr>
      <w:r w:rsidRPr="006F1B4E">
        <w:rPr>
          <w:rFonts w:cs="Calibri"/>
          <w:iCs w:val="0"/>
          <w:szCs w:val="24"/>
        </w:rPr>
        <w:t xml:space="preserve">Doloreux, D. and Shearmur, R. (2012), </w:t>
      </w:r>
      <w:r w:rsidRPr="006F1B4E">
        <w:rPr>
          <w:rFonts w:cs="Calibri"/>
          <w:szCs w:val="24"/>
        </w:rPr>
        <w:t xml:space="preserve">Collaboration, information and the geography of innovation in knowledge intensive business services, </w:t>
      </w:r>
      <w:r w:rsidRPr="006F1B4E">
        <w:rPr>
          <w:rStyle w:val="HTMLCite"/>
          <w:rFonts w:cs="Calibri"/>
          <w:szCs w:val="24"/>
        </w:rPr>
        <w:t>Journal of Economic Geography,</w:t>
      </w:r>
      <w:r w:rsidRPr="006F1B4E">
        <w:rPr>
          <w:rStyle w:val="slug-pub-date"/>
          <w:rFonts w:cs="Calibri"/>
          <w:iCs w:val="0"/>
          <w:szCs w:val="24"/>
        </w:rPr>
        <w:t xml:space="preserve"> </w:t>
      </w:r>
      <w:r w:rsidRPr="006F1B4E">
        <w:rPr>
          <w:rStyle w:val="slug-vol"/>
          <w:rFonts w:cs="Calibri"/>
          <w:iCs w:val="0"/>
          <w:szCs w:val="24"/>
        </w:rPr>
        <w:t>12</w:t>
      </w:r>
      <w:r w:rsidRPr="006F1B4E">
        <w:rPr>
          <w:rStyle w:val="slug-issue"/>
          <w:rFonts w:cs="Calibri"/>
          <w:iCs w:val="0"/>
          <w:szCs w:val="24"/>
        </w:rPr>
        <w:t xml:space="preserve">: </w:t>
      </w:r>
      <w:r w:rsidRPr="006F1B4E">
        <w:rPr>
          <w:rStyle w:val="slug-pages"/>
          <w:rFonts w:cs="Calibri"/>
          <w:iCs w:val="0"/>
          <w:szCs w:val="24"/>
        </w:rPr>
        <w:t>79-105.</w:t>
      </w:r>
    </w:p>
    <w:p w14:paraId="71527073" w14:textId="77777777" w:rsidR="006D209F" w:rsidRPr="006F1B4E" w:rsidRDefault="006D209F" w:rsidP="006D209F">
      <w:pPr>
        <w:pStyle w:val="Biblio-Entry"/>
        <w:rPr>
          <w:rFonts w:cs="Verdana"/>
          <w:szCs w:val="24"/>
          <w:lang w:val="en-US"/>
        </w:rPr>
      </w:pPr>
      <w:r w:rsidRPr="006F1B4E">
        <w:rPr>
          <w:rStyle w:val="slug-pages"/>
          <w:rFonts w:cs="Calibri"/>
          <w:iCs w:val="0"/>
          <w:szCs w:val="24"/>
        </w:rPr>
        <w:t xml:space="preserve">Dunning, J. (1994), </w:t>
      </w:r>
      <w:r w:rsidRPr="006F1B4E">
        <w:rPr>
          <w:rFonts w:cs="Verdana"/>
          <w:szCs w:val="24"/>
          <w:lang w:val="en-US"/>
        </w:rPr>
        <w:t>Multinational enterprises and the globalization of innovatory capacity,</w:t>
      </w:r>
      <w:r w:rsidRPr="006F1B4E">
        <w:rPr>
          <w:rFonts w:eastAsia="Arial Unicode MS" w:cs="Arial Unicode MS"/>
          <w:szCs w:val="24"/>
          <w:lang w:val="en-US"/>
        </w:rPr>
        <w:t xml:space="preserve"> </w:t>
      </w:r>
      <w:r w:rsidRPr="006F1B4E">
        <w:rPr>
          <w:rFonts w:cs="Verdana"/>
          <w:i/>
          <w:iCs w:val="0"/>
          <w:szCs w:val="24"/>
          <w:lang w:val="en-US"/>
        </w:rPr>
        <w:t>Research Policy,</w:t>
      </w:r>
      <w:r w:rsidRPr="006F1B4E">
        <w:rPr>
          <w:rFonts w:cs="Verdana"/>
          <w:szCs w:val="24"/>
          <w:lang w:val="en-US"/>
        </w:rPr>
        <w:t xml:space="preserve"> </w:t>
      </w:r>
      <w:r w:rsidRPr="006F1B4E">
        <w:rPr>
          <w:rFonts w:cs="Verdana"/>
          <w:bCs/>
          <w:szCs w:val="24"/>
          <w:lang w:val="en-US"/>
        </w:rPr>
        <w:t>23:</w:t>
      </w:r>
      <w:r w:rsidRPr="006F1B4E">
        <w:rPr>
          <w:rFonts w:cs="Verdana"/>
          <w:szCs w:val="24"/>
          <w:lang w:val="en-US"/>
        </w:rPr>
        <w:t xml:space="preserve"> 67-88. </w:t>
      </w:r>
    </w:p>
    <w:p w14:paraId="02B0F1D4" w14:textId="77777777" w:rsidR="00F52100" w:rsidRPr="006F1B4E" w:rsidRDefault="00783F5A" w:rsidP="00F703DF">
      <w:pPr>
        <w:pStyle w:val="Biblio-Entry"/>
        <w:rPr>
          <w:rFonts w:cs="Verdana"/>
          <w:szCs w:val="24"/>
          <w:lang w:val="en-US"/>
        </w:rPr>
      </w:pPr>
      <w:r w:rsidRPr="006F1B4E">
        <w:rPr>
          <w:rStyle w:val="slug-pages"/>
          <w:rFonts w:cs="Calibri"/>
          <w:iCs w:val="0"/>
          <w:szCs w:val="24"/>
        </w:rPr>
        <w:t xml:space="preserve">Dunning, J. (2009), </w:t>
      </w:r>
      <w:r w:rsidR="00F52100" w:rsidRPr="006F1B4E">
        <w:rPr>
          <w:rFonts w:cs="Verdana"/>
          <w:szCs w:val="24"/>
          <w:lang w:val="en-US"/>
        </w:rPr>
        <w:t>Location and the multinational enterprise: A neglected factor</w:t>
      </w:r>
      <w:r w:rsidR="00F52100" w:rsidRPr="006F1B4E">
        <w:rPr>
          <w:rFonts w:eastAsia="Arial Unicode MS" w:cs="Arial Unicode MS"/>
          <w:szCs w:val="24"/>
          <w:lang w:val="en-US"/>
        </w:rPr>
        <w:t xml:space="preserve">? </w:t>
      </w:r>
      <w:r w:rsidR="00F52100" w:rsidRPr="006F1B4E">
        <w:rPr>
          <w:rFonts w:cs="Verdana"/>
          <w:i/>
          <w:iCs w:val="0"/>
          <w:szCs w:val="24"/>
          <w:lang w:val="en-US"/>
        </w:rPr>
        <w:t>Journal of International Business Studies,</w:t>
      </w:r>
      <w:r w:rsidR="00F52100" w:rsidRPr="006F1B4E">
        <w:rPr>
          <w:rFonts w:cs="Verdana"/>
          <w:szCs w:val="24"/>
          <w:lang w:val="en-US"/>
        </w:rPr>
        <w:t xml:space="preserve"> </w:t>
      </w:r>
      <w:r w:rsidR="006D209F" w:rsidRPr="006F1B4E">
        <w:rPr>
          <w:rFonts w:cs="Verdana"/>
          <w:bCs/>
          <w:szCs w:val="24"/>
          <w:lang w:val="en-US"/>
        </w:rPr>
        <w:t>40:</w:t>
      </w:r>
      <w:r w:rsidR="00F52100" w:rsidRPr="006F1B4E">
        <w:rPr>
          <w:rFonts w:cs="Verdana"/>
          <w:szCs w:val="24"/>
          <w:lang w:val="en-US"/>
        </w:rPr>
        <w:t xml:space="preserve"> 5–19. </w:t>
      </w:r>
    </w:p>
    <w:p w14:paraId="593A03D7" w14:textId="104A13BE" w:rsidR="008A7CEC" w:rsidRPr="006F1B4E" w:rsidRDefault="008A7CEC" w:rsidP="002B300D">
      <w:pPr>
        <w:spacing w:after="0"/>
        <w:ind w:left="720" w:hanging="720"/>
        <w:rPr>
          <w:rFonts w:ascii="Garamond" w:hAnsi="Garamond"/>
          <w:noProof/>
          <w:sz w:val="24"/>
        </w:rPr>
      </w:pPr>
      <w:bookmarkStart w:id="5" w:name="_ENREF_7"/>
      <w:r w:rsidRPr="006F1B4E">
        <w:rPr>
          <w:rFonts w:ascii="Garamond" w:hAnsi="Garamond"/>
          <w:noProof/>
          <w:sz w:val="24"/>
        </w:rPr>
        <w:t>Dyer, J. and Nobeoka</w:t>
      </w:r>
      <w:r w:rsidR="00350A3A">
        <w:rPr>
          <w:rFonts w:ascii="Garamond" w:hAnsi="Garamond"/>
          <w:noProof/>
          <w:sz w:val="24"/>
        </w:rPr>
        <w:t>, K.</w:t>
      </w:r>
      <w:r w:rsidRPr="006F1B4E">
        <w:rPr>
          <w:rFonts w:ascii="Garamond" w:hAnsi="Garamond"/>
          <w:noProof/>
          <w:sz w:val="24"/>
        </w:rPr>
        <w:t xml:space="preserve"> (2000)</w:t>
      </w:r>
      <w:r w:rsidR="00350A3A">
        <w:rPr>
          <w:rFonts w:ascii="Garamond" w:hAnsi="Garamond"/>
          <w:noProof/>
          <w:sz w:val="24"/>
        </w:rPr>
        <w:t>,</w:t>
      </w:r>
      <w:r w:rsidRPr="006F1B4E">
        <w:rPr>
          <w:rFonts w:ascii="Garamond" w:hAnsi="Garamond"/>
          <w:noProof/>
          <w:sz w:val="24"/>
        </w:rPr>
        <w:t xml:space="preserve"> Creating and managing a high-performance knowledge-sharing network: The Toyota case</w:t>
      </w:r>
      <w:r w:rsidR="00350A3A">
        <w:rPr>
          <w:rFonts w:ascii="Garamond" w:hAnsi="Garamond"/>
          <w:noProof/>
          <w:sz w:val="24"/>
        </w:rPr>
        <w:t>,</w:t>
      </w:r>
      <w:r w:rsidRPr="006F1B4E">
        <w:rPr>
          <w:rFonts w:ascii="Garamond" w:hAnsi="Garamond"/>
          <w:noProof/>
          <w:sz w:val="24"/>
        </w:rPr>
        <w:t xml:space="preserve"> </w:t>
      </w:r>
      <w:r w:rsidRPr="006F1B4E">
        <w:rPr>
          <w:rFonts w:ascii="Garamond" w:hAnsi="Garamond"/>
          <w:i/>
          <w:noProof/>
          <w:sz w:val="24"/>
        </w:rPr>
        <w:t>Strategic Management Journal</w:t>
      </w:r>
      <w:r w:rsidR="00350A3A">
        <w:rPr>
          <w:rFonts w:ascii="Garamond" w:hAnsi="Garamond"/>
          <w:i/>
          <w:noProof/>
          <w:sz w:val="24"/>
        </w:rPr>
        <w:t>,</w:t>
      </w:r>
      <w:r w:rsidRPr="006F1B4E">
        <w:rPr>
          <w:rFonts w:ascii="Garamond" w:hAnsi="Garamond"/>
          <w:noProof/>
          <w:sz w:val="24"/>
        </w:rPr>
        <w:t xml:space="preserve"> </w:t>
      </w:r>
      <w:r w:rsidRPr="006F1B4E">
        <w:rPr>
          <w:rFonts w:ascii="Garamond" w:hAnsi="Garamond"/>
          <w:b/>
          <w:noProof/>
          <w:sz w:val="24"/>
        </w:rPr>
        <w:t>21</w:t>
      </w:r>
      <w:r w:rsidRPr="006F1B4E">
        <w:rPr>
          <w:rFonts w:ascii="Garamond" w:hAnsi="Garamond"/>
          <w:noProof/>
          <w:sz w:val="24"/>
        </w:rPr>
        <w:t>: 345-367.</w:t>
      </w:r>
      <w:bookmarkEnd w:id="5"/>
    </w:p>
    <w:p w14:paraId="6267C7F7" w14:textId="77777777" w:rsidR="002B300D" w:rsidRDefault="002B300D" w:rsidP="002B300D">
      <w:pPr>
        <w:pStyle w:val="Biblio-Entry"/>
        <w:spacing w:after="0" w:line="276" w:lineRule="auto"/>
        <w:rPr>
          <w:rStyle w:val="slug-pages"/>
          <w:rFonts w:cs="Calibri"/>
          <w:iCs w:val="0"/>
          <w:szCs w:val="24"/>
        </w:rPr>
      </w:pPr>
    </w:p>
    <w:p w14:paraId="4F65E036" w14:textId="77777777" w:rsidR="007643D8" w:rsidRDefault="007643D8" w:rsidP="002B300D">
      <w:pPr>
        <w:pStyle w:val="Biblio-Entry"/>
        <w:spacing w:after="0" w:line="276" w:lineRule="auto"/>
        <w:rPr>
          <w:rStyle w:val="slug-pages"/>
          <w:rFonts w:cs="Calibri"/>
          <w:i/>
          <w:iCs w:val="0"/>
          <w:szCs w:val="24"/>
        </w:rPr>
      </w:pPr>
      <w:r w:rsidRPr="006F1B4E">
        <w:rPr>
          <w:rStyle w:val="slug-pages"/>
          <w:rFonts w:cs="Calibri"/>
          <w:iCs w:val="0"/>
          <w:szCs w:val="24"/>
        </w:rPr>
        <w:t xml:space="preserve">Enkel, E. Gassmann, O. and Chesbrough, H. (2009), Open R&amp;D and open innovation: exploring the phenomenon, </w:t>
      </w:r>
      <w:r w:rsidRPr="006F1B4E">
        <w:rPr>
          <w:rStyle w:val="slug-pages"/>
          <w:rFonts w:cs="Calibri"/>
          <w:i/>
          <w:iCs w:val="0"/>
          <w:szCs w:val="24"/>
        </w:rPr>
        <w:t>R&amp;D Management</w:t>
      </w:r>
      <w:r w:rsidRPr="006F1B4E">
        <w:rPr>
          <w:rStyle w:val="slug-pages"/>
          <w:rFonts w:cs="Calibri"/>
          <w:iCs w:val="0"/>
          <w:szCs w:val="24"/>
        </w:rPr>
        <w:t>, 39:</w:t>
      </w:r>
      <w:r w:rsidR="00554B3D" w:rsidRPr="006F1B4E">
        <w:rPr>
          <w:rStyle w:val="slug-pages"/>
          <w:rFonts w:cs="Calibri"/>
          <w:iCs w:val="0"/>
          <w:szCs w:val="24"/>
        </w:rPr>
        <w:t xml:space="preserve"> </w:t>
      </w:r>
      <w:r w:rsidRPr="006F1B4E">
        <w:rPr>
          <w:rStyle w:val="slug-pages"/>
          <w:rFonts w:cs="Calibri"/>
          <w:iCs w:val="0"/>
          <w:szCs w:val="24"/>
        </w:rPr>
        <w:t>311-316.</w:t>
      </w:r>
      <w:r w:rsidRPr="006F1B4E">
        <w:rPr>
          <w:rStyle w:val="slug-pages"/>
          <w:rFonts w:cs="Calibri"/>
          <w:i/>
          <w:iCs w:val="0"/>
          <w:szCs w:val="24"/>
        </w:rPr>
        <w:t xml:space="preserve"> </w:t>
      </w:r>
    </w:p>
    <w:p w14:paraId="608B118D" w14:textId="77777777" w:rsidR="002B300D" w:rsidRPr="006F1B4E" w:rsidRDefault="002B300D" w:rsidP="002B300D">
      <w:pPr>
        <w:pStyle w:val="Biblio-Entry"/>
        <w:spacing w:after="0" w:line="276" w:lineRule="auto"/>
        <w:rPr>
          <w:rFonts w:cs="Calibri"/>
          <w:i/>
          <w:szCs w:val="24"/>
        </w:rPr>
      </w:pPr>
    </w:p>
    <w:p w14:paraId="12575AE6" w14:textId="77777777" w:rsidR="00B67106" w:rsidRDefault="00B67106" w:rsidP="002B300D">
      <w:pPr>
        <w:pStyle w:val="Biblio-Entry"/>
        <w:spacing w:after="0" w:line="276" w:lineRule="auto"/>
        <w:rPr>
          <w:rStyle w:val="slug-pages"/>
          <w:rFonts w:cs="Calibri"/>
          <w:iCs w:val="0"/>
          <w:szCs w:val="24"/>
        </w:rPr>
      </w:pPr>
      <w:r w:rsidRPr="006F1B4E">
        <w:rPr>
          <w:rFonts w:cs="Calibri"/>
          <w:szCs w:val="24"/>
        </w:rPr>
        <w:t xml:space="preserve">Fifarek, B. J. and Veloso, F. M. (2010), Offshoring and the global geography of innovation, </w:t>
      </w:r>
      <w:r w:rsidRPr="006F1B4E">
        <w:rPr>
          <w:rStyle w:val="HTMLCite"/>
          <w:rFonts w:cs="Calibri"/>
          <w:szCs w:val="24"/>
        </w:rPr>
        <w:t>Journal of Economic Geography,</w:t>
      </w:r>
      <w:r w:rsidRPr="006F1B4E">
        <w:rPr>
          <w:rStyle w:val="slug-pub-date"/>
          <w:rFonts w:cs="Calibri"/>
          <w:i/>
          <w:iCs w:val="0"/>
          <w:szCs w:val="24"/>
        </w:rPr>
        <w:t xml:space="preserve"> </w:t>
      </w:r>
      <w:r w:rsidRPr="006F1B4E">
        <w:rPr>
          <w:rStyle w:val="slug-vol"/>
          <w:rFonts w:cs="Calibri"/>
          <w:iCs w:val="0"/>
          <w:szCs w:val="24"/>
        </w:rPr>
        <w:t>10</w:t>
      </w:r>
      <w:r w:rsidRPr="006F1B4E">
        <w:rPr>
          <w:rStyle w:val="slug-issue"/>
          <w:rFonts w:cs="Calibri"/>
          <w:iCs w:val="0"/>
          <w:szCs w:val="24"/>
        </w:rPr>
        <w:t xml:space="preserve">: </w:t>
      </w:r>
      <w:r w:rsidRPr="006F1B4E">
        <w:rPr>
          <w:rStyle w:val="slug-pages"/>
          <w:rFonts w:cs="Calibri"/>
          <w:iCs w:val="0"/>
          <w:szCs w:val="24"/>
        </w:rPr>
        <w:t>559-578.</w:t>
      </w:r>
    </w:p>
    <w:p w14:paraId="61C0CF18" w14:textId="77777777" w:rsidR="002C2A0D" w:rsidRPr="006F1B4E" w:rsidRDefault="002C2A0D" w:rsidP="002B300D">
      <w:pPr>
        <w:pStyle w:val="Biblio-Entry"/>
        <w:spacing w:after="0" w:line="276" w:lineRule="auto"/>
        <w:rPr>
          <w:rStyle w:val="slug-pages"/>
        </w:rPr>
      </w:pPr>
    </w:p>
    <w:p w14:paraId="3C46F6E2" w14:textId="77777777" w:rsidR="00C4724D" w:rsidRPr="006F1B4E" w:rsidRDefault="00C4724D" w:rsidP="00B67106">
      <w:pPr>
        <w:pStyle w:val="Biblio-Entry"/>
        <w:rPr>
          <w:rFonts w:cs="Calibri"/>
          <w:szCs w:val="24"/>
        </w:rPr>
      </w:pPr>
      <w:r w:rsidRPr="006F1B4E">
        <w:rPr>
          <w:rStyle w:val="slug-pages"/>
          <w:rFonts w:cs="Calibri"/>
          <w:iCs w:val="0"/>
          <w:szCs w:val="24"/>
        </w:rPr>
        <w:t xml:space="preserve">Firn, J. </w:t>
      </w:r>
      <w:r w:rsidR="00330631" w:rsidRPr="006F1B4E">
        <w:rPr>
          <w:rStyle w:val="slug-pages"/>
          <w:rFonts w:cs="Calibri"/>
          <w:iCs w:val="0"/>
          <w:szCs w:val="24"/>
        </w:rPr>
        <w:t xml:space="preserve">R. </w:t>
      </w:r>
      <w:r w:rsidRPr="006F1B4E">
        <w:rPr>
          <w:rStyle w:val="slug-pages"/>
          <w:rFonts w:cs="Calibri"/>
          <w:iCs w:val="0"/>
          <w:szCs w:val="24"/>
        </w:rPr>
        <w:t>(1975),</w:t>
      </w:r>
      <w:r w:rsidR="00E80398" w:rsidRPr="006F1B4E">
        <w:rPr>
          <w:rStyle w:val="slug-pages"/>
          <w:rFonts w:cs="Calibri"/>
          <w:iCs w:val="0"/>
          <w:szCs w:val="24"/>
        </w:rPr>
        <w:t xml:space="preserve"> </w:t>
      </w:r>
      <w:r w:rsidR="00330631" w:rsidRPr="006F1B4E">
        <w:rPr>
          <w:rStyle w:val="slug-pages"/>
          <w:rFonts w:cs="Calibri"/>
          <w:iCs w:val="0"/>
          <w:szCs w:val="24"/>
        </w:rPr>
        <w:t>External control and regional development: the case of Scotland</w:t>
      </w:r>
      <w:r w:rsidR="00250885" w:rsidRPr="006F1B4E">
        <w:rPr>
          <w:rStyle w:val="slug-pages"/>
          <w:rFonts w:cs="Calibri"/>
          <w:iCs w:val="0"/>
          <w:szCs w:val="24"/>
        </w:rPr>
        <w:t xml:space="preserve">, </w:t>
      </w:r>
      <w:r w:rsidR="00250885" w:rsidRPr="006F1B4E">
        <w:rPr>
          <w:rStyle w:val="slug-pages"/>
          <w:rFonts w:cs="Calibri"/>
          <w:i/>
          <w:iCs w:val="0"/>
          <w:szCs w:val="24"/>
        </w:rPr>
        <w:t>Environment and Planning A</w:t>
      </w:r>
      <w:r w:rsidR="00250885" w:rsidRPr="006F1B4E">
        <w:rPr>
          <w:rStyle w:val="slug-pages"/>
          <w:rFonts w:cs="Calibri"/>
          <w:iCs w:val="0"/>
          <w:szCs w:val="24"/>
        </w:rPr>
        <w:t xml:space="preserve">, </w:t>
      </w:r>
      <w:r w:rsidR="00330631" w:rsidRPr="006F1B4E">
        <w:rPr>
          <w:rStyle w:val="slug-pages"/>
          <w:rFonts w:cs="Calibri"/>
          <w:iCs w:val="0"/>
          <w:szCs w:val="24"/>
        </w:rPr>
        <w:t>7</w:t>
      </w:r>
      <w:r w:rsidR="00250885" w:rsidRPr="006F1B4E">
        <w:rPr>
          <w:rStyle w:val="slug-pages"/>
          <w:rFonts w:cs="Calibri"/>
          <w:iCs w:val="0"/>
          <w:szCs w:val="24"/>
        </w:rPr>
        <w:t>:</w:t>
      </w:r>
      <w:r w:rsidR="00330631" w:rsidRPr="006F1B4E">
        <w:rPr>
          <w:rStyle w:val="slug-pages"/>
          <w:rFonts w:cs="Calibri"/>
          <w:iCs w:val="0"/>
          <w:szCs w:val="24"/>
        </w:rPr>
        <w:t xml:space="preserve"> 393-414.</w:t>
      </w:r>
    </w:p>
    <w:p w14:paraId="097A00F7" w14:textId="77777777" w:rsidR="001A7B1F" w:rsidRPr="006F1B4E" w:rsidRDefault="001A7B1F" w:rsidP="001A7B1F">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Freel, M. (2003) Sectoral patterns of small firm innovation, networking and proximity, </w:t>
      </w:r>
      <w:r w:rsidRPr="006F1B4E">
        <w:rPr>
          <w:rFonts w:ascii="Garamond" w:hAnsi="Garamond" w:cs="Calibri"/>
          <w:i/>
          <w:sz w:val="24"/>
          <w:szCs w:val="24"/>
        </w:rPr>
        <w:t>Research Policy</w:t>
      </w:r>
      <w:r w:rsidRPr="006F1B4E">
        <w:rPr>
          <w:rFonts w:ascii="Garamond" w:hAnsi="Garamond" w:cs="Calibri"/>
          <w:sz w:val="24"/>
          <w:szCs w:val="24"/>
        </w:rPr>
        <w:t>, 32: 751-770.</w:t>
      </w:r>
    </w:p>
    <w:p w14:paraId="2883B470" w14:textId="77777777" w:rsidR="00C2284C" w:rsidRPr="006F1B4E" w:rsidRDefault="00C2284C" w:rsidP="001A7B1F">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lastRenderedPageBreak/>
        <w:t>Gallouj</w:t>
      </w:r>
      <w:r w:rsidR="008C0F7B" w:rsidRPr="006F1B4E">
        <w:rPr>
          <w:rFonts w:ascii="Garamond" w:hAnsi="Garamond" w:cs="Calibri"/>
          <w:sz w:val="24"/>
          <w:szCs w:val="24"/>
        </w:rPr>
        <w:t xml:space="preserve">, F. and Djellal, F. (Eds.), </w:t>
      </w:r>
      <w:r w:rsidR="008C0F7B" w:rsidRPr="006F1B4E">
        <w:rPr>
          <w:rFonts w:ascii="Garamond" w:hAnsi="Garamond" w:cs="Calibri"/>
          <w:i/>
          <w:sz w:val="24"/>
          <w:szCs w:val="24"/>
        </w:rPr>
        <w:t>The Handbook of Innovation and Services</w:t>
      </w:r>
      <w:r w:rsidR="00BE457B" w:rsidRPr="006F1B4E">
        <w:rPr>
          <w:rFonts w:ascii="Garamond" w:hAnsi="Garamond" w:cs="Calibri"/>
          <w:i/>
          <w:sz w:val="24"/>
          <w:szCs w:val="24"/>
        </w:rPr>
        <w:t>.</w:t>
      </w:r>
      <w:r w:rsidR="008C0F7B" w:rsidRPr="006F1B4E">
        <w:rPr>
          <w:rFonts w:ascii="Garamond" w:hAnsi="Garamond" w:cs="Calibri"/>
          <w:i/>
          <w:sz w:val="24"/>
          <w:szCs w:val="24"/>
        </w:rPr>
        <w:t xml:space="preserve"> </w:t>
      </w:r>
      <w:r w:rsidR="008C0F7B" w:rsidRPr="006F1B4E">
        <w:rPr>
          <w:rFonts w:ascii="Garamond" w:hAnsi="Garamond" w:cs="Calibri"/>
          <w:sz w:val="24"/>
          <w:szCs w:val="24"/>
        </w:rPr>
        <w:t>Cheltenham: Edward Elgar.</w:t>
      </w:r>
    </w:p>
    <w:p w14:paraId="5FADE2B6" w14:textId="77777777" w:rsidR="009A0744" w:rsidRPr="006F1B4E" w:rsidRDefault="009A0744" w:rsidP="001A7B1F">
      <w:pPr>
        <w:spacing w:before="100" w:beforeAutospacing="1" w:after="100" w:afterAutospacing="1"/>
        <w:ind w:left="562" w:hanging="562"/>
        <w:jc w:val="both"/>
        <w:rPr>
          <w:rFonts w:ascii="Garamond" w:hAnsi="Garamond" w:cs="Calibri"/>
          <w:sz w:val="24"/>
          <w:szCs w:val="24"/>
        </w:rPr>
      </w:pPr>
      <w:r w:rsidRPr="006F1B4E">
        <w:rPr>
          <w:rFonts w:ascii="Garamond" w:hAnsi="Garamond" w:cs="Calibri"/>
          <w:sz w:val="24"/>
          <w:szCs w:val="24"/>
        </w:rPr>
        <w:t xml:space="preserve">Galunic, D. C. and Rodan, S. (1998), Resource recombinations in the firm: knowledge structures and the potential for Schumpeterian innovation, </w:t>
      </w:r>
      <w:r w:rsidRPr="006F1B4E">
        <w:rPr>
          <w:rFonts w:ascii="Garamond" w:hAnsi="Garamond" w:cs="Calibri"/>
          <w:i/>
          <w:sz w:val="24"/>
          <w:szCs w:val="24"/>
        </w:rPr>
        <w:t xml:space="preserve">Strategic Management Journal, </w:t>
      </w:r>
      <w:r w:rsidRPr="006F1B4E">
        <w:rPr>
          <w:rFonts w:ascii="Garamond" w:hAnsi="Garamond" w:cs="Calibri"/>
          <w:sz w:val="24"/>
          <w:szCs w:val="24"/>
        </w:rPr>
        <w:t>19: 193-201.</w:t>
      </w:r>
    </w:p>
    <w:p w14:paraId="2CDF3889" w14:textId="3E19F1F4" w:rsidR="007763E7" w:rsidRPr="006F1B4E" w:rsidRDefault="007763E7" w:rsidP="002C2A0D">
      <w:pPr>
        <w:spacing w:after="0"/>
        <w:ind w:left="720" w:hanging="720"/>
        <w:rPr>
          <w:rFonts w:ascii="Garamond" w:hAnsi="Garamond"/>
          <w:noProof/>
          <w:sz w:val="24"/>
        </w:rPr>
      </w:pPr>
      <w:bookmarkStart w:id="6" w:name="_ENREF_8"/>
      <w:r w:rsidRPr="006F1B4E">
        <w:rPr>
          <w:rFonts w:ascii="Garamond" w:hAnsi="Garamond"/>
          <w:noProof/>
          <w:sz w:val="24"/>
        </w:rPr>
        <w:t>Gereffi, G. (1995)</w:t>
      </w:r>
      <w:r w:rsidR="00E43DAF">
        <w:rPr>
          <w:rFonts w:ascii="Garamond" w:hAnsi="Garamond"/>
          <w:noProof/>
          <w:sz w:val="24"/>
        </w:rPr>
        <w:t xml:space="preserve">, </w:t>
      </w:r>
      <w:r w:rsidRPr="006F1B4E">
        <w:rPr>
          <w:rFonts w:ascii="Garamond" w:hAnsi="Garamond"/>
          <w:noProof/>
          <w:sz w:val="24"/>
        </w:rPr>
        <w:t>International trade and industrial upgrading in the apparel commodity chain</w:t>
      </w:r>
      <w:r w:rsidR="00E43DAF">
        <w:rPr>
          <w:rFonts w:ascii="Garamond" w:hAnsi="Garamond"/>
          <w:noProof/>
          <w:sz w:val="24"/>
        </w:rPr>
        <w:t>,</w:t>
      </w:r>
      <w:r w:rsidRPr="006F1B4E">
        <w:rPr>
          <w:rFonts w:ascii="Garamond" w:hAnsi="Garamond"/>
          <w:noProof/>
          <w:sz w:val="24"/>
        </w:rPr>
        <w:t xml:space="preserve"> </w:t>
      </w:r>
      <w:r w:rsidRPr="006F1B4E">
        <w:rPr>
          <w:rFonts w:ascii="Garamond" w:hAnsi="Garamond"/>
          <w:i/>
          <w:noProof/>
          <w:sz w:val="24"/>
        </w:rPr>
        <w:t>Journal of International Economics</w:t>
      </w:r>
      <w:r w:rsidRPr="006F1B4E">
        <w:rPr>
          <w:rFonts w:ascii="Garamond" w:hAnsi="Garamond"/>
          <w:noProof/>
          <w:sz w:val="24"/>
        </w:rPr>
        <w:t xml:space="preserve"> </w:t>
      </w:r>
      <w:r w:rsidRPr="00E43DAF">
        <w:rPr>
          <w:rFonts w:ascii="Garamond" w:hAnsi="Garamond"/>
          <w:noProof/>
          <w:sz w:val="24"/>
        </w:rPr>
        <w:t>48</w:t>
      </w:r>
      <w:r w:rsidRPr="006F1B4E">
        <w:rPr>
          <w:rFonts w:ascii="Garamond" w:hAnsi="Garamond"/>
          <w:noProof/>
          <w:sz w:val="24"/>
        </w:rPr>
        <w:t>: 37-70.</w:t>
      </w:r>
      <w:bookmarkEnd w:id="6"/>
    </w:p>
    <w:p w14:paraId="0A88A023" w14:textId="77777777" w:rsidR="007763E7" w:rsidRPr="006F1B4E" w:rsidRDefault="007763E7" w:rsidP="002C2A0D">
      <w:pPr>
        <w:pStyle w:val="Biblio-Entry"/>
        <w:spacing w:after="0" w:line="276" w:lineRule="auto"/>
        <w:rPr>
          <w:iCs w:val="0"/>
          <w:szCs w:val="24"/>
        </w:rPr>
      </w:pPr>
    </w:p>
    <w:p w14:paraId="36741351" w14:textId="77777777" w:rsidR="00006140" w:rsidRDefault="00006140" w:rsidP="002C2A0D">
      <w:pPr>
        <w:pStyle w:val="Biblio-Entry"/>
        <w:spacing w:after="0" w:line="276" w:lineRule="auto"/>
        <w:rPr>
          <w:iCs w:val="0"/>
          <w:szCs w:val="24"/>
        </w:rPr>
      </w:pPr>
      <w:r w:rsidRPr="006F1B4E">
        <w:rPr>
          <w:iCs w:val="0"/>
          <w:szCs w:val="24"/>
        </w:rPr>
        <w:t xml:space="preserve">Gertler, M. S. (2003), Tacit knowledge and the economic geography of context, or the undefinable tacitness of being (there), </w:t>
      </w:r>
      <w:r w:rsidRPr="006F1B4E">
        <w:rPr>
          <w:i/>
          <w:iCs w:val="0"/>
          <w:szCs w:val="24"/>
        </w:rPr>
        <w:t xml:space="preserve">Journal of Economic Geography, </w:t>
      </w:r>
      <w:r w:rsidRPr="006F1B4E">
        <w:rPr>
          <w:iCs w:val="0"/>
          <w:szCs w:val="24"/>
        </w:rPr>
        <w:t>3; 75-99.</w:t>
      </w:r>
    </w:p>
    <w:p w14:paraId="208E9443" w14:textId="77777777" w:rsidR="002C2A0D" w:rsidRPr="006F1B4E" w:rsidRDefault="002C2A0D" w:rsidP="002C2A0D">
      <w:pPr>
        <w:pStyle w:val="Biblio-Entry"/>
        <w:spacing w:after="0" w:line="276" w:lineRule="auto"/>
        <w:rPr>
          <w:iCs w:val="0"/>
          <w:szCs w:val="24"/>
        </w:rPr>
      </w:pPr>
    </w:p>
    <w:p w14:paraId="1E15D189" w14:textId="77777777" w:rsidR="00083034" w:rsidRPr="006F1B4E" w:rsidRDefault="00083034" w:rsidP="00083034">
      <w:pPr>
        <w:pStyle w:val="Biblio-Entry"/>
        <w:rPr>
          <w:iCs w:val="0"/>
          <w:szCs w:val="24"/>
        </w:rPr>
      </w:pPr>
      <w:r w:rsidRPr="006F1B4E">
        <w:rPr>
          <w:iCs w:val="0"/>
          <w:szCs w:val="24"/>
        </w:rPr>
        <w:t xml:space="preserve">Gertler, M. S. and Levitte, Y. M. (2005), Local nodes in global networks: the geography of knowledge flows in biotechnology innovation, </w:t>
      </w:r>
      <w:r w:rsidRPr="006F1B4E">
        <w:rPr>
          <w:i/>
          <w:iCs w:val="0"/>
          <w:szCs w:val="24"/>
        </w:rPr>
        <w:t>Industry and Innovation</w:t>
      </w:r>
      <w:r w:rsidRPr="006F1B4E">
        <w:rPr>
          <w:iCs w:val="0"/>
          <w:szCs w:val="24"/>
        </w:rPr>
        <w:t>, 12: 487-507.</w:t>
      </w:r>
    </w:p>
    <w:p w14:paraId="461436B5" w14:textId="77777777" w:rsidR="005B4C44" w:rsidRPr="006F1B4E" w:rsidRDefault="005B4C44" w:rsidP="00554B3D">
      <w:pPr>
        <w:pStyle w:val="Biblio-Entry"/>
        <w:rPr>
          <w:iCs w:val="0"/>
          <w:szCs w:val="24"/>
        </w:rPr>
      </w:pPr>
      <w:r w:rsidRPr="006F1B4E">
        <w:rPr>
          <w:iCs w:val="0"/>
          <w:szCs w:val="24"/>
        </w:rPr>
        <w:t xml:space="preserve">Ghoshal, S. and Bartlett, C. (1987), Innovation processes in multinational corporations, </w:t>
      </w:r>
      <w:r w:rsidRPr="006F1B4E">
        <w:rPr>
          <w:i/>
          <w:iCs w:val="0"/>
          <w:szCs w:val="24"/>
        </w:rPr>
        <w:t xml:space="preserve">Strategic Management Journal, </w:t>
      </w:r>
      <w:r w:rsidRPr="006F1B4E">
        <w:rPr>
          <w:iCs w:val="0"/>
          <w:szCs w:val="24"/>
        </w:rPr>
        <w:t>8: 429-439.</w:t>
      </w:r>
    </w:p>
    <w:p w14:paraId="1083919A" w14:textId="77777777" w:rsidR="00A54F9B" w:rsidRPr="006F1B4E" w:rsidRDefault="00083034" w:rsidP="00554B3D">
      <w:pPr>
        <w:pStyle w:val="Biblio-Entry"/>
        <w:rPr>
          <w:iCs w:val="0"/>
          <w:szCs w:val="24"/>
        </w:rPr>
      </w:pPr>
      <w:r w:rsidRPr="006F1B4E">
        <w:rPr>
          <w:iCs w:val="0"/>
          <w:szCs w:val="24"/>
        </w:rPr>
        <w:t xml:space="preserve">Granovetter, M. (1985), Economic action and social structure: the problem of embeddedness, </w:t>
      </w:r>
      <w:r w:rsidRPr="006F1B4E">
        <w:rPr>
          <w:i/>
          <w:iCs w:val="0"/>
          <w:szCs w:val="24"/>
        </w:rPr>
        <w:t>American Journal of Sociology</w:t>
      </w:r>
      <w:r w:rsidR="00554B3D" w:rsidRPr="006F1B4E">
        <w:rPr>
          <w:iCs w:val="0"/>
          <w:szCs w:val="24"/>
        </w:rPr>
        <w:t>, 91: 481-510.</w:t>
      </w:r>
    </w:p>
    <w:p w14:paraId="47BE569F" w14:textId="77777777" w:rsidR="002C2A0D" w:rsidRDefault="00A54F9B" w:rsidP="00A54F9B">
      <w:pPr>
        <w:pStyle w:val="Biblio-Entry"/>
        <w:rPr>
          <w:iCs w:val="0"/>
          <w:szCs w:val="24"/>
        </w:rPr>
      </w:pPr>
      <w:r w:rsidRPr="006F1B4E">
        <w:rPr>
          <w:iCs w:val="0"/>
          <w:szCs w:val="24"/>
        </w:rPr>
        <w:t xml:space="preserve">Grant, R. M. (1996), Prospering in dynamically-competitive environments: organizational capability as knowledge integration, </w:t>
      </w:r>
      <w:r w:rsidRPr="006F1B4E">
        <w:rPr>
          <w:i/>
          <w:iCs w:val="0"/>
          <w:szCs w:val="24"/>
        </w:rPr>
        <w:t>Organization Science</w:t>
      </w:r>
      <w:r w:rsidRPr="006F1B4E">
        <w:rPr>
          <w:iCs w:val="0"/>
          <w:szCs w:val="24"/>
        </w:rPr>
        <w:t>, 7: 375-386.</w:t>
      </w:r>
    </w:p>
    <w:p w14:paraId="22757E3D" w14:textId="3B0A97FC" w:rsidR="00554B3D" w:rsidRPr="006F1B4E" w:rsidRDefault="002C2A0D" w:rsidP="00A54F9B">
      <w:pPr>
        <w:pStyle w:val="Biblio-Entry"/>
        <w:rPr>
          <w:rStyle w:val="Hyperlink"/>
        </w:rPr>
      </w:pPr>
      <w:r>
        <w:rPr>
          <w:iCs w:val="0"/>
          <w:szCs w:val="24"/>
        </w:rPr>
        <w:t xml:space="preserve">Hagerstrand, T. (1953), </w:t>
      </w:r>
      <w:r w:rsidR="000616F9">
        <w:rPr>
          <w:iCs w:val="0"/>
          <w:szCs w:val="24"/>
        </w:rPr>
        <w:t xml:space="preserve">On Monte Carlo simulation of diffusion, in Garrison, W. l. and Marble, D. F. (Eds.), </w:t>
      </w:r>
      <w:r w:rsidR="00C725F4">
        <w:rPr>
          <w:i/>
          <w:iCs w:val="0"/>
          <w:szCs w:val="24"/>
        </w:rPr>
        <w:t>Quantitative</w:t>
      </w:r>
      <w:r w:rsidR="000616F9">
        <w:rPr>
          <w:i/>
          <w:iCs w:val="0"/>
          <w:szCs w:val="24"/>
        </w:rPr>
        <w:t xml:space="preserve"> </w:t>
      </w:r>
      <w:r w:rsidR="00C725F4">
        <w:rPr>
          <w:i/>
          <w:iCs w:val="0"/>
          <w:szCs w:val="24"/>
        </w:rPr>
        <w:t>Geography</w:t>
      </w:r>
      <w:r w:rsidR="000616F9">
        <w:rPr>
          <w:i/>
          <w:iCs w:val="0"/>
          <w:szCs w:val="24"/>
        </w:rPr>
        <w:t xml:space="preserve">, Part1: Economic and Cultural Topics, </w:t>
      </w:r>
      <w:r w:rsidR="000616F9">
        <w:rPr>
          <w:iCs w:val="0"/>
          <w:szCs w:val="24"/>
        </w:rPr>
        <w:t xml:space="preserve"> Evanston: Northwestern University</w:t>
      </w:r>
      <w:r w:rsidR="00C725F4">
        <w:rPr>
          <w:iCs w:val="0"/>
          <w:szCs w:val="24"/>
        </w:rPr>
        <w:t xml:space="preserve">, </w:t>
      </w:r>
      <w:r w:rsidR="00C725F4">
        <w:rPr>
          <w:i/>
          <w:iCs w:val="0"/>
          <w:szCs w:val="24"/>
        </w:rPr>
        <w:t>Northwestern</w:t>
      </w:r>
      <w:r w:rsidR="000616F9">
        <w:rPr>
          <w:iCs w:val="0"/>
          <w:szCs w:val="24"/>
        </w:rPr>
        <w:t xml:space="preserve"> Studies in Geography No. 13.</w:t>
      </w:r>
      <w:r w:rsidR="000616F9" w:rsidRPr="006F1B4E">
        <w:rPr>
          <w:rFonts w:cs="Calibri"/>
          <w:szCs w:val="24"/>
        </w:rPr>
        <w:t xml:space="preserve"> </w:t>
      </w:r>
      <w:r w:rsidR="00C17F91" w:rsidRPr="006F1B4E">
        <w:rPr>
          <w:rFonts w:cs="Calibri"/>
          <w:szCs w:val="24"/>
        </w:rPr>
        <w:fldChar w:fldCharType="begin"/>
      </w:r>
      <w:r w:rsidR="00554B3D" w:rsidRPr="006F1B4E">
        <w:rPr>
          <w:rFonts w:cs="Calibri"/>
          <w:szCs w:val="24"/>
        </w:rPr>
        <w:instrText xml:space="preserve"> HYPERLINK "http://www.tandfonline.com/doi/abs/10.1080/13662710500362047" </w:instrText>
      </w:r>
      <w:r w:rsidR="00C17F91" w:rsidRPr="006F1B4E">
        <w:rPr>
          <w:rFonts w:cs="Calibri"/>
          <w:szCs w:val="24"/>
        </w:rPr>
        <w:fldChar w:fldCharType="separate"/>
      </w:r>
    </w:p>
    <w:p w14:paraId="1078B3F8" w14:textId="77777777" w:rsidR="00554B3D" w:rsidRPr="006F1B4E" w:rsidRDefault="00554B3D" w:rsidP="00554B3D">
      <w:pPr>
        <w:ind w:left="360" w:hanging="360"/>
        <w:rPr>
          <w:rFonts w:ascii="Garamond" w:hAnsi="Garamond" w:cs="Calibri"/>
          <w:sz w:val="24"/>
          <w:szCs w:val="24"/>
        </w:rPr>
      </w:pPr>
      <w:r w:rsidRPr="006F1B4E">
        <w:rPr>
          <w:rFonts w:ascii="Garamond" w:hAnsi="Garamond" w:cs="Calibri"/>
          <w:sz w:val="24"/>
          <w:szCs w:val="24"/>
        </w:rPr>
        <w:t>Håkanson, L. (2005), Epistemic communities and cluster dynamics: on the role of knowledge in industrial districts,</w:t>
      </w:r>
      <w:r w:rsidRPr="006F1B4E">
        <w:rPr>
          <w:rFonts w:ascii="Garamond" w:hAnsi="Garamond" w:cs="Calibri"/>
          <w:i/>
          <w:sz w:val="24"/>
          <w:szCs w:val="24"/>
        </w:rPr>
        <w:t xml:space="preserve"> Industry &amp; Innovation, </w:t>
      </w:r>
      <w:r w:rsidRPr="006F1B4E">
        <w:rPr>
          <w:rFonts w:ascii="Garamond" w:hAnsi="Garamond" w:cs="Calibri"/>
          <w:sz w:val="24"/>
          <w:szCs w:val="24"/>
        </w:rPr>
        <w:t xml:space="preserve">12: </w:t>
      </w:r>
      <w:r w:rsidR="00C17F91" w:rsidRPr="006F1B4E">
        <w:rPr>
          <w:rFonts w:ascii="Garamond" w:hAnsi="Garamond" w:cs="Calibri"/>
          <w:sz w:val="24"/>
          <w:szCs w:val="24"/>
        </w:rPr>
        <w:fldChar w:fldCharType="end"/>
      </w:r>
      <w:r w:rsidRPr="006F1B4E">
        <w:rPr>
          <w:rFonts w:ascii="Garamond" w:hAnsi="Garamond" w:cs="Calibri"/>
          <w:sz w:val="24"/>
          <w:szCs w:val="24"/>
        </w:rPr>
        <w:t>433-463.</w:t>
      </w:r>
    </w:p>
    <w:p w14:paraId="18DA86C3" w14:textId="4649871B" w:rsidR="002C2A0D" w:rsidRPr="002C2A0D" w:rsidRDefault="002C2A0D" w:rsidP="00554B3D">
      <w:pPr>
        <w:ind w:left="360" w:hanging="360"/>
        <w:rPr>
          <w:rFonts w:ascii="Garamond" w:hAnsi="Garamond" w:cs="Calibri"/>
          <w:sz w:val="24"/>
          <w:szCs w:val="24"/>
        </w:rPr>
      </w:pPr>
      <w:r w:rsidRPr="002C2A0D">
        <w:rPr>
          <w:rFonts w:ascii="Garamond" w:hAnsi="Garamond" w:cs="Calibri"/>
          <w:sz w:val="24"/>
          <w:szCs w:val="24"/>
        </w:rPr>
        <w:t>Håkans</w:t>
      </w:r>
      <w:r>
        <w:rPr>
          <w:rFonts w:ascii="Garamond" w:hAnsi="Garamond" w:cs="Calibri"/>
          <w:sz w:val="24"/>
          <w:szCs w:val="24"/>
        </w:rPr>
        <w:t>s</w:t>
      </w:r>
      <w:r w:rsidRPr="002C2A0D">
        <w:rPr>
          <w:rFonts w:ascii="Garamond" w:hAnsi="Garamond" w:cs="Calibri"/>
          <w:sz w:val="24"/>
          <w:szCs w:val="24"/>
        </w:rPr>
        <w:t>on</w:t>
      </w:r>
      <w:r>
        <w:rPr>
          <w:rFonts w:ascii="Garamond" w:hAnsi="Garamond" w:cs="Calibri"/>
          <w:sz w:val="24"/>
          <w:szCs w:val="24"/>
        </w:rPr>
        <w:t xml:space="preserve">, H. (Ed.) (1987), </w:t>
      </w:r>
      <w:r>
        <w:rPr>
          <w:rFonts w:ascii="Garamond" w:hAnsi="Garamond" w:cs="Calibri"/>
          <w:i/>
          <w:sz w:val="24"/>
          <w:szCs w:val="24"/>
        </w:rPr>
        <w:t xml:space="preserve">Industrial Technological Development: A Network Approach, </w:t>
      </w:r>
      <w:r>
        <w:rPr>
          <w:rFonts w:ascii="Garamond" w:hAnsi="Garamond" w:cs="Calibri"/>
          <w:sz w:val="24"/>
          <w:szCs w:val="24"/>
        </w:rPr>
        <w:t>London: Croom Helm.</w:t>
      </w:r>
    </w:p>
    <w:p w14:paraId="019CE15A" w14:textId="77777777" w:rsidR="003D1DD4" w:rsidRPr="006F1B4E" w:rsidRDefault="003D1DD4" w:rsidP="00554B3D">
      <w:pPr>
        <w:ind w:left="360" w:hanging="360"/>
        <w:rPr>
          <w:rFonts w:ascii="Garamond" w:hAnsi="Garamond" w:cs="Calibri"/>
          <w:sz w:val="24"/>
          <w:szCs w:val="24"/>
        </w:rPr>
      </w:pPr>
      <w:r w:rsidRPr="006F1B4E">
        <w:rPr>
          <w:rFonts w:ascii="Garamond" w:hAnsi="Garamond" w:cs="Calibri"/>
          <w:sz w:val="24"/>
          <w:szCs w:val="24"/>
        </w:rPr>
        <w:t xml:space="preserve">Harrison, B. (1996), Innovative firm behaviour and local milieu: exploring the intersection of agglomeration, firm effects and technological change, </w:t>
      </w:r>
      <w:r w:rsidRPr="006F1B4E">
        <w:rPr>
          <w:rFonts w:ascii="Garamond" w:hAnsi="Garamond" w:cs="Calibri"/>
          <w:i/>
          <w:sz w:val="24"/>
          <w:szCs w:val="24"/>
        </w:rPr>
        <w:t>Economic Geography,</w:t>
      </w:r>
      <w:r w:rsidRPr="006F1B4E">
        <w:rPr>
          <w:rFonts w:ascii="Garamond" w:hAnsi="Garamond" w:cs="Calibri"/>
          <w:sz w:val="24"/>
          <w:szCs w:val="24"/>
        </w:rPr>
        <w:t xml:space="preserve"> 72: 233-258.</w:t>
      </w:r>
    </w:p>
    <w:p w14:paraId="7A7DEC45" w14:textId="77777777" w:rsidR="002644BB" w:rsidRPr="006F1B4E" w:rsidRDefault="00772582" w:rsidP="002644BB">
      <w:pPr>
        <w:pStyle w:val="Biblio-Entry"/>
        <w:rPr>
          <w:iCs w:val="0"/>
          <w:szCs w:val="24"/>
        </w:rPr>
      </w:pPr>
      <w:r w:rsidRPr="006F1B4E">
        <w:rPr>
          <w:iCs w:val="0"/>
          <w:szCs w:val="24"/>
        </w:rPr>
        <w:t>Hoover E. M. (1947</w:t>
      </w:r>
      <w:r w:rsidR="002644BB" w:rsidRPr="006F1B4E">
        <w:rPr>
          <w:iCs w:val="0"/>
          <w:szCs w:val="24"/>
        </w:rPr>
        <w:t xml:space="preserve">), </w:t>
      </w:r>
      <w:r w:rsidR="002644BB" w:rsidRPr="006F1B4E">
        <w:rPr>
          <w:i/>
          <w:iCs w:val="0"/>
          <w:szCs w:val="24"/>
        </w:rPr>
        <w:t xml:space="preserve">The Location of Economic Activity. </w:t>
      </w:r>
      <w:r w:rsidR="002644BB" w:rsidRPr="006F1B4E">
        <w:rPr>
          <w:iCs w:val="0"/>
          <w:szCs w:val="24"/>
        </w:rPr>
        <w:t>New York: McGraw Hill.</w:t>
      </w:r>
    </w:p>
    <w:p w14:paraId="4BDE0435" w14:textId="77777777" w:rsidR="00C209D2" w:rsidRPr="006F1B4E" w:rsidRDefault="00C209D2" w:rsidP="00083034">
      <w:pPr>
        <w:pStyle w:val="Biblio-Entry"/>
        <w:rPr>
          <w:iCs w:val="0"/>
          <w:szCs w:val="24"/>
        </w:rPr>
      </w:pPr>
      <w:r w:rsidRPr="006F1B4E">
        <w:rPr>
          <w:iCs w:val="0"/>
          <w:szCs w:val="24"/>
        </w:rPr>
        <w:t xml:space="preserve">Hoover </w:t>
      </w:r>
      <w:r w:rsidR="00E44921" w:rsidRPr="006F1B4E">
        <w:rPr>
          <w:iCs w:val="0"/>
          <w:szCs w:val="24"/>
        </w:rPr>
        <w:t xml:space="preserve">E. M. </w:t>
      </w:r>
      <w:r w:rsidRPr="006F1B4E">
        <w:rPr>
          <w:iCs w:val="0"/>
          <w:szCs w:val="24"/>
        </w:rPr>
        <w:t>and Vernon</w:t>
      </w:r>
      <w:r w:rsidR="00E44921" w:rsidRPr="006F1B4E">
        <w:rPr>
          <w:iCs w:val="0"/>
          <w:szCs w:val="24"/>
        </w:rPr>
        <w:t>, R.</w:t>
      </w:r>
      <w:r w:rsidRPr="006F1B4E">
        <w:rPr>
          <w:iCs w:val="0"/>
          <w:szCs w:val="24"/>
        </w:rPr>
        <w:t xml:space="preserve"> (1962), </w:t>
      </w:r>
      <w:r w:rsidRPr="006F1B4E">
        <w:rPr>
          <w:i/>
          <w:iCs w:val="0"/>
          <w:szCs w:val="24"/>
        </w:rPr>
        <w:t xml:space="preserve">Anatomy of a Metropolis. </w:t>
      </w:r>
      <w:r w:rsidR="00E44921" w:rsidRPr="006F1B4E">
        <w:rPr>
          <w:iCs w:val="0"/>
          <w:szCs w:val="24"/>
        </w:rPr>
        <w:t xml:space="preserve">New York: </w:t>
      </w:r>
      <w:r w:rsidRPr="006F1B4E">
        <w:rPr>
          <w:iCs w:val="0"/>
          <w:szCs w:val="24"/>
        </w:rPr>
        <w:t>Double</w:t>
      </w:r>
      <w:r w:rsidR="00E44921" w:rsidRPr="006F1B4E">
        <w:rPr>
          <w:iCs w:val="0"/>
          <w:szCs w:val="24"/>
        </w:rPr>
        <w:t>day</w:t>
      </w:r>
      <w:r w:rsidR="002644BB" w:rsidRPr="006F1B4E">
        <w:rPr>
          <w:iCs w:val="0"/>
          <w:szCs w:val="24"/>
        </w:rPr>
        <w:t>.</w:t>
      </w:r>
    </w:p>
    <w:p w14:paraId="30D969DC" w14:textId="34A775AF" w:rsidR="000616F9" w:rsidRPr="000616F9" w:rsidRDefault="000616F9" w:rsidP="000616F9">
      <w:pPr>
        <w:pStyle w:val="Biblio-Entry"/>
        <w:rPr>
          <w:iCs w:val="0"/>
          <w:szCs w:val="24"/>
        </w:rPr>
      </w:pPr>
      <w:r w:rsidRPr="000616F9">
        <w:rPr>
          <w:iCs w:val="0"/>
          <w:szCs w:val="24"/>
        </w:rPr>
        <w:t xml:space="preserve">Howells, J. R. L. (1984), </w:t>
      </w:r>
      <w:r w:rsidRPr="000616F9">
        <w:rPr>
          <w:szCs w:val="24"/>
        </w:rPr>
        <w:t xml:space="preserve">The location of research and development: some observations and evidence from Britain, </w:t>
      </w:r>
      <w:r w:rsidRPr="000616F9">
        <w:rPr>
          <w:i/>
          <w:szCs w:val="24"/>
        </w:rPr>
        <w:t>Regional Studies,</w:t>
      </w:r>
      <w:r w:rsidRPr="000616F9">
        <w:rPr>
          <w:szCs w:val="24"/>
        </w:rPr>
        <w:t xml:space="preserve"> 18: 13-29.</w:t>
      </w:r>
    </w:p>
    <w:p w14:paraId="1F545546" w14:textId="7C1BC7DD" w:rsidR="00554B3D" w:rsidRPr="000616F9" w:rsidRDefault="00554B3D" w:rsidP="00554B3D">
      <w:pPr>
        <w:pStyle w:val="Biblio-Entry"/>
        <w:rPr>
          <w:iCs w:val="0"/>
          <w:szCs w:val="24"/>
        </w:rPr>
      </w:pPr>
      <w:r w:rsidRPr="000616F9">
        <w:rPr>
          <w:iCs w:val="0"/>
          <w:szCs w:val="24"/>
        </w:rPr>
        <w:t xml:space="preserve">Howells, J. R. L. (2002), Tacit knowledge, innovation and economic geography, </w:t>
      </w:r>
      <w:r w:rsidRPr="000616F9">
        <w:rPr>
          <w:i/>
          <w:iCs w:val="0"/>
          <w:szCs w:val="24"/>
        </w:rPr>
        <w:t>Urban Studies</w:t>
      </w:r>
      <w:r w:rsidRPr="000616F9">
        <w:rPr>
          <w:iCs w:val="0"/>
          <w:szCs w:val="24"/>
        </w:rPr>
        <w:t>, 33: 871-884.</w:t>
      </w:r>
      <w:r w:rsidR="002C2A0D" w:rsidRPr="000616F9">
        <w:t xml:space="preserve"> </w:t>
      </w:r>
    </w:p>
    <w:p w14:paraId="0158271D" w14:textId="77777777" w:rsidR="001C74B8" w:rsidRPr="006F1B4E" w:rsidRDefault="00205959" w:rsidP="00554B3D">
      <w:pPr>
        <w:pStyle w:val="Biblio-Entry"/>
        <w:rPr>
          <w:iCs w:val="0"/>
          <w:szCs w:val="24"/>
        </w:rPr>
      </w:pPr>
      <w:r w:rsidRPr="000616F9">
        <w:rPr>
          <w:iCs w:val="0"/>
          <w:szCs w:val="24"/>
        </w:rPr>
        <w:t>Howells, J. (2012</w:t>
      </w:r>
      <w:r w:rsidR="001C74B8" w:rsidRPr="000616F9">
        <w:rPr>
          <w:iCs w:val="0"/>
          <w:szCs w:val="24"/>
        </w:rPr>
        <w:t>), The geography</w:t>
      </w:r>
      <w:r w:rsidR="001C74B8" w:rsidRPr="006F1B4E">
        <w:rPr>
          <w:iCs w:val="0"/>
          <w:szCs w:val="24"/>
        </w:rPr>
        <w:t xml:space="preserve"> of knowledge: never so near, yet never so far apart, </w:t>
      </w:r>
      <w:r w:rsidR="001C74B8" w:rsidRPr="006F1B4E">
        <w:rPr>
          <w:i/>
          <w:iCs w:val="0"/>
          <w:szCs w:val="24"/>
        </w:rPr>
        <w:t>Journal of Economic Geography</w:t>
      </w:r>
      <w:r w:rsidR="001C74B8" w:rsidRPr="006F1B4E">
        <w:rPr>
          <w:iCs w:val="0"/>
          <w:szCs w:val="24"/>
        </w:rPr>
        <w:t>,</w:t>
      </w:r>
      <w:r w:rsidR="001C74B8" w:rsidRPr="006F1B4E">
        <w:rPr>
          <w:i/>
          <w:iCs w:val="0"/>
          <w:szCs w:val="24"/>
        </w:rPr>
        <w:t xml:space="preserve"> </w:t>
      </w:r>
      <w:r w:rsidR="001C74B8" w:rsidRPr="006F1B4E">
        <w:rPr>
          <w:iCs w:val="0"/>
          <w:szCs w:val="24"/>
        </w:rPr>
        <w:t xml:space="preserve"> </w:t>
      </w:r>
    </w:p>
    <w:p w14:paraId="2DE13E5B" w14:textId="77777777" w:rsidR="00554B3D" w:rsidRPr="006F1B4E" w:rsidRDefault="007643D8" w:rsidP="00554B3D">
      <w:pPr>
        <w:ind w:left="709" w:hanging="709"/>
        <w:rPr>
          <w:rFonts w:ascii="Garamond" w:hAnsi="Garamond" w:cs="Arial"/>
          <w:sz w:val="24"/>
          <w:szCs w:val="24"/>
        </w:rPr>
      </w:pPr>
      <w:r w:rsidRPr="006F1B4E">
        <w:rPr>
          <w:rFonts w:ascii="Garamond" w:hAnsi="Garamond"/>
          <w:sz w:val="24"/>
          <w:szCs w:val="24"/>
        </w:rPr>
        <w:lastRenderedPageBreak/>
        <w:t>Howells, J.</w:t>
      </w:r>
      <w:r w:rsidR="00554B3D" w:rsidRPr="006F1B4E">
        <w:rPr>
          <w:rFonts w:ascii="Garamond" w:hAnsi="Garamond"/>
          <w:sz w:val="24"/>
          <w:szCs w:val="24"/>
        </w:rPr>
        <w:t xml:space="preserve"> Malik, K and Gagliardi, D. (2008), The growth and management of R&amp;D outsourcing: evidence from UK pharmaceuticals,</w:t>
      </w:r>
      <w:r w:rsidR="00554B3D" w:rsidRPr="006F1B4E">
        <w:rPr>
          <w:rFonts w:ascii="Garamond" w:hAnsi="Garamond"/>
          <w:i/>
          <w:iCs/>
          <w:sz w:val="24"/>
          <w:szCs w:val="24"/>
        </w:rPr>
        <w:t xml:space="preserve"> R&amp;D Management, </w:t>
      </w:r>
      <w:r w:rsidR="00554B3D" w:rsidRPr="006F1B4E">
        <w:rPr>
          <w:rFonts w:ascii="Garamond" w:hAnsi="Garamond"/>
          <w:sz w:val="24"/>
          <w:szCs w:val="24"/>
        </w:rPr>
        <w:t xml:space="preserve">38: </w:t>
      </w:r>
      <w:r w:rsidR="00554B3D" w:rsidRPr="006F1B4E">
        <w:rPr>
          <w:rFonts w:ascii="Garamond" w:hAnsi="Garamond" w:cs="Arial"/>
          <w:sz w:val="24"/>
          <w:szCs w:val="24"/>
        </w:rPr>
        <w:t>205-219.</w:t>
      </w:r>
    </w:p>
    <w:p w14:paraId="3521F317" w14:textId="77777777" w:rsidR="003F1543" w:rsidRPr="006F1B4E" w:rsidRDefault="00C868BB" w:rsidP="00554B3D">
      <w:pPr>
        <w:pStyle w:val="Biblio-Entry"/>
        <w:jc w:val="both"/>
        <w:rPr>
          <w:rFonts w:cs="Calibri"/>
          <w:szCs w:val="24"/>
        </w:rPr>
      </w:pPr>
      <w:r w:rsidRPr="006F1B4E">
        <w:rPr>
          <w:rFonts w:cs="Calibri"/>
          <w:iCs w:val="0"/>
          <w:szCs w:val="24"/>
        </w:rPr>
        <w:t>Huber, F. (2012</w:t>
      </w:r>
      <w:r w:rsidR="00656C49" w:rsidRPr="006F1B4E">
        <w:rPr>
          <w:rFonts w:cs="Calibri"/>
          <w:iCs w:val="0"/>
          <w:szCs w:val="24"/>
        </w:rPr>
        <w:t xml:space="preserve">), </w:t>
      </w:r>
      <w:r w:rsidR="00656C49" w:rsidRPr="006F1B4E">
        <w:rPr>
          <w:rFonts w:cs="Calibri"/>
          <w:szCs w:val="24"/>
        </w:rPr>
        <w:t xml:space="preserve">Do clusters really matter for innovation practices in Information Technology? Questioning the significance of technological knowledge spillovers, </w:t>
      </w:r>
      <w:r w:rsidR="00656C49" w:rsidRPr="006F1B4E">
        <w:rPr>
          <w:rStyle w:val="HTMLCite"/>
          <w:rFonts w:cs="Calibri"/>
          <w:szCs w:val="24"/>
        </w:rPr>
        <w:t>Journal of Economic Geography,</w:t>
      </w:r>
      <w:r w:rsidR="00656C49" w:rsidRPr="006F1B4E">
        <w:rPr>
          <w:rStyle w:val="slug-pub-date"/>
          <w:rFonts w:cs="Calibri"/>
          <w:iCs w:val="0"/>
          <w:szCs w:val="24"/>
        </w:rPr>
        <w:t xml:space="preserve"> </w:t>
      </w:r>
      <w:r w:rsidR="00656C49" w:rsidRPr="006F1B4E">
        <w:rPr>
          <w:rStyle w:val="slug-vol"/>
          <w:rFonts w:cs="Calibri"/>
          <w:iCs w:val="0"/>
          <w:szCs w:val="24"/>
        </w:rPr>
        <w:t>12</w:t>
      </w:r>
      <w:r w:rsidR="00656C49" w:rsidRPr="006F1B4E">
        <w:rPr>
          <w:rStyle w:val="slug-issue"/>
          <w:rFonts w:cs="Calibri"/>
          <w:iCs w:val="0"/>
          <w:szCs w:val="24"/>
        </w:rPr>
        <w:t xml:space="preserve">: </w:t>
      </w:r>
      <w:r w:rsidR="00656C49" w:rsidRPr="006F1B4E">
        <w:rPr>
          <w:rStyle w:val="slug-pages"/>
          <w:rFonts w:cs="Calibri"/>
          <w:iCs w:val="0"/>
          <w:szCs w:val="24"/>
        </w:rPr>
        <w:t>107-126.</w:t>
      </w:r>
      <w:r w:rsidR="00656C49" w:rsidRPr="006F1B4E">
        <w:rPr>
          <w:rStyle w:val="slug-pages"/>
          <w:rFonts w:cs="Calibri"/>
          <w:i/>
          <w:iCs w:val="0"/>
          <w:szCs w:val="24"/>
        </w:rPr>
        <w:t xml:space="preserve"> </w:t>
      </w:r>
      <w:r w:rsidR="00656C49" w:rsidRPr="006F1B4E">
        <w:rPr>
          <w:rFonts w:cs="Calibri"/>
          <w:szCs w:val="24"/>
        </w:rPr>
        <w:t xml:space="preserve"> </w:t>
      </w:r>
    </w:p>
    <w:p w14:paraId="72778A03" w14:textId="77777777" w:rsidR="003F1543" w:rsidRPr="006F1B4E" w:rsidRDefault="003F1543" w:rsidP="003F1543">
      <w:pPr>
        <w:pStyle w:val="Biblio-Entry"/>
        <w:rPr>
          <w:iCs w:val="0"/>
          <w:szCs w:val="24"/>
        </w:rPr>
      </w:pPr>
      <w:r w:rsidRPr="006F1B4E">
        <w:rPr>
          <w:iCs w:val="0"/>
          <w:szCs w:val="24"/>
        </w:rPr>
        <w:t xml:space="preserve">Ibert, O. (2007), Towards a geography of knowledge creation: the ambivalences between ‘knowledge as an object’ and ‘knowing in practice’, </w:t>
      </w:r>
      <w:r w:rsidRPr="006F1B4E">
        <w:rPr>
          <w:i/>
          <w:iCs w:val="0"/>
          <w:szCs w:val="24"/>
        </w:rPr>
        <w:t>Regional Studies</w:t>
      </w:r>
      <w:r w:rsidRPr="006F1B4E">
        <w:rPr>
          <w:iCs w:val="0"/>
          <w:szCs w:val="24"/>
        </w:rPr>
        <w:t>, 41: 103-114.</w:t>
      </w:r>
    </w:p>
    <w:p w14:paraId="6EF696AD" w14:textId="77777777" w:rsidR="003D1DD4" w:rsidRPr="006F1B4E" w:rsidRDefault="003D1DD4" w:rsidP="003F1543">
      <w:pPr>
        <w:pStyle w:val="Biblio-Entry"/>
        <w:rPr>
          <w:iCs w:val="0"/>
          <w:szCs w:val="24"/>
        </w:rPr>
      </w:pPr>
      <w:r w:rsidRPr="006F1B4E">
        <w:rPr>
          <w:iCs w:val="0"/>
          <w:szCs w:val="24"/>
        </w:rPr>
        <w:t xml:space="preserve">Isard, W. and Schooler, E. W. (1959), Industrial complex analysis, agglomeration economics and regional development, </w:t>
      </w:r>
      <w:r w:rsidRPr="006F1B4E">
        <w:rPr>
          <w:i/>
          <w:iCs w:val="0"/>
          <w:szCs w:val="24"/>
        </w:rPr>
        <w:t>Journal of Regional Science</w:t>
      </w:r>
      <w:r w:rsidRPr="006F1B4E">
        <w:rPr>
          <w:iCs w:val="0"/>
          <w:szCs w:val="24"/>
        </w:rPr>
        <w:t>, 1:    .</w:t>
      </w:r>
    </w:p>
    <w:p w14:paraId="04FF5D91" w14:textId="396848AA" w:rsidR="00AD6C24" w:rsidRPr="006F1B4E" w:rsidRDefault="00AD6C24" w:rsidP="000616F9">
      <w:pPr>
        <w:spacing w:after="0"/>
        <w:ind w:left="720" w:hanging="720"/>
        <w:rPr>
          <w:rFonts w:ascii="Garamond" w:hAnsi="Garamond"/>
          <w:noProof/>
          <w:sz w:val="24"/>
        </w:rPr>
      </w:pPr>
      <w:bookmarkStart w:id="7" w:name="_ENREF_9"/>
      <w:r w:rsidRPr="006F1B4E">
        <w:rPr>
          <w:rFonts w:ascii="Garamond" w:hAnsi="Garamond"/>
          <w:noProof/>
          <w:sz w:val="24"/>
        </w:rPr>
        <w:t>Ivarsson, I. and Alvstam</w:t>
      </w:r>
      <w:r w:rsidR="00E43DAF">
        <w:rPr>
          <w:rFonts w:ascii="Garamond" w:hAnsi="Garamond"/>
          <w:noProof/>
          <w:sz w:val="24"/>
        </w:rPr>
        <w:t>, C.</w:t>
      </w:r>
      <w:r w:rsidRPr="006F1B4E">
        <w:rPr>
          <w:rFonts w:ascii="Garamond" w:hAnsi="Garamond"/>
          <w:noProof/>
          <w:sz w:val="24"/>
        </w:rPr>
        <w:t xml:space="preserve"> (2010)</w:t>
      </w:r>
      <w:r w:rsidR="00E43DAF">
        <w:rPr>
          <w:rFonts w:ascii="Garamond" w:hAnsi="Garamond"/>
          <w:noProof/>
          <w:sz w:val="24"/>
        </w:rPr>
        <w:t xml:space="preserve">, </w:t>
      </w:r>
      <w:r w:rsidRPr="006F1B4E">
        <w:rPr>
          <w:rFonts w:ascii="Garamond" w:hAnsi="Garamond"/>
          <w:noProof/>
          <w:sz w:val="24"/>
        </w:rPr>
        <w:t>Supplier Upgrading in the Home-furnishing Value Chain: An Empirical Study of IKEA’s Sourcing in China and South East Asia</w:t>
      </w:r>
      <w:r w:rsidR="00E43DAF">
        <w:rPr>
          <w:rFonts w:ascii="Garamond" w:hAnsi="Garamond"/>
          <w:noProof/>
          <w:sz w:val="24"/>
        </w:rPr>
        <w:t>,</w:t>
      </w:r>
      <w:r w:rsidRPr="006F1B4E">
        <w:rPr>
          <w:rFonts w:ascii="Garamond" w:hAnsi="Garamond"/>
          <w:noProof/>
          <w:sz w:val="24"/>
        </w:rPr>
        <w:t xml:space="preserve"> </w:t>
      </w:r>
      <w:r w:rsidRPr="006F1B4E">
        <w:rPr>
          <w:rFonts w:ascii="Garamond" w:hAnsi="Garamond"/>
          <w:i/>
          <w:noProof/>
          <w:sz w:val="24"/>
        </w:rPr>
        <w:t>World Development</w:t>
      </w:r>
      <w:r w:rsidRPr="006F1B4E">
        <w:rPr>
          <w:rFonts w:ascii="Garamond" w:hAnsi="Garamond"/>
          <w:noProof/>
          <w:sz w:val="24"/>
        </w:rPr>
        <w:t xml:space="preserve"> </w:t>
      </w:r>
      <w:r w:rsidRPr="00E43DAF">
        <w:rPr>
          <w:rFonts w:ascii="Garamond" w:hAnsi="Garamond"/>
          <w:noProof/>
          <w:sz w:val="24"/>
        </w:rPr>
        <w:t>38:</w:t>
      </w:r>
      <w:r w:rsidRPr="006F1B4E">
        <w:rPr>
          <w:rFonts w:ascii="Garamond" w:hAnsi="Garamond"/>
          <w:noProof/>
          <w:sz w:val="24"/>
        </w:rPr>
        <w:t xml:space="preserve"> 1575-1587.</w:t>
      </w:r>
      <w:bookmarkEnd w:id="7"/>
    </w:p>
    <w:p w14:paraId="53B53ABF" w14:textId="77777777" w:rsidR="00AD6C24" w:rsidRPr="006F1B4E" w:rsidRDefault="00AD6C24" w:rsidP="000616F9">
      <w:pPr>
        <w:pStyle w:val="Biblio-Entry"/>
        <w:spacing w:after="0" w:line="276" w:lineRule="auto"/>
        <w:rPr>
          <w:iCs w:val="0"/>
          <w:szCs w:val="24"/>
        </w:rPr>
      </w:pPr>
    </w:p>
    <w:p w14:paraId="6A9B9EA1" w14:textId="77777777" w:rsidR="003F1543" w:rsidRDefault="003F1543" w:rsidP="000616F9">
      <w:pPr>
        <w:pStyle w:val="Biblio-Entry"/>
        <w:spacing w:after="0" w:line="276" w:lineRule="auto"/>
        <w:rPr>
          <w:iCs w:val="0"/>
          <w:szCs w:val="24"/>
        </w:rPr>
      </w:pPr>
      <w:r w:rsidRPr="006F1B4E">
        <w:rPr>
          <w:iCs w:val="0"/>
          <w:szCs w:val="24"/>
        </w:rPr>
        <w:t xml:space="preserve">Keeble, D. and Wilkinson, F. (1999), Collective learning and knowledge development in the evolution of regional clusters of high technology SMEs in Europe, </w:t>
      </w:r>
      <w:r w:rsidRPr="006F1B4E">
        <w:rPr>
          <w:i/>
          <w:iCs w:val="0"/>
          <w:szCs w:val="24"/>
        </w:rPr>
        <w:t>Regional Studies</w:t>
      </w:r>
      <w:r w:rsidRPr="006F1B4E">
        <w:rPr>
          <w:iCs w:val="0"/>
          <w:szCs w:val="24"/>
        </w:rPr>
        <w:t xml:space="preserve">, 33: 295-303. </w:t>
      </w:r>
    </w:p>
    <w:p w14:paraId="77429612" w14:textId="77777777" w:rsidR="000616F9" w:rsidRPr="006F1B4E" w:rsidRDefault="000616F9" w:rsidP="000616F9">
      <w:pPr>
        <w:pStyle w:val="Biblio-Entry"/>
        <w:spacing w:after="0" w:line="276" w:lineRule="auto"/>
        <w:rPr>
          <w:iCs w:val="0"/>
          <w:szCs w:val="24"/>
        </w:rPr>
      </w:pPr>
    </w:p>
    <w:p w14:paraId="6F21803F" w14:textId="77777777" w:rsidR="00A54F9B" w:rsidRDefault="00A54F9B" w:rsidP="000616F9">
      <w:pPr>
        <w:pStyle w:val="Biblio-Entry"/>
        <w:spacing w:after="0" w:line="276" w:lineRule="auto"/>
        <w:rPr>
          <w:iCs w:val="0"/>
          <w:szCs w:val="24"/>
        </w:rPr>
      </w:pPr>
      <w:r w:rsidRPr="006F1B4E">
        <w:rPr>
          <w:iCs w:val="0"/>
          <w:szCs w:val="24"/>
        </w:rPr>
        <w:t xml:space="preserve">Kogut, B. and Zander, U. (1992), Knowledge of the firm, combinative capabilities and replication of technologies, </w:t>
      </w:r>
      <w:r w:rsidRPr="006F1B4E">
        <w:rPr>
          <w:i/>
          <w:iCs w:val="0"/>
          <w:szCs w:val="24"/>
        </w:rPr>
        <w:t>Organization Science</w:t>
      </w:r>
      <w:r w:rsidRPr="006F1B4E">
        <w:rPr>
          <w:iCs w:val="0"/>
          <w:szCs w:val="24"/>
        </w:rPr>
        <w:t>, 3: 383-397.</w:t>
      </w:r>
    </w:p>
    <w:p w14:paraId="12F5B58D" w14:textId="77777777" w:rsidR="000616F9" w:rsidRPr="006F1B4E" w:rsidRDefault="000616F9" w:rsidP="000616F9">
      <w:pPr>
        <w:pStyle w:val="Biblio-Entry"/>
        <w:spacing w:after="0" w:line="276" w:lineRule="auto"/>
        <w:rPr>
          <w:iCs w:val="0"/>
          <w:szCs w:val="24"/>
        </w:rPr>
      </w:pPr>
    </w:p>
    <w:p w14:paraId="7341D118" w14:textId="77777777" w:rsidR="00336135" w:rsidRPr="006F1B4E" w:rsidRDefault="00336135" w:rsidP="003F1543">
      <w:pPr>
        <w:pStyle w:val="Biblio-Entry"/>
        <w:rPr>
          <w:i/>
          <w:iCs w:val="0"/>
          <w:szCs w:val="24"/>
        </w:rPr>
      </w:pPr>
      <w:r w:rsidRPr="006F1B4E">
        <w:rPr>
          <w:iCs w:val="0"/>
          <w:szCs w:val="24"/>
        </w:rPr>
        <w:t xml:space="preserve">Krugman, P. (1991) </w:t>
      </w:r>
      <w:r w:rsidRPr="006F1B4E">
        <w:rPr>
          <w:i/>
          <w:iCs w:val="0"/>
          <w:szCs w:val="24"/>
        </w:rPr>
        <w:t xml:space="preserve">Geography and Trade. </w:t>
      </w:r>
      <w:r w:rsidRPr="006F1B4E">
        <w:rPr>
          <w:iCs w:val="0"/>
          <w:szCs w:val="24"/>
        </w:rPr>
        <w:t>Cambridge, Massachusetts: MIT Press.</w:t>
      </w:r>
      <w:r w:rsidRPr="006F1B4E">
        <w:rPr>
          <w:i/>
          <w:iCs w:val="0"/>
          <w:szCs w:val="24"/>
        </w:rPr>
        <w:t xml:space="preserve"> </w:t>
      </w:r>
    </w:p>
    <w:p w14:paraId="3EFF6840" w14:textId="77777777" w:rsidR="003F1543" w:rsidRPr="006F1B4E" w:rsidRDefault="003F1543" w:rsidP="003F1543">
      <w:pPr>
        <w:pStyle w:val="Biblio-Entry"/>
        <w:rPr>
          <w:iCs w:val="0"/>
          <w:szCs w:val="24"/>
        </w:rPr>
      </w:pPr>
      <w:r w:rsidRPr="006F1B4E">
        <w:rPr>
          <w:iCs w:val="0"/>
          <w:szCs w:val="24"/>
        </w:rPr>
        <w:t xml:space="preserve">Lam, A. (2000), Embedded firms, embedded knowledge: problems of collaboration and knowledge transfer in global cooperative ventures, </w:t>
      </w:r>
      <w:r w:rsidRPr="006F1B4E">
        <w:rPr>
          <w:i/>
          <w:iCs w:val="0"/>
          <w:szCs w:val="24"/>
        </w:rPr>
        <w:t>Organization Studies</w:t>
      </w:r>
      <w:r w:rsidRPr="006F1B4E">
        <w:rPr>
          <w:iCs w:val="0"/>
          <w:szCs w:val="24"/>
        </w:rPr>
        <w:t>, 21: 487-513.</w:t>
      </w:r>
    </w:p>
    <w:p w14:paraId="674F33B1" w14:textId="77777777" w:rsidR="003F1543" w:rsidRPr="006F1B4E" w:rsidRDefault="003F1543" w:rsidP="003F1543">
      <w:pPr>
        <w:pStyle w:val="Biblio-Entry"/>
        <w:rPr>
          <w:iCs w:val="0"/>
          <w:szCs w:val="24"/>
        </w:rPr>
      </w:pPr>
      <w:r w:rsidRPr="006F1B4E">
        <w:rPr>
          <w:iCs w:val="0"/>
          <w:szCs w:val="24"/>
        </w:rPr>
        <w:t xml:space="preserve">Lambooy, J. G. (1997), Knowledge production, organisation and agglomeration economies, </w:t>
      </w:r>
      <w:r w:rsidRPr="006F1B4E">
        <w:rPr>
          <w:i/>
          <w:iCs w:val="0"/>
          <w:szCs w:val="24"/>
        </w:rPr>
        <w:t>Geo Journal</w:t>
      </w:r>
      <w:r w:rsidRPr="006F1B4E">
        <w:rPr>
          <w:iCs w:val="0"/>
          <w:szCs w:val="24"/>
        </w:rPr>
        <w:t>, 41: 293-300.</w:t>
      </w:r>
    </w:p>
    <w:p w14:paraId="647F0256" w14:textId="7A73AA06" w:rsidR="0099772F" w:rsidRPr="006F1B4E" w:rsidRDefault="0099772F" w:rsidP="0099772F">
      <w:pPr>
        <w:spacing w:after="0"/>
        <w:ind w:left="720" w:hanging="720"/>
        <w:rPr>
          <w:rFonts w:ascii="Garamond" w:hAnsi="Garamond"/>
          <w:noProof/>
          <w:sz w:val="24"/>
        </w:rPr>
      </w:pPr>
      <w:bookmarkStart w:id="8" w:name="_ENREF_10"/>
      <w:r w:rsidRPr="006F1B4E">
        <w:rPr>
          <w:rFonts w:ascii="Garamond" w:hAnsi="Garamond"/>
          <w:noProof/>
          <w:sz w:val="24"/>
        </w:rPr>
        <w:t>Lamming, R. (1993)</w:t>
      </w:r>
      <w:r w:rsidR="00E43DAF">
        <w:rPr>
          <w:rFonts w:ascii="Garamond" w:hAnsi="Garamond"/>
          <w:noProof/>
          <w:sz w:val="24"/>
        </w:rPr>
        <w:t>,</w:t>
      </w:r>
      <w:r w:rsidRPr="006F1B4E">
        <w:rPr>
          <w:rFonts w:ascii="Garamond" w:hAnsi="Garamond"/>
          <w:noProof/>
          <w:sz w:val="24"/>
        </w:rPr>
        <w:t xml:space="preserve"> </w:t>
      </w:r>
      <w:r w:rsidRPr="006F1B4E">
        <w:rPr>
          <w:rFonts w:ascii="Garamond" w:hAnsi="Garamond"/>
          <w:i/>
          <w:noProof/>
          <w:sz w:val="24"/>
          <w:u w:val="single"/>
        </w:rPr>
        <w:t xml:space="preserve">Beyond </w:t>
      </w:r>
      <w:r w:rsidR="00E43DAF">
        <w:rPr>
          <w:rFonts w:ascii="Garamond" w:hAnsi="Garamond"/>
          <w:i/>
          <w:noProof/>
          <w:sz w:val="24"/>
          <w:u w:val="single"/>
        </w:rPr>
        <w:t>P</w:t>
      </w:r>
      <w:r w:rsidRPr="006F1B4E">
        <w:rPr>
          <w:rFonts w:ascii="Garamond" w:hAnsi="Garamond"/>
          <w:i/>
          <w:noProof/>
          <w:sz w:val="24"/>
          <w:u w:val="single"/>
        </w:rPr>
        <w:t>artnership</w:t>
      </w:r>
      <w:r w:rsidRPr="006F1B4E">
        <w:rPr>
          <w:rFonts w:ascii="Garamond" w:hAnsi="Garamond"/>
          <w:noProof/>
          <w:sz w:val="24"/>
        </w:rPr>
        <w:t>. London</w:t>
      </w:r>
      <w:r w:rsidR="00E43DAF">
        <w:rPr>
          <w:rFonts w:ascii="Garamond" w:hAnsi="Garamond"/>
          <w:noProof/>
          <w:sz w:val="24"/>
        </w:rPr>
        <w:t>:</w:t>
      </w:r>
      <w:r w:rsidRPr="006F1B4E">
        <w:rPr>
          <w:rFonts w:ascii="Garamond" w:hAnsi="Garamond"/>
          <w:noProof/>
          <w:sz w:val="24"/>
        </w:rPr>
        <w:t xml:space="preserve"> Prentice-Hall.</w:t>
      </w:r>
      <w:bookmarkEnd w:id="8"/>
    </w:p>
    <w:p w14:paraId="778992CD" w14:textId="77777777" w:rsidR="00B7221C" w:rsidRPr="006F1B4E" w:rsidRDefault="00B7221C" w:rsidP="00124A27">
      <w:pPr>
        <w:spacing w:before="100" w:beforeAutospacing="1" w:after="100" w:afterAutospacing="1"/>
        <w:ind w:left="360" w:hanging="360"/>
        <w:rPr>
          <w:rStyle w:val="cit-auth"/>
        </w:rPr>
      </w:pPr>
      <w:r w:rsidRPr="006F1B4E">
        <w:rPr>
          <w:rStyle w:val="cit-auth"/>
          <w:rFonts w:ascii="Garamond" w:hAnsi="Garamond" w:cs="Calibri"/>
          <w:sz w:val="24"/>
          <w:szCs w:val="24"/>
        </w:rPr>
        <w:t>Lawson</w:t>
      </w:r>
      <w:r w:rsidR="00124A27" w:rsidRPr="006F1B4E">
        <w:rPr>
          <w:rStyle w:val="cit-auth"/>
          <w:rFonts w:ascii="Garamond" w:hAnsi="Garamond" w:cs="Calibri"/>
          <w:sz w:val="24"/>
          <w:szCs w:val="24"/>
        </w:rPr>
        <w:t>, C. and Lorenz, E. (1999), Collective learning, tacit knowledge and regional innovative capacity</w:t>
      </w:r>
      <w:r w:rsidR="00124A27" w:rsidRPr="006F1B4E">
        <w:rPr>
          <w:rStyle w:val="cit-auth"/>
          <w:rFonts w:ascii="Garamond" w:hAnsi="Garamond" w:cs="Calibri"/>
          <w:i/>
          <w:iCs/>
          <w:sz w:val="24"/>
          <w:szCs w:val="24"/>
        </w:rPr>
        <w:t xml:space="preserve">, Regional Studies, </w:t>
      </w:r>
      <w:r w:rsidR="00124A27" w:rsidRPr="006F1B4E">
        <w:rPr>
          <w:rStyle w:val="cit-auth"/>
          <w:rFonts w:ascii="Garamond" w:hAnsi="Garamond" w:cs="Calibri"/>
          <w:sz w:val="24"/>
          <w:szCs w:val="24"/>
        </w:rPr>
        <w:t>33: 305-317.</w:t>
      </w:r>
    </w:p>
    <w:p w14:paraId="73D1C273" w14:textId="424EA16A" w:rsidR="003F1543" w:rsidRPr="006F1B4E" w:rsidRDefault="003F1543" w:rsidP="003F1543">
      <w:pPr>
        <w:spacing w:before="100" w:beforeAutospacing="1" w:after="100" w:afterAutospacing="1"/>
        <w:ind w:left="360" w:hanging="360"/>
        <w:rPr>
          <w:rStyle w:val="cit-sep"/>
        </w:rPr>
      </w:pPr>
      <w:proofErr w:type="gramStart"/>
      <w:r w:rsidRPr="006F1B4E">
        <w:rPr>
          <w:rStyle w:val="cit-auth"/>
          <w:rFonts w:ascii="Garamond" w:hAnsi="Garamond" w:cs="Calibri"/>
          <w:sz w:val="24"/>
          <w:szCs w:val="24"/>
        </w:rPr>
        <w:t>Leiponen, A.</w:t>
      </w:r>
      <w:r w:rsidRPr="006F1B4E">
        <w:rPr>
          <w:rStyle w:val="cit-sep"/>
          <w:rFonts w:ascii="Garamond" w:hAnsi="Garamond" w:cs="Calibri"/>
          <w:sz w:val="24"/>
          <w:szCs w:val="24"/>
        </w:rPr>
        <w:t xml:space="preserve"> and </w:t>
      </w:r>
      <w:r w:rsidRPr="006F1B4E">
        <w:rPr>
          <w:rStyle w:val="cit-auth"/>
          <w:rFonts w:ascii="Garamond" w:hAnsi="Garamond" w:cs="Calibri"/>
          <w:sz w:val="24"/>
          <w:szCs w:val="24"/>
        </w:rPr>
        <w:t>Helfat, C. E. (2011)</w:t>
      </w:r>
      <w:r w:rsidR="00E43DAF">
        <w:rPr>
          <w:rStyle w:val="cit-auth"/>
          <w:rFonts w:ascii="Garamond" w:hAnsi="Garamond" w:cs="Calibri"/>
          <w:sz w:val="24"/>
          <w:szCs w:val="24"/>
        </w:rPr>
        <w:t>,</w:t>
      </w:r>
      <w:r w:rsidRPr="006F1B4E">
        <w:rPr>
          <w:rStyle w:val="cit-auth"/>
          <w:rFonts w:ascii="Garamond" w:hAnsi="Garamond" w:cs="Calibri"/>
          <w:sz w:val="24"/>
          <w:szCs w:val="24"/>
        </w:rPr>
        <w:t xml:space="preserve"> </w:t>
      </w:r>
      <w:r w:rsidRPr="006F1B4E">
        <w:rPr>
          <w:rFonts w:ascii="Garamond" w:hAnsi="Garamond" w:cs="Calibri"/>
          <w:sz w:val="24"/>
          <w:szCs w:val="24"/>
        </w:rPr>
        <w:t xml:space="preserve">Location, decentralization, and knowledge sources for innovation, </w:t>
      </w:r>
      <w:r w:rsidRPr="006F1B4E">
        <w:rPr>
          <w:rStyle w:val="HTMLCite"/>
          <w:rFonts w:ascii="Garamond" w:hAnsi="Garamond" w:cs="Calibri"/>
          <w:sz w:val="24"/>
          <w:szCs w:val="24"/>
        </w:rPr>
        <w:t>Organization Science,</w:t>
      </w:r>
      <w:r w:rsidRPr="006F1B4E">
        <w:rPr>
          <w:rStyle w:val="cit-print-date"/>
          <w:rFonts w:ascii="Garamond" w:hAnsi="Garamond" w:cs="Calibri"/>
          <w:i/>
          <w:iCs/>
          <w:sz w:val="24"/>
          <w:szCs w:val="24"/>
        </w:rPr>
        <w:t xml:space="preserve"> </w:t>
      </w:r>
      <w:r w:rsidRPr="006F1B4E">
        <w:rPr>
          <w:rStyle w:val="cit-vol"/>
          <w:rFonts w:ascii="Garamond" w:hAnsi="Garamond" w:cs="Calibri"/>
          <w:iCs/>
          <w:sz w:val="24"/>
          <w:szCs w:val="24"/>
        </w:rPr>
        <w:t>22</w:t>
      </w:r>
      <w:r w:rsidRPr="006F1B4E">
        <w:rPr>
          <w:rStyle w:val="cit-sep"/>
          <w:rFonts w:ascii="Garamond" w:hAnsi="Garamond" w:cs="Calibri"/>
          <w:iCs/>
          <w:sz w:val="24"/>
          <w:szCs w:val="24"/>
        </w:rPr>
        <w:t>:</w:t>
      </w:r>
      <w:r w:rsidR="007D2F66" w:rsidRPr="006F1B4E">
        <w:rPr>
          <w:rStyle w:val="cit-sep"/>
          <w:rFonts w:ascii="Garamond" w:hAnsi="Garamond" w:cs="Calibri"/>
          <w:iCs/>
          <w:sz w:val="24"/>
          <w:szCs w:val="24"/>
        </w:rPr>
        <w:t xml:space="preserve"> </w:t>
      </w:r>
      <w:r w:rsidRPr="006F1B4E">
        <w:rPr>
          <w:rStyle w:val="cit-first-page"/>
          <w:rFonts w:ascii="Garamond" w:hAnsi="Garamond" w:cs="Calibri"/>
          <w:iCs/>
          <w:sz w:val="24"/>
          <w:szCs w:val="24"/>
        </w:rPr>
        <w:t>641</w:t>
      </w:r>
      <w:r w:rsidRPr="006F1B4E">
        <w:rPr>
          <w:rStyle w:val="cit-sep"/>
          <w:rFonts w:ascii="Garamond" w:hAnsi="Garamond" w:cs="Calibri"/>
          <w:iCs/>
          <w:sz w:val="24"/>
          <w:szCs w:val="24"/>
        </w:rPr>
        <w:t>-</w:t>
      </w:r>
      <w:r w:rsidRPr="006F1B4E">
        <w:rPr>
          <w:rStyle w:val="cit-last-page"/>
          <w:rFonts w:ascii="Garamond" w:hAnsi="Garamond" w:cs="Calibri"/>
          <w:iCs/>
          <w:sz w:val="24"/>
          <w:szCs w:val="24"/>
        </w:rPr>
        <w:t>658.</w:t>
      </w:r>
      <w:proofErr w:type="gramEnd"/>
      <w:r w:rsidRPr="006F1B4E">
        <w:rPr>
          <w:rStyle w:val="cit-sep"/>
          <w:rFonts w:ascii="Garamond" w:hAnsi="Garamond" w:cs="Calibri"/>
          <w:iCs/>
          <w:sz w:val="24"/>
          <w:szCs w:val="24"/>
        </w:rPr>
        <w:t xml:space="preserve"> </w:t>
      </w:r>
    </w:p>
    <w:p w14:paraId="511D98E8" w14:textId="77777777" w:rsidR="003F1543" w:rsidRPr="006F1B4E" w:rsidRDefault="003F1543" w:rsidP="003F1543">
      <w:pPr>
        <w:ind w:left="360" w:hanging="360"/>
        <w:rPr>
          <w:rFonts w:ascii="Garamond" w:hAnsi="Garamond" w:cstheme="majorHAnsi"/>
          <w:sz w:val="24"/>
          <w:szCs w:val="24"/>
        </w:rPr>
      </w:pPr>
      <w:r w:rsidRPr="006F1B4E">
        <w:rPr>
          <w:rFonts w:ascii="Garamond" w:hAnsi="Garamond" w:cs="Calibri"/>
          <w:sz w:val="24"/>
          <w:szCs w:val="24"/>
        </w:rPr>
        <w:t>Lorenzen, M. (2005), Introduction: knowledge and geography,</w:t>
      </w:r>
      <w:r w:rsidRPr="006F1B4E">
        <w:rPr>
          <w:rFonts w:ascii="Garamond" w:hAnsi="Garamond" w:cs="Calibri"/>
          <w:i/>
          <w:sz w:val="24"/>
          <w:szCs w:val="24"/>
        </w:rPr>
        <w:t xml:space="preserve"> Industry &amp; Innovation, </w:t>
      </w:r>
      <w:r w:rsidRPr="006F1B4E">
        <w:rPr>
          <w:rFonts w:ascii="Garamond" w:hAnsi="Garamond" w:cs="Calibri"/>
          <w:sz w:val="24"/>
          <w:szCs w:val="24"/>
        </w:rPr>
        <w:t>12</w:t>
      </w:r>
      <w:r w:rsidRPr="006F1B4E">
        <w:rPr>
          <w:rFonts w:ascii="Garamond" w:hAnsi="Garamond"/>
          <w:sz w:val="24"/>
          <w:szCs w:val="24"/>
        </w:rPr>
        <w:t>: 39</w:t>
      </w:r>
      <w:r w:rsidRPr="006F1B4E">
        <w:rPr>
          <w:rFonts w:ascii="Garamond" w:hAnsi="Garamond" w:cstheme="majorHAnsi"/>
          <w:sz w:val="24"/>
          <w:szCs w:val="24"/>
        </w:rPr>
        <w:t xml:space="preserve">9-407. </w:t>
      </w:r>
    </w:p>
    <w:p w14:paraId="777FE21B" w14:textId="77777777" w:rsidR="00142F5C" w:rsidRPr="006F1B4E" w:rsidRDefault="00142F5C" w:rsidP="003F1543">
      <w:pPr>
        <w:ind w:left="360" w:hanging="360"/>
        <w:rPr>
          <w:rFonts w:ascii="Garamond" w:hAnsi="Garamond" w:cstheme="majorHAnsi"/>
          <w:i/>
          <w:sz w:val="24"/>
          <w:szCs w:val="24"/>
        </w:rPr>
      </w:pPr>
      <w:r w:rsidRPr="006F1B4E">
        <w:rPr>
          <w:rFonts w:ascii="Garamond" w:hAnsi="Garamond" w:cstheme="majorHAnsi"/>
          <w:sz w:val="24"/>
          <w:szCs w:val="24"/>
        </w:rPr>
        <w:t xml:space="preserve">Love, J. H. and Roper, S. (2001), Location and network effects on innovation success: evidence for UK, German and Irish manufacturing plants, </w:t>
      </w:r>
      <w:r w:rsidRPr="006F1B4E">
        <w:rPr>
          <w:rFonts w:ascii="Garamond" w:hAnsi="Garamond" w:cstheme="majorHAnsi"/>
          <w:i/>
          <w:sz w:val="24"/>
          <w:szCs w:val="24"/>
        </w:rPr>
        <w:t>Research Policy</w:t>
      </w:r>
      <w:r w:rsidRPr="006F1B4E">
        <w:rPr>
          <w:rFonts w:ascii="Garamond" w:hAnsi="Garamond" w:cstheme="majorHAnsi"/>
          <w:sz w:val="24"/>
          <w:szCs w:val="24"/>
        </w:rPr>
        <w:t>, 30: 643-661.</w:t>
      </w:r>
      <w:r w:rsidRPr="006F1B4E">
        <w:rPr>
          <w:rFonts w:ascii="Garamond" w:hAnsi="Garamond" w:cstheme="majorHAnsi"/>
          <w:i/>
          <w:sz w:val="24"/>
          <w:szCs w:val="24"/>
        </w:rPr>
        <w:t xml:space="preserve"> </w:t>
      </w:r>
    </w:p>
    <w:p w14:paraId="0012203F" w14:textId="77777777" w:rsidR="00772582" w:rsidRPr="006F1B4E" w:rsidRDefault="00772582" w:rsidP="00772582">
      <w:pPr>
        <w:ind w:left="360" w:hanging="360"/>
        <w:rPr>
          <w:rFonts w:ascii="Garamond" w:hAnsi="Garamond" w:cstheme="majorHAnsi"/>
          <w:sz w:val="24"/>
          <w:szCs w:val="24"/>
        </w:rPr>
      </w:pPr>
      <w:r w:rsidRPr="006F1B4E">
        <w:rPr>
          <w:rFonts w:ascii="Garamond" w:hAnsi="Garamond" w:cstheme="majorHAnsi"/>
          <w:sz w:val="24"/>
          <w:szCs w:val="24"/>
        </w:rPr>
        <w:t>Lowe, M</w:t>
      </w:r>
      <w:r w:rsidR="00205959">
        <w:rPr>
          <w:rFonts w:ascii="Garamond" w:hAnsi="Garamond" w:cstheme="majorHAnsi"/>
          <w:sz w:val="24"/>
          <w:szCs w:val="24"/>
        </w:rPr>
        <w:t>. George, G. and Alexy, O. (2012</w:t>
      </w:r>
      <w:r w:rsidRPr="006F1B4E">
        <w:rPr>
          <w:rFonts w:ascii="Garamond" w:hAnsi="Garamond" w:cstheme="majorHAnsi"/>
          <w:sz w:val="24"/>
          <w:szCs w:val="24"/>
        </w:rPr>
        <w:t xml:space="preserve">), Organizational identity and capability development in internationalization, </w:t>
      </w:r>
      <w:r w:rsidRPr="006F1B4E">
        <w:rPr>
          <w:rFonts w:ascii="Garamond" w:hAnsi="Garamond" w:cstheme="majorHAnsi"/>
          <w:i/>
          <w:sz w:val="24"/>
          <w:szCs w:val="24"/>
        </w:rPr>
        <w:t>Journal of Economic Geography</w:t>
      </w:r>
      <w:r w:rsidRPr="006F1B4E">
        <w:rPr>
          <w:rFonts w:ascii="Garamond" w:hAnsi="Garamond" w:cstheme="majorHAnsi"/>
          <w:sz w:val="24"/>
          <w:szCs w:val="24"/>
        </w:rPr>
        <w:t xml:space="preserve">,   </w:t>
      </w:r>
    </w:p>
    <w:p w14:paraId="526BBCDE" w14:textId="77777777" w:rsidR="00772582" w:rsidRPr="006F1B4E" w:rsidRDefault="00772582" w:rsidP="003F1543">
      <w:pPr>
        <w:ind w:left="360" w:hanging="360"/>
        <w:rPr>
          <w:rFonts w:ascii="Garamond" w:hAnsi="Garamond" w:cstheme="majorHAnsi"/>
          <w:sz w:val="24"/>
          <w:szCs w:val="24"/>
        </w:rPr>
      </w:pPr>
      <w:r w:rsidRPr="006F1B4E">
        <w:rPr>
          <w:rFonts w:ascii="Garamond" w:hAnsi="Garamond" w:cstheme="majorHAnsi"/>
          <w:sz w:val="24"/>
          <w:szCs w:val="24"/>
        </w:rPr>
        <w:lastRenderedPageBreak/>
        <w:t>Lowe, M. Williams, A.</w:t>
      </w:r>
      <w:r w:rsidR="00205959">
        <w:rPr>
          <w:rFonts w:ascii="Garamond" w:hAnsi="Garamond" w:cstheme="majorHAnsi"/>
          <w:sz w:val="24"/>
          <w:szCs w:val="24"/>
        </w:rPr>
        <w:t xml:space="preserve"> Shaw, G. and Cudworth, K. (2012</w:t>
      </w:r>
      <w:r w:rsidRPr="006F1B4E">
        <w:rPr>
          <w:rFonts w:ascii="Garamond" w:hAnsi="Garamond" w:cstheme="majorHAnsi"/>
          <w:sz w:val="24"/>
          <w:szCs w:val="24"/>
        </w:rPr>
        <w:t xml:space="preserve">), Self-organising innovation networks, mobile knowledge carriers and diasporas: insights from a pioneering boutique hotel chain, </w:t>
      </w:r>
      <w:r w:rsidRPr="006F1B4E">
        <w:rPr>
          <w:rFonts w:ascii="Garamond" w:hAnsi="Garamond" w:cstheme="majorHAnsi"/>
          <w:i/>
          <w:sz w:val="24"/>
          <w:szCs w:val="24"/>
        </w:rPr>
        <w:t>Journal of Economic Geography</w:t>
      </w:r>
      <w:r w:rsidRPr="006F1B4E">
        <w:rPr>
          <w:rFonts w:ascii="Garamond" w:hAnsi="Garamond" w:cstheme="majorHAnsi"/>
          <w:sz w:val="24"/>
          <w:szCs w:val="24"/>
        </w:rPr>
        <w:t xml:space="preserve">,   </w:t>
      </w:r>
    </w:p>
    <w:p w14:paraId="0A398265" w14:textId="77777777" w:rsidR="00120044" w:rsidRPr="006F1B4E" w:rsidRDefault="00120044" w:rsidP="003F1543">
      <w:pPr>
        <w:ind w:left="360" w:hanging="360"/>
        <w:rPr>
          <w:rFonts w:ascii="Garamond" w:hAnsi="Garamond" w:cstheme="majorHAnsi"/>
          <w:sz w:val="24"/>
          <w:szCs w:val="24"/>
        </w:rPr>
      </w:pPr>
      <w:r w:rsidRPr="006F1B4E">
        <w:rPr>
          <w:rFonts w:ascii="Garamond" w:hAnsi="Garamond" w:cstheme="majorHAnsi"/>
          <w:sz w:val="24"/>
          <w:szCs w:val="24"/>
        </w:rPr>
        <w:t xml:space="preserve">Malecki, E. </w:t>
      </w:r>
      <w:r w:rsidR="0088725F" w:rsidRPr="006F1B4E">
        <w:rPr>
          <w:rFonts w:ascii="Garamond" w:hAnsi="Garamond" w:cstheme="majorHAnsi"/>
          <w:sz w:val="24"/>
          <w:szCs w:val="24"/>
        </w:rPr>
        <w:t>(199</w:t>
      </w:r>
      <w:r w:rsidR="002644BB" w:rsidRPr="006F1B4E">
        <w:rPr>
          <w:rFonts w:ascii="Garamond" w:hAnsi="Garamond" w:cstheme="majorHAnsi"/>
          <w:sz w:val="24"/>
          <w:szCs w:val="24"/>
        </w:rPr>
        <w:t>7</w:t>
      </w:r>
      <w:r w:rsidR="0088725F" w:rsidRPr="006F1B4E">
        <w:rPr>
          <w:rFonts w:ascii="Garamond" w:hAnsi="Garamond" w:cstheme="majorHAnsi"/>
          <w:sz w:val="24"/>
          <w:szCs w:val="24"/>
        </w:rPr>
        <w:t>)</w:t>
      </w:r>
      <w:r w:rsidR="00330631" w:rsidRPr="006F1B4E">
        <w:rPr>
          <w:rFonts w:ascii="Garamond" w:hAnsi="Garamond" w:cstheme="majorHAnsi"/>
          <w:sz w:val="24"/>
          <w:szCs w:val="24"/>
        </w:rPr>
        <w:t xml:space="preserve">, </w:t>
      </w:r>
      <w:r w:rsidR="00330631" w:rsidRPr="006F1B4E">
        <w:rPr>
          <w:rFonts w:ascii="Garamond" w:hAnsi="Garamond" w:cstheme="majorHAnsi"/>
          <w:i/>
          <w:sz w:val="24"/>
          <w:szCs w:val="24"/>
        </w:rPr>
        <w:t>Technology and Economic Devel</w:t>
      </w:r>
      <w:r w:rsidR="00772582" w:rsidRPr="006F1B4E">
        <w:rPr>
          <w:rFonts w:ascii="Garamond" w:hAnsi="Garamond" w:cstheme="majorHAnsi"/>
          <w:i/>
          <w:sz w:val="24"/>
          <w:szCs w:val="24"/>
        </w:rPr>
        <w:t>opment: The Dynamics of Local, R</w:t>
      </w:r>
      <w:r w:rsidR="00330631" w:rsidRPr="006F1B4E">
        <w:rPr>
          <w:rFonts w:ascii="Garamond" w:hAnsi="Garamond" w:cstheme="majorHAnsi"/>
          <w:i/>
          <w:sz w:val="24"/>
          <w:szCs w:val="24"/>
        </w:rPr>
        <w:t xml:space="preserve">egional and National Change. </w:t>
      </w:r>
      <w:r w:rsidR="00330631" w:rsidRPr="006F1B4E">
        <w:rPr>
          <w:rFonts w:ascii="Garamond" w:hAnsi="Garamond" w:cstheme="majorHAnsi"/>
          <w:sz w:val="24"/>
          <w:szCs w:val="24"/>
        </w:rPr>
        <w:t>Harlow: Longman</w:t>
      </w:r>
      <w:r w:rsidR="00772582" w:rsidRPr="006F1B4E">
        <w:rPr>
          <w:rFonts w:ascii="Garamond" w:hAnsi="Garamond" w:cstheme="majorHAnsi"/>
          <w:sz w:val="24"/>
          <w:szCs w:val="24"/>
        </w:rPr>
        <w:t xml:space="preserve"> (2</w:t>
      </w:r>
      <w:r w:rsidR="00772582" w:rsidRPr="006F1B4E">
        <w:rPr>
          <w:rFonts w:ascii="Garamond" w:hAnsi="Garamond" w:cstheme="majorHAnsi"/>
          <w:sz w:val="24"/>
          <w:szCs w:val="24"/>
          <w:vertAlign w:val="superscript"/>
        </w:rPr>
        <w:t>nd</w:t>
      </w:r>
      <w:r w:rsidR="00772582" w:rsidRPr="006F1B4E">
        <w:rPr>
          <w:rFonts w:ascii="Garamond" w:hAnsi="Garamond" w:cstheme="majorHAnsi"/>
          <w:sz w:val="24"/>
          <w:szCs w:val="24"/>
        </w:rPr>
        <w:t xml:space="preserve"> Edition)</w:t>
      </w:r>
      <w:r w:rsidR="00330631" w:rsidRPr="006F1B4E">
        <w:rPr>
          <w:rFonts w:ascii="Garamond" w:hAnsi="Garamond" w:cstheme="majorHAnsi"/>
          <w:sz w:val="24"/>
          <w:szCs w:val="24"/>
        </w:rPr>
        <w:t>.</w:t>
      </w:r>
      <w:r w:rsidR="00330631" w:rsidRPr="006F1B4E">
        <w:rPr>
          <w:rFonts w:ascii="Garamond" w:hAnsi="Garamond" w:cstheme="majorHAnsi"/>
          <w:i/>
          <w:sz w:val="24"/>
          <w:szCs w:val="24"/>
        </w:rPr>
        <w:t xml:space="preserve"> </w:t>
      </w:r>
      <w:r w:rsidR="0088725F" w:rsidRPr="006F1B4E">
        <w:rPr>
          <w:rFonts w:ascii="Garamond" w:hAnsi="Garamond" w:cstheme="majorHAnsi"/>
          <w:sz w:val="24"/>
          <w:szCs w:val="24"/>
        </w:rPr>
        <w:t xml:space="preserve"> </w:t>
      </w:r>
    </w:p>
    <w:p w14:paraId="5B4C1376" w14:textId="77777777" w:rsidR="007A112E" w:rsidRPr="006F1B4E" w:rsidRDefault="007A112E" w:rsidP="003F1543">
      <w:pPr>
        <w:ind w:left="360" w:hanging="360"/>
        <w:rPr>
          <w:rFonts w:ascii="Garamond" w:hAnsi="Garamond" w:cstheme="majorHAnsi"/>
          <w:sz w:val="24"/>
          <w:szCs w:val="24"/>
        </w:rPr>
      </w:pPr>
      <w:r w:rsidRPr="006F1B4E">
        <w:rPr>
          <w:rFonts w:ascii="Garamond" w:hAnsi="Garamond" w:cstheme="majorHAnsi"/>
          <w:sz w:val="24"/>
          <w:szCs w:val="24"/>
        </w:rPr>
        <w:t>Markusen, A. (1985)</w:t>
      </w:r>
      <w:r w:rsidR="00330631" w:rsidRPr="006F1B4E">
        <w:rPr>
          <w:rFonts w:ascii="Garamond" w:hAnsi="Garamond" w:cstheme="majorHAnsi"/>
          <w:sz w:val="24"/>
          <w:szCs w:val="24"/>
        </w:rPr>
        <w:t xml:space="preserve">, </w:t>
      </w:r>
      <w:r w:rsidR="00330631" w:rsidRPr="006F1B4E">
        <w:rPr>
          <w:rFonts w:ascii="Garamond" w:hAnsi="Garamond" w:cstheme="majorHAnsi"/>
          <w:i/>
          <w:sz w:val="24"/>
          <w:szCs w:val="24"/>
        </w:rPr>
        <w:t>Profit Cycles, Oligopoly and Regional Development.</w:t>
      </w:r>
      <w:r w:rsidR="00330631" w:rsidRPr="006F1B4E">
        <w:rPr>
          <w:rFonts w:ascii="Garamond" w:hAnsi="Garamond" w:cstheme="majorHAnsi"/>
          <w:sz w:val="24"/>
          <w:szCs w:val="24"/>
        </w:rPr>
        <w:t xml:space="preserve"> Cambridge, Massachusetts: MIT press.</w:t>
      </w:r>
      <w:r w:rsidRPr="006F1B4E">
        <w:rPr>
          <w:rFonts w:ascii="Garamond" w:hAnsi="Garamond" w:cstheme="majorHAnsi"/>
          <w:sz w:val="24"/>
          <w:szCs w:val="24"/>
        </w:rPr>
        <w:t xml:space="preserve"> </w:t>
      </w:r>
    </w:p>
    <w:p w14:paraId="10938D9B" w14:textId="77777777" w:rsidR="003F1543" w:rsidRPr="006F1B4E" w:rsidRDefault="00FE7DEB" w:rsidP="003F1543">
      <w:pPr>
        <w:ind w:left="360" w:hanging="360"/>
        <w:rPr>
          <w:rFonts w:ascii="Garamond" w:hAnsi="Garamond"/>
          <w:iCs/>
          <w:sz w:val="24"/>
          <w:szCs w:val="24"/>
        </w:rPr>
      </w:pPr>
      <w:r w:rsidRPr="006F1B4E">
        <w:rPr>
          <w:rFonts w:ascii="Garamond" w:hAnsi="Garamond" w:cstheme="majorHAnsi"/>
          <w:sz w:val="24"/>
          <w:szCs w:val="24"/>
        </w:rPr>
        <w:t>Marshall, A. (1890</w:t>
      </w:r>
      <w:r w:rsidR="003F1543" w:rsidRPr="006F1B4E">
        <w:rPr>
          <w:rFonts w:ascii="Garamond" w:hAnsi="Garamond" w:cstheme="majorHAnsi"/>
          <w:sz w:val="24"/>
          <w:szCs w:val="24"/>
        </w:rPr>
        <w:t xml:space="preserve">), </w:t>
      </w:r>
      <w:r w:rsidR="003F1543" w:rsidRPr="006F1B4E">
        <w:rPr>
          <w:rFonts w:ascii="Garamond" w:hAnsi="Garamond" w:cstheme="majorHAnsi"/>
          <w:i/>
          <w:sz w:val="24"/>
          <w:szCs w:val="24"/>
        </w:rPr>
        <w:t xml:space="preserve">Principles of Economics. </w:t>
      </w:r>
      <w:r w:rsidRPr="006F1B4E">
        <w:rPr>
          <w:rFonts w:ascii="Garamond" w:hAnsi="Garamond" w:cstheme="majorHAnsi"/>
          <w:sz w:val="24"/>
          <w:szCs w:val="24"/>
        </w:rPr>
        <w:t>London: Macmillan</w:t>
      </w:r>
      <w:r w:rsidR="003F1543" w:rsidRPr="006F1B4E">
        <w:rPr>
          <w:rFonts w:ascii="Garamond" w:hAnsi="Garamond" w:cstheme="majorHAnsi"/>
          <w:sz w:val="24"/>
          <w:szCs w:val="24"/>
        </w:rPr>
        <w:t>.</w:t>
      </w:r>
    </w:p>
    <w:p w14:paraId="07AC30D4" w14:textId="77777777" w:rsidR="003F1543" w:rsidRPr="006F1B4E" w:rsidRDefault="003F1543" w:rsidP="003F1543">
      <w:pPr>
        <w:spacing w:before="100" w:beforeAutospacing="1" w:after="100" w:afterAutospacing="1"/>
        <w:ind w:left="360" w:hanging="360"/>
        <w:rPr>
          <w:rStyle w:val="cit-sep"/>
        </w:rPr>
      </w:pPr>
      <w:r w:rsidRPr="006F1B4E">
        <w:rPr>
          <w:rStyle w:val="cit-sep"/>
          <w:rFonts w:ascii="Garamond" w:hAnsi="Garamond" w:cs="Calibri"/>
          <w:iCs/>
          <w:sz w:val="24"/>
          <w:szCs w:val="24"/>
        </w:rPr>
        <w:t xml:space="preserve">Martin, R. and Sunley, P. (2003), </w:t>
      </w:r>
      <w:r w:rsidR="00142F5C" w:rsidRPr="006F1B4E">
        <w:rPr>
          <w:rStyle w:val="cit-sep"/>
          <w:rFonts w:ascii="Garamond" w:hAnsi="Garamond" w:cs="Calibri"/>
          <w:iCs/>
          <w:sz w:val="24"/>
          <w:szCs w:val="24"/>
        </w:rPr>
        <w:t xml:space="preserve">Deconstructing clusters: chaotic concept or policy panacea? </w:t>
      </w:r>
      <w:r w:rsidR="00142F5C" w:rsidRPr="006F1B4E">
        <w:rPr>
          <w:rStyle w:val="cit-sep"/>
          <w:rFonts w:ascii="Garamond" w:hAnsi="Garamond" w:cs="Calibri"/>
          <w:i/>
          <w:iCs/>
          <w:sz w:val="24"/>
          <w:szCs w:val="24"/>
        </w:rPr>
        <w:t>Journal of Economic Geography</w:t>
      </w:r>
      <w:r w:rsidR="00142F5C" w:rsidRPr="006F1B4E">
        <w:rPr>
          <w:rStyle w:val="cit-sep"/>
          <w:rFonts w:ascii="Garamond" w:hAnsi="Garamond" w:cs="Calibri"/>
          <w:iCs/>
          <w:sz w:val="24"/>
          <w:szCs w:val="24"/>
        </w:rPr>
        <w:t>, 3: 5-35.</w:t>
      </w:r>
      <w:r w:rsidR="00142F5C" w:rsidRPr="006F1B4E">
        <w:rPr>
          <w:rStyle w:val="cit-sep"/>
          <w:rFonts w:ascii="Garamond" w:hAnsi="Garamond" w:cs="Calibri"/>
          <w:i/>
          <w:iCs/>
          <w:sz w:val="24"/>
          <w:szCs w:val="24"/>
        </w:rPr>
        <w:t xml:space="preserve"> </w:t>
      </w:r>
    </w:p>
    <w:p w14:paraId="73D9ED5C" w14:textId="77777777" w:rsidR="000D4EF9" w:rsidRPr="006F1B4E" w:rsidRDefault="000D4EF9" w:rsidP="000D4EF9">
      <w:pPr>
        <w:spacing w:before="100" w:beforeAutospacing="1" w:after="100" w:afterAutospacing="1"/>
        <w:ind w:left="360" w:hanging="360"/>
        <w:rPr>
          <w:rStyle w:val="cit-sep"/>
        </w:rPr>
      </w:pPr>
      <w:r w:rsidRPr="006F1B4E">
        <w:rPr>
          <w:rStyle w:val="cit-sep"/>
          <w:rFonts w:ascii="Garamond" w:hAnsi="Garamond" w:cs="Calibri"/>
          <w:iCs/>
          <w:sz w:val="24"/>
          <w:szCs w:val="24"/>
        </w:rPr>
        <w:t xml:space="preserve">Martin, R. and Sunley, P. (2011), Conceptualizing cluster evolution: </w:t>
      </w:r>
      <w:r w:rsidR="00CA2693" w:rsidRPr="006F1B4E">
        <w:rPr>
          <w:rStyle w:val="cit-sep"/>
          <w:rFonts w:ascii="Garamond" w:hAnsi="Garamond" w:cs="Calibri"/>
          <w:iCs/>
          <w:sz w:val="24"/>
          <w:szCs w:val="24"/>
        </w:rPr>
        <w:t>beyond</w:t>
      </w:r>
      <w:r w:rsidRPr="006F1B4E">
        <w:rPr>
          <w:rStyle w:val="cit-sep"/>
          <w:rFonts w:ascii="Garamond" w:hAnsi="Garamond" w:cs="Calibri"/>
          <w:iCs/>
          <w:sz w:val="24"/>
          <w:szCs w:val="24"/>
        </w:rPr>
        <w:t xml:space="preserve"> the life </w:t>
      </w:r>
      <w:r w:rsidR="00CA2693" w:rsidRPr="006F1B4E">
        <w:rPr>
          <w:rStyle w:val="cit-sep"/>
          <w:rFonts w:ascii="Garamond" w:hAnsi="Garamond" w:cs="Calibri"/>
          <w:iCs/>
          <w:sz w:val="24"/>
          <w:szCs w:val="24"/>
        </w:rPr>
        <w:t>cycle</w:t>
      </w:r>
      <w:r w:rsidRPr="006F1B4E">
        <w:rPr>
          <w:rStyle w:val="cit-sep"/>
          <w:rFonts w:ascii="Garamond" w:hAnsi="Garamond" w:cs="Calibri"/>
          <w:iCs/>
          <w:sz w:val="24"/>
          <w:szCs w:val="24"/>
        </w:rPr>
        <w:t xml:space="preserve"> model? </w:t>
      </w:r>
      <w:r w:rsidRPr="006F1B4E">
        <w:rPr>
          <w:rStyle w:val="cit-sep"/>
          <w:rFonts w:ascii="Garamond" w:hAnsi="Garamond" w:cs="Calibri"/>
          <w:i/>
          <w:iCs/>
          <w:sz w:val="24"/>
          <w:szCs w:val="24"/>
        </w:rPr>
        <w:t>Regional Studies</w:t>
      </w:r>
      <w:r w:rsidRPr="006F1B4E">
        <w:rPr>
          <w:rStyle w:val="cit-sep"/>
          <w:rFonts w:ascii="Garamond" w:hAnsi="Garamond" w:cs="Calibri"/>
          <w:iCs/>
          <w:sz w:val="24"/>
          <w:szCs w:val="24"/>
        </w:rPr>
        <w:t>, 45, 1299-1318.</w:t>
      </w:r>
      <w:r w:rsidRPr="006F1B4E">
        <w:rPr>
          <w:rStyle w:val="cit-sep"/>
          <w:rFonts w:ascii="Garamond" w:hAnsi="Garamond" w:cs="Calibri"/>
          <w:i/>
          <w:iCs/>
          <w:sz w:val="24"/>
          <w:szCs w:val="24"/>
        </w:rPr>
        <w:t xml:space="preserve"> </w:t>
      </w:r>
    </w:p>
    <w:p w14:paraId="0A73D30B" w14:textId="77777777" w:rsidR="00C4724D" w:rsidRPr="006F1B4E" w:rsidRDefault="00C4724D" w:rsidP="00C4724D">
      <w:pPr>
        <w:pStyle w:val="Biblio-Entry"/>
        <w:ind w:left="561" w:hanging="561"/>
        <w:rPr>
          <w:iCs w:val="0"/>
          <w:szCs w:val="24"/>
        </w:rPr>
      </w:pPr>
      <w:r w:rsidRPr="006F1B4E">
        <w:rPr>
          <w:iCs w:val="0"/>
          <w:szCs w:val="24"/>
        </w:rPr>
        <w:t xml:space="preserve">Maskell, P. and Malmberg, A. (2002), The competitiveness of firms and regions: ‘Ubiquitification’ and the importance of localized learning, </w:t>
      </w:r>
      <w:r w:rsidRPr="006F1B4E">
        <w:rPr>
          <w:i/>
          <w:iCs w:val="0"/>
          <w:szCs w:val="24"/>
        </w:rPr>
        <w:t>European Urban and Regional Studies</w:t>
      </w:r>
      <w:r w:rsidRPr="006F1B4E">
        <w:rPr>
          <w:iCs w:val="0"/>
          <w:szCs w:val="24"/>
        </w:rPr>
        <w:t>, 6: 9-25.</w:t>
      </w:r>
    </w:p>
    <w:p w14:paraId="187400C6" w14:textId="77777777" w:rsidR="00D323DB" w:rsidRPr="006F1B4E" w:rsidRDefault="00D323DB" w:rsidP="00C4724D">
      <w:pPr>
        <w:pStyle w:val="Biblio-Entry"/>
        <w:ind w:left="561" w:hanging="561"/>
        <w:rPr>
          <w:iCs w:val="0"/>
          <w:szCs w:val="24"/>
        </w:rPr>
      </w:pPr>
      <w:r w:rsidRPr="006F1B4E">
        <w:rPr>
          <w:iCs w:val="0"/>
          <w:szCs w:val="24"/>
        </w:rPr>
        <w:t xml:space="preserve">Mason, C. M. and Harrison, R. T. (2000), Influences on the supply of informal venture capital in the UK; an exploratory study of investor attitudes, </w:t>
      </w:r>
      <w:r w:rsidRPr="006F1B4E">
        <w:rPr>
          <w:i/>
          <w:iCs w:val="0"/>
          <w:szCs w:val="24"/>
        </w:rPr>
        <w:t>International Small Business Journal</w:t>
      </w:r>
      <w:r w:rsidRPr="006F1B4E">
        <w:rPr>
          <w:iCs w:val="0"/>
          <w:szCs w:val="24"/>
        </w:rPr>
        <w:t>, 18: 11-28.</w:t>
      </w:r>
    </w:p>
    <w:p w14:paraId="354E731D" w14:textId="77777777" w:rsidR="00C4724D" w:rsidRPr="006F1B4E" w:rsidRDefault="00C4724D" w:rsidP="00FE7DEB">
      <w:pPr>
        <w:pStyle w:val="Heading4"/>
        <w:spacing w:before="0" w:after="240" w:line="240" w:lineRule="auto"/>
        <w:ind w:left="561" w:hanging="561"/>
        <w:rPr>
          <w:rFonts w:ascii="Garamond" w:hAnsi="Garamond"/>
          <w:b w:val="0"/>
          <w:i w:val="0"/>
          <w:iCs w:val="0"/>
          <w:color w:val="auto"/>
          <w:sz w:val="24"/>
          <w:szCs w:val="24"/>
        </w:rPr>
      </w:pPr>
      <w:r w:rsidRPr="006F1B4E">
        <w:rPr>
          <w:rFonts w:ascii="Garamond" w:hAnsi="Garamond"/>
          <w:b w:val="0"/>
          <w:i w:val="0"/>
          <w:color w:val="auto"/>
          <w:sz w:val="24"/>
          <w:szCs w:val="24"/>
        </w:rPr>
        <w:t xml:space="preserve">McCann, P. (2011), International business and economic geography: knowledge, time and transactions costs, </w:t>
      </w:r>
      <w:r w:rsidRPr="006F1B4E">
        <w:rPr>
          <w:rFonts w:ascii="Garamond" w:hAnsi="Garamond"/>
          <w:b w:val="0"/>
          <w:color w:val="auto"/>
          <w:sz w:val="24"/>
          <w:szCs w:val="24"/>
        </w:rPr>
        <w:t>Journal of Economic Geography</w:t>
      </w:r>
      <w:r w:rsidRPr="006F1B4E">
        <w:rPr>
          <w:rFonts w:ascii="Garamond" w:hAnsi="Garamond"/>
          <w:b w:val="0"/>
          <w:i w:val="0"/>
          <w:color w:val="auto"/>
          <w:sz w:val="24"/>
          <w:szCs w:val="24"/>
        </w:rPr>
        <w:t xml:space="preserve">, </w:t>
      </w:r>
      <w:r w:rsidRPr="006F1B4E">
        <w:rPr>
          <w:rStyle w:val="cit-vol"/>
          <w:rFonts w:ascii="Garamond" w:hAnsi="Garamond"/>
          <w:b w:val="0"/>
          <w:i w:val="0"/>
          <w:iCs w:val="0"/>
          <w:color w:val="auto"/>
          <w:sz w:val="24"/>
          <w:szCs w:val="24"/>
        </w:rPr>
        <w:t>11</w:t>
      </w:r>
      <w:r w:rsidRPr="006F1B4E">
        <w:rPr>
          <w:rStyle w:val="cit-sep"/>
          <w:rFonts w:ascii="Garamond" w:hAnsi="Garamond"/>
          <w:b w:val="0"/>
          <w:i w:val="0"/>
          <w:iCs w:val="0"/>
          <w:color w:val="auto"/>
          <w:sz w:val="24"/>
          <w:szCs w:val="24"/>
        </w:rPr>
        <w:t>:</w:t>
      </w:r>
      <w:r w:rsidRPr="006F1B4E">
        <w:rPr>
          <w:rStyle w:val="cit-issue"/>
          <w:rFonts w:ascii="Garamond" w:hAnsi="Garamond"/>
          <w:b w:val="0"/>
          <w:i w:val="0"/>
          <w:iCs w:val="0"/>
          <w:color w:val="auto"/>
          <w:sz w:val="24"/>
          <w:szCs w:val="24"/>
        </w:rPr>
        <w:t xml:space="preserve"> </w:t>
      </w:r>
      <w:r w:rsidRPr="006F1B4E">
        <w:rPr>
          <w:rStyle w:val="cit-first-page"/>
          <w:rFonts w:ascii="Garamond" w:hAnsi="Garamond"/>
          <w:b w:val="0"/>
          <w:i w:val="0"/>
          <w:iCs w:val="0"/>
          <w:color w:val="auto"/>
          <w:sz w:val="24"/>
          <w:szCs w:val="24"/>
        </w:rPr>
        <w:t>309</w:t>
      </w:r>
      <w:r w:rsidRPr="006F1B4E">
        <w:rPr>
          <w:rStyle w:val="cit-sep"/>
          <w:rFonts w:ascii="Garamond" w:hAnsi="Garamond"/>
          <w:b w:val="0"/>
          <w:i w:val="0"/>
          <w:iCs w:val="0"/>
          <w:color w:val="auto"/>
          <w:sz w:val="24"/>
          <w:szCs w:val="24"/>
        </w:rPr>
        <w:t>-</w:t>
      </w:r>
      <w:r w:rsidRPr="006F1B4E">
        <w:rPr>
          <w:rStyle w:val="cit-last-page"/>
          <w:rFonts w:ascii="Garamond" w:hAnsi="Garamond"/>
          <w:b w:val="0"/>
          <w:i w:val="0"/>
          <w:iCs w:val="0"/>
          <w:color w:val="auto"/>
          <w:sz w:val="24"/>
          <w:szCs w:val="24"/>
        </w:rPr>
        <w:t>317.</w:t>
      </w:r>
    </w:p>
    <w:p w14:paraId="1DA2E871" w14:textId="77777777" w:rsidR="00C4724D" w:rsidRDefault="00C4724D" w:rsidP="000616F9">
      <w:pPr>
        <w:pStyle w:val="Biblio-Entry"/>
        <w:spacing w:after="0" w:line="276" w:lineRule="auto"/>
        <w:ind w:left="561" w:hanging="561"/>
        <w:rPr>
          <w:iCs w:val="0"/>
          <w:szCs w:val="24"/>
        </w:rPr>
      </w:pPr>
      <w:r w:rsidRPr="006F1B4E">
        <w:rPr>
          <w:iCs w:val="0"/>
          <w:szCs w:val="24"/>
        </w:rPr>
        <w:t xml:space="preserve">McCann, B. T. and Folta, T. B. (2009), Demand- and supply- agglomerations: distinguishing between fundamentally different manifestations of geographic concentrations, </w:t>
      </w:r>
      <w:r w:rsidRPr="006F1B4E">
        <w:rPr>
          <w:i/>
          <w:iCs w:val="0"/>
          <w:szCs w:val="24"/>
        </w:rPr>
        <w:t>Journal of Management Studies</w:t>
      </w:r>
      <w:r w:rsidRPr="006F1B4E">
        <w:rPr>
          <w:iCs w:val="0"/>
          <w:szCs w:val="24"/>
        </w:rPr>
        <w:t>, 46: 362-392.</w:t>
      </w:r>
    </w:p>
    <w:p w14:paraId="5D933573" w14:textId="77777777" w:rsidR="00E43DAF" w:rsidRPr="006F1B4E" w:rsidRDefault="00E43DAF" w:rsidP="000616F9">
      <w:pPr>
        <w:pStyle w:val="Biblio-Entry"/>
        <w:spacing w:after="0" w:line="276" w:lineRule="auto"/>
        <w:ind w:left="561" w:hanging="561"/>
        <w:rPr>
          <w:iCs w:val="0"/>
          <w:szCs w:val="24"/>
        </w:rPr>
      </w:pPr>
    </w:p>
    <w:p w14:paraId="5084250D" w14:textId="737663BA" w:rsidR="000616F9" w:rsidRPr="000616F9" w:rsidRDefault="000616F9" w:rsidP="000616F9">
      <w:pPr>
        <w:pStyle w:val="Default"/>
        <w:spacing w:line="276" w:lineRule="auto"/>
        <w:ind w:left="561" w:hanging="561"/>
        <w:rPr>
          <w:rFonts w:ascii="Garamond" w:hAnsi="Garamond" w:cs="Calibri"/>
          <w:lang w:val="de-DE"/>
        </w:rPr>
      </w:pPr>
      <w:r>
        <w:rPr>
          <w:rFonts w:ascii="Garamond" w:hAnsi="Garamond" w:cs="Calibri"/>
          <w:lang w:val="de-DE"/>
        </w:rPr>
        <w:t xml:space="preserve">Michie, J. (Ed.) (2011), </w:t>
      </w:r>
      <w:r>
        <w:rPr>
          <w:rFonts w:ascii="Garamond" w:hAnsi="Garamond" w:cs="Calibri"/>
          <w:i/>
          <w:lang w:val="de-DE"/>
        </w:rPr>
        <w:t xml:space="preserve">The Handbook of Globvalisation, </w:t>
      </w:r>
      <w:r>
        <w:rPr>
          <w:rFonts w:ascii="Garamond" w:hAnsi="Garamond" w:cs="Calibri"/>
          <w:lang w:val="de-DE"/>
        </w:rPr>
        <w:t>Cheltenham: Edward Elgar</w:t>
      </w:r>
      <w:r w:rsidR="00E43DAF">
        <w:rPr>
          <w:rFonts w:ascii="Garamond" w:hAnsi="Garamond" w:cs="Calibri"/>
          <w:lang w:val="de-DE"/>
        </w:rPr>
        <w:t>, Second Edition</w:t>
      </w:r>
      <w:r>
        <w:rPr>
          <w:rFonts w:ascii="Garamond" w:hAnsi="Garamond" w:cs="Calibri"/>
          <w:lang w:val="de-DE"/>
        </w:rPr>
        <w:t>.</w:t>
      </w:r>
    </w:p>
    <w:p w14:paraId="788E4EF1" w14:textId="77777777" w:rsidR="000616F9" w:rsidRDefault="000616F9" w:rsidP="000616F9">
      <w:pPr>
        <w:pStyle w:val="Default"/>
        <w:spacing w:line="276" w:lineRule="auto"/>
        <w:ind w:left="561" w:hanging="561"/>
        <w:rPr>
          <w:rFonts w:ascii="Garamond" w:hAnsi="Garamond" w:cs="Calibri"/>
          <w:lang w:val="de-DE"/>
        </w:rPr>
      </w:pPr>
    </w:p>
    <w:p w14:paraId="0DBC06C7" w14:textId="77777777" w:rsidR="002C3632" w:rsidRPr="006F1B4E" w:rsidRDefault="002C3632" w:rsidP="000616F9">
      <w:pPr>
        <w:pStyle w:val="Default"/>
        <w:spacing w:line="276" w:lineRule="auto"/>
        <w:ind w:left="561" w:hanging="561"/>
        <w:rPr>
          <w:rFonts w:ascii="Garamond" w:hAnsi="Garamond" w:cs="Calibri"/>
          <w:iCs/>
        </w:rPr>
      </w:pPr>
      <w:r w:rsidRPr="006F1B4E">
        <w:rPr>
          <w:rFonts w:ascii="Garamond" w:hAnsi="Garamond" w:cs="Calibri"/>
          <w:lang w:val="de-DE"/>
        </w:rPr>
        <w:t>Miles, I.</w:t>
      </w:r>
      <w:r w:rsidR="005B0D50" w:rsidRPr="006F1B4E">
        <w:rPr>
          <w:rFonts w:ascii="Garamond" w:hAnsi="Garamond" w:cs="Calibri"/>
          <w:lang w:val="de-DE"/>
        </w:rPr>
        <w:t xml:space="preserve"> </w:t>
      </w:r>
      <w:r w:rsidR="00124A27" w:rsidRPr="006F1B4E">
        <w:rPr>
          <w:rFonts w:ascii="Garamond" w:hAnsi="Garamond"/>
          <w:lang w:val="de-DE"/>
        </w:rPr>
        <w:t xml:space="preserve">Kastrinos, N. Flanagan, F. Bilderbeek, R. den Hertog, P. Huntink, W.  </w:t>
      </w:r>
      <w:r w:rsidR="00124A27" w:rsidRPr="006F1B4E">
        <w:rPr>
          <w:rFonts w:ascii="Garamond" w:hAnsi="Garamond"/>
        </w:rPr>
        <w:t xml:space="preserve">and Bouman, M.  </w:t>
      </w:r>
      <w:r w:rsidR="005B0D50" w:rsidRPr="006F1B4E">
        <w:rPr>
          <w:rFonts w:ascii="Garamond" w:hAnsi="Garamond" w:cs="Calibri"/>
        </w:rPr>
        <w:t xml:space="preserve">(1995), </w:t>
      </w:r>
      <w:r w:rsidR="00124A27" w:rsidRPr="006F1B4E">
        <w:rPr>
          <w:rFonts w:ascii="Garamond" w:hAnsi="Garamond" w:cs="Calibri"/>
          <w:i/>
          <w:iCs/>
        </w:rPr>
        <w:t>Knowledge Intensive Services: Users, Carriers and Sources of Innovation.</w:t>
      </w:r>
      <w:r w:rsidR="005B0D50" w:rsidRPr="006F1B4E">
        <w:rPr>
          <w:rFonts w:ascii="Garamond" w:hAnsi="Garamond" w:cs="Calibri"/>
        </w:rPr>
        <w:t xml:space="preserve"> Luxembourg: Commission of the European Communities.</w:t>
      </w:r>
    </w:p>
    <w:p w14:paraId="015CBDF7" w14:textId="77777777" w:rsidR="00760706" w:rsidRDefault="00760706" w:rsidP="000616F9">
      <w:pPr>
        <w:pStyle w:val="Biblio-Entry"/>
        <w:spacing w:after="0" w:line="276" w:lineRule="auto"/>
        <w:rPr>
          <w:rFonts w:cs="Calibri"/>
          <w:iCs w:val="0"/>
          <w:szCs w:val="24"/>
        </w:rPr>
      </w:pPr>
    </w:p>
    <w:p w14:paraId="64E6F605" w14:textId="73B597DE" w:rsidR="000616F9" w:rsidRDefault="000616F9" w:rsidP="000616F9">
      <w:pPr>
        <w:pStyle w:val="Biblio-Entry"/>
        <w:spacing w:after="0" w:line="276" w:lineRule="auto"/>
        <w:rPr>
          <w:rFonts w:cs="Calibri"/>
          <w:iCs w:val="0"/>
          <w:szCs w:val="24"/>
        </w:rPr>
      </w:pPr>
      <w:r>
        <w:rPr>
          <w:rFonts w:cs="Calibri"/>
          <w:iCs w:val="0"/>
          <w:szCs w:val="24"/>
        </w:rPr>
        <w:t xml:space="preserve">Miozzo, </w:t>
      </w:r>
      <w:r w:rsidR="00066212">
        <w:rPr>
          <w:rFonts w:cs="Calibri"/>
          <w:iCs w:val="0"/>
          <w:szCs w:val="24"/>
        </w:rPr>
        <w:t xml:space="preserve">M. and Walsh, V. (2006), </w:t>
      </w:r>
      <w:r w:rsidR="00066212" w:rsidRPr="00066212">
        <w:rPr>
          <w:rFonts w:cs="Calibri"/>
          <w:i/>
          <w:iCs w:val="0"/>
          <w:szCs w:val="24"/>
        </w:rPr>
        <w:t>International Competitiveness and Technological Change</w:t>
      </w:r>
      <w:r w:rsidR="00066212">
        <w:rPr>
          <w:rFonts w:cs="Calibri"/>
          <w:iCs w:val="0"/>
          <w:szCs w:val="24"/>
        </w:rPr>
        <w:t xml:space="preserve">, </w:t>
      </w:r>
      <w:r w:rsidR="00C725F4">
        <w:rPr>
          <w:rFonts w:cs="Calibri"/>
          <w:iCs w:val="0"/>
          <w:szCs w:val="24"/>
        </w:rPr>
        <w:t>Oxford</w:t>
      </w:r>
      <w:r w:rsidR="00066212">
        <w:rPr>
          <w:rFonts w:cs="Calibri"/>
          <w:iCs w:val="0"/>
          <w:szCs w:val="24"/>
        </w:rPr>
        <w:t xml:space="preserve">: </w:t>
      </w:r>
      <w:r w:rsidR="00E43DAF">
        <w:rPr>
          <w:rFonts w:cs="Calibri"/>
          <w:iCs w:val="0"/>
          <w:szCs w:val="24"/>
        </w:rPr>
        <w:t>O</w:t>
      </w:r>
      <w:r w:rsidR="00066212">
        <w:rPr>
          <w:rFonts w:cs="Calibri"/>
          <w:iCs w:val="0"/>
          <w:szCs w:val="24"/>
        </w:rPr>
        <w:t>xford University Press.</w:t>
      </w:r>
    </w:p>
    <w:p w14:paraId="1F8982A7" w14:textId="77777777" w:rsidR="000616F9" w:rsidRPr="006F1B4E" w:rsidRDefault="000616F9" w:rsidP="000616F9">
      <w:pPr>
        <w:pStyle w:val="Biblio-Entry"/>
        <w:spacing w:after="0" w:line="276" w:lineRule="auto"/>
        <w:rPr>
          <w:rFonts w:cs="Calibri"/>
          <w:iCs w:val="0"/>
          <w:szCs w:val="24"/>
        </w:rPr>
      </w:pPr>
    </w:p>
    <w:p w14:paraId="5DF04CA6" w14:textId="77777777" w:rsidR="008C0F7B" w:rsidRDefault="008C0F7B" w:rsidP="000616F9">
      <w:pPr>
        <w:pStyle w:val="Biblio-Entry"/>
        <w:spacing w:after="0" w:line="276" w:lineRule="auto"/>
        <w:rPr>
          <w:rFonts w:cs="Calibri"/>
          <w:iCs w:val="0"/>
          <w:szCs w:val="24"/>
        </w:rPr>
      </w:pPr>
      <w:r w:rsidRPr="006F1B4E">
        <w:rPr>
          <w:rFonts w:cs="Calibri"/>
          <w:iCs w:val="0"/>
          <w:szCs w:val="24"/>
        </w:rPr>
        <w:t xml:space="preserve">Morgan, K. (1997), The learning region: institutions, innovation and regional review, </w:t>
      </w:r>
      <w:r w:rsidRPr="006F1B4E">
        <w:rPr>
          <w:rFonts w:cs="Calibri"/>
          <w:i/>
          <w:iCs w:val="0"/>
          <w:szCs w:val="24"/>
        </w:rPr>
        <w:t>Regional Studies,</w:t>
      </w:r>
      <w:r w:rsidRPr="006F1B4E">
        <w:rPr>
          <w:rFonts w:cs="Calibri"/>
          <w:iCs w:val="0"/>
          <w:szCs w:val="24"/>
        </w:rPr>
        <w:t xml:space="preserve"> 31: 491-503.</w:t>
      </w:r>
    </w:p>
    <w:p w14:paraId="687DB44F" w14:textId="77777777" w:rsidR="00066212" w:rsidRPr="006F1B4E" w:rsidRDefault="00066212" w:rsidP="000616F9">
      <w:pPr>
        <w:pStyle w:val="Biblio-Entry"/>
        <w:spacing w:after="0" w:line="276" w:lineRule="auto"/>
        <w:rPr>
          <w:rFonts w:cs="Calibri"/>
          <w:iCs w:val="0"/>
          <w:szCs w:val="24"/>
        </w:rPr>
      </w:pPr>
    </w:p>
    <w:p w14:paraId="66B964AE" w14:textId="0C7D82D2" w:rsidR="00AE36E7" w:rsidRPr="006F1B4E" w:rsidRDefault="00AE36E7" w:rsidP="00C4724D">
      <w:pPr>
        <w:pStyle w:val="Biblio-Entry"/>
        <w:rPr>
          <w:rFonts w:cs="Calibri"/>
          <w:iCs w:val="0"/>
          <w:szCs w:val="24"/>
        </w:rPr>
      </w:pPr>
      <w:r w:rsidRPr="006F1B4E">
        <w:rPr>
          <w:rFonts w:cs="Calibri"/>
          <w:iCs w:val="0"/>
          <w:szCs w:val="24"/>
        </w:rPr>
        <w:t xml:space="preserve">Oakey, R. </w:t>
      </w:r>
      <w:r w:rsidR="00E43DAF">
        <w:rPr>
          <w:rFonts w:cs="Calibri"/>
          <w:iCs w:val="0"/>
          <w:szCs w:val="24"/>
        </w:rPr>
        <w:t>(</w:t>
      </w:r>
      <w:r w:rsidRPr="006F1B4E">
        <w:rPr>
          <w:rFonts w:cs="Calibri"/>
          <w:iCs w:val="0"/>
          <w:szCs w:val="24"/>
        </w:rPr>
        <w:t>1995)</w:t>
      </w:r>
      <w:r w:rsidR="00E43DAF">
        <w:rPr>
          <w:rFonts w:cs="Calibri"/>
          <w:iCs w:val="0"/>
          <w:szCs w:val="24"/>
        </w:rPr>
        <w:t>,</w:t>
      </w:r>
      <w:r w:rsidRPr="006F1B4E">
        <w:rPr>
          <w:rFonts w:cs="Calibri"/>
          <w:iCs w:val="0"/>
          <w:szCs w:val="24"/>
        </w:rPr>
        <w:t xml:space="preserve"> </w:t>
      </w:r>
      <w:r w:rsidRPr="006F1B4E">
        <w:rPr>
          <w:rFonts w:cs="Calibri"/>
          <w:i/>
          <w:iCs w:val="0"/>
          <w:szCs w:val="24"/>
        </w:rPr>
        <w:t>High Technology New Firms</w:t>
      </w:r>
      <w:r w:rsidR="00E43DAF">
        <w:rPr>
          <w:rFonts w:cs="Calibri"/>
          <w:i/>
          <w:iCs w:val="0"/>
          <w:szCs w:val="24"/>
        </w:rPr>
        <w:t>,</w:t>
      </w:r>
      <w:r w:rsidRPr="006F1B4E">
        <w:rPr>
          <w:rFonts w:cs="Calibri"/>
          <w:iCs w:val="0"/>
          <w:szCs w:val="24"/>
        </w:rPr>
        <w:t xml:space="preserve"> </w:t>
      </w:r>
      <w:proofErr w:type="gramStart"/>
      <w:r w:rsidRPr="006F1B4E">
        <w:rPr>
          <w:rFonts w:cs="Calibri"/>
          <w:iCs w:val="0"/>
          <w:szCs w:val="24"/>
        </w:rPr>
        <w:t>London</w:t>
      </w:r>
      <w:proofErr w:type="gramEnd"/>
      <w:r w:rsidRPr="006F1B4E">
        <w:rPr>
          <w:rFonts w:cs="Calibri"/>
          <w:iCs w:val="0"/>
          <w:szCs w:val="24"/>
        </w:rPr>
        <w:t>: Chapman.</w:t>
      </w:r>
    </w:p>
    <w:p w14:paraId="71584D7C" w14:textId="77777777" w:rsidR="00A258B4" w:rsidRPr="006F1B4E" w:rsidRDefault="00A258B4" w:rsidP="005B0D50">
      <w:pPr>
        <w:spacing w:after="240" w:line="240" w:lineRule="auto"/>
        <w:ind w:left="561" w:hanging="561"/>
        <w:jc w:val="both"/>
        <w:rPr>
          <w:rFonts w:ascii="Garamond" w:hAnsi="Garamond" w:cs="Calibri"/>
          <w:i/>
          <w:sz w:val="24"/>
          <w:szCs w:val="24"/>
        </w:rPr>
      </w:pPr>
      <w:r w:rsidRPr="006F1B4E">
        <w:rPr>
          <w:rFonts w:ascii="Garamond" w:hAnsi="Garamond" w:cs="Calibri"/>
          <w:sz w:val="24"/>
          <w:szCs w:val="24"/>
        </w:rPr>
        <w:lastRenderedPageBreak/>
        <w:t>Pinch, S. Henry, N. Jenkins, M. a</w:t>
      </w:r>
      <w:r w:rsidR="0030522E" w:rsidRPr="006F1B4E">
        <w:rPr>
          <w:rFonts w:ascii="Garamond" w:hAnsi="Garamond" w:cs="Calibri"/>
          <w:sz w:val="24"/>
          <w:szCs w:val="24"/>
        </w:rPr>
        <w:t>nd Taliman, S. (2003)</w:t>
      </w:r>
      <w:r w:rsidRPr="006F1B4E">
        <w:rPr>
          <w:rFonts w:ascii="Garamond" w:hAnsi="Garamond" w:cs="Calibri"/>
          <w:sz w:val="24"/>
          <w:szCs w:val="24"/>
        </w:rPr>
        <w:t xml:space="preserve">, From ‘industrial districts’ to ‘knowledge clusters’: a model of knowledge dissemination and competitive advantage in </w:t>
      </w:r>
      <w:r w:rsidR="00D323DB" w:rsidRPr="006F1B4E">
        <w:rPr>
          <w:rFonts w:ascii="Garamond" w:hAnsi="Garamond" w:cs="Calibri"/>
          <w:sz w:val="24"/>
          <w:szCs w:val="24"/>
        </w:rPr>
        <w:t>industrial</w:t>
      </w:r>
      <w:r w:rsidRPr="006F1B4E">
        <w:rPr>
          <w:rFonts w:ascii="Garamond" w:hAnsi="Garamond" w:cs="Calibri"/>
          <w:sz w:val="24"/>
          <w:szCs w:val="24"/>
        </w:rPr>
        <w:t xml:space="preserve"> agglomeration, </w:t>
      </w:r>
      <w:r w:rsidRPr="006F1B4E">
        <w:rPr>
          <w:rFonts w:ascii="Garamond" w:hAnsi="Garamond" w:cs="Calibri"/>
          <w:i/>
          <w:sz w:val="24"/>
          <w:szCs w:val="24"/>
        </w:rPr>
        <w:t xml:space="preserve">Journal of Economic Geography, </w:t>
      </w:r>
      <w:r w:rsidR="00D323DB" w:rsidRPr="006F1B4E">
        <w:rPr>
          <w:rFonts w:ascii="Garamond" w:hAnsi="Garamond" w:cs="Calibri"/>
          <w:sz w:val="24"/>
          <w:szCs w:val="24"/>
        </w:rPr>
        <w:t>3: 373-388</w:t>
      </w:r>
      <w:r w:rsidRPr="006F1B4E">
        <w:rPr>
          <w:rFonts w:ascii="Garamond" w:hAnsi="Garamond" w:cs="Calibri"/>
          <w:sz w:val="24"/>
          <w:szCs w:val="24"/>
        </w:rPr>
        <w:t xml:space="preserve">. </w:t>
      </w:r>
      <w:r w:rsidRPr="006F1B4E">
        <w:rPr>
          <w:rFonts w:ascii="Garamond" w:hAnsi="Garamond" w:cs="Calibri"/>
          <w:i/>
          <w:sz w:val="24"/>
          <w:szCs w:val="24"/>
        </w:rPr>
        <w:t xml:space="preserve"> </w:t>
      </w:r>
    </w:p>
    <w:p w14:paraId="63A18BED" w14:textId="7DEEE3F1" w:rsidR="006D6897" w:rsidRPr="006F1B4E" w:rsidRDefault="006D6897" w:rsidP="005B0D50">
      <w:pPr>
        <w:pStyle w:val="Biblio-Entry"/>
        <w:ind w:left="561" w:hanging="561"/>
        <w:rPr>
          <w:rFonts w:cs="Calibri"/>
          <w:iCs w:val="0"/>
          <w:szCs w:val="24"/>
        </w:rPr>
      </w:pPr>
      <w:r w:rsidRPr="006F1B4E">
        <w:rPr>
          <w:rFonts w:cs="Calibri"/>
          <w:iCs w:val="0"/>
          <w:szCs w:val="24"/>
        </w:rPr>
        <w:t xml:space="preserve">Pittaway, L. Robertson, M. Munir, K. Denyer, D. and Neely, A. (2004), Networking and innovation: a systematic review of the evidence, </w:t>
      </w:r>
      <w:r w:rsidRPr="006F1B4E">
        <w:rPr>
          <w:rFonts w:cs="Calibri"/>
          <w:i/>
          <w:iCs w:val="0"/>
          <w:szCs w:val="24"/>
        </w:rPr>
        <w:t xml:space="preserve">International </w:t>
      </w:r>
      <w:r w:rsidR="00E43DAF">
        <w:rPr>
          <w:rFonts w:cs="Calibri"/>
          <w:i/>
          <w:iCs w:val="0"/>
          <w:szCs w:val="24"/>
        </w:rPr>
        <w:t>J</w:t>
      </w:r>
      <w:r w:rsidRPr="006F1B4E">
        <w:rPr>
          <w:rFonts w:cs="Calibri"/>
          <w:i/>
          <w:iCs w:val="0"/>
          <w:szCs w:val="24"/>
        </w:rPr>
        <w:t xml:space="preserve">ournal of Management Reviews, </w:t>
      </w:r>
      <w:r w:rsidRPr="006F1B4E">
        <w:rPr>
          <w:rFonts w:cs="Calibri"/>
          <w:iCs w:val="0"/>
          <w:szCs w:val="24"/>
        </w:rPr>
        <w:t>5-6: 137-168.</w:t>
      </w:r>
    </w:p>
    <w:p w14:paraId="4781E2EE" w14:textId="77777777" w:rsidR="00C4724D" w:rsidRPr="006F1B4E" w:rsidRDefault="00C4724D" w:rsidP="00C4724D">
      <w:pPr>
        <w:pStyle w:val="Biblio-Entry"/>
        <w:rPr>
          <w:rStyle w:val="slug-pages"/>
        </w:rPr>
      </w:pPr>
      <w:r w:rsidRPr="006F1B4E">
        <w:rPr>
          <w:rFonts w:cs="Calibri"/>
          <w:iCs w:val="0"/>
          <w:szCs w:val="24"/>
        </w:rPr>
        <w:t xml:space="preserve">Ponds, R. van Oort, F. and Frenken, K. (2010), </w:t>
      </w:r>
      <w:r w:rsidRPr="006F1B4E">
        <w:rPr>
          <w:rFonts w:cs="Calibri"/>
          <w:szCs w:val="24"/>
        </w:rPr>
        <w:t xml:space="preserve">Innovation, spillovers and university–industry collaboration: an extended knowledge production function approach, </w:t>
      </w:r>
      <w:r w:rsidRPr="006F1B4E">
        <w:rPr>
          <w:rStyle w:val="HTMLCite"/>
          <w:rFonts w:cs="Calibri"/>
          <w:szCs w:val="24"/>
        </w:rPr>
        <w:t>Journal of Economic Geography,</w:t>
      </w:r>
      <w:r w:rsidRPr="006F1B4E">
        <w:rPr>
          <w:rStyle w:val="slug-pub-date"/>
          <w:rFonts w:cs="Calibri"/>
          <w:iCs w:val="0"/>
          <w:szCs w:val="24"/>
        </w:rPr>
        <w:t xml:space="preserve"> </w:t>
      </w:r>
      <w:r w:rsidRPr="006F1B4E">
        <w:rPr>
          <w:rStyle w:val="slug-vol"/>
          <w:rFonts w:cs="Calibri"/>
          <w:iCs w:val="0"/>
          <w:szCs w:val="24"/>
        </w:rPr>
        <w:t>10</w:t>
      </w:r>
      <w:r w:rsidRPr="006F1B4E">
        <w:rPr>
          <w:rStyle w:val="slug-issue"/>
          <w:rFonts w:cs="Calibri"/>
          <w:iCs w:val="0"/>
          <w:szCs w:val="24"/>
        </w:rPr>
        <w:t xml:space="preserve">: </w:t>
      </w:r>
      <w:r w:rsidRPr="006F1B4E">
        <w:rPr>
          <w:rStyle w:val="slug-pages"/>
          <w:rFonts w:cs="Calibri"/>
          <w:iCs w:val="0"/>
          <w:szCs w:val="24"/>
        </w:rPr>
        <w:t>231-255.</w:t>
      </w:r>
    </w:p>
    <w:p w14:paraId="5CEBAA83" w14:textId="77777777" w:rsidR="00B70557" w:rsidRPr="006F1B4E" w:rsidRDefault="00B70557" w:rsidP="003F1543">
      <w:pPr>
        <w:spacing w:before="100" w:beforeAutospacing="1" w:after="100" w:afterAutospacing="1"/>
        <w:ind w:left="360" w:hanging="360"/>
        <w:rPr>
          <w:rStyle w:val="cit-sep"/>
          <w:rFonts w:ascii="Garamond" w:hAnsi="Garamond" w:cs="Times New Roman"/>
          <w:iCs/>
          <w:sz w:val="24"/>
          <w:szCs w:val="20"/>
        </w:rPr>
      </w:pPr>
      <w:r w:rsidRPr="006F1B4E">
        <w:rPr>
          <w:rStyle w:val="cit-sep"/>
          <w:rFonts w:ascii="Garamond" w:hAnsi="Garamond" w:cs="Calibri"/>
          <w:iCs/>
          <w:sz w:val="24"/>
          <w:szCs w:val="24"/>
        </w:rPr>
        <w:t xml:space="preserve">Porter, M. (1990), </w:t>
      </w:r>
      <w:r w:rsidRPr="006F1B4E">
        <w:rPr>
          <w:rStyle w:val="cit-sep"/>
          <w:rFonts w:ascii="Garamond" w:hAnsi="Garamond" w:cs="Calibri"/>
          <w:i/>
          <w:iCs/>
          <w:sz w:val="24"/>
          <w:szCs w:val="24"/>
        </w:rPr>
        <w:t>The Competitive Advantage of Nations.</w:t>
      </w:r>
      <w:r w:rsidRPr="006F1B4E">
        <w:rPr>
          <w:rStyle w:val="cit-sep"/>
          <w:rFonts w:ascii="Garamond" w:hAnsi="Garamond" w:cs="Calibri"/>
          <w:iCs/>
          <w:sz w:val="24"/>
          <w:szCs w:val="24"/>
        </w:rPr>
        <w:t xml:space="preserve"> Basingstoke: Macmillan.</w:t>
      </w:r>
    </w:p>
    <w:p w14:paraId="57F94C90" w14:textId="77777777" w:rsidR="003F1543" w:rsidRPr="006F1B4E" w:rsidRDefault="003F1543" w:rsidP="003F1543">
      <w:pPr>
        <w:spacing w:before="100" w:beforeAutospacing="1" w:after="100" w:afterAutospacing="1"/>
        <w:ind w:left="360" w:hanging="360"/>
        <w:rPr>
          <w:rStyle w:val="cit-sep"/>
        </w:rPr>
      </w:pPr>
      <w:r w:rsidRPr="006F1B4E">
        <w:rPr>
          <w:rStyle w:val="cit-sep"/>
          <w:rFonts w:ascii="Garamond" w:hAnsi="Garamond" w:cs="Calibri"/>
          <w:iCs/>
          <w:sz w:val="24"/>
          <w:szCs w:val="24"/>
        </w:rPr>
        <w:t xml:space="preserve">Porter, M. (1995), The competitive advantage of the inner city, </w:t>
      </w:r>
      <w:r w:rsidRPr="006F1B4E">
        <w:rPr>
          <w:rStyle w:val="cit-sep"/>
          <w:rFonts w:ascii="Garamond" w:hAnsi="Garamond" w:cs="Calibri"/>
          <w:i/>
          <w:iCs/>
          <w:sz w:val="24"/>
          <w:szCs w:val="24"/>
        </w:rPr>
        <w:t>Harvard Business Review</w:t>
      </w:r>
      <w:r w:rsidRPr="006F1B4E">
        <w:rPr>
          <w:rStyle w:val="cit-sep"/>
          <w:rFonts w:ascii="Garamond" w:hAnsi="Garamond" w:cs="Calibri"/>
          <w:iCs/>
          <w:sz w:val="24"/>
          <w:szCs w:val="24"/>
        </w:rPr>
        <w:t>, May-June: 53-71.</w:t>
      </w:r>
    </w:p>
    <w:p w14:paraId="10647A72" w14:textId="057D5153" w:rsidR="00066212" w:rsidRDefault="00066212" w:rsidP="00066212">
      <w:pPr>
        <w:widowControl w:val="0"/>
        <w:autoSpaceDE w:val="0"/>
        <w:autoSpaceDN w:val="0"/>
        <w:adjustRightInd w:val="0"/>
        <w:spacing w:after="0" w:line="240" w:lineRule="auto"/>
        <w:ind w:left="360" w:hanging="360"/>
        <w:rPr>
          <w:rFonts w:ascii="Garamond" w:hAnsi="Garamond"/>
          <w:sz w:val="24"/>
          <w:szCs w:val="24"/>
        </w:rPr>
      </w:pPr>
      <w:bookmarkStart w:id="9" w:name="_ENREF_11"/>
      <w:r>
        <w:rPr>
          <w:rFonts w:ascii="Garamond" w:hAnsi="Garamond"/>
          <w:sz w:val="24"/>
          <w:szCs w:val="24"/>
        </w:rPr>
        <w:t xml:space="preserve">Pouder, R. and St. John, C. H. (1996), Hot spots and blind spots: geographical clusters of firms and innovation, </w:t>
      </w:r>
      <w:r>
        <w:rPr>
          <w:rFonts w:ascii="Garamond" w:hAnsi="Garamond"/>
          <w:i/>
          <w:sz w:val="24"/>
          <w:szCs w:val="24"/>
        </w:rPr>
        <w:t xml:space="preserve">Academy of Management Review, </w:t>
      </w:r>
      <w:r>
        <w:rPr>
          <w:rFonts w:ascii="Garamond" w:hAnsi="Garamond"/>
          <w:sz w:val="24"/>
          <w:szCs w:val="24"/>
        </w:rPr>
        <w:t xml:space="preserve">21: 1192-1225. </w:t>
      </w:r>
    </w:p>
    <w:p w14:paraId="7647103C" w14:textId="77777777" w:rsidR="00066212" w:rsidRDefault="00066212" w:rsidP="001A155C">
      <w:pPr>
        <w:spacing w:after="0"/>
        <w:ind w:left="720" w:hanging="720"/>
        <w:rPr>
          <w:rFonts w:ascii="Garamond" w:hAnsi="Garamond"/>
          <w:sz w:val="24"/>
          <w:szCs w:val="24"/>
        </w:rPr>
      </w:pPr>
    </w:p>
    <w:p w14:paraId="11FB1C83" w14:textId="379CAE21" w:rsidR="001A155C" w:rsidRPr="006F1B4E" w:rsidRDefault="001A155C" w:rsidP="001A155C">
      <w:pPr>
        <w:spacing w:after="0"/>
        <w:ind w:left="720" w:hanging="720"/>
        <w:rPr>
          <w:rFonts w:ascii="Garamond" w:hAnsi="Garamond"/>
          <w:noProof/>
          <w:sz w:val="24"/>
        </w:rPr>
      </w:pPr>
      <w:r w:rsidRPr="006F1B4E">
        <w:rPr>
          <w:rFonts w:ascii="Garamond" w:hAnsi="Garamond"/>
          <w:noProof/>
          <w:sz w:val="24"/>
        </w:rPr>
        <w:t xml:space="preserve">Prahalad, C. K. (2006). </w:t>
      </w:r>
      <w:r w:rsidRPr="006F1B4E">
        <w:rPr>
          <w:rFonts w:ascii="Garamond" w:hAnsi="Garamond"/>
          <w:i/>
          <w:noProof/>
          <w:sz w:val="24"/>
        </w:rPr>
        <w:t xml:space="preserve">The </w:t>
      </w:r>
      <w:r w:rsidR="00E43DAF">
        <w:rPr>
          <w:rFonts w:ascii="Garamond" w:hAnsi="Garamond"/>
          <w:i/>
          <w:noProof/>
          <w:sz w:val="24"/>
        </w:rPr>
        <w:t>F</w:t>
      </w:r>
      <w:r w:rsidRPr="006F1B4E">
        <w:rPr>
          <w:rFonts w:ascii="Garamond" w:hAnsi="Garamond"/>
          <w:i/>
          <w:noProof/>
          <w:sz w:val="24"/>
        </w:rPr>
        <w:t xml:space="preserve">ortune at the </w:t>
      </w:r>
      <w:r w:rsidR="00E43DAF">
        <w:rPr>
          <w:rFonts w:ascii="Garamond" w:hAnsi="Garamond"/>
          <w:i/>
          <w:noProof/>
          <w:sz w:val="24"/>
        </w:rPr>
        <w:t>B</w:t>
      </w:r>
      <w:r w:rsidRPr="006F1B4E">
        <w:rPr>
          <w:rFonts w:ascii="Garamond" w:hAnsi="Garamond"/>
          <w:i/>
          <w:noProof/>
          <w:sz w:val="24"/>
        </w:rPr>
        <w:t xml:space="preserve">ottom of the </w:t>
      </w:r>
      <w:r w:rsidR="00E43DAF">
        <w:rPr>
          <w:rFonts w:ascii="Garamond" w:hAnsi="Garamond"/>
          <w:i/>
          <w:noProof/>
          <w:sz w:val="24"/>
        </w:rPr>
        <w:t>P</w:t>
      </w:r>
      <w:r w:rsidRPr="006F1B4E">
        <w:rPr>
          <w:rFonts w:ascii="Garamond" w:hAnsi="Garamond"/>
          <w:i/>
          <w:noProof/>
          <w:sz w:val="24"/>
        </w:rPr>
        <w:t>yramid</w:t>
      </w:r>
      <w:r w:rsidRPr="006F1B4E">
        <w:rPr>
          <w:rFonts w:ascii="Garamond" w:hAnsi="Garamond"/>
          <w:noProof/>
          <w:sz w:val="24"/>
        </w:rPr>
        <w:t>. New Jersey</w:t>
      </w:r>
      <w:r w:rsidR="00E43DAF">
        <w:rPr>
          <w:rFonts w:ascii="Garamond" w:hAnsi="Garamond"/>
          <w:noProof/>
          <w:sz w:val="24"/>
        </w:rPr>
        <w:t>:</w:t>
      </w:r>
      <w:r w:rsidRPr="006F1B4E">
        <w:rPr>
          <w:rFonts w:ascii="Garamond" w:hAnsi="Garamond"/>
          <w:noProof/>
          <w:sz w:val="24"/>
        </w:rPr>
        <w:t xml:space="preserve"> Wharton School Publishing.</w:t>
      </w:r>
      <w:bookmarkEnd w:id="9"/>
    </w:p>
    <w:p w14:paraId="69818C27" w14:textId="77777777" w:rsidR="00EA1135" w:rsidRPr="006F1B4E" w:rsidRDefault="00EA1135" w:rsidP="003F1543">
      <w:pPr>
        <w:spacing w:before="100" w:beforeAutospacing="1" w:after="100" w:afterAutospacing="1"/>
        <w:ind w:left="360" w:hanging="360"/>
        <w:rPr>
          <w:rStyle w:val="cit-sep"/>
        </w:rPr>
      </w:pPr>
      <w:r w:rsidRPr="006F1B4E">
        <w:rPr>
          <w:rStyle w:val="cit-sep"/>
          <w:rFonts w:ascii="Garamond" w:hAnsi="Garamond" w:cs="Calibri"/>
          <w:iCs/>
          <w:sz w:val="24"/>
          <w:szCs w:val="24"/>
        </w:rPr>
        <w:t xml:space="preserve">Puranam, P. Singh, H. and Zollo, M. (2006), organizing for innovation: managing the coordination-autonomy dilemma in technology acquisition, </w:t>
      </w:r>
      <w:r w:rsidRPr="006F1B4E">
        <w:rPr>
          <w:rStyle w:val="cit-sep"/>
          <w:rFonts w:ascii="Garamond" w:hAnsi="Garamond" w:cs="Calibri"/>
          <w:i/>
          <w:iCs/>
          <w:sz w:val="24"/>
          <w:szCs w:val="24"/>
        </w:rPr>
        <w:t>Academy of Management Journal</w:t>
      </w:r>
      <w:r w:rsidRPr="006F1B4E">
        <w:rPr>
          <w:rStyle w:val="cit-sep"/>
          <w:rFonts w:ascii="Garamond" w:hAnsi="Garamond" w:cs="Calibri"/>
          <w:iCs/>
          <w:sz w:val="24"/>
          <w:szCs w:val="24"/>
        </w:rPr>
        <w:t>, 49: 263-280.</w:t>
      </w:r>
    </w:p>
    <w:p w14:paraId="29EAA7B6" w14:textId="77777777" w:rsidR="00E56779" w:rsidRPr="006F1B4E" w:rsidRDefault="00E56779" w:rsidP="003F1543">
      <w:pPr>
        <w:pStyle w:val="Biblio-Entry"/>
        <w:rPr>
          <w:rFonts w:cs="Calibri"/>
          <w:szCs w:val="24"/>
        </w:rPr>
      </w:pPr>
      <w:r w:rsidRPr="006F1B4E">
        <w:rPr>
          <w:rStyle w:val="slug-pages"/>
          <w:rFonts w:cs="Calibri"/>
          <w:iCs w:val="0"/>
          <w:szCs w:val="24"/>
        </w:rPr>
        <w:t xml:space="preserve">Richardson, G. B. (1972), The organization of industry, </w:t>
      </w:r>
      <w:r w:rsidRPr="006F1B4E">
        <w:rPr>
          <w:rStyle w:val="slug-pages"/>
          <w:rFonts w:cs="Calibri"/>
          <w:i/>
          <w:iCs w:val="0"/>
          <w:szCs w:val="24"/>
        </w:rPr>
        <w:t xml:space="preserve">Economic Journal, </w:t>
      </w:r>
      <w:r w:rsidRPr="006F1B4E">
        <w:rPr>
          <w:rStyle w:val="slug-pages"/>
          <w:rFonts w:cs="Calibri"/>
          <w:iCs w:val="0"/>
          <w:szCs w:val="24"/>
        </w:rPr>
        <w:t>72: 883-896.</w:t>
      </w:r>
    </w:p>
    <w:p w14:paraId="2A30A80B" w14:textId="77777777" w:rsidR="003F1543" w:rsidRPr="006F1B4E" w:rsidRDefault="003F1543" w:rsidP="003F1543">
      <w:pPr>
        <w:pStyle w:val="Biblio-Entry"/>
        <w:rPr>
          <w:rFonts w:cstheme="minorHAnsi"/>
          <w:iCs w:val="0"/>
          <w:szCs w:val="24"/>
        </w:rPr>
      </w:pPr>
      <w:r w:rsidRPr="006F1B4E">
        <w:rPr>
          <w:rFonts w:cstheme="minorHAnsi"/>
          <w:iCs w:val="0"/>
          <w:szCs w:val="24"/>
        </w:rPr>
        <w:t xml:space="preserve">Roberts, J. (2006), Limits to communities of practice, </w:t>
      </w:r>
      <w:hyperlink r:id="rId11" w:anchor="#" w:history="1">
        <w:r w:rsidRPr="006F1B4E">
          <w:rPr>
            <w:rStyle w:val="Hyperlink"/>
            <w:rFonts w:cstheme="minorHAnsi"/>
            <w:i/>
            <w:iCs w:val="0"/>
            <w:color w:val="auto"/>
            <w:szCs w:val="24"/>
            <w:u w:val="none"/>
          </w:rPr>
          <w:t>Journal of Management Studies</w:t>
        </w:r>
        <w:r w:rsidRPr="006F1B4E">
          <w:rPr>
            <w:rStyle w:val="Hyperlink"/>
            <w:rFonts w:cstheme="minorHAnsi"/>
            <w:iCs w:val="0"/>
            <w:color w:val="auto"/>
            <w:szCs w:val="24"/>
            <w:u w:val="none"/>
          </w:rPr>
          <w:t>, 43: 623-639</w:t>
        </w:r>
      </w:hyperlink>
      <w:r w:rsidRPr="006F1B4E">
        <w:rPr>
          <w:rFonts w:cstheme="minorHAnsi"/>
          <w:iCs w:val="0"/>
          <w:szCs w:val="24"/>
        </w:rPr>
        <w:t>.</w:t>
      </w:r>
    </w:p>
    <w:p w14:paraId="27AB66F2" w14:textId="77777777" w:rsidR="003F1543" w:rsidRPr="006F1B4E" w:rsidRDefault="003F1543" w:rsidP="0070313F">
      <w:pPr>
        <w:pStyle w:val="Heading1"/>
        <w:ind w:left="562" w:hanging="562"/>
        <w:rPr>
          <w:rStyle w:val="cit-last-page"/>
          <w:rFonts w:ascii="Garamond" w:hAnsi="Garamond"/>
          <w:b w:val="0"/>
          <w:bCs w:val="0"/>
          <w:iCs/>
          <w:kern w:val="0"/>
          <w:sz w:val="24"/>
          <w:szCs w:val="20"/>
          <w:lang w:eastAsia="en-US"/>
        </w:rPr>
      </w:pPr>
      <w:r w:rsidRPr="006F1B4E">
        <w:rPr>
          <w:rFonts w:ascii="Garamond" w:hAnsi="Garamond"/>
          <w:b w:val="0"/>
          <w:sz w:val="24"/>
          <w:szCs w:val="24"/>
        </w:rPr>
        <w:t xml:space="preserve">Rodriguez-Pose, A. (2011), Economists as geographers and geographers as something else: on the changing conception of distance in geography and economics, </w:t>
      </w:r>
      <w:r w:rsidRPr="006F1B4E">
        <w:rPr>
          <w:rFonts w:ascii="Garamond" w:hAnsi="Garamond"/>
          <w:b w:val="0"/>
          <w:i/>
          <w:sz w:val="24"/>
          <w:szCs w:val="24"/>
        </w:rPr>
        <w:t>Journal of Economic Geography</w:t>
      </w:r>
      <w:r w:rsidRPr="006F1B4E">
        <w:rPr>
          <w:rFonts w:ascii="Garamond" w:hAnsi="Garamond"/>
          <w:b w:val="0"/>
          <w:sz w:val="24"/>
          <w:szCs w:val="24"/>
        </w:rPr>
        <w:t>,</w:t>
      </w:r>
      <w:r w:rsidRPr="006F1B4E">
        <w:rPr>
          <w:rStyle w:val="cit-print-date"/>
          <w:rFonts w:ascii="Garamond" w:hAnsi="Garamond"/>
          <w:i/>
          <w:iCs/>
          <w:sz w:val="24"/>
          <w:szCs w:val="24"/>
        </w:rPr>
        <w:t xml:space="preserve"> </w:t>
      </w:r>
      <w:r w:rsidRPr="006F1B4E">
        <w:rPr>
          <w:rStyle w:val="cit-vol"/>
          <w:rFonts w:ascii="Garamond" w:hAnsi="Garamond"/>
          <w:b w:val="0"/>
          <w:iCs/>
          <w:sz w:val="24"/>
          <w:szCs w:val="24"/>
        </w:rPr>
        <w:t>11</w:t>
      </w:r>
      <w:r w:rsidRPr="006F1B4E">
        <w:rPr>
          <w:rStyle w:val="cit-sep"/>
          <w:rFonts w:ascii="Garamond" w:hAnsi="Garamond"/>
          <w:b w:val="0"/>
          <w:iCs/>
          <w:sz w:val="24"/>
          <w:szCs w:val="24"/>
        </w:rPr>
        <w:t>:</w:t>
      </w:r>
      <w:r w:rsidRPr="006F1B4E">
        <w:rPr>
          <w:rStyle w:val="cit-issue"/>
          <w:rFonts w:ascii="Garamond" w:hAnsi="Garamond"/>
          <w:b w:val="0"/>
          <w:iCs/>
          <w:sz w:val="24"/>
          <w:szCs w:val="24"/>
        </w:rPr>
        <w:t xml:space="preserve"> </w:t>
      </w:r>
      <w:r w:rsidRPr="006F1B4E">
        <w:rPr>
          <w:rStyle w:val="cit-first-page"/>
          <w:rFonts w:ascii="Garamond" w:hAnsi="Garamond"/>
          <w:b w:val="0"/>
          <w:iCs/>
          <w:sz w:val="24"/>
          <w:szCs w:val="24"/>
        </w:rPr>
        <w:t>347</w:t>
      </w:r>
      <w:r w:rsidRPr="006F1B4E">
        <w:rPr>
          <w:rStyle w:val="cit-sep"/>
          <w:rFonts w:ascii="Garamond" w:hAnsi="Garamond"/>
          <w:b w:val="0"/>
          <w:iCs/>
          <w:sz w:val="24"/>
          <w:szCs w:val="24"/>
        </w:rPr>
        <w:t>-</w:t>
      </w:r>
      <w:r w:rsidRPr="006F1B4E">
        <w:rPr>
          <w:rStyle w:val="cit-last-page"/>
          <w:rFonts w:ascii="Garamond" w:hAnsi="Garamond"/>
          <w:b w:val="0"/>
          <w:iCs/>
          <w:sz w:val="24"/>
          <w:szCs w:val="24"/>
        </w:rPr>
        <w:t>356.</w:t>
      </w:r>
    </w:p>
    <w:p w14:paraId="7599072F" w14:textId="77777777" w:rsidR="007A61AB" w:rsidRPr="006F1B4E" w:rsidRDefault="007A61AB" w:rsidP="007A61AB">
      <w:pPr>
        <w:spacing w:after="0"/>
        <w:ind w:left="720" w:hanging="720"/>
        <w:rPr>
          <w:rFonts w:ascii="Garamond" w:hAnsi="Garamond"/>
          <w:noProof/>
          <w:sz w:val="24"/>
        </w:rPr>
      </w:pPr>
      <w:bookmarkStart w:id="10" w:name="_ENREF_12"/>
      <w:r w:rsidRPr="006F1B4E">
        <w:rPr>
          <w:rFonts w:ascii="Garamond" w:hAnsi="Garamond"/>
          <w:noProof/>
          <w:sz w:val="24"/>
        </w:rPr>
        <w:t xml:space="preserve">Seely Brown, J. and J. Hagel (2005). "Innovation blowback: Disruptive management practices from Asia." </w:t>
      </w:r>
      <w:r w:rsidRPr="006F1B4E">
        <w:rPr>
          <w:rFonts w:ascii="Garamond" w:hAnsi="Garamond"/>
          <w:i/>
          <w:noProof/>
          <w:sz w:val="24"/>
        </w:rPr>
        <w:t>The McKinsey Quarterly</w:t>
      </w:r>
      <w:r w:rsidRPr="006F1B4E">
        <w:rPr>
          <w:rFonts w:ascii="Garamond" w:hAnsi="Garamond"/>
          <w:noProof/>
          <w:sz w:val="24"/>
          <w:u w:val="single"/>
        </w:rPr>
        <w:t xml:space="preserve"> </w:t>
      </w:r>
      <w:r w:rsidRPr="006F1B4E">
        <w:rPr>
          <w:rFonts w:ascii="Garamond" w:hAnsi="Garamond"/>
          <w:noProof/>
          <w:sz w:val="24"/>
        </w:rPr>
        <w:t>(February).</w:t>
      </w:r>
      <w:bookmarkEnd w:id="10"/>
    </w:p>
    <w:p w14:paraId="0AB59BE6" w14:textId="77777777" w:rsidR="00144897" w:rsidRPr="006F1B4E" w:rsidRDefault="00144897" w:rsidP="0070313F">
      <w:pPr>
        <w:pStyle w:val="Heading1"/>
        <w:ind w:left="562" w:hanging="562"/>
        <w:rPr>
          <w:rFonts w:ascii="Garamond" w:hAnsi="Garamond"/>
          <w:b w:val="0"/>
          <w:sz w:val="24"/>
          <w:szCs w:val="24"/>
        </w:rPr>
      </w:pPr>
      <w:r w:rsidRPr="006F1B4E">
        <w:rPr>
          <w:rStyle w:val="cit-last-page"/>
          <w:rFonts w:ascii="Garamond" w:hAnsi="Garamond"/>
          <w:b w:val="0"/>
          <w:iCs/>
          <w:sz w:val="24"/>
          <w:szCs w:val="24"/>
        </w:rPr>
        <w:t xml:space="preserve">Stalk, G. and Hout, T. (1990), </w:t>
      </w:r>
      <w:r w:rsidR="000219CC" w:rsidRPr="006F1B4E">
        <w:rPr>
          <w:rStyle w:val="cit-last-page"/>
          <w:rFonts w:ascii="Garamond" w:hAnsi="Garamond"/>
          <w:b w:val="0"/>
          <w:i/>
          <w:iCs/>
          <w:sz w:val="24"/>
          <w:szCs w:val="24"/>
        </w:rPr>
        <w:t xml:space="preserve">Competing Against Time: How Time-Based Competition is Reshaping Global Markets. </w:t>
      </w:r>
      <w:r w:rsidR="000219CC" w:rsidRPr="006F1B4E">
        <w:rPr>
          <w:rStyle w:val="cit-last-page"/>
          <w:rFonts w:ascii="Garamond" w:hAnsi="Garamond"/>
          <w:b w:val="0"/>
          <w:iCs/>
          <w:sz w:val="24"/>
          <w:szCs w:val="24"/>
        </w:rPr>
        <w:t>New York: Free Press.</w:t>
      </w:r>
    </w:p>
    <w:p w14:paraId="742A89EA" w14:textId="77777777" w:rsidR="006D6897" w:rsidRPr="006F1B4E" w:rsidRDefault="006D6897" w:rsidP="00336135">
      <w:pPr>
        <w:pStyle w:val="Biblio-Entry"/>
        <w:rPr>
          <w:szCs w:val="24"/>
        </w:rPr>
      </w:pPr>
      <w:r w:rsidRPr="006F1B4E">
        <w:rPr>
          <w:szCs w:val="24"/>
        </w:rPr>
        <w:t xml:space="preserve">Storey, D. </w:t>
      </w:r>
      <w:r w:rsidR="0088725F" w:rsidRPr="006F1B4E">
        <w:rPr>
          <w:szCs w:val="24"/>
        </w:rPr>
        <w:t xml:space="preserve">J. </w:t>
      </w:r>
      <w:r w:rsidRPr="006F1B4E">
        <w:rPr>
          <w:szCs w:val="24"/>
        </w:rPr>
        <w:t>(199</w:t>
      </w:r>
      <w:r w:rsidR="0088725F" w:rsidRPr="006F1B4E">
        <w:rPr>
          <w:szCs w:val="24"/>
        </w:rPr>
        <w:t>4</w:t>
      </w:r>
      <w:r w:rsidRPr="006F1B4E">
        <w:rPr>
          <w:szCs w:val="24"/>
        </w:rPr>
        <w:t>)</w:t>
      </w:r>
      <w:r w:rsidR="0088725F" w:rsidRPr="006F1B4E">
        <w:rPr>
          <w:szCs w:val="24"/>
        </w:rPr>
        <w:t xml:space="preserve">, </w:t>
      </w:r>
      <w:r w:rsidR="0088725F" w:rsidRPr="006F1B4E">
        <w:rPr>
          <w:i/>
          <w:szCs w:val="24"/>
        </w:rPr>
        <w:t xml:space="preserve">Understanding the Small Business Sector. </w:t>
      </w:r>
      <w:r w:rsidR="0088725F" w:rsidRPr="006F1B4E">
        <w:rPr>
          <w:szCs w:val="24"/>
        </w:rPr>
        <w:t>London: Routledge.</w:t>
      </w:r>
    </w:p>
    <w:p w14:paraId="0F0A96CD" w14:textId="306AFD6A" w:rsidR="00FA6E00" w:rsidRDefault="00FA6E00" w:rsidP="00066212">
      <w:pPr>
        <w:widowControl w:val="0"/>
        <w:autoSpaceDE w:val="0"/>
        <w:autoSpaceDN w:val="0"/>
        <w:adjustRightInd w:val="0"/>
        <w:spacing w:after="0" w:line="240" w:lineRule="auto"/>
        <w:ind w:left="567" w:hanging="567"/>
        <w:rPr>
          <w:rFonts w:ascii="Garamond" w:hAnsi="Garamond" w:cs="Arial"/>
          <w:sz w:val="24"/>
          <w:szCs w:val="24"/>
          <w:lang w:val="en-US"/>
        </w:rPr>
      </w:pPr>
      <w:r w:rsidRPr="00066212">
        <w:rPr>
          <w:rFonts w:ascii="Garamond" w:hAnsi="Garamond"/>
          <w:iCs/>
          <w:sz w:val="24"/>
          <w:szCs w:val="24"/>
        </w:rPr>
        <w:t xml:space="preserve">Sunley, P. (1992), </w:t>
      </w:r>
      <w:hyperlink r:id="rId12" w:history="1">
        <w:r w:rsidRPr="00066212">
          <w:rPr>
            <w:rFonts w:ascii="Garamond" w:hAnsi="Garamond" w:cs="Arial"/>
            <w:bCs/>
            <w:sz w:val="24"/>
            <w:szCs w:val="24"/>
            <w:lang w:val="en-US"/>
          </w:rPr>
          <w:t xml:space="preserve">Marshallian Industrial Districts: </w:t>
        </w:r>
        <w:r w:rsidR="00066212" w:rsidRPr="00066212">
          <w:rPr>
            <w:rFonts w:ascii="Garamond" w:hAnsi="Garamond" w:cs="Arial"/>
            <w:bCs/>
            <w:sz w:val="24"/>
            <w:szCs w:val="24"/>
            <w:lang w:val="en-US"/>
          </w:rPr>
          <w:t>t</w:t>
        </w:r>
        <w:r w:rsidRPr="00066212">
          <w:rPr>
            <w:rFonts w:ascii="Garamond" w:hAnsi="Garamond" w:cs="Arial"/>
            <w:bCs/>
            <w:sz w:val="24"/>
            <w:szCs w:val="24"/>
            <w:lang w:val="en-US"/>
          </w:rPr>
          <w:t>he Case of the Lancashire Cotton Industry in the Inter-War Years</w:t>
        </w:r>
      </w:hyperlink>
      <w:r w:rsidR="00066212">
        <w:rPr>
          <w:rFonts w:ascii="Garamond" w:hAnsi="Garamond" w:cs="Times New Roman"/>
          <w:sz w:val="24"/>
          <w:szCs w:val="24"/>
          <w:lang w:val="en-US"/>
        </w:rPr>
        <w:t xml:space="preserve">, </w:t>
      </w:r>
      <w:hyperlink r:id="rId13" w:history="1">
        <w:r w:rsidRPr="00066212">
          <w:rPr>
            <w:rFonts w:ascii="Garamond" w:hAnsi="Garamond" w:cs="Arial"/>
            <w:i/>
            <w:iCs/>
            <w:sz w:val="24"/>
            <w:szCs w:val="24"/>
            <w:lang w:val="en-US"/>
          </w:rPr>
          <w:t>Transactions of the Institute of British Geographers</w:t>
        </w:r>
        <w:r w:rsidR="00066212">
          <w:rPr>
            <w:rFonts w:ascii="Garamond" w:hAnsi="Garamond" w:cs="Arial"/>
            <w:i/>
            <w:iCs/>
            <w:sz w:val="24"/>
            <w:szCs w:val="24"/>
            <w:lang w:val="en-US"/>
          </w:rPr>
          <w:t>,</w:t>
        </w:r>
        <w:r w:rsidRPr="00066212">
          <w:rPr>
            <w:rFonts w:ascii="Garamond" w:hAnsi="Garamond" w:cs="Arial"/>
            <w:i/>
            <w:iCs/>
            <w:sz w:val="24"/>
            <w:szCs w:val="24"/>
            <w:lang w:val="en-US"/>
          </w:rPr>
          <w:t xml:space="preserve"> </w:t>
        </w:r>
      </w:hyperlink>
      <w:r w:rsidRPr="00066212">
        <w:rPr>
          <w:rFonts w:ascii="Garamond" w:hAnsi="Garamond" w:cs="Arial"/>
          <w:i/>
          <w:sz w:val="24"/>
          <w:szCs w:val="24"/>
          <w:lang w:val="en-US"/>
        </w:rPr>
        <w:t>New Series</w:t>
      </w:r>
      <w:r w:rsidRPr="00066212">
        <w:rPr>
          <w:rFonts w:ascii="Garamond" w:hAnsi="Garamond" w:cs="Arial"/>
          <w:sz w:val="24"/>
          <w:szCs w:val="24"/>
          <w:lang w:val="en-US"/>
        </w:rPr>
        <w:t>, 17</w:t>
      </w:r>
      <w:r w:rsidR="00066212">
        <w:rPr>
          <w:rFonts w:ascii="Garamond" w:hAnsi="Garamond" w:cs="Arial"/>
          <w:sz w:val="24"/>
          <w:szCs w:val="24"/>
          <w:lang w:val="en-US"/>
        </w:rPr>
        <w:t>:</w:t>
      </w:r>
      <w:r w:rsidRPr="00066212">
        <w:rPr>
          <w:rFonts w:ascii="Garamond" w:hAnsi="Garamond" w:cs="Arial"/>
          <w:sz w:val="24"/>
          <w:szCs w:val="24"/>
          <w:lang w:val="en-US"/>
        </w:rPr>
        <w:t xml:space="preserve"> 306-320</w:t>
      </w:r>
      <w:r w:rsidR="00066212">
        <w:rPr>
          <w:rFonts w:ascii="Garamond" w:hAnsi="Garamond" w:cs="Arial"/>
          <w:sz w:val="24"/>
          <w:szCs w:val="24"/>
          <w:lang w:val="en-US"/>
        </w:rPr>
        <w:t>.</w:t>
      </w:r>
    </w:p>
    <w:p w14:paraId="42E73BC1" w14:textId="77777777" w:rsidR="00066212" w:rsidRPr="00066212" w:rsidRDefault="00066212" w:rsidP="00066212">
      <w:pPr>
        <w:widowControl w:val="0"/>
        <w:autoSpaceDE w:val="0"/>
        <w:autoSpaceDN w:val="0"/>
        <w:adjustRightInd w:val="0"/>
        <w:spacing w:after="0" w:line="240" w:lineRule="auto"/>
        <w:ind w:left="567" w:hanging="567"/>
        <w:rPr>
          <w:rFonts w:ascii="Garamond" w:hAnsi="Garamond"/>
          <w:iCs/>
          <w:sz w:val="24"/>
          <w:szCs w:val="24"/>
        </w:rPr>
      </w:pPr>
    </w:p>
    <w:p w14:paraId="2447F63D" w14:textId="77777777" w:rsidR="00336135" w:rsidRPr="006F1B4E" w:rsidRDefault="00336135" w:rsidP="00336135">
      <w:pPr>
        <w:pStyle w:val="Biblio-Entry"/>
        <w:rPr>
          <w:iCs w:val="0"/>
          <w:szCs w:val="24"/>
        </w:rPr>
      </w:pPr>
      <w:r w:rsidRPr="006F1B4E">
        <w:rPr>
          <w:iCs w:val="0"/>
          <w:szCs w:val="24"/>
        </w:rPr>
        <w:t xml:space="preserve">Tappeiner, G. Hauser, C. and Walde, J. (2008), Regional knowledge spillovers: fact or artefact? </w:t>
      </w:r>
      <w:r w:rsidRPr="006F1B4E">
        <w:rPr>
          <w:i/>
          <w:iCs w:val="0"/>
          <w:szCs w:val="24"/>
        </w:rPr>
        <w:t xml:space="preserve">Research Policy </w:t>
      </w:r>
      <w:r w:rsidRPr="006F1B4E">
        <w:rPr>
          <w:iCs w:val="0"/>
          <w:szCs w:val="24"/>
        </w:rPr>
        <w:t>37: 861-874.</w:t>
      </w:r>
    </w:p>
    <w:p w14:paraId="77BE4BBD" w14:textId="77777777" w:rsidR="00197F5D" w:rsidRPr="006F1B4E" w:rsidRDefault="00197F5D" w:rsidP="00197F5D">
      <w:pPr>
        <w:pStyle w:val="Biblio-Entry"/>
        <w:rPr>
          <w:iCs w:val="0"/>
          <w:szCs w:val="24"/>
        </w:rPr>
      </w:pPr>
      <w:r w:rsidRPr="006F1B4E">
        <w:rPr>
          <w:iCs w:val="0"/>
          <w:szCs w:val="24"/>
        </w:rPr>
        <w:lastRenderedPageBreak/>
        <w:t xml:space="preserve">Taylor, M. J. (1975), </w:t>
      </w:r>
      <w:hyperlink r:id="rId14" w:tooltip="Organizational growth, spatial interaction and location decision-making" w:history="1">
        <w:r w:rsidRPr="006F1B4E">
          <w:rPr>
            <w:iCs w:val="0"/>
            <w:szCs w:val="24"/>
          </w:rPr>
          <w:t>Organizational growth, spatial interaction and location decision-making</w:t>
        </w:r>
      </w:hyperlink>
      <w:r w:rsidRPr="006F1B4E">
        <w:rPr>
          <w:iCs w:val="0"/>
          <w:szCs w:val="24"/>
        </w:rPr>
        <w:t xml:space="preserve">, </w:t>
      </w:r>
      <w:r w:rsidRPr="006F1B4E">
        <w:rPr>
          <w:i/>
          <w:iCs w:val="0"/>
          <w:szCs w:val="24"/>
        </w:rPr>
        <w:t>Regional Studies</w:t>
      </w:r>
      <w:r w:rsidRPr="006F1B4E">
        <w:rPr>
          <w:iCs w:val="0"/>
          <w:szCs w:val="24"/>
        </w:rPr>
        <w:t>, 11: 313-323.</w:t>
      </w:r>
    </w:p>
    <w:p w14:paraId="5A6C79BC" w14:textId="77777777" w:rsidR="00AE36E7" w:rsidRPr="006F1B4E" w:rsidRDefault="00AE36E7" w:rsidP="00197F5D">
      <w:pPr>
        <w:pStyle w:val="Biblio-Entry"/>
        <w:rPr>
          <w:iCs w:val="0"/>
          <w:szCs w:val="24"/>
        </w:rPr>
      </w:pPr>
      <w:r w:rsidRPr="006F1B4E">
        <w:rPr>
          <w:iCs w:val="0"/>
          <w:szCs w:val="24"/>
        </w:rPr>
        <w:t>Teth</w:t>
      </w:r>
      <w:r w:rsidR="00205959">
        <w:rPr>
          <w:iCs w:val="0"/>
          <w:szCs w:val="24"/>
        </w:rPr>
        <w:t>er, B. Mina, A. and Li, C. (2012</w:t>
      </w:r>
      <w:r w:rsidRPr="006F1B4E">
        <w:rPr>
          <w:iCs w:val="0"/>
          <w:szCs w:val="24"/>
        </w:rPr>
        <w:t>)</w:t>
      </w:r>
      <w:r w:rsidR="000256DB" w:rsidRPr="006F1B4E">
        <w:rPr>
          <w:iCs w:val="0"/>
          <w:szCs w:val="24"/>
        </w:rPr>
        <w:t xml:space="preserve">, Knowledge-bases, places spatial configurations and the performance of knowledge-intensive professional services firms, </w:t>
      </w:r>
      <w:r w:rsidR="000256DB" w:rsidRPr="006F1B4E">
        <w:rPr>
          <w:i/>
          <w:iCs w:val="0"/>
          <w:szCs w:val="24"/>
        </w:rPr>
        <w:t>Journal of Economic Geography</w:t>
      </w:r>
      <w:r w:rsidR="000256DB" w:rsidRPr="006F1B4E">
        <w:rPr>
          <w:iCs w:val="0"/>
          <w:szCs w:val="24"/>
        </w:rPr>
        <w:t>,</w:t>
      </w:r>
      <w:r w:rsidRPr="006F1B4E">
        <w:rPr>
          <w:iCs w:val="0"/>
          <w:szCs w:val="24"/>
        </w:rPr>
        <w:t xml:space="preserve"> Special Issue</w:t>
      </w:r>
      <w:r w:rsidR="00BC663E" w:rsidRPr="006F1B4E">
        <w:rPr>
          <w:iCs w:val="0"/>
          <w:szCs w:val="24"/>
        </w:rPr>
        <w:t>.</w:t>
      </w:r>
    </w:p>
    <w:p w14:paraId="0E8706AE" w14:textId="77777777" w:rsidR="00BC663E" w:rsidRPr="006F1B4E" w:rsidRDefault="00BC663E" w:rsidP="00197F5D">
      <w:pPr>
        <w:pStyle w:val="Biblio-Entry"/>
        <w:rPr>
          <w:iCs w:val="0"/>
          <w:szCs w:val="24"/>
        </w:rPr>
      </w:pPr>
      <w:r w:rsidRPr="006F1B4E">
        <w:rPr>
          <w:iCs w:val="0"/>
          <w:szCs w:val="24"/>
        </w:rPr>
        <w:t xml:space="preserve">Van de Ven, A. (1993), The development of an infrastructure for entrepreneurship, </w:t>
      </w:r>
      <w:r w:rsidRPr="006F1B4E">
        <w:rPr>
          <w:i/>
          <w:iCs w:val="0"/>
          <w:szCs w:val="24"/>
        </w:rPr>
        <w:t xml:space="preserve">Journal of Business Venturing, </w:t>
      </w:r>
      <w:r w:rsidRPr="006F1B4E">
        <w:rPr>
          <w:iCs w:val="0"/>
          <w:szCs w:val="24"/>
        </w:rPr>
        <w:t>8: 211-230.</w:t>
      </w:r>
    </w:p>
    <w:p w14:paraId="6D17EB78" w14:textId="77777777" w:rsidR="00FE7DEB" w:rsidRPr="006F1B4E" w:rsidRDefault="00FE7DEB" w:rsidP="00AA7EF7">
      <w:pPr>
        <w:pStyle w:val="Biblio-Entry"/>
        <w:rPr>
          <w:szCs w:val="24"/>
        </w:rPr>
      </w:pPr>
      <w:r w:rsidRPr="006F1B4E">
        <w:rPr>
          <w:szCs w:val="24"/>
        </w:rPr>
        <w:t xml:space="preserve">Vaessen, R. and Keeble, D. (1995), Growth-oriented SMEs in unfavourable regional environments, </w:t>
      </w:r>
      <w:r w:rsidRPr="006F1B4E">
        <w:rPr>
          <w:i/>
          <w:szCs w:val="24"/>
        </w:rPr>
        <w:t xml:space="preserve">Regional Studies, </w:t>
      </w:r>
      <w:r w:rsidRPr="006F1B4E">
        <w:rPr>
          <w:szCs w:val="24"/>
        </w:rPr>
        <w:t>29: 489-530.</w:t>
      </w:r>
    </w:p>
    <w:p w14:paraId="49B14584" w14:textId="77777777" w:rsidR="00330631" w:rsidRPr="006F1B4E" w:rsidRDefault="00330631" w:rsidP="00AA7EF7">
      <w:pPr>
        <w:pStyle w:val="Biblio-Entry"/>
        <w:rPr>
          <w:iCs w:val="0"/>
          <w:szCs w:val="24"/>
        </w:rPr>
      </w:pPr>
      <w:r w:rsidRPr="006F1B4E">
        <w:rPr>
          <w:szCs w:val="24"/>
        </w:rPr>
        <w:t xml:space="preserve">Vernon, R. (1966), International investment and international trade in the product cycle, </w:t>
      </w:r>
      <w:r w:rsidRPr="006F1B4E">
        <w:rPr>
          <w:i/>
          <w:szCs w:val="24"/>
        </w:rPr>
        <w:t>Quarterly Journal of Economics,</w:t>
      </w:r>
      <w:r w:rsidRPr="006F1B4E">
        <w:rPr>
          <w:szCs w:val="24"/>
        </w:rPr>
        <w:t xml:space="preserve"> 80: 190-207.</w:t>
      </w:r>
    </w:p>
    <w:p w14:paraId="30C4BA96" w14:textId="77777777" w:rsidR="00893102" w:rsidRPr="00066212" w:rsidRDefault="00893102" w:rsidP="00066212">
      <w:pPr>
        <w:spacing w:after="0"/>
        <w:ind w:left="720" w:hanging="720"/>
        <w:rPr>
          <w:rFonts w:ascii="Garamond" w:hAnsi="Garamond"/>
          <w:noProof/>
          <w:sz w:val="24"/>
        </w:rPr>
      </w:pPr>
      <w:bookmarkStart w:id="11" w:name="_ENREF_13"/>
      <w:r w:rsidRPr="00066212">
        <w:rPr>
          <w:rFonts w:ascii="Garamond" w:hAnsi="Garamond"/>
          <w:noProof/>
          <w:sz w:val="24"/>
        </w:rPr>
        <w:t xml:space="preserve">Von Hippel, E. (2005). </w:t>
      </w:r>
      <w:r w:rsidRPr="00066212">
        <w:rPr>
          <w:rFonts w:ascii="Garamond" w:hAnsi="Garamond"/>
          <w:i/>
          <w:noProof/>
          <w:sz w:val="24"/>
        </w:rPr>
        <w:t>The democratization of innovation.</w:t>
      </w:r>
      <w:r w:rsidRPr="00066212">
        <w:rPr>
          <w:rFonts w:ascii="Garamond" w:hAnsi="Garamond"/>
          <w:noProof/>
          <w:sz w:val="24"/>
        </w:rPr>
        <w:t xml:space="preserve"> Cambridge, Mass., MIT Press.</w:t>
      </w:r>
      <w:bookmarkEnd w:id="11"/>
    </w:p>
    <w:p w14:paraId="1388A2F4" w14:textId="77777777" w:rsidR="00066212" w:rsidRPr="00066212" w:rsidRDefault="00066212" w:rsidP="00066212">
      <w:pPr>
        <w:pStyle w:val="Biblio-Entry"/>
        <w:spacing w:after="0" w:line="276" w:lineRule="auto"/>
        <w:rPr>
          <w:rFonts w:cs="Verdana"/>
          <w:color w:val="262626"/>
          <w:szCs w:val="24"/>
          <w:lang w:val="en-US"/>
        </w:rPr>
      </w:pPr>
    </w:p>
    <w:p w14:paraId="0636D9F9" w14:textId="594EFDD7" w:rsidR="00893102" w:rsidRPr="00066212" w:rsidRDefault="003D67D6" w:rsidP="00066212">
      <w:pPr>
        <w:pStyle w:val="Biblio-Entry"/>
        <w:spacing w:after="0" w:line="276" w:lineRule="auto"/>
        <w:rPr>
          <w:rFonts w:cs="Verdana"/>
          <w:szCs w:val="24"/>
          <w:lang w:val="en-US"/>
        </w:rPr>
      </w:pPr>
      <w:r w:rsidRPr="00066212">
        <w:rPr>
          <w:rFonts w:cs="Verdana"/>
          <w:color w:val="262626"/>
          <w:szCs w:val="24"/>
          <w:lang w:val="en-US"/>
        </w:rPr>
        <w:t>Wainwright, T</w:t>
      </w:r>
      <w:r w:rsidR="00066212">
        <w:rPr>
          <w:rFonts w:cs="Verdana"/>
          <w:color w:val="262626"/>
          <w:szCs w:val="24"/>
          <w:lang w:val="en-US"/>
        </w:rPr>
        <w:t>.</w:t>
      </w:r>
      <w:r w:rsidRPr="00066212">
        <w:rPr>
          <w:rFonts w:cs="Verdana"/>
          <w:color w:val="262626"/>
          <w:szCs w:val="24"/>
          <w:lang w:val="en-US"/>
        </w:rPr>
        <w:t xml:space="preserve"> (2011)</w:t>
      </w:r>
      <w:r w:rsidR="00066212">
        <w:rPr>
          <w:rFonts w:cs="Verdana"/>
          <w:color w:val="262626"/>
          <w:szCs w:val="24"/>
          <w:lang w:val="en-US"/>
        </w:rPr>
        <w:t>,</w:t>
      </w:r>
      <w:r w:rsidRPr="00066212">
        <w:rPr>
          <w:rFonts w:cs="Verdana"/>
          <w:color w:val="262626"/>
          <w:szCs w:val="24"/>
          <w:lang w:val="en-US"/>
        </w:rPr>
        <w:t xml:space="preserve"> </w:t>
      </w:r>
      <w:hyperlink r:id="rId15" w:history="1">
        <w:r w:rsidRPr="00066212">
          <w:rPr>
            <w:rFonts w:cs="Georgia"/>
            <w:szCs w:val="24"/>
            <w:lang w:val="en-US"/>
          </w:rPr>
          <w:t>Elite knowledges: framing risk and the geographies of credit.</w:t>
        </w:r>
      </w:hyperlink>
      <w:r w:rsidRPr="00066212">
        <w:rPr>
          <w:rFonts w:cs="Verdana"/>
          <w:szCs w:val="24"/>
          <w:lang w:val="en-US"/>
        </w:rPr>
        <w:t xml:space="preserve"> </w:t>
      </w:r>
      <w:r w:rsidRPr="00066212">
        <w:rPr>
          <w:rFonts w:cs="Verdana"/>
          <w:i/>
          <w:szCs w:val="24"/>
          <w:lang w:val="en-US"/>
        </w:rPr>
        <w:t>Environment and Planning A</w:t>
      </w:r>
      <w:r w:rsidRPr="00066212">
        <w:rPr>
          <w:rFonts w:cs="Verdana"/>
          <w:szCs w:val="24"/>
          <w:lang w:val="en-US"/>
        </w:rPr>
        <w:t>, 43</w:t>
      </w:r>
      <w:r w:rsidR="00066212">
        <w:rPr>
          <w:rFonts w:cs="Verdana"/>
          <w:szCs w:val="24"/>
          <w:lang w:val="en-US"/>
        </w:rPr>
        <w:t>:</w:t>
      </w:r>
      <w:r w:rsidRPr="00066212">
        <w:rPr>
          <w:rFonts w:cs="Verdana"/>
          <w:szCs w:val="24"/>
          <w:lang w:val="en-US"/>
        </w:rPr>
        <w:t xml:space="preserve"> 650-665.</w:t>
      </w:r>
    </w:p>
    <w:p w14:paraId="29467149" w14:textId="77777777" w:rsidR="00066212" w:rsidRPr="00066212" w:rsidRDefault="00066212" w:rsidP="00066212">
      <w:pPr>
        <w:pStyle w:val="Biblio-Entry"/>
        <w:spacing w:after="0" w:line="276" w:lineRule="auto"/>
        <w:rPr>
          <w:iCs w:val="0"/>
          <w:szCs w:val="24"/>
        </w:rPr>
      </w:pPr>
    </w:p>
    <w:p w14:paraId="0154D1E5" w14:textId="77777777" w:rsidR="00F2110A" w:rsidRDefault="00F2110A" w:rsidP="00066212">
      <w:pPr>
        <w:pStyle w:val="Biblio-Entry"/>
        <w:spacing w:after="0" w:line="276" w:lineRule="auto"/>
        <w:rPr>
          <w:iCs w:val="0"/>
          <w:szCs w:val="24"/>
        </w:rPr>
      </w:pPr>
      <w:r w:rsidRPr="00066212">
        <w:rPr>
          <w:iCs w:val="0"/>
          <w:szCs w:val="24"/>
        </w:rPr>
        <w:t>W</w:t>
      </w:r>
      <w:r w:rsidR="002644BB" w:rsidRPr="00066212">
        <w:rPr>
          <w:iCs w:val="0"/>
          <w:szCs w:val="24"/>
        </w:rPr>
        <w:t>e</w:t>
      </w:r>
      <w:r w:rsidRPr="00066212">
        <w:rPr>
          <w:iCs w:val="0"/>
          <w:szCs w:val="24"/>
        </w:rPr>
        <w:t xml:space="preserve">ber, A. </w:t>
      </w:r>
      <w:r w:rsidR="00772582" w:rsidRPr="00066212">
        <w:rPr>
          <w:iCs w:val="0"/>
          <w:szCs w:val="24"/>
        </w:rPr>
        <w:t xml:space="preserve">(1909) </w:t>
      </w:r>
      <w:r w:rsidRPr="00066212">
        <w:rPr>
          <w:iCs w:val="0"/>
          <w:szCs w:val="24"/>
        </w:rPr>
        <w:t xml:space="preserve">(1966), </w:t>
      </w:r>
      <w:r w:rsidRPr="00066212">
        <w:rPr>
          <w:i/>
          <w:iCs w:val="0"/>
          <w:szCs w:val="24"/>
        </w:rPr>
        <w:t>Theory of the Location of Industries</w:t>
      </w:r>
      <w:r w:rsidRPr="00066212">
        <w:rPr>
          <w:iCs w:val="0"/>
          <w:szCs w:val="24"/>
        </w:rPr>
        <w:t xml:space="preserve">. </w:t>
      </w:r>
      <w:r w:rsidR="002644BB" w:rsidRPr="00066212">
        <w:rPr>
          <w:iCs w:val="0"/>
          <w:szCs w:val="24"/>
        </w:rPr>
        <w:t>Chicago, University of Chicago Press.</w:t>
      </w:r>
    </w:p>
    <w:p w14:paraId="0E74C933" w14:textId="77777777" w:rsidR="00066212" w:rsidRPr="00066212" w:rsidRDefault="00066212" w:rsidP="00066212">
      <w:pPr>
        <w:pStyle w:val="Biblio-Entry"/>
        <w:spacing w:after="0" w:line="276" w:lineRule="auto"/>
        <w:rPr>
          <w:iCs w:val="0"/>
          <w:szCs w:val="24"/>
        </w:rPr>
      </w:pPr>
    </w:p>
    <w:p w14:paraId="2E04E6A7" w14:textId="77777777" w:rsidR="00C268C5" w:rsidRDefault="00C268C5" w:rsidP="00066212">
      <w:pPr>
        <w:pStyle w:val="Biblio-Entry"/>
        <w:spacing w:after="0" w:line="276" w:lineRule="auto"/>
        <w:rPr>
          <w:iCs w:val="0"/>
          <w:szCs w:val="24"/>
        </w:rPr>
      </w:pPr>
      <w:r w:rsidRPr="00066212">
        <w:rPr>
          <w:iCs w:val="0"/>
          <w:szCs w:val="24"/>
        </w:rPr>
        <w:t xml:space="preserve">Wenger, E. (1988) </w:t>
      </w:r>
      <w:r w:rsidRPr="00066212">
        <w:rPr>
          <w:i/>
          <w:iCs w:val="0"/>
          <w:szCs w:val="24"/>
        </w:rPr>
        <w:t xml:space="preserve">Communities of Practice: Learning, Meaning and Identity. </w:t>
      </w:r>
      <w:r w:rsidRPr="00066212">
        <w:rPr>
          <w:iCs w:val="0"/>
          <w:szCs w:val="24"/>
        </w:rPr>
        <w:t xml:space="preserve"> Cambridge: Cambridge University Press.</w:t>
      </w:r>
    </w:p>
    <w:p w14:paraId="31576E8A" w14:textId="77777777" w:rsidR="00066212" w:rsidRPr="00066212" w:rsidRDefault="00066212" w:rsidP="00066212">
      <w:pPr>
        <w:pStyle w:val="Biblio-Entry"/>
        <w:spacing w:after="0" w:line="276" w:lineRule="auto"/>
        <w:rPr>
          <w:iCs w:val="0"/>
          <w:szCs w:val="24"/>
        </w:rPr>
      </w:pPr>
    </w:p>
    <w:p w14:paraId="0D1171CF" w14:textId="77777777" w:rsidR="00AA7EF7" w:rsidRPr="006F1B4E" w:rsidRDefault="00AA7EF7" w:rsidP="00C268C5">
      <w:pPr>
        <w:pStyle w:val="Biblio-Entry"/>
        <w:rPr>
          <w:iCs w:val="0"/>
          <w:szCs w:val="24"/>
        </w:rPr>
      </w:pPr>
      <w:r w:rsidRPr="006F1B4E">
        <w:rPr>
          <w:iCs w:val="0"/>
          <w:szCs w:val="24"/>
        </w:rPr>
        <w:t xml:space="preserve">Werker, C. and Athreye, S. (2004), Marshall’s disciples: knowledge and innovation driving regional economic growth and development, </w:t>
      </w:r>
      <w:r w:rsidRPr="006F1B4E">
        <w:rPr>
          <w:i/>
          <w:iCs w:val="0"/>
          <w:szCs w:val="24"/>
        </w:rPr>
        <w:t>Journal of Evolutionary Economics</w:t>
      </w:r>
      <w:r w:rsidRPr="006F1B4E">
        <w:rPr>
          <w:iCs w:val="0"/>
          <w:szCs w:val="24"/>
        </w:rPr>
        <w:t>, 14: 505-523.</w:t>
      </w:r>
    </w:p>
    <w:p w14:paraId="7147C8B5" w14:textId="77777777" w:rsidR="00AA7EF7" w:rsidRPr="006F1B4E" w:rsidRDefault="00AA7EF7" w:rsidP="00AA7EF7">
      <w:pPr>
        <w:pStyle w:val="Biblio-Entry"/>
        <w:rPr>
          <w:iCs w:val="0"/>
          <w:szCs w:val="24"/>
        </w:rPr>
      </w:pPr>
      <w:r w:rsidRPr="006F1B4E">
        <w:rPr>
          <w:iCs w:val="0"/>
          <w:szCs w:val="24"/>
        </w:rPr>
        <w:t xml:space="preserve">Wise, M. J. (1949), On the evolution of the jewellery and gun quarters in Birmingham, </w:t>
      </w:r>
      <w:r w:rsidRPr="006F1B4E">
        <w:rPr>
          <w:rStyle w:val="HTMLCite"/>
          <w:szCs w:val="24"/>
        </w:rPr>
        <w:t>Transactions of the Institute of British Geographers</w:t>
      </w:r>
      <w:r w:rsidRPr="006F1B4E">
        <w:rPr>
          <w:iCs w:val="0"/>
          <w:szCs w:val="24"/>
        </w:rPr>
        <w:t>, 5: 59-72.</w:t>
      </w:r>
    </w:p>
    <w:p w14:paraId="69EBBA48" w14:textId="77777777" w:rsidR="00C268C5" w:rsidRPr="006F1B4E" w:rsidRDefault="00C268C5" w:rsidP="00AA7EF7">
      <w:pPr>
        <w:pStyle w:val="Biblio-Entry"/>
        <w:rPr>
          <w:iCs w:val="0"/>
          <w:szCs w:val="24"/>
        </w:rPr>
      </w:pPr>
      <w:r w:rsidRPr="006F1B4E">
        <w:rPr>
          <w:iCs w:val="0"/>
          <w:szCs w:val="24"/>
        </w:rPr>
        <w:t xml:space="preserve">Wood, P. (1991), Flexible production and the rise of business services, </w:t>
      </w:r>
      <w:r w:rsidRPr="006F1B4E">
        <w:rPr>
          <w:i/>
          <w:iCs w:val="0"/>
          <w:szCs w:val="24"/>
        </w:rPr>
        <w:t>Transactions of the Institute of British Geographers N. S.</w:t>
      </w:r>
      <w:r w:rsidRPr="006F1B4E">
        <w:rPr>
          <w:iCs w:val="0"/>
          <w:szCs w:val="24"/>
        </w:rPr>
        <w:t>, 16: 160-172.</w:t>
      </w:r>
    </w:p>
    <w:p w14:paraId="13563B65" w14:textId="77777777" w:rsidR="00F32874" w:rsidRDefault="00735B8A" w:rsidP="00AA7EF7">
      <w:pPr>
        <w:pStyle w:val="Biblio-Entry"/>
        <w:rPr>
          <w:iCs w:val="0"/>
          <w:szCs w:val="24"/>
        </w:rPr>
      </w:pPr>
      <w:r w:rsidRPr="006F1B4E">
        <w:rPr>
          <w:iCs w:val="0"/>
          <w:szCs w:val="24"/>
        </w:rPr>
        <w:t xml:space="preserve">Wrigley, N. Coe, N. M. and Currah, A. D. (2005), Globalising retail: </w:t>
      </w:r>
      <w:r w:rsidR="0030522E" w:rsidRPr="006F1B4E">
        <w:rPr>
          <w:iCs w:val="0"/>
          <w:szCs w:val="24"/>
        </w:rPr>
        <w:t>conceptualising</w:t>
      </w:r>
      <w:r w:rsidRPr="006F1B4E">
        <w:rPr>
          <w:iCs w:val="0"/>
          <w:szCs w:val="24"/>
        </w:rPr>
        <w:t xml:space="preserve"> the distribution based transnational corporation, </w:t>
      </w:r>
      <w:r w:rsidR="0030522E" w:rsidRPr="006F1B4E">
        <w:rPr>
          <w:i/>
          <w:iCs w:val="0"/>
          <w:szCs w:val="24"/>
        </w:rPr>
        <w:t>Progress</w:t>
      </w:r>
      <w:r w:rsidRPr="006F1B4E">
        <w:rPr>
          <w:i/>
          <w:iCs w:val="0"/>
          <w:szCs w:val="24"/>
        </w:rPr>
        <w:t xml:space="preserve"> in Human Geography, </w:t>
      </w:r>
      <w:r w:rsidRPr="006F1B4E">
        <w:rPr>
          <w:iCs w:val="0"/>
          <w:szCs w:val="24"/>
        </w:rPr>
        <w:t xml:space="preserve">29: 437-457. </w:t>
      </w:r>
    </w:p>
    <w:p w14:paraId="6E313FFF" w14:textId="77777777" w:rsidR="00CC69E3" w:rsidRPr="00CC69E3" w:rsidRDefault="00CC69E3" w:rsidP="00CC69E3">
      <w:pPr>
        <w:spacing w:after="0"/>
        <w:rPr>
          <w:rFonts w:ascii="Garamond" w:hAnsi="Garamond"/>
          <w:sz w:val="24"/>
        </w:rPr>
      </w:pPr>
      <w:r w:rsidRPr="00CC69E3">
        <w:rPr>
          <w:rStyle w:val="personname"/>
          <w:rFonts w:ascii="Garamond" w:hAnsi="Garamond"/>
          <w:color w:val="333333"/>
          <w:sz w:val="24"/>
          <w:szCs w:val="19"/>
          <w:shd w:val="clear" w:color="auto" w:fill="FFFFFF"/>
        </w:rPr>
        <w:t>Wrigley, Neil</w:t>
      </w:r>
      <w:r w:rsidRPr="00CC69E3">
        <w:rPr>
          <w:rStyle w:val="apple-converted-space"/>
          <w:rFonts w:ascii="Garamond" w:hAnsi="Garamond"/>
          <w:color w:val="333333"/>
          <w:sz w:val="24"/>
          <w:szCs w:val="19"/>
          <w:shd w:val="clear" w:color="auto" w:fill="FFFFFF"/>
        </w:rPr>
        <w:t> </w:t>
      </w:r>
      <w:r w:rsidRPr="00CC69E3">
        <w:rPr>
          <w:rStyle w:val="creators"/>
          <w:rFonts w:ascii="Garamond" w:hAnsi="Garamond"/>
          <w:color w:val="333333"/>
          <w:sz w:val="24"/>
          <w:szCs w:val="19"/>
          <w:shd w:val="clear" w:color="auto" w:fill="FFFFFF"/>
        </w:rPr>
        <w:t>and</w:t>
      </w:r>
      <w:r w:rsidRPr="00CC69E3">
        <w:rPr>
          <w:rStyle w:val="apple-converted-space"/>
          <w:rFonts w:ascii="Garamond" w:hAnsi="Garamond"/>
          <w:color w:val="333333"/>
          <w:sz w:val="24"/>
          <w:szCs w:val="19"/>
          <w:shd w:val="clear" w:color="auto" w:fill="FFFFFF"/>
        </w:rPr>
        <w:t> </w:t>
      </w:r>
      <w:r w:rsidRPr="00CC69E3">
        <w:rPr>
          <w:rStyle w:val="personname"/>
          <w:rFonts w:ascii="Garamond" w:hAnsi="Garamond"/>
          <w:color w:val="333333"/>
          <w:sz w:val="24"/>
          <w:szCs w:val="19"/>
          <w:shd w:val="clear" w:color="auto" w:fill="FFFFFF"/>
        </w:rPr>
        <w:t>Lowe, Michelle</w:t>
      </w:r>
      <w:r w:rsidRPr="00CC69E3">
        <w:rPr>
          <w:rStyle w:val="apple-converted-space"/>
          <w:rFonts w:ascii="Garamond" w:hAnsi="Garamond"/>
          <w:color w:val="333333"/>
          <w:sz w:val="24"/>
          <w:szCs w:val="19"/>
          <w:shd w:val="clear" w:color="auto" w:fill="FFFFFF"/>
        </w:rPr>
        <w:t> </w:t>
      </w:r>
      <w:r w:rsidRPr="00CC69E3">
        <w:rPr>
          <w:rStyle w:val="date1"/>
          <w:rFonts w:ascii="Garamond" w:hAnsi="Garamond"/>
          <w:color w:val="333333"/>
          <w:sz w:val="24"/>
          <w:szCs w:val="19"/>
          <w:shd w:val="clear" w:color="auto" w:fill="FFFFFF"/>
        </w:rPr>
        <w:t>(2007)</w:t>
      </w:r>
      <w:r w:rsidRPr="00CC69E3">
        <w:rPr>
          <w:rStyle w:val="apple-converted-space"/>
          <w:rFonts w:ascii="Garamond" w:hAnsi="Garamond"/>
          <w:color w:val="333333"/>
          <w:sz w:val="24"/>
          <w:szCs w:val="19"/>
          <w:shd w:val="clear" w:color="auto" w:fill="FFFFFF"/>
        </w:rPr>
        <w:t> </w:t>
      </w:r>
      <w:r w:rsidRPr="00CC69E3">
        <w:rPr>
          <w:rStyle w:val="title1"/>
          <w:rFonts w:ascii="Garamond" w:hAnsi="Garamond"/>
          <w:color w:val="333333"/>
          <w:sz w:val="24"/>
          <w:szCs w:val="19"/>
          <w:shd w:val="clear" w:color="auto" w:fill="FFFFFF"/>
        </w:rPr>
        <w:t>Introduction. Transnational retail and the global economy.</w:t>
      </w:r>
      <w:r w:rsidRPr="00CC69E3">
        <w:rPr>
          <w:rStyle w:val="apple-converted-space"/>
          <w:rFonts w:ascii="Garamond" w:hAnsi="Garamond"/>
          <w:color w:val="333333"/>
          <w:sz w:val="24"/>
          <w:szCs w:val="19"/>
          <w:shd w:val="clear" w:color="auto" w:fill="FFFFFF"/>
        </w:rPr>
        <w:t> </w:t>
      </w:r>
      <w:r w:rsidRPr="00CC69E3">
        <w:rPr>
          <w:rStyle w:val="publication"/>
          <w:rFonts w:ascii="Garamond" w:hAnsi="Garamond"/>
          <w:i/>
          <w:color w:val="333333"/>
          <w:sz w:val="24"/>
          <w:szCs w:val="19"/>
          <w:shd w:val="clear" w:color="auto" w:fill="FFFFFF"/>
        </w:rPr>
        <w:t>Journal of Economic Geography</w:t>
      </w:r>
      <w:r w:rsidRPr="00CC69E3">
        <w:rPr>
          <w:rFonts w:ascii="Garamond" w:hAnsi="Garamond"/>
          <w:color w:val="333333"/>
          <w:sz w:val="24"/>
          <w:szCs w:val="19"/>
          <w:shd w:val="clear" w:color="auto" w:fill="FFFFFF"/>
        </w:rPr>
        <w:t>,</w:t>
      </w:r>
      <w:r w:rsidRPr="00CC69E3">
        <w:rPr>
          <w:rStyle w:val="apple-converted-space"/>
          <w:rFonts w:ascii="Garamond" w:hAnsi="Garamond"/>
          <w:color w:val="333333"/>
          <w:sz w:val="24"/>
          <w:szCs w:val="19"/>
          <w:shd w:val="clear" w:color="auto" w:fill="FFFFFF"/>
        </w:rPr>
        <w:t> </w:t>
      </w:r>
      <w:r w:rsidRPr="00CC69E3">
        <w:rPr>
          <w:rStyle w:val="volume"/>
          <w:rFonts w:ascii="Garamond" w:hAnsi="Garamond"/>
          <w:color w:val="333333"/>
          <w:sz w:val="24"/>
          <w:szCs w:val="19"/>
          <w:shd w:val="clear" w:color="auto" w:fill="FFFFFF"/>
        </w:rPr>
        <w:t>7</w:t>
      </w:r>
      <w:r w:rsidRPr="00CC69E3">
        <w:rPr>
          <w:rFonts w:ascii="Garamond" w:hAnsi="Garamond"/>
          <w:color w:val="333333"/>
          <w:sz w:val="24"/>
          <w:szCs w:val="19"/>
          <w:shd w:val="clear" w:color="auto" w:fill="FFFFFF"/>
        </w:rPr>
        <w:t>,</w:t>
      </w:r>
      <w:r w:rsidRPr="00CC69E3">
        <w:rPr>
          <w:rStyle w:val="apple-converted-space"/>
          <w:rFonts w:ascii="Garamond" w:hAnsi="Garamond"/>
          <w:color w:val="333333"/>
          <w:sz w:val="24"/>
          <w:szCs w:val="19"/>
          <w:shd w:val="clear" w:color="auto" w:fill="FFFFFF"/>
        </w:rPr>
        <w:t> </w:t>
      </w:r>
      <w:r w:rsidRPr="00CC69E3">
        <w:rPr>
          <w:rStyle w:val="number"/>
          <w:rFonts w:ascii="Garamond" w:hAnsi="Garamond"/>
          <w:color w:val="333333"/>
          <w:sz w:val="24"/>
          <w:szCs w:val="19"/>
          <w:shd w:val="clear" w:color="auto" w:fill="FFFFFF"/>
        </w:rPr>
        <w:t>(4)</w:t>
      </w:r>
      <w:r w:rsidRPr="00CC69E3">
        <w:rPr>
          <w:rFonts w:ascii="Garamond" w:hAnsi="Garamond"/>
          <w:color w:val="333333"/>
          <w:sz w:val="24"/>
          <w:szCs w:val="19"/>
          <w:shd w:val="clear" w:color="auto" w:fill="FFFFFF"/>
        </w:rPr>
        <w:t>,</w:t>
      </w:r>
      <w:r w:rsidRPr="00CC69E3">
        <w:rPr>
          <w:rStyle w:val="apple-converted-space"/>
          <w:rFonts w:ascii="Garamond" w:hAnsi="Garamond"/>
          <w:color w:val="333333"/>
          <w:sz w:val="24"/>
          <w:szCs w:val="19"/>
          <w:shd w:val="clear" w:color="auto" w:fill="FFFFFF"/>
        </w:rPr>
        <w:t> </w:t>
      </w:r>
      <w:r w:rsidRPr="00CC69E3">
        <w:rPr>
          <w:rStyle w:val="pagerange"/>
          <w:rFonts w:ascii="Garamond" w:hAnsi="Garamond"/>
          <w:color w:val="333333"/>
          <w:sz w:val="24"/>
          <w:szCs w:val="19"/>
          <w:shd w:val="clear" w:color="auto" w:fill="FFFFFF"/>
        </w:rPr>
        <w:t>337-340</w:t>
      </w:r>
    </w:p>
    <w:p w14:paraId="73AF1040" w14:textId="77777777" w:rsidR="00CC69E3" w:rsidRDefault="00CC69E3" w:rsidP="00F32874">
      <w:pPr>
        <w:spacing w:after="0"/>
        <w:rPr>
          <w:rFonts w:ascii="Garamond" w:hAnsi="Garamond"/>
          <w:iCs/>
          <w:sz w:val="24"/>
          <w:szCs w:val="24"/>
        </w:rPr>
      </w:pPr>
    </w:p>
    <w:p w14:paraId="1E0F6F66" w14:textId="66093107" w:rsidR="001A2356" w:rsidRDefault="001A2356" w:rsidP="00F32874">
      <w:pPr>
        <w:spacing w:after="0"/>
        <w:rPr>
          <w:rFonts w:ascii="Garamond" w:hAnsi="Garamond"/>
          <w:iCs/>
          <w:sz w:val="24"/>
          <w:szCs w:val="24"/>
        </w:rPr>
      </w:pPr>
      <w:r>
        <w:rPr>
          <w:rFonts w:ascii="Garamond" w:hAnsi="Garamond"/>
          <w:iCs/>
          <w:sz w:val="24"/>
          <w:szCs w:val="24"/>
        </w:rPr>
        <w:t>Wrigley, N and Lowe, M, (2010)</w:t>
      </w:r>
      <w:r w:rsidR="00C725F4">
        <w:rPr>
          <w:rFonts w:ascii="Garamond" w:hAnsi="Garamond"/>
          <w:iCs/>
          <w:sz w:val="24"/>
          <w:szCs w:val="24"/>
        </w:rPr>
        <w:t>, The</w:t>
      </w:r>
      <w:r>
        <w:rPr>
          <w:rFonts w:ascii="Garamond" w:hAnsi="Garamond"/>
          <w:i/>
          <w:iCs/>
          <w:sz w:val="24"/>
          <w:szCs w:val="24"/>
        </w:rPr>
        <w:t xml:space="preserve"> </w:t>
      </w:r>
      <w:r w:rsidR="00E43DAF">
        <w:rPr>
          <w:rFonts w:ascii="Garamond" w:hAnsi="Garamond"/>
          <w:i/>
          <w:iCs/>
          <w:sz w:val="24"/>
          <w:szCs w:val="24"/>
        </w:rPr>
        <w:t>G</w:t>
      </w:r>
      <w:r>
        <w:rPr>
          <w:rFonts w:ascii="Garamond" w:hAnsi="Garamond"/>
          <w:i/>
          <w:iCs/>
          <w:sz w:val="24"/>
          <w:szCs w:val="24"/>
        </w:rPr>
        <w:t xml:space="preserve">lobalization of </w:t>
      </w:r>
      <w:r w:rsidR="00E43DAF">
        <w:rPr>
          <w:rFonts w:ascii="Garamond" w:hAnsi="Garamond"/>
          <w:i/>
          <w:iCs/>
          <w:sz w:val="24"/>
          <w:szCs w:val="24"/>
        </w:rPr>
        <w:t>T</w:t>
      </w:r>
      <w:r>
        <w:rPr>
          <w:rFonts w:ascii="Garamond" w:hAnsi="Garamond"/>
          <w:i/>
          <w:iCs/>
          <w:sz w:val="24"/>
          <w:szCs w:val="24"/>
        </w:rPr>
        <w:t xml:space="preserve">rade in </w:t>
      </w:r>
      <w:r w:rsidR="00E43DAF">
        <w:rPr>
          <w:rFonts w:ascii="Garamond" w:hAnsi="Garamond"/>
          <w:i/>
          <w:iCs/>
          <w:sz w:val="24"/>
          <w:szCs w:val="24"/>
        </w:rPr>
        <w:t>R</w:t>
      </w:r>
      <w:r>
        <w:rPr>
          <w:rFonts w:ascii="Garamond" w:hAnsi="Garamond"/>
          <w:i/>
          <w:iCs/>
          <w:sz w:val="24"/>
          <w:szCs w:val="24"/>
        </w:rPr>
        <w:t xml:space="preserve">etail </w:t>
      </w:r>
      <w:r w:rsidR="00E43DAF">
        <w:rPr>
          <w:rFonts w:ascii="Garamond" w:hAnsi="Garamond"/>
          <w:i/>
          <w:iCs/>
          <w:sz w:val="24"/>
          <w:szCs w:val="24"/>
        </w:rPr>
        <w:t>S</w:t>
      </w:r>
      <w:r>
        <w:rPr>
          <w:rFonts w:ascii="Garamond" w:hAnsi="Garamond"/>
          <w:i/>
          <w:iCs/>
          <w:sz w:val="24"/>
          <w:szCs w:val="24"/>
        </w:rPr>
        <w:t xml:space="preserve">ervices, </w:t>
      </w:r>
      <w:r>
        <w:rPr>
          <w:rFonts w:ascii="Garamond" w:hAnsi="Garamond"/>
          <w:iCs/>
          <w:sz w:val="24"/>
          <w:szCs w:val="24"/>
        </w:rPr>
        <w:t>Organization for Economic Co-operation and Development, Paris</w:t>
      </w:r>
    </w:p>
    <w:p w14:paraId="5131512E" w14:textId="77777777" w:rsidR="001A2356" w:rsidRDefault="001A2356" w:rsidP="00F32874">
      <w:pPr>
        <w:spacing w:after="0"/>
        <w:rPr>
          <w:rFonts w:ascii="Garamond" w:hAnsi="Garamond"/>
          <w:iCs/>
          <w:sz w:val="24"/>
          <w:szCs w:val="24"/>
        </w:rPr>
      </w:pPr>
    </w:p>
    <w:p w14:paraId="6C04233B" w14:textId="77777777" w:rsidR="00F32874" w:rsidRPr="00F32874" w:rsidRDefault="00F32874" w:rsidP="00F32874">
      <w:pPr>
        <w:spacing w:after="0"/>
        <w:rPr>
          <w:rFonts w:ascii="Garamond" w:hAnsi="Garamond"/>
          <w:sz w:val="24"/>
          <w:szCs w:val="20"/>
        </w:rPr>
      </w:pPr>
      <w:r w:rsidRPr="00F32874">
        <w:rPr>
          <w:rFonts w:ascii="Garamond" w:hAnsi="Garamond"/>
          <w:iCs/>
          <w:sz w:val="24"/>
          <w:szCs w:val="24"/>
        </w:rPr>
        <w:t xml:space="preserve">Wrigley, N, and Overman, H, (2010) </w:t>
      </w:r>
      <w:r w:rsidRPr="00F32874">
        <w:rPr>
          <w:rFonts w:ascii="Garamond" w:hAnsi="Garamond"/>
          <w:color w:val="222222"/>
          <w:sz w:val="24"/>
          <w:szCs w:val="24"/>
          <w:shd w:val="clear" w:color="auto" w:fill="FFFFFF"/>
        </w:rPr>
        <w:t>The 10th year of the</w:t>
      </w:r>
      <w:r w:rsidR="00FA6E00">
        <w:rPr>
          <w:rFonts w:ascii="Garamond" w:hAnsi="Garamond"/>
          <w:color w:val="222222"/>
          <w:sz w:val="24"/>
          <w:szCs w:val="24"/>
          <w:shd w:val="clear" w:color="auto" w:fill="FFFFFF"/>
        </w:rPr>
        <w:t xml:space="preserve"> </w:t>
      </w:r>
      <w:r w:rsidRPr="00F32874">
        <w:rPr>
          <w:rFonts w:ascii="Garamond" w:hAnsi="Garamond"/>
          <w:bCs/>
          <w:color w:val="000000"/>
          <w:sz w:val="24"/>
        </w:rPr>
        <w:t>Journal of Economic Geography</w:t>
      </w:r>
      <w:r w:rsidRPr="00F32874">
        <w:rPr>
          <w:rFonts w:ascii="Garamond" w:hAnsi="Garamond"/>
          <w:color w:val="222222"/>
          <w:sz w:val="24"/>
          <w:szCs w:val="24"/>
          <w:shd w:val="clear" w:color="auto" w:fill="FFFFFF"/>
        </w:rPr>
        <w:t xml:space="preserve">: a decade of high impact publication, </w:t>
      </w:r>
      <w:r w:rsidRPr="00F32874">
        <w:rPr>
          <w:rFonts w:ascii="Garamond" w:hAnsi="Garamond"/>
          <w:i/>
          <w:color w:val="222222"/>
          <w:sz w:val="24"/>
          <w:szCs w:val="24"/>
          <w:shd w:val="clear" w:color="auto" w:fill="FFFFFF"/>
        </w:rPr>
        <w:t>Journal of Economic Geography</w:t>
      </w:r>
      <w:r w:rsidRPr="00F32874">
        <w:rPr>
          <w:rFonts w:ascii="Garamond" w:hAnsi="Garamond"/>
          <w:color w:val="222222"/>
          <w:sz w:val="24"/>
          <w:szCs w:val="24"/>
          <w:shd w:val="clear" w:color="auto" w:fill="FFFFFF"/>
        </w:rPr>
        <w:t xml:space="preserve">, </w:t>
      </w:r>
      <w:r w:rsidRPr="00F32874">
        <w:rPr>
          <w:rFonts w:ascii="Garamond" w:hAnsi="Garamond"/>
          <w:color w:val="333333"/>
          <w:sz w:val="24"/>
        </w:rPr>
        <w:t>10</w:t>
      </w:r>
      <w:r w:rsidRPr="00F32874">
        <w:rPr>
          <w:rFonts w:ascii="Garamond" w:hAnsi="Garamond"/>
          <w:color w:val="333333"/>
          <w:sz w:val="24"/>
          <w:szCs w:val="19"/>
          <w:shd w:val="clear" w:color="auto" w:fill="FFFFFF"/>
        </w:rPr>
        <w:t>,</w:t>
      </w:r>
      <w:r w:rsidRPr="00F32874">
        <w:rPr>
          <w:rFonts w:ascii="Garamond" w:hAnsi="Garamond"/>
          <w:color w:val="333333"/>
          <w:sz w:val="24"/>
        </w:rPr>
        <w:t> (1)</w:t>
      </w:r>
      <w:r w:rsidRPr="00F32874">
        <w:rPr>
          <w:rFonts w:ascii="Garamond" w:hAnsi="Garamond"/>
          <w:color w:val="333333"/>
          <w:sz w:val="24"/>
          <w:szCs w:val="19"/>
          <w:shd w:val="clear" w:color="auto" w:fill="FFFFFF"/>
        </w:rPr>
        <w:t>,</w:t>
      </w:r>
      <w:r w:rsidRPr="00F32874">
        <w:rPr>
          <w:rFonts w:ascii="Garamond" w:hAnsi="Garamond"/>
          <w:color w:val="333333"/>
          <w:sz w:val="24"/>
        </w:rPr>
        <w:t> 1-8</w:t>
      </w:r>
    </w:p>
    <w:p w14:paraId="09AAC8F7" w14:textId="77777777" w:rsidR="00E43DAF" w:rsidRDefault="00E43DAF" w:rsidP="00205959">
      <w:pPr>
        <w:spacing w:after="0"/>
        <w:rPr>
          <w:rFonts w:ascii="Garamond" w:hAnsi="Garamond"/>
          <w:iCs/>
          <w:sz w:val="24"/>
          <w:szCs w:val="24"/>
        </w:rPr>
      </w:pPr>
    </w:p>
    <w:p w14:paraId="27ECEDCB" w14:textId="3DC6F174" w:rsidR="00205959" w:rsidRDefault="00F32874" w:rsidP="00205959">
      <w:pPr>
        <w:spacing w:after="0"/>
        <w:rPr>
          <w:rFonts w:ascii="Garamond" w:hAnsi="Garamond"/>
          <w:sz w:val="24"/>
          <w:szCs w:val="20"/>
        </w:rPr>
      </w:pPr>
      <w:r w:rsidRPr="00F32874">
        <w:rPr>
          <w:rFonts w:ascii="Garamond" w:hAnsi="Garamond"/>
          <w:iCs/>
          <w:sz w:val="24"/>
          <w:szCs w:val="24"/>
        </w:rPr>
        <w:t xml:space="preserve">Wrigley, N and Puga, D, (2005), Making an impact, </w:t>
      </w:r>
      <w:r w:rsidRPr="00F32874">
        <w:rPr>
          <w:rFonts w:ascii="Garamond" w:hAnsi="Garamond"/>
          <w:i/>
          <w:sz w:val="24"/>
          <w:szCs w:val="20"/>
        </w:rPr>
        <w:t xml:space="preserve">Journal of </w:t>
      </w:r>
      <w:r w:rsidR="00C725F4" w:rsidRPr="00F32874">
        <w:rPr>
          <w:rFonts w:ascii="Garamond" w:hAnsi="Garamond"/>
          <w:i/>
          <w:sz w:val="24"/>
          <w:szCs w:val="20"/>
        </w:rPr>
        <w:t>Economic Geography</w:t>
      </w:r>
      <w:r w:rsidRPr="00F32874">
        <w:rPr>
          <w:rFonts w:ascii="Garamond" w:hAnsi="Garamond"/>
          <w:sz w:val="24"/>
          <w:szCs w:val="20"/>
        </w:rPr>
        <w:t>, 5, (5), 519-521</w:t>
      </w:r>
    </w:p>
    <w:p w14:paraId="476B56CB" w14:textId="77777777" w:rsidR="00735B8A" w:rsidRPr="00205959" w:rsidRDefault="00735B8A" w:rsidP="00205959">
      <w:pPr>
        <w:spacing w:after="0"/>
        <w:rPr>
          <w:rFonts w:ascii="Garamond" w:hAnsi="Garamond"/>
          <w:sz w:val="24"/>
          <w:szCs w:val="20"/>
        </w:rPr>
      </w:pPr>
    </w:p>
    <w:p w14:paraId="7BED7F9C" w14:textId="77777777" w:rsidR="00AA7EF7" w:rsidRPr="006F1B4E" w:rsidRDefault="00AA7EF7" w:rsidP="00AA7EF7">
      <w:pPr>
        <w:pStyle w:val="Biblio-Entry"/>
        <w:rPr>
          <w:iCs w:val="0"/>
          <w:szCs w:val="24"/>
        </w:rPr>
      </w:pPr>
      <w:r w:rsidRPr="006F1B4E">
        <w:rPr>
          <w:iCs w:val="0"/>
          <w:szCs w:val="24"/>
        </w:rPr>
        <w:lastRenderedPageBreak/>
        <w:t xml:space="preserve">Yanow, D. (2004), Translating local knowledge at organizational peripheries, </w:t>
      </w:r>
      <w:r w:rsidRPr="006F1B4E">
        <w:rPr>
          <w:i/>
          <w:iCs w:val="0"/>
          <w:szCs w:val="24"/>
        </w:rPr>
        <w:t>British Journal of Management</w:t>
      </w:r>
      <w:r w:rsidRPr="006F1B4E">
        <w:rPr>
          <w:iCs w:val="0"/>
          <w:szCs w:val="24"/>
        </w:rPr>
        <w:t>, 15: S9-S25.</w:t>
      </w:r>
    </w:p>
    <w:p w14:paraId="61458A04" w14:textId="77777777" w:rsidR="0076073A" w:rsidRPr="006F1B4E" w:rsidRDefault="0076073A" w:rsidP="0076073A">
      <w:pPr>
        <w:ind w:left="720" w:hanging="720"/>
        <w:rPr>
          <w:rFonts w:ascii="Garamond" w:hAnsi="Garamond"/>
          <w:noProof/>
          <w:sz w:val="24"/>
        </w:rPr>
      </w:pPr>
      <w:bookmarkStart w:id="12" w:name="_ENREF_14"/>
      <w:r w:rsidRPr="006F1B4E">
        <w:rPr>
          <w:rFonts w:ascii="Garamond" w:hAnsi="Garamond"/>
          <w:noProof/>
          <w:sz w:val="24"/>
        </w:rPr>
        <w:t xml:space="preserve">Zahra, S. A. and G. George (2002.). "Absorptive capacity: A review, reconceptualization and extension." </w:t>
      </w:r>
      <w:r w:rsidRPr="006F1B4E">
        <w:rPr>
          <w:rFonts w:ascii="Garamond" w:hAnsi="Garamond"/>
          <w:i/>
          <w:noProof/>
          <w:sz w:val="24"/>
        </w:rPr>
        <w:t>Academy of Management Review</w:t>
      </w:r>
      <w:r w:rsidRPr="006F1B4E">
        <w:rPr>
          <w:rFonts w:ascii="Garamond" w:hAnsi="Garamond"/>
          <w:noProof/>
          <w:sz w:val="24"/>
          <w:u w:val="single"/>
        </w:rPr>
        <w:t>,</w:t>
      </w:r>
      <w:r w:rsidRPr="006F1B4E">
        <w:rPr>
          <w:rFonts w:ascii="Garamond" w:hAnsi="Garamond"/>
          <w:noProof/>
          <w:sz w:val="24"/>
        </w:rPr>
        <w:t xml:space="preserve"> </w:t>
      </w:r>
      <w:r w:rsidRPr="006F1B4E">
        <w:rPr>
          <w:rFonts w:ascii="Garamond" w:hAnsi="Garamond"/>
          <w:b/>
          <w:noProof/>
          <w:sz w:val="24"/>
        </w:rPr>
        <w:t>27:</w:t>
      </w:r>
      <w:r w:rsidRPr="006F1B4E">
        <w:rPr>
          <w:rFonts w:ascii="Garamond" w:hAnsi="Garamond"/>
          <w:noProof/>
          <w:sz w:val="24"/>
        </w:rPr>
        <w:t>: 185-194.</w:t>
      </w:r>
      <w:bookmarkEnd w:id="12"/>
    </w:p>
    <w:p w14:paraId="43CCAF84" w14:textId="77777777" w:rsidR="00AA7EF7" w:rsidRPr="006F1B4E" w:rsidRDefault="00AA7EF7" w:rsidP="00AA7EF7">
      <w:pPr>
        <w:pStyle w:val="Biblio-Entry"/>
        <w:rPr>
          <w:rStyle w:val="cit-sep"/>
          <w:rFonts w:asciiTheme="minorHAnsi" w:eastAsiaTheme="minorHAnsi" w:hAnsiTheme="minorHAnsi" w:cstheme="minorBidi"/>
          <w:iCs w:val="0"/>
          <w:sz w:val="22"/>
          <w:szCs w:val="22"/>
        </w:rPr>
      </w:pPr>
      <w:r w:rsidRPr="006F1B4E">
        <w:rPr>
          <w:rStyle w:val="cit-sep"/>
          <w:rFonts w:cs="Calibri"/>
          <w:iCs w:val="0"/>
          <w:szCs w:val="24"/>
        </w:rPr>
        <w:t xml:space="preserve">Zander, I. (1999), How do you mean global? A taxonomy of innovation networks in the multinational corporation, </w:t>
      </w:r>
      <w:r w:rsidRPr="006F1B4E">
        <w:rPr>
          <w:rStyle w:val="cit-sep"/>
          <w:rFonts w:cs="Calibri"/>
          <w:i/>
          <w:iCs w:val="0"/>
          <w:szCs w:val="24"/>
        </w:rPr>
        <w:t>Research Policy</w:t>
      </w:r>
      <w:r w:rsidRPr="006F1B4E">
        <w:rPr>
          <w:rStyle w:val="cit-sep"/>
          <w:rFonts w:cs="Calibri"/>
          <w:iCs w:val="0"/>
          <w:szCs w:val="24"/>
        </w:rPr>
        <w:t xml:space="preserve">, 28: 195-21. </w:t>
      </w:r>
    </w:p>
    <w:p w14:paraId="1E7642A8" w14:textId="77777777" w:rsidR="00083034" w:rsidRPr="006F1B4E" w:rsidRDefault="00AA7EF7" w:rsidP="003F1543">
      <w:pPr>
        <w:pStyle w:val="Biblio-Entry"/>
        <w:rPr>
          <w:iCs w:val="0"/>
          <w:szCs w:val="24"/>
        </w:rPr>
      </w:pPr>
      <w:r w:rsidRPr="006F1B4E">
        <w:rPr>
          <w:iCs w:val="0"/>
          <w:szCs w:val="24"/>
        </w:rPr>
        <w:t xml:space="preserve">Zook, M. A. (2000), The web of production: the economic geography of commercial Internet content production in the United States, </w:t>
      </w:r>
      <w:r w:rsidRPr="006F1B4E">
        <w:rPr>
          <w:i/>
          <w:iCs w:val="0"/>
          <w:szCs w:val="24"/>
        </w:rPr>
        <w:t xml:space="preserve">Environment and Planning A, </w:t>
      </w:r>
      <w:r w:rsidRPr="006F1B4E">
        <w:rPr>
          <w:iCs w:val="0"/>
          <w:szCs w:val="24"/>
        </w:rPr>
        <w:t>32: 411-426.</w:t>
      </w:r>
    </w:p>
    <w:p w14:paraId="39E7E97E" w14:textId="77777777" w:rsidR="0070313F" w:rsidRPr="006F1B4E" w:rsidRDefault="0070313F" w:rsidP="003F1543">
      <w:pPr>
        <w:pStyle w:val="Biblio-Entry"/>
        <w:rPr>
          <w:i/>
          <w:iCs w:val="0"/>
          <w:szCs w:val="24"/>
        </w:rPr>
      </w:pPr>
    </w:p>
    <w:p w14:paraId="10F56509" w14:textId="77777777" w:rsidR="00980488" w:rsidRPr="006F1B4E" w:rsidRDefault="00980488" w:rsidP="003F1543">
      <w:pPr>
        <w:pStyle w:val="Biblio-Entry"/>
        <w:rPr>
          <w:i/>
          <w:iCs w:val="0"/>
          <w:szCs w:val="24"/>
        </w:rPr>
      </w:pPr>
    </w:p>
    <w:p w14:paraId="3131D114" w14:textId="77777777" w:rsidR="00980488" w:rsidRPr="006F1B4E" w:rsidRDefault="00980488" w:rsidP="003F1543">
      <w:pPr>
        <w:pStyle w:val="Biblio-Entry"/>
        <w:rPr>
          <w:i/>
          <w:iCs w:val="0"/>
          <w:szCs w:val="24"/>
        </w:rPr>
      </w:pPr>
    </w:p>
    <w:p w14:paraId="5F2EB8B1" w14:textId="77777777" w:rsidR="00980488" w:rsidRPr="006F1B4E" w:rsidRDefault="00980488" w:rsidP="003F1543">
      <w:pPr>
        <w:pStyle w:val="Biblio-Entry"/>
        <w:rPr>
          <w:i/>
          <w:iCs w:val="0"/>
          <w:szCs w:val="24"/>
        </w:rPr>
      </w:pPr>
    </w:p>
    <w:p w14:paraId="1E7042A2" w14:textId="77777777" w:rsidR="00980488" w:rsidRPr="006F1B4E" w:rsidRDefault="00980488" w:rsidP="003F1543">
      <w:pPr>
        <w:pStyle w:val="Biblio-Entry"/>
        <w:rPr>
          <w:i/>
          <w:iCs w:val="0"/>
          <w:szCs w:val="24"/>
        </w:rPr>
      </w:pPr>
    </w:p>
    <w:p w14:paraId="53B8FCA5" w14:textId="77777777" w:rsidR="00980488" w:rsidRPr="006F1B4E" w:rsidRDefault="00980488" w:rsidP="003F1543">
      <w:pPr>
        <w:pStyle w:val="Biblio-Entry"/>
        <w:rPr>
          <w:i/>
          <w:iCs w:val="0"/>
          <w:szCs w:val="24"/>
        </w:rPr>
      </w:pPr>
    </w:p>
    <w:p w14:paraId="7AC11DD4" w14:textId="77777777" w:rsidR="00980488" w:rsidRPr="006F1B4E" w:rsidRDefault="00980488" w:rsidP="003F1543">
      <w:pPr>
        <w:pStyle w:val="Biblio-Entry"/>
        <w:rPr>
          <w:i/>
          <w:iCs w:val="0"/>
          <w:szCs w:val="24"/>
        </w:rPr>
      </w:pPr>
    </w:p>
    <w:p w14:paraId="5DA250B0" w14:textId="77777777" w:rsidR="00980488" w:rsidRPr="006F1B4E" w:rsidRDefault="00980488" w:rsidP="003F1543">
      <w:pPr>
        <w:pStyle w:val="Biblio-Entry"/>
        <w:rPr>
          <w:i/>
          <w:iCs w:val="0"/>
          <w:szCs w:val="24"/>
        </w:rPr>
      </w:pPr>
    </w:p>
    <w:p w14:paraId="36FE67C0" w14:textId="77777777" w:rsidR="00980488" w:rsidRPr="006F1B4E" w:rsidRDefault="00980488" w:rsidP="003F1543">
      <w:pPr>
        <w:pStyle w:val="Biblio-Entry"/>
        <w:rPr>
          <w:iCs w:val="0"/>
          <w:szCs w:val="24"/>
        </w:rPr>
      </w:pPr>
      <w:bookmarkStart w:id="13" w:name="_GoBack"/>
      <w:bookmarkEnd w:id="13"/>
    </w:p>
    <w:sectPr w:rsidR="00980488" w:rsidRPr="006F1B4E" w:rsidSect="007B5D4A">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EF0D0" w14:textId="77777777" w:rsidR="00350A3A" w:rsidRDefault="00350A3A" w:rsidP="00083034">
      <w:pPr>
        <w:spacing w:after="0" w:line="240" w:lineRule="auto"/>
      </w:pPr>
      <w:r>
        <w:separator/>
      </w:r>
    </w:p>
  </w:endnote>
  <w:endnote w:type="continuationSeparator" w:id="0">
    <w:p w14:paraId="609494B6" w14:textId="77777777" w:rsidR="00350A3A" w:rsidRDefault="00350A3A" w:rsidP="0008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NBCMCH+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BA169" w14:textId="77777777" w:rsidR="00350A3A" w:rsidRDefault="00350A3A" w:rsidP="004154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9C33A7" w14:textId="77777777" w:rsidR="00350A3A" w:rsidRDefault="00350A3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3D911" w14:textId="77777777" w:rsidR="00350A3A" w:rsidRPr="00C4724D" w:rsidRDefault="00350A3A" w:rsidP="0041542C">
    <w:pPr>
      <w:pStyle w:val="Footer"/>
      <w:framePr w:wrap="around" w:vAnchor="text" w:hAnchor="margin" w:xAlign="center" w:y="1"/>
      <w:rPr>
        <w:rStyle w:val="PageNumber"/>
      </w:rPr>
    </w:pPr>
    <w:r w:rsidRPr="00C4724D">
      <w:rPr>
        <w:rStyle w:val="PageNumber"/>
        <w:rFonts w:ascii="Garamond" w:hAnsi="Garamond"/>
      </w:rPr>
      <w:fldChar w:fldCharType="begin"/>
    </w:r>
    <w:r w:rsidRPr="00C4724D">
      <w:rPr>
        <w:rStyle w:val="PageNumber"/>
        <w:rFonts w:ascii="Garamond" w:hAnsi="Garamond"/>
      </w:rPr>
      <w:instrText xml:space="preserve">PAGE  </w:instrText>
    </w:r>
    <w:r w:rsidRPr="00C4724D">
      <w:rPr>
        <w:rStyle w:val="PageNumber"/>
        <w:rFonts w:ascii="Garamond" w:hAnsi="Garamond"/>
      </w:rPr>
      <w:fldChar w:fldCharType="separate"/>
    </w:r>
    <w:r w:rsidR="00E43DAF">
      <w:rPr>
        <w:rStyle w:val="PageNumber"/>
        <w:rFonts w:ascii="Garamond" w:hAnsi="Garamond"/>
        <w:noProof/>
      </w:rPr>
      <w:t>18</w:t>
    </w:r>
    <w:r w:rsidRPr="00C4724D">
      <w:rPr>
        <w:rStyle w:val="PageNumber"/>
        <w:rFonts w:ascii="Garamond" w:hAnsi="Garamond"/>
      </w:rPr>
      <w:fldChar w:fldCharType="end"/>
    </w:r>
  </w:p>
  <w:p w14:paraId="1EBB12EE" w14:textId="77777777" w:rsidR="00350A3A" w:rsidRDefault="00350A3A">
    <w:pPr>
      <w:pStyle w:val="Footer"/>
      <w:jc w:val="center"/>
    </w:pPr>
  </w:p>
  <w:p w14:paraId="09D1FF51" w14:textId="77777777" w:rsidR="00350A3A" w:rsidRDefault="00350A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EF53C" w14:textId="77777777" w:rsidR="00350A3A" w:rsidRDefault="00350A3A" w:rsidP="00083034">
      <w:pPr>
        <w:spacing w:after="0" w:line="240" w:lineRule="auto"/>
      </w:pPr>
      <w:r>
        <w:separator/>
      </w:r>
    </w:p>
  </w:footnote>
  <w:footnote w:type="continuationSeparator" w:id="0">
    <w:p w14:paraId="5D0A7598" w14:textId="77777777" w:rsidR="00350A3A" w:rsidRDefault="00350A3A" w:rsidP="0008303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A8D"/>
    <w:multiLevelType w:val="hybridMultilevel"/>
    <w:tmpl w:val="C406C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E47AB7"/>
    <w:multiLevelType w:val="hybridMultilevel"/>
    <w:tmpl w:val="6938F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17AA1"/>
    <w:multiLevelType w:val="multilevel"/>
    <w:tmpl w:val="8904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F404E"/>
    <w:multiLevelType w:val="hybridMultilevel"/>
    <w:tmpl w:val="6938F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BA4326"/>
    <w:multiLevelType w:val="multilevel"/>
    <w:tmpl w:val="737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8321B4"/>
    <w:multiLevelType w:val="hybridMultilevel"/>
    <w:tmpl w:val="80A6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34"/>
    <w:rsid w:val="00003827"/>
    <w:rsid w:val="00006140"/>
    <w:rsid w:val="000219CC"/>
    <w:rsid w:val="000256DB"/>
    <w:rsid w:val="00033E36"/>
    <w:rsid w:val="00034731"/>
    <w:rsid w:val="00050A3E"/>
    <w:rsid w:val="000616F9"/>
    <w:rsid w:val="0006566A"/>
    <w:rsid w:val="00066212"/>
    <w:rsid w:val="00076774"/>
    <w:rsid w:val="00077C79"/>
    <w:rsid w:val="00083034"/>
    <w:rsid w:val="00094F9A"/>
    <w:rsid w:val="000B2D66"/>
    <w:rsid w:val="000C28DF"/>
    <w:rsid w:val="000D4EF9"/>
    <w:rsid w:val="001021B9"/>
    <w:rsid w:val="00120044"/>
    <w:rsid w:val="00124A27"/>
    <w:rsid w:val="00142F5C"/>
    <w:rsid w:val="00144897"/>
    <w:rsid w:val="00175833"/>
    <w:rsid w:val="001873F9"/>
    <w:rsid w:val="00197F5D"/>
    <w:rsid w:val="001A155C"/>
    <w:rsid w:val="001A2356"/>
    <w:rsid w:val="001A7B1F"/>
    <w:rsid w:val="001B1DBA"/>
    <w:rsid w:val="001C3DAF"/>
    <w:rsid w:val="001C732A"/>
    <w:rsid w:val="001C74B8"/>
    <w:rsid w:val="00205959"/>
    <w:rsid w:val="002376A6"/>
    <w:rsid w:val="002414F9"/>
    <w:rsid w:val="00250885"/>
    <w:rsid w:val="00257C39"/>
    <w:rsid w:val="002644BB"/>
    <w:rsid w:val="00294C7C"/>
    <w:rsid w:val="002B300D"/>
    <w:rsid w:val="002B6F77"/>
    <w:rsid w:val="002C2A0D"/>
    <w:rsid w:val="002C3632"/>
    <w:rsid w:val="002D00B0"/>
    <w:rsid w:val="002D0933"/>
    <w:rsid w:val="002D74D1"/>
    <w:rsid w:val="0030522E"/>
    <w:rsid w:val="00330631"/>
    <w:rsid w:val="00336135"/>
    <w:rsid w:val="00337EFA"/>
    <w:rsid w:val="00341813"/>
    <w:rsid w:val="00350A3A"/>
    <w:rsid w:val="003D1DD4"/>
    <w:rsid w:val="003D3522"/>
    <w:rsid w:val="003D67D6"/>
    <w:rsid w:val="003F1543"/>
    <w:rsid w:val="00410BFC"/>
    <w:rsid w:val="0041542C"/>
    <w:rsid w:val="00416AFC"/>
    <w:rsid w:val="00424929"/>
    <w:rsid w:val="00424955"/>
    <w:rsid w:val="00463780"/>
    <w:rsid w:val="004A560F"/>
    <w:rsid w:val="004D11D7"/>
    <w:rsid w:val="004E747D"/>
    <w:rsid w:val="00514C1B"/>
    <w:rsid w:val="00545773"/>
    <w:rsid w:val="00552E0D"/>
    <w:rsid w:val="00554B3D"/>
    <w:rsid w:val="0056302D"/>
    <w:rsid w:val="005714F4"/>
    <w:rsid w:val="005843A0"/>
    <w:rsid w:val="005B0D50"/>
    <w:rsid w:val="005B4C44"/>
    <w:rsid w:val="005F4144"/>
    <w:rsid w:val="00656C49"/>
    <w:rsid w:val="006847E4"/>
    <w:rsid w:val="00684D48"/>
    <w:rsid w:val="00691DAE"/>
    <w:rsid w:val="006B47B7"/>
    <w:rsid w:val="006D209F"/>
    <w:rsid w:val="006D23CF"/>
    <w:rsid w:val="006D6897"/>
    <w:rsid w:val="006F1B4E"/>
    <w:rsid w:val="00702133"/>
    <w:rsid w:val="0070313F"/>
    <w:rsid w:val="007044A3"/>
    <w:rsid w:val="00735B8A"/>
    <w:rsid w:val="00760706"/>
    <w:rsid w:val="0076073A"/>
    <w:rsid w:val="007643D8"/>
    <w:rsid w:val="00767E63"/>
    <w:rsid w:val="00772582"/>
    <w:rsid w:val="007763E7"/>
    <w:rsid w:val="00783F5A"/>
    <w:rsid w:val="007A112E"/>
    <w:rsid w:val="007A30BE"/>
    <w:rsid w:val="007A61AB"/>
    <w:rsid w:val="007B1264"/>
    <w:rsid w:val="007B1599"/>
    <w:rsid w:val="007B5D4A"/>
    <w:rsid w:val="007C1C7D"/>
    <w:rsid w:val="007C5730"/>
    <w:rsid w:val="007D2F66"/>
    <w:rsid w:val="007D312B"/>
    <w:rsid w:val="007E3F4C"/>
    <w:rsid w:val="0080020C"/>
    <w:rsid w:val="00801C0C"/>
    <w:rsid w:val="008211FE"/>
    <w:rsid w:val="008506B3"/>
    <w:rsid w:val="00857E5E"/>
    <w:rsid w:val="0088343E"/>
    <w:rsid w:val="0088725F"/>
    <w:rsid w:val="00893102"/>
    <w:rsid w:val="008A0CBA"/>
    <w:rsid w:val="008A7CEC"/>
    <w:rsid w:val="008B1C29"/>
    <w:rsid w:val="008C0F7B"/>
    <w:rsid w:val="0090097D"/>
    <w:rsid w:val="00916B06"/>
    <w:rsid w:val="00921696"/>
    <w:rsid w:val="0092473F"/>
    <w:rsid w:val="009561BA"/>
    <w:rsid w:val="009569AA"/>
    <w:rsid w:val="00957C60"/>
    <w:rsid w:val="00980488"/>
    <w:rsid w:val="0099772F"/>
    <w:rsid w:val="009A0744"/>
    <w:rsid w:val="009B236C"/>
    <w:rsid w:val="009B2AF9"/>
    <w:rsid w:val="009F191F"/>
    <w:rsid w:val="00A20530"/>
    <w:rsid w:val="00A258B4"/>
    <w:rsid w:val="00A45CE0"/>
    <w:rsid w:val="00A54F9B"/>
    <w:rsid w:val="00A55F51"/>
    <w:rsid w:val="00A92D8E"/>
    <w:rsid w:val="00A93D61"/>
    <w:rsid w:val="00AA7EF7"/>
    <w:rsid w:val="00AC2AC2"/>
    <w:rsid w:val="00AC2DC7"/>
    <w:rsid w:val="00AD1A4C"/>
    <w:rsid w:val="00AD6C24"/>
    <w:rsid w:val="00AE36E7"/>
    <w:rsid w:val="00AF0C40"/>
    <w:rsid w:val="00B163F9"/>
    <w:rsid w:val="00B36E05"/>
    <w:rsid w:val="00B41AA4"/>
    <w:rsid w:val="00B4232E"/>
    <w:rsid w:val="00B54B39"/>
    <w:rsid w:val="00B67106"/>
    <w:rsid w:val="00B70557"/>
    <w:rsid w:val="00B7221C"/>
    <w:rsid w:val="00B91935"/>
    <w:rsid w:val="00BC6428"/>
    <w:rsid w:val="00BC663E"/>
    <w:rsid w:val="00BD1599"/>
    <w:rsid w:val="00BE4179"/>
    <w:rsid w:val="00BE457B"/>
    <w:rsid w:val="00BF0DE3"/>
    <w:rsid w:val="00BF3D6A"/>
    <w:rsid w:val="00C03711"/>
    <w:rsid w:val="00C17F91"/>
    <w:rsid w:val="00C209D2"/>
    <w:rsid w:val="00C2284C"/>
    <w:rsid w:val="00C268C5"/>
    <w:rsid w:val="00C35324"/>
    <w:rsid w:val="00C371C8"/>
    <w:rsid w:val="00C4724D"/>
    <w:rsid w:val="00C725F4"/>
    <w:rsid w:val="00C825F2"/>
    <w:rsid w:val="00C835BB"/>
    <w:rsid w:val="00C868BB"/>
    <w:rsid w:val="00CA242B"/>
    <w:rsid w:val="00CA2693"/>
    <w:rsid w:val="00CC69E3"/>
    <w:rsid w:val="00CD34F6"/>
    <w:rsid w:val="00CE54AA"/>
    <w:rsid w:val="00CE5AFD"/>
    <w:rsid w:val="00CE73D5"/>
    <w:rsid w:val="00D146EE"/>
    <w:rsid w:val="00D209E8"/>
    <w:rsid w:val="00D323DB"/>
    <w:rsid w:val="00D33A90"/>
    <w:rsid w:val="00D54440"/>
    <w:rsid w:val="00D558CC"/>
    <w:rsid w:val="00D66C1C"/>
    <w:rsid w:val="00D84461"/>
    <w:rsid w:val="00D933B7"/>
    <w:rsid w:val="00D96C75"/>
    <w:rsid w:val="00DB6A65"/>
    <w:rsid w:val="00DE1E4B"/>
    <w:rsid w:val="00E02026"/>
    <w:rsid w:val="00E072C5"/>
    <w:rsid w:val="00E15E0B"/>
    <w:rsid w:val="00E43DAF"/>
    <w:rsid w:val="00E44921"/>
    <w:rsid w:val="00E56779"/>
    <w:rsid w:val="00E77ABA"/>
    <w:rsid w:val="00E77D95"/>
    <w:rsid w:val="00E80398"/>
    <w:rsid w:val="00E85A37"/>
    <w:rsid w:val="00EA0576"/>
    <w:rsid w:val="00EA1043"/>
    <w:rsid w:val="00EA1135"/>
    <w:rsid w:val="00EA1600"/>
    <w:rsid w:val="00ED082D"/>
    <w:rsid w:val="00ED4A0D"/>
    <w:rsid w:val="00ED7A3E"/>
    <w:rsid w:val="00EE0885"/>
    <w:rsid w:val="00EE4F3F"/>
    <w:rsid w:val="00F0734A"/>
    <w:rsid w:val="00F2110A"/>
    <w:rsid w:val="00F32874"/>
    <w:rsid w:val="00F3364B"/>
    <w:rsid w:val="00F52100"/>
    <w:rsid w:val="00F5231C"/>
    <w:rsid w:val="00F703DF"/>
    <w:rsid w:val="00F94810"/>
    <w:rsid w:val="00FA0798"/>
    <w:rsid w:val="00FA2020"/>
    <w:rsid w:val="00FA6E00"/>
    <w:rsid w:val="00FB4C69"/>
    <w:rsid w:val="00FD04BD"/>
    <w:rsid w:val="00FD5635"/>
    <w:rsid w:val="00FE7DEB"/>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0A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034"/>
  </w:style>
  <w:style w:type="paragraph" w:styleId="Heading1">
    <w:name w:val="heading 1"/>
    <w:basedOn w:val="Normal"/>
    <w:link w:val="Heading1Char"/>
    <w:uiPriority w:val="9"/>
    <w:qFormat/>
    <w:rsid w:val="00BE41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unhideWhenUsed/>
    <w:qFormat/>
    <w:rsid w:val="00BE41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034"/>
    <w:pPr>
      <w:ind w:left="720"/>
      <w:contextualSpacing/>
    </w:pPr>
  </w:style>
  <w:style w:type="paragraph" w:styleId="Header">
    <w:name w:val="header"/>
    <w:basedOn w:val="Normal"/>
    <w:link w:val="HeaderChar"/>
    <w:uiPriority w:val="99"/>
    <w:unhideWhenUsed/>
    <w:rsid w:val="0008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034"/>
  </w:style>
  <w:style w:type="paragraph" w:styleId="Footer">
    <w:name w:val="footer"/>
    <w:basedOn w:val="Normal"/>
    <w:link w:val="FooterChar"/>
    <w:uiPriority w:val="99"/>
    <w:unhideWhenUsed/>
    <w:rsid w:val="0008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034"/>
  </w:style>
  <w:style w:type="paragraph" w:customStyle="1" w:styleId="Biblio-Entry">
    <w:name w:val="Biblio-Entry"/>
    <w:basedOn w:val="BodyText"/>
    <w:rsid w:val="00083034"/>
    <w:pPr>
      <w:tabs>
        <w:tab w:val="left" w:pos="850"/>
        <w:tab w:val="left" w:pos="1191"/>
        <w:tab w:val="left" w:pos="1531"/>
      </w:tabs>
      <w:spacing w:after="240" w:line="240" w:lineRule="auto"/>
      <w:ind w:left="562" w:hanging="562"/>
    </w:pPr>
    <w:rPr>
      <w:rFonts w:ascii="Garamond" w:eastAsia="Times New Roman" w:hAnsi="Garamond" w:cs="Times New Roman"/>
      <w:iCs/>
      <w:sz w:val="24"/>
      <w:szCs w:val="20"/>
    </w:rPr>
  </w:style>
  <w:style w:type="character" w:styleId="HTMLCite">
    <w:name w:val="HTML Cite"/>
    <w:uiPriority w:val="99"/>
    <w:rsid w:val="00083034"/>
    <w:rPr>
      <w:i/>
      <w:iCs/>
    </w:rPr>
  </w:style>
  <w:style w:type="character" w:customStyle="1" w:styleId="cit-auth">
    <w:name w:val="cit-auth"/>
    <w:basedOn w:val="DefaultParagraphFont"/>
    <w:rsid w:val="00083034"/>
  </w:style>
  <w:style w:type="character" w:customStyle="1" w:styleId="cit-title">
    <w:name w:val="cit-title"/>
    <w:basedOn w:val="DefaultParagraphFont"/>
    <w:rsid w:val="00083034"/>
  </w:style>
  <w:style w:type="character" w:customStyle="1" w:styleId="cit-vol">
    <w:name w:val="cit-vol"/>
    <w:basedOn w:val="DefaultParagraphFont"/>
    <w:rsid w:val="00083034"/>
  </w:style>
  <w:style w:type="character" w:customStyle="1" w:styleId="cit-sepcit-sep-after-article-issue">
    <w:name w:val="cit-sep cit-sep-after-article-issue"/>
    <w:basedOn w:val="DefaultParagraphFont"/>
    <w:rsid w:val="00083034"/>
  </w:style>
  <w:style w:type="character" w:customStyle="1" w:styleId="cit-first-page">
    <w:name w:val="cit-first-page"/>
    <w:basedOn w:val="DefaultParagraphFont"/>
    <w:rsid w:val="00083034"/>
  </w:style>
  <w:style w:type="character" w:customStyle="1" w:styleId="cit-sep">
    <w:name w:val="cit-sep"/>
    <w:basedOn w:val="DefaultParagraphFont"/>
    <w:rsid w:val="00083034"/>
  </w:style>
  <w:style w:type="character" w:customStyle="1" w:styleId="cit-last-page">
    <w:name w:val="cit-last-page"/>
    <w:basedOn w:val="DefaultParagraphFont"/>
    <w:rsid w:val="00083034"/>
  </w:style>
  <w:style w:type="character" w:customStyle="1" w:styleId="cit-sepcit-sep-after-article-ahead-of-print-date">
    <w:name w:val="cit-sep cit-sep-after-article-ahead-of-print-date"/>
    <w:basedOn w:val="DefaultParagraphFont"/>
    <w:rsid w:val="00083034"/>
  </w:style>
  <w:style w:type="paragraph" w:styleId="BodyText">
    <w:name w:val="Body Text"/>
    <w:basedOn w:val="Normal"/>
    <w:link w:val="BodyTextChar"/>
    <w:uiPriority w:val="99"/>
    <w:semiHidden/>
    <w:unhideWhenUsed/>
    <w:rsid w:val="00083034"/>
    <w:pPr>
      <w:spacing w:after="120"/>
    </w:pPr>
  </w:style>
  <w:style w:type="character" w:customStyle="1" w:styleId="BodyTextChar">
    <w:name w:val="Body Text Char"/>
    <w:basedOn w:val="DefaultParagraphFont"/>
    <w:link w:val="BodyText"/>
    <w:uiPriority w:val="99"/>
    <w:semiHidden/>
    <w:rsid w:val="00083034"/>
  </w:style>
  <w:style w:type="character" w:styleId="Hyperlink">
    <w:name w:val="Hyperlink"/>
    <w:uiPriority w:val="99"/>
    <w:unhideWhenUsed/>
    <w:rsid w:val="00083034"/>
    <w:rPr>
      <w:color w:val="0000FF"/>
      <w:u w:val="single"/>
    </w:rPr>
  </w:style>
  <w:style w:type="character" w:customStyle="1" w:styleId="Heading1Char">
    <w:name w:val="Heading 1 Char"/>
    <w:basedOn w:val="DefaultParagraphFont"/>
    <w:link w:val="Heading1"/>
    <w:uiPriority w:val="9"/>
    <w:rsid w:val="00BE4179"/>
    <w:rPr>
      <w:rFonts w:ascii="Times New Roman" w:eastAsia="Times New Roman" w:hAnsi="Times New Roman" w:cs="Times New Roman"/>
      <w:b/>
      <w:bCs/>
      <w:kern w:val="36"/>
      <w:sz w:val="48"/>
      <w:szCs w:val="48"/>
      <w:lang w:eastAsia="en-GB"/>
    </w:rPr>
  </w:style>
  <w:style w:type="character" w:customStyle="1" w:styleId="name">
    <w:name w:val="name"/>
    <w:basedOn w:val="DefaultParagraphFont"/>
    <w:rsid w:val="00BE4179"/>
  </w:style>
  <w:style w:type="character" w:customStyle="1" w:styleId="Heading4Char">
    <w:name w:val="Heading 4 Char"/>
    <w:basedOn w:val="DefaultParagraphFont"/>
    <w:link w:val="Heading4"/>
    <w:uiPriority w:val="9"/>
    <w:rsid w:val="00BE4179"/>
    <w:rPr>
      <w:rFonts w:asciiTheme="majorHAnsi" w:eastAsiaTheme="majorEastAsia" w:hAnsiTheme="majorHAnsi" w:cstheme="majorBidi"/>
      <w:b/>
      <w:bCs/>
      <w:i/>
      <w:iCs/>
      <w:color w:val="4F81BD" w:themeColor="accent1"/>
    </w:rPr>
  </w:style>
  <w:style w:type="character" w:customStyle="1" w:styleId="cit-print-date">
    <w:name w:val="cit-print-date"/>
    <w:basedOn w:val="DefaultParagraphFont"/>
    <w:rsid w:val="00BE4179"/>
  </w:style>
  <w:style w:type="character" w:customStyle="1" w:styleId="cit-issue">
    <w:name w:val="cit-issue"/>
    <w:basedOn w:val="DefaultParagraphFont"/>
    <w:rsid w:val="00BE4179"/>
  </w:style>
  <w:style w:type="character" w:customStyle="1" w:styleId="cit-pages">
    <w:name w:val="cit-pages"/>
    <w:basedOn w:val="DefaultParagraphFont"/>
    <w:rsid w:val="00BE4179"/>
  </w:style>
  <w:style w:type="character" w:customStyle="1" w:styleId="cit-doi">
    <w:name w:val="cit-doi"/>
    <w:basedOn w:val="DefaultParagraphFont"/>
    <w:rsid w:val="00BE4179"/>
  </w:style>
  <w:style w:type="character" w:customStyle="1" w:styleId="slug-pub-date">
    <w:name w:val="slug-pub-date"/>
    <w:basedOn w:val="DefaultParagraphFont"/>
    <w:rsid w:val="00F703DF"/>
  </w:style>
  <w:style w:type="character" w:customStyle="1" w:styleId="slug-vol">
    <w:name w:val="slug-vol"/>
    <w:basedOn w:val="DefaultParagraphFont"/>
    <w:rsid w:val="00F703DF"/>
  </w:style>
  <w:style w:type="character" w:customStyle="1" w:styleId="slug-issue">
    <w:name w:val="slug-issue"/>
    <w:basedOn w:val="DefaultParagraphFont"/>
    <w:rsid w:val="00F703DF"/>
  </w:style>
  <w:style w:type="character" w:customStyle="1" w:styleId="slug-pages">
    <w:name w:val="slug-pages"/>
    <w:basedOn w:val="DefaultParagraphFont"/>
    <w:rsid w:val="00F703DF"/>
  </w:style>
  <w:style w:type="character" w:customStyle="1" w:styleId="maintitle">
    <w:name w:val="maintitle"/>
    <w:basedOn w:val="DefaultParagraphFont"/>
    <w:rsid w:val="00B67106"/>
  </w:style>
  <w:style w:type="character" w:customStyle="1" w:styleId="issuetocvolume">
    <w:name w:val="issuetocvolume"/>
    <w:basedOn w:val="DefaultParagraphFont"/>
    <w:rsid w:val="00B67106"/>
  </w:style>
  <w:style w:type="character" w:styleId="PageNumber">
    <w:name w:val="page number"/>
    <w:basedOn w:val="DefaultParagraphFont"/>
    <w:uiPriority w:val="99"/>
    <w:semiHidden/>
    <w:unhideWhenUsed/>
    <w:rsid w:val="007A30BE"/>
  </w:style>
  <w:style w:type="character" w:styleId="FollowedHyperlink">
    <w:name w:val="FollowedHyperlink"/>
    <w:basedOn w:val="DefaultParagraphFont"/>
    <w:uiPriority w:val="99"/>
    <w:semiHidden/>
    <w:unhideWhenUsed/>
    <w:rsid w:val="00F94810"/>
    <w:rPr>
      <w:color w:val="800080" w:themeColor="followedHyperlink"/>
      <w:u w:val="single"/>
    </w:rPr>
  </w:style>
  <w:style w:type="paragraph" w:customStyle="1" w:styleId="Default">
    <w:name w:val="Default"/>
    <w:rsid w:val="00124A27"/>
    <w:pPr>
      <w:autoSpaceDE w:val="0"/>
      <w:autoSpaceDN w:val="0"/>
      <w:adjustRightInd w:val="0"/>
      <w:spacing w:after="0" w:line="240" w:lineRule="auto"/>
    </w:pPr>
    <w:rPr>
      <w:rFonts w:ascii="NBCMCH+Arial" w:hAnsi="NBCMCH+Arial" w:cs="NBCMCH+Arial"/>
      <w:color w:val="000000"/>
      <w:sz w:val="24"/>
      <w:szCs w:val="24"/>
    </w:rPr>
  </w:style>
  <w:style w:type="character" w:customStyle="1" w:styleId="apple-converted-space">
    <w:name w:val="apple-converted-space"/>
    <w:basedOn w:val="DefaultParagraphFont"/>
    <w:rsid w:val="00F32874"/>
  </w:style>
  <w:style w:type="character" w:customStyle="1" w:styleId="cit-sepcit-sep-before-article-print-date">
    <w:name w:val="cit-sep cit-sep-before-article-print-date"/>
    <w:basedOn w:val="DefaultParagraphFont"/>
    <w:rsid w:val="00F32874"/>
  </w:style>
  <w:style w:type="character" w:customStyle="1" w:styleId="cit-sepcit-sep-after-article-print-date">
    <w:name w:val="cit-sep cit-sep-after-article-print-date"/>
    <w:basedOn w:val="DefaultParagraphFont"/>
    <w:rsid w:val="00F32874"/>
  </w:style>
  <w:style w:type="character" w:customStyle="1" w:styleId="cit-sepcit-sep-before-article-issue">
    <w:name w:val="cit-sep cit-sep-before-article-issue"/>
    <w:basedOn w:val="DefaultParagraphFont"/>
    <w:rsid w:val="00F32874"/>
  </w:style>
  <w:style w:type="character" w:styleId="Emphasis">
    <w:name w:val="Emphasis"/>
    <w:basedOn w:val="DefaultParagraphFont"/>
    <w:uiPriority w:val="20"/>
    <w:rsid w:val="00F32874"/>
    <w:rPr>
      <w:i/>
    </w:rPr>
  </w:style>
  <w:style w:type="character" w:customStyle="1" w:styleId="volume">
    <w:name w:val="volume"/>
    <w:basedOn w:val="DefaultParagraphFont"/>
    <w:rsid w:val="00F32874"/>
  </w:style>
  <w:style w:type="character" w:customStyle="1" w:styleId="number">
    <w:name w:val="number"/>
    <w:basedOn w:val="DefaultParagraphFont"/>
    <w:rsid w:val="00F32874"/>
  </w:style>
  <w:style w:type="character" w:customStyle="1" w:styleId="pagerange">
    <w:name w:val="pagerange"/>
    <w:basedOn w:val="DefaultParagraphFont"/>
    <w:rsid w:val="00F32874"/>
  </w:style>
  <w:style w:type="character" w:customStyle="1" w:styleId="creators">
    <w:name w:val="creators"/>
    <w:basedOn w:val="DefaultParagraphFont"/>
    <w:rsid w:val="00CC69E3"/>
  </w:style>
  <w:style w:type="character" w:customStyle="1" w:styleId="personname">
    <w:name w:val="person_name"/>
    <w:basedOn w:val="DefaultParagraphFont"/>
    <w:rsid w:val="00CC69E3"/>
  </w:style>
  <w:style w:type="character" w:customStyle="1" w:styleId="date1">
    <w:name w:val="date1"/>
    <w:basedOn w:val="DefaultParagraphFont"/>
    <w:rsid w:val="00CC69E3"/>
  </w:style>
  <w:style w:type="character" w:customStyle="1" w:styleId="title1">
    <w:name w:val="title1"/>
    <w:basedOn w:val="DefaultParagraphFont"/>
    <w:rsid w:val="00CC69E3"/>
  </w:style>
  <w:style w:type="character" w:customStyle="1" w:styleId="publication">
    <w:name w:val="publication"/>
    <w:basedOn w:val="DefaultParagraphFont"/>
    <w:rsid w:val="00CC69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034"/>
  </w:style>
  <w:style w:type="paragraph" w:styleId="Heading1">
    <w:name w:val="heading 1"/>
    <w:basedOn w:val="Normal"/>
    <w:link w:val="Heading1Char"/>
    <w:uiPriority w:val="9"/>
    <w:qFormat/>
    <w:rsid w:val="00BE41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unhideWhenUsed/>
    <w:qFormat/>
    <w:rsid w:val="00BE41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034"/>
    <w:pPr>
      <w:ind w:left="720"/>
      <w:contextualSpacing/>
    </w:pPr>
  </w:style>
  <w:style w:type="paragraph" w:styleId="Header">
    <w:name w:val="header"/>
    <w:basedOn w:val="Normal"/>
    <w:link w:val="HeaderChar"/>
    <w:uiPriority w:val="99"/>
    <w:unhideWhenUsed/>
    <w:rsid w:val="0008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034"/>
  </w:style>
  <w:style w:type="paragraph" w:styleId="Footer">
    <w:name w:val="footer"/>
    <w:basedOn w:val="Normal"/>
    <w:link w:val="FooterChar"/>
    <w:uiPriority w:val="99"/>
    <w:unhideWhenUsed/>
    <w:rsid w:val="0008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034"/>
  </w:style>
  <w:style w:type="paragraph" w:customStyle="1" w:styleId="Biblio-Entry">
    <w:name w:val="Biblio-Entry"/>
    <w:basedOn w:val="BodyText"/>
    <w:rsid w:val="00083034"/>
    <w:pPr>
      <w:tabs>
        <w:tab w:val="left" w:pos="850"/>
        <w:tab w:val="left" w:pos="1191"/>
        <w:tab w:val="left" w:pos="1531"/>
      </w:tabs>
      <w:spacing w:after="240" w:line="240" w:lineRule="auto"/>
      <w:ind w:left="562" w:hanging="562"/>
    </w:pPr>
    <w:rPr>
      <w:rFonts w:ascii="Garamond" w:eastAsia="Times New Roman" w:hAnsi="Garamond" w:cs="Times New Roman"/>
      <w:iCs/>
      <w:sz w:val="24"/>
      <w:szCs w:val="20"/>
    </w:rPr>
  </w:style>
  <w:style w:type="character" w:styleId="HTMLCite">
    <w:name w:val="HTML Cite"/>
    <w:uiPriority w:val="99"/>
    <w:rsid w:val="00083034"/>
    <w:rPr>
      <w:i/>
      <w:iCs/>
    </w:rPr>
  </w:style>
  <w:style w:type="character" w:customStyle="1" w:styleId="cit-auth">
    <w:name w:val="cit-auth"/>
    <w:basedOn w:val="DefaultParagraphFont"/>
    <w:rsid w:val="00083034"/>
  </w:style>
  <w:style w:type="character" w:customStyle="1" w:styleId="cit-title">
    <w:name w:val="cit-title"/>
    <w:basedOn w:val="DefaultParagraphFont"/>
    <w:rsid w:val="00083034"/>
  </w:style>
  <w:style w:type="character" w:customStyle="1" w:styleId="cit-vol">
    <w:name w:val="cit-vol"/>
    <w:basedOn w:val="DefaultParagraphFont"/>
    <w:rsid w:val="00083034"/>
  </w:style>
  <w:style w:type="character" w:customStyle="1" w:styleId="cit-sepcit-sep-after-article-issue">
    <w:name w:val="cit-sep cit-sep-after-article-issue"/>
    <w:basedOn w:val="DefaultParagraphFont"/>
    <w:rsid w:val="00083034"/>
  </w:style>
  <w:style w:type="character" w:customStyle="1" w:styleId="cit-first-page">
    <w:name w:val="cit-first-page"/>
    <w:basedOn w:val="DefaultParagraphFont"/>
    <w:rsid w:val="00083034"/>
  </w:style>
  <w:style w:type="character" w:customStyle="1" w:styleId="cit-sep">
    <w:name w:val="cit-sep"/>
    <w:basedOn w:val="DefaultParagraphFont"/>
    <w:rsid w:val="00083034"/>
  </w:style>
  <w:style w:type="character" w:customStyle="1" w:styleId="cit-last-page">
    <w:name w:val="cit-last-page"/>
    <w:basedOn w:val="DefaultParagraphFont"/>
    <w:rsid w:val="00083034"/>
  </w:style>
  <w:style w:type="character" w:customStyle="1" w:styleId="cit-sepcit-sep-after-article-ahead-of-print-date">
    <w:name w:val="cit-sep cit-sep-after-article-ahead-of-print-date"/>
    <w:basedOn w:val="DefaultParagraphFont"/>
    <w:rsid w:val="00083034"/>
  </w:style>
  <w:style w:type="paragraph" w:styleId="BodyText">
    <w:name w:val="Body Text"/>
    <w:basedOn w:val="Normal"/>
    <w:link w:val="BodyTextChar"/>
    <w:uiPriority w:val="99"/>
    <w:semiHidden/>
    <w:unhideWhenUsed/>
    <w:rsid w:val="00083034"/>
    <w:pPr>
      <w:spacing w:after="120"/>
    </w:pPr>
  </w:style>
  <w:style w:type="character" w:customStyle="1" w:styleId="BodyTextChar">
    <w:name w:val="Body Text Char"/>
    <w:basedOn w:val="DefaultParagraphFont"/>
    <w:link w:val="BodyText"/>
    <w:uiPriority w:val="99"/>
    <w:semiHidden/>
    <w:rsid w:val="00083034"/>
  </w:style>
  <w:style w:type="character" w:styleId="Hyperlink">
    <w:name w:val="Hyperlink"/>
    <w:uiPriority w:val="99"/>
    <w:unhideWhenUsed/>
    <w:rsid w:val="00083034"/>
    <w:rPr>
      <w:color w:val="0000FF"/>
      <w:u w:val="single"/>
    </w:rPr>
  </w:style>
  <w:style w:type="character" w:customStyle="1" w:styleId="Heading1Char">
    <w:name w:val="Heading 1 Char"/>
    <w:basedOn w:val="DefaultParagraphFont"/>
    <w:link w:val="Heading1"/>
    <w:uiPriority w:val="9"/>
    <w:rsid w:val="00BE4179"/>
    <w:rPr>
      <w:rFonts w:ascii="Times New Roman" w:eastAsia="Times New Roman" w:hAnsi="Times New Roman" w:cs="Times New Roman"/>
      <w:b/>
      <w:bCs/>
      <w:kern w:val="36"/>
      <w:sz w:val="48"/>
      <w:szCs w:val="48"/>
      <w:lang w:eastAsia="en-GB"/>
    </w:rPr>
  </w:style>
  <w:style w:type="character" w:customStyle="1" w:styleId="name">
    <w:name w:val="name"/>
    <w:basedOn w:val="DefaultParagraphFont"/>
    <w:rsid w:val="00BE4179"/>
  </w:style>
  <w:style w:type="character" w:customStyle="1" w:styleId="Heading4Char">
    <w:name w:val="Heading 4 Char"/>
    <w:basedOn w:val="DefaultParagraphFont"/>
    <w:link w:val="Heading4"/>
    <w:uiPriority w:val="9"/>
    <w:rsid w:val="00BE4179"/>
    <w:rPr>
      <w:rFonts w:asciiTheme="majorHAnsi" w:eastAsiaTheme="majorEastAsia" w:hAnsiTheme="majorHAnsi" w:cstheme="majorBidi"/>
      <w:b/>
      <w:bCs/>
      <w:i/>
      <w:iCs/>
      <w:color w:val="4F81BD" w:themeColor="accent1"/>
    </w:rPr>
  </w:style>
  <w:style w:type="character" w:customStyle="1" w:styleId="cit-print-date">
    <w:name w:val="cit-print-date"/>
    <w:basedOn w:val="DefaultParagraphFont"/>
    <w:rsid w:val="00BE4179"/>
  </w:style>
  <w:style w:type="character" w:customStyle="1" w:styleId="cit-issue">
    <w:name w:val="cit-issue"/>
    <w:basedOn w:val="DefaultParagraphFont"/>
    <w:rsid w:val="00BE4179"/>
  </w:style>
  <w:style w:type="character" w:customStyle="1" w:styleId="cit-pages">
    <w:name w:val="cit-pages"/>
    <w:basedOn w:val="DefaultParagraphFont"/>
    <w:rsid w:val="00BE4179"/>
  </w:style>
  <w:style w:type="character" w:customStyle="1" w:styleId="cit-doi">
    <w:name w:val="cit-doi"/>
    <w:basedOn w:val="DefaultParagraphFont"/>
    <w:rsid w:val="00BE4179"/>
  </w:style>
  <w:style w:type="character" w:customStyle="1" w:styleId="slug-pub-date">
    <w:name w:val="slug-pub-date"/>
    <w:basedOn w:val="DefaultParagraphFont"/>
    <w:rsid w:val="00F703DF"/>
  </w:style>
  <w:style w:type="character" w:customStyle="1" w:styleId="slug-vol">
    <w:name w:val="slug-vol"/>
    <w:basedOn w:val="DefaultParagraphFont"/>
    <w:rsid w:val="00F703DF"/>
  </w:style>
  <w:style w:type="character" w:customStyle="1" w:styleId="slug-issue">
    <w:name w:val="slug-issue"/>
    <w:basedOn w:val="DefaultParagraphFont"/>
    <w:rsid w:val="00F703DF"/>
  </w:style>
  <w:style w:type="character" w:customStyle="1" w:styleId="slug-pages">
    <w:name w:val="slug-pages"/>
    <w:basedOn w:val="DefaultParagraphFont"/>
    <w:rsid w:val="00F703DF"/>
  </w:style>
  <w:style w:type="character" w:customStyle="1" w:styleId="maintitle">
    <w:name w:val="maintitle"/>
    <w:basedOn w:val="DefaultParagraphFont"/>
    <w:rsid w:val="00B67106"/>
  </w:style>
  <w:style w:type="character" w:customStyle="1" w:styleId="issuetocvolume">
    <w:name w:val="issuetocvolume"/>
    <w:basedOn w:val="DefaultParagraphFont"/>
    <w:rsid w:val="00B67106"/>
  </w:style>
  <w:style w:type="character" w:styleId="PageNumber">
    <w:name w:val="page number"/>
    <w:basedOn w:val="DefaultParagraphFont"/>
    <w:uiPriority w:val="99"/>
    <w:semiHidden/>
    <w:unhideWhenUsed/>
    <w:rsid w:val="007A30BE"/>
  </w:style>
  <w:style w:type="character" w:styleId="FollowedHyperlink">
    <w:name w:val="FollowedHyperlink"/>
    <w:basedOn w:val="DefaultParagraphFont"/>
    <w:uiPriority w:val="99"/>
    <w:semiHidden/>
    <w:unhideWhenUsed/>
    <w:rsid w:val="00F94810"/>
    <w:rPr>
      <w:color w:val="800080" w:themeColor="followedHyperlink"/>
      <w:u w:val="single"/>
    </w:rPr>
  </w:style>
  <w:style w:type="paragraph" w:customStyle="1" w:styleId="Default">
    <w:name w:val="Default"/>
    <w:rsid w:val="00124A27"/>
    <w:pPr>
      <w:autoSpaceDE w:val="0"/>
      <w:autoSpaceDN w:val="0"/>
      <w:adjustRightInd w:val="0"/>
      <w:spacing w:after="0" w:line="240" w:lineRule="auto"/>
    </w:pPr>
    <w:rPr>
      <w:rFonts w:ascii="NBCMCH+Arial" w:hAnsi="NBCMCH+Arial" w:cs="NBCMCH+Arial"/>
      <w:color w:val="000000"/>
      <w:sz w:val="24"/>
      <w:szCs w:val="24"/>
    </w:rPr>
  </w:style>
  <w:style w:type="character" w:customStyle="1" w:styleId="apple-converted-space">
    <w:name w:val="apple-converted-space"/>
    <w:basedOn w:val="DefaultParagraphFont"/>
    <w:rsid w:val="00F32874"/>
  </w:style>
  <w:style w:type="character" w:customStyle="1" w:styleId="cit-sepcit-sep-before-article-print-date">
    <w:name w:val="cit-sep cit-sep-before-article-print-date"/>
    <w:basedOn w:val="DefaultParagraphFont"/>
    <w:rsid w:val="00F32874"/>
  </w:style>
  <w:style w:type="character" w:customStyle="1" w:styleId="cit-sepcit-sep-after-article-print-date">
    <w:name w:val="cit-sep cit-sep-after-article-print-date"/>
    <w:basedOn w:val="DefaultParagraphFont"/>
    <w:rsid w:val="00F32874"/>
  </w:style>
  <w:style w:type="character" w:customStyle="1" w:styleId="cit-sepcit-sep-before-article-issue">
    <w:name w:val="cit-sep cit-sep-before-article-issue"/>
    <w:basedOn w:val="DefaultParagraphFont"/>
    <w:rsid w:val="00F32874"/>
  </w:style>
  <w:style w:type="character" w:styleId="Emphasis">
    <w:name w:val="Emphasis"/>
    <w:basedOn w:val="DefaultParagraphFont"/>
    <w:uiPriority w:val="20"/>
    <w:rsid w:val="00F32874"/>
    <w:rPr>
      <w:i/>
    </w:rPr>
  </w:style>
  <w:style w:type="character" w:customStyle="1" w:styleId="volume">
    <w:name w:val="volume"/>
    <w:basedOn w:val="DefaultParagraphFont"/>
    <w:rsid w:val="00F32874"/>
  </w:style>
  <w:style w:type="character" w:customStyle="1" w:styleId="number">
    <w:name w:val="number"/>
    <w:basedOn w:val="DefaultParagraphFont"/>
    <w:rsid w:val="00F32874"/>
  </w:style>
  <w:style w:type="character" w:customStyle="1" w:styleId="pagerange">
    <w:name w:val="pagerange"/>
    <w:basedOn w:val="DefaultParagraphFont"/>
    <w:rsid w:val="00F32874"/>
  </w:style>
  <w:style w:type="character" w:customStyle="1" w:styleId="creators">
    <w:name w:val="creators"/>
    <w:basedOn w:val="DefaultParagraphFont"/>
    <w:rsid w:val="00CC69E3"/>
  </w:style>
  <w:style w:type="character" w:customStyle="1" w:styleId="personname">
    <w:name w:val="person_name"/>
    <w:basedOn w:val="DefaultParagraphFont"/>
    <w:rsid w:val="00CC69E3"/>
  </w:style>
  <w:style w:type="character" w:customStyle="1" w:styleId="date1">
    <w:name w:val="date1"/>
    <w:basedOn w:val="DefaultParagraphFont"/>
    <w:rsid w:val="00CC69E3"/>
  </w:style>
  <w:style w:type="character" w:customStyle="1" w:styleId="title1">
    <w:name w:val="title1"/>
    <w:basedOn w:val="DefaultParagraphFont"/>
    <w:rsid w:val="00CC69E3"/>
  </w:style>
  <w:style w:type="character" w:customStyle="1" w:styleId="publication">
    <w:name w:val="publication"/>
    <w:basedOn w:val="DefaultParagraphFont"/>
    <w:rsid w:val="00CC6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7554">
      <w:bodyDiv w:val="1"/>
      <w:marLeft w:val="0"/>
      <w:marRight w:val="0"/>
      <w:marTop w:val="0"/>
      <w:marBottom w:val="0"/>
      <w:divBdr>
        <w:top w:val="none" w:sz="0" w:space="0" w:color="auto"/>
        <w:left w:val="none" w:sz="0" w:space="0" w:color="auto"/>
        <w:bottom w:val="none" w:sz="0" w:space="0" w:color="auto"/>
        <w:right w:val="none" w:sz="0" w:space="0" w:color="auto"/>
      </w:divBdr>
      <w:divsChild>
        <w:div w:id="366219889">
          <w:marLeft w:val="0"/>
          <w:marRight w:val="0"/>
          <w:marTop w:val="0"/>
          <w:marBottom w:val="0"/>
          <w:divBdr>
            <w:top w:val="none" w:sz="0" w:space="0" w:color="auto"/>
            <w:left w:val="none" w:sz="0" w:space="0" w:color="auto"/>
            <w:bottom w:val="none" w:sz="0" w:space="0" w:color="auto"/>
            <w:right w:val="none" w:sz="0" w:space="0" w:color="auto"/>
          </w:divBdr>
        </w:div>
      </w:divsChild>
    </w:div>
    <w:div w:id="316496325">
      <w:bodyDiv w:val="1"/>
      <w:marLeft w:val="0"/>
      <w:marRight w:val="0"/>
      <w:marTop w:val="0"/>
      <w:marBottom w:val="0"/>
      <w:divBdr>
        <w:top w:val="none" w:sz="0" w:space="0" w:color="auto"/>
        <w:left w:val="none" w:sz="0" w:space="0" w:color="auto"/>
        <w:bottom w:val="none" w:sz="0" w:space="0" w:color="auto"/>
        <w:right w:val="none" w:sz="0" w:space="0" w:color="auto"/>
      </w:divBdr>
    </w:div>
    <w:div w:id="1119109782">
      <w:bodyDiv w:val="1"/>
      <w:marLeft w:val="0"/>
      <w:marRight w:val="0"/>
      <w:marTop w:val="0"/>
      <w:marBottom w:val="0"/>
      <w:divBdr>
        <w:top w:val="none" w:sz="0" w:space="0" w:color="auto"/>
        <w:left w:val="none" w:sz="0" w:space="0" w:color="auto"/>
        <w:bottom w:val="none" w:sz="0" w:space="0" w:color="auto"/>
        <w:right w:val="none" w:sz="0" w:space="0" w:color="auto"/>
      </w:divBdr>
    </w:div>
    <w:div w:id="1686400259">
      <w:bodyDiv w:val="1"/>
      <w:marLeft w:val="0"/>
      <w:marRight w:val="0"/>
      <w:marTop w:val="0"/>
      <w:marBottom w:val="0"/>
      <w:divBdr>
        <w:top w:val="none" w:sz="0" w:space="0" w:color="auto"/>
        <w:left w:val="none" w:sz="0" w:space="0" w:color="auto"/>
        <w:bottom w:val="none" w:sz="0" w:space="0" w:color="auto"/>
        <w:right w:val="none" w:sz="0" w:space="0" w:color="auto"/>
      </w:divBdr>
    </w:div>
    <w:div w:id="1692996465">
      <w:bodyDiv w:val="1"/>
      <w:marLeft w:val="0"/>
      <w:marRight w:val="0"/>
      <w:marTop w:val="0"/>
      <w:marBottom w:val="0"/>
      <w:divBdr>
        <w:top w:val="none" w:sz="0" w:space="0" w:color="auto"/>
        <w:left w:val="none" w:sz="0" w:space="0" w:color="auto"/>
        <w:bottom w:val="none" w:sz="0" w:space="0" w:color="auto"/>
        <w:right w:val="none" w:sz="0" w:space="0" w:color="auto"/>
      </w:divBdr>
    </w:div>
    <w:div w:id="1717849903">
      <w:bodyDiv w:val="1"/>
      <w:marLeft w:val="0"/>
      <w:marRight w:val="0"/>
      <w:marTop w:val="0"/>
      <w:marBottom w:val="0"/>
      <w:divBdr>
        <w:top w:val="none" w:sz="0" w:space="0" w:color="auto"/>
        <w:left w:val="none" w:sz="0" w:space="0" w:color="auto"/>
        <w:bottom w:val="none" w:sz="0" w:space="0" w:color="auto"/>
        <w:right w:val="none" w:sz="0" w:space="0" w:color="auto"/>
      </w:divBdr>
      <w:divsChild>
        <w:div w:id="1382943534">
          <w:marLeft w:val="0"/>
          <w:marRight w:val="0"/>
          <w:marTop w:val="0"/>
          <w:marBottom w:val="0"/>
          <w:divBdr>
            <w:top w:val="none" w:sz="0" w:space="0" w:color="auto"/>
            <w:left w:val="none" w:sz="0" w:space="0" w:color="auto"/>
            <w:bottom w:val="none" w:sz="0" w:space="0" w:color="auto"/>
            <w:right w:val="none" w:sz="0" w:space="0" w:color="auto"/>
          </w:divBdr>
        </w:div>
      </w:divsChild>
    </w:div>
    <w:div w:id="1719547883">
      <w:bodyDiv w:val="1"/>
      <w:marLeft w:val="0"/>
      <w:marRight w:val="0"/>
      <w:marTop w:val="0"/>
      <w:marBottom w:val="0"/>
      <w:divBdr>
        <w:top w:val="none" w:sz="0" w:space="0" w:color="auto"/>
        <w:left w:val="none" w:sz="0" w:space="0" w:color="auto"/>
        <w:bottom w:val="none" w:sz="0" w:space="0" w:color="auto"/>
        <w:right w:val="none" w:sz="0" w:space="0" w:color="auto"/>
      </w:divBdr>
    </w:div>
    <w:div w:id="20767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apers.ssrn.com/sol3/papers.cfm?abstract_id=898981" TargetMode="External"/><Relationship Id="rId12" Type="http://schemas.openxmlformats.org/officeDocument/2006/relationships/hyperlink" Target="https://www.jstor.org/stable/622882" TargetMode="External"/><Relationship Id="rId13" Type="http://schemas.openxmlformats.org/officeDocument/2006/relationships/hyperlink" Target="http://www.jstor.org/action/showPublication?journalCode=traninstbritgeog" TargetMode="External"/><Relationship Id="rId14" Type="http://schemas.openxmlformats.org/officeDocument/2006/relationships/hyperlink" Target="http://www.ingentaconnect.com/content/routledg/cres/1975/00000009/00000004/art00001" TargetMode="External"/><Relationship Id="rId15" Type="http://schemas.openxmlformats.org/officeDocument/2006/relationships/hyperlink" Target="http://eprints.soton.ac.uk/340860/"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andfonline.com/doi/abs/10.1080/14632440010023217" TargetMode="External"/><Relationship Id="rId10" Type="http://schemas.openxmlformats.org/officeDocument/2006/relationships/hyperlink" Target="http://www.tandfonline.com/toc/ceim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59F2B-CFAA-2843-966C-2F30D0D2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7185</Words>
  <Characters>42464</Characters>
  <Application>Microsoft Macintosh Word</Application>
  <DocSecurity>0</DocSecurity>
  <Lines>674</Lines>
  <Paragraphs>218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Howells J.</cp:lastModifiedBy>
  <cp:revision>4</cp:revision>
  <cp:lastPrinted>2012-07-16T16:15:00Z</cp:lastPrinted>
  <dcterms:created xsi:type="dcterms:W3CDTF">2012-07-23T09:39:00Z</dcterms:created>
  <dcterms:modified xsi:type="dcterms:W3CDTF">2012-07-23T09:53:00Z</dcterms:modified>
</cp:coreProperties>
</file>