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CDE49" w14:textId="74C68CEE" w:rsidR="00DC0564" w:rsidRDefault="00DC0564" w:rsidP="00DC0564">
      <w:pPr>
        <w:spacing w:line="480" w:lineRule="auto"/>
        <w:rPr>
          <w:b/>
          <w:i/>
          <w:color w:val="000000" w:themeColor="text1"/>
        </w:rPr>
      </w:pPr>
      <w:r w:rsidRPr="00DC0564">
        <w:rPr>
          <w:b/>
          <w:color w:val="000000" w:themeColor="text1"/>
          <w:sz w:val="28"/>
          <w:szCs w:val="28"/>
        </w:rPr>
        <w:t xml:space="preserve">Paper accepted for </w:t>
      </w:r>
      <w:r w:rsidRPr="00DC0564">
        <w:rPr>
          <w:b/>
          <w:i/>
          <w:color w:val="000000" w:themeColor="text1"/>
          <w:sz w:val="28"/>
          <w:szCs w:val="28"/>
        </w:rPr>
        <w:t>Psychology of Music</w:t>
      </w:r>
      <w:r>
        <w:rPr>
          <w:b/>
          <w:i/>
          <w:color w:val="000000" w:themeColor="text1"/>
          <w:sz w:val="28"/>
          <w:szCs w:val="28"/>
        </w:rPr>
        <w:t xml:space="preserve"> 26</w:t>
      </w:r>
      <w:r w:rsidRPr="00DC0564">
        <w:rPr>
          <w:b/>
          <w:i/>
          <w:color w:val="000000" w:themeColor="text1"/>
          <w:sz w:val="28"/>
          <w:szCs w:val="28"/>
          <w:vertAlign w:val="superscript"/>
        </w:rPr>
        <w:t>th</w:t>
      </w:r>
      <w:r>
        <w:rPr>
          <w:b/>
          <w:i/>
          <w:color w:val="000000" w:themeColor="text1"/>
          <w:sz w:val="28"/>
          <w:szCs w:val="28"/>
        </w:rPr>
        <w:t xml:space="preserve"> April 2017</w:t>
      </w:r>
      <w:r w:rsidRPr="00DC0564">
        <w:rPr>
          <w:b/>
          <w:i/>
          <w:color w:val="000000" w:themeColor="text1"/>
          <w:sz w:val="28"/>
          <w:szCs w:val="28"/>
        </w:rPr>
        <w:t xml:space="preserve"> </w:t>
      </w:r>
      <w:r w:rsidRPr="00DC0564">
        <w:rPr>
          <w:i/>
          <w:color w:val="000000" w:themeColor="text1"/>
          <w:sz w:val="28"/>
          <w:szCs w:val="28"/>
        </w:rPr>
        <w:t>(</w:t>
      </w:r>
      <w:r>
        <w:rPr>
          <w:rFonts w:cs="Times New Roman"/>
          <w:sz w:val="28"/>
          <w:szCs w:val="28"/>
        </w:rPr>
        <w:t>DOI:</w:t>
      </w:r>
      <w:r w:rsidRPr="00DC0564">
        <w:rPr>
          <w:rFonts w:cs="Times New Roman"/>
          <w:sz w:val="28"/>
          <w:szCs w:val="28"/>
        </w:rPr>
        <w:t>10.1177/0305735617713118)</w:t>
      </w:r>
      <w:r>
        <w:rPr>
          <w:b/>
          <w:i/>
          <w:color w:val="000000" w:themeColor="text1"/>
        </w:rPr>
        <w:t xml:space="preserve"> </w:t>
      </w:r>
    </w:p>
    <w:p w14:paraId="1F75660E" w14:textId="5C6D3F29" w:rsidR="004A3190" w:rsidRPr="00DC0564" w:rsidRDefault="004A3190" w:rsidP="00DC0564">
      <w:pPr>
        <w:rPr>
          <w:b/>
          <w:i/>
          <w:color w:val="000000" w:themeColor="text1"/>
        </w:rPr>
      </w:pPr>
      <w:r w:rsidRPr="00DC0564">
        <w:rPr>
          <w:b/>
          <w:i/>
          <w:color w:val="000000" w:themeColor="text1"/>
        </w:rPr>
        <w:t>Mak</w:t>
      </w:r>
      <w:r w:rsidR="008A361D" w:rsidRPr="00DC0564">
        <w:rPr>
          <w:b/>
          <w:i/>
          <w:color w:val="000000" w:themeColor="text1"/>
        </w:rPr>
        <w:t>ing sense of music: meanings 10 to</w:t>
      </w:r>
      <w:r w:rsidRPr="00DC0564">
        <w:rPr>
          <w:b/>
          <w:i/>
          <w:color w:val="000000" w:themeColor="text1"/>
        </w:rPr>
        <w:t>18 year olds attach to experimenter-selected musical materials</w:t>
      </w:r>
    </w:p>
    <w:p w14:paraId="54341E6C" w14:textId="77777777" w:rsidR="00DC0564" w:rsidRDefault="00DC0564" w:rsidP="004B0945">
      <w:pPr>
        <w:autoSpaceDE w:val="0"/>
        <w:autoSpaceDN w:val="0"/>
        <w:adjustRightInd w:val="0"/>
        <w:rPr>
          <w:rFonts w:cs="Times New Roman"/>
          <w:b/>
          <w:bCs/>
          <w:szCs w:val="24"/>
        </w:rPr>
      </w:pPr>
    </w:p>
    <w:p w14:paraId="3067CC16" w14:textId="38CCB80B" w:rsidR="004B0945" w:rsidRDefault="004B0945" w:rsidP="004B0945">
      <w:pPr>
        <w:autoSpaceDE w:val="0"/>
        <w:autoSpaceDN w:val="0"/>
        <w:adjustRightInd w:val="0"/>
        <w:rPr>
          <w:rFonts w:cs="Times New Roman"/>
          <w:szCs w:val="24"/>
        </w:rPr>
      </w:pPr>
      <w:r>
        <w:rPr>
          <w:rFonts w:cs="Times New Roman"/>
          <w:szCs w:val="24"/>
        </w:rPr>
        <w:t>What do young people hear when listening to music? Despite substantial literature addressing</w:t>
      </w:r>
      <w:r w:rsidR="00DC0564">
        <w:rPr>
          <w:rFonts w:cs="Times New Roman"/>
          <w:szCs w:val="24"/>
        </w:rPr>
        <w:t xml:space="preserve"> </w:t>
      </w:r>
      <w:r>
        <w:rPr>
          <w:rFonts w:cs="Times New Roman"/>
          <w:szCs w:val="24"/>
        </w:rPr>
        <w:t>children and teenagers’ use and experience of music, little research has focused on their holistic (both intra- and extra-musical) understanding. This article reports on the third stage of a mixed-method nationwide UK enquiry concerning young people’s subjective experiences of music. This stage focused on meanings 10- to 18-year-olds attach to music. Participants from varied socio-demographic and music backgrounds (</w:t>
      </w:r>
      <w:r>
        <w:rPr>
          <w:rFonts w:cs="Times New Roman"/>
          <w:i/>
          <w:iCs/>
          <w:szCs w:val="24"/>
        </w:rPr>
        <w:t xml:space="preserve">N </w:t>
      </w:r>
      <w:r>
        <w:rPr>
          <w:rFonts w:cs="Times New Roman"/>
          <w:szCs w:val="24"/>
        </w:rPr>
        <w:t>= 84) listened to 20 short musical extracts through headphones, to which they gave free written responses. Their reports highlight shared cultural references, and the prevalence of perceived meanings indirectly related to or detached from the original musical source. Individual differences in age and training mediated musical meaning-making: 10- to 12-year-olds were most likely to report induced affect, employ self-reference (including self-in-scenario visualisations), and demonstrate vicarious experience through music. Increases in analytical listening, apparent from c. 15 years of age were primarily training-related. Participants aged 16 and above tended towards evaluative, detached modes of reporting, regardless of musical training level. Findings demonstrate that holistic understanding of music is subject to significant flux across adolescence.</w:t>
      </w:r>
    </w:p>
    <w:p w14:paraId="20BD62ED" w14:textId="77777777" w:rsidR="00DC0564" w:rsidRDefault="00DC0564" w:rsidP="004B0945">
      <w:pPr>
        <w:autoSpaceDE w:val="0"/>
        <w:autoSpaceDN w:val="0"/>
        <w:adjustRightInd w:val="0"/>
        <w:rPr>
          <w:rFonts w:cs="Times New Roman"/>
          <w:szCs w:val="24"/>
        </w:rPr>
      </w:pPr>
    </w:p>
    <w:p w14:paraId="190D23A3" w14:textId="77777777" w:rsidR="004B0945" w:rsidRDefault="004B0945" w:rsidP="004B0945">
      <w:pPr>
        <w:autoSpaceDE w:val="0"/>
        <w:autoSpaceDN w:val="0"/>
        <w:adjustRightInd w:val="0"/>
        <w:rPr>
          <w:rFonts w:cs="Times New Roman"/>
          <w:b/>
          <w:bCs/>
          <w:szCs w:val="24"/>
        </w:rPr>
      </w:pPr>
      <w:r>
        <w:rPr>
          <w:rFonts w:cs="Times New Roman"/>
          <w:b/>
          <w:bCs/>
          <w:szCs w:val="24"/>
        </w:rPr>
        <w:t>Keywords</w:t>
      </w:r>
    </w:p>
    <w:p w14:paraId="281CEE2C" w14:textId="77777777" w:rsidR="004B0945" w:rsidRDefault="004B0945" w:rsidP="004B0945">
      <w:pPr>
        <w:rPr>
          <w:rFonts w:cs="Times New Roman"/>
          <w:szCs w:val="24"/>
        </w:rPr>
      </w:pPr>
      <w:r>
        <w:rPr>
          <w:rFonts w:cs="Times New Roman"/>
          <w:i/>
          <w:iCs/>
          <w:szCs w:val="24"/>
        </w:rPr>
        <w:t>adolescence, development, engagement, listening, meaning, socio-cultural</w:t>
      </w:r>
    </w:p>
    <w:p w14:paraId="269A18C4" w14:textId="77777777" w:rsidR="004B0945" w:rsidRPr="00D12B1B" w:rsidRDefault="004B0945" w:rsidP="004A3190">
      <w:pPr>
        <w:spacing w:line="480" w:lineRule="auto"/>
        <w:jc w:val="center"/>
        <w:rPr>
          <w:b/>
          <w:color w:val="000000" w:themeColor="text1"/>
        </w:rPr>
      </w:pPr>
    </w:p>
    <w:p w14:paraId="75D8F768" w14:textId="234F4FA0" w:rsidR="003B6819" w:rsidRPr="00D12B1B" w:rsidRDefault="003E1295" w:rsidP="003B6819">
      <w:pPr>
        <w:spacing w:line="480" w:lineRule="auto"/>
        <w:rPr>
          <w:color w:val="000000" w:themeColor="text1"/>
        </w:rPr>
      </w:pPr>
      <w:r>
        <w:rPr>
          <w:color w:val="000000" w:themeColor="text1"/>
        </w:rPr>
        <w:t xml:space="preserve">Music’s importance </w:t>
      </w:r>
      <w:r w:rsidR="003B6819" w:rsidRPr="00D12B1B">
        <w:rPr>
          <w:color w:val="000000" w:themeColor="text1"/>
        </w:rPr>
        <w:t xml:space="preserve">in young people's lives has long been acknowledged (North, Hargreaves &amp; O'Neill, 2000; Thomson, Reece &amp; Benedetto, 2014; </w:t>
      </w:r>
      <w:proofErr w:type="spellStart"/>
      <w:r w:rsidR="003B6819" w:rsidRPr="00D12B1B">
        <w:rPr>
          <w:color w:val="000000" w:themeColor="text1"/>
        </w:rPr>
        <w:t>Zillman</w:t>
      </w:r>
      <w:proofErr w:type="spellEnd"/>
      <w:r w:rsidR="003B6819" w:rsidRPr="00D12B1B">
        <w:rPr>
          <w:color w:val="000000" w:themeColor="text1"/>
        </w:rPr>
        <w:t xml:space="preserve"> &amp; Gan, 1997). </w:t>
      </w:r>
      <w:r w:rsidR="003B6819">
        <w:rPr>
          <w:color w:val="000000" w:themeColor="text1"/>
        </w:rPr>
        <w:t>R</w:t>
      </w:r>
      <w:r w:rsidR="003B6819" w:rsidRPr="00D12B1B">
        <w:rPr>
          <w:color w:val="000000" w:themeColor="text1"/>
        </w:rPr>
        <w:t xml:space="preserve">esearch has </w:t>
      </w:r>
      <w:r w:rsidR="003B6819">
        <w:rPr>
          <w:color w:val="000000" w:themeColor="text1"/>
        </w:rPr>
        <w:t xml:space="preserve">provided insight </w:t>
      </w:r>
      <w:r w:rsidR="0096795B">
        <w:rPr>
          <w:color w:val="000000" w:themeColor="text1"/>
        </w:rPr>
        <w:t>i</w:t>
      </w:r>
      <w:r w:rsidR="003B6819">
        <w:rPr>
          <w:color w:val="000000" w:themeColor="text1"/>
        </w:rPr>
        <w:t>nto</w:t>
      </w:r>
      <w:r w:rsidR="003B6819" w:rsidRPr="00D12B1B">
        <w:rPr>
          <w:color w:val="000000" w:themeColor="text1"/>
        </w:rPr>
        <w:t xml:space="preserve"> children and adolescents' music preferences and tastes (e.g. Getz, Chamorro-</w:t>
      </w:r>
      <w:proofErr w:type="spellStart"/>
      <w:r w:rsidR="003B6819" w:rsidRPr="00D12B1B">
        <w:rPr>
          <w:color w:val="000000" w:themeColor="text1"/>
        </w:rPr>
        <w:t>Premuzic</w:t>
      </w:r>
      <w:proofErr w:type="spellEnd"/>
      <w:r w:rsidR="003B6819" w:rsidRPr="00D12B1B">
        <w:rPr>
          <w:color w:val="000000" w:themeColor="text1"/>
        </w:rPr>
        <w:t xml:space="preserve"> &amp; Roy, 2010; Hargreaves, North &amp; Tarrant, 2016), uses of music, including self-regulation (Larson, 1995; Miranda &amp; </w:t>
      </w:r>
      <w:proofErr w:type="spellStart"/>
      <w:r w:rsidR="003B6819" w:rsidRPr="00D12B1B">
        <w:rPr>
          <w:color w:val="000000" w:themeColor="text1"/>
        </w:rPr>
        <w:t>Claes</w:t>
      </w:r>
      <w:proofErr w:type="spellEnd"/>
      <w:r w:rsidR="003B6819" w:rsidRPr="00D12B1B">
        <w:rPr>
          <w:color w:val="000000" w:themeColor="text1"/>
        </w:rPr>
        <w:t xml:space="preserve">, 2009; </w:t>
      </w:r>
      <w:proofErr w:type="spellStart"/>
      <w:r w:rsidR="003B6819" w:rsidRPr="00D12B1B">
        <w:rPr>
          <w:rFonts w:cs="Times New Roman"/>
          <w:color w:val="000000" w:themeColor="text1"/>
          <w:szCs w:val="24"/>
        </w:rPr>
        <w:lastRenderedPageBreak/>
        <w:t>Saarikallio</w:t>
      </w:r>
      <w:proofErr w:type="spellEnd"/>
      <w:r w:rsidR="003B6819" w:rsidRPr="00D12B1B">
        <w:rPr>
          <w:rFonts w:cs="Times New Roman"/>
          <w:color w:val="000000" w:themeColor="text1"/>
          <w:szCs w:val="24"/>
        </w:rPr>
        <w:t xml:space="preserve"> &amp; </w:t>
      </w:r>
      <w:proofErr w:type="spellStart"/>
      <w:r w:rsidR="003B6819" w:rsidRPr="00D12B1B">
        <w:rPr>
          <w:rFonts w:cs="Times New Roman"/>
          <w:color w:val="000000" w:themeColor="text1"/>
          <w:szCs w:val="24"/>
        </w:rPr>
        <w:t>Erkkilä</w:t>
      </w:r>
      <w:proofErr w:type="spellEnd"/>
      <w:r w:rsidR="003B6819" w:rsidRPr="00D12B1B">
        <w:rPr>
          <w:rFonts w:cs="Times New Roman"/>
          <w:color w:val="000000" w:themeColor="text1"/>
          <w:szCs w:val="24"/>
        </w:rPr>
        <w:t>, 2007)</w:t>
      </w:r>
      <w:r w:rsidR="003B6819">
        <w:rPr>
          <w:rFonts w:cs="Times New Roman"/>
          <w:color w:val="000000" w:themeColor="text1"/>
          <w:szCs w:val="24"/>
        </w:rPr>
        <w:t xml:space="preserve">, </w:t>
      </w:r>
      <w:r w:rsidR="003B6819" w:rsidRPr="00D12B1B">
        <w:rPr>
          <w:rFonts w:cs="Times New Roman"/>
          <w:color w:val="000000" w:themeColor="text1"/>
          <w:szCs w:val="24"/>
        </w:rPr>
        <w:t>skill development (</w:t>
      </w:r>
      <w:proofErr w:type="spellStart"/>
      <w:r w:rsidR="003B6819" w:rsidRPr="00D12B1B">
        <w:rPr>
          <w:rFonts w:cs="Times New Roman"/>
          <w:color w:val="000000" w:themeColor="text1"/>
          <w:szCs w:val="24"/>
        </w:rPr>
        <w:t>Deliège</w:t>
      </w:r>
      <w:proofErr w:type="spellEnd"/>
      <w:r w:rsidR="003B6819" w:rsidRPr="00D12B1B">
        <w:rPr>
          <w:rFonts w:cs="Times New Roman"/>
          <w:color w:val="000000" w:themeColor="text1"/>
          <w:szCs w:val="24"/>
        </w:rPr>
        <w:t xml:space="preserve"> &amp; Sloboda, 1996; Lamont, 2016; </w:t>
      </w:r>
      <w:r w:rsidR="003B6819" w:rsidRPr="00D12B1B">
        <w:rPr>
          <w:rFonts w:cs="Photina MT"/>
          <w:color w:val="000000" w:themeColor="text1"/>
          <w:szCs w:val="24"/>
        </w:rPr>
        <w:t xml:space="preserve">Schubert &amp; </w:t>
      </w:r>
      <w:r w:rsidR="005C4E05">
        <w:rPr>
          <w:rFonts w:cs="Times New Roman"/>
          <w:color w:val="000000" w:themeColor="text1"/>
          <w:szCs w:val="24"/>
        </w:rPr>
        <w:t>McPherson, 201</w:t>
      </w:r>
      <w:r w:rsidR="007904A3">
        <w:rPr>
          <w:rFonts w:cs="Times New Roman"/>
          <w:color w:val="000000" w:themeColor="text1"/>
          <w:szCs w:val="24"/>
        </w:rPr>
        <w:t>6</w:t>
      </w:r>
      <w:r w:rsidR="003B6819" w:rsidRPr="00D12B1B">
        <w:rPr>
          <w:rFonts w:cs="Times New Roman"/>
          <w:color w:val="000000" w:themeColor="text1"/>
          <w:szCs w:val="24"/>
        </w:rPr>
        <w:t>)</w:t>
      </w:r>
      <w:r w:rsidR="003B6819">
        <w:rPr>
          <w:rFonts w:cs="Times New Roman"/>
          <w:color w:val="000000" w:themeColor="text1"/>
          <w:szCs w:val="24"/>
        </w:rPr>
        <w:t xml:space="preserve">, and </w:t>
      </w:r>
      <w:r w:rsidR="003B6819" w:rsidRPr="00D12B1B">
        <w:rPr>
          <w:color w:val="000000" w:themeColor="text1"/>
        </w:rPr>
        <w:t xml:space="preserve">subjective experiences of listening to and making music (Campbell, 2010; </w:t>
      </w:r>
      <w:proofErr w:type="spellStart"/>
      <w:r w:rsidR="003B6819" w:rsidRPr="00D12B1B">
        <w:rPr>
          <w:rFonts w:cs="Times New Roman"/>
          <w:color w:val="000000" w:themeColor="text1"/>
          <w:szCs w:val="24"/>
        </w:rPr>
        <w:t>Finnäs</w:t>
      </w:r>
      <w:proofErr w:type="spellEnd"/>
      <w:r w:rsidR="003B6819" w:rsidRPr="00D12B1B">
        <w:rPr>
          <w:rFonts w:cs="Times New Roman"/>
          <w:color w:val="000000" w:themeColor="text1"/>
          <w:szCs w:val="24"/>
        </w:rPr>
        <w:t>,</w:t>
      </w:r>
      <w:r w:rsidR="003B6819" w:rsidRPr="00D12B1B">
        <w:rPr>
          <w:color w:val="000000" w:themeColor="text1"/>
        </w:rPr>
        <w:t xml:space="preserve"> 2006; </w:t>
      </w:r>
      <w:proofErr w:type="spellStart"/>
      <w:r w:rsidR="003B6819" w:rsidRPr="00D12B1B">
        <w:rPr>
          <w:color w:val="000000" w:themeColor="text1"/>
        </w:rPr>
        <w:t>Gabrielsson</w:t>
      </w:r>
      <w:proofErr w:type="spellEnd"/>
      <w:r w:rsidR="003B6819" w:rsidRPr="00D12B1B">
        <w:rPr>
          <w:color w:val="000000" w:themeColor="text1"/>
        </w:rPr>
        <w:t>, 2011; Herbert, 2012). However, very little research has specifically addressed children and adolescents' holistic understanding of music when listening. By 'holistic' we refer to meaning-making informed by musical attributes and extra-musical factors, a multimodal interaction between multisensory perception, cognitive and affective phenomena (</w:t>
      </w:r>
      <w:proofErr w:type="spellStart"/>
      <w:r w:rsidR="003B6819" w:rsidRPr="00D12B1B">
        <w:rPr>
          <w:color w:val="000000" w:themeColor="text1"/>
        </w:rPr>
        <w:t>Gabrielsson</w:t>
      </w:r>
      <w:proofErr w:type="spellEnd"/>
      <w:r w:rsidR="003B6819" w:rsidRPr="00D12B1B">
        <w:rPr>
          <w:color w:val="000000" w:themeColor="text1"/>
        </w:rPr>
        <w:t xml:space="preserve">, 2011), elsewhere referred to as "hearing as" (Dibben, 2001, p. 183; Clarke, 2005; </w:t>
      </w:r>
      <w:proofErr w:type="spellStart"/>
      <w:r w:rsidR="003B6819" w:rsidRPr="00D12B1B">
        <w:rPr>
          <w:color w:val="000000" w:themeColor="text1"/>
        </w:rPr>
        <w:t>Zbikowski</w:t>
      </w:r>
      <w:proofErr w:type="spellEnd"/>
      <w:r w:rsidR="003B6819" w:rsidRPr="00D12B1B">
        <w:rPr>
          <w:color w:val="000000" w:themeColor="text1"/>
        </w:rPr>
        <w:t xml:space="preserve">, 2002). </w:t>
      </w:r>
    </w:p>
    <w:p w14:paraId="1F984632" w14:textId="77777777" w:rsidR="003B6819" w:rsidRPr="00D12B1B" w:rsidRDefault="003B6819" w:rsidP="003B6819">
      <w:pPr>
        <w:spacing w:line="480" w:lineRule="auto"/>
        <w:rPr>
          <w:color w:val="000000" w:themeColor="text1"/>
        </w:rPr>
      </w:pPr>
    </w:p>
    <w:p w14:paraId="2FC9B7EB" w14:textId="23A54420" w:rsidR="003B6819" w:rsidRPr="005261C1" w:rsidRDefault="003B6819" w:rsidP="003B6819">
      <w:pPr>
        <w:spacing w:line="480" w:lineRule="auto"/>
      </w:pPr>
      <w:r>
        <w:rPr>
          <w:color w:val="000000" w:themeColor="text1"/>
        </w:rPr>
        <w:t>Existing research</w:t>
      </w:r>
      <w:r w:rsidRPr="00D12B1B">
        <w:rPr>
          <w:color w:val="000000" w:themeColor="text1"/>
        </w:rPr>
        <w:t xml:space="preserve"> suggests young people in the industrialised West commonly engage in heteronomous </w:t>
      </w:r>
      <w:r w:rsidR="0096795B">
        <w:rPr>
          <w:color w:val="000000" w:themeColor="text1"/>
        </w:rPr>
        <w:t xml:space="preserve">listening </w:t>
      </w:r>
      <w:r w:rsidRPr="00D12B1B">
        <w:rPr>
          <w:color w:val="000000" w:themeColor="text1"/>
        </w:rPr>
        <w:t>mode</w:t>
      </w:r>
      <w:r w:rsidR="0096795B">
        <w:rPr>
          <w:color w:val="000000" w:themeColor="text1"/>
        </w:rPr>
        <w:t>s</w:t>
      </w:r>
      <w:r w:rsidRPr="00D12B1B">
        <w:rPr>
          <w:color w:val="000000" w:themeColor="text1"/>
        </w:rPr>
        <w:t>, hearing music in terms of a range of socio-cultural sources.</w:t>
      </w:r>
      <w:r>
        <w:rPr>
          <w:rStyle w:val="FootnoteReference"/>
          <w:color w:val="000000" w:themeColor="text1"/>
        </w:rPr>
        <w:footnoteReference w:id="2"/>
      </w:r>
      <w:r w:rsidRPr="00D12B1B">
        <w:rPr>
          <w:color w:val="000000" w:themeColor="text1"/>
        </w:rPr>
        <w:t xml:space="preserve"> </w:t>
      </w:r>
      <w:r w:rsidRPr="005261C1">
        <w:t>Heteronomous listening may take the form of multimodal perception (visual and auditory blending, for example) (</w:t>
      </w:r>
      <w:proofErr w:type="spellStart"/>
      <w:r w:rsidRPr="005261C1">
        <w:t>Gabrielsson</w:t>
      </w:r>
      <w:proofErr w:type="spellEnd"/>
      <w:r w:rsidRPr="005261C1">
        <w:t xml:space="preserve">, 2011, p. 379) or additionally incorporate cognitive phenomena such as memories and thoughts (Herbert, 2011, p. 187; Clarke, 2005, p. 135). Via gradual enculturation, involving repeated pairings of music with extra-musical stimuli, children accumulate subconsciously acquired </w:t>
      </w:r>
      <w:r w:rsidRPr="005261C1">
        <w:lastRenderedPageBreak/>
        <w:t>perceived 'schematic' musical mean</w:t>
      </w:r>
      <w:r w:rsidR="005C4E05">
        <w:t>ings (Schubert &amp; McPherson, 201</w:t>
      </w:r>
      <w:r w:rsidR="007904A3">
        <w:t>6</w:t>
      </w:r>
      <w:r w:rsidRPr="005261C1">
        <w:t xml:space="preserve">, p. 224). The little previous research </w:t>
      </w:r>
      <w:r w:rsidR="00CB00CE">
        <w:t>suggests</w:t>
      </w:r>
      <w:r w:rsidRPr="005261C1">
        <w:t xml:space="preserve"> th</w:t>
      </w:r>
      <w:r w:rsidR="00CB00CE">
        <w:t>ey</w:t>
      </w:r>
      <w:r w:rsidRPr="005261C1">
        <w:t xml:space="preserve"> accumulate associations between musical styles and kinds of meaning prior to adolescence (Hallam and </w:t>
      </w:r>
      <w:proofErr w:type="spellStart"/>
      <w:r w:rsidRPr="005261C1">
        <w:t>Rinta</w:t>
      </w:r>
      <w:proofErr w:type="spellEnd"/>
      <w:r w:rsidRPr="005261C1">
        <w:t xml:space="preserve">, 2014) and that heteronomous musical experience (particularly blending of visual and auditory modalities) is prevalent during childhood and early adolescence (Campbell, 2010; Herbert, 2012). </w:t>
      </w:r>
    </w:p>
    <w:p w14:paraId="68A17E59" w14:textId="77777777" w:rsidR="003B6819" w:rsidRPr="005261C1" w:rsidRDefault="003B6819" w:rsidP="003B6819">
      <w:pPr>
        <w:spacing w:line="480" w:lineRule="auto"/>
      </w:pPr>
    </w:p>
    <w:p w14:paraId="1678FD38" w14:textId="77777777" w:rsidR="003B6819" w:rsidRPr="005261C1" w:rsidRDefault="003B6819" w:rsidP="003B6819">
      <w:pPr>
        <w:spacing w:line="480" w:lineRule="auto"/>
      </w:pPr>
      <w:r w:rsidRPr="005261C1">
        <w:t xml:space="preserve">One question raised by this evidence is </w:t>
      </w:r>
      <w:r w:rsidR="0096795B">
        <w:t xml:space="preserve">whether </w:t>
      </w:r>
      <w:r w:rsidRPr="005261C1">
        <w:t>meanings arise from exposure to music in ‘original’ contexts (e.g. hearing plainsong sung within a sacred setting)</w:t>
      </w:r>
      <w:r w:rsidR="00CB00CE">
        <w:t xml:space="preserve"> or </w:t>
      </w:r>
      <w:r w:rsidRPr="005261C1">
        <w:t>secondary contexts enabled by recorded media and mobile platforms (e.g. hearing plainsong within a no</w:t>
      </w:r>
      <w:r w:rsidR="0096795B">
        <w:t>n</w:t>
      </w:r>
      <w:r w:rsidRPr="005261C1">
        <w:t xml:space="preserve">-religious videogame). </w:t>
      </w:r>
      <w:r w:rsidRPr="005261C1">
        <w:rPr>
          <w:rFonts w:eastAsia="Times New Roman" w:cs="Times New Roman"/>
          <w:szCs w:val="24"/>
          <w:lang w:eastAsia="en-GB"/>
        </w:rPr>
        <w:t xml:space="preserve">Given the </w:t>
      </w:r>
      <w:r w:rsidRPr="005261C1">
        <w:t xml:space="preserve">omnipresence of music in daily life (Rideout, </w:t>
      </w:r>
      <w:proofErr w:type="spellStart"/>
      <w:r w:rsidRPr="005261C1">
        <w:t>Foehr</w:t>
      </w:r>
      <w:proofErr w:type="spellEnd"/>
      <w:r w:rsidRPr="005261C1">
        <w:t xml:space="preserve"> &amp; Roberts, 2010) and increased opportunities for </w:t>
      </w:r>
      <w:r w:rsidR="00CB00CE">
        <w:t xml:space="preserve">musical contact </w:t>
      </w:r>
      <w:r w:rsidRPr="005261C1">
        <w:t xml:space="preserve">on screens for </w:t>
      </w:r>
      <w:r w:rsidRPr="005261C1">
        <w:rPr>
          <w:rFonts w:eastAsia="Times New Roman" w:cs="Times New Roman"/>
          <w:szCs w:val="24"/>
          <w:lang w:eastAsia="en-GB"/>
        </w:rPr>
        <w:t>'digital natives'</w:t>
      </w:r>
      <w:r w:rsidRPr="005261C1">
        <w:t xml:space="preserve"> </w:t>
      </w:r>
      <w:r w:rsidRPr="005261C1">
        <w:rPr>
          <w:rFonts w:eastAsia="Times New Roman" w:cs="Times New Roman"/>
          <w:szCs w:val="24"/>
          <w:lang w:eastAsia="en-GB"/>
        </w:rPr>
        <w:t xml:space="preserve">(Campbell, 2010, p. 219), </w:t>
      </w:r>
      <w:r w:rsidRPr="005261C1">
        <w:t xml:space="preserve">one might anticipate that meaning-making draws on encounters with music in secondary contexts, particularly </w:t>
      </w:r>
      <w:proofErr w:type="spellStart"/>
      <w:r w:rsidRPr="005261C1">
        <w:rPr>
          <w:rFonts w:eastAsia="Times New Roman" w:cs="Times New Roman"/>
          <w:szCs w:val="24"/>
          <w:lang w:eastAsia="en-GB"/>
        </w:rPr>
        <w:t>audiovisual</w:t>
      </w:r>
      <w:proofErr w:type="spellEnd"/>
      <w:r w:rsidRPr="005261C1">
        <w:rPr>
          <w:rFonts w:eastAsia="Times New Roman" w:cs="Times New Roman"/>
          <w:szCs w:val="24"/>
          <w:lang w:eastAsia="en-GB"/>
        </w:rPr>
        <w:t xml:space="preserve"> media</w:t>
      </w:r>
      <w:r w:rsidRPr="005261C1">
        <w:t xml:space="preserve">.  </w:t>
      </w:r>
    </w:p>
    <w:p w14:paraId="3A96FB80" w14:textId="77777777" w:rsidR="003B6819" w:rsidRPr="005261C1" w:rsidRDefault="003B6819" w:rsidP="003B6819">
      <w:pPr>
        <w:spacing w:line="480" w:lineRule="auto"/>
      </w:pPr>
    </w:p>
    <w:p w14:paraId="4D3B3324" w14:textId="77777777" w:rsidR="003B6819" w:rsidRDefault="003B6819" w:rsidP="003B6819">
      <w:pPr>
        <w:spacing w:line="480" w:lineRule="auto"/>
      </w:pPr>
      <w:r w:rsidRPr="005261C1">
        <w:t xml:space="preserve">Music has been highlighted as a key 'developmental resource' from pre-pubescence to early adulthood (e.g. Miranda, 2013; Miranda, </w:t>
      </w:r>
      <w:proofErr w:type="spellStart"/>
      <w:r w:rsidRPr="005261C1">
        <w:rPr>
          <w:rFonts w:eastAsia="Times New Roman" w:cs="Times New Roman"/>
        </w:rPr>
        <w:t>Blais-Rochette</w:t>
      </w:r>
      <w:proofErr w:type="spellEnd"/>
      <w:r w:rsidRPr="005261C1">
        <w:rPr>
          <w:rFonts w:eastAsia="Times New Roman" w:cs="Times New Roman"/>
        </w:rPr>
        <w:t xml:space="preserve">, </w:t>
      </w:r>
      <w:proofErr w:type="spellStart"/>
      <w:r w:rsidRPr="005261C1">
        <w:rPr>
          <w:rFonts w:eastAsia="Times New Roman" w:cs="Times New Roman"/>
        </w:rPr>
        <w:t>Vaugon</w:t>
      </w:r>
      <w:proofErr w:type="spellEnd"/>
      <w:r w:rsidRPr="005261C1">
        <w:rPr>
          <w:rFonts w:eastAsia="Times New Roman" w:cs="Times New Roman"/>
        </w:rPr>
        <w:t xml:space="preserve">, Osman &amp; Aria-Valenzuela, </w:t>
      </w:r>
      <w:r w:rsidRPr="005261C1">
        <w:t>2015)</w:t>
      </w:r>
      <w:r w:rsidR="0096795B">
        <w:t>,</w:t>
      </w:r>
      <w:r w:rsidRPr="005261C1">
        <w:t xml:space="preserve"> therefore we</w:t>
      </w:r>
      <w:r w:rsidR="00774DFC">
        <w:t xml:space="preserve"> woul</w:t>
      </w:r>
      <w:r w:rsidRPr="005261C1">
        <w:t>d expect to see psychosocial features manifest in music listening experience</w:t>
      </w:r>
      <w:r w:rsidR="0096795B">
        <w:t xml:space="preserve">s. This </w:t>
      </w:r>
      <w:r w:rsidRPr="005261C1">
        <w:t>include</w:t>
      </w:r>
      <w:r w:rsidR="00735801">
        <w:t>s</w:t>
      </w:r>
      <w:r>
        <w:rPr>
          <w:color w:val="FF0000"/>
        </w:rPr>
        <w:t xml:space="preserve"> </w:t>
      </w:r>
      <w:r>
        <w:t>heightened emotional reactivity between 10-</w:t>
      </w:r>
      <w:r w:rsidR="00CB00CE">
        <w:t xml:space="preserve">and </w:t>
      </w:r>
      <w:r>
        <w:t xml:space="preserve">16 years (Blakemore &amp; Frith, 2005; Sawyer et. al, 2012; Spear, 2013; Casey, </w:t>
      </w:r>
      <w:r w:rsidRPr="003E5CB9">
        <w:rPr>
          <w:rFonts w:cs="Times New Roman"/>
          <w:szCs w:val="24"/>
        </w:rPr>
        <w:t>Jone</w:t>
      </w:r>
      <w:r>
        <w:rPr>
          <w:rFonts w:cs="Times New Roman"/>
          <w:szCs w:val="24"/>
        </w:rPr>
        <w:t xml:space="preserve">s </w:t>
      </w:r>
      <w:r>
        <w:rPr>
          <w:rFonts w:cs="Times New Roman"/>
          <w:szCs w:val="24"/>
        </w:rPr>
        <w:lastRenderedPageBreak/>
        <w:t xml:space="preserve">&amp; Hare, </w:t>
      </w:r>
      <w:r>
        <w:t>2008, p.</w:t>
      </w:r>
      <w:r w:rsidRPr="0089057F">
        <w:t xml:space="preserve"> 8</w:t>
      </w:r>
      <w:r>
        <w:t xml:space="preserve">), reconstruction of self-concept and preoccupation with identity (e.g. Erikson, 1968; </w:t>
      </w:r>
      <w:proofErr w:type="spellStart"/>
      <w:r>
        <w:t>Havighurst</w:t>
      </w:r>
      <w:proofErr w:type="spellEnd"/>
      <w:r>
        <w:t>, 1971) marked by impossible dreams and feelings of power mid-adolescence (</w:t>
      </w:r>
      <w:proofErr w:type="spellStart"/>
      <w:r>
        <w:t>Greydanus</w:t>
      </w:r>
      <w:proofErr w:type="spellEnd"/>
      <w:r>
        <w:t>, 2012, p. 10-11),</w:t>
      </w:r>
      <w:r>
        <w:rPr>
          <w:color w:val="FF0000"/>
        </w:rPr>
        <w:t xml:space="preserve"> </w:t>
      </w:r>
      <w:r w:rsidRPr="005261C1">
        <w:t xml:space="preserve">and </w:t>
      </w:r>
      <w:r>
        <w:t xml:space="preserve">a move away from present-centred ways of thinking and high hypnotic susceptibility </w:t>
      </w:r>
      <w:r w:rsidR="0096795B">
        <w:t xml:space="preserve">with much </w:t>
      </w:r>
      <w:r>
        <w:t>involvement in fantasy (</w:t>
      </w:r>
      <w:proofErr w:type="spellStart"/>
      <w:r>
        <w:t>Rhue</w:t>
      </w:r>
      <w:proofErr w:type="spellEnd"/>
      <w:r>
        <w:t>, 2004, p. 119), towards abstract (theoretical) thought processing (</w:t>
      </w:r>
      <w:proofErr w:type="spellStart"/>
      <w:r>
        <w:t>Greydanus</w:t>
      </w:r>
      <w:proofErr w:type="spellEnd"/>
      <w:r>
        <w:t xml:space="preserve">, 2012, p. 10). Age, gender and training have been identified as factors </w:t>
      </w:r>
      <w:r w:rsidRPr="00D63E3B">
        <w:t>mediating subjective experience</w:t>
      </w:r>
      <w:r>
        <w:t xml:space="preserve">. Age-related listening correlations include </w:t>
      </w:r>
      <w:r w:rsidRPr="00D63E3B">
        <w:rPr>
          <w:color w:val="000000" w:themeColor="text1"/>
        </w:rPr>
        <w:t>decreas</w:t>
      </w:r>
      <w:r w:rsidR="00CB00CE">
        <w:rPr>
          <w:color w:val="000000" w:themeColor="text1"/>
        </w:rPr>
        <w:t>ing</w:t>
      </w:r>
      <w:r w:rsidRPr="00D63E3B">
        <w:rPr>
          <w:color w:val="000000" w:themeColor="text1"/>
        </w:rPr>
        <w:t xml:space="preserve"> ‘attentive-analytical’ listening up to ag</w:t>
      </w:r>
      <w:r w:rsidR="00CB00CE">
        <w:rPr>
          <w:color w:val="000000" w:themeColor="text1"/>
        </w:rPr>
        <w:t>e</w:t>
      </w:r>
      <w:r w:rsidRPr="00D63E3B">
        <w:rPr>
          <w:color w:val="000000" w:themeColor="text1"/>
        </w:rPr>
        <w:t xml:space="preserve"> 17, incremental increases in ‘emotional listening’ during adolescence (</w:t>
      </w:r>
      <w:proofErr w:type="spellStart"/>
      <w:r w:rsidRPr="00D63E3B">
        <w:rPr>
          <w:color w:val="000000" w:themeColor="text1"/>
        </w:rPr>
        <w:t>Leipold</w:t>
      </w:r>
      <w:proofErr w:type="spellEnd"/>
      <w:r w:rsidRPr="00D63E3B">
        <w:rPr>
          <w:color w:val="000000" w:themeColor="text1"/>
        </w:rPr>
        <w:t xml:space="preserve"> &amp; </w:t>
      </w:r>
      <w:proofErr w:type="spellStart"/>
      <w:r w:rsidRPr="00D63E3B">
        <w:rPr>
          <w:color w:val="000000" w:themeColor="text1"/>
        </w:rPr>
        <w:t>Loepthien</w:t>
      </w:r>
      <w:proofErr w:type="spellEnd"/>
      <w:r w:rsidRPr="00D63E3B">
        <w:rPr>
          <w:color w:val="000000" w:themeColor="text1"/>
        </w:rPr>
        <w:t>, 2015 (age range 12 to 23 years)) and the emergence of defined listening styles at 13 years of age (</w:t>
      </w:r>
      <w:proofErr w:type="spellStart"/>
      <w:r w:rsidRPr="00D63E3B">
        <w:rPr>
          <w:color w:val="000000" w:themeColor="text1"/>
        </w:rPr>
        <w:t>Be</w:t>
      </w:r>
      <w:r>
        <w:rPr>
          <w:color w:val="000000" w:themeColor="text1"/>
        </w:rPr>
        <w:t>hne</w:t>
      </w:r>
      <w:proofErr w:type="spellEnd"/>
      <w:r>
        <w:rPr>
          <w:color w:val="000000" w:themeColor="text1"/>
        </w:rPr>
        <w:t>, 1997 (age range 11 to 20)), plus a dip in 'open-</w:t>
      </w:r>
      <w:proofErr w:type="spellStart"/>
      <w:r>
        <w:rPr>
          <w:color w:val="000000" w:themeColor="text1"/>
        </w:rPr>
        <w:t>earedness</w:t>
      </w:r>
      <w:proofErr w:type="spellEnd"/>
      <w:r>
        <w:rPr>
          <w:color w:val="000000" w:themeColor="text1"/>
        </w:rPr>
        <w:t xml:space="preserve">' (receptivity to range of musical styles) </w:t>
      </w:r>
      <w:r w:rsidRPr="00D63E3B">
        <w:t>c. age 10 or 11 (Hargreaves, North &amp; Tarrant, 2016).</w:t>
      </w:r>
      <w:r>
        <w:t xml:space="preserve"> </w:t>
      </w:r>
      <w:r w:rsidRPr="00D63E3B">
        <w:t>Formal training has been shown to accelerate acquisition of certain listening skills, e.g. culture-specific knowledge, recognition of musical features, including structure (</w:t>
      </w:r>
      <w:proofErr w:type="spellStart"/>
      <w:r w:rsidRPr="00D63E3B">
        <w:t>Corrigall</w:t>
      </w:r>
      <w:proofErr w:type="spellEnd"/>
      <w:r w:rsidRPr="00D63E3B">
        <w:t xml:space="preserve"> &amp; </w:t>
      </w:r>
      <w:proofErr w:type="spellStart"/>
      <w:r w:rsidRPr="00D63E3B">
        <w:t>Schellenberg</w:t>
      </w:r>
      <w:proofErr w:type="spellEnd"/>
      <w:r w:rsidRPr="00D63E3B">
        <w:t>, 2016), in addition to enhancing attentional functioning (Hannon &amp; Trainer, 2007).</w:t>
      </w:r>
      <w:r>
        <w:t xml:space="preserve"> </w:t>
      </w:r>
      <w:r w:rsidR="00735801">
        <w:rPr>
          <w:rFonts w:cs="Times New Roman"/>
        </w:rPr>
        <w:t>G</w:t>
      </w:r>
      <w:r w:rsidRPr="00D63E3B">
        <w:rPr>
          <w:rFonts w:cs="Times New Roman"/>
        </w:rPr>
        <w:t xml:space="preserve">irls are more likely than boys to </w:t>
      </w:r>
      <w:r w:rsidRPr="00D63E3B">
        <w:rPr>
          <w:rFonts w:eastAsia="Times New Roman" w:cs="Times New Roman"/>
          <w:szCs w:val="24"/>
        </w:rPr>
        <w:t>adopt an ‘emotional’ listening mode (</w:t>
      </w:r>
      <w:proofErr w:type="spellStart"/>
      <w:r w:rsidRPr="00D63E3B">
        <w:rPr>
          <w:rFonts w:eastAsia="Times New Roman" w:cs="Times New Roman"/>
          <w:szCs w:val="24"/>
        </w:rPr>
        <w:t>Leipold</w:t>
      </w:r>
      <w:proofErr w:type="spellEnd"/>
      <w:r w:rsidRPr="00D63E3B">
        <w:rPr>
          <w:rFonts w:eastAsia="Times New Roman" w:cs="Times New Roman"/>
          <w:szCs w:val="24"/>
        </w:rPr>
        <w:t xml:space="preserve"> &amp; </w:t>
      </w:r>
      <w:proofErr w:type="spellStart"/>
      <w:r w:rsidRPr="00D63E3B">
        <w:rPr>
          <w:rFonts w:eastAsia="Times New Roman" w:cs="Times New Roman"/>
          <w:szCs w:val="24"/>
        </w:rPr>
        <w:t>Loepthien</w:t>
      </w:r>
      <w:proofErr w:type="spellEnd"/>
      <w:r w:rsidRPr="00D63E3B">
        <w:rPr>
          <w:rFonts w:eastAsia="Times New Roman" w:cs="Times New Roman"/>
          <w:szCs w:val="24"/>
        </w:rPr>
        <w:t xml:space="preserve">, 2015), </w:t>
      </w:r>
      <w:r w:rsidRPr="00D63E3B">
        <w:rPr>
          <w:rFonts w:cs="Times New Roman"/>
        </w:rPr>
        <w:t xml:space="preserve">use music for mood regulation (Herbert, 2012; North, Hargreaves &amp; O'Neill, 2000 (age range 13-14); Miranda &amp; </w:t>
      </w:r>
      <w:proofErr w:type="spellStart"/>
      <w:r w:rsidRPr="00D63E3B">
        <w:rPr>
          <w:rFonts w:cs="Times New Roman"/>
        </w:rPr>
        <w:t>Claes</w:t>
      </w:r>
      <w:proofErr w:type="spellEnd"/>
      <w:r w:rsidRPr="00D63E3B">
        <w:rPr>
          <w:rFonts w:cs="Times New Roman"/>
        </w:rPr>
        <w:t xml:space="preserve">, 2009 (age range 15-19); </w:t>
      </w:r>
      <w:proofErr w:type="spellStart"/>
      <w:r w:rsidRPr="00D63E3B">
        <w:rPr>
          <w:rFonts w:cs="Times New Roman"/>
        </w:rPr>
        <w:t>Saarikallio</w:t>
      </w:r>
      <w:proofErr w:type="spellEnd"/>
      <w:r w:rsidRPr="00D63E3B">
        <w:rPr>
          <w:rFonts w:cs="Times New Roman"/>
        </w:rPr>
        <w:t>, 2008 (age range 10-20)), and increase</w:t>
      </w:r>
      <w:r w:rsidR="00CB00CE">
        <w:rPr>
          <w:rFonts w:cs="Times New Roman"/>
        </w:rPr>
        <w:t>s</w:t>
      </w:r>
      <w:r w:rsidRPr="00D63E3B">
        <w:rPr>
          <w:rFonts w:cs="Times New Roman"/>
        </w:rPr>
        <w:t xml:space="preserve"> in mood regulation with music occur later in adolescence for boys (</w:t>
      </w:r>
      <w:proofErr w:type="spellStart"/>
      <w:r w:rsidRPr="00D63E3B">
        <w:rPr>
          <w:rFonts w:cs="Times New Roman"/>
        </w:rPr>
        <w:t>Saarikallio</w:t>
      </w:r>
      <w:proofErr w:type="spellEnd"/>
      <w:r w:rsidRPr="00D63E3B">
        <w:rPr>
          <w:rFonts w:cs="Times New Roman"/>
        </w:rPr>
        <w:t>, 2008).</w:t>
      </w:r>
    </w:p>
    <w:p w14:paraId="7325DD84" w14:textId="77777777" w:rsidR="003B6819" w:rsidRPr="00E00B57" w:rsidRDefault="003B6819" w:rsidP="003B6819">
      <w:pPr>
        <w:spacing w:line="480" w:lineRule="auto"/>
        <w:rPr>
          <w:color w:val="FF0000"/>
        </w:rPr>
      </w:pPr>
    </w:p>
    <w:p w14:paraId="0EB0114F" w14:textId="77777777" w:rsidR="003B6819" w:rsidRPr="00D12B1B" w:rsidRDefault="003B6819" w:rsidP="003B6819">
      <w:pPr>
        <w:spacing w:line="480" w:lineRule="auto"/>
        <w:rPr>
          <w:color w:val="000000" w:themeColor="text1"/>
        </w:rPr>
      </w:pPr>
      <w:r>
        <w:rPr>
          <w:color w:val="000000" w:themeColor="text1"/>
        </w:rPr>
        <w:t>In sum, l</w:t>
      </w:r>
      <w:r w:rsidRPr="00D12B1B">
        <w:rPr>
          <w:color w:val="000000" w:themeColor="text1"/>
        </w:rPr>
        <w:t>ittle evidence has accumulated regarding potential c</w:t>
      </w:r>
      <w:r>
        <w:rPr>
          <w:color w:val="000000" w:themeColor="text1"/>
        </w:rPr>
        <w:t>hanges in holistic listening and meaning-making f</w:t>
      </w:r>
      <w:r w:rsidRPr="00D12B1B">
        <w:rPr>
          <w:color w:val="000000" w:themeColor="text1"/>
        </w:rPr>
        <w:t xml:space="preserve">rom prepubescence to early adolescence (Hallam &amp; </w:t>
      </w:r>
      <w:proofErr w:type="spellStart"/>
      <w:r w:rsidRPr="00D12B1B">
        <w:rPr>
          <w:color w:val="000000" w:themeColor="text1"/>
        </w:rPr>
        <w:t>Rinta</w:t>
      </w:r>
      <w:proofErr w:type="spellEnd"/>
      <w:r w:rsidRPr="00D12B1B">
        <w:rPr>
          <w:color w:val="000000" w:themeColor="text1"/>
        </w:rPr>
        <w:t>, 2014, p. 24)</w:t>
      </w:r>
      <w:r>
        <w:rPr>
          <w:color w:val="000000" w:themeColor="text1"/>
        </w:rPr>
        <w:t>, nor how this might be influenced by individual differences, including age, formal training and gender</w:t>
      </w:r>
      <w:r w:rsidRPr="00D12B1B">
        <w:rPr>
          <w:color w:val="000000" w:themeColor="text1"/>
        </w:rPr>
        <w:t xml:space="preserve">. </w:t>
      </w:r>
      <w:r>
        <w:rPr>
          <w:color w:val="000000" w:themeColor="text1"/>
        </w:rPr>
        <w:t>W</w:t>
      </w:r>
      <w:r w:rsidRPr="00D12B1B">
        <w:rPr>
          <w:color w:val="000000" w:themeColor="text1"/>
        </w:rPr>
        <w:t xml:space="preserve">e carried out a study to shed light on </w:t>
      </w:r>
      <w:r>
        <w:rPr>
          <w:color w:val="000000" w:themeColor="text1"/>
        </w:rPr>
        <w:t>three main questions:</w:t>
      </w:r>
      <w:r w:rsidRPr="00D12B1B">
        <w:rPr>
          <w:rStyle w:val="FootnoteReference"/>
          <w:color w:val="000000" w:themeColor="text1"/>
        </w:rPr>
        <w:footnoteReference w:id="3"/>
      </w:r>
    </w:p>
    <w:p w14:paraId="1394BD06" w14:textId="77777777" w:rsidR="003B6819" w:rsidRDefault="003B6819" w:rsidP="003B6819"/>
    <w:p w14:paraId="4C2440EF" w14:textId="77777777" w:rsidR="00E4089A" w:rsidRPr="00D12B1B" w:rsidRDefault="00E4089A" w:rsidP="00825432">
      <w:pPr>
        <w:spacing w:line="480" w:lineRule="auto"/>
        <w:rPr>
          <w:color w:val="000000" w:themeColor="text1"/>
        </w:rPr>
      </w:pPr>
    </w:p>
    <w:p w14:paraId="25DBDBAE" w14:textId="77777777" w:rsidR="00396059" w:rsidRPr="00D12B1B" w:rsidRDefault="00297FAF" w:rsidP="00825432">
      <w:pPr>
        <w:spacing w:line="480" w:lineRule="auto"/>
        <w:rPr>
          <w:color w:val="000000" w:themeColor="text1"/>
        </w:rPr>
      </w:pPr>
      <w:r w:rsidRPr="00D12B1B">
        <w:rPr>
          <w:color w:val="000000" w:themeColor="text1"/>
        </w:rPr>
        <w:t xml:space="preserve">1) </w:t>
      </w:r>
      <w:r w:rsidR="00CB00CE">
        <w:rPr>
          <w:color w:val="000000" w:themeColor="text1"/>
        </w:rPr>
        <w:t xml:space="preserve"> How much </w:t>
      </w:r>
      <w:r w:rsidRPr="00D12B1B">
        <w:rPr>
          <w:color w:val="000000" w:themeColor="text1"/>
        </w:rPr>
        <w:t>do 10 to 18 year olds from different socio-demographic and musical backgrounds share</w:t>
      </w:r>
      <w:r w:rsidR="003D453C" w:rsidRPr="00D12B1B">
        <w:rPr>
          <w:color w:val="000000" w:themeColor="text1"/>
        </w:rPr>
        <w:t xml:space="preserve"> acquired territory of cultural reference</w:t>
      </w:r>
      <w:r w:rsidR="007538CD" w:rsidRPr="00D12B1B">
        <w:rPr>
          <w:color w:val="000000" w:themeColor="text1"/>
        </w:rPr>
        <w:t>?</w:t>
      </w:r>
      <w:r w:rsidR="00680CE0" w:rsidRPr="00D12B1B">
        <w:rPr>
          <w:color w:val="000000" w:themeColor="text1"/>
        </w:rPr>
        <w:t xml:space="preserve"> </w:t>
      </w:r>
    </w:p>
    <w:p w14:paraId="7E87674B" w14:textId="77777777" w:rsidR="00FF731B" w:rsidRPr="00D12B1B" w:rsidRDefault="00297FAF" w:rsidP="00825432">
      <w:pPr>
        <w:spacing w:line="480" w:lineRule="auto"/>
        <w:rPr>
          <w:color w:val="000000" w:themeColor="text1"/>
        </w:rPr>
      </w:pPr>
      <w:r w:rsidRPr="00D12B1B">
        <w:rPr>
          <w:color w:val="000000" w:themeColor="text1"/>
        </w:rPr>
        <w:t>2</w:t>
      </w:r>
      <w:r w:rsidR="001B0364" w:rsidRPr="00D12B1B">
        <w:rPr>
          <w:color w:val="000000" w:themeColor="text1"/>
        </w:rPr>
        <w:t xml:space="preserve">) </w:t>
      </w:r>
      <w:r w:rsidR="001A0AE1" w:rsidRPr="00D12B1B">
        <w:rPr>
          <w:color w:val="000000" w:themeColor="text1"/>
        </w:rPr>
        <w:t xml:space="preserve">How does unfamiliarity with original function/context or style of particular </w:t>
      </w:r>
      <w:proofErr w:type="spellStart"/>
      <w:r w:rsidR="001A0AE1" w:rsidRPr="00D12B1B">
        <w:rPr>
          <w:color w:val="000000" w:themeColor="text1"/>
        </w:rPr>
        <w:t>musics</w:t>
      </w:r>
      <w:proofErr w:type="spellEnd"/>
      <w:r w:rsidR="001A0AE1" w:rsidRPr="00D12B1B">
        <w:rPr>
          <w:color w:val="000000" w:themeColor="text1"/>
        </w:rPr>
        <w:t xml:space="preserve"> mediate meaning-making? </w:t>
      </w:r>
    </w:p>
    <w:p w14:paraId="2B929438" w14:textId="77777777" w:rsidR="00495451" w:rsidRPr="00D12B1B" w:rsidRDefault="00297FAF" w:rsidP="00825432">
      <w:pPr>
        <w:spacing w:line="480" w:lineRule="auto"/>
        <w:rPr>
          <w:color w:val="000000" w:themeColor="text1"/>
        </w:rPr>
      </w:pPr>
      <w:r w:rsidRPr="00D12B1B">
        <w:rPr>
          <w:color w:val="000000" w:themeColor="text1"/>
        </w:rPr>
        <w:t>3</w:t>
      </w:r>
      <w:r w:rsidR="004158F9" w:rsidRPr="00D12B1B">
        <w:rPr>
          <w:color w:val="000000" w:themeColor="text1"/>
        </w:rPr>
        <w:t>)</w:t>
      </w:r>
      <w:r w:rsidR="001A0AE1" w:rsidRPr="00D12B1B">
        <w:rPr>
          <w:color w:val="000000" w:themeColor="text1"/>
        </w:rPr>
        <w:t xml:space="preserve"> </w:t>
      </w:r>
      <w:r w:rsidR="0096795B">
        <w:rPr>
          <w:color w:val="000000" w:themeColor="text1"/>
        </w:rPr>
        <w:t xml:space="preserve">Are there </w:t>
      </w:r>
      <w:r w:rsidR="001A0AE1" w:rsidRPr="00D12B1B">
        <w:rPr>
          <w:color w:val="000000" w:themeColor="text1"/>
        </w:rPr>
        <w:t>developmental aspect</w:t>
      </w:r>
      <w:r w:rsidR="0096795B">
        <w:rPr>
          <w:color w:val="000000" w:themeColor="text1"/>
        </w:rPr>
        <w:t>s</w:t>
      </w:r>
      <w:r w:rsidR="001A0AE1" w:rsidRPr="00D12B1B">
        <w:rPr>
          <w:color w:val="000000" w:themeColor="text1"/>
        </w:rPr>
        <w:t xml:space="preserve"> to musical meaning-making during transitional periods from pre-pubescence to early, mid and late adolescence?  </w:t>
      </w:r>
      <w:r w:rsidR="001B0364" w:rsidRPr="00D12B1B">
        <w:rPr>
          <w:color w:val="000000" w:themeColor="text1"/>
        </w:rPr>
        <w:t xml:space="preserve"> </w:t>
      </w:r>
    </w:p>
    <w:p w14:paraId="314CF871" w14:textId="77777777" w:rsidR="000A4BB9" w:rsidRPr="00D12B1B" w:rsidRDefault="00483548" w:rsidP="00BA684F">
      <w:pPr>
        <w:spacing w:line="480" w:lineRule="auto"/>
        <w:outlineLvl w:val="0"/>
        <w:rPr>
          <w:b/>
          <w:color w:val="000000" w:themeColor="text1"/>
        </w:rPr>
      </w:pPr>
      <w:r w:rsidRPr="00D12B1B">
        <w:rPr>
          <w:b/>
          <w:color w:val="000000" w:themeColor="text1"/>
        </w:rPr>
        <w:t>Method</w:t>
      </w:r>
    </w:p>
    <w:p w14:paraId="70E3E78E" w14:textId="77777777" w:rsidR="000A4BB9" w:rsidRPr="00D12B1B" w:rsidRDefault="000A4BB9" w:rsidP="00BA684F">
      <w:pPr>
        <w:spacing w:line="480" w:lineRule="auto"/>
        <w:outlineLvl w:val="0"/>
        <w:rPr>
          <w:b/>
          <w:i/>
          <w:color w:val="000000" w:themeColor="text1"/>
        </w:rPr>
      </w:pPr>
      <w:r w:rsidRPr="00D12B1B">
        <w:rPr>
          <w:b/>
          <w:i/>
          <w:color w:val="000000" w:themeColor="text1"/>
        </w:rPr>
        <w:t>Participants</w:t>
      </w:r>
    </w:p>
    <w:p w14:paraId="723730FD" w14:textId="77777777" w:rsidR="000A4BB9" w:rsidRPr="00D12B1B" w:rsidRDefault="004469F7" w:rsidP="00825432">
      <w:pPr>
        <w:spacing w:line="480" w:lineRule="auto"/>
        <w:rPr>
          <w:color w:val="000000" w:themeColor="text1"/>
        </w:rPr>
      </w:pPr>
      <w:r>
        <w:rPr>
          <w:color w:val="000000" w:themeColor="text1"/>
        </w:rPr>
        <w:lastRenderedPageBreak/>
        <w:t>Ninety</w:t>
      </w:r>
      <w:r w:rsidR="00841342" w:rsidRPr="00D12B1B">
        <w:rPr>
          <w:color w:val="000000" w:themeColor="text1"/>
        </w:rPr>
        <w:t xml:space="preserve"> young people</w:t>
      </w:r>
      <w:r w:rsidR="006324B1" w:rsidRPr="00D12B1B">
        <w:rPr>
          <w:color w:val="000000" w:themeColor="text1"/>
        </w:rPr>
        <w:t xml:space="preserve"> aged between 10 and</w:t>
      </w:r>
      <w:r w:rsidR="00841342" w:rsidRPr="00D12B1B">
        <w:rPr>
          <w:color w:val="000000" w:themeColor="text1"/>
        </w:rPr>
        <w:t xml:space="preserve"> 18 were recruited. </w:t>
      </w:r>
      <w:r w:rsidR="004D7FE4" w:rsidRPr="00D12B1B">
        <w:rPr>
          <w:color w:val="000000" w:themeColor="text1"/>
        </w:rPr>
        <w:t xml:space="preserve">The aim was to access a population sample </w:t>
      </w:r>
      <w:r w:rsidR="00283B45" w:rsidRPr="00D12B1B">
        <w:rPr>
          <w:color w:val="000000" w:themeColor="text1"/>
        </w:rPr>
        <w:t xml:space="preserve">broadly representative </w:t>
      </w:r>
      <w:r w:rsidR="004D7FE4" w:rsidRPr="00D12B1B">
        <w:rPr>
          <w:color w:val="000000" w:themeColor="text1"/>
        </w:rPr>
        <w:t>of musical engagement and socio-demographic background across educational year groups 6-13 in the British school system</w:t>
      </w:r>
      <w:r>
        <w:rPr>
          <w:color w:val="000000" w:themeColor="text1"/>
        </w:rPr>
        <w:t xml:space="preserve">, at the same time ensuring </w:t>
      </w:r>
      <w:r w:rsidR="006D3408" w:rsidRPr="00D12B1B">
        <w:rPr>
          <w:color w:val="000000" w:themeColor="text1"/>
        </w:rPr>
        <w:t xml:space="preserve">the </w:t>
      </w:r>
      <w:r w:rsidR="00681B65">
        <w:rPr>
          <w:color w:val="000000" w:themeColor="text1"/>
        </w:rPr>
        <w:t>dataset was of a size that could be</w:t>
      </w:r>
      <w:r w:rsidR="006D3408" w:rsidRPr="00D12B1B">
        <w:rPr>
          <w:color w:val="000000" w:themeColor="text1"/>
        </w:rPr>
        <w:t xml:space="preserve"> analys</w:t>
      </w:r>
      <w:r w:rsidR="00681B65">
        <w:rPr>
          <w:color w:val="000000" w:themeColor="text1"/>
        </w:rPr>
        <w:t xml:space="preserve">ed </w:t>
      </w:r>
      <w:r w:rsidR="00681B65" w:rsidRPr="00D12B1B">
        <w:rPr>
          <w:color w:val="000000" w:themeColor="text1"/>
        </w:rPr>
        <w:t>effective</w:t>
      </w:r>
      <w:r w:rsidR="00681B65">
        <w:rPr>
          <w:color w:val="000000" w:themeColor="text1"/>
        </w:rPr>
        <w:t>ly</w:t>
      </w:r>
      <w:r w:rsidR="006D3408" w:rsidRPr="00D12B1B">
        <w:rPr>
          <w:color w:val="000000" w:themeColor="text1"/>
        </w:rPr>
        <w:t xml:space="preserve">. </w:t>
      </w:r>
      <w:r w:rsidR="005C4294" w:rsidRPr="00D12B1B">
        <w:rPr>
          <w:color w:val="000000" w:themeColor="text1"/>
        </w:rPr>
        <w:t>T</w:t>
      </w:r>
      <w:r w:rsidR="0044081C" w:rsidRPr="00D12B1B">
        <w:rPr>
          <w:color w:val="000000" w:themeColor="text1"/>
        </w:rPr>
        <w:t>hree state secondary schools (all single sex), one state primary school and two private schools (</w:t>
      </w:r>
      <w:r w:rsidR="00692D25">
        <w:rPr>
          <w:color w:val="000000" w:themeColor="text1"/>
        </w:rPr>
        <w:t>including</w:t>
      </w:r>
      <w:r w:rsidR="0044081C" w:rsidRPr="00D12B1B">
        <w:rPr>
          <w:color w:val="000000" w:themeColor="text1"/>
        </w:rPr>
        <w:t xml:space="preserve"> a coeducational cathedral school) </w:t>
      </w:r>
      <w:r w:rsidR="00283B45">
        <w:rPr>
          <w:color w:val="000000" w:themeColor="text1"/>
        </w:rPr>
        <w:t>took</w:t>
      </w:r>
      <w:r w:rsidR="0044081C" w:rsidRPr="00D12B1B">
        <w:rPr>
          <w:color w:val="000000" w:themeColor="text1"/>
        </w:rPr>
        <w:t xml:space="preserve"> part </w:t>
      </w:r>
      <w:r w:rsidR="006821F8" w:rsidRPr="00D12B1B">
        <w:rPr>
          <w:color w:val="000000" w:themeColor="text1"/>
        </w:rPr>
        <w:t xml:space="preserve">and </w:t>
      </w:r>
      <w:r w:rsidR="00E66D41">
        <w:rPr>
          <w:color w:val="000000" w:themeColor="text1"/>
        </w:rPr>
        <w:t xml:space="preserve">between them </w:t>
      </w:r>
      <w:r w:rsidR="006821F8" w:rsidRPr="00D12B1B">
        <w:rPr>
          <w:color w:val="000000" w:themeColor="text1"/>
        </w:rPr>
        <w:t xml:space="preserve">provided </w:t>
      </w:r>
      <w:r w:rsidR="004D7FE4" w:rsidRPr="00D12B1B">
        <w:rPr>
          <w:color w:val="000000" w:themeColor="text1"/>
        </w:rPr>
        <w:t xml:space="preserve">15 students from </w:t>
      </w:r>
      <w:r w:rsidR="0044081C" w:rsidRPr="00D12B1B">
        <w:rPr>
          <w:color w:val="000000" w:themeColor="text1"/>
        </w:rPr>
        <w:t>year groups 6 (key stage 2), 7, 8, 9 (key stage 3) 10</w:t>
      </w:r>
      <w:r w:rsidR="00680C41">
        <w:rPr>
          <w:color w:val="000000" w:themeColor="text1"/>
        </w:rPr>
        <w:t xml:space="preserve">, </w:t>
      </w:r>
      <w:r w:rsidR="0044081C" w:rsidRPr="00D12B1B">
        <w:rPr>
          <w:color w:val="000000" w:themeColor="text1"/>
        </w:rPr>
        <w:t>11 (key stage 4) and 12</w:t>
      </w:r>
      <w:r w:rsidR="00680C41">
        <w:rPr>
          <w:color w:val="000000" w:themeColor="text1"/>
        </w:rPr>
        <w:t xml:space="preserve">, </w:t>
      </w:r>
      <w:r w:rsidR="0044081C" w:rsidRPr="00D12B1B">
        <w:rPr>
          <w:color w:val="000000" w:themeColor="text1"/>
        </w:rPr>
        <w:t xml:space="preserve">13 (key stage 5). </w:t>
      </w:r>
      <w:r w:rsidR="00D45581" w:rsidRPr="00D12B1B">
        <w:rPr>
          <w:color w:val="000000" w:themeColor="text1"/>
        </w:rPr>
        <w:t xml:space="preserve">84 </w:t>
      </w:r>
      <w:r w:rsidR="00841342" w:rsidRPr="00D12B1B">
        <w:rPr>
          <w:color w:val="000000" w:themeColor="text1"/>
        </w:rPr>
        <w:t xml:space="preserve">completed the online listening study (42 females and 42 males). </w:t>
      </w:r>
      <w:r w:rsidR="00060899" w:rsidRPr="00D12B1B">
        <w:rPr>
          <w:color w:val="000000" w:themeColor="text1"/>
        </w:rPr>
        <w:t xml:space="preserve">Class music teachers </w:t>
      </w:r>
      <w:r w:rsidR="006E7435" w:rsidRPr="00D12B1B">
        <w:rPr>
          <w:color w:val="000000" w:themeColor="text1"/>
        </w:rPr>
        <w:t>gave a pre-scripted verbal summary of the study. All students</w:t>
      </w:r>
      <w:r w:rsidR="00CB00CE">
        <w:rPr>
          <w:color w:val="000000" w:themeColor="text1"/>
        </w:rPr>
        <w:t xml:space="preserve"> who volunteered</w:t>
      </w:r>
      <w:r w:rsidR="006E7435" w:rsidRPr="00D12B1B">
        <w:rPr>
          <w:color w:val="000000" w:themeColor="text1"/>
        </w:rPr>
        <w:t xml:space="preserve"> </w:t>
      </w:r>
      <w:r w:rsidR="008F436A" w:rsidRPr="00D12B1B">
        <w:rPr>
          <w:color w:val="000000" w:themeColor="text1"/>
        </w:rPr>
        <w:t>regularly listened to music</w:t>
      </w:r>
      <w:r w:rsidR="003033F3" w:rsidRPr="00D12B1B">
        <w:rPr>
          <w:color w:val="000000" w:themeColor="text1"/>
        </w:rPr>
        <w:t>,</w:t>
      </w:r>
      <w:r w:rsidR="0095475D" w:rsidRPr="00D12B1B">
        <w:rPr>
          <w:color w:val="000000" w:themeColor="text1"/>
        </w:rPr>
        <w:t xml:space="preserve"> </w:t>
      </w:r>
      <w:r w:rsidR="0096795B">
        <w:rPr>
          <w:color w:val="000000" w:themeColor="text1"/>
        </w:rPr>
        <w:t xml:space="preserve">so </w:t>
      </w:r>
      <w:r w:rsidR="006108E7" w:rsidRPr="00D12B1B">
        <w:rPr>
          <w:color w:val="000000" w:themeColor="text1"/>
        </w:rPr>
        <w:t>this was a</w:t>
      </w:r>
      <w:r w:rsidR="0095475D" w:rsidRPr="00D12B1B">
        <w:rPr>
          <w:color w:val="000000" w:themeColor="text1"/>
        </w:rPr>
        <w:t xml:space="preserve"> </w:t>
      </w:r>
      <w:r w:rsidR="006108E7" w:rsidRPr="00D12B1B">
        <w:rPr>
          <w:color w:val="000000" w:themeColor="text1"/>
        </w:rPr>
        <w:t xml:space="preserve">relevant and </w:t>
      </w:r>
      <w:r w:rsidR="0095475D" w:rsidRPr="00D12B1B">
        <w:rPr>
          <w:color w:val="000000" w:themeColor="text1"/>
        </w:rPr>
        <w:t xml:space="preserve">meaningful </w:t>
      </w:r>
      <w:r w:rsidR="00696F9F" w:rsidRPr="00D12B1B">
        <w:rPr>
          <w:color w:val="000000" w:themeColor="text1"/>
        </w:rPr>
        <w:t>task for them</w:t>
      </w:r>
      <w:r w:rsidR="008F436A" w:rsidRPr="00D12B1B">
        <w:rPr>
          <w:color w:val="000000" w:themeColor="text1"/>
        </w:rPr>
        <w:t xml:space="preserve">. </w:t>
      </w:r>
      <w:r w:rsidR="00D45581" w:rsidRPr="00D12B1B">
        <w:rPr>
          <w:color w:val="000000" w:themeColor="text1"/>
        </w:rPr>
        <w:t xml:space="preserve">They </w:t>
      </w:r>
      <w:r w:rsidR="003F2C2C" w:rsidRPr="00D12B1B">
        <w:rPr>
          <w:color w:val="000000" w:themeColor="text1"/>
        </w:rPr>
        <w:t>diffe</w:t>
      </w:r>
      <w:r w:rsidR="006324B1" w:rsidRPr="00D12B1B">
        <w:rPr>
          <w:color w:val="000000" w:themeColor="text1"/>
        </w:rPr>
        <w:t xml:space="preserve">red widely in </w:t>
      </w:r>
      <w:r w:rsidR="003F2C2C" w:rsidRPr="00D12B1B">
        <w:rPr>
          <w:color w:val="000000" w:themeColor="text1"/>
        </w:rPr>
        <w:t xml:space="preserve">extent of musical involvement and training: </w:t>
      </w:r>
      <w:r w:rsidR="00306F13" w:rsidRPr="00D12B1B">
        <w:rPr>
          <w:color w:val="000000" w:themeColor="text1"/>
        </w:rPr>
        <w:t>the majority (90%, N = 75) played at least one</w:t>
      </w:r>
      <w:r w:rsidR="003F2C2C" w:rsidRPr="00D12B1B">
        <w:rPr>
          <w:color w:val="000000" w:themeColor="text1"/>
        </w:rPr>
        <w:t xml:space="preserve"> instrument, </w:t>
      </w:r>
      <w:r w:rsidR="00306F13" w:rsidRPr="00D12B1B">
        <w:rPr>
          <w:color w:val="000000" w:themeColor="text1"/>
        </w:rPr>
        <w:t>of whom 47.6% (N = 40) identified as self-taught. A large proportion (85.7%, N = 72) had private instrumental lessons (on at least one instrument)</w:t>
      </w:r>
      <w:r w:rsidR="007832C0" w:rsidRPr="00D12B1B">
        <w:rPr>
          <w:color w:val="000000" w:themeColor="text1"/>
        </w:rPr>
        <w:t xml:space="preserve"> and had taken instrumental examination</w:t>
      </w:r>
      <w:r w:rsidR="00283B45">
        <w:rPr>
          <w:color w:val="000000" w:themeColor="text1"/>
        </w:rPr>
        <w:t>s</w:t>
      </w:r>
      <w:r w:rsidR="007832C0" w:rsidRPr="00D12B1B">
        <w:rPr>
          <w:color w:val="000000" w:themeColor="text1"/>
        </w:rPr>
        <w:t xml:space="preserve"> (77.3%, N = 65, ranging from ABRSM Grade 1 to Diploma level)</w:t>
      </w:r>
      <w:r w:rsidR="00306F13" w:rsidRPr="00D12B1B">
        <w:rPr>
          <w:color w:val="000000" w:themeColor="text1"/>
        </w:rPr>
        <w:t>.</w:t>
      </w:r>
      <w:r w:rsidR="00DD2960" w:rsidRPr="00D12B1B">
        <w:rPr>
          <w:color w:val="000000" w:themeColor="text1"/>
        </w:rPr>
        <w:t xml:space="preserve"> </w:t>
      </w:r>
      <w:r w:rsidR="00DA668A">
        <w:rPr>
          <w:color w:val="000000" w:themeColor="text1"/>
        </w:rPr>
        <w:t>E</w:t>
      </w:r>
      <w:r w:rsidR="000A4BB9" w:rsidRPr="00D12B1B">
        <w:rPr>
          <w:color w:val="000000" w:themeColor="text1"/>
        </w:rPr>
        <w:t>thical approval was granted by</w:t>
      </w:r>
      <w:r w:rsidR="00696F9F" w:rsidRPr="00D12B1B">
        <w:rPr>
          <w:color w:val="000000" w:themeColor="text1"/>
        </w:rPr>
        <w:t xml:space="preserve"> the University of Oxford's C</w:t>
      </w:r>
      <w:r w:rsidR="0066634C" w:rsidRPr="00D12B1B">
        <w:rPr>
          <w:color w:val="000000" w:themeColor="text1"/>
        </w:rPr>
        <w:t>ent</w:t>
      </w:r>
      <w:r w:rsidR="000A4BB9" w:rsidRPr="00D12B1B">
        <w:rPr>
          <w:color w:val="000000" w:themeColor="text1"/>
        </w:rPr>
        <w:t>ral University Research Ethics Committee.</w:t>
      </w:r>
    </w:p>
    <w:p w14:paraId="4A5F443C" w14:textId="77777777" w:rsidR="000E26AF" w:rsidRPr="00D12B1B" w:rsidRDefault="000E26AF" w:rsidP="00825432">
      <w:pPr>
        <w:spacing w:line="480" w:lineRule="auto"/>
        <w:rPr>
          <w:b/>
          <w:i/>
          <w:color w:val="000000" w:themeColor="text1"/>
        </w:rPr>
      </w:pPr>
    </w:p>
    <w:p w14:paraId="33397117" w14:textId="77777777" w:rsidR="006C1FB6" w:rsidRDefault="000A4BB9" w:rsidP="006C1FB6">
      <w:pPr>
        <w:spacing w:line="480" w:lineRule="auto"/>
        <w:outlineLvl w:val="0"/>
        <w:rPr>
          <w:b/>
          <w:i/>
          <w:color w:val="000000" w:themeColor="text1"/>
        </w:rPr>
      </w:pPr>
      <w:r w:rsidRPr="00D12B1B">
        <w:rPr>
          <w:b/>
          <w:i/>
          <w:color w:val="000000" w:themeColor="text1"/>
        </w:rPr>
        <w:t>Materials</w:t>
      </w:r>
      <w:r w:rsidR="00483548" w:rsidRPr="00D12B1B">
        <w:rPr>
          <w:b/>
          <w:i/>
          <w:color w:val="000000" w:themeColor="text1"/>
        </w:rPr>
        <w:t xml:space="preserve"> and e</w:t>
      </w:r>
      <w:r w:rsidRPr="00D12B1B">
        <w:rPr>
          <w:b/>
          <w:i/>
          <w:color w:val="000000" w:themeColor="text1"/>
        </w:rPr>
        <w:t>quipment</w:t>
      </w:r>
    </w:p>
    <w:p w14:paraId="248ECE71" w14:textId="1DF74C5E" w:rsidR="003E3CEB" w:rsidRPr="006C1FB6" w:rsidRDefault="00DA668A" w:rsidP="006C1FB6">
      <w:pPr>
        <w:spacing w:line="480" w:lineRule="auto"/>
        <w:outlineLvl w:val="0"/>
        <w:rPr>
          <w:b/>
          <w:i/>
          <w:color w:val="000000" w:themeColor="text1"/>
        </w:rPr>
      </w:pPr>
      <w:r>
        <w:rPr>
          <w:color w:val="000000" w:themeColor="text1"/>
        </w:rPr>
        <w:lastRenderedPageBreak/>
        <w:t>The</w:t>
      </w:r>
      <w:r w:rsidRPr="00D12B1B">
        <w:rPr>
          <w:color w:val="000000" w:themeColor="text1"/>
        </w:rPr>
        <w:t xml:space="preserve"> </w:t>
      </w:r>
      <w:r w:rsidR="000A4BB9" w:rsidRPr="00D12B1B">
        <w:rPr>
          <w:color w:val="000000" w:themeColor="text1"/>
        </w:rPr>
        <w:t>online listening study cons</w:t>
      </w:r>
      <w:r w:rsidR="00E92030" w:rsidRPr="00D12B1B">
        <w:rPr>
          <w:color w:val="000000" w:themeColor="text1"/>
        </w:rPr>
        <w:t>ist</w:t>
      </w:r>
      <w:r>
        <w:rPr>
          <w:color w:val="000000" w:themeColor="text1"/>
        </w:rPr>
        <w:t>ed</w:t>
      </w:r>
      <w:r w:rsidR="00E92030" w:rsidRPr="00D12B1B">
        <w:rPr>
          <w:color w:val="000000" w:themeColor="text1"/>
        </w:rPr>
        <w:t xml:space="preserve"> of twenty short extracts of music</w:t>
      </w:r>
      <w:r w:rsidR="000A4BB9" w:rsidRPr="00D12B1B">
        <w:rPr>
          <w:color w:val="000000" w:themeColor="text1"/>
        </w:rPr>
        <w:t xml:space="preserve"> </w:t>
      </w:r>
      <w:r w:rsidR="00060899" w:rsidRPr="00D12B1B">
        <w:rPr>
          <w:color w:val="000000" w:themeColor="text1"/>
        </w:rPr>
        <w:t>(</w:t>
      </w:r>
      <w:r w:rsidR="000A4BB9" w:rsidRPr="00D12B1B">
        <w:rPr>
          <w:color w:val="000000" w:themeColor="text1"/>
        </w:rPr>
        <w:t>rang</w:t>
      </w:r>
      <w:r w:rsidR="00060899" w:rsidRPr="00D12B1B">
        <w:rPr>
          <w:color w:val="000000" w:themeColor="text1"/>
        </w:rPr>
        <w:t>ing</w:t>
      </w:r>
      <w:r w:rsidR="000A4BB9" w:rsidRPr="00D12B1B">
        <w:rPr>
          <w:color w:val="000000" w:themeColor="text1"/>
        </w:rPr>
        <w:t xml:space="preserve"> from 6 to 31 seconds</w:t>
      </w:r>
      <w:r w:rsidR="00060899" w:rsidRPr="00D12B1B">
        <w:rPr>
          <w:color w:val="000000" w:themeColor="text1"/>
        </w:rPr>
        <w:t>)</w:t>
      </w:r>
      <w:r w:rsidR="00AF32FD">
        <w:rPr>
          <w:color w:val="000000" w:themeColor="text1"/>
        </w:rPr>
        <w:t>,</w:t>
      </w:r>
      <w:r w:rsidR="0065490A" w:rsidRPr="00D12B1B">
        <w:rPr>
          <w:color w:val="000000" w:themeColor="text1"/>
        </w:rPr>
        <w:t xml:space="preserve"> </w:t>
      </w:r>
      <w:r w:rsidR="000C3B2A" w:rsidRPr="00D12B1B">
        <w:rPr>
          <w:color w:val="000000" w:themeColor="text1"/>
        </w:rPr>
        <w:t>a demographic questionnaire</w:t>
      </w:r>
      <w:r w:rsidR="00AF32FD">
        <w:rPr>
          <w:color w:val="000000" w:themeColor="text1"/>
        </w:rPr>
        <w:t xml:space="preserve"> and</w:t>
      </w:r>
      <w:r w:rsidR="00A1117D">
        <w:rPr>
          <w:color w:val="000000" w:themeColor="text1"/>
        </w:rPr>
        <w:t xml:space="preserve"> section A of the Music USE </w:t>
      </w:r>
      <w:r w:rsidR="00AF32FD" w:rsidRPr="00D12B1B">
        <w:rPr>
          <w:color w:val="000000" w:themeColor="text1"/>
        </w:rPr>
        <w:t>questionnaire (Chin &amp; Rickard, 2012), which taps three indices of musical engagement (frequency and duration of listening; playing; extent of training)</w:t>
      </w:r>
      <w:r w:rsidR="000C3B2A" w:rsidRPr="00D12B1B">
        <w:rPr>
          <w:color w:val="000000" w:themeColor="text1"/>
        </w:rPr>
        <w:t xml:space="preserve">. </w:t>
      </w:r>
      <w:r>
        <w:rPr>
          <w:color w:val="000000" w:themeColor="text1"/>
        </w:rPr>
        <w:t>M</w:t>
      </w:r>
      <w:r w:rsidR="000C3B2A" w:rsidRPr="00D12B1B">
        <w:rPr>
          <w:color w:val="000000" w:themeColor="text1"/>
        </w:rPr>
        <w:t>usic extracts</w:t>
      </w:r>
      <w:r w:rsidR="0065490A" w:rsidRPr="00D12B1B">
        <w:rPr>
          <w:color w:val="000000" w:themeColor="text1"/>
        </w:rPr>
        <w:t xml:space="preserve"> were selected </w:t>
      </w:r>
      <w:r w:rsidR="00A30461" w:rsidRPr="00D12B1B">
        <w:rPr>
          <w:color w:val="000000" w:themeColor="text1"/>
        </w:rPr>
        <w:t>to represent a wide variety of musical genres, cultures, musical characteristics</w:t>
      </w:r>
      <w:r w:rsidR="00060899" w:rsidRPr="00D12B1B">
        <w:rPr>
          <w:color w:val="000000" w:themeColor="text1"/>
        </w:rPr>
        <w:t>,</w:t>
      </w:r>
      <w:r w:rsidR="00A30461" w:rsidRPr="00D12B1B">
        <w:rPr>
          <w:color w:val="000000" w:themeColor="text1"/>
        </w:rPr>
        <w:t xml:space="preserve"> </w:t>
      </w:r>
      <w:r w:rsidR="00512D6F" w:rsidRPr="00D12B1B">
        <w:rPr>
          <w:color w:val="000000" w:themeColor="text1"/>
        </w:rPr>
        <w:t>contexts of music-</w:t>
      </w:r>
      <w:r w:rsidR="006324B1" w:rsidRPr="00D12B1B">
        <w:rPr>
          <w:color w:val="000000" w:themeColor="text1"/>
        </w:rPr>
        <w:t>making</w:t>
      </w:r>
      <w:r w:rsidR="00CB00CE">
        <w:rPr>
          <w:color w:val="000000" w:themeColor="text1"/>
        </w:rPr>
        <w:t xml:space="preserve"> (</w:t>
      </w:r>
      <w:r w:rsidR="006324B1" w:rsidRPr="00D12B1B">
        <w:rPr>
          <w:color w:val="000000" w:themeColor="text1"/>
        </w:rPr>
        <w:t xml:space="preserve">including examples </w:t>
      </w:r>
      <w:r w:rsidR="00512D6F" w:rsidRPr="00D12B1B">
        <w:rPr>
          <w:color w:val="000000" w:themeColor="text1"/>
        </w:rPr>
        <w:t>participants might not ordinarily categorise as 'music',</w:t>
      </w:r>
      <w:r w:rsidR="00CB00CE">
        <w:rPr>
          <w:color w:val="000000" w:themeColor="text1"/>
        </w:rPr>
        <w:t xml:space="preserve"> </w:t>
      </w:r>
      <w:r w:rsidR="00512D6F" w:rsidRPr="00D12B1B">
        <w:rPr>
          <w:color w:val="000000" w:themeColor="text1"/>
        </w:rPr>
        <w:t xml:space="preserve">e.g.  spontaneous chanting in a football stadium), and </w:t>
      </w:r>
      <w:r w:rsidR="00A30461" w:rsidRPr="00D12B1B">
        <w:rPr>
          <w:color w:val="000000" w:themeColor="text1"/>
        </w:rPr>
        <w:t>likely familiarity</w:t>
      </w:r>
      <w:r w:rsidR="000A4BB9" w:rsidRPr="00D12B1B">
        <w:rPr>
          <w:color w:val="000000" w:themeColor="text1"/>
        </w:rPr>
        <w:t>.</w:t>
      </w:r>
      <w:r w:rsidR="00804413" w:rsidRPr="00D12B1B">
        <w:rPr>
          <w:color w:val="000000" w:themeColor="text1"/>
        </w:rPr>
        <w:t xml:space="preserve"> </w:t>
      </w:r>
      <w:r w:rsidR="001B78E7" w:rsidRPr="00D12B1B">
        <w:rPr>
          <w:color w:val="000000" w:themeColor="text1"/>
        </w:rPr>
        <w:t xml:space="preserve">Extracts ranged in duration </w:t>
      </w:r>
      <w:r w:rsidR="00CB00CE">
        <w:rPr>
          <w:color w:val="000000" w:themeColor="text1"/>
        </w:rPr>
        <w:t xml:space="preserve">according </w:t>
      </w:r>
      <w:r w:rsidR="001B78E7" w:rsidRPr="00D12B1B">
        <w:rPr>
          <w:color w:val="000000" w:themeColor="text1"/>
        </w:rPr>
        <w:t>to their stimulus properties, (</w:t>
      </w:r>
      <w:r w:rsidR="00CB00CE">
        <w:rPr>
          <w:color w:val="000000" w:themeColor="text1"/>
        </w:rPr>
        <w:t>e.g.</w:t>
      </w:r>
      <w:r w:rsidR="001B78E7" w:rsidRPr="00D12B1B">
        <w:rPr>
          <w:color w:val="000000" w:themeColor="text1"/>
        </w:rPr>
        <w:t xml:space="preserve"> only a short extract was needed for an example of musical ‘closure’, </w:t>
      </w:r>
      <w:r w:rsidR="000E33C5" w:rsidRPr="00D12B1B">
        <w:rPr>
          <w:color w:val="000000" w:themeColor="text1"/>
        </w:rPr>
        <w:t>comprising</w:t>
      </w:r>
      <w:r w:rsidR="001B78E7" w:rsidRPr="00D12B1B">
        <w:rPr>
          <w:color w:val="000000" w:themeColor="text1"/>
        </w:rPr>
        <w:t xml:space="preserve"> a cadenti</w:t>
      </w:r>
      <w:r w:rsidR="0042084B" w:rsidRPr="00D12B1B">
        <w:rPr>
          <w:color w:val="000000" w:themeColor="text1"/>
        </w:rPr>
        <w:t>al phrase from a string quartet; a longer extract was needed to present a cadenza)</w:t>
      </w:r>
      <w:r w:rsidR="00E90059" w:rsidRPr="00D12B1B">
        <w:rPr>
          <w:color w:val="000000" w:themeColor="text1"/>
        </w:rPr>
        <w:t xml:space="preserve">. </w:t>
      </w:r>
      <w:r w:rsidR="00326EF0">
        <w:rPr>
          <w:color w:val="000000" w:themeColor="text1"/>
        </w:rPr>
        <w:t xml:space="preserve">The </w:t>
      </w:r>
      <w:r w:rsidR="00680CE0" w:rsidRPr="00D12B1B">
        <w:rPr>
          <w:color w:val="000000" w:themeColor="text1"/>
        </w:rPr>
        <w:t xml:space="preserve">Appendix contains full track listings. </w:t>
      </w:r>
      <w:r w:rsidR="003E3CEB" w:rsidRPr="00D12B1B">
        <w:rPr>
          <w:color w:val="000000" w:themeColor="text1"/>
        </w:rPr>
        <w:t>For easy reference, shorthand descriptors</w:t>
      </w:r>
      <w:r w:rsidR="00DA28E0" w:rsidRPr="00D12B1B">
        <w:rPr>
          <w:color w:val="000000" w:themeColor="text1"/>
        </w:rPr>
        <w:t xml:space="preserve"> for extracts</w:t>
      </w:r>
      <w:r w:rsidR="003E3CEB" w:rsidRPr="00D12B1B">
        <w:rPr>
          <w:color w:val="000000" w:themeColor="text1"/>
        </w:rPr>
        <w:t xml:space="preserve"> </w:t>
      </w:r>
      <w:r w:rsidR="00680CE0" w:rsidRPr="00D12B1B">
        <w:rPr>
          <w:color w:val="000000" w:themeColor="text1"/>
        </w:rPr>
        <w:t>are</w:t>
      </w:r>
      <w:r w:rsidR="003E3CEB" w:rsidRPr="00D12B1B">
        <w:rPr>
          <w:color w:val="000000" w:themeColor="text1"/>
        </w:rPr>
        <w:t xml:space="preserve"> employed (see Table 1)</w:t>
      </w:r>
      <w:r w:rsidR="00512D6F" w:rsidRPr="00D12B1B">
        <w:rPr>
          <w:color w:val="000000" w:themeColor="text1"/>
        </w:rPr>
        <w:t>.</w:t>
      </w:r>
    </w:p>
    <w:p w14:paraId="62A51C44" w14:textId="77777777" w:rsidR="006C1FB6" w:rsidRDefault="006C1FB6" w:rsidP="006C1FB6">
      <w:pPr>
        <w:spacing w:line="480" w:lineRule="auto"/>
        <w:outlineLvl w:val="0"/>
        <w:rPr>
          <w:b/>
          <w:color w:val="000000" w:themeColor="text1"/>
        </w:rPr>
      </w:pPr>
      <w:r>
        <w:rPr>
          <w:b/>
          <w:color w:val="000000" w:themeColor="text1"/>
        </w:rPr>
        <w:t xml:space="preserve">Table 1. </w:t>
      </w:r>
      <w:r>
        <w:rPr>
          <w:color w:val="000000" w:themeColor="text1"/>
        </w:rPr>
        <w:t>Music extracts</w:t>
      </w:r>
    </w:p>
    <w:tbl>
      <w:tblPr>
        <w:tblStyle w:val="TableGrid"/>
        <w:tblW w:w="0" w:type="auto"/>
        <w:tblLook w:val="04A0" w:firstRow="1" w:lastRow="0" w:firstColumn="1" w:lastColumn="0" w:noHBand="0" w:noVBand="1"/>
      </w:tblPr>
      <w:tblGrid>
        <w:gridCol w:w="1002"/>
        <w:gridCol w:w="4830"/>
        <w:gridCol w:w="2888"/>
      </w:tblGrid>
      <w:tr w:rsidR="006C1FB6" w14:paraId="02E543EA"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33A3664" w14:textId="77777777" w:rsidR="006C1FB6" w:rsidRDefault="006C1FB6">
            <w:pPr>
              <w:rPr>
                <w:b/>
                <w:color w:val="000000" w:themeColor="text1"/>
              </w:rPr>
            </w:pPr>
            <w:r>
              <w:rPr>
                <w:b/>
                <w:color w:val="000000" w:themeColor="text1"/>
              </w:rPr>
              <w:t xml:space="preserve">Extract </w:t>
            </w:r>
          </w:p>
        </w:tc>
        <w:tc>
          <w:tcPr>
            <w:tcW w:w="5158" w:type="dxa"/>
            <w:tcBorders>
              <w:top w:val="single" w:sz="4" w:space="0" w:color="auto"/>
              <w:left w:val="single" w:sz="4" w:space="0" w:color="auto"/>
              <w:bottom w:val="single" w:sz="4" w:space="0" w:color="auto"/>
              <w:right w:val="single" w:sz="4" w:space="0" w:color="auto"/>
            </w:tcBorders>
            <w:hideMark/>
          </w:tcPr>
          <w:p w14:paraId="1B45846E" w14:textId="77777777" w:rsidR="006C1FB6" w:rsidRDefault="006C1FB6">
            <w:pPr>
              <w:rPr>
                <w:b/>
                <w:color w:val="000000" w:themeColor="text1"/>
              </w:rPr>
            </w:pPr>
            <w:r>
              <w:rPr>
                <w:b/>
                <w:color w:val="000000" w:themeColor="text1"/>
              </w:rPr>
              <w:t>Shorthand Descriptor</w:t>
            </w:r>
          </w:p>
        </w:tc>
        <w:tc>
          <w:tcPr>
            <w:tcW w:w="3081" w:type="dxa"/>
            <w:tcBorders>
              <w:top w:val="single" w:sz="4" w:space="0" w:color="auto"/>
              <w:left w:val="single" w:sz="4" w:space="0" w:color="auto"/>
              <w:bottom w:val="single" w:sz="4" w:space="0" w:color="auto"/>
              <w:right w:val="single" w:sz="4" w:space="0" w:color="auto"/>
            </w:tcBorders>
            <w:hideMark/>
          </w:tcPr>
          <w:p w14:paraId="54F62B3A" w14:textId="77777777" w:rsidR="006C1FB6" w:rsidRDefault="006C1FB6">
            <w:pPr>
              <w:rPr>
                <w:b/>
                <w:color w:val="000000" w:themeColor="text1"/>
              </w:rPr>
            </w:pPr>
            <w:r>
              <w:rPr>
                <w:b/>
                <w:color w:val="000000" w:themeColor="text1"/>
              </w:rPr>
              <w:t>Extract Length</w:t>
            </w:r>
          </w:p>
        </w:tc>
      </w:tr>
      <w:tr w:rsidR="006C1FB6" w14:paraId="3A5EAA42"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306B1471" w14:textId="77777777" w:rsidR="006C1FB6" w:rsidRDefault="006C1FB6">
            <w:pPr>
              <w:rPr>
                <w:color w:val="000000" w:themeColor="text1"/>
              </w:rPr>
            </w:pPr>
            <w:r>
              <w:rPr>
                <w:color w:val="000000" w:themeColor="text1"/>
              </w:rPr>
              <w:t>1</w:t>
            </w:r>
          </w:p>
        </w:tc>
        <w:tc>
          <w:tcPr>
            <w:tcW w:w="5158" w:type="dxa"/>
            <w:tcBorders>
              <w:top w:val="single" w:sz="4" w:space="0" w:color="auto"/>
              <w:left w:val="single" w:sz="4" w:space="0" w:color="auto"/>
              <w:bottom w:val="single" w:sz="4" w:space="0" w:color="auto"/>
              <w:right w:val="single" w:sz="4" w:space="0" w:color="auto"/>
            </w:tcBorders>
            <w:hideMark/>
          </w:tcPr>
          <w:p w14:paraId="16FC01E1" w14:textId="77777777" w:rsidR="006C1FB6" w:rsidRDefault="006C1FB6">
            <w:pPr>
              <w:rPr>
                <w:color w:val="000000" w:themeColor="text1"/>
              </w:rPr>
            </w:pPr>
            <w:r>
              <w:rPr>
                <w:color w:val="000000" w:themeColor="text1"/>
              </w:rPr>
              <w:t>J-Pop</w:t>
            </w:r>
          </w:p>
        </w:tc>
        <w:tc>
          <w:tcPr>
            <w:tcW w:w="3081" w:type="dxa"/>
            <w:tcBorders>
              <w:top w:val="single" w:sz="4" w:space="0" w:color="auto"/>
              <w:left w:val="single" w:sz="4" w:space="0" w:color="auto"/>
              <w:bottom w:val="single" w:sz="4" w:space="0" w:color="auto"/>
              <w:right w:val="single" w:sz="4" w:space="0" w:color="auto"/>
            </w:tcBorders>
            <w:hideMark/>
          </w:tcPr>
          <w:p w14:paraId="5CE0E283" w14:textId="77777777" w:rsidR="006C1FB6" w:rsidRDefault="006C1FB6">
            <w:pPr>
              <w:rPr>
                <w:color w:val="000000" w:themeColor="text1"/>
              </w:rPr>
            </w:pPr>
            <w:r>
              <w:rPr>
                <w:color w:val="000000" w:themeColor="text1"/>
              </w:rPr>
              <w:t>22s</w:t>
            </w:r>
          </w:p>
        </w:tc>
      </w:tr>
      <w:tr w:rsidR="006C1FB6" w14:paraId="3D157015"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5CB68AAE" w14:textId="77777777" w:rsidR="006C1FB6" w:rsidRDefault="006C1FB6">
            <w:pPr>
              <w:rPr>
                <w:color w:val="000000" w:themeColor="text1"/>
              </w:rPr>
            </w:pPr>
            <w:r>
              <w:rPr>
                <w:color w:val="000000" w:themeColor="text1"/>
              </w:rPr>
              <w:t>2</w:t>
            </w:r>
          </w:p>
        </w:tc>
        <w:tc>
          <w:tcPr>
            <w:tcW w:w="5158" w:type="dxa"/>
            <w:tcBorders>
              <w:top w:val="single" w:sz="4" w:space="0" w:color="auto"/>
              <w:left w:val="single" w:sz="4" w:space="0" w:color="auto"/>
              <w:bottom w:val="single" w:sz="4" w:space="0" w:color="auto"/>
              <w:right w:val="single" w:sz="4" w:space="0" w:color="auto"/>
            </w:tcBorders>
            <w:hideMark/>
          </w:tcPr>
          <w:p w14:paraId="61F313D8" w14:textId="77777777" w:rsidR="006C1FB6" w:rsidRDefault="006C1FB6">
            <w:pPr>
              <w:rPr>
                <w:color w:val="000000" w:themeColor="text1"/>
              </w:rPr>
            </w:pPr>
            <w:r>
              <w:rPr>
                <w:color w:val="000000" w:themeColor="text1"/>
              </w:rPr>
              <w:t>Contemporary Jazz</w:t>
            </w:r>
          </w:p>
        </w:tc>
        <w:tc>
          <w:tcPr>
            <w:tcW w:w="3081" w:type="dxa"/>
            <w:tcBorders>
              <w:top w:val="single" w:sz="4" w:space="0" w:color="auto"/>
              <w:left w:val="single" w:sz="4" w:space="0" w:color="auto"/>
              <w:bottom w:val="single" w:sz="4" w:space="0" w:color="auto"/>
              <w:right w:val="single" w:sz="4" w:space="0" w:color="auto"/>
            </w:tcBorders>
            <w:hideMark/>
          </w:tcPr>
          <w:p w14:paraId="454D2F1E" w14:textId="77777777" w:rsidR="006C1FB6" w:rsidRDefault="006C1FB6">
            <w:pPr>
              <w:rPr>
                <w:color w:val="000000" w:themeColor="text1"/>
              </w:rPr>
            </w:pPr>
            <w:r>
              <w:rPr>
                <w:color w:val="000000" w:themeColor="text1"/>
              </w:rPr>
              <w:t>6s</w:t>
            </w:r>
          </w:p>
        </w:tc>
      </w:tr>
      <w:tr w:rsidR="006C1FB6" w14:paraId="2BBDFA46"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A79BBD4" w14:textId="77777777" w:rsidR="006C1FB6" w:rsidRDefault="006C1FB6">
            <w:pPr>
              <w:rPr>
                <w:color w:val="000000" w:themeColor="text1"/>
              </w:rPr>
            </w:pPr>
            <w:r>
              <w:rPr>
                <w:color w:val="000000" w:themeColor="text1"/>
              </w:rPr>
              <w:t>3</w:t>
            </w:r>
          </w:p>
        </w:tc>
        <w:tc>
          <w:tcPr>
            <w:tcW w:w="5158" w:type="dxa"/>
            <w:tcBorders>
              <w:top w:val="single" w:sz="4" w:space="0" w:color="auto"/>
              <w:left w:val="single" w:sz="4" w:space="0" w:color="auto"/>
              <w:bottom w:val="single" w:sz="4" w:space="0" w:color="auto"/>
              <w:right w:val="single" w:sz="4" w:space="0" w:color="auto"/>
            </w:tcBorders>
            <w:hideMark/>
          </w:tcPr>
          <w:p w14:paraId="2B27AAEE" w14:textId="77777777" w:rsidR="006C1FB6" w:rsidRDefault="006C1FB6">
            <w:pPr>
              <w:rPr>
                <w:color w:val="000000" w:themeColor="text1"/>
              </w:rPr>
            </w:pPr>
            <w:r>
              <w:rPr>
                <w:color w:val="000000" w:themeColor="text1"/>
              </w:rPr>
              <w:t>Romantic '40s film</w:t>
            </w:r>
          </w:p>
        </w:tc>
        <w:tc>
          <w:tcPr>
            <w:tcW w:w="3081" w:type="dxa"/>
            <w:tcBorders>
              <w:top w:val="single" w:sz="4" w:space="0" w:color="auto"/>
              <w:left w:val="single" w:sz="4" w:space="0" w:color="auto"/>
              <w:bottom w:val="single" w:sz="4" w:space="0" w:color="auto"/>
              <w:right w:val="single" w:sz="4" w:space="0" w:color="auto"/>
            </w:tcBorders>
            <w:hideMark/>
          </w:tcPr>
          <w:p w14:paraId="2BD52A21" w14:textId="77777777" w:rsidR="006C1FB6" w:rsidRDefault="006C1FB6">
            <w:pPr>
              <w:rPr>
                <w:color w:val="000000" w:themeColor="text1"/>
              </w:rPr>
            </w:pPr>
            <w:r>
              <w:rPr>
                <w:color w:val="000000" w:themeColor="text1"/>
              </w:rPr>
              <w:t>30s</w:t>
            </w:r>
          </w:p>
        </w:tc>
      </w:tr>
      <w:tr w:rsidR="006C1FB6" w14:paraId="10925179"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32371171" w14:textId="77777777" w:rsidR="006C1FB6" w:rsidRDefault="006C1FB6">
            <w:pPr>
              <w:rPr>
                <w:color w:val="000000" w:themeColor="text1"/>
              </w:rPr>
            </w:pPr>
            <w:r>
              <w:rPr>
                <w:color w:val="000000" w:themeColor="text1"/>
              </w:rPr>
              <w:t>4</w:t>
            </w:r>
          </w:p>
        </w:tc>
        <w:tc>
          <w:tcPr>
            <w:tcW w:w="5158" w:type="dxa"/>
            <w:tcBorders>
              <w:top w:val="single" w:sz="4" w:space="0" w:color="auto"/>
              <w:left w:val="single" w:sz="4" w:space="0" w:color="auto"/>
              <w:bottom w:val="single" w:sz="4" w:space="0" w:color="auto"/>
              <w:right w:val="single" w:sz="4" w:space="0" w:color="auto"/>
            </w:tcBorders>
            <w:hideMark/>
          </w:tcPr>
          <w:p w14:paraId="05A4F6DE" w14:textId="77777777" w:rsidR="006C1FB6" w:rsidRDefault="006C1FB6">
            <w:pPr>
              <w:rPr>
                <w:color w:val="000000" w:themeColor="text1"/>
              </w:rPr>
            </w:pPr>
            <w:r>
              <w:rPr>
                <w:color w:val="000000" w:themeColor="text1"/>
              </w:rPr>
              <w:t>Atonal opening</w:t>
            </w:r>
          </w:p>
        </w:tc>
        <w:tc>
          <w:tcPr>
            <w:tcW w:w="3081" w:type="dxa"/>
            <w:tcBorders>
              <w:top w:val="single" w:sz="4" w:space="0" w:color="auto"/>
              <w:left w:val="single" w:sz="4" w:space="0" w:color="auto"/>
              <w:bottom w:val="single" w:sz="4" w:space="0" w:color="auto"/>
              <w:right w:val="single" w:sz="4" w:space="0" w:color="auto"/>
            </w:tcBorders>
            <w:hideMark/>
          </w:tcPr>
          <w:p w14:paraId="249F5BD2" w14:textId="77777777" w:rsidR="006C1FB6" w:rsidRDefault="006C1FB6">
            <w:pPr>
              <w:rPr>
                <w:color w:val="000000" w:themeColor="text1"/>
              </w:rPr>
            </w:pPr>
            <w:r>
              <w:rPr>
                <w:color w:val="000000" w:themeColor="text1"/>
              </w:rPr>
              <w:t>18s</w:t>
            </w:r>
          </w:p>
        </w:tc>
      </w:tr>
      <w:tr w:rsidR="006C1FB6" w14:paraId="703A0D97"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584C3BB0" w14:textId="77777777" w:rsidR="006C1FB6" w:rsidRDefault="006C1FB6">
            <w:pPr>
              <w:rPr>
                <w:color w:val="000000" w:themeColor="text1"/>
              </w:rPr>
            </w:pPr>
            <w:r>
              <w:rPr>
                <w:color w:val="000000" w:themeColor="text1"/>
              </w:rPr>
              <w:t>5</w:t>
            </w:r>
          </w:p>
        </w:tc>
        <w:tc>
          <w:tcPr>
            <w:tcW w:w="5158" w:type="dxa"/>
            <w:tcBorders>
              <w:top w:val="single" w:sz="4" w:space="0" w:color="auto"/>
              <w:left w:val="single" w:sz="4" w:space="0" w:color="auto"/>
              <w:bottom w:val="single" w:sz="4" w:space="0" w:color="auto"/>
              <w:right w:val="single" w:sz="4" w:space="0" w:color="auto"/>
            </w:tcBorders>
            <w:hideMark/>
          </w:tcPr>
          <w:p w14:paraId="7F9AB9A2" w14:textId="77777777" w:rsidR="006C1FB6" w:rsidRDefault="006C1FB6">
            <w:pPr>
              <w:rPr>
                <w:color w:val="000000" w:themeColor="text1"/>
              </w:rPr>
            </w:pPr>
            <w:r>
              <w:rPr>
                <w:color w:val="000000" w:themeColor="text1"/>
              </w:rPr>
              <w:t>Irish Folk</w:t>
            </w:r>
          </w:p>
        </w:tc>
        <w:tc>
          <w:tcPr>
            <w:tcW w:w="3081" w:type="dxa"/>
            <w:tcBorders>
              <w:top w:val="single" w:sz="4" w:space="0" w:color="auto"/>
              <w:left w:val="single" w:sz="4" w:space="0" w:color="auto"/>
              <w:bottom w:val="single" w:sz="4" w:space="0" w:color="auto"/>
              <w:right w:val="single" w:sz="4" w:space="0" w:color="auto"/>
            </w:tcBorders>
            <w:hideMark/>
          </w:tcPr>
          <w:p w14:paraId="6DD06EDD" w14:textId="77777777" w:rsidR="006C1FB6" w:rsidRDefault="006C1FB6">
            <w:pPr>
              <w:rPr>
                <w:color w:val="000000" w:themeColor="text1"/>
              </w:rPr>
            </w:pPr>
            <w:r>
              <w:rPr>
                <w:color w:val="000000" w:themeColor="text1"/>
              </w:rPr>
              <w:t>16s</w:t>
            </w:r>
          </w:p>
        </w:tc>
      </w:tr>
      <w:tr w:rsidR="006C1FB6" w14:paraId="33E587D7"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E285D0D" w14:textId="77777777" w:rsidR="006C1FB6" w:rsidRDefault="006C1FB6">
            <w:pPr>
              <w:rPr>
                <w:color w:val="000000" w:themeColor="text1"/>
              </w:rPr>
            </w:pPr>
            <w:r>
              <w:rPr>
                <w:color w:val="000000" w:themeColor="text1"/>
              </w:rPr>
              <w:t>6</w:t>
            </w:r>
          </w:p>
        </w:tc>
        <w:tc>
          <w:tcPr>
            <w:tcW w:w="5158" w:type="dxa"/>
            <w:tcBorders>
              <w:top w:val="single" w:sz="4" w:space="0" w:color="auto"/>
              <w:left w:val="single" w:sz="4" w:space="0" w:color="auto"/>
              <w:bottom w:val="single" w:sz="4" w:space="0" w:color="auto"/>
              <w:right w:val="single" w:sz="4" w:space="0" w:color="auto"/>
            </w:tcBorders>
            <w:hideMark/>
          </w:tcPr>
          <w:p w14:paraId="6D86BE05" w14:textId="77777777" w:rsidR="006C1FB6" w:rsidRDefault="006C1FB6">
            <w:pPr>
              <w:rPr>
                <w:color w:val="000000" w:themeColor="text1"/>
              </w:rPr>
            </w:pPr>
            <w:r>
              <w:rPr>
                <w:color w:val="000000" w:themeColor="text1"/>
              </w:rPr>
              <w:t>Classic suspense film</w:t>
            </w:r>
          </w:p>
        </w:tc>
        <w:tc>
          <w:tcPr>
            <w:tcW w:w="3081" w:type="dxa"/>
            <w:tcBorders>
              <w:top w:val="single" w:sz="4" w:space="0" w:color="auto"/>
              <w:left w:val="single" w:sz="4" w:space="0" w:color="auto"/>
              <w:bottom w:val="single" w:sz="4" w:space="0" w:color="auto"/>
              <w:right w:val="single" w:sz="4" w:space="0" w:color="auto"/>
            </w:tcBorders>
            <w:hideMark/>
          </w:tcPr>
          <w:p w14:paraId="6534C139" w14:textId="77777777" w:rsidR="006C1FB6" w:rsidRDefault="006C1FB6">
            <w:pPr>
              <w:rPr>
                <w:color w:val="000000" w:themeColor="text1"/>
              </w:rPr>
            </w:pPr>
            <w:r>
              <w:rPr>
                <w:color w:val="000000" w:themeColor="text1"/>
              </w:rPr>
              <w:t>15s</w:t>
            </w:r>
          </w:p>
        </w:tc>
      </w:tr>
      <w:tr w:rsidR="006C1FB6" w14:paraId="1A1910FE"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07991EAC" w14:textId="77777777" w:rsidR="006C1FB6" w:rsidRDefault="006C1FB6">
            <w:pPr>
              <w:rPr>
                <w:color w:val="000000" w:themeColor="text1"/>
              </w:rPr>
            </w:pPr>
            <w:r>
              <w:rPr>
                <w:color w:val="000000" w:themeColor="text1"/>
              </w:rPr>
              <w:t>7</w:t>
            </w:r>
          </w:p>
        </w:tc>
        <w:tc>
          <w:tcPr>
            <w:tcW w:w="5158" w:type="dxa"/>
            <w:tcBorders>
              <w:top w:val="single" w:sz="4" w:space="0" w:color="auto"/>
              <w:left w:val="single" w:sz="4" w:space="0" w:color="auto"/>
              <w:bottom w:val="single" w:sz="4" w:space="0" w:color="auto"/>
              <w:right w:val="single" w:sz="4" w:space="0" w:color="auto"/>
            </w:tcBorders>
            <w:hideMark/>
          </w:tcPr>
          <w:p w14:paraId="183A5E9D" w14:textId="77777777" w:rsidR="006C1FB6" w:rsidRDefault="006C1FB6">
            <w:pPr>
              <w:rPr>
                <w:color w:val="000000" w:themeColor="text1"/>
              </w:rPr>
            </w:pPr>
            <w:r>
              <w:rPr>
                <w:color w:val="000000" w:themeColor="text1"/>
              </w:rPr>
              <w:t>'40s jazz</w:t>
            </w:r>
          </w:p>
        </w:tc>
        <w:tc>
          <w:tcPr>
            <w:tcW w:w="3081" w:type="dxa"/>
            <w:tcBorders>
              <w:top w:val="single" w:sz="4" w:space="0" w:color="auto"/>
              <w:left w:val="single" w:sz="4" w:space="0" w:color="auto"/>
              <w:bottom w:val="single" w:sz="4" w:space="0" w:color="auto"/>
              <w:right w:val="single" w:sz="4" w:space="0" w:color="auto"/>
            </w:tcBorders>
            <w:hideMark/>
          </w:tcPr>
          <w:p w14:paraId="124C745F" w14:textId="77777777" w:rsidR="006C1FB6" w:rsidRDefault="006C1FB6">
            <w:pPr>
              <w:rPr>
                <w:color w:val="000000" w:themeColor="text1"/>
              </w:rPr>
            </w:pPr>
            <w:r>
              <w:rPr>
                <w:color w:val="000000" w:themeColor="text1"/>
              </w:rPr>
              <w:t>13s</w:t>
            </w:r>
          </w:p>
        </w:tc>
      </w:tr>
      <w:tr w:rsidR="006C1FB6" w14:paraId="32D6C47D"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4EADA7C1" w14:textId="77777777" w:rsidR="006C1FB6" w:rsidRDefault="006C1FB6">
            <w:pPr>
              <w:rPr>
                <w:color w:val="000000" w:themeColor="text1"/>
              </w:rPr>
            </w:pPr>
            <w:r>
              <w:rPr>
                <w:color w:val="000000" w:themeColor="text1"/>
              </w:rPr>
              <w:t>8</w:t>
            </w:r>
          </w:p>
        </w:tc>
        <w:tc>
          <w:tcPr>
            <w:tcW w:w="5158" w:type="dxa"/>
            <w:tcBorders>
              <w:top w:val="single" w:sz="4" w:space="0" w:color="auto"/>
              <w:left w:val="single" w:sz="4" w:space="0" w:color="auto"/>
              <w:bottom w:val="single" w:sz="4" w:space="0" w:color="auto"/>
              <w:right w:val="single" w:sz="4" w:space="0" w:color="auto"/>
            </w:tcBorders>
            <w:hideMark/>
          </w:tcPr>
          <w:p w14:paraId="77097BE4" w14:textId="77777777" w:rsidR="006C1FB6" w:rsidRDefault="006C1FB6">
            <w:pPr>
              <w:rPr>
                <w:color w:val="000000" w:themeColor="text1"/>
              </w:rPr>
            </w:pPr>
            <w:r>
              <w:rPr>
                <w:color w:val="000000" w:themeColor="text1"/>
              </w:rPr>
              <w:t>Plainsong</w:t>
            </w:r>
          </w:p>
        </w:tc>
        <w:tc>
          <w:tcPr>
            <w:tcW w:w="3081" w:type="dxa"/>
            <w:tcBorders>
              <w:top w:val="single" w:sz="4" w:space="0" w:color="auto"/>
              <w:left w:val="single" w:sz="4" w:space="0" w:color="auto"/>
              <w:bottom w:val="single" w:sz="4" w:space="0" w:color="auto"/>
              <w:right w:val="single" w:sz="4" w:space="0" w:color="auto"/>
            </w:tcBorders>
            <w:hideMark/>
          </w:tcPr>
          <w:p w14:paraId="41E2BF6E" w14:textId="77777777" w:rsidR="006C1FB6" w:rsidRDefault="006C1FB6">
            <w:pPr>
              <w:rPr>
                <w:color w:val="000000" w:themeColor="text1"/>
              </w:rPr>
            </w:pPr>
            <w:r>
              <w:rPr>
                <w:color w:val="000000" w:themeColor="text1"/>
              </w:rPr>
              <w:t>11s</w:t>
            </w:r>
          </w:p>
        </w:tc>
      </w:tr>
      <w:tr w:rsidR="006C1FB6" w14:paraId="4821C67F"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43CCDF8" w14:textId="77777777" w:rsidR="006C1FB6" w:rsidRDefault="006C1FB6">
            <w:pPr>
              <w:rPr>
                <w:color w:val="000000" w:themeColor="text1"/>
              </w:rPr>
            </w:pPr>
            <w:r>
              <w:rPr>
                <w:color w:val="000000" w:themeColor="text1"/>
              </w:rPr>
              <w:t>9</w:t>
            </w:r>
          </w:p>
        </w:tc>
        <w:tc>
          <w:tcPr>
            <w:tcW w:w="5158" w:type="dxa"/>
            <w:tcBorders>
              <w:top w:val="single" w:sz="4" w:space="0" w:color="auto"/>
              <w:left w:val="single" w:sz="4" w:space="0" w:color="auto"/>
              <w:bottom w:val="single" w:sz="4" w:space="0" w:color="auto"/>
              <w:right w:val="single" w:sz="4" w:space="0" w:color="auto"/>
            </w:tcBorders>
            <w:hideMark/>
          </w:tcPr>
          <w:p w14:paraId="5BB685C6" w14:textId="77777777" w:rsidR="006C1FB6" w:rsidRDefault="006C1FB6">
            <w:pPr>
              <w:rPr>
                <w:color w:val="000000" w:themeColor="text1"/>
              </w:rPr>
            </w:pPr>
            <w:r>
              <w:rPr>
                <w:color w:val="000000" w:themeColor="text1"/>
              </w:rPr>
              <w:t>Latin House</w:t>
            </w:r>
          </w:p>
        </w:tc>
        <w:tc>
          <w:tcPr>
            <w:tcW w:w="3081" w:type="dxa"/>
            <w:tcBorders>
              <w:top w:val="single" w:sz="4" w:space="0" w:color="auto"/>
              <w:left w:val="single" w:sz="4" w:space="0" w:color="auto"/>
              <w:bottom w:val="single" w:sz="4" w:space="0" w:color="auto"/>
              <w:right w:val="single" w:sz="4" w:space="0" w:color="auto"/>
            </w:tcBorders>
            <w:hideMark/>
          </w:tcPr>
          <w:p w14:paraId="0436DF51" w14:textId="77777777" w:rsidR="006C1FB6" w:rsidRDefault="006C1FB6">
            <w:pPr>
              <w:rPr>
                <w:color w:val="000000" w:themeColor="text1"/>
              </w:rPr>
            </w:pPr>
            <w:r>
              <w:rPr>
                <w:color w:val="000000" w:themeColor="text1"/>
              </w:rPr>
              <w:t>11s</w:t>
            </w:r>
          </w:p>
        </w:tc>
      </w:tr>
      <w:tr w:rsidR="006C1FB6" w14:paraId="464940CB"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52C8C616" w14:textId="77777777" w:rsidR="006C1FB6" w:rsidRDefault="006C1FB6">
            <w:pPr>
              <w:rPr>
                <w:color w:val="000000" w:themeColor="text1"/>
              </w:rPr>
            </w:pPr>
            <w:r>
              <w:rPr>
                <w:color w:val="000000" w:themeColor="text1"/>
              </w:rPr>
              <w:t>10</w:t>
            </w:r>
          </w:p>
        </w:tc>
        <w:tc>
          <w:tcPr>
            <w:tcW w:w="5158" w:type="dxa"/>
            <w:tcBorders>
              <w:top w:val="single" w:sz="4" w:space="0" w:color="auto"/>
              <w:left w:val="single" w:sz="4" w:space="0" w:color="auto"/>
              <w:bottom w:val="single" w:sz="4" w:space="0" w:color="auto"/>
              <w:right w:val="single" w:sz="4" w:space="0" w:color="auto"/>
            </w:tcBorders>
            <w:hideMark/>
          </w:tcPr>
          <w:p w14:paraId="7B640C8F" w14:textId="77777777" w:rsidR="006C1FB6" w:rsidRDefault="006C1FB6">
            <w:pPr>
              <w:rPr>
                <w:color w:val="000000" w:themeColor="text1"/>
              </w:rPr>
            </w:pPr>
            <w:r>
              <w:rPr>
                <w:color w:val="000000" w:themeColor="text1"/>
              </w:rPr>
              <w:t>Classic horror film</w:t>
            </w:r>
          </w:p>
        </w:tc>
        <w:tc>
          <w:tcPr>
            <w:tcW w:w="3081" w:type="dxa"/>
            <w:tcBorders>
              <w:top w:val="single" w:sz="4" w:space="0" w:color="auto"/>
              <w:left w:val="single" w:sz="4" w:space="0" w:color="auto"/>
              <w:bottom w:val="single" w:sz="4" w:space="0" w:color="auto"/>
              <w:right w:val="single" w:sz="4" w:space="0" w:color="auto"/>
            </w:tcBorders>
            <w:hideMark/>
          </w:tcPr>
          <w:p w14:paraId="4842D098" w14:textId="77777777" w:rsidR="006C1FB6" w:rsidRDefault="006C1FB6">
            <w:pPr>
              <w:rPr>
                <w:color w:val="000000" w:themeColor="text1"/>
              </w:rPr>
            </w:pPr>
            <w:r>
              <w:rPr>
                <w:color w:val="000000" w:themeColor="text1"/>
              </w:rPr>
              <w:t>17s</w:t>
            </w:r>
          </w:p>
        </w:tc>
      </w:tr>
      <w:tr w:rsidR="006C1FB6" w14:paraId="7623276F"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034782F7" w14:textId="77777777" w:rsidR="006C1FB6" w:rsidRDefault="006C1FB6">
            <w:pPr>
              <w:rPr>
                <w:color w:val="000000" w:themeColor="text1"/>
              </w:rPr>
            </w:pPr>
            <w:r>
              <w:rPr>
                <w:color w:val="000000" w:themeColor="text1"/>
              </w:rPr>
              <w:t>11</w:t>
            </w:r>
          </w:p>
        </w:tc>
        <w:tc>
          <w:tcPr>
            <w:tcW w:w="5158" w:type="dxa"/>
            <w:tcBorders>
              <w:top w:val="single" w:sz="4" w:space="0" w:color="auto"/>
              <w:left w:val="single" w:sz="4" w:space="0" w:color="auto"/>
              <w:bottom w:val="single" w:sz="4" w:space="0" w:color="auto"/>
              <w:right w:val="single" w:sz="4" w:space="0" w:color="auto"/>
            </w:tcBorders>
            <w:hideMark/>
          </w:tcPr>
          <w:p w14:paraId="697801B0" w14:textId="77777777" w:rsidR="006C1FB6" w:rsidRDefault="006C1FB6">
            <w:pPr>
              <w:rPr>
                <w:color w:val="000000" w:themeColor="text1"/>
              </w:rPr>
            </w:pPr>
            <w:r>
              <w:rPr>
                <w:color w:val="000000" w:themeColor="text1"/>
              </w:rPr>
              <w:t xml:space="preserve">Football chant </w:t>
            </w:r>
          </w:p>
        </w:tc>
        <w:tc>
          <w:tcPr>
            <w:tcW w:w="3081" w:type="dxa"/>
            <w:tcBorders>
              <w:top w:val="single" w:sz="4" w:space="0" w:color="auto"/>
              <w:left w:val="single" w:sz="4" w:space="0" w:color="auto"/>
              <w:bottom w:val="single" w:sz="4" w:space="0" w:color="auto"/>
              <w:right w:val="single" w:sz="4" w:space="0" w:color="auto"/>
            </w:tcBorders>
            <w:hideMark/>
          </w:tcPr>
          <w:p w14:paraId="3BE5B37A" w14:textId="77777777" w:rsidR="006C1FB6" w:rsidRDefault="006C1FB6">
            <w:pPr>
              <w:rPr>
                <w:color w:val="000000" w:themeColor="text1"/>
              </w:rPr>
            </w:pPr>
            <w:r>
              <w:rPr>
                <w:color w:val="000000" w:themeColor="text1"/>
              </w:rPr>
              <w:t>10s</w:t>
            </w:r>
          </w:p>
        </w:tc>
      </w:tr>
      <w:tr w:rsidR="006C1FB6" w14:paraId="200B7894"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3DACBE8B" w14:textId="77777777" w:rsidR="006C1FB6" w:rsidRDefault="006C1FB6">
            <w:pPr>
              <w:rPr>
                <w:color w:val="000000" w:themeColor="text1"/>
              </w:rPr>
            </w:pPr>
            <w:r>
              <w:rPr>
                <w:color w:val="000000" w:themeColor="text1"/>
              </w:rPr>
              <w:t>12</w:t>
            </w:r>
          </w:p>
        </w:tc>
        <w:tc>
          <w:tcPr>
            <w:tcW w:w="5158" w:type="dxa"/>
            <w:tcBorders>
              <w:top w:val="single" w:sz="4" w:space="0" w:color="auto"/>
              <w:left w:val="single" w:sz="4" w:space="0" w:color="auto"/>
              <w:bottom w:val="single" w:sz="4" w:space="0" w:color="auto"/>
              <w:right w:val="single" w:sz="4" w:space="0" w:color="auto"/>
            </w:tcBorders>
            <w:hideMark/>
          </w:tcPr>
          <w:p w14:paraId="27169FA8" w14:textId="77777777" w:rsidR="006C1FB6" w:rsidRDefault="006C1FB6">
            <w:pPr>
              <w:rPr>
                <w:color w:val="000000" w:themeColor="text1"/>
              </w:rPr>
            </w:pPr>
            <w:r>
              <w:rPr>
                <w:color w:val="000000" w:themeColor="text1"/>
              </w:rPr>
              <w:t>19th century hymn</w:t>
            </w:r>
          </w:p>
        </w:tc>
        <w:tc>
          <w:tcPr>
            <w:tcW w:w="3081" w:type="dxa"/>
            <w:tcBorders>
              <w:top w:val="single" w:sz="4" w:space="0" w:color="auto"/>
              <w:left w:val="single" w:sz="4" w:space="0" w:color="auto"/>
              <w:bottom w:val="single" w:sz="4" w:space="0" w:color="auto"/>
              <w:right w:val="single" w:sz="4" w:space="0" w:color="auto"/>
            </w:tcBorders>
            <w:hideMark/>
          </w:tcPr>
          <w:p w14:paraId="29F7BC9C" w14:textId="77777777" w:rsidR="006C1FB6" w:rsidRDefault="006C1FB6">
            <w:pPr>
              <w:rPr>
                <w:color w:val="000000" w:themeColor="text1"/>
              </w:rPr>
            </w:pPr>
            <w:r>
              <w:rPr>
                <w:color w:val="000000" w:themeColor="text1"/>
              </w:rPr>
              <w:t>21s</w:t>
            </w:r>
          </w:p>
        </w:tc>
      </w:tr>
      <w:tr w:rsidR="006C1FB6" w14:paraId="75E239E2"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31D7950" w14:textId="77777777" w:rsidR="006C1FB6" w:rsidRDefault="006C1FB6">
            <w:pPr>
              <w:rPr>
                <w:color w:val="000000" w:themeColor="text1"/>
              </w:rPr>
            </w:pPr>
            <w:r>
              <w:rPr>
                <w:color w:val="000000" w:themeColor="text1"/>
              </w:rPr>
              <w:lastRenderedPageBreak/>
              <w:t>13</w:t>
            </w:r>
          </w:p>
        </w:tc>
        <w:tc>
          <w:tcPr>
            <w:tcW w:w="5158" w:type="dxa"/>
            <w:tcBorders>
              <w:top w:val="single" w:sz="4" w:space="0" w:color="auto"/>
              <w:left w:val="single" w:sz="4" w:space="0" w:color="auto"/>
              <w:bottom w:val="single" w:sz="4" w:space="0" w:color="auto"/>
              <w:right w:val="single" w:sz="4" w:space="0" w:color="auto"/>
            </w:tcBorders>
            <w:hideMark/>
          </w:tcPr>
          <w:p w14:paraId="4CC3F111" w14:textId="77777777" w:rsidR="006C1FB6" w:rsidRDefault="006C1FB6">
            <w:pPr>
              <w:rPr>
                <w:color w:val="000000" w:themeColor="text1"/>
              </w:rPr>
            </w:pPr>
            <w:r>
              <w:rPr>
                <w:color w:val="000000" w:themeColor="text1"/>
              </w:rPr>
              <w:t xml:space="preserve">Turkish </w:t>
            </w:r>
          </w:p>
        </w:tc>
        <w:tc>
          <w:tcPr>
            <w:tcW w:w="3081" w:type="dxa"/>
            <w:tcBorders>
              <w:top w:val="single" w:sz="4" w:space="0" w:color="auto"/>
              <w:left w:val="single" w:sz="4" w:space="0" w:color="auto"/>
              <w:bottom w:val="single" w:sz="4" w:space="0" w:color="auto"/>
              <w:right w:val="single" w:sz="4" w:space="0" w:color="auto"/>
            </w:tcBorders>
            <w:hideMark/>
          </w:tcPr>
          <w:p w14:paraId="1403EE86" w14:textId="77777777" w:rsidR="006C1FB6" w:rsidRDefault="006C1FB6">
            <w:pPr>
              <w:rPr>
                <w:color w:val="000000" w:themeColor="text1"/>
              </w:rPr>
            </w:pPr>
            <w:r>
              <w:rPr>
                <w:color w:val="000000" w:themeColor="text1"/>
              </w:rPr>
              <w:t>13s</w:t>
            </w:r>
          </w:p>
        </w:tc>
      </w:tr>
      <w:tr w:rsidR="006C1FB6" w14:paraId="7281B234"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02D37D94" w14:textId="77777777" w:rsidR="006C1FB6" w:rsidRDefault="006C1FB6">
            <w:pPr>
              <w:rPr>
                <w:color w:val="000000" w:themeColor="text1"/>
              </w:rPr>
            </w:pPr>
            <w:r>
              <w:rPr>
                <w:color w:val="000000" w:themeColor="text1"/>
              </w:rPr>
              <w:t>14</w:t>
            </w:r>
          </w:p>
        </w:tc>
        <w:tc>
          <w:tcPr>
            <w:tcW w:w="5158" w:type="dxa"/>
            <w:tcBorders>
              <w:top w:val="single" w:sz="4" w:space="0" w:color="auto"/>
              <w:left w:val="single" w:sz="4" w:space="0" w:color="auto"/>
              <w:bottom w:val="single" w:sz="4" w:space="0" w:color="auto"/>
              <w:right w:val="single" w:sz="4" w:space="0" w:color="auto"/>
            </w:tcBorders>
            <w:hideMark/>
          </w:tcPr>
          <w:p w14:paraId="06854E97" w14:textId="77777777" w:rsidR="006C1FB6" w:rsidRDefault="006C1FB6">
            <w:pPr>
              <w:rPr>
                <w:color w:val="000000" w:themeColor="text1"/>
              </w:rPr>
            </w:pPr>
            <w:r>
              <w:rPr>
                <w:color w:val="000000" w:themeColor="text1"/>
              </w:rPr>
              <w:t>Mediaeval secular</w:t>
            </w:r>
          </w:p>
        </w:tc>
        <w:tc>
          <w:tcPr>
            <w:tcW w:w="3081" w:type="dxa"/>
            <w:tcBorders>
              <w:top w:val="single" w:sz="4" w:space="0" w:color="auto"/>
              <w:left w:val="single" w:sz="4" w:space="0" w:color="auto"/>
              <w:bottom w:val="single" w:sz="4" w:space="0" w:color="auto"/>
              <w:right w:val="single" w:sz="4" w:space="0" w:color="auto"/>
            </w:tcBorders>
            <w:hideMark/>
          </w:tcPr>
          <w:p w14:paraId="4324B6B2" w14:textId="77777777" w:rsidR="006C1FB6" w:rsidRDefault="006C1FB6">
            <w:pPr>
              <w:rPr>
                <w:color w:val="000000" w:themeColor="text1"/>
              </w:rPr>
            </w:pPr>
            <w:r>
              <w:rPr>
                <w:color w:val="000000" w:themeColor="text1"/>
              </w:rPr>
              <w:t>12s</w:t>
            </w:r>
          </w:p>
        </w:tc>
      </w:tr>
      <w:tr w:rsidR="006C1FB6" w14:paraId="072E0862"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749E66DB" w14:textId="77777777" w:rsidR="006C1FB6" w:rsidRDefault="006C1FB6">
            <w:pPr>
              <w:rPr>
                <w:color w:val="000000" w:themeColor="text1"/>
              </w:rPr>
            </w:pPr>
            <w:r>
              <w:rPr>
                <w:color w:val="000000" w:themeColor="text1"/>
              </w:rPr>
              <w:t>15</w:t>
            </w:r>
          </w:p>
        </w:tc>
        <w:tc>
          <w:tcPr>
            <w:tcW w:w="5158" w:type="dxa"/>
            <w:tcBorders>
              <w:top w:val="single" w:sz="4" w:space="0" w:color="auto"/>
              <w:left w:val="single" w:sz="4" w:space="0" w:color="auto"/>
              <w:bottom w:val="single" w:sz="4" w:space="0" w:color="auto"/>
              <w:right w:val="single" w:sz="4" w:space="0" w:color="auto"/>
            </w:tcBorders>
            <w:hideMark/>
          </w:tcPr>
          <w:p w14:paraId="7BDCC409" w14:textId="77777777" w:rsidR="006C1FB6" w:rsidRDefault="006C1FB6">
            <w:pPr>
              <w:rPr>
                <w:color w:val="000000" w:themeColor="text1"/>
              </w:rPr>
            </w:pPr>
            <w:r>
              <w:rPr>
                <w:color w:val="000000" w:themeColor="text1"/>
              </w:rPr>
              <w:t>'Ancient' battle film</w:t>
            </w:r>
          </w:p>
        </w:tc>
        <w:tc>
          <w:tcPr>
            <w:tcW w:w="3081" w:type="dxa"/>
            <w:tcBorders>
              <w:top w:val="single" w:sz="4" w:space="0" w:color="auto"/>
              <w:left w:val="single" w:sz="4" w:space="0" w:color="auto"/>
              <w:bottom w:val="single" w:sz="4" w:space="0" w:color="auto"/>
              <w:right w:val="single" w:sz="4" w:space="0" w:color="auto"/>
            </w:tcBorders>
            <w:hideMark/>
          </w:tcPr>
          <w:p w14:paraId="5F597D70" w14:textId="77777777" w:rsidR="006C1FB6" w:rsidRDefault="006C1FB6">
            <w:pPr>
              <w:rPr>
                <w:color w:val="000000" w:themeColor="text1"/>
              </w:rPr>
            </w:pPr>
            <w:r>
              <w:rPr>
                <w:color w:val="000000" w:themeColor="text1"/>
              </w:rPr>
              <w:t>24s</w:t>
            </w:r>
          </w:p>
        </w:tc>
      </w:tr>
      <w:tr w:rsidR="006C1FB6" w14:paraId="498BB36A"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0C045126" w14:textId="77777777" w:rsidR="006C1FB6" w:rsidRDefault="006C1FB6">
            <w:pPr>
              <w:rPr>
                <w:color w:val="000000" w:themeColor="text1"/>
              </w:rPr>
            </w:pPr>
            <w:r>
              <w:rPr>
                <w:color w:val="000000" w:themeColor="text1"/>
              </w:rPr>
              <w:t>16</w:t>
            </w:r>
          </w:p>
        </w:tc>
        <w:tc>
          <w:tcPr>
            <w:tcW w:w="5158" w:type="dxa"/>
            <w:tcBorders>
              <w:top w:val="single" w:sz="4" w:space="0" w:color="auto"/>
              <w:left w:val="single" w:sz="4" w:space="0" w:color="auto"/>
              <w:bottom w:val="single" w:sz="4" w:space="0" w:color="auto"/>
              <w:right w:val="single" w:sz="4" w:space="0" w:color="auto"/>
            </w:tcBorders>
            <w:hideMark/>
          </w:tcPr>
          <w:p w14:paraId="1CA9E577" w14:textId="77777777" w:rsidR="006C1FB6" w:rsidRDefault="006C1FB6">
            <w:pPr>
              <w:rPr>
                <w:color w:val="000000" w:themeColor="text1"/>
              </w:rPr>
            </w:pPr>
            <w:r>
              <w:rPr>
                <w:color w:val="000000" w:themeColor="text1"/>
              </w:rPr>
              <w:t xml:space="preserve">4 chord </w:t>
            </w:r>
            <w:proofErr w:type="gramStart"/>
            <w:r>
              <w:rPr>
                <w:color w:val="000000" w:themeColor="text1"/>
              </w:rPr>
              <w:t>pop</w:t>
            </w:r>
            <w:proofErr w:type="gramEnd"/>
          </w:p>
        </w:tc>
        <w:tc>
          <w:tcPr>
            <w:tcW w:w="3081" w:type="dxa"/>
            <w:tcBorders>
              <w:top w:val="single" w:sz="4" w:space="0" w:color="auto"/>
              <w:left w:val="single" w:sz="4" w:space="0" w:color="auto"/>
              <w:bottom w:val="single" w:sz="4" w:space="0" w:color="auto"/>
              <w:right w:val="single" w:sz="4" w:space="0" w:color="auto"/>
            </w:tcBorders>
            <w:hideMark/>
          </w:tcPr>
          <w:p w14:paraId="3CD4C4B9" w14:textId="77777777" w:rsidR="006C1FB6" w:rsidRDefault="006C1FB6">
            <w:pPr>
              <w:rPr>
                <w:color w:val="000000" w:themeColor="text1"/>
              </w:rPr>
            </w:pPr>
            <w:r>
              <w:rPr>
                <w:color w:val="000000" w:themeColor="text1"/>
              </w:rPr>
              <w:t>11s</w:t>
            </w:r>
          </w:p>
        </w:tc>
      </w:tr>
      <w:tr w:rsidR="006C1FB6" w14:paraId="276B38D2"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0F6ECAEB" w14:textId="77777777" w:rsidR="006C1FB6" w:rsidRDefault="006C1FB6">
            <w:pPr>
              <w:rPr>
                <w:color w:val="000000" w:themeColor="text1"/>
              </w:rPr>
            </w:pPr>
            <w:r>
              <w:rPr>
                <w:color w:val="000000" w:themeColor="text1"/>
              </w:rPr>
              <w:t>17</w:t>
            </w:r>
          </w:p>
        </w:tc>
        <w:tc>
          <w:tcPr>
            <w:tcW w:w="5158" w:type="dxa"/>
            <w:tcBorders>
              <w:top w:val="single" w:sz="4" w:space="0" w:color="auto"/>
              <w:left w:val="single" w:sz="4" w:space="0" w:color="auto"/>
              <w:bottom w:val="single" w:sz="4" w:space="0" w:color="auto"/>
              <w:right w:val="single" w:sz="4" w:space="0" w:color="auto"/>
            </w:tcBorders>
            <w:hideMark/>
          </w:tcPr>
          <w:p w14:paraId="286B51F2" w14:textId="77777777" w:rsidR="006C1FB6" w:rsidRDefault="006C1FB6">
            <w:pPr>
              <w:rPr>
                <w:color w:val="000000" w:themeColor="text1"/>
              </w:rPr>
            </w:pPr>
            <w:proofErr w:type="spellStart"/>
            <w:r>
              <w:rPr>
                <w:color w:val="000000" w:themeColor="text1"/>
              </w:rPr>
              <w:t>Partch</w:t>
            </w:r>
            <w:proofErr w:type="spellEnd"/>
          </w:p>
        </w:tc>
        <w:tc>
          <w:tcPr>
            <w:tcW w:w="3081" w:type="dxa"/>
            <w:tcBorders>
              <w:top w:val="single" w:sz="4" w:space="0" w:color="auto"/>
              <w:left w:val="single" w:sz="4" w:space="0" w:color="auto"/>
              <w:bottom w:val="single" w:sz="4" w:space="0" w:color="auto"/>
              <w:right w:val="single" w:sz="4" w:space="0" w:color="auto"/>
            </w:tcBorders>
            <w:hideMark/>
          </w:tcPr>
          <w:p w14:paraId="383369B6" w14:textId="77777777" w:rsidR="006C1FB6" w:rsidRDefault="006C1FB6">
            <w:pPr>
              <w:rPr>
                <w:color w:val="000000" w:themeColor="text1"/>
              </w:rPr>
            </w:pPr>
            <w:r>
              <w:rPr>
                <w:color w:val="000000" w:themeColor="text1"/>
              </w:rPr>
              <w:t>28s</w:t>
            </w:r>
          </w:p>
        </w:tc>
      </w:tr>
      <w:tr w:rsidR="006C1FB6" w14:paraId="56FDE417"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576F91A0" w14:textId="77777777" w:rsidR="006C1FB6" w:rsidRDefault="006C1FB6">
            <w:pPr>
              <w:rPr>
                <w:color w:val="000000" w:themeColor="text1"/>
              </w:rPr>
            </w:pPr>
            <w:r>
              <w:rPr>
                <w:color w:val="000000" w:themeColor="text1"/>
              </w:rPr>
              <w:t>18</w:t>
            </w:r>
          </w:p>
        </w:tc>
        <w:tc>
          <w:tcPr>
            <w:tcW w:w="5158" w:type="dxa"/>
            <w:tcBorders>
              <w:top w:val="single" w:sz="4" w:space="0" w:color="auto"/>
              <w:left w:val="single" w:sz="4" w:space="0" w:color="auto"/>
              <w:bottom w:val="single" w:sz="4" w:space="0" w:color="auto"/>
              <w:right w:val="single" w:sz="4" w:space="0" w:color="auto"/>
            </w:tcBorders>
            <w:hideMark/>
          </w:tcPr>
          <w:p w14:paraId="6E328FF2" w14:textId="77777777" w:rsidR="006C1FB6" w:rsidRDefault="006C1FB6">
            <w:pPr>
              <w:rPr>
                <w:color w:val="000000" w:themeColor="text1"/>
              </w:rPr>
            </w:pPr>
            <w:r>
              <w:rPr>
                <w:color w:val="000000" w:themeColor="text1"/>
              </w:rPr>
              <w:t>Perfect cadence</w:t>
            </w:r>
          </w:p>
        </w:tc>
        <w:tc>
          <w:tcPr>
            <w:tcW w:w="3081" w:type="dxa"/>
            <w:tcBorders>
              <w:top w:val="single" w:sz="4" w:space="0" w:color="auto"/>
              <w:left w:val="single" w:sz="4" w:space="0" w:color="auto"/>
              <w:bottom w:val="single" w:sz="4" w:space="0" w:color="auto"/>
              <w:right w:val="single" w:sz="4" w:space="0" w:color="auto"/>
            </w:tcBorders>
            <w:hideMark/>
          </w:tcPr>
          <w:p w14:paraId="24C93B8A" w14:textId="77777777" w:rsidR="006C1FB6" w:rsidRDefault="006C1FB6">
            <w:pPr>
              <w:rPr>
                <w:color w:val="000000" w:themeColor="text1"/>
              </w:rPr>
            </w:pPr>
            <w:r>
              <w:rPr>
                <w:color w:val="000000" w:themeColor="text1"/>
              </w:rPr>
              <w:t>7s</w:t>
            </w:r>
          </w:p>
        </w:tc>
      </w:tr>
      <w:tr w:rsidR="006C1FB6" w14:paraId="01551E00"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652420B8" w14:textId="77777777" w:rsidR="006C1FB6" w:rsidRDefault="006C1FB6">
            <w:pPr>
              <w:rPr>
                <w:color w:val="000000" w:themeColor="text1"/>
              </w:rPr>
            </w:pPr>
            <w:r>
              <w:rPr>
                <w:color w:val="000000" w:themeColor="text1"/>
              </w:rPr>
              <w:t>19</w:t>
            </w:r>
          </w:p>
        </w:tc>
        <w:tc>
          <w:tcPr>
            <w:tcW w:w="5158" w:type="dxa"/>
            <w:tcBorders>
              <w:top w:val="single" w:sz="4" w:space="0" w:color="auto"/>
              <w:left w:val="single" w:sz="4" w:space="0" w:color="auto"/>
              <w:bottom w:val="single" w:sz="4" w:space="0" w:color="auto"/>
              <w:right w:val="single" w:sz="4" w:space="0" w:color="auto"/>
            </w:tcBorders>
            <w:hideMark/>
          </w:tcPr>
          <w:p w14:paraId="36080EEE" w14:textId="77777777" w:rsidR="006C1FB6" w:rsidRDefault="006C1FB6">
            <w:pPr>
              <w:rPr>
                <w:color w:val="000000" w:themeColor="text1"/>
              </w:rPr>
            </w:pPr>
            <w:r>
              <w:rPr>
                <w:color w:val="000000" w:themeColor="text1"/>
              </w:rPr>
              <w:t>Remix</w:t>
            </w:r>
          </w:p>
        </w:tc>
        <w:tc>
          <w:tcPr>
            <w:tcW w:w="3081" w:type="dxa"/>
            <w:tcBorders>
              <w:top w:val="single" w:sz="4" w:space="0" w:color="auto"/>
              <w:left w:val="single" w:sz="4" w:space="0" w:color="auto"/>
              <w:bottom w:val="single" w:sz="4" w:space="0" w:color="auto"/>
              <w:right w:val="single" w:sz="4" w:space="0" w:color="auto"/>
            </w:tcBorders>
            <w:hideMark/>
          </w:tcPr>
          <w:p w14:paraId="6E31A35D" w14:textId="77777777" w:rsidR="006C1FB6" w:rsidRDefault="006C1FB6">
            <w:pPr>
              <w:rPr>
                <w:color w:val="000000" w:themeColor="text1"/>
              </w:rPr>
            </w:pPr>
            <w:r>
              <w:rPr>
                <w:color w:val="000000" w:themeColor="text1"/>
              </w:rPr>
              <w:t>25s</w:t>
            </w:r>
          </w:p>
        </w:tc>
      </w:tr>
      <w:tr w:rsidR="006C1FB6" w14:paraId="79481662" w14:textId="77777777" w:rsidTr="006C1FB6">
        <w:tc>
          <w:tcPr>
            <w:tcW w:w="1003" w:type="dxa"/>
            <w:tcBorders>
              <w:top w:val="single" w:sz="4" w:space="0" w:color="auto"/>
              <w:left w:val="single" w:sz="4" w:space="0" w:color="auto"/>
              <w:bottom w:val="single" w:sz="4" w:space="0" w:color="auto"/>
              <w:right w:val="single" w:sz="4" w:space="0" w:color="auto"/>
            </w:tcBorders>
            <w:hideMark/>
          </w:tcPr>
          <w:p w14:paraId="396C992D" w14:textId="77777777" w:rsidR="006C1FB6" w:rsidRDefault="006C1FB6">
            <w:pPr>
              <w:rPr>
                <w:color w:val="000000" w:themeColor="text1"/>
              </w:rPr>
            </w:pPr>
            <w:r>
              <w:rPr>
                <w:color w:val="000000" w:themeColor="text1"/>
              </w:rPr>
              <w:t>20</w:t>
            </w:r>
          </w:p>
        </w:tc>
        <w:tc>
          <w:tcPr>
            <w:tcW w:w="5158" w:type="dxa"/>
            <w:tcBorders>
              <w:top w:val="single" w:sz="4" w:space="0" w:color="auto"/>
              <w:left w:val="single" w:sz="4" w:space="0" w:color="auto"/>
              <w:bottom w:val="single" w:sz="4" w:space="0" w:color="auto"/>
              <w:right w:val="single" w:sz="4" w:space="0" w:color="auto"/>
            </w:tcBorders>
            <w:hideMark/>
          </w:tcPr>
          <w:p w14:paraId="163D2F83" w14:textId="77777777" w:rsidR="006C1FB6" w:rsidRDefault="006C1FB6">
            <w:pPr>
              <w:rPr>
                <w:color w:val="000000" w:themeColor="text1"/>
              </w:rPr>
            </w:pPr>
            <w:r>
              <w:rPr>
                <w:color w:val="000000" w:themeColor="text1"/>
              </w:rPr>
              <w:t>Violin concerto</w:t>
            </w:r>
          </w:p>
        </w:tc>
        <w:tc>
          <w:tcPr>
            <w:tcW w:w="3081" w:type="dxa"/>
            <w:tcBorders>
              <w:top w:val="single" w:sz="4" w:space="0" w:color="auto"/>
              <w:left w:val="single" w:sz="4" w:space="0" w:color="auto"/>
              <w:bottom w:val="single" w:sz="4" w:space="0" w:color="auto"/>
              <w:right w:val="single" w:sz="4" w:space="0" w:color="auto"/>
            </w:tcBorders>
            <w:hideMark/>
          </w:tcPr>
          <w:p w14:paraId="44548390" w14:textId="77777777" w:rsidR="006C1FB6" w:rsidRDefault="006C1FB6">
            <w:pPr>
              <w:rPr>
                <w:color w:val="000000" w:themeColor="text1"/>
              </w:rPr>
            </w:pPr>
            <w:r>
              <w:rPr>
                <w:color w:val="000000" w:themeColor="text1"/>
              </w:rPr>
              <w:t>22s</w:t>
            </w:r>
          </w:p>
        </w:tc>
      </w:tr>
    </w:tbl>
    <w:p w14:paraId="5D8F9D18" w14:textId="77777777" w:rsidR="006C1FB6" w:rsidRDefault="006C1FB6" w:rsidP="006C1FB6">
      <w:pPr>
        <w:spacing w:line="480" w:lineRule="auto"/>
        <w:rPr>
          <w:color w:val="000000" w:themeColor="text1"/>
        </w:rPr>
      </w:pPr>
    </w:p>
    <w:p w14:paraId="159294DA" w14:textId="4B321CCC" w:rsidR="00DF67B6" w:rsidRPr="00D12B1B" w:rsidRDefault="00DF67B6" w:rsidP="006C1FB6">
      <w:pPr>
        <w:spacing w:line="480" w:lineRule="auto"/>
        <w:outlineLvl w:val="0"/>
        <w:rPr>
          <w:color w:val="000000" w:themeColor="text1"/>
        </w:rPr>
      </w:pPr>
    </w:p>
    <w:p w14:paraId="336533D5" w14:textId="77777777" w:rsidR="00471914" w:rsidRPr="00D12B1B" w:rsidRDefault="00DE258C" w:rsidP="00825432">
      <w:pPr>
        <w:spacing w:line="480" w:lineRule="auto"/>
        <w:rPr>
          <w:color w:val="000000" w:themeColor="text1"/>
        </w:rPr>
      </w:pPr>
      <w:r>
        <w:rPr>
          <w:color w:val="000000" w:themeColor="text1"/>
        </w:rPr>
        <w:t>Free</w:t>
      </w:r>
      <w:r w:rsidR="000B7414" w:rsidRPr="00D12B1B">
        <w:rPr>
          <w:color w:val="000000" w:themeColor="text1"/>
        </w:rPr>
        <w:t xml:space="preserve"> responses could be typed</w:t>
      </w:r>
      <w:r>
        <w:rPr>
          <w:color w:val="000000" w:themeColor="text1"/>
        </w:rPr>
        <w:t xml:space="preserve"> in separate text boxes for each extract</w:t>
      </w:r>
      <w:r w:rsidR="000B7414" w:rsidRPr="00D12B1B">
        <w:rPr>
          <w:color w:val="000000" w:themeColor="text1"/>
        </w:rPr>
        <w:t>.</w:t>
      </w:r>
      <w:r w:rsidR="000A4BB9" w:rsidRPr="00D12B1B">
        <w:rPr>
          <w:color w:val="000000" w:themeColor="text1"/>
        </w:rPr>
        <w:t xml:space="preserve"> </w:t>
      </w:r>
    </w:p>
    <w:p w14:paraId="4C82348A" w14:textId="77777777" w:rsidR="00973B7A" w:rsidRPr="00D12B1B" w:rsidRDefault="000A4BB9" w:rsidP="00825432">
      <w:pPr>
        <w:spacing w:line="480" w:lineRule="auto"/>
        <w:rPr>
          <w:color w:val="000000" w:themeColor="text1"/>
        </w:rPr>
      </w:pPr>
      <w:r w:rsidRPr="00D12B1B">
        <w:rPr>
          <w:color w:val="000000" w:themeColor="text1"/>
        </w:rPr>
        <w:t xml:space="preserve"> </w:t>
      </w:r>
    </w:p>
    <w:p w14:paraId="3A267AE2" w14:textId="77777777" w:rsidR="000A4BB9" w:rsidRPr="00D12B1B" w:rsidRDefault="000A4BB9" w:rsidP="00BA684F">
      <w:pPr>
        <w:spacing w:line="480" w:lineRule="auto"/>
        <w:outlineLvl w:val="0"/>
        <w:rPr>
          <w:b/>
          <w:i/>
          <w:color w:val="000000" w:themeColor="text1"/>
        </w:rPr>
      </w:pPr>
      <w:r w:rsidRPr="00D12B1B">
        <w:rPr>
          <w:b/>
          <w:i/>
          <w:color w:val="000000" w:themeColor="text1"/>
        </w:rPr>
        <w:t>Procedure</w:t>
      </w:r>
    </w:p>
    <w:p w14:paraId="71450764" w14:textId="0F86A852" w:rsidR="000C14E7" w:rsidRDefault="00DE258C" w:rsidP="00DC4894">
      <w:pPr>
        <w:spacing w:line="480" w:lineRule="auto"/>
        <w:rPr>
          <w:rFonts w:eastAsia="Times New Roman" w:cs="Times New Roman"/>
          <w:color w:val="000000" w:themeColor="text1"/>
          <w:szCs w:val="24"/>
          <w:lang w:eastAsia="en-GB"/>
        </w:rPr>
      </w:pPr>
      <w:r>
        <w:rPr>
          <w:color w:val="000000" w:themeColor="text1"/>
        </w:rPr>
        <w:t xml:space="preserve">Most </w:t>
      </w:r>
      <w:r w:rsidR="00696F9F" w:rsidRPr="00D12B1B">
        <w:rPr>
          <w:color w:val="000000" w:themeColor="text1"/>
        </w:rPr>
        <w:t>participants completed the</w:t>
      </w:r>
      <w:r w:rsidR="00142656">
        <w:rPr>
          <w:color w:val="000000" w:themeColor="text1"/>
        </w:rPr>
        <w:t xml:space="preserve"> </w:t>
      </w:r>
      <w:r w:rsidR="000B7414" w:rsidRPr="00D12B1B">
        <w:rPr>
          <w:color w:val="000000" w:themeColor="text1"/>
        </w:rPr>
        <w:t xml:space="preserve">study in </w:t>
      </w:r>
      <w:r w:rsidR="00142656">
        <w:rPr>
          <w:color w:val="000000" w:themeColor="text1"/>
        </w:rPr>
        <w:t xml:space="preserve">class </w:t>
      </w:r>
      <w:r w:rsidR="00A30461" w:rsidRPr="00D12B1B">
        <w:rPr>
          <w:color w:val="000000" w:themeColor="text1"/>
        </w:rPr>
        <w:t>during school hours</w:t>
      </w:r>
      <w:r w:rsidR="00696F9F" w:rsidRPr="00D12B1B">
        <w:rPr>
          <w:color w:val="000000" w:themeColor="text1"/>
        </w:rPr>
        <w:t>.</w:t>
      </w:r>
      <w:r w:rsidR="00A30461" w:rsidRPr="00D12B1B">
        <w:rPr>
          <w:color w:val="000000" w:themeColor="text1"/>
        </w:rPr>
        <w:t xml:space="preserve"> </w:t>
      </w:r>
      <w:r w:rsidR="000B7414" w:rsidRPr="00D12B1B">
        <w:rPr>
          <w:color w:val="000000" w:themeColor="text1"/>
        </w:rPr>
        <w:t>Participants</w:t>
      </w:r>
      <w:r w:rsidR="00973B7A" w:rsidRPr="00D12B1B">
        <w:rPr>
          <w:color w:val="000000" w:themeColor="text1"/>
        </w:rPr>
        <w:t xml:space="preserve"> accessed </w:t>
      </w:r>
      <w:r>
        <w:rPr>
          <w:color w:val="000000" w:themeColor="text1"/>
        </w:rPr>
        <w:t>it online</w:t>
      </w:r>
      <w:r w:rsidR="000B7414" w:rsidRPr="00D12B1B">
        <w:rPr>
          <w:color w:val="000000" w:themeColor="text1"/>
        </w:rPr>
        <w:t xml:space="preserve">, </w:t>
      </w:r>
      <w:r w:rsidR="006169C4" w:rsidRPr="00D12B1B">
        <w:rPr>
          <w:color w:val="000000" w:themeColor="text1"/>
        </w:rPr>
        <w:t xml:space="preserve">where they </w:t>
      </w:r>
      <w:r w:rsidR="000B7414" w:rsidRPr="00D12B1B">
        <w:rPr>
          <w:color w:val="000000" w:themeColor="text1"/>
        </w:rPr>
        <w:t>provided consent (for under 16</w:t>
      </w:r>
      <w:r>
        <w:rPr>
          <w:color w:val="000000" w:themeColor="text1"/>
        </w:rPr>
        <w:t xml:space="preserve">s, primary </w:t>
      </w:r>
      <w:proofErr w:type="spellStart"/>
      <w:r>
        <w:rPr>
          <w:color w:val="000000" w:themeColor="text1"/>
        </w:rPr>
        <w:t>carers’s</w:t>
      </w:r>
      <w:proofErr w:type="spellEnd"/>
      <w:r>
        <w:rPr>
          <w:color w:val="000000" w:themeColor="text1"/>
        </w:rPr>
        <w:t xml:space="preserve"> </w:t>
      </w:r>
      <w:r w:rsidR="006B2BD6">
        <w:rPr>
          <w:color w:val="000000" w:themeColor="text1"/>
        </w:rPr>
        <w:t xml:space="preserve">prior </w:t>
      </w:r>
      <w:r w:rsidR="000B7414" w:rsidRPr="00D12B1B">
        <w:rPr>
          <w:color w:val="000000" w:themeColor="text1"/>
        </w:rPr>
        <w:t>consent had been obtained) before listening to</w:t>
      </w:r>
      <w:r w:rsidR="00973B7A" w:rsidRPr="00D12B1B">
        <w:rPr>
          <w:color w:val="000000" w:themeColor="text1"/>
        </w:rPr>
        <w:t xml:space="preserve"> excerpts</w:t>
      </w:r>
      <w:r w:rsidR="000B7414" w:rsidRPr="00D12B1B">
        <w:rPr>
          <w:color w:val="000000" w:themeColor="text1"/>
        </w:rPr>
        <w:t xml:space="preserve"> streamed to the site via a private SoundCloud account</w:t>
      </w:r>
      <w:r w:rsidR="00973B7A" w:rsidRPr="00D12B1B">
        <w:rPr>
          <w:color w:val="000000" w:themeColor="text1"/>
        </w:rPr>
        <w:t xml:space="preserve"> using headphones. </w:t>
      </w:r>
      <w:r w:rsidR="00283B45" w:rsidRPr="00D12B1B">
        <w:rPr>
          <w:color w:val="000000" w:themeColor="text1"/>
        </w:rPr>
        <w:t xml:space="preserve">Participants </w:t>
      </w:r>
      <w:r w:rsidR="00283B45">
        <w:rPr>
          <w:color w:val="000000" w:themeColor="text1"/>
        </w:rPr>
        <w:t xml:space="preserve">were instructed </w:t>
      </w:r>
      <w:r w:rsidR="00283B45" w:rsidRPr="00F2247C">
        <w:rPr>
          <w:color w:val="000000" w:themeColor="text1"/>
          <w:szCs w:val="24"/>
        </w:rPr>
        <w:t>to “</w:t>
      </w:r>
      <w:r w:rsidR="00283B45" w:rsidRPr="00F2247C">
        <w:rPr>
          <w:rFonts w:eastAsia="Times New Roman" w:cs="Times New Roman"/>
          <w:color w:val="000000" w:themeColor="text1"/>
          <w:szCs w:val="24"/>
          <w:lang w:eastAsia="en-GB"/>
        </w:rPr>
        <w:t>Write down the words, pictures, moods, feelings, stories or impressions that come into your head for each music example.”</w:t>
      </w:r>
      <w:r w:rsidR="00283B45">
        <w:rPr>
          <w:rFonts w:eastAsia="Times New Roman" w:cs="Times New Roman"/>
          <w:color w:val="000000" w:themeColor="text1"/>
          <w:szCs w:val="24"/>
          <w:lang w:eastAsia="en-GB"/>
        </w:rPr>
        <w:t xml:space="preserve"> </w:t>
      </w:r>
      <w:r w:rsidR="00973B7A" w:rsidRPr="00D12B1B">
        <w:rPr>
          <w:color w:val="000000" w:themeColor="text1"/>
        </w:rPr>
        <w:t xml:space="preserve">They </w:t>
      </w:r>
      <w:r w:rsidR="006B2BD6">
        <w:rPr>
          <w:color w:val="000000" w:themeColor="text1"/>
        </w:rPr>
        <w:t>could</w:t>
      </w:r>
      <w:r w:rsidR="00973B7A" w:rsidRPr="00D12B1B">
        <w:rPr>
          <w:color w:val="000000" w:themeColor="text1"/>
        </w:rPr>
        <w:t xml:space="preserve"> move through excerpts at their own pace and repeat </w:t>
      </w:r>
      <w:r>
        <w:rPr>
          <w:color w:val="000000" w:themeColor="text1"/>
        </w:rPr>
        <w:t xml:space="preserve">them </w:t>
      </w:r>
      <w:r w:rsidR="00973B7A" w:rsidRPr="00D12B1B">
        <w:rPr>
          <w:color w:val="000000" w:themeColor="text1"/>
        </w:rPr>
        <w:t xml:space="preserve">if they wished. </w:t>
      </w:r>
      <w:r w:rsidR="00696F9F" w:rsidRPr="00D12B1B">
        <w:rPr>
          <w:color w:val="000000" w:themeColor="text1"/>
        </w:rPr>
        <w:t>Completion time varied from</w:t>
      </w:r>
      <w:r w:rsidR="00060899" w:rsidRPr="00D12B1B">
        <w:rPr>
          <w:color w:val="000000" w:themeColor="text1"/>
        </w:rPr>
        <w:t xml:space="preserve"> 15 to 40 minutes</w:t>
      </w:r>
      <w:r w:rsidR="002C4FC8" w:rsidRPr="00D12B1B">
        <w:rPr>
          <w:color w:val="000000" w:themeColor="text1"/>
        </w:rPr>
        <w:t xml:space="preserve"> (average c. 25).</w:t>
      </w:r>
      <w:r w:rsidR="00973B7A" w:rsidRPr="00D12B1B">
        <w:rPr>
          <w:color w:val="000000" w:themeColor="text1"/>
        </w:rPr>
        <w:t xml:space="preserve"> </w:t>
      </w:r>
    </w:p>
    <w:p w14:paraId="003978A0" w14:textId="77777777" w:rsidR="00EB6331" w:rsidRPr="00D12B1B" w:rsidRDefault="00EB6331" w:rsidP="00825432">
      <w:pPr>
        <w:spacing w:line="480" w:lineRule="auto"/>
        <w:rPr>
          <w:b/>
          <w:color w:val="000000" w:themeColor="text1"/>
        </w:rPr>
      </w:pPr>
    </w:p>
    <w:p w14:paraId="37D537D1" w14:textId="77777777" w:rsidR="00F83506" w:rsidRPr="00D12B1B" w:rsidRDefault="00483548" w:rsidP="00BA684F">
      <w:pPr>
        <w:spacing w:line="480" w:lineRule="auto"/>
        <w:outlineLvl w:val="0"/>
        <w:rPr>
          <w:b/>
          <w:i/>
          <w:color w:val="000000" w:themeColor="text1"/>
        </w:rPr>
      </w:pPr>
      <w:r w:rsidRPr="00D12B1B">
        <w:rPr>
          <w:b/>
          <w:i/>
          <w:color w:val="000000" w:themeColor="text1"/>
        </w:rPr>
        <w:t>Data a</w:t>
      </w:r>
      <w:r w:rsidR="00141CF2" w:rsidRPr="00D12B1B">
        <w:rPr>
          <w:b/>
          <w:i/>
          <w:color w:val="000000" w:themeColor="text1"/>
        </w:rPr>
        <w:t xml:space="preserve">nalysis </w:t>
      </w:r>
    </w:p>
    <w:p w14:paraId="09CB0E6B" w14:textId="7068B06C" w:rsidR="00344898" w:rsidRPr="00D12B1B" w:rsidRDefault="000415AA" w:rsidP="00344898">
      <w:pPr>
        <w:spacing w:line="480" w:lineRule="auto"/>
        <w:rPr>
          <w:rFonts w:cs="Times New Roman"/>
          <w:color w:val="000000" w:themeColor="text1"/>
          <w:szCs w:val="24"/>
        </w:rPr>
      </w:pPr>
      <w:r>
        <w:rPr>
          <w:rFonts w:cs="Times New Roman"/>
          <w:color w:val="000000" w:themeColor="text1"/>
        </w:rPr>
        <w:t>F</w:t>
      </w:r>
      <w:r w:rsidR="00EF78F8" w:rsidRPr="00D12B1B">
        <w:rPr>
          <w:rFonts w:cs="Times New Roman"/>
          <w:color w:val="000000" w:themeColor="text1"/>
        </w:rPr>
        <w:t>ree reports were analysed qualitatively using thematic analysis (TA), as operationalized by Braun &amp; Clarke (200</w:t>
      </w:r>
      <w:r w:rsidR="00E04AC6" w:rsidRPr="00D12B1B">
        <w:rPr>
          <w:rFonts w:cs="Times New Roman"/>
          <w:color w:val="000000" w:themeColor="text1"/>
        </w:rPr>
        <w:t>6</w:t>
      </w:r>
      <w:r w:rsidR="00562CC6" w:rsidRPr="00D12B1B">
        <w:rPr>
          <w:rFonts w:cs="Times New Roman"/>
          <w:color w:val="000000" w:themeColor="text1"/>
        </w:rPr>
        <w:t>,</w:t>
      </w:r>
      <w:r w:rsidR="00EF78F8" w:rsidRPr="00D12B1B">
        <w:rPr>
          <w:rFonts w:cs="Times New Roman"/>
          <w:color w:val="000000" w:themeColor="text1"/>
        </w:rPr>
        <w:t xml:space="preserve"> 2013). </w:t>
      </w:r>
      <w:r w:rsidR="00DA668A">
        <w:rPr>
          <w:rFonts w:cs="Times New Roman"/>
          <w:color w:val="000000" w:themeColor="text1"/>
          <w:szCs w:val="24"/>
        </w:rPr>
        <w:t>We adopted a</w:t>
      </w:r>
      <w:r w:rsidR="00EF78F8" w:rsidRPr="00D12B1B">
        <w:rPr>
          <w:rFonts w:cs="Times New Roman"/>
          <w:color w:val="000000" w:themeColor="text1"/>
          <w:szCs w:val="24"/>
        </w:rPr>
        <w:t xml:space="preserve">n inductive, 'bottom up' </w:t>
      </w:r>
      <w:r w:rsidR="00EF78F8" w:rsidRPr="00D12B1B">
        <w:rPr>
          <w:rFonts w:cs="Times New Roman"/>
          <w:color w:val="000000" w:themeColor="text1"/>
          <w:szCs w:val="24"/>
        </w:rPr>
        <w:lastRenderedPageBreak/>
        <w:t xml:space="preserve">approach centred on participant experience (i.e. realist/essentialist), </w:t>
      </w:r>
      <w:r w:rsidR="00DE258C">
        <w:rPr>
          <w:rFonts w:cs="Times New Roman"/>
          <w:color w:val="000000" w:themeColor="text1"/>
          <w:szCs w:val="24"/>
        </w:rPr>
        <w:t xml:space="preserve">reflecting </w:t>
      </w:r>
      <w:r w:rsidR="00EF78F8" w:rsidRPr="00D12B1B">
        <w:rPr>
          <w:rFonts w:cs="Times New Roman"/>
          <w:color w:val="000000" w:themeColor="text1"/>
          <w:szCs w:val="24"/>
        </w:rPr>
        <w:t xml:space="preserve">the exploratory nature of the research questions. </w:t>
      </w:r>
      <w:r w:rsidR="00825C8F" w:rsidRPr="00D12B1B">
        <w:rPr>
          <w:rFonts w:cs="Times New Roman"/>
          <w:color w:val="000000" w:themeColor="text1"/>
          <w:szCs w:val="24"/>
        </w:rPr>
        <w:t>T</w:t>
      </w:r>
      <w:r w:rsidR="007D7803" w:rsidRPr="00D12B1B">
        <w:rPr>
          <w:rFonts w:cs="Times New Roman"/>
          <w:color w:val="000000" w:themeColor="text1"/>
          <w:szCs w:val="24"/>
        </w:rPr>
        <w:t xml:space="preserve">hematic analysis </w:t>
      </w:r>
      <w:r w:rsidR="00344898" w:rsidRPr="00D12B1B">
        <w:rPr>
          <w:rFonts w:cs="Times New Roman"/>
          <w:color w:val="000000" w:themeColor="text1"/>
          <w:szCs w:val="24"/>
        </w:rPr>
        <w:t xml:space="preserve">included comparison </w:t>
      </w:r>
      <w:r w:rsidR="00344898" w:rsidRPr="00D12B1B">
        <w:rPr>
          <w:color w:val="000000" w:themeColor="text1"/>
        </w:rPr>
        <w:t>of shared understanding</w:t>
      </w:r>
      <w:r w:rsidR="00DE258C">
        <w:rPr>
          <w:color w:val="000000" w:themeColor="text1"/>
        </w:rPr>
        <w:t>s</w:t>
      </w:r>
      <w:r w:rsidR="00344898" w:rsidRPr="00D12B1B">
        <w:rPr>
          <w:color w:val="000000" w:themeColor="text1"/>
        </w:rPr>
        <w:t xml:space="preserve"> of musical materials across </w:t>
      </w:r>
      <w:r w:rsidR="00E206A2" w:rsidRPr="00D12B1B">
        <w:rPr>
          <w:color w:val="000000" w:themeColor="text1"/>
        </w:rPr>
        <w:t>participants</w:t>
      </w:r>
      <w:r w:rsidR="00283B45">
        <w:rPr>
          <w:color w:val="000000" w:themeColor="text1"/>
        </w:rPr>
        <w:t xml:space="preserve">, </w:t>
      </w:r>
      <w:r w:rsidR="00344898" w:rsidRPr="00D12B1B">
        <w:rPr>
          <w:color w:val="000000" w:themeColor="text1"/>
        </w:rPr>
        <w:t>separately for two main types of response</w:t>
      </w:r>
      <w:r w:rsidR="0042461C" w:rsidRPr="00D12B1B">
        <w:rPr>
          <w:color w:val="000000" w:themeColor="text1"/>
        </w:rPr>
        <w:t xml:space="preserve"> </w:t>
      </w:r>
      <w:r w:rsidR="00825C8F" w:rsidRPr="00D12B1B">
        <w:rPr>
          <w:color w:val="000000" w:themeColor="text1"/>
        </w:rPr>
        <w:t xml:space="preserve">identified via </w:t>
      </w:r>
      <w:r w:rsidR="00A36103" w:rsidRPr="00D12B1B">
        <w:rPr>
          <w:color w:val="000000" w:themeColor="text1"/>
        </w:rPr>
        <w:t>analysis</w:t>
      </w:r>
      <w:r w:rsidR="00344898" w:rsidRPr="00D12B1B">
        <w:rPr>
          <w:color w:val="000000" w:themeColor="text1"/>
        </w:rPr>
        <w:t xml:space="preserve">: affect (emotion or mood expressed or felt) and </w:t>
      </w:r>
      <w:r w:rsidR="00FE3762" w:rsidRPr="00D12B1B">
        <w:rPr>
          <w:color w:val="000000" w:themeColor="text1"/>
        </w:rPr>
        <w:t xml:space="preserve">mental </w:t>
      </w:r>
      <w:r w:rsidR="00344898" w:rsidRPr="00D12B1B">
        <w:rPr>
          <w:color w:val="000000" w:themeColor="text1"/>
        </w:rPr>
        <w:t>imagery (</w:t>
      </w:r>
      <w:r w:rsidR="00FE3762" w:rsidRPr="00D12B1B">
        <w:rPr>
          <w:color w:val="000000" w:themeColor="text1"/>
        </w:rPr>
        <w:t xml:space="preserve">principally visual, but </w:t>
      </w:r>
      <w:r w:rsidR="00D010D7" w:rsidRPr="00D12B1B">
        <w:rPr>
          <w:color w:val="000000" w:themeColor="text1"/>
        </w:rPr>
        <w:t xml:space="preserve">including </w:t>
      </w:r>
      <w:r w:rsidR="00FE3762" w:rsidRPr="00D12B1B">
        <w:rPr>
          <w:color w:val="000000" w:themeColor="text1"/>
        </w:rPr>
        <w:t>other senses e.g. imagined tastes, smells, touch)</w:t>
      </w:r>
      <w:r w:rsidR="00344898" w:rsidRPr="00D12B1B">
        <w:rPr>
          <w:color w:val="000000" w:themeColor="text1"/>
        </w:rPr>
        <w:t>.</w:t>
      </w:r>
      <w:r w:rsidR="006C2401" w:rsidRPr="00D12B1B">
        <w:rPr>
          <w:rStyle w:val="FootnoteReference"/>
          <w:color w:val="000000" w:themeColor="text1"/>
        </w:rPr>
        <w:footnoteReference w:id="4"/>
      </w:r>
      <w:r w:rsidR="006C2401" w:rsidRPr="00D12B1B">
        <w:rPr>
          <w:color w:val="000000" w:themeColor="text1"/>
        </w:rPr>
        <w:t xml:space="preserve"> </w:t>
      </w:r>
      <w:r w:rsidR="007F3B1F">
        <w:rPr>
          <w:color w:val="000000" w:themeColor="text1"/>
        </w:rPr>
        <w:t>Intersubjective consistency</w:t>
      </w:r>
      <w:r w:rsidR="00512D6F" w:rsidRPr="00D12B1B">
        <w:rPr>
          <w:color w:val="000000" w:themeColor="text1"/>
        </w:rPr>
        <w:t xml:space="preserve"> was </w:t>
      </w:r>
      <w:r w:rsidR="001553A3" w:rsidRPr="00D12B1B">
        <w:rPr>
          <w:color w:val="000000" w:themeColor="text1"/>
        </w:rPr>
        <w:t xml:space="preserve">measured </w:t>
      </w:r>
      <w:r w:rsidR="003C125F" w:rsidRPr="00D12B1B">
        <w:rPr>
          <w:color w:val="000000" w:themeColor="text1"/>
        </w:rPr>
        <w:t>by calculating</w:t>
      </w:r>
      <w:r w:rsidR="00512D6F" w:rsidRPr="00D12B1B">
        <w:rPr>
          <w:color w:val="000000" w:themeColor="text1"/>
        </w:rPr>
        <w:t xml:space="preserve"> percentage of responses falling into one or other category</w:t>
      </w:r>
      <w:r w:rsidR="001553A3" w:rsidRPr="00D12B1B">
        <w:rPr>
          <w:color w:val="000000" w:themeColor="text1"/>
        </w:rPr>
        <w:t>, with an identification threshold of 75% (Diamond et al., 2013)</w:t>
      </w:r>
      <w:r w:rsidR="00512D6F" w:rsidRPr="00D12B1B">
        <w:rPr>
          <w:color w:val="000000" w:themeColor="text1"/>
        </w:rPr>
        <w:t>.</w:t>
      </w:r>
    </w:p>
    <w:p w14:paraId="4DF4D74B" w14:textId="77777777" w:rsidR="00E4089A" w:rsidRPr="00D12B1B" w:rsidRDefault="00E4089A" w:rsidP="00825432">
      <w:pPr>
        <w:spacing w:line="480" w:lineRule="auto"/>
        <w:rPr>
          <w:color w:val="000000" w:themeColor="text1"/>
        </w:rPr>
      </w:pPr>
    </w:p>
    <w:p w14:paraId="44F42978" w14:textId="77777777" w:rsidR="00AE7E9F" w:rsidRPr="00D12B1B" w:rsidRDefault="00692D25" w:rsidP="00825432">
      <w:pPr>
        <w:spacing w:line="480" w:lineRule="auto"/>
        <w:rPr>
          <w:color w:val="000000" w:themeColor="text1"/>
        </w:rPr>
      </w:pPr>
      <w:r>
        <w:rPr>
          <w:color w:val="000000" w:themeColor="text1"/>
        </w:rPr>
        <w:t>H</w:t>
      </w:r>
      <w:r w:rsidR="009C51A9" w:rsidRPr="00D12B1B">
        <w:rPr>
          <w:color w:val="000000" w:themeColor="text1"/>
        </w:rPr>
        <w:t xml:space="preserve">ypotheses </w:t>
      </w:r>
      <w:r w:rsidR="00AD51CF" w:rsidRPr="00D12B1B">
        <w:rPr>
          <w:color w:val="000000" w:themeColor="text1"/>
        </w:rPr>
        <w:t xml:space="preserve">about relationships </w:t>
      </w:r>
      <w:r>
        <w:rPr>
          <w:color w:val="000000" w:themeColor="text1"/>
        </w:rPr>
        <w:t>between themes and</w:t>
      </w:r>
      <w:r w:rsidR="00AD51CF" w:rsidRPr="00D12B1B">
        <w:rPr>
          <w:color w:val="000000" w:themeColor="text1"/>
        </w:rPr>
        <w:t xml:space="preserve"> demographic variables</w:t>
      </w:r>
      <w:r w:rsidR="00344898" w:rsidRPr="00D12B1B">
        <w:rPr>
          <w:color w:val="000000" w:themeColor="text1"/>
        </w:rPr>
        <w:t xml:space="preserve"> (age, formal training, gender)</w:t>
      </w:r>
      <w:r>
        <w:rPr>
          <w:color w:val="000000" w:themeColor="text1"/>
        </w:rPr>
        <w:t xml:space="preserve"> were </w:t>
      </w:r>
      <w:r w:rsidR="009C51A9" w:rsidRPr="00D12B1B">
        <w:rPr>
          <w:color w:val="000000" w:themeColor="text1"/>
        </w:rPr>
        <w:t>examined through</w:t>
      </w:r>
      <w:r w:rsidR="00F83506" w:rsidRPr="00D12B1B">
        <w:rPr>
          <w:color w:val="000000" w:themeColor="text1"/>
        </w:rPr>
        <w:t xml:space="preserve"> quantitative </w:t>
      </w:r>
      <w:r w:rsidR="00680CE0" w:rsidRPr="00D12B1B">
        <w:rPr>
          <w:color w:val="000000" w:themeColor="text1"/>
        </w:rPr>
        <w:t xml:space="preserve">analysis using </w:t>
      </w:r>
      <w:r w:rsidR="00AD51CF" w:rsidRPr="00D12B1B">
        <w:rPr>
          <w:color w:val="000000" w:themeColor="text1"/>
        </w:rPr>
        <w:t>manual, thematic coding</w:t>
      </w:r>
      <w:r w:rsidR="00765D7F" w:rsidRPr="00D12B1B">
        <w:rPr>
          <w:color w:val="000000" w:themeColor="text1"/>
        </w:rPr>
        <w:t xml:space="preserve"> </w:t>
      </w:r>
      <w:r w:rsidR="009C51A9" w:rsidRPr="00D12B1B">
        <w:rPr>
          <w:color w:val="000000" w:themeColor="text1"/>
        </w:rPr>
        <w:t xml:space="preserve">and </w:t>
      </w:r>
      <w:r w:rsidR="00AD51CF" w:rsidRPr="00D12B1B">
        <w:rPr>
          <w:color w:val="000000" w:themeColor="text1"/>
        </w:rPr>
        <w:t>automated searches using linguistic inquiry software</w:t>
      </w:r>
      <w:r w:rsidR="00680CE0" w:rsidRPr="00D12B1B">
        <w:rPr>
          <w:color w:val="000000" w:themeColor="text1"/>
        </w:rPr>
        <w:t xml:space="preserve"> (</w:t>
      </w:r>
      <w:proofErr w:type="spellStart"/>
      <w:r w:rsidR="00680CE0" w:rsidRPr="00D12B1B">
        <w:rPr>
          <w:color w:val="000000" w:themeColor="text1"/>
        </w:rPr>
        <w:t>Pennebaker</w:t>
      </w:r>
      <w:proofErr w:type="spellEnd"/>
      <w:r w:rsidR="00680CE0" w:rsidRPr="00D12B1B">
        <w:rPr>
          <w:color w:val="000000" w:themeColor="text1"/>
        </w:rPr>
        <w:t>, Booth, &amp; Francis, 2007).</w:t>
      </w:r>
      <w:r w:rsidR="00544BD5" w:rsidRPr="00D12B1B">
        <w:rPr>
          <w:color w:val="000000" w:themeColor="text1"/>
        </w:rPr>
        <w:t xml:space="preserve"> </w:t>
      </w:r>
      <w:r>
        <w:rPr>
          <w:color w:val="000000" w:themeColor="text1"/>
        </w:rPr>
        <w:t xml:space="preserve">This resulted in </w:t>
      </w:r>
      <w:proofErr w:type="spellStart"/>
      <w:r>
        <w:rPr>
          <w:color w:val="000000" w:themeColor="text1"/>
        </w:rPr>
        <w:t>c</w:t>
      </w:r>
      <w:r w:rsidR="00680CE0" w:rsidRPr="00D12B1B">
        <w:rPr>
          <w:color w:val="000000" w:themeColor="text1"/>
        </w:rPr>
        <w:t>odings</w:t>
      </w:r>
      <w:proofErr w:type="spellEnd"/>
      <w:r w:rsidR="00680CE0" w:rsidRPr="00D12B1B">
        <w:rPr>
          <w:color w:val="000000" w:themeColor="text1"/>
        </w:rPr>
        <w:t xml:space="preserve"> of free descriptions as dichotomous variables (presence/absence of themes) and word category frequency counts. </w:t>
      </w:r>
    </w:p>
    <w:p w14:paraId="65E7B689" w14:textId="77777777" w:rsidR="00AE7E9F" w:rsidRPr="00D12B1B" w:rsidRDefault="00AE7E9F" w:rsidP="00825432">
      <w:pPr>
        <w:spacing w:line="480" w:lineRule="auto"/>
        <w:rPr>
          <w:color w:val="000000" w:themeColor="text1"/>
        </w:rPr>
      </w:pPr>
    </w:p>
    <w:p w14:paraId="05528CBA" w14:textId="77777777" w:rsidR="00AD51CF" w:rsidRDefault="00663A9D" w:rsidP="00BA684F">
      <w:pPr>
        <w:spacing w:line="480" w:lineRule="auto"/>
        <w:outlineLvl w:val="0"/>
        <w:rPr>
          <w:color w:val="000000" w:themeColor="text1"/>
        </w:rPr>
      </w:pPr>
      <w:r w:rsidRPr="00D12B1B">
        <w:rPr>
          <w:color w:val="000000" w:themeColor="text1"/>
        </w:rPr>
        <w:t>Results</w:t>
      </w:r>
    </w:p>
    <w:p w14:paraId="4AED5EB6" w14:textId="77777777" w:rsidR="00E379E9" w:rsidRPr="00D12B1B" w:rsidRDefault="00E379E9" w:rsidP="00BA684F">
      <w:pPr>
        <w:spacing w:line="480" w:lineRule="auto"/>
        <w:jc w:val="both"/>
        <w:outlineLvl w:val="0"/>
        <w:rPr>
          <w:rFonts w:eastAsia="Times New Roman" w:cs="Times New Roman"/>
          <w:b/>
          <w:color w:val="000000" w:themeColor="text1"/>
          <w:szCs w:val="24"/>
          <w:lang w:eastAsia="en-GB"/>
        </w:rPr>
      </w:pPr>
      <w:r w:rsidRPr="00D12B1B">
        <w:rPr>
          <w:rFonts w:eastAsia="Times New Roman" w:cs="Times New Roman"/>
          <w:b/>
          <w:color w:val="000000" w:themeColor="text1"/>
          <w:szCs w:val="24"/>
          <w:lang w:eastAsia="en-GB"/>
        </w:rPr>
        <w:t>Themes</w:t>
      </w:r>
    </w:p>
    <w:p w14:paraId="0F574D3A" w14:textId="382F1442" w:rsidR="00E379E9" w:rsidRPr="00D12B1B" w:rsidRDefault="00E379E9" w:rsidP="00E379E9">
      <w:pPr>
        <w:spacing w:line="480" w:lineRule="auto"/>
        <w:jc w:val="both"/>
        <w:rPr>
          <w:b/>
          <w:color w:val="000000" w:themeColor="text1"/>
          <w:u w:val="single"/>
        </w:rPr>
      </w:pPr>
      <w:r w:rsidRPr="00D12B1B">
        <w:rPr>
          <w:color w:val="000000" w:themeColor="text1"/>
        </w:rPr>
        <w:lastRenderedPageBreak/>
        <w:t>Analysis of participant free responses yielded th</w:t>
      </w:r>
      <w:r w:rsidR="00DE258C">
        <w:rPr>
          <w:color w:val="000000" w:themeColor="text1"/>
        </w:rPr>
        <w:t>ese</w:t>
      </w:r>
      <w:r w:rsidRPr="00D12B1B">
        <w:rPr>
          <w:color w:val="000000" w:themeColor="text1"/>
        </w:rPr>
        <w:t xml:space="preserve"> candidate themes and (bracketed) sub-themes:</w:t>
      </w:r>
      <w:r>
        <w:rPr>
          <w:color w:val="000000" w:themeColor="text1"/>
        </w:rPr>
        <w:t xml:space="preserve"> Intersubjective consistency;</w:t>
      </w:r>
      <w:r w:rsidRPr="00D12B1B">
        <w:rPr>
          <w:color w:val="000000" w:themeColor="text1"/>
        </w:rPr>
        <w:t xml:space="preserve"> Representation/induction of affect;</w:t>
      </w:r>
      <w:r w:rsidRPr="00D12B1B">
        <w:rPr>
          <w:b/>
          <w:color w:val="000000" w:themeColor="text1"/>
        </w:rPr>
        <w:t xml:space="preserve"> </w:t>
      </w:r>
      <w:proofErr w:type="spellStart"/>
      <w:r w:rsidR="00692D25">
        <w:rPr>
          <w:color w:val="000000" w:themeColor="text1"/>
        </w:rPr>
        <w:t>A</w:t>
      </w:r>
      <w:r w:rsidRPr="00D12B1B">
        <w:rPr>
          <w:color w:val="000000" w:themeColor="text1"/>
        </w:rPr>
        <w:t>udiovisual</w:t>
      </w:r>
      <w:proofErr w:type="spellEnd"/>
      <w:r w:rsidRPr="00D12B1B">
        <w:rPr>
          <w:b/>
          <w:color w:val="000000" w:themeColor="text1"/>
        </w:rPr>
        <w:t xml:space="preserve"> </w:t>
      </w:r>
      <w:r w:rsidRPr="00D12B1B">
        <w:rPr>
          <w:color w:val="000000" w:themeColor="text1"/>
        </w:rPr>
        <w:t xml:space="preserve">media associations/fantasies indirectly or unrelated to original source context; </w:t>
      </w:r>
      <w:r w:rsidR="00692D25">
        <w:rPr>
          <w:color w:val="000000" w:themeColor="text1"/>
        </w:rPr>
        <w:t>S</w:t>
      </w:r>
      <w:r w:rsidRPr="00D12B1B">
        <w:rPr>
          <w:color w:val="000000" w:themeColor="text1"/>
        </w:rPr>
        <w:t xml:space="preserve">elf in scenario; </w:t>
      </w:r>
      <w:r w:rsidR="00692D25">
        <w:rPr>
          <w:color w:val="000000" w:themeColor="text1"/>
        </w:rPr>
        <w:t>G</w:t>
      </w:r>
      <w:r w:rsidR="003745CC">
        <w:rPr>
          <w:color w:val="000000" w:themeColor="text1"/>
        </w:rPr>
        <w:t>eneric otherness - exoticism</w:t>
      </w:r>
      <w:r w:rsidRPr="00D12B1B">
        <w:rPr>
          <w:color w:val="000000" w:themeColor="text1"/>
        </w:rPr>
        <w:t xml:space="preserve">; </w:t>
      </w:r>
      <w:r w:rsidR="00692D25">
        <w:rPr>
          <w:color w:val="000000" w:themeColor="text1"/>
        </w:rPr>
        <w:t>F</w:t>
      </w:r>
      <w:r w:rsidRPr="00D12B1B">
        <w:rPr>
          <w:color w:val="000000" w:themeColor="text1"/>
        </w:rPr>
        <w:t xml:space="preserve">ilmic literacy (perception of narrative structure; visualisation); </w:t>
      </w:r>
      <w:r w:rsidR="00692D25">
        <w:rPr>
          <w:color w:val="000000" w:themeColor="text1"/>
        </w:rPr>
        <w:t>R</w:t>
      </w:r>
      <w:r w:rsidRPr="00D12B1B">
        <w:rPr>
          <w:color w:val="000000" w:themeColor="text1"/>
        </w:rPr>
        <w:t>elationship to music ('their music/my music'; function; music as virtual person; connoisseurship/criticism/mediating effect of training).</w:t>
      </w:r>
      <w:r w:rsidR="00097E90">
        <w:rPr>
          <w:color w:val="000000" w:themeColor="text1"/>
        </w:rPr>
        <w:t xml:space="preserve"> These show intersubjective consistency (</w:t>
      </w:r>
      <w:r w:rsidR="00E00175">
        <w:rPr>
          <w:color w:val="000000" w:themeColor="text1"/>
        </w:rPr>
        <w:t xml:space="preserve">see </w:t>
      </w:r>
      <w:r w:rsidR="00097E90">
        <w:rPr>
          <w:color w:val="000000" w:themeColor="text1"/>
        </w:rPr>
        <w:t xml:space="preserve">Supplementary </w:t>
      </w:r>
      <w:r w:rsidR="00E00175">
        <w:rPr>
          <w:color w:val="000000" w:themeColor="text1"/>
        </w:rPr>
        <w:t>M</w:t>
      </w:r>
      <w:r w:rsidR="00326EF0">
        <w:rPr>
          <w:color w:val="000000" w:themeColor="text1"/>
        </w:rPr>
        <w:t>aterials 1</w:t>
      </w:r>
      <w:r w:rsidR="00097E90">
        <w:rPr>
          <w:color w:val="000000" w:themeColor="text1"/>
        </w:rPr>
        <w:t>).</w:t>
      </w:r>
      <w:r w:rsidR="00E00175">
        <w:rPr>
          <w:color w:val="000000" w:themeColor="text1"/>
        </w:rPr>
        <w:t xml:space="preserve"> </w:t>
      </w:r>
      <w:r w:rsidR="00A24148">
        <w:rPr>
          <w:color w:val="000000" w:themeColor="text1"/>
        </w:rPr>
        <w:t xml:space="preserve">To </w:t>
      </w:r>
      <w:r w:rsidR="00E00175">
        <w:rPr>
          <w:color w:val="000000" w:themeColor="text1"/>
        </w:rPr>
        <w:t xml:space="preserve">conserve space, tables </w:t>
      </w:r>
      <w:r w:rsidR="008502C4">
        <w:rPr>
          <w:color w:val="000000" w:themeColor="text1"/>
        </w:rPr>
        <w:t>describing</w:t>
      </w:r>
      <w:r w:rsidR="00E00175">
        <w:rPr>
          <w:color w:val="000000" w:themeColor="text1"/>
        </w:rPr>
        <w:t xml:space="preserve"> intersubjective consistency</w:t>
      </w:r>
      <w:r w:rsidR="008502C4">
        <w:rPr>
          <w:color w:val="000000" w:themeColor="text1"/>
        </w:rPr>
        <w:t>,</w:t>
      </w:r>
      <w:r w:rsidR="00E00175">
        <w:rPr>
          <w:color w:val="000000" w:themeColor="text1"/>
        </w:rPr>
        <w:t xml:space="preserve"> and detailing regr</w:t>
      </w:r>
      <w:r w:rsidR="00E140F4">
        <w:rPr>
          <w:color w:val="000000" w:themeColor="text1"/>
        </w:rPr>
        <w:t>ession analyses</w:t>
      </w:r>
      <w:r w:rsidR="008502C4">
        <w:rPr>
          <w:color w:val="000000" w:themeColor="text1"/>
        </w:rPr>
        <w:t>,</w:t>
      </w:r>
      <w:r w:rsidR="00E140F4">
        <w:rPr>
          <w:color w:val="000000" w:themeColor="text1"/>
        </w:rPr>
        <w:t xml:space="preserve"> are provided in</w:t>
      </w:r>
      <w:r w:rsidR="00E00175">
        <w:rPr>
          <w:color w:val="000000" w:themeColor="text1"/>
        </w:rPr>
        <w:t xml:space="preserve"> Supplementary Materials</w:t>
      </w:r>
      <w:r w:rsidR="00326EF0">
        <w:rPr>
          <w:color w:val="000000" w:themeColor="text1"/>
        </w:rPr>
        <w:t xml:space="preserve"> </w:t>
      </w:r>
      <w:r w:rsidR="00E140F4">
        <w:rPr>
          <w:color w:val="000000" w:themeColor="text1"/>
        </w:rPr>
        <w:t>1 and 2</w:t>
      </w:r>
      <w:r w:rsidR="00326EF0">
        <w:rPr>
          <w:color w:val="000000" w:themeColor="text1"/>
        </w:rPr>
        <w:t xml:space="preserve"> respectively</w:t>
      </w:r>
      <w:r w:rsidR="00E00175">
        <w:rPr>
          <w:color w:val="000000" w:themeColor="text1"/>
        </w:rPr>
        <w:t>.</w:t>
      </w:r>
      <w:r w:rsidR="0000524B">
        <w:rPr>
          <w:color w:val="000000" w:themeColor="text1"/>
        </w:rPr>
        <w:t xml:space="preserve"> </w:t>
      </w:r>
    </w:p>
    <w:p w14:paraId="233A6D22" w14:textId="77777777" w:rsidR="009D6328" w:rsidRPr="00D12B1B" w:rsidRDefault="009D6328" w:rsidP="00825432">
      <w:pPr>
        <w:spacing w:line="480" w:lineRule="auto"/>
        <w:rPr>
          <w:color w:val="000000" w:themeColor="text1"/>
        </w:rPr>
      </w:pPr>
    </w:p>
    <w:p w14:paraId="13797AA2" w14:textId="77777777" w:rsidR="0030350A" w:rsidRPr="00D12B1B" w:rsidRDefault="0030350A" w:rsidP="00825432">
      <w:pPr>
        <w:spacing w:line="480" w:lineRule="auto"/>
        <w:jc w:val="both"/>
        <w:rPr>
          <w:rFonts w:eastAsia="Times New Roman" w:cs="Times New Roman"/>
          <w:color w:val="000000" w:themeColor="text1"/>
          <w:szCs w:val="24"/>
          <w:lang w:eastAsia="en-GB"/>
        </w:rPr>
      </w:pPr>
    </w:p>
    <w:p w14:paraId="3662650E" w14:textId="77777777" w:rsidR="00BA2AFB" w:rsidRPr="00D12B1B" w:rsidRDefault="00BA2AFB" w:rsidP="00BA684F">
      <w:pPr>
        <w:spacing w:line="480" w:lineRule="auto"/>
        <w:jc w:val="both"/>
        <w:outlineLvl w:val="0"/>
        <w:rPr>
          <w:b/>
          <w:i/>
          <w:color w:val="000000" w:themeColor="text1"/>
        </w:rPr>
      </w:pPr>
      <w:r w:rsidRPr="00D12B1B">
        <w:rPr>
          <w:b/>
          <w:i/>
          <w:color w:val="000000" w:themeColor="text1"/>
        </w:rPr>
        <w:t>Representation and induction of affect</w:t>
      </w:r>
      <w:r w:rsidR="00C333C7" w:rsidRPr="00D12B1B">
        <w:rPr>
          <w:b/>
          <w:i/>
          <w:color w:val="000000" w:themeColor="text1"/>
        </w:rPr>
        <w:t xml:space="preserve"> </w:t>
      </w:r>
    </w:p>
    <w:p w14:paraId="77CB9982" w14:textId="77777777" w:rsidR="00D010D7" w:rsidRPr="00D12B1B" w:rsidRDefault="00E97660" w:rsidP="00D010D7">
      <w:pPr>
        <w:pStyle w:val="ListParagraph"/>
        <w:spacing w:line="480" w:lineRule="auto"/>
        <w:ind w:left="0"/>
        <w:jc w:val="both"/>
        <w:rPr>
          <w:color w:val="000000" w:themeColor="text1"/>
        </w:rPr>
      </w:pPr>
      <w:r w:rsidRPr="00D12B1B">
        <w:rPr>
          <w:color w:val="000000" w:themeColor="text1"/>
        </w:rPr>
        <w:t xml:space="preserve">The phrases 'it sounds like' and 'it makes me feel' </w:t>
      </w:r>
      <w:r w:rsidR="00802FB0" w:rsidRPr="00D12B1B">
        <w:rPr>
          <w:color w:val="000000" w:themeColor="text1"/>
        </w:rPr>
        <w:t>recurred</w:t>
      </w:r>
      <w:r w:rsidRPr="00D12B1B">
        <w:rPr>
          <w:color w:val="000000" w:themeColor="text1"/>
        </w:rPr>
        <w:t xml:space="preserve"> across extracts, suggesting </w:t>
      </w:r>
      <w:r w:rsidR="008502C4">
        <w:rPr>
          <w:color w:val="000000" w:themeColor="text1"/>
        </w:rPr>
        <w:t>differentiation of</w:t>
      </w:r>
      <w:r w:rsidR="00846587" w:rsidRPr="00D12B1B">
        <w:rPr>
          <w:color w:val="000000" w:themeColor="text1"/>
        </w:rPr>
        <w:t xml:space="preserve"> </w:t>
      </w:r>
      <w:r w:rsidRPr="00D12B1B">
        <w:rPr>
          <w:color w:val="000000" w:themeColor="text1"/>
        </w:rPr>
        <w:t>affect recognition and induction</w:t>
      </w:r>
      <w:r w:rsidR="00802FB0" w:rsidRPr="00D12B1B">
        <w:rPr>
          <w:color w:val="000000" w:themeColor="text1"/>
        </w:rPr>
        <w:t xml:space="preserve">, </w:t>
      </w:r>
      <w:r w:rsidRPr="00D12B1B">
        <w:rPr>
          <w:color w:val="000000" w:themeColor="text1"/>
        </w:rPr>
        <w:t>e.g. ‘makes me feel alive and makes me want to dance a</w:t>
      </w:r>
      <w:r w:rsidR="00CA495E" w:rsidRPr="00D12B1B">
        <w:rPr>
          <w:color w:val="000000" w:themeColor="text1"/>
        </w:rPr>
        <w:t>round’ (F13</w:t>
      </w:r>
      <w:r w:rsidR="00201743" w:rsidRPr="00D12B1B">
        <w:rPr>
          <w:color w:val="000000" w:themeColor="text1"/>
        </w:rPr>
        <w:t>, 4 chord pop</w:t>
      </w:r>
      <w:r w:rsidR="002A31A5" w:rsidRPr="00D12B1B">
        <w:rPr>
          <w:color w:val="000000" w:themeColor="text1"/>
        </w:rPr>
        <w:t xml:space="preserve">). </w:t>
      </w:r>
      <w:r w:rsidR="00104C28" w:rsidRPr="00D12B1B">
        <w:rPr>
          <w:color w:val="000000" w:themeColor="text1"/>
        </w:rPr>
        <w:t xml:space="preserve"> </w:t>
      </w:r>
    </w:p>
    <w:p w14:paraId="58CCFEBF" w14:textId="77777777" w:rsidR="00E91FC3" w:rsidRPr="00D12B1B" w:rsidRDefault="00E91FC3" w:rsidP="00D010D7">
      <w:pPr>
        <w:pStyle w:val="ListParagraph"/>
        <w:spacing w:line="480" w:lineRule="auto"/>
        <w:ind w:left="0"/>
        <w:jc w:val="both"/>
        <w:rPr>
          <w:rFonts w:eastAsia="Times New Roman" w:cs="Times New Roman"/>
          <w:color w:val="000000" w:themeColor="text1"/>
          <w:szCs w:val="24"/>
          <w:lang w:eastAsia="en-GB"/>
        </w:rPr>
      </w:pPr>
    </w:p>
    <w:p w14:paraId="4B55BC3A" w14:textId="77777777" w:rsidR="006711BC" w:rsidRPr="00D12B1B" w:rsidRDefault="00E97660" w:rsidP="00825432">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Participants across age range</w:t>
      </w:r>
      <w:r w:rsidR="000A0B4B">
        <w:rPr>
          <w:rFonts w:eastAsia="Times New Roman" w:cs="Times New Roman"/>
          <w:color w:val="000000" w:themeColor="text1"/>
          <w:szCs w:val="24"/>
          <w:lang w:eastAsia="en-GB"/>
        </w:rPr>
        <w:t>s</w:t>
      </w:r>
      <w:r w:rsidRPr="00D12B1B">
        <w:rPr>
          <w:rFonts w:eastAsia="Times New Roman" w:cs="Times New Roman"/>
          <w:color w:val="000000" w:themeColor="text1"/>
          <w:szCs w:val="24"/>
          <w:lang w:eastAsia="en-GB"/>
        </w:rPr>
        <w:t xml:space="preserve"> appeared to experience a powerful response to 'a</w:t>
      </w:r>
      <w:r w:rsidR="006711BC" w:rsidRPr="00D12B1B">
        <w:rPr>
          <w:rFonts w:eastAsia="Times New Roman" w:cs="Times New Roman"/>
          <w:color w:val="000000" w:themeColor="text1"/>
          <w:szCs w:val="24"/>
          <w:lang w:eastAsia="en-GB"/>
        </w:rPr>
        <w:t>tonal opening'. However, y</w:t>
      </w:r>
      <w:r w:rsidRPr="00D12B1B">
        <w:rPr>
          <w:rFonts w:eastAsia="Times New Roman" w:cs="Times New Roman"/>
          <w:color w:val="000000" w:themeColor="text1"/>
          <w:szCs w:val="24"/>
          <w:lang w:eastAsia="en-GB"/>
        </w:rPr>
        <w:t>ounger listeners</w:t>
      </w:r>
      <w:r w:rsidR="000A0B4B">
        <w:rPr>
          <w:rFonts w:eastAsia="Times New Roman" w:cs="Times New Roman"/>
          <w:color w:val="000000" w:themeColor="text1"/>
          <w:szCs w:val="24"/>
          <w:lang w:eastAsia="en-GB"/>
        </w:rPr>
        <w:t>’</w:t>
      </w:r>
      <w:r w:rsidR="006711BC" w:rsidRPr="00D12B1B">
        <w:rPr>
          <w:rFonts w:eastAsia="Times New Roman" w:cs="Times New Roman"/>
          <w:color w:val="000000" w:themeColor="text1"/>
          <w:szCs w:val="24"/>
          <w:lang w:eastAsia="en-GB"/>
        </w:rPr>
        <w:t xml:space="preserve"> reports </w:t>
      </w:r>
      <w:r w:rsidR="008502C4">
        <w:rPr>
          <w:rFonts w:eastAsia="Times New Roman" w:cs="Times New Roman"/>
          <w:color w:val="000000" w:themeColor="text1"/>
          <w:szCs w:val="24"/>
          <w:lang w:eastAsia="en-GB"/>
        </w:rPr>
        <w:t>indicated</w:t>
      </w:r>
      <w:r w:rsidR="008502C4" w:rsidRPr="00D12B1B">
        <w:rPr>
          <w:rFonts w:eastAsia="Times New Roman" w:cs="Times New Roman"/>
          <w:color w:val="000000" w:themeColor="text1"/>
          <w:szCs w:val="24"/>
          <w:lang w:eastAsia="en-GB"/>
        </w:rPr>
        <w:t xml:space="preserve"> </w:t>
      </w:r>
      <w:r w:rsidR="008502C4">
        <w:rPr>
          <w:rFonts w:eastAsia="Times New Roman" w:cs="Times New Roman"/>
          <w:color w:val="000000" w:themeColor="text1"/>
          <w:szCs w:val="24"/>
          <w:lang w:eastAsia="en-GB"/>
        </w:rPr>
        <w:t>more</w:t>
      </w:r>
      <w:r w:rsidR="006711BC" w:rsidRPr="00D12B1B">
        <w:rPr>
          <w:rFonts w:eastAsia="Times New Roman" w:cs="Times New Roman"/>
          <w:color w:val="000000" w:themeColor="text1"/>
          <w:szCs w:val="24"/>
          <w:lang w:eastAsia="en-GB"/>
        </w:rPr>
        <w:t xml:space="preserve"> immersion and induced emotion</w:t>
      </w:r>
      <w:r w:rsidRPr="00D12B1B">
        <w:rPr>
          <w:rFonts w:eastAsia="Times New Roman" w:cs="Times New Roman"/>
          <w:color w:val="000000" w:themeColor="text1"/>
          <w:szCs w:val="24"/>
          <w:lang w:eastAsia="en-GB"/>
        </w:rPr>
        <w:t xml:space="preserve"> e.g. 'it makes me have a sad frown because it's a downer ... makes me feel empty ...fills m</w:t>
      </w:r>
      <w:r w:rsidR="00CA495E" w:rsidRPr="00D12B1B">
        <w:rPr>
          <w:rFonts w:eastAsia="Times New Roman" w:cs="Times New Roman"/>
          <w:color w:val="000000" w:themeColor="text1"/>
          <w:szCs w:val="24"/>
          <w:lang w:eastAsia="en-GB"/>
        </w:rPr>
        <w:t>y heart with sorrow' (F, 10.8</w:t>
      </w:r>
      <w:r w:rsidR="006711BC" w:rsidRPr="00D12B1B">
        <w:rPr>
          <w:rFonts w:eastAsia="Times New Roman" w:cs="Times New Roman"/>
          <w:color w:val="000000" w:themeColor="text1"/>
          <w:szCs w:val="24"/>
          <w:lang w:eastAsia="en-GB"/>
        </w:rPr>
        <w:t>); 'It makes me shri</w:t>
      </w:r>
      <w:r w:rsidR="00CA495E" w:rsidRPr="00D12B1B">
        <w:rPr>
          <w:rFonts w:eastAsia="Times New Roman" w:cs="Times New Roman"/>
          <w:color w:val="000000" w:themeColor="text1"/>
          <w:szCs w:val="24"/>
          <w:lang w:eastAsia="en-GB"/>
        </w:rPr>
        <w:t xml:space="preserve">vel up and die inside' (F, </w:t>
      </w:r>
      <w:r w:rsidR="00CA495E" w:rsidRPr="00D12B1B">
        <w:rPr>
          <w:rFonts w:eastAsia="Times New Roman" w:cs="Times New Roman"/>
          <w:color w:val="000000" w:themeColor="text1"/>
          <w:szCs w:val="24"/>
          <w:lang w:eastAsia="en-GB"/>
        </w:rPr>
        <w:lastRenderedPageBreak/>
        <w:t>10.8</w:t>
      </w:r>
      <w:r w:rsidR="006711BC" w:rsidRPr="00D12B1B">
        <w:rPr>
          <w:rFonts w:eastAsia="Times New Roman" w:cs="Times New Roman"/>
          <w:color w:val="000000" w:themeColor="text1"/>
          <w:szCs w:val="24"/>
          <w:lang w:eastAsia="en-GB"/>
        </w:rPr>
        <w:t>)</w:t>
      </w:r>
      <w:r w:rsidR="00692D25">
        <w:rPr>
          <w:rFonts w:eastAsia="Times New Roman" w:cs="Times New Roman"/>
          <w:color w:val="000000" w:themeColor="text1"/>
          <w:szCs w:val="24"/>
          <w:lang w:eastAsia="en-GB"/>
        </w:rPr>
        <w:t xml:space="preserve">; </w:t>
      </w:r>
      <w:r w:rsidR="006711BC" w:rsidRPr="00D12B1B">
        <w:rPr>
          <w:rFonts w:eastAsia="Times New Roman" w:cs="Times New Roman"/>
          <w:color w:val="000000" w:themeColor="text1"/>
          <w:szCs w:val="24"/>
          <w:lang w:eastAsia="en-GB"/>
        </w:rPr>
        <w:t>'it sends a shiver down m</w:t>
      </w:r>
      <w:r w:rsidR="00CA495E" w:rsidRPr="00D12B1B">
        <w:rPr>
          <w:rFonts w:eastAsia="Times New Roman" w:cs="Times New Roman"/>
          <w:color w:val="000000" w:themeColor="text1"/>
          <w:szCs w:val="24"/>
          <w:lang w:eastAsia="en-GB"/>
        </w:rPr>
        <w:t>y spine' (F10.6</w:t>
      </w:r>
      <w:r w:rsidR="006711BC" w:rsidRPr="00D12B1B">
        <w:rPr>
          <w:rFonts w:eastAsia="Times New Roman" w:cs="Times New Roman"/>
          <w:color w:val="000000" w:themeColor="text1"/>
          <w:szCs w:val="24"/>
          <w:lang w:eastAsia="en-GB"/>
        </w:rPr>
        <w:t>)</w:t>
      </w:r>
      <w:r w:rsidR="00692D25">
        <w:rPr>
          <w:rFonts w:eastAsia="Times New Roman" w:cs="Times New Roman"/>
          <w:color w:val="000000" w:themeColor="text1"/>
          <w:szCs w:val="24"/>
          <w:lang w:eastAsia="en-GB"/>
        </w:rPr>
        <w:t>;</w:t>
      </w:r>
      <w:r w:rsidR="006711BC" w:rsidRPr="00D12B1B">
        <w:rPr>
          <w:rFonts w:eastAsia="Times New Roman" w:cs="Times New Roman"/>
          <w:color w:val="000000" w:themeColor="text1"/>
          <w:szCs w:val="24"/>
          <w:lang w:eastAsia="en-GB"/>
        </w:rPr>
        <w:t xml:space="preserve"> 'this piece of music made m</w:t>
      </w:r>
      <w:r w:rsidR="00CA495E" w:rsidRPr="00D12B1B">
        <w:rPr>
          <w:rFonts w:eastAsia="Times New Roman" w:cs="Times New Roman"/>
          <w:color w:val="000000" w:themeColor="text1"/>
          <w:szCs w:val="24"/>
          <w:lang w:eastAsia="en-GB"/>
        </w:rPr>
        <w:t>e feel alone and scared' (M11</w:t>
      </w:r>
      <w:r w:rsidR="006711BC" w:rsidRPr="00D12B1B">
        <w:rPr>
          <w:rFonts w:eastAsia="Times New Roman" w:cs="Times New Roman"/>
          <w:color w:val="000000" w:themeColor="text1"/>
          <w:szCs w:val="24"/>
          <w:lang w:eastAsia="en-GB"/>
        </w:rPr>
        <w:t>)</w:t>
      </w:r>
      <w:r w:rsidR="00692D25">
        <w:rPr>
          <w:rFonts w:eastAsia="Times New Roman" w:cs="Times New Roman"/>
          <w:color w:val="000000" w:themeColor="text1"/>
          <w:szCs w:val="24"/>
          <w:lang w:eastAsia="en-GB"/>
        </w:rPr>
        <w:t>;</w:t>
      </w:r>
      <w:r w:rsidR="006711BC" w:rsidRPr="00D12B1B">
        <w:rPr>
          <w:rFonts w:eastAsia="Times New Roman" w:cs="Times New Roman"/>
          <w:color w:val="000000" w:themeColor="text1"/>
          <w:szCs w:val="24"/>
          <w:lang w:eastAsia="en-GB"/>
        </w:rPr>
        <w:t xml:space="preserve"> 'will probably haunt me </w:t>
      </w:r>
      <w:r w:rsidR="00CA495E" w:rsidRPr="00D12B1B">
        <w:rPr>
          <w:rFonts w:eastAsia="Times New Roman" w:cs="Times New Roman"/>
          <w:color w:val="000000" w:themeColor="text1"/>
          <w:szCs w:val="24"/>
          <w:lang w:eastAsia="en-GB"/>
        </w:rPr>
        <w:t>for a few more days now' (M11.3</w:t>
      </w:r>
      <w:r w:rsidR="006711BC" w:rsidRPr="00D12B1B">
        <w:rPr>
          <w:rFonts w:eastAsia="Times New Roman" w:cs="Times New Roman"/>
          <w:color w:val="000000" w:themeColor="text1"/>
          <w:szCs w:val="24"/>
          <w:lang w:eastAsia="en-GB"/>
        </w:rPr>
        <w:t>).</w:t>
      </w:r>
    </w:p>
    <w:p w14:paraId="3322EAEB" w14:textId="77777777" w:rsidR="007A4DCE" w:rsidRPr="00D12B1B" w:rsidRDefault="00E97660" w:rsidP="00825432">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 xml:space="preserve"> </w:t>
      </w:r>
    </w:p>
    <w:p w14:paraId="5D9AF7C9" w14:textId="77777777" w:rsidR="00A24148" w:rsidRDefault="00E91FC3" w:rsidP="00825432">
      <w:pPr>
        <w:spacing w:line="480" w:lineRule="auto"/>
        <w:jc w:val="both"/>
        <w:rPr>
          <w:color w:val="000000" w:themeColor="text1"/>
        </w:rPr>
      </w:pPr>
      <w:r w:rsidRPr="00D12B1B">
        <w:rPr>
          <w:rFonts w:eastAsia="Times New Roman" w:cs="Times New Roman"/>
          <w:color w:val="000000" w:themeColor="text1"/>
          <w:szCs w:val="24"/>
          <w:lang w:eastAsia="en-GB"/>
        </w:rPr>
        <w:t>D</w:t>
      </w:r>
      <w:r w:rsidR="00E97660" w:rsidRPr="00D12B1B">
        <w:rPr>
          <w:rFonts w:eastAsia="Times New Roman" w:cs="Times New Roman"/>
          <w:color w:val="000000" w:themeColor="text1"/>
          <w:szCs w:val="24"/>
          <w:lang w:eastAsia="en-GB"/>
        </w:rPr>
        <w:t>istinction</w:t>
      </w:r>
      <w:r w:rsidR="00A84DC5">
        <w:rPr>
          <w:rFonts w:eastAsia="Times New Roman" w:cs="Times New Roman"/>
          <w:color w:val="000000" w:themeColor="text1"/>
          <w:szCs w:val="24"/>
          <w:lang w:eastAsia="en-GB"/>
        </w:rPr>
        <w:t>s</w:t>
      </w:r>
      <w:r w:rsidR="00E97660" w:rsidRPr="00D12B1B">
        <w:rPr>
          <w:rFonts w:eastAsia="Times New Roman" w:cs="Times New Roman"/>
          <w:color w:val="000000" w:themeColor="text1"/>
          <w:szCs w:val="24"/>
          <w:lang w:eastAsia="en-GB"/>
        </w:rPr>
        <w:t xml:space="preserve"> between represented and induc</w:t>
      </w:r>
      <w:r w:rsidR="00A84DC5">
        <w:rPr>
          <w:rFonts w:eastAsia="Times New Roman" w:cs="Times New Roman"/>
          <w:color w:val="000000" w:themeColor="text1"/>
          <w:szCs w:val="24"/>
          <w:lang w:eastAsia="en-GB"/>
        </w:rPr>
        <w:t>ed emotion were</w:t>
      </w:r>
      <w:r w:rsidRPr="00D12B1B">
        <w:rPr>
          <w:rFonts w:eastAsia="Times New Roman" w:cs="Times New Roman"/>
          <w:color w:val="000000" w:themeColor="text1"/>
          <w:szCs w:val="24"/>
          <w:lang w:eastAsia="en-GB"/>
        </w:rPr>
        <w:t xml:space="preserve"> less clear in</w:t>
      </w:r>
      <w:r w:rsidR="00A84DC5">
        <w:rPr>
          <w:rFonts w:eastAsia="Times New Roman" w:cs="Times New Roman"/>
          <w:color w:val="000000" w:themeColor="text1"/>
          <w:szCs w:val="24"/>
          <w:lang w:eastAsia="en-GB"/>
        </w:rPr>
        <w:t xml:space="preserve"> older </w:t>
      </w:r>
      <w:proofErr w:type="spellStart"/>
      <w:r w:rsidR="00A84DC5">
        <w:rPr>
          <w:rFonts w:eastAsia="Times New Roman" w:cs="Times New Roman"/>
          <w:color w:val="000000" w:themeColor="text1"/>
          <w:szCs w:val="24"/>
          <w:lang w:eastAsia="en-GB"/>
        </w:rPr>
        <w:t>listener</w:t>
      </w:r>
      <w:r w:rsidR="008502C4">
        <w:rPr>
          <w:rFonts w:eastAsia="Times New Roman" w:cs="Times New Roman"/>
          <w:color w:val="000000" w:themeColor="text1"/>
          <w:szCs w:val="24"/>
          <w:lang w:eastAsia="en-GB"/>
        </w:rPr>
        <w:t>s</w:t>
      </w:r>
      <w:r w:rsidR="00A84DC5">
        <w:rPr>
          <w:rFonts w:eastAsia="Times New Roman" w:cs="Times New Roman"/>
          <w:color w:val="000000" w:themeColor="text1"/>
          <w:szCs w:val="24"/>
          <w:lang w:eastAsia="en-GB"/>
        </w:rPr>
        <w:t>’s</w:t>
      </w:r>
      <w:proofErr w:type="spellEnd"/>
      <w:r w:rsidRPr="00D12B1B">
        <w:rPr>
          <w:rFonts w:eastAsia="Times New Roman" w:cs="Times New Roman"/>
          <w:color w:val="000000" w:themeColor="text1"/>
          <w:szCs w:val="24"/>
          <w:lang w:eastAsia="en-GB"/>
        </w:rPr>
        <w:t xml:space="preserve"> </w:t>
      </w:r>
      <w:r w:rsidR="00A84DC5">
        <w:rPr>
          <w:rFonts w:eastAsia="Times New Roman" w:cs="Times New Roman"/>
          <w:color w:val="000000" w:themeColor="text1"/>
          <w:szCs w:val="24"/>
          <w:lang w:eastAsia="en-GB"/>
        </w:rPr>
        <w:t>reports</w:t>
      </w:r>
      <w:r w:rsidR="008502C4">
        <w:rPr>
          <w:rFonts w:eastAsia="Times New Roman" w:cs="Times New Roman"/>
          <w:color w:val="000000" w:themeColor="text1"/>
          <w:szCs w:val="24"/>
          <w:lang w:eastAsia="en-GB"/>
        </w:rPr>
        <w:t>; t</w:t>
      </w:r>
      <w:r w:rsidRPr="00D12B1B">
        <w:rPr>
          <w:rFonts w:eastAsia="Times New Roman" w:cs="Times New Roman"/>
          <w:color w:val="000000" w:themeColor="text1"/>
          <w:szCs w:val="24"/>
          <w:lang w:eastAsia="en-GB"/>
        </w:rPr>
        <w:t>hey</w:t>
      </w:r>
      <w:r w:rsidR="00E97660" w:rsidRPr="00D12B1B">
        <w:rPr>
          <w:rFonts w:eastAsia="Times New Roman" w:cs="Times New Roman"/>
          <w:color w:val="000000" w:themeColor="text1"/>
          <w:szCs w:val="24"/>
          <w:lang w:eastAsia="en-GB"/>
        </w:rPr>
        <w:t xml:space="preserve"> tended to adopt bullet point descriptors e.g. 'provocati</w:t>
      </w:r>
      <w:r w:rsidR="00CA495E" w:rsidRPr="00D12B1B">
        <w:rPr>
          <w:rFonts w:eastAsia="Times New Roman" w:cs="Times New Roman"/>
          <w:color w:val="000000" w:themeColor="text1"/>
          <w:szCs w:val="24"/>
          <w:lang w:eastAsia="en-GB"/>
        </w:rPr>
        <w:t>ve, uneasy, unnerving' (M, 17.3), 'air of mystery' (F, 16.8</w:t>
      </w:r>
      <w:r w:rsidR="00E97660" w:rsidRPr="00D12B1B">
        <w:rPr>
          <w:rFonts w:eastAsia="Times New Roman" w:cs="Times New Roman"/>
          <w:color w:val="000000" w:themeColor="text1"/>
          <w:szCs w:val="24"/>
          <w:lang w:eastAsia="en-GB"/>
        </w:rPr>
        <w:t xml:space="preserve">). Interestingly, although </w:t>
      </w:r>
      <w:r w:rsidR="000A0B4B">
        <w:rPr>
          <w:rFonts w:eastAsia="Times New Roman" w:cs="Times New Roman"/>
          <w:color w:val="000000" w:themeColor="text1"/>
          <w:szCs w:val="24"/>
          <w:lang w:eastAsia="en-GB"/>
        </w:rPr>
        <w:t xml:space="preserve">some </w:t>
      </w:r>
      <w:r w:rsidR="00E97660" w:rsidRPr="00D12B1B">
        <w:rPr>
          <w:rFonts w:eastAsia="Times New Roman" w:cs="Times New Roman"/>
          <w:color w:val="000000" w:themeColor="text1"/>
          <w:szCs w:val="24"/>
          <w:lang w:eastAsia="en-GB"/>
        </w:rPr>
        <w:t>participants responded to tracks 'atonal opening' and 'classic horror' as occupying a similar 'horrifying'/'scary' affective territory, a</w:t>
      </w:r>
      <w:r w:rsidR="00E97660" w:rsidRPr="00D12B1B">
        <w:rPr>
          <w:color w:val="000000" w:themeColor="text1"/>
        </w:rPr>
        <w:t xml:space="preserve"> </w:t>
      </w:r>
      <w:r w:rsidR="00A84DC5">
        <w:rPr>
          <w:color w:val="000000" w:themeColor="text1"/>
        </w:rPr>
        <w:t xml:space="preserve">few </w:t>
      </w:r>
      <w:r w:rsidR="00E97660" w:rsidRPr="00D12B1B">
        <w:rPr>
          <w:color w:val="000000" w:themeColor="text1"/>
        </w:rPr>
        <w:t>(mainly) older listeners responded to the l</w:t>
      </w:r>
      <w:r w:rsidRPr="00D12B1B">
        <w:rPr>
          <w:color w:val="000000" w:themeColor="text1"/>
        </w:rPr>
        <w:t xml:space="preserve">atter extract as </w:t>
      </w:r>
      <w:r w:rsidR="00E97660" w:rsidRPr="00D12B1B">
        <w:rPr>
          <w:color w:val="000000" w:themeColor="text1"/>
        </w:rPr>
        <w:t xml:space="preserve">too obvious to be scary, e.g. </w:t>
      </w:r>
      <w:r w:rsidR="00E97660" w:rsidRPr="00D12B1B">
        <w:rPr>
          <w:rFonts w:eastAsia="Times New Roman" w:cs="Times New Roman"/>
          <w:color w:val="000000" w:themeColor="text1"/>
          <w:szCs w:val="24"/>
          <w:lang w:eastAsia="en-GB"/>
        </w:rPr>
        <w:t>'this music puts me on edge a bit but isn't enough to properly frighten me. I regard it more as a so</w:t>
      </w:r>
      <w:r w:rsidR="00CA495E" w:rsidRPr="00D12B1B">
        <w:rPr>
          <w:rFonts w:eastAsia="Times New Roman" w:cs="Times New Roman"/>
          <w:color w:val="000000" w:themeColor="text1"/>
          <w:szCs w:val="24"/>
          <w:lang w:eastAsia="en-GB"/>
        </w:rPr>
        <w:t>und used in melodrama' (F, 18.4</w:t>
      </w:r>
      <w:r w:rsidR="000A0B4B">
        <w:rPr>
          <w:rFonts w:eastAsia="Times New Roman" w:cs="Times New Roman"/>
          <w:color w:val="000000" w:themeColor="text1"/>
          <w:szCs w:val="24"/>
          <w:lang w:eastAsia="en-GB"/>
        </w:rPr>
        <w:t>)</w:t>
      </w:r>
      <w:r w:rsidR="000A0B4B">
        <w:rPr>
          <w:color w:val="000000" w:themeColor="text1"/>
        </w:rPr>
        <w:t xml:space="preserve"> indicating</w:t>
      </w:r>
      <w:r w:rsidR="00A84DC5">
        <w:rPr>
          <w:color w:val="000000" w:themeColor="text1"/>
        </w:rPr>
        <w:t xml:space="preserve"> </w:t>
      </w:r>
      <w:r w:rsidR="000A0B4B">
        <w:rPr>
          <w:color w:val="000000" w:themeColor="text1"/>
        </w:rPr>
        <w:t>familiarity</w:t>
      </w:r>
      <w:r w:rsidR="00A84DC5">
        <w:rPr>
          <w:color w:val="000000" w:themeColor="text1"/>
        </w:rPr>
        <w:t xml:space="preserve"> with filmic codes</w:t>
      </w:r>
      <w:r w:rsidR="00E97660" w:rsidRPr="00D12B1B">
        <w:rPr>
          <w:color w:val="000000" w:themeColor="text1"/>
        </w:rPr>
        <w:t xml:space="preserve"> could </w:t>
      </w:r>
      <w:r w:rsidR="00A84DC5">
        <w:rPr>
          <w:color w:val="000000" w:themeColor="text1"/>
        </w:rPr>
        <w:t xml:space="preserve">desensitise </w:t>
      </w:r>
      <w:r w:rsidRPr="00D12B1B">
        <w:rPr>
          <w:color w:val="000000" w:themeColor="text1"/>
        </w:rPr>
        <w:t>to</w:t>
      </w:r>
      <w:r w:rsidR="000A0B4B">
        <w:rPr>
          <w:color w:val="000000" w:themeColor="text1"/>
        </w:rPr>
        <w:t xml:space="preserve"> </w:t>
      </w:r>
      <w:r w:rsidR="00E97660" w:rsidRPr="00D12B1B">
        <w:rPr>
          <w:color w:val="000000" w:themeColor="text1"/>
        </w:rPr>
        <w:t>affect</w:t>
      </w:r>
      <w:r w:rsidR="00A24148">
        <w:rPr>
          <w:color w:val="000000" w:themeColor="text1"/>
        </w:rPr>
        <w:t>.</w:t>
      </w:r>
    </w:p>
    <w:p w14:paraId="1D20BFA0" w14:textId="77777777" w:rsidR="0035690A" w:rsidRPr="00D12B1B" w:rsidRDefault="0035690A" w:rsidP="00825432">
      <w:pPr>
        <w:spacing w:line="480" w:lineRule="auto"/>
        <w:jc w:val="both"/>
        <w:rPr>
          <w:color w:val="000000" w:themeColor="text1"/>
        </w:rPr>
      </w:pPr>
    </w:p>
    <w:p w14:paraId="0C641C4B" w14:textId="77777777" w:rsidR="00BE2255" w:rsidRPr="00D12B1B" w:rsidRDefault="00A24148" w:rsidP="00BE2255">
      <w:pPr>
        <w:pStyle w:val="ListParagraph"/>
        <w:spacing w:line="480" w:lineRule="auto"/>
        <w:ind w:left="0"/>
        <w:jc w:val="both"/>
        <w:rPr>
          <w:color w:val="000000" w:themeColor="text1"/>
        </w:rPr>
      </w:pPr>
      <w:r>
        <w:rPr>
          <w:color w:val="000000" w:themeColor="text1"/>
        </w:rPr>
        <w:t>O</w:t>
      </w:r>
      <w:r w:rsidR="0035690A" w:rsidRPr="00D12B1B">
        <w:rPr>
          <w:color w:val="000000" w:themeColor="text1"/>
        </w:rPr>
        <w:t>bserved differences in report</w:t>
      </w:r>
      <w:r w:rsidR="00387799" w:rsidRPr="00D12B1B">
        <w:rPr>
          <w:color w:val="000000" w:themeColor="text1"/>
        </w:rPr>
        <w:t>ed</w:t>
      </w:r>
      <w:r w:rsidR="0035690A" w:rsidRPr="00D12B1B">
        <w:rPr>
          <w:color w:val="000000" w:themeColor="text1"/>
        </w:rPr>
        <w:t xml:space="preserve"> affect </w:t>
      </w:r>
      <w:r w:rsidR="00387799" w:rsidRPr="00D12B1B">
        <w:rPr>
          <w:color w:val="000000" w:themeColor="text1"/>
        </w:rPr>
        <w:t xml:space="preserve">were explored further </w:t>
      </w:r>
      <w:r w:rsidR="00A84DC5">
        <w:rPr>
          <w:color w:val="000000" w:themeColor="text1"/>
        </w:rPr>
        <w:t>by coding</w:t>
      </w:r>
      <w:r w:rsidR="0035690A" w:rsidRPr="00D12B1B">
        <w:rPr>
          <w:color w:val="000000" w:themeColor="text1"/>
        </w:rPr>
        <w:t xml:space="preserve"> for descriptors denoting induced </w:t>
      </w:r>
      <w:r w:rsidR="00D31EFD" w:rsidRPr="00D12B1B">
        <w:rPr>
          <w:color w:val="000000" w:themeColor="text1"/>
        </w:rPr>
        <w:t>affect</w:t>
      </w:r>
      <w:r w:rsidR="00DB0001" w:rsidRPr="00D12B1B">
        <w:rPr>
          <w:color w:val="000000" w:themeColor="text1"/>
        </w:rPr>
        <w:t xml:space="preserve"> (</w:t>
      </w:r>
      <w:r w:rsidR="00E906F3" w:rsidRPr="00D12B1B">
        <w:rPr>
          <w:color w:val="000000" w:themeColor="text1"/>
        </w:rPr>
        <w:t xml:space="preserve">including both </w:t>
      </w:r>
      <w:r w:rsidR="00DB0001" w:rsidRPr="00D12B1B">
        <w:rPr>
          <w:color w:val="000000" w:themeColor="text1"/>
        </w:rPr>
        <w:t>emotion and movement)</w:t>
      </w:r>
      <w:r w:rsidR="0035690A" w:rsidRPr="00D12B1B">
        <w:rPr>
          <w:color w:val="000000" w:themeColor="text1"/>
        </w:rPr>
        <w:t xml:space="preserve">, and </w:t>
      </w:r>
      <w:r w:rsidR="00AA703C" w:rsidRPr="00D12B1B">
        <w:rPr>
          <w:color w:val="000000" w:themeColor="text1"/>
        </w:rPr>
        <w:t xml:space="preserve">using </w:t>
      </w:r>
      <w:r w:rsidR="003D79A5" w:rsidRPr="00D12B1B">
        <w:rPr>
          <w:color w:val="000000" w:themeColor="text1"/>
        </w:rPr>
        <w:t>binary logistic</w:t>
      </w:r>
      <w:r w:rsidR="00AA703C" w:rsidRPr="00D12B1B">
        <w:rPr>
          <w:color w:val="000000" w:themeColor="text1"/>
        </w:rPr>
        <w:t xml:space="preserve"> regression</w:t>
      </w:r>
      <w:r w:rsidR="0035690A" w:rsidRPr="00D12B1B">
        <w:rPr>
          <w:color w:val="000000" w:themeColor="text1"/>
        </w:rPr>
        <w:t xml:space="preserve"> to check for associations </w:t>
      </w:r>
      <w:r w:rsidR="0075302E" w:rsidRPr="00D12B1B">
        <w:rPr>
          <w:color w:val="000000" w:themeColor="text1"/>
        </w:rPr>
        <w:t>with</w:t>
      </w:r>
      <w:r w:rsidR="00A95DBF" w:rsidRPr="00D12B1B">
        <w:rPr>
          <w:color w:val="000000" w:themeColor="text1"/>
        </w:rPr>
        <w:t xml:space="preserve"> </w:t>
      </w:r>
      <w:r w:rsidR="0035690A" w:rsidRPr="00D12B1B">
        <w:rPr>
          <w:color w:val="000000" w:themeColor="text1"/>
        </w:rPr>
        <w:t>age, musical training and gender</w:t>
      </w:r>
      <w:r w:rsidR="00573C73" w:rsidRPr="00D12B1B">
        <w:rPr>
          <w:color w:val="000000" w:themeColor="text1"/>
        </w:rPr>
        <w:t xml:space="preserve"> </w:t>
      </w:r>
      <w:r w:rsidR="00C31D8A" w:rsidRPr="00D12B1B">
        <w:rPr>
          <w:color w:val="000000" w:themeColor="text1"/>
        </w:rPr>
        <w:t>suggested by previous research (</w:t>
      </w:r>
      <w:proofErr w:type="spellStart"/>
      <w:r w:rsidR="0068571B" w:rsidRPr="00D12B1B">
        <w:rPr>
          <w:color w:val="000000" w:themeColor="text1"/>
        </w:rPr>
        <w:t>Robazza</w:t>
      </w:r>
      <w:proofErr w:type="spellEnd"/>
      <w:r w:rsidR="0068571B" w:rsidRPr="00D12B1B">
        <w:rPr>
          <w:color w:val="000000" w:themeColor="text1"/>
        </w:rPr>
        <w:t xml:space="preserve">, </w:t>
      </w:r>
      <w:proofErr w:type="spellStart"/>
      <w:r w:rsidR="0068571B" w:rsidRPr="00D12B1B">
        <w:rPr>
          <w:color w:val="000000" w:themeColor="text1"/>
        </w:rPr>
        <w:t>Macaluso</w:t>
      </w:r>
      <w:proofErr w:type="spellEnd"/>
      <w:r w:rsidR="0068571B" w:rsidRPr="00D12B1B">
        <w:rPr>
          <w:color w:val="000000" w:themeColor="text1"/>
        </w:rPr>
        <w:t xml:space="preserve"> &amp; </w:t>
      </w:r>
      <w:proofErr w:type="spellStart"/>
      <w:r w:rsidR="0068571B" w:rsidRPr="00D12B1B">
        <w:rPr>
          <w:color w:val="000000" w:themeColor="text1"/>
        </w:rPr>
        <w:t>D’urso</w:t>
      </w:r>
      <w:proofErr w:type="spellEnd"/>
      <w:r w:rsidR="0068571B" w:rsidRPr="00D12B1B">
        <w:rPr>
          <w:color w:val="000000" w:themeColor="text1"/>
        </w:rPr>
        <w:t>, 1994</w:t>
      </w:r>
      <w:r w:rsidR="00C31D8A" w:rsidRPr="00D12B1B">
        <w:rPr>
          <w:color w:val="000000" w:themeColor="text1"/>
        </w:rPr>
        <w:t xml:space="preserve">; </w:t>
      </w:r>
      <w:r w:rsidR="001D7929" w:rsidRPr="00D12B1B">
        <w:rPr>
          <w:color w:val="000000" w:themeColor="text1"/>
        </w:rPr>
        <w:t>Greene, 1990</w:t>
      </w:r>
      <w:r w:rsidR="00C31D8A" w:rsidRPr="00D12B1B">
        <w:rPr>
          <w:color w:val="000000" w:themeColor="text1"/>
        </w:rPr>
        <w:t xml:space="preserve">; </w:t>
      </w:r>
      <w:r w:rsidR="00C746B2" w:rsidRPr="00D12B1B">
        <w:rPr>
          <w:color w:val="000000" w:themeColor="text1"/>
        </w:rPr>
        <w:t>Boer et al, 2012</w:t>
      </w:r>
      <w:r w:rsidR="007F2902" w:rsidRPr="00D12B1B">
        <w:rPr>
          <w:color w:val="000000" w:themeColor="text1"/>
        </w:rPr>
        <w:t xml:space="preserve">; </w:t>
      </w:r>
      <w:proofErr w:type="spellStart"/>
      <w:r w:rsidR="007F2902" w:rsidRPr="00D12B1B">
        <w:rPr>
          <w:color w:val="000000" w:themeColor="text1"/>
        </w:rPr>
        <w:t>Leipold</w:t>
      </w:r>
      <w:proofErr w:type="spellEnd"/>
      <w:r w:rsidR="007F2902" w:rsidRPr="00D12B1B">
        <w:rPr>
          <w:color w:val="000000" w:themeColor="text1"/>
        </w:rPr>
        <w:t xml:space="preserve"> &amp; </w:t>
      </w:r>
      <w:proofErr w:type="spellStart"/>
      <w:r w:rsidR="007F2902" w:rsidRPr="00D12B1B">
        <w:rPr>
          <w:color w:val="000000" w:themeColor="text1"/>
        </w:rPr>
        <w:t>Loepthien</w:t>
      </w:r>
      <w:proofErr w:type="spellEnd"/>
      <w:r w:rsidR="007F2902" w:rsidRPr="00D12B1B">
        <w:rPr>
          <w:color w:val="000000" w:themeColor="text1"/>
        </w:rPr>
        <w:t>, 2015</w:t>
      </w:r>
      <w:r w:rsidR="001D7929" w:rsidRPr="00D12B1B">
        <w:rPr>
          <w:color w:val="000000" w:themeColor="text1"/>
        </w:rPr>
        <w:t>)</w:t>
      </w:r>
      <w:r w:rsidR="00FF4A6B" w:rsidRPr="00D12B1B">
        <w:rPr>
          <w:color w:val="000000" w:themeColor="text1"/>
        </w:rPr>
        <w:t>.</w:t>
      </w:r>
      <w:r w:rsidR="00DF6F04" w:rsidRPr="00D12B1B">
        <w:rPr>
          <w:color w:val="000000" w:themeColor="text1"/>
        </w:rPr>
        <w:t xml:space="preserve"> </w:t>
      </w:r>
      <w:r w:rsidR="007F2902" w:rsidRPr="00D12B1B">
        <w:rPr>
          <w:color w:val="000000" w:themeColor="text1"/>
        </w:rPr>
        <w:t xml:space="preserve">Only age, </w:t>
      </w:r>
      <w:r w:rsidR="00BA45C3" w:rsidRPr="00D12B1B">
        <w:rPr>
          <w:color w:val="000000" w:themeColor="text1"/>
        </w:rPr>
        <w:t xml:space="preserve">musical training </w:t>
      </w:r>
      <w:r w:rsidR="007F2902" w:rsidRPr="00D12B1B">
        <w:rPr>
          <w:color w:val="000000" w:themeColor="text1"/>
        </w:rPr>
        <w:t xml:space="preserve">and their interaction </w:t>
      </w:r>
      <w:r w:rsidR="00BA45C3" w:rsidRPr="00D12B1B">
        <w:rPr>
          <w:color w:val="000000" w:themeColor="text1"/>
        </w:rPr>
        <w:t>were significant predictors of induced affect</w:t>
      </w:r>
      <w:r w:rsidR="000A0B4B">
        <w:rPr>
          <w:color w:val="000000" w:themeColor="text1"/>
        </w:rPr>
        <w:t xml:space="preserve">, which </w:t>
      </w:r>
      <w:r w:rsidR="00C31D8A" w:rsidRPr="00D12B1B">
        <w:rPr>
          <w:color w:val="000000" w:themeColor="text1"/>
        </w:rPr>
        <w:t xml:space="preserve">decreased </w:t>
      </w:r>
      <w:r w:rsidR="00BA45C3" w:rsidRPr="00D12B1B">
        <w:rPr>
          <w:color w:val="000000" w:themeColor="text1"/>
        </w:rPr>
        <w:t xml:space="preserve">as age and training </w:t>
      </w:r>
      <w:r w:rsidR="00CB049B" w:rsidRPr="00D12B1B">
        <w:rPr>
          <w:color w:val="000000" w:themeColor="text1"/>
        </w:rPr>
        <w:t xml:space="preserve">each </w:t>
      </w:r>
      <w:r w:rsidR="00BA45C3" w:rsidRPr="00D12B1B">
        <w:rPr>
          <w:color w:val="000000" w:themeColor="text1"/>
        </w:rPr>
        <w:t xml:space="preserve">increased (Table </w:t>
      </w:r>
      <w:r w:rsidR="009C5027">
        <w:rPr>
          <w:color w:val="000000" w:themeColor="text1"/>
        </w:rPr>
        <w:t>i</w:t>
      </w:r>
      <w:r w:rsidR="008A2957" w:rsidRPr="00D12B1B">
        <w:rPr>
          <w:color w:val="000000" w:themeColor="text1"/>
        </w:rPr>
        <w:t xml:space="preserve"> Supplementary M</w:t>
      </w:r>
      <w:r w:rsidR="00A3578E" w:rsidRPr="00D12B1B">
        <w:rPr>
          <w:color w:val="000000" w:themeColor="text1"/>
        </w:rPr>
        <w:t xml:space="preserve">aterials </w:t>
      </w:r>
      <w:r w:rsidR="00326EF0">
        <w:rPr>
          <w:color w:val="000000" w:themeColor="text1"/>
        </w:rPr>
        <w:t>2</w:t>
      </w:r>
      <w:r w:rsidR="00BA45C3" w:rsidRPr="00D12B1B">
        <w:rPr>
          <w:color w:val="000000" w:themeColor="text1"/>
        </w:rPr>
        <w:t xml:space="preserve">). </w:t>
      </w:r>
      <w:r w:rsidR="0037790C" w:rsidRPr="00D12B1B">
        <w:rPr>
          <w:color w:val="000000" w:themeColor="text1"/>
        </w:rPr>
        <w:t>T</w:t>
      </w:r>
      <w:r w:rsidR="00BA45C3" w:rsidRPr="00D12B1B">
        <w:rPr>
          <w:color w:val="000000" w:themeColor="text1"/>
        </w:rPr>
        <w:t xml:space="preserve">he </w:t>
      </w:r>
      <w:r w:rsidR="0037790C" w:rsidRPr="00D12B1B">
        <w:rPr>
          <w:color w:val="000000" w:themeColor="text1"/>
        </w:rPr>
        <w:t xml:space="preserve">significant </w:t>
      </w:r>
      <w:r w:rsidR="00BA45C3" w:rsidRPr="00D12B1B">
        <w:rPr>
          <w:color w:val="000000" w:themeColor="text1"/>
        </w:rPr>
        <w:t xml:space="preserve">interaction </w:t>
      </w:r>
      <w:r w:rsidR="00BA45C3" w:rsidRPr="00D12B1B">
        <w:rPr>
          <w:color w:val="000000" w:themeColor="text1"/>
        </w:rPr>
        <w:lastRenderedPageBreak/>
        <w:t xml:space="preserve">between age and training suggests </w:t>
      </w:r>
      <w:r w:rsidR="00A84DC5">
        <w:rPr>
          <w:color w:val="000000" w:themeColor="text1"/>
        </w:rPr>
        <w:t xml:space="preserve">age-related </w:t>
      </w:r>
      <w:r w:rsidR="0042461C" w:rsidRPr="00D12B1B">
        <w:rPr>
          <w:color w:val="000000" w:themeColor="text1"/>
        </w:rPr>
        <w:t>decrease</w:t>
      </w:r>
      <w:r>
        <w:rPr>
          <w:color w:val="000000" w:themeColor="text1"/>
        </w:rPr>
        <w:t>s</w:t>
      </w:r>
      <w:r w:rsidR="0042461C" w:rsidRPr="00D12B1B">
        <w:rPr>
          <w:color w:val="000000" w:themeColor="text1"/>
        </w:rPr>
        <w:t xml:space="preserve"> in </w:t>
      </w:r>
      <w:r w:rsidR="00A84DC5">
        <w:rPr>
          <w:color w:val="000000" w:themeColor="text1"/>
        </w:rPr>
        <w:t>induced affect are</w:t>
      </w:r>
      <w:r w:rsidR="0042461C" w:rsidRPr="00D12B1B">
        <w:rPr>
          <w:color w:val="000000" w:themeColor="text1"/>
        </w:rPr>
        <w:t xml:space="preserve"> lessened by </w:t>
      </w:r>
      <w:r w:rsidR="00BA45C3" w:rsidRPr="00D12B1B">
        <w:rPr>
          <w:color w:val="000000" w:themeColor="text1"/>
        </w:rPr>
        <w:t>musical training</w:t>
      </w:r>
      <w:r w:rsidR="00DC1C6B" w:rsidRPr="00D12B1B">
        <w:rPr>
          <w:color w:val="000000" w:themeColor="text1"/>
        </w:rPr>
        <w:t>.</w:t>
      </w:r>
      <w:r w:rsidR="00BA45C3" w:rsidRPr="00D12B1B">
        <w:rPr>
          <w:color w:val="000000" w:themeColor="text1"/>
        </w:rPr>
        <w:t xml:space="preserve">  </w:t>
      </w:r>
    </w:p>
    <w:p w14:paraId="779E2170" w14:textId="77777777" w:rsidR="00AE7E9F" w:rsidRPr="00D12B1B" w:rsidRDefault="00AE7E9F" w:rsidP="00BE2255">
      <w:pPr>
        <w:pStyle w:val="ListParagraph"/>
        <w:spacing w:line="480" w:lineRule="auto"/>
        <w:ind w:left="0"/>
        <w:jc w:val="both"/>
        <w:rPr>
          <w:b/>
          <w:i/>
          <w:color w:val="000000" w:themeColor="text1"/>
        </w:rPr>
      </w:pPr>
    </w:p>
    <w:p w14:paraId="0875CEBC" w14:textId="77777777" w:rsidR="009A401F" w:rsidRPr="00D12B1B" w:rsidRDefault="002A31A5" w:rsidP="00825432">
      <w:pPr>
        <w:spacing w:line="480" w:lineRule="auto"/>
        <w:jc w:val="both"/>
        <w:rPr>
          <w:b/>
          <w:i/>
          <w:color w:val="000000" w:themeColor="text1"/>
        </w:rPr>
      </w:pPr>
      <w:proofErr w:type="spellStart"/>
      <w:r w:rsidRPr="00D12B1B">
        <w:rPr>
          <w:b/>
          <w:i/>
          <w:color w:val="000000" w:themeColor="text1"/>
        </w:rPr>
        <w:t>Audiovisual</w:t>
      </w:r>
      <w:proofErr w:type="spellEnd"/>
      <w:r w:rsidRPr="00D12B1B">
        <w:rPr>
          <w:b/>
          <w:i/>
          <w:color w:val="000000" w:themeColor="text1"/>
        </w:rPr>
        <w:t xml:space="preserve"> media</w:t>
      </w:r>
      <w:r w:rsidR="000348B2" w:rsidRPr="00D12B1B">
        <w:rPr>
          <w:b/>
          <w:i/>
          <w:color w:val="000000" w:themeColor="text1"/>
        </w:rPr>
        <w:t xml:space="preserve"> a</w:t>
      </w:r>
      <w:r w:rsidR="00FB06FA" w:rsidRPr="00D12B1B">
        <w:rPr>
          <w:b/>
          <w:i/>
          <w:color w:val="000000" w:themeColor="text1"/>
        </w:rPr>
        <w:t>ssociations/fantasies indirectly</w:t>
      </w:r>
      <w:r w:rsidR="005C1EF0" w:rsidRPr="00D12B1B">
        <w:rPr>
          <w:b/>
          <w:i/>
          <w:color w:val="000000" w:themeColor="text1"/>
        </w:rPr>
        <w:t>-</w:t>
      </w:r>
      <w:r w:rsidR="00FB06FA" w:rsidRPr="00D12B1B">
        <w:rPr>
          <w:b/>
          <w:i/>
          <w:color w:val="000000" w:themeColor="text1"/>
        </w:rPr>
        <w:t xml:space="preserve"> or unrelated to original source context</w:t>
      </w:r>
    </w:p>
    <w:p w14:paraId="2A88BE51" w14:textId="77777777" w:rsidR="00A321DA" w:rsidRPr="00D12B1B" w:rsidRDefault="00E36E1A" w:rsidP="00825432">
      <w:pPr>
        <w:spacing w:line="480" w:lineRule="auto"/>
        <w:jc w:val="both"/>
        <w:rPr>
          <w:color w:val="000000" w:themeColor="text1"/>
        </w:rPr>
      </w:pPr>
      <w:r w:rsidRPr="00D12B1B">
        <w:rPr>
          <w:color w:val="000000" w:themeColor="text1"/>
        </w:rPr>
        <w:t xml:space="preserve">Participants </w:t>
      </w:r>
      <w:r w:rsidR="00A321DA" w:rsidRPr="00D12B1B">
        <w:rPr>
          <w:color w:val="000000" w:themeColor="text1"/>
        </w:rPr>
        <w:t>frequently reported mental imagery indirectly</w:t>
      </w:r>
      <w:r w:rsidR="00361154" w:rsidRPr="00D12B1B">
        <w:rPr>
          <w:color w:val="000000" w:themeColor="text1"/>
        </w:rPr>
        <w:t xml:space="preserve"> related</w:t>
      </w:r>
      <w:r w:rsidR="00A321DA" w:rsidRPr="00D12B1B">
        <w:rPr>
          <w:color w:val="000000" w:themeColor="text1"/>
        </w:rPr>
        <w:t xml:space="preserve"> or unrelated to original musical source context</w:t>
      </w:r>
      <w:r w:rsidR="00361154" w:rsidRPr="00D12B1B">
        <w:rPr>
          <w:color w:val="000000" w:themeColor="text1"/>
        </w:rPr>
        <w:t>. This</w:t>
      </w:r>
      <w:r w:rsidR="00A321DA" w:rsidRPr="00D12B1B">
        <w:rPr>
          <w:color w:val="000000" w:themeColor="text1"/>
        </w:rPr>
        <w:t xml:space="preserve"> typically </w:t>
      </w:r>
      <w:r w:rsidR="00361154" w:rsidRPr="00D12B1B">
        <w:rPr>
          <w:color w:val="000000" w:themeColor="text1"/>
        </w:rPr>
        <w:t xml:space="preserve">occurred </w:t>
      </w:r>
      <w:r w:rsidR="00BE2255" w:rsidRPr="00D12B1B">
        <w:rPr>
          <w:color w:val="000000" w:themeColor="text1"/>
        </w:rPr>
        <w:t xml:space="preserve">with </w:t>
      </w:r>
      <w:r w:rsidR="00A321DA" w:rsidRPr="00D12B1B">
        <w:rPr>
          <w:color w:val="000000" w:themeColor="text1"/>
        </w:rPr>
        <w:t>Western classical and non-Western extracts</w:t>
      </w:r>
      <w:r w:rsidR="00A24148">
        <w:rPr>
          <w:color w:val="000000" w:themeColor="text1"/>
        </w:rPr>
        <w:t>,</w:t>
      </w:r>
      <w:r w:rsidR="00A321DA" w:rsidRPr="00D12B1B">
        <w:rPr>
          <w:color w:val="000000" w:themeColor="text1"/>
        </w:rPr>
        <w:t xml:space="preserve"> most frequently </w:t>
      </w:r>
      <w:r w:rsidR="005C1EF0" w:rsidRPr="00D12B1B">
        <w:rPr>
          <w:color w:val="000000" w:themeColor="text1"/>
        </w:rPr>
        <w:t>with</w:t>
      </w:r>
      <w:r w:rsidR="00A321DA" w:rsidRPr="00D12B1B">
        <w:rPr>
          <w:color w:val="000000" w:themeColor="text1"/>
        </w:rPr>
        <w:t xml:space="preserve"> a</w:t>
      </w:r>
      <w:r w:rsidR="00E97660" w:rsidRPr="00D12B1B">
        <w:rPr>
          <w:color w:val="000000" w:themeColor="text1"/>
        </w:rPr>
        <w:t xml:space="preserve"> </w:t>
      </w:r>
      <w:r w:rsidR="005B3555" w:rsidRPr="00D12B1B">
        <w:rPr>
          <w:color w:val="000000" w:themeColor="text1"/>
        </w:rPr>
        <w:t xml:space="preserve">small </w:t>
      </w:r>
      <w:r w:rsidR="00E97660" w:rsidRPr="00D12B1B">
        <w:rPr>
          <w:color w:val="000000" w:themeColor="text1"/>
        </w:rPr>
        <w:t xml:space="preserve">cluster of </w:t>
      </w:r>
      <w:r w:rsidR="00A321DA" w:rsidRPr="00D12B1B">
        <w:rPr>
          <w:color w:val="000000" w:themeColor="text1"/>
        </w:rPr>
        <w:t xml:space="preserve">musical sources and styles, </w:t>
      </w:r>
      <w:r w:rsidR="00E97660" w:rsidRPr="00D12B1B">
        <w:rPr>
          <w:color w:val="000000" w:themeColor="text1"/>
        </w:rPr>
        <w:t>included</w:t>
      </w:r>
      <w:r w:rsidR="00AD0758" w:rsidRPr="00D12B1B">
        <w:rPr>
          <w:color w:val="000000" w:themeColor="text1"/>
        </w:rPr>
        <w:t xml:space="preserve"> as </w:t>
      </w:r>
      <w:r w:rsidR="00A24148">
        <w:rPr>
          <w:color w:val="000000" w:themeColor="text1"/>
        </w:rPr>
        <w:t xml:space="preserve">probably </w:t>
      </w:r>
      <w:r w:rsidR="00AD0758" w:rsidRPr="00D12B1B">
        <w:rPr>
          <w:color w:val="000000" w:themeColor="text1"/>
        </w:rPr>
        <w:t>unfamiliar</w:t>
      </w:r>
      <w:r w:rsidR="00E97660" w:rsidRPr="00D12B1B">
        <w:rPr>
          <w:color w:val="000000" w:themeColor="text1"/>
        </w:rPr>
        <w:t xml:space="preserve"> to </w:t>
      </w:r>
      <w:r w:rsidR="00A24148">
        <w:rPr>
          <w:color w:val="000000" w:themeColor="text1"/>
        </w:rPr>
        <w:t xml:space="preserve">most </w:t>
      </w:r>
      <w:r w:rsidR="005B3555" w:rsidRPr="00D12B1B">
        <w:rPr>
          <w:color w:val="000000" w:themeColor="text1"/>
        </w:rPr>
        <w:t>participants ('Plainsong', 'Turkish, '</w:t>
      </w:r>
      <w:proofErr w:type="spellStart"/>
      <w:r w:rsidR="005B3555" w:rsidRPr="00D12B1B">
        <w:rPr>
          <w:color w:val="000000" w:themeColor="text1"/>
        </w:rPr>
        <w:t>Partch</w:t>
      </w:r>
      <w:proofErr w:type="spellEnd"/>
      <w:r w:rsidR="005B3555" w:rsidRPr="00D12B1B">
        <w:rPr>
          <w:color w:val="000000" w:themeColor="text1"/>
        </w:rPr>
        <w:t>')</w:t>
      </w:r>
      <w:r w:rsidR="003D53B7" w:rsidRPr="00D12B1B">
        <w:rPr>
          <w:color w:val="000000" w:themeColor="text1"/>
        </w:rPr>
        <w:t xml:space="preserve">, exemplified in Table </w:t>
      </w:r>
      <w:r w:rsidR="00D6429F">
        <w:rPr>
          <w:color w:val="000000" w:themeColor="text1"/>
        </w:rPr>
        <w:t>2</w:t>
      </w:r>
      <w:r w:rsidR="005B3555" w:rsidRPr="00D12B1B">
        <w:rPr>
          <w:color w:val="000000" w:themeColor="text1"/>
        </w:rPr>
        <w:t xml:space="preserve">. </w:t>
      </w:r>
    </w:p>
    <w:p w14:paraId="788D65E9" w14:textId="77777777" w:rsidR="006C1FB6" w:rsidRDefault="006C1FB6" w:rsidP="006C1FB6">
      <w:pPr>
        <w:jc w:val="both"/>
        <w:rPr>
          <w:b/>
          <w:color w:val="000000" w:themeColor="text1"/>
        </w:rPr>
      </w:pPr>
      <w:r>
        <w:rPr>
          <w:b/>
          <w:color w:val="000000" w:themeColor="text1"/>
        </w:rPr>
        <w:t xml:space="preserve">Table 2 </w:t>
      </w:r>
      <w:proofErr w:type="spellStart"/>
      <w:r>
        <w:rPr>
          <w:color w:val="000000" w:themeColor="text1"/>
        </w:rPr>
        <w:t>Audiovisual</w:t>
      </w:r>
      <w:proofErr w:type="spellEnd"/>
      <w:r>
        <w:rPr>
          <w:color w:val="000000" w:themeColor="text1"/>
        </w:rPr>
        <w:t xml:space="preserve"> media associations to the extract 'Plainsong'.</w:t>
      </w:r>
    </w:p>
    <w:tbl>
      <w:tblPr>
        <w:tblStyle w:val="TableGrid"/>
        <w:tblW w:w="0" w:type="auto"/>
        <w:tblLook w:val="04A0" w:firstRow="1" w:lastRow="0" w:firstColumn="1" w:lastColumn="0" w:noHBand="0" w:noVBand="1"/>
      </w:tblPr>
      <w:tblGrid>
        <w:gridCol w:w="1657"/>
        <w:gridCol w:w="7063"/>
      </w:tblGrid>
      <w:tr w:rsidR="006C1FB6" w14:paraId="67B398CC" w14:textId="77777777" w:rsidTr="006C1FB6">
        <w:tc>
          <w:tcPr>
            <w:tcW w:w="0" w:type="auto"/>
            <w:tcBorders>
              <w:top w:val="single" w:sz="4" w:space="0" w:color="auto"/>
              <w:left w:val="single" w:sz="4" w:space="0" w:color="auto"/>
              <w:bottom w:val="single" w:sz="4" w:space="0" w:color="auto"/>
              <w:right w:val="single" w:sz="4" w:space="0" w:color="auto"/>
            </w:tcBorders>
            <w:hideMark/>
          </w:tcPr>
          <w:p w14:paraId="638B84C4" w14:textId="77777777" w:rsidR="006C1FB6" w:rsidRDefault="006C1FB6">
            <w:pPr>
              <w:jc w:val="both"/>
              <w:rPr>
                <w:color w:val="000000" w:themeColor="text1"/>
              </w:rPr>
            </w:pPr>
            <w:proofErr w:type="spellStart"/>
            <w:r>
              <w:rPr>
                <w:color w:val="000000" w:themeColor="text1"/>
              </w:rPr>
              <w:t>Audiovisual</w:t>
            </w:r>
            <w:proofErr w:type="spellEnd"/>
            <w:r>
              <w:rPr>
                <w:color w:val="000000" w:themeColor="text1"/>
              </w:rPr>
              <w:t xml:space="preserve"> reference</w:t>
            </w:r>
          </w:p>
        </w:tc>
        <w:tc>
          <w:tcPr>
            <w:tcW w:w="0" w:type="auto"/>
            <w:tcBorders>
              <w:top w:val="single" w:sz="4" w:space="0" w:color="auto"/>
              <w:left w:val="single" w:sz="4" w:space="0" w:color="auto"/>
              <w:bottom w:val="single" w:sz="4" w:space="0" w:color="auto"/>
              <w:right w:val="single" w:sz="4" w:space="0" w:color="auto"/>
            </w:tcBorders>
            <w:hideMark/>
          </w:tcPr>
          <w:p w14:paraId="7A714D68" w14:textId="77777777" w:rsidR="006C1FB6" w:rsidRDefault="006C1FB6">
            <w:pPr>
              <w:jc w:val="both"/>
              <w:rPr>
                <w:color w:val="000000" w:themeColor="text1"/>
              </w:rPr>
            </w:pPr>
            <w:r>
              <w:rPr>
                <w:color w:val="000000" w:themeColor="text1"/>
              </w:rPr>
              <w:t>Response</w:t>
            </w:r>
          </w:p>
        </w:tc>
      </w:tr>
      <w:tr w:rsidR="006C1FB6" w14:paraId="5AB1C504" w14:textId="77777777" w:rsidTr="006C1FB6">
        <w:tc>
          <w:tcPr>
            <w:tcW w:w="0" w:type="auto"/>
            <w:tcBorders>
              <w:top w:val="single" w:sz="4" w:space="0" w:color="auto"/>
              <w:left w:val="single" w:sz="4" w:space="0" w:color="auto"/>
              <w:bottom w:val="single" w:sz="4" w:space="0" w:color="auto"/>
              <w:right w:val="single" w:sz="4" w:space="0" w:color="auto"/>
            </w:tcBorders>
            <w:hideMark/>
          </w:tcPr>
          <w:p w14:paraId="6FF9BA6D" w14:textId="77777777" w:rsidR="006C1FB6" w:rsidRDefault="006C1FB6">
            <w:pPr>
              <w:jc w:val="both"/>
              <w:rPr>
                <w:color w:val="000000" w:themeColor="text1"/>
                <w:sz w:val="20"/>
                <w:szCs w:val="20"/>
              </w:rPr>
            </w:pPr>
            <w:r>
              <w:rPr>
                <w:color w:val="000000" w:themeColor="text1"/>
                <w:sz w:val="20"/>
                <w:szCs w:val="20"/>
              </w:rPr>
              <w:t>Film</w:t>
            </w:r>
          </w:p>
        </w:tc>
        <w:tc>
          <w:tcPr>
            <w:tcW w:w="0" w:type="auto"/>
            <w:tcBorders>
              <w:top w:val="single" w:sz="4" w:space="0" w:color="auto"/>
              <w:left w:val="single" w:sz="4" w:space="0" w:color="auto"/>
              <w:bottom w:val="single" w:sz="4" w:space="0" w:color="auto"/>
              <w:right w:val="single" w:sz="4" w:space="0" w:color="auto"/>
            </w:tcBorders>
            <w:hideMark/>
          </w:tcPr>
          <w:p w14:paraId="5A71CC26" w14:textId="77777777" w:rsidR="006C1FB6" w:rsidRDefault="006C1FB6">
            <w:pPr>
              <w:jc w:val="both"/>
              <w:rPr>
                <w:color w:val="000000" w:themeColor="text1"/>
                <w:sz w:val="20"/>
                <w:szCs w:val="20"/>
              </w:rPr>
            </w:pPr>
            <w:r>
              <w:rPr>
                <w:rFonts w:cs="Times New Roman"/>
                <w:color w:val="000000" w:themeColor="text1"/>
                <w:sz w:val="20"/>
                <w:szCs w:val="20"/>
              </w:rPr>
              <w:t>'</w:t>
            </w:r>
            <w:r>
              <w:rPr>
                <w:rFonts w:eastAsia="Times New Roman" w:cs="Times New Roman"/>
                <w:color w:val="000000" w:themeColor="text1"/>
                <w:sz w:val="20"/>
                <w:szCs w:val="20"/>
                <w:lang w:eastAsia="en-GB"/>
              </w:rPr>
              <w:t>all these evil people worshipping an evil person standing in circle round the people wearing a black gown with a hood covering their heads and there are torches lit' (M, 10.77; 'in a movie when someone has been shot and the time slows down they would play [this]' (M, 11)</w:t>
            </w:r>
          </w:p>
        </w:tc>
      </w:tr>
      <w:tr w:rsidR="006C1FB6" w14:paraId="5C783961" w14:textId="77777777" w:rsidTr="006C1FB6">
        <w:tc>
          <w:tcPr>
            <w:tcW w:w="0" w:type="auto"/>
            <w:tcBorders>
              <w:top w:val="single" w:sz="4" w:space="0" w:color="auto"/>
              <w:left w:val="single" w:sz="4" w:space="0" w:color="auto"/>
              <w:bottom w:val="single" w:sz="4" w:space="0" w:color="auto"/>
              <w:right w:val="single" w:sz="4" w:space="0" w:color="auto"/>
            </w:tcBorders>
            <w:hideMark/>
          </w:tcPr>
          <w:p w14:paraId="70E003EA" w14:textId="77777777" w:rsidR="006C1FB6" w:rsidRDefault="006C1FB6">
            <w:pPr>
              <w:jc w:val="both"/>
              <w:rPr>
                <w:color w:val="000000" w:themeColor="text1"/>
                <w:sz w:val="20"/>
                <w:szCs w:val="20"/>
              </w:rPr>
            </w:pPr>
            <w:r>
              <w:rPr>
                <w:color w:val="000000" w:themeColor="text1"/>
                <w:sz w:val="20"/>
                <w:szCs w:val="20"/>
              </w:rPr>
              <w:t>Computer game</w:t>
            </w:r>
          </w:p>
        </w:tc>
        <w:tc>
          <w:tcPr>
            <w:tcW w:w="0" w:type="auto"/>
            <w:tcBorders>
              <w:top w:val="single" w:sz="4" w:space="0" w:color="auto"/>
              <w:left w:val="single" w:sz="4" w:space="0" w:color="auto"/>
              <w:bottom w:val="single" w:sz="4" w:space="0" w:color="auto"/>
              <w:right w:val="single" w:sz="4" w:space="0" w:color="auto"/>
            </w:tcBorders>
            <w:hideMark/>
          </w:tcPr>
          <w:p w14:paraId="5D032390" w14:textId="77777777" w:rsidR="006C1FB6" w:rsidRDefault="006C1FB6">
            <w:pPr>
              <w:jc w:val="both"/>
              <w:rPr>
                <w:color w:val="000000" w:themeColor="text1"/>
                <w:sz w:val="20"/>
                <w:szCs w:val="20"/>
              </w:rPr>
            </w:pPr>
            <w:r>
              <w:rPr>
                <w:rFonts w:cs="Times New Roman"/>
                <w:color w:val="000000" w:themeColor="text1"/>
                <w:sz w:val="20"/>
                <w:szCs w:val="20"/>
              </w:rPr>
              <w:t>'</w:t>
            </w:r>
            <w:r>
              <w:rPr>
                <w:rFonts w:eastAsia="Times New Roman" w:cs="Times New Roman"/>
                <w:color w:val="000000" w:themeColor="text1"/>
                <w:sz w:val="20"/>
                <w:szCs w:val="20"/>
                <w:lang w:eastAsia="en-GB"/>
              </w:rPr>
              <w:t xml:space="preserve">It reminds me of one particular game, </w:t>
            </w:r>
            <w:r>
              <w:rPr>
                <w:rFonts w:eastAsia="Times New Roman" w:cs="Times New Roman"/>
                <w:i/>
                <w:color w:val="000000" w:themeColor="text1"/>
                <w:sz w:val="20"/>
                <w:szCs w:val="20"/>
                <w:lang w:eastAsia="en-GB"/>
              </w:rPr>
              <w:t>Halo</w:t>
            </w:r>
            <w:r>
              <w:rPr>
                <w:rFonts w:eastAsia="Times New Roman" w:cs="Times New Roman"/>
                <w:color w:val="000000" w:themeColor="text1"/>
                <w:sz w:val="20"/>
                <w:szCs w:val="20"/>
                <w:lang w:eastAsia="en-GB"/>
              </w:rPr>
              <w:t>, where it has the exact same feeling and sound to it at the very beginning when there are some guys floating in space</w:t>
            </w:r>
            <w:proofErr w:type="gramStart"/>
            <w:r>
              <w:rPr>
                <w:rFonts w:eastAsia="Times New Roman" w:cs="Times New Roman"/>
                <w:color w:val="000000" w:themeColor="text1"/>
                <w:sz w:val="20"/>
                <w:szCs w:val="20"/>
                <w:lang w:eastAsia="en-GB"/>
              </w:rPr>
              <w:t>'.(</w:t>
            </w:r>
            <w:proofErr w:type="gramEnd"/>
            <w:r>
              <w:rPr>
                <w:rFonts w:eastAsia="Times New Roman" w:cs="Times New Roman"/>
                <w:color w:val="000000" w:themeColor="text1"/>
                <w:sz w:val="20"/>
                <w:szCs w:val="20"/>
                <w:lang w:eastAsia="en-GB"/>
              </w:rPr>
              <w:t>M, 11.8).</w:t>
            </w:r>
          </w:p>
        </w:tc>
      </w:tr>
    </w:tbl>
    <w:p w14:paraId="0B3E37ED" w14:textId="77777777" w:rsidR="006C1FB6" w:rsidRDefault="006C1FB6" w:rsidP="006C1FB6">
      <w:pPr>
        <w:jc w:val="both"/>
        <w:rPr>
          <w:color w:val="000000" w:themeColor="text1"/>
        </w:rPr>
      </w:pPr>
    </w:p>
    <w:p w14:paraId="6CF431F9" w14:textId="77777777" w:rsidR="006C1FB6" w:rsidRDefault="006C1FB6" w:rsidP="006C1FB6">
      <w:pPr>
        <w:rPr>
          <w:rFonts w:eastAsia="Times New Roman" w:cs="Times New Roman"/>
          <w:b/>
          <w:color w:val="000000" w:themeColor="text1"/>
          <w:szCs w:val="24"/>
          <w:lang w:eastAsia="en-GB"/>
        </w:rPr>
      </w:pPr>
      <w:r>
        <w:rPr>
          <w:rFonts w:eastAsia="Times New Roman" w:cs="Times New Roman"/>
          <w:b/>
          <w:color w:val="000000" w:themeColor="text1"/>
          <w:szCs w:val="24"/>
          <w:lang w:eastAsia="en-GB"/>
        </w:rPr>
        <w:br w:type="page"/>
      </w:r>
    </w:p>
    <w:p w14:paraId="7A734769" w14:textId="23B58E78" w:rsidR="000A0B4B" w:rsidRDefault="00357514" w:rsidP="00825432">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lastRenderedPageBreak/>
        <w:t>Another group of audio-visual media</w:t>
      </w:r>
      <w:r w:rsidR="00E91FC3" w:rsidRPr="00D12B1B">
        <w:rPr>
          <w:rFonts w:eastAsia="Times New Roman" w:cs="Times New Roman"/>
          <w:color w:val="000000" w:themeColor="text1"/>
          <w:szCs w:val="24"/>
          <w:lang w:eastAsia="en-GB"/>
        </w:rPr>
        <w:t xml:space="preserve"> associations </w:t>
      </w:r>
      <w:r w:rsidR="00DB53BD" w:rsidRPr="00D12B1B">
        <w:rPr>
          <w:rFonts w:eastAsia="Times New Roman" w:cs="Times New Roman"/>
          <w:color w:val="000000" w:themeColor="text1"/>
          <w:szCs w:val="24"/>
          <w:lang w:eastAsia="en-GB"/>
        </w:rPr>
        <w:t>comprised</w:t>
      </w:r>
      <w:r w:rsidR="00E91FC3" w:rsidRPr="00D12B1B">
        <w:rPr>
          <w:rFonts w:eastAsia="Times New Roman" w:cs="Times New Roman"/>
          <w:color w:val="000000" w:themeColor="text1"/>
          <w:szCs w:val="24"/>
          <w:lang w:eastAsia="en-GB"/>
        </w:rPr>
        <w:t xml:space="preserve"> </w:t>
      </w:r>
      <w:r w:rsidR="00E97660" w:rsidRPr="00D12B1B">
        <w:rPr>
          <w:rFonts w:eastAsia="Times New Roman" w:cs="Times New Roman"/>
          <w:color w:val="000000" w:themeColor="text1"/>
          <w:szCs w:val="24"/>
          <w:lang w:eastAsia="en-GB"/>
        </w:rPr>
        <w:t>classic film music codes signifying drama or suspe</w:t>
      </w:r>
      <w:r w:rsidR="0020700C" w:rsidRPr="00D12B1B">
        <w:rPr>
          <w:rFonts w:eastAsia="Times New Roman" w:cs="Times New Roman"/>
          <w:color w:val="000000" w:themeColor="text1"/>
          <w:szCs w:val="24"/>
          <w:lang w:eastAsia="en-GB"/>
        </w:rPr>
        <w:t>nse</w:t>
      </w:r>
      <w:r w:rsidR="00DB53BD" w:rsidRPr="00D12B1B">
        <w:rPr>
          <w:rFonts w:eastAsia="Times New Roman" w:cs="Times New Roman"/>
          <w:color w:val="000000" w:themeColor="text1"/>
          <w:szCs w:val="24"/>
          <w:lang w:eastAsia="en-GB"/>
        </w:rPr>
        <w:t xml:space="preserve"> imported</w:t>
      </w:r>
      <w:r w:rsidR="0020700C" w:rsidRPr="00D12B1B">
        <w:rPr>
          <w:rFonts w:eastAsia="Times New Roman" w:cs="Times New Roman"/>
          <w:color w:val="000000" w:themeColor="text1"/>
          <w:szCs w:val="24"/>
          <w:lang w:eastAsia="en-GB"/>
        </w:rPr>
        <w:t xml:space="preserve"> into mainstream TV contexts. Older listeners frequently heard these as</w:t>
      </w:r>
      <w:r w:rsidR="00E97660" w:rsidRPr="00D12B1B">
        <w:rPr>
          <w:rFonts w:eastAsia="Times New Roman" w:cs="Times New Roman"/>
          <w:color w:val="000000" w:themeColor="text1"/>
          <w:szCs w:val="24"/>
          <w:lang w:eastAsia="en-GB"/>
        </w:rPr>
        <w:t xml:space="preserve"> clichés/stylistic parodies</w:t>
      </w:r>
      <w:r w:rsidR="00BE2255" w:rsidRPr="00D12B1B">
        <w:rPr>
          <w:rFonts w:eastAsia="Times New Roman" w:cs="Times New Roman"/>
          <w:color w:val="000000" w:themeColor="text1"/>
          <w:szCs w:val="24"/>
          <w:lang w:eastAsia="en-GB"/>
        </w:rPr>
        <w:t xml:space="preserve"> e.g.</w:t>
      </w:r>
      <w:r w:rsidR="00DB53BD" w:rsidRPr="00D12B1B">
        <w:rPr>
          <w:rFonts w:eastAsia="Times New Roman" w:cs="Times New Roman"/>
          <w:color w:val="000000" w:themeColor="text1"/>
          <w:szCs w:val="24"/>
          <w:lang w:eastAsia="en-GB"/>
        </w:rPr>
        <w:t xml:space="preserve"> </w:t>
      </w:r>
      <w:r w:rsidR="00E97660" w:rsidRPr="00D12B1B">
        <w:rPr>
          <w:rFonts w:eastAsia="Times New Roman" w:cs="Times New Roman"/>
          <w:color w:val="000000" w:themeColor="text1"/>
          <w:szCs w:val="24"/>
          <w:lang w:eastAsia="en-GB"/>
        </w:rPr>
        <w:t>the 'classic horror' extract</w:t>
      </w:r>
      <w:r w:rsidR="00BE2255" w:rsidRPr="00D12B1B">
        <w:rPr>
          <w:rFonts w:eastAsia="Times New Roman" w:cs="Times New Roman"/>
          <w:color w:val="000000" w:themeColor="text1"/>
          <w:szCs w:val="24"/>
          <w:lang w:eastAsia="en-GB"/>
        </w:rPr>
        <w:t xml:space="preserve">, elicited </w:t>
      </w:r>
      <w:r w:rsidR="00E91FC3" w:rsidRPr="00D12B1B">
        <w:rPr>
          <w:rFonts w:eastAsia="Times New Roman" w:cs="Times New Roman"/>
          <w:color w:val="000000" w:themeColor="text1"/>
          <w:szCs w:val="24"/>
          <w:lang w:eastAsia="en-GB"/>
        </w:rPr>
        <w:t xml:space="preserve">such responses as </w:t>
      </w:r>
      <w:r w:rsidR="00E97660" w:rsidRPr="00D12B1B">
        <w:rPr>
          <w:rFonts w:eastAsia="Times New Roman" w:cs="Times New Roman"/>
          <w:color w:val="000000" w:themeColor="text1"/>
          <w:szCs w:val="24"/>
          <w:lang w:eastAsia="en-GB"/>
        </w:rPr>
        <w:t>'I'm a celebrity get me out of here when there is a big drop or when they have to e</w:t>
      </w:r>
      <w:r w:rsidR="000A1060" w:rsidRPr="00D12B1B">
        <w:rPr>
          <w:rFonts w:eastAsia="Times New Roman" w:cs="Times New Roman"/>
          <w:color w:val="000000" w:themeColor="text1"/>
          <w:szCs w:val="24"/>
          <w:lang w:eastAsia="en-GB"/>
        </w:rPr>
        <w:t>at something disgusting' (M13.5</w:t>
      </w:r>
      <w:r w:rsidR="00E97660" w:rsidRPr="00D12B1B">
        <w:rPr>
          <w:rFonts w:eastAsia="Times New Roman" w:cs="Times New Roman"/>
          <w:color w:val="000000" w:themeColor="text1"/>
          <w:szCs w:val="24"/>
          <w:lang w:eastAsia="en-GB"/>
        </w:rPr>
        <w:t xml:space="preserve">); </w:t>
      </w:r>
      <w:r w:rsidR="00E97660" w:rsidRPr="00D12B1B">
        <w:rPr>
          <w:rFonts w:cs="Times New Roman"/>
          <w:color w:val="000000" w:themeColor="text1"/>
          <w:szCs w:val="24"/>
        </w:rPr>
        <w:t>'</w:t>
      </w:r>
      <w:r w:rsidR="00E97660" w:rsidRPr="00D12B1B">
        <w:rPr>
          <w:rFonts w:eastAsia="Times New Roman" w:cs="Times New Roman"/>
          <w:color w:val="000000" w:themeColor="text1"/>
          <w:szCs w:val="24"/>
          <w:lang w:eastAsia="en-GB"/>
        </w:rPr>
        <w:t>Sure the silhouette on the shower curtain comes to mind but the thought of parody films using this mu</w:t>
      </w:r>
      <w:r w:rsidR="000A1060" w:rsidRPr="00D12B1B">
        <w:rPr>
          <w:rFonts w:eastAsia="Times New Roman" w:cs="Times New Roman"/>
          <w:color w:val="000000" w:themeColor="text1"/>
          <w:szCs w:val="24"/>
          <w:lang w:eastAsia="en-GB"/>
        </w:rPr>
        <w:t>sic can make me chuckle' (M16</w:t>
      </w:r>
      <w:r w:rsidR="00E97660" w:rsidRPr="00D12B1B">
        <w:rPr>
          <w:rFonts w:eastAsia="Times New Roman" w:cs="Times New Roman"/>
          <w:color w:val="000000" w:themeColor="text1"/>
          <w:szCs w:val="24"/>
          <w:lang w:eastAsia="en-GB"/>
        </w:rPr>
        <w:t>)</w:t>
      </w:r>
      <w:r w:rsidR="00AF42B5" w:rsidRPr="00D12B1B">
        <w:rPr>
          <w:rFonts w:eastAsia="Times New Roman" w:cs="Times New Roman"/>
          <w:color w:val="000000" w:themeColor="text1"/>
          <w:szCs w:val="24"/>
          <w:lang w:eastAsia="en-GB"/>
        </w:rPr>
        <w:t xml:space="preserve">. </w:t>
      </w:r>
    </w:p>
    <w:p w14:paraId="338770A5" w14:textId="77777777" w:rsidR="00A36103" w:rsidRPr="00D12B1B" w:rsidRDefault="00A36103" w:rsidP="00825432">
      <w:pPr>
        <w:spacing w:line="480" w:lineRule="auto"/>
        <w:jc w:val="both"/>
        <w:rPr>
          <w:rFonts w:eastAsia="Times New Roman" w:cs="Times New Roman"/>
          <w:color w:val="000000" w:themeColor="text1"/>
          <w:szCs w:val="24"/>
          <w:lang w:eastAsia="en-GB"/>
        </w:rPr>
      </w:pPr>
    </w:p>
    <w:p w14:paraId="6DF93A30" w14:textId="77777777" w:rsidR="00E12841" w:rsidRPr="00D12B1B" w:rsidRDefault="00FB06FA" w:rsidP="00BA684F">
      <w:pPr>
        <w:spacing w:line="480" w:lineRule="auto"/>
        <w:jc w:val="both"/>
        <w:outlineLvl w:val="0"/>
        <w:rPr>
          <w:b/>
          <w:i/>
          <w:color w:val="000000" w:themeColor="text1"/>
        </w:rPr>
      </w:pPr>
      <w:r w:rsidRPr="00D12B1B">
        <w:rPr>
          <w:b/>
          <w:i/>
          <w:color w:val="000000" w:themeColor="text1"/>
        </w:rPr>
        <w:t>Self in scenario</w:t>
      </w:r>
    </w:p>
    <w:p w14:paraId="0D3A31E3" w14:textId="77777777" w:rsidR="00AA7369" w:rsidRPr="00D12B1B" w:rsidRDefault="00D87610" w:rsidP="00825432">
      <w:pPr>
        <w:spacing w:line="480" w:lineRule="auto"/>
        <w:jc w:val="both"/>
        <w:rPr>
          <w:color w:val="000000" w:themeColor="text1"/>
        </w:rPr>
      </w:pPr>
      <w:r>
        <w:rPr>
          <w:color w:val="000000" w:themeColor="text1"/>
        </w:rPr>
        <w:t>Many</w:t>
      </w:r>
      <w:r w:rsidR="00E97660" w:rsidRPr="00D12B1B">
        <w:rPr>
          <w:color w:val="000000" w:themeColor="text1"/>
        </w:rPr>
        <w:t xml:space="preserve"> participants </w:t>
      </w:r>
      <w:r>
        <w:rPr>
          <w:color w:val="000000" w:themeColor="text1"/>
        </w:rPr>
        <w:t>visualised</w:t>
      </w:r>
      <w:r w:rsidR="00E97660" w:rsidRPr="00D12B1B">
        <w:rPr>
          <w:color w:val="000000" w:themeColor="text1"/>
        </w:rPr>
        <w:t xml:space="preserve"> themselves in </w:t>
      </w:r>
      <w:r w:rsidR="00C96685" w:rsidRPr="00D12B1B">
        <w:rPr>
          <w:color w:val="000000" w:themeColor="text1"/>
        </w:rPr>
        <w:t>fantas</w:t>
      </w:r>
      <w:r w:rsidR="00EE2EBC">
        <w:rPr>
          <w:color w:val="000000" w:themeColor="text1"/>
        </w:rPr>
        <w:t>y</w:t>
      </w:r>
      <w:r w:rsidR="00E97660" w:rsidRPr="00D12B1B">
        <w:rPr>
          <w:color w:val="000000" w:themeColor="text1"/>
        </w:rPr>
        <w:t xml:space="preserve"> scenes or longer narratives</w:t>
      </w:r>
      <w:r w:rsidR="005C2527" w:rsidRPr="00D12B1B">
        <w:rPr>
          <w:color w:val="000000" w:themeColor="text1"/>
        </w:rPr>
        <w:t>.</w:t>
      </w:r>
      <w:r w:rsidR="00E97660" w:rsidRPr="00D12B1B">
        <w:rPr>
          <w:color w:val="000000" w:themeColor="text1"/>
        </w:rPr>
        <w:t xml:space="preserve"> </w:t>
      </w:r>
      <w:r w:rsidR="00D43CB5" w:rsidRPr="00D12B1B">
        <w:rPr>
          <w:color w:val="000000" w:themeColor="text1"/>
        </w:rPr>
        <w:t>A</w:t>
      </w:r>
      <w:r w:rsidR="008743AF" w:rsidRPr="00D12B1B">
        <w:rPr>
          <w:color w:val="000000" w:themeColor="text1"/>
        </w:rPr>
        <w:t xml:space="preserve"> factorial ANOVA </w:t>
      </w:r>
      <w:r w:rsidR="003C6168" w:rsidRPr="00D12B1B">
        <w:rPr>
          <w:color w:val="000000" w:themeColor="text1"/>
        </w:rPr>
        <w:t xml:space="preserve">on the number of first person singular pronouns in participant </w:t>
      </w:r>
      <w:r w:rsidR="0022669C" w:rsidRPr="00D12B1B">
        <w:rPr>
          <w:color w:val="000000" w:themeColor="text1"/>
        </w:rPr>
        <w:t>reports</w:t>
      </w:r>
      <w:r w:rsidR="003C6168" w:rsidRPr="00D12B1B">
        <w:rPr>
          <w:color w:val="000000" w:themeColor="text1"/>
        </w:rPr>
        <w:t xml:space="preserve"> </w:t>
      </w:r>
      <w:r w:rsidR="008743AF" w:rsidRPr="00D12B1B">
        <w:rPr>
          <w:color w:val="000000" w:themeColor="text1"/>
        </w:rPr>
        <w:t>revealed significant</w:t>
      </w:r>
      <w:r w:rsidR="003C6168" w:rsidRPr="00D12B1B">
        <w:rPr>
          <w:color w:val="000000" w:themeColor="text1"/>
        </w:rPr>
        <w:t xml:space="preserve"> differences</w:t>
      </w:r>
      <w:r w:rsidR="008743AF" w:rsidRPr="00D12B1B">
        <w:rPr>
          <w:color w:val="000000" w:themeColor="text1"/>
        </w:rPr>
        <w:t xml:space="preserve"> according to Age, </w:t>
      </w:r>
      <w:proofErr w:type="gramStart"/>
      <w:r w:rsidR="008743AF" w:rsidRPr="00D12B1B">
        <w:rPr>
          <w:i/>
          <w:color w:val="000000" w:themeColor="text1"/>
        </w:rPr>
        <w:t>F</w:t>
      </w:r>
      <w:r w:rsidR="008743AF" w:rsidRPr="00D12B1B">
        <w:rPr>
          <w:color w:val="000000" w:themeColor="text1"/>
        </w:rPr>
        <w:t>(</w:t>
      </w:r>
      <w:proofErr w:type="gramEnd"/>
      <w:r w:rsidR="008743AF" w:rsidRPr="00D12B1B">
        <w:rPr>
          <w:color w:val="000000" w:themeColor="text1"/>
        </w:rPr>
        <w:t xml:space="preserve">2, 75) = 8.337, </w:t>
      </w:r>
      <w:r w:rsidR="008743AF" w:rsidRPr="00D12B1B">
        <w:rPr>
          <w:i/>
          <w:color w:val="000000" w:themeColor="text1"/>
        </w:rPr>
        <w:t>p</w:t>
      </w:r>
      <w:r w:rsidR="008743AF" w:rsidRPr="00D12B1B">
        <w:rPr>
          <w:color w:val="000000" w:themeColor="text1"/>
        </w:rPr>
        <w:t xml:space="preserve"> &lt; .01</w:t>
      </w:r>
      <w:r w:rsidR="00D43CB5" w:rsidRPr="00D12B1B">
        <w:rPr>
          <w:color w:val="000000" w:themeColor="text1"/>
        </w:rPr>
        <w:t xml:space="preserve">: the youngest age group used </w:t>
      </w:r>
      <w:r w:rsidR="000A0B4B">
        <w:rPr>
          <w:color w:val="000000" w:themeColor="text1"/>
        </w:rPr>
        <w:t xml:space="preserve">more </w:t>
      </w:r>
      <w:r w:rsidR="00D43CB5" w:rsidRPr="00D12B1B">
        <w:rPr>
          <w:color w:val="000000" w:themeColor="text1"/>
        </w:rPr>
        <w:t>than either older group (p &lt; .01)</w:t>
      </w:r>
      <w:r w:rsidR="004B475E" w:rsidRPr="00D12B1B">
        <w:rPr>
          <w:color w:val="000000" w:themeColor="text1"/>
        </w:rPr>
        <w:t xml:space="preserve">, </w:t>
      </w:r>
      <w:r w:rsidR="006A3C0B" w:rsidRPr="00D12B1B">
        <w:rPr>
          <w:color w:val="000000" w:themeColor="text1"/>
        </w:rPr>
        <w:t>confirming</w:t>
      </w:r>
      <w:r w:rsidR="00456888" w:rsidRPr="00D12B1B">
        <w:rPr>
          <w:color w:val="000000" w:themeColor="text1"/>
        </w:rPr>
        <w:t xml:space="preserve"> the prevalence of </w:t>
      </w:r>
      <w:proofErr w:type="spellStart"/>
      <w:r w:rsidR="00456888" w:rsidRPr="00D12B1B">
        <w:rPr>
          <w:color w:val="000000" w:themeColor="text1"/>
        </w:rPr>
        <w:t>self reference</w:t>
      </w:r>
      <w:proofErr w:type="spellEnd"/>
      <w:r w:rsidR="00456888" w:rsidRPr="00D12B1B">
        <w:rPr>
          <w:color w:val="000000" w:themeColor="text1"/>
        </w:rPr>
        <w:t xml:space="preserve"> </w:t>
      </w:r>
      <w:r w:rsidR="002836E8" w:rsidRPr="00D12B1B">
        <w:rPr>
          <w:color w:val="000000" w:themeColor="text1"/>
        </w:rPr>
        <w:t>for those aged 10-12</w:t>
      </w:r>
      <w:r w:rsidR="00D43CB5" w:rsidRPr="00D12B1B">
        <w:rPr>
          <w:color w:val="000000" w:themeColor="text1"/>
        </w:rPr>
        <w:t>.</w:t>
      </w:r>
      <w:r w:rsidR="008743AF" w:rsidRPr="00D12B1B">
        <w:rPr>
          <w:color w:val="000000" w:themeColor="text1"/>
        </w:rPr>
        <w:t xml:space="preserve"> </w:t>
      </w:r>
      <w:r w:rsidR="006A3C0B" w:rsidRPr="00D12B1B">
        <w:rPr>
          <w:color w:val="000000" w:themeColor="text1"/>
        </w:rPr>
        <w:t>A</w:t>
      </w:r>
      <w:r w:rsidR="00C12FAA" w:rsidRPr="00D12B1B">
        <w:rPr>
          <w:color w:val="000000" w:themeColor="text1"/>
        </w:rPr>
        <w:t xml:space="preserve"> binary regression on counts</w:t>
      </w:r>
      <w:r w:rsidR="006A3C0B" w:rsidRPr="00D12B1B">
        <w:rPr>
          <w:color w:val="000000" w:themeColor="text1"/>
        </w:rPr>
        <w:t xml:space="preserve"> of occurrence of ‘self-in-scenario’ descriptions</w:t>
      </w:r>
      <w:r w:rsidR="00C12FAA" w:rsidRPr="00D12B1B">
        <w:rPr>
          <w:color w:val="000000" w:themeColor="text1"/>
        </w:rPr>
        <w:t xml:space="preserve">, with </w:t>
      </w:r>
      <w:r w:rsidR="00D635FC" w:rsidRPr="00D12B1B">
        <w:rPr>
          <w:color w:val="000000" w:themeColor="text1"/>
        </w:rPr>
        <w:t xml:space="preserve">Age, Musical Training and Gender </w:t>
      </w:r>
      <w:r w:rsidR="006A3C0B" w:rsidRPr="00D12B1B">
        <w:rPr>
          <w:color w:val="000000" w:themeColor="text1"/>
        </w:rPr>
        <w:t xml:space="preserve">as predictors </w:t>
      </w:r>
      <w:r w:rsidR="00C12FAA" w:rsidRPr="00D12B1B">
        <w:rPr>
          <w:color w:val="000000" w:themeColor="text1"/>
        </w:rPr>
        <w:t>revealed likelihood of reporting</w:t>
      </w:r>
      <w:r w:rsidR="00D635FC" w:rsidRPr="00D12B1B">
        <w:rPr>
          <w:color w:val="000000" w:themeColor="text1"/>
        </w:rPr>
        <w:t xml:space="preserve"> ‘sel</w:t>
      </w:r>
      <w:r w:rsidR="009A4397" w:rsidRPr="00D12B1B">
        <w:rPr>
          <w:color w:val="000000" w:themeColor="text1"/>
        </w:rPr>
        <w:t>f</w:t>
      </w:r>
      <w:r w:rsidR="00D635FC" w:rsidRPr="00D12B1B">
        <w:rPr>
          <w:color w:val="000000" w:themeColor="text1"/>
        </w:rPr>
        <w:t xml:space="preserve">-in-scenario’ </w:t>
      </w:r>
      <w:r w:rsidR="00C12FAA" w:rsidRPr="00D12B1B">
        <w:rPr>
          <w:color w:val="000000" w:themeColor="text1"/>
        </w:rPr>
        <w:t xml:space="preserve">decreased with age and musical training, but that </w:t>
      </w:r>
      <w:r w:rsidR="00CD5382" w:rsidRPr="00D12B1B">
        <w:rPr>
          <w:color w:val="000000" w:themeColor="text1"/>
        </w:rPr>
        <w:t xml:space="preserve">these factors interacted </w:t>
      </w:r>
      <w:r w:rsidR="007E39AD">
        <w:rPr>
          <w:color w:val="000000" w:themeColor="text1"/>
        </w:rPr>
        <w:t xml:space="preserve">to </w:t>
      </w:r>
      <w:r w:rsidR="0042461C" w:rsidRPr="00D12B1B">
        <w:rPr>
          <w:color w:val="000000" w:themeColor="text1"/>
        </w:rPr>
        <w:t>decrease self-in-scenario reports less for those with higher levels of musical training (i.e. the decrease still occurred but to a lesser extent)</w:t>
      </w:r>
      <w:r w:rsidR="006A3C0B" w:rsidRPr="00D12B1B">
        <w:rPr>
          <w:color w:val="000000" w:themeColor="text1"/>
        </w:rPr>
        <w:t xml:space="preserve"> (</w:t>
      </w:r>
      <w:r w:rsidR="00C6746B" w:rsidRPr="00D12B1B">
        <w:rPr>
          <w:color w:val="000000" w:themeColor="text1"/>
        </w:rPr>
        <w:t xml:space="preserve">See </w:t>
      </w:r>
      <w:r w:rsidR="006A3C0B" w:rsidRPr="00D12B1B">
        <w:rPr>
          <w:color w:val="000000" w:themeColor="text1"/>
        </w:rPr>
        <w:t xml:space="preserve">Table </w:t>
      </w:r>
      <w:proofErr w:type="gramStart"/>
      <w:r w:rsidR="009C5027">
        <w:rPr>
          <w:color w:val="000000" w:themeColor="text1"/>
        </w:rPr>
        <w:t>ii</w:t>
      </w:r>
      <w:proofErr w:type="gramEnd"/>
      <w:r w:rsidR="008A2957" w:rsidRPr="00D12B1B">
        <w:rPr>
          <w:color w:val="000000" w:themeColor="text1"/>
        </w:rPr>
        <w:t xml:space="preserve"> Supplementary M</w:t>
      </w:r>
      <w:r w:rsidR="00A3578E" w:rsidRPr="00D12B1B">
        <w:rPr>
          <w:color w:val="000000" w:themeColor="text1"/>
        </w:rPr>
        <w:t xml:space="preserve">aterials </w:t>
      </w:r>
      <w:r w:rsidR="00326EF0">
        <w:rPr>
          <w:color w:val="000000" w:themeColor="text1"/>
        </w:rPr>
        <w:t>2</w:t>
      </w:r>
      <w:r w:rsidR="00BE2255" w:rsidRPr="00D12B1B">
        <w:rPr>
          <w:color w:val="000000" w:themeColor="text1"/>
        </w:rPr>
        <w:t>)</w:t>
      </w:r>
    </w:p>
    <w:p w14:paraId="0C987B0E" w14:textId="77777777" w:rsidR="00E24A0A" w:rsidRPr="00D12B1B" w:rsidRDefault="00E24A0A" w:rsidP="00825432">
      <w:pPr>
        <w:spacing w:line="480" w:lineRule="auto"/>
        <w:jc w:val="both"/>
        <w:rPr>
          <w:color w:val="000000" w:themeColor="text1"/>
        </w:rPr>
      </w:pPr>
    </w:p>
    <w:p w14:paraId="50B5744B" w14:textId="7B451984" w:rsidR="00AD0758" w:rsidRPr="00D12B1B" w:rsidRDefault="00AD0758" w:rsidP="00825432">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lastRenderedPageBreak/>
        <w:t xml:space="preserve">Music afforded vicarious exploration of </w:t>
      </w:r>
      <w:r w:rsidR="005C1EF0" w:rsidRPr="00D12B1B">
        <w:rPr>
          <w:rFonts w:eastAsia="Times New Roman" w:cs="Times New Roman"/>
          <w:color w:val="000000" w:themeColor="text1"/>
          <w:szCs w:val="24"/>
          <w:lang w:eastAsia="en-GB"/>
        </w:rPr>
        <w:t xml:space="preserve">adult behaviours, contexts and </w:t>
      </w:r>
      <w:r w:rsidRPr="00D12B1B">
        <w:rPr>
          <w:rFonts w:eastAsia="Times New Roman" w:cs="Times New Roman"/>
          <w:color w:val="000000" w:themeColor="text1"/>
          <w:szCs w:val="24"/>
          <w:lang w:eastAsia="en-GB"/>
        </w:rPr>
        <w:t>fictional identities (often referencing an older</w:t>
      </w:r>
      <w:r w:rsidR="005C1EF0" w:rsidRPr="00D12B1B">
        <w:rPr>
          <w:rFonts w:eastAsia="Times New Roman" w:cs="Times New Roman"/>
          <w:color w:val="000000" w:themeColor="text1"/>
          <w:szCs w:val="24"/>
          <w:lang w:eastAsia="en-GB"/>
        </w:rPr>
        <w:t>, powerful or ‘cool’</w:t>
      </w:r>
      <w:r w:rsidRPr="00D12B1B">
        <w:rPr>
          <w:rFonts w:eastAsia="Times New Roman" w:cs="Times New Roman"/>
          <w:color w:val="000000" w:themeColor="text1"/>
          <w:szCs w:val="24"/>
          <w:lang w:eastAsia="en-GB"/>
        </w:rPr>
        <w:t xml:space="preserve"> self).</w:t>
      </w:r>
      <w:r w:rsidR="00F87766" w:rsidRPr="00D12B1B">
        <w:rPr>
          <w:rFonts w:eastAsia="Times New Roman" w:cs="Times New Roman"/>
          <w:color w:val="000000" w:themeColor="text1"/>
          <w:szCs w:val="24"/>
          <w:lang w:eastAsia="en-GB"/>
        </w:rPr>
        <w:t xml:space="preserve"> The most common scenarios were performing or listening to music, </w:t>
      </w:r>
      <w:r w:rsidR="004B475E" w:rsidRPr="00D12B1B">
        <w:rPr>
          <w:rFonts w:eastAsia="Times New Roman" w:cs="Times New Roman"/>
          <w:color w:val="000000" w:themeColor="text1"/>
          <w:szCs w:val="24"/>
          <w:lang w:eastAsia="en-GB"/>
        </w:rPr>
        <w:t xml:space="preserve">being a </w:t>
      </w:r>
      <w:r w:rsidR="00F87766" w:rsidRPr="00D12B1B">
        <w:rPr>
          <w:rFonts w:eastAsia="Times New Roman" w:cs="Times New Roman"/>
          <w:color w:val="000000" w:themeColor="text1"/>
          <w:szCs w:val="24"/>
          <w:lang w:eastAsia="en-GB"/>
        </w:rPr>
        <w:t xml:space="preserve">protagonist </w:t>
      </w:r>
      <w:r w:rsidR="007E39AD">
        <w:rPr>
          <w:rFonts w:eastAsia="Times New Roman" w:cs="Times New Roman"/>
          <w:color w:val="000000" w:themeColor="text1"/>
          <w:szCs w:val="24"/>
          <w:lang w:eastAsia="en-GB"/>
        </w:rPr>
        <w:t>in</w:t>
      </w:r>
      <w:r w:rsidR="002836E8" w:rsidRPr="00D12B1B">
        <w:rPr>
          <w:rFonts w:eastAsia="Times New Roman" w:cs="Times New Roman"/>
          <w:color w:val="000000" w:themeColor="text1"/>
          <w:szCs w:val="24"/>
          <w:lang w:eastAsia="en-GB"/>
        </w:rPr>
        <w:t xml:space="preserve"> </w:t>
      </w:r>
      <w:r w:rsidR="00F87766" w:rsidRPr="00D12B1B">
        <w:rPr>
          <w:rFonts w:eastAsia="Times New Roman" w:cs="Times New Roman"/>
          <w:color w:val="000000" w:themeColor="text1"/>
          <w:szCs w:val="24"/>
          <w:lang w:eastAsia="en-GB"/>
        </w:rPr>
        <w:t>adventure</w:t>
      </w:r>
      <w:r w:rsidR="007E39AD">
        <w:rPr>
          <w:rFonts w:eastAsia="Times New Roman" w:cs="Times New Roman"/>
          <w:color w:val="000000" w:themeColor="text1"/>
          <w:szCs w:val="24"/>
          <w:lang w:eastAsia="en-GB"/>
        </w:rPr>
        <w:t xml:space="preserve">s </w:t>
      </w:r>
      <w:r w:rsidR="00BE2255" w:rsidRPr="00D12B1B">
        <w:rPr>
          <w:rFonts w:eastAsia="Times New Roman" w:cs="Times New Roman"/>
          <w:color w:val="000000" w:themeColor="text1"/>
          <w:szCs w:val="24"/>
          <w:lang w:eastAsia="en-GB"/>
        </w:rPr>
        <w:t>or</w:t>
      </w:r>
      <w:r w:rsidR="004B475E" w:rsidRPr="00D12B1B">
        <w:rPr>
          <w:rFonts w:eastAsia="Times New Roman" w:cs="Times New Roman"/>
          <w:color w:val="000000" w:themeColor="text1"/>
          <w:szCs w:val="24"/>
          <w:lang w:eastAsia="en-GB"/>
        </w:rPr>
        <w:t xml:space="preserve"> </w:t>
      </w:r>
      <w:r w:rsidR="003D70E6" w:rsidRPr="00D12B1B">
        <w:rPr>
          <w:rFonts w:eastAsia="Times New Roman" w:cs="Times New Roman"/>
          <w:color w:val="000000" w:themeColor="text1"/>
          <w:szCs w:val="24"/>
          <w:lang w:eastAsia="en-GB"/>
        </w:rPr>
        <w:t>observer in historic setting</w:t>
      </w:r>
      <w:r w:rsidR="00BE2255" w:rsidRPr="00D12B1B">
        <w:rPr>
          <w:rFonts w:eastAsia="Times New Roman" w:cs="Times New Roman"/>
          <w:color w:val="000000" w:themeColor="text1"/>
          <w:szCs w:val="24"/>
          <w:lang w:eastAsia="en-GB"/>
        </w:rPr>
        <w:t>s</w:t>
      </w:r>
      <w:r w:rsidR="003D70E6" w:rsidRPr="00D12B1B">
        <w:rPr>
          <w:rFonts w:eastAsia="Times New Roman" w:cs="Times New Roman"/>
          <w:color w:val="000000" w:themeColor="text1"/>
          <w:szCs w:val="24"/>
          <w:lang w:eastAsia="en-GB"/>
        </w:rPr>
        <w:t>,</w:t>
      </w:r>
      <w:r w:rsidR="00F87766" w:rsidRPr="00D12B1B">
        <w:rPr>
          <w:rFonts w:eastAsia="Times New Roman" w:cs="Times New Roman"/>
          <w:color w:val="000000" w:themeColor="text1"/>
          <w:szCs w:val="24"/>
          <w:lang w:eastAsia="en-GB"/>
        </w:rPr>
        <w:t xml:space="preserve"> and romanc</w:t>
      </w:r>
      <w:r w:rsidR="00BD3E0F" w:rsidRPr="00D12B1B">
        <w:rPr>
          <w:rFonts w:eastAsia="Times New Roman" w:cs="Times New Roman"/>
          <w:color w:val="000000" w:themeColor="text1"/>
          <w:szCs w:val="24"/>
          <w:lang w:eastAsia="en-GB"/>
        </w:rPr>
        <w:t>e (</w:t>
      </w:r>
      <w:r w:rsidR="00F87766" w:rsidRPr="00D12B1B">
        <w:rPr>
          <w:rFonts w:eastAsia="Times New Roman" w:cs="Times New Roman"/>
          <w:color w:val="000000" w:themeColor="text1"/>
          <w:szCs w:val="24"/>
          <w:lang w:eastAsia="en-GB"/>
        </w:rPr>
        <w:t xml:space="preserve">Table </w:t>
      </w:r>
      <w:r w:rsidR="00C320E9">
        <w:rPr>
          <w:rFonts w:eastAsia="Times New Roman" w:cs="Times New Roman"/>
          <w:color w:val="000000" w:themeColor="text1"/>
          <w:szCs w:val="24"/>
          <w:lang w:eastAsia="en-GB"/>
        </w:rPr>
        <w:t>3</w:t>
      </w:r>
      <w:r w:rsidR="00BD3E0F" w:rsidRPr="00D12B1B">
        <w:rPr>
          <w:rFonts w:eastAsia="Times New Roman" w:cs="Times New Roman"/>
          <w:color w:val="000000" w:themeColor="text1"/>
          <w:szCs w:val="24"/>
          <w:lang w:eastAsia="en-GB"/>
        </w:rPr>
        <w:t>)</w:t>
      </w:r>
      <w:r w:rsidR="00F87766" w:rsidRPr="00D12B1B">
        <w:rPr>
          <w:rFonts w:eastAsia="Times New Roman" w:cs="Times New Roman"/>
          <w:color w:val="000000" w:themeColor="text1"/>
          <w:szCs w:val="24"/>
          <w:lang w:eastAsia="en-GB"/>
        </w:rPr>
        <w:t>.</w:t>
      </w:r>
      <w:r w:rsidRPr="00D12B1B">
        <w:rPr>
          <w:rFonts w:eastAsia="Times New Roman" w:cs="Times New Roman"/>
          <w:color w:val="000000" w:themeColor="text1"/>
          <w:szCs w:val="24"/>
          <w:lang w:eastAsia="en-GB"/>
        </w:rPr>
        <w:t xml:space="preserve"> </w:t>
      </w:r>
    </w:p>
    <w:p w14:paraId="59757A02" w14:textId="77777777" w:rsidR="006C1FB6" w:rsidRDefault="006C1FB6" w:rsidP="006C1FB6">
      <w:pPr>
        <w:jc w:val="both"/>
        <w:outlineLvl w:val="0"/>
        <w:rPr>
          <w:rFonts w:eastAsia="Times New Roman" w:cs="Times New Roman"/>
          <w:b/>
          <w:color w:val="000000" w:themeColor="text1"/>
          <w:szCs w:val="24"/>
          <w:lang w:eastAsia="en-GB"/>
        </w:rPr>
      </w:pPr>
      <w:r>
        <w:rPr>
          <w:rFonts w:eastAsia="Times New Roman" w:cs="Times New Roman"/>
          <w:b/>
          <w:color w:val="000000" w:themeColor="text1"/>
          <w:szCs w:val="24"/>
          <w:lang w:eastAsia="en-GB"/>
        </w:rPr>
        <w:t xml:space="preserve">Table 3. </w:t>
      </w:r>
      <w:r>
        <w:rPr>
          <w:rFonts w:eastAsia="Times New Roman" w:cs="Times New Roman"/>
          <w:color w:val="000000" w:themeColor="text1"/>
          <w:szCs w:val="24"/>
          <w:lang w:eastAsia="en-GB"/>
        </w:rPr>
        <w:t>Scenarios described by 10-12 year olds</w:t>
      </w:r>
    </w:p>
    <w:tbl>
      <w:tblPr>
        <w:tblStyle w:val="TableGrid"/>
        <w:tblW w:w="0" w:type="auto"/>
        <w:tblLook w:val="04A0" w:firstRow="1" w:lastRow="0" w:firstColumn="1" w:lastColumn="0" w:noHBand="0" w:noVBand="1"/>
      </w:tblPr>
      <w:tblGrid>
        <w:gridCol w:w="2142"/>
        <w:gridCol w:w="6578"/>
      </w:tblGrid>
      <w:tr w:rsidR="006C1FB6" w14:paraId="6243742E"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0AD681EF"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Scenario: Performing or listening to music</w:t>
            </w:r>
          </w:p>
        </w:tc>
      </w:tr>
      <w:tr w:rsidR="006C1FB6" w14:paraId="73183D33"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50CCF80E"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7007" w:type="dxa"/>
            <w:tcBorders>
              <w:top w:val="single" w:sz="4" w:space="0" w:color="auto"/>
              <w:left w:val="single" w:sz="4" w:space="0" w:color="auto"/>
              <w:bottom w:val="single" w:sz="4" w:space="0" w:color="auto"/>
              <w:right w:val="single" w:sz="4" w:space="0" w:color="auto"/>
            </w:tcBorders>
            <w:hideMark/>
          </w:tcPr>
          <w:p w14:paraId="625507C7"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14E71F90"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03F0BA8D"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40s Jazz</w:t>
            </w:r>
          </w:p>
        </w:tc>
        <w:tc>
          <w:tcPr>
            <w:tcW w:w="7007" w:type="dxa"/>
            <w:tcBorders>
              <w:top w:val="single" w:sz="4" w:space="0" w:color="auto"/>
              <w:left w:val="single" w:sz="4" w:space="0" w:color="auto"/>
              <w:bottom w:val="single" w:sz="4" w:space="0" w:color="auto"/>
              <w:right w:val="single" w:sz="4" w:space="0" w:color="auto"/>
            </w:tcBorders>
            <w:hideMark/>
          </w:tcPr>
          <w:p w14:paraId="453171CA" w14:textId="77777777" w:rsidR="006C1FB6" w:rsidRDefault="006C1FB6">
            <w:pPr>
              <w:jc w:val="both"/>
              <w:rPr>
                <w:rFonts w:eastAsia="Times New Roman" w:cs="Times New Roman"/>
                <w:color w:val="000000" w:themeColor="text1"/>
                <w:sz w:val="20"/>
                <w:szCs w:val="20"/>
                <w:lang w:eastAsia="en-GB"/>
              </w:rPr>
            </w:pPr>
            <w:r>
              <w:rPr>
                <w:rFonts w:cs="Times New Roman"/>
                <w:color w:val="000000" w:themeColor="text1"/>
                <w:sz w:val="20"/>
                <w:szCs w:val="20"/>
              </w:rPr>
              <w:t>'</w:t>
            </w:r>
            <w:r>
              <w:rPr>
                <w:rFonts w:eastAsia="Times New Roman" w:cs="Times New Roman"/>
                <w:color w:val="000000" w:themeColor="text1"/>
                <w:sz w:val="20"/>
                <w:szCs w:val="20"/>
                <w:lang w:eastAsia="en-GB"/>
              </w:rPr>
              <w:t>I'm in New Orleans belting out a tune watching the early sun sink in to the night - nothing can stop me' (F11.1). '</w:t>
            </w:r>
            <w:r>
              <w:rPr>
                <w:color w:val="000000" w:themeColor="text1"/>
                <w:sz w:val="20"/>
                <w:szCs w:val="20"/>
              </w:rPr>
              <w:t>I am singing in a club at the time of Marilyn Monroe.' (M10.98)</w:t>
            </w:r>
          </w:p>
        </w:tc>
      </w:tr>
      <w:tr w:rsidR="006C1FB6" w14:paraId="4F4C41E0"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01B28E3D"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4 Chord Pop</w:t>
            </w:r>
          </w:p>
        </w:tc>
        <w:tc>
          <w:tcPr>
            <w:tcW w:w="7007" w:type="dxa"/>
            <w:tcBorders>
              <w:top w:val="single" w:sz="4" w:space="0" w:color="auto"/>
              <w:left w:val="single" w:sz="4" w:space="0" w:color="auto"/>
              <w:bottom w:val="single" w:sz="4" w:space="0" w:color="auto"/>
              <w:right w:val="single" w:sz="4" w:space="0" w:color="auto"/>
            </w:tcBorders>
          </w:tcPr>
          <w:p w14:paraId="3A07731B"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'I am </w:t>
            </w:r>
            <w:proofErr w:type="spellStart"/>
            <w:r>
              <w:rPr>
                <w:rFonts w:eastAsia="Times New Roman" w:cs="Times New Roman"/>
                <w:color w:val="000000" w:themeColor="text1"/>
                <w:sz w:val="20"/>
                <w:szCs w:val="20"/>
                <w:lang w:eastAsia="en-GB"/>
              </w:rPr>
              <w:t>gonna</w:t>
            </w:r>
            <w:proofErr w:type="spellEnd"/>
            <w:r>
              <w:rPr>
                <w:rFonts w:eastAsia="Times New Roman" w:cs="Times New Roman"/>
                <w:color w:val="000000" w:themeColor="text1"/>
                <w:sz w:val="20"/>
                <w:szCs w:val="20"/>
                <w:lang w:eastAsia="en-GB"/>
              </w:rPr>
              <w:t xml:space="preserve"> riff out on my guitar loving life with my 'besties' ... practising with my band in the garage' (F, 11.1); ' It takes me into a huge studio where I am listening to a famous band recording and they are blazing their heads off' (M, 11.3).</w:t>
            </w:r>
          </w:p>
          <w:p w14:paraId="4AD7AE73" w14:textId="77777777" w:rsidR="006C1FB6" w:rsidRDefault="006C1FB6">
            <w:pPr>
              <w:jc w:val="both"/>
              <w:rPr>
                <w:rFonts w:cs="Times New Roman"/>
                <w:color w:val="000000" w:themeColor="text1"/>
                <w:sz w:val="20"/>
                <w:szCs w:val="20"/>
              </w:rPr>
            </w:pPr>
          </w:p>
        </w:tc>
      </w:tr>
      <w:tr w:rsidR="006C1FB6" w14:paraId="6DAFCC24"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3B880EE2"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Scenario: Protagonist on adventure</w:t>
            </w:r>
          </w:p>
        </w:tc>
      </w:tr>
      <w:tr w:rsidR="006C1FB6" w14:paraId="0E01C42F"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0C376B54"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7007" w:type="dxa"/>
            <w:tcBorders>
              <w:top w:val="single" w:sz="4" w:space="0" w:color="auto"/>
              <w:left w:val="single" w:sz="4" w:space="0" w:color="auto"/>
              <w:bottom w:val="single" w:sz="4" w:space="0" w:color="auto"/>
              <w:right w:val="single" w:sz="4" w:space="0" w:color="auto"/>
            </w:tcBorders>
            <w:hideMark/>
          </w:tcPr>
          <w:p w14:paraId="451D3EDF"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46D69FD0"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74D00A60"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Ancient Battle</w:t>
            </w:r>
          </w:p>
        </w:tc>
        <w:tc>
          <w:tcPr>
            <w:tcW w:w="7007" w:type="dxa"/>
            <w:tcBorders>
              <w:top w:val="single" w:sz="4" w:space="0" w:color="auto"/>
              <w:left w:val="single" w:sz="4" w:space="0" w:color="auto"/>
              <w:bottom w:val="single" w:sz="4" w:space="0" w:color="auto"/>
              <w:right w:val="single" w:sz="4" w:space="0" w:color="auto"/>
            </w:tcBorders>
            <w:hideMark/>
          </w:tcPr>
          <w:p w14:paraId="6C2AF3C4"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'I am riding on a horse into the mist of battle and the rest of the cavalry is charging along by my side. I see my comrades hit by a hail of silver arrows, the thuds of their bodies striking the floor creates an ominous drum roll... I feel tense</w:t>
            </w:r>
            <w:proofErr w:type="gramStart"/>
            <w:r>
              <w:rPr>
                <w:rFonts w:eastAsia="Times New Roman" w:cs="Times New Roman"/>
                <w:color w:val="000000" w:themeColor="text1"/>
                <w:sz w:val="20"/>
                <w:szCs w:val="20"/>
                <w:lang w:eastAsia="en-GB"/>
              </w:rPr>
              <w:t>...(</w:t>
            </w:r>
            <w:proofErr w:type="gramEnd"/>
            <w:r>
              <w:rPr>
                <w:rFonts w:eastAsia="Times New Roman" w:cs="Times New Roman"/>
                <w:color w:val="000000" w:themeColor="text1"/>
                <w:sz w:val="20"/>
                <w:szCs w:val="20"/>
                <w:lang w:eastAsia="en-GB"/>
              </w:rPr>
              <w:t>M, 11.5)</w:t>
            </w:r>
          </w:p>
        </w:tc>
      </w:tr>
      <w:tr w:rsidR="006C1FB6" w14:paraId="3E2293AE"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32BDC0E9"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Classic Suspense</w:t>
            </w:r>
          </w:p>
        </w:tc>
        <w:tc>
          <w:tcPr>
            <w:tcW w:w="7007" w:type="dxa"/>
            <w:tcBorders>
              <w:top w:val="single" w:sz="4" w:space="0" w:color="auto"/>
              <w:left w:val="single" w:sz="4" w:space="0" w:color="auto"/>
              <w:bottom w:val="single" w:sz="4" w:space="0" w:color="auto"/>
              <w:right w:val="single" w:sz="4" w:space="0" w:color="auto"/>
            </w:tcBorders>
            <w:hideMark/>
          </w:tcPr>
          <w:p w14:paraId="349E7606"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'I'm on a spy show and I'm the evil villain lurking in the shadows thinking of new evil schemes (F, 11.1);</w:t>
            </w:r>
            <w:r>
              <w:rPr>
                <w:rFonts w:ascii="Arial" w:eastAsia="Times New Roman" w:hAnsi="Arial" w:cs="Arial"/>
                <w:color w:val="000000" w:themeColor="text1"/>
                <w:sz w:val="20"/>
                <w:szCs w:val="20"/>
                <w:lang w:eastAsia="en-GB"/>
              </w:rPr>
              <w:t xml:space="preserve"> '</w:t>
            </w:r>
            <w:r>
              <w:rPr>
                <w:rFonts w:eastAsia="Times New Roman" w:cs="Times New Roman"/>
                <w:color w:val="000000" w:themeColor="text1"/>
                <w:sz w:val="20"/>
                <w:szCs w:val="20"/>
                <w:lang w:eastAsia="en-GB"/>
              </w:rPr>
              <w:t>This made me feel like a secret agent on a mission' (M, 11)</w:t>
            </w:r>
          </w:p>
        </w:tc>
      </w:tr>
      <w:tr w:rsidR="006C1FB6" w14:paraId="4B49FDB7"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4F884956"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Classic Horror</w:t>
            </w:r>
          </w:p>
        </w:tc>
        <w:tc>
          <w:tcPr>
            <w:tcW w:w="7007" w:type="dxa"/>
            <w:tcBorders>
              <w:top w:val="single" w:sz="4" w:space="0" w:color="auto"/>
              <w:left w:val="single" w:sz="4" w:space="0" w:color="auto"/>
              <w:bottom w:val="single" w:sz="4" w:space="0" w:color="auto"/>
              <w:right w:val="single" w:sz="4" w:space="0" w:color="auto"/>
            </w:tcBorders>
            <w:hideMark/>
          </w:tcPr>
          <w:p w14:paraId="3A723AE4"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'it feels like someone is about to attack me. There is a murderer in the city attacking everyone and he very sly and mysterious (M10.3)</w:t>
            </w:r>
          </w:p>
        </w:tc>
      </w:tr>
      <w:tr w:rsidR="006C1FB6" w14:paraId="74B9DA8B"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70973ADB"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Scenario: Observer in historic setting</w:t>
            </w:r>
          </w:p>
        </w:tc>
      </w:tr>
      <w:tr w:rsidR="006C1FB6" w14:paraId="1FD05D57"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1901F16C"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Atonal Opening</w:t>
            </w:r>
          </w:p>
        </w:tc>
        <w:tc>
          <w:tcPr>
            <w:tcW w:w="7007" w:type="dxa"/>
            <w:tcBorders>
              <w:top w:val="single" w:sz="4" w:space="0" w:color="auto"/>
              <w:left w:val="single" w:sz="4" w:space="0" w:color="auto"/>
              <w:bottom w:val="single" w:sz="4" w:space="0" w:color="auto"/>
              <w:right w:val="single" w:sz="4" w:space="0" w:color="auto"/>
            </w:tcBorders>
            <w:hideMark/>
          </w:tcPr>
          <w:p w14:paraId="7A977780"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I am in Victorian London and there are strange looking people loitering on the street. I feel a cold chill running down my back and a sense of curiosity' (F, 11)</w:t>
            </w:r>
          </w:p>
        </w:tc>
      </w:tr>
      <w:tr w:rsidR="006C1FB6" w14:paraId="138D0E72"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1799A58E"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Violin Concerto</w:t>
            </w:r>
          </w:p>
        </w:tc>
        <w:tc>
          <w:tcPr>
            <w:tcW w:w="7007" w:type="dxa"/>
            <w:tcBorders>
              <w:top w:val="single" w:sz="4" w:space="0" w:color="auto"/>
              <w:left w:val="single" w:sz="4" w:space="0" w:color="auto"/>
              <w:bottom w:val="single" w:sz="4" w:space="0" w:color="auto"/>
              <w:right w:val="single" w:sz="4" w:space="0" w:color="auto"/>
            </w:tcBorders>
            <w:hideMark/>
          </w:tcPr>
          <w:p w14:paraId="7C70EEFB"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'I am in a Victorian theatre. It is quite old and sophisticated and I imagine hundreds of rich Victorians gazing down at the stage. I am in a sort of trance. The people are all dressed in waistcoats and long suits. They are wearing hats and carry canes'. (M, 11.5)</w:t>
            </w:r>
          </w:p>
        </w:tc>
      </w:tr>
      <w:tr w:rsidR="006C1FB6" w14:paraId="4EA16FB1"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256FD740"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Scenario: Romance</w:t>
            </w:r>
          </w:p>
        </w:tc>
      </w:tr>
      <w:tr w:rsidR="006C1FB6" w14:paraId="3DC13334"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2246B10B"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7007" w:type="dxa"/>
            <w:tcBorders>
              <w:top w:val="single" w:sz="4" w:space="0" w:color="auto"/>
              <w:left w:val="single" w:sz="4" w:space="0" w:color="auto"/>
              <w:bottom w:val="single" w:sz="4" w:space="0" w:color="auto"/>
              <w:right w:val="single" w:sz="4" w:space="0" w:color="auto"/>
            </w:tcBorders>
            <w:hideMark/>
          </w:tcPr>
          <w:p w14:paraId="0D02C160"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7FA6EBF3" w14:textId="77777777" w:rsidTr="006C1FB6">
        <w:tc>
          <w:tcPr>
            <w:tcW w:w="2235" w:type="dxa"/>
            <w:tcBorders>
              <w:top w:val="single" w:sz="4" w:space="0" w:color="auto"/>
              <w:left w:val="single" w:sz="4" w:space="0" w:color="auto"/>
              <w:bottom w:val="single" w:sz="4" w:space="0" w:color="auto"/>
              <w:right w:val="single" w:sz="4" w:space="0" w:color="auto"/>
            </w:tcBorders>
            <w:hideMark/>
          </w:tcPr>
          <w:p w14:paraId="37D615A0"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Romantic 40s Film</w:t>
            </w:r>
          </w:p>
        </w:tc>
        <w:tc>
          <w:tcPr>
            <w:tcW w:w="7007" w:type="dxa"/>
            <w:tcBorders>
              <w:top w:val="single" w:sz="4" w:space="0" w:color="auto"/>
              <w:left w:val="single" w:sz="4" w:space="0" w:color="auto"/>
              <w:bottom w:val="single" w:sz="4" w:space="0" w:color="auto"/>
              <w:right w:val="single" w:sz="4" w:space="0" w:color="auto"/>
            </w:tcBorders>
            <w:hideMark/>
          </w:tcPr>
          <w:p w14:paraId="2B087CC2"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 xml:space="preserve">'I feel free and calm. I am at a ball and a kind man is dancing with me and looking at me with deep emotions of love and happiness' (F, 11); </w:t>
            </w:r>
            <w:r>
              <w:rPr>
                <w:rFonts w:cs="Times New Roman"/>
                <w:color w:val="000000" w:themeColor="text1"/>
                <w:sz w:val="20"/>
                <w:szCs w:val="20"/>
              </w:rPr>
              <w:t>'</w:t>
            </w:r>
            <w:r>
              <w:rPr>
                <w:rFonts w:eastAsia="Times New Roman" w:cs="Times New Roman"/>
                <w:color w:val="000000" w:themeColor="text1"/>
                <w:sz w:val="20"/>
                <w:szCs w:val="20"/>
                <w:lang w:eastAsia="en-GB"/>
              </w:rPr>
              <w:t>running in slow motion towards someone I love, that I thought I may never see again, someone that I hold deep in my heart' (female, 11.1)</w:t>
            </w:r>
          </w:p>
        </w:tc>
      </w:tr>
    </w:tbl>
    <w:p w14:paraId="0A06C1BF" w14:textId="6FF31383" w:rsidR="00D93B79" w:rsidRPr="00D12B1B" w:rsidRDefault="00985A83" w:rsidP="00B9399E">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lastRenderedPageBreak/>
        <w:t>Q</w:t>
      </w:r>
      <w:r w:rsidR="000F68A0" w:rsidRPr="00D12B1B">
        <w:rPr>
          <w:rFonts w:eastAsia="Times New Roman" w:cs="Times New Roman"/>
          <w:color w:val="000000" w:themeColor="text1"/>
          <w:szCs w:val="24"/>
          <w:lang w:eastAsia="en-GB"/>
        </w:rPr>
        <w:t>ual</w:t>
      </w:r>
      <w:r w:rsidR="00BE2255" w:rsidRPr="00D12B1B">
        <w:rPr>
          <w:rFonts w:eastAsia="Times New Roman" w:cs="Times New Roman"/>
          <w:color w:val="000000" w:themeColor="text1"/>
          <w:szCs w:val="24"/>
          <w:lang w:eastAsia="en-GB"/>
        </w:rPr>
        <w:t xml:space="preserve">itative analysis suggested </w:t>
      </w:r>
      <w:r w:rsidR="00842C46" w:rsidRPr="00D12B1B">
        <w:rPr>
          <w:rFonts w:eastAsia="Times New Roman" w:cs="Times New Roman"/>
          <w:color w:val="000000" w:themeColor="text1"/>
          <w:szCs w:val="24"/>
          <w:lang w:eastAsia="en-GB"/>
        </w:rPr>
        <w:t xml:space="preserve">younger </w:t>
      </w:r>
      <w:r w:rsidR="001607D1" w:rsidRPr="00D12B1B">
        <w:rPr>
          <w:rFonts w:eastAsia="Times New Roman" w:cs="Times New Roman"/>
          <w:color w:val="000000" w:themeColor="text1"/>
          <w:szCs w:val="24"/>
          <w:lang w:eastAsia="en-GB"/>
        </w:rPr>
        <w:t>participants</w:t>
      </w:r>
      <w:r w:rsidR="000F68A0" w:rsidRPr="00D12B1B">
        <w:rPr>
          <w:rFonts w:eastAsia="Times New Roman" w:cs="Times New Roman"/>
          <w:color w:val="000000" w:themeColor="text1"/>
          <w:szCs w:val="24"/>
          <w:lang w:eastAsia="en-GB"/>
        </w:rPr>
        <w:t xml:space="preserve"> </w:t>
      </w:r>
      <w:r w:rsidR="00842C46" w:rsidRPr="00D12B1B">
        <w:rPr>
          <w:rFonts w:eastAsia="Times New Roman" w:cs="Times New Roman"/>
          <w:color w:val="000000" w:themeColor="text1"/>
          <w:szCs w:val="24"/>
          <w:lang w:eastAsia="en-GB"/>
        </w:rPr>
        <w:t>were more prone to describe fantasies</w:t>
      </w:r>
      <w:r w:rsidR="00A05B6C" w:rsidRPr="00D12B1B">
        <w:rPr>
          <w:rFonts w:eastAsia="Times New Roman" w:cs="Times New Roman"/>
          <w:color w:val="000000" w:themeColor="text1"/>
          <w:szCs w:val="24"/>
          <w:lang w:eastAsia="en-GB"/>
        </w:rPr>
        <w:t xml:space="preserve"> as if happening in the present. </w:t>
      </w:r>
      <w:r w:rsidR="000415AA">
        <w:rPr>
          <w:rFonts w:eastAsia="Times New Roman" w:cs="Times New Roman"/>
          <w:color w:val="000000" w:themeColor="text1"/>
          <w:szCs w:val="24"/>
          <w:lang w:eastAsia="en-GB"/>
        </w:rPr>
        <w:t xml:space="preserve">A </w:t>
      </w:r>
      <w:r w:rsidR="001607D1" w:rsidRPr="00D12B1B">
        <w:rPr>
          <w:rFonts w:eastAsia="Times New Roman" w:cs="Times New Roman"/>
          <w:color w:val="000000" w:themeColor="text1"/>
          <w:szCs w:val="24"/>
          <w:lang w:eastAsia="en-GB"/>
        </w:rPr>
        <w:t xml:space="preserve">stepwise regression analysis of </w:t>
      </w:r>
      <w:r w:rsidR="000415AA">
        <w:rPr>
          <w:rFonts w:eastAsia="Times New Roman" w:cs="Times New Roman"/>
          <w:color w:val="000000" w:themeColor="text1"/>
          <w:szCs w:val="24"/>
          <w:lang w:eastAsia="en-GB"/>
        </w:rPr>
        <w:t xml:space="preserve">frequency of </w:t>
      </w:r>
      <w:r w:rsidR="00937385" w:rsidRPr="00D12B1B">
        <w:rPr>
          <w:rFonts w:eastAsia="Times New Roman" w:cs="Times New Roman"/>
          <w:color w:val="000000" w:themeColor="text1"/>
          <w:szCs w:val="24"/>
          <w:lang w:eastAsia="en-GB"/>
        </w:rPr>
        <w:t>present tense usage</w:t>
      </w:r>
      <w:r w:rsidR="000415AA">
        <w:rPr>
          <w:rFonts w:eastAsia="Times New Roman" w:cs="Times New Roman"/>
          <w:color w:val="000000" w:themeColor="text1"/>
          <w:szCs w:val="24"/>
          <w:lang w:eastAsia="en-GB"/>
        </w:rPr>
        <w:t xml:space="preserve"> confirmed this:</w:t>
      </w:r>
      <w:r w:rsidR="00EE2EBC">
        <w:rPr>
          <w:rFonts w:eastAsia="Times New Roman" w:cs="Times New Roman"/>
          <w:color w:val="000000" w:themeColor="text1"/>
          <w:szCs w:val="24"/>
          <w:lang w:eastAsia="en-GB"/>
        </w:rPr>
        <w:t xml:space="preserve"> </w:t>
      </w:r>
      <w:r w:rsidR="007C6204" w:rsidRPr="00D12B1B">
        <w:rPr>
          <w:rFonts w:eastAsia="Times New Roman" w:cs="Times New Roman"/>
          <w:color w:val="000000" w:themeColor="text1"/>
          <w:szCs w:val="24"/>
          <w:lang w:eastAsia="en-GB"/>
        </w:rPr>
        <w:t xml:space="preserve">use of present tense decreased with </w:t>
      </w:r>
      <w:r w:rsidR="00FA1CDB" w:rsidRPr="00D12B1B">
        <w:rPr>
          <w:rFonts w:eastAsia="Times New Roman" w:cs="Times New Roman"/>
          <w:color w:val="000000" w:themeColor="text1"/>
          <w:szCs w:val="24"/>
          <w:lang w:eastAsia="en-GB"/>
        </w:rPr>
        <w:t>a</w:t>
      </w:r>
      <w:r w:rsidR="007C6204" w:rsidRPr="00D12B1B">
        <w:rPr>
          <w:rFonts w:eastAsia="Times New Roman" w:cs="Times New Roman"/>
          <w:color w:val="000000" w:themeColor="text1"/>
          <w:szCs w:val="24"/>
          <w:lang w:eastAsia="en-GB"/>
        </w:rPr>
        <w:t>ge</w:t>
      </w:r>
      <w:r w:rsidR="00295D9D" w:rsidRPr="00D12B1B">
        <w:rPr>
          <w:rFonts w:eastAsia="Times New Roman" w:cs="Times New Roman"/>
          <w:color w:val="000000" w:themeColor="text1"/>
          <w:szCs w:val="24"/>
          <w:lang w:eastAsia="en-GB"/>
        </w:rPr>
        <w:t xml:space="preserve"> but not </w:t>
      </w:r>
      <w:r w:rsidR="00304E37" w:rsidRPr="00D12B1B">
        <w:rPr>
          <w:rFonts w:eastAsia="Times New Roman" w:cs="Times New Roman"/>
          <w:color w:val="000000" w:themeColor="text1"/>
          <w:szCs w:val="24"/>
          <w:lang w:eastAsia="en-GB"/>
        </w:rPr>
        <w:t xml:space="preserve">with </w:t>
      </w:r>
      <w:r w:rsidR="00295D9D" w:rsidRPr="00D12B1B">
        <w:rPr>
          <w:rFonts w:eastAsia="Times New Roman" w:cs="Times New Roman"/>
          <w:color w:val="000000" w:themeColor="text1"/>
          <w:szCs w:val="24"/>
          <w:lang w:eastAsia="en-GB"/>
        </w:rPr>
        <w:t>training</w:t>
      </w:r>
      <w:r w:rsidR="006A3C0B" w:rsidRPr="00D12B1B">
        <w:rPr>
          <w:rFonts w:eastAsia="Times New Roman" w:cs="Times New Roman"/>
          <w:color w:val="000000" w:themeColor="text1"/>
          <w:szCs w:val="24"/>
          <w:lang w:eastAsia="en-GB"/>
        </w:rPr>
        <w:t xml:space="preserve"> (</w:t>
      </w:r>
      <w:r w:rsidR="00C6746B" w:rsidRPr="00D12B1B">
        <w:rPr>
          <w:rFonts w:eastAsia="Times New Roman" w:cs="Times New Roman"/>
          <w:color w:val="000000" w:themeColor="text1"/>
          <w:szCs w:val="24"/>
          <w:lang w:eastAsia="en-GB"/>
        </w:rPr>
        <w:t xml:space="preserve">See </w:t>
      </w:r>
      <w:r w:rsidR="006A3C0B" w:rsidRPr="00D12B1B">
        <w:rPr>
          <w:rFonts w:eastAsia="Times New Roman" w:cs="Times New Roman"/>
          <w:color w:val="000000" w:themeColor="text1"/>
          <w:szCs w:val="24"/>
          <w:lang w:eastAsia="en-GB"/>
        </w:rPr>
        <w:t xml:space="preserve">Table </w:t>
      </w:r>
      <w:proofErr w:type="gramStart"/>
      <w:r w:rsidR="00C320E9">
        <w:rPr>
          <w:rFonts w:eastAsia="Times New Roman" w:cs="Times New Roman"/>
          <w:color w:val="000000" w:themeColor="text1"/>
          <w:szCs w:val="24"/>
          <w:lang w:eastAsia="en-GB"/>
        </w:rPr>
        <w:t>iii</w:t>
      </w:r>
      <w:proofErr w:type="gramEnd"/>
      <w:r w:rsidR="002836E8" w:rsidRPr="00D12B1B">
        <w:rPr>
          <w:rFonts w:eastAsia="Times New Roman" w:cs="Times New Roman"/>
          <w:color w:val="000000" w:themeColor="text1"/>
          <w:szCs w:val="24"/>
          <w:lang w:eastAsia="en-GB"/>
        </w:rPr>
        <w:t xml:space="preserve"> </w:t>
      </w:r>
      <w:r w:rsidR="008A2957" w:rsidRPr="00D12B1B">
        <w:rPr>
          <w:rFonts w:eastAsia="Times New Roman" w:cs="Times New Roman"/>
          <w:color w:val="000000" w:themeColor="text1"/>
          <w:szCs w:val="24"/>
          <w:lang w:eastAsia="en-GB"/>
        </w:rPr>
        <w:t>Supplementary M</w:t>
      </w:r>
      <w:r w:rsidR="009B1700" w:rsidRPr="00D12B1B">
        <w:rPr>
          <w:rFonts w:eastAsia="Times New Roman" w:cs="Times New Roman"/>
          <w:color w:val="000000" w:themeColor="text1"/>
          <w:szCs w:val="24"/>
          <w:lang w:eastAsia="en-GB"/>
        </w:rPr>
        <w:t>aterials</w:t>
      </w:r>
      <w:r w:rsidR="008A2957" w:rsidRPr="00D12B1B">
        <w:rPr>
          <w:rFonts w:eastAsia="Times New Roman" w:cs="Times New Roman"/>
          <w:color w:val="000000" w:themeColor="text1"/>
          <w:szCs w:val="24"/>
          <w:lang w:eastAsia="en-GB"/>
        </w:rPr>
        <w:t xml:space="preserve"> </w:t>
      </w:r>
      <w:r w:rsidR="00326EF0">
        <w:rPr>
          <w:rFonts w:eastAsia="Times New Roman" w:cs="Times New Roman"/>
          <w:color w:val="000000" w:themeColor="text1"/>
          <w:szCs w:val="24"/>
          <w:lang w:eastAsia="en-GB"/>
        </w:rPr>
        <w:t>2</w:t>
      </w:r>
      <w:r w:rsidR="00EB3E82" w:rsidRPr="00D12B1B">
        <w:rPr>
          <w:rFonts w:eastAsia="Times New Roman" w:cs="Times New Roman"/>
          <w:color w:val="000000" w:themeColor="text1"/>
          <w:szCs w:val="24"/>
          <w:lang w:eastAsia="en-GB"/>
        </w:rPr>
        <w:t>)</w:t>
      </w:r>
      <w:r w:rsidR="007C6204" w:rsidRPr="00D12B1B">
        <w:rPr>
          <w:rFonts w:eastAsia="Times New Roman" w:cs="Times New Roman"/>
          <w:color w:val="000000" w:themeColor="text1"/>
          <w:szCs w:val="24"/>
          <w:lang w:eastAsia="en-GB"/>
        </w:rPr>
        <w:t xml:space="preserve">. </w:t>
      </w:r>
      <w:r w:rsidR="00CD5382" w:rsidRPr="00D12B1B">
        <w:rPr>
          <w:rFonts w:eastAsia="Times New Roman" w:cs="Times New Roman"/>
          <w:color w:val="000000" w:themeColor="text1"/>
          <w:szCs w:val="24"/>
          <w:lang w:eastAsia="en-GB"/>
        </w:rPr>
        <w:t xml:space="preserve"> </w:t>
      </w:r>
      <w:r w:rsidR="00711A98" w:rsidRPr="00D12B1B">
        <w:rPr>
          <w:rFonts w:eastAsia="Times New Roman" w:cs="Times New Roman"/>
          <w:color w:val="000000" w:themeColor="text1"/>
          <w:szCs w:val="24"/>
          <w:lang w:eastAsia="en-GB"/>
        </w:rPr>
        <w:t>T</w:t>
      </w:r>
      <w:r w:rsidR="007C6204" w:rsidRPr="00D12B1B">
        <w:rPr>
          <w:rFonts w:eastAsia="Times New Roman" w:cs="Times New Roman"/>
          <w:color w:val="000000" w:themeColor="text1"/>
          <w:szCs w:val="24"/>
          <w:lang w:eastAsia="en-GB"/>
        </w:rPr>
        <w:t xml:space="preserve">his effect </w:t>
      </w:r>
      <w:r w:rsidR="00711A98" w:rsidRPr="00D12B1B">
        <w:rPr>
          <w:rFonts w:eastAsia="Times New Roman" w:cs="Times New Roman"/>
          <w:color w:val="000000" w:themeColor="text1"/>
          <w:szCs w:val="24"/>
          <w:lang w:eastAsia="en-GB"/>
        </w:rPr>
        <w:t xml:space="preserve">seems to be associated with a school transition: </w:t>
      </w:r>
      <w:r w:rsidR="007C6204" w:rsidRPr="00D12B1B">
        <w:rPr>
          <w:rFonts w:eastAsia="Times New Roman" w:cs="Times New Roman"/>
          <w:color w:val="000000" w:themeColor="text1"/>
          <w:szCs w:val="24"/>
          <w:lang w:eastAsia="en-GB"/>
        </w:rPr>
        <w:t>an ANOV</w:t>
      </w:r>
      <w:r w:rsidR="00EB3E82" w:rsidRPr="00D12B1B">
        <w:rPr>
          <w:rFonts w:eastAsia="Times New Roman" w:cs="Times New Roman"/>
          <w:color w:val="000000" w:themeColor="text1"/>
          <w:szCs w:val="24"/>
          <w:lang w:eastAsia="en-GB"/>
        </w:rPr>
        <w:t>A with participa</w:t>
      </w:r>
      <w:r w:rsidR="007C6204" w:rsidRPr="00D12B1B">
        <w:rPr>
          <w:rFonts w:eastAsia="Times New Roman" w:cs="Times New Roman"/>
          <w:color w:val="000000" w:themeColor="text1"/>
          <w:szCs w:val="24"/>
          <w:lang w:eastAsia="en-GB"/>
        </w:rPr>
        <w:t>nts grouped into three spans (10-12, 13-15, and 16-18)</w:t>
      </w:r>
      <w:r w:rsidR="00711A98" w:rsidRPr="00D12B1B">
        <w:rPr>
          <w:rFonts w:eastAsia="Times New Roman" w:cs="Times New Roman"/>
          <w:color w:val="000000" w:themeColor="text1"/>
          <w:szCs w:val="24"/>
          <w:lang w:eastAsia="en-GB"/>
        </w:rPr>
        <w:t>, and</w:t>
      </w:r>
      <w:r w:rsidR="007C6204" w:rsidRPr="00D12B1B">
        <w:rPr>
          <w:rFonts w:eastAsia="Times New Roman" w:cs="Times New Roman"/>
          <w:color w:val="000000" w:themeColor="text1"/>
          <w:szCs w:val="24"/>
          <w:lang w:eastAsia="en-GB"/>
        </w:rPr>
        <w:t xml:space="preserve"> </w:t>
      </w:r>
      <w:r w:rsidR="007E7837" w:rsidRPr="00D12B1B">
        <w:rPr>
          <w:rFonts w:eastAsia="Times New Roman" w:cs="Times New Roman"/>
          <w:color w:val="000000" w:themeColor="text1"/>
          <w:szCs w:val="24"/>
          <w:lang w:eastAsia="en-GB"/>
        </w:rPr>
        <w:t>correct</w:t>
      </w:r>
      <w:r w:rsidR="00711A98" w:rsidRPr="00D12B1B">
        <w:rPr>
          <w:rFonts w:eastAsia="Times New Roman" w:cs="Times New Roman"/>
          <w:color w:val="000000" w:themeColor="text1"/>
          <w:szCs w:val="24"/>
          <w:lang w:eastAsia="en-GB"/>
        </w:rPr>
        <w:t>ed</w:t>
      </w:r>
      <w:r w:rsidR="007E7837" w:rsidRPr="00D12B1B">
        <w:rPr>
          <w:rFonts w:eastAsia="Times New Roman" w:cs="Times New Roman"/>
          <w:color w:val="000000" w:themeColor="text1"/>
          <w:szCs w:val="24"/>
          <w:lang w:eastAsia="en-GB"/>
        </w:rPr>
        <w:t xml:space="preserve"> for </w:t>
      </w:r>
      <w:r w:rsidR="00A05B6C" w:rsidRPr="00D12B1B">
        <w:rPr>
          <w:rFonts w:eastAsia="Times New Roman" w:cs="Times New Roman"/>
          <w:color w:val="000000" w:themeColor="text1"/>
          <w:szCs w:val="24"/>
          <w:lang w:eastAsia="en-GB"/>
        </w:rPr>
        <w:t xml:space="preserve">lack of homogeneity of variance </w:t>
      </w:r>
      <w:r w:rsidR="00711A98" w:rsidRPr="00D12B1B">
        <w:rPr>
          <w:rFonts w:eastAsia="Times New Roman" w:cs="Times New Roman"/>
          <w:color w:val="000000" w:themeColor="text1"/>
          <w:szCs w:val="24"/>
          <w:lang w:eastAsia="en-GB"/>
        </w:rPr>
        <w:t xml:space="preserve">by using square root transformation of </w:t>
      </w:r>
      <w:r w:rsidR="007E7837" w:rsidRPr="00D12B1B">
        <w:rPr>
          <w:rFonts w:eastAsia="Times New Roman" w:cs="Times New Roman"/>
          <w:color w:val="000000" w:themeColor="text1"/>
          <w:szCs w:val="24"/>
          <w:lang w:eastAsia="en-GB"/>
        </w:rPr>
        <w:t xml:space="preserve">scores, indicated </w:t>
      </w:r>
      <w:r w:rsidR="002212B3" w:rsidRPr="00D12B1B">
        <w:rPr>
          <w:rFonts w:eastAsia="Times New Roman" w:cs="Times New Roman"/>
          <w:color w:val="000000" w:themeColor="text1"/>
          <w:szCs w:val="24"/>
          <w:lang w:eastAsia="en-GB"/>
        </w:rPr>
        <w:t>a significant</w:t>
      </w:r>
      <w:r w:rsidR="000B4573" w:rsidRPr="00D12B1B">
        <w:rPr>
          <w:rFonts w:eastAsia="Times New Roman" w:cs="Times New Roman"/>
          <w:color w:val="000000" w:themeColor="text1"/>
          <w:szCs w:val="24"/>
          <w:lang w:eastAsia="en-GB"/>
        </w:rPr>
        <w:t xml:space="preserve"> </w:t>
      </w:r>
      <w:r w:rsidR="00A05B6C" w:rsidRPr="00D12B1B">
        <w:rPr>
          <w:rFonts w:eastAsia="Times New Roman" w:cs="Times New Roman"/>
          <w:color w:val="000000" w:themeColor="text1"/>
          <w:szCs w:val="24"/>
          <w:lang w:eastAsia="en-GB"/>
        </w:rPr>
        <w:t xml:space="preserve">effect of </w:t>
      </w:r>
      <w:r w:rsidR="007E39AD">
        <w:rPr>
          <w:rFonts w:eastAsia="Times New Roman" w:cs="Times New Roman"/>
          <w:color w:val="000000" w:themeColor="text1"/>
          <w:szCs w:val="24"/>
          <w:lang w:eastAsia="en-GB"/>
        </w:rPr>
        <w:t>a</w:t>
      </w:r>
      <w:r w:rsidR="00A05B6C" w:rsidRPr="00D12B1B">
        <w:rPr>
          <w:rFonts w:eastAsia="Times New Roman" w:cs="Times New Roman"/>
          <w:color w:val="000000" w:themeColor="text1"/>
          <w:szCs w:val="24"/>
          <w:lang w:eastAsia="en-GB"/>
        </w:rPr>
        <w:t>ge</w:t>
      </w:r>
      <w:r w:rsidR="005A4210" w:rsidRPr="00D12B1B">
        <w:rPr>
          <w:rFonts w:eastAsia="Times New Roman" w:cs="Times New Roman"/>
          <w:color w:val="000000" w:themeColor="text1"/>
          <w:szCs w:val="24"/>
          <w:lang w:eastAsia="en-GB"/>
        </w:rPr>
        <w:t xml:space="preserve"> </w:t>
      </w:r>
      <w:r w:rsidR="00A05B6C" w:rsidRPr="00D12B1B">
        <w:rPr>
          <w:rFonts w:eastAsia="Times New Roman" w:cs="Times New Roman"/>
          <w:color w:val="000000" w:themeColor="text1"/>
          <w:szCs w:val="24"/>
          <w:lang w:eastAsia="en-GB"/>
        </w:rPr>
        <w:t xml:space="preserve">on use of </w:t>
      </w:r>
      <w:r w:rsidR="00711A98" w:rsidRPr="00D12B1B">
        <w:rPr>
          <w:rFonts w:eastAsia="Times New Roman" w:cs="Times New Roman"/>
          <w:color w:val="000000" w:themeColor="text1"/>
          <w:szCs w:val="24"/>
          <w:lang w:eastAsia="en-GB"/>
        </w:rPr>
        <w:t xml:space="preserve">present </w:t>
      </w:r>
      <w:r w:rsidR="00A05B6C" w:rsidRPr="00D12B1B">
        <w:rPr>
          <w:rFonts w:eastAsia="Times New Roman" w:cs="Times New Roman"/>
          <w:color w:val="000000" w:themeColor="text1"/>
          <w:szCs w:val="24"/>
          <w:lang w:eastAsia="en-GB"/>
        </w:rPr>
        <w:t>tense</w:t>
      </w:r>
      <w:r w:rsidR="00711A98" w:rsidRPr="00D12B1B">
        <w:rPr>
          <w:rFonts w:eastAsia="Times New Roman" w:cs="Times New Roman"/>
          <w:color w:val="000000" w:themeColor="text1"/>
          <w:szCs w:val="24"/>
          <w:lang w:eastAsia="en-GB"/>
        </w:rPr>
        <w:t xml:space="preserve"> (Roy’s Largest Root)</w:t>
      </w:r>
      <w:r w:rsidR="00A05B6C" w:rsidRPr="00D12B1B">
        <w:rPr>
          <w:rFonts w:eastAsia="Times New Roman" w:cs="Times New Roman"/>
          <w:color w:val="000000" w:themeColor="text1"/>
          <w:szCs w:val="24"/>
          <w:lang w:eastAsia="en-GB"/>
        </w:rPr>
        <w:t xml:space="preserve">, </w:t>
      </w:r>
      <w:proofErr w:type="gramStart"/>
      <w:r w:rsidR="0026383F" w:rsidRPr="00D12B1B">
        <w:rPr>
          <w:rFonts w:eastAsia="Times New Roman" w:cs="Times New Roman"/>
          <w:i/>
          <w:color w:val="000000" w:themeColor="text1"/>
          <w:szCs w:val="24"/>
          <w:lang w:eastAsia="en-GB"/>
        </w:rPr>
        <w:t>F</w:t>
      </w:r>
      <w:r w:rsidR="0026383F" w:rsidRPr="00D12B1B">
        <w:rPr>
          <w:rFonts w:eastAsia="Times New Roman" w:cs="Times New Roman"/>
          <w:color w:val="000000" w:themeColor="text1"/>
          <w:szCs w:val="24"/>
          <w:lang w:eastAsia="en-GB"/>
        </w:rPr>
        <w:t>(</w:t>
      </w:r>
      <w:proofErr w:type="gramEnd"/>
      <w:r w:rsidR="0026383F" w:rsidRPr="00D12B1B">
        <w:rPr>
          <w:rFonts w:eastAsia="Times New Roman" w:cs="Times New Roman"/>
          <w:color w:val="000000" w:themeColor="text1"/>
          <w:szCs w:val="24"/>
          <w:lang w:eastAsia="en-GB"/>
        </w:rPr>
        <w:t xml:space="preserve">2, </w:t>
      </w:r>
      <w:r w:rsidR="00272B30" w:rsidRPr="00D12B1B">
        <w:rPr>
          <w:rFonts w:eastAsia="Times New Roman" w:cs="Times New Roman"/>
          <w:color w:val="000000" w:themeColor="text1"/>
          <w:szCs w:val="24"/>
          <w:lang w:eastAsia="en-GB"/>
        </w:rPr>
        <w:t>75</w:t>
      </w:r>
      <w:r w:rsidR="0026383F" w:rsidRPr="00D12B1B">
        <w:rPr>
          <w:rFonts w:eastAsia="Times New Roman" w:cs="Times New Roman"/>
          <w:color w:val="000000" w:themeColor="text1"/>
          <w:szCs w:val="24"/>
          <w:lang w:eastAsia="en-GB"/>
        </w:rPr>
        <w:t xml:space="preserve">) = </w:t>
      </w:r>
      <w:r w:rsidR="00272B30" w:rsidRPr="00D12B1B">
        <w:rPr>
          <w:rFonts w:eastAsia="Times New Roman" w:cs="Times New Roman"/>
          <w:color w:val="000000" w:themeColor="text1"/>
          <w:szCs w:val="24"/>
          <w:lang w:eastAsia="en-GB"/>
        </w:rPr>
        <w:t>4.115</w:t>
      </w:r>
      <w:r w:rsidR="0026383F" w:rsidRPr="00D12B1B">
        <w:rPr>
          <w:rFonts w:eastAsia="Times New Roman" w:cs="Times New Roman"/>
          <w:color w:val="000000" w:themeColor="text1"/>
          <w:szCs w:val="24"/>
          <w:lang w:eastAsia="en-GB"/>
        </w:rPr>
        <w:t xml:space="preserve">, </w:t>
      </w:r>
      <w:r w:rsidR="0026383F" w:rsidRPr="00D12B1B">
        <w:rPr>
          <w:rFonts w:eastAsia="Times New Roman" w:cs="Times New Roman"/>
          <w:i/>
          <w:color w:val="000000" w:themeColor="text1"/>
          <w:szCs w:val="24"/>
          <w:lang w:eastAsia="en-GB"/>
        </w:rPr>
        <w:t>p</w:t>
      </w:r>
      <w:r w:rsidR="00272B30" w:rsidRPr="00D12B1B">
        <w:rPr>
          <w:rFonts w:eastAsia="Times New Roman" w:cs="Times New Roman"/>
          <w:color w:val="000000" w:themeColor="text1"/>
          <w:szCs w:val="24"/>
          <w:lang w:eastAsia="en-GB"/>
        </w:rPr>
        <w:t xml:space="preserve"> </w:t>
      </w:r>
      <w:r w:rsidR="00711A98" w:rsidRPr="00D12B1B">
        <w:rPr>
          <w:rFonts w:eastAsia="Times New Roman" w:cs="Times New Roman"/>
          <w:color w:val="000000" w:themeColor="text1"/>
          <w:szCs w:val="24"/>
          <w:lang w:eastAsia="en-GB"/>
        </w:rPr>
        <w:t xml:space="preserve"> </w:t>
      </w:r>
      <w:r w:rsidR="00272B30" w:rsidRPr="00D12B1B">
        <w:rPr>
          <w:rFonts w:eastAsia="Times New Roman" w:cs="Times New Roman"/>
          <w:color w:val="000000" w:themeColor="text1"/>
          <w:szCs w:val="24"/>
          <w:lang w:eastAsia="en-GB"/>
        </w:rPr>
        <w:t>&lt;.05</w:t>
      </w:r>
      <w:r w:rsidR="0026383F" w:rsidRPr="00D12B1B">
        <w:rPr>
          <w:rFonts w:eastAsia="Times New Roman" w:cs="Times New Roman"/>
          <w:color w:val="000000" w:themeColor="text1"/>
          <w:szCs w:val="24"/>
          <w:lang w:eastAsia="en-GB"/>
        </w:rPr>
        <w:t xml:space="preserve">. Post hoc tests </w:t>
      </w:r>
      <w:r w:rsidR="00EE2EBC">
        <w:rPr>
          <w:rFonts w:eastAsia="Times New Roman" w:cs="Times New Roman"/>
          <w:color w:val="000000" w:themeColor="text1"/>
          <w:szCs w:val="24"/>
          <w:lang w:eastAsia="en-GB"/>
        </w:rPr>
        <w:t xml:space="preserve">showed the </w:t>
      </w:r>
      <w:r w:rsidR="0026383F" w:rsidRPr="00D12B1B">
        <w:rPr>
          <w:rFonts w:eastAsia="Times New Roman" w:cs="Times New Roman"/>
          <w:color w:val="000000" w:themeColor="text1"/>
          <w:szCs w:val="24"/>
          <w:lang w:eastAsia="en-GB"/>
        </w:rPr>
        <w:t>youngest age group used present tense significantly more often than either 13-15 year olds (</w:t>
      </w:r>
      <w:r w:rsidR="0026383F" w:rsidRPr="00D12B1B">
        <w:rPr>
          <w:rFonts w:eastAsia="Times New Roman" w:cs="Times New Roman"/>
          <w:i/>
          <w:color w:val="000000" w:themeColor="text1"/>
          <w:szCs w:val="24"/>
          <w:lang w:eastAsia="en-GB"/>
        </w:rPr>
        <w:t>p</w:t>
      </w:r>
      <w:r w:rsidR="0026383F" w:rsidRPr="00D12B1B">
        <w:rPr>
          <w:rFonts w:eastAsia="Times New Roman" w:cs="Times New Roman"/>
          <w:color w:val="000000" w:themeColor="text1"/>
          <w:szCs w:val="24"/>
          <w:lang w:eastAsia="en-GB"/>
        </w:rPr>
        <w:t xml:space="preserve"> &lt; .01) or 16-18 year olds (</w:t>
      </w:r>
      <w:r w:rsidR="0026383F" w:rsidRPr="00D12B1B">
        <w:rPr>
          <w:rFonts w:eastAsia="Times New Roman" w:cs="Times New Roman"/>
          <w:i/>
          <w:color w:val="000000" w:themeColor="text1"/>
          <w:szCs w:val="24"/>
          <w:lang w:eastAsia="en-GB"/>
        </w:rPr>
        <w:t>p</w:t>
      </w:r>
      <w:r w:rsidR="0026383F" w:rsidRPr="00D12B1B">
        <w:rPr>
          <w:rFonts w:eastAsia="Times New Roman" w:cs="Times New Roman"/>
          <w:color w:val="000000" w:themeColor="text1"/>
          <w:szCs w:val="24"/>
          <w:lang w:eastAsia="en-GB"/>
        </w:rPr>
        <w:t xml:space="preserve"> &lt; .01)</w:t>
      </w:r>
      <w:r w:rsidR="007E7837" w:rsidRPr="00D12B1B">
        <w:rPr>
          <w:rFonts w:eastAsia="Times New Roman" w:cs="Times New Roman"/>
          <w:color w:val="000000" w:themeColor="text1"/>
          <w:szCs w:val="24"/>
          <w:lang w:eastAsia="en-GB"/>
        </w:rPr>
        <w:t xml:space="preserve"> and </w:t>
      </w:r>
      <w:r w:rsidR="00D41962" w:rsidRPr="00D12B1B">
        <w:rPr>
          <w:rFonts w:eastAsia="Times New Roman" w:cs="Times New Roman"/>
          <w:color w:val="000000" w:themeColor="text1"/>
          <w:szCs w:val="24"/>
          <w:lang w:eastAsia="en-GB"/>
        </w:rPr>
        <w:t>was unrelated to gender</w:t>
      </w:r>
      <w:r w:rsidR="00574211" w:rsidRPr="00D12B1B">
        <w:rPr>
          <w:rFonts w:eastAsia="Times New Roman" w:cs="Times New Roman"/>
          <w:color w:val="000000" w:themeColor="text1"/>
          <w:szCs w:val="24"/>
          <w:lang w:eastAsia="en-GB"/>
        </w:rPr>
        <w:t xml:space="preserve"> or musical training</w:t>
      </w:r>
      <w:r w:rsidR="00D41962" w:rsidRPr="00D12B1B">
        <w:rPr>
          <w:rFonts w:eastAsia="Times New Roman" w:cs="Times New Roman"/>
          <w:color w:val="000000" w:themeColor="text1"/>
          <w:szCs w:val="24"/>
          <w:lang w:eastAsia="en-GB"/>
        </w:rPr>
        <w:t>.</w:t>
      </w:r>
      <w:r w:rsidR="004B475E" w:rsidRPr="00D12B1B">
        <w:rPr>
          <w:rFonts w:eastAsia="Times New Roman" w:cs="Times New Roman"/>
          <w:color w:val="000000" w:themeColor="text1"/>
          <w:szCs w:val="24"/>
          <w:lang w:eastAsia="en-GB"/>
        </w:rPr>
        <w:t xml:space="preserve"> This</w:t>
      </w:r>
      <w:r w:rsidR="00CD5382" w:rsidRPr="00D12B1B">
        <w:rPr>
          <w:rFonts w:eastAsia="Times New Roman" w:cs="Times New Roman"/>
          <w:color w:val="000000" w:themeColor="text1"/>
          <w:szCs w:val="24"/>
          <w:lang w:eastAsia="en-GB"/>
        </w:rPr>
        <w:t xml:space="preserve"> </w:t>
      </w:r>
      <w:r w:rsidR="0022669C" w:rsidRPr="00D12B1B">
        <w:rPr>
          <w:rFonts w:eastAsia="Times New Roman" w:cs="Times New Roman"/>
          <w:color w:val="000000" w:themeColor="text1"/>
          <w:szCs w:val="24"/>
          <w:lang w:eastAsia="en-GB"/>
        </w:rPr>
        <w:t xml:space="preserve">indicates </w:t>
      </w:r>
      <w:r w:rsidR="00DB6181" w:rsidRPr="00D12B1B">
        <w:rPr>
          <w:rFonts w:eastAsia="Times New Roman" w:cs="Times New Roman"/>
          <w:color w:val="000000" w:themeColor="text1"/>
          <w:szCs w:val="24"/>
          <w:lang w:eastAsia="en-GB"/>
        </w:rPr>
        <w:t>that</w:t>
      </w:r>
      <w:r w:rsidR="005241BF">
        <w:rPr>
          <w:rFonts w:eastAsia="Times New Roman" w:cs="Times New Roman"/>
          <w:color w:val="000000" w:themeColor="text1"/>
          <w:szCs w:val="24"/>
          <w:lang w:eastAsia="en-GB"/>
        </w:rPr>
        <w:t xml:space="preserve"> </w:t>
      </w:r>
      <w:r w:rsidR="004B475E" w:rsidRPr="00D12B1B">
        <w:rPr>
          <w:rFonts w:eastAsia="Times New Roman" w:cs="Times New Roman"/>
          <w:color w:val="000000" w:themeColor="text1"/>
          <w:szCs w:val="24"/>
          <w:lang w:eastAsia="en-GB"/>
        </w:rPr>
        <w:t>10-12 year olds</w:t>
      </w:r>
      <w:r w:rsidR="0022669C" w:rsidRPr="00D12B1B">
        <w:rPr>
          <w:rFonts w:eastAsia="Times New Roman" w:cs="Times New Roman"/>
          <w:color w:val="000000" w:themeColor="text1"/>
          <w:szCs w:val="24"/>
          <w:lang w:eastAsia="en-GB"/>
        </w:rPr>
        <w:t xml:space="preserve">’ </w:t>
      </w:r>
      <w:r w:rsidR="00711A98" w:rsidRPr="00D12B1B">
        <w:rPr>
          <w:rFonts w:eastAsia="Times New Roman" w:cs="Times New Roman"/>
          <w:color w:val="000000" w:themeColor="text1"/>
          <w:szCs w:val="24"/>
          <w:lang w:eastAsia="en-GB"/>
        </w:rPr>
        <w:t xml:space="preserve">written </w:t>
      </w:r>
      <w:r w:rsidR="0022669C" w:rsidRPr="00D12B1B">
        <w:rPr>
          <w:rFonts w:eastAsia="Times New Roman" w:cs="Times New Roman"/>
          <w:color w:val="000000" w:themeColor="text1"/>
          <w:szCs w:val="24"/>
          <w:lang w:eastAsia="en-GB"/>
        </w:rPr>
        <w:t>responses</w:t>
      </w:r>
      <w:r w:rsidR="004B475E" w:rsidRPr="00D12B1B">
        <w:rPr>
          <w:rFonts w:eastAsia="Times New Roman" w:cs="Times New Roman"/>
          <w:color w:val="000000" w:themeColor="text1"/>
          <w:szCs w:val="24"/>
          <w:lang w:eastAsia="en-GB"/>
        </w:rPr>
        <w:t xml:space="preserve"> </w:t>
      </w:r>
      <w:r w:rsidR="00711A98" w:rsidRPr="00D12B1B">
        <w:rPr>
          <w:rFonts w:eastAsia="Times New Roman" w:cs="Times New Roman"/>
          <w:color w:val="000000" w:themeColor="text1"/>
          <w:szCs w:val="24"/>
          <w:lang w:eastAsia="en-GB"/>
        </w:rPr>
        <w:t xml:space="preserve">to the music </w:t>
      </w:r>
      <w:r w:rsidR="004B475E" w:rsidRPr="00D12B1B">
        <w:rPr>
          <w:rFonts w:eastAsia="Times New Roman" w:cs="Times New Roman"/>
          <w:color w:val="000000" w:themeColor="text1"/>
          <w:szCs w:val="24"/>
          <w:lang w:eastAsia="en-GB"/>
        </w:rPr>
        <w:t>were more present-focused</w:t>
      </w:r>
      <w:r w:rsidR="006A3C0B" w:rsidRPr="00D12B1B">
        <w:rPr>
          <w:rFonts w:eastAsia="Times New Roman" w:cs="Times New Roman"/>
          <w:color w:val="000000" w:themeColor="text1"/>
          <w:szCs w:val="24"/>
          <w:lang w:eastAsia="en-GB"/>
        </w:rPr>
        <w:t xml:space="preserve">. </w:t>
      </w:r>
    </w:p>
    <w:p w14:paraId="40438478" w14:textId="77777777" w:rsidR="00104C28" w:rsidRPr="00D12B1B" w:rsidRDefault="00104C28" w:rsidP="00825432">
      <w:pPr>
        <w:spacing w:line="480" w:lineRule="auto"/>
        <w:jc w:val="both"/>
        <w:rPr>
          <w:rFonts w:eastAsia="Times New Roman" w:cs="Times New Roman"/>
          <w:color w:val="000000" w:themeColor="text1"/>
          <w:szCs w:val="24"/>
          <w:lang w:eastAsia="en-GB"/>
        </w:rPr>
      </w:pPr>
    </w:p>
    <w:p w14:paraId="793DBF64" w14:textId="113BA52F" w:rsidR="00E12841" w:rsidRPr="00D12B1B" w:rsidRDefault="0059383E" w:rsidP="00BA684F">
      <w:pPr>
        <w:spacing w:line="480" w:lineRule="auto"/>
        <w:jc w:val="both"/>
        <w:outlineLvl w:val="0"/>
        <w:rPr>
          <w:b/>
          <w:i/>
          <w:color w:val="000000" w:themeColor="text1"/>
        </w:rPr>
      </w:pPr>
      <w:r>
        <w:rPr>
          <w:b/>
          <w:i/>
          <w:color w:val="000000" w:themeColor="text1"/>
        </w:rPr>
        <w:t>Generic 'otherness' - exoticism</w:t>
      </w:r>
    </w:p>
    <w:p w14:paraId="50E44A53" w14:textId="77777777" w:rsidR="00443360" w:rsidRPr="00D12B1B" w:rsidRDefault="00443360" w:rsidP="00825432">
      <w:pPr>
        <w:spacing w:line="480" w:lineRule="auto"/>
        <w:jc w:val="both"/>
        <w:rPr>
          <w:b/>
          <w:i/>
          <w:color w:val="000000" w:themeColor="text1"/>
        </w:rPr>
      </w:pPr>
      <w:r w:rsidRPr="00D12B1B">
        <w:rPr>
          <w:color w:val="000000" w:themeColor="text1"/>
        </w:rPr>
        <w:t xml:space="preserve">Respondents recognized that 'J-Pop', 'Latin House' and 'Turkish' exhibited non-Western musical referents, but </w:t>
      </w:r>
      <w:r w:rsidR="00B9399E" w:rsidRPr="00D12B1B">
        <w:rPr>
          <w:color w:val="000000" w:themeColor="text1"/>
        </w:rPr>
        <w:t xml:space="preserve">the majority referenced </w:t>
      </w:r>
      <w:r w:rsidRPr="00D12B1B">
        <w:rPr>
          <w:color w:val="000000" w:themeColor="text1"/>
        </w:rPr>
        <w:t xml:space="preserve">geographical location </w:t>
      </w:r>
      <w:r w:rsidR="00B9399E" w:rsidRPr="00D12B1B">
        <w:rPr>
          <w:color w:val="000000" w:themeColor="text1"/>
        </w:rPr>
        <w:t xml:space="preserve">rather than accurate </w:t>
      </w:r>
      <w:r w:rsidRPr="00D12B1B">
        <w:rPr>
          <w:color w:val="000000" w:themeColor="text1"/>
        </w:rPr>
        <w:t xml:space="preserve">cultural source (J-pop = 21; Latin House = 4; Turkish = 3). </w:t>
      </w:r>
      <w:r w:rsidR="005241BF">
        <w:rPr>
          <w:color w:val="000000" w:themeColor="text1"/>
        </w:rPr>
        <w:t>S</w:t>
      </w:r>
      <w:r w:rsidRPr="00D12B1B">
        <w:rPr>
          <w:color w:val="000000" w:themeColor="text1"/>
        </w:rPr>
        <w:t xml:space="preserve">uggested locations for 'Turkish' were diverse (31 = India, Egypt =12, Middle East = 7, Arabic = 5, Spanish = 5, Mauritius =1, Mexico = 1). Associative, as opposed to affective or analytical responses </w:t>
      </w:r>
      <w:r w:rsidRPr="00D12B1B">
        <w:rPr>
          <w:color w:val="000000" w:themeColor="text1"/>
        </w:rPr>
        <w:lastRenderedPageBreak/>
        <w:t>were dominant, the largest group showing clear influence</w:t>
      </w:r>
      <w:r w:rsidR="00EE2EBC">
        <w:rPr>
          <w:color w:val="000000" w:themeColor="text1"/>
        </w:rPr>
        <w:t>s</w:t>
      </w:r>
      <w:r w:rsidRPr="00D12B1B">
        <w:rPr>
          <w:color w:val="000000" w:themeColor="text1"/>
        </w:rPr>
        <w:t xml:space="preserve"> from film, TV, computer games, holidays and (to a lesser extent) restaurant meals (Table </w:t>
      </w:r>
      <w:r w:rsidR="00C320E9">
        <w:rPr>
          <w:color w:val="000000" w:themeColor="text1"/>
        </w:rPr>
        <w:t>4</w:t>
      </w:r>
      <w:r w:rsidRPr="00D12B1B">
        <w:rPr>
          <w:color w:val="000000" w:themeColor="text1"/>
        </w:rPr>
        <w:t>).</w:t>
      </w:r>
    </w:p>
    <w:p w14:paraId="3E4180C4" w14:textId="77777777" w:rsidR="006C1FB6" w:rsidRDefault="006C1FB6" w:rsidP="006C1FB6">
      <w:pPr>
        <w:jc w:val="both"/>
        <w:outlineLvl w:val="0"/>
        <w:rPr>
          <w:b/>
          <w:color w:val="000000" w:themeColor="text1"/>
        </w:rPr>
      </w:pPr>
      <w:r>
        <w:rPr>
          <w:b/>
          <w:color w:val="000000" w:themeColor="text1"/>
        </w:rPr>
        <w:t xml:space="preserve">Table 4. </w:t>
      </w:r>
      <w:r>
        <w:rPr>
          <w:color w:val="000000" w:themeColor="text1"/>
        </w:rPr>
        <w:t>Extra-musical sources: generic 'otherness' - orientalism</w:t>
      </w:r>
    </w:p>
    <w:tbl>
      <w:tblPr>
        <w:tblStyle w:val="TableGrid"/>
        <w:tblW w:w="0" w:type="auto"/>
        <w:tblLook w:val="04A0" w:firstRow="1" w:lastRow="0" w:firstColumn="1" w:lastColumn="0" w:noHBand="0" w:noVBand="1"/>
      </w:tblPr>
      <w:tblGrid>
        <w:gridCol w:w="4347"/>
        <w:gridCol w:w="4373"/>
      </w:tblGrid>
      <w:tr w:rsidR="006C1FB6" w14:paraId="78E5C264"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71F5AC74" w14:textId="77777777" w:rsidR="006C1FB6" w:rsidRDefault="006C1FB6">
            <w:pPr>
              <w:jc w:val="both"/>
              <w:rPr>
                <w:b/>
                <w:color w:val="000000" w:themeColor="text1"/>
                <w:sz w:val="20"/>
                <w:szCs w:val="20"/>
              </w:rPr>
            </w:pPr>
            <w:r>
              <w:rPr>
                <w:b/>
                <w:color w:val="000000" w:themeColor="text1"/>
                <w:sz w:val="20"/>
                <w:szCs w:val="20"/>
              </w:rPr>
              <w:t>Source reference: Film</w:t>
            </w:r>
          </w:p>
        </w:tc>
      </w:tr>
      <w:tr w:rsidR="006C1FB6" w14:paraId="39462B57"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15F7808" w14:textId="77777777" w:rsidR="006C1FB6" w:rsidRDefault="006C1FB6">
            <w:pPr>
              <w:jc w:val="both"/>
              <w:rPr>
                <w:b/>
                <w:color w:val="000000" w:themeColor="text1"/>
                <w:sz w:val="20"/>
                <w:szCs w:val="20"/>
              </w:rPr>
            </w:pPr>
            <w:r>
              <w:rPr>
                <w:b/>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668C8E91" w14:textId="77777777" w:rsidR="006C1FB6" w:rsidRDefault="006C1FB6">
            <w:pPr>
              <w:jc w:val="both"/>
              <w:rPr>
                <w:b/>
                <w:color w:val="000000" w:themeColor="text1"/>
                <w:sz w:val="20"/>
                <w:szCs w:val="20"/>
              </w:rPr>
            </w:pPr>
            <w:r>
              <w:rPr>
                <w:b/>
                <w:color w:val="000000" w:themeColor="text1"/>
                <w:sz w:val="20"/>
                <w:szCs w:val="20"/>
              </w:rPr>
              <w:t>Response</w:t>
            </w:r>
          </w:p>
        </w:tc>
      </w:tr>
      <w:tr w:rsidR="006C1FB6" w14:paraId="24D6A269"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53F97A34"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24D1EF50" w14:textId="77777777" w:rsidR="006C1FB6" w:rsidRDefault="006C1FB6">
            <w:pPr>
              <w:jc w:val="both"/>
              <w:rPr>
                <w:b/>
                <w:i/>
                <w:color w:val="000000" w:themeColor="text1"/>
                <w:sz w:val="20"/>
                <w:szCs w:val="20"/>
              </w:rPr>
            </w:pPr>
            <w:r>
              <w:rPr>
                <w:rFonts w:eastAsia="Times New Roman" w:cs="Times New Roman"/>
                <w:color w:val="000000" w:themeColor="text1"/>
                <w:sz w:val="20"/>
                <w:szCs w:val="20"/>
                <w:lang w:eastAsia="en-GB"/>
              </w:rPr>
              <w:t>'like those movies when the main character has gone to Egypt to retrieve a treasure from the pyramids (M, 10.8</w:t>
            </w:r>
            <w:proofErr w:type="gramStart"/>
            <w:r>
              <w:rPr>
                <w:rFonts w:eastAsia="Times New Roman" w:cs="Times New Roman"/>
                <w:color w:val="000000" w:themeColor="text1"/>
                <w:sz w:val="20"/>
                <w:szCs w:val="20"/>
                <w:lang w:eastAsia="en-GB"/>
              </w:rPr>
              <w:t>)</w:t>
            </w:r>
            <w:r>
              <w:rPr>
                <w:rFonts w:cs="Times New Roman"/>
                <w:color w:val="000000" w:themeColor="text1"/>
                <w:sz w:val="20"/>
                <w:szCs w:val="20"/>
              </w:rPr>
              <w:t>;  '</w:t>
            </w:r>
            <w:proofErr w:type="gramEnd"/>
            <w:r>
              <w:rPr>
                <w:rFonts w:eastAsia="Times New Roman" w:cs="Times New Roman"/>
                <w:color w:val="000000" w:themeColor="text1"/>
                <w:sz w:val="20"/>
                <w:szCs w:val="20"/>
                <w:lang w:eastAsia="en-GB"/>
              </w:rPr>
              <w:t>A movie where an Indian princess is on a camel (F, 10.6)</w:t>
            </w:r>
          </w:p>
        </w:tc>
      </w:tr>
      <w:tr w:rsidR="006C1FB6" w14:paraId="70A7212D"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59216185" w14:textId="77777777" w:rsidR="006C1FB6" w:rsidRDefault="006C1FB6">
            <w:pPr>
              <w:jc w:val="both"/>
              <w:rPr>
                <w:b/>
                <w:color w:val="000000" w:themeColor="text1"/>
                <w:sz w:val="20"/>
                <w:szCs w:val="20"/>
              </w:rPr>
            </w:pPr>
            <w:r>
              <w:rPr>
                <w:b/>
                <w:color w:val="000000" w:themeColor="text1"/>
                <w:sz w:val="20"/>
                <w:szCs w:val="20"/>
              </w:rPr>
              <w:t xml:space="preserve">Source reference: Filmic scenario </w:t>
            </w:r>
          </w:p>
        </w:tc>
      </w:tr>
      <w:tr w:rsidR="006C1FB6" w14:paraId="76ECC137"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56B0B0D6" w14:textId="77777777" w:rsidR="006C1FB6" w:rsidRDefault="006C1FB6">
            <w:pPr>
              <w:jc w:val="both"/>
              <w:rPr>
                <w:b/>
                <w:color w:val="000000" w:themeColor="text1"/>
                <w:sz w:val="20"/>
                <w:szCs w:val="20"/>
              </w:rPr>
            </w:pPr>
            <w:r>
              <w:rPr>
                <w:b/>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537CD463" w14:textId="77777777" w:rsidR="006C1FB6" w:rsidRDefault="006C1FB6">
            <w:pPr>
              <w:jc w:val="both"/>
              <w:rPr>
                <w:b/>
                <w:color w:val="000000" w:themeColor="text1"/>
                <w:sz w:val="20"/>
                <w:szCs w:val="20"/>
              </w:rPr>
            </w:pPr>
            <w:r>
              <w:rPr>
                <w:b/>
                <w:color w:val="000000" w:themeColor="text1"/>
                <w:sz w:val="20"/>
                <w:szCs w:val="20"/>
              </w:rPr>
              <w:t>Response</w:t>
            </w:r>
          </w:p>
        </w:tc>
      </w:tr>
      <w:tr w:rsidR="006C1FB6" w14:paraId="3E6EA2DD"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73BD405B"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3E5ADA1F" w14:textId="77777777" w:rsidR="006C1FB6" w:rsidRDefault="006C1FB6">
            <w:pPr>
              <w:jc w:val="both"/>
              <w:rPr>
                <w:b/>
                <w:i/>
                <w:color w:val="000000" w:themeColor="text1"/>
                <w:sz w:val="20"/>
                <w:szCs w:val="20"/>
              </w:rPr>
            </w:pPr>
            <w:r>
              <w:rPr>
                <w:rFonts w:eastAsia="Times New Roman" w:cs="Times New Roman"/>
                <w:color w:val="000000" w:themeColor="text1"/>
                <w:sz w:val="20"/>
                <w:szCs w:val="20"/>
                <w:lang w:eastAsia="en-GB"/>
              </w:rPr>
              <w:t>'Heat, red and yellow, people playing together in the street, camera pan to people dancing'</w:t>
            </w:r>
            <w:r>
              <w:rPr>
                <w:rFonts w:cs="Times New Roman"/>
                <w:color w:val="000000" w:themeColor="text1"/>
                <w:sz w:val="20"/>
                <w:szCs w:val="20"/>
              </w:rPr>
              <w:t xml:space="preserve"> (F, 16.7)</w:t>
            </w:r>
          </w:p>
        </w:tc>
      </w:tr>
      <w:tr w:rsidR="006C1FB6" w14:paraId="5FA1350F"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356ADCB1" w14:textId="77777777" w:rsidR="006C1FB6" w:rsidRDefault="006C1FB6">
            <w:pPr>
              <w:jc w:val="both"/>
              <w:rPr>
                <w:b/>
                <w:color w:val="000000" w:themeColor="text1"/>
                <w:sz w:val="20"/>
                <w:szCs w:val="20"/>
              </w:rPr>
            </w:pPr>
            <w:r>
              <w:rPr>
                <w:b/>
                <w:color w:val="000000" w:themeColor="text1"/>
                <w:sz w:val="20"/>
                <w:szCs w:val="20"/>
              </w:rPr>
              <w:t xml:space="preserve">Source reference: </w:t>
            </w:r>
            <w:r>
              <w:rPr>
                <w:rFonts w:eastAsia="Times New Roman" w:cs="Times New Roman"/>
                <w:b/>
                <w:color w:val="000000" w:themeColor="text1"/>
                <w:sz w:val="20"/>
                <w:szCs w:val="20"/>
                <w:lang w:eastAsia="en-GB"/>
              </w:rPr>
              <w:t>Computer game</w:t>
            </w:r>
          </w:p>
        </w:tc>
      </w:tr>
      <w:tr w:rsidR="006C1FB6" w14:paraId="31AB59DA"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67D7A95" w14:textId="77777777" w:rsidR="006C1FB6" w:rsidRDefault="006C1FB6">
            <w:pPr>
              <w:jc w:val="both"/>
              <w:rPr>
                <w:b/>
                <w:color w:val="000000" w:themeColor="text1"/>
                <w:sz w:val="20"/>
                <w:szCs w:val="20"/>
              </w:rPr>
            </w:pPr>
            <w:r>
              <w:rPr>
                <w:b/>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56D482D0"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3A2D883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15A2D671"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23096327"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'Super Mario Galaxy II, Egypt, desert, belly dancing' (M, 13.1)</w:t>
            </w:r>
          </w:p>
        </w:tc>
      </w:tr>
      <w:tr w:rsidR="006C1FB6" w14:paraId="2F798D56"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7FCE7C0A" w14:textId="77777777" w:rsidR="006C1FB6" w:rsidRDefault="006C1FB6">
            <w:pPr>
              <w:jc w:val="both"/>
              <w:rPr>
                <w:b/>
                <w:color w:val="000000" w:themeColor="text1"/>
                <w:sz w:val="20"/>
                <w:szCs w:val="20"/>
              </w:rPr>
            </w:pPr>
            <w:r>
              <w:rPr>
                <w:b/>
                <w:color w:val="000000" w:themeColor="text1"/>
                <w:sz w:val="20"/>
                <w:szCs w:val="20"/>
              </w:rPr>
              <w:t xml:space="preserve">Source reference: </w:t>
            </w:r>
            <w:r>
              <w:rPr>
                <w:rFonts w:eastAsia="Times New Roman" w:cs="Times New Roman"/>
                <w:b/>
                <w:color w:val="000000" w:themeColor="text1"/>
                <w:sz w:val="20"/>
                <w:szCs w:val="20"/>
                <w:lang w:eastAsia="en-GB"/>
              </w:rPr>
              <w:t>TV travel programme</w:t>
            </w:r>
          </w:p>
        </w:tc>
      </w:tr>
      <w:tr w:rsidR="006C1FB6" w14:paraId="326AD4BA"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652FDFE7" w14:textId="77777777" w:rsidR="006C1FB6" w:rsidRDefault="006C1FB6">
            <w:pPr>
              <w:jc w:val="both"/>
              <w:rPr>
                <w:color w:val="000000" w:themeColor="text1"/>
                <w:sz w:val="20"/>
                <w:szCs w:val="20"/>
              </w:rPr>
            </w:pPr>
            <w:r>
              <w:rPr>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78AD7B94"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12C94009"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76FB611"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23A8837E" w14:textId="77777777" w:rsidR="006C1FB6" w:rsidRDefault="006C1FB6">
            <w:pPr>
              <w:jc w:val="both"/>
              <w:rPr>
                <w:rFonts w:eastAsia="Times New Roman" w:cs="Times New Roman"/>
                <w:color w:val="000000" w:themeColor="text1"/>
                <w:sz w:val="20"/>
                <w:szCs w:val="20"/>
                <w:lang w:eastAsia="en-GB"/>
              </w:rPr>
            </w:pPr>
            <w:r>
              <w:rPr>
                <w:color w:val="000000" w:themeColor="text1"/>
                <w:sz w:val="20"/>
                <w:szCs w:val="20"/>
              </w:rPr>
              <w:t>'</w:t>
            </w:r>
            <w:r>
              <w:rPr>
                <w:rFonts w:eastAsia="Times New Roman" w:cs="Times New Roman"/>
                <w:color w:val="000000" w:themeColor="text1"/>
                <w:sz w:val="20"/>
                <w:szCs w:val="20"/>
                <w:lang w:eastAsia="en-GB"/>
              </w:rPr>
              <w:t>Egypt, belly dancing, panning across a desert, montage of an Egyptian holiday preview' (M, 14)</w:t>
            </w:r>
          </w:p>
        </w:tc>
      </w:tr>
      <w:tr w:rsidR="006C1FB6" w14:paraId="3E1FCE62"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DAA42C8" w14:textId="77777777" w:rsidR="006C1FB6" w:rsidRDefault="006C1FB6">
            <w:pPr>
              <w:jc w:val="both"/>
              <w:rPr>
                <w:color w:val="000000" w:themeColor="text1"/>
                <w:sz w:val="20"/>
                <w:szCs w:val="20"/>
              </w:rPr>
            </w:pPr>
            <w:r>
              <w:rPr>
                <w:color w:val="000000" w:themeColor="text1"/>
                <w:sz w:val="20"/>
                <w:szCs w:val="20"/>
              </w:rPr>
              <w:t>J-Pop</w:t>
            </w:r>
          </w:p>
        </w:tc>
        <w:tc>
          <w:tcPr>
            <w:tcW w:w="4621" w:type="dxa"/>
            <w:tcBorders>
              <w:top w:val="single" w:sz="4" w:space="0" w:color="auto"/>
              <w:left w:val="single" w:sz="4" w:space="0" w:color="auto"/>
              <w:bottom w:val="single" w:sz="4" w:space="0" w:color="auto"/>
              <w:right w:val="single" w:sz="4" w:space="0" w:color="auto"/>
            </w:tcBorders>
            <w:hideMark/>
          </w:tcPr>
          <w:p w14:paraId="17D0BE43" w14:textId="77777777" w:rsidR="006C1FB6" w:rsidRDefault="006C1FB6">
            <w:pPr>
              <w:jc w:val="both"/>
              <w:rPr>
                <w:color w:val="000000" w:themeColor="text1"/>
                <w:sz w:val="20"/>
                <w:szCs w:val="20"/>
              </w:rPr>
            </w:pPr>
            <w:r>
              <w:rPr>
                <w:rFonts w:eastAsia="Times New Roman" w:cs="Times New Roman"/>
                <w:color w:val="000000" w:themeColor="text1"/>
                <w:sz w:val="20"/>
                <w:szCs w:val="20"/>
                <w:lang w:eastAsia="en-GB"/>
              </w:rPr>
              <w:t>'Holiday programme. J</w:t>
            </w:r>
            <w:r>
              <w:rPr>
                <w:rFonts w:eastAsia="Times New Roman" w:cs="Times New Roman"/>
                <w:color w:val="000000" w:themeColor="text1"/>
                <w:sz w:val="20"/>
                <w:szCs w:val="20"/>
              </w:rPr>
              <w:t xml:space="preserve">ubilant New </w:t>
            </w:r>
            <w:proofErr w:type="spellStart"/>
            <w:r>
              <w:rPr>
                <w:rFonts w:eastAsia="Times New Roman" w:cs="Times New Roman"/>
                <w:color w:val="000000" w:themeColor="text1"/>
                <w:sz w:val="20"/>
                <w:szCs w:val="20"/>
              </w:rPr>
              <w:t>Years</w:t>
            </w:r>
            <w:proofErr w:type="spellEnd"/>
            <w:r>
              <w:rPr>
                <w:rFonts w:eastAsia="Times New Roman" w:cs="Times New Roman"/>
                <w:color w:val="000000" w:themeColor="text1"/>
                <w:sz w:val="20"/>
                <w:szCs w:val="20"/>
              </w:rPr>
              <w:t xml:space="preserve"> day in China. Dragons loop between colossal crowds' (M, 12)</w:t>
            </w:r>
          </w:p>
        </w:tc>
      </w:tr>
      <w:tr w:rsidR="006C1FB6" w14:paraId="7B0DEB8D"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653D485C" w14:textId="77777777" w:rsidR="006C1FB6" w:rsidRDefault="006C1FB6">
            <w:pPr>
              <w:jc w:val="both"/>
              <w:rPr>
                <w:b/>
                <w:color w:val="000000" w:themeColor="text1"/>
                <w:sz w:val="20"/>
                <w:szCs w:val="20"/>
              </w:rPr>
            </w:pPr>
            <w:r>
              <w:rPr>
                <w:b/>
                <w:color w:val="000000" w:themeColor="text1"/>
                <w:sz w:val="20"/>
                <w:szCs w:val="20"/>
              </w:rPr>
              <w:t xml:space="preserve">Source reference: </w:t>
            </w:r>
            <w:r>
              <w:rPr>
                <w:rFonts w:eastAsia="Times New Roman" w:cs="Times New Roman"/>
                <w:b/>
                <w:color w:val="000000" w:themeColor="text1"/>
                <w:sz w:val="20"/>
                <w:szCs w:val="20"/>
                <w:lang w:eastAsia="en-GB"/>
              </w:rPr>
              <w:t>Holidays</w:t>
            </w:r>
          </w:p>
        </w:tc>
      </w:tr>
      <w:tr w:rsidR="006C1FB6" w14:paraId="3DF5732C"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60128345" w14:textId="77777777" w:rsidR="006C1FB6" w:rsidRDefault="006C1FB6">
            <w:pPr>
              <w:jc w:val="both"/>
              <w:rPr>
                <w:b/>
                <w:color w:val="000000" w:themeColor="text1"/>
                <w:sz w:val="20"/>
                <w:szCs w:val="20"/>
              </w:rPr>
            </w:pPr>
            <w:r>
              <w:rPr>
                <w:b/>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4142E26E"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21B1ABBB"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0C503754" w14:textId="77777777" w:rsidR="006C1FB6" w:rsidRDefault="006C1FB6">
            <w:pPr>
              <w:jc w:val="both"/>
              <w:rPr>
                <w:color w:val="000000" w:themeColor="text1"/>
                <w:sz w:val="20"/>
                <w:szCs w:val="20"/>
              </w:rPr>
            </w:pPr>
            <w:r>
              <w:rPr>
                <w:color w:val="000000" w:themeColor="text1"/>
                <w:sz w:val="20"/>
                <w:szCs w:val="20"/>
              </w:rPr>
              <w:t>Latin House</w:t>
            </w:r>
          </w:p>
        </w:tc>
        <w:tc>
          <w:tcPr>
            <w:tcW w:w="4621" w:type="dxa"/>
            <w:tcBorders>
              <w:top w:val="single" w:sz="4" w:space="0" w:color="auto"/>
              <w:left w:val="single" w:sz="4" w:space="0" w:color="auto"/>
              <w:bottom w:val="single" w:sz="4" w:space="0" w:color="auto"/>
              <w:right w:val="single" w:sz="4" w:space="0" w:color="auto"/>
            </w:tcBorders>
            <w:hideMark/>
          </w:tcPr>
          <w:p w14:paraId="7C674AE8"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'Holiday, hot country, dancing-party-friends-food' (F, 15.6)</w:t>
            </w:r>
          </w:p>
        </w:tc>
      </w:tr>
      <w:tr w:rsidR="006C1FB6" w14:paraId="260EB41C"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3815EBBE"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3C01A473"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rPr>
              <w:t>'</w:t>
            </w:r>
            <w:r>
              <w:rPr>
                <w:rFonts w:eastAsia="Times New Roman" w:cs="Times New Roman"/>
                <w:color w:val="000000" w:themeColor="text1"/>
                <w:sz w:val="20"/>
                <w:szCs w:val="20"/>
                <w:lang w:eastAsia="en-GB"/>
              </w:rPr>
              <w:t>I see the Mountains of '</w:t>
            </w:r>
            <w:proofErr w:type="spellStart"/>
            <w:r>
              <w:rPr>
                <w:rFonts w:eastAsia="Times New Roman" w:cs="Times New Roman"/>
                <w:color w:val="000000" w:themeColor="text1"/>
                <w:sz w:val="20"/>
                <w:szCs w:val="20"/>
                <w:lang w:eastAsia="en-GB"/>
              </w:rPr>
              <w:t>Pergamon</w:t>
            </w:r>
            <w:proofErr w:type="spellEnd"/>
            <w:r>
              <w:rPr>
                <w:rFonts w:eastAsia="Times New Roman" w:cs="Times New Roman"/>
                <w:color w:val="000000" w:themeColor="text1"/>
                <w:sz w:val="20"/>
                <w:szCs w:val="20"/>
                <w:lang w:eastAsia="en-GB"/>
              </w:rPr>
              <w:t xml:space="preserve">' in Turkey and the nomads delivering their food to market. I feel a sense of appreciation for the technique of the </w:t>
            </w:r>
            <w:proofErr w:type="spellStart"/>
            <w:r>
              <w:rPr>
                <w:rFonts w:eastAsia="Times New Roman" w:cs="Times New Roman"/>
                <w:color w:val="000000" w:themeColor="text1"/>
                <w:sz w:val="20"/>
                <w:szCs w:val="20"/>
                <w:lang w:eastAsia="en-GB"/>
              </w:rPr>
              <w:t>saz</w:t>
            </w:r>
            <w:proofErr w:type="spellEnd"/>
            <w:r>
              <w:rPr>
                <w:rFonts w:eastAsia="Times New Roman" w:cs="Times New Roman"/>
                <w:color w:val="000000" w:themeColor="text1"/>
                <w:sz w:val="20"/>
                <w:szCs w:val="20"/>
                <w:lang w:eastAsia="en-GB"/>
              </w:rPr>
              <w:t xml:space="preserve"> player' (F, 14.6)</w:t>
            </w:r>
          </w:p>
        </w:tc>
      </w:tr>
      <w:tr w:rsidR="006C1FB6" w14:paraId="7BF5489E"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1D2051F8" w14:textId="77777777" w:rsidR="006C1FB6" w:rsidRDefault="006C1FB6">
            <w:pPr>
              <w:jc w:val="both"/>
              <w:rPr>
                <w:b/>
                <w:color w:val="000000" w:themeColor="text1"/>
                <w:sz w:val="20"/>
                <w:szCs w:val="20"/>
              </w:rPr>
            </w:pPr>
            <w:r>
              <w:rPr>
                <w:b/>
                <w:color w:val="000000" w:themeColor="text1"/>
                <w:sz w:val="20"/>
                <w:szCs w:val="20"/>
              </w:rPr>
              <w:t xml:space="preserve">Source reference: </w:t>
            </w:r>
            <w:r>
              <w:rPr>
                <w:rFonts w:eastAsia="Times New Roman" w:cs="Times New Roman"/>
                <w:b/>
                <w:color w:val="000000" w:themeColor="text1"/>
                <w:sz w:val="20"/>
                <w:szCs w:val="20"/>
              </w:rPr>
              <w:t>Restaurants</w:t>
            </w:r>
          </w:p>
        </w:tc>
      </w:tr>
      <w:tr w:rsidR="006C1FB6" w14:paraId="5CCF9B2E"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0BEFD814" w14:textId="77777777" w:rsidR="006C1FB6" w:rsidRDefault="006C1FB6">
            <w:pPr>
              <w:jc w:val="both"/>
              <w:rPr>
                <w:b/>
                <w:color w:val="000000" w:themeColor="text1"/>
                <w:sz w:val="20"/>
                <w:szCs w:val="20"/>
              </w:rPr>
            </w:pPr>
            <w:r>
              <w:rPr>
                <w:b/>
                <w:color w:val="000000" w:themeColor="text1"/>
                <w:sz w:val="20"/>
                <w:szCs w:val="20"/>
              </w:rPr>
              <w:t>Extract</w:t>
            </w:r>
          </w:p>
        </w:tc>
        <w:tc>
          <w:tcPr>
            <w:tcW w:w="4621" w:type="dxa"/>
            <w:tcBorders>
              <w:top w:val="single" w:sz="4" w:space="0" w:color="auto"/>
              <w:left w:val="single" w:sz="4" w:space="0" w:color="auto"/>
              <w:bottom w:val="single" w:sz="4" w:space="0" w:color="auto"/>
              <w:right w:val="single" w:sz="4" w:space="0" w:color="auto"/>
            </w:tcBorders>
            <w:hideMark/>
          </w:tcPr>
          <w:p w14:paraId="0B41225A" w14:textId="77777777" w:rsidR="006C1FB6" w:rsidRDefault="006C1FB6">
            <w:pPr>
              <w:jc w:val="both"/>
              <w:rPr>
                <w:rFonts w:eastAsia="Times New Roman" w:cs="Times New Roman"/>
                <w:b/>
                <w:color w:val="000000" w:themeColor="text1"/>
                <w:sz w:val="20"/>
                <w:szCs w:val="20"/>
              </w:rPr>
            </w:pPr>
            <w:r>
              <w:rPr>
                <w:rFonts w:eastAsia="Times New Roman" w:cs="Times New Roman"/>
                <w:b/>
                <w:color w:val="000000" w:themeColor="text1"/>
                <w:sz w:val="20"/>
                <w:szCs w:val="20"/>
              </w:rPr>
              <w:t>Response</w:t>
            </w:r>
          </w:p>
        </w:tc>
      </w:tr>
      <w:tr w:rsidR="006C1FB6" w14:paraId="291C6C7D"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3810E4D" w14:textId="77777777" w:rsidR="006C1FB6" w:rsidRDefault="006C1FB6">
            <w:pPr>
              <w:jc w:val="both"/>
              <w:rPr>
                <w:color w:val="000000" w:themeColor="text1"/>
                <w:sz w:val="20"/>
                <w:szCs w:val="20"/>
              </w:rPr>
            </w:pPr>
            <w:r>
              <w:rPr>
                <w:color w:val="000000" w:themeColor="text1"/>
                <w:sz w:val="20"/>
                <w:szCs w:val="20"/>
              </w:rPr>
              <w:t>Turkish</w:t>
            </w:r>
          </w:p>
        </w:tc>
        <w:tc>
          <w:tcPr>
            <w:tcW w:w="4621" w:type="dxa"/>
            <w:tcBorders>
              <w:top w:val="single" w:sz="4" w:space="0" w:color="auto"/>
              <w:left w:val="single" w:sz="4" w:space="0" w:color="auto"/>
              <w:bottom w:val="single" w:sz="4" w:space="0" w:color="auto"/>
              <w:right w:val="single" w:sz="4" w:space="0" w:color="auto"/>
            </w:tcBorders>
            <w:hideMark/>
          </w:tcPr>
          <w:p w14:paraId="290E6A9A" w14:textId="77777777" w:rsidR="006C1FB6" w:rsidRDefault="006C1FB6">
            <w:pPr>
              <w:jc w:val="both"/>
              <w:rPr>
                <w:rFonts w:eastAsia="Times New Roman" w:cs="Times New Roman"/>
                <w:color w:val="000000" w:themeColor="text1"/>
                <w:sz w:val="20"/>
                <w:szCs w:val="20"/>
              </w:rPr>
            </w:pPr>
            <w:r>
              <w:rPr>
                <w:rFonts w:eastAsia="Times New Roman" w:cs="Times New Roman"/>
                <w:color w:val="000000" w:themeColor="text1"/>
                <w:sz w:val="20"/>
                <w:szCs w:val="20"/>
              </w:rPr>
              <w:t>'</w:t>
            </w:r>
            <w:r>
              <w:rPr>
                <w:rFonts w:eastAsia="Times New Roman" w:cs="Times New Roman"/>
                <w:color w:val="000000" w:themeColor="text1"/>
                <w:sz w:val="20"/>
                <w:szCs w:val="20"/>
                <w:lang w:eastAsia="en-GB"/>
              </w:rPr>
              <w:t xml:space="preserve">curry - the </w:t>
            </w:r>
            <w:r>
              <w:rPr>
                <w:rFonts w:eastAsia="Times New Roman" w:cs="Times New Roman"/>
                <w:i/>
                <w:color w:val="000000" w:themeColor="text1"/>
                <w:sz w:val="20"/>
                <w:szCs w:val="20"/>
                <w:lang w:eastAsia="en-GB"/>
              </w:rPr>
              <w:t>Raj Dani</w:t>
            </w:r>
            <w:r>
              <w:rPr>
                <w:rFonts w:eastAsia="Times New Roman" w:cs="Times New Roman"/>
                <w:color w:val="000000" w:themeColor="text1"/>
                <w:sz w:val="20"/>
                <w:szCs w:val="20"/>
                <w:lang w:eastAsia="en-GB"/>
              </w:rPr>
              <w:t xml:space="preserve"> in West </w:t>
            </w:r>
            <w:proofErr w:type="spellStart"/>
            <w:proofErr w:type="gramStart"/>
            <w:r>
              <w:rPr>
                <w:rFonts w:eastAsia="Times New Roman" w:cs="Times New Roman"/>
                <w:color w:val="000000" w:themeColor="text1"/>
                <w:sz w:val="20"/>
                <w:szCs w:val="20"/>
                <w:lang w:eastAsia="en-GB"/>
              </w:rPr>
              <w:t>Kingsdown</w:t>
            </w:r>
            <w:proofErr w:type="spellEnd"/>
            <w:r>
              <w:rPr>
                <w:rFonts w:eastAsia="Times New Roman" w:cs="Times New Roman"/>
                <w:color w:val="000000" w:themeColor="text1"/>
                <w:sz w:val="20"/>
                <w:szCs w:val="20"/>
                <w:lang w:eastAsia="en-GB"/>
              </w:rPr>
              <w:t xml:space="preserve">  -</w:t>
            </w:r>
            <w:proofErr w:type="gramEnd"/>
            <w:r>
              <w:rPr>
                <w:rFonts w:eastAsia="Times New Roman" w:cs="Times New Roman"/>
                <w:color w:val="000000" w:themeColor="text1"/>
                <w:sz w:val="20"/>
                <w:szCs w:val="20"/>
                <w:lang w:eastAsia="en-GB"/>
              </w:rPr>
              <w:t xml:space="preserve"> Elvis in the restaurant' (M, 13.5)</w:t>
            </w:r>
          </w:p>
        </w:tc>
      </w:tr>
    </w:tbl>
    <w:p w14:paraId="427AC962" w14:textId="77777777" w:rsidR="006C1FB6" w:rsidRDefault="006C1FB6" w:rsidP="006C1FB6">
      <w:pPr>
        <w:spacing w:line="480" w:lineRule="auto"/>
        <w:rPr>
          <w:color w:val="000000" w:themeColor="text1"/>
        </w:rPr>
      </w:pPr>
    </w:p>
    <w:p w14:paraId="61043AAD" w14:textId="350BBE9F" w:rsidR="00443360" w:rsidRPr="00D12B1B" w:rsidRDefault="00443360" w:rsidP="00952768">
      <w:pPr>
        <w:jc w:val="center"/>
        <w:rPr>
          <w:color w:val="000000" w:themeColor="text1"/>
        </w:rPr>
      </w:pPr>
    </w:p>
    <w:p w14:paraId="7A4BE798" w14:textId="77777777" w:rsidR="00952768" w:rsidRPr="00D12B1B" w:rsidRDefault="00952768" w:rsidP="00952768">
      <w:pPr>
        <w:jc w:val="center"/>
        <w:rPr>
          <w:color w:val="000000" w:themeColor="text1"/>
        </w:rPr>
      </w:pPr>
    </w:p>
    <w:p w14:paraId="4D00AFDF" w14:textId="77777777" w:rsidR="00DC05E2" w:rsidRPr="00D12B1B" w:rsidRDefault="00897EEB">
      <w:pPr>
        <w:spacing w:line="480" w:lineRule="auto"/>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T</w:t>
      </w:r>
      <w:r w:rsidR="00443360" w:rsidRPr="00D12B1B">
        <w:rPr>
          <w:rFonts w:eastAsia="Times New Roman" w:cs="Times New Roman"/>
          <w:color w:val="000000" w:themeColor="text1"/>
          <w:szCs w:val="24"/>
          <w:lang w:eastAsia="en-GB"/>
        </w:rPr>
        <w:t xml:space="preserve">he clearest influence from film emerged in responses to 'Turkish', which was also the extract most associated with generic 'otherness' (i.e. musical orientalism, understood as </w:t>
      </w:r>
      <w:r w:rsidR="00443360" w:rsidRPr="00D12B1B">
        <w:rPr>
          <w:rFonts w:eastAsia="Times New Roman" w:cs="Times New Roman"/>
          <w:color w:val="000000" w:themeColor="text1"/>
          <w:szCs w:val="24"/>
          <w:lang w:eastAsia="en-GB"/>
        </w:rPr>
        <w:lastRenderedPageBreak/>
        <w:t>Western depiction or imitation of aspects of Eastern cultures). Film was sometimes directly</w:t>
      </w:r>
      <w:r w:rsidR="007E39AD">
        <w:rPr>
          <w:rFonts w:eastAsia="Times New Roman" w:cs="Times New Roman"/>
          <w:color w:val="000000" w:themeColor="text1"/>
          <w:szCs w:val="24"/>
          <w:lang w:eastAsia="en-GB"/>
        </w:rPr>
        <w:t xml:space="preserve"> referenced; </w:t>
      </w:r>
      <w:r w:rsidR="00443360" w:rsidRPr="00D12B1B">
        <w:rPr>
          <w:rFonts w:eastAsia="Times New Roman" w:cs="Times New Roman"/>
          <w:color w:val="000000" w:themeColor="text1"/>
          <w:szCs w:val="24"/>
          <w:lang w:eastAsia="en-GB"/>
        </w:rPr>
        <w:t>more often descrip</w:t>
      </w:r>
      <w:r w:rsidR="00DB6181" w:rsidRPr="00D12B1B">
        <w:rPr>
          <w:rFonts w:eastAsia="Times New Roman" w:cs="Times New Roman"/>
          <w:color w:val="000000" w:themeColor="text1"/>
          <w:szCs w:val="24"/>
          <w:lang w:eastAsia="en-GB"/>
        </w:rPr>
        <w:t xml:space="preserve">tions displayed non-specific </w:t>
      </w:r>
      <w:r w:rsidR="00443360" w:rsidRPr="00D12B1B">
        <w:rPr>
          <w:rFonts w:eastAsia="Times New Roman" w:cs="Times New Roman"/>
          <w:color w:val="000000" w:themeColor="text1"/>
          <w:szCs w:val="24"/>
          <w:lang w:eastAsia="en-GB"/>
        </w:rPr>
        <w:t>filmic quality.</w:t>
      </w:r>
      <w:r w:rsidR="00E4089A" w:rsidRPr="00D12B1B">
        <w:rPr>
          <w:rFonts w:cs="Times New Roman"/>
          <w:color w:val="000000" w:themeColor="text1"/>
          <w:szCs w:val="24"/>
        </w:rPr>
        <w:t xml:space="preserve"> </w:t>
      </w:r>
      <w:r w:rsidR="00443360" w:rsidRPr="00D12B1B">
        <w:rPr>
          <w:rFonts w:cs="Times New Roman"/>
          <w:color w:val="000000" w:themeColor="text1"/>
          <w:szCs w:val="24"/>
        </w:rPr>
        <w:t xml:space="preserve">India emerged as </w:t>
      </w:r>
      <w:r w:rsidR="00B3591F" w:rsidRPr="00D12B1B">
        <w:rPr>
          <w:rFonts w:cs="Times New Roman"/>
          <w:color w:val="000000" w:themeColor="text1"/>
          <w:szCs w:val="24"/>
        </w:rPr>
        <w:t>most common reference</w:t>
      </w:r>
      <w:r w:rsidR="00443360" w:rsidRPr="00D12B1B">
        <w:rPr>
          <w:rFonts w:cs="Times New Roman"/>
          <w:color w:val="000000" w:themeColor="text1"/>
          <w:szCs w:val="24"/>
        </w:rPr>
        <w:t>, followed by Egypt e.g. '</w:t>
      </w:r>
      <w:r w:rsidR="00443360" w:rsidRPr="00D12B1B">
        <w:rPr>
          <w:rFonts w:eastAsia="Times New Roman" w:cs="Times New Roman"/>
          <w:color w:val="000000" w:themeColor="text1"/>
          <w:szCs w:val="24"/>
          <w:lang w:eastAsia="en-GB"/>
        </w:rPr>
        <w:t>Indian elephants dancing, all decorated'</w:t>
      </w:r>
      <w:r w:rsidR="004A75C5" w:rsidRPr="00D12B1B">
        <w:rPr>
          <w:rFonts w:eastAsia="Times New Roman" w:cs="Times New Roman"/>
          <w:color w:val="000000" w:themeColor="text1"/>
          <w:szCs w:val="24"/>
          <w:lang w:eastAsia="en-GB"/>
        </w:rPr>
        <w:t xml:space="preserve"> (F, 11.2</w:t>
      </w:r>
      <w:r w:rsidR="00443360" w:rsidRPr="00D12B1B">
        <w:rPr>
          <w:rFonts w:eastAsia="Times New Roman" w:cs="Times New Roman"/>
          <w:color w:val="000000" w:themeColor="text1"/>
          <w:szCs w:val="24"/>
          <w:lang w:eastAsia="en-GB"/>
        </w:rPr>
        <w:t xml:space="preserve">); 'people doing an Egyptian dance in front of pyramids in Egypt' </w:t>
      </w:r>
      <w:r w:rsidR="004A75C5" w:rsidRPr="00D12B1B">
        <w:rPr>
          <w:rFonts w:eastAsia="Times New Roman" w:cs="Times New Roman"/>
          <w:color w:val="000000" w:themeColor="text1"/>
          <w:szCs w:val="24"/>
          <w:lang w:eastAsia="en-GB"/>
        </w:rPr>
        <w:t>(F, 11.4</w:t>
      </w:r>
      <w:r w:rsidR="00443360" w:rsidRPr="00D12B1B">
        <w:rPr>
          <w:rFonts w:eastAsia="Times New Roman" w:cs="Times New Roman"/>
          <w:color w:val="000000" w:themeColor="text1"/>
          <w:szCs w:val="24"/>
          <w:lang w:eastAsia="en-GB"/>
        </w:rPr>
        <w:t>). Seven responses referencing India centred on Bollywood e.g.</w:t>
      </w:r>
      <w:r w:rsidR="005C1EF0" w:rsidRPr="00D12B1B">
        <w:rPr>
          <w:rFonts w:eastAsia="Times New Roman" w:cs="Times New Roman"/>
          <w:color w:val="000000" w:themeColor="text1"/>
          <w:szCs w:val="24"/>
          <w:lang w:eastAsia="en-GB"/>
        </w:rPr>
        <w:t xml:space="preserve"> </w:t>
      </w:r>
      <w:r w:rsidR="00443360" w:rsidRPr="00D12B1B">
        <w:rPr>
          <w:rFonts w:eastAsia="Times New Roman" w:cs="Times New Roman"/>
          <w:color w:val="000000" w:themeColor="text1"/>
          <w:szCs w:val="24"/>
          <w:lang w:eastAsia="en-GB"/>
        </w:rPr>
        <w:t xml:space="preserve">'Bollywood dancing, all the sparkles and sari clothes, the women with henna and jewellery, lots of complex dance routines and hand movements, homemade instruments' </w:t>
      </w:r>
      <w:r w:rsidR="004A75C5" w:rsidRPr="00D12B1B">
        <w:rPr>
          <w:rFonts w:eastAsia="Times New Roman" w:cs="Times New Roman"/>
          <w:color w:val="000000" w:themeColor="text1"/>
          <w:szCs w:val="24"/>
          <w:lang w:eastAsia="en-GB"/>
        </w:rPr>
        <w:t>(F, 17.8</w:t>
      </w:r>
      <w:r w:rsidR="00443360" w:rsidRPr="00D12B1B">
        <w:rPr>
          <w:rFonts w:eastAsia="Times New Roman" w:cs="Times New Roman"/>
          <w:color w:val="000000" w:themeColor="text1"/>
          <w:szCs w:val="24"/>
          <w:lang w:eastAsia="en-GB"/>
        </w:rPr>
        <w:t>). A substantial number of responses concerned generic 'foreignness' comprising cultural</w:t>
      </w:r>
      <w:r w:rsidR="00E24F40">
        <w:rPr>
          <w:rFonts w:eastAsia="Times New Roman" w:cs="Times New Roman"/>
          <w:color w:val="000000" w:themeColor="text1"/>
          <w:szCs w:val="24"/>
          <w:lang w:eastAsia="en-GB"/>
        </w:rPr>
        <w:t>ly mixed</w:t>
      </w:r>
      <w:r w:rsidR="00443360" w:rsidRPr="00D12B1B">
        <w:rPr>
          <w:rFonts w:eastAsia="Times New Roman" w:cs="Times New Roman"/>
          <w:color w:val="000000" w:themeColor="text1"/>
          <w:szCs w:val="24"/>
          <w:lang w:eastAsia="en-GB"/>
        </w:rPr>
        <w:t xml:space="preserve"> sources e.g. 'Reminds me of Pakistan and my granddad.  Saris and </w:t>
      </w:r>
      <w:proofErr w:type="spellStart"/>
      <w:r w:rsidR="00443360" w:rsidRPr="00D12B1B">
        <w:rPr>
          <w:rFonts w:eastAsia="Times New Roman" w:cs="Times New Roman"/>
          <w:color w:val="000000" w:themeColor="text1"/>
          <w:szCs w:val="24"/>
          <w:lang w:eastAsia="en-GB"/>
        </w:rPr>
        <w:t>piminda</w:t>
      </w:r>
      <w:proofErr w:type="spellEnd"/>
      <w:r w:rsidR="00443360" w:rsidRPr="00D12B1B">
        <w:rPr>
          <w:rFonts w:eastAsia="Times New Roman" w:cs="Times New Roman"/>
          <w:color w:val="000000" w:themeColor="text1"/>
          <w:szCs w:val="24"/>
          <w:lang w:eastAsia="en-GB"/>
        </w:rPr>
        <w:t xml:space="preserve"> and my mum and curries and hypnotising. Snakes and Indiana Jones in the desert' </w:t>
      </w:r>
      <w:r w:rsidR="004A75C5" w:rsidRPr="00D12B1B">
        <w:rPr>
          <w:rFonts w:eastAsia="Times New Roman" w:cs="Times New Roman"/>
          <w:color w:val="000000" w:themeColor="text1"/>
          <w:szCs w:val="24"/>
          <w:lang w:eastAsia="en-GB"/>
        </w:rPr>
        <w:t>(F, 14.9</w:t>
      </w:r>
      <w:r w:rsidR="00443360" w:rsidRPr="00D12B1B">
        <w:rPr>
          <w:rFonts w:eastAsia="Times New Roman" w:cs="Times New Roman"/>
          <w:color w:val="000000" w:themeColor="text1"/>
          <w:szCs w:val="24"/>
          <w:lang w:eastAsia="en-GB"/>
        </w:rPr>
        <w:t>).</w:t>
      </w:r>
    </w:p>
    <w:p w14:paraId="2E67EF61" w14:textId="77777777" w:rsidR="00750D93" w:rsidRPr="00D12B1B" w:rsidRDefault="00750D93" w:rsidP="00825432">
      <w:pPr>
        <w:spacing w:line="480" w:lineRule="auto"/>
        <w:jc w:val="both"/>
        <w:rPr>
          <w:rFonts w:eastAsia="Times New Roman" w:cs="Times New Roman"/>
          <w:color w:val="000000" w:themeColor="text1"/>
          <w:szCs w:val="24"/>
        </w:rPr>
      </w:pPr>
    </w:p>
    <w:p w14:paraId="64572F42" w14:textId="77777777" w:rsidR="00FD55AD" w:rsidRPr="00D12B1B" w:rsidRDefault="00FD55AD" w:rsidP="00BA684F">
      <w:pPr>
        <w:spacing w:line="480" w:lineRule="auto"/>
        <w:jc w:val="both"/>
        <w:outlineLvl w:val="0"/>
        <w:rPr>
          <w:b/>
          <w:i/>
          <w:color w:val="000000" w:themeColor="text1"/>
        </w:rPr>
      </w:pPr>
      <w:r w:rsidRPr="00D12B1B">
        <w:rPr>
          <w:b/>
          <w:i/>
          <w:color w:val="000000" w:themeColor="text1"/>
        </w:rPr>
        <w:t>Filmic literacy</w:t>
      </w:r>
    </w:p>
    <w:p w14:paraId="7FBCDAB4" w14:textId="0F2B708D" w:rsidR="000B05EB" w:rsidRPr="00D12B1B" w:rsidRDefault="00FA1CDB" w:rsidP="00825432">
      <w:pPr>
        <w:spacing w:line="480" w:lineRule="auto"/>
        <w:jc w:val="both"/>
        <w:rPr>
          <w:color w:val="000000" w:themeColor="text1"/>
        </w:rPr>
      </w:pPr>
      <w:r w:rsidRPr="00D12B1B">
        <w:rPr>
          <w:color w:val="000000" w:themeColor="text1"/>
        </w:rPr>
        <w:t>M</w:t>
      </w:r>
      <w:r w:rsidR="000B05EB" w:rsidRPr="00D12B1B">
        <w:rPr>
          <w:color w:val="000000" w:themeColor="text1"/>
        </w:rPr>
        <w:t xml:space="preserve">ultimedia </w:t>
      </w:r>
      <w:r w:rsidR="00311D6C" w:rsidRPr="00D12B1B">
        <w:rPr>
          <w:color w:val="000000" w:themeColor="text1"/>
        </w:rPr>
        <w:t>(</w:t>
      </w:r>
      <w:r w:rsidR="000B05EB" w:rsidRPr="00D12B1B">
        <w:rPr>
          <w:color w:val="000000" w:themeColor="text1"/>
        </w:rPr>
        <w:t xml:space="preserve">computer games, TV </w:t>
      </w:r>
      <w:r w:rsidR="00B3591F" w:rsidRPr="00D12B1B">
        <w:rPr>
          <w:color w:val="000000" w:themeColor="text1"/>
        </w:rPr>
        <w:t>and above all, film</w:t>
      </w:r>
      <w:r w:rsidR="00311D6C" w:rsidRPr="00D12B1B">
        <w:rPr>
          <w:color w:val="000000" w:themeColor="text1"/>
        </w:rPr>
        <w:t>)</w:t>
      </w:r>
      <w:r w:rsidR="00B3591F" w:rsidRPr="00D12B1B">
        <w:rPr>
          <w:color w:val="000000" w:themeColor="text1"/>
        </w:rPr>
        <w:t xml:space="preserve"> were</w:t>
      </w:r>
      <w:r w:rsidR="000B05EB" w:rsidRPr="00D12B1B">
        <w:rPr>
          <w:color w:val="000000" w:themeColor="text1"/>
        </w:rPr>
        <w:t xml:space="preserve"> constant points of reference</w:t>
      </w:r>
      <w:r w:rsidR="000415AA">
        <w:rPr>
          <w:color w:val="000000" w:themeColor="text1"/>
        </w:rPr>
        <w:t xml:space="preserve">; </w:t>
      </w:r>
      <w:r w:rsidR="000B05EB" w:rsidRPr="00D12B1B">
        <w:rPr>
          <w:color w:val="000000" w:themeColor="text1"/>
        </w:rPr>
        <w:t xml:space="preserve">filmic listening appeared to be a default </w:t>
      </w:r>
      <w:r w:rsidR="007E39AD">
        <w:rPr>
          <w:color w:val="000000" w:themeColor="text1"/>
        </w:rPr>
        <w:t xml:space="preserve">sense-making </w:t>
      </w:r>
      <w:r w:rsidR="000B05EB" w:rsidRPr="00D12B1B">
        <w:rPr>
          <w:color w:val="000000" w:themeColor="text1"/>
        </w:rPr>
        <w:t xml:space="preserve">mode. Predictably, filmic associations were most prevalent </w:t>
      </w:r>
      <w:r w:rsidR="00303EF8" w:rsidRPr="00D12B1B">
        <w:rPr>
          <w:color w:val="000000" w:themeColor="text1"/>
        </w:rPr>
        <w:t>for</w:t>
      </w:r>
      <w:r w:rsidR="000B05EB" w:rsidRPr="00D12B1B">
        <w:rPr>
          <w:color w:val="000000" w:themeColor="text1"/>
        </w:rPr>
        <w:t xml:space="preserve"> extracts</w:t>
      </w:r>
      <w:r w:rsidR="00000234" w:rsidRPr="00D12B1B">
        <w:rPr>
          <w:color w:val="000000" w:themeColor="text1"/>
        </w:rPr>
        <w:t xml:space="preserve"> </w:t>
      </w:r>
      <w:r w:rsidR="00311D6C" w:rsidRPr="00D12B1B">
        <w:rPr>
          <w:color w:val="000000" w:themeColor="text1"/>
        </w:rPr>
        <w:t>displaying</w:t>
      </w:r>
      <w:r w:rsidR="00000234" w:rsidRPr="00D12B1B">
        <w:rPr>
          <w:color w:val="000000" w:themeColor="text1"/>
        </w:rPr>
        <w:t xml:space="preserve"> </w:t>
      </w:r>
      <w:r w:rsidR="000B05EB" w:rsidRPr="00D12B1B">
        <w:rPr>
          <w:color w:val="000000" w:themeColor="text1"/>
        </w:rPr>
        <w:t>narrativ</w:t>
      </w:r>
      <w:r w:rsidR="00311D6C" w:rsidRPr="00D12B1B">
        <w:rPr>
          <w:color w:val="000000" w:themeColor="text1"/>
        </w:rPr>
        <w:t>ity</w:t>
      </w:r>
      <w:r w:rsidR="00000234" w:rsidRPr="00D12B1B">
        <w:rPr>
          <w:color w:val="000000" w:themeColor="text1"/>
        </w:rPr>
        <w:t xml:space="preserve"> </w:t>
      </w:r>
      <w:r w:rsidR="00DB6181" w:rsidRPr="00D12B1B">
        <w:rPr>
          <w:color w:val="000000" w:themeColor="text1"/>
        </w:rPr>
        <w:t xml:space="preserve">(film </w:t>
      </w:r>
      <w:r w:rsidR="000B05EB" w:rsidRPr="00D12B1B">
        <w:rPr>
          <w:color w:val="000000" w:themeColor="text1"/>
        </w:rPr>
        <w:t xml:space="preserve">and classical </w:t>
      </w:r>
      <w:proofErr w:type="spellStart"/>
      <w:r w:rsidR="000B05EB" w:rsidRPr="00D12B1B">
        <w:rPr>
          <w:color w:val="000000" w:themeColor="text1"/>
        </w:rPr>
        <w:t>music</w:t>
      </w:r>
      <w:r w:rsidR="00DB6181" w:rsidRPr="00D12B1B">
        <w:rPr>
          <w:color w:val="000000" w:themeColor="text1"/>
        </w:rPr>
        <w:t>s</w:t>
      </w:r>
      <w:proofErr w:type="spellEnd"/>
      <w:r w:rsidR="00B3591F" w:rsidRPr="00D12B1B">
        <w:rPr>
          <w:color w:val="000000" w:themeColor="text1"/>
        </w:rPr>
        <w:t>)</w:t>
      </w:r>
      <w:r w:rsidR="000B05EB" w:rsidRPr="00D12B1B">
        <w:rPr>
          <w:color w:val="000000" w:themeColor="text1"/>
        </w:rPr>
        <w:t>.</w:t>
      </w:r>
      <w:r w:rsidR="00DE5DBC" w:rsidRPr="00D12B1B">
        <w:rPr>
          <w:color w:val="000000" w:themeColor="text1"/>
        </w:rPr>
        <w:t xml:space="preserve"> </w:t>
      </w:r>
      <w:r w:rsidR="000B05EB" w:rsidRPr="00D12B1B">
        <w:rPr>
          <w:color w:val="000000" w:themeColor="text1"/>
        </w:rPr>
        <w:t xml:space="preserve">Filmic descriptions </w:t>
      </w:r>
      <w:r w:rsidR="00B3591F" w:rsidRPr="00D12B1B">
        <w:rPr>
          <w:color w:val="000000" w:themeColor="text1"/>
        </w:rPr>
        <w:t xml:space="preserve">fell into two groups; one concerned </w:t>
      </w:r>
      <w:r w:rsidR="000B05EB" w:rsidRPr="00D12B1B">
        <w:rPr>
          <w:color w:val="000000" w:themeColor="text1"/>
        </w:rPr>
        <w:t xml:space="preserve">with perception of narrative structure, the other </w:t>
      </w:r>
      <w:r w:rsidR="007E39AD">
        <w:rPr>
          <w:color w:val="000000" w:themeColor="text1"/>
        </w:rPr>
        <w:t xml:space="preserve">with </w:t>
      </w:r>
      <w:r w:rsidR="000B05EB" w:rsidRPr="00D12B1B">
        <w:rPr>
          <w:color w:val="000000" w:themeColor="text1"/>
        </w:rPr>
        <w:t>visualisation.</w:t>
      </w:r>
    </w:p>
    <w:p w14:paraId="0B1F2288" w14:textId="77777777" w:rsidR="00D93B79" w:rsidRPr="00D12B1B" w:rsidRDefault="00FB06FA" w:rsidP="00AF1E25">
      <w:pPr>
        <w:spacing w:line="480" w:lineRule="auto"/>
        <w:rPr>
          <w:rFonts w:eastAsia="Times New Roman" w:cs="Times New Roman"/>
          <w:b/>
          <w:color w:val="000000" w:themeColor="text1"/>
          <w:szCs w:val="24"/>
          <w:lang w:eastAsia="en-GB"/>
        </w:rPr>
      </w:pPr>
      <w:r w:rsidRPr="00D12B1B">
        <w:rPr>
          <w:b/>
          <w:i/>
          <w:color w:val="000000" w:themeColor="text1"/>
        </w:rPr>
        <w:t>Perception of narrative structure</w:t>
      </w:r>
      <w:r w:rsidR="00104C28" w:rsidRPr="00D12B1B">
        <w:rPr>
          <w:i/>
          <w:color w:val="000000" w:themeColor="text1"/>
        </w:rPr>
        <w:t xml:space="preserve">. </w:t>
      </w:r>
      <w:r w:rsidR="000B05EB" w:rsidRPr="00D12B1B">
        <w:rPr>
          <w:color w:val="000000" w:themeColor="text1"/>
        </w:rPr>
        <w:t xml:space="preserve">References reflected </w:t>
      </w:r>
      <w:proofErr w:type="spellStart"/>
      <w:r w:rsidR="000B05EB" w:rsidRPr="00D12B1B">
        <w:rPr>
          <w:color w:val="000000" w:themeColor="text1"/>
        </w:rPr>
        <w:t>Tagg</w:t>
      </w:r>
      <w:proofErr w:type="spellEnd"/>
      <w:r w:rsidR="0069548E" w:rsidRPr="00D12B1B">
        <w:rPr>
          <w:color w:val="000000" w:themeColor="text1"/>
        </w:rPr>
        <w:t xml:space="preserve"> and </w:t>
      </w:r>
      <w:proofErr w:type="spellStart"/>
      <w:r w:rsidR="0069548E" w:rsidRPr="00D12B1B">
        <w:rPr>
          <w:color w:val="000000" w:themeColor="text1"/>
        </w:rPr>
        <w:t>Clarida</w:t>
      </w:r>
      <w:r w:rsidR="000B05EB" w:rsidRPr="00D12B1B">
        <w:rPr>
          <w:color w:val="000000" w:themeColor="text1"/>
        </w:rPr>
        <w:t>'s</w:t>
      </w:r>
      <w:proofErr w:type="spellEnd"/>
      <w:r w:rsidR="000B05EB" w:rsidRPr="00D12B1B">
        <w:rPr>
          <w:color w:val="000000" w:themeColor="text1"/>
        </w:rPr>
        <w:t xml:space="preserve"> (2003) distinction between episodic, micro-structural events 'typified by such responses as </w:t>
      </w:r>
      <w:r w:rsidR="000B05EB" w:rsidRPr="00D12B1B">
        <w:rPr>
          <w:color w:val="000000" w:themeColor="text1"/>
          <w:sz w:val="20"/>
          <w:szCs w:val="20"/>
        </w:rPr>
        <w:t>HAS JUST, AFTER THAT, ABOUT TO HAPPEN</w:t>
      </w:r>
      <w:r w:rsidR="002D21CB" w:rsidRPr="00D12B1B">
        <w:rPr>
          <w:color w:val="000000" w:themeColor="text1"/>
          <w:sz w:val="20"/>
          <w:szCs w:val="20"/>
        </w:rPr>
        <w:t>'</w:t>
      </w:r>
      <w:r w:rsidR="00FA2E4F">
        <w:rPr>
          <w:color w:val="000000" w:themeColor="text1"/>
        </w:rPr>
        <w:t>, acting</w:t>
      </w:r>
      <w:r w:rsidR="000B05EB" w:rsidRPr="00D12B1B">
        <w:rPr>
          <w:color w:val="000000" w:themeColor="text1"/>
        </w:rPr>
        <w:t xml:space="preserve"> as anacruses pushing the musical </w:t>
      </w:r>
      <w:r w:rsidR="000B05EB" w:rsidRPr="00D12B1B">
        <w:rPr>
          <w:color w:val="000000" w:themeColor="text1"/>
        </w:rPr>
        <w:lastRenderedPageBreak/>
        <w:t>narrative forward (2003</w:t>
      </w:r>
      <w:r w:rsidR="003A1088" w:rsidRPr="00D12B1B">
        <w:rPr>
          <w:color w:val="000000" w:themeColor="text1"/>
        </w:rPr>
        <w:t>, p.</w:t>
      </w:r>
      <w:r w:rsidR="000B05EB" w:rsidRPr="00D12B1B">
        <w:rPr>
          <w:color w:val="000000" w:themeColor="text1"/>
        </w:rPr>
        <w:t xml:space="preserve"> 102) and a macro-structural sense of synoptic time - a '</w:t>
      </w:r>
      <w:r w:rsidR="000B05EB" w:rsidRPr="00D12B1B">
        <w:rPr>
          <w:color w:val="000000" w:themeColor="text1"/>
          <w:szCs w:val="24"/>
        </w:rPr>
        <w:t xml:space="preserve">bird's eye view of the imagined film, episode or series as a whole (e.g. </w:t>
      </w:r>
      <w:r w:rsidR="000B05EB" w:rsidRPr="00D12B1B">
        <w:rPr>
          <w:color w:val="000000" w:themeColor="text1"/>
          <w:sz w:val="20"/>
          <w:szCs w:val="20"/>
        </w:rPr>
        <w:t>START OF FILM ... ENDING'</w:t>
      </w:r>
      <w:r w:rsidR="000B05EB" w:rsidRPr="00D12B1B">
        <w:rPr>
          <w:color w:val="000000" w:themeColor="text1"/>
          <w:szCs w:val="24"/>
        </w:rPr>
        <w:t xml:space="preserve"> (2003</w:t>
      </w:r>
      <w:r w:rsidR="003A1088" w:rsidRPr="00D12B1B">
        <w:rPr>
          <w:color w:val="000000" w:themeColor="text1"/>
          <w:szCs w:val="24"/>
        </w:rPr>
        <w:t>, p.</w:t>
      </w:r>
      <w:r w:rsidR="000B05EB" w:rsidRPr="00D12B1B">
        <w:rPr>
          <w:color w:val="000000" w:themeColor="text1"/>
          <w:szCs w:val="24"/>
        </w:rPr>
        <w:t xml:space="preserve"> 130)</w:t>
      </w:r>
      <w:r w:rsidR="002D21CB" w:rsidRPr="00D12B1B">
        <w:rPr>
          <w:color w:val="000000" w:themeColor="text1"/>
          <w:szCs w:val="24"/>
        </w:rPr>
        <w:t>'</w:t>
      </w:r>
      <w:r w:rsidR="008A1C37" w:rsidRPr="00D12B1B">
        <w:rPr>
          <w:color w:val="000000" w:themeColor="text1"/>
          <w:szCs w:val="24"/>
        </w:rPr>
        <w:t xml:space="preserve"> </w:t>
      </w:r>
      <w:r w:rsidR="008A1C37" w:rsidRPr="00D12B1B">
        <w:rPr>
          <w:rFonts w:eastAsia="Times New Roman" w:cs="Times New Roman"/>
          <w:color w:val="000000" w:themeColor="text1"/>
          <w:szCs w:val="24"/>
          <w:lang w:eastAsia="en-GB"/>
        </w:rPr>
        <w:t xml:space="preserve">(Table </w:t>
      </w:r>
      <w:r w:rsidR="00C320E9">
        <w:rPr>
          <w:rFonts w:eastAsia="Times New Roman" w:cs="Times New Roman"/>
          <w:color w:val="000000" w:themeColor="text1"/>
          <w:szCs w:val="24"/>
          <w:lang w:eastAsia="en-GB"/>
        </w:rPr>
        <w:t>5</w:t>
      </w:r>
      <w:r w:rsidR="008A1C37" w:rsidRPr="00D12B1B">
        <w:rPr>
          <w:rFonts w:eastAsia="Times New Roman" w:cs="Times New Roman"/>
          <w:color w:val="000000" w:themeColor="text1"/>
          <w:szCs w:val="24"/>
          <w:lang w:eastAsia="en-GB"/>
        </w:rPr>
        <w:t>).</w:t>
      </w:r>
    </w:p>
    <w:p w14:paraId="5D835D21" w14:textId="77777777" w:rsidR="006C1FB6" w:rsidRDefault="006C1FB6" w:rsidP="006C1FB6">
      <w:pPr>
        <w:outlineLvl w:val="0"/>
        <w:rPr>
          <w:b/>
          <w:color w:val="000000" w:themeColor="text1"/>
          <w:szCs w:val="24"/>
        </w:rPr>
      </w:pPr>
      <w:r>
        <w:rPr>
          <w:rFonts w:eastAsia="Times New Roman" w:cs="Times New Roman"/>
          <w:b/>
          <w:color w:val="000000" w:themeColor="text1"/>
          <w:szCs w:val="24"/>
          <w:lang w:eastAsia="en-GB"/>
        </w:rPr>
        <w:t xml:space="preserve">Table 5. </w:t>
      </w:r>
      <w:r>
        <w:rPr>
          <w:rFonts w:eastAsia="Times New Roman" w:cs="Times New Roman"/>
          <w:color w:val="000000" w:themeColor="text1"/>
          <w:szCs w:val="24"/>
          <w:lang w:eastAsia="en-GB"/>
        </w:rPr>
        <w:t>Filmic influence on listening: narrative structure</w:t>
      </w:r>
    </w:p>
    <w:tbl>
      <w:tblPr>
        <w:tblStyle w:val="TableGrid"/>
        <w:tblW w:w="0" w:type="auto"/>
        <w:tblLook w:val="04A0" w:firstRow="1" w:lastRow="0" w:firstColumn="1" w:lastColumn="0" w:noHBand="0" w:noVBand="1"/>
      </w:tblPr>
      <w:tblGrid>
        <w:gridCol w:w="4349"/>
        <w:gridCol w:w="4371"/>
      </w:tblGrid>
      <w:tr w:rsidR="006C1FB6" w14:paraId="6335B0C9"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1398AD1B"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Narrative structure: episodic references</w:t>
            </w:r>
          </w:p>
        </w:tc>
      </w:tr>
      <w:tr w:rsidR="006C1FB6" w14:paraId="4BD7AF55"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1DCBEFE7"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33BF4570"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6938A9E1"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C6E1AF5"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Romantic 40s film</w:t>
            </w:r>
          </w:p>
        </w:tc>
        <w:tc>
          <w:tcPr>
            <w:tcW w:w="4621" w:type="dxa"/>
            <w:tcBorders>
              <w:top w:val="single" w:sz="4" w:space="0" w:color="auto"/>
              <w:left w:val="single" w:sz="4" w:space="0" w:color="auto"/>
              <w:bottom w:val="single" w:sz="4" w:space="0" w:color="auto"/>
              <w:right w:val="single" w:sz="4" w:space="0" w:color="auto"/>
            </w:tcBorders>
            <w:hideMark/>
          </w:tcPr>
          <w:p w14:paraId="170D02FF"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 xml:space="preserve">'something </w:t>
            </w:r>
            <w:proofErr w:type="spellStart"/>
            <w:r>
              <w:rPr>
                <w:rFonts w:eastAsia="Times New Roman" w:cs="Times New Roman"/>
                <w:color w:val="000000" w:themeColor="text1"/>
                <w:sz w:val="20"/>
                <w:szCs w:val="20"/>
                <w:lang w:eastAsia="en-GB"/>
              </w:rPr>
              <w:t>dramatic's</w:t>
            </w:r>
            <w:proofErr w:type="spellEnd"/>
            <w:r>
              <w:rPr>
                <w:rFonts w:eastAsia="Times New Roman" w:cs="Times New Roman"/>
                <w:color w:val="000000" w:themeColor="text1"/>
                <w:sz w:val="20"/>
                <w:szCs w:val="20"/>
                <w:lang w:eastAsia="en-GB"/>
              </w:rPr>
              <w:t xml:space="preserve"> about to happen' (M, 13.3); 'the bad guy is about to appear for the first time' (M, 11.8); 'opening credits (F, 16.6)</w:t>
            </w:r>
          </w:p>
        </w:tc>
      </w:tr>
      <w:tr w:rsidR="006C1FB6" w14:paraId="425A37C8"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3DDA1440"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Atonal opening</w:t>
            </w:r>
          </w:p>
        </w:tc>
        <w:tc>
          <w:tcPr>
            <w:tcW w:w="4621" w:type="dxa"/>
            <w:tcBorders>
              <w:top w:val="single" w:sz="4" w:space="0" w:color="auto"/>
              <w:left w:val="single" w:sz="4" w:space="0" w:color="auto"/>
              <w:bottom w:val="single" w:sz="4" w:space="0" w:color="auto"/>
              <w:right w:val="single" w:sz="4" w:space="0" w:color="auto"/>
            </w:tcBorders>
            <w:hideMark/>
          </w:tcPr>
          <w:p w14:paraId="7247AA39"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'sounds like something tragic will happen soon'(F14.5); 'something bad is about to happen' (F13)</w:t>
            </w:r>
          </w:p>
        </w:tc>
      </w:tr>
      <w:tr w:rsidR="006C1FB6" w14:paraId="4A47D4DC"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1A1ABCDD"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Classic suspense</w:t>
            </w:r>
          </w:p>
        </w:tc>
        <w:tc>
          <w:tcPr>
            <w:tcW w:w="4621" w:type="dxa"/>
            <w:tcBorders>
              <w:top w:val="single" w:sz="4" w:space="0" w:color="auto"/>
              <w:left w:val="single" w:sz="4" w:space="0" w:color="auto"/>
              <w:bottom w:val="single" w:sz="4" w:space="0" w:color="auto"/>
              <w:right w:val="single" w:sz="4" w:space="0" w:color="auto"/>
            </w:tcBorders>
            <w:hideMark/>
          </w:tcPr>
          <w:p w14:paraId="0ECC2F86"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w:t>
            </w:r>
            <w:r>
              <w:rPr>
                <w:rFonts w:cs="Times New Roman"/>
                <w:color w:val="000000" w:themeColor="text1"/>
                <w:sz w:val="20"/>
                <w:szCs w:val="20"/>
              </w:rPr>
              <w:t xml:space="preserve">Something bad is going to happen' (M, 14.6, M, 12.5, M, </w:t>
            </w:r>
            <w:proofErr w:type="gramStart"/>
            <w:r>
              <w:rPr>
                <w:rFonts w:cs="Times New Roman"/>
                <w:color w:val="000000" w:themeColor="text1"/>
                <w:sz w:val="20"/>
                <w:szCs w:val="20"/>
              </w:rPr>
              <w:t>11.8 )</w:t>
            </w:r>
            <w:proofErr w:type="gramEnd"/>
          </w:p>
        </w:tc>
      </w:tr>
      <w:tr w:rsidR="006C1FB6" w14:paraId="59B97259"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0BDEA11"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Ancient battle</w:t>
            </w:r>
          </w:p>
        </w:tc>
        <w:tc>
          <w:tcPr>
            <w:tcW w:w="4621" w:type="dxa"/>
            <w:tcBorders>
              <w:top w:val="single" w:sz="4" w:space="0" w:color="auto"/>
              <w:left w:val="single" w:sz="4" w:space="0" w:color="auto"/>
              <w:bottom w:val="single" w:sz="4" w:space="0" w:color="auto"/>
              <w:right w:val="single" w:sz="4" w:space="0" w:color="auto"/>
            </w:tcBorders>
            <w:hideMark/>
          </w:tcPr>
          <w:p w14:paraId="50C96877" w14:textId="77777777" w:rsidR="006C1FB6" w:rsidRDefault="006C1FB6">
            <w:pPr>
              <w:jc w:val="both"/>
              <w:rPr>
                <w:rFonts w:eastAsia="Times New Roman" w:cs="Times New Roman"/>
                <w:b/>
                <w:color w:val="000000" w:themeColor="text1"/>
                <w:sz w:val="20"/>
                <w:szCs w:val="20"/>
                <w:lang w:eastAsia="en-GB"/>
              </w:rPr>
            </w:pPr>
            <w:r>
              <w:rPr>
                <w:rFonts w:cs="Times New Roman"/>
                <w:color w:val="000000" w:themeColor="text1"/>
                <w:sz w:val="20"/>
                <w:szCs w:val="20"/>
              </w:rPr>
              <w:t>'</w:t>
            </w:r>
            <w:r>
              <w:rPr>
                <w:rFonts w:eastAsia="Times New Roman" w:cs="Times New Roman"/>
                <w:color w:val="000000" w:themeColor="text1"/>
                <w:sz w:val="20"/>
                <w:szCs w:val="20"/>
                <w:lang w:eastAsia="en-GB"/>
              </w:rPr>
              <w:t>getting ready for something to happen' (F, 14.1)</w:t>
            </w:r>
          </w:p>
        </w:tc>
      </w:tr>
      <w:tr w:rsidR="006C1FB6" w14:paraId="427544E5"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3A64A75C"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Narrative structure: synoptic references</w:t>
            </w:r>
          </w:p>
        </w:tc>
      </w:tr>
      <w:tr w:rsidR="006C1FB6" w14:paraId="5091F19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7E0E22E"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7951C225"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5AD1B35F"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09ECFF5A"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Romantic 40s film</w:t>
            </w:r>
          </w:p>
        </w:tc>
        <w:tc>
          <w:tcPr>
            <w:tcW w:w="4621" w:type="dxa"/>
            <w:tcBorders>
              <w:top w:val="single" w:sz="4" w:space="0" w:color="auto"/>
              <w:left w:val="single" w:sz="4" w:space="0" w:color="auto"/>
              <w:bottom w:val="single" w:sz="4" w:space="0" w:color="auto"/>
              <w:right w:val="single" w:sz="4" w:space="0" w:color="auto"/>
            </w:tcBorders>
            <w:hideMark/>
          </w:tcPr>
          <w:p w14:paraId="640CD198"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 xml:space="preserve">'opening to an old film' (F, 18.4); </w:t>
            </w:r>
            <w:r>
              <w:rPr>
                <w:rFonts w:cs="Times New Roman"/>
                <w:color w:val="000000" w:themeColor="text1"/>
                <w:sz w:val="20"/>
                <w:szCs w:val="20"/>
              </w:rPr>
              <w:t>'building a big bang but the bang never happens' (M.12.9); '</w:t>
            </w:r>
            <w:r>
              <w:rPr>
                <w:rFonts w:eastAsia="Times New Roman" w:cs="Times New Roman"/>
                <w:color w:val="000000" w:themeColor="text1"/>
                <w:sz w:val="20"/>
                <w:szCs w:val="20"/>
                <w:lang w:eastAsia="en-GB"/>
              </w:rPr>
              <w:t>telling a story, build up, going through something' (F 14.1)</w:t>
            </w:r>
          </w:p>
        </w:tc>
      </w:tr>
      <w:tr w:rsidR="006C1FB6" w14:paraId="0811BEE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39DB26B8"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Atonal opening</w:t>
            </w:r>
          </w:p>
        </w:tc>
        <w:tc>
          <w:tcPr>
            <w:tcW w:w="4621" w:type="dxa"/>
            <w:tcBorders>
              <w:top w:val="single" w:sz="4" w:space="0" w:color="auto"/>
              <w:left w:val="single" w:sz="4" w:space="0" w:color="auto"/>
              <w:bottom w:val="single" w:sz="4" w:space="0" w:color="auto"/>
              <w:right w:val="single" w:sz="4" w:space="0" w:color="auto"/>
            </w:tcBorders>
            <w:hideMark/>
          </w:tcPr>
          <w:p w14:paraId="27692734" w14:textId="77777777" w:rsidR="006C1FB6" w:rsidRDefault="006C1FB6">
            <w:pPr>
              <w:jc w:val="both"/>
              <w:rPr>
                <w:rFonts w:eastAsia="Times New Roman" w:cs="Times New Roman"/>
                <w:b/>
                <w:color w:val="000000" w:themeColor="text1"/>
                <w:sz w:val="20"/>
                <w:szCs w:val="20"/>
                <w:lang w:eastAsia="en-GB"/>
              </w:rPr>
            </w:pPr>
            <w:r>
              <w:rPr>
                <w:rFonts w:eastAsia="Times New Roman" w:cs="Times New Roman"/>
                <w:color w:val="000000" w:themeColor="text1"/>
                <w:sz w:val="20"/>
                <w:szCs w:val="20"/>
                <w:lang w:eastAsia="en-GB"/>
              </w:rPr>
              <w:t>'sounded like it was telling a story' (F12.4)</w:t>
            </w:r>
          </w:p>
        </w:tc>
      </w:tr>
      <w:tr w:rsidR="006C1FB6" w14:paraId="7DDEE4A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BD447B5"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Ancient battle</w:t>
            </w:r>
          </w:p>
        </w:tc>
        <w:tc>
          <w:tcPr>
            <w:tcW w:w="4621" w:type="dxa"/>
            <w:tcBorders>
              <w:top w:val="single" w:sz="4" w:space="0" w:color="auto"/>
              <w:left w:val="single" w:sz="4" w:space="0" w:color="auto"/>
              <w:bottom w:val="single" w:sz="4" w:space="0" w:color="auto"/>
              <w:right w:val="single" w:sz="4" w:space="0" w:color="auto"/>
            </w:tcBorders>
            <w:hideMark/>
          </w:tcPr>
          <w:p w14:paraId="09CFA44D" w14:textId="77777777" w:rsidR="006C1FB6" w:rsidRDefault="006C1FB6">
            <w:pPr>
              <w:jc w:val="both"/>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'The climax of the movie or the end of it when the goodies have won' (F, 11.5)</w:t>
            </w:r>
          </w:p>
        </w:tc>
      </w:tr>
    </w:tbl>
    <w:p w14:paraId="6AF5D957" w14:textId="77777777" w:rsidR="006C1FB6" w:rsidRDefault="006C1FB6" w:rsidP="006C1FB6">
      <w:pPr>
        <w:rPr>
          <w:color w:val="000000" w:themeColor="text1"/>
          <w:szCs w:val="24"/>
        </w:rPr>
      </w:pPr>
      <w:r>
        <w:rPr>
          <w:color w:val="000000" w:themeColor="text1"/>
          <w:szCs w:val="24"/>
        </w:rPr>
        <w:t xml:space="preserve"> </w:t>
      </w:r>
    </w:p>
    <w:p w14:paraId="749FCB53" w14:textId="77777777" w:rsidR="006C1FB6" w:rsidRDefault="006C1FB6" w:rsidP="006C1FB6">
      <w:pPr>
        <w:spacing w:line="480" w:lineRule="auto"/>
        <w:rPr>
          <w:color w:val="000000" w:themeColor="text1"/>
        </w:rPr>
      </w:pPr>
    </w:p>
    <w:p w14:paraId="447C67B0" w14:textId="3D3E9DAD" w:rsidR="008A1C37" w:rsidRPr="00D12B1B" w:rsidRDefault="008A1C37" w:rsidP="006C1FB6">
      <w:pPr>
        <w:jc w:val="center"/>
        <w:rPr>
          <w:color w:val="000000" w:themeColor="text1"/>
          <w:szCs w:val="24"/>
        </w:rPr>
      </w:pPr>
    </w:p>
    <w:p w14:paraId="73A2B230" w14:textId="77777777" w:rsidR="005C1EF0" w:rsidRPr="00D12B1B" w:rsidRDefault="005C1EF0" w:rsidP="00D51340">
      <w:pPr>
        <w:jc w:val="center"/>
        <w:rPr>
          <w:color w:val="000000" w:themeColor="text1"/>
          <w:szCs w:val="24"/>
        </w:rPr>
      </w:pPr>
    </w:p>
    <w:p w14:paraId="439AC0D1" w14:textId="77777777" w:rsidR="000B05EB" w:rsidRPr="00D12B1B" w:rsidRDefault="00FB06FA" w:rsidP="00104C28">
      <w:pPr>
        <w:spacing w:line="480" w:lineRule="auto"/>
        <w:rPr>
          <w:i/>
          <w:color w:val="000000" w:themeColor="text1"/>
        </w:rPr>
      </w:pPr>
      <w:r w:rsidRPr="00D12B1B">
        <w:rPr>
          <w:b/>
          <w:i/>
          <w:color w:val="000000" w:themeColor="text1"/>
        </w:rPr>
        <w:t>Visualisation</w:t>
      </w:r>
      <w:r w:rsidR="00104C28" w:rsidRPr="00D12B1B">
        <w:rPr>
          <w:i/>
          <w:color w:val="000000" w:themeColor="text1"/>
        </w:rPr>
        <w:t xml:space="preserve">. </w:t>
      </w:r>
      <w:r w:rsidR="000B05EB" w:rsidRPr="00D12B1B">
        <w:rPr>
          <w:rFonts w:eastAsia="Times New Roman" w:cs="Times New Roman"/>
          <w:color w:val="000000" w:themeColor="text1"/>
          <w:szCs w:val="24"/>
          <w:lang w:eastAsia="en-GB"/>
        </w:rPr>
        <w:t>Visualisations attached to the majority of extr</w:t>
      </w:r>
      <w:r w:rsidR="0002454E" w:rsidRPr="00D12B1B">
        <w:rPr>
          <w:rFonts w:eastAsia="Times New Roman" w:cs="Times New Roman"/>
          <w:color w:val="000000" w:themeColor="text1"/>
          <w:szCs w:val="24"/>
          <w:lang w:eastAsia="en-GB"/>
        </w:rPr>
        <w:t>acts, showing awareness of camera</w:t>
      </w:r>
      <w:r w:rsidR="000B05EB" w:rsidRPr="00D12B1B">
        <w:rPr>
          <w:rFonts w:eastAsia="Times New Roman" w:cs="Times New Roman"/>
          <w:color w:val="000000" w:themeColor="text1"/>
          <w:szCs w:val="24"/>
          <w:lang w:eastAsia="en-GB"/>
        </w:rPr>
        <w:t xml:space="preserve"> techniques (e.g. </w:t>
      </w:r>
      <w:proofErr w:type="gramStart"/>
      <w:r w:rsidR="000B05EB" w:rsidRPr="00D12B1B">
        <w:rPr>
          <w:rFonts w:eastAsia="Times New Roman" w:cs="Times New Roman"/>
          <w:color w:val="000000" w:themeColor="text1"/>
          <w:szCs w:val="24"/>
          <w:lang w:eastAsia="en-GB"/>
        </w:rPr>
        <w:t>slow motion</w:t>
      </w:r>
      <w:proofErr w:type="gramEnd"/>
      <w:r w:rsidR="000B05EB" w:rsidRPr="00D12B1B">
        <w:rPr>
          <w:rFonts w:eastAsia="Times New Roman" w:cs="Times New Roman"/>
          <w:color w:val="000000" w:themeColor="text1"/>
          <w:szCs w:val="24"/>
          <w:lang w:eastAsia="en-GB"/>
        </w:rPr>
        <w:t xml:space="preserve"> shots/panning/zoom</w:t>
      </w:r>
      <w:r w:rsidR="00000234" w:rsidRPr="00D12B1B">
        <w:rPr>
          <w:rFonts w:eastAsia="Times New Roman" w:cs="Times New Roman"/>
          <w:color w:val="000000" w:themeColor="text1"/>
          <w:szCs w:val="24"/>
          <w:lang w:eastAsia="en-GB"/>
        </w:rPr>
        <w:t xml:space="preserve">), </w:t>
      </w:r>
      <w:r w:rsidR="000B05EB" w:rsidRPr="00D12B1B">
        <w:rPr>
          <w:rFonts w:eastAsia="Times New Roman" w:cs="Times New Roman"/>
          <w:color w:val="000000" w:themeColor="text1"/>
          <w:szCs w:val="24"/>
          <w:lang w:eastAsia="en-GB"/>
        </w:rPr>
        <w:t>sometimes described explicitly</w:t>
      </w:r>
      <w:r w:rsidR="0002454E" w:rsidRPr="00D12B1B">
        <w:rPr>
          <w:rFonts w:eastAsia="Times New Roman" w:cs="Times New Roman"/>
          <w:color w:val="000000" w:themeColor="text1"/>
          <w:szCs w:val="24"/>
          <w:lang w:eastAsia="en-GB"/>
        </w:rPr>
        <w:t xml:space="preserve"> (Table </w:t>
      </w:r>
      <w:r w:rsidR="00C320E9">
        <w:rPr>
          <w:rFonts w:eastAsia="Times New Roman" w:cs="Times New Roman"/>
          <w:color w:val="000000" w:themeColor="text1"/>
          <w:szCs w:val="24"/>
          <w:lang w:eastAsia="en-GB"/>
        </w:rPr>
        <w:t>6</w:t>
      </w:r>
      <w:r w:rsidR="0002454E" w:rsidRPr="00D12B1B">
        <w:rPr>
          <w:rFonts w:eastAsia="Times New Roman" w:cs="Times New Roman"/>
          <w:color w:val="000000" w:themeColor="text1"/>
          <w:szCs w:val="24"/>
          <w:lang w:eastAsia="en-GB"/>
        </w:rPr>
        <w:t>).</w:t>
      </w:r>
      <w:r w:rsidR="000B05EB" w:rsidRPr="00D12B1B">
        <w:rPr>
          <w:rFonts w:eastAsia="Times New Roman" w:cs="Times New Roman"/>
          <w:color w:val="000000" w:themeColor="text1"/>
          <w:szCs w:val="24"/>
          <w:lang w:eastAsia="en-GB"/>
        </w:rPr>
        <w:t xml:space="preserve"> A small number of reports referred to filmic techniques used in video games, such as 'cut</w:t>
      </w:r>
      <w:r w:rsidR="0002454E" w:rsidRPr="00D12B1B">
        <w:rPr>
          <w:rFonts w:eastAsia="Times New Roman" w:cs="Times New Roman"/>
          <w:color w:val="000000" w:themeColor="text1"/>
          <w:szCs w:val="24"/>
          <w:lang w:eastAsia="en-GB"/>
        </w:rPr>
        <w:t>-</w:t>
      </w:r>
      <w:r w:rsidR="000B05EB" w:rsidRPr="00D12B1B">
        <w:rPr>
          <w:rFonts w:eastAsia="Times New Roman" w:cs="Times New Roman"/>
          <w:color w:val="000000" w:themeColor="text1"/>
          <w:szCs w:val="24"/>
          <w:lang w:eastAsia="en-GB"/>
        </w:rPr>
        <w:t xml:space="preserve">scene' - a non-interactive interruption to </w:t>
      </w:r>
      <w:r w:rsidR="0002454E" w:rsidRPr="00D12B1B">
        <w:rPr>
          <w:rFonts w:eastAsia="Times New Roman" w:cs="Times New Roman"/>
          <w:color w:val="000000" w:themeColor="text1"/>
          <w:szCs w:val="24"/>
          <w:lang w:eastAsia="en-GB"/>
        </w:rPr>
        <w:t xml:space="preserve">game </w:t>
      </w:r>
      <w:r w:rsidR="000B05EB" w:rsidRPr="00D12B1B">
        <w:rPr>
          <w:rFonts w:eastAsia="Times New Roman" w:cs="Times New Roman"/>
          <w:color w:val="000000" w:themeColor="text1"/>
          <w:szCs w:val="24"/>
          <w:lang w:eastAsia="en-GB"/>
        </w:rPr>
        <w:t>play</w:t>
      </w:r>
      <w:r w:rsidR="0002454E" w:rsidRPr="00D12B1B">
        <w:rPr>
          <w:rFonts w:eastAsia="Times New Roman" w:cs="Times New Roman"/>
          <w:color w:val="000000" w:themeColor="text1"/>
          <w:szCs w:val="24"/>
          <w:lang w:eastAsia="en-GB"/>
        </w:rPr>
        <w:t>.</w:t>
      </w:r>
    </w:p>
    <w:p w14:paraId="22E3E2A0" w14:textId="77777777" w:rsidR="00D96153" w:rsidRPr="00D12B1B" w:rsidRDefault="00D96153" w:rsidP="00825432">
      <w:pPr>
        <w:spacing w:line="480" w:lineRule="auto"/>
        <w:jc w:val="both"/>
        <w:rPr>
          <w:rFonts w:eastAsia="Times New Roman" w:cs="Times New Roman"/>
          <w:color w:val="000000" w:themeColor="text1"/>
          <w:szCs w:val="24"/>
          <w:lang w:eastAsia="en-GB"/>
        </w:rPr>
      </w:pPr>
    </w:p>
    <w:p w14:paraId="542AE5EC" w14:textId="77777777" w:rsidR="006C1FB6" w:rsidRDefault="006C1FB6" w:rsidP="006C1FB6">
      <w:pPr>
        <w:jc w:val="both"/>
        <w:outlineLvl w:val="0"/>
        <w:rPr>
          <w:rFonts w:eastAsia="Times New Roman" w:cs="Times New Roman"/>
          <w:color w:val="000000" w:themeColor="text1"/>
          <w:szCs w:val="24"/>
          <w:lang w:eastAsia="en-GB"/>
        </w:rPr>
      </w:pPr>
      <w:r>
        <w:rPr>
          <w:rFonts w:eastAsia="Times New Roman" w:cs="Times New Roman"/>
          <w:b/>
          <w:color w:val="000000" w:themeColor="text1"/>
          <w:szCs w:val="24"/>
          <w:lang w:eastAsia="en-GB"/>
        </w:rPr>
        <w:t xml:space="preserve">Table 6. </w:t>
      </w:r>
      <w:r>
        <w:rPr>
          <w:rFonts w:eastAsia="Times New Roman" w:cs="Times New Roman"/>
          <w:color w:val="000000" w:themeColor="text1"/>
          <w:szCs w:val="24"/>
          <w:lang w:eastAsia="en-GB"/>
        </w:rPr>
        <w:t>Filmic influence on listening: camera techniques</w:t>
      </w:r>
    </w:p>
    <w:p w14:paraId="0CC3728B" w14:textId="77777777" w:rsidR="006C1FB6" w:rsidRDefault="006C1FB6" w:rsidP="006C1FB6">
      <w:pPr>
        <w:jc w:val="both"/>
        <w:rPr>
          <w:rFonts w:eastAsia="Times New Roman" w:cs="Times New Roman"/>
          <w:color w:val="000000" w:themeColor="text1"/>
          <w:szCs w:val="24"/>
          <w:lang w:eastAsia="en-GB"/>
        </w:rPr>
      </w:pPr>
    </w:p>
    <w:tbl>
      <w:tblPr>
        <w:tblStyle w:val="TableGrid"/>
        <w:tblW w:w="0" w:type="auto"/>
        <w:tblLook w:val="04A0" w:firstRow="1" w:lastRow="0" w:firstColumn="1" w:lastColumn="0" w:noHBand="0" w:noVBand="1"/>
      </w:tblPr>
      <w:tblGrid>
        <w:gridCol w:w="4356"/>
        <w:gridCol w:w="4364"/>
      </w:tblGrid>
      <w:tr w:rsidR="006C1FB6" w14:paraId="4EB832C0"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410DEFE0"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lastRenderedPageBreak/>
              <w:t>Film technique: zoom</w:t>
            </w:r>
          </w:p>
        </w:tc>
      </w:tr>
      <w:tr w:rsidR="006C1FB6" w14:paraId="331A7BA7"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0B7FC971"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405FB7C9"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2589F3FD"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1A068325"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Romantic 40s film</w:t>
            </w:r>
          </w:p>
        </w:tc>
        <w:tc>
          <w:tcPr>
            <w:tcW w:w="4621" w:type="dxa"/>
            <w:tcBorders>
              <w:top w:val="single" w:sz="4" w:space="0" w:color="auto"/>
              <w:left w:val="single" w:sz="4" w:space="0" w:color="auto"/>
              <w:bottom w:val="single" w:sz="4" w:space="0" w:color="auto"/>
              <w:right w:val="single" w:sz="4" w:space="0" w:color="auto"/>
            </w:tcBorders>
            <w:hideMark/>
          </w:tcPr>
          <w:p w14:paraId="06E1F53E" w14:textId="77777777" w:rsidR="006C1FB6" w:rsidRDefault="006C1FB6">
            <w:pPr>
              <w:rPr>
                <w:rFonts w:eastAsia="Times New Roman" w:cs="Times New Roman"/>
                <w:color w:val="000000" w:themeColor="text1"/>
                <w:sz w:val="20"/>
                <w:szCs w:val="20"/>
                <w:lang w:eastAsia="en-GB"/>
              </w:rPr>
            </w:pPr>
            <w:r>
              <w:rPr>
                <w:rFonts w:cs="Times New Roman"/>
                <w:color w:val="000000" w:themeColor="text1"/>
                <w:sz w:val="20"/>
                <w:szCs w:val="20"/>
              </w:rPr>
              <w:t>'</w:t>
            </w:r>
            <w:r>
              <w:rPr>
                <w:rFonts w:eastAsia="Times New Roman" w:cs="Times New Roman"/>
                <w:color w:val="000000" w:themeColor="text1"/>
                <w:sz w:val="20"/>
                <w:szCs w:val="20"/>
                <w:lang w:eastAsia="en-GB"/>
              </w:rPr>
              <w:t>See a running [set] of pictures of a field of long grass and flowers and then zooming in onto a house near the end' (Female, 16.6)</w:t>
            </w:r>
          </w:p>
        </w:tc>
      </w:tr>
      <w:tr w:rsidR="006C1FB6" w14:paraId="1F01F5F3"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3861E7AF"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Film technique: panning</w:t>
            </w:r>
          </w:p>
        </w:tc>
      </w:tr>
      <w:tr w:rsidR="006C1FB6" w14:paraId="34A89CC2"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94528CC"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5D3AD274"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22A42F25"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392988A"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Ancient Battle</w:t>
            </w:r>
          </w:p>
        </w:tc>
        <w:tc>
          <w:tcPr>
            <w:tcW w:w="4621" w:type="dxa"/>
            <w:tcBorders>
              <w:top w:val="single" w:sz="4" w:space="0" w:color="auto"/>
              <w:left w:val="single" w:sz="4" w:space="0" w:color="auto"/>
              <w:bottom w:val="single" w:sz="4" w:space="0" w:color="auto"/>
              <w:right w:val="single" w:sz="4" w:space="0" w:color="auto"/>
            </w:tcBorders>
            <w:hideMark/>
          </w:tcPr>
          <w:p w14:paraId="69F2CCB5"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fighting scene, end of a film, someone walking to a cliff edge after a long walk and then panning over a large waterfall or something dramatic (M, 14)</w:t>
            </w:r>
          </w:p>
        </w:tc>
      </w:tr>
      <w:tr w:rsidR="006C1FB6" w14:paraId="24CDC5F0"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0FB16DCB"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Film technique: slow motion</w:t>
            </w:r>
          </w:p>
        </w:tc>
      </w:tr>
      <w:tr w:rsidR="006C1FB6" w14:paraId="24A6B1D2"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052F3CB7"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0038F8A0"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0932994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2A0098C3"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Plainsong</w:t>
            </w:r>
          </w:p>
        </w:tc>
        <w:tc>
          <w:tcPr>
            <w:tcW w:w="4621" w:type="dxa"/>
            <w:tcBorders>
              <w:top w:val="single" w:sz="4" w:space="0" w:color="auto"/>
              <w:left w:val="single" w:sz="4" w:space="0" w:color="auto"/>
              <w:bottom w:val="single" w:sz="4" w:space="0" w:color="auto"/>
              <w:right w:val="single" w:sz="4" w:space="0" w:color="auto"/>
            </w:tcBorders>
            <w:hideMark/>
          </w:tcPr>
          <w:p w14:paraId="73F14009"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'In a movie when someone has been shot and the time slows down they would play [this] (M, 11)</w:t>
            </w:r>
          </w:p>
        </w:tc>
      </w:tr>
      <w:tr w:rsidR="006C1FB6" w14:paraId="2CE6D282"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752DE904"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Classic horror</w:t>
            </w:r>
          </w:p>
        </w:tc>
        <w:tc>
          <w:tcPr>
            <w:tcW w:w="4621" w:type="dxa"/>
            <w:tcBorders>
              <w:top w:val="single" w:sz="4" w:space="0" w:color="auto"/>
              <w:left w:val="single" w:sz="4" w:space="0" w:color="auto"/>
              <w:bottom w:val="single" w:sz="4" w:space="0" w:color="auto"/>
              <w:right w:val="single" w:sz="4" w:space="0" w:color="auto"/>
            </w:tcBorders>
            <w:hideMark/>
          </w:tcPr>
          <w:p w14:paraId="7D512434"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'everything seems to slow down. The last bit is a bit like </w:t>
            </w:r>
            <w:r>
              <w:rPr>
                <w:rFonts w:eastAsia="Times New Roman" w:cs="Times New Roman"/>
                <w:i/>
                <w:color w:val="000000" w:themeColor="text1"/>
                <w:sz w:val="20"/>
                <w:szCs w:val="20"/>
                <w:lang w:eastAsia="en-GB"/>
              </w:rPr>
              <w:t>Jaws</w:t>
            </w:r>
            <w:r>
              <w:rPr>
                <w:rFonts w:eastAsia="Times New Roman" w:cs="Times New Roman"/>
                <w:color w:val="000000" w:themeColor="text1"/>
                <w:sz w:val="20"/>
                <w:szCs w:val="20"/>
                <w:lang w:eastAsia="en-GB"/>
              </w:rPr>
              <w:t>' (M11.8)</w:t>
            </w:r>
          </w:p>
        </w:tc>
      </w:tr>
      <w:tr w:rsidR="006C1FB6" w14:paraId="1683D0F6"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2E268332"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Film technique: dramatic tableau</w:t>
            </w:r>
          </w:p>
        </w:tc>
      </w:tr>
      <w:tr w:rsidR="006C1FB6" w14:paraId="38C30D50"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59F41EE5"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05521382"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3CEA3168" w14:textId="77777777" w:rsidTr="006C1FB6">
        <w:trPr>
          <w:trHeight w:val="1646"/>
        </w:trPr>
        <w:tc>
          <w:tcPr>
            <w:tcW w:w="4621" w:type="dxa"/>
            <w:tcBorders>
              <w:top w:val="single" w:sz="4" w:space="0" w:color="auto"/>
              <w:left w:val="single" w:sz="4" w:space="0" w:color="auto"/>
              <w:bottom w:val="single" w:sz="4" w:space="0" w:color="auto"/>
              <w:right w:val="single" w:sz="4" w:space="0" w:color="auto"/>
            </w:tcBorders>
            <w:hideMark/>
          </w:tcPr>
          <w:p w14:paraId="2DE27A8C"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Atonal opening</w:t>
            </w:r>
          </w:p>
        </w:tc>
        <w:tc>
          <w:tcPr>
            <w:tcW w:w="4621" w:type="dxa"/>
            <w:tcBorders>
              <w:top w:val="single" w:sz="4" w:space="0" w:color="auto"/>
              <w:left w:val="single" w:sz="4" w:space="0" w:color="auto"/>
              <w:bottom w:val="single" w:sz="4" w:space="0" w:color="auto"/>
              <w:right w:val="single" w:sz="4" w:space="0" w:color="auto"/>
            </w:tcBorders>
            <w:hideMark/>
          </w:tcPr>
          <w:p w14:paraId="64842772"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 xml:space="preserve">'...the image partway through a film, where everything is going wrong in the characters life and he is standing by a street with the </w:t>
            </w:r>
            <w:proofErr w:type="gramStart"/>
            <w:r>
              <w:rPr>
                <w:rFonts w:eastAsia="Times New Roman" w:cs="Times New Roman"/>
                <w:color w:val="000000" w:themeColor="text1"/>
                <w:sz w:val="20"/>
                <w:szCs w:val="20"/>
                <w:lang w:eastAsia="en-GB"/>
              </w:rPr>
              <w:t>moon  obscured</w:t>
            </w:r>
            <w:proofErr w:type="gramEnd"/>
            <w:r>
              <w:rPr>
                <w:rFonts w:eastAsia="Times New Roman" w:cs="Times New Roman"/>
                <w:color w:val="000000" w:themeColor="text1"/>
                <w:sz w:val="20"/>
                <w:szCs w:val="20"/>
                <w:lang w:eastAsia="en-GB"/>
              </w:rPr>
              <w:t xml:space="preserve"> by clouds. It's raining heavily and cars are whizzing by with bright headlights, ignoring him and splashing him with even more rain as he stands sodden and miserable' (M, 11.8)</w:t>
            </w:r>
          </w:p>
        </w:tc>
      </w:tr>
      <w:tr w:rsidR="006C1FB6" w14:paraId="15F255AD"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7F763952"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40s Jazz</w:t>
            </w:r>
          </w:p>
        </w:tc>
        <w:tc>
          <w:tcPr>
            <w:tcW w:w="4621" w:type="dxa"/>
            <w:tcBorders>
              <w:top w:val="single" w:sz="4" w:space="0" w:color="auto"/>
              <w:left w:val="single" w:sz="4" w:space="0" w:color="auto"/>
              <w:bottom w:val="single" w:sz="4" w:space="0" w:color="auto"/>
              <w:right w:val="single" w:sz="4" w:space="0" w:color="auto"/>
            </w:tcBorders>
            <w:hideMark/>
          </w:tcPr>
          <w:p w14:paraId="7581F71F"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'A sanded down table sitting alone with just an empty bottle' (M,12)</w:t>
            </w:r>
          </w:p>
        </w:tc>
      </w:tr>
      <w:tr w:rsidR="006C1FB6" w14:paraId="468A74EC" w14:textId="77777777" w:rsidTr="006C1FB6">
        <w:tc>
          <w:tcPr>
            <w:tcW w:w="9242" w:type="dxa"/>
            <w:gridSpan w:val="2"/>
            <w:tcBorders>
              <w:top w:val="single" w:sz="4" w:space="0" w:color="auto"/>
              <w:left w:val="single" w:sz="4" w:space="0" w:color="auto"/>
              <w:bottom w:val="single" w:sz="4" w:space="0" w:color="auto"/>
              <w:right w:val="single" w:sz="4" w:space="0" w:color="auto"/>
            </w:tcBorders>
            <w:hideMark/>
          </w:tcPr>
          <w:p w14:paraId="0CCD999B"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Film technique: cut-scene</w:t>
            </w:r>
          </w:p>
        </w:tc>
      </w:tr>
      <w:tr w:rsidR="006C1FB6" w14:paraId="4293DC04"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48B4629E"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Extract</w:t>
            </w:r>
          </w:p>
        </w:tc>
        <w:tc>
          <w:tcPr>
            <w:tcW w:w="4621" w:type="dxa"/>
            <w:tcBorders>
              <w:top w:val="single" w:sz="4" w:space="0" w:color="auto"/>
              <w:left w:val="single" w:sz="4" w:space="0" w:color="auto"/>
              <w:bottom w:val="single" w:sz="4" w:space="0" w:color="auto"/>
              <w:right w:val="single" w:sz="4" w:space="0" w:color="auto"/>
            </w:tcBorders>
            <w:hideMark/>
          </w:tcPr>
          <w:p w14:paraId="4B381BEB" w14:textId="77777777" w:rsidR="006C1FB6" w:rsidRDefault="006C1FB6">
            <w:pPr>
              <w:rPr>
                <w:rFonts w:eastAsia="Times New Roman" w:cs="Times New Roman"/>
                <w:b/>
                <w:color w:val="000000" w:themeColor="text1"/>
                <w:sz w:val="20"/>
                <w:szCs w:val="20"/>
                <w:lang w:eastAsia="en-GB"/>
              </w:rPr>
            </w:pPr>
            <w:r>
              <w:rPr>
                <w:rFonts w:eastAsia="Times New Roman" w:cs="Times New Roman"/>
                <w:b/>
                <w:color w:val="000000" w:themeColor="text1"/>
                <w:sz w:val="20"/>
                <w:szCs w:val="20"/>
                <w:lang w:eastAsia="en-GB"/>
              </w:rPr>
              <w:t>Response</w:t>
            </w:r>
          </w:p>
        </w:tc>
      </w:tr>
      <w:tr w:rsidR="006C1FB6" w14:paraId="460B414D" w14:textId="77777777" w:rsidTr="006C1FB6">
        <w:tc>
          <w:tcPr>
            <w:tcW w:w="4621" w:type="dxa"/>
            <w:tcBorders>
              <w:top w:val="single" w:sz="4" w:space="0" w:color="auto"/>
              <w:left w:val="single" w:sz="4" w:space="0" w:color="auto"/>
              <w:bottom w:val="single" w:sz="4" w:space="0" w:color="auto"/>
              <w:right w:val="single" w:sz="4" w:space="0" w:color="auto"/>
            </w:tcBorders>
            <w:hideMark/>
          </w:tcPr>
          <w:p w14:paraId="3D6C5088"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Classic suspense</w:t>
            </w:r>
          </w:p>
        </w:tc>
        <w:tc>
          <w:tcPr>
            <w:tcW w:w="4621" w:type="dxa"/>
            <w:tcBorders>
              <w:top w:val="single" w:sz="4" w:space="0" w:color="auto"/>
              <w:left w:val="single" w:sz="4" w:space="0" w:color="auto"/>
              <w:bottom w:val="single" w:sz="4" w:space="0" w:color="auto"/>
              <w:right w:val="single" w:sz="4" w:space="0" w:color="auto"/>
            </w:tcBorders>
            <w:hideMark/>
          </w:tcPr>
          <w:p w14:paraId="7F5A4B64" w14:textId="77777777" w:rsidR="006C1FB6" w:rsidRDefault="006C1FB6">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'Elevator. Still. Cut-scene' (M, 14)</w:t>
            </w:r>
          </w:p>
        </w:tc>
      </w:tr>
    </w:tbl>
    <w:p w14:paraId="38D4F81F" w14:textId="77777777" w:rsidR="006C1FB6" w:rsidRDefault="006C1FB6" w:rsidP="006C1FB6">
      <w:pPr>
        <w:spacing w:line="480" w:lineRule="auto"/>
        <w:rPr>
          <w:color w:val="000000" w:themeColor="text1"/>
        </w:rPr>
      </w:pPr>
    </w:p>
    <w:p w14:paraId="5D3F8C3C" w14:textId="77777777" w:rsidR="006C1FB6" w:rsidRDefault="006C1FB6" w:rsidP="006C1FB6">
      <w:pPr>
        <w:spacing w:line="480" w:lineRule="auto"/>
        <w:rPr>
          <w:color w:val="000000" w:themeColor="text1"/>
        </w:rPr>
      </w:pPr>
    </w:p>
    <w:p w14:paraId="1B79DFA8" w14:textId="768066CF" w:rsidR="00863BDB" w:rsidRPr="00D12B1B" w:rsidRDefault="00863BDB" w:rsidP="00824833">
      <w:pPr>
        <w:spacing w:line="480" w:lineRule="auto"/>
        <w:jc w:val="center"/>
        <w:rPr>
          <w:rFonts w:eastAsia="Times New Roman" w:cs="Times New Roman"/>
          <w:color w:val="000000" w:themeColor="text1"/>
          <w:szCs w:val="24"/>
          <w:lang w:eastAsia="en-GB"/>
        </w:rPr>
      </w:pPr>
      <w:bookmarkStart w:id="0" w:name="_GoBack"/>
      <w:bookmarkEnd w:id="0"/>
    </w:p>
    <w:p w14:paraId="2D85E71B" w14:textId="77777777" w:rsidR="00A239B1" w:rsidRPr="00D12B1B" w:rsidRDefault="00133C75" w:rsidP="00BA684F">
      <w:pPr>
        <w:spacing w:line="480" w:lineRule="auto"/>
        <w:jc w:val="both"/>
        <w:outlineLvl w:val="0"/>
        <w:rPr>
          <w:rFonts w:eastAsia="Times New Roman" w:cs="Times New Roman"/>
          <w:b/>
          <w:i/>
          <w:color w:val="000000" w:themeColor="text1"/>
          <w:szCs w:val="24"/>
          <w:lang w:eastAsia="en-GB"/>
        </w:rPr>
      </w:pPr>
      <w:r w:rsidRPr="00D12B1B">
        <w:rPr>
          <w:rFonts w:eastAsia="Times New Roman" w:cs="Times New Roman"/>
          <w:b/>
          <w:i/>
          <w:color w:val="000000" w:themeColor="text1"/>
          <w:szCs w:val="24"/>
          <w:lang w:eastAsia="en-GB"/>
        </w:rPr>
        <w:t xml:space="preserve">Relationship to music </w:t>
      </w:r>
    </w:p>
    <w:p w14:paraId="04FFBDB2" w14:textId="098BD7FC" w:rsidR="004E71FF" w:rsidRPr="00D12B1B" w:rsidRDefault="000415AA" w:rsidP="00825432">
      <w:pPr>
        <w:spacing w:line="480" w:lineRule="auto"/>
        <w:rPr>
          <w:rFonts w:eastAsia="Times New Roman" w:cs="Times New Roman"/>
          <w:color w:val="000000" w:themeColor="text1"/>
          <w:szCs w:val="24"/>
          <w:lang w:eastAsia="en-GB"/>
        </w:rPr>
      </w:pPr>
      <w:r>
        <w:rPr>
          <w:rFonts w:eastAsia="Times New Roman" w:cs="Times New Roman"/>
          <w:color w:val="000000" w:themeColor="text1"/>
          <w:szCs w:val="24"/>
          <w:lang w:eastAsia="en-GB"/>
        </w:rPr>
        <w:t>Many</w:t>
      </w:r>
      <w:r w:rsidR="00A239B1" w:rsidRPr="00D12B1B">
        <w:rPr>
          <w:rFonts w:eastAsia="Times New Roman" w:cs="Times New Roman"/>
          <w:color w:val="000000" w:themeColor="text1"/>
          <w:szCs w:val="24"/>
          <w:lang w:eastAsia="en-GB"/>
        </w:rPr>
        <w:t xml:space="preserve"> responses to classical, popular and 40s jazz </w:t>
      </w:r>
      <w:r w:rsidR="004A45F3" w:rsidRPr="00D12B1B">
        <w:rPr>
          <w:rFonts w:eastAsia="Times New Roman" w:cs="Times New Roman"/>
          <w:color w:val="000000" w:themeColor="text1"/>
          <w:szCs w:val="24"/>
          <w:lang w:eastAsia="en-GB"/>
        </w:rPr>
        <w:t xml:space="preserve">extracts referenced </w:t>
      </w:r>
      <w:r w:rsidR="00A239B1" w:rsidRPr="00D12B1B">
        <w:rPr>
          <w:rFonts w:eastAsia="Times New Roman" w:cs="Times New Roman"/>
          <w:color w:val="000000" w:themeColor="text1"/>
          <w:szCs w:val="24"/>
          <w:lang w:eastAsia="en-GB"/>
        </w:rPr>
        <w:t xml:space="preserve">perceived relationship to particular extracts. The </w:t>
      </w:r>
      <w:r w:rsidR="00FA2E4F">
        <w:rPr>
          <w:rFonts w:eastAsia="Times New Roman" w:cs="Times New Roman"/>
          <w:color w:val="000000" w:themeColor="text1"/>
          <w:szCs w:val="24"/>
          <w:lang w:eastAsia="en-GB"/>
        </w:rPr>
        <w:t xml:space="preserve">majority </w:t>
      </w:r>
      <w:r w:rsidR="00EB6331" w:rsidRPr="00D12B1B">
        <w:rPr>
          <w:rFonts w:eastAsia="Times New Roman" w:cs="Times New Roman"/>
          <w:color w:val="000000" w:themeColor="text1"/>
          <w:szCs w:val="24"/>
          <w:lang w:eastAsia="en-GB"/>
        </w:rPr>
        <w:t>concerned degree of perceived ownership</w:t>
      </w:r>
      <w:r w:rsidR="00A239B1" w:rsidRPr="00D12B1B">
        <w:rPr>
          <w:rFonts w:eastAsia="Times New Roman" w:cs="Times New Roman"/>
          <w:color w:val="000000" w:themeColor="text1"/>
          <w:szCs w:val="24"/>
          <w:lang w:eastAsia="en-GB"/>
        </w:rPr>
        <w:t xml:space="preserve">. </w:t>
      </w:r>
    </w:p>
    <w:p w14:paraId="621D02B2" w14:textId="582932A2" w:rsidR="00A239B1" w:rsidRPr="00D12B1B" w:rsidRDefault="00EB6331" w:rsidP="00825432">
      <w:pPr>
        <w:spacing w:line="480" w:lineRule="auto"/>
        <w:rPr>
          <w:rFonts w:eastAsia="Times New Roman" w:cs="Times New Roman"/>
          <w:color w:val="000000" w:themeColor="text1"/>
          <w:szCs w:val="24"/>
          <w:lang w:eastAsia="en-GB"/>
        </w:rPr>
      </w:pPr>
      <w:r w:rsidRPr="00D12B1B">
        <w:rPr>
          <w:rFonts w:eastAsia="Times New Roman" w:cs="Times New Roman"/>
          <w:b/>
          <w:i/>
          <w:color w:val="000000" w:themeColor="text1"/>
          <w:szCs w:val="24"/>
          <w:lang w:eastAsia="en-GB"/>
        </w:rPr>
        <w:lastRenderedPageBreak/>
        <w:t>Ownership: 'Their music/my music</w:t>
      </w:r>
      <w:r w:rsidR="00104C28" w:rsidRPr="00D12B1B">
        <w:rPr>
          <w:rFonts w:eastAsia="Times New Roman" w:cs="Times New Roman"/>
          <w:i/>
          <w:color w:val="000000" w:themeColor="text1"/>
          <w:szCs w:val="24"/>
          <w:lang w:eastAsia="en-GB"/>
        </w:rPr>
        <w:t>.</w:t>
      </w:r>
      <w:r w:rsidRPr="00D12B1B">
        <w:rPr>
          <w:rFonts w:eastAsia="Times New Roman" w:cs="Times New Roman"/>
          <w:i/>
          <w:color w:val="000000" w:themeColor="text1"/>
          <w:szCs w:val="24"/>
          <w:lang w:eastAsia="en-GB"/>
        </w:rPr>
        <w:t>'</w:t>
      </w:r>
      <w:r w:rsidR="00DE5DBC" w:rsidRPr="00D12B1B">
        <w:rPr>
          <w:rFonts w:eastAsia="Times New Roman" w:cs="Times New Roman"/>
          <w:i/>
          <w:color w:val="000000" w:themeColor="text1"/>
          <w:szCs w:val="24"/>
          <w:lang w:eastAsia="en-GB"/>
        </w:rPr>
        <w:t xml:space="preserve"> </w:t>
      </w:r>
      <w:r w:rsidR="00A239B1" w:rsidRPr="00D12B1B">
        <w:rPr>
          <w:rFonts w:eastAsia="Times New Roman" w:cs="Times New Roman"/>
          <w:color w:val="000000" w:themeColor="text1"/>
          <w:szCs w:val="24"/>
          <w:lang w:eastAsia="en-GB"/>
        </w:rPr>
        <w:t xml:space="preserve">Classical music was frequently associated with </w:t>
      </w:r>
      <w:r w:rsidR="00C92B98" w:rsidRPr="00D12B1B">
        <w:rPr>
          <w:rFonts w:eastAsia="Times New Roman" w:cs="Times New Roman"/>
          <w:color w:val="000000" w:themeColor="text1"/>
          <w:szCs w:val="24"/>
          <w:lang w:eastAsia="en-GB"/>
        </w:rPr>
        <w:t xml:space="preserve">school, </w:t>
      </w:r>
      <w:r w:rsidR="00A239B1" w:rsidRPr="00D12B1B">
        <w:rPr>
          <w:rFonts w:eastAsia="Times New Roman" w:cs="Times New Roman"/>
          <w:color w:val="000000" w:themeColor="text1"/>
          <w:szCs w:val="24"/>
          <w:lang w:eastAsia="en-GB"/>
        </w:rPr>
        <w:t xml:space="preserve">e.g. </w:t>
      </w:r>
      <w:r w:rsidR="00A239B1" w:rsidRPr="00D12B1B">
        <w:rPr>
          <w:rFonts w:cs="Times New Roman"/>
          <w:color w:val="000000" w:themeColor="text1"/>
          <w:szCs w:val="24"/>
        </w:rPr>
        <w:t>'music concert, scho</w:t>
      </w:r>
      <w:r w:rsidR="009F12CF" w:rsidRPr="00D12B1B">
        <w:rPr>
          <w:rFonts w:cs="Times New Roman"/>
          <w:color w:val="000000" w:themeColor="text1"/>
          <w:szCs w:val="24"/>
        </w:rPr>
        <w:t>ol, playing the flute' (F, 15.4</w:t>
      </w:r>
      <w:r w:rsidR="00A239B1" w:rsidRPr="00D12B1B">
        <w:rPr>
          <w:rFonts w:cs="Times New Roman"/>
          <w:color w:val="000000" w:themeColor="text1"/>
          <w:szCs w:val="24"/>
        </w:rPr>
        <w:t>), or older people</w:t>
      </w:r>
      <w:r w:rsidR="00C92B98" w:rsidRPr="00D12B1B">
        <w:rPr>
          <w:rFonts w:cs="Times New Roman"/>
          <w:color w:val="000000" w:themeColor="text1"/>
          <w:szCs w:val="24"/>
        </w:rPr>
        <w:t>,</w:t>
      </w:r>
      <w:r w:rsidR="00B3591F" w:rsidRPr="00D12B1B">
        <w:rPr>
          <w:rFonts w:cs="Times New Roman"/>
          <w:color w:val="000000" w:themeColor="text1"/>
          <w:szCs w:val="24"/>
        </w:rPr>
        <w:t xml:space="preserve"> hence regarded with </w:t>
      </w:r>
      <w:r w:rsidR="004A45F3" w:rsidRPr="00D12B1B">
        <w:rPr>
          <w:rFonts w:cs="Times New Roman"/>
          <w:color w:val="000000" w:themeColor="text1"/>
          <w:szCs w:val="24"/>
        </w:rPr>
        <w:t>detachment as 'their' music</w:t>
      </w:r>
      <w:r w:rsidR="00C92B98" w:rsidRPr="00D12B1B">
        <w:rPr>
          <w:rFonts w:cs="Times New Roman"/>
          <w:color w:val="000000" w:themeColor="text1"/>
          <w:szCs w:val="24"/>
        </w:rPr>
        <w:t>,</w:t>
      </w:r>
      <w:r w:rsidR="00A239B1" w:rsidRPr="00D12B1B">
        <w:rPr>
          <w:rFonts w:cs="Times New Roman"/>
          <w:color w:val="000000" w:themeColor="text1"/>
          <w:szCs w:val="24"/>
        </w:rPr>
        <w:t xml:space="preserve"> e.g.</w:t>
      </w:r>
      <w:r w:rsidR="00A239B1" w:rsidRPr="00D12B1B">
        <w:rPr>
          <w:rFonts w:cs="Times New Roman"/>
          <w:color w:val="000000" w:themeColor="text1"/>
          <w:sz w:val="22"/>
        </w:rPr>
        <w:t xml:space="preserve"> </w:t>
      </w:r>
      <w:r w:rsidR="00A239B1" w:rsidRPr="00D12B1B">
        <w:rPr>
          <w:rFonts w:cs="Times New Roman"/>
          <w:color w:val="000000" w:themeColor="text1"/>
          <w:szCs w:val="24"/>
        </w:rPr>
        <w:t>'</w:t>
      </w:r>
      <w:r w:rsidR="00A239B1" w:rsidRPr="00D12B1B">
        <w:rPr>
          <w:rFonts w:eastAsia="Times New Roman" w:cs="Times New Roman"/>
          <w:color w:val="000000" w:themeColor="text1"/>
          <w:szCs w:val="24"/>
          <w:lang w:eastAsia="en-GB"/>
        </w:rPr>
        <w:t>It sounds like a teacher who is trying to show her clas</w:t>
      </w:r>
      <w:r w:rsidR="009F12CF" w:rsidRPr="00D12B1B">
        <w:rPr>
          <w:rFonts w:eastAsia="Times New Roman" w:cs="Times New Roman"/>
          <w:color w:val="000000" w:themeColor="text1"/>
          <w:szCs w:val="24"/>
          <w:lang w:eastAsia="en-GB"/>
        </w:rPr>
        <w:t>s the beauty of music' (M, 10.8</w:t>
      </w:r>
      <w:r w:rsidR="00A239B1" w:rsidRPr="00D12B1B">
        <w:rPr>
          <w:rFonts w:eastAsia="Times New Roman" w:cs="Times New Roman"/>
          <w:color w:val="000000" w:themeColor="text1"/>
          <w:szCs w:val="24"/>
          <w:lang w:eastAsia="en-GB"/>
        </w:rPr>
        <w:t>). Some classically trained participants seemed to associate classical music with playing</w:t>
      </w:r>
      <w:r w:rsidR="004A45F3" w:rsidRPr="00D12B1B">
        <w:rPr>
          <w:rFonts w:eastAsia="Times New Roman" w:cs="Times New Roman"/>
          <w:color w:val="000000" w:themeColor="text1"/>
          <w:szCs w:val="24"/>
          <w:lang w:eastAsia="en-GB"/>
        </w:rPr>
        <w:t xml:space="preserve"> </w:t>
      </w:r>
      <w:r w:rsidR="00000234" w:rsidRPr="00D12B1B">
        <w:rPr>
          <w:rFonts w:eastAsia="Times New Roman" w:cs="Times New Roman"/>
          <w:color w:val="000000" w:themeColor="text1"/>
          <w:szCs w:val="24"/>
          <w:lang w:eastAsia="en-GB"/>
        </w:rPr>
        <w:t xml:space="preserve">of rather than </w:t>
      </w:r>
      <w:r w:rsidR="00DB6181" w:rsidRPr="00D12B1B">
        <w:rPr>
          <w:rFonts w:eastAsia="Times New Roman" w:cs="Times New Roman"/>
          <w:color w:val="000000" w:themeColor="text1"/>
          <w:szCs w:val="24"/>
          <w:lang w:eastAsia="en-GB"/>
        </w:rPr>
        <w:t>listening to music</w:t>
      </w:r>
      <w:r w:rsidR="00A239B1" w:rsidRPr="00D12B1B">
        <w:rPr>
          <w:rFonts w:eastAsia="Times New Roman" w:cs="Times New Roman"/>
          <w:color w:val="000000" w:themeColor="text1"/>
          <w:szCs w:val="24"/>
          <w:lang w:eastAsia="en-GB"/>
        </w:rPr>
        <w:t xml:space="preserve">, even </w:t>
      </w:r>
      <w:r w:rsidR="004E71FF">
        <w:rPr>
          <w:rFonts w:eastAsia="Times New Roman" w:cs="Times New Roman"/>
          <w:color w:val="000000" w:themeColor="text1"/>
          <w:szCs w:val="24"/>
          <w:lang w:eastAsia="en-GB"/>
        </w:rPr>
        <w:t>those with</w:t>
      </w:r>
      <w:r w:rsidR="00000234" w:rsidRPr="00D12B1B">
        <w:rPr>
          <w:rFonts w:eastAsia="Times New Roman" w:cs="Times New Roman"/>
          <w:color w:val="000000" w:themeColor="text1"/>
          <w:szCs w:val="24"/>
          <w:lang w:eastAsia="en-GB"/>
        </w:rPr>
        <w:t xml:space="preserve"> </w:t>
      </w:r>
      <w:r w:rsidR="00B3591F" w:rsidRPr="00D12B1B">
        <w:rPr>
          <w:rFonts w:eastAsia="Times New Roman" w:cs="Times New Roman"/>
          <w:color w:val="000000" w:themeColor="text1"/>
          <w:szCs w:val="24"/>
          <w:lang w:eastAsia="en-GB"/>
        </w:rPr>
        <w:t xml:space="preserve">high </w:t>
      </w:r>
      <w:r w:rsidR="00000234" w:rsidRPr="00D12B1B">
        <w:rPr>
          <w:rFonts w:eastAsia="Times New Roman" w:cs="Times New Roman"/>
          <w:color w:val="000000" w:themeColor="text1"/>
          <w:szCs w:val="24"/>
          <w:lang w:eastAsia="en-GB"/>
        </w:rPr>
        <w:t>skill levels,</w:t>
      </w:r>
      <w:r w:rsidR="00A239B1" w:rsidRPr="00D12B1B">
        <w:rPr>
          <w:rFonts w:eastAsia="Times New Roman" w:cs="Times New Roman"/>
          <w:color w:val="000000" w:themeColor="text1"/>
          <w:szCs w:val="24"/>
          <w:lang w:eastAsia="en-GB"/>
        </w:rPr>
        <w:t xml:space="preserve"> as in these responses to 'violin concerto': </w:t>
      </w:r>
      <w:r w:rsidR="00A239B1" w:rsidRPr="00D12B1B">
        <w:rPr>
          <w:rFonts w:cs="Times New Roman"/>
          <w:color w:val="000000" w:themeColor="text1"/>
          <w:szCs w:val="24"/>
        </w:rPr>
        <w:t>'would be enjoyable to play</w:t>
      </w:r>
      <w:r w:rsidR="004A45F3" w:rsidRPr="00D12B1B">
        <w:rPr>
          <w:rFonts w:cs="Times New Roman"/>
          <w:color w:val="000000" w:themeColor="text1"/>
          <w:szCs w:val="24"/>
        </w:rPr>
        <w:t>,</w:t>
      </w:r>
      <w:r w:rsidR="00A239B1" w:rsidRPr="00D12B1B">
        <w:rPr>
          <w:rFonts w:cs="Times New Roman"/>
          <w:color w:val="000000" w:themeColor="text1"/>
          <w:sz w:val="22"/>
        </w:rPr>
        <w:t xml:space="preserve"> </w:t>
      </w:r>
      <w:r w:rsidR="00A239B1" w:rsidRPr="00D12B1B">
        <w:rPr>
          <w:rFonts w:cs="Times New Roman"/>
          <w:color w:val="000000" w:themeColor="text1"/>
          <w:szCs w:val="24"/>
        </w:rPr>
        <w:t>not li</w:t>
      </w:r>
      <w:r w:rsidR="009F12CF" w:rsidRPr="00D12B1B">
        <w:rPr>
          <w:rFonts w:cs="Times New Roman"/>
          <w:color w:val="000000" w:themeColor="text1"/>
          <w:szCs w:val="24"/>
        </w:rPr>
        <w:t>sten to' (diploma level F, 16.8</w:t>
      </w:r>
      <w:r w:rsidR="00A239B1" w:rsidRPr="00D12B1B">
        <w:rPr>
          <w:rFonts w:cs="Times New Roman"/>
          <w:color w:val="000000" w:themeColor="text1"/>
          <w:szCs w:val="24"/>
        </w:rPr>
        <w:t xml:space="preserve">); </w:t>
      </w:r>
      <w:r w:rsidR="00A239B1" w:rsidRPr="00D12B1B">
        <w:rPr>
          <w:rFonts w:eastAsia="Times New Roman" w:cs="Times New Roman"/>
          <w:color w:val="000000" w:themeColor="text1"/>
          <w:szCs w:val="24"/>
          <w:lang w:eastAsia="en-GB"/>
        </w:rPr>
        <w:t>'Lark Ascending vibe. School concert. Time to leave' (</w:t>
      </w:r>
      <w:r w:rsidR="009F12CF" w:rsidRPr="00D12B1B">
        <w:rPr>
          <w:rFonts w:eastAsia="Times New Roman" w:cs="Times New Roman"/>
          <w:color w:val="000000" w:themeColor="text1"/>
          <w:szCs w:val="24"/>
          <w:lang w:eastAsia="en-GB"/>
        </w:rPr>
        <w:t>grade 8 M, 18.1</w:t>
      </w:r>
      <w:r w:rsidR="00A239B1" w:rsidRPr="00D12B1B">
        <w:rPr>
          <w:rFonts w:eastAsia="Times New Roman" w:cs="Times New Roman"/>
          <w:color w:val="000000" w:themeColor="text1"/>
          <w:szCs w:val="24"/>
          <w:lang w:eastAsia="en-GB"/>
        </w:rPr>
        <w:t xml:space="preserve">). The 'their music/my music' distinction clearly recurred in </w:t>
      </w:r>
      <w:r w:rsidR="004A45F3" w:rsidRPr="00D12B1B">
        <w:rPr>
          <w:rFonts w:eastAsia="Times New Roman" w:cs="Times New Roman"/>
          <w:color w:val="000000" w:themeColor="text1"/>
          <w:szCs w:val="24"/>
          <w:lang w:eastAsia="en-GB"/>
        </w:rPr>
        <w:t xml:space="preserve">responses to </w:t>
      </w:r>
      <w:r w:rsidR="00A239B1" w:rsidRPr="00D12B1B">
        <w:rPr>
          <w:rFonts w:eastAsia="Times New Roman" w:cs="Times New Roman"/>
          <w:color w:val="000000" w:themeColor="text1"/>
          <w:szCs w:val="24"/>
          <w:lang w:eastAsia="en-GB"/>
        </w:rPr>
        <w:t>'40s jazz', both in terms of age distinction</w:t>
      </w:r>
      <w:r w:rsidR="004A45F3" w:rsidRPr="00D12B1B">
        <w:rPr>
          <w:rFonts w:ascii="Arial" w:eastAsia="Times New Roman" w:hAnsi="Arial" w:cs="Arial"/>
          <w:color w:val="000000" w:themeColor="text1"/>
          <w:sz w:val="20"/>
          <w:szCs w:val="20"/>
          <w:lang w:eastAsia="en-GB"/>
        </w:rPr>
        <w:t xml:space="preserve"> (</w:t>
      </w:r>
      <w:r w:rsidR="004A45F3" w:rsidRPr="00D12B1B">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It makes me think of what my mum and dad</w:t>
      </w:r>
      <w:r w:rsidR="009F12CF" w:rsidRPr="00D12B1B">
        <w:rPr>
          <w:rFonts w:eastAsia="Times New Roman" w:cs="Times New Roman"/>
          <w:color w:val="000000" w:themeColor="text1"/>
          <w:szCs w:val="24"/>
          <w:lang w:eastAsia="en-GB"/>
        </w:rPr>
        <w:t xml:space="preserve"> would have listened to' (F10.6</w:t>
      </w:r>
      <w:r w:rsidR="00A239B1" w:rsidRPr="00D12B1B">
        <w:rPr>
          <w:rFonts w:eastAsia="Times New Roman" w:cs="Times New Roman"/>
          <w:color w:val="000000" w:themeColor="text1"/>
          <w:szCs w:val="24"/>
          <w:lang w:eastAsia="en-GB"/>
        </w:rPr>
        <w:t>)</w:t>
      </w:r>
      <w:r w:rsidR="004A45F3" w:rsidRPr="00D12B1B">
        <w:rPr>
          <w:rFonts w:eastAsia="Times New Roman" w:cs="Times New Roman"/>
          <w:color w:val="000000" w:themeColor="text1"/>
          <w:szCs w:val="24"/>
          <w:lang w:eastAsia="en-GB"/>
        </w:rPr>
        <w:t>)</w:t>
      </w:r>
      <w:r w:rsidR="004E71FF">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xml:space="preserve"> and preference </w:t>
      </w:r>
      <w:r w:rsidR="004A45F3" w:rsidRPr="00D12B1B">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xml:space="preserve">I can sort of see the appeal coming from a family of jazz anoraks but to me this music </w:t>
      </w:r>
      <w:r w:rsidR="009F12CF" w:rsidRPr="00D12B1B">
        <w:rPr>
          <w:rFonts w:eastAsia="Times New Roman" w:cs="Times New Roman"/>
          <w:color w:val="000000" w:themeColor="text1"/>
          <w:szCs w:val="24"/>
          <w:lang w:eastAsia="en-GB"/>
        </w:rPr>
        <w:t>just doesn't excite me</w:t>
      </w:r>
      <w:r w:rsidR="005C1EF0" w:rsidRPr="00D12B1B">
        <w:rPr>
          <w:rFonts w:eastAsia="Times New Roman" w:cs="Times New Roman"/>
          <w:color w:val="000000" w:themeColor="text1"/>
          <w:szCs w:val="24"/>
          <w:lang w:eastAsia="en-GB"/>
        </w:rPr>
        <w:t>’</w:t>
      </w:r>
      <w:r w:rsidR="009F12CF" w:rsidRPr="00D12B1B">
        <w:rPr>
          <w:rFonts w:eastAsia="Times New Roman" w:cs="Times New Roman"/>
          <w:color w:val="000000" w:themeColor="text1"/>
          <w:szCs w:val="24"/>
          <w:lang w:eastAsia="en-GB"/>
        </w:rPr>
        <w:t xml:space="preserve"> (F, 16.8</w:t>
      </w:r>
      <w:r w:rsidR="00A239B1" w:rsidRPr="00D12B1B">
        <w:rPr>
          <w:rFonts w:eastAsia="Times New Roman" w:cs="Times New Roman"/>
          <w:color w:val="000000" w:themeColor="text1"/>
          <w:szCs w:val="24"/>
          <w:lang w:eastAsia="en-GB"/>
        </w:rPr>
        <w:t>)</w:t>
      </w:r>
      <w:r w:rsidR="004A45F3" w:rsidRPr="00D12B1B">
        <w:rPr>
          <w:rFonts w:eastAsia="Times New Roman" w:cs="Times New Roman"/>
          <w:color w:val="000000" w:themeColor="text1"/>
          <w:szCs w:val="24"/>
          <w:lang w:eastAsia="en-GB"/>
        </w:rPr>
        <w:t>)</w:t>
      </w:r>
      <w:r w:rsidR="00000234" w:rsidRPr="00D12B1B">
        <w:rPr>
          <w:rFonts w:eastAsia="Times New Roman" w:cs="Times New Roman"/>
          <w:color w:val="000000" w:themeColor="text1"/>
          <w:szCs w:val="24"/>
          <w:lang w:eastAsia="en-GB"/>
        </w:rPr>
        <w:t xml:space="preserve">. However, some </w:t>
      </w:r>
      <w:r w:rsidR="00A239B1" w:rsidRPr="00D12B1B">
        <w:rPr>
          <w:rFonts w:eastAsia="Times New Roman" w:cs="Times New Roman"/>
          <w:color w:val="000000" w:themeColor="text1"/>
          <w:szCs w:val="24"/>
          <w:lang w:eastAsia="en-GB"/>
        </w:rPr>
        <w:t>younger participants identified with this extract, partly because of an association with cartoon music</w:t>
      </w:r>
      <w:r w:rsidR="00DC05E2" w:rsidRPr="00D12B1B">
        <w:rPr>
          <w:rFonts w:eastAsia="Times New Roman" w:cs="Times New Roman"/>
          <w:color w:val="000000" w:themeColor="text1"/>
          <w:szCs w:val="24"/>
          <w:lang w:eastAsia="en-GB"/>
        </w:rPr>
        <w:t xml:space="preserve"> ('</w:t>
      </w:r>
      <w:r w:rsidR="00EF4059" w:rsidRPr="00D12B1B">
        <w:rPr>
          <w:rFonts w:eastAsia="Times New Roman" w:cs="Times New Roman"/>
          <w:color w:val="000000" w:themeColor="text1"/>
          <w:szCs w:val="24"/>
          <w:lang w:eastAsia="en-GB"/>
        </w:rPr>
        <w:t>makes me feel like I</w:t>
      </w:r>
      <w:r w:rsidR="00DC05E2" w:rsidRPr="00D12B1B">
        <w:rPr>
          <w:rFonts w:eastAsia="Times New Roman" w:cs="Times New Roman"/>
          <w:color w:val="000000" w:themeColor="text1"/>
          <w:szCs w:val="24"/>
          <w:lang w:eastAsia="en-GB"/>
        </w:rPr>
        <w:t>'m in my favo</w:t>
      </w:r>
      <w:r w:rsidR="00EF4059" w:rsidRPr="00D12B1B">
        <w:rPr>
          <w:rFonts w:eastAsia="Times New Roman" w:cs="Times New Roman"/>
          <w:color w:val="000000" w:themeColor="text1"/>
          <w:szCs w:val="24"/>
          <w:lang w:eastAsia="en-GB"/>
        </w:rPr>
        <w:t>u</w:t>
      </w:r>
      <w:r w:rsidR="00DC05E2" w:rsidRPr="00D12B1B">
        <w:rPr>
          <w:rFonts w:eastAsia="Times New Roman" w:cs="Times New Roman"/>
          <w:color w:val="000000" w:themeColor="text1"/>
          <w:szCs w:val="24"/>
          <w:lang w:eastAsia="en-GB"/>
        </w:rPr>
        <w:t>rite children</w:t>
      </w:r>
      <w:r w:rsidR="00EF4059" w:rsidRPr="00D12B1B">
        <w:rPr>
          <w:rFonts w:eastAsia="Times New Roman" w:cs="Times New Roman"/>
          <w:color w:val="000000" w:themeColor="text1"/>
          <w:szCs w:val="24"/>
          <w:lang w:eastAsia="en-GB"/>
        </w:rPr>
        <w:t>'</w:t>
      </w:r>
      <w:r w:rsidR="00DC05E2" w:rsidRPr="00D12B1B">
        <w:rPr>
          <w:rFonts w:eastAsia="Times New Roman" w:cs="Times New Roman"/>
          <w:color w:val="000000" w:themeColor="text1"/>
          <w:szCs w:val="24"/>
          <w:lang w:eastAsia="en-GB"/>
        </w:rPr>
        <w:t xml:space="preserve">s </w:t>
      </w:r>
      <w:r w:rsidR="00EF4059" w:rsidRPr="00D12B1B">
        <w:rPr>
          <w:rFonts w:eastAsia="Times New Roman" w:cs="Times New Roman"/>
          <w:color w:val="000000" w:themeColor="text1"/>
          <w:szCs w:val="24"/>
          <w:lang w:eastAsia="en-GB"/>
        </w:rPr>
        <w:t>TV show,</w:t>
      </w:r>
      <w:r w:rsidR="00DC05E2" w:rsidRPr="00D12B1B">
        <w:rPr>
          <w:rFonts w:eastAsia="Times New Roman" w:cs="Times New Roman"/>
          <w:color w:val="000000" w:themeColor="text1"/>
          <w:szCs w:val="24"/>
          <w:lang w:eastAsia="en-GB"/>
        </w:rPr>
        <w:t xml:space="preserve"> Tom and Jerry!</w:t>
      </w:r>
      <w:r w:rsidR="00EF4059" w:rsidRPr="00D12B1B">
        <w:rPr>
          <w:rFonts w:eastAsia="Times New Roman" w:cs="Times New Roman"/>
          <w:color w:val="000000" w:themeColor="text1"/>
          <w:szCs w:val="24"/>
          <w:lang w:eastAsia="en-GB"/>
        </w:rPr>
        <w:t>'</w:t>
      </w:r>
      <w:r w:rsidR="00DC05E2" w:rsidRPr="00D12B1B">
        <w:rPr>
          <w:rFonts w:eastAsia="Times New Roman" w:cs="Times New Roman"/>
          <w:color w:val="000000" w:themeColor="text1"/>
          <w:szCs w:val="24"/>
          <w:lang w:eastAsia="en-GB"/>
        </w:rPr>
        <w:t xml:space="preserve"> (F,11.2)</w:t>
      </w:r>
      <w:r w:rsidR="00EF4059" w:rsidRPr="00D12B1B">
        <w:rPr>
          <w:rFonts w:eastAsia="Times New Roman" w:cs="Times New Roman"/>
          <w:color w:val="000000" w:themeColor="text1"/>
          <w:szCs w:val="24"/>
          <w:lang w:eastAsia="en-GB"/>
        </w:rPr>
        <w:t>)</w:t>
      </w:r>
      <w:r w:rsidR="00000234" w:rsidRPr="00D12B1B">
        <w:rPr>
          <w:rFonts w:eastAsia="Times New Roman" w:cs="Times New Roman"/>
          <w:color w:val="000000" w:themeColor="text1"/>
          <w:szCs w:val="24"/>
          <w:lang w:eastAsia="en-GB"/>
        </w:rPr>
        <w:t xml:space="preserve">, but also because of </w:t>
      </w:r>
      <w:r w:rsidR="00A239B1" w:rsidRPr="00D12B1B">
        <w:rPr>
          <w:rFonts w:eastAsia="Times New Roman" w:cs="Times New Roman"/>
          <w:color w:val="000000" w:themeColor="text1"/>
          <w:szCs w:val="24"/>
          <w:lang w:eastAsia="en-GB"/>
        </w:rPr>
        <w:t>family</w:t>
      </w:r>
      <w:r w:rsidR="00000234" w:rsidRPr="00D12B1B">
        <w:rPr>
          <w:rFonts w:eastAsia="Times New Roman" w:cs="Times New Roman"/>
          <w:color w:val="000000" w:themeColor="text1"/>
          <w:szCs w:val="24"/>
          <w:lang w:eastAsia="en-GB"/>
        </w:rPr>
        <w:t xml:space="preserve"> listening</w:t>
      </w:r>
      <w:r w:rsidR="00A239B1" w:rsidRPr="00D12B1B">
        <w:rPr>
          <w:rFonts w:eastAsia="Times New Roman" w:cs="Times New Roman"/>
          <w:color w:val="000000" w:themeColor="text1"/>
          <w:szCs w:val="24"/>
          <w:lang w:eastAsia="en-GB"/>
        </w:rPr>
        <w:t xml:space="preserve"> background </w:t>
      </w:r>
      <w:r w:rsidR="004E71FF">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'I might like this kind of tune more than other people my age because I have grown up listening to older stuff like Al Green, Stevie Wonder, The Beatles etc.'</w:t>
      </w:r>
      <w:r w:rsidR="00C92B98" w:rsidRPr="00D12B1B">
        <w:rPr>
          <w:rFonts w:eastAsia="Times New Roman" w:cs="Times New Roman"/>
          <w:color w:val="000000" w:themeColor="text1"/>
          <w:szCs w:val="24"/>
          <w:lang w:eastAsia="en-GB"/>
        </w:rPr>
        <w:t xml:space="preserve"> </w:t>
      </w:r>
      <w:r w:rsidR="009F12CF" w:rsidRPr="00D12B1B">
        <w:rPr>
          <w:rFonts w:eastAsia="Times New Roman" w:cs="Times New Roman"/>
          <w:color w:val="000000" w:themeColor="text1"/>
          <w:szCs w:val="24"/>
          <w:lang w:eastAsia="en-GB"/>
        </w:rPr>
        <w:t>(M11.8</w:t>
      </w:r>
      <w:r w:rsidR="00A239B1" w:rsidRPr="00D12B1B">
        <w:rPr>
          <w:rFonts w:eastAsia="Times New Roman" w:cs="Times New Roman"/>
          <w:color w:val="000000" w:themeColor="text1"/>
          <w:szCs w:val="24"/>
          <w:lang w:eastAsia="en-GB"/>
        </w:rPr>
        <w:t>)</w:t>
      </w:r>
      <w:r w:rsidR="004E71FF">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xml:space="preserve">, or nostalgia </w:t>
      </w:r>
      <w:r w:rsidR="004E71FF">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xml:space="preserve">'I like this because I like the old </w:t>
      </w:r>
      <w:proofErr w:type="spellStart"/>
      <w:r w:rsidR="00A239B1" w:rsidRPr="00D12B1B">
        <w:rPr>
          <w:rFonts w:eastAsia="Times New Roman" w:cs="Times New Roman"/>
          <w:color w:val="000000" w:themeColor="text1"/>
          <w:szCs w:val="24"/>
          <w:lang w:eastAsia="en-GB"/>
        </w:rPr>
        <w:t>kinda</w:t>
      </w:r>
      <w:proofErr w:type="spellEnd"/>
      <w:r w:rsidR="00A239B1" w:rsidRPr="00D12B1B">
        <w:rPr>
          <w:rFonts w:eastAsia="Times New Roman" w:cs="Times New Roman"/>
          <w:color w:val="000000" w:themeColor="text1"/>
          <w:szCs w:val="24"/>
          <w:lang w:eastAsia="en-GB"/>
        </w:rPr>
        <w:t xml:space="preserve"> feel to it. I'm only 12 but I lik</w:t>
      </w:r>
      <w:r w:rsidR="009F12CF" w:rsidRPr="00D12B1B">
        <w:rPr>
          <w:rFonts w:eastAsia="Times New Roman" w:cs="Times New Roman"/>
          <w:color w:val="000000" w:themeColor="text1"/>
          <w:szCs w:val="24"/>
          <w:lang w:eastAsia="en-GB"/>
        </w:rPr>
        <w:t>e the old sort of songs' (F13</w:t>
      </w:r>
      <w:r w:rsidR="00A239B1" w:rsidRPr="00D12B1B">
        <w:rPr>
          <w:rFonts w:eastAsia="Times New Roman" w:cs="Times New Roman"/>
          <w:color w:val="000000" w:themeColor="text1"/>
          <w:szCs w:val="24"/>
          <w:lang w:eastAsia="en-GB"/>
        </w:rPr>
        <w:t>)</w:t>
      </w:r>
      <w:r w:rsidR="004E71FF">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Both these examples demonstrate awareness of expected peer group music preferences.</w:t>
      </w:r>
    </w:p>
    <w:p w14:paraId="0DFD46E0" w14:textId="77777777" w:rsidR="00711F55" w:rsidRPr="00D12B1B" w:rsidRDefault="00711F55" w:rsidP="00825432">
      <w:pPr>
        <w:spacing w:line="480" w:lineRule="auto"/>
        <w:rPr>
          <w:rFonts w:eastAsia="Times New Roman" w:cs="Times New Roman"/>
          <w:color w:val="000000" w:themeColor="text1"/>
          <w:szCs w:val="24"/>
          <w:lang w:eastAsia="en-GB"/>
        </w:rPr>
      </w:pPr>
    </w:p>
    <w:p w14:paraId="4894BB8B" w14:textId="77777777" w:rsidR="00A239B1" w:rsidRPr="00D12B1B" w:rsidRDefault="00AD3BC3" w:rsidP="00825432">
      <w:pPr>
        <w:spacing w:line="480" w:lineRule="auto"/>
        <w:jc w:val="both"/>
        <w:rPr>
          <w:rFonts w:eastAsia="Times New Roman" w:cs="Times New Roman"/>
          <w:color w:val="000000" w:themeColor="text1"/>
          <w:szCs w:val="24"/>
          <w:lang w:eastAsia="en-GB"/>
        </w:rPr>
      </w:pPr>
      <w:r w:rsidRPr="00D12B1B">
        <w:rPr>
          <w:rFonts w:eastAsia="Times New Roman" w:cs="Times New Roman"/>
          <w:b/>
          <w:i/>
          <w:color w:val="000000" w:themeColor="text1"/>
          <w:szCs w:val="24"/>
          <w:lang w:eastAsia="en-GB"/>
        </w:rPr>
        <w:lastRenderedPageBreak/>
        <w:t xml:space="preserve">Ownership: </w:t>
      </w:r>
      <w:r w:rsidR="00A239B1" w:rsidRPr="00D12B1B">
        <w:rPr>
          <w:rFonts w:eastAsia="Times New Roman" w:cs="Times New Roman"/>
          <w:b/>
          <w:i/>
          <w:color w:val="000000" w:themeColor="text1"/>
          <w:szCs w:val="24"/>
          <w:lang w:eastAsia="en-GB"/>
        </w:rPr>
        <w:t>Function</w:t>
      </w:r>
      <w:r w:rsidR="00A239B1" w:rsidRPr="00D12B1B">
        <w:rPr>
          <w:rFonts w:eastAsia="Times New Roman" w:cs="Times New Roman"/>
          <w:color w:val="000000" w:themeColor="text1"/>
          <w:szCs w:val="24"/>
          <w:lang w:eastAsia="en-GB"/>
        </w:rPr>
        <w:t>.</w:t>
      </w:r>
      <w:r w:rsidRPr="00D12B1B">
        <w:rPr>
          <w:rFonts w:eastAsia="Times New Roman" w:cs="Times New Roman"/>
          <w:color w:val="000000" w:themeColor="text1"/>
          <w:szCs w:val="24"/>
          <w:lang w:eastAsia="en-GB"/>
        </w:rPr>
        <w:t xml:space="preserve"> </w:t>
      </w:r>
      <w:r w:rsidR="00A239B1" w:rsidRPr="00D12B1B">
        <w:rPr>
          <w:rFonts w:eastAsia="Times New Roman" w:cs="Times New Roman"/>
          <w:color w:val="000000" w:themeColor="text1"/>
          <w:szCs w:val="24"/>
          <w:lang w:eastAsia="en-GB"/>
        </w:rPr>
        <w:t>An</w:t>
      </w:r>
      <w:r w:rsidR="00B3591F" w:rsidRPr="00D12B1B">
        <w:rPr>
          <w:rFonts w:eastAsia="Times New Roman" w:cs="Times New Roman"/>
          <w:color w:val="000000" w:themeColor="text1"/>
          <w:szCs w:val="24"/>
          <w:lang w:eastAsia="en-GB"/>
        </w:rPr>
        <w:t>other group of responses</w:t>
      </w:r>
      <w:r w:rsidR="00A239B1" w:rsidRPr="00D12B1B">
        <w:rPr>
          <w:rFonts w:eastAsia="Times New Roman" w:cs="Times New Roman"/>
          <w:color w:val="000000" w:themeColor="text1"/>
          <w:szCs w:val="24"/>
          <w:lang w:eastAsia="en-GB"/>
        </w:rPr>
        <w:t xml:space="preserve"> claimed ownership of particular extracts by linking them to personal everyday </w:t>
      </w:r>
      <w:r w:rsidR="00B3591F" w:rsidRPr="00D12B1B">
        <w:rPr>
          <w:rFonts w:eastAsia="Times New Roman" w:cs="Times New Roman"/>
          <w:color w:val="000000" w:themeColor="text1"/>
          <w:szCs w:val="24"/>
          <w:lang w:eastAsia="en-GB"/>
        </w:rPr>
        <w:t>functions</w:t>
      </w:r>
      <w:r w:rsidR="005C1EF0" w:rsidRPr="00D12B1B">
        <w:rPr>
          <w:rFonts w:eastAsia="Times New Roman" w:cs="Times New Roman"/>
          <w:color w:val="000000" w:themeColor="text1"/>
          <w:szCs w:val="24"/>
          <w:lang w:eastAsia="en-GB"/>
        </w:rPr>
        <w:t xml:space="preserve"> </w:t>
      </w:r>
      <w:r w:rsidR="00B3591F" w:rsidRPr="00D12B1B">
        <w:rPr>
          <w:rFonts w:eastAsia="Times New Roman" w:cs="Times New Roman"/>
          <w:color w:val="000000" w:themeColor="text1"/>
          <w:szCs w:val="24"/>
          <w:lang w:eastAsia="en-GB"/>
        </w:rPr>
        <w:t>(</w:t>
      </w:r>
      <w:r w:rsidR="00627191">
        <w:rPr>
          <w:rFonts w:eastAsia="Times New Roman" w:cs="Times New Roman"/>
          <w:color w:val="000000" w:themeColor="text1"/>
          <w:szCs w:val="24"/>
          <w:lang w:eastAsia="en-GB"/>
        </w:rPr>
        <w:t>mostly</w:t>
      </w:r>
      <w:r w:rsidR="00B3591F" w:rsidRPr="00D12B1B">
        <w:rPr>
          <w:rFonts w:eastAsia="Times New Roman" w:cs="Times New Roman"/>
          <w:color w:val="000000" w:themeColor="text1"/>
          <w:szCs w:val="24"/>
          <w:lang w:eastAsia="en-GB"/>
        </w:rPr>
        <w:t xml:space="preserve"> </w:t>
      </w:r>
      <w:r w:rsidR="002103E7" w:rsidRPr="00D12B1B">
        <w:rPr>
          <w:rFonts w:eastAsia="Times New Roman" w:cs="Times New Roman"/>
          <w:color w:val="000000" w:themeColor="text1"/>
          <w:szCs w:val="24"/>
          <w:lang w:eastAsia="en-GB"/>
        </w:rPr>
        <w:t>popular music</w:t>
      </w:r>
      <w:r w:rsidR="00B3591F" w:rsidRPr="00D12B1B">
        <w:rPr>
          <w:rFonts w:eastAsia="Times New Roman" w:cs="Times New Roman"/>
          <w:color w:val="000000" w:themeColor="text1"/>
          <w:szCs w:val="24"/>
          <w:lang w:eastAsia="en-GB"/>
        </w:rPr>
        <w:t xml:space="preserve"> examples). The following</w:t>
      </w:r>
      <w:r w:rsidR="00A239B1" w:rsidRPr="00D12B1B">
        <w:rPr>
          <w:rFonts w:eastAsia="Times New Roman" w:cs="Times New Roman"/>
          <w:color w:val="000000" w:themeColor="text1"/>
          <w:szCs w:val="24"/>
          <w:lang w:eastAsia="en-GB"/>
        </w:rPr>
        <w:t xml:space="preserve"> relate to '4 chord pop': </w:t>
      </w:r>
      <w:r w:rsidR="00A239B1" w:rsidRPr="00D12B1B">
        <w:rPr>
          <w:rFonts w:cs="Times New Roman"/>
          <w:color w:val="000000" w:themeColor="text1"/>
          <w:szCs w:val="24"/>
        </w:rPr>
        <w:t>'</w:t>
      </w:r>
      <w:r w:rsidR="00A239B1" w:rsidRPr="00D12B1B">
        <w:rPr>
          <w:rFonts w:eastAsia="Times New Roman" w:cs="Times New Roman"/>
          <w:color w:val="000000" w:themeColor="text1"/>
          <w:szCs w:val="24"/>
          <w:lang w:eastAsia="en-GB"/>
        </w:rPr>
        <w:t xml:space="preserve">the kind of thing that I would listen to when I ride </w:t>
      </w:r>
      <w:r w:rsidR="009F12CF" w:rsidRPr="00D12B1B">
        <w:rPr>
          <w:rFonts w:eastAsia="Times New Roman" w:cs="Times New Roman"/>
          <w:color w:val="000000" w:themeColor="text1"/>
          <w:szCs w:val="24"/>
          <w:lang w:eastAsia="en-GB"/>
        </w:rPr>
        <w:t>up the skate park' (M, 13.5</w:t>
      </w:r>
      <w:r w:rsidR="00A239B1" w:rsidRPr="00D12B1B">
        <w:rPr>
          <w:rFonts w:eastAsia="Times New Roman" w:cs="Times New Roman"/>
          <w:color w:val="000000" w:themeColor="text1"/>
          <w:szCs w:val="24"/>
          <w:lang w:eastAsia="en-GB"/>
        </w:rPr>
        <w:t>); 'something I would listen to on</w:t>
      </w:r>
      <w:r w:rsidR="009F12CF" w:rsidRPr="00D12B1B">
        <w:rPr>
          <w:rFonts w:eastAsia="Times New Roman" w:cs="Times New Roman"/>
          <w:color w:val="000000" w:themeColor="text1"/>
          <w:szCs w:val="24"/>
          <w:lang w:eastAsia="en-GB"/>
        </w:rPr>
        <w:t xml:space="preserve"> my way to school' (M, 14</w:t>
      </w:r>
      <w:r w:rsidR="00A239B1" w:rsidRPr="00D12B1B">
        <w:rPr>
          <w:rFonts w:eastAsia="Times New Roman" w:cs="Times New Roman"/>
          <w:color w:val="000000" w:themeColor="text1"/>
          <w:szCs w:val="24"/>
          <w:lang w:eastAsia="en-GB"/>
        </w:rPr>
        <w:t>)</w:t>
      </w:r>
      <w:r w:rsidR="004A45F3" w:rsidRPr="00D12B1B">
        <w:rPr>
          <w:rFonts w:eastAsia="Times New Roman" w:cs="Times New Roman"/>
          <w:color w:val="000000" w:themeColor="text1"/>
          <w:szCs w:val="24"/>
          <w:lang w:eastAsia="en-GB"/>
        </w:rPr>
        <w:t>;</w:t>
      </w:r>
      <w:r w:rsidR="00A239B1" w:rsidRPr="00D12B1B">
        <w:rPr>
          <w:rFonts w:eastAsia="Times New Roman" w:cs="Times New Roman"/>
          <w:color w:val="000000" w:themeColor="text1"/>
          <w:szCs w:val="24"/>
          <w:lang w:eastAsia="en-GB"/>
        </w:rPr>
        <w:t xml:space="preserve"> 'at a concert, in your bedroom listening to music with friends, in the car stuck in a traffic jam, at </w:t>
      </w:r>
      <w:proofErr w:type="gramStart"/>
      <w:r w:rsidR="00A239B1" w:rsidRPr="00D12B1B">
        <w:rPr>
          <w:rFonts w:eastAsia="Times New Roman" w:cs="Times New Roman"/>
          <w:color w:val="000000" w:themeColor="text1"/>
          <w:szCs w:val="24"/>
          <w:lang w:eastAsia="en-GB"/>
        </w:rPr>
        <w:t>your</w:t>
      </w:r>
      <w:proofErr w:type="gramEnd"/>
      <w:r w:rsidR="00A239B1" w:rsidRPr="00D12B1B">
        <w:rPr>
          <w:rFonts w:eastAsia="Times New Roman" w:cs="Times New Roman"/>
          <w:color w:val="000000" w:themeColor="text1"/>
          <w:szCs w:val="24"/>
          <w:lang w:eastAsia="en-GB"/>
        </w:rPr>
        <w:t xml:space="preserve"> frees in lunchtime, when you're</w:t>
      </w:r>
      <w:r w:rsidR="009F12CF" w:rsidRPr="00D12B1B">
        <w:rPr>
          <w:rFonts w:eastAsia="Times New Roman" w:cs="Times New Roman"/>
          <w:color w:val="000000" w:themeColor="text1"/>
          <w:szCs w:val="24"/>
          <w:lang w:eastAsia="en-GB"/>
        </w:rPr>
        <w:t xml:space="preserve"> exercising' (F,17.8</w:t>
      </w:r>
      <w:r w:rsidR="00A239B1" w:rsidRPr="00D12B1B">
        <w:rPr>
          <w:rFonts w:eastAsia="Times New Roman" w:cs="Times New Roman"/>
          <w:color w:val="000000" w:themeColor="text1"/>
          <w:szCs w:val="24"/>
          <w:lang w:eastAsia="en-GB"/>
        </w:rPr>
        <w:t>); ...Music for when I'm in my bedroom alone and need to relax.  Kind of music that would</w:t>
      </w:r>
      <w:r w:rsidR="009F12CF" w:rsidRPr="00D12B1B">
        <w:rPr>
          <w:rFonts w:eastAsia="Times New Roman" w:cs="Times New Roman"/>
          <w:color w:val="000000" w:themeColor="text1"/>
          <w:szCs w:val="24"/>
          <w:lang w:eastAsia="en-GB"/>
        </w:rPr>
        <w:t xml:space="preserve"> help deal with stuff' (F, 14.9</w:t>
      </w:r>
      <w:r w:rsidR="00A239B1" w:rsidRPr="00D12B1B">
        <w:rPr>
          <w:rFonts w:eastAsia="Times New Roman" w:cs="Times New Roman"/>
          <w:color w:val="000000" w:themeColor="text1"/>
          <w:szCs w:val="24"/>
          <w:lang w:eastAsia="en-GB"/>
        </w:rPr>
        <w:t>)</w:t>
      </w:r>
      <w:r w:rsidR="00711F55" w:rsidRPr="00D12B1B">
        <w:rPr>
          <w:rFonts w:eastAsia="Times New Roman" w:cs="Times New Roman"/>
          <w:color w:val="000000" w:themeColor="text1"/>
          <w:szCs w:val="24"/>
          <w:lang w:eastAsia="en-GB"/>
        </w:rPr>
        <w:t>.</w:t>
      </w:r>
    </w:p>
    <w:p w14:paraId="0CEB97DE" w14:textId="77777777" w:rsidR="00711F55" w:rsidRPr="00D12B1B" w:rsidRDefault="00711F55" w:rsidP="00825432">
      <w:pPr>
        <w:spacing w:line="480" w:lineRule="auto"/>
        <w:jc w:val="both"/>
        <w:rPr>
          <w:rFonts w:eastAsia="Times New Roman" w:cs="Times New Roman"/>
          <w:color w:val="000000" w:themeColor="text1"/>
          <w:szCs w:val="24"/>
          <w:lang w:eastAsia="en-GB"/>
        </w:rPr>
      </w:pPr>
    </w:p>
    <w:p w14:paraId="452DE75B" w14:textId="7285711B" w:rsidR="00A239B1" w:rsidRPr="00D12B1B" w:rsidRDefault="002B50A4" w:rsidP="00825432">
      <w:pPr>
        <w:spacing w:line="480" w:lineRule="auto"/>
        <w:rPr>
          <w:color w:val="000000" w:themeColor="text1"/>
        </w:rPr>
      </w:pPr>
      <w:r w:rsidRPr="00D12B1B">
        <w:rPr>
          <w:rFonts w:eastAsia="Times New Roman" w:cs="Times New Roman"/>
          <w:b/>
          <w:i/>
          <w:color w:val="000000" w:themeColor="text1"/>
          <w:szCs w:val="24"/>
          <w:lang w:eastAsia="en-GB"/>
        </w:rPr>
        <w:t>Music as virtual person</w:t>
      </w:r>
      <w:r w:rsidRPr="00D12B1B">
        <w:rPr>
          <w:rFonts w:eastAsia="Times New Roman" w:cs="Times New Roman"/>
          <w:b/>
          <w:color w:val="000000" w:themeColor="text1"/>
          <w:szCs w:val="24"/>
          <w:lang w:eastAsia="en-GB"/>
        </w:rPr>
        <w:t xml:space="preserve">. </w:t>
      </w:r>
      <w:r w:rsidR="00627191">
        <w:rPr>
          <w:color w:val="000000" w:themeColor="text1"/>
        </w:rPr>
        <w:t>Occasionally,</w:t>
      </w:r>
      <w:r w:rsidR="0079433A" w:rsidRPr="00D12B1B">
        <w:rPr>
          <w:color w:val="000000" w:themeColor="text1"/>
        </w:rPr>
        <w:t xml:space="preserve"> </w:t>
      </w:r>
      <w:r w:rsidR="00A239B1" w:rsidRPr="00D12B1B">
        <w:rPr>
          <w:color w:val="000000" w:themeColor="text1"/>
        </w:rPr>
        <w:t xml:space="preserve">participants appeared to hear music </w:t>
      </w:r>
      <w:r w:rsidR="00627191" w:rsidRPr="00D12B1B">
        <w:rPr>
          <w:color w:val="000000" w:themeColor="text1"/>
        </w:rPr>
        <w:t>(mainly classical extracts)</w:t>
      </w:r>
      <w:r w:rsidR="00627191">
        <w:rPr>
          <w:color w:val="000000" w:themeColor="text1"/>
        </w:rPr>
        <w:t xml:space="preserve"> </w:t>
      </w:r>
      <w:r w:rsidR="000415AA">
        <w:rPr>
          <w:color w:val="000000" w:themeColor="text1"/>
        </w:rPr>
        <w:t>as projecting</w:t>
      </w:r>
      <w:r w:rsidR="00A239B1" w:rsidRPr="00D12B1B">
        <w:rPr>
          <w:color w:val="000000" w:themeColor="text1"/>
        </w:rPr>
        <w:t xml:space="preserve"> 'person-like' characteristics</w:t>
      </w:r>
      <w:r w:rsidR="00A93ABC" w:rsidRPr="00D12B1B">
        <w:rPr>
          <w:color w:val="000000" w:themeColor="text1"/>
        </w:rPr>
        <w:t xml:space="preserve"> </w:t>
      </w:r>
      <w:r w:rsidR="00A239B1" w:rsidRPr="00D12B1B">
        <w:rPr>
          <w:color w:val="000000" w:themeColor="text1"/>
        </w:rPr>
        <w:t xml:space="preserve">(Watt </w:t>
      </w:r>
      <w:r w:rsidR="00690CE0">
        <w:rPr>
          <w:color w:val="000000" w:themeColor="text1"/>
        </w:rPr>
        <w:t>&amp;</w:t>
      </w:r>
      <w:r w:rsidR="002410CD">
        <w:rPr>
          <w:color w:val="000000" w:themeColor="text1"/>
        </w:rPr>
        <w:t xml:space="preserve"> Ash, 1998, p.</w:t>
      </w:r>
      <w:r w:rsidR="00A239B1" w:rsidRPr="00D12B1B">
        <w:rPr>
          <w:color w:val="000000" w:themeColor="text1"/>
        </w:rPr>
        <w:t xml:space="preserve"> 49).</w:t>
      </w:r>
      <w:r w:rsidR="00A15F4D" w:rsidRPr="00D12B1B">
        <w:rPr>
          <w:color w:val="000000" w:themeColor="text1"/>
        </w:rPr>
        <w:t xml:space="preserve"> </w:t>
      </w:r>
      <w:r w:rsidR="00A239B1" w:rsidRPr="00D12B1B">
        <w:rPr>
          <w:color w:val="000000" w:themeColor="text1"/>
        </w:rPr>
        <w:t xml:space="preserve">Responses suggested that participants across </w:t>
      </w:r>
      <w:r w:rsidR="007E39AD">
        <w:rPr>
          <w:color w:val="000000" w:themeColor="text1"/>
        </w:rPr>
        <w:t>ages</w:t>
      </w:r>
      <w:r w:rsidR="00A239B1" w:rsidRPr="00D12B1B">
        <w:rPr>
          <w:color w:val="000000" w:themeColor="text1"/>
        </w:rPr>
        <w:t xml:space="preserve"> </w:t>
      </w:r>
      <w:r w:rsidR="004E588C" w:rsidRPr="00D12B1B">
        <w:rPr>
          <w:color w:val="000000" w:themeColor="text1"/>
        </w:rPr>
        <w:t xml:space="preserve">felt </w:t>
      </w:r>
      <w:r w:rsidR="00A239B1" w:rsidRPr="00D12B1B">
        <w:rPr>
          <w:color w:val="000000" w:themeColor="text1"/>
        </w:rPr>
        <w:t xml:space="preserve">a sense of being confronted by </w:t>
      </w:r>
      <w:r w:rsidR="005C1EF0" w:rsidRPr="00D12B1B">
        <w:rPr>
          <w:color w:val="000000" w:themeColor="text1"/>
        </w:rPr>
        <w:t>‘a</w:t>
      </w:r>
      <w:r w:rsidR="00A239B1" w:rsidRPr="00D12B1B">
        <w:rPr>
          <w:color w:val="000000" w:themeColor="text1"/>
        </w:rPr>
        <w:t>tonal</w:t>
      </w:r>
      <w:r w:rsidR="00962D83" w:rsidRPr="00D12B1B">
        <w:rPr>
          <w:color w:val="000000" w:themeColor="text1"/>
        </w:rPr>
        <w:t xml:space="preserve"> </w:t>
      </w:r>
      <w:r w:rsidR="005C1EF0" w:rsidRPr="00D12B1B">
        <w:rPr>
          <w:color w:val="000000" w:themeColor="text1"/>
        </w:rPr>
        <w:t>o</w:t>
      </w:r>
      <w:r w:rsidR="00962D83" w:rsidRPr="00D12B1B">
        <w:rPr>
          <w:color w:val="000000" w:themeColor="text1"/>
        </w:rPr>
        <w:t>pening</w:t>
      </w:r>
      <w:r w:rsidR="005C1EF0" w:rsidRPr="00D12B1B">
        <w:rPr>
          <w:color w:val="000000" w:themeColor="text1"/>
        </w:rPr>
        <w:t>’</w:t>
      </w:r>
      <w:r w:rsidR="00962D83" w:rsidRPr="00D12B1B">
        <w:rPr>
          <w:color w:val="000000" w:themeColor="text1"/>
        </w:rPr>
        <w:t>, apparent in frequency</w:t>
      </w:r>
      <w:r w:rsidR="00A239B1" w:rsidRPr="00D12B1B">
        <w:rPr>
          <w:color w:val="000000" w:themeColor="text1"/>
        </w:rPr>
        <w:t xml:space="preserve"> of </w:t>
      </w:r>
      <w:r w:rsidR="00962D83" w:rsidRPr="00D12B1B">
        <w:rPr>
          <w:color w:val="000000" w:themeColor="text1"/>
        </w:rPr>
        <w:t xml:space="preserve">powerfully </w:t>
      </w:r>
      <w:r w:rsidR="00A239B1" w:rsidRPr="00D12B1B">
        <w:rPr>
          <w:color w:val="000000" w:themeColor="text1"/>
        </w:rPr>
        <w:t>direct</w:t>
      </w:r>
      <w:r w:rsidR="00962D83" w:rsidRPr="00D12B1B">
        <w:rPr>
          <w:color w:val="000000" w:themeColor="text1"/>
        </w:rPr>
        <w:t xml:space="preserve"> </w:t>
      </w:r>
      <w:r w:rsidR="00A239B1" w:rsidRPr="00D12B1B">
        <w:rPr>
          <w:color w:val="000000" w:themeColor="text1"/>
        </w:rPr>
        <w:t>affective responses</w:t>
      </w:r>
      <w:r w:rsidR="00962D83" w:rsidRPr="00D12B1B">
        <w:rPr>
          <w:color w:val="000000" w:themeColor="text1"/>
        </w:rPr>
        <w:t xml:space="preserve"> (see 'representation and induction of emotion' above).</w:t>
      </w:r>
      <w:r w:rsidR="00A239B1" w:rsidRPr="00D12B1B">
        <w:rPr>
          <w:color w:val="000000" w:themeColor="text1"/>
        </w:rPr>
        <w:t xml:space="preserve"> </w:t>
      </w:r>
      <w:r w:rsidR="00A239B1" w:rsidRPr="00D12B1B">
        <w:rPr>
          <w:rFonts w:eastAsia="Times New Roman" w:cs="Times New Roman"/>
          <w:color w:val="000000" w:themeColor="text1"/>
          <w:szCs w:val="24"/>
          <w:lang w:eastAsia="en-GB"/>
        </w:rPr>
        <w:t>A creature-like quality is common to the</w:t>
      </w:r>
      <w:r w:rsidR="00533DC1">
        <w:rPr>
          <w:rFonts w:eastAsia="Times New Roman" w:cs="Times New Roman"/>
          <w:color w:val="000000" w:themeColor="text1"/>
          <w:szCs w:val="24"/>
          <w:lang w:eastAsia="en-GB"/>
        </w:rPr>
        <w:t>se</w:t>
      </w:r>
      <w:r w:rsidR="00A239B1" w:rsidRPr="00D12B1B">
        <w:rPr>
          <w:rFonts w:eastAsia="Times New Roman" w:cs="Times New Roman"/>
          <w:color w:val="000000" w:themeColor="text1"/>
          <w:szCs w:val="24"/>
          <w:lang w:eastAsia="en-GB"/>
        </w:rPr>
        <w:t xml:space="preserve"> two accounts</w:t>
      </w:r>
      <w:r w:rsidR="00A239B1" w:rsidRPr="00D12B1B">
        <w:rPr>
          <w:rFonts w:cs="Times New Roman"/>
          <w:color w:val="000000" w:themeColor="text1"/>
          <w:szCs w:val="24"/>
        </w:rPr>
        <w:t>:</w:t>
      </w:r>
      <w:r w:rsidR="00A239B1" w:rsidRPr="00D12B1B">
        <w:rPr>
          <w:color w:val="000000" w:themeColor="text1"/>
        </w:rPr>
        <w:t xml:space="preserve"> </w:t>
      </w:r>
    </w:p>
    <w:p w14:paraId="0D116162" w14:textId="77777777" w:rsidR="00A239B1" w:rsidRPr="00D12B1B" w:rsidRDefault="00A239B1" w:rsidP="00825432">
      <w:pPr>
        <w:spacing w:line="480" w:lineRule="auto"/>
        <w:rPr>
          <w:rFonts w:eastAsia="Times New Roman" w:cs="Times New Roman"/>
          <w:color w:val="000000" w:themeColor="text1"/>
          <w:szCs w:val="24"/>
          <w:lang w:eastAsia="en-GB"/>
        </w:rPr>
      </w:pPr>
    </w:p>
    <w:p w14:paraId="6ED19F7A" w14:textId="77777777" w:rsidR="00A239B1" w:rsidRPr="00D12B1B" w:rsidRDefault="00A239B1" w:rsidP="00825432">
      <w:pPr>
        <w:spacing w:line="480" w:lineRule="auto"/>
        <w:ind w:left="720"/>
        <w:jc w:val="both"/>
        <w:rPr>
          <w:rFonts w:eastAsia="Times New Roman" w:cs="Times New Roman"/>
          <w:color w:val="000000" w:themeColor="text1"/>
          <w:szCs w:val="24"/>
          <w:lang w:eastAsia="en-GB"/>
        </w:rPr>
      </w:pPr>
      <w:r w:rsidRPr="00D12B1B">
        <w:rPr>
          <w:rFonts w:cs="Times New Roman"/>
          <w:color w:val="000000" w:themeColor="text1"/>
          <w:szCs w:val="24"/>
        </w:rPr>
        <w:t>'</w:t>
      </w:r>
      <w:r w:rsidRPr="00D12B1B">
        <w:rPr>
          <w:rFonts w:eastAsia="Times New Roman" w:cs="Times New Roman"/>
          <w:color w:val="000000" w:themeColor="text1"/>
          <w:szCs w:val="24"/>
          <w:lang w:eastAsia="en-GB"/>
        </w:rPr>
        <w:t>I am sitting still for this extract- I feel that it wants me to listen. The music symbolises a nasty shock which has hurt someone very much' It sounds like an innocent being has been hurt by somethi</w:t>
      </w:r>
      <w:r w:rsidR="009F12CF" w:rsidRPr="00D12B1B">
        <w:rPr>
          <w:rFonts w:eastAsia="Times New Roman" w:cs="Times New Roman"/>
          <w:color w:val="000000" w:themeColor="text1"/>
          <w:szCs w:val="24"/>
          <w:lang w:eastAsia="en-GB"/>
        </w:rPr>
        <w:t>ng or someone dreadful' (F 14.6</w:t>
      </w:r>
      <w:r w:rsidRPr="00D12B1B">
        <w:rPr>
          <w:rFonts w:eastAsia="Times New Roman" w:cs="Times New Roman"/>
          <w:color w:val="000000" w:themeColor="text1"/>
          <w:szCs w:val="24"/>
          <w:lang w:eastAsia="en-GB"/>
        </w:rPr>
        <w:t>)</w:t>
      </w:r>
    </w:p>
    <w:p w14:paraId="7ADFF1F8" w14:textId="77777777" w:rsidR="0039706E" w:rsidRPr="00D12B1B" w:rsidRDefault="0039706E" w:rsidP="00825432">
      <w:pPr>
        <w:spacing w:line="480" w:lineRule="auto"/>
        <w:ind w:left="720"/>
        <w:jc w:val="both"/>
        <w:rPr>
          <w:rFonts w:eastAsia="Times New Roman" w:cs="Times New Roman"/>
          <w:color w:val="000000" w:themeColor="text1"/>
          <w:szCs w:val="24"/>
          <w:lang w:eastAsia="en-GB"/>
        </w:rPr>
      </w:pPr>
    </w:p>
    <w:p w14:paraId="7C52B199" w14:textId="77777777" w:rsidR="00A239B1" w:rsidRPr="00D12B1B" w:rsidRDefault="00A239B1" w:rsidP="00825432">
      <w:pPr>
        <w:spacing w:line="480" w:lineRule="auto"/>
        <w:ind w:left="720"/>
        <w:jc w:val="both"/>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lastRenderedPageBreak/>
        <w:t>'this makes me feel very uncomfortable, like someone is watching me, or hiding under my bed or in my cupboard waiting for me to fall asleep, someone with b</w:t>
      </w:r>
      <w:r w:rsidR="009F12CF" w:rsidRPr="00D12B1B">
        <w:rPr>
          <w:rFonts w:eastAsia="Times New Roman" w:cs="Times New Roman"/>
          <w:color w:val="000000" w:themeColor="text1"/>
          <w:szCs w:val="24"/>
          <w:lang w:eastAsia="en-GB"/>
        </w:rPr>
        <w:t>ig ever-watching eyes' (F, 18.4</w:t>
      </w:r>
      <w:r w:rsidRPr="00D12B1B">
        <w:rPr>
          <w:rFonts w:eastAsia="Times New Roman" w:cs="Times New Roman"/>
          <w:color w:val="000000" w:themeColor="text1"/>
          <w:szCs w:val="24"/>
          <w:lang w:eastAsia="en-GB"/>
        </w:rPr>
        <w:t xml:space="preserve">). </w:t>
      </w:r>
    </w:p>
    <w:p w14:paraId="0B743A30" w14:textId="77777777" w:rsidR="00A239B1" w:rsidRPr="00D12B1B" w:rsidRDefault="00A239B1" w:rsidP="00825432">
      <w:pPr>
        <w:spacing w:line="480" w:lineRule="auto"/>
        <w:jc w:val="both"/>
        <w:rPr>
          <w:rFonts w:eastAsia="Times New Roman" w:cs="Times New Roman"/>
          <w:color w:val="000000" w:themeColor="text1"/>
          <w:szCs w:val="24"/>
          <w:lang w:eastAsia="en-GB"/>
        </w:rPr>
      </w:pPr>
    </w:p>
    <w:p w14:paraId="04E903CE" w14:textId="77777777" w:rsidR="00CB58C5" w:rsidRPr="00D12B1B" w:rsidRDefault="002B50A4" w:rsidP="00AD3BC3">
      <w:pPr>
        <w:spacing w:line="480" w:lineRule="auto"/>
        <w:jc w:val="both"/>
        <w:rPr>
          <w:rFonts w:eastAsia="Times New Roman" w:cs="Times New Roman"/>
          <w:color w:val="000000" w:themeColor="text1"/>
          <w:szCs w:val="24"/>
          <w:u w:val="single"/>
          <w:lang w:eastAsia="en-GB"/>
        </w:rPr>
      </w:pPr>
      <w:r w:rsidRPr="00D12B1B">
        <w:rPr>
          <w:rFonts w:eastAsia="Times New Roman" w:cs="Times New Roman"/>
          <w:b/>
          <w:i/>
          <w:color w:val="000000" w:themeColor="text1"/>
          <w:szCs w:val="24"/>
          <w:lang w:eastAsia="en-GB"/>
        </w:rPr>
        <w:t>Connoisseurship/criticism/mediating effect of training.</w:t>
      </w:r>
      <w:r w:rsidR="0039706E" w:rsidRPr="00D12B1B">
        <w:rPr>
          <w:rFonts w:eastAsia="Times New Roman" w:cs="Times New Roman"/>
          <w:i/>
          <w:color w:val="000000" w:themeColor="text1"/>
          <w:szCs w:val="24"/>
          <w:lang w:eastAsia="en-GB"/>
        </w:rPr>
        <w:t xml:space="preserve"> </w:t>
      </w:r>
      <w:r w:rsidR="00374302" w:rsidRPr="00D12B1B">
        <w:rPr>
          <w:rFonts w:eastAsia="Times New Roman" w:cs="Times New Roman"/>
          <w:color w:val="000000" w:themeColor="text1"/>
          <w:szCs w:val="24"/>
          <w:lang w:eastAsia="en-GB"/>
        </w:rPr>
        <w:t xml:space="preserve">Self-reports from participants at specialist music schools and/or </w:t>
      </w:r>
      <w:r w:rsidR="00671397" w:rsidRPr="00D12B1B">
        <w:rPr>
          <w:color w:val="000000" w:themeColor="text1"/>
        </w:rPr>
        <w:t xml:space="preserve">possessing post grade 8 diplomas </w:t>
      </w:r>
      <w:r w:rsidR="00374302" w:rsidRPr="00D12B1B">
        <w:rPr>
          <w:color w:val="000000" w:themeColor="text1"/>
        </w:rPr>
        <w:t>indicated mediating effect</w:t>
      </w:r>
      <w:r w:rsidR="00FA2E4F">
        <w:rPr>
          <w:color w:val="000000" w:themeColor="text1"/>
        </w:rPr>
        <w:t>s</w:t>
      </w:r>
      <w:r w:rsidR="00374302" w:rsidRPr="00D12B1B">
        <w:rPr>
          <w:color w:val="000000" w:themeColor="text1"/>
        </w:rPr>
        <w:t xml:space="preserve"> of high levels of training</w:t>
      </w:r>
      <w:r w:rsidR="00121BC8" w:rsidRPr="00D12B1B">
        <w:rPr>
          <w:rFonts w:eastAsia="Times New Roman" w:cs="Times New Roman"/>
          <w:color w:val="000000" w:themeColor="text1"/>
          <w:szCs w:val="24"/>
          <w:lang w:eastAsia="en-GB"/>
        </w:rPr>
        <w:t xml:space="preserve"> e.g.:</w:t>
      </w:r>
      <w:r w:rsidR="00AE0A2E" w:rsidRPr="00D12B1B">
        <w:rPr>
          <w:rFonts w:eastAsia="Times New Roman" w:cs="Times New Roman"/>
          <w:color w:val="000000" w:themeColor="text1"/>
          <w:szCs w:val="24"/>
          <w:lang w:eastAsia="en-GB"/>
        </w:rPr>
        <w:t xml:space="preserve"> 'boys singing, plainsong, cathedral, silent congregation in a service</w:t>
      </w:r>
      <w:r w:rsidR="00D96153" w:rsidRPr="00D12B1B">
        <w:rPr>
          <w:rFonts w:eastAsia="Times New Roman" w:cs="Times New Roman"/>
          <w:color w:val="000000" w:themeColor="text1"/>
          <w:szCs w:val="24"/>
          <w:lang w:eastAsia="en-GB"/>
        </w:rPr>
        <w:t>'</w:t>
      </w:r>
      <w:r w:rsidR="00AE0A2E" w:rsidRPr="00D12B1B">
        <w:rPr>
          <w:rFonts w:eastAsia="Times New Roman" w:cs="Times New Roman"/>
          <w:color w:val="000000" w:themeColor="text1"/>
          <w:szCs w:val="24"/>
          <w:lang w:eastAsia="en-GB"/>
        </w:rPr>
        <w:t xml:space="preserve"> (response to 'Plainsong', </w:t>
      </w:r>
      <w:r w:rsidR="009F12CF" w:rsidRPr="00D12B1B">
        <w:rPr>
          <w:rFonts w:eastAsia="Times New Roman" w:cs="Times New Roman"/>
          <w:color w:val="000000" w:themeColor="text1"/>
          <w:szCs w:val="24"/>
          <w:lang w:eastAsia="en-GB"/>
        </w:rPr>
        <w:t>M, 13.1</w:t>
      </w:r>
      <w:r w:rsidR="00AE0A2E" w:rsidRPr="00D12B1B">
        <w:rPr>
          <w:rFonts w:eastAsia="Times New Roman" w:cs="Times New Roman"/>
          <w:color w:val="000000" w:themeColor="text1"/>
          <w:szCs w:val="24"/>
          <w:lang w:eastAsia="en-GB"/>
        </w:rPr>
        <w:t xml:space="preserve">, cathedral scholar); </w:t>
      </w:r>
    </w:p>
    <w:p w14:paraId="7A43AA6F" w14:textId="77777777" w:rsidR="00AE0A2E" w:rsidRPr="00D12B1B" w:rsidRDefault="00AE0A2E" w:rsidP="00825432">
      <w:pPr>
        <w:spacing w:line="480" w:lineRule="auto"/>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 xml:space="preserve">'I have bad connotations with this as it has been played by many boys I know who I find irritating and seem to play to compete. This tune is always one that they call out on </w:t>
      </w:r>
      <w:proofErr w:type="gramStart"/>
      <w:r w:rsidRPr="00D12B1B">
        <w:rPr>
          <w:rFonts w:eastAsia="Times New Roman" w:cs="Times New Roman"/>
          <w:color w:val="000000" w:themeColor="text1"/>
          <w:szCs w:val="24"/>
          <w:lang w:eastAsia="en-GB"/>
        </w:rPr>
        <w:t>buskers</w:t>
      </w:r>
      <w:proofErr w:type="gramEnd"/>
      <w:r w:rsidRPr="00D12B1B">
        <w:rPr>
          <w:rFonts w:eastAsia="Times New Roman" w:cs="Times New Roman"/>
          <w:color w:val="000000" w:themeColor="text1"/>
          <w:szCs w:val="24"/>
          <w:lang w:eastAsia="en-GB"/>
        </w:rPr>
        <w:t xml:space="preserve"> nights and therefore feels second-rate and overused though I can admire the flawless playing in this version' (response to '40s jazz </w:t>
      </w:r>
      <w:r w:rsidR="009F12CF" w:rsidRPr="00D12B1B">
        <w:rPr>
          <w:rFonts w:eastAsia="Times New Roman" w:cs="Times New Roman"/>
          <w:color w:val="000000" w:themeColor="text1"/>
          <w:szCs w:val="24"/>
          <w:lang w:eastAsia="en-GB"/>
        </w:rPr>
        <w:t>F14.6</w:t>
      </w:r>
      <w:r w:rsidRPr="00D12B1B">
        <w:rPr>
          <w:rFonts w:eastAsia="Times New Roman" w:cs="Times New Roman"/>
          <w:color w:val="000000" w:themeColor="text1"/>
          <w:szCs w:val="24"/>
          <w:lang w:eastAsia="en-GB"/>
        </w:rPr>
        <w:t>, junior conservatoire jazz student).</w:t>
      </w:r>
    </w:p>
    <w:p w14:paraId="10EE51CC" w14:textId="77777777" w:rsidR="00AE0A2E" w:rsidRPr="00D12B1B" w:rsidRDefault="00AE0A2E" w:rsidP="00825432">
      <w:pPr>
        <w:spacing w:line="480" w:lineRule="auto"/>
        <w:rPr>
          <w:rFonts w:eastAsia="Times New Roman" w:cs="Times New Roman"/>
          <w:color w:val="000000" w:themeColor="text1"/>
          <w:szCs w:val="24"/>
          <w:lang w:eastAsia="en-GB"/>
        </w:rPr>
      </w:pPr>
    </w:p>
    <w:p w14:paraId="21C4C120" w14:textId="77777777" w:rsidR="00AE0A2E" w:rsidRPr="00D12B1B" w:rsidRDefault="00AE0A2E" w:rsidP="00825432">
      <w:pPr>
        <w:spacing w:line="480" w:lineRule="auto"/>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 xml:space="preserve">At times, specialist music </w:t>
      </w:r>
      <w:r w:rsidR="00533DC1">
        <w:rPr>
          <w:rFonts w:eastAsia="Times New Roman" w:cs="Times New Roman"/>
          <w:color w:val="000000" w:themeColor="text1"/>
          <w:szCs w:val="24"/>
          <w:lang w:eastAsia="en-GB"/>
        </w:rPr>
        <w:t>experience</w:t>
      </w:r>
      <w:r w:rsidRPr="00D12B1B">
        <w:rPr>
          <w:rFonts w:eastAsia="Times New Roman" w:cs="Times New Roman"/>
          <w:color w:val="000000" w:themeColor="text1"/>
          <w:szCs w:val="24"/>
          <w:lang w:eastAsia="en-GB"/>
        </w:rPr>
        <w:t xml:space="preserve"> triggered</w:t>
      </w:r>
      <w:r w:rsidR="0012482F" w:rsidRPr="00D12B1B">
        <w:rPr>
          <w:rFonts w:eastAsia="Times New Roman" w:cs="Times New Roman"/>
          <w:color w:val="000000" w:themeColor="text1"/>
          <w:szCs w:val="24"/>
          <w:lang w:eastAsia="en-GB"/>
        </w:rPr>
        <w:t xml:space="preserve"> a</w:t>
      </w:r>
      <w:r w:rsidRPr="00D12B1B">
        <w:rPr>
          <w:rFonts w:eastAsia="Times New Roman" w:cs="Times New Roman"/>
          <w:color w:val="000000" w:themeColor="text1"/>
          <w:szCs w:val="24"/>
          <w:lang w:eastAsia="en-GB"/>
        </w:rPr>
        <w:t xml:space="preserve"> connoisseur-like listening stance, as in two respon</w:t>
      </w:r>
      <w:r w:rsidR="009F12CF" w:rsidRPr="00D12B1B">
        <w:rPr>
          <w:rFonts w:eastAsia="Times New Roman" w:cs="Times New Roman"/>
          <w:color w:val="000000" w:themeColor="text1"/>
          <w:szCs w:val="24"/>
          <w:lang w:eastAsia="en-GB"/>
        </w:rPr>
        <w:t>ses from a participant (F, 16.8</w:t>
      </w:r>
      <w:r w:rsidRPr="00D12B1B">
        <w:rPr>
          <w:rFonts w:eastAsia="Times New Roman" w:cs="Times New Roman"/>
          <w:color w:val="000000" w:themeColor="text1"/>
          <w:szCs w:val="24"/>
          <w:lang w:eastAsia="en-GB"/>
        </w:rPr>
        <w:t xml:space="preserve">, diploma level) music </w:t>
      </w:r>
      <w:proofErr w:type="spellStart"/>
      <w:r w:rsidRPr="00D12B1B">
        <w:rPr>
          <w:rFonts w:eastAsia="Times New Roman" w:cs="Times New Roman"/>
          <w:color w:val="000000" w:themeColor="text1"/>
          <w:szCs w:val="24"/>
          <w:lang w:eastAsia="en-GB"/>
        </w:rPr>
        <w:t>programm</w:t>
      </w:r>
      <w:r w:rsidR="00533DC1">
        <w:rPr>
          <w:rFonts w:eastAsia="Times New Roman" w:cs="Times New Roman"/>
          <w:color w:val="000000" w:themeColor="text1"/>
          <w:szCs w:val="24"/>
          <w:lang w:eastAsia="en-GB"/>
        </w:rPr>
        <w:t>er</w:t>
      </w:r>
      <w:proofErr w:type="spellEnd"/>
      <w:r w:rsidRPr="00D12B1B">
        <w:rPr>
          <w:rFonts w:eastAsia="Times New Roman" w:cs="Times New Roman"/>
          <w:color w:val="000000" w:themeColor="text1"/>
          <w:szCs w:val="24"/>
          <w:lang w:eastAsia="en-GB"/>
        </w:rPr>
        <w:t>: 'The programming is absolutely gorgeous and I enjoy it instantly for that' (response to 'Latin House'</w:t>
      </w:r>
      <w:r w:rsidR="00C96725" w:rsidRPr="00D12B1B">
        <w:rPr>
          <w:rFonts w:eastAsia="Times New Roman" w:cs="Times New Roman"/>
          <w:color w:val="000000" w:themeColor="text1"/>
          <w:szCs w:val="24"/>
          <w:lang w:eastAsia="en-GB"/>
        </w:rPr>
        <w:t>)</w:t>
      </w:r>
      <w:r w:rsidRPr="00D12B1B">
        <w:rPr>
          <w:rFonts w:eastAsia="Times New Roman" w:cs="Times New Roman"/>
          <w:color w:val="000000" w:themeColor="text1"/>
          <w:szCs w:val="24"/>
          <w:lang w:eastAsia="en-GB"/>
        </w:rPr>
        <w:t xml:space="preserve">; 'The amount to which the vocals have been processed is ...  incredibly distracting' (response to '4 chord pop'). </w:t>
      </w:r>
      <w:r w:rsidR="00D80972" w:rsidRPr="00D12B1B">
        <w:rPr>
          <w:rFonts w:eastAsia="Times New Roman" w:cs="Times New Roman"/>
          <w:color w:val="000000" w:themeColor="text1"/>
          <w:szCs w:val="24"/>
          <w:lang w:eastAsia="en-GB"/>
        </w:rPr>
        <w:t xml:space="preserve">Older participants tended to be the source of </w:t>
      </w:r>
      <w:r w:rsidRPr="00D12B1B">
        <w:rPr>
          <w:rFonts w:eastAsia="Times New Roman" w:cs="Times New Roman"/>
          <w:color w:val="000000" w:themeColor="text1"/>
          <w:szCs w:val="24"/>
          <w:lang w:eastAsia="en-GB"/>
        </w:rPr>
        <w:t>n</w:t>
      </w:r>
      <w:r w:rsidR="00B22C89" w:rsidRPr="00D12B1B">
        <w:rPr>
          <w:rFonts w:eastAsia="Times New Roman" w:cs="Times New Roman"/>
          <w:color w:val="000000" w:themeColor="text1"/>
          <w:szCs w:val="24"/>
          <w:lang w:eastAsia="en-GB"/>
        </w:rPr>
        <w:t>egatively critical responses (rather than</w:t>
      </w:r>
      <w:r w:rsidRPr="00D12B1B">
        <w:rPr>
          <w:rFonts w:eastAsia="Times New Roman" w:cs="Times New Roman"/>
          <w:color w:val="000000" w:themeColor="text1"/>
          <w:szCs w:val="24"/>
          <w:lang w:eastAsia="en-GB"/>
        </w:rPr>
        <w:t xml:space="preserve"> bald statements of </w:t>
      </w:r>
      <w:r w:rsidR="00B22C89" w:rsidRPr="00D12B1B">
        <w:rPr>
          <w:rFonts w:eastAsia="Times New Roman" w:cs="Times New Roman"/>
          <w:color w:val="000000" w:themeColor="text1"/>
          <w:szCs w:val="24"/>
          <w:lang w:eastAsia="en-GB"/>
        </w:rPr>
        <w:t xml:space="preserve">liking/disliking), </w:t>
      </w:r>
      <w:r w:rsidR="00D80972" w:rsidRPr="00D12B1B">
        <w:rPr>
          <w:rFonts w:eastAsia="Times New Roman" w:cs="Times New Roman"/>
          <w:color w:val="000000" w:themeColor="text1"/>
          <w:szCs w:val="24"/>
          <w:lang w:eastAsia="en-GB"/>
        </w:rPr>
        <w:t xml:space="preserve">and </w:t>
      </w:r>
      <w:r w:rsidR="00D80972" w:rsidRPr="00D12B1B">
        <w:rPr>
          <w:rFonts w:eastAsia="Times New Roman" w:cs="Times New Roman"/>
          <w:color w:val="000000" w:themeColor="text1"/>
          <w:szCs w:val="24"/>
          <w:lang w:eastAsia="en-GB"/>
        </w:rPr>
        <w:lastRenderedPageBreak/>
        <w:t xml:space="preserve">showed </w:t>
      </w:r>
      <w:r w:rsidRPr="00D12B1B">
        <w:rPr>
          <w:rFonts w:eastAsia="Times New Roman" w:cs="Times New Roman"/>
          <w:color w:val="000000" w:themeColor="text1"/>
          <w:szCs w:val="24"/>
          <w:lang w:eastAsia="en-GB"/>
        </w:rPr>
        <w:t xml:space="preserve">awareness of clichés, regardless of formal training, evidencing longer exposure to particular </w:t>
      </w:r>
      <w:proofErr w:type="spellStart"/>
      <w:r w:rsidRPr="00D12B1B">
        <w:rPr>
          <w:rFonts w:eastAsia="Times New Roman" w:cs="Times New Roman"/>
          <w:color w:val="000000" w:themeColor="text1"/>
          <w:szCs w:val="24"/>
          <w:lang w:eastAsia="en-GB"/>
        </w:rPr>
        <w:t>musics</w:t>
      </w:r>
      <w:proofErr w:type="spellEnd"/>
      <w:r w:rsidRPr="00D12B1B">
        <w:rPr>
          <w:rFonts w:eastAsia="Times New Roman" w:cs="Times New Roman"/>
          <w:color w:val="000000" w:themeColor="text1"/>
          <w:szCs w:val="24"/>
          <w:lang w:eastAsia="en-GB"/>
        </w:rPr>
        <w:t xml:space="preserve"> e.g. 'everyday music for the teen generation, motivation/loud music, simple static chords and simple words, not musically cha</w:t>
      </w:r>
      <w:r w:rsidR="009F12CF" w:rsidRPr="00D12B1B">
        <w:rPr>
          <w:rFonts w:eastAsia="Times New Roman" w:cs="Times New Roman"/>
          <w:color w:val="000000" w:themeColor="text1"/>
          <w:szCs w:val="24"/>
          <w:lang w:eastAsia="en-GB"/>
        </w:rPr>
        <w:t>llenging to listen to' (F, 17.8</w:t>
      </w:r>
      <w:r w:rsidRPr="00D12B1B">
        <w:rPr>
          <w:rFonts w:eastAsia="Times New Roman" w:cs="Times New Roman"/>
          <w:color w:val="000000" w:themeColor="text1"/>
          <w:szCs w:val="24"/>
          <w:lang w:eastAsia="en-GB"/>
        </w:rPr>
        <w:t>, response to '4-chord pop'); 'features one of my least favourite chord prog</w:t>
      </w:r>
      <w:r w:rsidR="009F12CF" w:rsidRPr="00D12B1B">
        <w:rPr>
          <w:rFonts w:eastAsia="Times New Roman" w:cs="Times New Roman"/>
          <w:color w:val="000000" w:themeColor="text1"/>
          <w:szCs w:val="24"/>
          <w:lang w:eastAsia="en-GB"/>
        </w:rPr>
        <w:t>ressions known to man' (F, 16.8</w:t>
      </w:r>
      <w:r w:rsidRPr="00D12B1B">
        <w:rPr>
          <w:rFonts w:eastAsia="Times New Roman" w:cs="Times New Roman"/>
          <w:color w:val="000000" w:themeColor="text1"/>
          <w:szCs w:val="24"/>
          <w:lang w:eastAsia="en-GB"/>
        </w:rPr>
        <w:t>, response to '4-chord pop')</w:t>
      </w:r>
      <w:r w:rsidR="00B96A89" w:rsidRPr="00D12B1B">
        <w:rPr>
          <w:rFonts w:eastAsia="Times New Roman" w:cs="Times New Roman"/>
          <w:color w:val="000000" w:themeColor="text1"/>
          <w:szCs w:val="24"/>
          <w:lang w:eastAsia="en-GB"/>
        </w:rPr>
        <w:t>; 'cheesy key change' (M, 18.1</w:t>
      </w:r>
      <w:r w:rsidRPr="00D12B1B">
        <w:rPr>
          <w:rFonts w:eastAsia="Times New Roman" w:cs="Times New Roman"/>
          <w:color w:val="000000" w:themeColor="text1"/>
          <w:szCs w:val="24"/>
          <w:lang w:eastAsia="en-GB"/>
        </w:rPr>
        <w:t>, response to 'ancient battle')</w:t>
      </w:r>
      <w:r w:rsidR="0012482F" w:rsidRPr="00D12B1B">
        <w:rPr>
          <w:rFonts w:eastAsia="Times New Roman" w:cs="Times New Roman"/>
          <w:color w:val="000000" w:themeColor="text1"/>
          <w:szCs w:val="24"/>
          <w:lang w:eastAsia="en-GB"/>
        </w:rPr>
        <w:t>.</w:t>
      </w:r>
    </w:p>
    <w:p w14:paraId="14319D14" w14:textId="77777777" w:rsidR="00AE0A2E" w:rsidRPr="00D12B1B" w:rsidRDefault="00AE0A2E" w:rsidP="00825432">
      <w:pPr>
        <w:spacing w:line="480" w:lineRule="auto"/>
        <w:rPr>
          <w:rFonts w:eastAsia="Times New Roman" w:cs="Times New Roman"/>
          <w:color w:val="000000" w:themeColor="text1"/>
          <w:szCs w:val="24"/>
        </w:rPr>
      </w:pPr>
    </w:p>
    <w:p w14:paraId="4E63C16F" w14:textId="24FCBD50" w:rsidR="00AE0A2E" w:rsidRPr="00D12B1B" w:rsidRDefault="00C12AA6" w:rsidP="00825432">
      <w:pPr>
        <w:spacing w:line="480" w:lineRule="auto"/>
        <w:rPr>
          <w:rFonts w:eastAsia="Times New Roman" w:cs="Times New Roman"/>
          <w:color w:val="000000" w:themeColor="text1"/>
          <w:szCs w:val="24"/>
          <w:lang w:eastAsia="en-GB"/>
        </w:rPr>
      </w:pPr>
      <w:r>
        <w:rPr>
          <w:rFonts w:eastAsia="Times New Roman" w:cs="Times New Roman"/>
          <w:color w:val="000000" w:themeColor="text1"/>
          <w:szCs w:val="24"/>
        </w:rPr>
        <w:t>M</w:t>
      </w:r>
      <w:r w:rsidR="00AE0A2E" w:rsidRPr="00D12B1B">
        <w:rPr>
          <w:rFonts w:eastAsia="Times New Roman" w:cs="Times New Roman"/>
          <w:color w:val="000000" w:themeColor="text1"/>
          <w:szCs w:val="24"/>
        </w:rPr>
        <w:t>ediating effect</w:t>
      </w:r>
      <w:r w:rsidR="004E588C" w:rsidRPr="00D12B1B">
        <w:rPr>
          <w:rFonts w:eastAsia="Times New Roman" w:cs="Times New Roman"/>
          <w:color w:val="000000" w:themeColor="text1"/>
          <w:szCs w:val="24"/>
        </w:rPr>
        <w:t>s</w:t>
      </w:r>
      <w:r w:rsidR="00AE0A2E" w:rsidRPr="00D12B1B">
        <w:rPr>
          <w:rFonts w:eastAsia="Times New Roman" w:cs="Times New Roman"/>
          <w:color w:val="000000" w:themeColor="text1"/>
          <w:szCs w:val="24"/>
        </w:rPr>
        <w:t xml:space="preserve"> of classroom musi</w:t>
      </w:r>
      <w:r w:rsidR="004E588C" w:rsidRPr="00D12B1B">
        <w:rPr>
          <w:rFonts w:eastAsia="Times New Roman" w:cs="Times New Roman"/>
          <w:color w:val="000000" w:themeColor="text1"/>
          <w:szCs w:val="24"/>
        </w:rPr>
        <w:t xml:space="preserve">c lessons </w:t>
      </w:r>
      <w:r w:rsidR="00D413DE" w:rsidRPr="00D12B1B">
        <w:rPr>
          <w:rFonts w:eastAsia="Times New Roman" w:cs="Times New Roman"/>
          <w:color w:val="000000" w:themeColor="text1"/>
          <w:szCs w:val="24"/>
        </w:rPr>
        <w:t>manifested as</w:t>
      </w:r>
      <w:r w:rsidR="004E588C" w:rsidRPr="00D12B1B">
        <w:rPr>
          <w:rFonts w:eastAsia="Times New Roman" w:cs="Times New Roman"/>
          <w:color w:val="000000" w:themeColor="text1"/>
          <w:szCs w:val="24"/>
        </w:rPr>
        <w:t xml:space="preserve"> </w:t>
      </w:r>
      <w:r w:rsidR="00AE0A2E" w:rsidRPr="00D12B1B">
        <w:rPr>
          <w:rFonts w:eastAsia="Times New Roman" w:cs="Times New Roman"/>
          <w:color w:val="000000" w:themeColor="text1"/>
          <w:szCs w:val="24"/>
        </w:rPr>
        <w:t>analytical focus</w:t>
      </w:r>
      <w:r w:rsidR="004E588C" w:rsidRPr="00D12B1B">
        <w:rPr>
          <w:rFonts w:eastAsia="Times New Roman" w:cs="Times New Roman"/>
          <w:color w:val="000000" w:themeColor="text1"/>
          <w:szCs w:val="24"/>
        </w:rPr>
        <w:t xml:space="preserve"> on musical characteristics</w:t>
      </w:r>
      <w:r w:rsidR="00D413DE" w:rsidRPr="00D12B1B">
        <w:rPr>
          <w:rFonts w:eastAsia="Times New Roman" w:cs="Times New Roman"/>
          <w:color w:val="000000" w:themeColor="text1"/>
          <w:szCs w:val="24"/>
        </w:rPr>
        <w:t>,</w:t>
      </w:r>
      <w:r w:rsidR="00AE0A2E" w:rsidRPr="00D12B1B">
        <w:rPr>
          <w:rFonts w:eastAsia="Times New Roman" w:cs="Times New Roman"/>
          <w:color w:val="000000" w:themeColor="text1"/>
          <w:szCs w:val="24"/>
        </w:rPr>
        <w:t xml:space="preserve"> with</w:t>
      </w:r>
      <w:r w:rsidR="00A93F8F" w:rsidRPr="00D12B1B">
        <w:rPr>
          <w:rFonts w:eastAsia="Times New Roman" w:cs="Times New Roman"/>
          <w:color w:val="000000" w:themeColor="text1"/>
          <w:szCs w:val="24"/>
        </w:rPr>
        <w:t xml:space="preserve"> apparent </w:t>
      </w:r>
      <w:r w:rsidR="00AE0A2E" w:rsidRPr="00D12B1B">
        <w:rPr>
          <w:rFonts w:eastAsia="Times New Roman" w:cs="Times New Roman"/>
          <w:color w:val="000000" w:themeColor="text1"/>
          <w:szCs w:val="24"/>
        </w:rPr>
        <w:t>increase</w:t>
      </w:r>
      <w:r w:rsidR="00957F3D" w:rsidRPr="00D12B1B">
        <w:rPr>
          <w:rFonts w:eastAsia="Times New Roman" w:cs="Times New Roman"/>
          <w:color w:val="000000" w:themeColor="text1"/>
          <w:szCs w:val="24"/>
        </w:rPr>
        <w:t xml:space="preserve"> from</w:t>
      </w:r>
      <w:r w:rsidR="00AE0A2E" w:rsidRPr="00D12B1B">
        <w:rPr>
          <w:rFonts w:eastAsia="Times New Roman" w:cs="Times New Roman"/>
          <w:color w:val="000000" w:themeColor="text1"/>
          <w:szCs w:val="24"/>
        </w:rPr>
        <w:t xml:space="preserve"> 15 years</w:t>
      </w:r>
      <w:r w:rsidR="00957F3D" w:rsidRPr="00D12B1B">
        <w:rPr>
          <w:rFonts w:eastAsia="Times New Roman" w:cs="Times New Roman"/>
          <w:color w:val="000000" w:themeColor="text1"/>
          <w:szCs w:val="24"/>
        </w:rPr>
        <w:t xml:space="preserve"> of age</w:t>
      </w:r>
      <w:r w:rsidR="00576868" w:rsidRPr="00D12B1B">
        <w:rPr>
          <w:rFonts w:eastAsia="Times New Roman" w:cs="Times New Roman"/>
          <w:color w:val="000000" w:themeColor="text1"/>
          <w:szCs w:val="24"/>
        </w:rPr>
        <w:t xml:space="preserve">. </w:t>
      </w:r>
      <w:r w:rsidR="00AC0522" w:rsidRPr="00D12B1B">
        <w:rPr>
          <w:rFonts w:eastAsia="Times New Roman" w:cs="Times New Roman"/>
          <w:color w:val="000000" w:themeColor="text1"/>
          <w:szCs w:val="24"/>
        </w:rPr>
        <w:t xml:space="preserve">A binary logistic regression revealed that </w:t>
      </w:r>
      <w:r w:rsidR="00FB2D0A" w:rsidRPr="00D12B1B">
        <w:rPr>
          <w:rFonts w:eastAsia="Times New Roman" w:cs="Times New Roman"/>
          <w:color w:val="000000" w:themeColor="text1"/>
          <w:szCs w:val="24"/>
        </w:rPr>
        <w:t xml:space="preserve">Musical Training, but not Age, significantly predicted occurrence of analytical descriptions </w:t>
      </w:r>
      <w:r w:rsidR="002E194D">
        <w:rPr>
          <w:rFonts w:eastAsia="Times New Roman" w:cs="Times New Roman"/>
          <w:color w:val="000000" w:themeColor="text1"/>
          <w:szCs w:val="24"/>
        </w:rPr>
        <w:t>(</w:t>
      </w:r>
      <w:r w:rsidR="00B22C89" w:rsidRPr="00D12B1B">
        <w:rPr>
          <w:rFonts w:eastAsia="Times New Roman" w:cs="Times New Roman"/>
          <w:color w:val="000000" w:themeColor="text1"/>
          <w:szCs w:val="24"/>
        </w:rPr>
        <w:t xml:space="preserve">Table </w:t>
      </w:r>
      <w:r w:rsidR="00C320E9">
        <w:rPr>
          <w:rFonts w:eastAsia="Times New Roman" w:cs="Times New Roman"/>
          <w:color w:val="000000" w:themeColor="text1"/>
          <w:szCs w:val="24"/>
        </w:rPr>
        <w:t>iv</w:t>
      </w:r>
      <w:r w:rsidR="008A2957" w:rsidRPr="00D12B1B">
        <w:rPr>
          <w:rFonts w:eastAsia="Times New Roman" w:cs="Times New Roman"/>
          <w:color w:val="000000" w:themeColor="text1"/>
          <w:szCs w:val="24"/>
        </w:rPr>
        <w:t xml:space="preserve"> Supplementary M</w:t>
      </w:r>
      <w:r w:rsidR="00A42EBB" w:rsidRPr="00D12B1B">
        <w:rPr>
          <w:rFonts w:eastAsia="Times New Roman" w:cs="Times New Roman"/>
          <w:color w:val="000000" w:themeColor="text1"/>
          <w:szCs w:val="24"/>
        </w:rPr>
        <w:t>aterials</w:t>
      </w:r>
      <w:r w:rsidR="008A2957" w:rsidRPr="00D12B1B">
        <w:rPr>
          <w:rFonts w:eastAsia="Times New Roman" w:cs="Times New Roman"/>
          <w:color w:val="000000" w:themeColor="text1"/>
          <w:szCs w:val="24"/>
        </w:rPr>
        <w:t xml:space="preserve"> </w:t>
      </w:r>
      <w:r w:rsidR="00326EF0">
        <w:rPr>
          <w:rFonts w:eastAsia="Times New Roman" w:cs="Times New Roman"/>
          <w:color w:val="000000" w:themeColor="text1"/>
          <w:szCs w:val="24"/>
        </w:rPr>
        <w:t>2</w:t>
      </w:r>
      <w:r w:rsidR="004E588C" w:rsidRPr="00D12B1B">
        <w:rPr>
          <w:rFonts w:eastAsia="Times New Roman" w:cs="Times New Roman"/>
          <w:color w:val="000000" w:themeColor="text1"/>
          <w:szCs w:val="24"/>
        </w:rPr>
        <w:t>)</w:t>
      </w:r>
      <w:r w:rsidR="001F4C73" w:rsidRPr="00D12B1B">
        <w:rPr>
          <w:rFonts w:eastAsia="Times New Roman" w:cs="Times New Roman"/>
          <w:color w:val="000000" w:themeColor="text1"/>
          <w:szCs w:val="24"/>
        </w:rPr>
        <w:t>.</w:t>
      </w:r>
      <w:r w:rsidR="00C0649B" w:rsidRPr="00D12B1B">
        <w:rPr>
          <w:rFonts w:eastAsia="Times New Roman" w:cs="Times New Roman"/>
          <w:color w:val="000000" w:themeColor="text1"/>
          <w:szCs w:val="24"/>
        </w:rPr>
        <w:t xml:space="preserve"> </w:t>
      </w:r>
      <w:r w:rsidR="00AE0A2E" w:rsidRPr="00D12B1B">
        <w:rPr>
          <w:rFonts w:eastAsia="Times New Roman" w:cs="Times New Roman"/>
          <w:color w:val="000000" w:themeColor="text1"/>
          <w:szCs w:val="24"/>
        </w:rPr>
        <w:t xml:space="preserve">Such responses typically ignored affective aspects of music and adopted learned technical terms e.g.: </w:t>
      </w:r>
      <w:r w:rsidR="00AE0A2E" w:rsidRPr="00D12B1B">
        <w:rPr>
          <w:rFonts w:cs="Times New Roman"/>
          <w:color w:val="000000" w:themeColor="text1"/>
          <w:szCs w:val="24"/>
        </w:rPr>
        <w:t>'</w:t>
      </w:r>
      <w:r w:rsidR="00AE0A2E" w:rsidRPr="00D12B1B">
        <w:rPr>
          <w:rFonts w:eastAsia="Times New Roman" w:cs="Times New Roman"/>
          <w:color w:val="000000" w:themeColor="text1"/>
          <w:szCs w:val="24"/>
          <w:lang w:eastAsia="en-GB"/>
        </w:rPr>
        <w:t>Starts homophonic however slowly the violin melody is developed making it melody and accompaniment ...Classical - proportional - antecedent and c</w:t>
      </w:r>
      <w:r w:rsidR="00B96A89" w:rsidRPr="00D12B1B">
        <w:rPr>
          <w:rFonts w:eastAsia="Times New Roman" w:cs="Times New Roman"/>
          <w:color w:val="000000" w:themeColor="text1"/>
          <w:szCs w:val="24"/>
          <w:lang w:eastAsia="en-GB"/>
        </w:rPr>
        <w:t>onsequent' (F, 17.1</w:t>
      </w:r>
      <w:r w:rsidR="00AE0A2E" w:rsidRPr="00D12B1B">
        <w:rPr>
          <w:rFonts w:eastAsia="Times New Roman" w:cs="Times New Roman"/>
          <w:color w:val="000000" w:themeColor="text1"/>
          <w:szCs w:val="24"/>
          <w:lang w:eastAsia="en-GB"/>
        </w:rPr>
        <w:t>, response to 'violin concerto'); 'Kick drum at the beginning then it cuts out. Repeated vocals, in a loop-synth chords, minor-Syncopated rhythm in another percussion instrument. Part of a bigger dance track. Sounds like a secti</w:t>
      </w:r>
      <w:r w:rsidR="00B96A89" w:rsidRPr="00D12B1B">
        <w:rPr>
          <w:rFonts w:eastAsia="Times New Roman" w:cs="Times New Roman"/>
          <w:color w:val="000000" w:themeColor="text1"/>
          <w:szCs w:val="24"/>
          <w:lang w:eastAsia="en-GB"/>
        </w:rPr>
        <w:t>on just before the drop' (F17.7</w:t>
      </w:r>
      <w:r w:rsidR="00AE0A2E" w:rsidRPr="00D12B1B">
        <w:rPr>
          <w:rFonts w:eastAsia="Times New Roman" w:cs="Times New Roman"/>
          <w:color w:val="000000" w:themeColor="text1"/>
          <w:szCs w:val="24"/>
          <w:lang w:eastAsia="en-GB"/>
        </w:rPr>
        <w:t xml:space="preserve">, response to 'Latin House'). A </w:t>
      </w:r>
      <w:r>
        <w:rPr>
          <w:rFonts w:eastAsia="Times New Roman" w:cs="Times New Roman"/>
          <w:color w:val="000000" w:themeColor="text1"/>
          <w:szCs w:val="24"/>
          <w:lang w:eastAsia="en-GB"/>
        </w:rPr>
        <w:t xml:space="preserve">few </w:t>
      </w:r>
      <w:r w:rsidR="00AE0A2E" w:rsidRPr="00D12B1B">
        <w:rPr>
          <w:rFonts w:eastAsia="Times New Roman" w:cs="Times New Roman"/>
          <w:color w:val="000000" w:themeColor="text1"/>
          <w:szCs w:val="24"/>
          <w:lang w:eastAsia="en-GB"/>
        </w:rPr>
        <w:t>reports (typically from participants with higher levels of instrumental training) integrated music terminology with extra-musical imagery, as in th</w:t>
      </w:r>
      <w:r>
        <w:rPr>
          <w:rFonts w:eastAsia="Times New Roman" w:cs="Times New Roman"/>
          <w:color w:val="000000" w:themeColor="text1"/>
          <w:szCs w:val="24"/>
          <w:lang w:eastAsia="en-GB"/>
        </w:rPr>
        <w:t>is</w:t>
      </w:r>
      <w:r w:rsidR="00AE0A2E" w:rsidRPr="00D12B1B">
        <w:rPr>
          <w:rFonts w:eastAsia="Times New Roman" w:cs="Times New Roman"/>
          <w:color w:val="000000" w:themeColor="text1"/>
          <w:szCs w:val="24"/>
          <w:lang w:eastAsia="en-GB"/>
        </w:rPr>
        <w:t xml:space="preserve"> account from a post-diploma level student:</w:t>
      </w:r>
    </w:p>
    <w:p w14:paraId="6400AFDD" w14:textId="77777777" w:rsidR="00AE0A2E" w:rsidRPr="00D12B1B" w:rsidRDefault="00AE0A2E" w:rsidP="00825432">
      <w:pPr>
        <w:spacing w:line="480" w:lineRule="auto"/>
        <w:rPr>
          <w:rFonts w:eastAsia="Times New Roman" w:cs="Times New Roman"/>
          <w:color w:val="000000" w:themeColor="text1"/>
          <w:szCs w:val="24"/>
          <w:lang w:eastAsia="en-GB"/>
        </w:rPr>
      </w:pPr>
    </w:p>
    <w:p w14:paraId="0967AABF" w14:textId="77777777" w:rsidR="00AE0A2E" w:rsidRPr="00D12B1B" w:rsidRDefault="00AE0A2E" w:rsidP="00825432">
      <w:pPr>
        <w:spacing w:line="480" w:lineRule="auto"/>
        <w:ind w:left="720"/>
        <w:rPr>
          <w:rFonts w:eastAsia="Times New Roman" w:cs="Times New Roman"/>
          <w:color w:val="000000" w:themeColor="text1"/>
          <w:szCs w:val="24"/>
          <w:lang w:eastAsia="en-GB"/>
        </w:rPr>
      </w:pPr>
      <w:r w:rsidRPr="00D12B1B">
        <w:rPr>
          <w:rFonts w:eastAsia="Times New Roman" w:cs="Times New Roman"/>
          <w:color w:val="000000" w:themeColor="text1"/>
          <w:szCs w:val="24"/>
          <w:lang w:eastAsia="en-GB"/>
        </w:rPr>
        <w:t xml:space="preserve">'The pure voices remind me of cathedrals and their wonderful, spiritual atmosphere. I just want to stay still and admire their beauty. Due to their singing in unison, I can almost see their innocent faces on grass on some spring's morning. The Dorian mode that they're using is typical of monasteries ... ' </w:t>
      </w:r>
      <w:r w:rsidR="00B96A89" w:rsidRPr="00D12B1B">
        <w:rPr>
          <w:rFonts w:eastAsia="Times New Roman" w:cs="Times New Roman"/>
          <w:color w:val="000000" w:themeColor="text1"/>
          <w:szCs w:val="24"/>
          <w:lang w:eastAsia="en-GB"/>
        </w:rPr>
        <w:t>(F, 14.6</w:t>
      </w:r>
      <w:r w:rsidRPr="00D12B1B">
        <w:rPr>
          <w:rFonts w:eastAsia="Times New Roman" w:cs="Times New Roman"/>
          <w:color w:val="000000" w:themeColor="text1"/>
          <w:szCs w:val="24"/>
          <w:lang w:eastAsia="en-GB"/>
        </w:rPr>
        <w:t>, response to 'plainsong').</w:t>
      </w:r>
    </w:p>
    <w:p w14:paraId="690E25B8" w14:textId="77777777" w:rsidR="00037CBA" w:rsidRPr="00D12B1B" w:rsidRDefault="00037CBA" w:rsidP="00825432">
      <w:pPr>
        <w:spacing w:line="480" w:lineRule="auto"/>
        <w:ind w:left="720"/>
        <w:rPr>
          <w:rFonts w:eastAsia="Times New Roman" w:cs="Times New Roman"/>
          <w:color w:val="000000" w:themeColor="text1"/>
          <w:szCs w:val="24"/>
        </w:rPr>
      </w:pPr>
    </w:p>
    <w:p w14:paraId="5EC9F6DB" w14:textId="77777777" w:rsidR="0096795B" w:rsidRDefault="0096795B" w:rsidP="00BA684F">
      <w:pPr>
        <w:spacing w:line="480" w:lineRule="auto"/>
        <w:jc w:val="both"/>
        <w:outlineLvl w:val="0"/>
        <w:rPr>
          <w:rFonts w:eastAsia="Times New Roman" w:cs="Times New Roman"/>
          <w:b/>
          <w:szCs w:val="24"/>
          <w:lang w:eastAsia="en-GB"/>
        </w:rPr>
      </w:pPr>
      <w:r>
        <w:rPr>
          <w:rFonts w:eastAsia="Times New Roman" w:cs="Times New Roman"/>
          <w:b/>
          <w:szCs w:val="24"/>
          <w:lang w:eastAsia="en-GB"/>
        </w:rPr>
        <w:t>Discussion</w:t>
      </w:r>
    </w:p>
    <w:p w14:paraId="051028CC" w14:textId="77777777" w:rsidR="0096795B" w:rsidRDefault="0096795B" w:rsidP="0096795B">
      <w:pPr>
        <w:spacing w:line="480" w:lineRule="auto"/>
        <w:jc w:val="both"/>
        <w:rPr>
          <w:rFonts w:eastAsia="Times New Roman" w:cs="Times New Roman"/>
          <w:color w:val="FF0000"/>
          <w:szCs w:val="24"/>
          <w:lang w:eastAsia="en-GB"/>
        </w:rPr>
      </w:pPr>
    </w:p>
    <w:p w14:paraId="57F9C98A" w14:textId="77777777" w:rsidR="0096795B" w:rsidRPr="006C1310" w:rsidRDefault="0096795B" w:rsidP="0096795B">
      <w:pPr>
        <w:spacing w:line="480" w:lineRule="auto"/>
        <w:jc w:val="both"/>
        <w:rPr>
          <w:rFonts w:eastAsia="Times New Roman" w:cs="Times New Roman"/>
          <w:color w:val="000000" w:themeColor="text1"/>
          <w:szCs w:val="24"/>
          <w:lang w:eastAsia="en-GB"/>
        </w:rPr>
      </w:pPr>
      <w:r w:rsidRPr="006C1310">
        <w:rPr>
          <w:rFonts w:eastAsia="Times New Roman" w:cs="Times New Roman"/>
          <w:color w:val="000000" w:themeColor="text1"/>
          <w:szCs w:val="24"/>
          <w:lang w:eastAsia="en-GB"/>
        </w:rPr>
        <w:t xml:space="preserve">Written free responses from our sample of British young people were characterised by significant shared levels of cultural understanding, despite differences in socio-demographic background and musical training (Research question 1). Participant responses demonstrated intersubjective consensus regarding affect (across 75% of extracts) and mental imagery (across 90% of extracts), even though materials were not self-chosen. This accords with findings from studies of </w:t>
      </w:r>
      <w:r w:rsidR="00C12AA6" w:rsidRPr="006C1310">
        <w:rPr>
          <w:rFonts w:eastAsia="Times New Roman" w:cs="Times New Roman"/>
          <w:color w:val="000000" w:themeColor="text1"/>
          <w:szCs w:val="24"/>
          <w:lang w:eastAsia="en-GB"/>
        </w:rPr>
        <w:t>adult</w:t>
      </w:r>
      <w:r w:rsidRPr="006C1310">
        <w:rPr>
          <w:rFonts w:eastAsia="Times New Roman" w:cs="Times New Roman"/>
          <w:color w:val="000000" w:themeColor="text1"/>
          <w:szCs w:val="24"/>
          <w:lang w:eastAsia="en-GB"/>
        </w:rPr>
        <w:t>s</w:t>
      </w:r>
      <w:r w:rsidR="00C12AA6" w:rsidRPr="006C1310">
        <w:rPr>
          <w:rFonts w:eastAsia="Times New Roman" w:cs="Times New Roman"/>
          <w:color w:val="000000" w:themeColor="text1"/>
          <w:szCs w:val="24"/>
          <w:lang w:eastAsia="en-GB"/>
        </w:rPr>
        <w:t>’</w:t>
      </w:r>
      <w:r w:rsidRPr="006C1310">
        <w:rPr>
          <w:rFonts w:eastAsia="Times New Roman" w:cs="Times New Roman"/>
          <w:color w:val="000000" w:themeColor="text1"/>
          <w:szCs w:val="24"/>
          <w:lang w:eastAsia="en-GB"/>
        </w:rPr>
        <w:t xml:space="preserve"> musical meaning (e.g. Dibben, 2001; Kristen &amp; </w:t>
      </w:r>
      <w:proofErr w:type="spellStart"/>
      <w:r w:rsidRPr="006C1310">
        <w:rPr>
          <w:rFonts w:eastAsia="Times New Roman" w:cs="Times New Roman"/>
          <w:color w:val="000000" w:themeColor="text1"/>
          <w:szCs w:val="24"/>
          <w:lang w:eastAsia="en-GB"/>
        </w:rPr>
        <w:t>Shevy</w:t>
      </w:r>
      <w:proofErr w:type="spellEnd"/>
      <w:r w:rsidRPr="006C1310">
        <w:rPr>
          <w:rFonts w:eastAsia="Times New Roman" w:cs="Times New Roman"/>
          <w:color w:val="000000" w:themeColor="text1"/>
          <w:szCs w:val="24"/>
          <w:lang w:eastAsia="en-GB"/>
        </w:rPr>
        <w:t xml:space="preserve">, 2012; </w:t>
      </w:r>
      <w:proofErr w:type="spellStart"/>
      <w:r w:rsidRPr="006C1310">
        <w:rPr>
          <w:rFonts w:eastAsia="Times New Roman" w:cs="Times New Roman"/>
          <w:color w:val="000000" w:themeColor="text1"/>
          <w:szCs w:val="24"/>
          <w:lang w:eastAsia="en-GB"/>
        </w:rPr>
        <w:t>Tagg</w:t>
      </w:r>
      <w:proofErr w:type="spellEnd"/>
      <w:r w:rsidRPr="006C1310">
        <w:rPr>
          <w:rFonts w:eastAsia="Times New Roman" w:cs="Times New Roman"/>
          <w:color w:val="000000" w:themeColor="text1"/>
          <w:szCs w:val="24"/>
          <w:lang w:eastAsia="en-GB"/>
        </w:rPr>
        <w:t xml:space="preserve"> &amp; </w:t>
      </w:r>
      <w:proofErr w:type="spellStart"/>
      <w:r w:rsidRPr="006C1310">
        <w:rPr>
          <w:rFonts w:eastAsia="Times New Roman" w:cs="Times New Roman"/>
          <w:color w:val="000000" w:themeColor="text1"/>
          <w:szCs w:val="24"/>
          <w:lang w:eastAsia="en-GB"/>
        </w:rPr>
        <w:t>Clarida</w:t>
      </w:r>
      <w:proofErr w:type="spellEnd"/>
      <w:r w:rsidRPr="006C1310">
        <w:rPr>
          <w:rFonts w:eastAsia="Times New Roman" w:cs="Times New Roman"/>
          <w:color w:val="000000" w:themeColor="text1"/>
          <w:szCs w:val="24"/>
          <w:lang w:eastAsia="en-GB"/>
        </w:rPr>
        <w:t>, 2003).</w:t>
      </w:r>
    </w:p>
    <w:p w14:paraId="24B58C26" w14:textId="77777777" w:rsidR="0096795B" w:rsidRDefault="0096795B" w:rsidP="0096795B">
      <w:pPr>
        <w:spacing w:line="480" w:lineRule="auto"/>
        <w:jc w:val="both"/>
        <w:rPr>
          <w:rFonts w:eastAsia="Times New Roman" w:cs="Times New Roman"/>
          <w:color w:val="FF0000"/>
          <w:szCs w:val="24"/>
          <w:lang w:eastAsia="en-GB"/>
        </w:rPr>
      </w:pPr>
    </w:p>
    <w:p w14:paraId="63CE5F8D" w14:textId="46309320" w:rsidR="0096795B" w:rsidRPr="006C1310" w:rsidRDefault="0096795B" w:rsidP="0096795B">
      <w:pPr>
        <w:spacing w:line="480" w:lineRule="auto"/>
        <w:jc w:val="both"/>
        <w:rPr>
          <w:rFonts w:eastAsia="Times New Roman" w:cs="Times New Roman"/>
          <w:color w:val="000000" w:themeColor="text1"/>
          <w:szCs w:val="24"/>
          <w:lang w:eastAsia="en-GB"/>
        </w:rPr>
      </w:pPr>
      <w:r w:rsidRPr="006C1310">
        <w:rPr>
          <w:rFonts w:eastAsia="Times New Roman" w:cs="Times New Roman"/>
          <w:color w:val="000000" w:themeColor="text1"/>
          <w:szCs w:val="24"/>
          <w:lang w:eastAsia="en-GB"/>
        </w:rPr>
        <w:t>Intersubjective consensus was apparent within s</w:t>
      </w:r>
      <w:r w:rsidR="00C12AA6" w:rsidRPr="006C1310">
        <w:rPr>
          <w:rFonts w:eastAsia="Times New Roman" w:cs="Times New Roman"/>
          <w:color w:val="000000" w:themeColor="text1"/>
          <w:szCs w:val="24"/>
          <w:lang w:eastAsia="en-GB"/>
        </w:rPr>
        <w:t>chool year groups and across</w:t>
      </w:r>
      <w:r w:rsidRPr="006C1310">
        <w:rPr>
          <w:rFonts w:eastAsia="Times New Roman" w:cs="Times New Roman"/>
          <w:color w:val="000000" w:themeColor="text1"/>
          <w:szCs w:val="24"/>
          <w:lang w:eastAsia="en-GB"/>
        </w:rPr>
        <w:t xml:space="preserve"> age</w:t>
      </w:r>
      <w:r w:rsidR="00C12AA6" w:rsidRPr="006C1310">
        <w:rPr>
          <w:rFonts w:eastAsia="Times New Roman" w:cs="Times New Roman"/>
          <w:color w:val="000000" w:themeColor="text1"/>
          <w:szCs w:val="24"/>
          <w:lang w:eastAsia="en-GB"/>
        </w:rPr>
        <w:t>s</w:t>
      </w:r>
      <w:r w:rsidRPr="006C1310">
        <w:rPr>
          <w:rFonts w:eastAsia="Times New Roman" w:cs="Times New Roman"/>
          <w:color w:val="000000" w:themeColor="text1"/>
          <w:szCs w:val="24"/>
          <w:lang w:eastAsia="en-GB"/>
        </w:rPr>
        <w:t>, suggesting that enculturation is advanced by the onset of adolescence</w:t>
      </w:r>
      <w:r w:rsidR="006C1310" w:rsidRPr="006C1310">
        <w:rPr>
          <w:rFonts w:eastAsia="Times New Roman" w:cs="Times New Roman"/>
          <w:color w:val="000000" w:themeColor="text1"/>
          <w:szCs w:val="24"/>
          <w:lang w:eastAsia="en-GB"/>
        </w:rPr>
        <w:t>. This</w:t>
      </w:r>
      <w:r w:rsidRPr="006C1310">
        <w:rPr>
          <w:rFonts w:eastAsia="Times New Roman" w:cs="Times New Roman"/>
          <w:color w:val="000000" w:themeColor="text1"/>
          <w:szCs w:val="24"/>
          <w:lang w:eastAsia="en-GB"/>
        </w:rPr>
        <w:t xml:space="preserve"> </w:t>
      </w:r>
      <w:r w:rsidR="00A84DC5" w:rsidRPr="006C1310">
        <w:rPr>
          <w:rFonts w:eastAsia="Times New Roman" w:cs="Times New Roman"/>
          <w:color w:val="000000" w:themeColor="text1"/>
          <w:szCs w:val="24"/>
          <w:lang w:eastAsia="en-GB"/>
        </w:rPr>
        <w:t>confirm</w:t>
      </w:r>
      <w:r w:rsidR="006C1310" w:rsidRPr="006C1310">
        <w:rPr>
          <w:rFonts w:eastAsia="Times New Roman" w:cs="Times New Roman"/>
          <w:color w:val="000000" w:themeColor="text1"/>
          <w:szCs w:val="24"/>
          <w:lang w:eastAsia="en-GB"/>
        </w:rPr>
        <w:t>s</w:t>
      </w:r>
      <w:r w:rsidR="00A84DC5" w:rsidRPr="006C1310">
        <w:rPr>
          <w:rFonts w:eastAsia="Times New Roman" w:cs="Times New Roman"/>
          <w:color w:val="000000" w:themeColor="text1"/>
          <w:szCs w:val="24"/>
          <w:lang w:eastAsia="en-GB"/>
        </w:rPr>
        <w:t xml:space="preserve"> </w:t>
      </w:r>
      <w:r w:rsidRPr="006C1310">
        <w:rPr>
          <w:rFonts w:eastAsia="Times New Roman" w:cs="Times New Roman"/>
          <w:color w:val="000000" w:themeColor="text1"/>
          <w:szCs w:val="24"/>
          <w:lang w:eastAsia="en-GB"/>
        </w:rPr>
        <w:t xml:space="preserve">Schubert and McPherson's hypothesis that rapid accumulation of associations, involving </w:t>
      </w:r>
      <w:r w:rsidRPr="006C1310">
        <w:rPr>
          <w:rFonts w:eastAsia="Times New Roman" w:cs="Times New Roman"/>
          <w:color w:val="000000" w:themeColor="text1"/>
          <w:szCs w:val="24"/>
          <w:lang w:eastAsia="en-GB"/>
        </w:rPr>
        <w:lastRenderedPageBreak/>
        <w:t xml:space="preserve">the pairing of music with extra-musical stimuli, occurs between the ages of c. 3 and 7, followed by a period (until adolescence) marked by </w:t>
      </w:r>
      <w:r w:rsidRPr="006C1310">
        <w:rPr>
          <w:color w:val="000000" w:themeColor="text1"/>
          <w:szCs w:val="24"/>
        </w:rPr>
        <w:t>'subconscious abstraction of musica</w:t>
      </w:r>
      <w:r w:rsidR="005C4E05">
        <w:rPr>
          <w:color w:val="000000" w:themeColor="text1"/>
          <w:szCs w:val="24"/>
        </w:rPr>
        <w:t>l and extra musical rules' (201</w:t>
      </w:r>
      <w:r w:rsidR="007904A3">
        <w:rPr>
          <w:color w:val="000000" w:themeColor="text1"/>
          <w:szCs w:val="24"/>
        </w:rPr>
        <w:t>6</w:t>
      </w:r>
      <w:r w:rsidRPr="006C1310">
        <w:rPr>
          <w:color w:val="000000" w:themeColor="text1"/>
          <w:szCs w:val="24"/>
        </w:rPr>
        <w:t>, p. 223)</w:t>
      </w:r>
      <w:r w:rsidRPr="006C1310">
        <w:rPr>
          <w:rFonts w:eastAsia="Times New Roman" w:cs="Times New Roman"/>
          <w:color w:val="000000" w:themeColor="text1"/>
          <w:szCs w:val="24"/>
          <w:lang w:eastAsia="en-GB"/>
        </w:rPr>
        <w:t>. As expected from previous studies of adult and child listeners, heteronomous modes of listening dominated</w:t>
      </w:r>
      <w:r w:rsidR="00C12AA6" w:rsidRPr="006C1310">
        <w:rPr>
          <w:rFonts w:eastAsia="Times New Roman" w:cs="Times New Roman"/>
          <w:color w:val="000000" w:themeColor="text1"/>
          <w:szCs w:val="24"/>
          <w:lang w:eastAsia="en-GB"/>
        </w:rPr>
        <w:t xml:space="preserve">, </w:t>
      </w:r>
      <w:r w:rsidRPr="006C1310">
        <w:rPr>
          <w:rFonts w:eastAsia="Times New Roman" w:cs="Times New Roman"/>
          <w:color w:val="000000" w:themeColor="text1"/>
          <w:szCs w:val="24"/>
          <w:lang w:eastAsia="en-GB"/>
        </w:rPr>
        <w:t xml:space="preserve">marked by frequent allusions to </w:t>
      </w:r>
      <w:proofErr w:type="spellStart"/>
      <w:r w:rsidR="000254BA">
        <w:rPr>
          <w:rFonts w:eastAsia="Times New Roman" w:cs="Times New Roman"/>
          <w:color w:val="000000" w:themeColor="text1"/>
          <w:szCs w:val="24"/>
          <w:lang w:eastAsia="en-GB"/>
        </w:rPr>
        <w:t>audiovisual</w:t>
      </w:r>
      <w:proofErr w:type="spellEnd"/>
      <w:r w:rsidR="000254BA">
        <w:rPr>
          <w:rFonts w:eastAsia="Times New Roman" w:cs="Times New Roman"/>
          <w:color w:val="000000" w:themeColor="text1"/>
          <w:szCs w:val="24"/>
          <w:lang w:eastAsia="en-GB"/>
        </w:rPr>
        <w:t xml:space="preserve"> media</w:t>
      </w:r>
      <w:r w:rsidRPr="006C1310">
        <w:rPr>
          <w:rFonts w:eastAsia="Times New Roman" w:cs="Times New Roman"/>
          <w:color w:val="000000" w:themeColor="text1"/>
          <w:szCs w:val="24"/>
          <w:lang w:eastAsia="en-GB"/>
        </w:rPr>
        <w:t xml:space="preserve"> and production</w:t>
      </w:r>
      <w:r w:rsidR="00C12AA6" w:rsidRPr="006C1310">
        <w:rPr>
          <w:rFonts w:eastAsia="Times New Roman" w:cs="Times New Roman"/>
          <w:color w:val="000000" w:themeColor="text1"/>
          <w:szCs w:val="24"/>
          <w:lang w:eastAsia="en-GB"/>
        </w:rPr>
        <w:t xml:space="preserve"> techniques</w:t>
      </w:r>
      <w:r w:rsidRPr="006C1310">
        <w:rPr>
          <w:rFonts w:eastAsia="Times New Roman" w:cs="Times New Roman"/>
          <w:color w:val="000000" w:themeColor="text1"/>
          <w:szCs w:val="24"/>
          <w:lang w:eastAsia="en-GB"/>
        </w:rPr>
        <w:t xml:space="preserve">.  </w:t>
      </w:r>
    </w:p>
    <w:p w14:paraId="7F348494" w14:textId="77777777" w:rsidR="00C12AA6" w:rsidRDefault="00C12AA6" w:rsidP="0096795B">
      <w:pPr>
        <w:spacing w:line="480" w:lineRule="auto"/>
        <w:jc w:val="both"/>
        <w:rPr>
          <w:rFonts w:eastAsia="Times New Roman" w:cs="Times New Roman"/>
          <w:color w:val="FF0000"/>
          <w:szCs w:val="24"/>
          <w:lang w:eastAsia="en-GB"/>
        </w:rPr>
      </w:pPr>
    </w:p>
    <w:p w14:paraId="1CCF123C" w14:textId="77777777" w:rsidR="0096795B" w:rsidRPr="000254BA" w:rsidRDefault="0096795B" w:rsidP="0096795B">
      <w:pPr>
        <w:spacing w:line="480" w:lineRule="auto"/>
        <w:jc w:val="both"/>
        <w:rPr>
          <w:rFonts w:eastAsia="Times New Roman" w:cs="Times New Roman"/>
          <w:color w:val="000000" w:themeColor="text1"/>
          <w:szCs w:val="24"/>
        </w:rPr>
      </w:pPr>
      <w:r w:rsidRPr="000254BA">
        <w:rPr>
          <w:rFonts w:eastAsia="Times New Roman" w:cs="Times New Roman"/>
          <w:color w:val="000000" w:themeColor="text1"/>
          <w:szCs w:val="24"/>
          <w:lang w:eastAsia="en-GB"/>
        </w:rPr>
        <w:t>Meaning-making did not always relate to the original musical source context, particularly if musical styles were unfamiliar (Research question 2). The ubiquity of recorded music, accentuated by the proliferation of digital music services and mobile listening technologies, means young people</w:t>
      </w:r>
      <w:r w:rsidR="000F3948" w:rsidRPr="000254BA">
        <w:rPr>
          <w:rFonts w:eastAsia="Times New Roman" w:cs="Times New Roman"/>
          <w:color w:val="000000" w:themeColor="text1"/>
          <w:szCs w:val="24"/>
          <w:lang w:eastAsia="en-GB"/>
        </w:rPr>
        <w:t xml:space="preserve"> may</w:t>
      </w:r>
      <w:r w:rsidRPr="000254BA">
        <w:rPr>
          <w:rFonts w:eastAsia="Times New Roman" w:cs="Times New Roman"/>
          <w:color w:val="000000" w:themeColor="text1"/>
          <w:szCs w:val="24"/>
          <w:lang w:eastAsia="en-GB"/>
        </w:rPr>
        <w:t xml:space="preserve"> encounter a range of musical styles </w:t>
      </w:r>
      <w:r w:rsidR="00C12AA6" w:rsidRPr="000254BA">
        <w:rPr>
          <w:rFonts w:eastAsia="Times New Roman" w:cs="Times New Roman"/>
          <w:color w:val="000000" w:themeColor="text1"/>
          <w:szCs w:val="24"/>
          <w:lang w:eastAsia="en-GB"/>
        </w:rPr>
        <w:t xml:space="preserve">in settings other than </w:t>
      </w:r>
      <w:r w:rsidRPr="000254BA">
        <w:rPr>
          <w:rFonts w:eastAsia="Times New Roman" w:cs="Times New Roman"/>
          <w:color w:val="000000" w:themeColor="text1"/>
          <w:szCs w:val="24"/>
          <w:lang w:eastAsia="en-GB"/>
        </w:rPr>
        <w:t xml:space="preserve">original contexts/functions. Interactions between music and new settings afford fresh extra-musical meanings not, however, unconnected with </w:t>
      </w:r>
      <w:proofErr w:type="spellStart"/>
      <w:r w:rsidRPr="000254BA">
        <w:rPr>
          <w:rFonts w:eastAsia="Times New Roman" w:cs="Times New Roman"/>
          <w:color w:val="000000" w:themeColor="text1"/>
          <w:szCs w:val="24"/>
          <w:lang w:eastAsia="en-GB"/>
        </w:rPr>
        <w:t>intramusical</w:t>
      </w:r>
      <w:proofErr w:type="spellEnd"/>
      <w:r w:rsidRPr="000254BA">
        <w:rPr>
          <w:rFonts w:eastAsia="Times New Roman" w:cs="Times New Roman"/>
          <w:color w:val="000000" w:themeColor="text1"/>
          <w:szCs w:val="24"/>
          <w:lang w:eastAsia="en-GB"/>
        </w:rPr>
        <w:t xml:space="preserve"> characteristics. For example, the plainsong extract’s capacity to specify solemnity and sense of ritual remained, even when associated with computer game scenarios.</w:t>
      </w:r>
      <w:r w:rsidR="009B25E5" w:rsidRPr="000254BA">
        <w:rPr>
          <w:rFonts w:eastAsia="Times New Roman" w:cs="Times New Roman"/>
          <w:color w:val="000000" w:themeColor="text1"/>
          <w:szCs w:val="24"/>
        </w:rPr>
        <w:t xml:space="preserve"> </w:t>
      </w:r>
      <w:r w:rsidRPr="000254BA">
        <w:rPr>
          <w:rFonts w:eastAsia="Times New Roman" w:cs="Times New Roman"/>
          <w:color w:val="000000" w:themeColor="text1"/>
          <w:szCs w:val="24"/>
        </w:rPr>
        <w:t xml:space="preserve">Interestingly, reports </w:t>
      </w:r>
      <w:proofErr w:type="spellStart"/>
      <w:r w:rsidRPr="000254BA">
        <w:rPr>
          <w:rFonts w:eastAsia="Times New Roman" w:cs="Times New Roman"/>
          <w:color w:val="000000" w:themeColor="text1"/>
          <w:szCs w:val="24"/>
        </w:rPr>
        <w:t>recontextualising</w:t>
      </w:r>
      <w:proofErr w:type="spellEnd"/>
      <w:r w:rsidRPr="000254BA">
        <w:rPr>
          <w:rFonts w:eastAsia="Times New Roman" w:cs="Times New Roman"/>
          <w:color w:val="000000" w:themeColor="text1"/>
          <w:szCs w:val="24"/>
        </w:rPr>
        <w:t xml:space="preserve"> extracts with non-Western characteristics demonstrated less nuanced perceptual relationships to musical attributes. A generic exotic 'otherness' predominated, informed mainly by film and TV. </w:t>
      </w:r>
    </w:p>
    <w:p w14:paraId="4EFB5400" w14:textId="77777777" w:rsidR="0096795B" w:rsidRPr="000254BA" w:rsidRDefault="0096795B" w:rsidP="0096795B">
      <w:pPr>
        <w:spacing w:line="480" w:lineRule="auto"/>
        <w:jc w:val="both"/>
        <w:rPr>
          <w:rFonts w:eastAsia="Times New Roman" w:cs="Times New Roman"/>
          <w:color w:val="000000" w:themeColor="text1"/>
          <w:szCs w:val="24"/>
        </w:rPr>
      </w:pPr>
    </w:p>
    <w:p w14:paraId="1AD2536D" w14:textId="77777777" w:rsidR="0096795B" w:rsidRPr="00813B27" w:rsidRDefault="0096795B" w:rsidP="0096795B">
      <w:pPr>
        <w:spacing w:line="480" w:lineRule="auto"/>
        <w:jc w:val="both"/>
        <w:rPr>
          <w:rFonts w:eastAsia="Times New Roman" w:cs="Times New Roman"/>
          <w:color w:val="000000" w:themeColor="text1"/>
          <w:szCs w:val="24"/>
        </w:rPr>
      </w:pPr>
      <w:r w:rsidRPr="00813B27">
        <w:rPr>
          <w:rFonts w:eastAsia="Times New Roman" w:cs="Times New Roman"/>
          <w:color w:val="000000" w:themeColor="text1"/>
          <w:szCs w:val="24"/>
        </w:rPr>
        <w:t>Both age and training mediat</w:t>
      </w:r>
      <w:r w:rsidR="000532CE" w:rsidRPr="00813B27">
        <w:rPr>
          <w:rFonts w:eastAsia="Times New Roman" w:cs="Times New Roman"/>
          <w:color w:val="000000" w:themeColor="text1"/>
          <w:szCs w:val="24"/>
        </w:rPr>
        <w:t>ed</w:t>
      </w:r>
      <w:r w:rsidRPr="00813B27">
        <w:rPr>
          <w:rFonts w:eastAsia="Times New Roman" w:cs="Times New Roman"/>
          <w:color w:val="000000" w:themeColor="text1"/>
          <w:szCs w:val="24"/>
        </w:rPr>
        <w:t xml:space="preserve"> musical me</w:t>
      </w:r>
      <w:r w:rsidR="00C12AA6" w:rsidRPr="00813B27">
        <w:rPr>
          <w:rFonts w:eastAsia="Times New Roman" w:cs="Times New Roman"/>
          <w:color w:val="000000" w:themeColor="text1"/>
          <w:szCs w:val="24"/>
        </w:rPr>
        <w:t>aning-making, affirming</w:t>
      </w:r>
      <w:r w:rsidRPr="00813B27">
        <w:rPr>
          <w:rFonts w:eastAsia="Times New Roman" w:cs="Times New Roman"/>
          <w:color w:val="000000" w:themeColor="text1"/>
          <w:szCs w:val="24"/>
        </w:rPr>
        <w:t xml:space="preserve"> influence</w:t>
      </w:r>
      <w:r w:rsidR="00C12AA6" w:rsidRPr="00D32FDF">
        <w:rPr>
          <w:rFonts w:eastAsia="Times New Roman" w:cs="Times New Roman"/>
          <w:color w:val="000000" w:themeColor="text1"/>
          <w:szCs w:val="24"/>
        </w:rPr>
        <w:t>s</w:t>
      </w:r>
      <w:r w:rsidRPr="00D32FDF">
        <w:rPr>
          <w:rFonts w:eastAsia="Times New Roman" w:cs="Times New Roman"/>
          <w:color w:val="000000" w:themeColor="text1"/>
          <w:szCs w:val="24"/>
        </w:rPr>
        <w:t xml:space="preserve"> of developmental factors on holistic musical understanding (Research question 3). </w:t>
      </w:r>
      <w:r w:rsidR="000532CE" w:rsidRPr="00813B27">
        <w:rPr>
          <w:rFonts w:cs="Times New Roman"/>
          <w:color w:val="000000" w:themeColor="text1"/>
        </w:rPr>
        <w:t xml:space="preserve"> </w:t>
      </w:r>
      <w:r w:rsidRPr="00813B27">
        <w:rPr>
          <w:rFonts w:cs="Times New Roman"/>
          <w:color w:val="000000" w:themeColor="text1"/>
        </w:rPr>
        <w:lastRenderedPageBreak/>
        <w:t>Differences in listening style characteristics mapped approximately onto age groups</w:t>
      </w:r>
      <w:r w:rsidR="002D1807" w:rsidRPr="00813B27">
        <w:rPr>
          <w:rFonts w:cs="Times New Roman"/>
          <w:color w:val="000000" w:themeColor="text1"/>
        </w:rPr>
        <w:t>.</w:t>
      </w:r>
      <w:r w:rsidRPr="00813B27">
        <w:rPr>
          <w:rFonts w:cs="Times New Roman"/>
          <w:color w:val="000000" w:themeColor="text1"/>
        </w:rPr>
        <w:t xml:space="preserve">  Ten to 12 year olds’ reports showed much self-reference, implying induced affect and physical responses (moving or wanting to move to music). </w:t>
      </w:r>
      <w:r w:rsidRPr="00813B27">
        <w:rPr>
          <w:rFonts w:eastAsia="Calibri" w:cs="Times New Roman"/>
          <w:color w:val="000000" w:themeColor="text1"/>
        </w:rPr>
        <w:t>Self-in-scenario visualisations</w:t>
      </w:r>
      <w:r w:rsidRPr="00813B27">
        <w:rPr>
          <w:rFonts w:cs="Times New Roman"/>
          <w:color w:val="000000" w:themeColor="text1"/>
        </w:rPr>
        <w:t xml:space="preserve"> (frequently centring on an older, powerful self) were particularly common for this age group, characterised by high levels of fantasy, and </w:t>
      </w:r>
      <w:r w:rsidR="00813B27" w:rsidRPr="00813B27">
        <w:rPr>
          <w:rFonts w:cs="Times New Roman"/>
          <w:color w:val="000000" w:themeColor="text1"/>
        </w:rPr>
        <w:t xml:space="preserve">present-tense </w:t>
      </w:r>
      <w:r w:rsidRPr="00813B27">
        <w:rPr>
          <w:rFonts w:cs="Times New Roman"/>
          <w:color w:val="000000" w:themeColor="text1"/>
        </w:rPr>
        <w:t>descriptions of visualisations</w:t>
      </w:r>
      <w:r w:rsidRPr="00813B27">
        <w:rPr>
          <w:rFonts w:eastAsia="Times New Roman" w:cs="Times New Roman"/>
          <w:color w:val="000000" w:themeColor="text1"/>
          <w:szCs w:val="24"/>
          <w:lang w:eastAsia="en-GB"/>
        </w:rPr>
        <w:t>, aspects of cognitive processing expected for this age group (</w:t>
      </w:r>
      <w:proofErr w:type="spellStart"/>
      <w:r w:rsidRPr="00813B27">
        <w:rPr>
          <w:rFonts w:eastAsia="Times New Roman" w:cs="Times New Roman"/>
          <w:color w:val="000000" w:themeColor="text1"/>
          <w:szCs w:val="24"/>
          <w:lang w:eastAsia="en-GB"/>
        </w:rPr>
        <w:t>Greydanus</w:t>
      </w:r>
      <w:proofErr w:type="spellEnd"/>
      <w:r w:rsidRPr="00813B27">
        <w:rPr>
          <w:rFonts w:eastAsia="Times New Roman" w:cs="Times New Roman"/>
          <w:color w:val="000000" w:themeColor="text1"/>
          <w:szCs w:val="24"/>
          <w:lang w:eastAsia="en-GB"/>
        </w:rPr>
        <w:t xml:space="preserve">, 2012; </w:t>
      </w:r>
      <w:proofErr w:type="spellStart"/>
      <w:r w:rsidRPr="00813B27">
        <w:rPr>
          <w:rFonts w:eastAsia="Times New Roman" w:cs="Times New Roman"/>
          <w:color w:val="000000" w:themeColor="text1"/>
          <w:szCs w:val="24"/>
          <w:lang w:eastAsia="en-GB"/>
        </w:rPr>
        <w:t>Rhue</w:t>
      </w:r>
      <w:proofErr w:type="spellEnd"/>
      <w:r w:rsidRPr="00813B27">
        <w:rPr>
          <w:rFonts w:eastAsia="Times New Roman" w:cs="Times New Roman"/>
          <w:color w:val="000000" w:themeColor="text1"/>
          <w:szCs w:val="24"/>
          <w:lang w:eastAsia="en-GB"/>
        </w:rPr>
        <w:t xml:space="preserve">, 2004). </w:t>
      </w:r>
      <w:r w:rsidR="00100E7F">
        <w:rPr>
          <w:rFonts w:eastAsia="Times New Roman" w:cs="Times New Roman"/>
          <w:color w:val="000000" w:themeColor="text1"/>
          <w:szCs w:val="24"/>
          <w:lang w:eastAsia="en-GB"/>
        </w:rPr>
        <w:t>S</w:t>
      </w:r>
      <w:r w:rsidR="00100E7F" w:rsidRPr="00813B27">
        <w:rPr>
          <w:rFonts w:eastAsia="Times New Roman" w:cs="Times New Roman"/>
          <w:color w:val="000000" w:themeColor="text1"/>
          <w:szCs w:val="24"/>
          <w:lang w:eastAsia="en-GB"/>
        </w:rPr>
        <w:t>tudies of written language development</w:t>
      </w:r>
      <w:r w:rsidR="00100E7F">
        <w:rPr>
          <w:rFonts w:eastAsia="Times New Roman" w:cs="Times New Roman"/>
          <w:color w:val="000000" w:themeColor="text1"/>
          <w:szCs w:val="24"/>
          <w:lang w:eastAsia="en-GB"/>
        </w:rPr>
        <w:t xml:space="preserve"> </w:t>
      </w:r>
      <w:r w:rsidR="00100E7F" w:rsidRPr="00BA684F">
        <w:rPr>
          <w:rFonts w:eastAsia="Times New Roman" w:cs="Times New Roman"/>
          <w:color w:val="000000" w:themeColor="text1"/>
          <w:szCs w:val="24"/>
          <w:lang w:eastAsia="en-GB"/>
        </w:rPr>
        <w:t xml:space="preserve">indicate cognitive and affective processing is reflected in written language, </w:t>
      </w:r>
      <w:proofErr w:type="gramStart"/>
      <w:r w:rsidR="00100E7F" w:rsidRPr="00BA684F">
        <w:rPr>
          <w:rFonts w:eastAsia="Times New Roman" w:cs="Times New Roman"/>
          <w:color w:val="000000" w:themeColor="text1"/>
          <w:szCs w:val="24"/>
          <w:lang w:eastAsia="en-GB"/>
        </w:rPr>
        <w:t>confirming  change</w:t>
      </w:r>
      <w:proofErr w:type="gramEnd"/>
      <w:r w:rsidR="00100E7F" w:rsidRPr="00BA684F">
        <w:rPr>
          <w:rFonts w:eastAsia="Times New Roman" w:cs="Times New Roman"/>
          <w:color w:val="000000" w:themeColor="text1"/>
          <w:szCs w:val="24"/>
          <w:lang w:eastAsia="en-GB"/>
        </w:rPr>
        <w:t xml:space="preserve"> from use of  first person pronouns and affective response to use of third person pronouns, abstract concepts and technical vocabulary from c. age 13 (Christie &amp; </w:t>
      </w:r>
      <w:proofErr w:type="spellStart"/>
      <w:r w:rsidR="00100E7F" w:rsidRPr="00BA684F">
        <w:rPr>
          <w:rFonts w:eastAsia="Times New Roman" w:cs="Times New Roman"/>
          <w:color w:val="000000" w:themeColor="text1"/>
          <w:szCs w:val="24"/>
          <w:lang w:eastAsia="en-GB"/>
        </w:rPr>
        <w:t>Derewianka</w:t>
      </w:r>
      <w:proofErr w:type="spellEnd"/>
      <w:r w:rsidR="00100E7F" w:rsidRPr="00BA684F">
        <w:rPr>
          <w:rFonts w:eastAsia="Times New Roman" w:cs="Times New Roman"/>
          <w:color w:val="000000" w:themeColor="text1"/>
          <w:szCs w:val="24"/>
          <w:lang w:eastAsia="en-GB"/>
        </w:rPr>
        <w:t>, 2008). This supports the inference that listening or reporting modes in</w:t>
      </w:r>
      <w:r w:rsidR="00100E7F" w:rsidRPr="00813B27">
        <w:rPr>
          <w:rFonts w:eastAsia="Times New Roman" w:cs="Times New Roman"/>
          <w:color w:val="000000" w:themeColor="text1"/>
          <w:szCs w:val="24"/>
          <w:lang w:eastAsia="en-GB"/>
        </w:rPr>
        <w:t xml:space="preserve"> relation to music characterised by </w:t>
      </w:r>
      <w:r w:rsidR="00100E7F" w:rsidRPr="00813B27">
        <w:rPr>
          <w:color w:val="000000" w:themeColor="text1"/>
        </w:rPr>
        <w:t>immediate, frequently multimodal connection with music</w:t>
      </w:r>
      <w:r w:rsidR="00100E7F">
        <w:rPr>
          <w:color w:val="000000" w:themeColor="text1"/>
        </w:rPr>
        <w:t xml:space="preserve"> may be</w:t>
      </w:r>
      <w:r w:rsidR="00100E7F" w:rsidRPr="00813B27">
        <w:rPr>
          <w:color w:val="000000" w:themeColor="text1"/>
        </w:rPr>
        <w:t xml:space="preserve"> </w:t>
      </w:r>
      <w:r w:rsidR="00100E7F" w:rsidRPr="00813B27">
        <w:rPr>
          <w:rFonts w:eastAsia="Times New Roman" w:cs="Times New Roman"/>
          <w:color w:val="000000" w:themeColor="text1"/>
          <w:szCs w:val="24"/>
          <w:lang w:eastAsia="en-GB"/>
        </w:rPr>
        <w:t>common between prepubescence and early adolescence. Findings from the first phase of the current enquiry also referenced such mode</w:t>
      </w:r>
      <w:r w:rsidR="00100E7F">
        <w:rPr>
          <w:rFonts w:eastAsia="Times New Roman" w:cs="Times New Roman"/>
          <w:color w:val="000000" w:themeColor="text1"/>
          <w:szCs w:val="24"/>
          <w:lang w:eastAsia="en-GB"/>
        </w:rPr>
        <w:t>s</w:t>
      </w:r>
      <w:r w:rsidR="00100E7F" w:rsidRPr="00813B27">
        <w:rPr>
          <w:rFonts w:eastAsia="Times New Roman" w:cs="Times New Roman"/>
          <w:color w:val="000000" w:themeColor="text1"/>
          <w:szCs w:val="24"/>
          <w:lang w:eastAsia="en-GB"/>
        </w:rPr>
        <w:t xml:space="preserve"> (Herbert, 2012). </w:t>
      </w:r>
      <w:r w:rsidR="00FF4A61">
        <w:rPr>
          <w:rFonts w:eastAsia="Times New Roman" w:cs="Times New Roman"/>
          <w:color w:val="000000" w:themeColor="text1"/>
          <w:szCs w:val="24"/>
          <w:lang w:eastAsia="en-GB"/>
        </w:rPr>
        <w:t>Evolved s</w:t>
      </w:r>
      <w:r w:rsidR="002D1807" w:rsidRPr="00813B27">
        <w:rPr>
          <w:rFonts w:eastAsia="Times New Roman" w:cs="Times New Roman"/>
          <w:color w:val="000000" w:themeColor="text1"/>
          <w:szCs w:val="24"/>
          <w:lang w:eastAsia="en-GB"/>
        </w:rPr>
        <w:t>tyles</w:t>
      </w:r>
      <w:r w:rsidR="002D1807" w:rsidRPr="00813B27">
        <w:rPr>
          <w:color w:val="000000" w:themeColor="text1"/>
        </w:rPr>
        <w:t xml:space="preserve"> of listening may</w:t>
      </w:r>
      <w:r w:rsidR="0026440C">
        <w:rPr>
          <w:color w:val="000000" w:themeColor="text1"/>
        </w:rPr>
        <w:t xml:space="preserve"> thus</w:t>
      </w:r>
      <w:r w:rsidR="002D1807" w:rsidRPr="00813B27">
        <w:rPr>
          <w:color w:val="000000" w:themeColor="text1"/>
        </w:rPr>
        <w:t xml:space="preserve"> be more apparent pre-13 years of age than findings from </w:t>
      </w:r>
      <w:proofErr w:type="spellStart"/>
      <w:r w:rsidR="002D1807" w:rsidRPr="00813B27">
        <w:rPr>
          <w:color w:val="000000" w:themeColor="text1"/>
        </w:rPr>
        <w:t>Behne's</w:t>
      </w:r>
      <w:proofErr w:type="spellEnd"/>
      <w:r w:rsidR="002D1807" w:rsidRPr="00813B27">
        <w:rPr>
          <w:color w:val="000000" w:themeColor="text1"/>
        </w:rPr>
        <w:t xml:space="preserve"> (1997) study of 11-17 year olds music listening practices indicate, a phenomenon that merits further study.</w:t>
      </w:r>
      <w:r w:rsidR="002D1807" w:rsidRPr="00813B27">
        <w:rPr>
          <w:rFonts w:eastAsia="Times New Roman" w:cs="Times New Roman"/>
          <w:color w:val="000000" w:themeColor="text1"/>
          <w:szCs w:val="24"/>
          <w:lang w:eastAsia="en-GB"/>
        </w:rPr>
        <w:t xml:space="preserve"> </w:t>
      </w:r>
    </w:p>
    <w:p w14:paraId="11D744C2" w14:textId="77777777" w:rsidR="0096795B" w:rsidRPr="00B14F43" w:rsidRDefault="0096795B" w:rsidP="0096795B">
      <w:pPr>
        <w:spacing w:line="480" w:lineRule="auto"/>
        <w:jc w:val="both"/>
        <w:rPr>
          <w:color w:val="000000" w:themeColor="text1"/>
        </w:rPr>
      </w:pPr>
    </w:p>
    <w:p w14:paraId="0A7576E2" w14:textId="1AFAB995" w:rsidR="000F3948" w:rsidRPr="00B14F43" w:rsidRDefault="0096795B" w:rsidP="0096795B">
      <w:pPr>
        <w:spacing w:line="480" w:lineRule="auto"/>
        <w:jc w:val="both"/>
        <w:rPr>
          <w:rFonts w:cs="Times New Roman"/>
          <w:color w:val="000000" w:themeColor="text1"/>
        </w:rPr>
      </w:pPr>
      <w:proofErr w:type="spellStart"/>
      <w:r w:rsidRPr="00B14F43">
        <w:rPr>
          <w:rFonts w:cs="Times New Roman"/>
          <w:color w:val="000000" w:themeColor="text1"/>
        </w:rPr>
        <w:t>Self reference</w:t>
      </w:r>
      <w:proofErr w:type="spellEnd"/>
      <w:r w:rsidRPr="00B14F43">
        <w:rPr>
          <w:rFonts w:cs="Times New Roman"/>
          <w:color w:val="000000" w:themeColor="text1"/>
        </w:rPr>
        <w:t xml:space="preserve"> was less evident in reports from 13 to 15 year olds and almost entirely absent for the 16+ age group. As age and musical training levels increased, reports of </w:t>
      </w:r>
      <w:r w:rsidRPr="00B14F43">
        <w:rPr>
          <w:rFonts w:cs="Times New Roman"/>
          <w:color w:val="000000" w:themeColor="text1"/>
        </w:rPr>
        <w:lastRenderedPageBreak/>
        <w:t xml:space="preserve">induced affect also </w:t>
      </w:r>
      <w:r w:rsidR="002D1807" w:rsidRPr="00B14F43">
        <w:rPr>
          <w:rFonts w:cs="Times New Roman"/>
          <w:color w:val="000000" w:themeColor="text1"/>
        </w:rPr>
        <w:t>decreased</w:t>
      </w:r>
      <w:r w:rsidRPr="00B14F43">
        <w:rPr>
          <w:rFonts w:cs="Times New Roman"/>
          <w:color w:val="000000" w:themeColor="text1"/>
        </w:rPr>
        <w:t xml:space="preserve">. Emotion recognition was </w:t>
      </w:r>
      <w:r w:rsidR="002D1807" w:rsidRPr="00B14F43">
        <w:rPr>
          <w:rFonts w:cs="Times New Roman"/>
          <w:color w:val="000000" w:themeColor="text1"/>
        </w:rPr>
        <w:t xml:space="preserve">correspondingly </w:t>
      </w:r>
      <w:r w:rsidRPr="00B14F43">
        <w:rPr>
          <w:rFonts w:cs="Times New Roman"/>
          <w:color w:val="000000" w:themeColor="text1"/>
        </w:rPr>
        <w:t xml:space="preserve">more nuanced in </w:t>
      </w:r>
      <w:r w:rsidR="002D1807" w:rsidRPr="00B14F43">
        <w:rPr>
          <w:rFonts w:cs="Times New Roman"/>
          <w:color w:val="000000" w:themeColor="text1"/>
        </w:rPr>
        <w:t xml:space="preserve">reports from 16 to 18 year olds, </w:t>
      </w:r>
      <w:r w:rsidRPr="00B14F43">
        <w:rPr>
          <w:rFonts w:cs="Times New Roman"/>
          <w:color w:val="000000" w:themeColor="text1"/>
        </w:rPr>
        <w:t>suggesting that maturation of emotion perception continues across adolesc</w:t>
      </w:r>
      <w:r w:rsidR="005C4E05">
        <w:rPr>
          <w:rFonts w:cs="Times New Roman"/>
          <w:color w:val="000000" w:themeColor="text1"/>
        </w:rPr>
        <w:t>ence (Schubert &amp; McPherson, 201</w:t>
      </w:r>
      <w:r w:rsidR="007904A3">
        <w:rPr>
          <w:rFonts w:cs="Times New Roman"/>
          <w:color w:val="000000" w:themeColor="text1"/>
        </w:rPr>
        <w:t>6</w:t>
      </w:r>
      <w:r w:rsidRPr="00B14F43">
        <w:rPr>
          <w:rFonts w:cs="Times New Roman"/>
          <w:color w:val="000000" w:themeColor="text1"/>
        </w:rPr>
        <w:t>; Watson, 1942). Training appeared to delay decreases of self-in-scenario visualisations and induced affect. Training may sensitise individuals to musical attributes. There is also some evidence for correlation between high levels of musical training and imaginative involvement/fantasy proneness (Hilgard, 1970; Kemp, 1996), support</w:t>
      </w:r>
      <w:r w:rsidR="006F029A" w:rsidRPr="00B14F43">
        <w:rPr>
          <w:rFonts w:cs="Times New Roman"/>
          <w:color w:val="000000" w:themeColor="text1"/>
        </w:rPr>
        <w:t>ing</w:t>
      </w:r>
      <w:r w:rsidRPr="00B14F43">
        <w:rPr>
          <w:rFonts w:cs="Times New Roman"/>
          <w:color w:val="000000" w:themeColor="text1"/>
        </w:rPr>
        <w:t xml:space="preserve"> association between musical training and increased imaginative self-involvement.</w:t>
      </w:r>
    </w:p>
    <w:p w14:paraId="575E7C9D" w14:textId="77777777" w:rsidR="0096795B" w:rsidRPr="00B14F43" w:rsidRDefault="0096795B" w:rsidP="0096795B">
      <w:pPr>
        <w:spacing w:line="480" w:lineRule="auto"/>
        <w:jc w:val="both"/>
        <w:rPr>
          <w:rFonts w:cs="Times New Roman"/>
          <w:color w:val="000000" w:themeColor="text1"/>
        </w:rPr>
      </w:pPr>
      <w:r w:rsidRPr="00B14F43">
        <w:rPr>
          <w:rFonts w:cs="Times New Roman"/>
          <w:color w:val="000000" w:themeColor="text1"/>
        </w:rPr>
        <w:t xml:space="preserve"> </w:t>
      </w:r>
    </w:p>
    <w:p w14:paraId="5EDF7BEF" w14:textId="06848E7C" w:rsidR="0096795B" w:rsidRPr="00B14F43" w:rsidRDefault="0096795B" w:rsidP="0096795B">
      <w:pPr>
        <w:spacing w:line="480" w:lineRule="auto"/>
        <w:jc w:val="both"/>
        <w:rPr>
          <w:rFonts w:eastAsia="Times New Roman" w:cs="Times New Roman"/>
          <w:color w:val="000000" w:themeColor="text1"/>
          <w:szCs w:val="24"/>
        </w:rPr>
      </w:pPr>
      <w:r w:rsidRPr="00B14F43">
        <w:rPr>
          <w:rFonts w:eastAsia="Times New Roman" w:cs="Times New Roman"/>
          <w:color w:val="000000" w:themeColor="text1"/>
          <w:szCs w:val="24"/>
        </w:rPr>
        <w:t xml:space="preserve">Significant increase in analytical focus on musical characteristics was apparent in participants aged c.15 plus, possibly </w:t>
      </w:r>
      <w:r w:rsidR="006F029A" w:rsidRPr="00B14F43">
        <w:rPr>
          <w:rFonts w:eastAsia="Times New Roman" w:cs="Times New Roman"/>
          <w:color w:val="000000" w:themeColor="text1"/>
          <w:szCs w:val="24"/>
        </w:rPr>
        <w:t>reflecting</w:t>
      </w:r>
      <w:r w:rsidRPr="00B14F43">
        <w:rPr>
          <w:rFonts w:eastAsia="Times New Roman" w:cs="Times New Roman"/>
          <w:color w:val="000000" w:themeColor="text1"/>
          <w:szCs w:val="24"/>
        </w:rPr>
        <w:t xml:space="preserve"> influence of GCSE and A level music tuition and context-effect</w:t>
      </w:r>
      <w:r w:rsidR="006F029A" w:rsidRPr="00B14F43">
        <w:rPr>
          <w:rFonts w:eastAsia="Times New Roman" w:cs="Times New Roman"/>
          <w:color w:val="000000" w:themeColor="text1"/>
          <w:szCs w:val="24"/>
        </w:rPr>
        <w:t>s</w:t>
      </w:r>
      <w:r w:rsidRPr="00B14F43">
        <w:rPr>
          <w:rFonts w:eastAsia="Times New Roman" w:cs="Times New Roman"/>
          <w:color w:val="000000" w:themeColor="text1"/>
          <w:szCs w:val="24"/>
        </w:rPr>
        <w:t xml:space="preserve"> of responding t</w:t>
      </w:r>
      <w:r w:rsidR="006F029A" w:rsidRPr="00B14F43">
        <w:rPr>
          <w:rFonts w:eastAsia="Times New Roman" w:cs="Times New Roman"/>
          <w:color w:val="000000" w:themeColor="text1"/>
          <w:szCs w:val="24"/>
        </w:rPr>
        <w:t>o music in school</w:t>
      </w:r>
      <w:r w:rsidRPr="00B14F43">
        <w:rPr>
          <w:rFonts w:eastAsia="Times New Roman" w:cs="Times New Roman"/>
          <w:color w:val="000000" w:themeColor="text1"/>
          <w:szCs w:val="24"/>
        </w:rPr>
        <w:t>. But increases in analytical listening appeared to be training-, rather than age-relate</w:t>
      </w:r>
      <w:r w:rsidR="006F029A" w:rsidRPr="00B14F43">
        <w:rPr>
          <w:rFonts w:eastAsia="Times New Roman" w:cs="Times New Roman"/>
          <w:color w:val="000000" w:themeColor="text1"/>
          <w:szCs w:val="24"/>
        </w:rPr>
        <w:t>d (Hannon &amp; Trainer, 2007). Whilst this</w:t>
      </w:r>
      <w:r w:rsidRPr="00B14F43">
        <w:rPr>
          <w:rFonts w:eastAsia="Times New Roman" w:cs="Times New Roman"/>
          <w:color w:val="000000" w:themeColor="text1"/>
          <w:szCs w:val="24"/>
        </w:rPr>
        <w:t xml:space="preserve"> contrasts with </w:t>
      </w:r>
      <w:proofErr w:type="spellStart"/>
      <w:r w:rsidRPr="00B14F43">
        <w:rPr>
          <w:rFonts w:eastAsia="Times New Roman" w:cs="Times New Roman"/>
          <w:color w:val="000000" w:themeColor="text1"/>
          <w:szCs w:val="24"/>
        </w:rPr>
        <w:t>Leipold</w:t>
      </w:r>
      <w:proofErr w:type="spellEnd"/>
      <w:r w:rsidRPr="00B14F43">
        <w:rPr>
          <w:rFonts w:eastAsia="Times New Roman" w:cs="Times New Roman"/>
          <w:color w:val="000000" w:themeColor="text1"/>
          <w:szCs w:val="24"/>
        </w:rPr>
        <w:t xml:space="preserve"> and </w:t>
      </w:r>
      <w:proofErr w:type="spellStart"/>
      <w:r w:rsidRPr="00B14F43">
        <w:rPr>
          <w:rFonts w:eastAsia="Times New Roman" w:cs="Times New Roman"/>
          <w:color w:val="000000" w:themeColor="text1"/>
          <w:szCs w:val="24"/>
        </w:rPr>
        <w:t>Loepthi</w:t>
      </w:r>
      <w:r w:rsidR="006F029A" w:rsidRPr="00B14F43">
        <w:rPr>
          <w:rFonts w:eastAsia="Times New Roman" w:cs="Times New Roman"/>
          <w:color w:val="000000" w:themeColor="text1"/>
          <w:szCs w:val="24"/>
        </w:rPr>
        <w:t>en's</w:t>
      </w:r>
      <w:proofErr w:type="spellEnd"/>
      <w:r w:rsidR="006F029A" w:rsidRPr="00B14F43">
        <w:rPr>
          <w:rFonts w:eastAsia="Times New Roman" w:cs="Times New Roman"/>
          <w:color w:val="000000" w:themeColor="text1"/>
          <w:szCs w:val="24"/>
        </w:rPr>
        <w:t xml:space="preserve"> (2015) identification of</w:t>
      </w:r>
      <w:r w:rsidRPr="00B14F43">
        <w:rPr>
          <w:rFonts w:eastAsia="Times New Roman" w:cs="Times New Roman"/>
          <w:color w:val="000000" w:themeColor="text1"/>
          <w:szCs w:val="24"/>
        </w:rPr>
        <w:t xml:space="preserve"> age-related increase</w:t>
      </w:r>
      <w:r w:rsidR="006F029A" w:rsidRPr="00B14F43">
        <w:rPr>
          <w:rFonts w:eastAsia="Times New Roman" w:cs="Times New Roman"/>
          <w:color w:val="000000" w:themeColor="text1"/>
          <w:szCs w:val="24"/>
        </w:rPr>
        <w:t>s</w:t>
      </w:r>
      <w:r w:rsidRPr="00B14F43">
        <w:rPr>
          <w:rFonts w:eastAsia="Times New Roman" w:cs="Times New Roman"/>
          <w:color w:val="000000" w:themeColor="text1"/>
          <w:szCs w:val="24"/>
        </w:rPr>
        <w:t xml:space="preserve"> in 'attent</w:t>
      </w:r>
      <w:r w:rsidR="006F029A" w:rsidRPr="00B14F43">
        <w:rPr>
          <w:rFonts w:eastAsia="Times New Roman" w:cs="Times New Roman"/>
          <w:color w:val="000000" w:themeColor="text1"/>
          <w:szCs w:val="24"/>
        </w:rPr>
        <w:t xml:space="preserve">ive-analytical' listening after age </w:t>
      </w:r>
      <w:r w:rsidRPr="00B14F43">
        <w:rPr>
          <w:rFonts w:eastAsia="Times New Roman" w:cs="Times New Roman"/>
          <w:color w:val="000000" w:themeColor="text1"/>
          <w:szCs w:val="24"/>
        </w:rPr>
        <w:t>17, differences in</w:t>
      </w:r>
      <w:r w:rsidR="006F029A" w:rsidRPr="00B14F43">
        <w:rPr>
          <w:rFonts w:eastAsia="Times New Roman" w:cs="Times New Roman"/>
          <w:color w:val="000000" w:themeColor="text1"/>
          <w:szCs w:val="24"/>
        </w:rPr>
        <w:t xml:space="preserve"> study</w:t>
      </w:r>
      <w:r w:rsidRPr="00B14F43">
        <w:rPr>
          <w:rFonts w:eastAsia="Times New Roman" w:cs="Times New Roman"/>
          <w:color w:val="000000" w:themeColor="text1"/>
          <w:szCs w:val="24"/>
        </w:rPr>
        <w:t xml:space="preserve"> design make </w:t>
      </w:r>
      <w:r w:rsidR="006F029A" w:rsidRPr="00B14F43">
        <w:rPr>
          <w:rFonts w:eastAsia="Times New Roman" w:cs="Times New Roman"/>
          <w:color w:val="000000" w:themeColor="text1"/>
          <w:szCs w:val="24"/>
        </w:rPr>
        <w:t>comparison difficult</w:t>
      </w:r>
      <w:r w:rsidRPr="00B14F43">
        <w:rPr>
          <w:rFonts w:eastAsia="Times New Roman" w:cs="Times New Roman"/>
          <w:color w:val="000000" w:themeColor="text1"/>
          <w:szCs w:val="24"/>
        </w:rPr>
        <w:t>.</w:t>
      </w:r>
    </w:p>
    <w:p w14:paraId="3EA2650E" w14:textId="77777777" w:rsidR="0096795B" w:rsidRPr="00B14F43" w:rsidRDefault="0096795B" w:rsidP="0096795B">
      <w:pPr>
        <w:spacing w:line="480" w:lineRule="auto"/>
        <w:jc w:val="both"/>
        <w:rPr>
          <w:rFonts w:eastAsia="Times New Roman" w:cs="Times New Roman"/>
          <w:color w:val="000000" w:themeColor="text1"/>
          <w:szCs w:val="24"/>
        </w:rPr>
      </w:pPr>
    </w:p>
    <w:p w14:paraId="770B8CC5" w14:textId="77777777" w:rsidR="0096795B" w:rsidRPr="00B14F43" w:rsidRDefault="0096795B" w:rsidP="0096795B">
      <w:pPr>
        <w:spacing w:line="480" w:lineRule="auto"/>
        <w:jc w:val="both"/>
        <w:rPr>
          <w:color w:val="000000" w:themeColor="text1"/>
        </w:rPr>
      </w:pPr>
      <w:r w:rsidRPr="00B14F43">
        <w:rPr>
          <w:color w:val="000000" w:themeColor="text1"/>
        </w:rPr>
        <w:t xml:space="preserve">Self-reports from teenagers with particularly high levels of training </w:t>
      </w:r>
      <w:r w:rsidR="006F029A" w:rsidRPr="00B14F43">
        <w:rPr>
          <w:color w:val="000000" w:themeColor="text1"/>
        </w:rPr>
        <w:t>suggested</w:t>
      </w:r>
      <w:r w:rsidRPr="00B14F43">
        <w:rPr>
          <w:color w:val="000000" w:themeColor="text1"/>
        </w:rPr>
        <w:t xml:space="preserve"> analytical meaning-making was not solely concentrated on cognitive appraisal of musical characteristics, but mediated by training and musical exposure. In other words, musical </w:t>
      </w:r>
      <w:r w:rsidRPr="00B14F43">
        <w:rPr>
          <w:color w:val="000000" w:themeColor="text1"/>
        </w:rPr>
        <w:lastRenderedPageBreak/>
        <w:t xml:space="preserve">identity mediated meaning-making (Hargreaves, MacDonald &amp; </w:t>
      </w:r>
      <w:proofErr w:type="spellStart"/>
      <w:r w:rsidRPr="00B14F43">
        <w:rPr>
          <w:color w:val="000000" w:themeColor="text1"/>
        </w:rPr>
        <w:t>Miell</w:t>
      </w:r>
      <w:proofErr w:type="spellEnd"/>
      <w:r w:rsidRPr="00B14F43">
        <w:rPr>
          <w:color w:val="000000" w:themeColor="text1"/>
        </w:rPr>
        <w:t>, 2012). Junior conservatoire instrumentalists mentioned aspects of performance style and technique, whereas music technology specialists highlighted aspects of music programming. Fluctuation between different listening</w:t>
      </w:r>
      <w:r w:rsidR="006F029A" w:rsidRPr="00B14F43">
        <w:rPr>
          <w:color w:val="000000" w:themeColor="text1"/>
        </w:rPr>
        <w:t xml:space="preserve"> styles</w:t>
      </w:r>
      <w:r w:rsidRPr="00B14F43">
        <w:rPr>
          <w:color w:val="000000" w:themeColor="text1"/>
        </w:rPr>
        <w:t xml:space="preserve"> (analytical, emotional, associative) within single listening episode</w:t>
      </w:r>
      <w:r w:rsidR="009B25E5" w:rsidRPr="00B14F43">
        <w:rPr>
          <w:color w:val="000000" w:themeColor="text1"/>
        </w:rPr>
        <w:t>s</w:t>
      </w:r>
      <w:r w:rsidRPr="00B14F43">
        <w:rPr>
          <w:color w:val="000000" w:themeColor="text1"/>
        </w:rPr>
        <w:t xml:space="preserve"> was common. </w:t>
      </w:r>
    </w:p>
    <w:p w14:paraId="112454BC" w14:textId="77777777" w:rsidR="0096795B" w:rsidRDefault="0096795B" w:rsidP="0096795B">
      <w:pPr>
        <w:spacing w:line="480" w:lineRule="auto"/>
        <w:jc w:val="both"/>
      </w:pPr>
    </w:p>
    <w:p w14:paraId="39D36AD1" w14:textId="30C6E905" w:rsidR="0096795B" w:rsidRPr="00B14F43" w:rsidRDefault="0096795B" w:rsidP="0096795B">
      <w:pPr>
        <w:spacing w:line="480" w:lineRule="auto"/>
        <w:jc w:val="both"/>
        <w:rPr>
          <w:rFonts w:eastAsia="Times New Roman" w:cs="Times New Roman"/>
          <w:color w:val="000000" w:themeColor="text1"/>
          <w:szCs w:val="24"/>
          <w:lang w:eastAsia="en-GB"/>
        </w:rPr>
      </w:pPr>
      <w:r w:rsidRPr="00B14F43">
        <w:rPr>
          <w:color w:val="000000" w:themeColor="text1"/>
        </w:rPr>
        <w:t>Regardless of training, results confirmed a shift in music listening from non-reflective immersion in early adolescence to objective, critical stance</w:t>
      </w:r>
      <w:r w:rsidR="006F029A" w:rsidRPr="00B14F43">
        <w:rPr>
          <w:color w:val="000000" w:themeColor="text1"/>
        </w:rPr>
        <w:t>s</w:t>
      </w:r>
      <w:r w:rsidRPr="00B14F43">
        <w:rPr>
          <w:color w:val="000000" w:themeColor="text1"/>
        </w:rPr>
        <w:t xml:space="preserve"> from mid-adolescence, with connoisseur-like evaluation of style and musical characteristics apparent in self-reports from 16 to 18 year olds. This </w:t>
      </w:r>
      <w:r w:rsidR="006F029A" w:rsidRPr="00B14F43">
        <w:rPr>
          <w:color w:val="000000" w:themeColor="text1"/>
        </w:rPr>
        <w:t>supports the</w:t>
      </w:r>
      <w:r w:rsidRPr="00B14F43">
        <w:rPr>
          <w:color w:val="000000" w:themeColor="text1"/>
        </w:rPr>
        <w:t xml:space="preserve"> move towards metacognitive processing later in adolescence</w:t>
      </w:r>
      <w:r w:rsidR="006F029A" w:rsidRPr="00B14F43">
        <w:rPr>
          <w:color w:val="000000" w:themeColor="text1"/>
        </w:rPr>
        <w:t xml:space="preserve"> outlined in models of musical development (e.g. Hargreaves &amp; Galton, 1992</w:t>
      </w:r>
      <w:r w:rsidR="00B14F43">
        <w:rPr>
          <w:color w:val="000000" w:themeColor="text1"/>
        </w:rPr>
        <w:t>)</w:t>
      </w:r>
      <w:r w:rsidRPr="00B14F43">
        <w:rPr>
          <w:color w:val="000000" w:themeColor="text1"/>
        </w:rPr>
        <w:t xml:space="preserve">. Meaning-making for 16+ adolescents was informed more than for any other age group by awareness of musical and extra-musical </w:t>
      </w:r>
      <w:r w:rsidRPr="00B14F43">
        <w:rPr>
          <w:rFonts w:eastAsia="Times New Roman" w:cs="Times New Roman"/>
          <w:color w:val="000000" w:themeColor="text1"/>
          <w:szCs w:val="24"/>
          <w:lang w:eastAsia="en-GB"/>
        </w:rPr>
        <w:t>clichés (four chord pop progressions, musical codes specifying suspense etc.), evidence of sub</w:t>
      </w:r>
      <w:r w:rsidR="00920A16">
        <w:rPr>
          <w:rFonts w:eastAsia="Times New Roman" w:cs="Times New Roman"/>
          <w:color w:val="000000" w:themeColor="text1"/>
          <w:szCs w:val="24"/>
          <w:lang w:eastAsia="en-GB"/>
        </w:rPr>
        <w:t xml:space="preserve">stantial exposure to particular </w:t>
      </w:r>
      <w:proofErr w:type="spellStart"/>
      <w:r w:rsidR="006F029A" w:rsidRPr="00B14F43">
        <w:rPr>
          <w:rFonts w:eastAsia="Times New Roman" w:cs="Times New Roman"/>
          <w:color w:val="000000" w:themeColor="text1"/>
          <w:szCs w:val="24"/>
          <w:lang w:eastAsia="en-GB"/>
        </w:rPr>
        <w:t>musics</w:t>
      </w:r>
      <w:proofErr w:type="spellEnd"/>
      <w:r w:rsidR="00B14F43">
        <w:rPr>
          <w:rFonts w:eastAsia="Times New Roman" w:cs="Times New Roman"/>
          <w:color w:val="000000" w:themeColor="text1"/>
          <w:szCs w:val="24"/>
          <w:lang w:eastAsia="en-GB"/>
        </w:rPr>
        <w:t>.</w:t>
      </w:r>
      <w:r w:rsidR="006F029A" w:rsidRPr="00B14F43">
        <w:rPr>
          <w:rFonts w:eastAsia="Times New Roman" w:cs="Times New Roman"/>
          <w:color w:val="000000" w:themeColor="text1"/>
          <w:szCs w:val="24"/>
          <w:lang w:eastAsia="en-GB"/>
        </w:rPr>
        <w:t xml:space="preserve"> </w:t>
      </w:r>
      <w:r w:rsidR="00B14F43">
        <w:rPr>
          <w:rFonts w:eastAsia="Times New Roman" w:cs="Times New Roman"/>
          <w:color w:val="000000" w:themeColor="text1"/>
          <w:szCs w:val="24"/>
          <w:lang w:eastAsia="en-GB"/>
        </w:rPr>
        <w:t>This</w:t>
      </w:r>
      <w:r w:rsidR="006F029A" w:rsidRPr="00B14F43">
        <w:rPr>
          <w:rFonts w:eastAsia="Times New Roman" w:cs="Times New Roman"/>
          <w:color w:val="000000" w:themeColor="text1"/>
          <w:szCs w:val="24"/>
          <w:lang w:eastAsia="en-GB"/>
        </w:rPr>
        <w:t xml:space="preserve"> support</w:t>
      </w:r>
      <w:r w:rsidR="00B14F43">
        <w:rPr>
          <w:rFonts w:eastAsia="Times New Roman" w:cs="Times New Roman"/>
          <w:color w:val="000000" w:themeColor="text1"/>
          <w:szCs w:val="24"/>
          <w:lang w:eastAsia="en-GB"/>
        </w:rPr>
        <w:t>s</w:t>
      </w:r>
      <w:r w:rsidRPr="00B14F43">
        <w:rPr>
          <w:rFonts w:eastAsia="Times New Roman" w:cs="Times New Roman"/>
          <w:color w:val="000000" w:themeColor="text1"/>
          <w:szCs w:val="24"/>
          <w:lang w:eastAsia="en-GB"/>
        </w:rPr>
        <w:t xml:space="preserve"> Schubert </w:t>
      </w:r>
      <w:r w:rsidR="005C4E05">
        <w:rPr>
          <w:rFonts w:eastAsia="Times New Roman" w:cs="Times New Roman"/>
          <w:color w:val="000000" w:themeColor="text1"/>
          <w:szCs w:val="24"/>
          <w:lang w:eastAsia="en-GB"/>
        </w:rPr>
        <w:t>and McPherson's hypothesis (201</w:t>
      </w:r>
      <w:r w:rsidR="007904A3">
        <w:rPr>
          <w:rFonts w:eastAsia="Times New Roman" w:cs="Times New Roman"/>
          <w:color w:val="000000" w:themeColor="text1"/>
          <w:szCs w:val="24"/>
          <w:lang w:eastAsia="en-GB"/>
        </w:rPr>
        <w:t>6</w:t>
      </w:r>
      <w:r w:rsidRPr="00B14F43">
        <w:rPr>
          <w:rFonts w:eastAsia="Times New Roman" w:cs="Times New Roman"/>
          <w:color w:val="000000" w:themeColor="text1"/>
          <w:szCs w:val="24"/>
          <w:lang w:eastAsia="en-GB"/>
        </w:rPr>
        <w:t>, p. 236) that musical and extra musical culturally specific 'rules' acquired in late childhood via enculturation, are increasingly devalued in adolescence as meaning-making becomes increasingly subjective.</w:t>
      </w:r>
    </w:p>
    <w:p w14:paraId="7EB5A871" w14:textId="77777777" w:rsidR="0096795B" w:rsidRPr="00B14F43" w:rsidRDefault="0096795B" w:rsidP="0096795B">
      <w:pPr>
        <w:spacing w:line="480" w:lineRule="auto"/>
        <w:jc w:val="both"/>
        <w:rPr>
          <w:rFonts w:eastAsia="Times New Roman" w:cs="Times New Roman"/>
          <w:color w:val="000000" w:themeColor="text1"/>
          <w:szCs w:val="24"/>
          <w:lang w:eastAsia="en-GB"/>
        </w:rPr>
      </w:pPr>
    </w:p>
    <w:p w14:paraId="1A0BF30F" w14:textId="77777777" w:rsidR="0096795B" w:rsidRPr="009B25E5" w:rsidRDefault="0096795B" w:rsidP="0096795B">
      <w:pPr>
        <w:spacing w:line="480" w:lineRule="auto"/>
        <w:jc w:val="both"/>
        <w:rPr>
          <w:color w:val="FF0000"/>
        </w:rPr>
      </w:pPr>
      <w:r w:rsidRPr="00B14F43">
        <w:rPr>
          <w:color w:val="000000" w:themeColor="text1"/>
        </w:rPr>
        <w:lastRenderedPageBreak/>
        <w:t>Our study was not designed to assess openness to different musical styles, but, as with most empirical studies of open-</w:t>
      </w:r>
      <w:proofErr w:type="spellStart"/>
      <w:r w:rsidRPr="00B14F43">
        <w:rPr>
          <w:color w:val="000000" w:themeColor="text1"/>
        </w:rPr>
        <w:t>earedness</w:t>
      </w:r>
      <w:proofErr w:type="spellEnd"/>
      <w:r w:rsidRPr="00B14F43">
        <w:rPr>
          <w:color w:val="000000" w:themeColor="text1"/>
        </w:rPr>
        <w:t xml:space="preserve">, </w:t>
      </w:r>
      <w:r w:rsidRPr="00B14F43">
        <w:rPr>
          <w:i/>
          <w:color w:val="000000" w:themeColor="text1"/>
        </w:rPr>
        <w:t xml:space="preserve">did </w:t>
      </w:r>
      <w:r w:rsidRPr="00B14F43">
        <w:rPr>
          <w:color w:val="000000" w:themeColor="text1"/>
        </w:rPr>
        <w:t>employ experimenter-selected music. Self-reports from the 10 to 12 year old</w:t>
      </w:r>
      <w:r w:rsidR="00477B9D">
        <w:rPr>
          <w:color w:val="000000" w:themeColor="text1"/>
        </w:rPr>
        <w:t xml:space="preserve">s </w:t>
      </w:r>
      <w:r w:rsidRPr="00B14F43">
        <w:rPr>
          <w:color w:val="000000" w:themeColor="text1"/>
        </w:rPr>
        <w:t xml:space="preserve">did not </w:t>
      </w:r>
      <w:r w:rsidR="00477B9D">
        <w:rPr>
          <w:color w:val="000000" w:themeColor="text1"/>
        </w:rPr>
        <w:t>show less</w:t>
      </w:r>
      <w:r w:rsidRPr="00B14F43">
        <w:rPr>
          <w:color w:val="000000" w:themeColor="text1"/>
        </w:rPr>
        <w:t xml:space="preserve"> openness, instead demonstrating uncritical engagement across </w:t>
      </w:r>
      <w:r w:rsidR="000C75BC" w:rsidRPr="00B14F43">
        <w:rPr>
          <w:color w:val="000000" w:themeColor="text1"/>
        </w:rPr>
        <w:t xml:space="preserve">many </w:t>
      </w:r>
      <w:r w:rsidRPr="00B14F43">
        <w:rPr>
          <w:color w:val="000000" w:themeColor="text1"/>
        </w:rPr>
        <w:t xml:space="preserve">examples. </w:t>
      </w:r>
      <w:r>
        <w:t>However, age 'as a simple biological variable' constitutes only one factor informing musical preferences (</w:t>
      </w:r>
      <w:proofErr w:type="spellStart"/>
      <w:r>
        <w:t>Kopiez</w:t>
      </w:r>
      <w:proofErr w:type="spellEnd"/>
      <w:r>
        <w:t xml:space="preserve"> &amp; Lehmann, 2008, p. 134-5). Other significant influences include qualities of music (e.g. complexity), musical interaction (e.g. level of familiarity) and listening context, perceived relevanc</w:t>
      </w:r>
      <w:r w:rsidR="009B25E5">
        <w:t>e</w:t>
      </w:r>
      <w:r>
        <w:t xml:space="preserve"> of function to listeners (e.g. being able to dance/move to music) plus personality traits and media exposure (Hargreaves et al., 2016; </w:t>
      </w:r>
      <w:proofErr w:type="spellStart"/>
      <w:r>
        <w:t>Kopiez</w:t>
      </w:r>
      <w:proofErr w:type="spellEnd"/>
      <w:r>
        <w:t xml:space="preserve"> &amp; Lehmann, 2008).</w:t>
      </w:r>
    </w:p>
    <w:p w14:paraId="5778519A" w14:textId="77777777" w:rsidR="0096795B" w:rsidRPr="00477FC2" w:rsidRDefault="0096795B" w:rsidP="0096795B">
      <w:pPr>
        <w:spacing w:line="480" w:lineRule="auto"/>
        <w:jc w:val="both"/>
        <w:rPr>
          <w:color w:val="FF0000"/>
        </w:rPr>
      </w:pPr>
    </w:p>
    <w:p w14:paraId="3DDF61E7" w14:textId="77777777" w:rsidR="0096795B" w:rsidRDefault="0096795B" w:rsidP="0096795B">
      <w:pPr>
        <w:spacing w:line="480" w:lineRule="auto"/>
        <w:jc w:val="both"/>
        <w:rPr>
          <w:rFonts w:eastAsia="Times New Roman" w:cs="Times New Roman"/>
          <w:szCs w:val="24"/>
        </w:rPr>
      </w:pPr>
      <w:r>
        <w:rPr>
          <w:rFonts w:eastAsia="Times New Roman" w:cs="Times New Roman"/>
          <w:szCs w:val="24"/>
        </w:rPr>
        <w:t>We found no evidence for association between gender and ways of listening/meanings attached to music, apart from a cluster of references to roman</w:t>
      </w:r>
      <w:r w:rsidR="00477B9D">
        <w:rPr>
          <w:rFonts w:eastAsia="Times New Roman" w:cs="Times New Roman"/>
          <w:szCs w:val="24"/>
        </w:rPr>
        <w:t>tic</w:t>
      </w:r>
      <w:r>
        <w:rPr>
          <w:rFonts w:eastAsia="Times New Roman" w:cs="Times New Roman"/>
          <w:szCs w:val="24"/>
        </w:rPr>
        <w:t xml:space="preserve"> relationships in </w:t>
      </w:r>
      <w:r w:rsidR="00477B9D">
        <w:rPr>
          <w:rFonts w:eastAsia="Times New Roman" w:cs="Times New Roman"/>
          <w:szCs w:val="24"/>
        </w:rPr>
        <w:t xml:space="preserve">girls’ </w:t>
      </w:r>
      <w:r w:rsidRPr="00477B9D">
        <w:rPr>
          <w:rFonts w:eastAsia="Times New Roman" w:cs="Times New Roman"/>
          <w:color w:val="000000" w:themeColor="text1"/>
          <w:szCs w:val="24"/>
        </w:rPr>
        <w:t xml:space="preserve">reports. </w:t>
      </w:r>
      <w:r w:rsidR="00477B9D">
        <w:rPr>
          <w:rFonts w:eastAsia="Times New Roman" w:cs="Times New Roman"/>
          <w:color w:val="000000" w:themeColor="text1"/>
          <w:szCs w:val="24"/>
        </w:rPr>
        <w:t>T</w:t>
      </w:r>
      <w:r w:rsidRPr="00477B9D">
        <w:rPr>
          <w:rFonts w:eastAsia="Times New Roman" w:cs="Times New Roman"/>
          <w:color w:val="000000" w:themeColor="text1"/>
          <w:szCs w:val="24"/>
        </w:rPr>
        <w:t xml:space="preserve">his </w:t>
      </w:r>
      <w:r w:rsidR="00477B9D">
        <w:rPr>
          <w:rFonts w:eastAsia="Times New Roman" w:cs="Times New Roman"/>
          <w:color w:val="000000" w:themeColor="text1"/>
          <w:szCs w:val="24"/>
        </w:rPr>
        <w:t>i</w:t>
      </w:r>
      <w:r w:rsidR="00477B9D" w:rsidRPr="00477B9D">
        <w:rPr>
          <w:rFonts w:eastAsia="Times New Roman" w:cs="Times New Roman"/>
          <w:color w:val="000000" w:themeColor="text1"/>
          <w:szCs w:val="24"/>
        </w:rPr>
        <w:t xml:space="preserve">s </w:t>
      </w:r>
      <w:r w:rsidRPr="00477B9D">
        <w:rPr>
          <w:rFonts w:eastAsia="Times New Roman" w:cs="Times New Roman"/>
          <w:color w:val="000000" w:themeColor="text1"/>
          <w:szCs w:val="24"/>
        </w:rPr>
        <w:t>surprising, given extant research findings supporting gender differences in music</w:t>
      </w:r>
      <w:r w:rsidR="000C75BC" w:rsidRPr="00477B9D">
        <w:rPr>
          <w:rFonts w:eastAsia="Times New Roman" w:cs="Times New Roman"/>
          <w:color w:val="000000" w:themeColor="text1"/>
          <w:szCs w:val="24"/>
        </w:rPr>
        <w:t>al responses</w:t>
      </w:r>
      <w:r w:rsidRPr="00477B9D">
        <w:rPr>
          <w:rFonts w:eastAsia="Times New Roman" w:cs="Times New Roman"/>
          <w:color w:val="000000" w:themeColor="text1"/>
          <w:szCs w:val="24"/>
        </w:rPr>
        <w:t xml:space="preserve">. However, </w:t>
      </w:r>
      <w:r w:rsidR="00477B9D">
        <w:rPr>
          <w:rFonts w:eastAsia="Times New Roman" w:cs="Times New Roman"/>
          <w:color w:val="000000" w:themeColor="text1"/>
          <w:szCs w:val="24"/>
        </w:rPr>
        <w:t>it</w:t>
      </w:r>
      <w:r w:rsidRPr="00477B9D">
        <w:rPr>
          <w:rFonts w:eastAsia="Times New Roman" w:cs="Times New Roman"/>
          <w:color w:val="000000" w:themeColor="text1"/>
          <w:szCs w:val="24"/>
        </w:rPr>
        <w:t xml:space="preserve"> could be </w:t>
      </w:r>
      <w:r w:rsidR="00477B9D">
        <w:rPr>
          <w:rFonts w:eastAsia="Times New Roman" w:cs="Times New Roman"/>
          <w:color w:val="000000" w:themeColor="text1"/>
          <w:szCs w:val="24"/>
        </w:rPr>
        <w:t>s</w:t>
      </w:r>
      <w:r w:rsidRPr="00477B9D">
        <w:rPr>
          <w:rFonts w:eastAsia="Times New Roman" w:cs="Times New Roman"/>
          <w:color w:val="000000" w:themeColor="text1"/>
          <w:szCs w:val="24"/>
        </w:rPr>
        <w:t xml:space="preserve">uch </w:t>
      </w:r>
      <w:r>
        <w:rPr>
          <w:rFonts w:eastAsia="Times New Roman" w:cs="Times New Roman"/>
          <w:szCs w:val="24"/>
        </w:rPr>
        <w:t>associations are more likely to emerge in self-report studies of self-chosen music in naturalistic contexts</w:t>
      </w:r>
      <w:r w:rsidR="00477B9D">
        <w:rPr>
          <w:rFonts w:eastAsia="Times New Roman" w:cs="Times New Roman"/>
          <w:szCs w:val="24"/>
        </w:rPr>
        <w:t xml:space="preserve"> of use (rather than ‘materials’)</w:t>
      </w:r>
      <w:r>
        <w:rPr>
          <w:rFonts w:eastAsia="Times New Roman" w:cs="Times New Roman"/>
          <w:szCs w:val="24"/>
        </w:rPr>
        <w:t>, as was the case in the purely qualitative (interview a</w:t>
      </w:r>
      <w:r w:rsidR="0026440C">
        <w:rPr>
          <w:rFonts w:eastAsia="Times New Roman" w:cs="Times New Roman"/>
          <w:szCs w:val="24"/>
        </w:rPr>
        <w:t>nd diary) phases of the enquiry (Herbert, 2012)</w:t>
      </w:r>
      <w:r>
        <w:rPr>
          <w:rFonts w:eastAsia="Times New Roman" w:cs="Times New Roman"/>
          <w:szCs w:val="24"/>
        </w:rPr>
        <w:t xml:space="preserve"> in which girls adopted music for emotional self-regulation to a greater extent than boys. </w:t>
      </w:r>
    </w:p>
    <w:p w14:paraId="3DBBB668" w14:textId="77777777" w:rsidR="0096795B" w:rsidRDefault="0096795B" w:rsidP="0096795B">
      <w:pPr>
        <w:spacing w:line="480" w:lineRule="auto"/>
        <w:jc w:val="both"/>
        <w:rPr>
          <w:color w:val="FF0000"/>
        </w:rPr>
      </w:pPr>
    </w:p>
    <w:p w14:paraId="6551854D" w14:textId="77777777" w:rsidR="0096795B" w:rsidRPr="00BA684F" w:rsidRDefault="0096795B" w:rsidP="0096795B">
      <w:pPr>
        <w:spacing w:line="480" w:lineRule="auto"/>
        <w:jc w:val="both"/>
        <w:rPr>
          <w:rFonts w:cs="Times New Roman"/>
          <w:color w:val="000000" w:themeColor="text1"/>
        </w:rPr>
      </w:pPr>
      <w:r w:rsidRPr="00BA684F">
        <w:rPr>
          <w:color w:val="000000" w:themeColor="text1"/>
        </w:rPr>
        <w:lastRenderedPageBreak/>
        <w:t xml:space="preserve">In conclusion, this study provided evidence that </w:t>
      </w:r>
      <w:r w:rsidRPr="00BA684F">
        <w:rPr>
          <w:rFonts w:cs="Times New Roman"/>
          <w:color w:val="000000" w:themeColor="text1"/>
        </w:rPr>
        <w:t xml:space="preserve">meanings children and teenagers attach to music </w:t>
      </w:r>
      <w:r w:rsidRPr="00BA684F">
        <w:rPr>
          <w:color w:val="000000" w:themeColor="text1"/>
        </w:rPr>
        <w:t>arise from holistic synthesis of intra</w:t>
      </w:r>
      <w:r w:rsidR="000C75BC" w:rsidRPr="00BA684F">
        <w:rPr>
          <w:color w:val="000000" w:themeColor="text1"/>
        </w:rPr>
        <w:t>-</w:t>
      </w:r>
      <w:r w:rsidRPr="00BA684F">
        <w:rPr>
          <w:color w:val="000000" w:themeColor="text1"/>
        </w:rPr>
        <w:t xml:space="preserve"> and extra-musical characteristics and </w:t>
      </w:r>
      <w:r w:rsidRPr="00BA684F">
        <w:rPr>
          <w:rFonts w:cs="Times New Roman"/>
          <w:color w:val="000000" w:themeColor="text1"/>
        </w:rPr>
        <w:t xml:space="preserve">that meaning-making alters across adolescence. Although our study highlighted ways age and training mediated styles of listening, musical understanding is determined by systemic interaction of such individual differences with a broad range of phenomena, including </w:t>
      </w:r>
      <w:proofErr w:type="spellStart"/>
      <w:r w:rsidRPr="00BA684F">
        <w:rPr>
          <w:rFonts w:cs="Times New Roman"/>
          <w:color w:val="000000" w:themeColor="text1"/>
        </w:rPr>
        <w:t>neuropsychophysiological</w:t>
      </w:r>
      <w:proofErr w:type="spellEnd"/>
      <w:r w:rsidRPr="00BA684F">
        <w:rPr>
          <w:rFonts w:cs="Times New Roman"/>
          <w:color w:val="000000" w:themeColor="text1"/>
        </w:rPr>
        <w:t xml:space="preserve"> maturation, enculturation and identity formation. </w:t>
      </w:r>
    </w:p>
    <w:p w14:paraId="0373CCCB" w14:textId="77777777" w:rsidR="0096795B" w:rsidRPr="00BA684F" w:rsidRDefault="0096795B" w:rsidP="0096795B">
      <w:pPr>
        <w:spacing w:line="480" w:lineRule="auto"/>
        <w:jc w:val="both"/>
        <w:rPr>
          <w:rFonts w:eastAsia="Times New Roman" w:cs="Times New Roman"/>
          <w:b/>
          <w:color w:val="000000" w:themeColor="text1"/>
          <w:szCs w:val="24"/>
        </w:rPr>
      </w:pPr>
    </w:p>
    <w:p w14:paraId="0C8437DB" w14:textId="77777777" w:rsidR="0096795B" w:rsidRPr="00477B9D" w:rsidRDefault="0096795B" w:rsidP="00BA684F">
      <w:pPr>
        <w:spacing w:line="480" w:lineRule="auto"/>
        <w:jc w:val="both"/>
        <w:outlineLvl w:val="0"/>
        <w:rPr>
          <w:rFonts w:eastAsia="Times New Roman" w:cs="Times New Roman"/>
          <w:b/>
          <w:color w:val="000000" w:themeColor="text1"/>
          <w:szCs w:val="24"/>
        </w:rPr>
      </w:pPr>
      <w:r w:rsidRPr="00477B9D">
        <w:rPr>
          <w:rFonts w:eastAsia="Times New Roman" w:cs="Times New Roman"/>
          <w:b/>
          <w:color w:val="000000" w:themeColor="text1"/>
          <w:szCs w:val="24"/>
        </w:rPr>
        <w:t xml:space="preserve">Limitations and future directions </w:t>
      </w:r>
    </w:p>
    <w:p w14:paraId="475F7133" w14:textId="77777777" w:rsidR="0096795B" w:rsidRPr="00477B9D" w:rsidRDefault="00A36D92" w:rsidP="0096795B">
      <w:pPr>
        <w:spacing w:line="480" w:lineRule="auto"/>
        <w:jc w:val="both"/>
        <w:rPr>
          <w:rFonts w:eastAsia="Times New Roman" w:cs="Times New Roman"/>
          <w:color w:val="000000" w:themeColor="text1"/>
          <w:szCs w:val="24"/>
        </w:rPr>
      </w:pPr>
      <w:r w:rsidRPr="00477B9D">
        <w:rPr>
          <w:color w:val="000000" w:themeColor="text1"/>
        </w:rPr>
        <w:t>I</w:t>
      </w:r>
      <w:r w:rsidR="0096795B" w:rsidRPr="00477B9D">
        <w:rPr>
          <w:color w:val="000000" w:themeColor="text1"/>
        </w:rPr>
        <w:t>nsights offered here are based on British participants and a specific music selection, therefore caution should be exercised in generalising these results. Ecological validity was necessarily compromised</w:t>
      </w:r>
      <w:r w:rsidR="0096795B" w:rsidRPr="00477B9D" w:rsidDel="00C72842">
        <w:rPr>
          <w:rFonts w:eastAsia="Times New Roman" w:cs="Times New Roman"/>
          <w:color w:val="000000" w:themeColor="text1"/>
          <w:szCs w:val="24"/>
        </w:rPr>
        <w:t xml:space="preserve"> </w:t>
      </w:r>
      <w:r w:rsidR="0096795B" w:rsidRPr="00477B9D">
        <w:rPr>
          <w:rFonts w:eastAsia="Times New Roman" w:cs="Times New Roman"/>
          <w:color w:val="000000" w:themeColor="text1"/>
          <w:szCs w:val="24"/>
        </w:rPr>
        <w:t>t</w:t>
      </w:r>
      <w:r w:rsidR="0096795B" w:rsidRPr="00477B9D">
        <w:rPr>
          <w:color w:val="000000" w:themeColor="text1"/>
        </w:rPr>
        <w:t>o compare perceptions of children and teenagers from different musical and socio-demographic backgrounds to the same music.</w:t>
      </w:r>
      <w:r w:rsidR="0096795B" w:rsidRPr="00477B9D">
        <w:rPr>
          <w:rFonts w:eastAsia="Times New Roman" w:cs="Times New Roman"/>
          <w:color w:val="000000" w:themeColor="text1"/>
          <w:szCs w:val="24"/>
        </w:rPr>
        <w:t xml:space="preserve"> Context effects of situation (classroom setting) and expectation (tailoring responses to perceived teacher requirements) may have triggered behaviours e.g. analytical engagement (in the case of secondary school students), or writing about music in a visual way (in the case of</w:t>
      </w:r>
      <w:r w:rsidR="000C75BC" w:rsidRPr="00477B9D">
        <w:rPr>
          <w:rFonts w:eastAsia="Times New Roman" w:cs="Times New Roman"/>
          <w:color w:val="000000" w:themeColor="text1"/>
          <w:szCs w:val="24"/>
        </w:rPr>
        <w:t xml:space="preserve"> primary school children). Decline</w:t>
      </w:r>
      <w:r w:rsidR="0096795B" w:rsidRPr="00477B9D">
        <w:rPr>
          <w:rFonts w:eastAsia="Times New Roman" w:cs="Times New Roman"/>
          <w:color w:val="000000" w:themeColor="text1"/>
          <w:szCs w:val="24"/>
        </w:rPr>
        <w:t xml:space="preserve"> of self-in-scenario descriptions with age might be partly explained by use of experimenter-selected materials, plus increased social awareness with growing reluctance to share personal fantasies in classroom contexts. Additionally, the sole use of written reports to capture understandings of meaning could have excluded non-verbal facets of subjective experience, also introducing the </w:t>
      </w:r>
      <w:r w:rsidR="0096795B" w:rsidRPr="00477B9D">
        <w:rPr>
          <w:rFonts w:eastAsia="Times New Roman" w:cs="Times New Roman"/>
          <w:color w:val="000000" w:themeColor="text1"/>
          <w:szCs w:val="24"/>
        </w:rPr>
        <w:lastRenderedPageBreak/>
        <w:t>possibility that contents of self-reports would reflect gender differe</w:t>
      </w:r>
      <w:r w:rsidR="000C75BC" w:rsidRPr="00477B9D">
        <w:rPr>
          <w:rFonts w:eastAsia="Times New Roman" w:cs="Times New Roman"/>
          <w:color w:val="000000" w:themeColor="text1"/>
          <w:szCs w:val="24"/>
        </w:rPr>
        <w:t>nces in written skills e.g.  girls might</w:t>
      </w:r>
      <w:r w:rsidR="0096795B" w:rsidRPr="00477B9D">
        <w:rPr>
          <w:rFonts w:eastAsia="Times New Roman" w:cs="Times New Roman"/>
          <w:color w:val="000000" w:themeColor="text1"/>
          <w:szCs w:val="24"/>
        </w:rPr>
        <w:t xml:space="preserve"> find writing easier and be more likely to reference emotions than boys </w:t>
      </w:r>
      <w:r w:rsidR="0096795B" w:rsidRPr="00477B9D">
        <w:rPr>
          <w:color w:val="000000" w:themeColor="text1"/>
          <w:szCs w:val="24"/>
        </w:rPr>
        <w:t>(</w:t>
      </w:r>
      <w:proofErr w:type="spellStart"/>
      <w:r w:rsidR="0096795B" w:rsidRPr="00477B9D">
        <w:rPr>
          <w:color w:val="000000" w:themeColor="text1"/>
          <w:szCs w:val="24"/>
        </w:rPr>
        <w:t>Fearrington</w:t>
      </w:r>
      <w:proofErr w:type="spellEnd"/>
      <w:r w:rsidR="0096795B" w:rsidRPr="00477B9D">
        <w:rPr>
          <w:color w:val="000000" w:themeColor="text1"/>
          <w:szCs w:val="24"/>
        </w:rPr>
        <w:t xml:space="preserve">, </w:t>
      </w:r>
      <w:r w:rsidR="0096795B" w:rsidRPr="00477B9D">
        <w:rPr>
          <w:rFonts w:cs="Photina MT"/>
          <w:color w:val="000000" w:themeColor="text1"/>
          <w:szCs w:val="24"/>
        </w:rPr>
        <w:t>Parker, Kidder-Ashley &amp; Gagnon,</w:t>
      </w:r>
      <w:r w:rsidR="0096795B" w:rsidRPr="00477B9D">
        <w:rPr>
          <w:color w:val="000000" w:themeColor="text1"/>
          <w:szCs w:val="24"/>
        </w:rPr>
        <w:t xml:space="preserve"> 2014; Halpern, 2012)</w:t>
      </w:r>
      <w:r w:rsidR="0096795B" w:rsidRPr="00477B9D">
        <w:rPr>
          <w:rFonts w:eastAsia="Times New Roman" w:cs="Times New Roman"/>
          <w:color w:val="000000" w:themeColor="text1"/>
          <w:szCs w:val="24"/>
        </w:rPr>
        <w:t>. However</w:t>
      </w:r>
      <w:r w:rsidR="00477B9D">
        <w:rPr>
          <w:rFonts w:eastAsia="Times New Roman" w:cs="Times New Roman"/>
          <w:color w:val="000000" w:themeColor="text1"/>
          <w:szCs w:val="24"/>
        </w:rPr>
        <w:t>,</w:t>
      </w:r>
      <w:r w:rsidR="0096795B" w:rsidRPr="00477B9D">
        <w:rPr>
          <w:rFonts w:eastAsia="Times New Roman" w:cs="Times New Roman"/>
          <w:color w:val="000000" w:themeColor="text1"/>
          <w:szCs w:val="24"/>
        </w:rPr>
        <w:t xml:space="preserve"> gender differences in written skills were not apparent across reports from this sample. </w:t>
      </w:r>
    </w:p>
    <w:p w14:paraId="3386848D" w14:textId="77777777" w:rsidR="0096795B" w:rsidRPr="00477B9D" w:rsidRDefault="0096795B" w:rsidP="0096795B">
      <w:pPr>
        <w:spacing w:line="480" w:lineRule="auto"/>
        <w:jc w:val="both"/>
        <w:rPr>
          <w:rFonts w:eastAsia="Times New Roman" w:cs="Times New Roman"/>
          <w:color w:val="000000" w:themeColor="text1"/>
          <w:szCs w:val="24"/>
        </w:rPr>
      </w:pPr>
    </w:p>
    <w:p w14:paraId="4A97D297" w14:textId="77777777" w:rsidR="0096795B" w:rsidRDefault="0096795B" w:rsidP="0096795B">
      <w:pPr>
        <w:spacing w:line="480" w:lineRule="auto"/>
        <w:jc w:val="both"/>
        <w:rPr>
          <w:rFonts w:eastAsia="Times New Roman" w:cs="Times New Roman"/>
          <w:color w:val="000000" w:themeColor="text1"/>
          <w:szCs w:val="24"/>
        </w:rPr>
      </w:pPr>
      <w:r w:rsidRPr="00477B9D">
        <w:rPr>
          <w:rFonts w:eastAsia="Times New Roman" w:cs="Times New Roman"/>
          <w:color w:val="000000" w:themeColor="text1"/>
          <w:szCs w:val="24"/>
        </w:rPr>
        <w:t>A final limitation is the focus on list</w:t>
      </w:r>
      <w:r w:rsidR="000C75BC" w:rsidRPr="00477B9D">
        <w:rPr>
          <w:rFonts w:eastAsia="Times New Roman" w:cs="Times New Roman"/>
          <w:color w:val="000000" w:themeColor="text1"/>
          <w:szCs w:val="24"/>
        </w:rPr>
        <w:t>ening</w:t>
      </w:r>
      <w:r w:rsidRPr="00477B9D">
        <w:rPr>
          <w:rFonts w:eastAsia="Times New Roman" w:cs="Times New Roman"/>
          <w:color w:val="000000" w:themeColor="text1"/>
          <w:szCs w:val="24"/>
        </w:rPr>
        <w:t xml:space="preserve"> at one </w:t>
      </w:r>
      <w:r w:rsidR="00477B9D">
        <w:rPr>
          <w:rFonts w:eastAsia="Times New Roman" w:cs="Times New Roman"/>
          <w:color w:val="000000" w:themeColor="text1"/>
          <w:szCs w:val="24"/>
        </w:rPr>
        <w:t>time</w:t>
      </w:r>
      <w:r w:rsidRPr="00477B9D">
        <w:rPr>
          <w:rFonts w:eastAsia="Times New Roman" w:cs="Times New Roman"/>
          <w:color w:val="000000" w:themeColor="text1"/>
          <w:szCs w:val="24"/>
        </w:rPr>
        <w:t>point. Future longitudinal listen</w:t>
      </w:r>
      <w:r w:rsidR="000C75BC" w:rsidRPr="00477B9D">
        <w:rPr>
          <w:rFonts w:eastAsia="Times New Roman" w:cs="Times New Roman"/>
          <w:color w:val="000000" w:themeColor="text1"/>
          <w:szCs w:val="24"/>
        </w:rPr>
        <w:t>ing studies could facilitate mapping of</w:t>
      </w:r>
      <w:r w:rsidRPr="00477B9D">
        <w:rPr>
          <w:rFonts w:eastAsia="Times New Roman" w:cs="Times New Roman"/>
          <w:color w:val="000000" w:themeColor="text1"/>
          <w:szCs w:val="24"/>
        </w:rPr>
        <w:t xml:space="preserve"> individual's musical interaction in terms of meaning-making, preferences and emergent taste patterns across adolescence. </w:t>
      </w:r>
      <w:r w:rsidR="00A36D92" w:rsidRPr="00477B9D">
        <w:rPr>
          <w:rFonts w:eastAsia="Times New Roman" w:cs="Times New Roman"/>
          <w:color w:val="000000" w:themeColor="text1"/>
          <w:szCs w:val="24"/>
        </w:rPr>
        <w:t>The ways</w:t>
      </w:r>
      <w:r w:rsidRPr="00477B9D">
        <w:rPr>
          <w:rFonts w:eastAsia="Times New Roman" w:cs="Times New Roman"/>
          <w:color w:val="000000" w:themeColor="text1"/>
          <w:szCs w:val="24"/>
        </w:rPr>
        <w:t xml:space="preserve"> individual differences mediate young people's musical understanding also merit further research, particularly the role of personality (e.g. Hargreaves et al.,</w:t>
      </w:r>
      <w:r w:rsidRPr="00477B9D">
        <w:rPr>
          <w:rFonts w:cs="Times New Roman"/>
          <w:iCs/>
          <w:color w:val="000000" w:themeColor="text1"/>
          <w:szCs w:val="24"/>
        </w:rPr>
        <w:t xml:space="preserve"> </w:t>
      </w:r>
      <w:r w:rsidRPr="00477B9D">
        <w:rPr>
          <w:rFonts w:eastAsia="Times New Roman" w:cs="Times New Roman"/>
          <w:color w:val="000000" w:themeColor="text1"/>
          <w:szCs w:val="24"/>
        </w:rPr>
        <w:t xml:space="preserve">2012). </w:t>
      </w:r>
    </w:p>
    <w:p w14:paraId="3D76BBA1" w14:textId="77777777" w:rsidR="00F90AD3" w:rsidRPr="00477B9D" w:rsidRDefault="00F90AD3" w:rsidP="0096795B">
      <w:pPr>
        <w:spacing w:line="480" w:lineRule="auto"/>
        <w:jc w:val="both"/>
        <w:rPr>
          <w:rFonts w:eastAsia="Times New Roman" w:cs="Times New Roman"/>
          <w:color w:val="000000" w:themeColor="text1"/>
          <w:szCs w:val="24"/>
        </w:rPr>
      </w:pPr>
    </w:p>
    <w:p w14:paraId="0F08E1FD" w14:textId="77777777" w:rsidR="0096795B" w:rsidRPr="00477B9D" w:rsidRDefault="0096795B" w:rsidP="0096795B">
      <w:pPr>
        <w:spacing w:line="480" w:lineRule="auto"/>
        <w:jc w:val="both"/>
        <w:rPr>
          <w:color w:val="000000" w:themeColor="text1"/>
        </w:rPr>
      </w:pPr>
    </w:p>
    <w:p w14:paraId="62D259DC" w14:textId="77777777" w:rsidR="0096795B" w:rsidRDefault="0096795B" w:rsidP="0096795B">
      <w:pPr>
        <w:spacing w:line="480" w:lineRule="auto"/>
        <w:jc w:val="both"/>
        <w:rPr>
          <w:rFonts w:cs="Times New Roman"/>
          <w:color w:val="000000" w:themeColor="text1"/>
        </w:rPr>
      </w:pPr>
      <w:r w:rsidRPr="00477B9D">
        <w:rPr>
          <w:rFonts w:eastAsia="Times New Roman" w:cs="Times New Roman"/>
          <w:color w:val="000000" w:themeColor="text1"/>
          <w:szCs w:val="24"/>
        </w:rPr>
        <w:t>Young people's music listening practices during the transition between adolescence and adulthood have been well documented in literature relating to music taste, preferences and everyday uses of music.  Our study</w:t>
      </w:r>
      <w:r w:rsidRPr="00477B9D">
        <w:rPr>
          <w:color w:val="000000" w:themeColor="text1"/>
        </w:rPr>
        <w:t xml:space="preserve"> </w:t>
      </w:r>
      <w:r w:rsidRPr="00477B9D">
        <w:rPr>
          <w:rFonts w:eastAsia="Times New Roman" w:cs="Times New Roman"/>
          <w:color w:val="000000" w:themeColor="text1"/>
          <w:szCs w:val="24"/>
        </w:rPr>
        <w:t xml:space="preserve">is one of the first to focus simultaneously on the intra- and extra-musical meanings </w:t>
      </w:r>
      <w:r w:rsidR="00A36D92" w:rsidRPr="00477B9D">
        <w:rPr>
          <w:rFonts w:eastAsia="Times New Roman" w:cs="Times New Roman"/>
          <w:color w:val="000000" w:themeColor="text1"/>
          <w:szCs w:val="24"/>
        </w:rPr>
        <w:t xml:space="preserve">young people </w:t>
      </w:r>
      <w:r w:rsidRPr="00477B9D">
        <w:rPr>
          <w:rFonts w:eastAsia="Times New Roman" w:cs="Times New Roman"/>
          <w:color w:val="000000" w:themeColor="text1"/>
          <w:szCs w:val="24"/>
        </w:rPr>
        <w:t>atta</w:t>
      </w:r>
      <w:r w:rsidR="00A36D92" w:rsidRPr="00477B9D">
        <w:rPr>
          <w:rFonts w:eastAsia="Times New Roman" w:cs="Times New Roman"/>
          <w:color w:val="000000" w:themeColor="text1"/>
          <w:szCs w:val="24"/>
        </w:rPr>
        <w:t>ch to music when listening</w:t>
      </w:r>
      <w:r w:rsidRPr="00477B9D">
        <w:rPr>
          <w:rFonts w:eastAsia="Times New Roman" w:cs="Times New Roman"/>
          <w:color w:val="000000" w:themeColor="text1"/>
          <w:szCs w:val="24"/>
        </w:rPr>
        <w:t xml:space="preserve"> i.e. music heard holistically as 'material'</w:t>
      </w:r>
      <w:r w:rsidRPr="00477B9D">
        <w:rPr>
          <w:rFonts w:cs="Times New Roman"/>
          <w:color w:val="000000" w:themeColor="text1"/>
        </w:rPr>
        <w:t xml:space="preserve">. </w:t>
      </w:r>
      <w:r w:rsidR="00A36D92" w:rsidRPr="00477B9D">
        <w:rPr>
          <w:color w:val="000000" w:themeColor="text1"/>
        </w:rPr>
        <w:t xml:space="preserve">Attending to </w:t>
      </w:r>
      <w:r w:rsidRPr="00477B9D">
        <w:rPr>
          <w:color w:val="000000" w:themeColor="text1"/>
        </w:rPr>
        <w:t xml:space="preserve">meanings young people attribute to musical ‘materials’ brings into focus the ways intersubjective consistency arises from common cultural reference, notably </w:t>
      </w:r>
      <w:proofErr w:type="spellStart"/>
      <w:r w:rsidRPr="00477B9D">
        <w:rPr>
          <w:color w:val="000000" w:themeColor="text1"/>
        </w:rPr>
        <w:t>audiovisual</w:t>
      </w:r>
      <w:proofErr w:type="spellEnd"/>
      <w:r w:rsidRPr="00477B9D">
        <w:rPr>
          <w:color w:val="000000" w:themeColor="text1"/>
        </w:rPr>
        <w:t xml:space="preserve"> media literacy, alongside developmental and psychosocial changes.</w:t>
      </w:r>
      <w:r w:rsidRPr="00477B9D">
        <w:rPr>
          <w:rFonts w:cs="Times New Roman"/>
          <w:color w:val="000000" w:themeColor="text1"/>
        </w:rPr>
        <w:t xml:space="preserve"> </w:t>
      </w:r>
    </w:p>
    <w:p w14:paraId="3ACE3A8B" w14:textId="77777777" w:rsidR="00F90AD3" w:rsidRDefault="00F90AD3" w:rsidP="0096795B">
      <w:pPr>
        <w:spacing w:line="480" w:lineRule="auto"/>
        <w:jc w:val="both"/>
        <w:rPr>
          <w:rFonts w:cs="Times New Roman"/>
          <w:color w:val="000000" w:themeColor="text1"/>
        </w:rPr>
      </w:pPr>
    </w:p>
    <w:p w14:paraId="14A8B65F" w14:textId="77777777" w:rsidR="00F90AD3" w:rsidRDefault="00F90AD3" w:rsidP="0096795B">
      <w:pPr>
        <w:spacing w:line="480" w:lineRule="auto"/>
        <w:jc w:val="both"/>
        <w:rPr>
          <w:rFonts w:cs="Times New Roman"/>
          <w:color w:val="000000" w:themeColor="text1"/>
        </w:rPr>
      </w:pPr>
    </w:p>
    <w:p w14:paraId="44A80ECD" w14:textId="77777777" w:rsidR="003433E5" w:rsidRDefault="003433E5" w:rsidP="003433E5">
      <w:pPr>
        <w:spacing w:line="480" w:lineRule="auto"/>
        <w:jc w:val="both"/>
        <w:outlineLvl w:val="0"/>
        <w:rPr>
          <w:rFonts w:cs="Times New Roman"/>
          <w:b/>
          <w:color w:val="333333"/>
          <w:sz w:val="22"/>
        </w:rPr>
      </w:pPr>
      <w:r>
        <w:rPr>
          <w:rFonts w:cs="Times New Roman"/>
          <w:b/>
          <w:color w:val="333333"/>
          <w:sz w:val="22"/>
        </w:rPr>
        <w:t>Ethical approval</w:t>
      </w:r>
    </w:p>
    <w:p w14:paraId="7E4CB499" w14:textId="77777777" w:rsidR="003433E5" w:rsidRDefault="003433E5" w:rsidP="003433E5">
      <w:pPr>
        <w:pStyle w:val="Default"/>
        <w:spacing w:line="480" w:lineRule="auto"/>
        <w:rPr>
          <w:rFonts w:ascii="Times New Roman" w:hAnsi="Times New Roman" w:cs="Times New Roman"/>
          <w:bCs/>
        </w:rPr>
      </w:pPr>
      <w:r w:rsidRPr="002207FF">
        <w:rPr>
          <w:rFonts w:ascii="Times New Roman" w:hAnsi="Times New Roman" w:cs="Times New Roman"/>
          <w:color w:val="333333"/>
        </w:rPr>
        <w:t>Ethical approval for this project was given by</w:t>
      </w:r>
      <w:r>
        <w:rPr>
          <w:rFonts w:ascii="Times New Roman" w:hAnsi="Times New Roman" w:cs="Times New Roman"/>
          <w:color w:val="333333"/>
        </w:rPr>
        <w:t xml:space="preserve"> the</w:t>
      </w:r>
      <w:r w:rsidRPr="002207FF">
        <w:rPr>
          <w:rFonts w:ascii="Times New Roman" w:hAnsi="Times New Roman" w:cs="Times New Roman"/>
          <w:color w:val="333333"/>
        </w:rPr>
        <w:t xml:space="preserve"> </w:t>
      </w:r>
      <w:r w:rsidRPr="002207FF">
        <w:rPr>
          <w:rFonts w:ascii="Times New Roman" w:hAnsi="Times New Roman" w:cs="Times New Roman"/>
        </w:rPr>
        <w:t>University of Oxford's Central University Research Ethics Committee</w:t>
      </w:r>
      <w:r>
        <w:rPr>
          <w:rFonts w:ascii="Times New Roman" w:hAnsi="Times New Roman" w:cs="Times New Roman"/>
        </w:rPr>
        <w:t xml:space="preserve"> </w:t>
      </w:r>
      <w:r w:rsidRPr="002207FF">
        <w:rPr>
          <w:rFonts w:ascii="Times New Roman" w:hAnsi="Times New Roman" w:cs="Times New Roman"/>
        </w:rPr>
        <w:t xml:space="preserve">[ref number: </w:t>
      </w:r>
      <w:r>
        <w:rPr>
          <w:rFonts w:ascii="Times New Roman" w:hAnsi="Times New Roman" w:cs="Times New Roman"/>
          <w:bCs/>
        </w:rPr>
        <w:t>SSD/CUREC1A/12-214</w:t>
      </w:r>
      <w:r w:rsidRPr="002207FF">
        <w:rPr>
          <w:rFonts w:ascii="Times New Roman" w:hAnsi="Times New Roman" w:cs="Times New Roman"/>
          <w:bCs/>
        </w:rPr>
        <w:t>]</w:t>
      </w:r>
      <w:r>
        <w:rPr>
          <w:rFonts w:ascii="Times New Roman" w:hAnsi="Times New Roman" w:cs="Times New Roman"/>
          <w:bCs/>
        </w:rPr>
        <w:t>.</w:t>
      </w:r>
    </w:p>
    <w:p w14:paraId="5FB94186" w14:textId="77777777" w:rsidR="003433E5" w:rsidRPr="002207FF" w:rsidRDefault="003433E5" w:rsidP="003433E5">
      <w:pPr>
        <w:pStyle w:val="Default"/>
        <w:rPr>
          <w:rFonts w:ascii="Times New Roman" w:hAnsi="Times New Roman" w:cs="Times New Roman"/>
        </w:rPr>
      </w:pPr>
    </w:p>
    <w:p w14:paraId="611399E7" w14:textId="77777777" w:rsidR="003433E5" w:rsidRPr="00391D94" w:rsidRDefault="003433E5" w:rsidP="003433E5">
      <w:pPr>
        <w:spacing w:line="480" w:lineRule="auto"/>
        <w:jc w:val="both"/>
        <w:outlineLvl w:val="0"/>
        <w:rPr>
          <w:rFonts w:cs="Times New Roman"/>
          <w:b/>
          <w:color w:val="333333"/>
          <w:sz w:val="22"/>
        </w:rPr>
      </w:pPr>
      <w:r>
        <w:rPr>
          <w:rFonts w:cs="Times New Roman"/>
          <w:b/>
          <w:color w:val="333333"/>
          <w:sz w:val="22"/>
        </w:rPr>
        <w:t>Funding</w:t>
      </w:r>
    </w:p>
    <w:p w14:paraId="48042628" w14:textId="77777777" w:rsidR="003433E5" w:rsidRDefault="003433E5" w:rsidP="003433E5">
      <w:pPr>
        <w:spacing w:line="480" w:lineRule="auto"/>
        <w:jc w:val="both"/>
        <w:outlineLvl w:val="0"/>
        <w:rPr>
          <w:rFonts w:cs="Times New Roman"/>
          <w:color w:val="333333"/>
        </w:rPr>
      </w:pPr>
      <w:r>
        <w:rPr>
          <w:rFonts w:cs="Times New Roman"/>
          <w:color w:val="333333"/>
        </w:rPr>
        <w:t xml:space="preserve">This research was supported by the British Academy [grant number </w:t>
      </w:r>
      <w:r w:rsidRPr="00BA5839">
        <w:rPr>
          <w:rFonts w:cs="Times New Roman"/>
          <w:color w:val="333333"/>
          <w:szCs w:val="24"/>
        </w:rPr>
        <w:t>pf120010].</w:t>
      </w:r>
    </w:p>
    <w:p w14:paraId="6238B44E" w14:textId="77777777" w:rsidR="003433E5" w:rsidRDefault="003433E5" w:rsidP="003433E5">
      <w:pPr>
        <w:spacing w:line="480" w:lineRule="auto"/>
        <w:jc w:val="both"/>
        <w:rPr>
          <w:rFonts w:cs="Times New Roman"/>
          <w:color w:val="333333"/>
        </w:rPr>
      </w:pPr>
    </w:p>
    <w:p w14:paraId="55629ACC" w14:textId="77777777" w:rsidR="003433E5" w:rsidRDefault="003433E5">
      <w:pPr>
        <w:rPr>
          <w:rFonts w:eastAsia="Times New Roman" w:cs="Times New Roman"/>
          <w:b/>
          <w:sz w:val="22"/>
        </w:rPr>
      </w:pPr>
      <w:r>
        <w:rPr>
          <w:rFonts w:eastAsia="Times New Roman" w:cs="Times New Roman"/>
          <w:b/>
          <w:sz w:val="22"/>
        </w:rPr>
        <w:br w:type="page"/>
      </w:r>
    </w:p>
    <w:p w14:paraId="346A0421" w14:textId="1326DFC1" w:rsidR="003433E5" w:rsidRDefault="003433E5" w:rsidP="003433E5">
      <w:pPr>
        <w:spacing w:line="480" w:lineRule="auto"/>
        <w:jc w:val="both"/>
        <w:outlineLvl w:val="0"/>
        <w:rPr>
          <w:rFonts w:eastAsia="Times New Roman" w:cs="Times New Roman"/>
          <w:b/>
          <w:sz w:val="22"/>
        </w:rPr>
      </w:pPr>
      <w:r w:rsidRPr="00391D94">
        <w:rPr>
          <w:rFonts w:eastAsia="Times New Roman" w:cs="Times New Roman"/>
          <w:b/>
          <w:sz w:val="22"/>
        </w:rPr>
        <w:lastRenderedPageBreak/>
        <w:t>References</w:t>
      </w:r>
    </w:p>
    <w:p w14:paraId="622D4020" w14:textId="77777777" w:rsidR="003433E5" w:rsidRPr="001062AA" w:rsidRDefault="003433E5" w:rsidP="003433E5">
      <w:pPr>
        <w:pStyle w:val="ListParagraph"/>
        <w:spacing w:line="480" w:lineRule="auto"/>
        <w:ind w:hanging="720"/>
        <w:rPr>
          <w:color w:val="000000" w:themeColor="text1"/>
          <w:szCs w:val="24"/>
        </w:rPr>
      </w:pPr>
      <w:proofErr w:type="spellStart"/>
      <w:r w:rsidRPr="001062AA">
        <w:rPr>
          <w:color w:val="000000" w:themeColor="text1"/>
          <w:szCs w:val="24"/>
        </w:rPr>
        <w:t>Behne</w:t>
      </w:r>
      <w:proofErr w:type="spellEnd"/>
      <w:r w:rsidRPr="001062AA">
        <w:rPr>
          <w:color w:val="000000" w:themeColor="text1"/>
          <w:szCs w:val="24"/>
        </w:rPr>
        <w:t>, K-E. (1997). The development of "</w:t>
      </w:r>
      <w:proofErr w:type="spellStart"/>
      <w:r w:rsidRPr="001062AA">
        <w:rPr>
          <w:color w:val="000000" w:themeColor="text1"/>
          <w:szCs w:val="24"/>
        </w:rPr>
        <w:t>Musikerleben</w:t>
      </w:r>
      <w:proofErr w:type="spellEnd"/>
      <w:r w:rsidRPr="001062AA">
        <w:rPr>
          <w:color w:val="000000" w:themeColor="text1"/>
          <w:szCs w:val="24"/>
        </w:rPr>
        <w:t xml:space="preserve">" in adolescence: how and why young people listen to music. In I.  </w:t>
      </w:r>
      <w:proofErr w:type="spellStart"/>
      <w:r w:rsidRPr="001062AA">
        <w:rPr>
          <w:color w:val="000000" w:themeColor="text1"/>
          <w:szCs w:val="24"/>
        </w:rPr>
        <w:t>Deli</w:t>
      </w:r>
      <w:r w:rsidRPr="001062AA">
        <w:rPr>
          <w:rFonts w:cs="Times New Roman"/>
          <w:color w:val="000000" w:themeColor="text1"/>
          <w:szCs w:val="24"/>
        </w:rPr>
        <w:t>è</w:t>
      </w:r>
      <w:r w:rsidRPr="001062AA">
        <w:rPr>
          <w:color w:val="000000" w:themeColor="text1"/>
          <w:szCs w:val="24"/>
        </w:rPr>
        <w:t>ge</w:t>
      </w:r>
      <w:proofErr w:type="spellEnd"/>
      <w:r w:rsidRPr="001062AA">
        <w:rPr>
          <w:color w:val="000000" w:themeColor="text1"/>
          <w:szCs w:val="24"/>
        </w:rPr>
        <w:t xml:space="preserve"> and J.A. Sloboda (</w:t>
      </w:r>
      <w:proofErr w:type="spellStart"/>
      <w:r w:rsidRPr="001062AA">
        <w:rPr>
          <w:color w:val="000000" w:themeColor="text1"/>
          <w:szCs w:val="24"/>
        </w:rPr>
        <w:t>eds</w:t>
      </w:r>
      <w:proofErr w:type="spellEnd"/>
      <w:r w:rsidRPr="001062AA">
        <w:rPr>
          <w:color w:val="000000" w:themeColor="text1"/>
          <w:szCs w:val="24"/>
        </w:rPr>
        <w:t xml:space="preserve">), </w:t>
      </w:r>
      <w:r w:rsidRPr="001062AA">
        <w:rPr>
          <w:i/>
          <w:color w:val="000000" w:themeColor="text1"/>
          <w:szCs w:val="24"/>
        </w:rPr>
        <w:t xml:space="preserve">Perception and cognition of music </w:t>
      </w:r>
      <w:r w:rsidRPr="001062AA">
        <w:rPr>
          <w:color w:val="000000" w:themeColor="text1"/>
          <w:szCs w:val="24"/>
        </w:rPr>
        <w:t>(pp.143-160). Hove: Psychology Press.</w:t>
      </w:r>
    </w:p>
    <w:p w14:paraId="7D01F92B" w14:textId="77777777" w:rsidR="003433E5" w:rsidRDefault="003433E5" w:rsidP="003433E5">
      <w:pPr>
        <w:spacing w:line="480" w:lineRule="auto"/>
        <w:ind w:left="720" w:hanging="720"/>
      </w:pPr>
      <w:r>
        <w:t xml:space="preserve">Blakemore, S.J., &amp; Frith, U. (2005). </w:t>
      </w:r>
      <w:r w:rsidRPr="003E5CB9">
        <w:rPr>
          <w:i/>
        </w:rPr>
        <w:t>The learning brain: lessons for education</w:t>
      </w:r>
      <w:r>
        <w:t>. Oxford, UK:  Blackwell Publishing</w:t>
      </w:r>
    </w:p>
    <w:p w14:paraId="4FC0D5E4" w14:textId="77777777" w:rsidR="003433E5" w:rsidRDefault="003433E5" w:rsidP="003433E5">
      <w:pPr>
        <w:spacing w:line="480" w:lineRule="auto"/>
        <w:ind w:left="720" w:hanging="720"/>
        <w:rPr>
          <w:rFonts w:eastAsia="Times New Roman" w:cs="Times New Roman"/>
          <w:szCs w:val="24"/>
        </w:rPr>
      </w:pPr>
      <w:r w:rsidRPr="0005508C">
        <w:rPr>
          <w:rFonts w:eastAsia="Times New Roman" w:cs="Times New Roman"/>
          <w:szCs w:val="24"/>
        </w:rPr>
        <w:t xml:space="preserve">Boer, D., Fischer, R., </w:t>
      </w:r>
      <w:proofErr w:type="spellStart"/>
      <w:r w:rsidRPr="0005508C">
        <w:rPr>
          <w:rFonts w:eastAsia="Times New Roman" w:cs="Times New Roman"/>
          <w:szCs w:val="24"/>
        </w:rPr>
        <w:t>Tekman</w:t>
      </w:r>
      <w:proofErr w:type="spellEnd"/>
      <w:r w:rsidRPr="0005508C">
        <w:rPr>
          <w:rFonts w:eastAsia="Times New Roman" w:cs="Times New Roman"/>
          <w:szCs w:val="24"/>
        </w:rPr>
        <w:t xml:space="preserve">, H. G., Abubakar, A., </w:t>
      </w:r>
      <w:proofErr w:type="spellStart"/>
      <w:r w:rsidRPr="0005508C">
        <w:rPr>
          <w:rFonts w:eastAsia="Times New Roman" w:cs="Times New Roman"/>
          <w:szCs w:val="24"/>
        </w:rPr>
        <w:t>Njenga</w:t>
      </w:r>
      <w:proofErr w:type="spellEnd"/>
      <w:r w:rsidRPr="0005508C">
        <w:rPr>
          <w:rFonts w:eastAsia="Times New Roman" w:cs="Times New Roman"/>
          <w:szCs w:val="24"/>
        </w:rPr>
        <w:t xml:space="preserve">, J., &amp; Zenger, M. (2012). </w:t>
      </w:r>
      <w:r w:rsidRPr="00C746B2">
        <w:rPr>
          <w:rFonts w:eastAsia="Times New Roman" w:cs="Times New Roman"/>
          <w:szCs w:val="24"/>
        </w:rPr>
        <w:t xml:space="preserve">Young people's topography of musical functions: </w:t>
      </w:r>
      <w:r>
        <w:rPr>
          <w:rFonts w:eastAsia="Times New Roman" w:cs="Times New Roman"/>
          <w:szCs w:val="24"/>
        </w:rPr>
        <w:t>p</w:t>
      </w:r>
      <w:r w:rsidRPr="00C746B2">
        <w:rPr>
          <w:rFonts w:eastAsia="Times New Roman" w:cs="Times New Roman"/>
          <w:szCs w:val="24"/>
        </w:rPr>
        <w:t xml:space="preserve">ersonal, social and cultural experiences with music across genders and six societies. </w:t>
      </w:r>
      <w:r w:rsidRPr="00C746B2">
        <w:rPr>
          <w:rFonts w:eastAsia="Times New Roman" w:cs="Times New Roman"/>
          <w:i/>
          <w:iCs/>
          <w:szCs w:val="24"/>
        </w:rPr>
        <w:t>International Journal of Psychology</w:t>
      </w:r>
      <w:r w:rsidRPr="00C746B2">
        <w:rPr>
          <w:rFonts w:eastAsia="Times New Roman" w:cs="Times New Roman"/>
          <w:szCs w:val="24"/>
        </w:rPr>
        <w:t xml:space="preserve">, </w:t>
      </w:r>
      <w:r w:rsidRPr="00D64BB7">
        <w:rPr>
          <w:rFonts w:eastAsia="Times New Roman" w:cs="Times New Roman"/>
          <w:i/>
          <w:iCs/>
          <w:szCs w:val="24"/>
        </w:rPr>
        <w:t>47</w:t>
      </w:r>
      <w:r w:rsidRPr="00C746B2">
        <w:rPr>
          <w:rFonts w:eastAsia="Times New Roman" w:cs="Times New Roman"/>
          <w:szCs w:val="24"/>
        </w:rPr>
        <w:t>(5), 355-369.</w:t>
      </w:r>
    </w:p>
    <w:p w14:paraId="33DA5BA1" w14:textId="77777777" w:rsidR="003433E5" w:rsidRPr="001062AA" w:rsidRDefault="003433E5" w:rsidP="003433E5">
      <w:pPr>
        <w:autoSpaceDE w:val="0"/>
        <w:autoSpaceDN w:val="0"/>
        <w:adjustRightInd w:val="0"/>
        <w:spacing w:line="480" w:lineRule="auto"/>
        <w:ind w:left="720" w:hanging="720"/>
        <w:rPr>
          <w:rFonts w:cs="Times New Roman"/>
          <w:color w:val="000000" w:themeColor="text1"/>
          <w:szCs w:val="24"/>
        </w:rPr>
      </w:pPr>
      <w:r w:rsidRPr="001062AA">
        <w:rPr>
          <w:rFonts w:cs="Times New Roman"/>
          <w:color w:val="000000" w:themeColor="text1"/>
          <w:szCs w:val="24"/>
        </w:rPr>
        <w:t xml:space="preserve">Braun, V., &amp; Clarke, V. (2013). </w:t>
      </w:r>
      <w:r w:rsidRPr="001062AA">
        <w:rPr>
          <w:rFonts w:cs="Times New Roman"/>
          <w:i/>
          <w:color w:val="000000" w:themeColor="text1"/>
          <w:szCs w:val="24"/>
        </w:rPr>
        <w:t>Successful qualitative research: a practical guide for beginners</w:t>
      </w:r>
      <w:r w:rsidRPr="001062AA">
        <w:rPr>
          <w:rFonts w:cs="Times New Roman"/>
          <w:color w:val="000000" w:themeColor="text1"/>
          <w:szCs w:val="24"/>
        </w:rPr>
        <w:t>. London: Sage.</w:t>
      </w:r>
    </w:p>
    <w:p w14:paraId="5AF9F41F" w14:textId="77777777" w:rsidR="003433E5" w:rsidRDefault="003433E5" w:rsidP="003433E5">
      <w:pPr>
        <w:autoSpaceDE w:val="0"/>
        <w:autoSpaceDN w:val="0"/>
        <w:adjustRightInd w:val="0"/>
        <w:spacing w:line="480" w:lineRule="auto"/>
        <w:ind w:left="720" w:hanging="720"/>
        <w:rPr>
          <w:rFonts w:cs="Times New Roman"/>
          <w:szCs w:val="24"/>
        </w:rPr>
      </w:pPr>
      <w:r w:rsidRPr="007F63D9">
        <w:rPr>
          <w:rFonts w:cs="Times New Roman"/>
          <w:szCs w:val="24"/>
        </w:rPr>
        <w:t xml:space="preserve">Braun, V., &amp; Clarke, V. (2006). </w:t>
      </w:r>
      <w:r w:rsidRPr="00525A65">
        <w:rPr>
          <w:rFonts w:cs="Times New Roman"/>
          <w:szCs w:val="24"/>
        </w:rPr>
        <w:t xml:space="preserve">Using thematic analysis in psychology. </w:t>
      </w:r>
      <w:r w:rsidRPr="00525A65">
        <w:rPr>
          <w:rFonts w:cs="Times New Roman"/>
          <w:i/>
          <w:szCs w:val="24"/>
        </w:rPr>
        <w:t>Qualitative Research in Psychology</w:t>
      </w:r>
      <w:r w:rsidRPr="00525A65">
        <w:rPr>
          <w:rFonts w:cs="Times New Roman"/>
          <w:szCs w:val="24"/>
        </w:rPr>
        <w:t xml:space="preserve">, </w:t>
      </w:r>
      <w:r w:rsidRPr="00D64BB7">
        <w:rPr>
          <w:rFonts w:cs="Times New Roman"/>
          <w:i/>
          <w:szCs w:val="24"/>
        </w:rPr>
        <w:t>3</w:t>
      </w:r>
      <w:r w:rsidRPr="00525A65">
        <w:rPr>
          <w:rFonts w:cs="Times New Roman"/>
          <w:szCs w:val="24"/>
        </w:rPr>
        <w:t>(2), 77-101.</w:t>
      </w:r>
    </w:p>
    <w:p w14:paraId="421731C9" w14:textId="77777777" w:rsidR="003433E5" w:rsidRPr="001062AA" w:rsidRDefault="003433E5" w:rsidP="003433E5">
      <w:pPr>
        <w:spacing w:line="480" w:lineRule="auto"/>
        <w:ind w:left="720" w:hanging="720"/>
      </w:pPr>
      <w:r>
        <w:t xml:space="preserve">Campbell, P.S. (2010). </w:t>
      </w:r>
      <w:r>
        <w:rPr>
          <w:i/>
        </w:rPr>
        <w:t>Songs in their heads: music and its meaning in children's l</w:t>
      </w:r>
      <w:r w:rsidRPr="00814555">
        <w:rPr>
          <w:i/>
        </w:rPr>
        <w:t>ives</w:t>
      </w:r>
      <w:r>
        <w:t>. New York: Oxford University Press</w:t>
      </w:r>
    </w:p>
    <w:p w14:paraId="0EDDD4C6" w14:textId="77777777" w:rsidR="003433E5" w:rsidRDefault="003433E5" w:rsidP="003433E5">
      <w:pPr>
        <w:pStyle w:val="ListParagraph"/>
        <w:spacing w:line="480" w:lineRule="auto"/>
        <w:ind w:hanging="720"/>
        <w:rPr>
          <w:rFonts w:cs="Times New Roman"/>
          <w:szCs w:val="24"/>
        </w:rPr>
      </w:pPr>
      <w:r w:rsidRPr="003E5CB9">
        <w:rPr>
          <w:rFonts w:cs="Times New Roman"/>
          <w:szCs w:val="24"/>
        </w:rPr>
        <w:t>Casey, B.J., Jone</w:t>
      </w:r>
      <w:r>
        <w:rPr>
          <w:rFonts w:cs="Times New Roman"/>
          <w:szCs w:val="24"/>
        </w:rPr>
        <w:t xml:space="preserve">s, R.M., &amp; Hare, T.A (2008). The adolescent </w:t>
      </w:r>
      <w:proofErr w:type="gramStart"/>
      <w:r>
        <w:rPr>
          <w:rFonts w:cs="Times New Roman"/>
          <w:szCs w:val="24"/>
        </w:rPr>
        <w:t>b</w:t>
      </w:r>
      <w:r w:rsidRPr="003E5CB9">
        <w:rPr>
          <w:rFonts w:cs="Times New Roman"/>
          <w:szCs w:val="24"/>
        </w:rPr>
        <w:t>rain</w:t>
      </w:r>
      <w:proofErr w:type="gramEnd"/>
      <w:r w:rsidRPr="003E5CB9">
        <w:rPr>
          <w:rFonts w:cs="Times New Roman"/>
          <w:szCs w:val="24"/>
        </w:rPr>
        <w:t xml:space="preserve">. </w:t>
      </w:r>
      <w:r w:rsidRPr="003E5CB9">
        <w:rPr>
          <w:rFonts w:cs="Times New Roman"/>
          <w:i/>
          <w:iCs/>
          <w:szCs w:val="24"/>
        </w:rPr>
        <w:t>Ann</w:t>
      </w:r>
      <w:r>
        <w:rPr>
          <w:rFonts w:cs="Times New Roman"/>
          <w:i/>
          <w:iCs/>
          <w:szCs w:val="24"/>
        </w:rPr>
        <w:t>als of the</w:t>
      </w:r>
      <w:r w:rsidRPr="003E5CB9">
        <w:rPr>
          <w:rFonts w:cs="Times New Roman"/>
          <w:i/>
          <w:iCs/>
          <w:szCs w:val="24"/>
        </w:rPr>
        <w:t xml:space="preserve"> N</w:t>
      </w:r>
      <w:r>
        <w:rPr>
          <w:rFonts w:cs="Times New Roman"/>
          <w:i/>
          <w:iCs/>
          <w:szCs w:val="24"/>
        </w:rPr>
        <w:t>ew</w:t>
      </w:r>
      <w:r w:rsidRPr="003E5CB9">
        <w:rPr>
          <w:rFonts w:cs="Times New Roman"/>
          <w:i/>
          <w:iCs/>
          <w:szCs w:val="24"/>
        </w:rPr>
        <w:t xml:space="preserve"> Y</w:t>
      </w:r>
      <w:r>
        <w:rPr>
          <w:rFonts w:cs="Times New Roman"/>
          <w:i/>
          <w:iCs/>
          <w:szCs w:val="24"/>
        </w:rPr>
        <w:t>ork</w:t>
      </w:r>
      <w:r w:rsidRPr="003E5CB9">
        <w:rPr>
          <w:rFonts w:cs="Times New Roman"/>
          <w:i/>
          <w:iCs/>
          <w:szCs w:val="24"/>
        </w:rPr>
        <w:t xml:space="preserve"> Acad</w:t>
      </w:r>
      <w:r>
        <w:rPr>
          <w:rFonts w:cs="Times New Roman"/>
          <w:i/>
          <w:iCs/>
          <w:szCs w:val="24"/>
        </w:rPr>
        <w:t>emy of</w:t>
      </w:r>
      <w:r w:rsidRPr="003E5CB9">
        <w:rPr>
          <w:rFonts w:cs="Times New Roman"/>
          <w:i/>
          <w:iCs/>
          <w:szCs w:val="24"/>
        </w:rPr>
        <w:t xml:space="preserve"> Sci</w:t>
      </w:r>
      <w:r>
        <w:rPr>
          <w:rFonts w:cs="Times New Roman"/>
          <w:i/>
          <w:iCs/>
          <w:szCs w:val="24"/>
        </w:rPr>
        <w:t>ences</w:t>
      </w:r>
      <w:r>
        <w:rPr>
          <w:rFonts w:cs="Times New Roman"/>
          <w:szCs w:val="24"/>
        </w:rPr>
        <w:t xml:space="preserve">, </w:t>
      </w:r>
      <w:r w:rsidRPr="00D64BB7">
        <w:rPr>
          <w:rFonts w:cs="Times New Roman"/>
          <w:i/>
          <w:szCs w:val="24"/>
        </w:rPr>
        <w:t>1124</w:t>
      </w:r>
      <w:r>
        <w:rPr>
          <w:rFonts w:cs="Times New Roman"/>
          <w:szCs w:val="24"/>
        </w:rPr>
        <w:t xml:space="preserve">, </w:t>
      </w:r>
      <w:r w:rsidRPr="003E5CB9">
        <w:rPr>
          <w:rFonts w:cs="Times New Roman"/>
          <w:szCs w:val="24"/>
        </w:rPr>
        <w:t>111–126.</w:t>
      </w:r>
    </w:p>
    <w:p w14:paraId="6F3860DB" w14:textId="77777777" w:rsidR="003433E5" w:rsidRDefault="003433E5" w:rsidP="003433E5">
      <w:pPr>
        <w:pStyle w:val="ListParagraph"/>
        <w:spacing w:line="480" w:lineRule="auto"/>
        <w:ind w:hanging="720"/>
        <w:rPr>
          <w:rFonts w:cs="Times New Roman"/>
          <w:szCs w:val="24"/>
        </w:rPr>
      </w:pPr>
      <w:r w:rsidRPr="001062AA">
        <w:rPr>
          <w:rFonts w:cs="Times New Roman"/>
          <w:szCs w:val="24"/>
          <w:lang w:val="de-DE"/>
        </w:rPr>
        <w:t xml:space="preserve">Chin, T., &amp; Rickard, N.S. (2012). </w:t>
      </w:r>
      <w:r>
        <w:rPr>
          <w:rFonts w:cs="Times New Roman"/>
          <w:szCs w:val="24"/>
        </w:rPr>
        <w:t xml:space="preserve">The Music USE (MUSE) questionnaire: an instrument to measure engagement in music. </w:t>
      </w:r>
      <w:r w:rsidRPr="00D87DEA">
        <w:rPr>
          <w:rFonts w:cs="Times New Roman"/>
          <w:i/>
          <w:szCs w:val="24"/>
        </w:rPr>
        <w:t>Music Perception</w:t>
      </w:r>
      <w:r>
        <w:rPr>
          <w:rFonts w:cs="Times New Roman"/>
          <w:szCs w:val="24"/>
        </w:rPr>
        <w:t xml:space="preserve">, </w:t>
      </w:r>
      <w:r w:rsidRPr="00D64BB7">
        <w:rPr>
          <w:rFonts w:cs="Times New Roman"/>
          <w:i/>
          <w:szCs w:val="24"/>
        </w:rPr>
        <w:t>29</w:t>
      </w:r>
      <w:r>
        <w:rPr>
          <w:rFonts w:cs="Times New Roman"/>
          <w:szCs w:val="24"/>
        </w:rPr>
        <w:t>(4), 429-446.</w:t>
      </w:r>
    </w:p>
    <w:p w14:paraId="60E8A2D9" w14:textId="77777777" w:rsidR="003433E5" w:rsidRPr="003E5CB9" w:rsidRDefault="003433E5" w:rsidP="003433E5">
      <w:pPr>
        <w:pStyle w:val="ListParagraph"/>
        <w:spacing w:line="480" w:lineRule="auto"/>
        <w:ind w:hanging="720"/>
        <w:rPr>
          <w:rFonts w:cs="Times New Roman"/>
          <w:szCs w:val="24"/>
        </w:rPr>
      </w:pPr>
      <w:r>
        <w:rPr>
          <w:rFonts w:cs="Times New Roman"/>
          <w:szCs w:val="24"/>
        </w:rPr>
        <w:lastRenderedPageBreak/>
        <w:t xml:space="preserve">Christie, F., &amp; </w:t>
      </w:r>
      <w:proofErr w:type="spellStart"/>
      <w:r>
        <w:rPr>
          <w:rFonts w:cs="Times New Roman"/>
          <w:szCs w:val="24"/>
        </w:rPr>
        <w:t>Derewianka</w:t>
      </w:r>
      <w:proofErr w:type="spellEnd"/>
      <w:r>
        <w:rPr>
          <w:rFonts w:cs="Times New Roman"/>
          <w:szCs w:val="24"/>
        </w:rPr>
        <w:t xml:space="preserve">, B. (2008). </w:t>
      </w:r>
      <w:r w:rsidRPr="00FD43BE">
        <w:rPr>
          <w:rFonts w:cs="Times New Roman"/>
          <w:i/>
          <w:szCs w:val="24"/>
        </w:rPr>
        <w:t xml:space="preserve">School discourse: </w:t>
      </w:r>
      <w:r>
        <w:rPr>
          <w:rFonts w:cs="Times New Roman"/>
          <w:i/>
          <w:szCs w:val="24"/>
        </w:rPr>
        <w:t>l</w:t>
      </w:r>
      <w:r w:rsidRPr="00FD43BE">
        <w:rPr>
          <w:rFonts w:cs="Times New Roman"/>
          <w:i/>
          <w:szCs w:val="24"/>
        </w:rPr>
        <w:t>earning to write across the years of schooling</w:t>
      </w:r>
      <w:r>
        <w:rPr>
          <w:rFonts w:cs="Times New Roman"/>
          <w:szCs w:val="24"/>
        </w:rPr>
        <w:t xml:space="preserve">. London, UK: Continuum. </w:t>
      </w:r>
    </w:p>
    <w:p w14:paraId="57BC513F" w14:textId="77777777" w:rsidR="003433E5" w:rsidRDefault="003433E5" w:rsidP="003433E5">
      <w:pPr>
        <w:spacing w:line="480" w:lineRule="auto"/>
        <w:ind w:left="720" w:hanging="720"/>
        <w:rPr>
          <w:rFonts w:ascii="Times" w:eastAsia="Times New Roman" w:hAnsi="Times" w:cs="Times New Roman"/>
          <w:szCs w:val="24"/>
        </w:rPr>
      </w:pPr>
      <w:r w:rsidRPr="00476A32">
        <w:rPr>
          <w:rFonts w:ascii="Times" w:eastAsia="Times New Roman" w:hAnsi="Times" w:cs="Times New Roman"/>
          <w:szCs w:val="24"/>
        </w:rPr>
        <w:t xml:space="preserve">Clarke, E. F. (2005). </w:t>
      </w:r>
      <w:r w:rsidRPr="00476A32">
        <w:rPr>
          <w:rFonts w:ascii="Times" w:eastAsia="Times New Roman" w:hAnsi="Times" w:cs="Times New Roman"/>
          <w:i/>
          <w:iCs/>
          <w:szCs w:val="24"/>
        </w:rPr>
        <w:t xml:space="preserve">Ways of listening: </w:t>
      </w:r>
      <w:r>
        <w:rPr>
          <w:rFonts w:ascii="Times" w:eastAsia="Times New Roman" w:hAnsi="Times" w:cs="Times New Roman"/>
          <w:i/>
          <w:iCs/>
          <w:szCs w:val="24"/>
        </w:rPr>
        <w:t>a</w:t>
      </w:r>
      <w:r w:rsidRPr="00476A32">
        <w:rPr>
          <w:rFonts w:ascii="Times" w:eastAsia="Times New Roman" w:hAnsi="Times" w:cs="Times New Roman"/>
          <w:i/>
          <w:iCs/>
          <w:szCs w:val="24"/>
        </w:rPr>
        <w:t>n ecological approach to the perception of musical meaning</w:t>
      </w:r>
      <w:r w:rsidRPr="00476A32">
        <w:rPr>
          <w:rFonts w:ascii="Times" w:eastAsia="Times New Roman" w:hAnsi="Times" w:cs="Times New Roman"/>
          <w:szCs w:val="24"/>
        </w:rPr>
        <w:t xml:space="preserve">. </w:t>
      </w:r>
      <w:r>
        <w:rPr>
          <w:rFonts w:ascii="Times" w:eastAsia="Times New Roman" w:hAnsi="Times" w:cs="Times New Roman"/>
          <w:szCs w:val="24"/>
        </w:rPr>
        <w:t>Oxford, UK: Oxford University Press</w:t>
      </w:r>
      <w:r w:rsidRPr="00476A32">
        <w:rPr>
          <w:rFonts w:ascii="Times" w:eastAsia="Times New Roman" w:hAnsi="Times" w:cs="Times New Roman"/>
          <w:szCs w:val="24"/>
        </w:rPr>
        <w:t>.</w:t>
      </w:r>
    </w:p>
    <w:p w14:paraId="6E85C5BC" w14:textId="77777777" w:rsidR="003433E5" w:rsidRPr="001062AA" w:rsidRDefault="003433E5" w:rsidP="003433E5">
      <w:pPr>
        <w:autoSpaceDE w:val="0"/>
        <w:autoSpaceDN w:val="0"/>
        <w:adjustRightInd w:val="0"/>
        <w:spacing w:line="480" w:lineRule="auto"/>
        <w:ind w:left="720" w:hanging="720"/>
        <w:rPr>
          <w:color w:val="000000" w:themeColor="text1"/>
        </w:rPr>
      </w:pPr>
      <w:proofErr w:type="spellStart"/>
      <w:r w:rsidRPr="001062AA">
        <w:rPr>
          <w:rFonts w:cs="Times New Roman"/>
          <w:color w:val="000000" w:themeColor="text1"/>
          <w:szCs w:val="24"/>
        </w:rPr>
        <w:t>Corrigall</w:t>
      </w:r>
      <w:proofErr w:type="spellEnd"/>
      <w:r w:rsidRPr="001062AA">
        <w:rPr>
          <w:rFonts w:cs="Times New Roman"/>
          <w:color w:val="000000" w:themeColor="text1"/>
          <w:szCs w:val="24"/>
        </w:rPr>
        <w:t xml:space="preserve">, K.A., &amp; </w:t>
      </w:r>
      <w:proofErr w:type="spellStart"/>
      <w:r w:rsidRPr="001062AA">
        <w:rPr>
          <w:rFonts w:cs="Times New Roman"/>
          <w:color w:val="000000" w:themeColor="text1"/>
          <w:szCs w:val="24"/>
        </w:rPr>
        <w:t>Schellenberg</w:t>
      </w:r>
      <w:proofErr w:type="spellEnd"/>
      <w:r w:rsidRPr="001062AA">
        <w:rPr>
          <w:rFonts w:cs="Times New Roman"/>
          <w:color w:val="000000" w:themeColor="text1"/>
          <w:szCs w:val="24"/>
        </w:rPr>
        <w:t>, E.G. (2016). Music cognition in childhood</w:t>
      </w:r>
      <w:r w:rsidRPr="001062AA">
        <w:rPr>
          <w:color w:val="000000" w:themeColor="text1"/>
        </w:rPr>
        <w:t xml:space="preserve">. In S. Hallam, I. Cross, and M. </w:t>
      </w:r>
      <w:proofErr w:type="spellStart"/>
      <w:r w:rsidRPr="001062AA">
        <w:rPr>
          <w:color w:val="000000" w:themeColor="text1"/>
        </w:rPr>
        <w:t>Thaut</w:t>
      </w:r>
      <w:proofErr w:type="spellEnd"/>
      <w:r w:rsidRPr="001062AA">
        <w:rPr>
          <w:color w:val="000000" w:themeColor="text1"/>
        </w:rPr>
        <w:t xml:space="preserve"> (Eds.) </w:t>
      </w:r>
      <w:r w:rsidRPr="001062AA">
        <w:rPr>
          <w:i/>
          <w:iCs/>
          <w:color w:val="000000" w:themeColor="text1"/>
        </w:rPr>
        <w:t xml:space="preserve">Oxford Handbook of music psychology, 2nd </w:t>
      </w:r>
      <w:proofErr w:type="spellStart"/>
      <w:r w:rsidRPr="001062AA">
        <w:rPr>
          <w:i/>
          <w:iCs/>
          <w:color w:val="000000" w:themeColor="text1"/>
        </w:rPr>
        <w:t>Edn</w:t>
      </w:r>
      <w:proofErr w:type="spellEnd"/>
      <w:r w:rsidRPr="001062AA">
        <w:rPr>
          <w:i/>
          <w:iCs/>
          <w:color w:val="000000" w:themeColor="text1"/>
        </w:rPr>
        <w:t>,</w:t>
      </w:r>
      <w:r w:rsidRPr="001062AA">
        <w:rPr>
          <w:color w:val="000000" w:themeColor="text1"/>
        </w:rPr>
        <w:t xml:space="preserve"> (pp. 81-101). Oxford, UK: Oxford University Press. </w:t>
      </w:r>
    </w:p>
    <w:p w14:paraId="1CFFB410" w14:textId="77777777" w:rsidR="003433E5" w:rsidRPr="001062AA" w:rsidRDefault="003433E5" w:rsidP="003433E5">
      <w:pPr>
        <w:spacing w:line="480" w:lineRule="auto"/>
        <w:ind w:left="720" w:hanging="720"/>
        <w:rPr>
          <w:rFonts w:ascii="Times" w:eastAsia="Times New Roman" w:hAnsi="Times" w:cs="Times New Roman"/>
          <w:color w:val="000000" w:themeColor="text1"/>
          <w:szCs w:val="24"/>
        </w:rPr>
      </w:pPr>
      <w:proofErr w:type="spellStart"/>
      <w:r w:rsidRPr="001062AA">
        <w:rPr>
          <w:rFonts w:cs="Times New Roman"/>
          <w:color w:val="000000" w:themeColor="text1"/>
          <w:szCs w:val="24"/>
        </w:rPr>
        <w:t>Deliège</w:t>
      </w:r>
      <w:proofErr w:type="spellEnd"/>
      <w:r w:rsidRPr="001062AA">
        <w:rPr>
          <w:rFonts w:cs="Times New Roman"/>
          <w:color w:val="000000" w:themeColor="text1"/>
          <w:szCs w:val="24"/>
        </w:rPr>
        <w:t xml:space="preserve">, I., &amp; Sloboda, J.A. (1996). </w:t>
      </w:r>
      <w:r w:rsidRPr="001062AA">
        <w:rPr>
          <w:rFonts w:cs="Times New Roman"/>
          <w:i/>
          <w:color w:val="000000" w:themeColor="text1"/>
          <w:szCs w:val="24"/>
        </w:rPr>
        <w:t>Musical beginnings: origins and development of musical competence</w:t>
      </w:r>
      <w:r w:rsidRPr="001062AA">
        <w:rPr>
          <w:rFonts w:cs="Times New Roman"/>
          <w:color w:val="000000" w:themeColor="text1"/>
          <w:szCs w:val="24"/>
        </w:rPr>
        <w:t xml:space="preserve">. Oxford, UK: Oxford University Press. </w:t>
      </w:r>
    </w:p>
    <w:p w14:paraId="18AB798B" w14:textId="77777777" w:rsidR="003433E5" w:rsidRPr="001062AA" w:rsidRDefault="003433E5" w:rsidP="003433E5">
      <w:pPr>
        <w:spacing w:line="480" w:lineRule="auto"/>
        <w:ind w:left="720" w:hanging="720"/>
        <w:rPr>
          <w:color w:val="000000" w:themeColor="text1"/>
        </w:rPr>
      </w:pPr>
      <w:r w:rsidRPr="001062AA">
        <w:rPr>
          <w:color w:val="000000" w:themeColor="text1"/>
        </w:rPr>
        <w:t xml:space="preserve">Diamond, I.R., Grant, R.C., Feldman, B.M., </w:t>
      </w:r>
      <w:proofErr w:type="spellStart"/>
      <w:r w:rsidRPr="001062AA">
        <w:rPr>
          <w:color w:val="000000" w:themeColor="text1"/>
        </w:rPr>
        <w:t>Pencharz</w:t>
      </w:r>
      <w:proofErr w:type="spellEnd"/>
      <w:r w:rsidRPr="001062AA">
        <w:rPr>
          <w:color w:val="000000" w:themeColor="text1"/>
        </w:rPr>
        <w:t xml:space="preserve">, P.B., Ling, S.C., Moore, A.M., and Wales P.W. (2013). Defining consensus: a systematic review recommends methodologic criteria for reporting of Delphi studies. </w:t>
      </w:r>
      <w:r w:rsidRPr="001062AA">
        <w:rPr>
          <w:i/>
          <w:color w:val="000000" w:themeColor="text1"/>
        </w:rPr>
        <w:t>Journal of Clinical Epidemiology</w:t>
      </w:r>
      <w:r w:rsidRPr="001062AA">
        <w:rPr>
          <w:color w:val="000000" w:themeColor="text1"/>
        </w:rPr>
        <w:t xml:space="preserve">, </w:t>
      </w:r>
      <w:r w:rsidRPr="001062AA">
        <w:rPr>
          <w:i/>
          <w:color w:val="000000" w:themeColor="text1"/>
        </w:rPr>
        <w:t>67</w:t>
      </w:r>
      <w:r w:rsidRPr="001062AA">
        <w:rPr>
          <w:color w:val="000000" w:themeColor="text1"/>
        </w:rPr>
        <w:t>(4), 401-409.</w:t>
      </w:r>
    </w:p>
    <w:p w14:paraId="05629806" w14:textId="77777777" w:rsidR="003433E5" w:rsidRDefault="003433E5" w:rsidP="003433E5">
      <w:pPr>
        <w:spacing w:line="480" w:lineRule="auto"/>
        <w:ind w:left="720" w:hanging="720"/>
      </w:pPr>
      <w:r>
        <w:t xml:space="preserve">Dibben, N. (2001). What do we hear, when we hear music? Music Perception and musical material. </w:t>
      </w:r>
      <w:proofErr w:type="spellStart"/>
      <w:r w:rsidRPr="006D2B46">
        <w:rPr>
          <w:i/>
        </w:rPr>
        <w:t>Musicae</w:t>
      </w:r>
      <w:proofErr w:type="spellEnd"/>
      <w:r w:rsidRPr="006D2B46">
        <w:rPr>
          <w:i/>
        </w:rPr>
        <w:t xml:space="preserve"> Scientiae</w:t>
      </w:r>
      <w:r>
        <w:t xml:space="preserve">, </w:t>
      </w:r>
      <w:r w:rsidRPr="00D64BB7">
        <w:rPr>
          <w:i/>
        </w:rPr>
        <w:t>5</w:t>
      </w:r>
      <w:r>
        <w:t>(2), 161-94.</w:t>
      </w:r>
    </w:p>
    <w:p w14:paraId="326EDF72" w14:textId="77777777" w:rsidR="003433E5" w:rsidRDefault="003433E5" w:rsidP="003433E5">
      <w:pPr>
        <w:spacing w:line="480" w:lineRule="auto"/>
        <w:ind w:left="720" w:hanging="720"/>
        <w:rPr>
          <w:rFonts w:cs="Photina MT"/>
          <w:color w:val="000000"/>
          <w:szCs w:val="24"/>
        </w:rPr>
      </w:pPr>
      <w:r w:rsidRPr="002805B9">
        <w:rPr>
          <w:rFonts w:cs="Photina MT"/>
          <w:color w:val="000000"/>
          <w:szCs w:val="24"/>
        </w:rPr>
        <w:t xml:space="preserve">Erikson, E. H. (1968). </w:t>
      </w:r>
      <w:r w:rsidRPr="002805B9">
        <w:rPr>
          <w:rFonts w:cs="Photina MT"/>
          <w:i/>
          <w:iCs/>
          <w:color w:val="000000"/>
          <w:szCs w:val="24"/>
        </w:rPr>
        <w:t xml:space="preserve">Identity: </w:t>
      </w:r>
      <w:r>
        <w:rPr>
          <w:rFonts w:cs="Photina MT"/>
          <w:i/>
          <w:iCs/>
          <w:color w:val="000000"/>
          <w:szCs w:val="24"/>
        </w:rPr>
        <w:t>y</w:t>
      </w:r>
      <w:r w:rsidRPr="002805B9">
        <w:rPr>
          <w:rFonts w:cs="Photina MT"/>
          <w:i/>
          <w:iCs/>
          <w:color w:val="000000"/>
          <w:szCs w:val="24"/>
        </w:rPr>
        <w:t>outh and crisis</w:t>
      </w:r>
      <w:r w:rsidRPr="002805B9">
        <w:rPr>
          <w:rFonts w:cs="Photina MT"/>
          <w:color w:val="000000"/>
          <w:szCs w:val="24"/>
        </w:rPr>
        <w:t>. New York: Norton</w:t>
      </w:r>
      <w:r>
        <w:rPr>
          <w:rFonts w:cs="Photina MT"/>
          <w:color w:val="000000"/>
          <w:szCs w:val="24"/>
        </w:rPr>
        <w:t>.</w:t>
      </w:r>
    </w:p>
    <w:p w14:paraId="627ED3E8" w14:textId="77777777" w:rsidR="003433E5" w:rsidRPr="001062AA" w:rsidRDefault="003433E5" w:rsidP="003433E5">
      <w:pPr>
        <w:spacing w:line="480" w:lineRule="auto"/>
        <w:ind w:left="720" w:hanging="720"/>
        <w:rPr>
          <w:rFonts w:cs="Photina MT"/>
          <w:color w:val="000000" w:themeColor="text1"/>
          <w:szCs w:val="24"/>
        </w:rPr>
      </w:pPr>
      <w:proofErr w:type="spellStart"/>
      <w:r w:rsidRPr="001062AA">
        <w:rPr>
          <w:rFonts w:cs="Photina MT"/>
          <w:color w:val="000000" w:themeColor="text1"/>
          <w:szCs w:val="24"/>
        </w:rPr>
        <w:t>Fearrington</w:t>
      </w:r>
      <w:proofErr w:type="spellEnd"/>
      <w:r w:rsidRPr="001062AA">
        <w:rPr>
          <w:rFonts w:cs="Photina MT"/>
          <w:color w:val="000000" w:themeColor="text1"/>
          <w:szCs w:val="24"/>
        </w:rPr>
        <w:t xml:space="preserve">, J.Y., Parker, P.D., Kidder-Ashley, P. &amp; Gagnon, S.G. (2014). Gender differences in written expression curriculum-based measurement in third - through eighth - grade students. </w:t>
      </w:r>
      <w:r w:rsidRPr="001062AA">
        <w:rPr>
          <w:rFonts w:cs="Photina MT"/>
          <w:i/>
          <w:color w:val="000000" w:themeColor="text1"/>
          <w:szCs w:val="24"/>
        </w:rPr>
        <w:t>Psychology in the Schools</w:t>
      </w:r>
      <w:r w:rsidRPr="001062AA">
        <w:rPr>
          <w:rFonts w:cs="Photina MT"/>
          <w:color w:val="000000" w:themeColor="text1"/>
          <w:szCs w:val="24"/>
        </w:rPr>
        <w:t xml:space="preserve">, </w:t>
      </w:r>
      <w:r w:rsidRPr="001062AA">
        <w:rPr>
          <w:rFonts w:cs="Photina MT"/>
          <w:i/>
          <w:color w:val="000000" w:themeColor="text1"/>
          <w:szCs w:val="24"/>
        </w:rPr>
        <w:t>51</w:t>
      </w:r>
      <w:r w:rsidRPr="001062AA">
        <w:rPr>
          <w:rFonts w:cs="Photina MT"/>
          <w:color w:val="000000" w:themeColor="text1"/>
          <w:szCs w:val="24"/>
        </w:rPr>
        <w:t>(1), 85-96.</w:t>
      </w:r>
    </w:p>
    <w:p w14:paraId="36944DAA" w14:textId="77777777" w:rsidR="003433E5" w:rsidRDefault="003433E5" w:rsidP="003433E5">
      <w:pPr>
        <w:spacing w:line="480" w:lineRule="auto"/>
        <w:ind w:left="720" w:hanging="720"/>
        <w:rPr>
          <w:rFonts w:cs="Times New Roman"/>
          <w:szCs w:val="24"/>
        </w:rPr>
      </w:pPr>
      <w:proofErr w:type="spellStart"/>
      <w:r w:rsidRPr="00196F08">
        <w:rPr>
          <w:rFonts w:cs="Times New Roman"/>
          <w:szCs w:val="24"/>
        </w:rPr>
        <w:lastRenderedPageBreak/>
        <w:t>Finnäs</w:t>
      </w:r>
      <w:proofErr w:type="spellEnd"/>
      <w:r w:rsidRPr="00196F08">
        <w:rPr>
          <w:rFonts w:cs="Times New Roman"/>
          <w:szCs w:val="24"/>
        </w:rPr>
        <w:t>, L. (2006). Ninth-grade pupils' significant experiences in aesthetic areas: the role of music and of different basic modes of confronting music</w:t>
      </w:r>
      <w:r>
        <w:rPr>
          <w:rFonts w:cs="Times New Roman"/>
          <w:szCs w:val="24"/>
        </w:rPr>
        <w:t>.</w:t>
      </w:r>
      <w:r w:rsidRPr="00196F08">
        <w:rPr>
          <w:rFonts w:cs="Times New Roman"/>
          <w:szCs w:val="24"/>
        </w:rPr>
        <w:t xml:space="preserve"> </w:t>
      </w:r>
      <w:r w:rsidRPr="00196F08">
        <w:rPr>
          <w:rFonts w:cs="Times New Roman"/>
          <w:i/>
          <w:iCs/>
          <w:szCs w:val="24"/>
        </w:rPr>
        <w:t>British Journal of Music Education</w:t>
      </w:r>
      <w:r w:rsidRPr="00196F08">
        <w:rPr>
          <w:rFonts w:cs="Times New Roman"/>
          <w:szCs w:val="24"/>
        </w:rPr>
        <w:t xml:space="preserve">, </w:t>
      </w:r>
      <w:r w:rsidRPr="00D64BB7">
        <w:rPr>
          <w:rFonts w:cs="Times New Roman"/>
          <w:i/>
          <w:szCs w:val="24"/>
        </w:rPr>
        <w:t>23</w:t>
      </w:r>
      <w:r w:rsidRPr="00196F08">
        <w:rPr>
          <w:rFonts w:cs="Times New Roman"/>
          <w:szCs w:val="24"/>
        </w:rPr>
        <w:t>(3), 315-31.</w:t>
      </w:r>
    </w:p>
    <w:p w14:paraId="72743930" w14:textId="77777777" w:rsidR="003433E5" w:rsidRDefault="003433E5" w:rsidP="003433E5">
      <w:pPr>
        <w:spacing w:line="480" w:lineRule="auto"/>
        <w:ind w:left="720" w:hanging="720"/>
        <w:rPr>
          <w:rFonts w:cs="Times New Roman"/>
          <w:szCs w:val="24"/>
        </w:rPr>
      </w:pPr>
      <w:proofErr w:type="spellStart"/>
      <w:r>
        <w:rPr>
          <w:rFonts w:cs="Times New Roman"/>
          <w:szCs w:val="24"/>
        </w:rPr>
        <w:t>Gabrielsson</w:t>
      </w:r>
      <w:proofErr w:type="spellEnd"/>
      <w:r>
        <w:rPr>
          <w:rFonts w:cs="Times New Roman"/>
          <w:szCs w:val="24"/>
        </w:rPr>
        <w:t xml:space="preserve">, A. (2011). </w:t>
      </w:r>
      <w:r w:rsidRPr="003E5CB9">
        <w:rPr>
          <w:rFonts w:cs="Times New Roman"/>
          <w:i/>
          <w:szCs w:val="24"/>
        </w:rPr>
        <w:t>Strong experiences with music: music is much more than just music.</w:t>
      </w:r>
      <w:r>
        <w:rPr>
          <w:rFonts w:cs="Times New Roman"/>
          <w:szCs w:val="24"/>
        </w:rPr>
        <w:t xml:space="preserve"> Oxford, UK: Oxford University Press. </w:t>
      </w:r>
    </w:p>
    <w:p w14:paraId="6FC2DCBF" w14:textId="77777777" w:rsidR="003433E5" w:rsidRDefault="003433E5" w:rsidP="003433E5">
      <w:pPr>
        <w:spacing w:line="480" w:lineRule="auto"/>
        <w:ind w:left="720" w:hanging="720"/>
        <w:rPr>
          <w:rFonts w:cs="Photina MT"/>
          <w:color w:val="000000"/>
          <w:szCs w:val="24"/>
        </w:rPr>
      </w:pPr>
      <w:r w:rsidRPr="003433E5">
        <w:rPr>
          <w:rFonts w:cs="Photina MT"/>
          <w:color w:val="000000"/>
          <w:szCs w:val="24"/>
        </w:rPr>
        <w:t>Getz, L.M., Chamorro-</w:t>
      </w:r>
      <w:proofErr w:type="spellStart"/>
      <w:r w:rsidRPr="003433E5">
        <w:rPr>
          <w:rFonts w:cs="Photina MT"/>
          <w:color w:val="000000"/>
          <w:szCs w:val="24"/>
        </w:rPr>
        <w:t>Premuzic</w:t>
      </w:r>
      <w:proofErr w:type="spellEnd"/>
      <w:r w:rsidRPr="003433E5">
        <w:rPr>
          <w:rFonts w:cs="Photina MT"/>
          <w:color w:val="000000"/>
          <w:szCs w:val="24"/>
        </w:rPr>
        <w:t xml:space="preserve">, T., &amp; Roy, M.M. (2010). </w:t>
      </w:r>
      <w:r>
        <w:rPr>
          <w:rFonts w:cs="Photina MT"/>
          <w:color w:val="000000"/>
          <w:szCs w:val="24"/>
        </w:rPr>
        <w:t xml:space="preserve">The relationship between affect, uses of music, and music preferences in sample of South African adolescents. </w:t>
      </w:r>
      <w:r w:rsidRPr="000354FE">
        <w:rPr>
          <w:rFonts w:cs="Photina MT"/>
          <w:i/>
          <w:color w:val="000000"/>
          <w:szCs w:val="24"/>
        </w:rPr>
        <w:t>Psychology of Music</w:t>
      </w:r>
      <w:r>
        <w:rPr>
          <w:rFonts w:cs="Photina MT"/>
          <w:color w:val="000000"/>
          <w:szCs w:val="24"/>
        </w:rPr>
        <w:t xml:space="preserve">, </w:t>
      </w:r>
      <w:r w:rsidRPr="00D64BB7">
        <w:rPr>
          <w:rFonts w:cs="Photina MT"/>
          <w:i/>
          <w:color w:val="000000"/>
          <w:szCs w:val="24"/>
        </w:rPr>
        <w:t>40</w:t>
      </w:r>
      <w:r>
        <w:rPr>
          <w:rFonts w:cs="Photina MT"/>
          <w:color w:val="000000"/>
          <w:szCs w:val="24"/>
        </w:rPr>
        <w:t>(2), 164-178.</w:t>
      </w:r>
    </w:p>
    <w:p w14:paraId="219B8466" w14:textId="77777777" w:rsidR="003433E5" w:rsidRDefault="003433E5" w:rsidP="003433E5">
      <w:pPr>
        <w:spacing w:line="480" w:lineRule="auto"/>
        <w:ind w:left="720" w:hanging="720"/>
        <w:rPr>
          <w:rFonts w:cs="Photina MT"/>
          <w:color w:val="000000"/>
          <w:szCs w:val="24"/>
        </w:rPr>
      </w:pPr>
      <w:r>
        <w:rPr>
          <w:rFonts w:eastAsia="Times New Roman" w:cs="Times New Roman"/>
        </w:rPr>
        <w:t xml:space="preserve">Greene, A. L. (1990). Patterns of affectivity in the transition to adolescence. </w:t>
      </w:r>
      <w:r>
        <w:rPr>
          <w:rFonts w:eastAsia="Times New Roman" w:cs="Times New Roman"/>
          <w:i/>
          <w:iCs/>
        </w:rPr>
        <w:t>Journal of Experimental Child Psychology</w:t>
      </w:r>
      <w:r>
        <w:rPr>
          <w:rFonts w:eastAsia="Times New Roman" w:cs="Times New Roman"/>
        </w:rPr>
        <w:t xml:space="preserve">, </w:t>
      </w:r>
      <w:r w:rsidRPr="00D64BB7">
        <w:rPr>
          <w:rFonts w:eastAsia="Times New Roman" w:cs="Times New Roman"/>
          <w:i/>
          <w:iCs/>
        </w:rPr>
        <w:t>50</w:t>
      </w:r>
      <w:r w:rsidRPr="00D06F25">
        <w:rPr>
          <w:rFonts w:eastAsia="Times New Roman" w:cs="Times New Roman"/>
        </w:rPr>
        <w:t>(</w:t>
      </w:r>
      <w:r>
        <w:rPr>
          <w:rFonts w:eastAsia="Times New Roman" w:cs="Times New Roman"/>
        </w:rPr>
        <w:t>3), 340-356.</w:t>
      </w:r>
    </w:p>
    <w:p w14:paraId="6632FE04" w14:textId="77777777" w:rsidR="003433E5" w:rsidRDefault="003433E5" w:rsidP="003433E5">
      <w:pPr>
        <w:spacing w:line="480" w:lineRule="auto"/>
        <w:ind w:left="720" w:hanging="720"/>
        <w:rPr>
          <w:rFonts w:cs="Times New Roman"/>
          <w:szCs w:val="24"/>
        </w:rPr>
      </w:pPr>
      <w:proofErr w:type="spellStart"/>
      <w:r>
        <w:rPr>
          <w:rFonts w:cs="Times New Roman"/>
          <w:szCs w:val="24"/>
        </w:rPr>
        <w:t>Greydanus</w:t>
      </w:r>
      <w:proofErr w:type="spellEnd"/>
      <w:r>
        <w:rPr>
          <w:rFonts w:cs="Times New Roman"/>
          <w:szCs w:val="24"/>
        </w:rPr>
        <w:t xml:space="preserve">, D.E. (2012). Overview on adolescence. In </w:t>
      </w:r>
      <w:proofErr w:type="spellStart"/>
      <w:r>
        <w:rPr>
          <w:rFonts w:cs="Times New Roman"/>
          <w:szCs w:val="24"/>
        </w:rPr>
        <w:t>Greydanus</w:t>
      </w:r>
      <w:proofErr w:type="spellEnd"/>
      <w:r>
        <w:rPr>
          <w:rFonts w:cs="Times New Roman"/>
          <w:szCs w:val="24"/>
        </w:rPr>
        <w:t>, D.</w:t>
      </w:r>
      <w:r w:rsidRPr="00043EBD">
        <w:rPr>
          <w:rFonts w:cs="Times New Roman"/>
          <w:szCs w:val="24"/>
        </w:rPr>
        <w:t xml:space="preserve"> E., Pat</w:t>
      </w:r>
      <w:r>
        <w:rPr>
          <w:rFonts w:cs="Times New Roman"/>
          <w:szCs w:val="24"/>
        </w:rPr>
        <w:t>el, D.</w:t>
      </w:r>
      <w:r w:rsidRPr="00043EBD">
        <w:rPr>
          <w:rFonts w:cs="Times New Roman"/>
          <w:szCs w:val="24"/>
        </w:rPr>
        <w:t xml:space="preserve"> R., Omar</w:t>
      </w:r>
      <w:r>
        <w:rPr>
          <w:rFonts w:cs="Times New Roman"/>
          <w:szCs w:val="24"/>
        </w:rPr>
        <w:t>, H.</w:t>
      </w:r>
      <w:r w:rsidRPr="00043EBD">
        <w:rPr>
          <w:rFonts w:cs="Times New Roman"/>
          <w:szCs w:val="24"/>
        </w:rPr>
        <w:t xml:space="preserve"> A.,</w:t>
      </w:r>
      <w:r>
        <w:rPr>
          <w:rFonts w:cs="Times New Roman"/>
          <w:szCs w:val="24"/>
        </w:rPr>
        <w:t xml:space="preserve"> Feucht, C &amp; Merrick, J.</w:t>
      </w:r>
      <w:r w:rsidRPr="00043EBD">
        <w:rPr>
          <w:rFonts w:cs="Times New Roman"/>
          <w:szCs w:val="24"/>
        </w:rPr>
        <w:t xml:space="preserve"> </w:t>
      </w:r>
      <w:r>
        <w:rPr>
          <w:rFonts w:cs="Times New Roman"/>
          <w:szCs w:val="24"/>
        </w:rPr>
        <w:t>(E</w:t>
      </w:r>
      <w:r w:rsidRPr="00043EBD">
        <w:rPr>
          <w:rFonts w:cs="Times New Roman"/>
          <w:szCs w:val="24"/>
        </w:rPr>
        <w:t>ds.</w:t>
      </w:r>
      <w:r>
        <w:rPr>
          <w:rFonts w:cs="Times New Roman"/>
          <w:szCs w:val="24"/>
        </w:rPr>
        <w:t xml:space="preserve">), </w:t>
      </w:r>
      <w:r>
        <w:rPr>
          <w:rFonts w:cs="Times New Roman"/>
          <w:i/>
          <w:szCs w:val="24"/>
        </w:rPr>
        <w:t>Adolescent m</w:t>
      </w:r>
      <w:r w:rsidRPr="00043EBD">
        <w:rPr>
          <w:rFonts w:cs="Times New Roman"/>
          <w:i/>
          <w:szCs w:val="24"/>
        </w:rPr>
        <w:t>edi</w:t>
      </w:r>
      <w:r>
        <w:rPr>
          <w:rFonts w:cs="Times New Roman"/>
          <w:i/>
          <w:szCs w:val="24"/>
        </w:rPr>
        <w:t>cine: pharmacotherapeutics in general, mental and s</w:t>
      </w:r>
      <w:r w:rsidRPr="00043EBD">
        <w:rPr>
          <w:rFonts w:cs="Times New Roman"/>
          <w:i/>
          <w:szCs w:val="24"/>
        </w:rPr>
        <w:t xml:space="preserve">exual </w:t>
      </w:r>
      <w:r>
        <w:rPr>
          <w:rFonts w:cs="Times New Roman"/>
          <w:i/>
          <w:szCs w:val="24"/>
        </w:rPr>
        <w:t>h</w:t>
      </w:r>
      <w:r w:rsidRPr="00043EBD">
        <w:rPr>
          <w:rFonts w:cs="Times New Roman"/>
          <w:i/>
          <w:szCs w:val="24"/>
        </w:rPr>
        <w:t>ealth</w:t>
      </w:r>
      <w:r>
        <w:rPr>
          <w:rFonts w:cs="Times New Roman"/>
          <w:i/>
          <w:szCs w:val="24"/>
        </w:rPr>
        <w:t xml:space="preserve"> </w:t>
      </w:r>
      <w:r w:rsidRPr="00043EBD">
        <w:rPr>
          <w:rFonts w:cs="Times New Roman"/>
          <w:szCs w:val="24"/>
        </w:rPr>
        <w:t>(pp.9-37). Berl</w:t>
      </w:r>
      <w:r>
        <w:rPr>
          <w:rFonts w:cs="Times New Roman"/>
          <w:szCs w:val="24"/>
        </w:rPr>
        <w:t xml:space="preserve">in, Boston: Walter de </w:t>
      </w:r>
      <w:proofErr w:type="spellStart"/>
      <w:r>
        <w:rPr>
          <w:rFonts w:cs="Times New Roman"/>
          <w:szCs w:val="24"/>
        </w:rPr>
        <w:t>Gruyter</w:t>
      </w:r>
      <w:proofErr w:type="spellEnd"/>
      <w:r>
        <w:rPr>
          <w:rFonts w:cs="Times New Roman"/>
          <w:szCs w:val="24"/>
        </w:rPr>
        <w:t>.</w:t>
      </w:r>
    </w:p>
    <w:p w14:paraId="4D47CBCD" w14:textId="77777777" w:rsidR="003433E5" w:rsidRPr="001062AA" w:rsidRDefault="003433E5" w:rsidP="003433E5">
      <w:pPr>
        <w:spacing w:line="480" w:lineRule="auto"/>
        <w:ind w:left="720" w:hanging="720"/>
        <w:rPr>
          <w:color w:val="000000" w:themeColor="text1"/>
          <w:szCs w:val="24"/>
        </w:rPr>
      </w:pPr>
      <w:r w:rsidRPr="001062AA">
        <w:rPr>
          <w:color w:val="000000" w:themeColor="text1"/>
          <w:szCs w:val="24"/>
        </w:rPr>
        <w:t xml:space="preserve">Halpern, D.F. (2012). </w:t>
      </w:r>
      <w:r w:rsidRPr="001062AA">
        <w:rPr>
          <w:i/>
          <w:color w:val="000000" w:themeColor="text1"/>
          <w:szCs w:val="24"/>
        </w:rPr>
        <w:t>Sex differences in cognitive abilities</w:t>
      </w:r>
      <w:r w:rsidRPr="001062AA">
        <w:rPr>
          <w:color w:val="000000" w:themeColor="text1"/>
          <w:szCs w:val="24"/>
        </w:rPr>
        <w:t xml:space="preserve"> (4th </w:t>
      </w:r>
      <w:proofErr w:type="spellStart"/>
      <w:r w:rsidRPr="001062AA">
        <w:rPr>
          <w:color w:val="000000" w:themeColor="text1"/>
          <w:szCs w:val="24"/>
        </w:rPr>
        <w:t>edn</w:t>
      </w:r>
      <w:proofErr w:type="spellEnd"/>
      <w:r w:rsidRPr="001062AA">
        <w:rPr>
          <w:color w:val="000000" w:themeColor="text1"/>
          <w:szCs w:val="24"/>
        </w:rPr>
        <w:t>). New York &amp; Hove: Psychology Press.</w:t>
      </w:r>
    </w:p>
    <w:p w14:paraId="566243F9" w14:textId="77777777" w:rsidR="003433E5" w:rsidRDefault="003433E5" w:rsidP="003433E5">
      <w:pPr>
        <w:spacing w:line="480" w:lineRule="auto"/>
        <w:ind w:left="720" w:hanging="720"/>
      </w:pPr>
      <w:r>
        <w:t xml:space="preserve">Hallam, S., &amp; </w:t>
      </w:r>
      <w:proofErr w:type="spellStart"/>
      <w:r>
        <w:t>Rinta</w:t>
      </w:r>
      <w:proofErr w:type="spellEnd"/>
      <w:r>
        <w:t xml:space="preserve">, T. (2014). </w:t>
      </w:r>
      <w:r w:rsidRPr="00180709">
        <w:rPr>
          <w:i/>
        </w:rPr>
        <w:t>Exploring children's understanding of music through the use of drawings and interview</w:t>
      </w:r>
      <w:r>
        <w:t xml:space="preserve">s. Paper presented at </w:t>
      </w:r>
      <w:r w:rsidRPr="00180709">
        <w:rPr>
          <w:i/>
        </w:rPr>
        <w:t>Children's Musical Worlds</w:t>
      </w:r>
      <w:r>
        <w:t xml:space="preserve"> SEMPRE conference. Reading, UK.</w:t>
      </w:r>
    </w:p>
    <w:p w14:paraId="12D692C2" w14:textId="77777777" w:rsidR="003433E5" w:rsidRDefault="003433E5" w:rsidP="003433E5">
      <w:pPr>
        <w:spacing w:line="480" w:lineRule="auto"/>
        <w:ind w:left="720" w:hanging="720"/>
      </w:pPr>
      <w:r>
        <w:lastRenderedPageBreak/>
        <w:t xml:space="preserve">Hannon, E.E. &amp; Trainor, L.J. (2007). Music acquisition: effects of enculturation and formal training on development. </w:t>
      </w:r>
      <w:r w:rsidRPr="003E5CB9">
        <w:rPr>
          <w:i/>
        </w:rPr>
        <w:t>Trends in Cognitive Sciences</w:t>
      </w:r>
      <w:r>
        <w:t xml:space="preserve">, </w:t>
      </w:r>
      <w:r w:rsidRPr="00D64BB7">
        <w:rPr>
          <w:i/>
        </w:rPr>
        <w:t>11</w:t>
      </w:r>
      <w:r>
        <w:t>, 466-472.</w:t>
      </w:r>
    </w:p>
    <w:p w14:paraId="4CC8D426" w14:textId="77777777" w:rsidR="003433E5" w:rsidRPr="001062AA" w:rsidRDefault="003433E5" w:rsidP="003433E5">
      <w:pPr>
        <w:spacing w:line="480" w:lineRule="auto"/>
        <w:ind w:left="720" w:hanging="720"/>
        <w:rPr>
          <w:rFonts w:cs="Times New Roman"/>
          <w:color w:val="000000" w:themeColor="text1"/>
          <w:szCs w:val="24"/>
        </w:rPr>
      </w:pPr>
      <w:r w:rsidRPr="001062AA">
        <w:rPr>
          <w:rFonts w:cs="Times New Roman"/>
          <w:color w:val="000000" w:themeColor="text1"/>
          <w:szCs w:val="24"/>
        </w:rPr>
        <w:t xml:space="preserve">Hargreaves, D.J. &amp; Galton, M. (1992). Aesthetic learning: psychological theory and educational practice. In B. Reimer and R.A. Smith (Eds.), </w:t>
      </w:r>
      <w:r w:rsidRPr="001062AA">
        <w:rPr>
          <w:rFonts w:cs="Times New Roman"/>
          <w:i/>
          <w:iCs/>
          <w:color w:val="000000" w:themeColor="text1"/>
          <w:szCs w:val="24"/>
        </w:rPr>
        <w:t>National Society for the Study</w:t>
      </w:r>
      <w:r w:rsidRPr="001062AA">
        <w:rPr>
          <w:color w:val="000000" w:themeColor="text1"/>
        </w:rPr>
        <w:t xml:space="preserve"> </w:t>
      </w:r>
      <w:r w:rsidRPr="001062AA">
        <w:rPr>
          <w:rFonts w:cs="Times New Roman"/>
          <w:i/>
          <w:iCs/>
          <w:color w:val="000000" w:themeColor="text1"/>
          <w:szCs w:val="24"/>
        </w:rPr>
        <w:t xml:space="preserve">of Education yearbook on the arts in education </w:t>
      </w:r>
      <w:r w:rsidRPr="001062AA">
        <w:rPr>
          <w:rFonts w:cs="Times New Roman"/>
          <w:color w:val="000000" w:themeColor="text1"/>
          <w:szCs w:val="24"/>
        </w:rPr>
        <w:t>(pp. 124–150). Chicago, IL: National</w:t>
      </w:r>
      <w:r w:rsidRPr="001062AA">
        <w:rPr>
          <w:color w:val="000000" w:themeColor="text1"/>
        </w:rPr>
        <w:t xml:space="preserve"> </w:t>
      </w:r>
      <w:r w:rsidRPr="001062AA">
        <w:rPr>
          <w:rFonts w:cs="Times New Roman"/>
          <w:color w:val="000000" w:themeColor="text1"/>
          <w:szCs w:val="24"/>
        </w:rPr>
        <w:t>Society for the Study of Education.</w:t>
      </w:r>
    </w:p>
    <w:p w14:paraId="4F7F8E12" w14:textId="77777777" w:rsidR="003433E5" w:rsidRPr="001062AA" w:rsidRDefault="003433E5" w:rsidP="003433E5">
      <w:pPr>
        <w:spacing w:line="480" w:lineRule="auto"/>
        <w:ind w:left="720" w:hanging="720"/>
        <w:rPr>
          <w:color w:val="000000" w:themeColor="text1"/>
        </w:rPr>
      </w:pPr>
      <w:r w:rsidRPr="001062AA">
        <w:rPr>
          <w:rFonts w:cs="Times New Roman"/>
          <w:iCs/>
          <w:color w:val="000000" w:themeColor="text1"/>
          <w:szCs w:val="24"/>
        </w:rPr>
        <w:t xml:space="preserve">Hargreaves, D.J., MacDonald, R., &amp; </w:t>
      </w:r>
      <w:proofErr w:type="spellStart"/>
      <w:r w:rsidRPr="001062AA">
        <w:rPr>
          <w:rFonts w:cs="Times New Roman"/>
          <w:iCs/>
          <w:color w:val="000000" w:themeColor="text1"/>
          <w:szCs w:val="24"/>
        </w:rPr>
        <w:t>Miell</w:t>
      </w:r>
      <w:proofErr w:type="spellEnd"/>
      <w:r w:rsidRPr="001062AA">
        <w:rPr>
          <w:rFonts w:cs="Times New Roman"/>
          <w:iCs/>
          <w:color w:val="000000" w:themeColor="text1"/>
          <w:szCs w:val="24"/>
        </w:rPr>
        <w:t xml:space="preserve">, D. (2012). Musical identities mediate musical development.  In G. McPherson &amp; G.F. Welch (Eds.), </w:t>
      </w:r>
      <w:r w:rsidRPr="001062AA">
        <w:rPr>
          <w:rFonts w:cs="Times New Roman"/>
          <w:i/>
          <w:iCs/>
          <w:color w:val="000000" w:themeColor="text1"/>
          <w:szCs w:val="24"/>
        </w:rPr>
        <w:t xml:space="preserve">The Oxford handbook of music education </w:t>
      </w:r>
      <w:r w:rsidRPr="001062AA">
        <w:rPr>
          <w:rFonts w:cs="Times New Roman"/>
          <w:iCs/>
          <w:color w:val="000000" w:themeColor="text1"/>
          <w:szCs w:val="24"/>
        </w:rPr>
        <w:t>(pp. 125-142). Oxford, UK: Oxford University Press.</w:t>
      </w:r>
    </w:p>
    <w:p w14:paraId="6B7A2154" w14:textId="77777777" w:rsidR="003433E5" w:rsidRPr="001062AA" w:rsidRDefault="003433E5" w:rsidP="003433E5">
      <w:pPr>
        <w:spacing w:line="480" w:lineRule="auto"/>
        <w:ind w:left="720" w:hanging="720"/>
        <w:rPr>
          <w:rFonts w:cs="Times New Roman"/>
          <w:iCs/>
          <w:color w:val="000000" w:themeColor="text1"/>
          <w:szCs w:val="24"/>
        </w:rPr>
      </w:pPr>
      <w:r w:rsidRPr="001062AA">
        <w:rPr>
          <w:rFonts w:cs="Times New Roman"/>
          <w:iCs/>
          <w:color w:val="000000" w:themeColor="text1"/>
          <w:szCs w:val="24"/>
        </w:rPr>
        <w:t xml:space="preserve">Hargreaves, D.J., North, A.C., &amp; Tarrant, M. (2016).  Musical preference and taste in childhood and adolescence. In G. McPherson (Ed.), </w:t>
      </w:r>
      <w:r w:rsidRPr="001062AA">
        <w:rPr>
          <w:rFonts w:cs="Times New Roman"/>
          <w:i/>
          <w:iCs/>
          <w:color w:val="000000" w:themeColor="text1"/>
          <w:szCs w:val="24"/>
        </w:rPr>
        <w:t xml:space="preserve">The child as musician: a handbook of musical development </w:t>
      </w:r>
      <w:r w:rsidRPr="001062AA">
        <w:rPr>
          <w:rFonts w:cs="Times New Roman"/>
          <w:iCs/>
          <w:color w:val="000000" w:themeColor="text1"/>
          <w:szCs w:val="24"/>
        </w:rPr>
        <w:t>(pp. 303-322). Oxford, UK: Oxford University Press.</w:t>
      </w:r>
    </w:p>
    <w:p w14:paraId="475D76B8" w14:textId="77777777" w:rsidR="003433E5" w:rsidRDefault="003433E5" w:rsidP="003433E5">
      <w:pPr>
        <w:spacing w:line="480" w:lineRule="auto"/>
        <w:ind w:left="720" w:hanging="720"/>
        <w:rPr>
          <w:rFonts w:cs="Photina MT"/>
          <w:color w:val="000000"/>
          <w:szCs w:val="24"/>
        </w:rPr>
      </w:pPr>
      <w:proofErr w:type="spellStart"/>
      <w:r w:rsidRPr="002805B9">
        <w:rPr>
          <w:rFonts w:cs="Photina MT"/>
          <w:color w:val="000000"/>
          <w:szCs w:val="24"/>
        </w:rPr>
        <w:t>Havighurst</w:t>
      </w:r>
      <w:proofErr w:type="spellEnd"/>
      <w:r w:rsidRPr="002805B9">
        <w:rPr>
          <w:rFonts w:cs="Photina MT"/>
          <w:color w:val="000000"/>
          <w:szCs w:val="24"/>
        </w:rPr>
        <w:t xml:space="preserve">, R. J. (1971). </w:t>
      </w:r>
      <w:r w:rsidRPr="002805B9">
        <w:rPr>
          <w:rFonts w:cs="Photina MT"/>
          <w:i/>
          <w:iCs/>
          <w:color w:val="000000"/>
          <w:szCs w:val="24"/>
        </w:rPr>
        <w:t>Developmental tasks and education</w:t>
      </w:r>
      <w:r w:rsidRPr="002805B9">
        <w:rPr>
          <w:rFonts w:cs="Photina MT"/>
          <w:color w:val="000000"/>
          <w:szCs w:val="24"/>
        </w:rPr>
        <w:t>. New York: Longman.</w:t>
      </w:r>
    </w:p>
    <w:p w14:paraId="67A05D90" w14:textId="77777777" w:rsidR="003433E5" w:rsidRDefault="003433E5" w:rsidP="003433E5">
      <w:pPr>
        <w:spacing w:line="480" w:lineRule="auto"/>
        <w:ind w:left="720" w:hanging="720"/>
        <w:rPr>
          <w:rFonts w:cs="Times New Roman"/>
          <w:szCs w:val="24"/>
        </w:rPr>
      </w:pPr>
      <w:r>
        <w:rPr>
          <w:rFonts w:cs="Times New Roman"/>
          <w:szCs w:val="24"/>
        </w:rPr>
        <w:t>Herbert, R. (2011</w:t>
      </w:r>
      <w:r w:rsidRPr="006F338E">
        <w:rPr>
          <w:rFonts w:cs="Times New Roman"/>
          <w:szCs w:val="24"/>
        </w:rPr>
        <w:t xml:space="preserve">). </w:t>
      </w:r>
      <w:r w:rsidRPr="006F338E">
        <w:rPr>
          <w:rFonts w:cs="Times New Roman"/>
          <w:i/>
          <w:iCs/>
          <w:szCs w:val="24"/>
        </w:rPr>
        <w:t>Everyday music listening: absorption,</w:t>
      </w:r>
      <w:r>
        <w:rPr>
          <w:rFonts w:cs="Times New Roman"/>
          <w:i/>
          <w:iCs/>
          <w:szCs w:val="24"/>
        </w:rPr>
        <w:t xml:space="preserve"> </w:t>
      </w:r>
      <w:r w:rsidRPr="006F338E">
        <w:rPr>
          <w:rFonts w:cs="Times New Roman"/>
          <w:i/>
          <w:iCs/>
          <w:szCs w:val="24"/>
        </w:rPr>
        <w:t>dissociation and trancing</w:t>
      </w:r>
      <w:r w:rsidRPr="006F338E">
        <w:rPr>
          <w:rFonts w:cs="Times New Roman"/>
          <w:szCs w:val="24"/>
        </w:rPr>
        <w:t>. Aldershot: Ashgate.</w:t>
      </w:r>
    </w:p>
    <w:p w14:paraId="0E324CA9" w14:textId="77777777" w:rsidR="003433E5" w:rsidRDefault="003433E5" w:rsidP="003433E5">
      <w:pPr>
        <w:spacing w:line="480" w:lineRule="auto"/>
        <w:ind w:left="720" w:hanging="720"/>
        <w:rPr>
          <w:rFonts w:ascii="Times" w:eastAsia="Times New Roman" w:hAnsi="Times" w:cs="Times New Roman"/>
          <w:szCs w:val="24"/>
        </w:rPr>
      </w:pPr>
      <w:r>
        <w:rPr>
          <w:rFonts w:cs="Photina MT"/>
          <w:color w:val="000000"/>
          <w:szCs w:val="24"/>
        </w:rPr>
        <w:t xml:space="preserve">Herbert, R. (2012). Young peoples' use and subjective experience of music outside school. In </w:t>
      </w:r>
      <w:proofErr w:type="spellStart"/>
      <w:r>
        <w:rPr>
          <w:rFonts w:cs="Photina MT"/>
          <w:color w:val="000000"/>
          <w:szCs w:val="24"/>
        </w:rPr>
        <w:t>Cambouropoulos</w:t>
      </w:r>
      <w:proofErr w:type="spellEnd"/>
      <w:r>
        <w:rPr>
          <w:rFonts w:cs="Photina MT"/>
          <w:color w:val="000000"/>
          <w:szCs w:val="24"/>
        </w:rPr>
        <w:t xml:space="preserve">, E., </w:t>
      </w:r>
      <w:proofErr w:type="spellStart"/>
      <w:r>
        <w:rPr>
          <w:rFonts w:cs="Photina MT"/>
          <w:color w:val="000000"/>
          <w:szCs w:val="24"/>
        </w:rPr>
        <w:t>Tsougras</w:t>
      </w:r>
      <w:proofErr w:type="spellEnd"/>
      <w:r>
        <w:rPr>
          <w:rFonts w:cs="Photina MT"/>
          <w:color w:val="000000"/>
          <w:szCs w:val="24"/>
        </w:rPr>
        <w:t xml:space="preserve">, C., </w:t>
      </w:r>
      <w:proofErr w:type="spellStart"/>
      <w:r>
        <w:rPr>
          <w:rFonts w:cs="Photina MT"/>
          <w:color w:val="000000"/>
          <w:szCs w:val="24"/>
        </w:rPr>
        <w:t>Mavromatis</w:t>
      </w:r>
      <w:proofErr w:type="spellEnd"/>
      <w:r>
        <w:rPr>
          <w:rFonts w:cs="Photina MT"/>
          <w:color w:val="000000"/>
          <w:szCs w:val="24"/>
        </w:rPr>
        <w:t xml:space="preserve">, P., </w:t>
      </w:r>
      <w:proofErr w:type="spellStart"/>
      <w:r>
        <w:rPr>
          <w:rFonts w:cs="Photina MT"/>
          <w:color w:val="000000"/>
          <w:szCs w:val="24"/>
        </w:rPr>
        <w:t>Pastiadis</w:t>
      </w:r>
      <w:proofErr w:type="spellEnd"/>
      <w:r>
        <w:rPr>
          <w:rFonts w:cs="Photina MT"/>
          <w:color w:val="000000"/>
          <w:szCs w:val="24"/>
        </w:rPr>
        <w:t xml:space="preserve">, K. (eds.), </w:t>
      </w:r>
      <w:r w:rsidRPr="00196F08">
        <w:rPr>
          <w:rFonts w:cs="Photina MT"/>
          <w:i/>
          <w:color w:val="000000"/>
          <w:szCs w:val="24"/>
        </w:rPr>
        <w:t xml:space="preserve">Proceedings of the 12th International Conference on Music Perception </w:t>
      </w:r>
      <w:r w:rsidRPr="00196F08">
        <w:rPr>
          <w:rFonts w:cs="Photina MT"/>
          <w:i/>
          <w:color w:val="000000"/>
          <w:szCs w:val="24"/>
        </w:rPr>
        <w:lastRenderedPageBreak/>
        <w:t>and Cognition and the 8th Triennial Conference of the European Society of the Cognitive Sciences of Music</w:t>
      </w:r>
      <w:r>
        <w:rPr>
          <w:rFonts w:cs="Photina MT"/>
          <w:i/>
          <w:color w:val="000000"/>
          <w:szCs w:val="24"/>
        </w:rPr>
        <w:t>,</w:t>
      </w:r>
      <w:r>
        <w:rPr>
          <w:rFonts w:cs="Photina MT"/>
          <w:color w:val="000000"/>
          <w:szCs w:val="24"/>
        </w:rPr>
        <w:t xml:space="preserve"> (pp.423-431). Thessaloniki, Greece. </w:t>
      </w:r>
    </w:p>
    <w:p w14:paraId="3AB39FB9" w14:textId="77777777" w:rsidR="003433E5" w:rsidRPr="008B4986" w:rsidRDefault="003433E5" w:rsidP="003433E5">
      <w:pPr>
        <w:spacing w:line="480" w:lineRule="auto"/>
        <w:ind w:left="720" w:hanging="720"/>
        <w:rPr>
          <w:rFonts w:ascii="Times" w:eastAsia="Times New Roman" w:hAnsi="Times" w:cs="Times New Roman"/>
          <w:color w:val="000000" w:themeColor="text1"/>
          <w:szCs w:val="24"/>
        </w:rPr>
      </w:pPr>
      <w:r w:rsidRPr="008B4986">
        <w:rPr>
          <w:rFonts w:cs="Times New Roman"/>
          <w:color w:val="000000" w:themeColor="text1"/>
        </w:rPr>
        <w:t xml:space="preserve">Hilgard, J.R. (1970). </w:t>
      </w:r>
      <w:r w:rsidRPr="008B4986">
        <w:rPr>
          <w:rFonts w:cs="Times New Roman"/>
          <w:i/>
          <w:color w:val="000000" w:themeColor="text1"/>
        </w:rPr>
        <w:t xml:space="preserve">Personality </w:t>
      </w:r>
      <w:proofErr w:type="gramStart"/>
      <w:r w:rsidRPr="008B4986">
        <w:rPr>
          <w:rFonts w:cs="Times New Roman"/>
          <w:i/>
          <w:color w:val="000000" w:themeColor="text1"/>
        </w:rPr>
        <w:t>and  hypnosis</w:t>
      </w:r>
      <w:proofErr w:type="gramEnd"/>
      <w:r w:rsidRPr="008B4986">
        <w:rPr>
          <w:rFonts w:cs="Times New Roman"/>
          <w:i/>
          <w:color w:val="000000" w:themeColor="text1"/>
        </w:rPr>
        <w:t>: a study of imaginative involvement</w:t>
      </w:r>
      <w:r w:rsidRPr="008B4986">
        <w:rPr>
          <w:rFonts w:cs="Times New Roman"/>
          <w:color w:val="000000" w:themeColor="text1"/>
        </w:rPr>
        <w:t>. Chicago &amp; London: University of Chicago Press.</w:t>
      </w:r>
    </w:p>
    <w:p w14:paraId="18035C1E" w14:textId="77777777" w:rsidR="003433E5" w:rsidRPr="003433E5" w:rsidRDefault="003433E5" w:rsidP="003433E5">
      <w:pPr>
        <w:spacing w:line="480" w:lineRule="auto"/>
        <w:ind w:left="720" w:hanging="720"/>
        <w:rPr>
          <w:rFonts w:cs="Times New Roman"/>
          <w:color w:val="000000" w:themeColor="text1"/>
          <w:szCs w:val="24"/>
        </w:rPr>
      </w:pPr>
      <w:r w:rsidRPr="008B4986">
        <w:rPr>
          <w:rFonts w:cs="Times New Roman"/>
          <w:color w:val="000000" w:themeColor="text1"/>
          <w:szCs w:val="24"/>
        </w:rPr>
        <w:t xml:space="preserve">Kemp, A. (1996). </w:t>
      </w:r>
      <w:r w:rsidRPr="008B4986">
        <w:rPr>
          <w:rFonts w:cs="Times New Roman"/>
          <w:i/>
          <w:color w:val="000000" w:themeColor="text1"/>
          <w:szCs w:val="24"/>
        </w:rPr>
        <w:t>The musical temperament: psychology and personality of musicians</w:t>
      </w:r>
      <w:r w:rsidRPr="008B4986">
        <w:rPr>
          <w:rFonts w:cs="Times New Roman"/>
          <w:color w:val="000000" w:themeColor="text1"/>
          <w:szCs w:val="24"/>
        </w:rPr>
        <w:t xml:space="preserve">. </w:t>
      </w:r>
      <w:r w:rsidRPr="003433E5">
        <w:rPr>
          <w:rFonts w:cs="Times New Roman"/>
          <w:color w:val="000000" w:themeColor="text1"/>
          <w:szCs w:val="24"/>
        </w:rPr>
        <w:t>Oxford: OUP.</w:t>
      </w:r>
    </w:p>
    <w:p w14:paraId="53F1B18E" w14:textId="77777777" w:rsidR="003433E5" w:rsidRDefault="003433E5" w:rsidP="003433E5">
      <w:pPr>
        <w:spacing w:line="480" w:lineRule="auto"/>
        <w:ind w:left="720" w:hanging="720"/>
        <w:rPr>
          <w:rFonts w:cs="Times New Roman"/>
          <w:iCs/>
          <w:szCs w:val="24"/>
        </w:rPr>
      </w:pPr>
      <w:proofErr w:type="spellStart"/>
      <w:r w:rsidRPr="008D2F3A">
        <w:rPr>
          <w:rFonts w:cs="Times New Roman"/>
          <w:iCs/>
          <w:szCs w:val="24"/>
        </w:rPr>
        <w:t>Kopiez</w:t>
      </w:r>
      <w:proofErr w:type="spellEnd"/>
      <w:r w:rsidRPr="008D2F3A">
        <w:rPr>
          <w:rFonts w:cs="Times New Roman"/>
          <w:iCs/>
          <w:szCs w:val="24"/>
        </w:rPr>
        <w:t xml:space="preserve">, R., </w:t>
      </w:r>
      <w:r>
        <w:rPr>
          <w:rFonts w:cs="Times New Roman"/>
          <w:iCs/>
          <w:szCs w:val="24"/>
        </w:rPr>
        <w:t>&amp;</w:t>
      </w:r>
      <w:r w:rsidRPr="008D2F3A">
        <w:rPr>
          <w:rFonts w:cs="Times New Roman"/>
          <w:iCs/>
          <w:szCs w:val="24"/>
        </w:rPr>
        <w:t xml:space="preserve"> Lehmann, M. (2008). The 'open-</w:t>
      </w:r>
      <w:proofErr w:type="spellStart"/>
      <w:r w:rsidRPr="008D2F3A">
        <w:rPr>
          <w:rFonts w:cs="Times New Roman"/>
          <w:iCs/>
          <w:szCs w:val="24"/>
        </w:rPr>
        <w:t>earedness</w:t>
      </w:r>
      <w:proofErr w:type="spellEnd"/>
      <w:r w:rsidRPr="008D2F3A">
        <w:rPr>
          <w:rFonts w:cs="Times New Roman"/>
          <w:iCs/>
          <w:szCs w:val="24"/>
        </w:rPr>
        <w:t xml:space="preserve">' hypothesis and the development of age-related aesthetic reactions to music in elementary school children. </w:t>
      </w:r>
      <w:r w:rsidRPr="008D2F3A">
        <w:rPr>
          <w:rFonts w:cs="Times New Roman"/>
          <w:i/>
          <w:iCs/>
          <w:szCs w:val="24"/>
        </w:rPr>
        <w:t>British Journal of Music Education</w:t>
      </w:r>
      <w:r>
        <w:rPr>
          <w:rFonts w:cs="Times New Roman"/>
          <w:iCs/>
          <w:szCs w:val="24"/>
        </w:rPr>
        <w:t xml:space="preserve">, </w:t>
      </w:r>
      <w:r w:rsidRPr="00D64BB7">
        <w:rPr>
          <w:rFonts w:cs="Times New Roman"/>
          <w:i/>
          <w:iCs/>
          <w:szCs w:val="24"/>
        </w:rPr>
        <w:t>25</w:t>
      </w:r>
      <w:r>
        <w:rPr>
          <w:rFonts w:cs="Times New Roman"/>
          <w:iCs/>
          <w:szCs w:val="24"/>
        </w:rPr>
        <w:t>(</w:t>
      </w:r>
      <w:r w:rsidRPr="008D2F3A">
        <w:rPr>
          <w:rFonts w:cs="Times New Roman"/>
          <w:iCs/>
          <w:szCs w:val="24"/>
        </w:rPr>
        <w:t>2</w:t>
      </w:r>
      <w:r>
        <w:rPr>
          <w:rFonts w:cs="Times New Roman"/>
          <w:iCs/>
          <w:szCs w:val="24"/>
        </w:rPr>
        <w:t>)</w:t>
      </w:r>
      <w:r w:rsidRPr="008D2F3A">
        <w:rPr>
          <w:rFonts w:cs="Times New Roman"/>
          <w:iCs/>
          <w:szCs w:val="24"/>
        </w:rPr>
        <w:t>, 121-138.</w:t>
      </w:r>
    </w:p>
    <w:p w14:paraId="7A357970" w14:textId="77777777" w:rsidR="003433E5" w:rsidRPr="008B4986" w:rsidRDefault="003433E5" w:rsidP="003433E5">
      <w:pPr>
        <w:spacing w:line="480" w:lineRule="auto"/>
        <w:ind w:left="720" w:hanging="720"/>
        <w:rPr>
          <w:rFonts w:cs="Times New Roman"/>
          <w:iCs/>
          <w:color w:val="000000" w:themeColor="text1"/>
          <w:szCs w:val="24"/>
        </w:rPr>
      </w:pPr>
      <w:r w:rsidRPr="008B4986">
        <w:rPr>
          <w:rFonts w:cs="Times New Roman"/>
          <w:iCs/>
          <w:color w:val="000000" w:themeColor="text1"/>
          <w:szCs w:val="24"/>
        </w:rPr>
        <w:t xml:space="preserve">Kristen, S., &amp; </w:t>
      </w:r>
      <w:proofErr w:type="spellStart"/>
      <w:r w:rsidRPr="008B4986">
        <w:rPr>
          <w:rFonts w:cs="Times New Roman"/>
          <w:iCs/>
          <w:color w:val="000000" w:themeColor="text1"/>
          <w:szCs w:val="24"/>
        </w:rPr>
        <w:t>Shevy</w:t>
      </w:r>
      <w:proofErr w:type="spellEnd"/>
      <w:r w:rsidRPr="008B4986">
        <w:rPr>
          <w:rFonts w:cs="Times New Roman"/>
          <w:iCs/>
          <w:color w:val="000000" w:themeColor="text1"/>
          <w:szCs w:val="24"/>
        </w:rPr>
        <w:t xml:space="preserve">, M. (2012). A comparison of German and American listeners' extra musical associations with popular music genres. </w:t>
      </w:r>
      <w:r w:rsidRPr="008B4986">
        <w:rPr>
          <w:rFonts w:cs="Times New Roman"/>
          <w:i/>
          <w:iCs/>
          <w:color w:val="000000" w:themeColor="text1"/>
          <w:szCs w:val="24"/>
        </w:rPr>
        <w:t>Psychology of Music</w:t>
      </w:r>
      <w:r w:rsidRPr="008B4986">
        <w:rPr>
          <w:rFonts w:cs="Times New Roman"/>
          <w:iCs/>
          <w:color w:val="000000" w:themeColor="text1"/>
          <w:szCs w:val="24"/>
        </w:rPr>
        <w:t xml:space="preserve">, </w:t>
      </w:r>
      <w:r w:rsidRPr="008B4986">
        <w:rPr>
          <w:rFonts w:cs="Times New Roman"/>
          <w:i/>
          <w:iCs/>
          <w:color w:val="000000" w:themeColor="text1"/>
          <w:szCs w:val="24"/>
        </w:rPr>
        <w:t>41</w:t>
      </w:r>
      <w:r w:rsidRPr="008B4986">
        <w:rPr>
          <w:rFonts w:cs="Times New Roman"/>
          <w:iCs/>
          <w:color w:val="000000" w:themeColor="text1"/>
          <w:szCs w:val="24"/>
        </w:rPr>
        <w:t>(6), 764 -778.</w:t>
      </w:r>
    </w:p>
    <w:p w14:paraId="7080AA42" w14:textId="77777777" w:rsidR="003433E5" w:rsidRPr="008B4986" w:rsidRDefault="003433E5" w:rsidP="003433E5">
      <w:pPr>
        <w:spacing w:line="480" w:lineRule="auto"/>
        <w:ind w:left="720" w:hanging="720"/>
        <w:rPr>
          <w:rFonts w:cs="Times New Roman"/>
          <w:iCs/>
          <w:color w:val="000000" w:themeColor="text1"/>
          <w:szCs w:val="24"/>
        </w:rPr>
      </w:pPr>
      <w:r w:rsidRPr="008B4986">
        <w:rPr>
          <w:rFonts w:cs="Times New Roman"/>
          <w:iCs/>
          <w:color w:val="000000" w:themeColor="text1"/>
          <w:szCs w:val="24"/>
        </w:rPr>
        <w:t xml:space="preserve">Lamont, A. (2016). Musical development from the early years onwards. In Hallam, S., Cross, I. &amp; </w:t>
      </w:r>
      <w:proofErr w:type="spellStart"/>
      <w:r w:rsidRPr="008B4986">
        <w:rPr>
          <w:rFonts w:cs="Times New Roman"/>
          <w:iCs/>
          <w:color w:val="000000" w:themeColor="text1"/>
          <w:szCs w:val="24"/>
        </w:rPr>
        <w:t>Thaut</w:t>
      </w:r>
      <w:proofErr w:type="spellEnd"/>
      <w:r w:rsidRPr="008B4986">
        <w:rPr>
          <w:rFonts w:cs="Times New Roman"/>
          <w:iCs/>
          <w:color w:val="000000" w:themeColor="text1"/>
          <w:szCs w:val="24"/>
        </w:rPr>
        <w:t xml:space="preserve">, M. (eds.), </w:t>
      </w:r>
      <w:r w:rsidRPr="008B4986">
        <w:rPr>
          <w:rFonts w:cs="Times New Roman"/>
          <w:i/>
          <w:iCs/>
          <w:color w:val="000000" w:themeColor="text1"/>
          <w:szCs w:val="24"/>
        </w:rPr>
        <w:t>The Oxford handbook of music psychology</w:t>
      </w:r>
      <w:r w:rsidRPr="008B4986">
        <w:rPr>
          <w:rFonts w:cs="Times New Roman"/>
          <w:iCs/>
          <w:color w:val="000000" w:themeColor="text1"/>
          <w:szCs w:val="24"/>
        </w:rPr>
        <w:t xml:space="preserve"> (pp. 399-414). Oxford, UK: Oxford University Press.</w:t>
      </w:r>
    </w:p>
    <w:p w14:paraId="13108776" w14:textId="77777777" w:rsidR="003433E5" w:rsidRDefault="003433E5" w:rsidP="003433E5">
      <w:pPr>
        <w:spacing w:line="480" w:lineRule="auto"/>
        <w:ind w:left="720" w:hanging="720"/>
        <w:rPr>
          <w:rFonts w:cs="Times New Roman"/>
          <w:iCs/>
          <w:szCs w:val="24"/>
        </w:rPr>
      </w:pPr>
      <w:r>
        <w:rPr>
          <w:rFonts w:cs="Times New Roman"/>
          <w:iCs/>
          <w:szCs w:val="24"/>
        </w:rPr>
        <w:t xml:space="preserve">Larson, R. (1995). Secrets in the bedroom: adolescents' private use of media. </w:t>
      </w:r>
      <w:r w:rsidRPr="006D2C91">
        <w:rPr>
          <w:rFonts w:cs="Times New Roman"/>
          <w:i/>
          <w:iCs/>
          <w:szCs w:val="24"/>
        </w:rPr>
        <w:t>Journal of Youth and Adolescence</w:t>
      </w:r>
      <w:r>
        <w:rPr>
          <w:rFonts w:cs="Times New Roman"/>
          <w:iCs/>
          <w:szCs w:val="24"/>
        </w:rPr>
        <w:t xml:space="preserve">, </w:t>
      </w:r>
      <w:r w:rsidRPr="000E6F17">
        <w:rPr>
          <w:rFonts w:cs="Times New Roman"/>
          <w:i/>
          <w:iCs/>
          <w:szCs w:val="24"/>
        </w:rPr>
        <w:t>24</w:t>
      </w:r>
      <w:r>
        <w:rPr>
          <w:rFonts w:cs="Times New Roman"/>
          <w:iCs/>
          <w:szCs w:val="24"/>
        </w:rPr>
        <w:t>(5), 535-550.</w:t>
      </w:r>
    </w:p>
    <w:p w14:paraId="7C29797A" w14:textId="77777777" w:rsidR="003433E5" w:rsidRDefault="003433E5" w:rsidP="003433E5">
      <w:pPr>
        <w:spacing w:line="480" w:lineRule="auto"/>
        <w:ind w:left="720" w:hanging="720"/>
        <w:rPr>
          <w:rFonts w:ascii="Times" w:eastAsia="Times New Roman" w:hAnsi="Times" w:cs="Times New Roman"/>
          <w:szCs w:val="24"/>
        </w:rPr>
      </w:pPr>
      <w:proofErr w:type="spellStart"/>
      <w:r>
        <w:rPr>
          <w:rFonts w:cs="Times New Roman"/>
          <w:szCs w:val="24"/>
        </w:rPr>
        <w:t>Leipold</w:t>
      </w:r>
      <w:proofErr w:type="spellEnd"/>
      <w:r>
        <w:rPr>
          <w:rFonts w:cs="Times New Roman"/>
          <w:szCs w:val="24"/>
        </w:rPr>
        <w:t xml:space="preserve">, B. &amp; </w:t>
      </w:r>
      <w:proofErr w:type="spellStart"/>
      <w:r>
        <w:rPr>
          <w:rFonts w:cs="Times New Roman"/>
          <w:szCs w:val="24"/>
        </w:rPr>
        <w:t>Loepthien</w:t>
      </w:r>
      <w:proofErr w:type="spellEnd"/>
      <w:r>
        <w:rPr>
          <w:rFonts w:cs="Times New Roman"/>
          <w:szCs w:val="24"/>
        </w:rPr>
        <w:t xml:space="preserve">, T. (2015). Music reception and emotional regulation in adolescence and adulthood. </w:t>
      </w:r>
      <w:proofErr w:type="spellStart"/>
      <w:r w:rsidRPr="00916E39">
        <w:rPr>
          <w:rFonts w:cs="Times New Roman"/>
          <w:i/>
          <w:szCs w:val="24"/>
        </w:rPr>
        <w:t>Musicae</w:t>
      </w:r>
      <w:proofErr w:type="spellEnd"/>
      <w:r w:rsidRPr="00916E39">
        <w:rPr>
          <w:rFonts w:cs="Times New Roman"/>
          <w:i/>
          <w:szCs w:val="24"/>
        </w:rPr>
        <w:t xml:space="preserve"> Scientiae</w:t>
      </w:r>
      <w:r>
        <w:rPr>
          <w:rFonts w:cs="Times New Roman"/>
          <w:szCs w:val="24"/>
        </w:rPr>
        <w:t xml:space="preserve">, </w:t>
      </w:r>
      <w:r w:rsidRPr="000E6F17">
        <w:rPr>
          <w:rFonts w:cs="Times New Roman"/>
          <w:i/>
          <w:szCs w:val="24"/>
        </w:rPr>
        <w:t>19</w:t>
      </w:r>
      <w:r>
        <w:rPr>
          <w:rFonts w:cs="Times New Roman"/>
          <w:szCs w:val="24"/>
        </w:rPr>
        <w:t>(1), 111-128.</w:t>
      </w:r>
    </w:p>
    <w:p w14:paraId="5E2645B0" w14:textId="77777777" w:rsidR="003433E5" w:rsidRPr="008B4986" w:rsidRDefault="003433E5" w:rsidP="003433E5">
      <w:pPr>
        <w:spacing w:line="480" w:lineRule="auto"/>
        <w:ind w:left="720" w:hanging="720"/>
        <w:rPr>
          <w:rFonts w:eastAsia="Times New Roman" w:cs="Times New Roman"/>
          <w:color w:val="000000" w:themeColor="text1"/>
        </w:rPr>
      </w:pPr>
      <w:proofErr w:type="spellStart"/>
      <w:r w:rsidRPr="008B4986">
        <w:rPr>
          <w:rFonts w:eastAsia="Times New Roman" w:cs="Times New Roman"/>
          <w:color w:val="000000" w:themeColor="text1"/>
        </w:rPr>
        <w:lastRenderedPageBreak/>
        <w:t>Lerdahl</w:t>
      </w:r>
      <w:proofErr w:type="spellEnd"/>
      <w:r w:rsidRPr="008B4986">
        <w:rPr>
          <w:rFonts w:eastAsia="Times New Roman" w:cs="Times New Roman"/>
          <w:color w:val="000000" w:themeColor="text1"/>
        </w:rPr>
        <w:t xml:space="preserve">, F. (2003). Two ways in which music relates to the world. </w:t>
      </w:r>
      <w:r w:rsidRPr="008B4986">
        <w:rPr>
          <w:rFonts w:eastAsia="Times New Roman" w:cs="Times New Roman"/>
          <w:i/>
          <w:color w:val="000000" w:themeColor="text1"/>
        </w:rPr>
        <w:t>Music Theory Spectrum</w:t>
      </w:r>
      <w:r w:rsidRPr="008B4986">
        <w:rPr>
          <w:rFonts w:eastAsia="Times New Roman" w:cs="Times New Roman"/>
          <w:color w:val="000000" w:themeColor="text1"/>
        </w:rPr>
        <w:t xml:space="preserve">, </w:t>
      </w:r>
      <w:r w:rsidRPr="008B4986">
        <w:rPr>
          <w:rFonts w:eastAsia="Times New Roman" w:cs="Times New Roman"/>
          <w:i/>
          <w:color w:val="000000" w:themeColor="text1"/>
        </w:rPr>
        <w:t>25</w:t>
      </w:r>
      <w:r w:rsidRPr="008B4986">
        <w:rPr>
          <w:rFonts w:eastAsia="Times New Roman" w:cs="Times New Roman"/>
          <w:color w:val="000000" w:themeColor="text1"/>
        </w:rPr>
        <w:t>(2), 367-373.</w:t>
      </w:r>
    </w:p>
    <w:p w14:paraId="7D4C6140" w14:textId="77777777" w:rsidR="003433E5" w:rsidRPr="008B4986" w:rsidRDefault="003433E5" w:rsidP="003433E5">
      <w:pPr>
        <w:spacing w:line="480" w:lineRule="auto"/>
        <w:ind w:left="720" w:hanging="720"/>
        <w:rPr>
          <w:rFonts w:eastAsia="Times New Roman" w:cs="Times New Roman"/>
          <w:color w:val="000000" w:themeColor="text1"/>
        </w:rPr>
      </w:pPr>
      <w:r w:rsidRPr="008B4986">
        <w:rPr>
          <w:rFonts w:eastAsia="Times New Roman" w:cs="Times New Roman"/>
          <w:color w:val="000000" w:themeColor="text1"/>
        </w:rPr>
        <w:t xml:space="preserve">Levinson, J. (2009). The aesthetic appreciation of music. </w:t>
      </w:r>
      <w:r w:rsidRPr="008B4986">
        <w:rPr>
          <w:rFonts w:eastAsia="Times New Roman" w:cs="Times New Roman"/>
          <w:i/>
          <w:color w:val="000000" w:themeColor="text1"/>
        </w:rPr>
        <w:t>British Journal of Aesthetics</w:t>
      </w:r>
      <w:r w:rsidRPr="008B4986">
        <w:rPr>
          <w:rFonts w:eastAsia="Times New Roman" w:cs="Times New Roman"/>
          <w:color w:val="000000" w:themeColor="text1"/>
        </w:rPr>
        <w:t xml:space="preserve">, </w:t>
      </w:r>
      <w:r w:rsidRPr="008B4986">
        <w:rPr>
          <w:rFonts w:eastAsia="Times New Roman" w:cs="Times New Roman"/>
          <w:i/>
          <w:color w:val="000000" w:themeColor="text1"/>
        </w:rPr>
        <w:t>49</w:t>
      </w:r>
      <w:r w:rsidRPr="008B4986">
        <w:rPr>
          <w:rFonts w:eastAsia="Times New Roman" w:cs="Times New Roman"/>
          <w:color w:val="000000" w:themeColor="text1"/>
        </w:rPr>
        <w:t>(4), 415-425.</w:t>
      </w:r>
    </w:p>
    <w:p w14:paraId="763BDF2A" w14:textId="77777777" w:rsidR="003433E5" w:rsidRPr="008B4986" w:rsidRDefault="003433E5" w:rsidP="003433E5">
      <w:pPr>
        <w:spacing w:line="480" w:lineRule="auto"/>
        <w:ind w:left="720" w:hanging="720"/>
        <w:rPr>
          <w:rFonts w:eastAsia="Times New Roman" w:cs="Times New Roman"/>
          <w:color w:val="000000" w:themeColor="text1"/>
        </w:rPr>
      </w:pPr>
      <w:r w:rsidRPr="008B4986">
        <w:rPr>
          <w:rFonts w:eastAsia="Times New Roman" w:cs="Times New Roman"/>
          <w:color w:val="000000" w:themeColor="text1"/>
        </w:rPr>
        <w:t xml:space="preserve">Meyer, L.B. (1956). </w:t>
      </w:r>
      <w:r w:rsidRPr="008B4986">
        <w:rPr>
          <w:rFonts w:eastAsia="Times New Roman" w:cs="Times New Roman"/>
          <w:i/>
          <w:color w:val="000000" w:themeColor="text1"/>
        </w:rPr>
        <w:t>Emotion and meaning in music</w:t>
      </w:r>
      <w:r w:rsidRPr="008B4986">
        <w:rPr>
          <w:rFonts w:eastAsia="Times New Roman" w:cs="Times New Roman"/>
          <w:color w:val="000000" w:themeColor="text1"/>
        </w:rPr>
        <w:t>. Chicago: Chicago University Press.</w:t>
      </w:r>
    </w:p>
    <w:p w14:paraId="71ED4577" w14:textId="77777777" w:rsidR="003433E5" w:rsidRPr="008B4986" w:rsidRDefault="003433E5" w:rsidP="003433E5">
      <w:pPr>
        <w:spacing w:line="480" w:lineRule="auto"/>
        <w:ind w:left="720" w:hanging="720"/>
        <w:rPr>
          <w:rFonts w:eastAsia="Times New Roman" w:cs="Times New Roman"/>
          <w:color w:val="000000" w:themeColor="text1"/>
        </w:rPr>
      </w:pPr>
      <w:r w:rsidRPr="008B4986">
        <w:rPr>
          <w:rFonts w:eastAsia="Times New Roman" w:cs="Times New Roman"/>
          <w:color w:val="000000" w:themeColor="text1"/>
        </w:rPr>
        <w:t xml:space="preserve">Miranda, D. (2013). The role of music in adolescent development: much more than the same old song. </w:t>
      </w:r>
      <w:r w:rsidRPr="008B4986">
        <w:rPr>
          <w:rFonts w:eastAsia="Times New Roman" w:cs="Times New Roman"/>
          <w:i/>
          <w:color w:val="000000" w:themeColor="text1"/>
        </w:rPr>
        <w:t>International Journal of Adolescence and Youth</w:t>
      </w:r>
      <w:r w:rsidRPr="008B4986">
        <w:rPr>
          <w:rFonts w:eastAsia="Times New Roman" w:cs="Times New Roman"/>
          <w:color w:val="000000" w:themeColor="text1"/>
        </w:rPr>
        <w:t xml:space="preserve">, </w:t>
      </w:r>
      <w:r w:rsidRPr="008B4986">
        <w:rPr>
          <w:rFonts w:eastAsia="Times New Roman" w:cs="Times New Roman"/>
          <w:i/>
          <w:color w:val="000000" w:themeColor="text1"/>
        </w:rPr>
        <w:t>18</w:t>
      </w:r>
      <w:r w:rsidRPr="008B4986">
        <w:rPr>
          <w:rFonts w:eastAsia="Times New Roman" w:cs="Times New Roman"/>
          <w:color w:val="000000" w:themeColor="text1"/>
        </w:rPr>
        <w:t>(1), 5-22.</w:t>
      </w:r>
    </w:p>
    <w:p w14:paraId="368EE622" w14:textId="77777777" w:rsidR="003433E5" w:rsidRPr="008B4986" w:rsidRDefault="003433E5" w:rsidP="003433E5">
      <w:pPr>
        <w:spacing w:line="480" w:lineRule="auto"/>
        <w:ind w:left="720" w:hanging="720"/>
        <w:rPr>
          <w:rFonts w:ascii="Times" w:eastAsia="Times New Roman" w:hAnsi="Times" w:cs="Times New Roman"/>
          <w:color w:val="000000" w:themeColor="text1"/>
          <w:szCs w:val="24"/>
        </w:rPr>
      </w:pPr>
      <w:r w:rsidRPr="008B4986">
        <w:rPr>
          <w:rFonts w:eastAsia="Times New Roman" w:cs="Times New Roman"/>
          <w:color w:val="000000" w:themeColor="text1"/>
        </w:rPr>
        <w:t xml:space="preserve">Miranda, D., </w:t>
      </w:r>
      <w:proofErr w:type="spellStart"/>
      <w:r w:rsidRPr="008B4986">
        <w:rPr>
          <w:rFonts w:eastAsia="Times New Roman" w:cs="Times New Roman"/>
          <w:color w:val="000000" w:themeColor="text1"/>
        </w:rPr>
        <w:t>Blais-Rochette</w:t>
      </w:r>
      <w:proofErr w:type="spellEnd"/>
      <w:r w:rsidRPr="008B4986">
        <w:rPr>
          <w:rFonts w:eastAsia="Times New Roman" w:cs="Times New Roman"/>
          <w:color w:val="000000" w:themeColor="text1"/>
        </w:rPr>
        <w:t xml:space="preserve">, C., </w:t>
      </w:r>
      <w:proofErr w:type="spellStart"/>
      <w:r w:rsidRPr="008B4986">
        <w:rPr>
          <w:rFonts w:eastAsia="Times New Roman" w:cs="Times New Roman"/>
          <w:color w:val="000000" w:themeColor="text1"/>
        </w:rPr>
        <w:t>Vaugon</w:t>
      </w:r>
      <w:proofErr w:type="spellEnd"/>
      <w:r w:rsidRPr="008B4986">
        <w:rPr>
          <w:rFonts w:eastAsia="Times New Roman" w:cs="Times New Roman"/>
          <w:color w:val="000000" w:themeColor="text1"/>
        </w:rPr>
        <w:t xml:space="preserve">, K., Osman, M. &amp; Aria-Valenzuela, M. (2015). Towards a cultural-developmental psychology of music in adolescence. </w:t>
      </w:r>
      <w:r w:rsidRPr="008B4986">
        <w:rPr>
          <w:rFonts w:eastAsia="Times New Roman" w:cs="Times New Roman"/>
          <w:i/>
          <w:color w:val="000000" w:themeColor="text1"/>
        </w:rPr>
        <w:t>Psychology of Music</w:t>
      </w:r>
      <w:r w:rsidRPr="008B4986">
        <w:rPr>
          <w:rFonts w:eastAsia="Times New Roman" w:cs="Times New Roman"/>
          <w:color w:val="000000" w:themeColor="text1"/>
        </w:rPr>
        <w:t xml:space="preserve">, </w:t>
      </w:r>
      <w:r w:rsidRPr="008B4986">
        <w:rPr>
          <w:rFonts w:eastAsia="Times New Roman" w:cs="Times New Roman"/>
          <w:i/>
          <w:color w:val="000000" w:themeColor="text1"/>
        </w:rPr>
        <w:t>43</w:t>
      </w:r>
      <w:r w:rsidRPr="008B4986">
        <w:rPr>
          <w:rFonts w:eastAsia="Times New Roman" w:cs="Times New Roman"/>
          <w:color w:val="000000" w:themeColor="text1"/>
        </w:rPr>
        <w:t>, 197-218.</w:t>
      </w:r>
    </w:p>
    <w:p w14:paraId="231F8297" w14:textId="77777777" w:rsidR="003433E5" w:rsidRPr="008B4986" w:rsidRDefault="003433E5" w:rsidP="003433E5">
      <w:pPr>
        <w:spacing w:line="480" w:lineRule="auto"/>
        <w:ind w:left="720" w:hanging="720"/>
        <w:rPr>
          <w:rFonts w:eastAsia="Times New Roman" w:cs="Times New Roman"/>
          <w:color w:val="000000" w:themeColor="text1"/>
        </w:rPr>
      </w:pPr>
      <w:r w:rsidRPr="008B4986">
        <w:rPr>
          <w:rFonts w:eastAsia="Times New Roman" w:cs="Times New Roman"/>
          <w:color w:val="000000" w:themeColor="text1"/>
        </w:rPr>
        <w:t xml:space="preserve">Miranda, D &amp; </w:t>
      </w:r>
      <w:proofErr w:type="spellStart"/>
      <w:r w:rsidRPr="008B4986">
        <w:rPr>
          <w:rFonts w:eastAsia="Times New Roman" w:cs="Times New Roman"/>
          <w:color w:val="000000" w:themeColor="text1"/>
        </w:rPr>
        <w:t>Claes</w:t>
      </w:r>
      <w:proofErr w:type="spellEnd"/>
      <w:r w:rsidRPr="008B4986">
        <w:rPr>
          <w:rFonts w:eastAsia="Times New Roman" w:cs="Times New Roman"/>
          <w:color w:val="000000" w:themeColor="text1"/>
        </w:rPr>
        <w:t xml:space="preserve">, M. (2009). Music listening, coping, peer affiliation and depression in adolescence. </w:t>
      </w:r>
      <w:r w:rsidRPr="008B4986">
        <w:rPr>
          <w:rFonts w:eastAsia="Times New Roman" w:cs="Times New Roman"/>
          <w:i/>
          <w:color w:val="000000" w:themeColor="text1"/>
        </w:rPr>
        <w:t>Psychology of Music</w:t>
      </w:r>
      <w:r w:rsidRPr="008B4986">
        <w:rPr>
          <w:rFonts w:eastAsia="Times New Roman" w:cs="Times New Roman"/>
          <w:color w:val="000000" w:themeColor="text1"/>
        </w:rPr>
        <w:t xml:space="preserve">, </w:t>
      </w:r>
      <w:r w:rsidRPr="008B4986">
        <w:rPr>
          <w:rFonts w:eastAsia="Times New Roman" w:cs="Times New Roman"/>
          <w:i/>
          <w:color w:val="000000" w:themeColor="text1"/>
        </w:rPr>
        <w:t>37</w:t>
      </w:r>
      <w:r w:rsidRPr="008B4986">
        <w:rPr>
          <w:rFonts w:eastAsia="Times New Roman" w:cs="Times New Roman"/>
          <w:color w:val="000000" w:themeColor="text1"/>
        </w:rPr>
        <w:t>(2), 215-233.</w:t>
      </w:r>
    </w:p>
    <w:p w14:paraId="0AE1A556" w14:textId="77777777" w:rsidR="003433E5" w:rsidRDefault="003433E5" w:rsidP="003433E5">
      <w:pPr>
        <w:spacing w:line="480" w:lineRule="auto"/>
        <w:ind w:left="720" w:hanging="720"/>
        <w:rPr>
          <w:rFonts w:cs="Times New Roman"/>
          <w:szCs w:val="24"/>
        </w:rPr>
      </w:pPr>
      <w:r w:rsidRPr="003155DA">
        <w:rPr>
          <w:rFonts w:cs="Times New Roman"/>
          <w:szCs w:val="24"/>
        </w:rPr>
        <w:t xml:space="preserve">North, A. C., Hargreaves, D. J., &amp; O’Neill, S. A. (2000). The importance of music to adolescents. </w:t>
      </w:r>
      <w:r w:rsidRPr="003155DA">
        <w:rPr>
          <w:rFonts w:cs="Times New Roman"/>
          <w:i/>
          <w:iCs/>
          <w:szCs w:val="24"/>
        </w:rPr>
        <w:t>British Journal of Educational Psychology</w:t>
      </w:r>
      <w:r w:rsidRPr="003155DA">
        <w:rPr>
          <w:rFonts w:cs="Times New Roman"/>
          <w:szCs w:val="24"/>
        </w:rPr>
        <w:t xml:space="preserve">, </w:t>
      </w:r>
      <w:r w:rsidRPr="000E6F17">
        <w:rPr>
          <w:rFonts w:cs="Times New Roman"/>
          <w:i/>
          <w:iCs/>
          <w:szCs w:val="24"/>
        </w:rPr>
        <w:t>70</w:t>
      </w:r>
      <w:r w:rsidRPr="003155DA">
        <w:rPr>
          <w:rFonts w:cs="Times New Roman"/>
          <w:szCs w:val="24"/>
        </w:rPr>
        <w:t>(2), 255–272.</w:t>
      </w:r>
    </w:p>
    <w:p w14:paraId="0D909CDA" w14:textId="77777777" w:rsidR="003433E5" w:rsidRPr="00765D7F" w:rsidRDefault="003433E5" w:rsidP="003433E5">
      <w:pPr>
        <w:spacing w:line="480" w:lineRule="auto"/>
        <w:ind w:left="720" w:hanging="720"/>
        <w:rPr>
          <w:rFonts w:cs="Times New Roman"/>
          <w:iCs/>
          <w:szCs w:val="24"/>
        </w:rPr>
      </w:pPr>
      <w:proofErr w:type="spellStart"/>
      <w:r w:rsidRPr="00765D7F">
        <w:rPr>
          <w:rFonts w:cs="Times New Roman"/>
          <w:szCs w:val="24"/>
          <w:lang w:val="en-US"/>
        </w:rPr>
        <w:t>Pennebaker</w:t>
      </w:r>
      <w:proofErr w:type="spellEnd"/>
      <w:r w:rsidRPr="00765D7F">
        <w:rPr>
          <w:rFonts w:cs="Times New Roman"/>
          <w:szCs w:val="24"/>
          <w:lang w:val="en-US"/>
        </w:rPr>
        <w:t>, J.W., Booth, R.J., &amp; Francis, M.E. (2007).  LIWC2007: Linguistic Inquiry and Word Count.  Austin, Texas: liwc.net</w:t>
      </w:r>
      <w:r>
        <w:rPr>
          <w:rFonts w:cs="Times New Roman"/>
          <w:szCs w:val="24"/>
          <w:lang w:val="en-US"/>
        </w:rPr>
        <w:t>.</w:t>
      </w:r>
    </w:p>
    <w:p w14:paraId="7FDE0B0B" w14:textId="77777777" w:rsidR="003433E5" w:rsidRDefault="003433E5" w:rsidP="003433E5">
      <w:pPr>
        <w:spacing w:line="480" w:lineRule="auto"/>
        <w:ind w:left="720" w:hanging="720"/>
        <w:rPr>
          <w:rFonts w:ascii="Times" w:eastAsia="Times New Roman" w:hAnsi="Times" w:cs="Times New Roman"/>
          <w:szCs w:val="24"/>
        </w:rPr>
      </w:pPr>
      <w:proofErr w:type="spellStart"/>
      <w:r>
        <w:rPr>
          <w:rFonts w:cs="Times New Roman"/>
          <w:iCs/>
          <w:szCs w:val="24"/>
        </w:rPr>
        <w:t>Rhue</w:t>
      </w:r>
      <w:proofErr w:type="spellEnd"/>
      <w:r>
        <w:rPr>
          <w:rFonts w:cs="Times New Roman"/>
          <w:iCs/>
          <w:szCs w:val="24"/>
        </w:rPr>
        <w:t xml:space="preserve">, J. (2004). Developmental determinants of high </w:t>
      </w:r>
      <w:proofErr w:type="spellStart"/>
      <w:r>
        <w:rPr>
          <w:rFonts w:cs="Times New Roman"/>
          <w:iCs/>
          <w:szCs w:val="24"/>
        </w:rPr>
        <w:t>hypnotizability</w:t>
      </w:r>
      <w:proofErr w:type="spellEnd"/>
      <w:r>
        <w:rPr>
          <w:rFonts w:cs="Times New Roman"/>
          <w:iCs/>
          <w:szCs w:val="24"/>
        </w:rPr>
        <w:t>. In Heap, M., Brown, R.J., &amp; Oakley, D.A. (</w:t>
      </w:r>
      <w:proofErr w:type="spellStart"/>
      <w:r>
        <w:rPr>
          <w:rFonts w:cs="Times New Roman"/>
          <w:iCs/>
          <w:szCs w:val="24"/>
        </w:rPr>
        <w:t>eds</w:t>
      </w:r>
      <w:proofErr w:type="spellEnd"/>
      <w:r>
        <w:rPr>
          <w:rFonts w:cs="Times New Roman"/>
          <w:iCs/>
          <w:szCs w:val="24"/>
        </w:rPr>
        <w:t xml:space="preserve">), </w:t>
      </w:r>
      <w:r>
        <w:rPr>
          <w:rFonts w:cs="Times New Roman"/>
          <w:i/>
          <w:iCs/>
          <w:szCs w:val="24"/>
        </w:rPr>
        <w:t>The highly hypnotizable person: t</w:t>
      </w:r>
      <w:r w:rsidRPr="00BA21AB">
        <w:rPr>
          <w:rFonts w:cs="Times New Roman"/>
          <w:i/>
          <w:iCs/>
          <w:szCs w:val="24"/>
        </w:rPr>
        <w:t>heoreti</w:t>
      </w:r>
      <w:r>
        <w:rPr>
          <w:rFonts w:cs="Times New Roman"/>
          <w:i/>
          <w:iCs/>
          <w:szCs w:val="24"/>
        </w:rPr>
        <w:t>cal, experimental and c</w:t>
      </w:r>
      <w:r w:rsidRPr="00BA21AB">
        <w:rPr>
          <w:rFonts w:cs="Times New Roman"/>
          <w:i/>
          <w:iCs/>
          <w:szCs w:val="24"/>
        </w:rPr>
        <w:t xml:space="preserve">linical Issues </w:t>
      </w:r>
      <w:r w:rsidRPr="00BA21AB">
        <w:rPr>
          <w:rFonts w:eastAsia="TimesNewRomanPSMT" w:cs="Times New Roman"/>
          <w:szCs w:val="24"/>
        </w:rPr>
        <w:t>(pp. 115–32)</w:t>
      </w:r>
      <w:r w:rsidRPr="00BA21AB">
        <w:rPr>
          <w:rFonts w:cs="Times New Roman"/>
          <w:i/>
          <w:iCs/>
          <w:szCs w:val="24"/>
        </w:rPr>
        <w:t xml:space="preserve">. </w:t>
      </w:r>
      <w:r w:rsidRPr="00BA21AB">
        <w:rPr>
          <w:rFonts w:eastAsia="TimesNewRomanPSMT" w:cs="Times New Roman"/>
          <w:szCs w:val="24"/>
        </w:rPr>
        <w:t>London</w:t>
      </w:r>
      <w:r>
        <w:rPr>
          <w:rFonts w:eastAsia="TimesNewRomanPSMT" w:cs="Times New Roman"/>
          <w:szCs w:val="24"/>
        </w:rPr>
        <w:t>, UK: Routledge.</w:t>
      </w:r>
    </w:p>
    <w:p w14:paraId="045A9983" w14:textId="77777777" w:rsidR="003433E5" w:rsidRPr="00D06F25" w:rsidRDefault="003433E5" w:rsidP="003433E5">
      <w:pPr>
        <w:spacing w:line="480" w:lineRule="auto"/>
        <w:ind w:left="720" w:hanging="720"/>
        <w:rPr>
          <w:rFonts w:cs="Times New Roman"/>
          <w:szCs w:val="24"/>
        </w:rPr>
      </w:pPr>
      <w:r>
        <w:rPr>
          <w:rFonts w:cs="Times New Roman"/>
          <w:szCs w:val="24"/>
        </w:rPr>
        <w:lastRenderedPageBreak/>
        <w:t xml:space="preserve">Rideout, V.J., </w:t>
      </w:r>
      <w:proofErr w:type="spellStart"/>
      <w:r>
        <w:rPr>
          <w:rFonts w:cs="Times New Roman"/>
          <w:szCs w:val="24"/>
        </w:rPr>
        <w:t>Foehr</w:t>
      </w:r>
      <w:proofErr w:type="spellEnd"/>
      <w:r>
        <w:rPr>
          <w:rFonts w:cs="Times New Roman"/>
          <w:szCs w:val="24"/>
        </w:rPr>
        <w:t>, U.G. &amp;</w:t>
      </w:r>
      <w:r w:rsidRPr="002733A8">
        <w:rPr>
          <w:rFonts w:cs="Times New Roman"/>
          <w:szCs w:val="24"/>
        </w:rPr>
        <w:t xml:space="preserve"> Roberts, D. F. (2010). </w:t>
      </w:r>
      <w:r>
        <w:rPr>
          <w:rFonts w:cs="Times New Roman"/>
          <w:i/>
          <w:iCs/>
          <w:szCs w:val="24"/>
        </w:rPr>
        <w:t>Generation M2: media in the lives of 8-18 year o</w:t>
      </w:r>
      <w:r w:rsidRPr="002733A8">
        <w:rPr>
          <w:rFonts w:cs="Times New Roman"/>
          <w:i/>
          <w:iCs/>
          <w:szCs w:val="24"/>
        </w:rPr>
        <w:t>lds</w:t>
      </w:r>
      <w:r w:rsidRPr="002733A8">
        <w:rPr>
          <w:rFonts w:cs="Times New Roman"/>
          <w:szCs w:val="24"/>
        </w:rPr>
        <w:t>. California: Henry J Kaiser</w:t>
      </w:r>
      <w:r w:rsidRPr="002733A8">
        <w:rPr>
          <w:rFonts w:cs="Times New Roman"/>
          <w:i/>
          <w:iCs/>
          <w:szCs w:val="24"/>
        </w:rPr>
        <w:t xml:space="preserve"> </w:t>
      </w:r>
      <w:r>
        <w:rPr>
          <w:rFonts w:cs="Times New Roman"/>
          <w:szCs w:val="24"/>
        </w:rPr>
        <w:t xml:space="preserve">Foundation. Retrieved </w:t>
      </w:r>
      <w:r w:rsidRPr="002733A8">
        <w:rPr>
          <w:rFonts w:cs="Times New Roman"/>
          <w:szCs w:val="24"/>
        </w:rPr>
        <w:t>from</w:t>
      </w:r>
      <w:r w:rsidRPr="002733A8">
        <w:rPr>
          <w:rFonts w:cs="Times New Roman"/>
          <w:i/>
          <w:iCs/>
          <w:szCs w:val="24"/>
        </w:rPr>
        <w:t xml:space="preserve"> </w:t>
      </w:r>
      <w:hyperlink r:id="rId9" w:history="1">
        <w:r w:rsidRPr="00D06F25">
          <w:rPr>
            <w:rStyle w:val="Hyperlink"/>
            <w:rFonts w:cs="Times New Roman"/>
            <w:szCs w:val="24"/>
          </w:rPr>
          <w:t>http://www.kff.org/entmedia/upload/8010.pdf</w:t>
        </w:r>
      </w:hyperlink>
    </w:p>
    <w:p w14:paraId="22BFFB73" w14:textId="77777777" w:rsidR="003433E5" w:rsidRPr="0068571B" w:rsidRDefault="003433E5" w:rsidP="003433E5">
      <w:pPr>
        <w:spacing w:line="480" w:lineRule="auto"/>
        <w:ind w:left="720" w:hanging="720"/>
        <w:rPr>
          <w:rFonts w:cs="Times New Roman"/>
          <w:szCs w:val="24"/>
        </w:rPr>
      </w:pPr>
      <w:r w:rsidRPr="001062AA">
        <w:rPr>
          <w:rFonts w:eastAsia="Times New Roman" w:cs="Times New Roman"/>
          <w:szCs w:val="24"/>
          <w:lang w:val="it-IT"/>
        </w:rPr>
        <w:t xml:space="preserve">Robazza, C., Macaluso, C., &amp; D'urso, V. (1994). </w:t>
      </w:r>
      <w:r w:rsidRPr="0068571B">
        <w:rPr>
          <w:rFonts w:eastAsia="Times New Roman" w:cs="Times New Roman"/>
          <w:szCs w:val="24"/>
        </w:rPr>
        <w:t xml:space="preserve">Emotional reactions to music by gender, age, and expertise. </w:t>
      </w:r>
      <w:r w:rsidRPr="0068571B">
        <w:rPr>
          <w:rFonts w:eastAsia="Times New Roman" w:cs="Times New Roman"/>
          <w:i/>
          <w:iCs/>
          <w:szCs w:val="24"/>
        </w:rPr>
        <w:t>Perceptual and Motor skills</w:t>
      </w:r>
      <w:r w:rsidRPr="0068571B">
        <w:rPr>
          <w:rFonts w:eastAsia="Times New Roman" w:cs="Times New Roman"/>
          <w:szCs w:val="24"/>
        </w:rPr>
        <w:t xml:space="preserve">, </w:t>
      </w:r>
      <w:r w:rsidRPr="0068571B">
        <w:rPr>
          <w:rFonts w:eastAsia="Times New Roman" w:cs="Times New Roman"/>
          <w:i/>
          <w:iCs/>
          <w:szCs w:val="24"/>
        </w:rPr>
        <w:t>79</w:t>
      </w:r>
      <w:r w:rsidRPr="0068571B">
        <w:rPr>
          <w:rFonts w:eastAsia="Times New Roman" w:cs="Times New Roman"/>
          <w:szCs w:val="24"/>
        </w:rPr>
        <w:t>(2), 939-944.</w:t>
      </w:r>
    </w:p>
    <w:p w14:paraId="3A1E41D8" w14:textId="77777777" w:rsidR="003433E5" w:rsidRDefault="003433E5" w:rsidP="003433E5">
      <w:pPr>
        <w:spacing w:line="480" w:lineRule="auto"/>
        <w:ind w:left="720" w:hanging="720"/>
      </w:pPr>
      <w:proofErr w:type="spellStart"/>
      <w:r>
        <w:t>Saarikallio</w:t>
      </w:r>
      <w:proofErr w:type="spellEnd"/>
      <w:r>
        <w:t xml:space="preserve">, S. (2008). Music in mood regulation: Initial scale development. </w:t>
      </w:r>
      <w:proofErr w:type="spellStart"/>
      <w:r w:rsidRPr="00FA6AAC">
        <w:rPr>
          <w:i/>
        </w:rPr>
        <w:t>Musicae</w:t>
      </w:r>
      <w:proofErr w:type="spellEnd"/>
      <w:r w:rsidRPr="00FA6AAC">
        <w:rPr>
          <w:i/>
        </w:rPr>
        <w:t xml:space="preserve"> Scientiae</w:t>
      </w:r>
      <w:r>
        <w:t xml:space="preserve">, </w:t>
      </w:r>
      <w:r w:rsidRPr="000E6F17">
        <w:rPr>
          <w:i/>
        </w:rPr>
        <w:t>12</w:t>
      </w:r>
      <w:r>
        <w:t>(2), 291-309.</w:t>
      </w:r>
    </w:p>
    <w:p w14:paraId="35D0D7DB" w14:textId="77777777" w:rsidR="003433E5" w:rsidRDefault="003433E5" w:rsidP="003433E5">
      <w:pPr>
        <w:spacing w:line="480" w:lineRule="auto"/>
        <w:ind w:left="720" w:hanging="720"/>
        <w:rPr>
          <w:rFonts w:eastAsia="TimesNewRomanPSMT" w:cs="Times New Roman"/>
          <w:szCs w:val="24"/>
        </w:rPr>
      </w:pPr>
      <w:proofErr w:type="spellStart"/>
      <w:r>
        <w:t>Saarikallio</w:t>
      </w:r>
      <w:proofErr w:type="spellEnd"/>
      <w:r>
        <w:t xml:space="preserve">, S., &amp; </w:t>
      </w:r>
      <w:proofErr w:type="spellStart"/>
      <w:r w:rsidRPr="00C339FE">
        <w:rPr>
          <w:rFonts w:eastAsia="TimesNewRomanPSMT" w:cs="Times New Roman"/>
          <w:szCs w:val="24"/>
        </w:rPr>
        <w:t>Erkkilä</w:t>
      </w:r>
      <w:proofErr w:type="spellEnd"/>
      <w:r>
        <w:rPr>
          <w:rFonts w:eastAsia="TimesNewRomanPSMT" w:cs="Times New Roman"/>
          <w:szCs w:val="24"/>
        </w:rPr>
        <w:t xml:space="preserve">, J. (2007). The role of music in adolescent's mood regulation. </w:t>
      </w:r>
      <w:r w:rsidRPr="000E6F17">
        <w:rPr>
          <w:rFonts w:eastAsia="TimesNewRomanPSMT" w:cs="Times New Roman"/>
          <w:i/>
          <w:szCs w:val="24"/>
        </w:rPr>
        <w:t>Psychology of Music</w:t>
      </w:r>
      <w:r>
        <w:rPr>
          <w:rFonts w:eastAsia="TimesNewRomanPSMT" w:cs="Times New Roman"/>
          <w:szCs w:val="24"/>
        </w:rPr>
        <w:t xml:space="preserve">, </w:t>
      </w:r>
      <w:r w:rsidRPr="000E6F17">
        <w:rPr>
          <w:rFonts w:eastAsia="TimesNewRomanPSMT" w:cs="Times New Roman"/>
          <w:i/>
          <w:szCs w:val="24"/>
        </w:rPr>
        <w:t>5</w:t>
      </w:r>
      <w:r>
        <w:rPr>
          <w:rFonts w:eastAsia="TimesNewRomanPSMT" w:cs="Times New Roman"/>
          <w:szCs w:val="24"/>
        </w:rPr>
        <w:t>(1), 88-109.</w:t>
      </w:r>
    </w:p>
    <w:p w14:paraId="27F5C4FA" w14:textId="77777777" w:rsidR="003433E5" w:rsidRDefault="003433E5" w:rsidP="003433E5">
      <w:pPr>
        <w:spacing w:line="480" w:lineRule="auto"/>
        <w:ind w:left="720" w:hanging="720"/>
      </w:pPr>
      <w:r>
        <w:t xml:space="preserve">Sawyer, S.M, Afifi, R.M., </w:t>
      </w:r>
      <w:proofErr w:type="spellStart"/>
      <w:r>
        <w:t>Hearinger</w:t>
      </w:r>
      <w:proofErr w:type="spellEnd"/>
      <w:r>
        <w:t xml:space="preserve">, L.H., Blakemore, S., Dick, B., </w:t>
      </w:r>
      <w:proofErr w:type="spellStart"/>
      <w:r>
        <w:t>Ezeh</w:t>
      </w:r>
      <w:proofErr w:type="spellEnd"/>
      <w:r>
        <w:t xml:space="preserve">, A.C., &amp; Patton, G.C. (2012). Adolescence: a foundation for future health. </w:t>
      </w:r>
      <w:r w:rsidRPr="00EA6CC4">
        <w:rPr>
          <w:i/>
        </w:rPr>
        <w:t>The Lancet</w:t>
      </w:r>
      <w:r>
        <w:t xml:space="preserve">, </w:t>
      </w:r>
      <w:r w:rsidRPr="000E6F17">
        <w:rPr>
          <w:i/>
        </w:rPr>
        <w:t>379</w:t>
      </w:r>
      <w:r>
        <w:t>, 1630-40.</w:t>
      </w:r>
    </w:p>
    <w:p w14:paraId="1A926B30" w14:textId="77777777" w:rsidR="003433E5" w:rsidRPr="001C2330" w:rsidRDefault="003433E5" w:rsidP="003433E5">
      <w:pPr>
        <w:spacing w:line="480" w:lineRule="auto"/>
        <w:ind w:left="720" w:hanging="720"/>
        <w:rPr>
          <w:color w:val="000000" w:themeColor="text1"/>
        </w:rPr>
      </w:pPr>
      <w:r w:rsidRPr="003433E5">
        <w:rPr>
          <w:rFonts w:cs="Photina MT"/>
          <w:color w:val="000000" w:themeColor="text1"/>
          <w:szCs w:val="24"/>
        </w:rPr>
        <w:t xml:space="preserve">Schubert, E., &amp; McPherson, G.E. (2016). </w:t>
      </w:r>
      <w:r w:rsidRPr="001C2330">
        <w:rPr>
          <w:rFonts w:cs="Photina MT"/>
          <w:color w:val="000000" w:themeColor="text1"/>
          <w:szCs w:val="24"/>
        </w:rPr>
        <w:t xml:space="preserve">The perception of emotion in music. </w:t>
      </w:r>
      <w:r w:rsidRPr="001C2330">
        <w:rPr>
          <w:rFonts w:cs="Times New Roman"/>
          <w:iCs/>
          <w:color w:val="000000" w:themeColor="text1"/>
          <w:szCs w:val="24"/>
        </w:rPr>
        <w:t xml:space="preserve">In G.E. McPherson (Ed.), </w:t>
      </w:r>
      <w:r w:rsidRPr="001C2330">
        <w:rPr>
          <w:rFonts w:cs="Times New Roman"/>
          <w:i/>
          <w:iCs/>
          <w:color w:val="000000" w:themeColor="text1"/>
          <w:szCs w:val="24"/>
        </w:rPr>
        <w:t xml:space="preserve">The child as musician: a handbook of musical development </w:t>
      </w:r>
      <w:r w:rsidRPr="001C2330">
        <w:rPr>
          <w:rFonts w:cs="Times New Roman"/>
          <w:iCs/>
          <w:color w:val="000000" w:themeColor="text1"/>
          <w:szCs w:val="24"/>
        </w:rPr>
        <w:t>(pp. 221-243). 2</w:t>
      </w:r>
      <w:r w:rsidRPr="001C2330">
        <w:rPr>
          <w:rFonts w:cs="Times New Roman"/>
          <w:iCs/>
          <w:color w:val="000000" w:themeColor="text1"/>
          <w:szCs w:val="24"/>
          <w:vertAlign w:val="superscript"/>
        </w:rPr>
        <w:t>nd</w:t>
      </w:r>
      <w:r w:rsidRPr="001C2330">
        <w:rPr>
          <w:rFonts w:cs="Times New Roman"/>
          <w:iCs/>
          <w:color w:val="000000" w:themeColor="text1"/>
          <w:szCs w:val="24"/>
        </w:rPr>
        <w:t xml:space="preserve"> Edition. Oxford, UK: Oxford University Press.</w:t>
      </w:r>
    </w:p>
    <w:p w14:paraId="7E26C509" w14:textId="77777777" w:rsidR="003433E5" w:rsidRPr="001C2330" w:rsidRDefault="003433E5" w:rsidP="003433E5">
      <w:pPr>
        <w:spacing w:line="480" w:lineRule="auto"/>
        <w:ind w:left="720" w:hanging="720"/>
        <w:rPr>
          <w:rFonts w:cs="Photina MT"/>
          <w:color w:val="000000" w:themeColor="text1"/>
          <w:szCs w:val="24"/>
        </w:rPr>
      </w:pPr>
      <w:r w:rsidRPr="001C2330">
        <w:rPr>
          <w:rFonts w:cs="Photina MT"/>
          <w:color w:val="000000" w:themeColor="text1"/>
          <w:szCs w:val="24"/>
        </w:rPr>
        <w:t xml:space="preserve">Scruton, R. (1997). </w:t>
      </w:r>
      <w:r w:rsidRPr="001C2330">
        <w:rPr>
          <w:rFonts w:cs="Photina MT"/>
          <w:i/>
          <w:color w:val="000000" w:themeColor="text1"/>
          <w:szCs w:val="24"/>
        </w:rPr>
        <w:t>The aesthetics of music</w:t>
      </w:r>
      <w:r w:rsidRPr="001C2330">
        <w:rPr>
          <w:rFonts w:cs="Photina MT"/>
          <w:color w:val="000000" w:themeColor="text1"/>
          <w:szCs w:val="24"/>
        </w:rPr>
        <w:t>. Oxford, UK: Clarendon Press.</w:t>
      </w:r>
    </w:p>
    <w:p w14:paraId="3061D7BE" w14:textId="77777777" w:rsidR="003433E5" w:rsidRDefault="003433E5" w:rsidP="003433E5">
      <w:pPr>
        <w:spacing w:line="480" w:lineRule="auto"/>
        <w:ind w:left="720" w:hanging="720"/>
      </w:pPr>
      <w:r w:rsidRPr="00457597">
        <w:rPr>
          <w:rFonts w:cs="Times New Roman"/>
          <w:color w:val="111111"/>
        </w:rPr>
        <w:t>Spear</w:t>
      </w:r>
      <w:r>
        <w:rPr>
          <w:rFonts w:cs="Times New Roman"/>
          <w:color w:val="111111"/>
        </w:rPr>
        <w:t>,</w:t>
      </w:r>
      <w:r w:rsidRPr="00457597">
        <w:rPr>
          <w:rFonts w:cs="Times New Roman"/>
          <w:color w:val="111111"/>
        </w:rPr>
        <w:t xml:space="preserve"> L</w:t>
      </w:r>
      <w:r>
        <w:rPr>
          <w:rFonts w:cs="Times New Roman"/>
          <w:color w:val="111111"/>
        </w:rPr>
        <w:t>.</w:t>
      </w:r>
      <w:r w:rsidRPr="00457597">
        <w:rPr>
          <w:rFonts w:cs="Times New Roman"/>
          <w:color w:val="111111"/>
        </w:rPr>
        <w:t>P.</w:t>
      </w:r>
      <w:r>
        <w:rPr>
          <w:rFonts w:cs="Times New Roman"/>
          <w:color w:val="111111"/>
        </w:rPr>
        <w:t xml:space="preserve"> (2013).</w:t>
      </w:r>
      <w:r w:rsidRPr="00457597">
        <w:rPr>
          <w:rFonts w:cs="Times New Roman"/>
          <w:color w:val="111111"/>
        </w:rPr>
        <w:t xml:space="preserve"> Adolescent neurodevelopment. </w:t>
      </w:r>
      <w:r w:rsidRPr="00457597">
        <w:rPr>
          <w:rFonts w:cs="Times New Roman"/>
          <w:i/>
          <w:color w:val="111111"/>
        </w:rPr>
        <w:t>Journal of Adolescent Health</w:t>
      </w:r>
      <w:r w:rsidRPr="00457597">
        <w:rPr>
          <w:rFonts w:cs="Times New Roman"/>
          <w:color w:val="111111"/>
        </w:rPr>
        <w:t xml:space="preserve">, </w:t>
      </w:r>
      <w:r w:rsidRPr="000E6F17">
        <w:rPr>
          <w:rFonts w:cs="Times New Roman"/>
          <w:i/>
          <w:color w:val="111111"/>
        </w:rPr>
        <w:t>52</w:t>
      </w:r>
      <w:r w:rsidRPr="00457597">
        <w:rPr>
          <w:rFonts w:cs="Times New Roman"/>
          <w:color w:val="111111"/>
        </w:rPr>
        <w:t>(</w:t>
      </w:r>
      <w:proofErr w:type="spellStart"/>
      <w:r w:rsidRPr="00457597">
        <w:rPr>
          <w:rFonts w:cs="Times New Roman"/>
          <w:color w:val="111111"/>
        </w:rPr>
        <w:t>suppl</w:t>
      </w:r>
      <w:proofErr w:type="spellEnd"/>
      <w:r w:rsidRPr="00457597">
        <w:rPr>
          <w:rFonts w:cs="Times New Roman"/>
          <w:color w:val="111111"/>
        </w:rPr>
        <w:t xml:space="preserve"> 2</w:t>
      </w:r>
      <w:proofErr w:type="gramStart"/>
      <w:r w:rsidRPr="00457597">
        <w:rPr>
          <w:rFonts w:cs="Times New Roman"/>
          <w:color w:val="111111"/>
        </w:rPr>
        <w:t>):S</w:t>
      </w:r>
      <w:proofErr w:type="gramEnd"/>
      <w:r w:rsidRPr="00457597">
        <w:rPr>
          <w:rFonts w:cs="Times New Roman"/>
          <w:color w:val="111111"/>
        </w:rPr>
        <w:t>7–S13</w:t>
      </w:r>
    </w:p>
    <w:p w14:paraId="349E5609" w14:textId="77777777" w:rsidR="003433E5" w:rsidRDefault="003433E5" w:rsidP="003433E5">
      <w:pPr>
        <w:spacing w:line="480" w:lineRule="auto"/>
        <w:ind w:left="720" w:hanging="720"/>
      </w:pPr>
      <w:proofErr w:type="spellStart"/>
      <w:r>
        <w:t>Tagg</w:t>
      </w:r>
      <w:proofErr w:type="spellEnd"/>
      <w:r>
        <w:t xml:space="preserve">, P., &amp; </w:t>
      </w:r>
      <w:proofErr w:type="spellStart"/>
      <w:r>
        <w:t>Clarida</w:t>
      </w:r>
      <w:proofErr w:type="spellEnd"/>
      <w:r>
        <w:t xml:space="preserve">, B. (2003). </w:t>
      </w:r>
      <w:r>
        <w:rPr>
          <w:i/>
        </w:rPr>
        <w:t>Ten little title tunes; Towards a m</w:t>
      </w:r>
      <w:r w:rsidRPr="00301199">
        <w:rPr>
          <w:i/>
        </w:rPr>
        <w:t>usicol</w:t>
      </w:r>
      <w:r>
        <w:rPr>
          <w:i/>
        </w:rPr>
        <w:t>ogy of the mass m</w:t>
      </w:r>
      <w:r w:rsidRPr="00301199">
        <w:rPr>
          <w:i/>
        </w:rPr>
        <w:t>edia.</w:t>
      </w:r>
      <w:r>
        <w:t xml:space="preserve"> New York &amp; Montreal: MMMSP.</w:t>
      </w:r>
    </w:p>
    <w:p w14:paraId="39577215" w14:textId="77777777" w:rsidR="003433E5" w:rsidRDefault="003433E5" w:rsidP="003433E5">
      <w:pPr>
        <w:spacing w:line="480" w:lineRule="auto"/>
        <w:ind w:left="720" w:hanging="720"/>
        <w:rPr>
          <w:rFonts w:cs="Times New Roman"/>
          <w:szCs w:val="24"/>
        </w:rPr>
      </w:pPr>
      <w:r w:rsidRPr="001062AA">
        <w:rPr>
          <w:rFonts w:cs="Times New Roman"/>
          <w:szCs w:val="24"/>
          <w:lang w:val="it-IT"/>
        </w:rPr>
        <w:lastRenderedPageBreak/>
        <w:t xml:space="preserve">Thomson, C.A., Reece, J.E., &amp; Di Benedetto, M. (2014). </w:t>
      </w:r>
      <w:r>
        <w:rPr>
          <w:rFonts w:cs="Times New Roman"/>
          <w:szCs w:val="24"/>
        </w:rPr>
        <w:t xml:space="preserve">The relationship between music related mood regulation and psychopathology in young people. </w:t>
      </w:r>
      <w:proofErr w:type="spellStart"/>
      <w:r w:rsidRPr="00DF1D55">
        <w:rPr>
          <w:rFonts w:cs="Times New Roman"/>
          <w:i/>
          <w:szCs w:val="24"/>
        </w:rPr>
        <w:t>Musicae</w:t>
      </w:r>
      <w:proofErr w:type="spellEnd"/>
      <w:r w:rsidRPr="00DF1D55">
        <w:rPr>
          <w:rFonts w:cs="Times New Roman"/>
          <w:i/>
          <w:szCs w:val="24"/>
        </w:rPr>
        <w:t xml:space="preserve"> Scientiae,</w:t>
      </w:r>
      <w:r>
        <w:rPr>
          <w:rFonts w:cs="Times New Roman"/>
          <w:szCs w:val="24"/>
        </w:rPr>
        <w:t xml:space="preserve"> </w:t>
      </w:r>
      <w:r w:rsidRPr="000E6F17">
        <w:rPr>
          <w:rFonts w:cs="Times New Roman"/>
          <w:i/>
          <w:szCs w:val="24"/>
        </w:rPr>
        <w:t>18</w:t>
      </w:r>
      <w:r>
        <w:rPr>
          <w:rFonts w:cs="Times New Roman"/>
          <w:szCs w:val="24"/>
        </w:rPr>
        <w:t>(2), 150-165.</w:t>
      </w:r>
    </w:p>
    <w:p w14:paraId="6AC06F29" w14:textId="77777777" w:rsidR="003433E5" w:rsidRDefault="003433E5" w:rsidP="003433E5">
      <w:pPr>
        <w:spacing w:line="480" w:lineRule="auto"/>
        <w:ind w:left="720" w:hanging="720"/>
        <w:rPr>
          <w:rFonts w:cs="Times New Roman"/>
          <w:color w:val="000000" w:themeColor="text1"/>
          <w:szCs w:val="24"/>
        </w:rPr>
      </w:pPr>
      <w:r w:rsidRPr="001C2330">
        <w:rPr>
          <w:rFonts w:cs="Times New Roman"/>
          <w:color w:val="000000" w:themeColor="text1"/>
          <w:szCs w:val="24"/>
        </w:rPr>
        <w:t xml:space="preserve">Watson, K. B. (1942). The nature and measurement of musical meanings. </w:t>
      </w:r>
      <w:r w:rsidRPr="001C2330">
        <w:rPr>
          <w:rFonts w:cs="Times New Roman"/>
          <w:i/>
          <w:iCs/>
          <w:color w:val="000000" w:themeColor="text1"/>
          <w:szCs w:val="24"/>
        </w:rPr>
        <w:t>Psychological Monographs</w:t>
      </w:r>
      <w:r w:rsidRPr="001C2330">
        <w:rPr>
          <w:rFonts w:cs="Times New Roman"/>
          <w:color w:val="000000" w:themeColor="text1"/>
          <w:szCs w:val="24"/>
        </w:rPr>
        <w:t xml:space="preserve">, </w:t>
      </w:r>
      <w:r w:rsidRPr="001C2330">
        <w:rPr>
          <w:rFonts w:cs="Times New Roman"/>
          <w:bCs/>
          <w:i/>
          <w:color w:val="000000" w:themeColor="text1"/>
          <w:szCs w:val="24"/>
        </w:rPr>
        <w:t>54</w:t>
      </w:r>
      <w:r w:rsidRPr="001C2330">
        <w:rPr>
          <w:rFonts w:cs="Times New Roman"/>
          <w:color w:val="000000" w:themeColor="text1"/>
          <w:szCs w:val="24"/>
        </w:rPr>
        <w:t>(2), i–43.</w:t>
      </w:r>
    </w:p>
    <w:p w14:paraId="7375686F" w14:textId="77777777" w:rsidR="003433E5" w:rsidRPr="00BC28FF" w:rsidRDefault="003433E5" w:rsidP="003433E5">
      <w:pPr>
        <w:spacing w:line="480" w:lineRule="auto"/>
        <w:ind w:left="720" w:hanging="720"/>
        <w:rPr>
          <w:rFonts w:eastAsia="Times New Roman" w:cs="Times New Roman"/>
          <w:szCs w:val="24"/>
          <w:lang w:eastAsia="zh-CN"/>
        </w:rPr>
      </w:pPr>
      <w:r w:rsidRPr="00BC28FF">
        <w:rPr>
          <w:rFonts w:eastAsia="Times New Roman" w:cs="Times New Roman"/>
          <w:szCs w:val="24"/>
          <w:lang w:eastAsia="zh-CN"/>
        </w:rPr>
        <w:t xml:space="preserve">Watt, R. J., &amp; Ash, R. L. </w:t>
      </w:r>
      <w:r>
        <w:rPr>
          <w:rFonts w:eastAsia="Times New Roman" w:cs="Times New Roman"/>
          <w:szCs w:val="24"/>
          <w:lang w:eastAsia="zh-CN"/>
        </w:rPr>
        <w:t xml:space="preserve">(2008). </w:t>
      </w:r>
      <w:r w:rsidRPr="00BC28FF">
        <w:rPr>
          <w:rFonts w:eastAsia="Times New Roman" w:cs="Times New Roman"/>
          <w:szCs w:val="24"/>
          <w:lang w:eastAsia="zh-CN"/>
        </w:rPr>
        <w:t>A psychological investigat</w:t>
      </w:r>
      <w:r>
        <w:rPr>
          <w:rFonts w:eastAsia="Times New Roman" w:cs="Times New Roman"/>
          <w:szCs w:val="24"/>
          <w:lang w:eastAsia="zh-CN"/>
        </w:rPr>
        <w:t xml:space="preserve">ion of meaning in music. </w:t>
      </w:r>
      <w:proofErr w:type="spellStart"/>
      <w:r w:rsidRPr="00DF1D55">
        <w:rPr>
          <w:rFonts w:cs="Times New Roman"/>
          <w:i/>
          <w:szCs w:val="24"/>
        </w:rPr>
        <w:t>Musicae</w:t>
      </w:r>
      <w:proofErr w:type="spellEnd"/>
      <w:r w:rsidRPr="00DF1D55">
        <w:rPr>
          <w:rFonts w:cs="Times New Roman"/>
          <w:i/>
          <w:szCs w:val="24"/>
        </w:rPr>
        <w:t xml:space="preserve"> Scientiae,</w:t>
      </w:r>
      <w:r w:rsidRPr="00BC28FF">
        <w:rPr>
          <w:rFonts w:eastAsia="Times New Roman" w:cs="Times New Roman"/>
          <w:szCs w:val="24"/>
          <w:lang w:eastAsia="zh-CN"/>
        </w:rPr>
        <w:t xml:space="preserve"> </w:t>
      </w:r>
      <w:r w:rsidRPr="00006936">
        <w:rPr>
          <w:rFonts w:eastAsia="Times New Roman" w:cs="Times New Roman"/>
          <w:szCs w:val="24"/>
          <w:lang w:eastAsia="zh-CN"/>
        </w:rPr>
        <w:t>2</w:t>
      </w:r>
      <w:r>
        <w:rPr>
          <w:rFonts w:eastAsia="Times New Roman" w:cs="Times New Roman"/>
          <w:szCs w:val="24"/>
          <w:lang w:eastAsia="zh-CN"/>
        </w:rPr>
        <w:t xml:space="preserve">(1), </w:t>
      </w:r>
      <w:r w:rsidRPr="00006936">
        <w:rPr>
          <w:rFonts w:eastAsia="Times New Roman" w:cs="Times New Roman"/>
          <w:szCs w:val="24"/>
          <w:lang w:eastAsia="zh-CN"/>
        </w:rPr>
        <w:t>33</w:t>
      </w:r>
      <w:r w:rsidRPr="00BC28FF">
        <w:rPr>
          <w:rFonts w:eastAsia="Times New Roman" w:cs="Times New Roman"/>
          <w:szCs w:val="24"/>
          <w:lang w:eastAsia="zh-CN"/>
        </w:rPr>
        <w:t>-53.</w:t>
      </w:r>
    </w:p>
    <w:p w14:paraId="7A3463C8" w14:textId="77777777" w:rsidR="003433E5" w:rsidRDefault="003433E5" w:rsidP="003433E5">
      <w:pPr>
        <w:spacing w:line="480" w:lineRule="auto"/>
        <w:ind w:left="720" w:hanging="720"/>
      </w:pPr>
      <w:proofErr w:type="spellStart"/>
      <w:r>
        <w:rPr>
          <w:rFonts w:cs="Times New Roman"/>
          <w:szCs w:val="24"/>
        </w:rPr>
        <w:t>Zbikowski</w:t>
      </w:r>
      <w:proofErr w:type="spellEnd"/>
      <w:r>
        <w:rPr>
          <w:rFonts w:cs="Times New Roman"/>
          <w:szCs w:val="24"/>
        </w:rPr>
        <w:t xml:space="preserve">, L.M. (2002). </w:t>
      </w:r>
      <w:r w:rsidRPr="00565C2D">
        <w:rPr>
          <w:rFonts w:cs="Times New Roman"/>
          <w:i/>
          <w:szCs w:val="24"/>
        </w:rPr>
        <w:t>Conceptualising music: cognitive structure, theory and analysis</w:t>
      </w:r>
      <w:r>
        <w:rPr>
          <w:rFonts w:cs="Times New Roman"/>
          <w:szCs w:val="24"/>
        </w:rPr>
        <w:t>. Oxford: Oxford University Press.</w:t>
      </w:r>
    </w:p>
    <w:p w14:paraId="46E4DA6E" w14:textId="77777777" w:rsidR="003433E5" w:rsidRDefault="003433E5" w:rsidP="003433E5">
      <w:pPr>
        <w:spacing w:line="480" w:lineRule="auto"/>
        <w:ind w:left="720" w:hanging="720"/>
        <w:jc w:val="both"/>
        <w:rPr>
          <w:rFonts w:eastAsia="Times New Roman" w:cs="Times New Roman"/>
          <w:b/>
          <w:sz w:val="22"/>
        </w:rPr>
      </w:pPr>
      <w:proofErr w:type="spellStart"/>
      <w:r w:rsidRPr="006D2C91">
        <w:rPr>
          <w:rFonts w:cs="Times New Roman"/>
          <w:szCs w:val="24"/>
        </w:rPr>
        <w:t>Zillman</w:t>
      </w:r>
      <w:proofErr w:type="spellEnd"/>
      <w:r w:rsidRPr="006D2C91">
        <w:rPr>
          <w:rFonts w:cs="Times New Roman"/>
          <w:szCs w:val="24"/>
        </w:rPr>
        <w:t xml:space="preserve">, D., &amp; Gan, S. (1997). Musical taste in adolescence. In D. J. Hargreaves &amp; A. C. North (Eds.), </w:t>
      </w:r>
      <w:r w:rsidRPr="006D2C91">
        <w:rPr>
          <w:rFonts w:cs="Times New Roman"/>
          <w:i/>
          <w:iCs/>
          <w:szCs w:val="24"/>
        </w:rPr>
        <w:t xml:space="preserve">The social psychology of music </w:t>
      </w:r>
      <w:r w:rsidRPr="006D2C91">
        <w:rPr>
          <w:rFonts w:cs="Times New Roman"/>
          <w:szCs w:val="24"/>
        </w:rPr>
        <w:t>(pp. 161–187). Oxford, UK: Oxford University Press</w:t>
      </w:r>
      <w:r>
        <w:rPr>
          <w:rFonts w:cs="Times New Roman"/>
          <w:szCs w:val="24"/>
        </w:rPr>
        <w:t>.</w:t>
      </w:r>
    </w:p>
    <w:p w14:paraId="549C81A8" w14:textId="77777777" w:rsidR="003433E5" w:rsidRDefault="003433E5" w:rsidP="003433E5"/>
    <w:p w14:paraId="1C31FC48" w14:textId="77777777" w:rsidR="003433E5" w:rsidRDefault="003433E5">
      <w:pPr>
        <w:rPr>
          <w:b/>
          <w:color w:val="000000" w:themeColor="text1"/>
          <w:sz w:val="22"/>
        </w:rPr>
      </w:pPr>
      <w:r>
        <w:rPr>
          <w:b/>
          <w:color w:val="000000" w:themeColor="text1"/>
          <w:sz w:val="22"/>
        </w:rPr>
        <w:br w:type="page"/>
      </w:r>
    </w:p>
    <w:p w14:paraId="2769261E" w14:textId="2EDE2B5B" w:rsidR="00F90AD3" w:rsidRPr="00D12B1B" w:rsidRDefault="00F90AD3" w:rsidP="00BA684F">
      <w:pPr>
        <w:spacing w:line="480" w:lineRule="auto"/>
        <w:outlineLvl w:val="0"/>
        <w:rPr>
          <w:b/>
          <w:color w:val="000000" w:themeColor="text1"/>
          <w:sz w:val="22"/>
        </w:rPr>
      </w:pPr>
      <w:r w:rsidRPr="00D12B1B">
        <w:rPr>
          <w:b/>
          <w:color w:val="000000" w:themeColor="text1"/>
          <w:sz w:val="22"/>
        </w:rPr>
        <w:lastRenderedPageBreak/>
        <w:t>Appendix 1. Sound examples.</w:t>
      </w:r>
    </w:p>
    <w:p w14:paraId="07E80AF1" w14:textId="77777777" w:rsidR="00F90AD3" w:rsidRPr="00D12B1B" w:rsidRDefault="00F90AD3" w:rsidP="00F90AD3">
      <w:pPr>
        <w:spacing w:line="480" w:lineRule="auto"/>
        <w:rPr>
          <w:color w:val="000000" w:themeColor="text1"/>
          <w:sz w:val="22"/>
        </w:rPr>
      </w:pPr>
    </w:p>
    <w:p w14:paraId="6BF8824F"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J-Pop (Terra "Flowers", (0:17-0:39), </w:t>
      </w:r>
      <w:r w:rsidRPr="00D12B1B">
        <w:rPr>
          <w:i/>
          <w:color w:val="000000" w:themeColor="text1"/>
          <w:sz w:val="22"/>
        </w:rPr>
        <w:t xml:space="preserve">Dance </w:t>
      </w:r>
      <w:proofErr w:type="spellStart"/>
      <w:r w:rsidRPr="00D12B1B">
        <w:rPr>
          <w:i/>
          <w:color w:val="000000" w:themeColor="text1"/>
          <w:sz w:val="22"/>
        </w:rPr>
        <w:t>Dance</w:t>
      </w:r>
      <w:proofErr w:type="spellEnd"/>
      <w:r w:rsidRPr="00D12B1B">
        <w:rPr>
          <w:i/>
          <w:color w:val="000000" w:themeColor="text1"/>
          <w:sz w:val="22"/>
        </w:rPr>
        <w:t xml:space="preserve"> Revolution </w:t>
      </w:r>
      <w:proofErr w:type="spellStart"/>
      <w:r w:rsidRPr="00D12B1B">
        <w:rPr>
          <w:i/>
          <w:color w:val="000000" w:themeColor="text1"/>
          <w:sz w:val="22"/>
        </w:rPr>
        <w:t>SuperNova</w:t>
      </w:r>
      <w:proofErr w:type="spellEnd"/>
      <w:r w:rsidRPr="00D12B1B">
        <w:rPr>
          <w:i/>
          <w:color w:val="000000" w:themeColor="text1"/>
          <w:sz w:val="22"/>
        </w:rPr>
        <w:t xml:space="preserve"> 2).</w:t>
      </w:r>
      <w:r w:rsidRPr="00D12B1B">
        <w:rPr>
          <w:color w:val="000000" w:themeColor="text1"/>
          <w:sz w:val="22"/>
        </w:rPr>
        <w:t xml:space="preserve"> </w:t>
      </w:r>
    </w:p>
    <w:p w14:paraId="37AC0AD5"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Contemporary jazz (Phil Meadows Group "Fin" (0.00-0.08), </w:t>
      </w:r>
      <w:r w:rsidRPr="00D12B1B">
        <w:rPr>
          <w:i/>
          <w:color w:val="000000" w:themeColor="text1"/>
          <w:sz w:val="22"/>
        </w:rPr>
        <w:t xml:space="preserve">Engines </w:t>
      </w:r>
      <w:proofErr w:type="gramStart"/>
      <w:r w:rsidRPr="00D12B1B">
        <w:rPr>
          <w:i/>
          <w:color w:val="000000" w:themeColor="text1"/>
          <w:sz w:val="22"/>
        </w:rPr>
        <w:t>Of</w:t>
      </w:r>
      <w:proofErr w:type="gramEnd"/>
      <w:r w:rsidRPr="00D12B1B">
        <w:rPr>
          <w:i/>
          <w:color w:val="000000" w:themeColor="text1"/>
          <w:sz w:val="22"/>
        </w:rPr>
        <w:t xml:space="preserve"> Creation).</w:t>
      </w:r>
    </w:p>
    <w:p w14:paraId="5E286A37" w14:textId="1EAEC8BE"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'Romantic/luscious' '4</w:t>
      </w:r>
      <w:r w:rsidR="00A921D5">
        <w:rPr>
          <w:color w:val="000000" w:themeColor="text1"/>
          <w:sz w:val="22"/>
        </w:rPr>
        <w:t xml:space="preserve">0s film theme (Theme from "Way </w:t>
      </w:r>
      <w:proofErr w:type="gramStart"/>
      <w:r w:rsidR="00A921D5">
        <w:rPr>
          <w:color w:val="000000" w:themeColor="text1"/>
          <w:sz w:val="22"/>
        </w:rPr>
        <w:t>T</w:t>
      </w:r>
      <w:r w:rsidRPr="00D12B1B">
        <w:rPr>
          <w:color w:val="000000" w:themeColor="text1"/>
          <w:sz w:val="22"/>
        </w:rPr>
        <w:t>o</w:t>
      </w:r>
      <w:proofErr w:type="gramEnd"/>
      <w:r w:rsidRPr="00D12B1B">
        <w:rPr>
          <w:color w:val="000000" w:themeColor="text1"/>
          <w:sz w:val="22"/>
        </w:rPr>
        <w:t xml:space="preserve"> The Stars" (0.00-0.30), </w:t>
      </w:r>
      <w:r w:rsidRPr="00D12B1B">
        <w:rPr>
          <w:i/>
          <w:color w:val="000000" w:themeColor="text1"/>
          <w:sz w:val="22"/>
        </w:rPr>
        <w:t>Legend Of The Glass Mountain/Adventure).</w:t>
      </w:r>
    </w:p>
    <w:p w14:paraId="4F7F9BD8"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 Atonal opening, slow (</w:t>
      </w:r>
      <w:r w:rsidRPr="00D12B1B">
        <w:rPr>
          <w:i/>
          <w:color w:val="000000" w:themeColor="text1"/>
          <w:sz w:val="22"/>
        </w:rPr>
        <w:t>Webern, Five Movements for String Quartet</w:t>
      </w:r>
      <w:r w:rsidRPr="00D12B1B">
        <w:rPr>
          <w:color w:val="000000" w:themeColor="text1"/>
          <w:sz w:val="22"/>
        </w:rPr>
        <w:t xml:space="preserve">, op.5, no.2, b.1-2. </w:t>
      </w:r>
      <w:r w:rsidRPr="00D12B1B">
        <w:rPr>
          <w:i/>
          <w:color w:val="000000" w:themeColor="text1"/>
          <w:sz w:val="22"/>
        </w:rPr>
        <w:t>Webern, Complete Works, 1991</w:t>
      </w:r>
      <w:r w:rsidRPr="00D12B1B">
        <w:rPr>
          <w:color w:val="000000" w:themeColor="text1"/>
          <w:sz w:val="22"/>
        </w:rPr>
        <w:t>).</w:t>
      </w:r>
    </w:p>
    <w:p w14:paraId="6D8A7B77" w14:textId="12D792DC"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Folk (John Whelan "Riverboat Set: Denis Dillon’s* / Square Dance Polka* / Dancing on the Riverboat" (c.0.30 - c.0.46), </w:t>
      </w:r>
      <w:r w:rsidR="00AF2852">
        <w:rPr>
          <w:i/>
          <w:color w:val="000000" w:themeColor="text1"/>
          <w:sz w:val="22"/>
        </w:rPr>
        <w:t>Passage o</w:t>
      </w:r>
      <w:r w:rsidRPr="00D12B1B">
        <w:rPr>
          <w:i/>
          <w:color w:val="000000" w:themeColor="text1"/>
          <w:sz w:val="22"/>
        </w:rPr>
        <w:t>f Time</w:t>
      </w:r>
      <w:r w:rsidRPr="00D12B1B">
        <w:rPr>
          <w:color w:val="000000" w:themeColor="text1"/>
          <w:sz w:val="22"/>
        </w:rPr>
        <w:t xml:space="preserve">). </w:t>
      </w:r>
    </w:p>
    <w:p w14:paraId="74AF87CD"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Film - classic suspense (Ray </w:t>
      </w:r>
      <w:proofErr w:type="spellStart"/>
      <w:r w:rsidRPr="00D12B1B">
        <w:rPr>
          <w:color w:val="000000" w:themeColor="text1"/>
          <w:sz w:val="22"/>
        </w:rPr>
        <w:t>Heindorf</w:t>
      </w:r>
      <w:proofErr w:type="spellEnd"/>
      <w:r w:rsidRPr="00D12B1B">
        <w:rPr>
          <w:color w:val="000000" w:themeColor="text1"/>
          <w:sz w:val="22"/>
        </w:rPr>
        <w:t xml:space="preserve"> "Street Car" (0.00-0.15), </w:t>
      </w:r>
      <w:r w:rsidRPr="00D12B1B">
        <w:rPr>
          <w:i/>
          <w:color w:val="000000" w:themeColor="text1"/>
          <w:sz w:val="22"/>
        </w:rPr>
        <w:t>4 Great Film Scores</w:t>
      </w:r>
      <w:r w:rsidRPr="00D12B1B">
        <w:rPr>
          <w:color w:val="000000" w:themeColor="text1"/>
          <w:sz w:val="22"/>
        </w:rPr>
        <w:t>).</w:t>
      </w:r>
    </w:p>
    <w:p w14:paraId="0CF9C22E"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40s jazz (Dizzy Gillespie "Night In Tunisia" (c. 1.07-1.</w:t>
      </w:r>
      <w:proofErr w:type="gramStart"/>
      <w:r w:rsidRPr="00D12B1B">
        <w:rPr>
          <w:color w:val="000000" w:themeColor="text1"/>
          <w:sz w:val="22"/>
        </w:rPr>
        <w:t>18 )</w:t>
      </w:r>
      <w:proofErr w:type="gramEnd"/>
      <w:r w:rsidRPr="00D12B1B">
        <w:rPr>
          <w:color w:val="000000" w:themeColor="text1"/>
          <w:sz w:val="22"/>
        </w:rPr>
        <w:t xml:space="preserve">, </w:t>
      </w:r>
      <w:r w:rsidRPr="00D12B1B">
        <w:rPr>
          <w:i/>
          <w:color w:val="000000" w:themeColor="text1"/>
          <w:sz w:val="22"/>
        </w:rPr>
        <w:t>Night In Tunisia).</w:t>
      </w:r>
    </w:p>
    <w:p w14:paraId="649B182E" w14:textId="77777777" w:rsidR="00F90AD3" w:rsidRPr="00D12B1B" w:rsidRDefault="00F90AD3" w:rsidP="00F90AD3">
      <w:pPr>
        <w:pStyle w:val="ListParagraph"/>
        <w:numPr>
          <w:ilvl w:val="0"/>
          <w:numId w:val="2"/>
        </w:numPr>
        <w:spacing w:line="480" w:lineRule="auto"/>
        <w:ind w:left="720"/>
        <w:rPr>
          <w:color w:val="000000" w:themeColor="text1"/>
          <w:sz w:val="22"/>
          <w:lang w:val="de-DE"/>
        </w:rPr>
      </w:pPr>
      <w:r w:rsidRPr="00D12B1B">
        <w:rPr>
          <w:color w:val="000000" w:themeColor="text1"/>
          <w:sz w:val="22"/>
          <w:lang w:val="de-DE"/>
        </w:rPr>
        <w:t>Plainsong 'old' (Choralschola des Instituts f</w:t>
      </w:r>
      <w:r w:rsidRPr="00D12B1B">
        <w:rPr>
          <w:rFonts w:cs="Times New Roman"/>
          <w:color w:val="000000" w:themeColor="text1"/>
          <w:sz w:val="22"/>
          <w:lang w:val="de-DE"/>
        </w:rPr>
        <w:t>ü</w:t>
      </w:r>
      <w:r w:rsidRPr="00D12B1B">
        <w:rPr>
          <w:color w:val="000000" w:themeColor="text1"/>
          <w:sz w:val="22"/>
          <w:lang w:val="de-DE"/>
        </w:rPr>
        <w:t xml:space="preserve">r Kirchenmusic und Orgel "Alleluia" (Pulchra es amica mea (Hild 6.3) (0.00-0.11), </w:t>
      </w:r>
      <w:r w:rsidRPr="00D12B1B">
        <w:rPr>
          <w:i/>
          <w:color w:val="000000" w:themeColor="text1"/>
          <w:sz w:val="22"/>
          <w:lang w:val="de-DE"/>
        </w:rPr>
        <w:t>Stark Wie Der Tod Ist Die Liebe).</w:t>
      </w:r>
    </w:p>
    <w:p w14:paraId="2CFB82C4"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Latin House (Todd Terry, House of Gypsies. Matteo </w:t>
      </w:r>
      <w:proofErr w:type="spellStart"/>
      <w:r w:rsidRPr="00D12B1B">
        <w:rPr>
          <w:color w:val="000000" w:themeColor="text1"/>
          <w:sz w:val="22"/>
        </w:rPr>
        <w:t>DiMarr's</w:t>
      </w:r>
      <w:proofErr w:type="spellEnd"/>
      <w:r w:rsidRPr="00D12B1B">
        <w:rPr>
          <w:color w:val="000000" w:themeColor="text1"/>
          <w:sz w:val="22"/>
        </w:rPr>
        <w:t xml:space="preserve"> Old School Meets New School Remix "Samba" (c.3.45-3.56), </w:t>
      </w:r>
      <w:r w:rsidRPr="00D12B1B">
        <w:rPr>
          <w:i/>
          <w:color w:val="000000" w:themeColor="text1"/>
          <w:sz w:val="22"/>
        </w:rPr>
        <w:t>Pump It Up Latin House).</w:t>
      </w:r>
    </w:p>
    <w:p w14:paraId="47D45BD0"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Film - classic horror (Bernard Hermann "Psycho - Shower Scene Theme" (0.15-0.32). Retrieved from </w:t>
      </w:r>
      <w:r w:rsidRPr="00D12B1B">
        <w:rPr>
          <w:i/>
          <w:color w:val="000000" w:themeColor="text1"/>
          <w:sz w:val="22"/>
        </w:rPr>
        <w:t xml:space="preserve">http://www.youtube.com/watch?v=Me-VhC9ieh0 </w:t>
      </w:r>
    </w:p>
    <w:p w14:paraId="38D326C2"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Traditional hymn (The choir of the Abbey School, Tewkesbury - Hubert Parry "Dear Lord </w:t>
      </w:r>
      <w:proofErr w:type="gramStart"/>
      <w:r w:rsidRPr="00D12B1B">
        <w:rPr>
          <w:color w:val="000000" w:themeColor="text1"/>
          <w:sz w:val="22"/>
        </w:rPr>
        <w:t>And</w:t>
      </w:r>
      <w:proofErr w:type="gramEnd"/>
      <w:r w:rsidRPr="00D12B1B">
        <w:rPr>
          <w:color w:val="000000" w:themeColor="text1"/>
          <w:sz w:val="22"/>
        </w:rPr>
        <w:t xml:space="preserve"> Father Of Mankind (</w:t>
      </w:r>
      <w:proofErr w:type="spellStart"/>
      <w:r w:rsidRPr="00D12B1B">
        <w:rPr>
          <w:color w:val="000000" w:themeColor="text1"/>
          <w:sz w:val="22"/>
        </w:rPr>
        <w:t>Repton</w:t>
      </w:r>
      <w:proofErr w:type="spellEnd"/>
      <w:r w:rsidRPr="00D12B1B">
        <w:rPr>
          <w:color w:val="000000" w:themeColor="text1"/>
          <w:sz w:val="22"/>
        </w:rPr>
        <w:t xml:space="preserve">)" (0.00-0.21), </w:t>
      </w:r>
      <w:r w:rsidRPr="00D12B1B">
        <w:rPr>
          <w:i/>
          <w:color w:val="000000" w:themeColor="text1"/>
          <w:sz w:val="22"/>
        </w:rPr>
        <w:t>Favourite Hymns For All Seasons, Vol. 2</w:t>
      </w:r>
      <w:r w:rsidRPr="00D12B1B">
        <w:rPr>
          <w:color w:val="000000" w:themeColor="text1"/>
          <w:sz w:val="22"/>
        </w:rPr>
        <w:t xml:space="preserve">) </w:t>
      </w:r>
    </w:p>
    <w:p w14:paraId="1782C568"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lastRenderedPageBreak/>
        <w:t xml:space="preserve">Football chant - (‘Soccer Crowd (150 people) Sing/Chant'. Retrieved from </w:t>
      </w:r>
      <w:hyperlink r:id="rId10" w:history="1">
        <w:r w:rsidRPr="00D12B1B">
          <w:rPr>
            <w:i/>
            <w:color w:val="000000" w:themeColor="text1"/>
            <w:sz w:val="22"/>
            <w:lang w:val="en-US"/>
          </w:rPr>
          <w:t>http://www.freesfx.co.uk</w:t>
        </w:r>
      </w:hyperlink>
      <w:r w:rsidRPr="00D12B1B">
        <w:rPr>
          <w:color w:val="000000" w:themeColor="text1"/>
          <w:sz w:val="22"/>
        </w:rPr>
        <w:t xml:space="preserve">) </w:t>
      </w:r>
    </w:p>
    <w:p w14:paraId="0EDBF3F6"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Turkish </w:t>
      </w:r>
      <w:proofErr w:type="spellStart"/>
      <w:r w:rsidRPr="00D12B1B">
        <w:rPr>
          <w:color w:val="000000" w:themeColor="text1"/>
          <w:sz w:val="22"/>
        </w:rPr>
        <w:t>Saz</w:t>
      </w:r>
      <w:proofErr w:type="spellEnd"/>
      <w:r w:rsidRPr="00D12B1B">
        <w:rPr>
          <w:color w:val="000000" w:themeColor="text1"/>
          <w:sz w:val="22"/>
        </w:rPr>
        <w:t xml:space="preserve"> (</w:t>
      </w:r>
      <w:proofErr w:type="spellStart"/>
      <w:r w:rsidRPr="00D12B1B">
        <w:rPr>
          <w:color w:val="000000" w:themeColor="text1"/>
          <w:sz w:val="22"/>
        </w:rPr>
        <w:t>Okan</w:t>
      </w:r>
      <w:proofErr w:type="spellEnd"/>
      <w:r w:rsidRPr="00D12B1B">
        <w:rPr>
          <w:color w:val="000000" w:themeColor="text1"/>
          <w:sz w:val="22"/>
        </w:rPr>
        <w:t xml:space="preserve"> Murat </w:t>
      </w:r>
      <w:proofErr w:type="spellStart"/>
      <w:r w:rsidRPr="00D12B1B">
        <w:rPr>
          <w:rFonts w:cs="Times New Roman"/>
          <w:color w:val="000000" w:themeColor="text1"/>
          <w:sz w:val="22"/>
        </w:rPr>
        <w:t>Öztürk</w:t>
      </w:r>
      <w:proofErr w:type="spellEnd"/>
      <w:r w:rsidRPr="00D12B1B">
        <w:rPr>
          <w:rFonts w:cs="Times New Roman"/>
          <w:color w:val="000000" w:themeColor="text1"/>
          <w:sz w:val="22"/>
        </w:rPr>
        <w:t xml:space="preserve"> "</w:t>
      </w:r>
      <w:proofErr w:type="spellStart"/>
      <w:r w:rsidRPr="00D12B1B">
        <w:rPr>
          <w:rFonts w:cs="Times New Roman"/>
          <w:color w:val="000000" w:themeColor="text1"/>
          <w:sz w:val="22"/>
        </w:rPr>
        <w:t>Memberi</w:t>
      </w:r>
      <w:proofErr w:type="spellEnd"/>
      <w:r w:rsidRPr="00D12B1B">
        <w:rPr>
          <w:rFonts w:cs="Times New Roman"/>
          <w:color w:val="000000" w:themeColor="text1"/>
          <w:sz w:val="22"/>
        </w:rPr>
        <w:t xml:space="preserve">" (0.00-0.13), </w:t>
      </w:r>
      <w:r w:rsidRPr="00D12B1B">
        <w:rPr>
          <w:rFonts w:cs="Times New Roman"/>
          <w:i/>
          <w:color w:val="000000" w:themeColor="text1"/>
          <w:sz w:val="22"/>
        </w:rPr>
        <w:t xml:space="preserve">Turkish Authentic </w:t>
      </w:r>
      <w:proofErr w:type="spellStart"/>
      <w:r w:rsidRPr="00D12B1B">
        <w:rPr>
          <w:rFonts w:cs="Times New Roman"/>
          <w:i/>
          <w:color w:val="000000" w:themeColor="text1"/>
          <w:sz w:val="22"/>
        </w:rPr>
        <w:t>Saz</w:t>
      </w:r>
      <w:proofErr w:type="spellEnd"/>
      <w:r w:rsidRPr="00D12B1B">
        <w:rPr>
          <w:rFonts w:cs="Times New Roman"/>
          <w:i/>
          <w:color w:val="000000" w:themeColor="text1"/>
          <w:sz w:val="22"/>
        </w:rPr>
        <w:t>)</w:t>
      </w:r>
      <w:r w:rsidRPr="00D12B1B">
        <w:rPr>
          <w:color w:val="000000" w:themeColor="text1"/>
          <w:sz w:val="22"/>
        </w:rPr>
        <w:t>.</w:t>
      </w:r>
    </w:p>
    <w:p w14:paraId="272ADB4B" w14:textId="77777777" w:rsidR="00F90AD3" w:rsidRPr="00D12B1B" w:rsidRDefault="00F90AD3" w:rsidP="00F90AD3">
      <w:pPr>
        <w:pStyle w:val="ListParagraph"/>
        <w:numPr>
          <w:ilvl w:val="0"/>
          <w:numId w:val="2"/>
        </w:numPr>
        <w:spacing w:line="480" w:lineRule="auto"/>
        <w:ind w:left="720"/>
        <w:rPr>
          <w:color w:val="000000" w:themeColor="text1"/>
          <w:sz w:val="22"/>
          <w:lang w:val="it-IT"/>
        </w:rPr>
      </w:pPr>
      <w:r w:rsidRPr="00D12B1B">
        <w:rPr>
          <w:color w:val="000000" w:themeColor="text1"/>
          <w:sz w:val="22"/>
          <w:lang w:val="it-IT"/>
        </w:rPr>
        <w:t xml:space="preserve">Mediaeval Secular (Dufay Collective "Lamento di Tristano - La Rotta" (4.40- 4.52) , </w:t>
      </w:r>
      <w:r w:rsidRPr="00D12B1B">
        <w:rPr>
          <w:i/>
          <w:color w:val="000000" w:themeColor="text1"/>
          <w:sz w:val="22"/>
          <w:lang w:val="it-IT"/>
        </w:rPr>
        <w:t>A L 'Estampida - Medieval Dance Music</w:t>
      </w:r>
      <w:r w:rsidRPr="00D12B1B">
        <w:rPr>
          <w:color w:val="000000" w:themeColor="text1"/>
          <w:sz w:val="22"/>
          <w:lang w:val="it-IT"/>
        </w:rPr>
        <w:t>).</w:t>
      </w:r>
    </w:p>
    <w:p w14:paraId="322B8531"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Film - 'ancient' </w:t>
      </w:r>
      <w:proofErr w:type="gramStart"/>
      <w:r w:rsidRPr="00D12B1B">
        <w:rPr>
          <w:color w:val="000000" w:themeColor="text1"/>
          <w:sz w:val="22"/>
        </w:rPr>
        <w:t>battle  (</w:t>
      </w:r>
      <w:proofErr w:type="gramEnd"/>
      <w:r w:rsidRPr="00D12B1B">
        <w:rPr>
          <w:color w:val="000000" w:themeColor="text1"/>
          <w:sz w:val="22"/>
        </w:rPr>
        <w:t xml:space="preserve">Michael Taylor "Ancient Battle Trailer" (0.55- c.1.19). </w:t>
      </w:r>
      <w:r w:rsidRPr="00D12B1B">
        <w:rPr>
          <w:i/>
          <w:color w:val="000000" w:themeColor="text1"/>
          <w:sz w:val="22"/>
        </w:rPr>
        <w:t>Smartass Music.com</w:t>
      </w:r>
      <w:r w:rsidRPr="00D12B1B">
        <w:rPr>
          <w:color w:val="000000" w:themeColor="text1"/>
          <w:sz w:val="22"/>
        </w:rPr>
        <w:t xml:space="preserve"> (Royalty Free Music).</w:t>
      </w:r>
    </w:p>
    <w:p w14:paraId="4AA18470" w14:textId="77777777" w:rsidR="00F90AD3" w:rsidRPr="00D12B1B" w:rsidRDefault="00F90AD3" w:rsidP="00F90AD3">
      <w:pPr>
        <w:pStyle w:val="ListParagraph"/>
        <w:numPr>
          <w:ilvl w:val="0"/>
          <w:numId w:val="2"/>
        </w:numPr>
        <w:spacing w:line="480" w:lineRule="auto"/>
        <w:ind w:left="720"/>
        <w:rPr>
          <w:i/>
          <w:color w:val="000000" w:themeColor="text1"/>
          <w:sz w:val="22"/>
        </w:rPr>
      </w:pPr>
      <w:r w:rsidRPr="00D12B1B">
        <w:rPr>
          <w:color w:val="000000" w:themeColor="text1"/>
          <w:sz w:val="22"/>
        </w:rPr>
        <w:t xml:space="preserve">Four chord pop song (Kelly Clarkson "Behind These Hazel Eyes" (0.00-0.11), </w:t>
      </w:r>
      <w:r w:rsidRPr="00D12B1B">
        <w:rPr>
          <w:i/>
          <w:color w:val="000000" w:themeColor="text1"/>
          <w:sz w:val="22"/>
        </w:rPr>
        <w:t>Breakaway).</w:t>
      </w:r>
    </w:p>
    <w:p w14:paraId="31629C26" w14:textId="77777777" w:rsidR="00F90AD3" w:rsidRPr="00D12B1B" w:rsidRDefault="00F90AD3" w:rsidP="00F90AD3">
      <w:pPr>
        <w:pStyle w:val="ListParagraph"/>
        <w:numPr>
          <w:ilvl w:val="0"/>
          <w:numId w:val="2"/>
        </w:numPr>
        <w:spacing w:line="480" w:lineRule="auto"/>
        <w:ind w:left="720"/>
        <w:rPr>
          <w:i/>
          <w:color w:val="000000" w:themeColor="text1"/>
          <w:sz w:val="22"/>
        </w:rPr>
      </w:pPr>
      <w:proofErr w:type="spellStart"/>
      <w:r w:rsidRPr="00D12B1B">
        <w:rPr>
          <w:color w:val="000000" w:themeColor="text1"/>
          <w:sz w:val="22"/>
        </w:rPr>
        <w:t>Partch</w:t>
      </w:r>
      <w:proofErr w:type="spellEnd"/>
      <w:r w:rsidRPr="00D12B1B">
        <w:rPr>
          <w:color w:val="000000" w:themeColor="text1"/>
          <w:sz w:val="22"/>
        </w:rPr>
        <w:t xml:space="preserve"> (Harry </w:t>
      </w:r>
      <w:proofErr w:type="spellStart"/>
      <w:r w:rsidRPr="00D12B1B">
        <w:rPr>
          <w:color w:val="000000" w:themeColor="text1"/>
          <w:sz w:val="22"/>
        </w:rPr>
        <w:t>Partch</w:t>
      </w:r>
      <w:proofErr w:type="spellEnd"/>
      <w:r w:rsidRPr="00D12B1B">
        <w:rPr>
          <w:color w:val="000000" w:themeColor="text1"/>
          <w:sz w:val="22"/>
        </w:rPr>
        <w:t xml:space="preserve"> (Gate 5 ensemble &amp; Horace Schwartz. "Castor &amp; Pollux. A Dance </w:t>
      </w:r>
      <w:proofErr w:type="gramStart"/>
      <w:r w:rsidRPr="00D12B1B">
        <w:rPr>
          <w:color w:val="000000" w:themeColor="text1"/>
          <w:sz w:val="22"/>
        </w:rPr>
        <w:t>For</w:t>
      </w:r>
      <w:proofErr w:type="gramEnd"/>
      <w:r w:rsidRPr="00D12B1B">
        <w:rPr>
          <w:color w:val="000000" w:themeColor="text1"/>
          <w:sz w:val="22"/>
        </w:rPr>
        <w:t xml:space="preserve"> The Twin Rhythms of Gemini II" (7.13-c.7.31), </w:t>
      </w:r>
      <w:r w:rsidRPr="00D12B1B">
        <w:rPr>
          <w:i/>
          <w:color w:val="000000" w:themeColor="text1"/>
          <w:sz w:val="22"/>
        </w:rPr>
        <w:t xml:space="preserve">The Harry </w:t>
      </w:r>
      <w:proofErr w:type="spellStart"/>
      <w:r w:rsidRPr="00D12B1B">
        <w:rPr>
          <w:i/>
          <w:color w:val="000000" w:themeColor="text1"/>
          <w:sz w:val="22"/>
        </w:rPr>
        <w:t>Partch</w:t>
      </w:r>
      <w:proofErr w:type="spellEnd"/>
      <w:r w:rsidRPr="00D12B1B">
        <w:rPr>
          <w:i/>
          <w:color w:val="000000" w:themeColor="text1"/>
          <w:sz w:val="22"/>
        </w:rPr>
        <w:t xml:space="preserve"> Collection, Vol. 1).</w:t>
      </w:r>
    </w:p>
    <w:p w14:paraId="2F0D2104"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Perfect cadence, ending (</w:t>
      </w:r>
      <w:proofErr w:type="gramStart"/>
      <w:r w:rsidRPr="00D12B1B">
        <w:rPr>
          <w:color w:val="000000" w:themeColor="text1"/>
          <w:sz w:val="22"/>
        </w:rPr>
        <w:t xml:space="preserve">Haydn  </w:t>
      </w:r>
      <w:r w:rsidRPr="00D12B1B">
        <w:rPr>
          <w:i/>
          <w:color w:val="000000" w:themeColor="text1"/>
          <w:sz w:val="22"/>
        </w:rPr>
        <w:t>String</w:t>
      </w:r>
      <w:proofErr w:type="gramEnd"/>
      <w:r w:rsidRPr="00D12B1B">
        <w:rPr>
          <w:i/>
          <w:color w:val="000000" w:themeColor="text1"/>
          <w:sz w:val="22"/>
        </w:rPr>
        <w:t xml:space="preserve"> Quartet op.76</w:t>
      </w:r>
      <w:r w:rsidRPr="00D12B1B">
        <w:rPr>
          <w:color w:val="000000" w:themeColor="text1"/>
          <w:sz w:val="22"/>
        </w:rPr>
        <w:t xml:space="preserve">, no.2, </w:t>
      </w:r>
      <w:proofErr w:type="spellStart"/>
      <w:r w:rsidRPr="00D12B1B">
        <w:rPr>
          <w:color w:val="000000" w:themeColor="text1"/>
          <w:sz w:val="22"/>
        </w:rPr>
        <w:t>mvt</w:t>
      </w:r>
      <w:proofErr w:type="spellEnd"/>
      <w:r w:rsidRPr="00D12B1B">
        <w:rPr>
          <w:color w:val="000000" w:themeColor="text1"/>
          <w:sz w:val="22"/>
        </w:rPr>
        <w:t xml:space="preserve"> 1, b.152/2-154. </w:t>
      </w:r>
      <w:r w:rsidRPr="00D12B1B">
        <w:rPr>
          <w:i/>
          <w:color w:val="000000" w:themeColor="text1"/>
          <w:sz w:val="22"/>
        </w:rPr>
        <w:t xml:space="preserve">Haydn String Quartets, op.76, </w:t>
      </w:r>
      <w:proofErr w:type="spellStart"/>
      <w:proofErr w:type="gramStart"/>
      <w:r w:rsidRPr="00D12B1B">
        <w:rPr>
          <w:i/>
          <w:color w:val="000000" w:themeColor="text1"/>
          <w:sz w:val="22"/>
        </w:rPr>
        <w:t>no.s</w:t>
      </w:r>
      <w:proofErr w:type="spellEnd"/>
      <w:proofErr w:type="gramEnd"/>
      <w:r w:rsidRPr="00D12B1B">
        <w:rPr>
          <w:i/>
          <w:color w:val="000000" w:themeColor="text1"/>
          <w:sz w:val="22"/>
        </w:rPr>
        <w:t xml:space="preserve"> 1-3, 1989</w:t>
      </w:r>
      <w:r w:rsidRPr="00D12B1B">
        <w:rPr>
          <w:color w:val="000000" w:themeColor="text1"/>
          <w:sz w:val="22"/>
        </w:rPr>
        <w:t>).</w:t>
      </w:r>
    </w:p>
    <w:p w14:paraId="25B86DAC"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lang w:val="fr-FR"/>
        </w:rPr>
        <w:t xml:space="preserve">Remix (The Avalanches "Frontier </w:t>
      </w:r>
      <w:proofErr w:type="spellStart"/>
      <w:r w:rsidRPr="00D12B1B">
        <w:rPr>
          <w:color w:val="000000" w:themeColor="text1"/>
          <w:sz w:val="22"/>
          <w:lang w:val="fr-FR"/>
        </w:rPr>
        <w:t>Psychiatrist</w:t>
      </w:r>
      <w:proofErr w:type="spellEnd"/>
      <w:r w:rsidRPr="00D12B1B">
        <w:rPr>
          <w:color w:val="000000" w:themeColor="text1"/>
          <w:sz w:val="22"/>
          <w:lang w:val="fr-FR"/>
        </w:rPr>
        <w:t xml:space="preserve">" (0.48-1.13). </w:t>
      </w:r>
      <w:r w:rsidRPr="00D12B1B">
        <w:rPr>
          <w:i/>
          <w:color w:val="000000" w:themeColor="text1"/>
          <w:sz w:val="22"/>
        </w:rPr>
        <w:t>Since I Left You?</w:t>
      </w:r>
    </w:p>
    <w:p w14:paraId="2F542372" w14:textId="77777777" w:rsidR="00F90AD3" w:rsidRPr="00D12B1B" w:rsidRDefault="00F90AD3" w:rsidP="00F90AD3">
      <w:pPr>
        <w:pStyle w:val="ListParagraph"/>
        <w:numPr>
          <w:ilvl w:val="0"/>
          <w:numId w:val="2"/>
        </w:numPr>
        <w:spacing w:line="480" w:lineRule="auto"/>
        <w:ind w:left="720"/>
        <w:rPr>
          <w:color w:val="000000" w:themeColor="text1"/>
          <w:sz w:val="22"/>
        </w:rPr>
      </w:pPr>
      <w:r w:rsidRPr="00D12B1B">
        <w:rPr>
          <w:color w:val="000000" w:themeColor="text1"/>
          <w:sz w:val="22"/>
        </w:rPr>
        <w:t xml:space="preserve">Violin theme (Beethoven, </w:t>
      </w:r>
      <w:r w:rsidRPr="00D12B1B">
        <w:rPr>
          <w:i/>
          <w:color w:val="000000" w:themeColor="text1"/>
          <w:sz w:val="22"/>
        </w:rPr>
        <w:t>Violin Concerto in D major</w:t>
      </w:r>
      <w:r w:rsidRPr="00D12B1B">
        <w:rPr>
          <w:color w:val="000000" w:themeColor="text1"/>
          <w:sz w:val="22"/>
        </w:rPr>
        <w:t xml:space="preserve">, op.61, </w:t>
      </w:r>
      <w:proofErr w:type="spellStart"/>
      <w:r w:rsidRPr="00D12B1B">
        <w:rPr>
          <w:color w:val="000000" w:themeColor="text1"/>
          <w:sz w:val="22"/>
        </w:rPr>
        <w:t>mvt</w:t>
      </w:r>
      <w:proofErr w:type="spellEnd"/>
      <w:r w:rsidRPr="00D12B1B">
        <w:rPr>
          <w:color w:val="000000" w:themeColor="text1"/>
          <w:sz w:val="22"/>
        </w:rPr>
        <w:t xml:space="preserve"> 1, b.137-38). </w:t>
      </w:r>
      <w:proofErr w:type="spellStart"/>
      <w:r w:rsidRPr="00D12B1B">
        <w:rPr>
          <w:i/>
          <w:color w:val="000000" w:themeColor="text1"/>
          <w:sz w:val="22"/>
        </w:rPr>
        <w:t>Eclecti</w:t>
      </w:r>
      <w:proofErr w:type="spellEnd"/>
      <w:r w:rsidRPr="00D12B1B">
        <w:rPr>
          <w:i/>
          <w:color w:val="000000" w:themeColor="text1"/>
          <w:sz w:val="22"/>
        </w:rPr>
        <w:t xml:space="preserve"> Classical Improvisations</w:t>
      </w:r>
      <w:r w:rsidRPr="00D12B1B">
        <w:rPr>
          <w:color w:val="000000" w:themeColor="text1"/>
          <w:sz w:val="22"/>
        </w:rPr>
        <w:t>.</w:t>
      </w:r>
    </w:p>
    <w:p w14:paraId="49E09C96" w14:textId="77777777" w:rsidR="00F90AD3" w:rsidRPr="00D12B1B" w:rsidRDefault="00F90AD3" w:rsidP="00F90AD3">
      <w:pPr>
        <w:pStyle w:val="ListParagraph"/>
        <w:spacing w:line="480" w:lineRule="auto"/>
        <w:rPr>
          <w:color w:val="000000" w:themeColor="text1"/>
          <w:sz w:val="22"/>
        </w:rPr>
      </w:pPr>
    </w:p>
    <w:p w14:paraId="48E40DF8" w14:textId="77777777" w:rsidR="00F90AD3" w:rsidRDefault="00F90AD3" w:rsidP="00F90AD3"/>
    <w:p w14:paraId="6FF8B703" w14:textId="77777777" w:rsidR="00F90AD3" w:rsidRPr="00477B9D" w:rsidRDefault="00F90AD3" w:rsidP="0096795B">
      <w:pPr>
        <w:spacing w:line="480" w:lineRule="auto"/>
        <w:jc w:val="both"/>
        <w:rPr>
          <w:rFonts w:cs="Times New Roman"/>
          <w:color w:val="000000" w:themeColor="text1"/>
        </w:rPr>
      </w:pPr>
    </w:p>
    <w:p w14:paraId="3391D8B7" w14:textId="77777777" w:rsidR="0096795B" w:rsidRPr="00477B9D" w:rsidRDefault="0096795B" w:rsidP="0096795B">
      <w:pPr>
        <w:spacing w:line="480" w:lineRule="auto"/>
        <w:jc w:val="both"/>
        <w:rPr>
          <w:rFonts w:cs="Times New Roman"/>
          <w:color w:val="000000" w:themeColor="text1"/>
        </w:rPr>
      </w:pPr>
    </w:p>
    <w:p w14:paraId="275DABCE" w14:textId="77777777" w:rsidR="003433E5" w:rsidRDefault="00854003" w:rsidP="003433E5">
      <w:pPr>
        <w:rPr>
          <w:rFonts w:cs="Times New Roman"/>
          <w:color w:val="000000" w:themeColor="text1"/>
        </w:rPr>
      </w:pPr>
      <w:r>
        <w:rPr>
          <w:rFonts w:cs="Times New Roman"/>
          <w:color w:val="000000" w:themeColor="text1"/>
        </w:rPr>
        <w:br w:type="page"/>
      </w:r>
    </w:p>
    <w:p w14:paraId="38910AAF" w14:textId="4F94CB76" w:rsidR="00742619" w:rsidRDefault="00742619" w:rsidP="003433E5">
      <w:pPr>
        <w:rPr>
          <w:rFonts w:cs="Times New Roman"/>
          <w:color w:val="000000" w:themeColor="text1"/>
        </w:rPr>
      </w:pPr>
      <w:r w:rsidRPr="00477B9D">
        <w:rPr>
          <w:rFonts w:cs="Times New Roman"/>
          <w:color w:val="000000" w:themeColor="text1"/>
        </w:rPr>
        <w:lastRenderedPageBreak/>
        <w:t>Tables</w:t>
      </w:r>
    </w:p>
    <w:p w14:paraId="1A4E4E9A" w14:textId="77777777" w:rsidR="003433E5" w:rsidRPr="00477B9D" w:rsidRDefault="003433E5" w:rsidP="003433E5">
      <w:pPr>
        <w:rPr>
          <w:rFonts w:cs="Times New Roman"/>
          <w:color w:val="000000" w:themeColor="text1"/>
        </w:rPr>
      </w:pPr>
    </w:p>
    <w:p w14:paraId="2F53B437" w14:textId="77777777" w:rsidR="00742619" w:rsidRPr="00477B9D" w:rsidRDefault="00742619" w:rsidP="00BA684F">
      <w:pPr>
        <w:spacing w:line="480" w:lineRule="auto"/>
        <w:outlineLvl w:val="0"/>
        <w:rPr>
          <w:b/>
          <w:color w:val="000000" w:themeColor="text1"/>
        </w:rPr>
      </w:pPr>
      <w:r w:rsidRPr="00477B9D">
        <w:rPr>
          <w:b/>
          <w:color w:val="000000" w:themeColor="text1"/>
        </w:rPr>
        <w:t xml:space="preserve">Table 1. </w:t>
      </w:r>
      <w:r w:rsidR="00A6149E" w:rsidRPr="00A6149E">
        <w:rPr>
          <w:color w:val="000000" w:themeColor="text1"/>
        </w:rPr>
        <w:t xml:space="preserve">Music </w:t>
      </w:r>
      <w:r w:rsidRPr="00477B9D">
        <w:rPr>
          <w:color w:val="000000" w:themeColor="text1"/>
        </w:rPr>
        <w:t>extracts</w:t>
      </w:r>
    </w:p>
    <w:tbl>
      <w:tblPr>
        <w:tblStyle w:val="TableGrid"/>
        <w:tblW w:w="0" w:type="auto"/>
        <w:tblLook w:val="04A0" w:firstRow="1" w:lastRow="0" w:firstColumn="1" w:lastColumn="0" w:noHBand="0" w:noVBand="1"/>
      </w:tblPr>
      <w:tblGrid>
        <w:gridCol w:w="1002"/>
        <w:gridCol w:w="4830"/>
        <w:gridCol w:w="2888"/>
      </w:tblGrid>
      <w:tr w:rsidR="00477B9D" w:rsidRPr="00477B9D" w14:paraId="59DB9A55" w14:textId="77777777">
        <w:tc>
          <w:tcPr>
            <w:tcW w:w="1003" w:type="dxa"/>
          </w:tcPr>
          <w:p w14:paraId="39357740" w14:textId="77777777" w:rsidR="00742619" w:rsidRPr="00477B9D" w:rsidRDefault="00742619" w:rsidP="00DC05E2">
            <w:pPr>
              <w:rPr>
                <w:b/>
                <w:color w:val="000000" w:themeColor="text1"/>
              </w:rPr>
            </w:pPr>
            <w:r w:rsidRPr="00477B9D">
              <w:rPr>
                <w:b/>
                <w:color w:val="000000" w:themeColor="text1"/>
              </w:rPr>
              <w:t xml:space="preserve">Extract </w:t>
            </w:r>
          </w:p>
        </w:tc>
        <w:tc>
          <w:tcPr>
            <w:tcW w:w="5158" w:type="dxa"/>
          </w:tcPr>
          <w:p w14:paraId="532CA0D9" w14:textId="77777777" w:rsidR="00742619" w:rsidRPr="00477B9D" w:rsidRDefault="00742619" w:rsidP="00DC05E2">
            <w:pPr>
              <w:rPr>
                <w:b/>
                <w:color w:val="000000" w:themeColor="text1"/>
              </w:rPr>
            </w:pPr>
            <w:r w:rsidRPr="00477B9D">
              <w:rPr>
                <w:b/>
                <w:color w:val="000000" w:themeColor="text1"/>
              </w:rPr>
              <w:t>Shorthand Descriptor</w:t>
            </w:r>
          </w:p>
        </w:tc>
        <w:tc>
          <w:tcPr>
            <w:tcW w:w="3081" w:type="dxa"/>
          </w:tcPr>
          <w:p w14:paraId="7223936C" w14:textId="77777777" w:rsidR="00742619" w:rsidRPr="00477B9D" w:rsidRDefault="00742619" w:rsidP="00DC05E2">
            <w:pPr>
              <w:rPr>
                <w:b/>
                <w:color w:val="000000" w:themeColor="text1"/>
              </w:rPr>
            </w:pPr>
            <w:r w:rsidRPr="00477B9D">
              <w:rPr>
                <w:b/>
                <w:color w:val="000000" w:themeColor="text1"/>
              </w:rPr>
              <w:t>Extract Length</w:t>
            </w:r>
          </w:p>
        </w:tc>
      </w:tr>
      <w:tr w:rsidR="00477B9D" w:rsidRPr="00477B9D" w14:paraId="38193F87" w14:textId="77777777">
        <w:tc>
          <w:tcPr>
            <w:tcW w:w="1003" w:type="dxa"/>
          </w:tcPr>
          <w:p w14:paraId="58BC91B5" w14:textId="77777777" w:rsidR="00742619" w:rsidRPr="00477B9D" w:rsidRDefault="00742619" w:rsidP="00DC05E2">
            <w:pPr>
              <w:rPr>
                <w:color w:val="000000" w:themeColor="text1"/>
              </w:rPr>
            </w:pPr>
            <w:r w:rsidRPr="00477B9D">
              <w:rPr>
                <w:color w:val="000000" w:themeColor="text1"/>
              </w:rPr>
              <w:t>1</w:t>
            </w:r>
          </w:p>
        </w:tc>
        <w:tc>
          <w:tcPr>
            <w:tcW w:w="5158" w:type="dxa"/>
          </w:tcPr>
          <w:p w14:paraId="552EBCFF" w14:textId="77777777" w:rsidR="00742619" w:rsidRPr="00477B9D" w:rsidRDefault="00742619" w:rsidP="00DC05E2">
            <w:pPr>
              <w:rPr>
                <w:color w:val="000000" w:themeColor="text1"/>
              </w:rPr>
            </w:pPr>
            <w:r w:rsidRPr="00477B9D">
              <w:rPr>
                <w:color w:val="000000" w:themeColor="text1"/>
              </w:rPr>
              <w:t>J-Pop</w:t>
            </w:r>
          </w:p>
        </w:tc>
        <w:tc>
          <w:tcPr>
            <w:tcW w:w="3081" w:type="dxa"/>
          </w:tcPr>
          <w:p w14:paraId="7D156038" w14:textId="77777777" w:rsidR="00742619" w:rsidRPr="00477B9D" w:rsidRDefault="00742619" w:rsidP="00DC05E2">
            <w:pPr>
              <w:rPr>
                <w:color w:val="000000" w:themeColor="text1"/>
              </w:rPr>
            </w:pPr>
            <w:r w:rsidRPr="00477B9D">
              <w:rPr>
                <w:color w:val="000000" w:themeColor="text1"/>
              </w:rPr>
              <w:t>22s</w:t>
            </w:r>
          </w:p>
        </w:tc>
      </w:tr>
      <w:tr w:rsidR="00477B9D" w:rsidRPr="00477B9D" w14:paraId="52F13B45" w14:textId="77777777">
        <w:tc>
          <w:tcPr>
            <w:tcW w:w="1003" w:type="dxa"/>
          </w:tcPr>
          <w:p w14:paraId="3BA6E932" w14:textId="77777777" w:rsidR="00742619" w:rsidRPr="00477B9D" w:rsidRDefault="00742619" w:rsidP="00DC05E2">
            <w:pPr>
              <w:rPr>
                <w:color w:val="000000" w:themeColor="text1"/>
              </w:rPr>
            </w:pPr>
            <w:r w:rsidRPr="00477B9D">
              <w:rPr>
                <w:color w:val="000000" w:themeColor="text1"/>
              </w:rPr>
              <w:t>2</w:t>
            </w:r>
          </w:p>
        </w:tc>
        <w:tc>
          <w:tcPr>
            <w:tcW w:w="5158" w:type="dxa"/>
          </w:tcPr>
          <w:p w14:paraId="0D4D0420" w14:textId="77777777" w:rsidR="00742619" w:rsidRPr="00477B9D" w:rsidRDefault="00742619" w:rsidP="00DC05E2">
            <w:pPr>
              <w:rPr>
                <w:color w:val="000000" w:themeColor="text1"/>
              </w:rPr>
            </w:pPr>
            <w:r w:rsidRPr="00477B9D">
              <w:rPr>
                <w:color w:val="000000" w:themeColor="text1"/>
              </w:rPr>
              <w:t>Contemporary Jazz</w:t>
            </w:r>
          </w:p>
        </w:tc>
        <w:tc>
          <w:tcPr>
            <w:tcW w:w="3081" w:type="dxa"/>
          </w:tcPr>
          <w:p w14:paraId="5EA3F4BF" w14:textId="77777777" w:rsidR="00742619" w:rsidRPr="00477B9D" w:rsidRDefault="00742619" w:rsidP="00DC05E2">
            <w:pPr>
              <w:rPr>
                <w:color w:val="000000" w:themeColor="text1"/>
              </w:rPr>
            </w:pPr>
            <w:r w:rsidRPr="00477B9D">
              <w:rPr>
                <w:color w:val="000000" w:themeColor="text1"/>
              </w:rPr>
              <w:t>6s</w:t>
            </w:r>
          </w:p>
        </w:tc>
      </w:tr>
      <w:tr w:rsidR="00477B9D" w:rsidRPr="00477B9D" w14:paraId="7020DC04" w14:textId="77777777">
        <w:tc>
          <w:tcPr>
            <w:tcW w:w="1003" w:type="dxa"/>
          </w:tcPr>
          <w:p w14:paraId="0B7BB7E3" w14:textId="77777777" w:rsidR="00742619" w:rsidRPr="00477B9D" w:rsidRDefault="00742619" w:rsidP="00DC05E2">
            <w:pPr>
              <w:rPr>
                <w:color w:val="000000" w:themeColor="text1"/>
              </w:rPr>
            </w:pPr>
            <w:r w:rsidRPr="00477B9D">
              <w:rPr>
                <w:color w:val="000000" w:themeColor="text1"/>
              </w:rPr>
              <w:t>3</w:t>
            </w:r>
          </w:p>
        </w:tc>
        <w:tc>
          <w:tcPr>
            <w:tcW w:w="5158" w:type="dxa"/>
          </w:tcPr>
          <w:p w14:paraId="244A2F92" w14:textId="77777777" w:rsidR="00742619" w:rsidRPr="00477B9D" w:rsidRDefault="00742619" w:rsidP="00DC05E2">
            <w:pPr>
              <w:rPr>
                <w:color w:val="000000" w:themeColor="text1"/>
              </w:rPr>
            </w:pPr>
            <w:r w:rsidRPr="00477B9D">
              <w:rPr>
                <w:color w:val="000000" w:themeColor="text1"/>
              </w:rPr>
              <w:t>Romantic '40s film</w:t>
            </w:r>
          </w:p>
        </w:tc>
        <w:tc>
          <w:tcPr>
            <w:tcW w:w="3081" w:type="dxa"/>
          </w:tcPr>
          <w:p w14:paraId="4D0FBF0B" w14:textId="77777777" w:rsidR="00742619" w:rsidRPr="00477B9D" w:rsidRDefault="00742619" w:rsidP="00DC05E2">
            <w:pPr>
              <w:rPr>
                <w:color w:val="000000" w:themeColor="text1"/>
              </w:rPr>
            </w:pPr>
            <w:r w:rsidRPr="00477B9D">
              <w:rPr>
                <w:color w:val="000000" w:themeColor="text1"/>
              </w:rPr>
              <w:t>30s</w:t>
            </w:r>
          </w:p>
        </w:tc>
      </w:tr>
      <w:tr w:rsidR="00477B9D" w:rsidRPr="00477B9D" w14:paraId="4F4B74B8" w14:textId="77777777">
        <w:tc>
          <w:tcPr>
            <w:tcW w:w="1003" w:type="dxa"/>
          </w:tcPr>
          <w:p w14:paraId="37A5692F" w14:textId="77777777" w:rsidR="00742619" w:rsidRPr="00477B9D" w:rsidRDefault="00742619" w:rsidP="00DC05E2">
            <w:pPr>
              <w:rPr>
                <w:color w:val="000000" w:themeColor="text1"/>
              </w:rPr>
            </w:pPr>
            <w:r w:rsidRPr="00477B9D">
              <w:rPr>
                <w:color w:val="000000" w:themeColor="text1"/>
              </w:rPr>
              <w:t>4</w:t>
            </w:r>
          </w:p>
        </w:tc>
        <w:tc>
          <w:tcPr>
            <w:tcW w:w="5158" w:type="dxa"/>
          </w:tcPr>
          <w:p w14:paraId="5FC100EC" w14:textId="77777777" w:rsidR="00742619" w:rsidRPr="00477B9D" w:rsidRDefault="00742619" w:rsidP="00DC05E2">
            <w:pPr>
              <w:rPr>
                <w:color w:val="000000" w:themeColor="text1"/>
              </w:rPr>
            </w:pPr>
            <w:r w:rsidRPr="00477B9D">
              <w:rPr>
                <w:color w:val="000000" w:themeColor="text1"/>
              </w:rPr>
              <w:t>Atonal opening</w:t>
            </w:r>
          </w:p>
        </w:tc>
        <w:tc>
          <w:tcPr>
            <w:tcW w:w="3081" w:type="dxa"/>
          </w:tcPr>
          <w:p w14:paraId="0A4D3734" w14:textId="77777777" w:rsidR="00742619" w:rsidRPr="00477B9D" w:rsidRDefault="00742619" w:rsidP="00DC05E2">
            <w:pPr>
              <w:rPr>
                <w:color w:val="000000" w:themeColor="text1"/>
              </w:rPr>
            </w:pPr>
            <w:r w:rsidRPr="00477B9D">
              <w:rPr>
                <w:color w:val="000000" w:themeColor="text1"/>
              </w:rPr>
              <w:t>18s</w:t>
            </w:r>
          </w:p>
        </w:tc>
      </w:tr>
      <w:tr w:rsidR="00477B9D" w:rsidRPr="00477B9D" w14:paraId="4A930DB6" w14:textId="77777777">
        <w:tc>
          <w:tcPr>
            <w:tcW w:w="1003" w:type="dxa"/>
          </w:tcPr>
          <w:p w14:paraId="1CC9A4D7" w14:textId="77777777" w:rsidR="00742619" w:rsidRPr="00477B9D" w:rsidRDefault="00742619" w:rsidP="00DC05E2">
            <w:pPr>
              <w:rPr>
                <w:color w:val="000000" w:themeColor="text1"/>
              </w:rPr>
            </w:pPr>
            <w:r w:rsidRPr="00477B9D">
              <w:rPr>
                <w:color w:val="000000" w:themeColor="text1"/>
              </w:rPr>
              <w:t>5</w:t>
            </w:r>
          </w:p>
        </w:tc>
        <w:tc>
          <w:tcPr>
            <w:tcW w:w="5158" w:type="dxa"/>
          </w:tcPr>
          <w:p w14:paraId="7EC59874" w14:textId="77777777" w:rsidR="00742619" w:rsidRPr="00477B9D" w:rsidRDefault="00742619" w:rsidP="00DC05E2">
            <w:pPr>
              <w:rPr>
                <w:color w:val="000000" w:themeColor="text1"/>
              </w:rPr>
            </w:pPr>
            <w:r w:rsidRPr="00477B9D">
              <w:rPr>
                <w:color w:val="000000" w:themeColor="text1"/>
              </w:rPr>
              <w:t>Irish Folk</w:t>
            </w:r>
          </w:p>
        </w:tc>
        <w:tc>
          <w:tcPr>
            <w:tcW w:w="3081" w:type="dxa"/>
          </w:tcPr>
          <w:p w14:paraId="7D769DDC" w14:textId="77777777" w:rsidR="00742619" w:rsidRPr="00477B9D" w:rsidRDefault="00742619" w:rsidP="00DC05E2">
            <w:pPr>
              <w:rPr>
                <w:color w:val="000000" w:themeColor="text1"/>
              </w:rPr>
            </w:pPr>
            <w:r w:rsidRPr="00477B9D">
              <w:rPr>
                <w:color w:val="000000" w:themeColor="text1"/>
              </w:rPr>
              <w:t>16s</w:t>
            </w:r>
          </w:p>
        </w:tc>
      </w:tr>
      <w:tr w:rsidR="00477B9D" w:rsidRPr="00477B9D" w14:paraId="38A5C005" w14:textId="77777777">
        <w:tc>
          <w:tcPr>
            <w:tcW w:w="1003" w:type="dxa"/>
          </w:tcPr>
          <w:p w14:paraId="0681E4A6" w14:textId="77777777" w:rsidR="00742619" w:rsidRPr="00477B9D" w:rsidRDefault="00742619" w:rsidP="00DC05E2">
            <w:pPr>
              <w:rPr>
                <w:color w:val="000000" w:themeColor="text1"/>
              </w:rPr>
            </w:pPr>
            <w:r w:rsidRPr="00477B9D">
              <w:rPr>
                <w:color w:val="000000" w:themeColor="text1"/>
              </w:rPr>
              <w:t>6</w:t>
            </w:r>
          </w:p>
        </w:tc>
        <w:tc>
          <w:tcPr>
            <w:tcW w:w="5158" w:type="dxa"/>
          </w:tcPr>
          <w:p w14:paraId="402D6C80" w14:textId="77777777" w:rsidR="00742619" w:rsidRPr="00477B9D" w:rsidRDefault="00742619" w:rsidP="00DC05E2">
            <w:pPr>
              <w:rPr>
                <w:color w:val="000000" w:themeColor="text1"/>
              </w:rPr>
            </w:pPr>
            <w:r w:rsidRPr="00477B9D">
              <w:rPr>
                <w:color w:val="000000" w:themeColor="text1"/>
              </w:rPr>
              <w:t>Classic suspense film</w:t>
            </w:r>
          </w:p>
        </w:tc>
        <w:tc>
          <w:tcPr>
            <w:tcW w:w="3081" w:type="dxa"/>
          </w:tcPr>
          <w:p w14:paraId="29A84D2F" w14:textId="77777777" w:rsidR="00742619" w:rsidRPr="00477B9D" w:rsidRDefault="00742619" w:rsidP="00DC05E2">
            <w:pPr>
              <w:rPr>
                <w:color w:val="000000" w:themeColor="text1"/>
              </w:rPr>
            </w:pPr>
            <w:r w:rsidRPr="00477B9D">
              <w:rPr>
                <w:color w:val="000000" w:themeColor="text1"/>
              </w:rPr>
              <w:t>15s</w:t>
            </w:r>
          </w:p>
        </w:tc>
      </w:tr>
      <w:tr w:rsidR="00477B9D" w:rsidRPr="00477B9D" w14:paraId="6997F481" w14:textId="77777777">
        <w:tc>
          <w:tcPr>
            <w:tcW w:w="1003" w:type="dxa"/>
          </w:tcPr>
          <w:p w14:paraId="49C43F48" w14:textId="77777777" w:rsidR="00742619" w:rsidRPr="00477B9D" w:rsidRDefault="00742619" w:rsidP="00DC05E2">
            <w:pPr>
              <w:rPr>
                <w:color w:val="000000" w:themeColor="text1"/>
              </w:rPr>
            </w:pPr>
            <w:r w:rsidRPr="00477B9D">
              <w:rPr>
                <w:color w:val="000000" w:themeColor="text1"/>
              </w:rPr>
              <w:t>7</w:t>
            </w:r>
          </w:p>
        </w:tc>
        <w:tc>
          <w:tcPr>
            <w:tcW w:w="5158" w:type="dxa"/>
          </w:tcPr>
          <w:p w14:paraId="08BC813B" w14:textId="77777777" w:rsidR="00742619" w:rsidRPr="00477B9D" w:rsidRDefault="00742619" w:rsidP="00DC05E2">
            <w:pPr>
              <w:rPr>
                <w:color w:val="000000" w:themeColor="text1"/>
              </w:rPr>
            </w:pPr>
            <w:r w:rsidRPr="00477B9D">
              <w:rPr>
                <w:color w:val="000000" w:themeColor="text1"/>
              </w:rPr>
              <w:t>'40s jazz</w:t>
            </w:r>
          </w:p>
        </w:tc>
        <w:tc>
          <w:tcPr>
            <w:tcW w:w="3081" w:type="dxa"/>
          </w:tcPr>
          <w:p w14:paraId="42B66044" w14:textId="77777777" w:rsidR="00742619" w:rsidRPr="00477B9D" w:rsidRDefault="00742619" w:rsidP="00DC05E2">
            <w:pPr>
              <w:rPr>
                <w:color w:val="000000" w:themeColor="text1"/>
              </w:rPr>
            </w:pPr>
            <w:r w:rsidRPr="00477B9D">
              <w:rPr>
                <w:color w:val="000000" w:themeColor="text1"/>
              </w:rPr>
              <w:t>13s</w:t>
            </w:r>
          </w:p>
        </w:tc>
      </w:tr>
      <w:tr w:rsidR="00477B9D" w:rsidRPr="00477B9D" w14:paraId="05289B42" w14:textId="77777777">
        <w:tc>
          <w:tcPr>
            <w:tcW w:w="1003" w:type="dxa"/>
          </w:tcPr>
          <w:p w14:paraId="058BF6F9" w14:textId="77777777" w:rsidR="00742619" w:rsidRPr="00477B9D" w:rsidRDefault="00742619" w:rsidP="00DC05E2">
            <w:pPr>
              <w:rPr>
                <w:color w:val="000000" w:themeColor="text1"/>
              </w:rPr>
            </w:pPr>
            <w:r w:rsidRPr="00477B9D">
              <w:rPr>
                <w:color w:val="000000" w:themeColor="text1"/>
              </w:rPr>
              <w:t>8</w:t>
            </w:r>
          </w:p>
        </w:tc>
        <w:tc>
          <w:tcPr>
            <w:tcW w:w="5158" w:type="dxa"/>
          </w:tcPr>
          <w:p w14:paraId="658E5677" w14:textId="77777777" w:rsidR="00742619" w:rsidRPr="00477B9D" w:rsidRDefault="00742619" w:rsidP="00DC05E2">
            <w:pPr>
              <w:rPr>
                <w:color w:val="000000" w:themeColor="text1"/>
              </w:rPr>
            </w:pPr>
            <w:r w:rsidRPr="00477B9D">
              <w:rPr>
                <w:color w:val="000000" w:themeColor="text1"/>
              </w:rPr>
              <w:t>Plainsong</w:t>
            </w:r>
          </w:p>
        </w:tc>
        <w:tc>
          <w:tcPr>
            <w:tcW w:w="3081" w:type="dxa"/>
          </w:tcPr>
          <w:p w14:paraId="20981349" w14:textId="77777777" w:rsidR="00742619" w:rsidRPr="00477B9D" w:rsidRDefault="00742619" w:rsidP="00DC05E2">
            <w:pPr>
              <w:rPr>
                <w:color w:val="000000" w:themeColor="text1"/>
              </w:rPr>
            </w:pPr>
            <w:r w:rsidRPr="00477B9D">
              <w:rPr>
                <w:color w:val="000000" w:themeColor="text1"/>
              </w:rPr>
              <w:t>11s</w:t>
            </w:r>
          </w:p>
        </w:tc>
      </w:tr>
      <w:tr w:rsidR="00477B9D" w:rsidRPr="00477B9D" w14:paraId="0C1107F6" w14:textId="77777777">
        <w:tc>
          <w:tcPr>
            <w:tcW w:w="1003" w:type="dxa"/>
          </w:tcPr>
          <w:p w14:paraId="01D8EE40" w14:textId="77777777" w:rsidR="00742619" w:rsidRPr="00477B9D" w:rsidRDefault="00742619" w:rsidP="00DC05E2">
            <w:pPr>
              <w:rPr>
                <w:color w:val="000000" w:themeColor="text1"/>
              </w:rPr>
            </w:pPr>
            <w:r w:rsidRPr="00477B9D">
              <w:rPr>
                <w:color w:val="000000" w:themeColor="text1"/>
              </w:rPr>
              <w:t>9</w:t>
            </w:r>
          </w:p>
        </w:tc>
        <w:tc>
          <w:tcPr>
            <w:tcW w:w="5158" w:type="dxa"/>
          </w:tcPr>
          <w:p w14:paraId="7A38B45C" w14:textId="77777777" w:rsidR="00742619" w:rsidRPr="00477B9D" w:rsidRDefault="00742619" w:rsidP="00DC05E2">
            <w:pPr>
              <w:rPr>
                <w:color w:val="000000" w:themeColor="text1"/>
              </w:rPr>
            </w:pPr>
            <w:r w:rsidRPr="00477B9D">
              <w:rPr>
                <w:color w:val="000000" w:themeColor="text1"/>
              </w:rPr>
              <w:t>Latin House</w:t>
            </w:r>
          </w:p>
        </w:tc>
        <w:tc>
          <w:tcPr>
            <w:tcW w:w="3081" w:type="dxa"/>
          </w:tcPr>
          <w:p w14:paraId="6C6C2695" w14:textId="77777777" w:rsidR="00742619" w:rsidRPr="00477B9D" w:rsidRDefault="00742619" w:rsidP="00DC05E2">
            <w:pPr>
              <w:rPr>
                <w:color w:val="000000" w:themeColor="text1"/>
              </w:rPr>
            </w:pPr>
            <w:r w:rsidRPr="00477B9D">
              <w:rPr>
                <w:color w:val="000000" w:themeColor="text1"/>
              </w:rPr>
              <w:t>11s</w:t>
            </w:r>
          </w:p>
        </w:tc>
      </w:tr>
      <w:tr w:rsidR="00477B9D" w:rsidRPr="00477B9D" w14:paraId="3265B769" w14:textId="77777777">
        <w:tc>
          <w:tcPr>
            <w:tcW w:w="1003" w:type="dxa"/>
          </w:tcPr>
          <w:p w14:paraId="046B1627" w14:textId="77777777" w:rsidR="00742619" w:rsidRPr="00477B9D" w:rsidRDefault="00742619" w:rsidP="00DC05E2">
            <w:pPr>
              <w:rPr>
                <w:color w:val="000000" w:themeColor="text1"/>
              </w:rPr>
            </w:pPr>
            <w:r w:rsidRPr="00477B9D">
              <w:rPr>
                <w:color w:val="000000" w:themeColor="text1"/>
              </w:rPr>
              <w:t>10</w:t>
            </w:r>
          </w:p>
        </w:tc>
        <w:tc>
          <w:tcPr>
            <w:tcW w:w="5158" w:type="dxa"/>
          </w:tcPr>
          <w:p w14:paraId="1B3D88F9" w14:textId="77777777" w:rsidR="00742619" w:rsidRPr="00477B9D" w:rsidRDefault="00742619" w:rsidP="00DC05E2">
            <w:pPr>
              <w:rPr>
                <w:color w:val="000000" w:themeColor="text1"/>
              </w:rPr>
            </w:pPr>
            <w:r w:rsidRPr="00477B9D">
              <w:rPr>
                <w:color w:val="000000" w:themeColor="text1"/>
              </w:rPr>
              <w:t>Classic horror film</w:t>
            </w:r>
          </w:p>
        </w:tc>
        <w:tc>
          <w:tcPr>
            <w:tcW w:w="3081" w:type="dxa"/>
          </w:tcPr>
          <w:p w14:paraId="22BC71C7" w14:textId="77777777" w:rsidR="00742619" w:rsidRPr="00477B9D" w:rsidRDefault="00742619" w:rsidP="00DC05E2">
            <w:pPr>
              <w:rPr>
                <w:color w:val="000000" w:themeColor="text1"/>
              </w:rPr>
            </w:pPr>
            <w:r w:rsidRPr="00477B9D">
              <w:rPr>
                <w:color w:val="000000" w:themeColor="text1"/>
              </w:rPr>
              <w:t>17s</w:t>
            </w:r>
          </w:p>
        </w:tc>
      </w:tr>
      <w:tr w:rsidR="00477B9D" w:rsidRPr="00477B9D" w14:paraId="7FA9DEF8" w14:textId="77777777">
        <w:tc>
          <w:tcPr>
            <w:tcW w:w="1003" w:type="dxa"/>
          </w:tcPr>
          <w:p w14:paraId="033A0200" w14:textId="77777777" w:rsidR="00742619" w:rsidRPr="00477B9D" w:rsidRDefault="00742619" w:rsidP="00DC05E2">
            <w:pPr>
              <w:rPr>
                <w:color w:val="000000" w:themeColor="text1"/>
              </w:rPr>
            </w:pPr>
            <w:r w:rsidRPr="00477B9D">
              <w:rPr>
                <w:color w:val="000000" w:themeColor="text1"/>
              </w:rPr>
              <w:t>11</w:t>
            </w:r>
          </w:p>
        </w:tc>
        <w:tc>
          <w:tcPr>
            <w:tcW w:w="5158" w:type="dxa"/>
          </w:tcPr>
          <w:p w14:paraId="636B7F15" w14:textId="77777777" w:rsidR="00742619" w:rsidRPr="00477B9D" w:rsidRDefault="00742619" w:rsidP="00DC05E2">
            <w:pPr>
              <w:rPr>
                <w:color w:val="000000" w:themeColor="text1"/>
              </w:rPr>
            </w:pPr>
            <w:r w:rsidRPr="00477B9D">
              <w:rPr>
                <w:color w:val="000000" w:themeColor="text1"/>
              </w:rPr>
              <w:t xml:space="preserve">Football chant </w:t>
            </w:r>
          </w:p>
        </w:tc>
        <w:tc>
          <w:tcPr>
            <w:tcW w:w="3081" w:type="dxa"/>
          </w:tcPr>
          <w:p w14:paraId="2DF7349B" w14:textId="77777777" w:rsidR="00742619" w:rsidRPr="00477B9D" w:rsidRDefault="00742619" w:rsidP="00DC05E2">
            <w:pPr>
              <w:rPr>
                <w:color w:val="000000" w:themeColor="text1"/>
              </w:rPr>
            </w:pPr>
            <w:r w:rsidRPr="00477B9D">
              <w:rPr>
                <w:color w:val="000000" w:themeColor="text1"/>
              </w:rPr>
              <w:t>10s</w:t>
            </w:r>
          </w:p>
        </w:tc>
      </w:tr>
      <w:tr w:rsidR="00477B9D" w:rsidRPr="00477B9D" w14:paraId="0E215786" w14:textId="77777777">
        <w:tc>
          <w:tcPr>
            <w:tcW w:w="1003" w:type="dxa"/>
          </w:tcPr>
          <w:p w14:paraId="32DBC6EE" w14:textId="77777777" w:rsidR="00742619" w:rsidRPr="00477B9D" w:rsidRDefault="00742619" w:rsidP="00DC05E2">
            <w:pPr>
              <w:rPr>
                <w:color w:val="000000" w:themeColor="text1"/>
              </w:rPr>
            </w:pPr>
            <w:r w:rsidRPr="00477B9D">
              <w:rPr>
                <w:color w:val="000000" w:themeColor="text1"/>
              </w:rPr>
              <w:t>12</w:t>
            </w:r>
          </w:p>
        </w:tc>
        <w:tc>
          <w:tcPr>
            <w:tcW w:w="5158" w:type="dxa"/>
          </w:tcPr>
          <w:p w14:paraId="346B7599" w14:textId="77777777" w:rsidR="00742619" w:rsidRPr="00477B9D" w:rsidRDefault="00742619" w:rsidP="00DC05E2">
            <w:pPr>
              <w:rPr>
                <w:color w:val="000000" w:themeColor="text1"/>
              </w:rPr>
            </w:pPr>
            <w:r w:rsidRPr="00477B9D">
              <w:rPr>
                <w:color w:val="000000" w:themeColor="text1"/>
              </w:rPr>
              <w:t>19th century hymn</w:t>
            </w:r>
          </w:p>
        </w:tc>
        <w:tc>
          <w:tcPr>
            <w:tcW w:w="3081" w:type="dxa"/>
          </w:tcPr>
          <w:p w14:paraId="198B3FF5" w14:textId="77777777" w:rsidR="00742619" w:rsidRPr="00477B9D" w:rsidRDefault="00742619" w:rsidP="00DC05E2">
            <w:pPr>
              <w:rPr>
                <w:color w:val="000000" w:themeColor="text1"/>
              </w:rPr>
            </w:pPr>
            <w:r w:rsidRPr="00477B9D">
              <w:rPr>
                <w:color w:val="000000" w:themeColor="text1"/>
              </w:rPr>
              <w:t>21s</w:t>
            </w:r>
          </w:p>
        </w:tc>
      </w:tr>
      <w:tr w:rsidR="00477B9D" w:rsidRPr="00477B9D" w14:paraId="7CC1C8B5" w14:textId="77777777">
        <w:tc>
          <w:tcPr>
            <w:tcW w:w="1003" w:type="dxa"/>
          </w:tcPr>
          <w:p w14:paraId="30276807" w14:textId="77777777" w:rsidR="00742619" w:rsidRPr="00477B9D" w:rsidRDefault="00742619" w:rsidP="00DC05E2">
            <w:pPr>
              <w:rPr>
                <w:color w:val="000000" w:themeColor="text1"/>
              </w:rPr>
            </w:pPr>
            <w:r w:rsidRPr="00477B9D">
              <w:rPr>
                <w:color w:val="000000" w:themeColor="text1"/>
              </w:rPr>
              <w:t>13</w:t>
            </w:r>
          </w:p>
        </w:tc>
        <w:tc>
          <w:tcPr>
            <w:tcW w:w="5158" w:type="dxa"/>
          </w:tcPr>
          <w:p w14:paraId="72CE9ECB" w14:textId="77777777" w:rsidR="00742619" w:rsidRPr="00477B9D" w:rsidRDefault="00742619" w:rsidP="00DC05E2">
            <w:pPr>
              <w:rPr>
                <w:color w:val="000000" w:themeColor="text1"/>
              </w:rPr>
            </w:pPr>
            <w:r w:rsidRPr="00477B9D">
              <w:rPr>
                <w:color w:val="000000" w:themeColor="text1"/>
              </w:rPr>
              <w:t xml:space="preserve">Turkish </w:t>
            </w:r>
          </w:p>
        </w:tc>
        <w:tc>
          <w:tcPr>
            <w:tcW w:w="3081" w:type="dxa"/>
          </w:tcPr>
          <w:p w14:paraId="7BAED22B" w14:textId="77777777" w:rsidR="00742619" w:rsidRPr="00477B9D" w:rsidRDefault="00742619" w:rsidP="00DC05E2">
            <w:pPr>
              <w:rPr>
                <w:color w:val="000000" w:themeColor="text1"/>
              </w:rPr>
            </w:pPr>
            <w:r w:rsidRPr="00477B9D">
              <w:rPr>
                <w:color w:val="000000" w:themeColor="text1"/>
              </w:rPr>
              <w:t>13s</w:t>
            </w:r>
          </w:p>
        </w:tc>
      </w:tr>
      <w:tr w:rsidR="00477B9D" w:rsidRPr="00477B9D" w14:paraId="7E93F884" w14:textId="77777777">
        <w:tc>
          <w:tcPr>
            <w:tcW w:w="1003" w:type="dxa"/>
          </w:tcPr>
          <w:p w14:paraId="313DC928" w14:textId="77777777" w:rsidR="00742619" w:rsidRPr="00477B9D" w:rsidRDefault="00742619" w:rsidP="00DC05E2">
            <w:pPr>
              <w:rPr>
                <w:color w:val="000000" w:themeColor="text1"/>
              </w:rPr>
            </w:pPr>
            <w:r w:rsidRPr="00477B9D">
              <w:rPr>
                <w:color w:val="000000" w:themeColor="text1"/>
              </w:rPr>
              <w:t>14</w:t>
            </w:r>
          </w:p>
        </w:tc>
        <w:tc>
          <w:tcPr>
            <w:tcW w:w="5158" w:type="dxa"/>
          </w:tcPr>
          <w:p w14:paraId="2A5AD1AF" w14:textId="77777777" w:rsidR="00742619" w:rsidRPr="00477B9D" w:rsidRDefault="00742619" w:rsidP="00DC05E2">
            <w:pPr>
              <w:rPr>
                <w:color w:val="000000" w:themeColor="text1"/>
              </w:rPr>
            </w:pPr>
            <w:r w:rsidRPr="00477B9D">
              <w:rPr>
                <w:color w:val="000000" w:themeColor="text1"/>
              </w:rPr>
              <w:t>Mediaeval secular</w:t>
            </w:r>
          </w:p>
        </w:tc>
        <w:tc>
          <w:tcPr>
            <w:tcW w:w="3081" w:type="dxa"/>
          </w:tcPr>
          <w:p w14:paraId="792AEB5B" w14:textId="77777777" w:rsidR="00742619" w:rsidRPr="00477B9D" w:rsidRDefault="00742619" w:rsidP="00DC05E2">
            <w:pPr>
              <w:rPr>
                <w:color w:val="000000" w:themeColor="text1"/>
              </w:rPr>
            </w:pPr>
            <w:r w:rsidRPr="00477B9D">
              <w:rPr>
                <w:color w:val="000000" w:themeColor="text1"/>
              </w:rPr>
              <w:t>12s</w:t>
            </w:r>
          </w:p>
        </w:tc>
      </w:tr>
      <w:tr w:rsidR="00477B9D" w:rsidRPr="00477B9D" w14:paraId="49D87885" w14:textId="77777777">
        <w:tc>
          <w:tcPr>
            <w:tcW w:w="1003" w:type="dxa"/>
          </w:tcPr>
          <w:p w14:paraId="0DB1E6E7" w14:textId="77777777" w:rsidR="00742619" w:rsidRPr="00477B9D" w:rsidRDefault="00742619" w:rsidP="00DC05E2">
            <w:pPr>
              <w:rPr>
                <w:color w:val="000000" w:themeColor="text1"/>
              </w:rPr>
            </w:pPr>
            <w:r w:rsidRPr="00477B9D">
              <w:rPr>
                <w:color w:val="000000" w:themeColor="text1"/>
              </w:rPr>
              <w:t>15</w:t>
            </w:r>
          </w:p>
        </w:tc>
        <w:tc>
          <w:tcPr>
            <w:tcW w:w="5158" w:type="dxa"/>
          </w:tcPr>
          <w:p w14:paraId="7CF3E4A3" w14:textId="77777777" w:rsidR="00742619" w:rsidRPr="00477B9D" w:rsidRDefault="00742619" w:rsidP="00DC05E2">
            <w:pPr>
              <w:rPr>
                <w:color w:val="000000" w:themeColor="text1"/>
              </w:rPr>
            </w:pPr>
            <w:r w:rsidRPr="00477B9D">
              <w:rPr>
                <w:color w:val="000000" w:themeColor="text1"/>
              </w:rPr>
              <w:t>'Ancient' battle film</w:t>
            </w:r>
          </w:p>
        </w:tc>
        <w:tc>
          <w:tcPr>
            <w:tcW w:w="3081" w:type="dxa"/>
          </w:tcPr>
          <w:p w14:paraId="33972E50" w14:textId="77777777" w:rsidR="00742619" w:rsidRPr="00477B9D" w:rsidRDefault="00742619" w:rsidP="00DC05E2">
            <w:pPr>
              <w:rPr>
                <w:color w:val="000000" w:themeColor="text1"/>
              </w:rPr>
            </w:pPr>
            <w:r w:rsidRPr="00477B9D">
              <w:rPr>
                <w:color w:val="000000" w:themeColor="text1"/>
              </w:rPr>
              <w:t>24s</w:t>
            </w:r>
          </w:p>
        </w:tc>
      </w:tr>
      <w:tr w:rsidR="00477B9D" w:rsidRPr="00477B9D" w14:paraId="384B73EC" w14:textId="77777777">
        <w:tc>
          <w:tcPr>
            <w:tcW w:w="1003" w:type="dxa"/>
          </w:tcPr>
          <w:p w14:paraId="10946EC5" w14:textId="77777777" w:rsidR="00742619" w:rsidRPr="00477B9D" w:rsidRDefault="00742619" w:rsidP="00DC05E2">
            <w:pPr>
              <w:rPr>
                <w:color w:val="000000" w:themeColor="text1"/>
              </w:rPr>
            </w:pPr>
            <w:r w:rsidRPr="00477B9D">
              <w:rPr>
                <w:color w:val="000000" w:themeColor="text1"/>
              </w:rPr>
              <w:t>16</w:t>
            </w:r>
          </w:p>
        </w:tc>
        <w:tc>
          <w:tcPr>
            <w:tcW w:w="5158" w:type="dxa"/>
          </w:tcPr>
          <w:p w14:paraId="296A36FC" w14:textId="77777777" w:rsidR="00742619" w:rsidRPr="00477B9D" w:rsidRDefault="00742619" w:rsidP="00DC05E2">
            <w:pPr>
              <w:rPr>
                <w:color w:val="000000" w:themeColor="text1"/>
              </w:rPr>
            </w:pPr>
            <w:r w:rsidRPr="00477B9D">
              <w:rPr>
                <w:color w:val="000000" w:themeColor="text1"/>
              </w:rPr>
              <w:t xml:space="preserve">4 chord </w:t>
            </w:r>
            <w:proofErr w:type="gramStart"/>
            <w:r w:rsidRPr="00477B9D">
              <w:rPr>
                <w:color w:val="000000" w:themeColor="text1"/>
              </w:rPr>
              <w:t>pop</w:t>
            </w:r>
            <w:proofErr w:type="gramEnd"/>
          </w:p>
        </w:tc>
        <w:tc>
          <w:tcPr>
            <w:tcW w:w="3081" w:type="dxa"/>
          </w:tcPr>
          <w:p w14:paraId="6ACC3CF5" w14:textId="77777777" w:rsidR="00742619" w:rsidRPr="00477B9D" w:rsidRDefault="00742619" w:rsidP="00DC05E2">
            <w:pPr>
              <w:rPr>
                <w:color w:val="000000" w:themeColor="text1"/>
              </w:rPr>
            </w:pPr>
            <w:r w:rsidRPr="00477B9D">
              <w:rPr>
                <w:color w:val="000000" w:themeColor="text1"/>
              </w:rPr>
              <w:t>11s</w:t>
            </w:r>
          </w:p>
        </w:tc>
      </w:tr>
      <w:tr w:rsidR="00477B9D" w:rsidRPr="00477B9D" w14:paraId="2C0570E6" w14:textId="77777777">
        <w:tc>
          <w:tcPr>
            <w:tcW w:w="1003" w:type="dxa"/>
          </w:tcPr>
          <w:p w14:paraId="41AAF462" w14:textId="77777777" w:rsidR="00742619" w:rsidRPr="00477B9D" w:rsidRDefault="00742619" w:rsidP="00DC05E2">
            <w:pPr>
              <w:rPr>
                <w:color w:val="000000" w:themeColor="text1"/>
              </w:rPr>
            </w:pPr>
            <w:r w:rsidRPr="00477B9D">
              <w:rPr>
                <w:color w:val="000000" w:themeColor="text1"/>
              </w:rPr>
              <w:t>17</w:t>
            </w:r>
          </w:p>
        </w:tc>
        <w:tc>
          <w:tcPr>
            <w:tcW w:w="5158" w:type="dxa"/>
          </w:tcPr>
          <w:p w14:paraId="566E30A9" w14:textId="77777777" w:rsidR="00742619" w:rsidRPr="00477B9D" w:rsidRDefault="00742619" w:rsidP="00DC05E2">
            <w:pPr>
              <w:rPr>
                <w:color w:val="000000" w:themeColor="text1"/>
              </w:rPr>
            </w:pPr>
            <w:proofErr w:type="spellStart"/>
            <w:r w:rsidRPr="00477B9D">
              <w:rPr>
                <w:color w:val="000000" w:themeColor="text1"/>
              </w:rPr>
              <w:t>Partch</w:t>
            </w:r>
            <w:proofErr w:type="spellEnd"/>
          </w:p>
        </w:tc>
        <w:tc>
          <w:tcPr>
            <w:tcW w:w="3081" w:type="dxa"/>
          </w:tcPr>
          <w:p w14:paraId="5C4DB429" w14:textId="77777777" w:rsidR="00742619" w:rsidRPr="00477B9D" w:rsidRDefault="00742619" w:rsidP="00DC05E2">
            <w:pPr>
              <w:rPr>
                <w:color w:val="000000" w:themeColor="text1"/>
              </w:rPr>
            </w:pPr>
            <w:r w:rsidRPr="00477B9D">
              <w:rPr>
                <w:color w:val="000000" w:themeColor="text1"/>
              </w:rPr>
              <w:t>28s</w:t>
            </w:r>
          </w:p>
        </w:tc>
      </w:tr>
      <w:tr w:rsidR="00477B9D" w:rsidRPr="00477B9D" w14:paraId="75B28EEB" w14:textId="77777777">
        <w:tc>
          <w:tcPr>
            <w:tcW w:w="1003" w:type="dxa"/>
          </w:tcPr>
          <w:p w14:paraId="67C8DF86" w14:textId="77777777" w:rsidR="00742619" w:rsidRPr="00477B9D" w:rsidRDefault="00742619" w:rsidP="00DC05E2">
            <w:pPr>
              <w:rPr>
                <w:color w:val="000000" w:themeColor="text1"/>
              </w:rPr>
            </w:pPr>
            <w:r w:rsidRPr="00477B9D">
              <w:rPr>
                <w:color w:val="000000" w:themeColor="text1"/>
              </w:rPr>
              <w:t>18</w:t>
            </w:r>
          </w:p>
        </w:tc>
        <w:tc>
          <w:tcPr>
            <w:tcW w:w="5158" w:type="dxa"/>
          </w:tcPr>
          <w:p w14:paraId="20340BD2" w14:textId="77777777" w:rsidR="00742619" w:rsidRPr="00477B9D" w:rsidRDefault="00742619" w:rsidP="00DC05E2">
            <w:pPr>
              <w:rPr>
                <w:color w:val="000000" w:themeColor="text1"/>
              </w:rPr>
            </w:pPr>
            <w:r w:rsidRPr="00477B9D">
              <w:rPr>
                <w:color w:val="000000" w:themeColor="text1"/>
              </w:rPr>
              <w:t>Perfect cadence</w:t>
            </w:r>
          </w:p>
        </w:tc>
        <w:tc>
          <w:tcPr>
            <w:tcW w:w="3081" w:type="dxa"/>
          </w:tcPr>
          <w:p w14:paraId="07B63F99" w14:textId="77777777" w:rsidR="00742619" w:rsidRPr="00477B9D" w:rsidRDefault="00742619" w:rsidP="00DC05E2">
            <w:pPr>
              <w:rPr>
                <w:color w:val="000000" w:themeColor="text1"/>
              </w:rPr>
            </w:pPr>
            <w:r w:rsidRPr="00477B9D">
              <w:rPr>
                <w:color w:val="000000" w:themeColor="text1"/>
              </w:rPr>
              <w:t>7s</w:t>
            </w:r>
          </w:p>
        </w:tc>
      </w:tr>
      <w:tr w:rsidR="00477B9D" w:rsidRPr="00477B9D" w14:paraId="2AF48E57" w14:textId="77777777">
        <w:tc>
          <w:tcPr>
            <w:tcW w:w="1003" w:type="dxa"/>
          </w:tcPr>
          <w:p w14:paraId="5E21D25E" w14:textId="77777777" w:rsidR="00742619" w:rsidRPr="00477B9D" w:rsidRDefault="00742619" w:rsidP="00DC05E2">
            <w:pPr>
              <w:rPr>
                <w:color w:val="000000" w:themeColor="text1"/>
              </w:rPr>
            </w:pPr>
            <w:r w:rsidRPr="00477B9D">
              <w:rPr>
                <w:color w:val="000000" w:themeColor="text1"/>
              </w:rPr>
              <w:t>19</w:t>
            </w:r>
          </w:p>
        </w:tc>
        <w:tc>
          <w:tcPr>
            <w:tcW w:w="5158" w:type="dxa"/>
          </w:tcPr>
          <w:p w14:paraId="529049DF" w14:textId="77777777" w:rsidR="00742619" w:rsidRPr="00477B9D" w:rsidRDefault="00742619" w:rsidP="00DC05E2">
            <w:pPr>
              <w:rPr>
                <w:color w:val="000000" w:themeColor="text1"/>
              </w:rPr>
            </w:pPr>
            <w:r w:rsidRPr="00477B9D">
              <w:rPr>
                <w:color w:val="000000" w:themeColor="text1"/>
              </w:rPr>
              <w:t>Remix</w:t>
            </w:r>
          </w:p>
        </w:tc>
        <w:tc>
          <w:tcPr>
            <w:tcW w:w="3081" w:type="dxa"/>
          </w:tcPr>
          <w:p w14:paraId="046ED52B" w14:textId="77777777" w:rsidR="00742619" w:rsidRPr="00477B9D" w:rsidRDefault="00742619" w:rsidP="00DC05E2">
            <w:pPr>
              <w:rPr>
                <w:color w:val="000000" w:themeColor="text1"/>
              </w:rPr>
            </w:pPr>
            <w:r w:rsidRPr="00477B9D">
              <w:rPr>
                <w:color w:val="000000" w:themeColor="text1"/>
              </w:rPr>
              <w:t>25s</w:t>
            </w:r>
          </w:p>
        </w:tc>
      </w:tr>
      <w:tr w:rsidR="00477B9D" w:rsidRPr="00477B9D" w14:paraId="14A679B3" w14:textId="77777777">
        <w:tc>
          <w:tcPr>
            <w:tcW w:w="1003" w:type="dxa"/>
          </w:tcPr>
          <w:p w14:paraId="03057088" w14:textId="77777777" w:rsidR="00742619" w:rsidRPr="00477B9D" w:rsidRDefault="00742619" w:rsidP="00DC05E2">
            <w:pPr>
              <w:rPr>
                <w:color w:val="000000" w:themeColor="text1"/>
              </w:rPr>
            </w:pPr>
            <w:r w:rsidRPr="00477B9D">
              <w:rPr>
                <w:color w:val="000000" w:themeColor="text1"/>
              </w:rPr>
              <w:t>20</w:t>
            </w:r>
          </w:p>
        </w:tc>
        <w:tc>
          <w:tcPr>
            <w:tcW w:w="5158" w:type="dxa"/>
          </w:tcPr>
          <w:p w14:paraId="02BACB7B" w14:textId="77777777" w:rsidR="00742619" w:rsidRPr="00477B9D" w:rsidRDefault="00742619" w:rsidP="00DC05E2">
            <w:pPr>
              <w:rPr>
                <w:color w:val="000000" w:themeColor="text1"/>
              </w:rPr>
            </w:pPr>
            <w:r w:rsidRPr="00477B9D">
              <w:rPr>
                <w:color w:val="000000" w:themeColor="text1"/>
              </w:rPr>
              <w:t>Violin concerto</w:t>
            </w:r>
          </w:p>
        </w:tc>
        <w:tc>
          <w:tcPr>
            <w:tcW w:w="3081" w:type="dxa"/>
          </w:tcPr>
          <w:p w14:paraId="531CD865" w14:textId="77777777" w:rsidR="00742619" w:rsidRPr="00477B9D" w:rsidRDefault="00742619" w:rsidP="00DC05E2">
            <w:pPr>
              <w:rPr>
                <w:color w:val="000000" w:themeColor="text1"/>
              </w:rPr>
            </w:pPr>
            <w:r w:rsidRPr="00477B9D">
              <w:rPr>
                <w:color w:val="000000" w:themeColor="text1"/>
              </w:rPr>
              <w:t>22s</w:t>
            </w:r>
          </w:p>
        </w:tc>
      </w:tr>
    </w:tbl>
    <w:p w14:paraId="51978026" w14:textId="77777777" w:rsidR="00742619" w:rsidRPr="00477B9D" w:rsidRDefault="00742619" w:rsidP="00742619">
      <w:pPr>
        <w:spacing w:line="480" w:lineRule="auto"/>
        <w:rPr>
          <w:color w:val="000000" w:themeColor="text1"/>
        </w:rPr>
      </w:pPr>
    </w:p>
    <w:p w14:paraId="3C1C0D84" w14:textId="77777777" w:rsidR="00742619" w:rsidRPr="00477B9D" w:rsidRDefault="00742619" w:rsidP="00742619">
      <w:pPr>
        <w:spacing w:line="480" w:lineRule="auto"/>
        <w:jc w:val="both"/>
        <w:rPr>
          <w:rFonts w:eastAsia="Times New Roman" w:cs="Times New Roman"/>
          <w:color w:val="000000" w:themeColor="text1"/>
          <w:szCs w:val="24"/>
        </w:rPr>
      </w:pPr>
    </w:p>
    <w:p w14:paraId="1B3F6762" w14:textId="77777777" w:rsidR="00742619" w:rsidRPr="00477B9D" w:rsidRDefault="00742619" w:rsidP="00742619">
      <w:pPr>
        <w:rPr>
          <w:b/>
          <w:color w:val="000000" w:themeColor="text1"/>
        </w:rPr>
      </w:pPr>
      <w:r w:rsidRPr="00477B9D">
        <w:rPr>
          <w:b/>
          <w:color w:val="000000" w:themeColor="text1"/>
        </w:rPr>
        <w:br w:type="page"/>
      </w:r>
    </w:p>
    <w:p w14:paraId="6A6DD9B0" w14:textId="77777777" w:rsidR="00742619" w:rsidRPr="00477B9D" w:rsidRDefault="00742619" w:rsidP="00742619">
      <w:pPr>
        <w:jc w:val="both"/>
        <w:rPr>
          <w:b/>
          <w:color w:val="000000" w:themeColor="text1"/>
        </w:rPr>
      </w:pPr>
      <w:r w:rsidRPr="00477B9D">
        <w:rPr>
          <w:b/>
          <w:color w:val="000000" w:themeColor="text1"/>
        </w:rPr>
        <w:lastRenderedPageBreak/>
        <w:t xml:space="preserve">Table 2 </w:t>
      </w:r>
      <w:proofErr w:type="spellStart"/>
      <w:r w:rsidRPr="00477B9D">
        <w:rPr>
          <w:color w:val="000000" w:themeColor="text1"/>
        </w:rPr>
        <w:t>Audiovisual</w:t>
      </w:r>
      <w:proofErr w:type="spellEnd"/>
      <w:r w:rsidRPr="00477B9D">
        <w:rPr>
          <w:color w:val="000000" w:themeColor="text1"/>
        </w:rPr>
        <w:t xml:space="preserve"> media associations to the extract 'Plainsong'.</w:t>
      </w:r>
    </w:p>
    <w:tbl>
      <w:tblPr>
        <w:tblStyle w:val="TableGrid"/>
        <w:tblW w:w="0" w:type="auto"/>
        <w:tblLook w:val="04A0" w:firstRow="1" w:lastRow="0" w:firstColumn="1" w:lastColumn="0" w:noHBand="0" w:noVBand="1"/>
      </w:tblPr>
      <w:tblGrid>
        <w:gridCol w:w="1657"/>
        <w:gridCol w:w="7063"/>
      </w:tblGrid>
      <w:tr w:rsidR="00477B9D" w:rsidRPr="00477B9D" w14:paraId="7D02716B" w14:textId="77777777">
        <w:tc>
          <w:tcPr>
            <w:tcW w:w="0" w:type="auto"/>
          </w:tcPr>
          <w:p w14:paraId="134532E5" w14:textId="77777777" w:rsidR="00742619" w:rsidRPr="00477B9D" w:rsidRDefault="00742619" w:rsidP="00DC05E2">
            <w:pPr>
              <w:jc w:val="both"/>
              <w:rPr>
                <w:color w:val="000000" w:themeColor="text1"/>
              </w:rPr>
            </w:pPr>
            <w:proofErr w:type="spellStart"/>
            <w:r w:rsidRPr="00477B9D">
              <w:rPr>
                <w:color w:val="000000" w:themeColor="text1"/>
              </w:rPr>
              <w:t>Audiovisual</w:t>
            </w:r>
            <w:proofErr w:type="spellEnd"/>
            <w:r w:rsidRPr="00477B9D">
              <w:rPr>
                <w:color w:val="000000" w:themeColor="text1"/>
              </w:rPr>
              <w:t xml:space="preserve"> reference</w:t>
            </w:r>
          </w:p>
        </w:tc>
        <w:tc>
          <w:tcPr>
            <w:tcW w:w="0" w:type="auto"/>
          </w:tcPr>
          <w:p w14:paraId="60BE3BA1" w14:textId="77777777" w:rsidR="00742619" w:rsidRPr="00477B9D" w:rsidRDefault="00742619" w:rsidP="00DC05E2">
            <w:pPr>
              <w:jc w:val="both"/>
              <w:rPr>
                <w:color w:val="000000" w:themeColor="text1"/>
              </w:rPr>
            </w:pPr>
            <w:r w:rsidRPr="00477B9D">
              <w:rPr>
                <w:color w:val="000000" w:themeColor="text1"/>
              </w:rPr>
              <w:t>Response</w:t>
            </w:r>
          </w:p>
        </w:tc>
      </w:tr>
      <w:tr w:rsidR="00477B9D" w:rsidRPr="00477B9D" w14:paraId="4DF67FE1" w14:textId="77777777">
        <w:tc>
          <w:tcPr>
            <w:tcW w:w="0" w:type="auto"/>
          </w:tcPr>
          <w:p w14:paraId="61C5FF38" w14:textId="77777777" w:rsidR="00742619" w:rsidRPr="00477B9D" w:rsidRDefault="00742619" w:rsidP="00DC05E2">
            <w:pPr>
              <w:jc w:val="both"/>
              <w:rPr>
                <w:color w:val="000000" w:themeColor="text1"/>
                <w:sz w:val="20"/>
                <w:szCs w:val="20"/>
              </w:rPr>
            </w:pPr>
            <w:r w:rsidRPr="00477B9D">
              <w:rPr>
                <w:color w:val="000000" w:themeColor="text1"/>
                <w:sz w:val="20"/>
                <w:szCs w:val="20"/>
              </w:rPr>
              <w:t>Film</w:t>
            </w:r>
          </w:p>
        </w:tc>
        <w:tc>
          <w:tcPr>
            <w:tcW w:w="0" w:type="auto"/>
          </w:tcPr>
          <w:p w14:paraId="03DCF02C" w14:textId="77777777" w:rsidR="00742619" w:rsidRPr="00477B9D" w:rsidRDefault="00742619" w:rsidP="00DC05E2">
            <w:pPr>
              <w:jc w:val="both"/>
              <w:rPr>
                <w:color w:val="000000" w:themeColor="text1"/>
                <w:sz w:val="20"/>
                <w:szCs w:val="20"/>
              </w:rPr>
            </w:pP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all these evil people worshipping an evil person standing in circle round the people wearing a black gown with a hood covering their heads and there are torches lit' (M, 10.77; 'in a movie when someone has been shot and the time slows down they would play [this]' (M, 11)</w:t>
            </w:r>
          </w:p>
        </w:tc>
      </w:tr>
      <w:tr w:rsidR="00477B9D" w:rsidRPr="00477B9D" w14:paraId="794A50DD" w14:textId="77777777">
        <w:tc>
          <w:tcPr>
            <w:tcW w:w="0" w:type="auto"/>
          </w:tcPr>
          <w:p w14:paraId="0494C7EA" w14:textId="77777777" w:rsidR="00742619" w:rsidRPr="00477B9D" w:rsidRDefault="00742619" w:rsidP="00DC05E2">
            <w:pPr>
              <w:jc w:val="both"/>
              <w:rPr>
                <w:color w:val="000000" w:themeColor="text1"/>
                <w:sz w:val="20"/>
                <w:szCs w:val="20"/>
              </w:rPr>
            </w:pPr>
            <w:r w:rsidRPr="00477B9D">
              <w:rPr>
                <w:color w:val="000000" w:themeColor="text1"/>
                <w:sz w:val="20"/>
                <w:szCs w:val="20"/>
              </w:rPr>
              <w:t>Computer game</w:t>
            </w:r>
          </w:p>
        </w:tc>
        <w:tc>
          <w:tcPr>
            <w:tcW w:w="0" w:type="auto"/>
          </w:tcPr>
          <w:p w14:paraId="5AC60212" w14:textId="77777777" w:rsidR="00742619" w:rsidRPr="00477B9D" w:rsidRDefault="00742619" w:rsidP="00DC05E2">
            <w:pPr>
              <w:jc w:val="both"/>
              <w:rPr>
                <w:color w:val="000000" w:themeColor="text1"/>
                <w:sz w:val="20"/>
                <w:szCs w:val="20"/>
              </w:rPr>
            </w:pP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 xml:space="preserve">It reminds me of one particular game, </w:t>
            </w:r>
            <w:r w:rsidRPr="00477B9D">
              <w:rPr>
                <w:rFonts w:eastAsia="Times New Roman" w:cs="Times New Roman"/>
                <w:i/>
                <w:color w:val="000000" w:themeColor="text1"/>
                <w:sz w:val="20"/>
                <w:szCs w:val="20"/>
                <w:lang w:eastAsia="en-GB"/>
              </w:rPr>
              <w:t>Halo</w:t>
            </w:r>
            <w:r w:rsidRPr="00477B9D">
              <w:rPr>
                <w:rFonts w:eastAsia="Times New Roman" w:cs="Times New Roman"/>
                <w:color w:val="000000" w:themeColor="text1"/>
                <w:sz w:val="20"/>
                <w:szCs w:val="20"/>
                <w:lang w:eastAsia="en-GB"/>
              </w:rPr>
              <w:t>, where it has the exact same feeling and sound to it at the very beginning when there are some guys floating in space</w:t>
            </w:r>
            <w:proofErr w:type="gramStart"/>
            <w:r w:rsidRPr="00477B9D">
              <w:rPr>
                <w:rFonts w:eastAsia="Times New Roman" w:cs="Times New Roman"/>
                <w:color w:val="000000" w:themeColor="text1"/>
                <w:sz w:val="20"/>
                <w:szCs w:val="20"/>
                <w:lang w:eastAsia="en-GB"/>
              </w:rPr>
              <w:t>'.(</w:t>
            </w:r>
            <w:proofErr w:type="gramEnd"/>
            <w:r w:rsidRPr="00477B9D">
              <w:rPr>
                <w:rFonts w:eastAsia="Times New Roman" w:cs="Times New Roman"/>
                <w:color w:val="000000" w:themeColor="text1"/>
                <w:sz w:val="20"/>
                <w:szCs w:val="20"/>
                <w:lang w:eastAsia="en-GB"/>
              </w:rPr>
              <w:t>M, 11.8).</w:t>
            </w:r>
          </w:p>
        </w:tc>
      </w:tr>
    </w:tbl>
    <w:p w14:paraId="330D36CE" w14:textId="77777777" w:rsidR="00742619" w:rsidRPr="00477B9D" w:rsidRDefault="00742619" w:rsidP="00742619">
      <w:pPr>
        <w:jc w:val="both"/>
        <w:rPr>
          <w:color w:val="000000" w:themeColor="text1"/>
        </w:rPr>
      </w:pPr>
    </w:p>
    <w:p w14:paraId="1CFC54E1" w14:textId="77777777" w:rsidR="00742619" w:rsidRPr="00477B9D" w:rsidRDefault="00742619" w:rsidP="00742619">
      <w:pPr>
        <w:rPr>
          <w:rFonts w:eastAsia="Times New Roman" w:cs="Times New Roman"/>
          <w:b/>
          <w:color w:val="000000" w:themeColor="text1"/>
          <w:szCs w:val="24"/>
          <w:lang w:eastAsia="en-GB"/>
        </w:rPr>
      </w:pPr>
      <w:r w:rsidRPr="00477B9D">
        <w:rPr>
          <w:rFonts w:eastAsia="Times New Roman" w:cs="Times New Roman"/>
          <w:b/>
          <w:color w:val="000000" w:themeColor="text1"/>
          <w:szCs w:val="24"/>
          <w:lang w:eastAsia="en-GB"/>
        </w:rPr>
        <w:br w:type="page"/>
      </w:r>
    </w:p>
    <w:p w14:paraId="1750FFA0" w14:textId="77777777" w:rsidR="00742619" w:rsidRPr="00477B9D" w:rsidRDefault="00742619" w:rsidP="00BA684F">
      <w:pPr>
        <w:jc w:val="both"/>
        <w:outlineLvl w:val="0"/>
        <w:rPr>
          <w:rFonts w:eastAsia="Times New Roman" w:cs="Times New Roman"/>
          <w:b/>
          <w:color w:val="000000" w:themeColor="text1"/>
          <w:szCs w:val="24"/>
          <w:lang w:eastAsia="en-GB"/>
        </w:rPr>
      </w:pPr>
      <w:r w:rsidRPr="00477B9D">
        <w:rPr>
          <w:rFonts w:eastAsia="Times New Roman" w:cs="Times New Roman"/>
          <w:b/>
          <w:color w:val="000000" w:themeColor="text1"/>
          <w:szCs w:val="24"/>
          <w:lang w:eastAsia="en-GB"/>
        </w:rPr>
        <w:lastRenderedPageBreak/>
        <w:t xml:space="preserve">Table 3. </w:t>
      </w:r>
      <w:r w:rsidRPr="00477B9D">
        <w:rPr>
          <w:rFonts w:eastAsia="Times New Roman" w:cs="Times New Roman"/>
          <w:color w:val="000000" w:themeColor="text1"/>
          <w:szCs w:val="24"/>
          <w:lang w:eastAsia="en-GB"/>
        </w:rPr>
        <w:t>Scenarios described by 10-12 year olds</w:t>
      </w:r>
    </w:p>
    <w:tbl>
      <w:tblPr>
        <w:tblStyle w:val="TableGrid"/>
        <w:tblW w:w="0" w:type="auto"/>
        <w:tblLook w:val="04A0" w:firstRow="1" w:lastRow="0" w:firstColumn="1" w:lastColumn="0" w:noHBand="0" w:noVBand="1"/>
      </w:tblPr>
      <w:tblGrid>
        <w:gridCol w:w="2142"/>
        <w:gridCol w:w="6578"/>
      </w:tblGrid>
      <w:tr w:rsidR="00477B9D" w:rsidRPr="00477B9D" w14:paraId="4841901D" w14:textId="77777777">
        <w:tc>
          <w:tcPr>
            <w:tcW w:w="9242" w:type="dxa"/>
            <w:gridSpan w:val="2"/>
          </w:tcPr>
          <w:p w14:paraId="196B6655"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Scenario: Performing or listening to music</w:t>
            </w:r>
          </w:p>
        </w:tc>
      </w:tr>
      <w:tr w:rsidR="00477B9D" w:rsidRPr="00477B9D" w14:paraId="60D30B6E" w14:textId="77777777">
        <w:tc>
          <w:tcPr>
            <w:tcW w:w="2235" w:type="dxa"/>
          </w:tcPr>
          <w:p w14:paraId="16427C15"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7007" w:type="dxa"/>
          </w:tcPr>
          <w:p w14:paraId="0F9EF96A"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0C5F33BE" w14:textId="77777777">
        <w:tc>
          <w:tcPr>
            <w:tcW w:w="2235" w:type="dxa"/>
          </w:tcPr>
          <w:p w14:paraId="1B6A7672"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40s Jazz</w:t>
            </w:r>
          </w:p>
        </w:tc>
        <w:tc>
          <w:tcPr>
            <w:tcW w:w="7007" w:type="dxa"/>
          </w:tcPr>
          <w:p w14:paraId="5E4EB413"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I'm in New Orleans belting out a tune watching the early sun sink in to the night - nothing can stop me' (F11.1). '</w:t>
            </w:r>
            <w:r w:rsidRPr="00477B9D">
              <w:rPr>
                <w:color w:val="000000" w:themeColor="text1"/>
                <w:sz w:val="20"/>
                <w:szCs w:val="20"/>
              </w:rPr>
              <w:t>I am singing in a club at the time of Marilyn Monroe.' (M10.98)</w:t>
            </w:r>
          </w:p>
        </w:tc>
      </w:tr>
      <w:tr w:rsidR="00477B9D" w:rsidRPr="00477B9D" w14:paraId="0801E59F" w14:textId="77777777">
        <w:tc>
          <w:tcPr>
            <w:tcW w:w="2235" w:type="dxa"/>
          </w:tcPr>
          <w:p w14:paraId="3B50B6A6"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4 Chord Pop</w:t>
            </w:r>
          </w:p>
        </w:tc>
        <w:tc>
          <w:tcPr>
            <w:tcW w:w="7007" w:type="dxa"/>
          </w:tcPr>
          <w:p w14:paraId="227BC1BE"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 xml:space="preserve">'I am </w:t>
            </w:r>
            <w:proofErr w:type="spellStart"/>
            <w:r w:rsidRPr="00477B9D">
              <w:rPr>
                <w:rFonts w:eastAsia="Times New Roman" w:cs="Times New Roman"/>
                <w:color w:val="000000" w:themeColor="text1"/>
                <w:sz w:val="20"/>
                <w:szCs w:val="20"/>
                <w:lang w:eastAsia="en-GB"/>
              </w:rPr>
              <w:t>gonna</w:t>
            </w:r>
            <w:proofErr w:type="spellEnd"/>
            <w:r w:rsidRPr="00477B9D">
              <w:rPr>
                <w:rFonts w:eastAsia="Times New Roman" w:cs="Times New Roman"/>
                <w:color w:val="000000" w:themeColor="text1"/>
                <w:sz w:val="20"/>
                <w:szCs w:val="20"/>
                <w:lang w:eastAsia="en-GB"/>
              </w:rPr>
              <w:t xml:space="preserve"> riff out on my guitar loving life with my 'besties' ... practising with my band in the garage' (F, 11.1); ' It takes me into a huge studio where I am listening to a famous band recording and they are blazing their heads off' (M, 11.3).</w:t>
            </w:r>
          </w:p>
          <w:p w14:paraId="00C45BC9" w14:textId="77777777" w:rsidR="00742619" w:rsidRPr="00477B9D" w:rsidRDefault="00742619" w:rsidP="00DC05E2">
            <w:pPr>
              <w:jc w:val="both"/>
              <w:rPr>
                <w:rFonts w:cs="Times New Roman"/>
                <w:color w:val="000000" w:themeColor="text1"/>
                <w:sz w:val="20"/>
                <w:szCs w:val="20"/>
              </w:rPr>
            </w:pPr>
          </w:p>
        </w:tc>
      </w:tr>
      <w:tr w:rsidR="00477B9D" w:rsidRPr="00477B9D" w14:paraId="6CAB2813" w14:textId="77777777">
        <w:tc>
          <w:tcPr>
            <w:tcW w:w="9242" w:type="dxa"/>
            <w:gridSpan w:val="2"/>
          </w:tcPr>
          <w:p w14:paraId="4BD2AFB2"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Scenario: Protagonist on adventure</w:t>
            </w:r>
          </w:p>
        </w:tc>
      </w:tr>
      <w:tr w:rsidR="00477B9D" w:rsidRPr="00477B9D" w14:paraId="3D21FD6E" w14:textId="77777777">
        <w:tc>
          <w:tcPr>
            <w:tcW w:w="2235" w:type="dxa"/>
          </w:tcPr>
          <w:p w14:paraId="7D2D5257"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7007" w:type="dxa"/>
          </w:tcPr>
          <w:p w14:paraId="4EBCD41B"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48E5315F" w14:textId="77777777">
        <w:tc>
          <w:tcPr>
            <w:tcW w:w="2235" w:type="dxa"/>
          </w:tcPr>
          <w:p w14:paraId="5C0434D5"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Ancient Battle</w:t>
            </w:r>
          </w:p>
        </w:tc>
        <w:tc>
          <w:tcPr>
            <w:tcW w:w="7007" w:type="dxa"/>
          </w:tcPr>
          <w:p w14:paraId="286BC159"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'I am riding on a horse into the mist of battle and the rest of the cavalry is charging along by my side. I see my comrades hit by a hail of silver arrows, the thuds of their bodies striking the floor creates an ominous drum roll... I feel tense</w:t>
            </w:r>
            <w:proofErr w:type="gramStart"/>
            <w:r w:rsidRPr="00477B9D">
              <w:rPr>
                <w:rFonts w:eastAsia="Times New Roman" w:cs="Times New Roman"/>
                <w:color w:val="000000" w:themeColor="text1"/>
                <w:sz w:val="20"/>
                <w:szCs w:val="20"/>
                <w:lang w:eastAsia="en-GB"/>
              </w:rPr>
              <w:t>...(</w:t>
            </w:r>
            <w:proofErr w:type="gramEnd"/>
            <w:r w:rsidRPr="00477B9D">
              <w:rPr>
                <w:rFonts w:eastAsia="Times New Roman" w:cs="Times New Roman"/>
                <w:color w:val="000000" w:themeColor="text1"/>
                <w:sz w:val="20"/>
                <w:szCs w:val="20"/>
                <w:lang w:eastAsia="en-GB"/>
              </w:rPr>
              <w:t>M, 11.5)</w:t>
            </w:r>
          </w:p>
        </w:tc>
      </w:tr>
      <w:tr w:rsidR="00477B9D" w:rsidRPr="00477B9D" w14:paraId="4A9DE23C" w14:textId="77777777">
        <w:tc>
          <w:tcPr>
            <w:tcW w:w="2235" w:type="dxa"/>
          </w:tcPr>
          <w:p w14:paraId="1BA3F2A3"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Classic Suspense</w:t>
            </w:r>
          </w:p>
        </w:tc>
        <w:tc>
          <w:tcPr>
            <w:tcW w:w="7007" w:type="dxa"/>
          </w:tcPr>
          <w:p w14:paraId="7BA02AFB"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'I'm on a spy show and I'm the evil villain lurking in the shadows thinking of new evil schemes (F, 11.1);</w:t>
            </w:r>
            <w:r w:rsidRPr="00477B9D">
              <w:rPr>
                <w:rFonts w:ascii="Arial" w:eastAsia="Times New Roman" w:hAnsi="Arial" w:cs="Arial"/>
                <w:color w:val="000000" w:themeColor="text1"/>
                <w:sz w:val="20"/>
                <w:szCs w:val="20"/>
                <w:lang w:eastAsia="en-GB"/>
              </w:rPr>
              <w:t xml:space="preserve"> '</w:t>
            </w:r>
            <w:r w:rsidRPr="00477B9D">
              <w:rPr>
                <w:rFonts w:eastAsia="Times New Roman" w:cs="Times New Roman"/>
                <w:color w:val="000000" w:themeColor="text1"/>
                <w:sz w:val="20"/>
                <w:szCs w:val="20"/>
                <w:lang w:eastAsia="en-GB"/>
              </w:rPr>
              <w:t>This made me feel like a secret agent on a mission' (M, 11)</w:t>
            </w:r>
          </w:p>
        </w:tc>
      </w:tr>
      <w:tr w:rsidR="00477B9D" w:rsidRPr="00477B9D" w14:paraId="4FFB4221" w14:textId="77777777">
        <w:tc>
          <w:tcPr>
            <w:tcW w:w="2235" w:type="dxa"/>
          </w:tcPr>
          <w:p w14:paraId="25FCE5CD"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Classic Horror</w:t>
            </w:r>
          </w:p>
        </w:tc>
        <w:tc>
          <w:tcPr>
            <w:tcW w:w="7007" w:type="dxa"/>
          </w:tcPr>
          <w:p w14:paraId="7208A051"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'it feels like someone is about to attack me. There is a murderer in the city attacking everyone and he very sly and mysterious (M10.3)</w:t>
            </w:r>
          </w:p>
        </w:tc>
      </w:tr>
      <w:tr w:rsidR="00477B9D" w:rsidRPr="00477B9D" w14:paraId="1FAC1D58" w14:textId="77777777">
        <w:tc>
          <w:tcPr>
            <w:tcW w:w="9242" w:type="dxa"/>
            <w:gridSpan w:val="2"/>
          </w:tcPr>
          <w:p w14:paraId="7524CBD2"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Scenario: Observer in historic setting</w:t>
            </w:r>
          </w:p>
        </w:tc>
      </w:tr>
      <w:tr w:rsidR="00477B9D" w:rsidRPr="00477B9D" w14:paraId="02423E15" w14:textId="77777777">
        <w:tc>
          <w:tcPr>
            <w:tcW w:w="2235" w:type="dxa"/>
          </w:tcPr>
          <w:p w14:paraId="28EE7BBB"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Atonal Opening</w:t>
            </w:r>
          </w:p>
        </w:tc>
        <w:tc>
          <w:tcPr>
            <w:tcW w:w="7007" w:type="dxa"/>
          </w:tcPr>
          <w:p w14:paraId="600D88B4"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I am in Victorian London and there are strange looking people loitering on the street. I feel a cold chill running down my back and a sense of curiosity' (F, 11)</w:t>
            </w:r>
          </w:p>
        </w:tc>
      </w:tr>
      <w:tr w:rsidR="00477B9D" w:rsidRPr="00477B9D" w14:paraId="32B37A76" w14:textId="77777777">
        <w:tc>
          <w:tcPr>
            <w:tcW w:w="2235" w:type="dxa"/>
          </w:tcPr>
          <w:p w14:paraId="42545331"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Violin Concerto</w:t>
            </w:r>
          </w:p>
        </w:tc>
        <w:tc>
          <w:tcPr>
            <w:tcW w:w="7007" w:type="dxa"/>
          </w:tcPr>
          <w:p w14:paraId="3808550C"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'I am in a Victorian theatre. It is quite old and sophisticated and I imagine hundreds of rich Victorians gazing down at the stage. I am in a sort of trance. The people are all dressed in waistcoats and long suits. They are wearing hats and carry canes'. (M, 11.5)</w:t>
            </w:r>
          </w:p>
        </w:tc>
      </w:tr>
      <w:tr w:rsidR="00477B9D" w:rsidRPr="00477B9D" w14:paraId="52E50981" w14:textId="77777777">
        <w:tc>
          <w:tcPr>
            <w:tcW w:w="9242" w:type="dxa"/>
            <w:gridSpan w:val="2"/>
          </w:tcPr>
          <w:p w14:paraId="2A6DD730"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Scenario: Romance</w:t>
            </w:r>
          </w:p>
        </w:tc>
      </w:tr>
      <w:tr w:rsidR="00477B9D" w:rsidRPr="00477B9D" w14:paraId="689B251F" w14:textId="77777777">
        <w:tc>
          <w:tcPr>
            <w:tcW w:w="2235" w:type="dxa"/>
          </w:tcPr>
          <w:p w14:paraId="37AA7520"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7007" w:type="dxa"/>
          </w:tcPr>
          <w:p w14:paraId="215C2F9C"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4B1039DE" w14:textId="77777777">
        <w:tc>
          <w:tcPr>
            <w:tcW w:w="2235" w:type="dxa"/>
          </w:tcPr>
          <w:p w14:paraId="22EC11F8"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Romantic 40s Film</w:t>
            </w:r>
          </w:p>
        </w:tc>
        <w:tc>
          <w:tcPr>
            <w:tcW w:w="7007" w:type="dxa"/>
          </w:tcPr>
          <w:p w14:paraId="557A2CA9"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 xml:space="preserve">'I feel free and calm. I am at a ball and a kind man is dancing with me and looking at me with deep emotions of love and happiness' (F, 11); </w:t>
            </w: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running in slow motion towards someone I love, that I thought I may never see again, someone that I hold deep in my heart' (female, 11.1)</w:t>
            </w:r>
          </w:p>
        </w:tc>
      </w:tr>
    </w:tbl>
    <w:p w14:paraId="4888D7C2" w14:textId="77777777" w:rsidR="00742619" w:rsidRPr="00477B9D" w:rsidRDefault="00742619" w:rsidP="00742619">
      <w:pPr>
        <w:spacing w:line="480" w:lineRule="auto"/>
        <w:rPr>
          <w:color w:val="000000" w:themeColor="text1"/>
        </w:rPr>
      </w:pPr>
    </w:p>
    <w:p w14:paraId="44CA0CB6" w14:textId="77777777" w:rsidR="00742619" w:rsidRPr="00477B9D" w:rsidRDefault="00742619" w:rsidP="00742619">
      <w:pPr>
        <w:spacing w:line="480" w:lineRule="auto"/>
        <w:rPr>
          <w:color w:val="000000" w:themeColor="text1"/>
        </w:rPr>
      </w:pPr>
    </w:p>
    <w:p w14:paraId="165676CA" w14:textId="77777777" w:rsidR="00742619" w:rsidRPr="00477B9D" w:rsidRDefault="00742619" w:rsidP="00742619">
      <w:pPr>
        <w:rPr>
          <w:b/>
          <w:color w:val="000000" w:themeColor="text1"/>
        </w:rPr>
      </w:pPr>
      <w:r w:rsidRPr="00477B9D">
        <w:rPr>
          <w:b/>
          <w:color w:val="000000" w:themeColor="text1"/>
        </w:rPr>
        <w:br w:type="page"/>
      </w:r>
    </w:p>
    <w:p w14:paraId="0E17E09A" w14:textId="77777777" w:rsidR="00742619" w:rsidRPr="00477B9D" w:rsidRDefault="00742619" w:rsidP="00BA684F">
      <w:pPr>
        <w:jc w:val="both"/>
        <w:outlineLvl w:val="0"/>
        <w:rPr>
          <w:b/>
          <w:color w:val="000000" w:themeColor="text1"/>
        </w:rPr>
      </w:pPr>
      <w:r w:rsidRPr="00477B9D">
        <w:rPr>
          <w:b/>
          <w:color w:val="000000" w:themeColor="text1"/>
        </w:rPr>
        <w:lastRenderedPageBreak/>
        <w:t xml:space="preserve">Table 4. </w:t>
      </w:r>
      <w:r w:rsidRPr="00477B9D">
        <w:rPr>
          <w:color w:val="000000" w:themeColor="text1"/>
        </w:rPr>
        <w:t>Extra-musical sources: generic 'otherness' - orientalism</w:t>
      </w:r>
    </w:p>
    <w:tbl>
      <w:tblPr>
        <w:tblStyle w:val="TableGrid"/>
        <w:tblW w:w="0" w:type="auto"/>
        <w:tblLook w:val="04A0" w:firstRow="1" w:lastRow="0" w:firstColumn="1" w:lastColumn="0" w:noHBand="0" w:noVBand="1"/>
      </w:tblPr>
      <w:tblGrid>
        <w:gridCol w:w="4347"/>
        <w:gridCol w:w="4373"/>
      </w:tblGrid>
      <w:tr w:rsidR="00477B9D" w:rsidRPr="00477B9D" w14:paraId="1A127166" w14:textId="77777777">
        <w:tc>
          <w:tcPr>
            <w:tcW w:w="9242" w:type="dxa"/>
            <w:gridSpan w:val="2"/>
          </w:tcPr>
          <w:p w14:paraId="451036C8" w14:textId="77777777" w:rsidR="00742619" w:rsidRPr="00477B9D" w:rsidRDefault="00742619" w:rsidP="00DC05E2">
            <w:pPr>
              <w:jc w:val="both"/>
              <w:rPr>
                <w:b/>
                <w:color w:val="000000" w:themeColor="text1"/>
                <w:sz w:val="20"/>
                <w:szCs w:val="20"/>
              </w:rPr>
            </w:pPr>
            <w:r w:rsidRPr="00477B9D">
              <w:rPr>
                <w:b/>
                <w:color w:val="000000" w:themeColor="text1"/>
                <w:sz w:val="20"/>
                <w:szCs w:val="20"/>
              </w:rPr>
              <w:t>Source reference: Film</w:t>
            </w:r>
          </w:p>
        </w:tc>
      </w:tr>
      <w:tr w:rsidR="00477B9D" w:rsidRPr="00477B9D" w14:paraId="14AD6884" w14:textId="77777777">
        <w:tc>
          <w:tcPr>
            <w:tcW w:w="4621" w:type="dxa"/>
          </w:tcPr>
          <w:p w14:paraId="50950842" w14:textId="77777777" w:rsidR="00742619" w:rsidRPr="00477B9D" w:rsidRDefault="00742619" w:rsidP="00DC05E2">
            <w:pPr>
              <w:jc w:val="both"/>
              <w:rPr>
                <w:b/>
                <w:color w:val="000000" w:themeColor="text1"/>
                <w:sz w:val="20"/>
                <w:szCs w:val="20"/>
              </w:rPr>
            </w:pPr>
            <w:r w:rsidRPr="00477B9D">
              <w:rPr>
                <w:b/>
                <w:color w:val="000000" w:themeColor="text1"/>
                <w:sz w:val="20"/>
                <w:szCs w:val="20"/>
              </w:rPr>
              <w:t>Extract</w:t>
            </w:r>
          </w:p>
        </w:tc>
        <w:tc>
          <w:tcPr>
            <w:tcW w:w="4621" w:type="dxa"/>
          </w:tcPr>
          <w:p w14:paraId="006A9A48" w14:textId="77777777" w:rsidR="00742619" w:rsidRPr="00477B9D" w:rsidRDefault="00742619" w:rsidP="00DC05E2">
            <w:pPr>
              <w:jc w:val="both"/>
              <w:rPr>
                <w:b/>
                <w:color w:val="000000" w:themeColor="text1"/>
                <w:sz w:val="20"/>
                <w:szCs w:val="20"/>
              </w:rPr>
            </w:pPr>
            <w:r w:rsidRPr="00477B9D">
              <w:rPr>
                <w:b/>
                <w:color w:val="000000" w:themeColor="text1"/>
                <w:sz w:val="20"/>
                <w:szCs w:val="20"/>
              </w:rPr>
              <w:t>Response</w:t>
            </w:r>
          </w:p>
        </w:tc>
      </w:tr>
      <w:tr w:rsidR="00477B9D" w:rsidRPr="00477B9D" w14:paraId="1FB4729D" w14:textId="77777777">
        <w:tc>
          <w:tcPr>
            <w:tcW w:w="4621" w:type="dxa"/>
          </w:tcPr>
          <w:p w14:paraId="5B8F57CF"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25288CF6" w14:textId="77777777" w:rsidR="00742619" w:rsidRPr="00477B9D" w:rsidRDefault="00742619" w:rsidP="00DC05E2">
            <w:pPr>
              <w:jc w:val="both"/>
              <w:rPr>
                <w:b/>
                <w:i/>
                <w:color w:val="000000" w:themeColor="text1"/>
                <w:sz w:val="20"/>
                <w:szCs w:val="20"/>
              </w:rPr>
            </w:pPr>
            <w:r w:rsidRPr="00477B9D">
              <w:rPr>
                <w:rFonts w:eastAsia="Times New Roman" w:cs="Times New Roman"/>
                <w:color w:val="000000" w:themeColor="text1"/>
                <w:sz w:val="20"/>
                <w:szCs w:val="20"/>
                <w:lang w:eastAsia="en-GB"/>
              </w:rPr>
              <w:t>'like those movies when the main character has gone to Egypt to retrieve a treasure from the pyramids (M, 10.8</w:t>
            </w:r>
            <w:proofErr w:type="gramStart"/>
            <w:r w:rsidRPr="00477B9D">
              <w:rPr>
                <w:rFonts w:eastAsia="Times New Roman" w:cs="Times New Roman"/>
                <w:color w:val="000000" w:themeColor="text1"/>
                <w:sz w:val="20"/>
                <w:szCs w:val="20"/>
                <w:lang w:eastAsia="en-GB"/>
              </w:rPr>
              <w:t>)</w:t>
            </w:r>
            <w:r w:rsidRPr="00477B9D">
              <w:rPr>
                <w:rFonts w:cs="Times New Roman"/>
                <w:color w:val="000000" w:themeColor="text1"/>
                <w:sz w:val="20"/>
                <w:szCs w:val="20"/>
              </w:rPr>
              <w:t>;  '</w:t>
            </w:r>
            <w:proofErr w:type="gramEnd"/>
            <w:r w:rsidRPr="00477B9D">
              <w:rPr>
                <w:rFonts w:eastAsia="Times New Roman" w:cs="Times New Roman"/>
                <w:color w:val="000000" w:themeColor="text1"/>
                <w:sz w:val="20"/>
                <w:szCs w:val="20"/>
                <w:lang w:eastAsia="en-GB"/>
              </w:rPr>
              <w:t>A movie where an Indian princess is on a camel (F, 10.6)</w:t>
            </w:r>
          </w:p>
        </w:tc>
      </w:tr>
      <w:tr w:rsidR="00477B9D" w:rsidRPr="00477B9D" w14:paraId="072F540D" w14:textId="77777777">
        <w:tc>
          <w:tcPr>
            <w:tcW w:w="9242" w:type="dxa"/>
            <w:gridSpan w:val="2"/>
          </w:tcPr>
          <w:p w14:paraId="689DC22E" w14:textId="77777777" w:rsidR="00742619" w:rsidRPr="00477B9D" w:rsidRDefault="00742619" w:rsidP="00DC05E2">
            <w:pPr>
              <w:jc w:val="both"/>
              <w:rPr>
                <w:b/>
                <w:color w:val="000000" w:themeColor="text1"/>
                <w:sz w:val="20"/>
                <w:szCs w:val="20"/>
              </w:rPr>
            </w:pPr>
            <w:r w:rsidRPr="00477B9D">
              <w:rPr>
                <w:b/>
                <w:color w:val="000000" w:themeColor="text1"/>
                <w:sz w:val="20"/>
                <w:szCs w:val="20"/>
              </w:rPr>
              <w:t xml:space="preserve">Source reference: Filmic scenario </w:t>
            </w:r>
          </w:p>
        </w:tc>
      </w:tr>
      <w:tr w:rsidR="00477B9D" w:rsidRPr="00477B9D" w14:paraId="50E578C5" w14:textId="77777777">
        <w:tc>
          <w:tcPr>
            <w:tcW w:w="4621" w:type="dxa"/>
          </w:tcPr>
          <w:p w14:paraId="3DB83B6F" w14:textId="77777777" w:rsidR="00742619" w:rsidRPr="00477B9D" w:rsidRDefault="00742619" w:rsidP="00DC05E2">
            <w:pPr>
              <w:jc w:val="both"/>
              <w:rPr>
                <w:b/>
                <w:color w:val="000000" w:themeColor="text1"/>
                <w:sz w:val="20"/>
                <w:szCs w:val="20"/>
              </w:rPr>
            </w:pPr>
            <w:r w:rsidRPr="00477B9D">
              <w:rPr>
                <w:b/>
                <w:color w:val="000000" w:themeColor="text1"/>
                <w:sz w:val="20"/>
                <w:szCs w:val="20"/>
              </w:rPr>
              <w:t>Extract</w:t>
            </w:r>
          </w:p>
        </w:tc>
        <w:tc>
          <w:tcPr>
            <w:tcW w:w="4621" w:type="dxa"/>
          </w:tcPr>
          <w:p w14:paraId="5FCCDA74" w14:textId="77777777" w:rsidR="00742619" w:rsidRPr="00477B9D" w:rsidRDefault="00742619" w:rsidP="00DC05E2">
            <w:pPr>
              <w:jc w:val="both"/>
              <w:rPr>
                <w:b/>
                <w:color w:val="000000" w:themeColor="text1"/>
                <w:sz w:val="20"/>
                <w:szCs w:val="20"/>
              </w:rPr>
            </w:pPr>
            <w:r w:rsidRPr="00477B9D">
              <w:rPr>
                <w:b/>
                <w:color w:val="000000" w:themeColor="text1"/>
                <w:sz w:val="20"/>
                <w:szCs w:val="20"/>
              </w:rPr>
              <w:t>Response</w:t>
            </w:r>
          </w:p>
        </w:tc>
      </w:tr>
      <w:tr w:rsidR="00477B9D" w:rsidRPr="00477B9D" w14:paraId="6D6296B3" w14:textId="77777777">
        <w:tc>
          <w:tcPr>
            <w:tcW w:w="4621" w:type="dxa"/>
          </w:tcPr>
          <w:p w14:paraId="0E56F53C"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390AC634" w14:textId="77777777" w:rsidR="00742619" w:rsidRPr="00477B9D" w:rsidRDefault="00742619" w:rsidP="00DC05E2">
            <w:pPr>
              <w:jc w:val="both"/>
              <w:rPr>
                <w:b/>
                <w:i/>
                <w:color w:val="000000" w:themeColor="text1"/>
                <w:sz w:val="20"/>
                <w:szCs w:val="20"/>
              </w:rPr>
            </w:pPr>
            <w:r w:rsidRPr="00477B9D">
              <w:rPr>
                <w:rFonts w:eastAsia="Times New Roman" w:cs="Times New Roman"/>
                <w:color w:val="000000" w:themeColor="text1"/>
                <w:sz w:val="20"/>
                <w:szCs w:val="20"/>
                <w:lang w:eastAsia="en-GB"/>
              </w:rPr>
              <w:t>'Heat, red and yellow, people playing together in the street, camera pan to people dancing'</w:t>
            </w:r>
            <w:r w:rsidRPr="00477B9D">
              <w:rPr>
                <w:rFonts w:cs="Times New Roman"/>
                <w:color w:val="000000" w:themeColor="text1"/>
                <w:sz w:val="20"/>
                <w:szCs w:val="20"/>
              </w:rPr>
              <w:t xml:space="preserve"> (F, 16.7)</w:t>
            </w:r>
          </w:p>
        </w:tc>
      </w:tr>
      <w:tr w:rsidR="00477B9D" w:rsidRPr="00477B9D" w14:paraId="73A6BCFA" w14:textId="77777777">
        <w:tc>
          <w:tcPr>
            <w:tcW w:w="9242" w:type="dxa"/>
            <w:gridSpan w:val="2"/>
          </w:tcPr>
          <w:p w14:paraId="7A3C3ABF" w14:textId="77777777" w:rsidR="00742619" w:rsidRPr="00477B9D" w:rsidRDefault="00742619" w:rsidP="00DC05E2">
            <w:pPr>
              <w:jc w:val="both"/>
              <w:rPr>
                <w:b/>
                <w:color w:val="000000" w:themeColor="text1"/>
                <w:sz w:val="20"/>
                <w:szCs w:val="20"/>
              </w:rPr>
            </w:pPr>
            <w:r w:rsidRPr="00477B9D">
              <w:rPr>
                <w:b/>
                <w:color w:val="000000" w:themeColor="text1"/>
                <w:sz w:val="20"/>
                <w:szCs w:val="20"/>
              </w:rPr>
              <w:t xml:space="preserve">Source reference: </w:t>
            </w:r>
            <w:r w:rsidRPr="00477B9D">
              <w:rPr>
                <w:rFonts w:eastAsia="Times New Roman" w:cs="Times New Roman"/>
                <w:b/>
                <w:color w:val="000000" w:themeColor="text1"/>
                <w:sz w:val="20"/>
                <w:szCs w:val="20"/>
                <w:lang w:eastAsia="en-GB"/>
              </w:rPr>
              <w:t>Computer game</w:t>
            </w:r>
          </w:p>
        </w:tc>
      </w:tr>
      <w:tr w:rsidR="00477B9D" w:rsidRPr="00477B9D" w14:paraId="2A3A9422" w14:textId="77777777">
        <w:tc>
          <w:tcPr>
            <w:tcW w:w="4621" w:type="dxa"/>
          </w:tcPr>
          <w:p w14:paraId="5EACABF1" w14:textId="77777777" w:rsidR="00742619" w:rsidRPr="00477B9D" w:rsidRDefault="00742619" w:rsidP="00DC05E2">
            <w:pPr>
              <w:jc w:val="both"/>
              <w:rPr>
                <w:b/>
                <w:color w:val="000000" w:themeColor="text1"/>
                <w:sz w:val="20"/>
                <w:szCs w:val="20"/>
              </w:rPr>
            </w:pPr>
            <w:r w:rsidRPr="00477B9D">
              <w:rPr>
                <w:b/>
                <w:color w:val="000000" w:themeColor="text1"/>
                <w:sz w:val="20"/>
                <w:szCs w:val="20"/>
              </w:rPr>
              <w:t>Extract</w:t>
            </w:r>
          </w:p>
        </w:tc>
        <w:tc>
          <w:tcPr>
            <w:tcW w:w="4621" w:type="dxa"/>
          </w:tcPr>
          <w:p w14:paraId="214D36C3"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623141BE" w14:textId="77777777">
        <w:tc>
          <w:tcPr>
            <w:tcW w:w="4621" w:type="dxa"/>
          </w:tcPr>
          <w:p w14:paraId="2451A628"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6B602325"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'Super Mario Galaxy II, Egypt, desert, belly dancing' (M, 13.1)</w:t>
            </w:r>
          </w:p>
        </w:tc>
      </w:tr>
      <w:tr w:rsidR="00477B9D" w:rsidRPr="00477B9D" w14:paraId="13869A9C" w14:textId="77777777">
        <w:tc>
          <w:tcPr>
            <w:tcW w:w="9242" w:type="dxa"/>
            <w:gridSpan w:val="2"/>
          </w:tcPr>
          <w:p w14:paraId="16B4073E" w14:textId="77777777" w:rsidR="00742619" w:rsidRPr="00477B9D" w:rsidRDefault="00742619" w:rsidP="00DC05E2">
            <w:pPr>
              <w:jc w:val="both"/>
              <w:rPr>
                <w:b/>
                <w:color w:val="000000" w:themeColor="text1"/>
                <w:sz w:val="20"/>
                <w:szCs w:val="20"/>
              </w:rPr>
            </w:pPr>
            <w:r w:rsidRPr="00477B9D">
              <w:rPr>
                <w:b/>
                <w:color w:val="000000" w:themeColor="text1"/>
                <w:sz w:val="20"/>
                <w:szCs w:val="20"/>
              </w:rPr>
              <w:t xml:space="preserve">Source reference: </w:t>
            </w:r>
            <w:r w:rsidRPr="00477B9D">
              <w:rPr>
                <w:rFonts w:eastAsia="Times New Roman" w:cs="Times New Roman"/>
                <w:b/>
                <w:color w:val="000000" w:themeColor="text1"/>
                <w:sz w:val="20"/>
                <w:szCs w:val="20"/>
                <w:lang w:eastAsia="en-GB"/>
              </w:rPr>
              <w:t>TV travel programme</w:t>
            </w:r>
          </w:p>
        </w:tc>
      </w:tr>
      <w:tr w:rsidR="00477B9D" w:rsidRPr="00477B9D" w14:paraId="44E38840" w14:textId="77777777">
        <w:tc>
          <w:tcPr>
            <w:tcW w:w="4621" w:type="dxa"/>
          </w:tcPr>
          <w:p w14:paraId="2DE61848" w14:textId="77777777" w:rsidR="00742619" w:rsidRPr="00477B9D" w:rsidRDefault="00742619" w:rsidP="00DC05E2">
            <w:pPr>
              <w:jc w:val="both"/>
              <w:rPr>
                <w:color w:val="000000" w:themeColor="text1"/>
                <w:sz w:val="20"/>
                <w:szCs w:val="20"/>
              </w:rPr>
            </w:pPr>
            <w:r w:rsidRPr="00477B9D">
              <w:rPr>
                <w:color w:val="000000" w:themeColor="text1"/>
                <w:sz w:val="20"/>
                <w:szCs w:val="20"/>
              </w:rPr>
              <w:t>Extract</w:t>
            </w:r>
          </w:p>
        </w:tc>
        <w:tc>
          <w:tcPr>
            <w:tcW w:w="4621" w:type="dxa"/>
          </w:tcPr>
          <w:p w14:paraId="6F3E522D"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7A99376E" w14:textId="77777777">
        <w:tc>
          <w:tcPr>
            <w:tcW w:w="4621" w:type="dxa"/>
          </w:tcPr>
          <w:p w14:paraId="67EEDB7C"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516714E3" w14:textId="77777777" w:rsidR="00742619" w:rsidRPr="00477B9D" w:rsidRDefault="00742619" w:rsidP="00DC05E2">
            <w:pPr>
              <w:jc w:val="both"/>
              <w:rPr>
                <w:rFonts w:eastAsia="Times New Roman" w:cs="Times New Roman"/>
                <w:color w:val="000000" w:themeColor="text1"/>
                <w:sz w:val="20"/>
                <w:szCs w:val="20"/>
                <w:lang w:eastAsia="en-GB"/>
              </w:rPr>
            </w:pPr>
            <w:r w:rsidRPr="00477B9D">
              <w:rPr>
                <w:color w:val="000000" w:themeColor="text1"/>
                <w:sz w:val="20"/>
                <w:szCs w:val="20"/>
              </w:rPr>
              <w:t>'</w:t>
            </w:r>
            <w:r w:rsidRPr="00477B9D">
              <w:rPr>
                <w:rFonts w:eastAsia="Times New Roman" w:cs="Times New Roman"/>
                <w:color w:val="000000" w:themeColor="text1"/>
                <w:sz w:val="20"/>
                <w:szCs w:val="20"/>
                <w:lang w:eastAsia="en-GB"/>
              </w:rPr>
              <w:t>Egypt, belly dancing, panning across a desert, montage of an Egyptian holiday preview' (M, 14)</w:t>
            </w:r>
          </w:p>
        </w:tc>
      </w:tr>
      <w:tr w:rsidR="00477B9D" w:rsidRPr="00477B9D" w14:paraId="6E52304D" w14:textId="77777777">
        <w:tc>
          <w:tcPr>
            <w:tcW w:w="4621" w:type="dxa"/>
          </w:tcPr>
          <w:p w14:paraId="62F07789" w14:textId="77777777" w:rsidR="00742619" w:rsidRPr="00477B9D" w:rsidRDefault="00742619" w:rsidP="00DC05E2">
            <w:pPr>
              <w:jc w:val="both"/>
              <w:rPr>
                <w:color w:val="000000" w:themeColor="text1"/>
                <w:sz w:val="20"/>
                <w:szCs w:val="20"/>
              </w:rPr>
            </w:pPr>
            <w:r w:rsidRPr="00477B9D">
              <w:rPr>
                <w:color w:val="000000" w:themeColor="text1"/>
                <w:sz w:val="20"/>
                <w:szCs w:val="20"/>
              </w:rPr>
              <w:t>J-Pop</w:t>
            </w:r>
          </w:p>
        </w:tc>
        <w:tc>
          <w:tcPr>
            <w:tcW w:w="4621" w:type="dxa"/>
          </w:tcPr>
          <w:p w14:paraId="3E26B749" w14:textId="77777777" w:rsidR="00742619" w:rsidRPr="00477B9D" w:rsidRDefault="00742619" w:rsidP="00DC05E2">
            <w:pPr>
              <w:jc w:val="both"/>
              <w:rPr>
                <w:color w:val="000000" w:themeColor="text1"/>
                <w:sz w:val="20"/>
                <w:szCs w:val="20"/>
              </w:rPr>
            </w:pPr>
            <w:r w:rsidRPr="00477B9D">
              <w:rPr>
                <w:rFonts w:eastAsia="Times New Roman" w:cs="Times New Roman"/>
                <w:color w:val="000000" w:themeColor="text1"/>
                <w:sz w:val="20"/>
                <w:szCs w:val="20"/>
                <w:lang w:eastAsia="en-GB"/>
              </w:rPr>
              <w:t>'Holiday programme. J</w:t>
            </w:r>
            <w:r w:rsidRPr="00477B9D">
              <w:rPr>
                <w:rFonts w:eastAsia="Times New Roman" w:cs="Times New Roman"/>
                <w:color w:val="000000" w:themeColor="text1"/>
                <w:sz w:val="20"/>
                <w:szCs w:val="20"/>
              </w:rPr>
              <w:t xml:space="preserve">ubilant New </w:t>
            </w:r>
            <w:proofErr w:type="spellStart"/>
            <w:r w:rsidRPr="00477B9D">
              <w:rPr>
                <w:rFonts w:eastAsia="Times New Roman" w:cs="Times New Roman"/>
                <w:color w:val="000000" w:themeColor="text1"/>
                <w:sz w:val="20"/>
                <w:szCs w:val="20"/>
              </w:rPr>
              <w:t>Years</w:t>
            </w:r>
            <w:proofErr w:type="spellEnd"/>
            <w:r w:rsidRPr="00477B9D">
              <w:rPr>
                <w:rFonts w:eastAsia="Times New Roman" w:cs="Times New Roman"/>
                <w:color w:val="000000" w:themeColor="text1"/>
                <w:sz w:val="20"/>
                <w:szCs w:val="20"/>
              </w:rPr>
              <w:t xml:space="preserve"> day in China. Dragons loop between colossal crowds' (M, 12)</w:t>
            </w:r>
          </w:p>
        </w:tc>
      </w:tr>
      <w:tr w:rsidR="00477B9D" w:rsidRPr="00477B9D" w14:paraId="31FBB2E8" w14:textId="77777777">
        <w:tc>
          <w:tcPr>
            <w:tcW w:w="9242" w:type="dxa"/>
            <w:gridSpan w:val="2"/>
          </w:tcPr>
          <w:p w14:paraId="6213F06F" w14:textId="77777777" w:rsidR="00742619" w:rsidRPr="00477B9D" w:rsidRDefault="00742619" w:rsidP="00DC05E2">
            <w:pPr>
              <w:jc w:val="both"/>
              <w:rPr>
                <w:b/>
                <w:color w:val="000000" w:themeColor="text1"/>
                <w:sz w:val="20"/>
                <w:szCs w:val="20"/>
              </w:rPr>
            </w:pPr>
            <w:r w:rsidRPr="00477B9D">
              <w:rPr>
                <w:b/>
                <w:color w:val="000000" w:themeColor="text1"/>
                <w:sz w:val="20"/>
                <w:szCs w:val="20"/>
              </w:rPr>
              <w:t xml:space="preserve">Source reference: </w:t>
            </w:r>
            <w:r w:rsidRPr="00477B9D">
              <w:rPr>
                <w:rFonts w:eastAsia="Times New Roman" w:cs="Times New Roman"/>
                <w:b/>
                <w:color w:val="000000" w:themeColor="text1"/>
                <w:sz w:val="20"/>
                <w:szCs w:val="20"/>
                <w:lang w:eastAsia="en-GB"/>
              </w:rPr>
              <w:t>Holidays</w:t>
            </w:r>
          </w:p>
        </w:tc>
      </w:tr>
      <w:tr w:rsidR="00477B9D" w:rsidRPr="00477B9D" w14:paraId="760A9AAB" w14:textId="77777777">
        <w:tc>
          <w:tcPr>
            <w:tcW w:w="4621" w:type="dxa"/>
          </w:tcPr>
          <w:p w14:paraId="200B4D4B" w14:textId="77777777" w:rsidR="00742619" w:rsidRPr="00477B9D" w:rsidRDefault="00742619" w:rsidP="00DC05E2">
            <w:pPr>
              <w:jc w:val="both"/>
              <w:rPr>
                <w:b/>
                <w:color w:val="000000" w:themeColor="text1"/>
                <w:sz w:val="20"/>
                <w:szCs w:val="20"/>
              </w:rPr>
            </w:pPr>
            <w:r w:rsidRPr="00477B9D">
              <w:rPr>
                <w:b/>
                <w:color w:val="000000" w:themeColor="text1"/>
                <w:sz w:val="20"/>
                <w:szCs w:val="20"/>
              </w:rPr>
              <w:t>Extract</w:t>
            </w:r>
          </w:p>
        </w:tc>
        <w:tc>
          <w:tcPr>
            <w:tcW w:w="4621" w:type="dxa"/>
          </w:tcPr>
          <w:p w14:paraId="6CA0F602"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14F639E7" w14:textId="77777777">
        <w:tc>
          <w:tcPr>
            <w:tcW w:w="4621" w:type="dxa"/>
          </w:tcPr>
          <w:p w14:paraId="0FDC7A5A" w14:textId="77777777" w:rsidR="00742619" w:rsidRPr="00477B9D" w:rsidRDefault="00742619" w:rsidP="00DC05E2">
            <w:pPr>
              <w:jc w:val="both"/>
              <w:rPr>
                <w:color w:val="000000" w:themeColor="text1"/>
                <w:sz w:val="20"/>
                <w:szCs w:val="20"/>
              </w:rPr>
            </w:pPr>
            <w:r w:rsidRPr="00477B9D">
              <w:rPr>
                <w:color w:val="000000" w:themeColor="text1"/>
                <w:sz w:val="20"/>
                <w:szCs w:val="20"/>
              </w:rPr>
              <w:t>Latin House</w:t>
            </w:r>
          </w:p>
        </w:tc>
        <w:tc>
          <w:tcPr>
            <w:tcW w:w="4621" w:type="dxa"/>
          </w:tcPr>
          <w:p w14:paraId="184E7549"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'Holiday, hot country, dancing-party-friends-food' (F, 15.6)</w:t>
            </w:r>
          </w:p>
        </w:tc>
      </w:tr>
      <w:tr w:rsidR="00477B9D" w:rsidRPr="00477B9D" w14:paraId="163B9528" w14:textId="77777777">
        <w:tc>
          <w:tcPr>
            <w:tcW w:w="4621" w:type="dxa"/>
          </w:tcPr>
          <w:p w14:paraId="4518183A"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48664395"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rPr>
              <w:t>'</w:t>
            </w:r>
            <w:r w:rsidRPr="00477B9D">
              <w:rPr>
                <w:rFonts w:eastAsia="Times New Roman" w:cs="Times New Roman"/>
                <w:color w:val="000000" w:themeColor="text1"/>
                <w:sz w:val="20"/>
                <w:szCs w:val="20"/>
                <w:lang w:eastAsia="en-GB"/>
              </w:rPr>
              <w:t>I see the Mountains of '</w:t>
            </w:r>
            <w:proofErr w:type="spellStart"/>
            <w:r w:rsidRPr="00477B9D">
              <w:rPr>
                <w:rFonts w:eastAsia="Times New Roman" w:cs="Times New Roman"/>
                <w:color w:val="000000" w:themeColor="text1"/>
                <w:sz w:val="20"/>
                <w:szCs w:val="20"/>
                <w:lang w:eastAsia="en-GB"/>
              </w:rPr>
              <w:t>Pergamon</w:t>
            </w:r>
            <w:proofErr w:type="spellEnd"/>
            <w:r w:rsidRPr="00477B9D">
              <w:rPr>
                <w:rFonts w:eastAsia="Times New Roman" w:cs="Times New Roman"/>
                <w:color w:val="000000" w:themeColor="text1"/>
                <w:sz w:val="20"/>
                <w:szCs w:val="20"/>
                <w:lang w:eastAsia="en-GB"/>
              </w:rPr>
              <w:t xml:space="preserve">' in Turkey and the nomads delivering their food to market. I feel a sense of appreciation for the technique of the </w:t>
            </w:r>
            <w:proofErr w:type="spellStart"/>
            <w:r w:rsidRPr="00477B9D">
              <w:rPr>
                <w:rFonts w:eastAsia="Times New Roman" w:cs="Times New Roman"/>
                <w:color w:val="000000" w:themeColor="text1"/>
                <w:sz w:val="20"/>
                <w:szCs w:val="20"/>
                <w:lang w:eastAsia="en-GB"/>
              </w:rPr>
              <w:t>saz</w:t>
            </w:r>
            <w:proofErr w:type="spellEnd"/>
            <w:r w:rsidRPr="00477B9D">
              <w:rPr>
                <w:rFonts w:eastAsia="Times New Roman" w:cs="Times New Roman"/>
                <w:color w:val="000000" w:themeColor="text1"/>
                <w:sz w:val="20"/>
                <w:szCs w:val="20"/>
                <w:lang w:eastAsia="en-GB"/>
              </w:rPr>
              <w:t xml:space="preserve"> player' (F, 14.6)</w:t>
            </w:r>
          </w:p>
        </w:tc>
      </w:tr>
      <w:tr w:rsidR="00477B9D" w:rsidRPr="00477B9D" w14:paraId="542C63FA" w14:textId="77777777">
        <w:tc>
          <w:tcPr>
            <w:tcW w:w="9242" w:type="dxa"/>
            <w:gridSpan w:val="2"/>
          </w:tcPr>
          <w:p w14:paraId="06D5D3D6" w14:textId="77777777" w:rsidR="00742619" w:rsidRPr="00477B9D" w:rsidRDefault="00742619" w:rsidP="00DC05E2">
            <w:pPr>
              <w:jc w:val="both"/>
              <w:rPr>
                <w:b/>
                <w:color w:val="000000" w:themeColor="text1"/>
                <w:sz w:val="20"/>
                <w:szCs w:val="20"/>
              </w:rPr>
            </w:pPr>
            <w:r w:rsidRPr="00477B9D">
              <w:rPr>
                <w:b/>
                <w:color w:val="000000" w:themeColor="text1"/>
                <w:sz w:val="20"/>
                <w:szCs w:val="20"/>
              </w:rPr>
              <w:t xml:space="preserve">Source reference: </w:t>
            </w:r>
            <w:r w:rsidRPr="00477B9D">
              <w:rPr>
                <w:rFonts w:eastAsia="Times New Roman" w:cs="Times New Roman"/>
                <w:b/>
                <w:color w:val="000000" w:themeColor="text1"/>
                <w:sz w:val="20"/>
                <w:szCs w:val="20"/>
              </w:rPr>
              <w:t>Restaurants</w:t>
            </w:r>
          </w:p>
        </w:tc>
      </w:tr>
      <w:tr w:rsidR="00477B9D" w:rsidRPr="00477B9D" w14:paraId="16F4A264" w14:textId="77777777">
        <w:tc>
          <w:tcPr>
            <w:tcW w:w="4621" w:type="dxa"/>
          </w:tcPr>
          <w:p w14:paraId="4604403E" w14:textId="77777777" w:rsidR="00742619" w:rsidRPr="00477B9D" w:rsidRDefault="00742619" w:rsidP="00DC05E2">
            <w:pPr>
              <w:jc w:val="both"/>
              <w:rPr>
                <w:b/>
                <w:color w:val="000000" w:themeColor="text1"/>
                <w:sz w:val="20"/>
                <w:szCs w:val="20"/>
              </w:rPr>
            </w:pPr>
            <w:r w:rsidRPr="00477B9D">
              <w:rPr>
                <w:b/>
                <w:color w:val="000000" w:themeColor="text1"/>
                <w:sz w:val="20"/>
                <w:szCs w:val="20"/>
              </w:rPr>
              <w:t>Extract</w:t>
            </w:r>
          </w:p>
        </w:tc>
        <w:tc>
          <w:tcPr>
            <w:tcW w:w="4621" w:type="dxa"/>
          </w:tcPr>
          <w:p w14:paraId="2C215CDF" w14:textId="77777777" w:rsidR="00742619" w:rsidRPr="00477B9D" w:rsidRDefault="00742619" w:rsidP="00DC05E2">
            <w:pPr>
              <w:jc w:val="both"/>
              <w:rPr>
                <w:rFonts w:eastAsia="Times New Roman" w:cs="Times New Roman"/>
                <w:b/>
                <w:color w:val="000000" w:themeColor="text1"/>
                <w:sz w:val="20"/>
                <w:szCs w:val="20"/>
              </w:rPr>
            </w:pPr>
            <w:r w:rsidRPr="00477B9D">
              <w:rPr>
                <w:rFonts w:eastAsia="Times New Roman" w:cs="Times New Roman"/>
                <w:b/>
                <w:color w:val="000000" w:themeColor="text1"/>
                <w:sz w:val="20"/>
                <w:szCs w:val="20"/>
              </w:rPr>
              <w:t>Response</w:t>
            </w:r>
          </w:p>
        </w:tc>
      </w:tr>
      <w:tr w:rsidR="00477B9D" w:rsidRPr="00477B9D" w14:paraId="724488B9" w14:textId="77777777">
        <w:tc>
          <w:tcPr>
            <w:tcW w:w="4621" w:type="dxa"/>
          </w:tcPr>
          <w:p w14:paraId="4206A5D4" w14:textId="77777777" w:rsidR="00742619" w:rsidRPr="00477B9D" w:rsidRDefault="00742619" w:rsidP="00DC05E2">
            <w:pPr>
              <w:jc w:val="both"/>
              <w:rPr>
                <w:color w:val="000000" w:themeColor="text1"/>
                <w:sz w:val="20"/>
                <w:szCs w:val="20"/>
              </w:rPr>
            </w:pPr>
            <w:r w:rsidRPr="00477B9D">
              <w:rPr>
                <w:color w:val="000000" w:themeColor="text1"/>
                <w:sz w:val="20"/>
                <w:szCs w:val="20"/>
              </w:rPr>
              <w:t>Turkish</w:t>
            </w:r>
          </w:p>
        </w:tc>
        <w:tc>
          <w:tcPr>
            <w:tcW w:w="4621" w:type="dxa"/>
          </w:tcPr>
          <w:p w14:paraId="14148525" w14:textId="77777777" w:rsidR="00742619" w:rsidRPr="00477B9D" w:rsidRDefault="00742619" w:rsidP="00DC05E2">
            <w:pPr>
              <w:jc w:val="both"/>
              <w:rPr>
                <w:rFonts w:eastAsia="Times New Roman" w:cs="Times New Roman"/>
                <w:color w:val="000000" w:themeColor="text1"/>
                <w:sz w:val="20"/>
                <w:szCs w:val="20"/>
              </w:rPr>
            </w:pPr>
            <w:r w:rsidRPr="00477B9D">
              <w:rPr>
                <w:rFonts w:eastAsia="Times New Roman" w:cs="Times New Roman"/>
                <w:color w:val="000000" w:themeColor="text1"/>
                <w:sz w:val="20"/>
                <w:szCs w:val="20"/>
              </w:rPr>
              <w:t>'</w:t>
            </w:r>
            <w:r w:rsidRPr="00477B9D">
              <w:rPr>
                <w:rFonts w:eastAsia="Times New Roman" w:cs="Times New Roman"/>
                <w:color w:val="000000" w:themeColor="text1"/>
                <w:sz w:val="20"/>
                <w:szCs w:val="20"/>
                <w:lang w:eastAsia="en-GB"/>
              </w:rPr>
              <w:t xml:space="preserve">curry - the </w:t>
            </w:r>
            <w:r w:rsidRPr="00477B9D">
              <w:rPr>
                <w:rFonts w:eastAsia="Times New Roman" w:cs="Times New Roman"/>
                <w:i/>
                <w:color w:val="000000" w:themeColor="text1"/>
                <w:sz w:val="20"/>
                <w:szCs w:val="20"/>
                <w:lang w:eastAsia="en-GB"/>
              </w:rPr>
              <w:t>Raj Dani</w:t>
            </w:r>
            <w:r w:rsidRPr="00477B9D">
              <w:rPr>
                <w:rFonts w:eastAsia="Times New Roman" w:cs="Times New Roman"/>
                <w:color w:val="000000" w:themeColor="text1"/>
                <w:sz w:val="20"/>
                <w:szCs w:val="20"/>
                <w:lang w:eastAsia="en-GB"/>
              </w:rPr>
              <w:t xml:space="preserve"> in West </w:t>
            </w:r>
            <w:proofErr w:type="spellStart"/>
            <w:proofErr w:type="gramStart"/>
            <w:r w:rsidRPr="00477B9D">
              <w:rPr>
                <w:rFonts w:eastAsia="Times New Roman" w:cs="Times New Roman"/>
                <w:color w:val="000000" w:themeColor="text1"/>
                <w:sz w:val="20"/>
                <w:szCs w:val="20"/>
                <w:lang w:eastAsia="en-GB"/>
              </w:rPr>
              <w:t>Kingsdown</w:t>
            </w:r>
            <w:proofErr w:type="spellEnd"/>
            <w:r w:rsidRPr="00477B9D">
              <w:rPr>
                <w:rFonts w:eastAsia="Times New Roman" w:cs="Times New Roman"/>
                <w:color w:val="000000" w:themeColor="text1"/>
                <w:sz w:val="20"/>
                <w:szCs w:val="20"/>
                <w:lang w:eastAsia="en-GB"/>
              </w:rPr>
              <w:t xml:space="preserve">  -</w:t>
            </w:r>
            <w:proofErr w:type="gramEnd"/>
            <w:r w:rsidRPr="00477B9D">
              <w:rPr>
                <w:rFonts w:eastAsia="Times New Roman" w:cs="Times New Roman"/>
                <w:color w:val="000000" w:themeColor="text1"/>
                <w:sz w:val="20"/>
                <w:szCs w:val="20"/>
                <w:lang w:eastAsia="en-GB"/>
              </w:rPr>
              <w:t xml:space="preserve"> Elvis in the restaurant' (M, 13.5)</w:t>
            </w:r>
          </w:p>
        </w:tc>
      </w:tr>
    </w:tbl>
    <w:p w14:paraId="4A3E0875" w14:textId="77777777" w:rsidR="00742619" w:rsidRPr="00477B9D" w:rsidRDefault="00742619" w:rsidP="00742619">
      <w:pPr>
        <w:spacing w:line="480" w:lineRule="auto"/>
        <w:rPr>
          <w:color w:val="000000" w:themeColor="text1"/>
        </w:rPr>
      </w:pPr>
    </w:p>
    <w:p w14:paraId="48D75608" w14:textId="77777777" w:rsidR="00742619" w:rsidRPr="00477B9D" w:rsidRDefault="00742619" w:rsidP="00742619">
      <w:pPr>
        <w:rPr>
          <w:rFonts w:eastAsia="Times New Roman" w:cs="Times New Roman"/>
          <w:b/>
          <w:color w:val="000000" w:themeColor="text1"/>
          <w:szCs w:val="24"/>
          <w:lang w:eastAsia="en-GB"/>
        </w:rPr>
      </w:pPr>
      <w:r w:rsidRPr="00477B9D">
        <w:rPr>
          <w:rFonts w:eastAsia="Times New Roman" w:cs="Times New Roman"/>
          <w:b/>
          <w:color w:val="000000" w:themeColor="text1"/>
          <w:szCs w:val="24"/>
          <w:lang w:eastAsia="en-GB"/>
        </w:rPr>
        <w:br w:type="page"/>
      </w:r>
    </w:p>
    <w:p w14:paraId="080C4F78" w14:textId="77777777" w:rsidR="00742619" w:rsidRPr="00477B9D" w:rsidRDefault="00742619" w:rsidP="00BA684F">
      <w:pPr>
        <w:outlineLvl w:val="0"/>
        <w:rPr>
          <w:b/>
          <w:color w:val="000000" w:themeColor="text1"/>
          <w:szCs w:val="24"/>
        </w:rPr>
      </w:pPr>
      <w:r w:rsidRPr="00477B9D">
        <w:rPr>
          <w:rFonts w:eastAsia="Times New Roman" w:cs="Times New Roman"/>
          <w:b/>
          <w:color w:val="000000" w:themeColor="text1"/>
          <w:szCs w:val="24"/>
          <w:lang w:eastAsia="en-GB"/>
        </w:rPr>
        <w:lastRenderedPageBreak/>
        <w:t xml:space="preserve">Table 5. </w:t>
      </w:r>
      <w:r w:rsidRPr="00477B9D">
        <w:rPr>
          <w:rFonts w:eastAsia="Times New Roman" w:cs="Times New Roman"/>
          <w:color w:val="000000" w:themeColor="text1"/>
          <w:szCs w:val="24"/>
          <w:lang w:eastAsia="en-GB"/>
        </w:rPr>
        <w:t>Filmic influence on listening: narrative structure</w:t>
      </w:r>
    </w:p>
    <w:tbl>
      <w:tblPr>
        <w:tblStyle w:val="TableGrid"/>
        <w:tblW w:w="0" w:type="auto"/>
        <w:tblLook w:val="04A0" w:firstRow="1" w:lastRow="0" w:firstColumn="1" w:lastColumn="0" w:noHBand="0" w:noVBand="1"/>
      </w:tblPr>
      <w:tblGrid>
        <w:gridCol w:w="4349"/>
        <w:gridCol w:w="4371"/>
      </w:tblGrid>
      <w:tr w:rsidR="00477B9D" w:rsidRPr="00477B9D" w14:paraId="5D7F4EF3" w14:textId="77777777">
        <w:tc>
          <w:tcPr>
            <w:tcW w:w="9242" w:type="dxa"/>
            <w:gridSpan w:val="2"/>
          </w:tcPr>
          <w:p w14:paraId="5B516AE9"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Narrative structure: episodic references</w:t>
            </w:r>
          </w:p>
        </w:tc>
      </w:tr>
      <w:tr w:rsidR="00477B9D" w:rsidRPr="00477B9D" w14:paraId="759DE315" w14:textId="77777777">
        <w:tc>
          <w:tcPr>
            <w:tcW w:w="4621" w:type="dxa"/>
          </w:tcPr>
          <w:p w14:paraId="7804A61A"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65652DE0"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7FB8DBF4" w14:textId="77777777">
        <w:tc>
          <w:tcPr>
            <w:tcW w:w="4621" w:type="dxa"/>
          </w:tcPr>
          <w:p w14:paraId="451D8E5F"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Romantic 40s film</w:t>
            </w:r>
          </w:p>
        </w:tc>
        <w:tc>
          <w:tcPr>
            <w:tcW w:w="4621" w:type="dxa"/>
          </w:tcPr>
          <w:p w14:paraId="19EBA22A"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 xml:space="preserve">'something </w:t>
            </w:r>
            <w:proofErr w:type="spellStart"/>
            <w:r w:rsidRPr="00477B9D">
              <w:rPr>
                <w:rFonts w:eastAsia="Times New Roman" w:cs="Times New Roman"/>
                <w:color w:val="000000" w:themeColor="text1"/>
                <w:sz w:val="20"/>
                <w:szCs w:val="20"/>
                <w:lang w:eastAsia="en-GB"/>
              </w:rPr>
              <w:t>dramatic's</w:t>
            </w:r>
            <w:proofErr w:type="spellEnd"/>
            <w:r w:rsidRPr="00477B9D">
              <w:rPr>
                <w:rFonts w:eastAsia="Times New Roman" w:cs="Times New Roman"/>
                <w:color w:val="000000" w:themeColor="text1"/>
                <w:sz w:val="20"/>
                <w:szCs w:val="20"/>
                <w:lang w:eastAsia="en-GB"/>
              </w:rPr>
              <w:t xml:space="preserve"> about to happen' (M, 13.3); 'the bad guy is about to appear for the first time' (M, 11.8); 'opening credits (F, 16.6)</w:t>
            </w:r>
          </w:p>
        </w:tc>
      </w:tr>
      <w:tr w:rsidR="00477B9D" w:rsidRPr="00477B9D" w14:paraId="3EE4AFF0" w14:textId="77777777">
        <w:tc>
          <w:tcPr>
            <w:tcW w:w="4621" w:type="dxa"/>
          </w:tcPr>
          <w:p w14:paraId="71DB1068"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Atonal opening</w:t>
            </w:r>
          </w:p>
        </w:tc>
        <w:tc>
          <w:tcPr>
            <w:tcW w:w="4621" w:type="dxa"/>
          </w:tcPr>
          <w:p w14:paraId="7C114DDA"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'sounds like something tragic will happen soon'(F14.5); 'something bad is about to happen' (F13)</w:t>
            </w:r>
          </w:p>
        </w:tc>
      </w:tr>
      <w:tr w:rsidR="00477B9D" w:rsidRPr="00477B9D" w14:paraId="6354CAB5" w14:textId="77777777">
        <w:tc>
          <w:tcPr>
            <w:tcW w:w="4621" w:type="dxa"/>
          </w:tcPr>
          <w:p w14:paraId="663E5AE2"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Classic suspense</w:t>
            </w:r>
          </w:p>
        </w:tc>
        <w:tc>
          <w:tcPr>
            <w:tcW w:w="4621" w:type="dxa"/>
          </w:tcPr>
          <w:p w14:paraId="013181FF"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w:t>
            </w:r>
            <w:r w:rsidRPr="00477B9D">
              <w:rPr>
                <w:rFonts w:cs="Times New Roman"/>
                <w:color w:val="000000" w:themeColor="text1"/>
                <w:sz w:val="20"/>
                <w:szCs w:val="20"/>
              </w:rPr>
              <w:t xml:space="preserve">Something bad is going to happen' (M, 14.6, M, 12.5, M, </w:t>
            </w:r>
            <w:proofErr w:type="gramStart"/>
            <w:r w:rsidRPr="00477B9D">
              <w:rPr>
                <w:rFonts w:cs="Times New Roman"/>
                <w:color w:val="000000" w:themeColor="text1"/>
                <w:sz w:val="20"/>
                <w:szCs w:val="20"/>
              </w:rPr>
              <w:t>11.8 )</w:t>
            </w:r>
            <w:proofErr w:type="gramEnd"/>
          </w:p>
        </w:tc>
      </w:tr>
      <w:tr w:rsidR="00477B9D" w:rsidRPr="00477B9D" w14:paraId="1B519D1D" w14:textId="77777777">
        <w:tc>
          <w:tcPr>
            <w:tcW w:w="4621" w:type="dxa"/>
          </w:tcPr>
          <w:p w14:paraId="46F16F00"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Ancient battle</w:t>
            </w:r>
          </w:p>
        </w:tc>
        <w:tc>
          <w:tcPr>
            <w:tcW w:w="4621" w:type="dxa"/>
          </w:tcPr>
          <w:p w14:paraId="373C31DC"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getting ready for something to happen' (F, 14.1)</w:t>
            </w:r>
          </w:p>
        </w:tc>
      </w:tr>
      <w:tr w:rsidR="00477B9D" w:rsidRPr="00477B9D" w14:paraId="53901162" w14:textId="77777777">
        <w:tc>
          <w:tcPr>
            <w:tcW w:w="9242" w:type="dxa"/>
            <w:gridSpan w:val="2"/>
          </w:tcPr>
          <w:p w14:paraId="2505335C"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Narrative structure: synoptic references</w:t>
            </w:r>
          </w:p>
        </w:tc>
      </w:tr>
      <w:tr w:rsidR="00477B9D" w:rsidRPr="00477B9D" w14:paraId="4B436397" w14:textId="77777777">
        <w:tc>
          <w:tcPr>
            <w:tcW w:w="4621" w:type="dxa"/>
          </w:tcPr>
          <w:p w14:paraId="58F7C8F2"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34E4DEC8"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312365A9" w14:textId="77777777">
        <w:tc>
          <w:tcPr>
            <w:tcW w:w="4621" w:type="dxa"/>
          </w:tcPr>
          <w:p w14:paraId="735075E3"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Romantic 40s film</w:t>
            </w:r>
          </w:p>
        </w:tc>
        <w:tc>
          <w:tcPr>
            <w:tcW w:w="4621" w:type="dxa"/>
          </w:tcPr>
          <w:p w14:paraId="70C78417"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 xml:space="preserve">'opening to an old film' (F, 18.4); </w:t>
            </w:r>
            <w:r w:rsidRPr="00477B9D">
              <w:rPr>
                <w:rFonts w:cs="Times New Roman"/>
                <w:color w:val="000000" w:themeColor="text1"/>
                <w:sz w:val="20"/>
                <w:szCs w:val="20"/>
              </w:rPr>
              <w:t>'building a big bang but the bang never happens' (M.12.9); '</w:t>
            </w:r>
            <w:r w:rsidRPr="00477B9D">
              <w:rPr>
                <w:rFonts w:eastAsia="Times New Roman" w:cs="Times New Roman"/>
                <w:color w:val="000000" w:themeColor="text1"/>
                <w:sz w:val="20"/>
                <w:szCs w:val="20"/>
                <w:lang w:eastAsia="en-GB"/>
              </w:rPr>
              <w:t>telling a story, build up, going through something' (F 14.1)</w:t>
            </w:r>
          </w:p>
        </w:tc>
      </w:tr>
      <w:tr w:rsidR="00477B9D" w:rsidRPr="00477B9D" w14:paraId="768D9BD9" w14:textId="77777777">
        <w:tc>
          <w:tcPr>
            <w:tcW w:w="4621" w:type="dxa"/>
          </w:tcPr>
          <w:p w14:paraId="35FFCF40"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Atonal opening</w:t>
            </w:r>
          </w:p>
        </w:tc>
        <w:tc>
          <w:tcPr>
            <w:tcW w:w="4621" w:type="dxa"/>
          </w:tcPr>
          <w:p w14:paraId="31BE8F56" w14:textId="77777777" w:rsidR="00742619" w:rsidRPr="00477B9D" w:rsidRDefault="00742619" w:rsidP="00DC05E2">
            <w:pPr>
              <w:jc w:val="both"/>
              <w:rPr>
                <w:rFonts w:eastAsia="Times New Roman" w:cs="Times New Roman"/>
                <w:b/>
                <w:color w:val="000000" w:themeColor="text1"/>
                <w:sz w:val="20"/>
                <w:szCs w:val="20"/>
                <w:lang w:eastAsia="en-GB"/>
              </w:rPr>
            </w:pPr>
            <w:r w:rsidRPr="00477B9D">
              <w:rPr>
                <w:rFonts w:eastAsia="Times New Roman" w:cs="Times New Roman"/>
                <w:color w:val="000000" w:themeColor="text1"/>
                <w:sz w:val="20"/>
                <w:szCs w:val="20"/>
                <w:lang w:eastAsia="en-GB"/>
              </w:rPr>
              <w:t>'sounded like it was telling a story' (F12.4)</w:t>
            </w:r>
          </w:p>
        </w:tc>
      </w:tr>
      <w:tr w:rsidR="00477B9D" w:rsidRPr="00477B9D" w14:paraId="7B547D43" w14:textId="77777777">
        <w:tc>
          <w:tcPr>
            <w:tcW w:w="4621" w:type="dxa"/>
          </w:tcPr>
          <w:p w14:paraId="31A0CA38"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Ancient battle</w:t>
            </w:r>
          </w:p>
        </w:tc>
        <w:tc>
          <w:tcPr>
            <w:tcW w:w="4621" w:type="dxa"/>
          </w:tcPr>
          <w:p w14:paraId="007A9FE3" w14:textId="77777777" w:rsidR="00742619" w:rsidRPr="00477B9D" w:rsidRDefault="00742619" w:rsidP="00DC05E2">
            <w:pPr>
              <w:jc w:val="both"/>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'The climax of the movie or the end of it when the goodies have won' (F, 11.5)</w:t>
            </w:r>
          </w:p>
        </w:tc>
      </w:tr>
    </w:tbl>
    <w:p w14:paraId="73565D36" w14:textId="77777777" w:rsidR="00742619" w:rsidRPr="00477B9D" w:rsidRDefault="00742619" w:rsidP="00742619">
      <w:pPr>
        <w:rPr>
          <w:color w:val="000000" w:themeColor="text1"/>
          <w:szCs w:val="24"/>
        </w:rPr>
      </w:pPr>
      <w:r w:rsidRPr="00477B9D">
        <w:rPr>
          <w:color w:val="000000" w:themeColor="text1"/>
          <w:szCs w:val="24"/>
        </w:rPr>
        <w:t xml:space="preserve"> </w:t>
      </w:r>
    </w:p>
    <w:p w14:paraId="5342DF52" w14:textId="77777777" w:rsidR="00742619" w:rsidRPr="00477B9D" w:rsidRDefault="00742619" w:rsidP="00742619">
      <w:pPr>
        <w:spacing w:line="480" w:lineRule="auto"/>
        <w:rPr>
          <w:color w:val="000000" w:themeColor="text1"/>
        </w:rPr>
      </w:pPr>
    </w:p>
    <w:p w14:paraId="477E2C9F" w14:textId="77777777" w:rsidR="00742619" w:rsidRPr="00477B9D" w:rsidRDefault="00742619" w:rsidP="00742619">
      <w:pPr>
        <w:rPr>
          <w:rFonts w:eastAsia="Times New Roman" w:cs="Times New Roman"/>
          <w:b/>
          <w:color w:val="000000" w:themeColor="text1"/>
          <w:szCs w:val="24"/>
          <w:lang w:eastAsia="en-GB"/>
        </w:rPr>
      </w:pPr>
      <w:r w:rsidRPr="00477B9D">
        <w:rPr>
          <w:rFonts w:eastAsia="Times New Roman" w:cs="Times New Roman"/>
          <w:b/>
          <w:color w:val="000000" w:themeColor="text1"/>
          <w:szCs w:val="24"/>
          <w:lang w:eastAsia="en-GB"/>
        </w:rPr>
        <w:br w:type="page"/>
      </w:r>
    </w:p>
    <w:p w14:paraId="4E82B5D0" w14:textId="77777777" w:rsidR="00742619" w:rsidRPr="00477B9D" w:rsidRDefault="00742619" w:rsidP="00BA684F">
      <w:pPr>
        <w:jc w:val="both"/>
        <w:outlineLvl w:val="0"/>
        <w:rPr>
          <w:rFonts w:eastAsia="Times New Roman" w:cs="Times New Roman"/>
          <w:color w:val="000000" w:themeColor="text1"/>
          <w:szCs w:val="24"/>
          <w:lang w:eastAsia="en-GB"/>
        </w:rPr>
      </w:pPr>
      <w:r w:rsidRPr="00477B9D">
        <w:rPr>
          <w:rFonts w:eastAsia="Times New Roman" w:cs="Times New Roman"/>
          <w:b/>
          <w:color w:val="000000" w:themeColor="text1"/>
          <w:szCs w:val="24"/>
          <w:lang w:eastAsia="en-GB"/>
        </w:rPr>
        <w:lastRenderedPageBreak/>
        <w:t xml:space="preserve">Table 6. </w:t>
      </w:r>
      <w:r w:rsidRPr="00477B9D">
        <w:rPr>
          <w:rFonts w:eastAsia="Times New Roman" w:cs="Times New Roman"/>
          <w:color w:val="000000" w:themeColor="text1"/>
          <w:szCs w:val="24"/>
          <w:lang w:eastAsia="en-GB"/>
        </w:rPr>
        <w:t>Filmic influence on listening: camera techniques</w:t>
      </w:r>
    </w:p>
    <w:p w14:paraId="0785D58A" w14:textId="77777777" w:rsidR="00742619" w:rsidRPr="00477B9D" w:rsidRDefault="00742619" w:rsidP="00742619">
      <w:pPr>
        <w:jc w:val="both"/>
        <w:rPr>
          <w:rFonts w:eastAsia="Times New Roman" w:cs="Times New Roman"/>
          <w:color w:val="000000" w:themeColor="text1"/>
          <w:szCs w:val="24"/>
          <w:lang w:eastAsia="en-GB"/>
        </w:rPr>
      </w:pPr>
    </w:p>
    <w:tbl>
      <w:tblPr>
        <w:tblStyle w:val="TableGrid"/>
        <w:tblW w:w="0" w:type="auto"/>
        <w:tblLook w:val="04A0" w:firstRow="1" w:lastRow="0" w:firstColumn="1" w:lastColumn="0" w:noHBand="0" w:noVBand="1"/>
      </w:tblPr>
      <w:tblGrid>
        <w:gridCol w:w="4356"/>
        <w:gridCol w:w="4364"/>
      </w:tblGrid>
      <w:tr w:rsidR="00477B9D" w:rsidRPr="00477B9D" w14:paraId="0EBFECAA" w14:textId="77777777">
        <w:tc>
          <w:tcPr>
            <w:tcW w:w="9242" w:type="dxa"/>
            <w:gridSpan w:val="2"/>
          </w:tcPr>
          <w:p w14:paraId="345DD4F8"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Film technique: zoom</w:t>
            </w:r>
          </w:p>
        </w:tc>
      </w:tr>
      <w:tr w:rsidR="00477B9D" w:rsidRPr="00477B9D" w14:paraId="339B118A" w14:textId="77777777">
        <w:tc>
          <w:tcPr>
            <w:tcW w:w="4621" w:type="dxa"/>
          </w:tcPr>
          <w:p w14:paraId="73E6DC91"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7AA8AA52"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26428075" w14:textId="77777777">
        <w:tc>
          <w:tcPr>
            <w:tcW w:w="4621" w:type="dxa"/>
          </w:tcPr>
          <w:p w14:paraId="5EFC9773"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Romantic 40s film</w:t>
            </w:r>
          </w:p>
        </w:tc>
        <w:tc>
          <w:tcPr>
            <w:tcW w:w="4621" w:type="dxa"/>
          </w:tcPr>
          <w:p w14:paraId="1B4AF916" w14:textId="77777777" w:rsidR="00742619" w:rsidRPr="00477B9D" w:rsidRDefault="00742619" w:rsidP="00DC05E2">
            <w:pPr>
              <w:rPr>
                <w:rFonts w:eastAsia="Times New Roman" w:cs="Times New Roman"/>
                <w:color w:val="000000" w:themeColor="text1"/>
                <w:sz w:val="20"/>
                <w:szCs w:val="20"/>
                <w:lang w:eastAsia="en-GB"/>
              </w:rPr>
            </w:pPr>
            <w:r w:rsidRPr="00477B9D">
              <w:rPr>
                <w:rFonts w:cs="Times New Roman"/>
                <w:color w:val="000000" w:themeColor="text1"/>
                <w:sz w:val="20"/>
                <w:szCs w:val="20"/>
              </w:rPr>
              <w:t>'</w:t>
            </w:r>
            <w:r w:rsidRPr="00477B9D">
              <w:rPr>
                <w:rFonts w:eastAsia="Times New Roman" w:cs="Times New Roman"/>
                <w:color w:val="000000" w:themeColor="text1"/>
                <w:sz w:val="20"/>
                <w:szCs w:val="20"/>
                <w:lang w:eastAsia="en-GB"/>
              </w:rPr>
              <w:t>See a running [set] of pictures of a field of long grass and flowers and then zooming in onto a house near the end' (Female, 16.6)</w:t>
            </w:r>
          </w:p>
        </w:tc>
      </w:tr>
      <w:tr w:rsidR="00477B9D" w:rsidRPr="00477B9D" w14:paraId="1988C59A" w14:textId="77777777">
        <w:tc>
          <w:tcPr>
            <w:tcW w:w="9242" w:type="dxa"/>
            <w:gridSpan w:val="2"/>
          </w:tcPr>
          <w:p w14:paraId="6046DC92"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Film technique: panning</w:t>
            </w:r>
          </w:p>
        </w:tc>
      </w:tr>
      <w:tr w:rsidR="00477B9D" w:rsidRPr="00477B9D" w14:paraId="77E3B920" w14:textId="77777777">
        <w:tc>
          <w:tcPr>
            <w:tcW w:w="4621" w:type="dxa"/>
          </w:tcPr>
          <w:p w14:paraId="2F116263"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48F847B5"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4FE5C37E" w14:textId="77777777">
        <w:tc>
          <w:tcPr>
            <w:tcW w:w="4621" w:type="dxa"/>
          </w:tcPr>
          <w:p w14:paraId="764200AD"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Ancient Battle</w:t>
            </w:r>
          </w:p>
        </w:tc>
        <w:tc>
          <w:tcPr>
            <w:tcW w:w="4621" w:type="dxa"/>
          </w:tcPr>
          <w:p w14:paraId="5D20D705"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fighting scene, end of a film, someone walking to a cliff edge after a long walk and then panning over a large waterfall or something dramatic (M, 14)</w:t>
            </w:r>
          </w:p>
        </w:tc>
      </w:tr>
      <w:tr w:rsidR="00477B9D" w:rsidRPr="00477B9D" w14:paraId="035D5323" w14:textId="77777777">
        <w:tc>
          <w:tcPr>
            <w:tcW w:w="9242" w:type="dxa"/>
            <w:gridSpan w:val="2"/>
          </w:tcPr>
          <w:p w14:paraId="3C898919"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Film technique: slow motion</w:t>
            </w:r>
          </w:p>
        </w:tc>
      </w:tr>
      <w:tr w:rsidR="00477B9D" w:rsidRPr="00477B9D" w14:paraId="76F75402" w14:textId="77777777">
        <w:tc>
          <w:tcPr>
            <w:tcW w:w="4621" w:type="dxa"/>
          </w:tcPr>
          <w:p w14:paraId="2E4B0B08"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0FF2F6EB"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7C33BDEB" w14:textId="77777777">
        <w:tc>
          <w:tcPr>
            <w:tcW w:w="4621" w:type="dxa"/>
          </w:tcPr>
          <w:p w14:paraId="095ECB3D"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Plainsong</w:t>
            </w:r>
          </w:p>
        </w:tc>
        <w:tc>
          <w:tcPr>
            <w:tcW w:w="4621" w:type="dxa"/>
          </w:tcPr>
          <w:p w14:paraId="14A7960A"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'In a movie when someone has been shot and the time slows down they would play [this] (M, 11)</w:t>
            </w:r>
          </w:p>
        </w:tc>
      </w:tr>
      <w:tr w:rsidR="00477B9D" w:rsidRPr="00477B9D" w14:paraId="239E03B1" w14:textId="77777777">
        <w:tc>
          <w:tcPr>
            <w:tcW w:w="4621" w:type="dxa"/>
          </w:tcPr>
          <w:p w14:paraId="6809DABA"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Classic horror</w:t>
            </w:r>
          </w:p>
        </w:tc>
        <w:tc>
          <w:tcPr>
            <w:tcW w:w="4621" w:type="dxa"/>
          </w:tcPr>
          <w:p w14:paraId="5D19033C"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 xml:space="preserve">'everything seems to slow down. The last bit is a bit like </w:t>
            </w:r>
            <w:r w:rsidRPr="00477B9D">
              <w:rPr>
                <w:rFonts w:eastAsia="Times New Roman" w:cs="Times New Roman"/>
                <w:i/>
                <w:color w:val="000000" w:themeColor="text1"/>
                <w:sz w:val="20"/>
                <w:szCs w:val="20"/>
                <w:lang w:eastAsia="en-GB"/>
              </w:rPr>
              <w:t>Jaws</w:t>
            </w:r>
            <w:r w:rsidRPr="00477B9D">
              <w:rPr>
                <w:rFonts w:eastAsia="Times New Roman" w:cs="Times New Roman"/>
                <w:color w:val="000000" w:themeColor="text1"/>
                <w:sz w:val="20"/>
                <w:szCs w:val="20"/>
                <w:lang w:eastAsia="en-GB"/>
              </w:rPr>
              <w:t>' (M11.8)</w:t>
            </w:r>
          </w:p>
        </w:tc>
      </w:tr>
      <w:tr w:rsidR="00477B9D" w:rsidRPr="00477B9D" w14:paraId="2BEA7D22" w14:textId="77777777">
        <w:tc>
          <w:tcPr>
            <w:tcW w:w="9242" w:type="dxa"/>
            <w:gridSpan w:val="2"/>
          </w:tcPr>
          <w:p w14:paraId="0000708D"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Film technique: dramatic tableau</w:t>
            </w:r>
          </w:p>
        </w:tc>
      </w:tr>
      <w:tr w:rsidR="00477B9D" w:rsidRPr="00477B9D" w14:paraId="61EBEED2" w14:textId="77777777">
        <w:tc>
          <w:tcPr>
            <w:tcW w:w="4621" w:type="dxa"/>
          </w:tcPr>
          <w:p w14:paraId="5DCF45C3"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73B42B3E"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393BD3EA" w14:textId="77777777" w:rsidTr="00B930AA">
        <w:trPr>
          <w:trHeight w:val="1646"/>
        </w:trPr>
        <w:tc>
          <w:tcPr>
            <w:tcW w:w="4621" w:type="dxa"/>
          </w:tcPr>
          <w:p w14:paraId="3335CD86"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Atonal opening</w:t>
            </w:r>
          </w:p>
        </w:tc>
        <w:tc>
          <w:tcPr>
            <w:tcW w:w="4621" w:type="dxa"/>
          </w:tcPr>
          <w:p w14:paraId="321A625A"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 xml:space="preserve">'...the image partway through a film, where everything is going wrong in the characters life and he is standing by a street with the </w:t>
            </w:r>
            <w:proofErr w:type="gramStart"/>
            <w:r w:rsidRPr="00477B9D">
              <w:rPr>
                <w:rFonts w:eastAsia="Times New Roman" w:cs="Times New Roman"/>
                <w:color w:val="000000" w:themeColor="text1"/>
                <w:sz w:val="20"/>
                <w:szCs w:val="20"/>
                <w:lang w:eastAsia="en-GB"/>
              </w:rPr>
              <w:t>moon  obscured</w:t>
            </w:r>
            <w:proofErr w:type="gramEnd"/>
            <w:r w:rsidRPr="00477B9D">
              <w:rPr>
                <w:rFonts w:eastAsia="Times New Roman" w:cs="Times New Roman"/>
                <w:color w:val="000000" w:themeColor="text1"/>
                <w:sz w:val="20"/>
                <w:szCs w:val="20"/>
                <w:lang w:eastAsia="en-GB"/>
              </w:rPr>
              <w:t xml:space="preserve"> by clouds. It's raining heavily and cars are whizzing by with bright headlights, ignoring him and splashing him with even more rain as he stands sodden and miserable' (M, 11.8)</w:t>
            </w:r>
          </w:p>
        </w:tc>
      </w:tr>
      <w:tr w:rsidR="00477B9D" w:rsidRPr="00477B9D" w14:paraId="094F48D3" w14:textId="77777777">
        <w:tc>
          <w:tcPr>
            <w:tcW w:w="4621" w:type="dxa"/>
          </w:tcPr>
          <w:p w14:paraId="473D7AD8"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40s Jazz</w:t>
            </w:r>
          </w:p>
        </w:tc>
        <w:tc>
          <w:tcPr>
            <w:tcW w:w="4621" w:type="dxa"/>
          </w:tcPr>
          <w:p w14:paraId="1C9E8B36"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'A sanded down table sitting alone with just an empty bottle' (M,12)</w:t>
            </w:r>
          </w:p>
        </w:tc>
      </w:tr>
      <w:tr w:rsidR="00477B9D" w:rsidRPr="00477B9D" w14:paraId="1C046994" w14:textId="77777777">
        <w:tc>
          <w:tcPr>
            <w:tcW w:w="9242" w:type="dxa"/>
            <w:gridSpan w:val="2"/>
          </w:tcPr>
          <w:p w14:paraId="41A96E97"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Film technique: cut-scene</w:t>
            </w:r>
          </w:p>
        </w:tc>
      </w:tr>
      <w:tr w:rsidR="00477B9D" w:rsidRPr="00477B9D" w14:paraId="5BB2BBF6" w14:textId="77777777">
        <w:tc>
          <w:tcPr>
            <w:tcW w:w="4621" w:type="dxa"/>
          </w:tcPr>
          <w:p w14:paraId="70531A9F"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Extract</w:t>
            </w:r>
          </w:p>
        </w:tc>
        <w:tc>
          <w:tcPr>
            <w:tcW w:w="4621" w:type="dxa"/>
          </w:tcPr>
          <w:p w14:paraId="3F312705" w14:textId="77777777" w:rsidR="00742619" w:rsidRPr="00477B9D" w:rsidRDefault="00742619" w:rsidP="00DC05E2">
            <w:pPr>
              <w:rPr>
                <w:rFonts w:eastAsia="Times New Roman" w:cs="Times New Roman"/>
                <w:b/>
                <w:color w:val="000000" w:themeColor="text1"/>
                <w:sz w:val="20"/>
                <w:szCs w:val="20"/>
                <w:lang w:eastAsia="en-GB"/>
              </w:rPr>
            </w:pPr>
            <w:r w:rsidRPr="00477B9D">
              <w:rPr>
                <w:rFonts w:eastAsia="Times New Roman" w:cs="Times New Roman"/>
                <w:b/>
                <w:color w:val="000000" w:themeColor="text1"/>
                <w:sz w:val="20"/>
                <w:szCs w:val="20"/>
                <w:lang w:eastAsia="en-GB"/>
              </w:rPr>
              <w:t>Response</w:t>
            </w:r>
          </w:p>
        </w:tc>
      </w:tr>
      <w:tr w:rsidR="00477B9D" w:rsidRPr="00477B9D" w14:paraId="4231FB70" w14:textId="77777777">
        <w:tc>
          <w:tcPr>
            <w:tcW w:w="4621" w:type="dxa"/>
          </w:tcPr>
          <w:p w14:paraId="72E1C1B4"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Classic suspense</w:t>
            </w:r>
          </w:p>
        </w:tc>
        <w:tc>
          <w:tcPr>
            <w:tcW w:w="4621" w:type="dxa"/>
          </w:tcPr>
          <w:p w14:paraId="59D10176" w14:textId="77777777" w:rsidR="00742619" w:rsidRPr="00477B9D" w:rsidRDefault="00742619" w:rsidP="00DC05E2">
            <w:pPr>
              <w:rPr>
                <w:rFonts w:eastAsia="Times New Roman" w:cs="Times New Roman"/>
                <w:color w:val="000000" w:themeColor="text1"/>
                <w:sz w:val="20"/>
                <w:szCs w:val="20"/>
                <w:lang w:eastAsia="en-GB"/>
              </w:rPr>
            </w:pPr>
            <w:r w:rsidRPr="00477B9D">
              <w:rPr>
                <w:rFonts w:eastAsia="Times New Roman" w:cs="Times New Roman"/>
                <w:color w:val="000000" w:themeColor="text1"/>
                <w:sz w:val="20"/>
                <w:szCs w:val="20"/>
                <w:lang w:eastAsia="en-GB"/>
              </w:rPr>
              <w:t>'Elevator. Still. Cut-scene' (M, 14)</w:t>
            </w:r>
          </w:p>
        </w:tc>
      </w:tr>
    </w:tbl>
    <w:p w14:paraId="1287BCED" w14:textId="77777777" w:rsidR="00742619" w:rsidRPr="00477B9D" w:rsidRDefault="00742619" w:rsidP="00742619">
      <w:pPr>
        <w:spacing w:line="480" w:lineRule="auto"/>
        <w:rPr>
          <w:color w:val="000000" w:themeColor="text1"/>
        </w:rPr>
      </w:pPr>
    </w:p>
    <w:p w14:paraId="7C677D47" w14:textId="77777777" w:rsidR="00742619" w:rsidRPr="00477B9D" w:rsidRDefault="00742619" w:rsidP="00825432">
      <w:pPr>
        <w:spacing w:line="480" w:lineRule="auto"/>
        <w:rPr>
          <w:color w:val="000000" w:themeColor="text1"/>
        </w:rPr>
      </w:pPr>
    </w:p>
    <w:sectPr w:rsidR="00742619" w:rsidRPr="00477B9D" w:rsidSect="00271A04">
      <w:headerReference w:type="default" r:id="rId11"/>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3730F" w14:textId="77777777" w:rsidR="00B50BB6" w:rsidRDefault="00B50BB6" w:rsidP="00154922">
      <w:r>
        <w:separator/>
      </w:r>
    </w:p>
  </w:endnote>
  <w:endnote w:type="continuationSeparator" w:id="0">
    <w:p w14:paraId="270BF37F" w14:textId="77777777" w:rsidR="00B50BB6" w:rsidRDefault="00B50BB6" w:rsidP="00154922">
      <w:r>
        <w:continuationSeparator/>
      </w:r>
    </w:p>
  </w:endnote>
  <w:endnote w:type="continuationNotice" w:id="1">
    <w:p w14:paraId="74A8E205" w14:textId="77777777" w:rsidR="00B50BB6" w:rsidRDefault="00B50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Inkpen2 Metronom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hotina MT">
    <w:altName w:val="Photina MT"/>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A744" w14:textId="77777777" w:rsidR="00B50BB6" w:rsidRDefault="00B50BB6" w:rsidP="00154922">
      <w:r>
        <w:separator/>
      </w:r>
    </w:p>
  </w:footnote>
  <w:footnote w:type="continuationSeparator" w:id="0">
    <w:p w14:paraId="0ACD1057" w14:textId="77777777" w:rsidR="00B50BB6" w:rsidRDefault="00B50BB6" w:rsidP="00154922">
      <w:r>
        <w:continuationSeparator/>
      </w:r>
    </w:p>
  </w:footnote>
  <w:footnote w:type="continuationNotice" w:id="1">
    <w:p w14:paraId="152F5178" w14:textId="77777777" w:rsidR="00B50BB6" w:rsidRDefault="00B50BB6"/>
  </w:footnote>
  <w:footnote w:id="2">
    <w:p w14:paraId="0D92A0F6" w14:textId="4F8973EB" w:rsidR="003745CC" w:rsidRPr="005261C1" w:rsidRDefault="003745CC" w:rsidP="003B6819">
      <w:pPr>
        <w:pStyle w:val="FootnoteText"/>
      </w:pPr>
      <w:r>
        <w:rPr>
          <w:rStyle w:val="FootnoteReference"/>
        </w:rPr>
        <w:footnoteRef/>
      </w:r>
      <w:r>
        <w:t xml:space="preserve"> Heteronomy, whereby</w:t>
      </w:r>
      <w:r w:rsidRPr="005261C1">
        <w:t xml:space="preserve"> music is experienced </w:t>
      </w:r>
      <w:r>
        <w:t>as</w:t>
      </w:r>
      <w:r w:rsidRPr="005261C1">
        <w:t xml:space="preserve"> ‘reference’, and is inseparable from personal, social and cultural factors (Clarke, 2005; Herbert, 2012; Meyer, 1956) contrasts with the notion of musical autonomy, wherein music possess</w:t>
      </w:r>
      <w:r>
        <w:t>es</w:t>
      </w:r>
      <w:r w:rsidRPr="005261C1">
        <w:t xml:space="preserve"> immanent, </w:t>
      </w:r>
      <w:proofErr w:type="spellStart"/>
      <w:r w:rsidRPr="005261C1">
        <w:t>intramusical</w:t>
      </w:r>
      <w:proofErr w:type="spellEnd"/>
      <w:r w:rsidRPr="005261C1">
        <w:t xml:space="preserve"> meaning via its structural properties (e.g. Levinson, 2009; Scruton, 1997; </w:t>
      </w:r>
      <w:proofErr w:type="spellStart"/>
      <w:r w:rsidRPr="005261C1">
        <w:t>Lerdahl</w:t>
      </w:r>
      <w:proofErr w:type="spellEnd"/>
      <w:r w:rsidRPr="005261C1">
        <w:t xml:space="preserve">, 2003).  </w:t>
      </w:r>
      <w:r>
        <w:t>These understandings are co-present</w:t>
      </w:r>
      <w:r w:rsidRPr="005261C1">
        <w:t xml:space="preserve"> within single listening episodes (</w:t>
      </w:r>
      <w:proofErr w:type="spellStart"/>
      <w:r w:rsidRPr="005261C1">
        <w:t>Ga</w:t>
      </w:r>
      <w:r>
        <w:t>brielsson</w:t>
      </w:r>
      <w:proofErr w:type="spellEnd"/>
      <w:r>
        <w:t>, 2011; Herbert, 2011)</w:t>
      </w:r>
      <w:r w:rsidRPr="005261C1">
        <w:t>.</w:t>
      </w:r>
    </w:p>
  </w:footnote>
  <w:footnote w:id="3">
    <w:p w14:paraId="4D35B33B" w14:textId="77777777" w:rsidR="003745CC" w:rsidRDefault="003745CC" w:rsidP="003B6819">
      <w:pPr>
        <w:rPr>
          <w:rStyle w:val="FootnoteTextChar"/>
        </w:rPr>
      </w:pPr>
      <w:r>
        <w:rPr>
          <w:rStyle w:val="FootnoteReference"/>
        </w:rPr>
        <w:footnoteRef/>
      </w:r>
      <w:r>
        <w:t xml:space="preserve"> </w:t>
      </w:r>
      <w:r>
        <w:rPr>
          <w:rStyle w:val="FootnoteTextChar"/>
        </w:rPr>
        <w:t>This</w:t>
      </w:r>
      <w:r w:rsidRPr="001434BC">
        <w:rPr>
          <w:rStyle w:val="FootnoteTextChar"/>
        </w:rPr>
        <w:t xml:space="preserve"> study </w:t>
      </w:r>
      <w:r>
        <w:rPr>
          <w:rStyle w:val="FootnoteTextChar"/>
        </w:rPr>
        <w:t>is</w:t>
      </w:r>
      <w:r w:rsidRPr="001434BC">
        <w:rPr>
          <w:rStyle w:val="FootnoteTextChar"/>
        </w:rPr>
        <w:t xml:space="preserve"> the third and final phase of a nationwide three year mixed-method empirical enquiry concerning the psychological characteristics of children and teenagers’ (age range 10-18) subjective experiences of listening to and making music in everyday, 'real-world' scenarios in the UK. Phase 1 utilized semi-structured interviews and free descriptions (completed by participants (N=34) over a </w:t>
      </w:r>
      <w:proofErr w:type="gramStart"/>
      <w:r w:rsidRPr="001434BC">
        <w:rPr>
          <w:rStyle w:val="FootnoteTextChar"/>
        </w:rPr>
        <w:t>14 day</w:t>
      </w:r>
      <w:proofErr w:type="gramEnd"/>
      <w:r w:rsidRPr="001434BC">
        <w:rPr>
          <w:rStyle w:val="FootnoteTextChar"/>
        </w:rPr>
        <w:t xml:space="preserve"> period) to tap the phenomenology of young people's experiences of and with music (Herbert, 2012). Phase 2 examined association</w:t>
      </w:r>
      <w:r>
        <w:rPr>
          <w:rStyle w:val="FootnoteTextChar"/>
        </w:rPr>
        <w:t>s</w:t>
      </w:r>
      <w:r w:rsidRPr="001434BC">
        <w:rPr>
          <w:rStyle w:val="FootnoteTextChar"/>
        </w:rPr>
        <w:t xml:space="preserve"> between musical engagement (taken as a multifaceted phenomenon including musical production and reception) and age, gender, and personality characteristics via an online questionnaire (N=511). </w:t>
      </w:r>
    </w:p>
    <w:p w14:paraId="2029C008" w14:textId="77777777" w:rsidR="003745CC" w:rsidRPr="001434BC" w:rsidRDefault="003745CC" w:rsidP="003B6819">
      <w:pPr>
        <w:pStyle w:val="FootnoteText"/>
        <w:rPr>
          <w:lang w:val="en-US"/>
        </w:rPr>
      </w:pPr>
    </w:p>
  </w:footnote>
  <w:footnote w:id="4">
    <w:p w14:paraId="7CB8A9C0" w14:textId="1B0BF9D1" w:rsidR="003745CC" w:rsidRPr="006C2401" w:rsidRDefault="003745CC">
      <w:pPr>
        <w:pStyle w:val="FootnoteText"/>
        <w:rPr>
          <w:lang w:val="en-US"/>
        </w:rPr>
      </w:pPr>
      <w:r w:rsidRPr="00DA668A">
        <w:rPr>
          <w:rStyle w:val="FootnoteReference"/>
          <w:color w:val="000000" w:themeColor="text1"/>
        </w:rPr>
        <w:footnoteRef/>
      </w:r>
      <w:r w:rsidRPr="00DA668A">
        <w:rPr>
          <w:color w:val="000000" w:themeColor="text1"/>
        </w:rPr>
        <w:t xml:space="preserve"> Where quotations are presented, ages of participants are reported to one decimal place to ensure anonymity but</w:t>
      </w:r>
      <w:r>
        <w:rPr>
          <w:color w:val="000000" w:themeColor="text1"/>
        </w:rPr>
        <w:t xml:space="preserve"> distinguish between individual</w:t>
      </w:r>
      <w:r w:rsidRPr="00DA668A">
        <w:rPr>
          <w:color w:val="000000" w:themeColor="text1"/>
        </w:rPr>
        <w:t>s when they may be of the same age in whole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77592"/>
      <w:docPartObj>
        <w:docPartGallery w:val="Page Numbers (Top of Page)"/>
        <w:docPartUnique/>
      </w:docPartObj>
    </w:sdtPr>
    <w:sdtContent>
      <w:p w14:paraId="348D0B5C" w14:textId="1BC78323" w:rsidR="003745CC" w:rsidRDefault="003745CC">
        <w:pPr>
          <w:pStyle w:val="Header"/>
          <w:jc w:val="center"/>
        </w:pPr>
        <w:r>
          <w:fldChar w:fldCharType="begin"/>
        </w:r>
        <w:r>
          <w:instrText xml:space="preserve"> PAGE   \* MERGEFORMAT </w:instrText>
        </w:r>
        <w:r>
          <w:fldChar w:fldCharType="separate"/>
        </w:r>
        <w:r w:rsidR="006C1FB6">
          <w:rPr>
            <w:noProof/>
          </w:rPr>
          <w:t>19</w:t>
        </w:r>
        <w:r>
          <w:rPr>
            <w:noProof/>
          </w:rPr>
          <w:fldChar w:fldCharType="end"/>
        </w:r>
      </w:p>
    </w:sdtContent>
  </w:sdt>
  <w:p w14:paraId="21F9A8EF" w14:textId="77777777" w:rsidR="003745CC" w:rsidRDefault="00374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F6ED0"/>
    <w:multiLevelType w:val="hybridMultilevel"/>
    <w:tmpl w:val="636A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41E8A"/>
    <w:multiLevelType w:val="hybridMultilevel"/>
    <w:tmpl w:val="84C29D3C"/>
    <w:lvl w:ilvl="0" w:tplc="B37C531C">
      <w:start w:val="1"/>
      <w:numFmt w:val="decimal"/>
      <w:lvlText w:val="%1."/>
      <w:lvlJc w:val="left"/>
      <w:pPr>
        <w:ind w:left="928"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154922"/>
    <w:rsid w:val="00000234"/>
    <w:rsid w:val="00001339"/>
    <w:rsid w:val="00001367"/>
    <w:rsid w:val="00002EF3"/>
    <w:rsid w:val="00003908"/>
    <w:rsid w:val="00003A45"/>
    <w:rsid w:val="00004F80"/>
    <w:rsid w:val="0000524B"/>
    <w:rsid w:val="00006359"/>
    <w:rsid w:val="000104FE"/>
    <w:rsid w:val="0001080C"/>
    <w:rsid w:val="00011748"/>
    <w:rsid w:val="0001410D"/>
    <w:rsid w:val="000145A5"/>
    <w:rsid w:val="000226E9"/>
    <w:rsid w:val="00022DC3"/>
    <w:rsid w:val="0002413E"/>
    <w:rsid w:val="00024215"/>
    <w:rsid w:val="00024297"/>
    <w:rsid w:val="0002454E"/>
    <w:rsid w:val="00025244"/>
    <w:rsid w:val="000254BA"/>
    <w:rsid w:val="0002799E"/>
    <w:rsid w:val="00027E49"/>
    <w:rsid w:val="00030AF8"/>
    <w:rsid w:val="00032909"/>
    <w:rsid w:val="00034670"/>
    <w:rsid w:val="000348B2"/>
    <w:rsid w:val="000354FE"/>
    <w:rsid w:val="000377DC"/>
    <w:rsid w:val="00037CBA"/>
    <w:rsid w:val="00037DF9"/>
    <w:rsid w:val="000415AA"/>
    <w:rsid w:val="00041CAE"/>
    <w:rsid w:val="00042F4E"/>
    <w:rsid w:val="00043848"/>
    <w:rsid w:val="00043EBD"/>
    <w:rsid w:val="000443AD"/>
    <w:rsid w:val="00044BE6"/>
    <w:rsid w:val="00045900"/>
    <w:rsid w:val="000470CE"/>
    <w:rsid w:val="00047610"/>
    <w:rsid w:val="00047CE3"/>
    <w:rsid w:val="00052207"/>
    <w:rsid w:val="000529DF"/>
    <w:rsid w:val="000532CE"/>
    <w:rsid w:val="00053545"/>
    <w:rsid w:val="00054822"/>
    <w:rsid w:val="00056B73"/>
    <w:rsid w:val="00060899"/>
    <w:rsid w:val="00060C04"/>
    <w:rsid w:val="00061678"/>
    <w:rsid w:val="00063081"/>
    <w:rsid w:val="000653EE"/>
    <w:rsid w:val="0006794B"/>
    <w:rsid w:val="000716FB"/>
    <w:rsid w:val="00071F26"/>
    <w:rsid w:val="00075DFB"/>
    <w:rsid w:val="00077165"/>
    <w:rsid w:val="0007722D"/>
    <w:rsid w:val="00080952"/>
    <w:rsid w:val="00082B55"/>
    <w:rsid w:val="0008352E"/>
    <w:rsid w:val="00083C85"/>
    <w:rsid w:val="00084466"/>
    <w:rsid w:val="00085681"/>
    <w:rsid w:val="00085FE4"/>
    <w:rsid w:val="0008664F"/>
    <w:rsid w:val="0008723B"/>
    <w:rsid w:val="00090578"/>
    <w:rsid w:val="000936DF"/>
    <w:rsid w:val="00093A8A"/>
    <w:rsid w:val="00093E03"/>
    <w:rsid w:val="00096E23"/>
    <w:rsid w:val="00096F76"/>
    <w:rsid w:val="00097E90"/>
    <w:rsid w:val="000A0980"/>
    <w:rsid w:val="000A0B4B"/>
    <w:rsid w:val="000A1060"/>
    <w:rsid w:val="000A225F"/>
    <w:rsid w:val="000A2BBA"/>
    <w:rsid w:val="000A39BB"/>
    <w:rsid w:val="000A438F"/>
    <w:rsid w:val="000A4AB1"/>
    <w:rsid w:val="000A4BB9"/>
    <w:rsid w:val="000A50EB"/>
    <w:rsid w:val="000A55E4"/>
    <w:rsid w:val="000A5F6E"/>
    <w:rsid w:val="000A7A55"/>
    <w:rsid w:val="000B05EB"/>
    <w:rsid w:val="000B0C01"/>
    <w:rsid w:val="000B160D"/>
    <w:rsid w:val="000B1FE1"/>
    <w:rsid w:val="000B2306"/>
    <w:rsid w:val="000B2BF8"/>
    <w:rsid w:val="000B2C96"/>
    <w:rsid w:val="000B330E"/>
    <w:rsid w:val="000B3609"/>
    <w:rsid w:val="000B360B"/>
    <w:rsid w:val="000B3895"/>
    <w:rsid w:val="000B4573"/>
    <w:rsid w:val="000B45E3"/>
    <w:rsid w:val="000B7414"/>
    <w:rsid w:val="000B7B26"/>
    <w:rsid w:val="000C14E7"/>
    <w:rsid w:val="000C159F"/>
    <w:rsid w:val="000C2CFD"/>
    <w:rsid w:val="000C3948"/>
    <w:rsid w:val="000C3B2A"/>
    <w:rsid w:val="000C3CC5"/>
    <w:rsid w:val="000C663A"/>
    <w:rsid w:val="000C75BC"/>
    <w:rsid w:val="000D0EF7"/>
    <w:rsid w:val="000D12E1"/>
    <w:rsid w:val="000D1E63"/>
    <w:rsid w:val="000D566B"/>
    <w:rsid w:val="000D5F88"/>
    <w:rsid w:val="000E26AF"/>
    <w:rsid w:val="000E33C5"/>
    <w:rsid w:val="000E3CD3"/>
    <w:rsid w:val="000E5A1E"/>
    <w:rsid w:val="000E5E78"/>
    <w:rsid w:val="000E7E9E"/>
    <w:rsid w:val="000F1B39"/>
    <w:rsid w:val="000F1E6B"/>
    <w:rsid w:val="000F2404"/>
    <w:rsid w:val="000F3948"/>
    <w:rsid w:val="000F541D"/>
    <w:rsid w:val="000F68A0"/>
    <w:rsid w:val="001007FF"/>
    <w:rsid w:val="00100E7F"/>
    <w:rsid w:val="0010273C"/>
    <w:rsid w:val="0010277E"/>
    <w:rsid w:val="00103B28"/>
    <w:rsid w:val="00104079"/>
    <w:rsid w:val="00104C28"/>
    <w:rsid w:val="00104CD8"/>
    <w:rsid w:val="00105168"/>
    <w:rsid w:val="001052D8"/>
    <w:rsid w:val="00106673"/>
    <w:rsid w:val="0010696A"/>
    <w:rsid w:val="00110B7A"/>
    <w:rsid w:val="001116FD"/>
    <w:rsid w:val="00111B6F"/>
    <w:rsid w:val="001120B1"/>
    <w:rsid w:val="00113B4D"/>
    <w:rsid w:val="00115B7F"/>
    <w:rsid w:val="0011613C"/>
    <w:rsid w:val="001161F1"/>
    <w:rsid w:val="001201BC"/>
    <w:rsid w:val="00120F48"/>
    <w:rsid w:val="001212B6"/>
    <w:rsid w:val="00121BC8"/>
    <w:rsid w:val="00121DF9"/>
    <w:rsid w:val="00122890"/>
    <w:rsid w:val="001231C5"/>
    <w:rsid w:val="0012482F"/>
    <w:rsid w:val="0013123E"/>
    <w:rsid w:val="0013142A"/>
    <w:rsid w:val="0013207A"/>
    <w:rsid w:val="00133C75"/>
    <w:rsid w:val="001355CE"/>
    <w:rsid w:val="0014004D"/>
    <w:rsid w:val="00140219"/>
    <w:rsid w:val="00141CF2"/>
    <w:rsid w:val="00142656"/>
    <w:rsid w:val="00142902"/>
    <w:rsid w:val="00142942"/>
    <w:rsid w:val="001434BC"/>
    <w:rsid w:val="00143F3A"/>
    <w:rsid w:val="00144325"/>
    <w:rsid w:val="00146189"/>
    <w:rsid w:val="0015219C"/>
    <w:rsid w:val="00154922"/>
    <w:rsid w:val="00154AF1"/>
    <w:rsid w:val="001553A3"/>
    <w:rsid w:val="00156602"/>
    <w:rsid w:val="0016054C"/>
    <w:rsid w:val="001607D1"/>
    <w:rsid w:val="00160B78"/>
    <w:rsid w:val="00160E27"/>
    <w:rsid w:val="0016355A"/>
    <w:rsid w:val="00164116"/>
    <w:rsid w:val="00164F2E"/>
    <w:rsid w:val="001658A0"/>
    <w:rsid w:val="00171E31"/>
    <w:rsid w:val="0017230A"/>
    <w:rsid w:val="00172BF8"/>
    <w:rsid w:val="001744A3"/>
    <w:rsid w:val="001772EC"/>
    <w:rsid w:val="001773D1"/>
    <w:rsid w:val="00181F81"/>
    <w:rsid w:val="001833C7"/>
    <w:rsid w:val="00184578"/>
    <w:rsid w:val="001854C7"/>
    <w:rsid w:val="001856E3"/>
    <w:rsid w:val="001866B4"/>
    <w:rsid w:val="00192DF4"/>
    <w:rsid w:val="001937AF"/>
    <w:rsid w:val="0019495B"/>
    <w:rsid w:val="00194CAD"/>
    <w:rsid w:val="001960C0"/>
    <w:rsid w:val="001961BD"/>
    <w:rsid w:val="00196A34"/>
    <w:rsid w:val="00196F08"/>
    <w:rsid w:val="00197903"/>
    <w:rsid w:val="001A0AE1"/>
    <w:rsid w:val="001A15AF"/>
    <w:rsid w:val="001A194A"/>
    <w:rsid w:val="001A3AB3"/>
    <w:rsid w:val="001A4057"/>
    <w:rsid w:val="001A599E"/>
    <w:rsid w:val="001A7B8D"/>
    <w:rsid w:val="001A7FEC"/>
    <w:rsid w:val="001B035B"/>
    <w:rsid w:val="001B0364"/>
    <w:rsid w:val="001B1242"/>
    <w:rsid w:val="001B2725"/>
    <w:rsid w:val="001B2BFC"/>
    <w:rsid w:val="001B3360"/>
    <w:rsid w:val="001B365A"/>
    <w:rsid w:val="001B3C36"/>
    <w:rsid w:val="001B4944"/>
    <w:rsid w:val="001B78E7"/>
    <w:rsid w:val="001B7D68"/>
    <w:rsid w:val="001C0342"/>
    <w:rsid w:val="001C1011"/>
    <w:rsid w:val="001C14BB"/>
    <w:rsid w:val="001C1D35"/>
    <w:rsid w:val="001C346A"/>
    <w:rsid w:val="001C59FB"/>
    <w:rsid w:val="001C5E73"/>
    <w:rsid w:val="001C669D"/>
    <w:rsid w:val="001C6D95"/>
    <w:rsid w:val="001D0F80"/>
    <w:rsid w:val="001D1A0E"/>
    <w:rsid w:val="001D1B21"/>
    <w:rsid w:val="001D259B"/>
    <w:rsid w:val="001D2AD0"/>
    <w:rsid w:val="001D2AE3"/>
    <w:rsid w:val="001D32AF"/>
    <w:rsid w:val="001D3DA5"/>
    <w:rsid w:val="001D4728"/>
    <w:rsid w:val="001D7929"/>
    <w:rsid w:val="001E0692"/>
    <w:rsid w:val="001E321D"/>
    <w:rsid w:val="001E46EE"/>
    <w:rsid w:val="001E547F"/>
    <w:rsid w:val="001E61F3"/>
    <w:rsid w:val="001E6530"/>
    <w:rsid w:val="001E6757"/>
    <w:rsid w:val="001E692E"/>
    <w:rsid w:val="001E6946"/>
    <w:rsid w:val="001E75EC"/>
    <w:rsid w:val="001E781E"/>
    <w:rsid w:val="001E79F3"/>
    <w:rsid w:val="001F0281"/>
    <w:rsid w:val="001F477E"/>
    <w:rsid w:val="001F4C73"/>
    <w:rsid w:val="001F61C0"/>
    <w:rsid w:val="00201743"/>
    <w:rsid w:val="00201B10"/>
    <w:rsid w:val="00201B1A"/>
    <w:rsid w:val="0020700C"/>
    <w:rsid w:val="002071F0"/>
    <w:rsid w:val="002073D2"/>
    <w:rsid w:val="00207545"/>
    <w:rsid w:val="002103E7"/>
    <w:rsid w:val="00210DBD"/>
    <w:rsid w:val="0021196F"/>
    <w:rsid w:val="002143AD"/>
    <w:rsid w:val="00216581"/>
    <w:rsid w:val="002170FA"/>
    <w:rsid w:val="002176A3"/>
    <w:rsid w:val="002177CF"/>
    <w:rsid w:val="002207FF"/>
    <w:rsid w:val="00220832"/>
    <w:rsid w:val="002212B3"/>
    <w:rsid w:val="00224095"/>
    <w:rsid w:val="00224B3D"/>
    <w:rsid w:val="00225576"/>
    <w:rsid w:val="0022669C"/>
    <w:rsid w:val="00227CE8"/>
    <w:rsid w:val="00227EDB"/>
    <w:rsid w:val="00231DDA"/>
    <w:rsid w:val="00232BEE"/>
    <w:rsid w:val="002342B5"/>
    <w:rsid w:val="00236F1B"/>
    <w:rsid w:val="0023715A"/>
    <w:rsid w:val="0024027B"/>
    <w:rsid w:val="002410CD"/>
    <w:rsid w:val="002417E5"/>
    <w:rsid w:val="00244FCA"/>
    <w:rsid w:val="0025032C"/>
    <w:rsid w:val="00251B26"/>
    <w:rsid w:val="00254756"/>
    <w:rsid w:val="00254796"/>
    <w:rsid w:val="00256E96"/>
    <w:rsid w:val="00260529"/>
    <w:rsid w:val="00260A5D"/>
    <w:rsid w:val="0026383F"/>
    <w:rsid w:val="0026437A"/>
    <w:rsid w:val="0026440C"/>
    <w:rsid w:val="00265365"/>
    <w:rsid w:val="00266EC8"/>
    <w:rsid w:val="00267843"/>
    <w:rsid w:val="00270F0B"/>
    <w:rsid w:val="00271A04"/>
    <w:rsid w:val="00272475"/>
    <w:rsid w:val="00272B30"/>
    <w:rsid w:val="002733A8"/>
    <w:rsid w:val="0027373D"/>
    <w:rsid w:val="0027399F"/>
    <w:rsid w:val="002753BE"/>
    <w:rsid w:val="002805B9"/>
    <w:rsid w:val="00281D27"/>
    <w:rsid w:val="002836E8"/>
    <w:rsid w:val="00283B45"/>
    <w:rsid w:val="00284758"/>
    <w:rsid w:val="00284C60"/>
    <w:rsid w:val="00285218"/>
    <w:rsid w:val="00287443"/>
    <w:rsid w:val="0028781F"/>
    <w:rsid w:val="002879BF"/>
    <w:rsid w:val="00291496"/>
    <w:rsid w:val="00291F1C"/>
    <w:rsid w:val="00292D4D"/>
    <w:rsid w:val="00294227"/>
    <w:rsid w:val="00295265"/>
    <w:rsid w:val="00295D9D"/>
    <w:rsid w:val="00296846"/>
    <w:rsid w:val="00297FAF"/>
    <w:rsid w:val="002A15DA"/>
    <w:rsid w:val="002A1FF3"/>
    <w:rsid w:val="002A2158"/>
    <w:rsid w:val="002A2484"/>
    <w:rsid w:val="002A2553"/>
    <w:rsid w:val="002A274E"/>
    <w:rsid w:val="002A31A5"/>
    <w:rsid w:val="002A32F3"/>
    <w:rsid w:val="002A36AD"/>
    <w:rsid w:val="002A6672"/>
    <w:rsid w:val="002A6C06"/>
    <w:rsid w:val="002A6CDB"/>
    <w:rsid w:val="002A6E9A"/>
    <w:rsid w:val="002A7C49"/>
    <w:rsid w:val="002A7D71"/>
    <w:rsid w:val="002A7E4C"/>
    <w:rsid w:val="002B0FC0"/>
    <w:rsid w:val="002B2466"/>
    <w:rsid w:val="002B3E90"/>
    <w:rsid w:val="002B50A4"/>
    <w:rsid w:val="002B758F"/>
    <w:rsid w:val="002B7830"/>
    <w:rsid w:val="002C01E9"/>
    <w:rsid w:val="002C09CB"/>
    <w:rsid w:val="002C26C4"/>
    <w:rsid w:val="002C3337"/>
    <w:rsid w:val="002C45B8"/>
    <w:rsid w:val="002C4FC8"/>
    <w:rsid w:val="002C5455"/>
    <w:rsid w:val="002C60BD"/>
    <w:rsid w:val="002C751D"/>
    <w:rsid w:val="002D0E07"/>
    <w:rsid w:val="002D0F1C"/>
    <w:rsid w:val="002D1807"/>
    <w:rsid w:val="002D21CB"/>
    <w:rsid w:val="002D273F"/>
    <w:rsid w:val="002D2912"/>
    <w:rsid w:val="002D770B"/>
    <w:rsid w:val="002D7FE5"/>
    <w:rsid w:val="002E04EF"/>
    <w:rsid w:val="002E194D"/>
    <w:rsid w:val="002E1CDE"/>
    <w:rsid w:val="002E2C3E"/>
    <w:rsid w:val="002E38A7"/>
    <w:rsid w:val="002E621A"/>
    <w:rsid w:val="002E6A31"/>
    <w:rsid w:val="002E6C89"/>
    <w:rsid w:val="002F0518"/>
    <w:rsid w:val="002F1EC1"/>
    <w:rsid w:val="002F207A"/>
    <w:rsid w:val="002F23BF"/>
    <w:rsid w:val="002F3D3F"/>
    <w:rsid w:val="002F4B4A"/>
    <w:rsid w:val="002F4C1F"/>
    <w:rsid w:val="002F5F12"/>
    <w:rsid w:val="002F703B"/>
    <w:rsid w:val="002F70A7"/>
    <w:rsid w:val="002F7386"/>
    <w:rsid w:val="002F75E3"/>
    <w:rsid w:val="002F7BC1"/>
    <w:rsid w:val="003033F3"/>
    <w:rsid w:val="0030350A"/>
    <w:rsid w:val="00303E51"/>
    <w:rsid w:val="00303EF8"/>
    <w:rsid w:val="00304B21"/>
    <w:rsid w:val="00304E37"/>
    <w:rsid w:val="00305E40"/>
    <w:rsid w:val="00306753"/>
    <w:rsid w:val="00306F13"/>
    <w:rsid w:val="003112A9"/>
    <w:rsid w:val="00311D6C"/>
    <w:rsid w:val="00312119"/>
    <w:rsid w:val="00312504"/>
    <w:rsid w:val="00314544"/>
    <w:rsid w:val="003155DA"/>
    <w:rsid w:val="003162F6"/>
    <w:rsid w:val="0031696D"/>
    <w:rsid w:val="0032023E"/>
    <w:rsid w:val="00322914"/>
    <w:rsid w:val="00322A03"/>
    <w:rsid w:val="0032358A"/>
    <w:rsid w:val="00323DBD"/>
    <w:rsid w:val="00323FBA"/>
    <w:rsid w:val="00326302"/>
    <w:rsid w:val="003267AA"/>
    <w:rsid w:val="00326EF0"/>
    <w:rsid w:val="00327A69"/>
    <w:rsid w:val="00330808"/>
    <w:rsid w:val="00331252"/>
    <w:rsid w:val="00333283"/>
    <w:rsid w:val="00333CC3"/>
    <w:rsid w:val="003373B2"/>
    <w:rsid w:val="003418EB"/>
    <w:rsid w:val="003433E5"/>
    <w:rsid w:val="00344898"/>
    <w:rsid w:val="00347FB2"/>
    <w:rsid w:val="00352697"/>
    <w:rsid w:val="003530B5"/>
    <w:rsid w:val="003535BE"/>
    <w:rsid w:val="00353C98"/>
    <w:rsid w:val="00354523"/>
    <w:rsid w:val="00356758"/>
    <w:rsid w:val="0035690A"/>
    <w:rsid w:val="00356D23"/>
    <w:rsid w:val="00357514"/>
    <w:rsid w:val="00357D4D"/>
    <w:rsid w:val="00361154"/>
    <w:rsid w:val="0036223B"/>
    <w:rsid w:val="0036261B"/>
    <w:rsid w:val="00362622"/>
    <w:rsid w:val="003631FA"/>
    <w:rsid w:val="00363351"/>
    <w:rsid w:val="00365136"/>
    <w:rsid w:val="00365220"/>
    <w:rsid w:val="003668D3"/>
    <w:rsid w:val="003674AB"/>
    <w:rsid w:val="003679F1"/>
    <w:rsid w:val="00367AD5"/>
    <w:rsid w:val="00367F0D"/>
    <w:rsid w:val="00370C7A"/>
    <w:rsid w:val="00370FC8"/>
    <w:rsid w:val="003721DE"/>
    <w:rsid w:val="00372C41"/>
    <w:rsid w:val="00372D5E"/>
    <w:rsid w:val="00373C88"/>
    <w:rsid w:val="00374302"/>
    <w:rsid w:val="003743BE"/>
    <w:rsid w:val="003745CC"/>
    <w:rsid w:val="00374A36"/>
    <w:rsid w:val="0037790C"/>
    <w:rsid w:val="00381801"/>
    <w:rsid w:val="00381C7E"/>
    <w:rsid w:val="00383C2D"/>
    <w:rsid w:val="00384EB3"/>
    <w:rsid w:val="003855EC"/>
    <w:rsid w:val="00385D88"/>
    <w:rsid w:val="00385E81"/>
    <w:rsid w:val="003868FA"/>
    <w:rsid w:val="00387799"/>
    <w:rsid w:val="003908E3"/>
    <w:rsid w:val="00390D54"/>
    <w:rsid w:val="00391D94"/>
    <w:rsid w:val="0039251E"/>
    <w:rsid w:val="00393C8D"/>
    <w:rsid w:val="0039455A"/>
    <w:rsid w:val="00396059"/>
    <w:rsid w:val="0039706E"/>
    <w:rsid w:val="003970A7"/>
    <w:rsid w:val="00397897"/>
    <w:rsid w:val="003A00D7"/>
    <w:rsid w:val="003A05E3"/>
    <w:rsid w:val="003A1088"/>
    <w:rsid w:val="003A3DCF"/>
    <w:rsid w:val="003A4ECF"/>
    <w:rsid w:val="003A5C47"/>
    <w:rsid w:val="003B09E6"/>
    <w:rsid w:val="003B0DE9"/>
    <w:rsid w:val="003B10B8"/>
    <w:rsid w:val="003B1236"/>
    <w:rsid w:val="003B14D9"/>
    <w:rsid w:val="003B264C"/>
    <w:rsid w:val="003B5B9A"/>
    <w:rsid w:val="003B5F91"/>
    <w:rsid w:val="003B6819"/>
    <w:rsid w:val="003B69DF"/>
    <w:rsid w:val="003B7427"/>
    <w:rsid w:val="003B7CCC"/>
    <w:rsid w:val="003B7E7A"/>
    <w:rsid w:val="003C0CB1"/>
    <w:rsid w:val="003C125F"/>
    <w:rsid w:val="003C24E7"/>
    <w:rsid w:val="003C462B"/>
    <w:rsid w:val="003C46D5"/>
    <w:rsid w:val="003C50F5"/>
    <w:rsid w:val="003C6168"/>
    <w:rsid w:val="003C7380"/>
    <w:rsid w:val="003D453C"/>
    <w:rsid w:val="003D53B7"/>
    <w:rsid w:val="003D58F3"/>
    <w:rsid w:val="003D5F85"/>
    <w:rsid w:val="003D62B4"/>
    <w:rsid w:val="003D6C66"/>
    <w:rsid w:val="003D70E6"/>
    <w:rsid w:val="003D79A5"/>
    <w:rsid w:val="003E1295"/>
    <w:rsid w:val="003E1EA2"/>
    <w:rsid w:val="003E3CEB"/>
    <w:rsid w:val="003E42F8"/>
    <w:rsid w:val="003E5CB9"/>
    <w:rsid w:val="003E697B"/>
    <w:rsid w:val="003E6DAF"/>
    <w:rsid w:val="003F06EA"/>
    <w:rsid w:val="003F0B94"/>
    <w:rsid w:val="003F1A35"/>
    <w:rsid w:val="003F2C2C"/>
    <w:rsid w:val="003F32DF"/>
    <w:rsid w:val="003F4571"/>
    <w:rsid w:val="003F4C96"/>
    <w:rsid w:val="003F57BD"/>
    <w:rsid w:val="003F6083"/>
    <w:rsid w:val="003F78D8"/>
    <w:rsid w:val="003F7CB6"/>
    <w:rsid w:val="00400527"/>
    <w:rsid w:val="004014D0"/>
    <w:rsid w:val="00401ED0"/>
    <w:rsid w:val="00403FD5"/>
    <w:rsid w:val="0040544F"/>
    <w:rsid w:val="00410042"/>
    <w:rsid w:val="00410402"/>
    <w:rsid w:val="0041196E"/>
    <w:rsid w:val="00412084"/>
    <w:rsid w:val="004126A2"/>
    <w:rsid w:val="00414068"/>
    <w:rsid w:val="00414452"/>
    <w:rsid w:val="004149B5"/>
    <w:rsid w:val="004158F9"/>
    <w:rsid w:val="00416401"/>
    <w:rsid w:val="0041648D"/>
    <w:rsid w:val="00416875"/>
    <w:rsid w:val="004172A4"/>
    <w:rsid w:val="0042084B"/>
    <w:rsid w:val="00420E68"/>
    <w:rsid w:val="00421039"/>
    <w:rsid w:val="00422644"/>
    <w:rsid w:val="00423DEC"/>
    <w:rsid w:val="0042450C"/>
    <w:rsid w:val="0042461C"/>
    <w:rsid w:val="00424D8A"/>
    <w:rsid w:val="00425779"/>
    <w:rsid w:val="004260DB"/>
    <w:rsid w:val="00427126"/>
    <w:rsid w:val="004305DA"/>
    <w:rsid w:val="00430853"/>
    <w:rsid w:val="00430BF9"/>
    <w:rsid w:val="00430E76"/>
    <w:rsid w:val="004332E8"/>
    <w:rsid w:val="0043396D"/>
    <w:rsid w:val="004369AD"/>
    <w:rsid w:val="0043729C"/>
    <w:rsid w:val="0044081C"/>
    <w:rsid w:val="00440FE7"/>
    <w:rsid w:val="00442439"/>
    <w:rsid w:val="004430CA"/>
    <w:rsid w:val="004432D2"/>
    <w:rsid w:val="004432ED"/>
    <w:rsid w:val="00443360"/>
    <w:rsid w:val="00444951"/>
    <w:rsid w:val="00445E8D"/>
    <w:rsid w:val="00446531"/>
    <w:rsid w:val="004467AB"/>
    <w:rsid w:val="004469F7"/>
    <w:rsid w:val="004472FE"/>
    <w:rsid w:val="004511A9"/>
    <w:rsid w:val="00451504"/>
    <w:rsid w:val="004532B0"/>
    <w:rsid w:val="00456283"/>
    <w:rsid w:val="00456888"/>
    <w:rsid w:val="00457597"/>
    <w:rsid w:val="00460383"/>
    <w:rsid w:val="00461C74"/>
    <w:rsid w:val="0046273C"/>
    <w:rsid w:val="00464CD1"/>
    <w:rsid w:val="00464EC5"/>
    <w:rsid w:val="00464EEB"/>
    <w:rsid w:val="004653D7"/>
    <w:rsid w:val="00471914"/>
    <w:rsid w:val="00471C9A"/>
    <w:rsid w:val="00471DAB"/>
    <w:rsid w:val="0047302A"/>
    <w:rsid w:val="004737AE"/>
    <w:rsid w:val="004747A3"/>
    <w:rsid w:val="00475CA4"/>
    <w:rsid w:val="00476A32"/>
    <w:rsid w:val="00477B9D"/>
    <w:rsid w:val="00477FC2"/>
    <w:rsid w:val="0048054E"/>
    <w:rsid w:val="0048315B"/>
    <w:rsid w:val="00483548"/>
    <w:rsid w:val="0048360F"/>
    <w:rsid w:val="004840F4"/>
    <w:rsid w:val="00486948"/>
    <w:rsid w:val="00486B75"/>
    <w:rsid w:val="00487638"/>
    <w:rsid w:val="00490B63"/>
    <w:rsid w:val="004915C8"/>
    <w:rsid w:val="00491C53"/>
    <w:rsid w:val="00492396"/>
    <w:rsid w:val="00493AAB"/>
    <w:rsid w:val="00495451"/>
    <w:rsid w:val="00495D52"/>
    <w:rsid w:val="004A0A91"/>
    <w:rsid w:val="004A25B5"/>
    <w:rsid w:val="004A3190"/>
    <w:rsid w:val="004A45F3"/>
    <w:rsid w:val="004A4E7C"/>
    <w:rsid w:val="004A5BDA"/>
    <w:rsid w:val="004A5DFD"/>
    <w:rsid w:val="004A66F3"/>
    <w:rsid w:val="004A75C5"/>
    <w:rsid w:val="004B04F3"/>
    <w:rsid w:val="004B0723"/>
    <w:rsid w:val="004B0945"/>
    <w:rsid w:val="004B203A"/>
    <w:rsid w:val="004B475E"/>
    <w:rsid w:val="004B60C9"/>
    <w:rsid w:val="004B6E30"/>
    <w:rsid w:val="004B6EF9"/>
    <w:rsid w:val="004C15CA"/>
    <w:rsid w:val="004C1D38"/>
    <w:rsid w:val="004C4A9D"/>
    <w:rsid w:val="004C5382"/>
    <w:rsid w:val="004C54FD"/>
    <w:rsid w:val="004C5C87"/>
    <w:rsid w:val="004C6F54"/>
    <w:rsid w:val="004C6F8F"/>
    <w:rsid w:val="004D08A7"/>
    <w:rsid w:val="004D1805"/>
    <w:rsid w:val="004D2D63"/>
    <w:rsid w:val="004D30D9"/>
    <w:rsid w:val="004D439B"/>
    <w:rsid w:val="004D53F0"/>
    <w:rsid w:val="004D5B7E"/>
    <w:rsid w:val="004D658C"/>
    <w:rsid w:val="004D7FE4"/>
    <w:rsid w:val="004E09D2"/>
    <w:rsid w:val="004E1FC2"/>
    <w:rsid w:val="004E4B50"/>
    <w:rsid w:val="004E588C"/>
    <w:rsid w:val="004E71FF"/>
    <w:rsid w:val="004E7FA5"/>
    <w:rsid w:val="004F069B"/>
    <w:rsid w:val="004F1075"/>
    <w:rsid w:val="004F11D1"/>
    <w:rsid w:val="004F6871"/>
    <w:rsid w:val="004F77ED"/>
    <w:rsid w:val="00500DA3"/>
    <w:rsid w:val="0050250D"/>
    <w:rsid w:val="00504D82"/>
    <w:rsid w:val="00506C86"/>
    <w:rsid w:val="00510CB7"/>
    <w:rsid w:val="005126AD"/>
    <w:rsid w:val="00512896"/>
    <w:rsid w:val="00512D6F"/>
    <w:rsid w:val="0051373A"/>
    <w:rsid w:val="00515B9C"/>
    <w:rsid w:val="00517E28"/>
    <w:rsid w:val="005207D4"/>
    <w:rsid w:val="00521DDE"/>
    <w:rsid w:val="005225F5"/>
    <w:rsid w:val="00522D8D"/>
    <w:rsid w:val="005241BF"/>
    <w:rsid w:val="00524A42"/>
    <w:rsid w:val="00524F34"/>
    <w:rsid w:val="005251F3"/>
    <w:rsid w:val="00525A65"/>
    <w:rsid w:val="00526699"/>
    <w:rsid w:val="00530852"/>
    <w:rsid w:val="00530B11"/>
    <w:rsid w:val="00530D15"/>
    <w:rsid w:val="00532C81"/>
    <w:rsid w:val="00533D50"/>
    <w:rsid w:val="00533DC1"/>
    <w:rsid w:val="00534077"/>
    <w:rsid w:val="005361AF"/>
    <w:rsid w:val="00536DCE"/>
    <w:rsid w:val="0053779C"/>
    <w:rsid w:val="00537A65"/>
    <w:rsid w:val="00540FC7"/>
    <w:rsid w:val="005434F8"/>
    <w:rsid w:val="00543B9B"/>
    <w:rsid w:val="00543FA4"/>
    <w:rsid w:val="00544BD5"/>
    <w:rsid w:val="00546AC4"/>
    <w:rsid w:val="00550602"/>
    <w:rsid w:val="00552BEE"/>
    <w:rsid w:val="00554F40"/>
    <w:rsid w:val="005554D8"/>
    <w:rsid w:val="005576A3"/>
    <w:rsid w:val="00560C00"/>
    <w:rsid w:val="005626C5"/>
    <w:rsid w:val="00562943"/>
    <w:rsid w:val="00562CC6"/>
    <w:rsid w:val="00565070"/>
    <w:rsid w:val="00565C2D"/>
    <w:rsid w:val="005700B7"/>
    <w:rsid w:val="005703F0"/>
    <w:rsid w:val="00570FB4"/>
    <w:rsid w:val="00571A7F"/>
    <w:rsid w:val="00572657"/>
    <w:rsid w:val="00573C73"/>
    <w:rsid w:val="00574211"/>
    <w:rsid w:val="00576868"/>
    <w:rsid w:val="00580245"/>
    <w:rsid w:val="00581EF3"/>
    <w:rsid w:val="00582B00"/>
    <w:rsid w:val="00583A15"/>
    <w:rsid w:val="00585BA6"/>
    <w:rsid w:val="005874B2"/>
    <w:rsid w:val="00591C73"/>
    <w:rsid w:val="00591D00"/>
    <w:rsid w:val="00592FD0"/>
    <w:rsid w:val="0059383E"/>
    <w:rsid w:val="00593EDB"/>
    <w:rsid w:val="005974A5"/>
    <w:rsid w:val="005A0D4C"/>
    <w:rsid w:val="005A1933"/>
    <w:rsid w:val="005A1C1B"/>
    <w:rsid w:val="005A2F56"/>
    <w:rsid w:val="005A34C5"/>
    <w:rsid w:val="005A4015"/>
    <w:rsid w:val="005A4210"/>
    <w:rsid w:val="005A446F"/>
    <w:rsid w:val="005A564D"/>
    <w:rsid w:val="005A628A"/>
    <w:rsid w:val="005A6E0C"/>
    <w:rsid w:val="005A6FA2"/>
    <w:rsid w:val="005B071E"/>
    <w:rsid w:val="005B1460"/>
    <w:rsid w:val="005B2409"/>
    <w:rsid w:val="005B24E2"/>
    <w:rsid w:val="005B26A8"/>
    <w:rsid w:val="005B2A68"/>
    <w:rsid w:val="005B3555"/>
    <w:rsid w:val="005B42A0"/>
    <w:rsid w:val="005B456F"/>
    <w:rsid w:val="005C0106"/>
    <w:rsid w:val="005C18A4"/>
    <w:rsid w:val="005C1EF0"/>
    <w:rsid w:val="005C2527"/>
    <w:rsid w:val="005C2EE4"/>
    <w:rsid w:val="005C3945"/>
    <w:rsid w:val="005C4294"/>
    <w:rsid w:val="005C4E05"/>
    <w:rsid w:val="005C5AD8"/>
    <w:rsid w:val="005C67CC"/>
    <w:rsid w:val="005C7DC7"/>
    <w:rsid w:val="005D0292"/>
    <w:rsid w:val="005D0A96"/>
    <w:rsid w:val="005D133B"/>
    <w:rsid w:val="005D1792"/>
    <w:rsid w:val="005D1A1D"/>
    <w:rsid w:val="005D2FB5"/>
    <w:rsid w:val="005D5782"/>
    <w:rsid w:val="005E05E4"/>
    <w:rsid w:val="005E1EFB"/>
    <w:rsid w:val="005E3916"/>
    <w:rsid w:val="005E4E1E"/>
    <w:rsid w:val="005E50B9"/>
    <w:rsid w:val="005E62F0"/>
    <w:rsid w:val="005E69A8"/>
    <w:rsid w:val="005E76F6"/>
    <w:rsid w:val="005E772C"/>
    <w:rsid w:val="005E7930"/>
    <w:rsid w:val="005E7A93"/>
    <w:rsid w:val="005E7DF9"/>
    <w:rsid w:val="005F140D"/>
    <w:rsid w:val="005F1FB1"/>
    <w:rsid w:val="005F564D"/>
    <w:rsid w:val="005F5B2E"/>
    <w:rsid w:val="005F6CCB"/>
    <w:rsid w:val="005F7B64"/>
    <w:rsid w:val="0060012B"/>
    <w:rsid w:val="00603809"/>
    <w:rsid w:val="0060446C"/>
    <w:rsid w:val="00605CA4"/>
    <w:rsid w:val="00606013"/>
    <w:rsid w:val="00606E8E"/>
    <w:rsid w:val="00607F43"/>
    <w:rsid w:val="0061015F"/>
    <w:rsid w:val="00610775"/>
    <w:rsid w:val="006108B7"/>
    <w:rsid w:val="006108E7"/>
    <w:rsid w:val="006111F9"/>
    <w:rsid w:val="00613C75"/>
    <w:rsid w:val="006140D0"/>
    <w:rsid w:val="006140DE"/>
    <w:rsid w:val="00614795"/>
    <w:rsid w:val="006150BC"/>
    <w:rsid w:val="006154C4"/>
    <w:rsid w:val="00615813"/>
    <w:rsid w:val="00615858"/>
    <w:rsid w:val="0061605B"/>
    <w:rsid w:val="00616895"/>
    <w:rsid w:val="006169C4"/>
    <w:rsid w:val="00617216"/>
    <w:rsid w:val="006228D1"/>
    <w:rsid w:val="0062430A"/>
    <w:rsid w:val="00626025"/>
    <w:rsid w:val="00626512"/>
    <w:rsid w:val="006268FB"/>
    <w:rsid w:val="00627191"/>
    <w:rsid w:val="00627818"/>
    <w:rsid w:val="00627EAC"/>
    <w:rsid w:val="006324B1"/>
    <w:rsid w:val="00633416"/>
    <w:rsid w:val="00633D0C"/>
    <w:rsid w:val="0063473F"/>
    <w:rsid w:val="00634A49"/>
    <w:rsid w:val="006371A1"/>
    <w:rsid w:val="0063738A"/>
    <w:rsid w:val="00641CED"/>
    <w:rsid w:val="006424C2"/>
    <w:rsid w:val="00643230"/>
    <w:rsid w:val="00644A5F"/>
    <w:rsid w:val="0064506A"/>
    <w:rsid w:val="006465BA"/>
    <w:rsid w:val="0064665D"/>
    <w:rsid w:val="006470DB"/>
    <w:rsid w:val="006508C0"/>
    <w:rsid w:val="00651BA0"/>
    <w:rsid w:val="00652625"/>
    <w:rsid w:val="0065490A"/>
    <w:rsid w:val="00655A60"/>
    <w:rsid w:val="00656807"/>
    <w:rsid w:val="00660BB8"/>
    <w:rsid w:val="006628DB"/>
    <w:rsid w:val="00663386"/>
    <w:rsid w:val="006638A9"/>
    <w:rsid w:val="00663A9D"/>
    <w:rsid w:val="00663C31"/>
    <w:rsid w:val="006641D1"/>
    <w:rsid w:val="00664517"/>
    <w:rsid w:val="006647B9"/>
    <w:rsid w:val="00664F8D"/>
    <w:rsid w:val="006655BD"/>
    <w:rsid w:val="00666275"/>
    <w:rsid w:val="0066634C"/>
    <w:rsid w:val="00666FF7"/>
    <w:rsid w:val="006707E1"/>
    <w:rsid w:val="006711BC"/>
    <w:rsid w:val="00671397"/>
    <w:rsid w:val="00673289"/>
    <w:rsid w:val="006738E5"/>
    <w:rsid w:val="00674627"/>
    <w:rsid w:val="006755C8"/>
    <w:rsid w:val="00676433"/>
    <w:rsid w:val="00676D1D"/>
    <w:rsid w:val="00676E01"/>
    <w:rsid w:val="00680C41"/>
    <w:rsid w:val="00680CE0"/>
    <w:rsid w:val="00681B65"/>
    <w:rsid w:val="006821F8"/>
    <w:rsid w:val="00682472"/>
    <w:rsid w:val="00682AB9"/>
    <w:rsid w:val="00684458"/>
    <w:rsid w:val="00684E2D"/>
    <w:rsid w:val="0068571B"/>
    <w:rsid w:val="00686846"/>
    <w:rsid w:val="0068714A"/>
    <w:rsid w:val="00687ED3"/>
    <w:rsid w:val="0069017E"/>
    <w:rsid w:val="00690950"/>
    <w:rsid w:val="00690CE0"/>
    <w:rsid w:val="006924E5"/>
    <w:rsid w:val="00692D25"/>
    <w:rsid w:val="00692DF5"/>
    <w:rsid w:val="00693B4D"/>
    <w:rsid w:val="00693C6F"/>
    <w:rsid w:val="0069480C"/>
    <w:rsid w:val="0069548E"/>
    <w:rsid w:val="006956CB"/>
    <w:rsid w:val="00695E04"/>
    <w:rsid w:val="00696F9F"/>
    <w:rsid w:val="006A0C91"/>
    <w:rsid w:val="006A28C0"/>
    <w:rsid w:val="006A2CEF"/>
    <w:rsid w:val="006A3C0B"/>
    <w:rsid w:val="006A42CB"/>
    <w:rsid w:val="006A4BBE"/>
    <w:rsid w:val="006A4CD4"/>
    <w:rsid w:val="006A506B"/>
    <w:rsid w:val="006A6A38"/>
    <w:rsid w:val="006A7477"/>
    <w:rsid w:val="006A7B84"/>
    <w:rsid w:val="006B045A"/>
    <w:rsid w:val="006B19F6"/>
    <w:rsid w:val="006B2BD6"/>
    <w:rsid w:val="006B5B8F"/>
    <w:rsid w:val="006B6628"/>
    <w:rsid w:val="006B6AF4"/>
    <w:rsid w:val="006B73B0"/>
    <w:rsid w:val="006C0CE3"/>
    <w:rsid w:val="006C1310"/>
    <w:rsid w:val="006C18E4"/>
    <w:rsid w:val="006C1FB6"/>
    <w:rsid w:val="006C2401"/>
    <w:rsid w:val="006C2D77"/>
    <w:rsid w:val="006C5486"/>
    <w:rsid w:val="006C5BAD"/>
    <w:rsid w:val="006C647A"/>
    <w:rsid w:val="006C6C50"/>
    <w:rsid w:val="006D000C"/>
    <w:rsid w:val="006D2C02"/>
    <w:rsid w:val="006D2C91"/>
    <w:rsid w:val="006D3408"/>
    <w:rsid w:val="006D4320"/>
    <w:rsid w:val="006D6C9E"/>
    <w:rsid w:val="006E021E"/>
    <w:rsid w:val="006E223A"/>
    <w:rsid w:val="006E378D"/>
    <w:rsid w:val="006E380E"/>
    <w:rsid w:val="006E390D"/>
    <w:rsid w:val="006E4963"/>
    <w:rsid w:val="006E5944"/>
    <w:rsid w:val="006E5A64"/>
    <w:rsid w:val="006E677A"/>
    <w:rsid w:val="006E7435"/>
    <w:rsid w:val="006F029A"/>
    <w:rsid w:val="006F0B90"/>
    <w:rsid w:val="006F0FC5"/>
    <w:rsid w:val="006F123F"/>
    <w:rsid w:val="006F13ED"/>
    <w:rsid w:val="006F1B2A"/>
    <w:rsid w:val="006F27B3"/>
    <w:rsid w:val="006F338E"/>
    <w:rsid w:val="006F3CDC"/>
    <w:rsid w:val="006F4419"/>
    <w:rsid w:val="006F552E"/>
    <w:rsid w:val="006F57ED"/>
    <w:rsid w:val="006F7B73"/>
    <w:rsid w:val="00703961"/>
    <w:rsid w:val="00705673"/>
    <w:rsid w:val="00710826"/>
    <w:rsid w:val="00710B1B"/>
    <w:rsid w:val="00710C87"/>
    <w:rsid w:val="00711A98"/>
    <w:rsid w:val="00711F55"/>
    <w:rsid w:val="007120CB"/>
    <w:rsid w:val="007130C5"/>
    <w:rsid w:val="00713883"/>
    <w:rsid w:val="00713E55"/>
    <w:rsid w:val="00714217"/>
    <w:rsid w:val="00714CFB"/>
    <w:rsid w:val="00715576"/>
    <w:rsid w:val="007155A1"/>
    <w:rsid w:val="00715F45"/>
    <w:rsid w:val="00716CC7"/>
    <w:rsid w:val="007205A0"/>
    <w:rsid w:val="0072099C"/>
    <w:rsid w:val="007209FD"/>
    <w:rsid w:val="00720D61"/>
    <w:rsid w:val="00721923"/>
    <w:rsid w:val="00724159"/>
    <w:rsid w:val="00725F3C"/>
    <w:rsid w:val="0072647B"/>
    <w:rsid w:val="00726D77"/>
    <w:rsid w:val="00727A8C"/>
    <w:rsid w:val="00731091"/>
    <w:rsid w:val="00731BC8"/>
    <w:rsid w:val="00733087"/>
    <w:rsid w:val="00734CC9"/>
    <w:rsid w:val="00735801"/>
    <w:rsid w:val="00735892"/>
    <w:rsid w:val="0073626B"/>
    <w:rsid w:val="007371FA"/>
    <w:rsid w:val="007411A9"/>
    <w:rsid w:val="0074171A"/>
    <w:rsid w:val="00741ADE"/>
    <w:rsid w:val="00742619"/>
    <w:rsid w:val="00743682"/>
    <w:rsid w:val="00743C1F"/>
    <w:rsid w:val="00746C49"/>
    <w:rsid w:val="007473D2"/>
    <w:rsid w:val="00747678"/>
    <w:rsid w:val="00750241"/>
    <w:rsid w:val="00750A6F"/>
    <w:rsid w:val="00750D93"/>
    <w:rsid w:val="00751D92"/>
    <w:rsid w:val="00752E50"/>
    <w:rsid w:val="0075302E"/>
    <w:rsid w:val="007538CD"/>
    <w:rsid w:val="00753B61"/>
    <w:rsid w:val="0075408E"/>
    <w:rsid w:val="007567EF"/>
    <w:rsid w:val="00760354"/>
    <w:rsid w:val="007619F6"/>
    <w:rsid w:val="00762491"/>
    <w:rsid w:val="0076443A"/>
    <w:rsid w:val="00764E88"/>
    <w:rsid w:val="00765D7F"/>
    <w:rsid w:val="00765FC0"/>
    <w:rsid w:val="00766311"/>
    <w:rsid w:val="00772E78"/>
    <w:rsid w:val="00773047"/>
    <w:rsid w:val="00774117"/>
    <w:rsid w:val="00774DFC"/>
    <w:rsid w:val="00775045"/>
    <w:rsid w:val="0077521D"/>
    <w:rsid w:val="007753C9"/>
    <w:rsid w:val="007754A2"/>
    <w:rsid w:val="00776202"/>
    <w:rsid w:val="00776ED5"/>
    <w:rsid w:val="007778AB"/>
    <w:rsid w:val="00777AEE"/>
    <w:rsid w:val="00780F5F"/>
    <w:rsid w:val="007822A4"/>
    <w:rsid w:val="00782493"/>
    <w:rsid w:val="007830D4"/>
    <w:rsid w:val="007832C0"/>
    <w:rsid w:val="00783EA9"/>
    <w:rsid w:val="007857E2"/>
    <w:rsid w:val="007867D9"/>
    <w:rsid w:val="00786FF8"/>
    <w:rsid w:val="007874F5"/>
    <w:rsid w:val="007904A3"/>
    <w:rsid w:val="0079188E"/>
    <w:rsid w:val="007940CC"/>
    <w:rsid w:val="0079433A"/>
    <w:rsid w:val="00794710"/>
    <w:rsid w:val="0079471A"/>
    <w:rsid w:val="00795E33"/>
    <w:rsid w:val="007A2BC9"/>
    <w:rsid w:val="007A4119"/>
    <w:rsid w:val="007A4DCE"/>
    <w:rsid w:val="007A5D72"/>
    <w:rsid w:val="007B2240"/>
    <w:rsid w:val="007B3958"/>
    <w:rsid w:val="007B47C3"/>
    <w:rsid w:val="007B4E5E"/>
    <w:rsid w:val="007B5B8F"/>
    <w:rsid w:val="007B727A"/>
    <w:rsid w:val="007B7A73"/>
    <w:rsid w:val="007B7F01"/>
    <w:rsid w:val="007B7F89"/>
    <w:rsid w:val="007C2823"/>
    <w:rsid w:val="007C2B55"/>
    <w:rsid w:val="007C6204"/>
    <w:rsid w:val="007C6CC4"/>
    <w:rsid w:val="007D185B"/>
    <w:rsid w:val="007D442D"/>
    <w:rsid w:val="007D5176"/>
    <w:rsid w:val="007D5B7B"/>
    <w:rsid w:val="007D619D"/>
    <w:rsid w:val="007D72D6"/>
    <w:rsid w:val="007D7803"/>
    <w:rsid w:val="007D7D42"/>
    <w:rsid w:val="007E0446"/>
    <w:rsid w:val="007E0DE9"/>
    <w:rsid w:val="007E1649"/>
    <w:rsid w:val="007E18B5"/>
    <w:rsid w:val="007E241A"/>
    <w:rsid w:val="007E25FA"/>
    <w:rsid w:val="007E26DA"/>
    <w:rsid w:val="007E2D9E"/>
    <w:rsid w:val="007E39AD"/>
    <w:rsid w:val="007E3C41"/>
    <w:rsid w:val="007E4071"/>
    <w:rsid w:val="007E4AF6"/>
    <w:rsid w:val="007E5EFC"/>
    <w:rsid w:val="007E626E"/>
    <w:rsid w:val="007E67F0"/>
    <w:rsid w:val="007E7837"/>
    <w:rsid w:val="007F091D"/>
    <w:rsid w:val="007F0C75"/>
    <w:rsid w:val="007F13B3"/>
    <w:rsid w:val="007F1E31"/>
    <w:rsid w:val="007F1FA9"/>
    <w:rsid w:val="007F2902"/>
    <w:rsid w:val="007F29A0"/>
    <w:rsid w:val="007F3303"/>
    <w:rsid w:val="007F33A5"/>
    <w:rsid w:val="007F3B1F"/>
    <w:rsid w:val="007F409D"/>
    <w:rsid w:val="007F63D9"/>
    <w:rsid w:val="007F7464"/>
    <w:rsid w:val="007F78F4"/>
    <w:rsid w:val="00800009"/>
    <w:rsid w:val="008006E0"/>
    <w:rsid w:val="00801A36"/>
    <w:rsid w:val="0080230C"/>
    <w:rsid w:val="00802789"/>
    <w:rsid w:val="00802A33"/>
    <w:rsid w:val="00802B4B"/>
    <w:rsid w:val="00802FB0"/>
    <w:rsid w:val="00804413"/>
    <w:rsid w:val="00804E84"/>
    <w:rsid w:val="00806BC4"/>
    <w:rsid w:val="00806CF8"/>
    <w:rsid w:val="00810582"/>
    <w:rsid w:val="008115F0"/>
    <w:rsid w:val="00811BB0"/>
    <w:rsid w:val="008121F0"/>
    <w:rsid w:val="00813B27"/>
    <w:rsid w:val="00813F04"/>
    <w:rsid w:val="00814555"/>
    <w:rsid w:val="00815DE4"/>
    <w:rsid w:val="0082068D"/>
    <w:rsid w:val="00820CFA"/>
    <w:rsid w:val="008222E9"/>
    <w:rsid w:val="008246BE"/>
    <w:rsid w:val="00824833"/>
    <w:rsid w:val="00825432"/>
    <w:rsid w:val="0082547E"/>
    <w:rsid w:val="00825C8F"/>
    <w:rsid w:val="008263E4"/>
    <w:rsid w:val="0083351B"/>
    <w:rsid w:val="0083444B"/>
    <w:rsid w:val="008369C2"/>
    <w:rsid w:val="00836EF3"/>
    <w:rsid w:val="00836F59"/>
    <w:rsid w:val="00837C47"/>
    <w:rsid w:val="00837F79"/>
    <w:rsid w:val="0084031C"/>
    <w:rsid w:val="008406C5"/>
    <w:rsid w:val="00840F91"/>
    <w:rsid w:val="008410AA"/>
    <w:rsid w:val="00841342"/>
    <w:rsid w:val="00841CA6"/>
    <w:rsid w:val="008427C1"/>
    <w:rsid w:val="00842C46"/>
    <w:rsid w:val="00843626"/>
    <w:rsid w:val="0084415C"/>
    <w:rsid w:val="00846587"/>
    <w:rsid w:val="00846946"/>
    <w:rsid w:val="00846C54"/>
    <w:rsid w:val="0084798B"/>
    <w:rsid w:val="008502C4"/>
    <w:rsid w:val="008506CA"/>
    <w:rsid w:val="00853F11"/>
    <w:rsid w:val="00854003"/>
    <w:rsid w:val="008548A0"/>
    <w:rsid w:val="00855D28"/>
    <w:rsid w:val="00855DBE"/>
    <w:rsid w:val="00857D83"/>
    <w:rsid w:val="00860138"/>
    <w:rsid w:val="00860D4D"/>
    <w:rsid w:val="00862512"/>
    <w:rsid w:val="00863B9F"/>
    <w:rsid w:val="00863BDB"/>
    <w:rsid w:val="008653B0"/>
    <w:rsid w:val="00867178"/>
    <w:rsid w:val="00871E80"/>
    <w:rsid w:val="008724F6"/>
    <w:rsid w:val="008727A4"/>
    <w:rsid w:val="008730B8"/>
    <w:rsid w:val="008743AF"/>
    <w:rsid w:val="00875B63"/>
    <w:rsid w:val="00875C44"/>
    <w:rsid w:val="00876E9C"/>
    <w:rsid w:val="0088360B"/>
    <w:rsid w:val="0088680E"/>
    <w:rsid w:val="00886BE7"/>
    <w:rsid w:val="008902C1"/>
    <w:rsid w:val="008909C0"/>
    <w:rsid w:val="00890F0B"/>
    <w:rsid w:val="008919D9"/>
    <w:rsid w:val="0089671C"/>
    <w:rsid w:val="0089722F"/>
    <w:rsid w:val="00897EEB"/>
    <w:rsid w:val="008A0656"/>
    <w:rsid w:val="008A0691"/>
    <w:rsid w:val="008A164D"/>
    <w:rsid w:val="008A1C37"/>
    <w:rsid w:val="008A20B7"/>
    <w:rsid w:val="008A27AB"/>
    <w:rsid w:val="008A2957"/>
    <w:rsid w:val="008A32E8"/>
    <w:rsid w:val="008A361D"/>
    <w:rsid w:val="008A3D90"/>
    <w:rsid w:val="008A562F"/>
    <w:rsid w:val="008A5727"/>
    <w:rsid w:val="008A7ACD"/>
    <w:rsid w:val="008B0115"/>
    <w:rsid w:val="008B2B7C"/>
    <w:rsid w:val="008B2C35"/>
    <w:rsid w:val="008B57A4"/>
    <w:rsid w:val="008B705B"/>
    <w:rsid w:val="008B7A1C"/>
    <w:rsid w:val="008B7D3E"/>
    <w:rsid w:val="008C1A98"/>
    <w:rsid w:val="008C25E1"/>
    <w:rsid w:val="008C2619"/>
    <w:rsid w:val="008C2FC5"/>
    <w:rsid w:val="008C488B"/>
    <w:rsid w:val="008C7F39"/>
    <w:rsid w:val="008D2F3A"/>
    <w:rsid w:val="008D392F"/>
    <w:rsid w:val="008D3A60"/>
    <w:rsid w:val="008D400A"/>
    <w:rsid w:val="008D496F"/>
    <w:rsid w:val="008D6585"/>
    <w:rsid w:val="008D678E"/>
    <w:rsid w:val="008D7555"/>
    <w:rsid w:val="008D7B07"/>
    <w:rsid w:val="008E0E36"/>
    <w:rsid w:val="008E126C"/>
    <w:rsid w:val="008E12DD"/>
    <w:rsid w:val="008E14E5"/>
    <w:rsid w:val="008E2161"/>
    <w:rsid w:val="008E2969"/>
    <w:rsid w:val="008E2F8F"/>
    <w:rsid w:val="008E58D7"/>
    <w:rsid w:val="008E7BF1"/>
    <w:rsid w:val="008F012F"/>
    <w:rsid w:val="008F0EAA"/>
    <w:rsid w:val="008F1B5B"/>
    <w:rsid w:val="008F1E8D"/>
    <w:rsid w:val="008F4198"/>
    <w:rsid w:val="008F4329"/>
    <w:rsid w:val="008F436A"/>
    <w:rsid w:val="008F702E"/>
    <w:rsid w:val="008F73E2"/>
    <w:rsid w:val="008F7DCD"/>
    <w:rsid w:val="00900058"/>
    <w:rsid w:val="00900645"/>
    <w:rsid w:val="00900789"/>
    <w:rsid w:val="0090116F"/>
    <w:rsid w:val="009016AF"/>
    <w:rsid w:val="0090344A"/>
    <w:rsid w:val="009036B8"/>
    <w:rsid w:val="00903979"/>
    <w:rsid w:val="0090491D"/>
    <w:rsid w:val="009104DE"/>
    <w:rsid w:val="009123F1"/>
    <w:rsid w:val="009129C9"/>
    <w:rsid w:val="00912DE7"/>
    <w:rsid w:val="00913D6D"/>
    <w:rsid w:val="00914C9C"/>
    <w:rsid w:val="00916E39"/>
    <w:rsid w:val="00917246"/>
    <w:rsid w:val="009208DD"/>
    <w:rsid w:val="00920A16"/>
    <w:rsid w:val="00920E8D"/>
    <w:rsid w:val="00921343"/>
    <w:rsid w:val="00922C4E"/>
    <w:rsid w:val="009238B0"/>
    <w:rsid w:val="00925C7C"/>
    <w:rsid w:val="00925CFF"/>
    <w:rsid w:val="009273DA"/>
    <w:rsid w:val="0092760D"/>
    <w:rsid w:val="009330F1"/>
    <w:rsid w:val="00933752"/>
    <w:rsid w:val="00934F72"/>
    <w:rsid w:val="009355AC"/>
    <w:rsid w:val="00935759"/>
    <w:rsid w:val="00936A99"/>
    <w:rsid w:val="00937385"/>
    <w:rsid w:val="009376CC"/>
    <w:rsid w:val="00937B78"/>
    <w:rsid w:val="009410F6"/>
    <w:rsid w:val="0094112C"/>
    <w:rsid w:val="00943264"/>
    <w:rsid w:val="009436AC"/>
    <w:rsid w:val="00944E96"/>
    <w:rsid w:val="0094601A"/>
    <w:rsid w:val="00946B22"/>
    <w:rsid w:val="00947CEF"/>
    <w:rsid w:val="0095119F"/>
    <w:rsid w:val="0095134C"/>
    <w:rsid w:val="00952768"/>
    <w:rsid w:val="00952DA4"/>
    <w:rsid w:val="00952E18"/>
    <w:rsid w:val="0095475D"/>
    <w:rsid w:val="00955B3D"/>
    <w:rsid w:val="00955B5B"/>
    <w:rsid w:val="00956D15"/>
    <w:rsid w:val="00956F75"/>
    <w:rsid w:val="00957B3A"/>
    <w:rsid w:val="00957F3D"/>
    <w:rsid w:val="009608C4"/>
    <w:rsid w:val="00960C6E"/>
    <w:rsid w:val="00961C91"/>
    <w:rsid w:val="009620C4"/>
    <w:rsid w:val="009621FE"/>
    <w:rsid w:val="00962D83"/>
    <w:rsid w:val="00967377"/>
    <w:rsid w:val="0096795B"/>
    <w:rsid w:val="00970761"/>
    <w:rsid w:val="00972337"/>
    <w:rsid w:val="00973A23"/>
    <w:rsid w:val="00973B7A"/>
    <w:rsid w:val="009746F8"/>
    <w:rsid w:val="00974BF2"/>
    <w:rsid w:val="0097555D"/>
    <w:rsid w:val="009762F0"/>
    <w:rsid w:val="009822D6"/>
    <w:rsid w:val="009833AA"/>
    <w:rsid w:val="0098374C"/>
    <w:rsid w:val="009856DA"/>
    <w:rsid w:val="00985A83"/>
    <w:rsid w:val="00985FB9"/>
    <w:rsid w:val="009870FC"/>
    <w:rsid w:val="009902EF"/>
    <w:rsid w:val="00992733"/>
    <w:rsid w:val="009931C4"/>
    <w:rsid w:val="00993C8E"/>
    <w:rsid w:val="00994BA6"/>
    <w:rsid w:val="00995A19"/>
    <w:rsid w:val="0099668D"/>
    <w:rsid w:val="00997D32"/>
    <w:rsid w:val="00997E5D"/>
    <w:rsid w:val="009A0DDD"/>
    <w:rsid w:val="009A1CA3"/>
    <w:rsid w:val="009A3F16"/>
    <w:rsid w:val="009A401F"/>
    <w:rsid w:val="009A407D"/>
    <w:rsid w:val="009A41A3"/>
    <w:rsid w:val="009A4397"/>
    <w:rsid w:val="009A4B48"/>
    <w:rsid w:val="009A5882"/>
    <w:rsid w:val="009A7D82"/>
    <w:rsid w:val="009B059D"/>
    <w:rsid w:val="009B10EA"/>
    <w:rsid w:val="009B1700"/>
    <w:rsid w:val="009B18EC"/>
    <w:rsid w:val="009B21F7"/>
    <w:rsid w:val="009B25E5"/>
    <w:rsid w:val="009B29B2"/>
    <w:rsid w:val="009B334F"/>
    <w:rsid w:val="009B3B1D"/>
    <w:rsid w:val="009B3E38"/>
    <w:rsid w:val="009B4566"/>
    <w:rsid w:val="009B64DD"/>
    <w:rsid w:val="009C03BF"/>
    <w:rsid w:val="009C1267"/>
    <w:rsid w:val="009C149E"/>
    <w:rsid w:val="009C18B2"/>
    <w:rsid w:val="009C273F"/>
    <w:rsid w:val="009C5027"/>
    <w:rsid w:val="009C512D"/>
    <w:rsid w:val="009C51A9"/>
    <w:rsid w:val="009C5994"/>
    <w:rsid w:val="009C5D7B"/>
    <w:rsid w:val="009C6338"/>
    <w:rsid w:val="009D036D"/>
    <w:rsid w:val="009D053C"/>
    <w:rsid w:val="009D0E0C"/>
    <w:rsid w:val="009D15EC"/>
    <w:rsid w:val="009D1D7F"/>
    <w:rsid w:val="009D2D32"/>
    <w:rsid w:val="009D51FF"/>
    <w:rsid w:val="009D6328"/>
    <w:rsid w:val="009D6681"/>
    <w:rsid w:val="009E0C07"/>
    <w:rsid w:val="009E2760"/>
    <w:rsid w:val="009E2C1E"/>
    <w:rsid w:val="009E304E"/>
    <w:rsid w:val="009E385C"/>
    <w:rsid w:val="009E430E"/>
    <w:rsid w:val="009E488C"/>
    <w:rsid w:val="009E515E"/>
    <w:rsid w:val="009E5BD5"/>
    <w:rsid w:val="009E60EC"/>
    <w:rsid w:val="009E7DF9"/>
    <w:rsid w:val="009F12CF"/>
    <w:rsid w:val="009F26A1"/>
    <w:rsid w:val="009F4270"/>
    <w:rsid w:val="009F4B93"/>
    <w:rsid w:val="009F4EDC"/>
    <w:rsid w:val="009F5655"/>
    <w:rsid w:val="009F609A"/>
    <w:rsid w:val="009F75D5"/>
    <w:rsid w:val="009F797B"/>
    <w:rsid w:val="00A00376"/>
    <w:rsid w:val="00A017C2"/>
    <w:rsid w:val="00A01FFA"/>
    <w:rsid w:val="00A02926"/>
    <w:rsid w:val="00A02F49"/>
    <w:rsid w:val="00A04838"/>
    <w:rsid w:val="00A05B6C"/>
    <w:rsid w:val="00A07952"/>
    <w:rsid w:val="00A101A2"/>
    <w:rsid w:val="00A10353"/>
    <w:rsid w:val="00A1117D"/>
    <w:rsid w:val="00A12BF9"/>
    <w:rsid w:val="00A14649"/>
    <w:rsid w:val="00A14880"/>
    <w:rsid w:val="00A15F4D"/>
    <w:rsid w:val="00A16A8B"/>
    <w:rsid w:val="00A16E8A"/>
    <w:rsid w:val="00A2053F"/>
    <w:rsid w:val="00A21B32"/>
    <w:rsid w:val="00A230D6"/>
    <w:rsid w:val="00A23689"/>
    <w:rsid w:val="00A239B1"/>
    <w:rsid w:val="00A24148"/>
    <w:rsid w:val="00A24397"/>
    <w:rsid w:val="00A301A3"/>
    <w:rsid w:val="00A30393"/>
    <w:rsid w:val="00A30461"/>
    <w:rsid w:val="00A31AF1"/>
    <w:rsid w:val="00A321DA"/>
    <w:rsid w:val="00A3522F"/>
    <w:rsid w:val="00A3578E"/>
    <w:rsid w:val="00A36103"/>
    <w:rsid w:val="00A36B89"/>
    <w:rsid w:val="00A36D92"/>
    <w:rsid w:val="00A41E47"/>
    <w:rsid w:val="00A42262"/>
    <w:rsid w:val="00A42EBB"/>
    <w:rsid w:val="00A502C9"/>
    <w:rsid w:val="00A5099B"/>
    <w:rsid w:val="00A50E60"/>
    <w:rsid w:val="00A51841"/>
    <w:rsid w:val="00A51B7F"/>
    <w:rsid w:val="00A52280"/>
    <w:rsid w:val="00A52387"/>
    <w:rsid w:val="00A54414"/>
    <w:rsid w:val="00A54CF1"/>
    <w:rsid w:val="00A55DDA"/>
    <w:rsid w:val="00A55F1E"/>
    <w:rsid w:val="00A56B3D"/>
    <w:rsid w:val="00A56BA1"/>
    <w:rsid w:val="00A600B6"/>
    <w:rsid w:val="00A6149E"/>
    <w:rsid w:val="00A61C4D"/>
    <w:rsid w:val="00A63E00"/>
    <w:rsid w:val="00A6486A"/>
    <w:rsid w:val="00A6547D"/>
    <w:rsid w:val="00A65E83"/>
    <w:rsid w:val="00A66308"/>
    <w:rsid w:val="00A67A82"/>
    <w:rsid w:val="00A727EF"/>
    <w:rsid w:val="00A73601"/>
    <w:rsid w:val="00A743A6"/>
    <w:rsid w:val="00A766C1"/>
    <w:rsid w:val="00A766EE"/>
    <w:rsid w:val="00A76BE0"/>
    <w:rsid w:val="00A77AC0"/>
    <w:rsid w:val="00A81265"/>
    <w:rsid w:val="00A83EA4"/>
    <w:rsid w:val="00A84DC5"/>
    <w:rsid w:val="00A90405"/>
    <w:rsid w:val="00A91F54"/>
    <w:rsid w:val="00A921D5"/>
    <w:rsid w:val="00A938DD"/>
    <w:rsid w:val="00A93ABC"/>
    <w:rsid w:val="00A93F8F"/>
    <w:rsid w:val="00A9522F"/>
    <w:rsid w:val="00A95540"/>
    <w:rsid w:val="00A95BF8"/>
    <w:rsid w:val="00A95DBF"/>
    <w:rsid w:val="00A95E67"/>
    <w:rsid w:val="00A9607F"/>
    <w:rsid w:val="00A96526"/>
    <w:rsid w:val="00AA213C"/>
    <w:rsid w:val="00AA2D9A"/>
    <w:rsid w:val="00AA40CD"/>
    <w:rsid w:val="00AA428B"/>
    <w:rsid w:val="00AA6AF0"/>
    <w:rsid w:val="00AA703C"/>
    <w:rsid w:val="00AA7369"/>
    <w:rsid w:val="00AB0CF9"/>
    <w:rsid w:val="00AB2B03"/>
    <w:rsid w:val="00AB3FD1"/>
    <w:rsid w:val="00AB4C1F"/>
    <w:rsid w:val="00AB615E"/>
    <w:rsid w:val="00AC0522"/>
    <w:rsid w:val="00AC1E95"/>
    <w:rsid w:val="00AC1F39"/>
    <w:rsid w:val="00AC2153"/>
    <w:rsid w:val="00AC2230"/>
    <w:rsid w:val="00AC2A93"/>
    <w:rsid w:val="00AC3234"/>
    <w:rsid w:val="00AC5778"/>
    <w:rsid w:val="00AC795F"/>
    <w:rsid w:val="00AC7D17"/>
    <w:rsid w:val="00AD068E"/>
    <w:rsid w:val="00AD0758"/>
    <w:rsid w:val="00AD0927"/>
    <w:rsid w:val="00AD1646"/>
    <w:rsid w:val="00AD1A8E"/>
    <w:rsid w:val="00AD253A"/>
    <w:rsid w:val="00AD3BC3"/>
    <w:rsid w:val="00AD51CF"/>
    <w:rsid w:val="00AD531E"/>
    <w:rsid w:val="00AD539A"/>
    <w:rsid w:val="00AD58E6"/>
    <w:rsid w:val="00AD5C83"/>
    <w:rsid w:val="00AD6150"/>
    <w:rsid w:val="00AD67FC"/>
    <w:rsid w:val="00AD7B19"/>
    <w:rsid w:val="00AE0A2E"/>
    <w:rsid w:val="00AE0ABB"/>
    <w:rsid w:val="00AE26A0"/>
    <w:rsid w:val="00AE4381"/>
    <w:rsid w:val="00AE4481"/>
    <w:rsid w:val="00AE45C7"/>
    <w:rsid w:val="00AE5550"/>
    <w:rsid w:val="00AE5635"/>
    <w:rsid w:val="00AE60EB"/>
    <w:rsid w:val="00AE683D"/>
    <w:rsid w:val="00AE7E9F"/>
    <w:rsid w:val="00AF0557"/>
    <w:rsid w:val="00AF15BB"/>
    <w:rsid w:val="00AF1E25"/>
    <w:rsid w:val="00AF2852"/>
    <w:rsid w:val="00AF32FD"/>
    <w:rsid w:val="00AF42B5"/>
    <w:rsid w:val="00AF489C"/>
    <w:rsid w:val="00AF593D"/>
    <w:rsid w:val="00B002F2"/>
    <w:rsid w:val="00B01F5F"/>
    <w:rsid w:val="00B02AEA"/>
    <w:rsid w:val="00B04005"/>
    <w:rsid w:val="00B050F2"/>
    <w:rsid w:val="00B0533B"/>
    <w:rsid w:val="00B101CD"/>
    <w:rsid w:val="00B12F2F"/>
    <w:rsid w:val="00B134E6"/>
    <w:rsid w:val="00B148C2"/>
    <w:rsid w:val="00B14F43"/>
    <w:rsid w:val="00B1773F"/>
    <w:rsid w:val="00B17B86"/>
    <w:rsid w:val="00B2028C"/>
    <w:rsid w:val="00B21E8B"/>
    <w:rsid w:val="00B22C89"/>
    <w:rsid w:val="00B2382F"/>
    <w:rsid w:val="00B23924"/>
    <w:rsid w:val="00B242A7"/>
    <w:rsid w:val="00B2618F"/>
    <w:rsid w:val="00B27C9E"/>
    <w:rsid w:val="00B300B8"/>
    <w:rsid w:val="00B30A49"/>
    <w:rsid w:val="00B318F8"/>
    <w:rsid w:val="00B325A8"/>
    <w:rsid w:val="00B32BE2"/>
    <w:rsid w:val="00B338DE"/>
    <w:rsid w:val="00B33E88"/>
    <w:rsid w:val="00B33EB0"/>
    <w:rsid w:val="00B3591F"/>
    <w:rsid w:val="00B359B6"/>
    <w:rsid w:val="00B36D7D"/>
    <w:rsid w:val="00B40298"/>
    <w:rsid w:val="00B40674"/>
    <w:rsid w:val="00B4118E"/>
    <w:rsid w:val="00B41A13"/>
    <w:rsid w:val="00B41A1A"/>
    <w:rsid w:val="00B439CD"/>
    <w:rsid w:val="00B47297"/>
    <w:rsid w:val="00B476AC"/>
    <w:rsid w:val="00B50BB6"/>
    <w:rsid w:val="00B54173"/>
    <w:rsid w:val="00B60F1F"/>
    <w:rsid w:val="00B627AB"/>
    <w:rsid w:val="00B62D12"/>
    <w:rsid w:val="00B63817"/>
    <w:rsid w:val="00B6413E"/>
    <w:rsid w:val="00B65118"/>
    <w:rsid w:val="00B6668A"/>
    <w:rsid w:val="00B667D5"/>
    <w:rsid w:val="00B67497"/>
    <w:rsid w:val="00B70F57"/>
    <w:rsid w:val="00B71F14"/>
    <w:rsid w:val="00B721E7"/>
    <w:rsid w:val="00B73038"/>
    <w:rsid w:val="00B74F84"/>
    <w:rsid w:val="00B7702F"/>
    <w:rsid w:val="00B77127"/>
    <w:rsid w:val="00B80172"/>
    <w:rsid w:val="00B80C41"/>
    <w:rsid w:val="00B81862"/>
    <w:rsid w:val="00B81BBE"/>
    <w:rsid w:val="00B8295E"/>
    <w:rsid w:val="00B8339F"/>
    <w:rsid w:val="00B83A79"/>
    <w:rsid w:val="00B84F54"/>
    <w:rsid w:val="00B854CE"/>
    <w:rsid w:val="00B86013"/>
    <w:rsid w:val="00B86B6F"/>
    <w:rsid w:val="00B90507"/>
    <w:rsid w:val="00B9051B"/>
    <w:rsid w:val="00B930AA"/>
    <w:rsid w:val="00B9399E"/>
    <w:rsid w:val="00B93A75"/>
    <w:rsid w:val="00B94695"/>
    <w:rsid w:val="00B95CA2"/>
    <w:rsid w:val="00B96A89"/>
    <w:rsid w:val="00B9766F"/>
    <w:rsid w:val="00BA21AB"/>
    <w:rsid w:val="00BA2AFB"/>
    <w:rsid w:val="00BA45C3"/>
    <w:rsid w:val="00BA5839"/>
    <w:rsid w:val="00BA684F"/>
    <w:rsid w:val="00BA6FAD"/>
    <w:rsid w:val="00BA7401"/>
    <w:rsid w:val="00BA756F"/>
    <w:rsid w:val="00BA7963"/>
    <w:rsid w:val="00BB10E3"/>
    <w:rsid w:val="00BB18DE"/>
    <w:rsid w:val="00BB3057"/>
    <w:rsid w:val="00BB4342"/>
    <w:rsid w:val="00BB66F9"/>
    <w:rsid w:val="00BB68F8"/>
    <w:rsid w:val="00BB69CA"/>
    <w:rsid w:val="00BB75FC"/>
    <w:rsid w:val="00BB7AC6"/>
    <w:rsid w:val="00BC05F0"/>
    <w:rsid w:val="00BC14E3"/>
    <w:rsid w:val="00BC4054"/>
    <w:rsid w:val="00BC5882"/>
    <w:rsid w:val="00BD01CC"/>
    <w:rsid w:val="00BD1BD1"/>
    <w:rsid w:val="00BD1EEE"/>
    <w:rsid w:val="00BD3C65"/>
    <w:rsid w:val="00BD3E0F"/>
    <w:rsid w:val="00BD5419"/>
    <w:rsid w:val="00BD56B5"/>
    <w:rsid w:val="00BD6285"/>
    <w:rsid w:val="00BD660F"/>
    <w:rsid w:val="00BD66AB"/>
    <w:rsid w:val="00BD67BC"/>
    <w:rsid w:val="00BD71E4"/>
    <w:rsid w:val="00BE071B"/>
    <w:rsid w:val="00BE20DB"/>
    <w:rsid w:val="00BE2108"/>
    <w:rsid w:val="00BE2255"/>
    <w:rsid w:val="00BE2545"/>
    <w:rsid w:val="00BE3210"/>
    <w:rsid w:val="00BE3D52"/>
    <w:rsid w:val="00BE5E9E"/>
    <w:rsid w:val="00BE796C"/>
    <w:rsid w:val="00BE7F6A"/>
    <w:rsid w:val="00BF1346"/>
    <w:rsid w:val="00BF2B1A"/>
    <w:rsid w:val="00BF3F2B"/>
    <w:rsid w:val="00BF5998"/>
    <w:rsid w:val="00BF5DB3"/>
    <w:rsid w:val="00BF5FAD"/>
    <w:rsid w:val="00BF751C"/>
    <w:rsid w:val="00C00197"/>
    <w:rsid w:val="00C0205A"/>
    <w:rsid w:val="00C0205F"/>
    <w:rsid w:val="00C02FBA"/>
    <w:rsid w:val="00C043EA"/>
    <w:rsid w:val="00C05F84"/>
    <w:rsid w:val="00C0649B"/>
    <w:rsid w:val="00C065D8"/>
    <w:rsid w:val="00C06D32"/>
    <w:rsid w:val="00C07573"/>
    <w:rsid w:val="00C07983"/>
    <w:rsid w:val="00C07F5A"/>
    <w:rsid w:val="00C108AC"/>
    <w:rsid w:val="00C11BE7"/>
    <w:rsid w:val="00C12AA6"/>
    <w:rsid w:val="00C12FAA"/>
    <w:rsid w:val="00C13453"/>
    <w:rsid w:val="00C13E35"/>
    <w:rsid w:val="00C16D68"/>
    <w:rsid w:val="00C22BBE"/>
    <w:rsid w:val="00C22C49"/>
    <w:rsid w:val="00C25A70"/>
    <w:rsid w:val="00C25D79"/>
    <w:rsid w:val="00C31800"/>
    <w:rsid w:val="00C31A7D"/>
    <w:rsid w:val="00C31D8A"/>
    <w:rsid w:val="00C320E9"/>
    <w:rsid w:val="00C332C8"/>
    <w:rsid w:val="00C33327"/>
    <w:rsid w:val="00C333C7"/>
    <w:rsid w:val="00C34F21"/>
    <w:rsid w:val="00C35786"/>
    <w:rsid w:val="00C35A14"/>
    <w:rsid w:val="00C36221"/>
    <w:rsid w:val="00C42F84"/>
    <w:rsid w:val="00C431FE"/>
    <w:rsid w:val="00C43C8B"/>
    <w:rsid w:val="00C44AFF"/>
    <w:rsid w:val="00C44C6D"/>
    <w:rsid w:val="00C51FF2"/>
    <w:rsid w:val="00C5428D"/>
    <w:rsid w:val="00C5461B"/>
    <w:rsid w:val="00C55441"/>
    <w:rsid w:val="00C55974"/>
    <w:rsid w:val="00C5673C"/>
    <w:rsid w:val="00C60077"/>
    <w:rsid w:val="00C60650"/>
    <w:rsid w:val="00C61ACC"/>
    <w:rsid w:val="00C62928"/>
    <w:rsid w:val="00C639BB"/>
    <w:rsid w:val="00C63B5F"/>
    <w:rsid w:val="00C6410D"/>
    <w:rsid w:val="00C65BAA"/>
    <w:rsid w:val="00C66C79"/>
    <w:rsid w:val="00C6746B"/>
    <w:rsid w:val="00C71006"/>
    <w:rsid w:val="00C72842"/>
    <w:rsid w:val="00C73901"/>
    <w:rsid w:val="00C73D27"/>
    <w:rsid w:val="00C746B2"/>
    <w:rsid w:val="00C74BCF"/>
    <w:rsid w:val="00C7551C"/>
    <w:rsid w:val="00C75F54"/>
    <w:rsid w:val="00C76422"/>
    <w:rsid w:val="00C7694C"/>
    <w:rsid w:val="00C76DF1"/>
    <w:rsid w:val="00C80922"/>
    <w:rsid w:val="00C83842"/>
    <w:rsid w:val="00C85971"/>
    <w:rsid w:val="00C85EE3"/>
    <w:rsid w:val="00C8756A"/>
    <w:rsid w:val="00C92851"/>
    <w:rsid w:val="00C92B98"/>
    <w:rsid w:val="00C93BB5"/>
    <w:rsid w:val="00C94247"/>
    <w:rsid w:val="00C948BA"/>
    <w:rsid w:val="00C96685"/>
    <w:rsid w:val="00C96725"/>
    <w:rsid w:val="00CA0969"/>
    <w:rsid w:val="00CA1302"/>
    <w:rsid w:val="00CA22F0"/>
    <w:rsid w:val="00CA23EE"/>
    <w:rsid w:val="00CA46E7"/>
    <w:rsid w:val="00CA495E"/>
    <w:rsid w:val="00CA4A45"/>
    <w:rsid w:val="00CA4B6C"/>
    <w:rsid w:val="00CA56B8"/>
    <w:rsid w:val="00CA57B9"/>
    <w:rsid w:val="00CA69C0"/>
    <w:rsid w:val="00CA6E3F"/>
    <w:rsid w:val="00CA72D1"/>
    <w:rsid w:val="00CB00CE"/>
    <w:rsid w:val="00CB049B"/>
    <w:rsid w:val="00CB14B4"/>
    <w:rsid w:val="00CB35B3"/>
    <w:rsid w:val="00CB3E9F"/>
    <w:rsid w:val="00CB54A1"/>
    <w:rsid w:val="00CB58C5"/>
    <w:rsid w:val="00CB5FCD"/>
    <w:rsid w:val="00CB6D85"/>
    <w:rsid w:val="00CC0AF2"/>
    <w:rsid w:val="00CC14B1"/>
    <w:rsid w:val="00CC21BE"/>
    <w:rsid w:val="00CC311E"/>
    <w:rsid w:val="00CC4B1F"/>
    <w:rsid w:val="00CC52BD"/>
    <w:rsid w:val="00CC547F"/>
    <w:rsid w:val="00CC653F"/>
    <w:rsid w:val="00CD1CCB"/>
    <w:rsid w:val="00CD2647"/>
    <w:rsid w:val="00CD28EC"/>
    <w:rsid w:val="00CD2B94"/>
    <w:rsid w:val="00CD3767"/>
    <w:rsid w:val="00CD4477"/>
    <w:rsid w:val="00CD48AD"/>
    <w:rsid w:val="00CD5382"/>
    <w:rsid w:val="00CD5ACC"/>
    <w:rsid w:val="00CD7F16"/>
    <w:rsid w:val="00CE3B5B"/>
    <w:rsid w:val="00CE64DB"/>
    <w:rsid w:val="00CF36BE"/>
    <w:rsid w:val="00CF4B43"/>
    <w:rsid w:val="00CF5085"/>
    <w:rsid w:val="00CF54FD"/>
    <w:rsid w:val="00CF560B"/>
    <w:rsid w:val="00CF5A2A"/>
    <w:rsid w:val="00CF5CBB"/>
    <w:rsid w:val="00CF6919"/>
    <w:rsid w:val="00CF7BED"/>
    <w:rsid w:val="00D010D7"/>
    <w:rsid w:val="00D015DE"/>
    <w:rsid w:val="00D01A21"/>
    <w:rsid w:val="00D01BE5"/>
    <w:rsid w:val="00D051C3"/>
    <w:rsid w:val="00D05271"/>
    <w:rsid w:val="00D05A66"/>
    <w:rsid w:val="00D06F25"/>
    <w:rsid w:val="00D0781D"/>
    <w:rsid w:val="00D12599"/>
    <w:rsid w:val="00D12B1B"/>
    <w:rsid w:val="00D15C74"/>
    <w:rsid w:val="00D16FF4"/>
    <w:rsid w:val="00D177F7"/>
    <w:rsid w:val="00D213BF"/>
    <w:rsid w:val="00D23B4F"/>
    <w:rsid w:val="00D25965"/>
    <w:rsid w:val="00D26CB9"/>
    <w:rsid w:val="00D300EE"/>
    <w:rsid w:val="00D300F7"/>
    <w:rsid w:val="00D310E1"/>
    <w:rsid w:val="00D31EFD"/>
    <w:rsid w:val="00D32FDF"/>
    <w:rsid w:val="00D35C71"/>
    <w:rsid w:val="00D3626D"/>
    <w:rsid w:val="00D364C6"/>
    <w:rsid w:val="00D36851"/>
    <w:rsid w:val="00D37E81"/>
    <w:rsid w:val="00D413DE"/>
    <w:rsid w:val="00D41962"/>
    <w:rsid w:val="00D41FDA"/>
    <w:rsid w:val="00D43CB5"/>
    <w:rsid w:val="00D44F00"/>
    <w:rsid w:val="00D45581"/>
    <w:rsid w:val="00D46CED"/>
    <w:rsid w:val="00D47893"/>
    <w:rsid w:val="00D5027A"/>
    <w:rsid w:val="00D51340"/>
    <w:rsid w:val="00D55962"/>
    <w:rsid w:val="00D55BB9"/>
    <w:rsid w:val="00D577D0"/>
    <w:rsid w:val="00D57AEE"/>
    <w:rsid w:val="00D57C11"/>
    <w:rsid w:val="00D57EDA"/>
    <w:rsid w:val="00D617DD"/>
    <w:rsid w:val="00D61DA5"/>
    <w:rsid w:val="00D6208D"/>
    <w:rsid w:val="00D62178"/>
    <w:rsid w:val="00D635FC"/>
    <w:rsid w:val="00D6429F"/>
    <w:rsid w:val="00D66DC4"/>
    <w:rsid w:val="00D67E5C"/>
    <w:rsid w:val="00D714F1"/>
    <w:rsid w:val="00D73A11"/>
    <w:rsid w:val="00D75079"/>
    <w:rsid w:val="00D750B6"/>
    <w:rsid w:val="00D75164"/>
    <w:rsid w:val="00D771DF"/>
    <w:rsid w:val="00D77422"/>
    <w:rsid w:val="00D775D6"/>
    <w:rsid w:val="00D80972"/>
    <w:rsid w:val="00D81D2E"/>
    <w:rsid w:val="00D82B08"/>
    <w:rsid w:val="00D83BD5"/>
    <w:rsid w:val="00D86404"/>
    <w:rsid w:val="00D87610"/>
    <w:rsid w:val="00D87DEA"/>
    <w:rsid w:val="00D904C5"/>
    <w:rsid w:val="00D9052B"/>
    <w:rsid w:val="00D90BA0"/>
    <w:rsid w:val="00D91574"/>
    <w:rsid w:val="00D92604"/>
    <w:rsid w:val="00D92DD7"/>
    <w:rsid w:val="00D93B79"/>
    <w:rsid w:val="00D940F2"/>
    <w:rsid w:val="00D96153"/>
    <w:rsid w:val="00DA1B4D"/>
    <w:rsid w:val="00DA1C5E"/>
    <w:rsid w:val="00DA28E0"/>
    <w:rsid w:val="00DA31FD"/>
    <w:rsid w:val="00DA3AF4"/>
    <w:rsid w:val="00DA4072"/>
    <w:rsid w:val="00DA4BCE"/>
    <w:rsid w:val="00DA4E96"/>
    <w:rsid w:val="00DA668A"/>
    <w:rsid w:val="00DB0001"/>
    <w:rsid w:val="00DB0441"/>
    <w:rsid w:val="00DB1B6B"/>
    <w:rsid w:val="00DB3B7D"/>
    <w:rsid w:val="00DB3EBF"/>
    <w:rsid w:val="00DB44A0"/>
    <w:rsid w:val="00DB53BD"/>
    <w:rsid w:val="00DB571A"/>
    <w:rsid w:val="00DB6181"/>
    <w:rsid w:val="00DB6704"/>
    <w:rsid w:val="00DB6791"/>
    <w:rsid w:val="00DB72EF"/>
    <w:rsid w:val="00DC0564"/>
    <w:rsid w:val="00DC05E2"/>
    <w:rsid w:val="00DC1C6B"/>
    <w:rsid w:val="00DC328E"/>
    <w:rsid w:val="00DC367B"/>
    <w:rsid w:val="00DC4894"/>
    <w:rsid w:val="00DD0559"/>
    <w:rsid w:val="00DD0CCB"/>
    <w:rsid w:val="00DD2960"/>
    <w:rsid w:val="00DD576B"/>
    <w:rsid w:val="00DD5DA3"/>
    <w:rsid w:val="00DE01D1"/>
    <w:rsid w:val="00DE246E"/>
    <w:rsid w:val="00DE258C"/>
    <w:rsid w:val="00DE261D"/>
    <w:rsid w:val="00DE28AB"/>
    <w:rsid w:val="00DE2A2B"/>
    <w:rsid w:val="00DE3520"/>
    <w:rsid w:val="00DE3E62"/>
    <w:rsid w:val="00DE5DBC"/>
    <w:rsid w:val="00DE694C"/>
    <w:rsid w:val="00DF1D55"/>
    <w:rsid w:val="00DF2ECF"/>
    <w:rsid w:val="00DF356A"/>
    <w:rsid w:val="00DF4FA4"/>
    <w:rsid w:val="00DF56A1"/>
    <w:rsid w:val="00DF5789"/>
    <w:rsid w:val="00DF67B6"/>
    <w:rsid w:val="00DF6BC0"/>
    <w:rsid w:val="00DF6F04"/>
    <w:rsid w:val="00DF6F6B"/>
    <w:rsid w:val="00DF7ECB"/>
    <w:rsid w:val="00E00175"/>
    <w:rsid w:val="00E00B57"/>
    <w:rsid w:val="00E025CC"/>
    <w:rsid w:val="00E04AC6"/>
    <w:rsid w:val="00E056C7"/>
    <w:rsid w:val="00E06158"/>
    <w:rsid w:val="00E06300"/>
    <w:rsid w:val="00E06563"/>
    <w:rsid w:val="00E0695B"/>
    <w:rsid w:val="00E07657"/>
    <w:rsid w:val="00E10409"/>
    <w:rsid w:val="00E104D8"/>
    <w:rsid w:val="00E12841"/>
    <w:rsid w:val="00E13225"/>
    <w:rsid w:val="00E13642"/>
    <w:rsid w:val="00E140F4"/>
    <w:rsid w:val="00E159CC"/>
    <w:rsid w:val="00E163A2"/>
    <w:rsid w:val="00E1650C"/>
    <w:rsid w:val="00E1669B"/>
    <w:rsid w:val="00E16899"/>
    <w:rsid w:val="00E206A2"/>
    <w:rsid w:val="00E2074E"/>
    <w:rsid w:val="00E212EE"/>
    <w:rsid w:val="00E21403"/>
    <w:rsid w:val="00E21E70"/>
    <w:rsid w:val="00E2459E"/>
    <w:rsid w:val="00E246FF"/>
    <w:rsid w:val="00E24A0A"/>
    <w:rsid w:val="00E24F40"/>
    <w:rsid w:val="00E2772E"/>
    <w:rsid w:val="00E3182D"/>
    <w:rsid w:val="00E36E1A"/>
    <w:rsid w:val="00E373C5"/>
    <w:rsid w:val="00E379E9"/>
    <w:rsid w:val="00E4089A"/>
    <w:rsid w:val="00E4097C"/>
    <w:rsid w:val="00E40B6E"/>
    <w:rsid w:val="00E40FAF"/>
    <w:rsid w:val="00E41AF5"/>
    <w:rsid w:val="00E424E8"/>
    <w:rsid w:val="00E42D37"/>
    <w:rsid w:val="00E42DC1"/>
    <w:rsid w:val="00E44AB9"/>
    <w:rsid w:val="00E4505F"/>
    <w:rsid w:val="00E45FF2"/>
    <w:rsid w:val="00E46E91"/>
    <w:rsid w:val="00E47116"/>
    <w:rsid w:val="00E50B35"/>
    <w:rsid w:val="00E51A62"/>
    <w:rsid w:val="00E52338"/>
    <w:rsid w:val="00E52863"/>
    <w:rsid w:val="00E53B52"/>
    <w:rsid w:val="00E53EEE"/>
    <w:rsid w:val="00E55E7F"/>
    <w:rsid w:val="00E604C3"/>
    <w:rsid w:val="00E60DF8"/>
    <w:rsid w:val="00E622AA"/>
    <w:rsid w:val="00E652AB"/>
    <w:rsid w:val="00E669F1"/>
    <w:rsid w:val="00E66D41"/>
    <w:rsid w:val="00E703D9"/>
    <w:rsid w:val="00E70564"/>
    <w:rsid w:val="00E709B6"/>
    <w:rsid w:val="00E70F1E"/>
    <w:rsid w:val="00E71372"/>
    <w:rsid w:val="00E71E70"/>
    <w:rsid w:val="00E7359B"/>
    <w:rsid w:val="00E742CE"/>
    <w:rsid w:val="00E744C5"/>
    <w:rsid w:val="00E74BB6"/>
    <w:rsid w:val="00E75D0B"/>
    <w:rsid w:val="00E75F3C"/>
    <w:rsid w:val="00E76487"/>
    <w:rsid w:val="00E76537"/>
    <w:rsid w:val="00E768CE"/>
    <w:rsid w:val="00E76BE7"/>
    <w:rsid w:val="00E775BE"/>
    <w:rsid w:val="00E80D04"/>
    <w:rsid w:val="00E851A4"/>
    <w:rsid w:val="00E857A2"/>
    <w:rsid w:val="00E86675"/>
    <w:rsid w:val="00E8687E"/>
    <w:rsid w:val="00E86B6E"/>
    <w:rsid w:val="00E876B2"/>
    <w:rsid w:val="00E90059"/>
    <w:rsid w:val="00E906F3"/>
    <w:rsid w:val="00E9137C"/>
    <w:rsid w:val="00E913AE"/>
    <w:rsid w:val="00E915D6"/>
    <w:rsid w:val="00E9166F"/>
    <w:rsid w:val="00E91FC3"/>
    <w:rsid w:val="00E92030"/>
    <w:rsid w:val="00E93920"/>
    <w:rsid w:val="00E9397A"/>
    <w:rsid w:val="00E94B36"/>
    <w:rsid w:val="00E95594"/>
    <w:rsid w:val="00E96E2C"/>
    <w:rsid w:val="00E97660"/>
    <w:rsid w:val="00E978C9"/>
    <w:rsid w:val="00E97DE0"/>
    <w:rsid w:val="00EA0F8D"/>
    <w:rsid w:val="00EA142F"/>
    <w:rsid w:val="00EA1B46"/>
    <w:rsid w:val="00EA1D9C"/>
    <w:rsid w:val="00EA2F14"/>
    <w:rsid w:val="00EA369E"/>
    <w:rsid w:val="00EA4C42"/>
    <w:rsid w:val="00EA5CB0"/>
    <w:rsid w:val="00EA7E89"/>
    <w:rsid w:val="00EB1996"/>
    <w:rsid w:val="00EB262C"/>
    <w:rsid w:val="00EB3E82"/>
    <w:rsid w:val="00EB4954"/>
    <w:rsid w:val="00EB4F45"/>
    <w:rsid w:val="00EB6331"/>
    <w:rsid w:val="00EB6FD3"/>
    <w:rsid w:val="00EC172E"/>
    <w:rsid w:val="00EC22D0"/>
    <w:rsid w:val="00EC6A0B"/>
    <w:rsid w:val="00EC7346"/>
    <w:rsid w:val="00EC7488"/>
    <w:rsid w:val="00ED0475"/>
    <w:rsid w:val="00ED1D0B"/>
    <w:rsid w:val="00ED1E35"/>
    <w:rsid w:val="00ED2FA8"/>
    <w:rsid w:val="00ED3020"/>
    <w:rsid w:val="00ED3197"/>
    <w:rsid w:val="00ED551D"/>
    <w:rsid w:val="00ED6A58"/>
    <w:rsid w:val="00ED6DCC"/>
    <w:rsid w:val="00ED755E"/>
    <w:rsid w:val="00ED77FA"/>
    <w:rsid w:val="00ED7804"/>
    <w:rsid w:val="00EE2EBC"/>
    <w:rsid w:val="00EE313C"/>
    <w:rsid w:val="00EE436D"/>
    <w:rsid w:val="00EE5766"/>
    <w:rsid w:val="00EF1C75"/>
    <w:rsid w:val="00EF4059"/>
    <w:rsid w:val="00EF4171"/>
    <w:rsid w:val="00EF4F79"/>
    <w:rsid w:val="00EF57E1"/>
    <w:rsid w:val="00EF5D24"/>
    <w:rsid w:val="00EF627E"/>
    <w:rsid w:val="00EF6419"/>
    <w:rsid w:val="00EF725C"/>
    <w:rsid w:val="00EF7552"/>
    <w:rsid w:val="00EF78F8"/>
    <w:rsid w:val="00F00BBB"/>
    <w:rsid w:val="00F02C84"/>
    <w:rsid w:val="00F0308B"/>
    <w:rsid w:val="00F037A2"/>
    <w:rsid w:val="00F037E2"/>
    <w:rsid w:val="00F0535F"/>
    <w:rsid w:val="00F05C3D"/>
    <w:rsid w:val="00F10167"/>
    <w:rsid w:val="00F10799"/>
    <w:rsid w:val="00F10EB0"/>
    <w:rsid w:val="00F10FC2"/>
    <w:rsid w:val="00F149E0"/>
    <w:rsid w:val="00F153D8"/>
    <w:rsid w:val="00F1554B"/>
    <w:rsid w:val="00F157F7"/>
    <w:rsid w:val="00F15EBE"/>
    <w:rsid w:val="00F1633C"/>
    <w:rsid w:val="00F16A32"/>
    <w:rsid w:val="00F17229"/>
    <w:rsid w:val="00F175A1"/>
    <w:rsid w:val="00F17E24"/>
    <w:rsid w:val="00F208F3"/>
    <w:rsid w:val="00F209AD"/>
    <w:rsid w:val="00F215D0"/>
    <w:rsid w:val="00F2247C"/>
    <w:rsid w:val="00F234AA"/>
    <w:rsid w:val="00F254F2"/>
    <w:rsid w:val="00F2594A"/>
    <w:rsid w:val="00F26E65"/>
    <w:rsid w:val="00F2783A"/>
    <w:rsid w:val="00F30F85"/>
    <w:rsid w:val="00F31518"/>
    <w:rsid w:val="00F321BB"/>
    <w:rsid w:val="00F323DA"/>
    <w:rsid w:val="00F331B9"/>
    <w:rsid w:val="00F33986"/>
    <w:rsid w:val="00F33C97"/>
    <w:rsid w:val="00F34BAC"/>
    <w:rsid w:val="00F37ADB"/>
    <w:rsid w:val="00F37CA5"/>
    <w:rsid w:val="00F40359"/>
    <w:rsid w:val="00F4044E"/>
    <w:rsid w:val="00F404AB"/>
    <w:rsid w:val="00F40946"/>
    <w:rsid w:val="00F46585"/>
    <w:rsid w:val="00F46A33"/>
    <w:rsid w:val="00F50D32"/>
    <w:rsid w:val="00F50F21"/>
    <w:rsid w:val="00F52A15"/>
    <w:rsid w:val="00F5368B"/>
    <w:rsid w:val="00F5388A"/>
    <w:rsid w:val="00F538F4"/>
    <w:rsid w:val="00F562DF"/>
    <w:rsid w:val="00F57A2F"/>
    <w:rsid w:val="00F61166"/>
    <w:rsid w:val="00F61C72"/>
    <w:rsid w:val="00F61DF5"/>
    <w:rsid w:val="00F621E0"/>
    <w:rsid w:val="00F63423"/>
    <w:rsid w:val="00F64ECF"/>
    <w:rsid w:val="00F65F84"/>
    <w:rsid w:val="00F6725F"/>
    <w:rsid w:val="00F715E6"/>
    <w:rsid w:val="00F725E9"/>
    <w:rsid w:val="00F72CA9"/>
    <w:rsid w:val="00F747F3"/>
    <w:rsid w:val="00F76636"/>
    <w:rsid w:val="00F77D5D"/>
    <w:rsid w:val="00F81B4A"/>
    <w:rsid w:val="00F81CA0"/>
    <w:rsid w:val="00F81CB8"/>
    <w:rsid w:val="00F82246"/>
    <w:rsid w:val="00F82F07"/>
    <w:rsid w:val="00F8310A"/>
    <w:rsid w:val="00F83506"/>
    <w:rsid w:val="00F85C8A"/>
    <w:rsid w:val="00F85DB4"/>
    <w:rsid w:val="00F87505"/>
    <w:rsid w:val="00F87766"/>
    <w:rsid w:val="00F87B32"/>
    <w:rsid w:val="00F90AD3"/>
    <w:rsid w:val="00F915A4"/>
    <w:rsid w:val="00F919B6"/>
    <w:rsid w:val="00F93A06"/>
    <w:rsid w:val="00F9481B"/>
    <w:rsid w:val="00FA1014"/>
    <w:rsid w:val="00FA16A8"/>
    <w:rsid w:val="00FA1CDB"/>
    <w:rsid w:val="00FA2E4F"/>
    <w:rsid w:val="00FA51EF"/>
    <w:rsid w:val="00FA53E2"/>
    <w:rsid w:val="00FA6AAC"/>
    <w:rsid w:val="00FB06FA"/>
    <w:rsid w:val="00FB2D0A"/>
    <w:rsid w:val="00FB36D5"/>
    <w:rsid w:val="00FB6E35"/>
    <w:rsid w:val="00FB72CB"/>
    <w:rsid w:val="00FC0DED"/>
    <w:rsid w:val="00FC2F63"/>
    <w:rsid w:val="00FC3303"/>
    <w:rsid w:val="00FC49FF"/>
    <w:rsid w:val="00FC525A"/>
    <w:rsid w:val="00FC540A"/>
    <w:rsid w:val="00FC55DC"/>
    <w:rsid w:val="00FD1CAB"/>
    <w:rsid w:val="00FD51A1"/>
    <w:rsid w:val="00FD55AD"/>
    <w:rsid w:val="00FD5A91"/>
    <w:rsid w:val="00FD5ECA"/>
    <w:rsid w:val="00FD6413"/>
    <w:rsid w:val="00FE0BB4"/>
    <w:rsid w:val="00FE15CF"/>
    <w:rsid w:val="00FE234A"/>
    <w:rsid w:val="00FE3762"/>
    <w:rsid w:val="00FE513C"/>
    <w:rsid w:val="00FE64FF"/>
    <w:rsid w:val="00FE6C2E"/>
    <w:rsid w:val="00FE7A11"/>
    <w:rsid w:val="00FF1F53"/>
    <w:rsid w:val="00FF2DD7"/>
    <w:rsid w:val="00FF33D5"/>
    <w:rsid w:val="00FF478D"/>
    <w:rsid w:val="00FF4A61"/>
    <w:rsid w:val="00FF4A6B"/>
    <w:rsid w:val="00FF731B"/>
    <w:rsid w:val="00FF7A9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63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7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22"/>
    <w:pPr>
      <w:ind w:left="720"/>
      <w:contextualSpacing/>
    </w:pPr>
  </w:style>
  <w:style w:type="paragraph" w:styleId="FootnoteText">
    <w:name w:val="footnote text"/>
    <w:basedOn w:val="Normal"/>
    <w:link w:val="FootnoteTextChar"/>
    <w:uiPriority w:val="99"/>
    <w:unhideWhenUsed/>
    <w:rsid w:val="00154922"/>
    <w:rPr>
      <w:sz w:val="20"/>
      <w:szCs w:val="20"/>
    </w:rPr>
  </w:style>
  <w:style w:type="character" w:customStyle="1" w:styleId="FootnoteTextChar">
    <w:name w:val="Footnote Text Char"/>
    <w:basedOn w:val="DefaultParagraphFont"/>
    <w:link w:val="FootnoteText"/>
    <w:uiPriority w:val="99"/>
    <w:rsid w:val="00154922"/>
    <w:rPr>
      <w:sz w:val="20"/>
      <w:szCs w:val="20"/>
    </w:rPr>
  </w:style>
  <w:style w:type="character" w:styleId="FootnoteReference">
    <w:name w:val="footnote reference"/>
    <w:basedOn w:val="DefaultParagraphFont"/>
    <w:uiPriority w:val="99"/>
    <w:unhideWhenUsed/>
    <w:rsid w:val="00154922"/>
    <w:rPr>
      <w:vertAlign w:val="superscript"/>
    </w:rPr>
  </w:style>
  <w:style w:type="table" w:styleId="TableGrid">
    <w:name w:val="Table Grid"/>
    <w:basedOn w:val="TableNormal"/>
    <w:uiPriority w:val="59"/>
    <w:rsid w:val="003E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40F4"/>
    <w:rPr>
      <w:sz w:val="18"/>
      <w:szCs w:val="18"/>
    </w:rPr>
  </w:style>
  <w:style w:type="paragraph" w:styleId="CommentText">
    <w:name w:val="annotation text"/>
    <w:basedOn w:val="Normal"/>
    <w:link w:val="CommentTextChar"/>
    <w:uiPriority w:val="99"/>
    <w:semiHidden/>
    <w:unhideWhenUsed/>
    <w:rsid w:val="004840F4"/>
    <w:rPr>
      <w:szCs w:val="24"/>
    </w:rPr>
  </w:style>
  <w:style w:type="character" w:customStyle="1" w:styleId="CommentTextChar">
    <w:name w:val="Comment Text Char"/>
    <w:basedOn w:val="DefaultParagraphFont"/>
    <w:link w:val="CommentText"/>
    <w:uiPriority w:val="99"/>
    <w:semiHidden/>
    <w:rsid w:val="004840F4"/>
    <w:rPr>
      <w:szCs w:val="24"/>
    </w:rPr>
  </w:style>
  <w:style w:type="paragraph" w:styleId="CommentSubject">
    <w:name w:val="annotation subject"/>
    <w:basedOn w:val="CommentText"/>
    <w:next w:val="CommentText"/>
    <w:link w:val="CommentSubjectChar"/>
    <w:uiPriority w:val="99"/>
    <w:semiHidden/>
    <w:unhideWhenUsed/>
    <w:rsid w:val="004840F4"/>
    <w:rPr>
      <w:b/>
      <w:bCs/>
      <w:sz w:val="20"/>
      <w:szCs w:val="20"/>
    </w:rPr>
  </w:style>
  <w:style w:type="character" w:customStyle="1" w:styleId="CommentSubjectChar">
    <w:name w:val="Comment Subject Char"/>
    <w:basedOn w:val="CommentTextChar"/>
    <w:link w:val="CommentSubject"/>
    <w:uiPriority w:val="99"/>
    <w:semiHidden/>
    <w:rsid w:val="004840F4"/>
    <w:rPr>
      <w:b/>
      <w:bCs/>
      <w:sz w:val="20"/>
      <w:szCs w:val="20"/>
    </w:rPr>
  </w:style>
  <w:style w:type="paragraph" w:styleId="BalloonText">
    <w:name w:val="Balloon Text"/>
    <w:basedOn w:val="Normal"/>
    <w:link w:val="BalloonTextChar"/>
    <w:uiPriority w:val="99"/>
    <w:semiHidden/>
    <w:unhideWhenUsed/>
    <w:rsid w:val="004840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0F4"/>
    <w:rPr>
      <w:rFonts w:ascii="Lucida Grande" w:hAnsi="Lucida Grande" w:cs="Lucida Grande"/>
      <w:sz w:val="18"/>
      <w:szCs w:val="18"/>
    </w:rPr>
  </w:style>
  <w:style w:type="paragraph" w:styleId="Header">
    <w:name w:val="header"/>
    <w:basedOn w:val="Normal"/>
    <w:link w:val="HeaderChar"/>
    <w:uiPriority w:val="99"/>
    <w:unhideWhenUsed/>
    <w:rsid w:val="00425779"/>
    <w:pPr>
      <w:tabs>
        <w:tab w:val="center" w:pos="4320"/>
        <w:tab w:val="right" w:pos="8640"/>
      </w:tabs>
    </w:pPr>
  </w:style>
  <w:style w:type="character" w:customStyle="1" w:styleId="HeaderChar">
    <w:name w:val="Header Char"/>
    <w:basedOn w:val="DefaultParagraphFont"/>
    <w:link w:val="Header"/>
    <w:uiPriority w:val="99"/>
    <w:rsid w:val="00425779"/>
  </w:style>
  <w:style w:type="paragraph" w:styleId="Footer">
    <w:name w:val="footer"/>
    <w:basedOn w:val="Normal"/>
    <w:link w:val="FooterChar"/>
    <w:uiPriority w:val="99"/>
    <w:unhideWhenUsed/>
    <w:rsid w:val="00425779"/>
    <w:pPr>
      <w:tabs>
        <w:tab w:val="center" w:pos="4320"/>
        <w:tab w:val="right" w:pos="8640"/>
      </w:tabs>
    </w:pPr>
  </w:style>
  <w:style w:type="character" w:customStyle="1" w:styleId="FooterChar">
    <w:name w:val="Footer Char"/>
    <w:basedOn w:val="DefaultParagraphFont"/>
    <w:link w:val="Footer"/>
    <w:uiPriority w:val="99"/>
    <w:rsid w:val="00425779"/>
  </w:style>
  <w:style w:type="paragraph" w:customStyle="1" w:styleId="ESCOMReferences">
    <w:name w:val="ESCOM References"/>
    <w:basedOn w:val="Normal"/>
    <w:rsid w:val="0084031C"/>
    <w:pPr>
      <w:adjustRightInd w:val="0"/>
      <w:snapToGrid w:val="0"/>
      <w:ind w:left="168" w:hangingChars="168" w:hanging="168"/>
      <w:jc w:val="both"/>
    </w:pPr>
    <w:rPr>
      <w:rFonts w:eastAsia="Times New Roman" w:cs="Times"/>
      <w:sz w:val="16"/>
      <w:szCs w:val="18"/>
      <w:lang w:val="en-US" w:eastAsia="zh-CN"/>
    </w:rPr>
  </w:style>
  <w:style w:type="character" w:customStyle="1" w:styleId="exldetailsdisplayval">
    <w:name w:val="exldetailsdisplayval"/>
    <w:basedOn w:val="DefaultParagraphFont"/>
    <w:rsid w:val="00786FF8"/>
  </w:style>
  <w:style w:type="paragraph" w:styleId="List">
    <w:name w:val="List"/>
    <w:basedOn w:val="Normal"/>
    <w:uiPriority w:val="99"/>
    <w:unhideWhenUsed/>
    <w:rsid w:val="00591C73"/>
    <w:pPr>
      <w:ind w:left="283" w:hanging="283"/>
      <w:contextualSpacing/>
    </w:pPr>
  </w:style>
  <w:style w:type="paragraph" w:customStyle="1" w:styleId="Default">
    <w:name w:val="Default"/>
    <w:rsid w:val="00A101A2"/>
    <w:pPr>
      <w:autoSpaceDE w:val="0"/>
      <w:autoSpaceDN w:val="0"/>
      <w:adjustRightInd w:val="0"/>
    </w:pPr>
    <w:rPr>
      <w:rFonts w:ascii="Arial" w:hAnsi="Arial" w:cs="Arial"/>
      <w:color w:val="000000"/>
      <w:szCs w:val="24"/>
    </w:rPr>
  </w:style>
  <w:style w:type="character" w:customStyle="1" w:styleId="current-selection">
    <w:name w:val="current-selection"/>
    <w:basedOn w:val="DefaultParagraphFont"/>
    <w:rsid w:val="00710C87"/>
  </w:style>
  <w:style w:type="character" w:styleId="Hyperlink">
    <w:name w:val="Hyperlink"/>
    <w:basedOn w:val="DefaultParagraphFont"/>
    <w:uiPriority w:val="99"/>
    <w:unhideWhenUsed/>
    <w:rsid w:val="0068571B"/>
    <w:rPr>
      <w:color w:val="0000FF" w:themeColor="hyperlink"/>
      <w:u w:val="single"/>
    </w:rPr>
  </w:style>
  <w:style w:type="character" w:customStyle="1" w:styleId="slug-metadata-note">
    <w:name w:val="slug-metadata-note"/>
    <w:basedOn w:val="DefaultParagraphFont"/>
    <w:rsid w:val="00B73038"/>
  </w:style>
  <w:style w:type="character" w:customStyle="1" w:styleId="slug-doi">
    <w:name w:val="slug-doi"/>
    <w:basedOn w:val="DefaultParagraphFont"/>
    <w:rsid w:val="00B73038"/>
  </w:style>
  <w:style w:type="paragraph" w:styleId="Revision">
    <w:name w:val="Revision"/>
    <w:hidden/>
    <w:uiPriority w:val="99"/>
    <w:semiHidden/>
    <w:rsid w:val="001A599E"/>
  </w:style>
  <w:style w:type="paragraph" w:styleId="DocumentMap">
    <w:name w:val="Document Map"/>
    <w:basedOn w:val="Normal"/>
    <w:link w:val="DocumentMapChar"/>
    <w:uiPriority w:val="99"/>
    <w:semiHidden/>
    <w:unhideWhenUsed/>
    <w:rsid w:val="00BA684F"/>
    <w:rPr>
      <w:rFonts w:cs="Times New Roman"/>
      <w:szCs w:val="24"/>
    </w:rPr>
  </w:style>
  <w:style w:type="character" w:customStyle="1" w:styleId="DocumentMapChar">
    <w:name w:val="Document Map Char"/>
    <w:basedOn w:val="DefaultParagraphFont"/>
    <w:link w:val="DocumentMap"/>
    <w:uiPriority w:val="99"/>
    <w:semiHidden/>
    <w:rsid w:val="00BA684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850">
      <w:bodyDiv w:val="1"/>
      <w:marLeft w:val="0"/>
      <w:marRight w:val="0"/>
      <w:marTop w:val="0"/>
      <w:marBottom w:val="0"/>
      <w:divBdr>
        <w:top w:val="none" w:sz="0" w:space="0" w:color="auto"/>
        <w:left w:val="none" w:sz="0" w:space="0" w:color="auto"/>
        <w:bottom w:val="none" w:sz="0" w:space="0" w:color="auto"/>
        <w:right w:val="none" w:sz="0" w:space="0" w:color="auto"/>
      </w:divBdr>
      <w:divsChild>
        <w:div w:id="938875952">
          <w:marLeft w:val="0"/>
          <w:marRight w:val="0"/>
          <w:marTop w:val="0"/>
          <w:marBottom w:val="0"/>
          <w:divBdr>
            <w:top w:val="none" w:sz="0" w:space="0" w:color="auto"/>
            <w:left w:val="none" w:sz="0" w:space="0" w:color="auto"/>
            <w:bottom w:val="none" w:sz="0" w:space="0" w:color="auto"/>
            <w:right w:val="none" w:sz="0" w:space="0" w:color="auto"/>
          </w:divBdr>
        </w:div>
      </w:divsChild>
    </w:div>
    <w:div w:id="21563915">
      <w:bodyDiv w:val="1"/>
      <w:marLeft w:val="0"/>
      <w:marRight w:val="0"/>
      <w:marTop w:val="0"/>
      <w:marBottom w:val="0"/>
      <w:divBdr>
        <w:top w:val="none" w:sz="0" w:space="0" w:color="auto"/>
        <w:left w:val="none" w:sz="0" w:space="0" w:color="auto"/>
        <w:bottom w:val="none" w:sz="0" w:space="0" w:color="auto"/>
        <w:right w:val="none" w:sz="0" w:space="0" w:color="auto"/>
      </w:divBdr>
      <w:divsChild>
        <w:div w:id="1113136747">
          <w:marLeft w:val="0"/>
          <w:marRight w:val="0"/>
          <w:marTop w:val="0"/>
          <w:marBottom w:val="0"/>
          <w:divBdr>
            <w:top w:val="none" w:sz="0" w:space="0" w:color="auto"/>
            <w:left w:val="none" w:sz="0" w:space="0" w:color="auto"/>
            <w:bottom w:val="none" w:sz="0" w:space="0" w:color="auto"/>
            <w:right w:val="none" w:sz="0" w:space="0" w:color="auto"/>
          </w:divBdr>
        </w:div>
      </w:divsChild>
    </w:div>
    <w:div w:id="299267336">
      <w:bodyDiv w:val="1"/>
      <w:marLeft w:val="0"/>
      <w:marRight w:val="0"/>
      <w:marTop w:val="0"/>
      <w:marBottom w:val="0"/>
      <w:divBdr>
        <w:top w:val="none" w:sz="0" w:space="0" w:color="auto"/>
        <w:left w:val="none" w:sz="0" w:space="0" w:color="auto"/>
        <w:bottom w:val="none" w:sz="0" w:space="0" w:color="auto"/>
        <w:right w:val="none" w:sz="0" w:space="0" w:color="auto"/>
      </w:divBdr>
    </w:div>
    <w:div w:id="315643882">
      <w:bodyDiv w:val="1"/>
      <w:marLeft w:val="0"/>
      <w:marRight w:val="0"/>
      <w:marTop w:val="0"/>
      <w:marBottom w:val="0"/>
      <w:divBdr>
        <w:top w:val="none" w:sz="0" w:space="0" w:color="auto"/>
        <w:left w:val="none" w:sz="0" w:space="0" w:color="auto"/>
        <w:bottom w:val="none" w:sz="0" w:space="0" w:color="auto"/>
        <w:right w:val="none" w:sz="0" w:space="0" w:color="auto"/>
      </w:divBdr>
      <w:divsChild>
        <w:div w:id="631595926">
          <w:marLeft w:val="0"/>
          <w:marRight w:val="0"/>
          <w:marTop w:val="0"/>
          <w:marBottom w:val="0"/>
          <w:divBdr>
            <w:top w:val="none" w:sz="0" w:space="0" w:color="auto"/>
            <w:left w:val="none" w:sz="0" w:space="0" w:color="auto"/>
            <w:bottom w:val="none" w:sz="0" w:space="0" w:color="auto"/>
            <w:right w:val="none" w:sz="0" w:space="0" w:color="auto"/>
          </w:divBdr>
        </w:div>
      </w:divsChild>
    </w:div>
    <w:div w:id="377818672">
      <w:bodyDiv w:val="1"/>
      <w:marLeft w:val="0"/>
      <w:marRight w:val="0"/>
      <w:marTop w:val="0"/>
      <w:marBottom w:val="0"/>
      <w:divBdr>
        <w:top w:val="none" w:sz="0" w:space="0" w:color="auto"/>
        <w:left w:val="none" w:sz="0" w:space="0" w:color="auto"/>
        <w:bottom w:val="none" w:sz="0" w:space="0" w:color="auto"/>
        <w:right w:val="none" w:sz="0" w:space="0" w:color="auto"/>
      </w:divBdr>
      <w:divsChild>
        <w:div w:id="354772052">
          <w:marLeft w:val="0"/>
          <w:marRight w:val="0"/>
          <w:marTop w:val="0"/>
          <w:marBottom w:val="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sChild>
        <w:div w:id="1514103245">
          <w:marLeft w:val="0"/>
          <w:marRight w:val="0"/>
          <w:marTop w:val="0"/>
          <w:marBottom w:val="0"/>
          <w:divBdr>
            <w:top w:val="none" w:sz="0" w:space="0" w:color="auto"/>
            <w:left w:val="none" w:sz="0" w:space="0" w:color="auto"/>
            <w:bottom w:val="none" w:sz="0" w:space="0" w:color="auto"/>
            <w:right w:val="none" w:sz="0" w:space="0" w:color="auto"/>
          </w:divBdr>
        </w:div>
      </w:divsChild>
    </w:div>
    <w:div w:id="589697468">
      <w:bodyDiv w:val="1"/>
      <w:marLeft w:val="0"/>
      <w:marRight w:val="0"/>
      <w:marTop w:val="0"/>
      <w:marBottom w:val="0"/>
      <w:divBdr>
        <w:top w:val="none" w:sz="0" w:space="0" w:color="auto"/>
        <w:left w:val="none" w:sz="0" w:space="0" w:color="auto"/>
        <w:bottom w:val="none" w:sz="0" w:space="0" w:color="auto"/>
        <w:right w:val="none" w:sz="0" w:space="0" w:color="auto"/>
      </w:divBdr>
    </w:div>
    <w:div w:id="617571666">
      <w:bodyDiv w:val="1"/>
      <w:marLeft w:val="0"/>
      <w:marRight w:val="0"/>
      <w:marTop w:val="0"/>
      <w:marBottom w:val="0"/>
      <w:divBdr>
        <w:top w:val="none" w:sz="0" w:space="0" w:color="auto"/>
        <w:left w:val="none" w:sz="0" w:space="0" w:color="auto"/>
        <w:bottom w:val="none" w:sz="0" w:space="0" w:color="auto"/>
        <w:right w:val="none" w:sz="0" w:space="0" w:color="auto"/>
      </w:divBdr>
      <w:divsChild>
        <w:div w:id="118307191">
          <w:marLeft w:val="0"/>
          <w:marRight w:val="0"/>
          <w:marTop w:val="0"/>
          <w:marBottom w:val="0"/>
          <w:divBdr>
            <w:top w:val="none" w:sz="0" w:space="0" w:color="auto"/>
            <w:left w:val="none" w:sz="0" w:space="0" w:color="auto"/>
            <w:bottom w:val="none" w:sz="0" w:space="0" w:color="auto"/>
            <w:right w:val="none" w:sz="0" w:space="0" w:color="auto"/>
          </w:divBdr>
        </w:div>
      </w:divsChild>
    </w:div>
    <w:div w:id="743574341">
      <w:bodyDiv w:val="1"/>
      <w:marLeft w:val="0"/>
      <w:marRight w:val="0"/>
      <w:marTop w:val="0"/>
      <w:marBottom w:val="0"/>
      <w:divBdr>
        <w:top w:val="none" w:sz="0" w:space="0" w:color="auto"/>
        <w:left w:val="none" w:sz="0" w:space="0" w:color="auto"/>
        <w:bottom w:val="none" w:sz="0" w:space="0" w:color="auto"/>
        <w:right w:val="none" w:sz="0" w:space="0" w:color="auto"/>
      </w:divBdr>
    </w:div>
    <w:div w:id="842742571">
      <w:bodyDiv w:val="1"/>
      <w:marLeft w:val="0"/>
      <w:marRight w:val="0"/>
      <w:marTop w:val="0"/>
      <w:marBottom w:val="0"/>
      <w:divBdr>
        <w:top w:val="none" w:sz="0" w:space="0" w:color="auto"/>
        <w:left w:val="none" w:sz="0" w:space="0" w:color="auto"/>
        <w:bottom w:val="none" w:sz="0" w:space="0" w:color="auto"/>
        <w:right w:val="none" w:sz="0" w:space="0" w:color="auto"/>
      </w:divBdr>
      <w:divsChild>
        <w:div w:id="2028486828">
          <w:marLeft w:val="0"/>
          <w:marRight w:val="0"/>
          <w:marTop w:val="0"/>
          <w:marBottom w:val="0"/>
          <w:divBdr>
            <w:top w:val="none" w:sz="0" w:space="0" w:color="auto"/>
            <w:left w:val="none" w:sz="0" w:space="0" w:color="auto"/>
            <w:bottom w:val="none" w:sz="0" w:space="0" w:color="auto"/>
            <w:right w:val="none" w:sz="0" w:space="0" w:color="auto"/>
          </w:divBdr>
        </w:div>
      </w:divsChild>
    </w:div>
    <w:div w:id="877084082">
      <w:bodyDiv w:val="1"/>
      <w:marLeft w:val="0"/>
      <w:marRight w:val="0"/>
      <w:marTop w:val="0"/>
      <w:marBottom w:val="0"/>
      <w:divBdr>
        <w:top w:val="none" w:sz="0" w:space="0" w:color="auto"/>
        <w:left w:val="none" w:sz="0" w:space="0" w:color="auto"/>
        <w:bottom w:val="none" w:sz="0" w:space="0" w:color="auto"/>
        <w:right w:val="none" w:sz="0" w:space="0" w:color="auto"/>
      </w:divBdr>
    </w:div>
    <w:div w:id="1134758111">
      <w:bodyDiv w:val="1"/>
      <w:marLeft w:val="0"/>
      <w:marRight w:val="0"/>
      <w:marTop w:val="0"/>
      <w:marBottom w:val="0"/>
      <w:divBdr>
        <w:top w:val="none" w:sz="0" w:space="0" w:color="auto"/>
        <w:left w:val="none" w:sz="0" w:space="0" w:color="auto"/>
        <w:bottom w:val="none" w:sz="0" w:space="0" w:color="auto"/>
        <w:right w:val="none" w:sz="0" w:space="0" w:color="auto"/>
      </w:divBdr>
    </w:div>
    <w:div w:id="1142773100">
      <w:bodyDiv w:val="1"/>
      <w:marLeft w:val="0"/>
      <w:marRight w:val="0"/>
      <w:marTop w:val="0"/>
      <w:marBottom w:val="0"/>
      <w:divBdr>
        <w:top w:val="none" w:sz="0" w:space="0" w:color="auto"/>
        <w:left w:val="none" w:sz="0" w:space="0" w:color="auto"/>
        <w:bottom w:val="none" w:sz="0" w:space="0" w:color="auto"/>
        <w:right w:val="none" w:sz="0" w:space="0" w:color="auto"/>
      </w:divBdr>
      <w:divsChild>
        <w:div w:id="1294754915">
          <w:marLeft w:val="0"/>
          <w:marRight w:val="0"/>
          <w:marTop w:val="0"/>
          <w:marBottom w:val="0"/>
          <w:divBdr>
            <w:top w:val="none" w:sz="0" w:space="0" w:color="auto"/>
            <w:left w:val="none" w:sz="0" w:space="0" w:color="auto"/>
            <w:bottom w:val="none" w:sz="0" w:space="0" w:color="auto"/>
            <w:right w:val="none" w:sz="0" w:space="0" w:color="auto"/>
          </w:divBdr>
        </w:div>
      </w:divsChild>
    </w:div>
    <w:div w:id="1520584731">
      <w:bodyDiv w:val="1"/>
      <w:marLeft w:val="0"/>
      <w:marRight w:val="0"/>
      <w:marTop w:val="0"/>
      <w:marBottom w:val="0"/>
      <w:divBdr>
        <w:top w:val="none" w:sz="0" w:space="0" w:color="auto"/>
        <w:left w:val="none" w:sz="0" w:space="0" w:color="auto"/>
        <w:bottom w:val="none" w:sz="0" w:space="0" w:color="auto"/>
        <w:right w:val="none" w:sz="0" w:space="0" w:color="auto"/>
      </w:divBdr>
      <w:divsChild>
        <w:div w:id="1300568905">
          <w:marLeft w:val="0"/>
          <w:marRight w:val="0"/>
          <w:marTop w:val="0"/>
          <w:marBottom w:val="0"/>
          <w:divBdr>
            <w:top w:val="none" w:sz="0" w:space="0" w:color="auto"/>
            <w:left w:val="none" w:sz="0" w:space="0" w:color="auto"/>
            <w:bottom w:val="none" w:sz="0" w:space="0" w:color="auto"/>
            <w:right w:val="none" w:sz="0" w:space="0" w:color="auto"/>
          </w:divBdr>
        </w:div>
      </w:divsChild>
    </w:div>
    <w:div w:id="1791776163">
      <w:bodyDiv w:val="1"/>
      <w:marLeft w:val="0"/>
      <w:marRight w:val="0"/>
      <w:marTop w:val="0"/>
      <w:marBottom w:val="0"/>
      <w:divBdr>
        <w:top w:val="none" w:sz="0" w:space="0" w:color="auto"/>
        <w:left w:val="none" w:sz="0" w:space="0" w:color="auto"/>
        <w:bottom w:val="none" w:sz="0" w:space="0" w:color="auto"/>
        <w:right w:val="none" w:sz="0" w:space="0" w:color="auto"/>
      </w:divBdr>
      <w:divsChild>
        <w:div w:id="921182967">
          <w:marLeft w:val="0"/>
          <w:marRight w:val="0"/>
          <w:marTop w:val="0"/>
          <w:marBottom w:val="0"/>
          <w:divBdr>
            <w:top w:val="none" w:sz="0" w:space="0" w:color="auto"/>
            <w:left w:val="none" w:sz="0" w:space="0" w:color="auto"/>
            <w:bottom w:val="none" w:sz="0" w:space="0" w:color="auto"/>
            <w:right w:val="none" w:sz="0" w:space="0" w:color="auto"/>
          </w:divBdr>
        </w:div>
      </w:divsChild>
    </w:div>
    <w:div w:id="1793791159">
      <w:bodyDiv w:val="1"/>
      <w:marLeft w:val="0"/>
      <w:marRight w:val="0"/>
      <w:marTop w:val="0"/>
      <w:marBottom w:val="0"/>
      <w:divBdr>
        <w:top w:val="none" w:sz="0" w:space="0" w:color="auto"/>
        <w:left w:val="none" w:sz="0" w:space="0" w:color="auto"/>
        <w:bottom w:val="none" w:sz="0" w:space="0" w:color="auto"/>
        <w:right w:val="none" w:sz="0" w:space="0" w:color="auto"/>
      </w:divBdr>
    </w:div>
    <w:div w:id="179844619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1">
          <w:marLeft w:val="0"/>
          <w:marRight w:val="0"/>
          <w:marTop w:val="0"/>
          <w:marBottom w:val="0"/>
          <w:divBdr>
            <w:top w:val="none" w:sz="0" w:space="0" w:color="auto"/>
            <w:left w:val="none" w:sz="0" w:space="0" w:color="auto"/>
            <w:bottom w:val="none" w:sz="0" w:space="0" w:color="auto"/>
            <w:right w:val="none" w:sz="0" w:space="0" w:color="auto"/>
          </w:divBdr>
        </w:div>
      </w:divsChild>
    </w:div>
    <w:div w:id="1937783218">
      <w:bodyDiv w:val="1"/>
      <w:marLeft w:val="0"/>
      <w:marRight w:val="0"/>
      <w:marTop w:val="0"/>
      <w:marBottom w:val="0"/>
      <w:divBdr>
        <w:top w:val="none" w:sz="0" w:space="0" w:color="auto"/>
        <w:left w:val="none" w:sz="0" w:space="0" w:color="auto"/>
        <w:bottom w:val="none" w:sz="0" w:space="0" w:color="auto"/>
        <w:right w:val="none" w:sz="0" w:space="0" w:color="auto"/>
      </w:divBdr>
    </w:div>
    <w:div w:id="21211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reesfx.co.uk" TargetMode="External"/><Relationship Id="rId4" Type="http://schemas.openxmlformats.org/officeDocument/2006/relationships/styles" Target="styles.xml"/><Relationship Id="rId9" Type="http://schemas.openxmlformats.org/officeDocument/2006/relationships/hyperlink" Target="http://www.kff.org/entmedia/upload/8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A4E2C-0593-44E4-9D25-3E82A563398F}">
  <ds:schemaRefs>
    <ds:schemaRef ds:uri="http://schemas.openxmlformats.org/officeDocument/2006/bibliography"/>
  </ds:schemaRefs>
</ds:datastoreItem>
</file>

<file path=customXml/itemProps2.xml><?xml version="1.0" encoding="utf-8"?>
<ds:datastoreItem xmlns:ds="http://schemas.openxmlformats.org/officeDocument/2006/customXml" ds:itemID="{40DBFCF4-936C-4D97-B7F8-4BDBA6F0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9473</Words>
  <Characters>53997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46</cp:revision>
  <cp:lastPrinted>2016-07-11T08:49:00Z</cp:lastPrinted>
  <dcterms:created xsi:type="dcterms:W3CDTF">2017-04-08T13:26:00Z</dcterms:created>
  <dcterms:modified xsi:type="dcterms:W3CDTF">2017-06-29T09:29:00Z</dcterms:modified>
</cp:coreProperties>
</file>