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E4EB" w14:textId="002AB0AE" w:rsidR="006358DE" w:rsidRDefault="006358DE" w:rsidP="006358DE">
      <w:pPr>
        <w:spacing w:line="480" w:lineRule="auto"/>
        <w:rPr>
          <w:rFonts w:ascii="Times New Roman" w:hAnsi="Times New Roman" w:cs="Times New Roman"/>
          <w:b/>
          <w:bCs/>
          <w:color w:val="000000" w:themeColor="text1"/>
          <w:u w:val="single"/>
        </w:rPr>
      </w:pPr>
      <w:r w:rsidRPr="00DA0DA9">
        <w:rPr>
          <w:rFonts w:ascii="Times New Roman" w:hAnsi="Times New Roman" w:cs="Times New Roman"/>
          <w:b/>
          <w:bCs/>
          <w:color w:val="000000" w:themeColor="text1"/>
          <w:u w:val="single"/>
        </w:rPr>
        <w:t>Introduction</w:t>
      </w:r>
    </w:p>
    <w:p w14:paraId="06991F05" w14:textId="77777777" w:rsidR="00041267" w:rsidRDefault="00041267" w:rsidP="006358DE">
      <w:pPr>
        <w:spacing w:line="480" w:lineRule="auto"/>
        <w:rPr>
          <w:rFonts w:ascii="Times New Roman" w:hAnsi="Times New Roman" w:cs="Times New Roman"/>
          <w:color w:val="000000" w:themeColor="text1"/>
        </w:rPr>
      </w:pPr>
    </w:p>
    <w:p w14:paraId="00C8B1E5" w14:textId="6DD8943A" w:rsidR="00E4776E" w:rsidRDefault="0004489C"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Where nightlife research has engaged with the topic of race, it has </w:t>
      </w:r>
      <w:r w:rsidR="002D091B">
        <w:rPr>
          <w:rFonts w:ascii="Times New Roman" w:hAnsi="Times New Roman" w:cs="Times New Roman"/>
          <w:color w:val="000000" w:themeColor="text1"/>
        </w:rPr>
        <w:t>drawn</w:t>
      </w:r>
      <w:r>
        <w:rPr>
          <w:rFonts w:ascii="Times New Roman" w:hAnsi="Times New Roman" w:cs="Times New Roman"/>
          <w:color w:val="000000" w:themeColor="text1"/>
        </w:rPr>
        <w:t xml:space="preserve"> attention to racial and</w:t>
      </w:r>
      <w:r w:rsidR="002D091B">
        <w:rPr>
          <w:rFonts w:ascii="Times New Roman" w:hAnsi="Times New Roman" w:cs="Times New Roman"/>
          <w:color w:val="000000" w:themeColor="text1"/>
        </w:rPr>
        <w:t xml:space="preserve"> </w:t>
      </w:r>
      <w:r>
        <w:rPr>
          <w:rFonts w:ascii="Times New Roman" w:hAnsi="Times New Roman" w:cs="Times New Roman"/>
          <w:color w:val="000000" w:themeColor="text1"/>
        </w:rPr>
        <w:t>ethnic exclusion (</w:t>
      </w:r>
      <w:r w:rsidR="004600D8">
        <w:rPr>
          <w:rFonts w:ascii="Times New Roman" w:hAnsi="Times New Roman" w:cs="Times New Roman"/>
          <w:color w:val="000000" w:themeColor="text1"/>
        </w:rPr>
        <w:t xml:space="preserve">Böse, 2005, </w:t>
      </w:r>
      <w:r w:rsidR="008E5DF3">
        <w:rPr>
          <w:rFonts w:ascii="Times New Roman" w:hAnsi="Times New Roman" w:cs="Times New Roman"/>
          <w:color w:val="000000" w:themeColor="text1"/>
        </w:rPr>
        <w:t xml:space="preserve">Talbot and Böse, 2007, </w:t>
      </w:r>
      <w:r w:rsidR="00195D97">
        <w:rPr>
          <w:rFonts w:ascii="Times New Roman" w:hAnsi="Times New Roman" w:cs="Times New Roman"/>
          <w:color w:val="000000" w:themeColor="text1"/>
        </w:rPr>
        <w:t>Rigakos, 2008</w:t>
      </w:r>
      <w:r w:rsidR="008F17F2">
        <w:rPr>
          <w:rFonts w:ascii="Times New Roman" w:hAnsi="Times New Roman" w:cs="Times New Roman"/>
          <w:color w:val="000000" w:themeColor="text1"/>
        </w:rPr>
        <w:t>, Measham and Hadfield, 2009</w:t>
      </w:r>
      <w:r>
        <w:rPr>
          <w:rFonts w:ascii="Times New Roman" w:hAnsi="Times New Roman" w:cs="Times New Roman"/>
          <w:color w:val="000000" w:themeColor="text1"/>
        </w:rPr>
        <w:t xml:space="preserve">). This article </w:t>
      </w:r>
      <w:r w:rsidR="00CE5261">
        <w:rPr>
          <w:rFonts w:ascii="Times New Roman" w:hAnsi="Times New Roman" w:cs="Times New Roman"/>
          <w:color w:val="000000" w:themeColor="text1"/>
        </w:rPr>
        <w:t>uncovers something different</w:t>
      </w:r>
      <w:r w:rsidR="00043B8A">
        <w:rPr>
          <w:rFonts w:ascii="Times New Roman" w:hAnsi="Times New Roman" w:cs="Times New Roman"/>
          <w:color w:val="000000" w:themeColor="text1"/>
        </w:rPr>
        <w:t xml:space="preserve">, by </w:t>
      </w:r>
      <w:r w:rsidR="00CE5261">
        <w:rPr>
          <w:rFonts w:ascii="Times New Roman" w:hAnsi="Times New Roman" w:cs="Times New Roman"/>
          <w:color w:val="000000" w:themeColor="text1"/>
        </w:rPr>
        <w:t>exploring how</w:t>
      </w:r>
      <w:r>
        <w:rPr>
          <w:rFonts w:ascii="Times New Roman" w:hAnsi="Times New Roman" w:cs="Times New Roman"/>
          <w:color w:val="000000" w:themeColor="text1"/>
        </w:rPr>
        <w:t xml:space="preserve"> commercial thinking </w:t>
      </w:r>
      <w:r w:rsidR="008E5DF3">
        <w:rPr>
          <w:rFonts w:ascii="Times New Roman" w:hAnsi="Times New Roman" w:cs="Times New Roman"/>
          <w:color w:val="000000" w:themeColor="text1"/>
        </w:rPr>
        <w:t>is</w:t>
      </w:r>
      <w:r>
        <w:rPr>
          <w:rFonts w:ascii="Times New Roman" w:hAnsi="Times New Roman" w:cs="Times New Roman"/>
          <w:color w:val="000000" w:themeColor="text1"/>
        </w:rPr>
        <w:t xml:space="preserve"> now the driving force behind the inclusion of Black individuals </w:t>
      </w:r>
      <w:r w:rsidR="00043B8A">
        <w:rPr>
          <w:rFonts w:ascii="Times New Roman" w:hAnsi="Times New Roman" w:cs="Times New Roman"/>
          <w:color w:val="000000" w:themeColor="text1"/>
        </w:rPr>
        <w:t>at night</w:t>
      </w:r>
      <w:r>
        <w:rPr>
          <w:rFonts w:ascii="Times New Roman" w:hAnsi="Times New Roman" w:cs="Times New Roman"/>
          <w:color w:val="000000" w:themeColor="text1"/>
        </w:rPr>
        <w:t xml:space="preserve">. </w:t>
      </w:r>
      <w:r w:rsidR="004F7207">
        <w:rPr>
          <w:rFonts w:ascii="Times New Roman" w:hAnsi="Times New Roman" w:cs="Times New Roman"/>
          <w:color w:val="000000" w:themeColor="text1"/>
        </w:rPr>
        <w:t>Situated within a white, provincial county called “Greenshire”, the research outlines how v</w:t>
      </w:r>
      <w:r>
        <w:rPr>
          <w:rFonts w:ascii="Times New Roman" w:hAnsi="Times New Roman" w:cs="Times New Roman"/>
          <w:color w:val="000000" w:themeColor="text1"/>
        </w:rPr>
        <w:t>enue managers strategically host “urban nights”</w:t>
      </w:r>
      <w:r w:rsidR="00043B8A">
        <w:rPr>
          <w:rFonts w:ascii="Times New Roman" w:hAnsi="Times New Roman" w:cs="Times New Roman"/>
          <w:color w:val="000000" w:themeColor="text1"/>
        </w:rPr>
        <w:t xml:space="preserve"> </w:t>
      </w:r>
      <w:r w:rsidR="00F32BD6">
        <w:rPr>
          <w:rFonts w:ascii="Times New Roman" w:hAnsi="Times New Roman" w:cs="Times New Roman"/>
          <w:color w:val="000000" w:themeColor="text1"/>
        </w:rPr>
        <w:t>with</w:t>
      </w:r>
      <w:r w:rsidR="00043B8A">
        <w:rPr>
          <w:rFonts w:ascii="Times New Roman" w:hAnsi="Times New Roman" w:cs="Times New Roman"/>
          <w:color w:val="000000" w:themeColor="text1"/>
        </w:rPr>
        <w:t xml:space="preserve"> drill and grime music played to attract Black night-time revellers</w:t>
      </w:r>
      <w:r>
        <w:rPr>
          <w:rFonts w:ascii="Times New Roman" w:hAnsi="Times New Roman" w:cs="Times New Roman"/>
          <w:color w:val="000000" w:themeColor="text1"/>
        </w:rPr>
        <w:t xml:space="preserve">. </w:t>
      </w:r>
      <w:r w:rsidR="00F32BD6">
        <w:rPr>
          <w:rFonts w:ascii="Times New Roman" w:hAnsi="Times New Roman" w:cs="Times New Roman"/>
          <w:color w:val="000000" w:themeColor="text1"/>
        </w:rPr>
        <w:t>W</w:t>
      </w:r>
      <w:r>
        <w:rPr>
          <w:rFonts w:ascii="Times New Roman" w:hAnsi="Times New Roman" w:cs="Times New Roman"/>
          <w:color w:val="000000" w:themeColor="text1"/>
        </w:rPr>
        <w:t xml:space="preserve">here Black consumers were once declined, they are now reconfigured as a source of income accumulation on otherwise quiet weeknights. </w:t>
      </w:r>
      <w:r w:rsidR="00E932BA">
        <w:rPr>
          <w:rFonts w:ascii="Times New Roman" w:hAnsi="Times New Roman" w:cs="Times New Roman"/>
          <w:color w:val="000000" w:themeColor="text1"/>
        </w:rPr>
        <w:t xml:space="preserve">This is not to say that the persistence of racism and discrimination </w:t>
      </w:r>
      <w:r w:rsidR="00997FEB">
        <w:rPr>
          <w:rFonts w:ascii="Times New Roman" w:hAnsi="Times New Roman" w:cs="Times New Roman"/>
          <w:color w:val="000000" w:themeColor="text1"/>
        </w:rPr>
        <w:t xml:space="preserve">identified </w:t>
      </w:r>
      <w:r w:rsidR="00043B8A">
        <w:rPr>
          <w:rFonts w:ascii="Times New Roman" w:hAnsi="Times New Roman" w:cs="Times New Roman"/>
          <w:color w:val="000000" w:themeColor="text1"/>
        </w:rPr>
        <w:t>in previous nightlife research has</w:t>
      </w:r>
      <w:r w:rsidR="00997FEB">
        <w:rPr>
          <w:rFonts w:ascii="Times New Roman" w:hAnsi="Times New Roman" w:cs="Times New Roman"/>
          <w:color w:val="000000" w:themeColor="text1"/>
        </w:rPr>
        <w:t xml:space="preserve"> </w:t>
      </w:r>
      <w:r w:rsidR="00F32BD6">
        <w:rPr>
          <w:rFonts w:ascii="Times New Roman" w:hAnsi="Times New Roman" w:cs="Times New Roman"/>
          <w:color w:val="000000" w:themeColor="text1"/>
        </w:rPr>
        <w:t xml:space="preserve">reduced </w:t>
      </w:r>
      <w:r w:rsidR="00E932BA">
        <w:rPr>
          <w:rFonts w:ascii="Times New Roman" w:hAnsi="Times New Roman" w:cs="Times New Roman"/>
          <w:color w:val="000000" w:themeColor="text1"/>
        </w:rPr>
        <w:t>(</w:t>
      </w:r>
      <w:r w:rsidR="007D7A05">
        <w:rPr>
          <w:rFonts w:ascii="Times New Roman" w:hAnsi="Times New Roman" w:cs="Times New Roman"/>
          <w:color w:val="000000" w:themeColor="text1"/>
        </w:rPr>
        <w:t xml:space="preserve">Talbot and Böse, 2007, </w:t>
      </w:r>
      <w:r w:rsidR="00E932BA">
        <w:rPr>
          <w:rFonts w:ascii="Times New Roman" w:hAnsi="Times New Roman" w:cs="Times New Roman"/>
          <w:color w:val="000000" w:themeColor="text1"/>
        </w:rPr>
        <w:t>Talbot, 2009</w:t>
      </w:r>
      <w:r w:rsidR="00043B8A">
        <w:rPr>
          <w:rFonts w:ascii="Times New Roman" w:hAnsi="Times New Roman" w:cs="Times New Roman"/>
          <w:color w:val="000000" w:themeColor="text1"/>
        </w:rPr>
        <w:t>: 2011, Søgaard, 2014: 2017</w:t>
      </w:r>
      <w:r w:rsidR="00E932BA">
        <w:rPr>
          <w:rFonts w:ascii="Times New Roman" w:hAnsi="Times New Roman" w:cs="Times New Roman"/>
          <w:color w:val="000000" w:themeColor="text1"/>
        </w:rPr>
        <w:t>)</w:t>
      </w:r>
      <w:r w:rsidR="00997FEB">
        <w:rPr>
          <w:rFonts w:ascii="Times New Roman" w:hAnsi="Times New Roman" w:cs="Times New Roman"/>
          <w:color w:val="000000" w:themeColor="text1"/>
        </w:rPr>
        <w:t xml:space="preserve">, </w:t>
      </w:r>
      <w:r w:rsidR="00E932BA">
        <w:rPr>
          <w:rFonts w:ascii="Times New Roman" w:hAnsi="Times New Roman" w:cs="Times New Roman"/>
          <w:color w:val="000000" w:themeColor="text1"/>
        </w:rPr>
        <w:t xml:space="preserve">and I draw attention to </w:t>
      </w:r>
      <w:r w:rsidR="004F7207">
        <w:rPr>
          <w:rFonts w:ascii="Times New Roman" w:hAnsi="Times New Roman" w:cs="Times New Roman"/>
          <w:color w:val="000000" w:themeColor="text1"/>
        </w:rPr>
        <w:t>the white governing gaze</w:t>
      </w:r>
      <w:r w:rsidR="00043B8A">
        <w:rPr>
          <w:rFonts w:ascii="Times New Roman" w:hAnsi="Times New Roman" w:cs="Times New Roman"/>
          <w:color w:val="000000" w:themeColor="text1"/>
        </w:rPr>
        <w:t xml:space="preserve"> through which the</w:t>
      </w:r>
      <w:r w:rsidR="00E932BA">
        <w:rPr>
          <w:rFonts w:ascii="Times New Roman" w:hAnsi="Times New Roman" w:cs="Times New Roman"/>
          <w:color w:val="000000" w:themeColor="text1"/>
        </w:rPr>
        <w:t xml:space="preserve"> word choice, speech patterns, dance and dress of </w:t>
      </w:r>
      <w:r w:rsidR="00043B8A">
        <w:rPr>
          <w:rFonts w:ascii="Times New Roman" w:hAnsi="Times New Roman" w:cs="Times New Roman"/>
          <w:color w:val="000000" w:themeColor="text1"/>
        </w:rPr>
        <w:t xml:space="preserve">some </w:t>
      </w:r>
      <w:r w:rsidR="00E932BA">
        <w:rPr>
          <w:rFonts w:ascii="Times New Roman" w:hAnsi="Times New Roman" w:cs="Times New Roman"/>
          <w:color w:val="000000" w:themeColor="text1"/>
        </w:rPr>
        <w:t xml:space="preserve">Black </w:t>
      </w:r>
      <w:r w:rsidR="00043B8A">
        <w:rPr>
          <w:rFonts w:ascii="Times New Roman" w:hAnsi="Times New Roman" w:cs="Times New Roman"/>
          <w:color w:val="000000" w:themeColor="text1"/>
        </w:rPr>
        <w:t>revellers become problematised</w:t>
      </w:r>
      <w:r w:rsidR="00E932BA">
        <w:rPr>
          <w:rFonts w:ascii="Times New Roman" w:hAnsi="Times New Roman" w:cs="Times New Roman"/>
          <w:color w:val="000000" w:themeColor="text1"/>
        </w:rPr>
        <w:t xml:space="preserve">. </w:t>
      </w:r>
      <w:r w:rsidR="00C85FB9">
        <w:rPr>
          <w:rFonts w:ascii="Times New Roman" w:hAnsi="Times New Roman" w:cs="Times New Roman"/>
          <w:color w:val="000000" w:themeColor="text1"/>
        </w:rPr>
        <w:t xml:space="preserve">Whilst nightclubs did not </w:t>
      </w:r>
      <w:r w:rsidR="00CA2F2B">
        <w:rPr>
          <w:rFonts w:ascii="Times New Roman" w:hAnsi="Times New Roman" w:cs="Times New Roman"/>
          <w:color w:val="000000" w:themeColor="text1"/>
        </w:rPr>
        <w:t>employ dress codes that excluded traditionally Black cultural forms of dress</w:t>
      </w:r>
      <w:r w:rsidR="00C85FB9">
        <w:rPr>
          <w:rFonts w:ascii="Times New Roman" w:hAnsi="Times New Roman" w:cs="Times New Roman"/>
          <w:color w:val="000000" w:themeColor="text1"/>
        </w:rPr>
        <w:t>, like those identified in previous research in the US (May and Chaplain, 2008, May, 2014),</w:t>
      </w:r>
      <w:r w:rsidR="00E932BA">
        <w:rPr>
          <w:rFonts w:ascii="Times New Roman" w:hAnsi="Times New Roman" w:cs="Times New Roman"/>
          <w:color w:val="000000" w:themeColor="text1"/>
        </w:rPr>
        <w:t xml:space="preserve"> door staff used their interactions with young Black men to remind them to speak, dress and dance in “acceptably white” (Bhopal, 2018</w:t>
      </w:r>
      <w:r w:rsidR="00D3644D">
        <w:rPr>
          <w:rFonts w:ascii="Times New Roman" w:hAnsi="Times New Roman" w:cs="Times New Roman"/>
          <w:color w:val="000000" w:themeColor="text1"/>
        </w:rPr>
        <w:t xml:space="preserve">: </w:t>
      </w:r>
      <w:r w:rsidR="008C15A0">
        <w:rPr>
          <w:rFonts w:ascii="Times New Roman" w:hAnsi="Times New Roman" w:cs="Times New Roman"/>
          <w:color w:val="000000" w:themeColor="text1"/>
        </w:rPr>
        <w:t>29</w:t>
      </w:r>
      <w:r w:rsidR="00E932BA">
        <w:rPr>
          <w:rFonts w:ascii="Times New Roman" w:hAnsi="Times New Roman" w:cs="Times New Roman"/>
          <w:color w:val="000000" w:themeColor="text1"/>
        </w:rPr>
        <w:t>) ways.</w:t>
      </w:r>
    </w:p>
    <w:p w14:paraId="1EE98B4C" w14:textId="7DA8B529" w:rsidR="0004489C" w:rsidRDefault="0004489C" w:rsidP="006358DE">
      <w:pPr>
        <w:spacing w:line="480" w:lineRule="auto"/>
        <w:rPr>
          <w:rFonts w:ascii="Times New Roman" w:hAnsi="Times New Roman" w:cs="Times New Roman"/>
          <w:color w:val="000000" w:themeColor="text1"/>
        </w:rPr>
      </w:pPr>
    </w:p>
    <w:p w14:paraId="2BEF2E41" w14:textId="17E1C84D" w:rsidR="001D1AD6" w:rsidRDefault="00284F3E" w:rsidP="007D7A0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This research </w:t>
      </w:r>
      <w:r w:rsidR="002D091B">
        <w:rPr>
          <w:rFonts w:ascii="Times New Roman" w:hAnsi="Times New Roman" w:cs="Times New Roman"/>
          <w:color w:val="000000" w:themeColor="text1"/>
        </w:rPr>
        <w:t>challenges notions of the neoliberal night</w:t>
      </w:r>
      <w:r w:rsidR="00043B8A">
        <w:rPr>
          <w:rFonts w:ascii="Times New Roman" w:hAnsi="Times New Roman" w:cs="Times New Roman"/>
          <w:color w:val="000000" w:themeColor="text1"/>
        </w:rPr>
        <w:t xml:space="preserve"> (Roberts 2009; Hadfield 2014; Shaw 2015)</w:t>
      </w:r>
      <w:r w:rsidR="003805D9">
        <w:rPr>
          <w:rFonts w:ascii="Times New Roman" w:hAnsi="Times New Roman" w:cs="Times New Roman"/>
          <w:color w:val="000000" w:themeColor="text1"/>
        </w:rPr>
        <w:t xml:space="preserve">, </w:t>
      </w:r>
      <w:r w:rsidR="002D091B">
        <w:rPr>
          <w:rFonts w:ascii="Times New Roman" w:hAnsi="Times New Roman" w:cs="Times New Roman"/>
          <w:color w:val="000000" w:themeColor="text1"/>
        </w:rPr>
        <w:t xml:space="preserve">revealing </w:t>
      </w:r>
      <w:r w:rsidR="006F2ACA">
        <w:rPr>
          <w:rFonts w:ascii="Times New Roman" w:hAnsi="Times New Roman" w:cs="Times New Roman"/>
          <w:color w:val="000000" w:themeColor="text1"/>
        </w:rPr>
        <w:t>the ways in which the state police govern “urban nights</w:t>
      </w:r>
      <w:r w:rsidR="003E4C2D">
        <w:rPr>
          <w:rFonts w:ascii="Times New Roman" w:hAnsi="Times New Roman" w:cs="Times New Roman"/>
          <w:color w:val="000000" w:themeColor="text1"/>
        </w:rPr>
        <w:t>”</w:t>
      </w:r>
      <w:r w:rsidR="00272615">
        <w:rPr>
          <w:rFonts w:ascii="Times New Roman" w:hAnsi="Times New Roman" w:cs="Times New Roman"/>
          <w:color w:val="000000" w:themeColor="text1"/>
        </w:rPr>
        <w:t>.</w:t>
      </w:r>
      <w:r w:rsidR="006F2ACA">
        <w:rPr>
          <w:rFonts w:ascii="Times New Roman" w:hAnsi="Times New Roman" w:cs="Times New Roman"/>
          <w:color w:val="000000" w:themeColor="text1"/>
        </w:rPr>
        <w:t xml:space="preserve"> Firstly, in a bid to maintain positive relations with the police, venue managers submit</w:t>
      </w:r>
      <w:r w:rsidR="00043B8A">
        <w:rPr>
          <w:rFonts w:ascii="Times New Roman" w:hAnsi="Times New Roman" w:cs="Times New Roman"/>
          <w:color w:val="000000" w:themeColor="text1"/>
        </w:rPr>
        <w:t>ted</w:t>
      </w:r>
      <w:r w:rsidR="006F2ACA">
        <w:rPr>
          <w:rFonts w:ascii="Times New Roman" w:hAnsi="Times New Roman" w:cs="Times New Roman"/>
          <w:color w:val="000000" w:themeColor="text1"/>
        </w:rPr>
        <w:t xml:space="preserve"> Temporary Event Notice licensing applications to the police if they wanted to host an “urban” night</w:t>
      </w:r>
      <w:r w:rsidR="00043B8A">
        <w:rPr>
          <w:rFonts w:ascii="Times New Roman" w:hAnsi="Times New Roman" w:cs="Times New Roman"/>
          <w:color w:val="000000" w:themeColor="text1"/>
        </w:rPr>
        <w:t xml:space="preserve"> (see also: Author, date)</w:t>
      </w:r>
      <w:r w:rsidR="006F2ACA">
        <w:rPr>
          <w:rFonts w:ascii="Times New Roman" w:hAnsi="Times New Roman" w:cs="Times New Roman"/>
          <w:color w:val="000000" w:themeColor="text1"/>
        </w:rPr>
        <w:t>. In most cases, t</w:t>
      </w:r>
      <w:r>
        <w:rPr>
          <w:rFonts w:ascii="Times New Roman" w:hAnsi="Times New Roman" w:cs="Times New Roman"/>
          <w:color w:val="000000" w:themeColor="text1"/>
        </w:rPr>
        <w:t xml:space="preserve">hese applications were </w:t>
      </w:r>
      <w:r w:rsidR="006F2ACA">
        <w:rPr>
          <w:rFonts w:ascii="Times New Roman" w:hAnsi="Times New Roman" w:cs="Times New Roman"/>
          <w:color w:val="000000" w:themeColor="text1"/>
        </w:rPr>
        <w:t>not necessary by law as they did not deviate from the venues already existing licence</w:t>
      </w:r>
      <w:r>
        <w:rPr>
          <w:rFonts w:ascii="Times New Roman" w:hAnsi="Times New Roman" w:cs="Times New Roman"/>
          <w:color w:val="000000" w:themeColor="text1"/>
        </w:rPr>
        <w:t>.</w:t>
      </w:r>
      <w:r w:rsidR="006F2ACA">
        <w:rPr>
          <w:rFonts w:ascii="Times New Roman" w:hAnsi="Times New Roman" w:cs="Times New Roman"/>
          <w:color w:val="000000" w:themeColor="text1"/>
        </w:rPr>
        <w:t xml:space="preserve"> Secondly, whilst the police were otherwise </w:t>
      </w:r>
      <w:r w:rsidR="006F2ACA">
        <w:rPr>
          <w:rFonts w:ascii="Times New Roman" w:hAnsi="Times New Roman" w:cs="Times New Roman"/>
          <w:color w:val="000000" w:themeColor="text1"/>
        </w:rPr>
        <w:lastRenderedPageBreak/>
        <w:t xml:space="preserve">relatively absent from governing the night-time high street, their presence was noted on “urban” nights with some </w:t>
      </w:r>
      <w:r w:rsidR="008D1F97">
        <w:rPr>
          <w:rFonts w:ascii="Times New Roman" w:hAnsi="Times New Roman" w:cs="Times New Roman"/>
          <w:color w:val="000000" w:themeColor="text1"/>
        </w:rPr>
        <w:t>public order</w:t>
      </w:r>
      <w:r w:rsidR="006F2ACA">
        <w:rPr>
          <w:rFonts w:ascii="Times New Roman" w:hAnsi="Times New Roman" w:cs="Times New Roman"/>
          <w:color w:val="000000" w:themeColor="text1"/>
        </w:rPr>
        <w:t xml:space="preserve"> policing tactics employed.</w:t>
      </w:r>
      <w:r w:rsidR="00043B8A">
        <w:rPr>
          <w:rFonts w:ascii="Times New Roman" w:hAnsi="Times New Roman" w:cs="Times New Roman"/>
          <w:color w:val="000000" w:themeColor="text1"/>
        </w:rPr>
        <w:t xml:space="preserve"> The research identifies the shared value systems of the police, door staff and venue managers, who interpret young Black men from London in terms of their gang affiliation. </w:t>
      </w:r>
      <w:r w:rsidR="003E1FCE">
        <w:rPr>
          <w:rFonts w:ascii="Times New Roman" w:hAnsi="Times New Roman" w:cs="Times New Roman"/>
          <w:color w:val="000000" w:themeColor="text1"/>
        </w:rPr>
        <w:t xml:space="preserve">Whilst previous research evidences how door staff establish between upper and lower class Black individuals (Søgaard, 2014, May, 2014), </w:t>
      </w:r>
      <w:r w:rsidR="00043B8A">
        <w:rPr>
          <w:rFonts w:ascii="Times New Roman" w:hAnsi="Times New Roman" w:cs="Times New Roman"/>
          <w:color w:val="000000" w:themeColor="text1"/>
        </w:rPr>
        <w:t xml:space="preserve">I uncover how </w:t>
      </w:r>
      <w:r w:rsidR="003E1FCE">
        <w:rPr>
          <w:rFonts w:ascii="Times New Roman" w:hAnsi="Times New Roman" w:cs="Times New Roman"/>
          <w:color w:val="000000" w:themeColor="text1"/>
        </w:rPr>
        <w:t>door staff also focus their efforts on</w:t>
      </w:r>
      <w:r w:rsidR="00043B8A">
        <w:rPr>
          <w:rFonts w:ascii="Times New Roman" w:hAnsi="Times New Roman" w:cs="Times New Roman"/>
          <w:color w:val="000000" w:themeColor="text1"/>
        </w:rPr>
        <w:t xml:space="preserve"> distinguish</w:t>
      </w:r>
      <w:r w:rsidR="003E1FCE">
        <w:rPr>
          <w:rFonts w:ascii="Times New Roman" w:hAnsi="Times New Roman" w:cs="Times New Roman"/>
          <w:color w:val="000000" w:themeColor="text1"/>
        </w:rPr>
        <w:t>ing</w:t>
      </w:r>
      <w:r w:rsidR="00043B8A">
        <w:rPr>
          <w:rFonts w:ascii="Times New Roman" w:hAnsi="Times New Roman" w:cs="Times New Roman"/>
          <w:color w:val="000000" w:themeColor="text1"/>
        </w:rPr>
        <w:t xml:space="preserve"> between “insiders” (from Greenshire) and “outsiders” (Black individuals from London, Northerners and “squaddies”)</w:t>
      </w:r>
      <w:r w:rsidR="00F32BD6">
        <w:rPr>
          <w:rFonts w:ascii="Times New Roman" w:hAnsi="Times New Roman" w:cs="Times New Roman"/>
          <w:color w:val="000000" w:themeColor="text1"/>
        </w:rPr>
        <w:t>.</w:t>
      </w:r>
    </w:p>
    <w:p w14:paraId="563ACEEC" w14:textId="77777777" w:rsidR="00043B8A" w:rsidRDefault="00043B8A" w:rsidP="007D7A05">
      <w:pPr>
        <w:spacing w:line="480" w:lineRule="auto"/>
        <w:rPr>
          <w:rFonts w:ascii="Times New Roman" w:hAnsi="Times New Roman" w:cs="Times New Roman"/>
          <w:color w:val="000000" w:themeColor="text1"/>
        </w:rPr>
      </w:pPr>
    </w:p>
    <w:p w14:paraId="0678150C" w14:textId="12C3C3CC" w:rsidR="007D7A05" w:rsidRPr="007D7A05" w:rsidRDefault="007D7A05" w:rsidP="007D7A05">
      <w:pPr>
        <w:spacing w:line="480" w:lineRule="auto"/>
        <w:rPr>
          <w:rFonts w:ascii="Times New Roman" w:hAnsi="Times New Roman" w:cs="Times New Roman"/>
          <w:b/>
          <w:bCs/>
          <w:color w:val="000000" w:themeColor="text1"/>
          <w:u w:val="single"/>
        </w:rPr>
      </w:pPr>
      <w:r w:rsidRPr="007D7A05">
        <w:rPr>
          <w:rFonts w:ascii="Times New Roman" w:hAnsi="Times New Roman" w:cs="Times New Roman"/>
          <w:b/>
          <w:bCs/>
          <w:color w:val="000000" w:themeColor="text1"/>
          <w:u w:val="single"/>
        </w:rPr>
        <w:t>The literature</w:t>
      </w:r>
    </w:p>
    <w:p w14:paraId="11913BBA" w14:textId="77777777" w:rsidR="00041267" w:rsidRDefault="00041267" w:rsidP="00F42524">
      <w:pPr>
        <w:spacing w:line="480" w:lineRule="auto"/>
        <w:rPr>
          <w:rFonts w:ascii="Times New Roman" w:hAnsi="Times New Roman" w:cs="Times New Roman"/>
          <w:color w:val="000000" w:themeColor="text1"/>
        </w:rPr>
      </w:pPr>
    </w:p>
    <w:p w14:paraId="0D321252" w14:textId="00E7F549" w:rsidR="00F45F94" w:rsidRDefault="00F42524" w:rsidP="00F42524">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Early studies of nightlife and club cultures painted a picture of the night as a hedonistic space of transgression and violence (Muggleton</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2000</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Bennett</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2000</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Hobbs et al., 2003</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Winlow and Hall</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2006). Within these studies, little attention was given to the exclusion, marginalisation and criminalisation that saturates night spaces. In recent years, there has been a growing body of literature which draws attention to the marginalization and criminalization of subcultural forms of expression in the UK (Böse</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2005</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Talbot and Böse</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2007</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Talbot 2007), and the criminalisation of drill and grime music (</w:t>
      </w:r>
      <w:r>
        <w:rPr>
          <w:rFonts w:ascii="Times New Roman" w:hAnsi="Times New Roman" w:cs="Times New Roman"/>
          <w:color w:val="000000" w:themeColor="text1"/>
        </w:rPr>
        <w:t xml:space="preserve">Fatsis 2018, </w:t>
      </w:r>
      <w:r w:rsidRPr="00DA0DA9">
        <w:rPr>
          <w:rFonts w:ascii="Times New Roman" w:hAnsi="Times New Roman" w:cs="Times New Roman"/>
          <w:color w:val="000000" w:themeColor="text1"/>
        </w:rPr>
        <w:t>2019</w:t>
      </w:r>
      <w:r>
        <w:rPr>
          <w:rFonts w:ascii="Times New Roman" w:hAnsi="Times New Roman" w:cs="Times New Roman"/>
          <w:color w:val="000000" w:themeColor="text1"/>
        </w:rPr>
        <w:t>; I</w:t>
      </w:r>
      <w:r w:rsidRPr="00DA0DA9">
        <w:rPr>
          <w:rFonts w:ascii="Times New Roman" w:hAnsi="Times New Roman" w:cs="Times New Roman"/>
          <w:color w:val="000000" w:themeColor="text1"/>
        </w:rPr>
        <w:t>lan 202</w:t>
      </w:r>
      <w:r>
        <w:rPr>
          <w:rFonts w:ascii="Times New Roman" w:hAnsi="Times New Roman" w:cs="Times New Roman"/>
          <w:color w:val="000000" w:themeColor="text1"/>
        </w:rPr>
        <w:t>0</w:t>
      </w:r>
      <w:r w:rsidRPr="00DA0DA9">
        <w:rPr>
          <w:rFonts w:ascii="Times New Roman" w:hAnsi="Times New Roman" w:cs="Times New Roman"/>
          <w:color w:val="000000" w:themeColor="text1"/>
        </w:rPr>
        <w:t xml:space="preserve">). </w:t>
      </w:r>
      <w:r w:rsidR="00F45F94">
        <w:rPr>
          <w:rFonts w:ascii="Times New Roman" w:hAnsi="Times New Roman" w:cs="Times New Roman"/>
          <w:color w:val="000000" w:themeColor="text1"/>
        </w:rPr>
        <w:t xml:space="preserve">Drill music has frequently been linked to gang violence and knife crime, and in 2021 academics in the UK </w:t>
      </w:r>
      <w:r w:rsidR="008D10E6">
        <w:rPr>
          <w:rFonts w:ascii="Times New Roman" w:hAnsi="Times New Roman" w:cs="Times New Roman"/>
          <w:color w:val="000000" w:themeColor="text1"/>
        </w:rPr>
        <w:t>petitioned against a</w:t>
      </w:r>
      <w:r w:rsidR="00F45F94">
        <w:rPr>
          <w:rFonts w:ascii="Times New Roman" w:hAnsi="Times New Roman" w:cs="Times New Roman"/>
          <w:color w:val="000000" w:themeColor="text1"/>
        </w:rPr>
        <w:t xml:space="preserve"> Policy Exchange Report </w:t>
      </w:r>
      <w:r w:rsidR="008D10E6">
        <w:rPr>
          <w:rFonts w:ascii="Times New Roman" w:hAnsi="Times New Roman" w:cs="Times New Roman"/>
          <w:color w:val="000000" w:themeColor="text1"/>
        </w:rPr>
        <w:t xml:space="preserve">which linked </w:t>
      </w:r>
      <w:r w:rsidR="00F45F94">
        <w:rPr>
          <w:rFonts w:ascii="Times New Roman" w:hAnsi="Times New Roman" w:cs="Times New Roman"/>
          <w:color w:val="000000" w:themeColor="text1"/>
        </w:rPr>
        <w:t>drill music to youth violence (Kingsley, 2021).</w:t>
      </w:r>
    </w:p>
    <w:p w14:paraId="694D7924" w14:textId="77777777" w:rsidR="00F45F94" w:rsidRDefault="00F45F94" w:rsidP="00F42524">
      <w:pPr>
        <w:spacing w:line="480" w:lineRule="auto"/>
        <w:rPr>
          <w:rFonts w:ascii="Times New Roman" w:hAnsi="Times New Roman" w:cs="Times New Roman"/>
          <w:color w:val="000000" w:themeColor="text1"/>
        </w:rPr>
      </w:pPr>
    </w:p>
    <w:p w14:paraId="20BDAADD" w14:textId="335A3DC7" w:rsidR="00F42524" w:rsidRDefault="00F45F94" w:rsidP="00F4252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Ni</w:t>
      </w:r>
      <w:r w:rsidR="00F42524" w:rsidRPr="00DA0DA9">
        <w:rPr>
          <w:rFonts w:ascii="Times New Roman" w:hAnsi="Times New Roman" w:cs="Times New Roman"/>
          <w:color w:val="000000" w:themeColor="text1"/>
        </w:rPr>
        <w:t>ght space is both racialized (May and Chaplin 2008</w:t>
      </w:r>
      <w:r w:rsidR="00F42524">
        <w:rPr>
          <w:rFonts w:ascii="Times New Roman" w:hAnsi="Times New Roman" w:cs="Times New Roman"/>
          <w:color w:val="000000" w:themeColor="text1"/>
        </w:rPr>
        <w:t>;</w:t>
      </w:r>
      <w:r w:rsidR="00F42524" w:rsidRPr="00DA0DA9">
        <w:rPr>
          <w:rFonts w:ascii="Times New Roman" w:hAnsi="Times New Roman" w:cs="Times New Roman"/>
          <w:color w:val="000000" w:themeColor="text1"/>
        </w:rPr>
        <w:t xml:space="preserve"> May</w:t>
      </w:r>
      <w:r w:rsidR="00F42524">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2014</w:t>
      </w:r>
      <w:r w:rsidR="00F42524">
        <w:rPr>
          <w:rFonts w:ascii="Times New Roman" w:hAnsi="Times New Roman" w:cs="Times New Roman"/>
          <w:color w:val="000000" w:themeColor="text1"/>
        </w:rPr>
        <w:t>;</w:t>
      </w:r>
      <w:r w:rsidR="00F42524" w:rsidRPr="00DA0DA9">
        <w:rPr>
          <w:rFonts w:ascii="Times New Roman" w:hAnsi="Times New Roman" w:cs="Times New Roman"/>
          <w:color w:val="000000" w:themeColor="text1"/>
        </w:rPr>
        <w:t xml:space="preserve"> Søgaard 2014</w:t>
      </w:r>
      <w:r w:rsidR="00F42524">
        <w:rPr>
          <w:rFonts w:ascii="Times New Roman" w:hAnsi="Times New Roman" w:cs="Times New Roman"/>
          <w:color w:val="000000" w:themeColor="text1"/>
        </w:rPr>
        <w:t>;</w:t>
      </w:r>
      <w:r w:rsidR="00F42524" w:rsidRPr="00DA0DA9">
        <w:rPr>
          <w:rFonts w:ascii="Times New Roman" w:hAnsi="Times New Roman" w:cs="Times New Roman"/>
          <w:color w:val="000000" w:themeColor="text1"/>
        </w:rPr>
        <w:t xml:space="preserve"> Søgaard</w:t>
      </w:r>
      <w:r w:rsidR="00F42524">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2017) and classed (Böse</w:t>
      </w:r>
      <w:r w:rsidR="00F42524">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2005</w:t>
      </w:r>
      <w:r w:rsidR="00F42524">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Measham and Hadfield</w:t>
      </w:r>
      <w:r w:rsidR="00F42524">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2009</w:t>
      </w:r>
      <w:r w:rsidR="00F42524">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Haydock</w:t>
      </w:r>
      <w:r w:rsidR="00F42524">
        <w:rPr>
          <w:rFonts w:ascii="Times New Roman" w:hAnsi="Times New Roman" w:cs="Times New Roman"/>
          <w:color w:val="000000" w:themeColor="text1"/>
        </w:rPr>
        <w:t xml:space="preserve"> 2</w:t>
      </w:r>
      <w:r w:rsidR="00F42524" w:rsidRPr="00DA0DA9">
        <w:rPr>
          <w:rFonts w:ascii="Times New Roman" w:hAnsi="Times New Roman" w:cs="Times New Roman"/>
          <w:color w:val="000000" w:themeColor="text1"/>
        </w:rPr>
        <w:t>014)</w:t>
      </w:r>
      <w:r>
        <w:rPr>
          <w:rFonts w:ascii="Times New Roman" w:hAnsi="Times New Roman" w:cs="Times New Roman"/>
          <w:color w:val="000000" w:themeColor="text1"/>
        </w:rPr>
        <w:t xml:space="preserve">, with </w:t>
      </w:r>
      <w:r w:rsidR="00F42524" w:rsidRPr="00DA0DA9">
        <w:rPr>
          <w:rFonts w:ascii="Times New Roman" w:hAnsi="Times New Roman" w:cs="Times New Roman"/>
          <w:color w:val="000000" w:themeColor="text1"/>
        </w:rPr>
        <w:t>Measham and Hadfield (2009) draw</w:t>
      </w:r>
      <w:r>
        <w:rPr>
          <w:rFonts w:ascii="Times New Roman" w:hAnsi="Times New Roman" w:cs="Times New Roman"/>
          <w:color w:val="000000" w:themeColor="text1"/>
        </w:rPr>
        <w:t>ing</w:t>
      </w:r>
      <w:r w:rsidR="00F42524" w:rsidRPr="00DA0DA9">
        <w:rPr>
          <w:rFonts w:ascii="Times New Roman" w:hAnsi="Times New Roman" w:cs="Times New Roman"/>
          <w:color w:val="000000" w:themeColor="text1"/>
        </w:rPr>
        <w:t xml:space="preserve"> attention to the nuances within club cultures a</w:t>
      </w:r>
      <w:r>
        <w:rPr>
          <w:rFonts w:ascii="Times New Roman" w:hAnsi="Times New Roman" w:cs="Times New Roman"/>
          <w:color w:val="000000" w:themeColor="text1"/>
        </w:rPr>
        <w:t>nd</w:t>
      </w:r>
      <w:r w:rsidR="00F42524" w:rsidRPr="00DA0DA9">
        <w:rPr>
          <w:rFonts w:ascii="Times New Roman" w:hAnsi="Times New Roman" w:cs="Times New Roman"/>
          <w:color w:val="000000" w:themeColor="text1"/>
        </w:rPr>
        <w:t xml:space="preserve"> how these are </w:t>
      </w:r>
      <w:r w:rsidR="00F42524" w:rsidRPr="00DA0DA9">
        <w:rPr>
          <w:rFonts w:ascii="Times New Roman" w:hAnsi="Times New Roman" w:cs="Times New Roman"/>
          <w:color w:val="000000" w:themeColor="text1"/>
        </w:rPr>
        <w:lastRenderedPageBreak/>
        <w:t xml:space="preserve">impacted by both “race” and class. Rejecting the language of PLUR “peace, love, unity and respect”, the authors </w:t>
      </w:r>
      <w:r w:rsidR="00F42524">
        <w:rPr>
          <w:rFonts w:ascii="Times New Roman" w:hAnsi="Times New Roman" w:cs="Times New Roman"/>
          <w:color w:val="000000" w:themeColor="text1"/>
        </w:rPr>
        <w:t>reveal how informal</w:t>
      </w:r>
      <w:r w:rsidR="00F42524" w:rsidRPr="00DA0DA9">
        <w:rPr>
          <w:rFonts w:ascii="Times New Roman" w:hAnsi="Times New Roman" w:cs="Times New Roman"/>
          <w:color w:val="000000" w:themeColor="text1"/>
        </w:rPr>
        <w:t xml:space="preserve"> processes such as club launches, internet promotions and dress codes work to </w:t>
      </w:r>
      <w:r w:rsidR="00F42524">
        <w:rPr>
          <w:rFonts w:ascii="Times New Roman" w:hAnsi="Times New Roman" w:cs="Times New Roman"/>
          <w:color w:val="000000" w:themeColor="text1"/>
        </w:rPr>
        <w:t xml:space="preserve">exclude </w:t>
      </w:r>
      <w:r w:rsidR="00F42524" w:rsidRPr="00DA0DA9">
        <w:rPr>
          <w:rFonts w:ascii="Times New Roman" w:hAnsi="Times New Roman" w:cs="Times New Roman"/>
          <w:color w:val="000000" w:themeColor="text1"/>
        </w:rPr>
        <w:t>electronic dance music of Black origin and its minority ethnic and working class following from Manchester city centre nightclubs</w:t>
      </w:r>
      <w:r w:rsidR="00F42524">
        <w:rPr>
          <w:rFonts w:ascii="Times New Roman" w:hAnsi="Times New Roman" w:cs="Times New Roman"/>
          <w:color w:val="000000" w:themeColor="text1"/>
        </w:rPr>
        <w:t xml:space="preserve"> and </w:t>
      </w:r>
      <w:r w:rsidR="00F42524" w:rsidRPr="00DA0DA9">
        <w:rPr>
          <w:rFonts w:ascii="Times New Roman" w:hAnsi="Times New Roman" w:cs="Times New Roman"/>
          <w:color w:val="000000" w:themeColor="text1"/>
        </w:rPr>
        <w:t xml:space="preserve">the working-class from nightclubs in London’s West </w:t>
      </w:r>
      <w:r w:rsidR="00F42524">
        <w:rPr>
          <w:rFonts w:ascii="Times New Roman" w:hAnsi="Times New Roman" w:cs="Times New Roman"/>
          <w:color w:val="000000" w:themeColor="text1"/>
        </w:rPr>
        <w:t>End.</w:t>
      </w:r>
      <w:r>
        <w:rPr>
          <w:rFonts w:ascii="Times New Roman" w:hAnsi="Times New Roman" w:cs="Times New Roman"/>
          <w:color w:val="000000" w:themeColor="text1"/>
        </w:rPr>
        <w:t xml:space="preserve"> </w:t>
      </w:r>
      <w:r w:rsidR="00F42524" w:rsidRPr="00DA0DA9">
        <w:rPr>
          <w:rFonts w:ascii="Times New Roman" w:hAnsi="Times New Roman" w:cs="Times New Roman"/>
          <w:color w:val="000000" w:themeColor="text1"/>
        </w:rPr>
        <w:t xml:space="preserve">Deborah Talbot’s (2007) ethnographic study in “Southview”, an anonymous area in the UK, </w:t>
      </w:r>
      <w:r w:rsidR="00F42524">
        <w:rPr>
          <w:rFonts w:ascii="Times New Roman" w:hAnsi="Times New Roman" w:cs="Times New Roman"/>
          <w:color w:val="000000" w:themeColor="text1"/>
        </w:rPr>
        <w:t xml:space="preserve">evidenced how police licensing decisions result in the censoring of alternative and </w:t>
      </w:r>
      <w:r w:rsidR="00F42524" w:rsidRPr="00DA0DA9">
        <w:rPr>
          <w:rFonts w:ascii="Times New Roman" w:hAnsi="Times New Roman" w:cs="Times New Roman"/>
          <w:color w:val="000000" w:themeColor="text1"/>
        </w:rPr>
        <w:t xml:space="preserve">racialized nights and night-time venues. Talbot (2007) found that </w:t>
      </w:r>
      <w:r w:rsidR="00F42524">
        <w:rPr>
          <w:rFonts w:ascii="Times New Roman" w:hAnsi="Times New Roman" w:cs="Times New Roman"/>
          <w:color w:val="000000" w:themeColor="text1"/>
        </w:rPr>
        <w:t>licence holders who were interpreted by the police as co-operative would be warned of inspections before they would occur</w:t>
      </w:r>
      <w:r w:rsidR="00F42524" w:rsidRPr="00DA0DA9">
        <w:rPr>
          <w:rFonts w:ascii="Times New Roman" w:hAnsi="Times New Roman" w:cs="Times New Roman"/>
          <w:color w:val="000000" w:themeColor="text1"/>
        </w:rPr>
        <w:t xml:space="preserve">. This had a detrimental impact on Black licensees who were more likely to be interpreted </w:t>
      </w:r>
      <w:r w:rsidR="00F42524">
        <w:rPr>
          <w:rFonts w:ascii="Times New Roman" w:hAnsi="Times New Roman" w:cs="Times New Roman"/>
          <w:color w:val="000000" w:themeColor="text1"/>
        </w:rPr>
        <w:t xml:space="preserve">by the police </w:t>
      </w:r>
      <w:r w:rsidR="00F42524" w:rsidRPr="00DA0DA9">
        <w:rPr>
          <w:rFonts w:ascii="Times New Roman" w:hAnsi="Times New Roman" w:cs="Times New Roman"/>
          <w:color w:val="000000" w:themeColor="text1"/>
        </w:rPr>
        <w:t xml:space="preserve">as uncooperative. Böse’s (2005) </w:t>
      </w:r>
      <w:r>
        <w:rPr>
          <w:rFonts w:ascii="Times New Roman" w:hAnsi="Times New Roman" w:cs="Times New Roman"/>
          <w:color w:val="000000" w:themeColor="text1"/>
        </w:rPr>
        <w:t>found that Black licensees in Manchester attracted more attention than white licensees, working to earn the support of the police by installing CCTV and turnstiles</w:t>
      </w:r>
      <w:r w:rsidR="00923328">
        <w:rPr>
          <w:rFonts w:ascii="Times New Roman" w:hAnsi="Times New Roman" w:cs="Times New Roman"/>
          <w:color w:val="000000" w:themeColor="text1"/>
        </w:rPr>
        <w:t xml:space="preserve">. Author (Year) also </w:t>
      </w:r>
      <w:r w:rsidR="00F42524">
        <w:rPr>
          <w:rFonts w:ascii="Times New Roman" w:hAnsi="Times New Roman" w:cs="Times New Roman"/>
          <w:color w:val="000000" w:themeColor="text1"/>
        </w:rPr>
        <w:t>demonstrates how the state police conduct informal investigations into Temporary Event Notices (TENs) to determine the racialized nature of the night-time event which has been applied for.</w:t>
      </w:r>
    </w:p>
    <w:p w14:paraId="2750A2E6" w14:textId="77777777" w:rsidR="00F42524" w:rsidRDefault="00F42524" w:rsidP="00F42524">
      <w:pPr>
        <w:spacing w:line="480" w:lineRule="auto"/>
        <w:rPr>
          <w:rFonts w:ascii="Times New Roman" w:hAnsi="Times New Roman" w:cs="Times New Roman"/>
          <w:color w:val="000000" w:themeColor="text1"/>
        </w:rPr>
      </w:pPr>
    </w:p>
    <w:p w14:paraId="5B861763" w14:textId="540EB4B7" w:rsidR="00F42524" w:rsidRDefault="00F42524" w:rsidP="00F4252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Processes</w:t>
      </w:r>
      <w:r w:rsidRPr="00DA0DA9">
        <w:rPr>
          <w:rFonts w:ascii="Times New Roman" w:hAnsi="Times New Roman" w:cs="Times New Roman"/>
          <w:color w:val="000000" w:themeColor="text1"/>
        </w:rPr>
        <w:t xml:space="preserve"> of gentrification have</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reclaimed night-time spaces, producing them as spaces for white, affluent clientele (Hae 2011; Hankins et al.</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2012; Oloukoï 2018) in various global contexts. </w:t>
      </w:r>
      <w:r>
        <w:rPr>
          <w:rFonts w:ascii="Times New Roman" w:hAnsi="Times New Roman" w:cs="Times New Roman"/>
          <w:color w:val="000000" w:themeColor="text1"/>
        </w:rPr>
        <w:t xml:space="preserve">“Take Back the Night” marches have </w:t>
      </w:r>
      <w:r w:rsidR="00A064C6">
        <w:rPr>
          <w:rFonts w:ascii="Times New Roman" w:hAnsi="Times New Roman" w:cs="Times New Roman"/>
          <w:color w:val="000000" w:themeColor="text1"/>
        </w:rPr>
        <w:t xml:space="preserve">taken place in a number of geographical contexts, traditionally used to draw attention to violence against women at night. </w:t>
      </w:r>
      <w:r>
        <w:rPr>
          <w:rFonts w:ascii="Times New Roman" w:hAnsi="Times New Roman" w:cs="Times New Roman"/>
          <w:color w:val="000000" w:themeColor="text1"/>
        </w:rPr>
        <w:t>Oloukoï</w:t>
      </w:r>
      <w:r w:rsidR="00A064C6">
        <w:rPr>
          <w:rFonts w:ascii="Times New Roman" w:hAnsi="Times New Roman" w:cs="Times New Roman"/>
          <w:color w:val="000000" w:themeColor="text1"/>
        </w:rPr>
        <w:t>’s</w:t>
      </w:r>
      <w:r>
        <w:rPr>
          <w:rFonts w:ascii="Times New Roman" w:hAnsi="Times New Roman" w:cs="Times New Roman"/>
          <w:color w:val="000000" w:themeColor="text1"/>
        </w:rPr>
        <w:t xml:space="preserve"> (2018) argues that these marches also reveal the ways in the night is reserved for middle-class whites in Jeppestown, South Africa</w:t>
      </w:r>
      <w:r w:rsidRPr="00DA0DA9">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In night-time spaces, white privilege casts other racialized embodiments, practices and behaviours as deviant (Hankins et al.</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2012). In some instances, Black individuals have dressed like middle class whites in order to access nightclubs in </w:t>
      </w:r>
      <w:r>
        <w:rPr>
          <w:rFonts w:ascii="Times New Roman" w:hAnsi="Times New Roman" w:cs="Times New Roman"/>
          <w:color w:val="000000" w:themeColor="text1"/>
        </w:rPr>
        <w:t>the US</w:t>
      </w:r>
      <w:r w:rsidRPr="00DA0DA9">
        <w:rPr>
          <w:rFonts w:ascii="Times New Roman" w:hAnsi="Times New Roman" w:cs="Times New Roman"/>
          <w:color w:val="000000" w:themeColor="text1"/>
        </w:rPr>
        <w:t xml:space="preserve"> (May and Chaplin 2008; May 2014).</w:t>
      </w:r>
      <w:r>
        <w:rPr>
          <w:rFonts w:ascii="Times New Roman" w:hAnsi="Times New Roman" w:cs="Times New Roman"/>
          <w:color w:val="000000" w:themeColor="text1"/>
        </w:rPr>
        <w:t xml:space="preserve"> Within the UK, the whiteness of </w:t>
      </w:r>
      <w:r>
        <w:rPr>
          <w:rFonts w:ascii="Times New Roman" w:hAnsi="Times New Roman" w:cs="Times New Roman"/>
          <w:color w:val="000000" w:themeColor="text1"/>
        </w:rPr>
        <w:lastRenderedPageBreak/>
        <w:t>provincial spaces is taken as evidence that these areas</w:t>
      </w:r>
      <w:r w:rsidRPr="00DA0DA9">
        <w:rPr>
          <w:rFonts w:ascii="Times New Roman" w:hAnsi="Times New Roman" w:cs="Times New Roman"/>
          <w:color w:val="000000" w:themeColor="text1"/>
        </w:rPr>
        <w:t xml:space="preserve"> do not have a “race problem” (Agyeman and Spooner 1997). This denial of racism is problematic as the attitudes of (often white) residents in provincial areas impact racialized individuals who either reside in these spaces or visit them</w:t>
      </w:r>
      <w:r>
        <w:rPr>
          <w:rFonts w:ascii="Times New Roman" w:hAnsi="Times New Roman" w:cs="Times New Roman"/>
          <w:color w:val="000000" w:themeColor="text1"/>
        </w:rPr>
        <w:t xml:space="preserve"> </w:t>
      </w:r>
      <w:r w:rsidRPr="0021361E">
        <w:rPr>
          <w:rFonts w:ascii="Times New Roman" w:hAnsi="Times New Roman" w:cs="Times New Roman"/>
          <w:color w:val="000000" w:themeColor="text1"/>
        </w:rPr>
        <w:t>(</w:t>
      </w:r>
      <w:r w:rsidR="0021361E" w:rsidRPr="0021361E">
        <w:rPr>
          <w:rFonts w:ascii="Times New Roman" w:hAnsi="Times New Roman" w:cs="Times New Roman"/>
          <w:color w:val="000000" w:themeColor="text1"/>
        </w:rPr>
        <w:t>Agyeman and Spooner, 1997, Neal, 2002</w:t>
      </w:r>
      <w:r w:rsidRPr="0021361E">
        <w:rPr>
          <w:rFonts w:ascii="Times New Roman" w:hAnsi="Times New Roman" w:cs="Times New Roman"/>
          <w:color w:val="000000" w:themeColor="text1"/>
        </w:rPr>
        <w:t>).</w:t>
      </w:r>
      <w:r w:rsidRPr="00DA0DA9">
        <w:rPr>
          <w:rFonts w:ascii="Times New Roman" w:hAnsi="Times New Roman" w:cs="Times New Roman"/>
          <w:color w:val="000000" w:themeColor="text1"/>
        </w:rPr>
        <w:t xml:space="preserve"> bell hooks (1992) argues that the racialized Other is constantly redefined and reinforced in its difference and marginality from the “white norm</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This can result in hard exclusion (Samara 2010), or more nuanced systems of belonging and non-belonging (Agyeman and Spooner 1997; Tyler 2010)</w:t>
      </w:r>
      <w:r>
        <w:rPr>
          <w:rFonts w:ascii="Times New Roman" w:hAnsi="Times New Roman" w:cs="Times New Roman"/>
          <w:color w:val="000000" w:themeColor="text1"/>
        </w:rPr>
        <w:t xml:space="preserve"> for people of colour in these spaces.</w:t>
      </w:r>
      <w:r w:rsidR="003774F2">
        <w:rPr>
          <w:rFonts w:ascii="Times New Roman" w:hAnsi="Times New Roman" w:cs="Times New Roman"/>
          <w:color w:val="000000" w:themeColor="text1"/>
        </w:rPr>
        <w:t xml:space="preserve"> </w:t>
      </w:r>
      <w:r w:rsidR="0021361E">
        <w:rPr>
          <w:rFonts w:ascii="Times New Roman" w:hAnsi="Times New Roman" w:cs="Times New Roman"/>
          <w:color w:val="000000" w:themeColor="text1"/>
        </w:rPr>
        <w:t>This paper therefore extends from the narrow understanding of racism as a discriminatory act t</w:t>
      </w:r>
      <w:r w:rsidR="003774F2" w:rsidRPr="00DA0DA9">
        <w:rPr>
          <w:rFonts w:ascii="Times New Roman" w:hAnsi="Times New Roman" w:cs="Times New Roman"/>
          <w:color w:val="000000" w:themeColor="text1"/>
        </w:rPr>
        <w:t xml:space="preserve">o </w:t>
      </w:r>
      <w:r w:rsidR="0021361E">
        <w:rPr>
          <w:rFonts w:ascii="Times New Roman" w:hAnsi="Times New Roman" w:cs="Times New Roman"/>
          <w:color w:val="000000" w:themeColor="text1"/>
        </w:rPr>
        <w:t xml:space="preserve">explore </w:t>
      </w:r>
      <w:r w:rsidR="003774F2" w:rsidRPr="00DA0DA9">
        <w:rPr>
          <w:rFonts w:ascii="Times New Roman" w:hAnsi="Times New Roman" w:cs="Times New Roman"/>
          <w:color w:val="000000" w:themeColor="text1"/>
        </w:rPr>
        <w:t xml:space="preserve">the ways in which </w:t>
      </w:r>
      <w:r w:rsidR="0021361E">
        <w:rPr>
          <w:rFonts w:ascii="Times New Roman" w:hAnsi="Times New Roman" w:cs="Times New Roman"/>
          <w:color w:val="000000" w:themeColor="text1"/>
        </w:rPr>
        <w:t>the norms of whiteness are maintained at night (Pulido, 2000).</w:t>
      </w:r>
    </w:p>
    <w:p w14:paraId="4012F405" w14:textId="77777777" w:rsidR="00F42524" w:rsidRDefault="00F42524" w:rsidP="00F42524">
      <w:pPr>
        <w:spacing w:line="480" w:lineRule="auto"/>
        <w:rPr>
          <w:rFonts w:ascii="Times New Roman" w:hAnsi="Times New Roman" w:cs="Times New Roman"/>
          <w:color w:val="000000" w:themeColor="text1"/>
        </w:rPr>
      </w:pPr>
    </w:p>
    <w:p w14:paraId="01B2BFA3" w14:textId="146CEED2" w:rsidR="00F42524" w:rsidRDefault="00F42524" w:rsidP="00F4252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Situated within a white provincial context I have called “Greenshire”, this article contributes to the existing literature in numerous ways. Firstly, the research contradicts previous literature which has uncovered racial and ethnic exclusion at night (</w:t>
      </w:r>
      <w:r w:rsidR="00F157B9">
        <w:rPr>
          <w:rFonts w:ascii="Times New Roman" w:hAnsi="Times New Roman" w:cs="Times New Roman"/>
          <w:color w:val="000000" w:themeColor="text1"/>
        </w:rPr>
        <w:t>Talbot and Böse, 2007, Rigakos, 2008, Measham and Hadfield, 2009</w:t>
      </w:r>
      <w:r>
        <w:rPr>
          <w:rFonts w:ascii="Times New Roman" w:hAnsi="Times New Roman" w:cs="Times New Roman"/>
          <w:color w:val="000000" w:themeColor="text1"/>
        </w:rPr>
        <w:t xml:space="preserve">) by </w:t>
      </w:r>
      <w:r w:rsidR="00F8039C">
        <w:rPr>
          <w:rFonts w:ascii="Times New Roman" w:hAnsi="Times New Roman" w:cs="Times New Roman"/>
          <w:color w:val="000000" w:themeColor="text1"/>
        </w:rPr>
        <w:t xml:space="preserve">revealing how commercial thinking is now the driving force behind the inclusion of Black individuals at night. </w:t>
      </w:r>
      <w:r>
        <w:rPr>
          <w:rFonts w:ascii="Times New Roman" w:hAnsi="Times New Roman" w:cs="Times New Roman"/>
          <w:color w:val="000000" w:themeColor="text1"/>
        </w:rPr>
        <w:t xml:space="preserve">The tensions which arise for </w:t>
      </w:r>
      <w:r w:rsidR="00F8039C">
        <w:rPr>
          <w:rFonts w:ascii="Times New Roman" w:hAnsi="Times New Roman" w:cs="Times New Roman"/>
          <w:color w:val="000000" w:themeColor="text1"/>
        </w:rPr>
        <w:t>policing</w:t>
      </w:r>
      <w:r>
        <w:rPr>
          <w:rFonts w:ascii="Times New Roman" w:hAnsi="Times New Roman" w:cs="Times New Roman"/>
          <w:color w:val="000000" w:themeColor="text1"/>
        </w:rPr>
        <w:t xml:space="preserve"> “urban nights” in a white, provincial space are uncovered. </w:t>
      </w:r>
      <w:r w:rsidR="00F8039C">
        <w:rPr>
          <w:rFonts w:ascii="Times New Roman" w:hAnsi="Times New Roman" w:cs="Times New Roman"/>
          <w:color w:val="000000" w:themeColor="text1"/>
        </w:rPr>
        <w:t>Secondly, m</w:t>
      </w:r>
      <w:r>
        <w:rPr>
          <w:rFonts w:ascii="Times New Roman" w:hAnsi="Times New Roman" w:cs="Times New Roman"/>
          <w:color w:val="000000" w:themeColor="text1"/>
        </w:rPr>
        <w:t xml:space="preserve">uch of the literature on the governance of nightlife has </w:t>
      </w:r>
      <w:r w:rsidR="00EF3BCF">
        <w:rPr>
          <w:rFonts w:ascii="Times New Roman" w:hAnsi="Times New Roman" w:cs="Times New Roman"/>
          <w:color w:val="000000" w:themeColor="text1"/>
        </w:rPr>
        <w:t xml:space="preserve">overlooked the significance of </w:t>
      </w:r>
      <w:r>
        <w:rPr>
          <w:rFonts w:ascii="Times New Roman" w:hAnsi="Times New Roman" w:cs="Times New Roman"/>
          <w:color w:val="000000" w:themeColor="text1"/>
        </w:rPr>
        <w:t>whiteness (</w:t>
      </w:r>
      <w:r w:rsidR="00F8039C">
        <w:rPr>
          <w:rFonts w:ascii="Times New Roman" w:hAnsi="Times New Roman" w:cs="Times New Roman"/>
          <w:color w:val="000000" w:themeColor="text1"/>
        </w:rPr>
        <w:t>with the exception of</w:t>
      </w:r>
      <w:r>
        <w:rPr>
          <w:rFonts w:ascii="Times New Roman" w:hAnsi="Times New Roman" w:cs="Times New Roman"/>
          <w:color w:val="000000" w:themeColor="text1"/>
        </w:rPr>
        <w:t xml:space="preserve"> May, 2014)</w:t>
      </w:r>
      <w:r w:rsidR="00EF3BCF">
        <w:rPr>
          <w:rFonts w:ascii="Times New Roman" w:hAnsi="Times New Roman" w:cs="Times New Roman"/>
          <w:color w:val="000000" w:themeColor="text1"/>
        </w:rPr>
        <w:t>,</w:t>
      </w:r>
      <w:r>
        <w:rPr>
          <w:rFonts w:ascii="Times New Roman" w:hAnsi="Times New Roman" w:cs="Times New Roman"/>
          <w:color w:val="000000" w:themeColor="text1"/>
        </w:rPr>
        <w:t xml:space="preserve"> and this research </w:t>
      </w:r>
      <w:r w:rsidR="00F8039C">
        <w:rPr>
          <w:rFonts w:ascii="Times New Roman" w:hAnsi="Times New Roman" w:cs="Times New Roman"/>
          <w:color w:val="000000" w:themeColor="text1"/>
        </w:rPr>
        <w:t>uncovers how door staff use their role to reinstate acceptable whiteness (Bhopal, 2018: 29) at the door and in the nightclub</w:t>
      </w:r>
      <w:r>
        <w:rPr>
          <w:rFonts w:ascii="Times New Roman" w:hAnsi="Times New Roman" w:cs="Times New Roman"/>
          <w:color w:val="000000" w:themeColor="text1"/>
        </w:rPr>
        <w:t>.</w:t>
      </w:r>
      <w:r w:rsidR="00266E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Thirdly, </w:t>
      </w:r>
      <w:r w:rsidR="00362D5F">
        <w:rPr>
          <w:rFonts w:ascii="Times New Roman" w:hAnsi="Times New Roman" w:cs="Times New Roman"/>
          <w:color w:val="000000" w:themeColor="text1"/>
        </w:rPr>
        <w:t>I uncover the</w:t>
      </w:r>
      <w:r>
        <w:rPr>
          <w:rFonts w:ascii="Times New Roman" w:hAnsi="Times New Roman" w:cs="Times New Roman"/>
          <w:color w:val="000000" w:themeColor="text1"/>
        </w:rPr>
        <w:t xml:space="preserve"> importance of markers of “insiderness” in gaining access to nightlife, with race, accent and attire acting as markers of “outsiderness”. Black individuals in particular were assessed for their “outsiderness”, due to </w:t>
      </w:r>
      <w:r w:rsidR="00EF3BCF">
        <w:rPr>
          <w:rFonts w:ascii="Times New Roman" w:hAnsi="Times New Roman" w:cs="Times New Roman"/>
          <w:color w:val="000000" w:themeColor="text1"/>
        </w:rPr>
        <w:t>shared beliefs regarding the potential gang membership of</w:t>
      </w:r>
      <w:r>
        <w:rPr>
          <w:rFonts w:ascii="Times New Roman" w:hAnsi="Times New Roman" w:cs="Times New Roman"/>
          <w:color w:val="000000" w:themeColor="text1"/>
        </w:rPr>
        <w:t xml:space="preserve"> young Black </w:t>
      </w:r>
      <w:r w:rsidR="00EF3BCF">
        <w:rPr>
          <w:rFonts w:ascii="Times New Roman" w:hAnsi="Times New Roman" w:cs="Times New Roman"/>
          <w:color w:val="000000" w:themeColor="text1"/>
        </w:rPr>
        <w:t>men from London</w:t>
      </w:r>
      <w:r>
        <w:rPr>
          <w:rFonts w:ascii="Times New Roman" w:hAnsi="Times New Roman" w:cs="Times New Roman"/>
          <w:color w:val="000000" w:themeColor="text1"/>
        </w:rPr>
        <w:t xml:space="preserve">. Finally, by evidencing the autonomy of the state police over the licensing of nightlife, and the tactics utilised by the state police at “urban </w:t>
      </w:r>
      <w:r>
        <w:rPr>
          <w:rFonts w:ascii="Times New Roman" w:hAnsi="Times New Roman" w:cs="Times New Roman"/>
          <w:color w:val="000000" w:themeColor="text1"/>
        </w:rPr>
        <w:lastRenderedPageBreak/>
        <w:t xml:space="preserve">nights”, this research </w:t>
      </w:r>
      <w:r w:rsidR="00EF3BCF">
        <w:rPr>
          <w:rFonts w:ascii="Times New Roman" w:hAnsi="Times New Roman" w:cs="Times New Roman"/>
          <w:color w:val="000000" w:themeColor="text1"/>
        </w:rPr>
        <w:t>challenges</w:t>
      </w:r>
      <w:r>
        <w:rPr>
          <w:rFonts w:ascii="Times New Roman" w:hAnsi="Times New Roman" w:cs="Times New Roman"/>
          <w:color w:val="000000" w:themeColor="text1"/>
        </w:rPr>
        <w:t xml:space="preserve"> </w:t>
      </w:r>
      <w:r w:rsidR="00EF3BCF">
        <w:rPr>
          <w:rFonts w:ascii="Times New Roman" w:hAnsi="Times New Roman" w:cs="Times New Roman"/>
          <w:color w:val="000000" w:themeColor="text1"/>
        </w:rPr>
        <w:t xml:space="preserve">long-held conceptions of the </w:t>
      </w:r>
      <w:r>
        <w:rPr>
          <w:rFonts w:ascii="Times New Roman" w:hAnsi="Times New Roman" w:cs="Times New Roman"/>
          <w:color w:val="000000" w:themeColor="text1"/>
        </w:rPr>
        <w:t xml:space="preserve">neoliberal </w:t>
      </w:r>
      <w:r w:rsidR="00EF3BCF">
        <w:rPr>
          <w:rFonts w:ascii="Times New Roman" w:hAnsi="Times New Roman" w:cs="Times New Roman"/>
          <w:color w:val="000000" w:themeColor="text1"/>
        </w:rPr>
        <w:t xml:space="preserve">night </w:t>
      </w:r>
      <w:r>
        <w:rPr>
          <w:rFonts w:ascii="Times New Roman" w:hAnsi="Times New Roman" w:cs="Times New Roman"/>
          <w:color w:val="000000" w:themeColor="text1"/>
        </w:rPr>
        <w:t>(Roberts 2009; Hadfield 2014; Shaw 2015).</w:t>
      </w:r>
    </w:p>
    <w:p w14:paraId="4A934191" w14:textId="77777777" w:rsidR="00F42524" w:rsidRDefault="00F42524" w:rsidP="006358DE">
      <w:pPr>
        <w:spacing w:line="480" w:lineRule="auto"/>
        <w:rPr>
          <w:rFonts w:ascii="Times New Roman" w:hAnsi="Times New Roman" w:cs="Times New Roman"/>
          <w:color w:val="000000" w:themeColor="text1"/>
        </w:rPr>
      </w:pPr>
    </w:p>
    <w:p w14:paraId="59F2BE93" w14:textId="32282EAC" w:rsidR="006358DE" w:rsidRPr="00DA0DA9" w:rsidRDefault="00D53C08" w:rsidP="006358DE">
      <w:pPr>
        <w:spacing w:line="480" w:lineRule="auto"/>
        <w:rPr>
          <w:rFonts w:ascii="Times New Roman" w:hAnsi="Times New Roman" w:cs="Times New Roman"/>
          <w:b/>
          <w:bCs/>
          <w:color w:val="000000" w:themeColor="text1"/>
          <w:u w:val="single"/>
        </w:rPr>
      </w:pPr>
      <w:r w:rsidRPr="00DA0DA9">
        <w:rPr>
          <w:rFonts w:ascii="Times New Roman" w:hAnsi="Times New Roman" w:cs="Times New Roman"/>
          <w:b/>
          <w:bCs/>
          <w:color w:val="000000" w:themeColor="text1"/>
          <w:u w:val="single"/>
        </w:rPr>
        <w:t>Methods</w:t>
      </w:r>
    </w:p>
    <w:p w14:paraId="254BF2C1" w14:textId="77777777" w:rsidR="00041267" w:rsidRDefault="00041267" w:rsidP="006358DE">
      <w:pPr>
        <w:spacing w:line="480" w:lineRule="auto"/>
        <w:rPr>
          <w:rFonts w:ascii="Times New Roman" w:hAnsi="Times New Roman" w:cs="Times New Roman"/>
          <w:color w:val="000000" w:themeColor="text1"/>
        </w:rPr>
      </w:pPr>
    </w:p>
    <w:p w14:paraId="7EF90E64" w14:textId="37C1EA72" w:rsidR="00350B90"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The findings presented in this paper stem from my doctoral research which involved </w:t>
      </w:r>
      <w:r w:rsidR="00D53C08" w:rsidRPr="00DA0DA9">
        <w:rPr>
          <w:rFonts w:ascii="Times New Roman" w:hAnsi="Times New Roman" w:cs="Times New Roman"/>
          <w:color w:val="000000" w:themeColor="text1"/>
        </w:rPr>
        <w:t>an</w:t>
      </w:r>
      <w:r w:rsidRPr="00DA0DA9">
        <w:rPr>
          <w:rFonts w:ascii="Times New Roman" w:hAnsi="Times New Roman" w:cs="Times New Roman"/>
          <w:color w:val="000000" w:themeColor="text1"/>
        </w:rPr>
        <w:t xml:space="preserve"> ethnography in “Greenshire”, an anonymised provincial context in the South of England. The main aim of the research is to uncover how ideas about race and racialized minorities impact the ways in which nightlife is produced, policed, accessed and experienced.</w:t>
      </w:r>
      <w:r w:rsidR="00D53C08" w:rsidRPr="00DA0DA9">
        <w:rPr>
          <w:rFonts w:ascii="Times New Roman" w:hAnsi="Times New Roman" w:cs="Times New Roman"/>
          <w:color w:val="000000" w:themeColor="text1"/>
        </w:rPr>
        <w:t xml:space="preserve"> Policing is approached as beyond ‘what the police do’ (Crawford</w:t>
      </w:r>
      <w:r w:rsidR="00C22431">
        <w:rPr>
          <w:rFonts w:ascii="Times New Roman" w:hAnsi="Times New Roman" w:cs="Times New Roman"/>
          <w:color w:val="000000" w:themeColor="text1"/>
        </w:rPr>
        <w:t xml:space="preserve"> </w:t>
      </w:r>
      <w:r w:rsidR="00D53C08" w:rsidRPr="00DA0DA9">
        <w:rPr>
          <w:rFonts w:ascii="Times New Roman" w:hAnsi="Times New Roman" w:cs="Times New Roman"/>
          <w:color w:val="000000" w:themeColor="text1"/>
        </w:rPr>
        <w:t>2014</w:t>
      </w:r>
      <w:r w:rsidR="00C22431">
        <w:rPr>
          <w:rFonts w:ascii="Times New Roman" w:hAnsi="Times New Roman" w:cs="Times New Roman"/>
          <w:color w:val="000000" w:themeColor="text1"/>
        </w:rPr>
        <w:t xml:space="preserve">: </w:t>
      </w:r>
      <w:r w:rsidR="00D53C08" w:rsidRPr="00DA0DA9">
        <w:rPr>
          <w:rFonts w:ascii="Times New Roman" w:hAnsi="Times New Roman" w:cs="Times New Roman"/>
          <w:color w:val="000000" w:themeColor="text1"/>
        </w:rPr>
        <w:t>173) and this paper engages with the viewpoints and actions of venue managers, door staff</w:t>
      </w:r>
      <w:r w:rsidR="00361320" w:rsidRPr="00DA0DA9">
        <w:rPr>
          <w:rFonts w:ascii="Times New Roman" w:hAnsi="Times New Roman" w:cs="Times New Roman"/>
          <w:color w:val="000000" w:themeColor="text1"/>
        </w:rPr>
        <w:t xml:space="preserve"> and </w:t>
      </w:r>
      <w:r w:rsidR="00D53C08" w:rsidRPr="00DA0DA9">
        <w:rPr>
          <w:rFonts w:ascii="Times New Roman" w:hAnsi="Times New Roman" w:cs="Times New Roman"/>
          <w:color w:val="000000" w:themeColor="text1"/>
        </w:rPr>
        <w:t>police officer</w:t>
      </w:r>
      <w:r w:rsidR="00361320" w:rsidRPr="00DA0DA9">
        <w:rPr>
          <w:rFonts w:ascii="Times New Roman" w:hAnsi="Times New Roman" w:cs="Times New Roman"/>
          <w:color w:val="000000" w:themeColor="text1"/>
        </w:rPr>
        <w:t>s</w:t>
      </w:r>
      <w:r w:rsidR="00D53C08" w:rsidRPr="00DA0DA9">
        <w:rPr>
          <w:rFonts w:ascii="Times New Roman" w:hAnsi="Times New Roman" w:cs="Times New Roman"/>
          <w:color w:val="000000" w:themeColor="text1"/>
        </w:rPr>
        <w:t>.</w:t>
      </w:r>
      <w:r w:rsidR="00793CCF">
        <w:rPr>
          <w:rFonts w:ascii="Times New Roman" w:hAnsi="Times New Roman" w:cs="Times New Roman"/>
          <w:color w:val="000000" w:themeColor="text1"/>
        </w:rPr>
        <w:t xml:space="preserve"> In</w:t>
      </w:r>
      <w:r w:rsidRPr="00DA0DA9">
        <w:rPr>
          <w:rFonts w:ascii="Times New Roman" w:hAnsi="Times New Roman" w:cs="Times New Roman"/>
          <w:color w:val="000000" w:themeColor="text1"/>
        </w:rPr>
        <w:t xml:space="preserve"> utilising an ethnographic approach</w:t>
      </w:r>
      <w:r w:rsidR="00A22944">
        <w:rPr>
          <w:rFonts w:ascii="Times New Roman" w:hAnsi="Times New Roman" w:cs="Times New Roman"/>
          <w:color w:val="000000" w:themeColor="text1"/>
        </w:rPr>
        <w:t>,</w:t>
      </w:r>
      <w:r w:rsidRPr="00DA0DA9">
        <w:rPr>
          <w:rFonts w:ascii="Times New Roman" w:hAnsi="Times New Roman" w:cs="Times New Roman"/>
          <w:color w:val="000000" w:themeColor="text1"/>
        </w:rPr>
        <w:t xml:space="preserve"> I immersed myself in a year-long period of fieldwork in Greenshire in 2018</w:t>
      </w:r>
      <w:r w:rsidR="008E03DD">
        <w:rPr>
          <w:rStyle w:val="EndnoteReference"/>
          <w:rFonts w:ascii="Times New Roman" w:hAnsi="Times New Roman" w:cs="Times New Roman"/>
          <w:color w:val="000000" w:themeColor="text1"/>
        </w:rPr>
        <w:endnoteReference w:id="1"/>
      </w:r>
      <w:r w:rsidR="008E03DD" w:rsidRPr="00DA0DA9">
        <w:rPr>
          <w:rFonts w:ascii="Times New Roman" w:hAnsi="Times New Roman" w:cs="Times New Roman"/>
          <w:color w:val="000000" w:themeColor="text1"/>
        </w:rPr>
        <w:t>.</w:t>
      </w:r>
      <w:r w:rsidRPr="00DA0DA9">
        <w:rPr>
          <w:rFonts w:ascii="Times New Roman" w:hAnsi="Times New Roman" w:cs="Times New Roman"/>
          <w:color w:val="000000" w:themeColor="text1"/>
        </w:rPr>
        <w:t xml:space="preserve"> </w:t>
      </w:r>
      <w:r w:rsidR="00340B75">
        <w:rPr>
          <w:rFonts w:ascii="Times New Roman" w:hAnsi="Times New Roman" w:cs="Times New Roman"/>
          <w:color w:val="000000" w:themeColor="text1"/>
        </w:rPr>
        <w:t xml:space="preserve">Over the course of the year, thirty-three night-time observations took place both on </w:t>
      </w:r>
      <w:r w:rsidR="00A22944">
        <w:rPr>
          <w:rFonts w:ascii="Times New Roman" w:hAnsi="Times New Roman" w:cs="Times New Roman"/>
          <w:color w:val="000000" w:themeColor="text1"/>
        </w:rPr>
        <w:t>weeknights</w:t>
      </w:r>
      <w:r w:rsidR="00340B75">
        <w:rPr>
          <w:rFonts w:ascii="Times New Roman" w:hAnsi="Times New Roman" w:cs="Times New Roman"/>
          <w:color w:val="000000" w:themeColor="text1"/>
        </w:rPr>
        <w:t xml:space="preserve"> and weekend nights. These consisted of observing door staff, venue managers, police officers, street pastors, taxi-marshalls and fast-food staff police </w:t>
      </w:r>
      <w:r w:rsidR="00960FE6">
        <w:rPr>
          <w:rFonts w:ascii="Times New Roman" w:hAnsi="Times New Roman" w:cs="Times New Roman"/>
          <w:color w:val="000000" w:themeColor="text1"/>
        </w:rPr>
        <w:t>night-time venues and</w:t>
      </w:r>
      <w:r w:rsidR="00340B75">
        <w:rPr>
          <w:rFonts w:ascii="Times New Roman" w:hAnsi="Times New Roman" w:cs="Times New Roman"/>
          <w:color w:val="000000" w:themeColor="text1"/>
        </w:rPr>
        <w:t xml:space="preserve"> the night-time high street. </w:t>
      </w:r>
    </w:p>
    <w:p w14:paraId="1BB01E86" w14:textId="77777777" w:rsidR="00350B90" w:rsidRDefault="00350B90" w:rsidP="006358DE">
      <w:pPr>
        <w:spacing w:line="480" w:lineRule="auto"/>
        <w:rPr>
          <w:rFonts w:ascii="Times New Roman" w:hAnsi="Times New Roman" w:cs="Times New Roman"/>
          <w:color w:val="000000" w:themeColor="text1"/>
        </w:rPr>
      </w:pPr>
    </w:p>
    <w:p w14:paraId="3979E18D" w14:textId="243B2965" w:rsidR="00960FE6" w:rsidRDefault="00340B75"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Observations </w:t>
      </w:r>
      <w:r w:rsidR="00665922">
        <w:rPr>
          <w:rFonts w:ascii="Times New Roman" w:hAnsi="Times New Roman" w:cs="Times New Roman"/>
          <w:color w:val="000000" w:themeColor="text1"/>
        </w:rPr>
        <w:t xml:space="preserve">alongside door staff and venue managers </w:t>
      </w:r>
      <w:r>
        <w:rPr>
          <w:rFonts w:ascii="Times New Roman" w:hAnsi="Times New Roman" w:cs="Times New Roman"/>
          <w:color w:val="000000" w:themeColor="text1"/>
        </w:rPr>
        <w:t xml:space="preserve">at well-known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xml:space="preserve"> took place at two nightclubs which </w:t>
      </w:r>
      <w:r w:rsidR="00830D4F" w:rsidRPr="00DA0DA9">
        <w:rPr>
          <w:rFonts w:ascii="Times New Roman" w:hAnsi="Times New Roman" w:cs="Times New Roman"/>
          <w:color w:val="000000" w:themeColor="text1"/>
        </w:rPr>
        <w:t xml:space="preserve">I have called </w:t>
      </w:r>
      <w:r w:rsidR="00830D4F" w:rsidRPr="00DA0DA9">
        <w:rPr>
          <w:rFonts w:ascii="Times New Roman" w:hAnsi="Times New Roman" w:cs="Times New Roman"/>
          <w:i/>
          <w:iCs/>
          <w:color w:val="000000" w:themeColor="text1"/>
        </w:rPr>
        <w:t xml:space="preserve">Altitude </w:t>
      </w:r>
      <w:r w:rsidR="00830D4F" w:rsidRPr="00DA0DA9">
        <w:rPr>
          <w:rFonts w:ascii="Times New Roman" w:hAnsi="Times New Roman" w:cs="Times New Roman"/>
          <w:color w:val="000000" w:themeColor="text1"/>
        </w:rPr>
        <w:t xml:space="preserve">and </w:t>
      </w:r>
      <w:r w:rsidR="00830D4F" w:rsidRPr="00DA0DA9">
        <w:rPr>
          <w:rFonts w:ascii="Times New Roman" w:hAnsi="Times New Roman" w:cs="Times New Roman"/>
          <w:i/>
          <w:iCs/>
          <w:color w:val="000000" w:themeColor="text1"/>
        </w:rPr>
        <w:t>Monarchy</w:t>
      </w:r>
      <w:r w:rsidR="00D53C08" w:rsidRPr="00DA0DA9">
        <w:rPr>
          <w:rFonts w:ascii="Times New Roman" w:hAnsi="Times New Roman" w:cs="Times New Roman"/>
          <w:color w:val="000000" w:themeColor="text1"/>
        </w:rPr>
        <w:t>.</w:t>
      </w:r>
      <w:r w:rsidR="00830D4F" w:rsidRPr="00DA0DA9">
        <w:rPr>
          <w:rFonts w:ascii="Times New Roman" w:hAnsi="Times New Roman" w:cs="Times New Roman"/>
          <w:i/>
          <w:iCs/>
          <w:color w:val="000000" w:themeColor="text1"/>
        </w:rPr>
        <w:t xml:space="preserve"> Altitude</w:t>
      </w:r>
      <w:r w:rsidR="00830D4F" w:rsidRPr="00DA0DA9">
        <w:rPr>
          <w:rFonts w:ascii="Times New Roman" w:hAnsi="Times New Roman" w:cs="Times New Roman"/>
          <w:color w:val="000000" w:themeColor="text1"/>
        </w:rPr>
        <w:t xml:space="preserve"> </w:t>
      </w:r>
      <w:r w:rsidR="006604B5">
        <w:rPr>
          <w:rFonts w:ascii="Times New Roman" w:hAnsi="Times New Roman" w:cs="Times New Roman"/>
          <w:color w:val="000000" w:themeColor="text1"/>
        </w:rPr>
        <w:t>held</w:t>
      </w:r>
      <w:r w:rsidR="00830D4F" w:rsidRPr="00DA0DA9">
        <w:rPr>
          <w:rFonts w:ascii="Times New Roman" w:hAnsi="Times New Roman" w:cs="Times New Roman"/>
          <w:color w:val="000000" w:themeColor="text1"/>
        </w:rPr>
        <w:t xml:space="preserve"> </w:t>
      </w:r>
      <w:r w:rsidR="00EE6B22">
        <w:rPr>
          <w:rFonts w:ascii="Times New Roman" w:hAnsi="Times New Roman" w:cs="Times New Roman"/>
          <w:color w:val="000000" w:themeColor="text1"/>
        </w:rPr>
        <w:t>“urban nights”</w:t>
      </w:r>
      <w:r w:rsidR="00830D4F" w:rsidRPr="00DA0DA9">
        <w:rPr>
          <w:rFonts w:ascii="Times New Roman" w:hAnsi="Times New Roman" w:cs="Times New Roman"/>
          <w:color w:val="000000" w:themeColor="text1"/>
        </w:rPr>
        <w:t xml:space="preserve"> on a weekly basis, whilst</w:t>
      </w:r>
      <w:r w:rsidR="000A5110">
        <w:rPr>
          <w:rFonts w:ascii="Times New Roman" w:hAnsi="Times New Roman" w:cs="Times New Roman"/>
          <w:color w:val="000000" w:themeColor="text1"/>
        </w:rPr>
        <w:t xml:space="preserve"> other night-time venues, including</w:t>
      </w:r>
      <w:r w:rsidR="00830D4F" w:rsidRPr="00DA0DA9">
        <w:rPr>
          <w:rFonts w:ascii="Times New Roman" w:hAnsi="Times New Roman" w:cs="Times New Roman"/>
          <w:color w:val="000000" w:themeColor="text1"/>
        </w:rPr>
        <w:t xml:space="preserve"> </w:t>
      </w:r>
      <w:r w:rsidR="00830D4F" w:rsidRPr="00DA0DA9">
        <w:rPr>
          <w:rFonts w:ascii="Times New Roman" w:hAnsi="Times New Roman" w:cs="Times New Roman"/>
          <w:i/>
          <w:iCs/>
          <w:color w:val="000000" w:themeColor="text1"/>
        </w:rPr>
        <w:t>Monarchy</w:t>
      </w:r>
      <w:r w:rsidR="000A5110">
        <w:rPr>
          <w:rFonts w:ascii="Times New Roman" w:hAnsi="Times New Roman" w:cs="Times New Roman"/>
          <w:i/>
          <w:iCs/>
          <w:color w:val="000000" w:themeColor="text1"/>
        </w:rPr>
        <w:t>,</w:t>
      </w:r>
      <w:r w:rsidR="00830D4F" w:rsidRPr="00DA0DA9">
        <w:rPr>
          <w:rFonts w:ascii="Times New Roman" w:hAnsi="Times New Roman" w:cs="Times New Roman"/>
          <w:color w:val="000000" w:themeColor="text1"/>
        </w:rPr>
        <w:t xml:space="preserve"> hosted these </w:t>
      </w:r>
      <w:r w:rsidR="00256422">
        <w:rPr>
          <w:rFonts w:ascii="Times New Roman" w:hAnsi="Times New Roman" w:cs="Times New Roman"/>
          <w:color w:val="000000" w:themeColor="text1"/>
        </w:rPr>
        <w:t>nights on an</w:t>
      </w:r>
      <w:r w:rsidR="00830D4F" w:rsidRPr="00DA0DA9">
        <w:rPr>
          <w:rFonts w:ascii="Times New Roman" w:hAnsi="Times New Roman" w:cs="Times New Roman"/>
          <w:color w:val="000000" w:themeColor="text1"/>
        </w:rPr>
        <w:t xml:space="preserve"> infrequent basis.</w:t>
      </w:r>
      <w:r w:rsidR="00960FE6">
        <w:rPr>
          <w:rFonts w:ascii="Times New Roman" w:hAnsi="Times New Roman" w:cs="Times New Roman"/>
          <w:color w:val="000000" w:themeColor="text1"/>
        </w:rPr>
        <w:t xml:space="preserve"> </w:t>
      </w:r>
      <w:r w:rsidR="00960FE6" w:rsidRPr="00DA0DA9">
        <w:rPr>
          <w:rFonts w:ascii="Times New Roman" w:hAnsi="Times New Roman" w:cs="Times New Roman"/>
          <w:color w:val="000000" w:themeColor="text1"/>
        </w:rPr>
        <w:t>Th</w:t>
      </w:r>
      <w:r w:rsidR="00350B90">
        <w:rPr>
          <w:rFonts w:ascii="Times New Roman" w:hAnsi="Times New Roman" w:cs="Times New Roman"/>
          <w:color w:val="000000" w:themeColor="text1"/>
        </w:rPr>
        <w:t>ese</w:t>
      </w:r>
      <w:r w:rsidR="00960FE6" w:rsidRPr="00DA0DA9">
        <w:rPr>
          <w:rFonts w:ascii="Times New Roman" w:hAnsi="Times New Roman" w:cs="Times New Roman"/>
          <w:color w:val="000000" w:themeColor="text1"/>
        </w:rPr>
        <w:t xml:space="preserve"> involved spending time observing door staff and venue managers at work, both on the door, and inside night-time venues. I observed the police govern the </w:t>
      </w:r>
      <w:r w:rsidR="00960FE6">
        <w:rPr>
          <w:rFonts w:ascii="Times New Roman" w:hAnsi="Times New Roman" w:cs="Times New Roman"/>
          <w:color w:val="000000" w:themeColor="text1"/>
        </w:rPr>
        <w:t>night-time</w:t>
      </w:r>
      <w:r w:rsidR="00960FE6" w:rsidRPr="00DA0DA9">
        <w:rPr>
          <w:rFonts w:ascii="Times New Roman" w:hAnsi="Times New Roman" w:cs="Times New Roman"/>
          <w:color w:val="000000" w:themeColor="text1"/>
        </w:rPr>
        <w:t xml:space="preserve"> high street</w:t>
      </w:r>
      <w:r w:rsidR="00350B90">
        <w:rPr>
          <w:rFonts w:ascii="Times New Roman" w:hAnsi="Times New Roman" w:cs="Times New Roman"/>
          <w:color w:val="000000" w:themeColor="text1"/>
        </w:rPr>
        <w:t xml:space="preserve"> on </w:t>
      </w:r>
      <w:r w:rsidR="00EE6B22">
        <w:rPr>
          <w:rFonts w:ascii="Times New Roman" w:hAnsi="Times New Roman" w:cs="Times New Roman"/>
          <w:color w:val="000000" w:themeColor="text1"/>
        </w:rPr>
        <w:t>“urban nights”</w:t>
      </w:r>
      <w:r w:rsidR="00350B90">
        <w:rPr>
          <w:rFonts w:ascii="Times New Roman" w:hAnsi="Times New Roman" w:cs="Times New Roman"/>
          <w:color w:val="000000" w:themeColor="text1"/>
        </w:rPr>
        <w:t xml:space="preserve"> </w:t>
      </w:r>
      <w:r w:rsidR="00960FE6" w:rsidRPr="00DA0DA9">
        <w:rPr>
          <w:rFonts w:ascii="Times New Roman" w:hAnsi="Times New Roman" w:cs="Times New Roman"/>
          <w:color w:val="000000" w:themeColor="text1"/>
        </w:rPr>
        <w:t xml:space="preserve">and attended licensing visits </w:t>
      </w:r>
      <w:r w:rsidR="000B0784">
        <w:rPr>
          <w:rFonts w:ascii="Times New Roman" w:hAnsi="Times New Roman" w:cs="Times New Roman"/>
          <w:color w:val="000000" w:themeColor="text1"/>
        </w:rPr>
        <w:t xml:space="preserve">with </w:t>
      </w:r>
      <w:r w:rsidR="00350B90">
        <w:rPr>
          <w:rFonts w:ascii="Times New Roman" w:hAnsi="Times New Roman" w:cs="Times New Roman"/>
          <w:color w:val="000000" w:themeColor="text1"/>
        </w:rPr>
        <w:t>police licensing officers</w:t>
      </w:r>
      <w:r w:rsidR="00960FE6" w:rsidRPr="00DA0DA9">
        <w:rPr>
          <w:rFonts w:ascii="Times New Roman" w:hAnsi="Times New Roman" w:cs="Times New Roman"/>
          <w:color w:val="000000" w:themeColor="text1"/>
        </w:rPr>
        <w:t xml:space="preserve">. Throughout these observations, I made mental notes, using moments of </w:t>
      </w:r>
      <w:r w:rsidR="00960FE6" w:rsidRPr="00DA0DA9">
        <w:rPr>
          <w:rFonts w:ascii="Times New Roman" w:hAnsi="Times New Roman" w:cs="Times New Roman"/>
          <w:color w:val="000000" w:themeColor="text1"/>
        </w:rPr>
        <w:lastRenderedPageBreak/>
        <w:t>quiet to note down small phrases or key words in a pocketbook</w:t>
      </w:r>
      <w:r w:rsidR="00960FE6">
        <w:rPr>
          <w:rFonts w:ascii="Times New Roman" w:hAnsi="Times New Roman" w:cs="Times New Roman"/>
          <w:color w:val="000000" w:themeColor="text1"/>
        </w:rPr>
        <w:t xml:space="preserve"> and on returning home I used these to write up full fieldnotes.</w:t>
      </w:r>
    </w:p>
    <w:p w14:paraId="2F52EEB8" w14:textId="77777777" w:rsidR="00960FE6" w:rsidRDefault="00960FE6" w:rsidP="006358DE">
      <w:pPr>
        <w:spacing w:line="480" w:lineRule="auto"/>
        <w:rPr>
          <w:rFonts w:ascii="Times New Roman" w:hAnsi="Times New Roman" w:cs="Times New Roman"/>
          <w:color w:val="000000" w:themeColor="text1"/>
        </w:rPr>
      </w:pPr>
    </w:p>
    <w:p w14:paraId="0884448F" w14:textId="5140FD87" w:rsidR="00D53C08" w:rsidRPr="00DA0DA9" w:rsidRDefault="00D53C08"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Interviews and group</w:t>
      </w:r>
      <w:r w:rsidR="006358DE" w:rsidRPr="00DA0DA9">
        <w:rPr>
          <w:rFonts w:ascii="Times New Roman" w:hAnsi="Times New Roman" w:cs="Times New Roman"/>
          <w:color w:val="000000" w:themeColor="text1"/>
        </w:rPr>
        <w:t xml:space="preserve"> discussions </w:t>
      </w:r>
      <w:r w:rsidRPr="00DA0DA9">
        <w:rPr>
          <w:rFonts w:ascii="Times New Roman" w:hAnsi="Times New Roman" w:cs="Times New Roman"/>
          <w:color w:val="000000" w:themeColor="text1"/>
        </w:rPr>
        <w:t>with</w:t>
      </w:r>
      <w:r w:rsidR="006358DE" w:rsidRPr="00DA0DA9">
        <w:rPr>
          <w:rFonts w:ascii="Times New Roman" w:hAnsi="Times New Roman" w:cs="Times New Roman"/>
          <w:color w:val="000000" w:themeColor="text1"/>
        </w:rPr>
        <w:t xml:space="preserve"> </w:t>
      </w:r>
      <w:r w:rsidR="00D70A7E">
        <w:rPr>
          <w:rFonts w:ascii="Times New Roman" w:hAnsi="Times New Roman" w:cs="Times New Roman"/>
          <w:color w:val="000000" w:themeColor="text1"/>
        </w:rPr>
        <w:t>thirty-six</w:t>
      </w:r>
      <w:r w:rsidR="000D66D4">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research participants</w:t>
      </w:r>
      <w:r w:rsidRPr="00DA0DA9">
        <w:rPr>
          <w:rFonts w:ascii="Times New Roman" w:hAnsi="Times New Roman" w:cs="Times New Roman"/>
          <w:color w:val="000000" w:themeColor="text1"/>
        </w:rPr>
        <w:t xml:space="preserve"> also informed</w:t>
      </w:r>
      <w:r w:rsidR="00A41BDD">
        <w:rPr>
          <w:rFonts w:ascii="Times New Roman" w:hAnsi="Times New Roman" w:cs="Times New Roman"/>
          <w:color w:val="000000" w:themeColor="text1"/>
        </w:rPr>
        <w:t xml:space="preserve"> the</w:t>
      </w:r>
      <w:r w:rsidRPr="00DA0DA9">
        <w:rPr>
          <w:rFonts w:ascii="Times New Roman" w:hAnsi="Times New Roman" w:cs="Times New Roman"/>
          <w:color w:val="000000" w:themeColor="text1"/>
        </w:rPr>
        <w:t xml:space="preserve"> study. These </w:t>
      </w:r>
      <w:r w:rsidR="00397109" w:rsidRPr="00DA0DA9">
        <w:rPr>
          <w:rFonts w:ascii="Times New Roman" w:hAnsi="Times New Roman" w:cs="Times New Roman"/>
          <w:color w:val="000000" w:themeColor="text1"/>
        </w:rPr>
        <w:t>include sixteen interviews with</w:t>
      </w:r>
      <w:r w:rsidR="006358DE" w:rsidRPr="00DA0DA9">
        <w:rPr>
          <w:rFonts w:ascii="Times New Roman" w:hAnsi="Times New Roman" w:cs="Times New Roman"/>
          <w:color w:val="000000" w:themeColor="text1"/>
        </w:rPr>
        <w:t xml:space="preserve"> </w:t>
      </w:r>
      <w:r w:rsidR="00397109" w:rsidRPr="00DA0DA9">
        <w:rPr>
          <w:rFonts w:ascii="Times New Roman" w:hAnsi="Times New Roman" w:cs="Times New Roman"/>
          <w:color w:val="000000" w:themeColor="text1"/>
        </w:rPr>
        <w:t xml:space="preserve">police officers of varying ranks and responsibilities, </w:t>
      </w:r>
      <w:r w:rsidR="000F72C1">
        <w:rPr>
          <w:rFonts w:ascii="Times New Roman" w:hAnsi="Times New Roman" w:cs="Times New Roman"/>
          <w:color w:val="000000" w:themeColor="text1"/>
        </w:rPr>
        <w:t>ten</w:t>
      </w:r>
      <w:r w:rsidR="00397109" w:rsidRPr="00DA0DA9">
        <w:rPr>
          <w:rFonts w:ascii="Times New Roman" w:hAnsi="Times New Roman" w:cs="Times New Roman"/>
          <w:color w:val="000000" w:themeColor="text1"/>
        </w:rPr>
        <w:t xml:space="preserve"> interviews with venue managers, </w:t>
      </w:r>
      <w:r w:rsidR="00274810">
        <w:rPr>
          <w:rFonts w:ascii="Times New Roman" w:hAnsi="Times New Roman" w:cs="Times New Roman"/>
          <w:color w:val="000000" w:themeColor="text1"/>
        </w:rPr>
        <w:t>six</w:t>
      </w:r>
      <w:r w:rsidR="00397109" w:rsidRPr="00DA0DA9">
        <w:rPr>
          <w:rFonts w:ascii="Times New Roman" w:hAnsi="Times New Roman" w:cs="Times New Roman"/>
          <w:color w:val="000000" w:themeColor="text1"/>
        </w:rPr>
        <w:t xml:space="preserve"> interviews with door staff and </w:t>
      </w:r>
      <w:r w:rsidR="000F72C1">
        <w:rPr>
          <w:rFonts w:ascii="Times New Roman" w:hAnsi="Times New Roman" w:cs="Times New Roman"/>
          <w:color w:val="000000" w:themeColor="text1"/>
        </w:rPr>
        <w:t>four</w:t>
      </w:r>
      <w:r w:rsidR="00397109" w:rsidRPr="00DA0DA9">
        <w:rPr>
          <w:rFonts w:ascii="Times New Roman" w:hAnsi="Times New Roman" w:cs="Times New Roman"/>
          <w:color w:val="000000" w:themeColor="text1"/>
        </w:rPr>
        <w:t xml:space="preserve"> interviews with street pastors.</w:t>
      </w:r>
      <w:r w:rsidR="006358DE" w:rsidRPr="00DA0DA9">
        <w:rPr>
          <w:rFonts w:ascii="Times New Roman" w:hAnsi="Times New Roman" w:cs="Times New Roman"/>
          <w:color w:val="000000" w:themeColor="text1"/>
        </w:rPr>
        <w:t xml:space="preserve"> </w:t>
      </w:r>
      <w:r w:rsidR="006604B5">
        <w:rPr>
          <w:rFonts w:ascii="Times New Roman" w:hAnsi="Times New Roman" w:cs="Times New Roman"/>
          <w:color w:val="000000" w:themeColor="text1"/>
        </w:rPr>
        <w:t>All</w:t>
      </w:r>
      <w:r w:rsidR="00960FE6">
        <w:rPr>
          <w:rFonts w:ascii="Times New Roman" w:hAnsi="Times New Roman" w:cs="Times New Roman"/>
          <w:color w:val="000000" w:themeColor="text1"/>
        </w:rPr>
        <w:t xml:space="preserve"> of the venue managers </w:t>
      </w:r>
      <w:r w:rsidR="006604B5">
        <w:rPr>
          <w:rFonts w:ascii="Times New Roman" w:hAnsi="Times New Roman" w:cs="Times New Roman"/>
          <w:color w:val="000000" w:themeColor="text1"/>
        </w:rPr>
        <w:t xml:space="preserve">and door staff </w:t>
      </w:r>
      <w:r w:rsidR="00960FE6">
        <w:rPr>
          <w:rFonts w:ascii="Times New Roman" w:hAnsi="Times New Roman" w:cs="Times New Roman"/>
          <w:color w:val="000000" w:themeColor="text1"/>
        </w:rPr>
        <w:t xml:space="preserve">who were interviewed had experience of hosting </w:t>
      </w:r>
      <w:r w:rsidR="00EE6B22">
        <w:rPr>
          <w:rFonts w:ascii="Times New Roman" w:hAnsi="Times New Roman" w:cs="Times New Roman"/>
          <w:color w:val="000000" w:themeColor="text1"/>
        </w:rPr>
        <w:t>“urban nights”</w:t>
      </w:r>
      <w:r w:rsidR="00960FE6">
        <w:rPr>
          <w:rFonts w:ascii="Times New Roman" w:hAnsi="Times New Roman" w:cs="Times New Roman"/>
          <w:color w:val="000000" w:themeColor="text1"/>
        </w:rPr>
        <w:t xml:space="preserve">. The </w:t>
      </w:r>
      <w:r w:rsidR="006358DE" w:rsidRPr="00DA0DA9">
        <w:rPr>
          <w:rFonts w:ascii="Times New Roman" w:hAnsi="Times New Roman" w:cs="Times New Roman"/>
          <w:color w:val="000000" w:themeColor="text1"/>
        </w:rPr>
        <w:t xml:space="preserve">interviews were semi-structured in nature and were broadly organised around four main themes: my research participants’ understandings of race, past interactions with racialized minorities, experience of race or diversity training and recommendations for the future policing of nightlife. </w:t>
      </w:r>
    </w:p>
    <w:p w14:paraId="77431A90" w14:textId="77777777" w:rsidR="00A41BDD" w:rsidRDefault="00A41BDD" w:rsidP="006358DE">
      <w:pPr>
        <w:spacing w:line="480" w:lineRule="auto"/>
        <w:rPr>
          <w:rFonts w:ascii="Times New Roman" w:hAnsi="Times New Roman" w:cs="Times New Roman"/>
          <w:color w:val="000000" w:themeColor="text1"/>
        </w:rPr>
      </w:pPr>
    </w:p>
    <w:p w14:paraId="7D8EF0F0" w14:textId="79C9DED8" w:rsidR="006358DE" w:rsidRPr="00DA0DA9" w:rsidRDefault="00A22944"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 applied c</w:t>
      </w:r>
      <w:r w:rsidR="006358DE" w:rsidRPr="00DA0DA9">
        <w:rPr>
          <w:rFonts w:ascii="Times New Roman" w:hAnsi="Times New Roman" w:cs="Times New Roman"/>
          <w:color w:val="000000" w:themeColor="text1"/>
        </w:rPr>
        <w:t xml:space="preserve">ritical discourse analysis (CDA) as the analytical framework in </w:t>
      </w:r>
      <w:r>
        <w:rPr>
          <w:rFonts w:ascii="Times New Roman" w:hAnsi="Times New Roman" w:cs="Times New Roman"/>
          <w:color w:val="000000" w:themeColor="text1"/>
        </w:rPr>
        <w:t>my</w:t>
      </w:r>
      <w:r w:rsidRPr="00DA0DA9">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 xml:space="preserve">analysis of fieldnotes and interview transcripts. CDA </w:t>
      </w:r>
      <w:r w:rsidR="00D53C08" w:rsidRPr="00DA0DA9">
        <w:rPr>
          <w:rFonts w:ascii="Times New Roman" w:hAnsi="Times New Roman" w:cs="Times New Roman"/>
          <w:color w:val="000000" w:themeColor="text1"/>
        </w:rPr>
        <w:t xml:space="preserve">allows the researcher to study the ways in which </w:t>
      </w:r>
      <w:r w:rsidR="006358DE" w:rsidRPr="00DA0DA9">
        <w:rPr>
          <w:rFonts w:ascii="Times New Roman" w:hAnsi="Times New Roman" w:cs="Times New Roman"/>
          <w:color w:val="000000" w:themeColor="text1"/>
        </w:rPr>
        <w:t>social-power abuse and inequality are enacted, reproduced, legitimated and resisted (van Dijk 2015: 466). Inspired by neo-Marxism and Foucault (1971), CDA approaches institutions as serving the interests of certain powerful groups and imposing their power on certain individuals (Mayr 2015: 796). By drawing upon CDA, I pay attention to how discourse</w:t>
      </w:r>
      <w:r>
        <w:rPr>
          <w:rFonts w:ascii="Times New Roman" w:hAnsi="Times New Roman" w:cs="Times New Roman"/>
          <w:color w:val="000000" w:themeColor="text1"/>
        </w:rPr>
        <w:t>s</w:t>
      </w:r>
      <w:r w:rsidR="006358DE" w:rsidRPr="00DA0DA9">
        <w:rPr>
          <w:rFonts w:ascii="Times New Roman" w:hAnsi="Times New Roman" w:cs="Times New Roman"/>
          <w:color w:val="000000" w:themeColor="text1"/>
        </w:rPr>
        <w:t xml:space="preserve"> maintain</w:t>
      </w:r>
      <w:r w:rsidR="003E01F7">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power, dominance and inequality between those who police and those who are policed. Traditionally, ethnographers have attempted to navigate and gain access to the “backstage” (Goffman 1990), as if the “backstage” holds some “reality” or “truth” that other settings do not. This paper takes a different approach, by exploring how structural inequalities are maintained through the value systems</w:t>
      </w:r>
      <w:r w:rsidR="00247B21">
        <w:rPr>
          <w:rFonts w:ascii="Times New Roman" w:hAnsi="Times New Roman" w:cs="Times New Roman"/>
          <w:color w:val="000000" w:themeColor="text1"/>
        </w:rPr>
        <w:t xml:space="preserve"> and</w:t>
      </w:r>
      <w:r w:rsidR="006358DE" w:rsidRPr="00DA0DA9">
        <w:rPr>
          <w:rFonts w:ascii="Times New Roman" w:hAnsi="Times New Roman" w:cs="Times New Roman"/>
          <w:color w:val="000000" w:themeColor="text1"/>
        </w:rPr>
        <w:t xml:space="preserve"> thought processes of </w:t>
      </w:r>
      <w:r w:rsidR="00DA3484" w:rsidRPr="00DA0DA9">
        <w:rPr>
          <w:rFonts w:ascii="Times New Roman" w:hAnsi="Times New Roman" w:cs="Times New Roman"/>
          <w:color w:val="000000" w:themeColor="text1"/>
        </w:rPr>
        <w:t>the</w:t>
      </w:r>
      <w:r w:rsidR="006358DE" w:rsidRPr="00DA0DA9">
        <w:rPr>
          <w:rFonts w:ascii="Times New Roman" w:hAnsi="Times New Roman" w:cs="Times New Roman"/>
          <w:color w:val="000000" w:themeColor="text1"/>
        </w:rPr>
        <w:t xml:space="preserve"> research participants. In doing this, I uncover the ways in which the governance of racialized </w:t>
      </w:r>
      <w:r w:rsidR="006358DE" w:rsidRPr="00DA0DA9">
        <w:rPr>
          <w:rFonts w:ascii="Times New Roman" w:hAnsi="Times New Roman" w:cs="Times New Roman"/>
          <w:color w:val="000000" w:themeColor="text1"/>
        </w:rPr>
        <w:lastRenderedPageBreak/>
        <w:t xml:space="preserve">minorities takes place in a range of traditionally “frontstage” and “backstage” contexts, from “the door”, the dance floor, to interviews and </w:t>
      </w:r>
      <w:r w:rsidR="009E5DFF" w:rsidRPr="00DA0DA9">
        <w:rPr>
          <w:rFonts w:ascii="Times New Roman" w:hAnsi="Times New Roman" w:cs="Times New Roman"/>
          <w:color w:val="000000" w:themeColor="text1"/>
        </w:rPr>
        <w:t>discussions</w:t>
      </w:r>
      <w:r w:rsidR="006358DE" w:rsidRPr="00DA0DA9">
        <w:rPr>
          <w:rFonts w:ascii="Times New Roman" w:hAnsi="Times New Roman" w:cs="Times New Roman"/>
          <w:color w:val="000000" w:themeColor="text1"/>
        </w:rPr>
        <w:t xml:space="preserve"> throughout the fieldwork.</w:t>
      </w:r>
    </w:p>
    <w:p w14:paraId="6FBE20B8" w14:textId="77777777" w:rsidR="006358DE" w:rsidRPr="00DA0DA9" w:rsidRDefault="006358DE" w:rsidP="006358DE">
      <w:pPr>
        <w:spacing w:line="480" w:lineRule="auto"/>
        <w:rPr>
          <w:rFonts w:ascii="Times New Roman" w:hAnsi="Times New Roman" w:cs="Times New Roman"/>
          <w:color w:val="000000" w:themeColor="text1"/>
        </w:rPr>
      </w:pPr>
    </w:p>
    <w:p w14:paraId="6BFA24A8" w14:textId="69E64E2B" w:rsidR="006358DE" w:rsidRPr="00DA0DA9" w:rsidRDefault="006358DE" w:rsidP="006358DE">
      <w:pPr>
        <w:spacing w:line="480" w:lineRule="auto"/>
        <w:rPr>
          <w:rFonts w:ascii="Times New Roman" w:hAnsi="Times New Roman" w:cs="Times New Roman"/>
          <w:b/>
          <w:bCs/>
          <w:color w:val="000000" w:themeColor="text1"/>
          <w:u w:val="single"/>
        </w:rPr>
      </w:pPr>
      <w:r w:rsidRPr="00DA0DA9">
        <w:rPr>
          <w:rFonts w:ascii="Times New Roman" w:hAnsi="Times New Roman" w:cs="Times New Roman"/>
          <w:b/>
          <w:bCs/>
          <w:color w:val="000000" w:themeColor="text1"/>
          <w:u w:val="single"/>
        </w:rPr>
        <w:t xml:space="preserve">Greenshire’s nightlife and </w:t>
      </w:r>
      <w:r w:rsidR="00EE6B22">
        <w:rPr>
          <w:rFonts w:ascii="Times New Roman" w:hAnsi="Times New Roman" w:cs="Times New Roman"/>
          <w:b/>
          <w:bCs/>
          <w:color w:val="000000" w:themeColor="text1"/>
          <w:u w:val="single"/>
        </w:rPr>
        <w:t>“urban nights”</w:t>
      </w:r>
    </w:p>
    <w:p w14:paraId="59FC1BC3" w14:textId="77777777" w:rsidR="00041267" w:rsidRDefault="00041267" w:rsidP="006358DE">
      <w:pPr>
        <w:spacing w:line="480" w:lineRule="auto"/>
        <w:rPr>
          <w:rFonts w:ascii="Times New Roman" w:hAnsi="Times New Roman" w:cs="Times New Roman"/>
          <w:color w:val="000000" w:themeColor="text1"/>
        </w:rPr>
      </w:pPr>
    </w:p>
    <w:p w14:paraId="721DF23B" w14:textId="465585D5" w:rsidR="006358DE" w:rsidRPr="00DA0DA9"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Greenshire is a wealthy county in the South of England with some pockets of deprivation. Many commuters reside in the area and take advantage of the quick transport links to London. </w:t>
      </w:r>
      <w:r w:rsidR="008F5DF9" w:rsidRPr="00DA0DA9">
        <w:rPr>
          <w:rFonts w:ascii="Times New Roman" w:hAnsi="Times New Roman" w:cs="Times New Roman"/>
          <w:color w:val="000000" w:themeColor="text1"/>
        </w:rPr>
        <w:t>The area is made up</w:t>
      </w:r>
      <w:r w:rsidRPr="00DA0DA9">
        <w:rPr>
          <w:rFonts w:ascii="Times New Roman" w:hAnsi="Times New Roman" w:cs="Times New Roman"/>
          <w:color w:val="000000" w:themeColor="text1"/>
        </w:rPr>
        <w:t xml:space="preserve"> of a number of traditional market towns, some boast a number of private schools and acres of rural countryside whilst others are more densely populated with large shopping centres, cinema complexes and restaurants. Over 90% of residents described themselves as White British in the 2011 census</w:t>
      </w:r>
      <w:r w:rsidR="00462478" w:rsidRPr="00DA0DA9">
        <w:rPr>
          <w:rStyle w:val="EndnoteReference"/>
          <w:rFonts w:ascii="Times New Roman" w:hAnsi="Times New Roman" w:cs="Times New Roman"/>
          <w:color w:val="000000" w:themeColor="text1"/>
        </w:rPr>
        <w:endnoteReference w:id="2"/>
      </w:r>
      <w:r w:rsidR="00462478" w:rsidRPr="00DA0DA9">
        <w:rPr>
          <w:rFonts w:ascii="Times New Roman" w:hAnsi="Times New Roman" w:cs="Times New Roman"/>
          <w:color w:val="000000" w:themeColor="text1"/>
        </w:rPr>
        <w:t xml:space="preserve"> (higher than the national figure of 85.4%), with a smaller percentage of residents from Black or minority ethnic backgrounds. The majority of those from Black or minority ethnic minority backgrounds are of Pakistani, Bangladeshi and Black African origin</w:t>
      </w:r>
      <w:r w:rsidR="00A22944">
        <w:rPr>
          <w:rFonts w:ascii="Times New Roman" w:hAnsi="Times New Roman" w:cs="Times New Roman"/>
          <w:color w:val="000000" w:themeColor="text1"/>
        </w:rPr>
        <w:t>.</w:t>
      </w:r>
      <w:r w:rsidR="00462478" w:rsidRPr="00DA0DA9">
        <w:rPr>
          <w:rStyle w:val="EndnoteReference"/>
          <w:rFonts w:ascii="Times New Roman" w:hAnsi="Times New Roman" w:cs="Times New Roman"/>
          <w:color w:val="000000" w:themeColor="text1"/>
        </w:rPr>
        <w:endnoteReference w:id="3"/>
      </w:r>
      <w:r w:rsidRPr="00DA0DA9">
        <w:rPr>
          <w:rFonts w:ascii="Times New Roman" w:hAnsi="Times New Roman" w:cs="Times New Roman"/>
          <w:color w:val="000000" w:themeColor="text1"/>
        </w:rPr>
        <w:t xml:space="preserve"> </w:t>
      </w:r>
    </w:p>
    <w:p w14:paraId="4EE14B8B" w14:textId="77777777" w:rsidR="00AA066F" w:rsidRPr="00DA0DA9" w:rsidRDefault="00AA066F" w:rsidP="006358DE">
      <w:pPr>
        <w:spacing w:line="480" w:lineRule="auto"/>
        <w:rPr>
          <w:rFonts w:ascii="Times New Roman" w:hAnsi="Times New Roman" w:cs="Times New Roman"/>
          <w:color w:val="000000" w:themeColor="text1"/>
        </w:rPr>
      </w:pPr>
    </w:p>
    <w:p w14:paraId="29AD40BC" w14:textId="73864DDC" w:rsidR="004A2480" w:rsidRDefault="006358DE" w:rsidP="00E06716">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Th</w:t>
      </w:r>
      <w:r w:rsidR="008F27BD" w:rsidRPr="00DA0DA9">
        <w:rPr>
          <w:rFonts w:ascii="Times New Roman" w:hAnsi="Times New Roman" w:cs="Times New Roman"/>
          <w:color w:val="000000" w:themeColor="text1"/>
        </w:rPr>
        <w:t>e</w:t>
      </w:r>
      <w:r w:rsidRPr="00DA0DA9">
        <w:rPr>
          <w:rFonts w:ascii="Times New Roman" w:hAnsi="Times New Roman" w:cs="Times New Roman"/>
          <w:color w:val="000000" w:themeColor="text1"/>
        </w:rPr>
        <w:t xml:space="preserve"> </w:t>
      </w:r>
      <w:r w:rsidR="008F27BD" w:rsidRPr="00DA0DA9">
        <w:rPr>
          <w:rFonts w:ascii="Times New Roman" w:hAnsi="Times New Roman" w:cs="Times New Roman"/>
          <w:color w:val="000000" w:themeColor="text1"/>
        </w:rPr>
        <w:t xml:space="preserve">reduction in </w:t>
      </w:r>
      <w:r w:rsidR="0072275A">
        <w:rPr>
          <w:rFonts w:ascii="Times New Roman" w:hAnsi="Times New Roman" w:cs="Times New Roman"/>
          <w:color w:val="000000" w:themeColor="text1"/>
        </w:rPr>
        <w:t>independently o</w:t>
      </w:r>
      <w:r w:rsidR="008F27BD" w:rsidRPr="00DA0DA9">
        <w:rPr>
          <w:rFonts w:ascii="Times New Roman" w:hAnsi="Times New Roman" w:cs="Times New Roman"/>
          <w:color w:val="000000" w:themeColor="text1"/>
        </w:rPr>
        <w:t>wned night-time venues and alternative nightlife experiences seen in the UK (Chatterton and Hollands 2002</w:t>
      </w:r>
      <w:r w:rsidR="00601382">
        <w:rPr>
          <w:rFonts w:ascii="Times New Roman" w:hAnsi="Times New Roman" w:cs="Times New Roman"/>
          <w:color w:val="000000" w:themeColor="text1"/>
        </w:rPr>
        <w:t>;</w:t>
      </w:r>
      <w:r w:rsidR="00512E85">
        <w:rPr>
          <w:rFonts w:ascii="Times New Roman" w:hAnsi="Times New Roman" w:cs="Times New Roman"/>
          <w:color w:val="000000" w:themeColor="text1"/>
        </w:rPr>
        <w:t xml:space="preserve"> </w:t>
      </w:r>
      <w:r w:rsidR="008F27BD" w:rsidRPr="00DA0DA9">
        <w:rPr>
          <w:rFonts w:ascii="Times New Roman" w:hAnsi="Times New Roman" w:cs="Times New Roman"/>
          <w:color w:val="000000" w:themeColor="text1"/>
        </w:rPr>
        <w:t>2003)</w:t>
      </w:r>
      <w:r w:rsidRPr="00DA0DA9">
        <w:rPr>
          <w:rFonts w:ascii="Times New Roman" w:hAnsi="Times New Roman" w:cs="Times New Roman"/>
          <w:color w:val="000000" w:themeColor="text1"/>
        </w:rPr>
        <w:t xml:space="preserve"> </w:t>
      </w:r>
      <w:r w:rsidR="008F27BD" w:rsidRPr="00DA0DA9">
        <w:rPr>
          <w:rFonts w:ascii="Times New Roman" w:hAnsi="Times New Roman" w:cs="Times New Roman"/>
          <w:color w:val="000000" w:themeColor="text1"/>
        </w:rPr>
        <w:t xml:space="preserve">has impacted Greenshire’s </w:t>
      </w:r>
      <w:r w:rsidR="00F94989">
        <w:rPr>
          <w:rFonts w:ascii="Times New Roman" w:hAnsi="Times New Roman" w:cs="Times New Roman"/>
          <w:color w:val="000000" w:themeColor="text1"/>
        </w:rPr>
        <w:t>night-time</w:t>
      </w:r>
      <w:r w:rsidR="008F27BD" w:rsidRPr="00DA0DA9">
        <w:rPr>
          <w:rFonts w:ascii="Times New Roman" w:hAnsi="Times New Roman" w:cs="Times New Roman"/>
          <w:color w:val="000000" w:themeColor="text1"/>
        </w:rPr>
        <w:t xml:space="preserve"> scene, with most night-time venues owned by large corporate chains producing “mainstream” experiences. </w:t>
      </w:r>
      <w:r w:rsidRPr="00DA0DA9">
        <w:rPr>
          <w:rFonts w:ascii="Times New Roman" w:hAnsi="Times New Roman" w:cs="Times New Roman"/>
          <w:color w:val="000000" w:themeColor="text1"/>
        </w:rPr>
        <w:t>Some venues cater for older clientele</w:t>
      </w:r>
      <w:r w:rsidR="00E61C13">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through ‘over </w:t>
      </w:r>
      <w:r w:rsidR="000B1F5B">
        <w:rPr>
          <w:rFonts w:ascii="Times New Roman" w:hAnsi="Times New Roman" w:cs="Times New Roman"/>
          <w:color w:val="000000" w:themeColor="text1"/>
        </w:rPr>
        <w:t>21’</w:t>
      </w:r>
      <w:r w:rsidRPr="00DA0DA9">
        <w:rPr>
          <w:rFonts w:ascii="Times New Roman" w:hAnsi="Times New Roman" w:cs="Times New Roman"/>
          <w:color w:val="000000" w:themeColor="text1"/>
        </w:rPr>
        <w:t xml:space="preserve"> entry policies and higher priced drinks, whilst others encourag</w:t>
      </w:r>
      <w:r w:rsidR="008F27BD" w:rsidRPr="00DA0DA9">
        <w:rPr>
          <w:rFonts w:ascii="Times New Roman" w:hAnsi="Times New Roman" w:cs="Times New Roman"/>
          <w:color w:val="000000" w:themeColor="text1"/>
        </w:rPr>
        <w:t>e</w:t>
      </w:r>
      <w:r w:rsidRPr="00DA0DA9">
        <w:rPr>
          <w:rFonts w:ascii="Times New Roman" w:hAnsi="Times New Roman" w:cs="Times New Roman"/>
          <w:color w:val="000000" w:themeColor="text1"/>
        </w:rPr>
        <w:t xml:space="preserve"> younger audiences through their marketing and the promotion of </w:t>
      </w:r>
      <w:r w:rsidR="00A22944">
        <w:rPr>
          <w:rFonts w:ascii="Times New Roman" w:hAnsi="Times New Roman" w:cs="Times New Roman"/>
          <w:color w:val="000000" w:themeColor="text1"/>
        </w:rPr>
        <w:t>‘</w:t>
      </w:r>
      <w:r w:rsidRPr="00DA0DA9">
        <w:rPr>
          <w:rFonts w:ascii="Times New Roman" w:hAnsi="Times New Roman" w:cs="Times New Roman"/>
          <w:color w:val="000000" w:themeColor="text1"/>
        </w:rPr>
        <w:t>buy one get one free</w:t>
      </w:r>
      <w:r w:rsidR="00A22944">
        <w:rPr>
          <w:rFonts w:ascii="Times New Roman" w:hAnsi="Times New Roman" w:cs="Times New Roman"/>
          <w:color w:val="000000" w:themeColor="text1"/>
        </w:rPr>
        <w:t>’</w:t>
      </w:r>
      <w:r w:rsidRPr="00DA0DA9">
        <w:rPr>
          <w:rFonts w:ascii="Times New Roman" w:hAnsi="Times New Roman" w:cs="Times New Roman"/>
          <w:color w:val="000000" w:themeColor="text1"/>
        </w:rPr>
        <w:t xml:space="preserve"> offers on cheap drinks. Whilst there was some differentiation in the age of clientele attending each venue, </w:t>
      </w:r>
      <w:r w:rsidR="002D7FA2">
        <w:rPr>
          <w:rFonts w:ascii="Times New Roman" w:hAnsi="Times New Roman" w:cs="Times New Roman"/>
          <w:color w:val="000000" w:themeColor="text1"/>
        </w:rPr>
        <w:t xml:space="preserve">on weekend nights </w:t>
      </w:r>
      <w:r w:rsidRPr="00DA0DA9">
        <w:rPr>
          <w:rFonts w:ascii="Times New Roman" w:hAnsi="Times New Roman" w:cs="Times New Roman"/>
          <w:color w:val="000000" w:themeColor="text1"/>
        </w:rPr>
        <w:t>venues tend</w:t>
      </w:r>
      <w:r w:rsidR="002D7FA2">
        <w:rPr>
          <w:rFonts w:ascii="Times New Roman" w:hAnsi="Times New Roman" w:cs="Times New Roman"/>
          <w:color w:val="000000" w:themeColor="text1"/>
        </w:rPr>
        <w:t>ed</w:t>
      </w:r>
      <w:r w:rsidRPr="00DA0DA9">
        <w:rPr>
          <w:rFonts w:ascii="Times New Roman" w:hAnsi="Times New Roman" w:cs="Times New Roman"/>
          <w:color w:val="000000" w:themeColor="text1"/>
        </w:rPr>
        <w:t xml:space="preserve"> to cater for a predominantly white, local and largely heterosexual clientele. </w:t>
      </w:r>
    </w:p>
    <w:p w14:paraId="52A6BEE3" w14:textId="77777777" w:rsidR="00837826" w:rsidRDefault="00837826" w:rsidP="003126E4">
      <w:pPr>
        <w:spacing w:line="480" w:lineRule="auto"/>
        <w:rPr>
          <w:rFonts w:ascii="Times New Roman" w:hAnsi="Times New Roman" w:cs="Times New Roman"/>
          <w:color w:val="000000" w:themeColor="text1"/>
        </w:rPr>
      </w:pPr>
    </w:p>
    <w:p w14:paraId="461F0EBD" w14:textId="0B75E43B" w:rsidR="00332D9C" w:rsidRDefault="00D850DC" w:rsidP="0019069F">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lastRenderedPageBreak/>
        <w:t xml:space="preserve">Over the last decade, there has been a marked number of Black students choosing to study in Greenshire </w:t>
      </w:r>
      <w:r w:rsidR="00AC531B">
        <w:rPr>
          <w:rFonts w:ascii="Times New Roman" w:hAnsi="Times New Roman" w:cs="Times New Roman"/>
          <w:color w:val="000000" w:themeColor="text1"/>
        </w:rPr>
        <w:t xml:space="preserve">in part due to </w:t>
      </w:r>
      <w:r w:rsidR="00601C28">
        <w:rPr>
          <w:rFonts w:ascii="Times New Roman" w:hAnsi="Times New Roman" w:cs="Times New Roman"/>
          <w:color w:val="000000" w:themeColor="text1"/>
        </w:rPr>
        <w:t xml:space="preserve">a </w:t>
      </w:r>
      <w:r w:rsidR="00870D59">
        <w:rPr>
          <w:rFonts w:ascii="Times New Roman" w:hAnsi="Times New Roman" w:cs="Times New Roman"/>
          <w:color w:val="000000" w:themeColor="text1"/>
        </w:rPr>
        <w:t>university agenda aimed at diversifying the student demographic.</w:t>
      </w:r>
      <w:r>
        <w:rPr>
          <w:rFonts w:ascii="Times New Roman" w:hAnsi="Times New Roman" w:cs="Times New Roman"/>
          <w:color w:val="000000" w:themeColor="text1"/>
        </w:rPr>
        <w:t xml:space="preserve"> There</w:t>
      </w:r>
      <w:r w:rsidR="0019069F">
        <w:rPr>
          <w:rFonts w:ascii="Times New Roman" w:hAnsi="Times New Roman" w:cs="Times New Roman"/>
          <w:color w:val="000000" w:themeColor="text1"/>
        </w:rPr>
        <w:t xml:space="preserve"> has</w:t>
      </w:r>
      <w:r>
        <w:rPr>
          <w:rFonts w:ascii="Times New Roman" w:hAnsi="Times New Roman" w:cs="Times New Roman"/>
          <w:color w:val="000000" w:themeColor="text1"/>
        </w:rPr>
        <w:t xml:space="preserve"> also</w:t>
      </w:r>
      <w:r w:rsidR="0019069F">
        <w:rPr>
          <w:rFonts w:ascii="Times New Roman" w:hAnsi="Times New Roman" w:cs="Times New Roman"/>
          <w:color w:val="000000" w:themeColor="text1"/>
        </w:rPr>
        <w:t xml:space="preserve"> been a growth in the popularity of </w:t>
      </w:r>
      <w:r>
        <w:rPr>
          <w:rFonts w:ascii="Times New Roman" w:hAnsi="Times New Roman" w:cs="Times New Roman"/>
          <w:color w:val="000000" w:themeColor="text1"/>
        </w:rPr>
        <w:t xml:space="preserve">Black music genres such as </w:t>
      </w:r>
      <w:r w:rsidR="0076021B">
        <w:rPr>
          <w:rFonts w:ascii="Times New Roman" w:hAnsi="Times New Roman" w:cs="Times New Roman"/>
          <w:color w:val="000000" w:themeColor="text1"/>
        </w:rPr>
        <w:t xml:space="preserve">grime and </w:t>
      </w:r>
      <w:r w:rsidR="008B1CAF">
        <w:rPr>
          <w:rFonts w:ascii="Times New Roman" w:hAnsi="Times New Roman" w:cs="Times New Roman"/>
          <w:color w:val="000000" w:themeColor="text1"/>
        </w:rPr>
        <w:t>d</w:t>
      </w:r>
      <w:r w:rsidR="0076021B">
        <w:rPr>
          <w:rFonts w:ascii="Times New Roman" w:hAnsi="Times New Roman" w:cs="Times New Roman"/>
          <w:color w:val="000000" w:themeColor="text1"/>
        </w:rPr>
        <w:t>rill</w:t>
      </w:r>
      <w:r>
        <w:rPr>
          <w:rFonts w:ascii="Times New Roman" w:hAnsi="Times New Roman" w:cs="Times New Roman"/>
          <w:color w:val="000000" w:themeColor="text1"/>
        </w:rPr>
        <w:t xml:space="preserve">, which have become increasing popular in the UK since </w:t>
      </w:r>
      <w:r w:rsidR="0019069F">
        <w:rPr>
          <w:rFonts w:ascii="Times New Roman" w:hAnsi="Times New Roman" w:cs="Times New Roman"/>
          <w:color w:val="000000" w:themeColor="text1"/>
        </w:rPr>
        <w:t>the mid-late 2010s (Ilan, 2020)</w:t>
      </w:r>
      <w:r w:rsidR="0076021B">
        <w:rPr>
          <w:rFonts w:ascii="Times New Roman" w:hAnsi="Times New Roman" w:cs="Times New Roman"/>
          <w:color w:val="000000" w:themeColor="text1"/>
        </w:rPr>
        <w:t>. In 2019,</w:t>
      </w:r>
      <w:r w:rsidR="0019069F">
        <w:rPr>
          <w:rFonts w:ascii="Times New Roman" w:hAnsi="Times New Roman" w:cs="Times New Roman"/>
          <w:color w:val="000000" w:themeColor="text1"/>
        </w:rPr>
        <w:t xml:space="preserve"> Stormzy, a Black British grime and hip hop artist, </w:t>
      </w:r>
      <w:r w:rsidR="001E614C">
        <w:rPr>
          <w:rFonts w:ascii="Times New Roman" w:hAnsi="Times New Roman" w:cs="Times New Roman"/>
          <w:color w:val="000000" w:themeColor="text1"/>
        </w:rPr>
        <w:t>made history as the first Black British artist</w:t>
      </w:r>
      <w:r w:rsidR="0019069F">
        <w:rPr>
          <w:rFonts w:ascii="Times New Roman" w:hAnsi="Times New Roman" w:cs="Times New Roman"/>
          <w:color w:val="000000" w:themeColor="text1"/>
        </w:rPr>
        <w:t xml:space="preserve"> to headline at the annual Glastonbury festival (Walker, 2019). This has meant that Black music genres which have historically been marginalised have </w:t>
      </w:r>
      <w:r w:rsidR="0076021B">
        <w:rPr>
          <w:rFonts w:ascii="Times New Roman" w:hAnsi="Times New Roman" w:cs="Times New Roman"/>
          <w:color w:val="000000" w:themeColor="text1"/>
        </w:rPr>
        <w:t>now begun to enter the mainstream</w:t>
      </w:r>
      <w:r w:rsidR="006C7B3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Due to the increase in Black students in Greenshire, and the increased popularity of drill and grime, venue managers had begun to host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xml:space="preserve"> in a bid for their venue to remain popular and as an attempt to increase income. During these nights, DJs played a mixture of drill and grime, as well as hip hop and R&amp;B music. </w:t>
      </w:r>
      <w:r w:rsidRPr="00DA0DA9">
        <w:rPr>
          <w:rFonts w:ascii="Times New Roman" w:hAnsi="Times New Roman" w:cs="Times New Roman"/>
          <w:color w:val="000000" w:themeColor="text1"/>
        </w:rPr>
        <w:t xml:space="preserve">The clientele at </w:t>
      </w:r>
      <w:r w:rsidR="00EE6B22">
        <w:rPr>
          <w:rFonts w:ascii="Times New Roman" w:hAnsi="Times New Roman" w:cs="Times New Roman"/>
          <w:color w:val="000000" w:themeColor="text1"/>
        </w:rPr>
        <w:t>“urban nights”</w:t>
      </w:r>
      <w:r w:rsidRPr="00DA0DA9">
        <w:rPr>
          <w:rFonts w:ascii="Times New Roman" w:hAnsi="Times New Roman" w:cs="Times New Roman"/>
          <w:color w:val="000000" w:themeColor="text1"/>
        </w:rPr>
        <w:t xml:space="preserve"> was a mixture of Black African</w:t>
      </w:r>
      <w:r>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African-Caribbean</w:t>
      </w:r>
      <w:r>
        <w:rPr>
          <w:rFonts w:ascii="Times New Roman" w:hAnsi="Times New Roman" w:cs="Times New Roman"/>
          <w:color w:val="000000" w:themeColor="text1"/>
        </w:rPr>
        <w:t>, mixed race and white individuals</w:t>
      </w:r>
      <w:r w:rsidRPr="00DA0DA9">
        <w:rPr>
          <w:rFonts w:ascii="Times New Roman" w:hAnsi="Times New Roman" w:cs="Times New Roman"/>
          <w:color w:val="000000" w:themeColor="text1"/>
        </w:rPr>
        <w:t xml:space="preserve">. Black individuals </w:t>
      </w:r>
      <w:r>
        <w:rPr>
          <w:rFonts w:ascii="Times New Roman" w:hAnsi="Times New Roman" w:cs="Times New Roman"/>
          <w:color w:val="000000" w:themeColor="text1"/>
        </w:rPr>
        <w:t>from London also travelled to Greenshire to attend</w:t>
      </w:r>
      <w:r w:rsidRPr="00DA0DA9">
        <w:rPr>
          <w:rFonts w:ascii="Times New Roman" w:hAnsi="Times New Roman" w:cs="Times New Roman"/>
          <w:color w:val="000000" w:themeColor="text1"/>
        </w:rPr>
        <w:t xml:space="preserve"> </w:t>
      </w:r>
      <w:r w:rsidR="00EE6B22">
        <w:rPr>
          <w:rFonts w:ascii="Times New Roman" w:hAnsi="Times New Roman" w:cs="Times New Roman"/>
          <w:color w:val="000000" w:themeColor="text1"/>
        </w:rPr>
        <w:t>“urban nights”</w:t>
      </w:r>
      <w:r w:rsidRPr="00DA0DA9">
        <w:rPr>
          <w:rFonts w:ascii="Times New Roman" w:hAnsi="Times New Roman" w:cs="Times New Roman"/>
          <w:color w:val="000000" w:themeColor="text1"/>
        </w:rPr>
        <w:t xml:space="preserve">, particularly when the nightclub was hosting live grime </w:t>
      </w:r>
      <w:r>
        <w:rPr>
          <w:rFonts w:ascii="Times New Roman" w:hAnsi="Times New Roman" w:cs="Times New Roman"/>
          <w:color w:val="000000" w:themeColor="text1"/>
        </w:rPr>
        <w:t>artists.</w:t>
      </w:r>
      <w:r w:rsidRPr="00DA0DA9">
        <w:rPr>
          <w:rFonts w:ascii="Times New Roman" w:hAnsi="Times New Roman" w:cs="Times New Roman"/>
          <w:color w:val="000000" w:themeColor="text1"/>
        </w:rPr>
        <w:t xml:space="preserve"> </w:t>
      </w:r>
    </w:p>
    <w:p w14:paraId="02E1FF59" w14:textId="77777777" w:rsidR="00332D9C" w:rsidRDefault="00332D9C" w:rsidP="0019069F">
      <w:pPr>
        <w:spacing w:line="480" w:lineRule="auto"/>
        <w:rPr>
          <w:rFonts w:ascii="Times New Roman" w:hAnsi="Times New Roman" w:cs="Times New Roman"/>
          <w:color w:val="000000" w:themeColor="text1"/>
        </w:rPr>
      </w:pPr>
    </w:p>
    <w:p w14:paraId="272C456D" w14:textId="1AAF1CCA" w:rsidR="00135F5D" w:rsidRDefault="00D850DC" w:rsidP="00D850DC">
      <w:pPr>
        <w:spacing w:line="480" w:lineRule="auto"/>
        <w:rPr>
          <w:rFonts w:ascii="Times New Roman" w:hAnsi="Times New Roman" w:cs="Times New Roman"/>
        </w:rPr>
      </w:pPr>
      <w:r>
        <w:rPr>
          <w:rFonts w:ascii="Times New Roman" w:hAnsi="Times New Roman" w:cs="Times New Roman"/>
        </w:rPr>
        <w:t xml:space="preserve">It is important to pause and </w:t>
      </w:r>
      <w:r w:rsidR="00C20FF7">
        <w:rPr>
          <w:rFonts w:ascii="Times New Roman" w:hAnsi="Times New Roman" w:cs="Times New Roman"/>
        </w:rPr>
        <w:t>reflect on the problematic</w:t>
      </w:r>
      <w:r>
        <w:rPr>
          <w:rFonts w:ascii="Times New Roman" w:hAnsi="Times New Roman" w:cs="Times New Roman"/>
        </w:rPr>
        <w:t xml:space="preserve"> use of the term </w:t>
      </w:r>
      <w:r w:rsidRPr="00022E53">
        <w:rPr>
          <w:rFonts w:ascii="Times New Roman" w:hAnsi="Times New Roman" w:cs="Times New Roman"/>
        </w:rPr>
        <w:t>“urban</w:t>
      </w:r>
      <w:r w:rsidR="00C20FF7">
        <w:rPr>
          <w:rFonts w:ascii="Times New Roman" w:hAnsi="Times New Roman" w:cs="Times New Roman"/>
        </w:rPr>
        <w:t xml:space="preserve"> nights</w:t>
      </w:r>
      <w:r w:rsidRPr="00022E53">
        <w:rPr>
          <w:rFonts w:ascii="Times New Roman" w:hAnsi="Times New Roman" w:cs="Times New Roman"/>
        </w:rPr>
        <w:t>”</w:t>
      </w:r>
      <w:r w:rsidR="00135F5D">
        <w:rPr>
          <w:rFonts w:ascii="Times New Roman" w:hAnsi="Times New Roman" w:cs="Times New Roman"/>
        </w:rPr>
        <w:t xml:space="preserve">, </w:t>
      </w:r>
      <w:r w:rsidR="00332D9C">
        <w:rPr>
          <w:rFonts w:ascii="Times New Roman" w:hAnsi="Times New Roman" w:cs="Times New Roman"/>
        </w:rPr>
        <w:t xml:space="preserve">used by the research participants </w:t>
      </w:r>
      <w:r w:rsidRPr="00022E53">
        <w:rPr>
          <w:rFonts w:ascii="Times New Roman" w:hAnsi="Times New Roman" w:cs="Times New Roman"/>
        </w:rPr>
        <w:t xml:space="preserve">to refer to </w:t>
      </w:r>
      <w:r w:rsidR="00C20FF7">
        <w:rPr>
          <w:rFonts w:ascii="Times New Roman" w:hAnsi="Times New Roman" w:cs="Times New Roman"/>
        </w:rPr>
        <w:t xml:space="preserve">nights where </w:t>
      </w:r>
      <w:r w:rsidRPr="00022E53">
        <w:rPr>
          <w:rFonts w:ascii="Times New Roman" w:hAnsi="Times New Roman" w:cs="Times New Roman"/>
        </w:rPr>
        <w:t xml:space="preserve">Black music subcultures </w:t>
      </w:r>
      <w:r w:rsidR="00C20FF7">
        <w:rPr>
          <w:rFonts w:ascii="Times New Roman" w:hAnsi="Times New Roman" w:cs="Times New Roman"/>
        </w:rPr>
        <w:t xml:space="preserve">with differing </w:t>
      </w:r>
      <w:r w:rsidRPr="00022E53">
        <w:rPr>
          <w:rFonts w:ascii="Times New Roman" w:hAnsi="Times New Roman" w:cs="Times New Roman"/>
        </w:rPr>
        <w:t>orientations and histories</w:t>
      </w:r>
      <w:r>
        <w:rPr>
          <w:rFonts w:ascii="Times New Roman" w:hAnsi="Times New Roman" w:cs="Times New Roman"/>
        </w:rPr>
        <w:t xml:space="preserve"> </w:t>
      </w:r>
      <w:r w:rsidR="00135F5D">
        <w:rPr>
          <w:rFonts w:ascii="Times New Roman" w:hAnsi="Times New Roman" w:cs="Times New Roman"/>
        </w:rPr>
        <w:t>are</w:t>
      </w:r>
      <w:r w:rsidR="00C20FF7">
        <w:rPr>
          <w:rFonts w:ascii="Times New Roman" w:hAnsi="Times New Roman" w:cs="Times New Roman"/>
        </w:rPr>
        <w:t xml:space="preserve"> played </w:t>
      </w:r>
      <w:r>
        <w:rPr>
          <w:rFonts w:ascii="Times New Roman" w:hAnsi="Times New Roman" w:cs="Times New Roman"/>
        </w:rPr>
        <w:t>(see Fatsis 2018; 2019 for a brief history of the origins of drill, grime, hip hop and rap)</w:t>
      </w:r>
      <w:r w:rsidR="00C20FF7">
        <w:rPr>
          <w:rFonts w:ascii="Times New Roman" w:hAnsi="Times New Roman" w:cs="Times New Roman"/>
        </w:rPr>
        <w:t xml:space="preserve">. </w:t>
      </w:r>
      <w:r>
        <w:rPr>
          <w:rFonts w:ascii="Times New Roman" w:hAnsi="Times New Roman" w:cs="Times New Roman"/>
        </w:rPr>
        <w:t xml:space="preserve">The use of this term is an expression and reproduction of certain structures of institutional racism, whereby distinct and different Black music subcultures have been </w:t>
      </w:r>
      <w:r w:rsidR="00332D9C">
        <w:rPr>
          <w:rFonts w:ascii="Times New Roman" w:hAnsi="Times New Roman" w:cs="Times New Roman"/>
        </w:rPr>
        <w:t>problematically grouped under one heading.</w:t>
      </w:r>
      <w:r w:rsidR="002D7FA2">
        <w:rPr>
          <w:rFonts w:ascii="Times New Roman" w:hAnsi="Times New Roman" w:cs="Times New Roman"/>
        </w:rPr>
        <w:t xml:space="preserve"> </w:t>
      </w:r>
      <w:r w:rsidR="00135F5D">
        <w:rPr>
          <w:rFonts w:ascii="Times New Roman" w:hAnsi="Times New Roman" w:cs="Times New Roman"/>
        </w:rPr>
        <w:t xml:space="preserve">In addition, this language also evidences how these nights stood out as deviating from the normative white backdrop of nightlife in Greenshire. As this language was utilised by the research participants, it has been used </w:t>
      </w:r>
      <w:r w:rsidR="00FE69F2">
        <w:rPr>
          <w:rFonts w:ascii="Times New Roman" w:hAnsi="Times New Roman" w:cs="Times New Roman"/>
        </w:rPr>
        <w:t xml:space="preserve">reflexively </w:t>
      </w:r>
      <w:r w:rsidR="00135F5D">
        <w:rPr>
          <w:rFonts w:ascii="Times New Roman" w:hAnsi="Times New Roman" w:cs="Times New Roman"/>
        </w:rPr>
        <w:t>throughout the paper.</w:t>
      </w:r>
    </w:p>
    <w:p w14:paraId="615F4A95" w14:textId="77777777" w:rsidR="00135F5D" w:rsidRDefault="00135F5D" w:rsidP="00D850DC">
      <w:pPr>
        <w:spacing w:line="480" w:lineRule="auto"/>
        <w:rPr>
          <w:rFonts w:ascii="Times New Roman" w:hAnsi="Times New Roman" w:cs="Times New Roman"/>
        </w:rPr>
      </w:pPr>
    </w:p>
    <w:p w14:paraId="2C2F77D0" w14:textId="7241CCEB" w:rsidR="00D850DC" w:rsidRPr="00DA0DA9" w:rsidRDefault="00D850DC" w:rsidP="00D850DC">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u w:val="single"/>
        </w:rPr>
        <w:lastRenderedPageBreak/>
        <w:t xml:space="preserve">Hosting </w:t>
      </w:r>
      <w:r w:rsidR="00EE6B22">
        <w:rPr>
          <w:rFonts w:ascii="Times New Roman" w:hAnsi="Times New Roman" w:cs="Times New Roman"/>
          <w:b/>
          <w:bCs/>
          <w:color w:val="000000" w:themeColor="text1"/>
          <w:u w:val="single"/>
        </w:rPr>
        <w:t>“urban nights”</w:t>
      </w:r>
      <w:r>
        <w:rPr>
          <w:rFonts w:ascii="Times New Roman" w:hAnsi="Times New Roman" w:cs="Times New Roman"/>
          <w:b/>
          <w:bCs/>
          <w:color w:val="000000" w:themeColor="text1"/>
          <w:u w:val="single"/>
        </w:rPr>
        <w:t>: desires and hyper-vigilance</w:t>
      </w:r>
    </w:p>
    <w:p w14:paraId="50401AEB" w14:textId="77777777" w:rsidR="00041267" w:rsidRDefault="00041267" w:rsidP="003126E4">
      <w:pPr>
        <w:spacing w:line="480" w:lineRule="auto"/>
        <w:rPr>
          <w:rFonts w:ascii="Times New Roman" w:hAnsi="Times New Roman" w:cs="Times New Roman"/>
          <w:color w:val="000000" w:themeColor="text1"/>
        </w:rPr>
      </w:pPr>
    </w:p>
    <w:p w14:paraId="49E7BAAC" w14:textId="1F671292" w:rsidR="003126E4" w:rsidRDefault="00D850DC" w:rsidP="003126E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Throughout the fieldwork, venue managers expressed a desire to host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xml:space="preserve">. </w:t>
      </w:r>
      <w:r w:rsidR="00896EA6">
        <w:rPr>
          <w:rFonts w:ascii="Times New Roman" w:hAnsi="Times New Roman" w:cs="Times New Roman"/>
          <w:color w:val="000000" w:themeColor="text1"/>
        </w:rPr>
        <w:t>Venue managers explained that drill</w:t>
      </w:r>
      <w:r w:rsidR="00573088">
        <w:rPr>
          <w:rFonts w:ascii="Times New Roman" w:hAnsi="Times New Roman" w:cs="Times New Roman"/>
          <w:color w:val="000000" w:themeColor="text1"/>
        </w:rPr>
        <w:t xml:space="preserve"> and grime music</w:t>
      </w:r>
      <w:r w:rsidR="00896EA6">
        <w:rPr>
          <w:rFonts w:ascii="Times New Roman" w:hAnsi="Times New Roman" w:cs="Times New Roman"/>
          <w:color w:val="000000" w:themeColor="text1"/>
        </w:rPr>
        <w:t xml:space="preserve"> </w:t>
      </w:r>
      <w:r w:rsidR="00573088">
        <w:rPr>
          <w:rFonts w:ascii="Times New Roman" w:hAnsi="Times New Roman" w:cs="Times New Roman"/>
          <w:color w:val="000000" w:themeColor="text1"/>
        </w:rPr>
        <w:t>is</w:t>
      </w:r>
      <w:r w:rsidR="00896EA6">
        <w:rPr>
          <w:rFonts w:ascii="Times New Roman" w:hAnsi="Times New Roman" w:cs="Times New Roman"/>
          <w:color w:val="000000" w:themeColor="text1"/>
        </w:rPr>
        <w:t xml:space="preserve"> becoming increasingly popular </w:t>
      </w:r>
      <w:r w:rsidR="0019069F">
        <w:rPr>
          <w:rFonts w:ascii="Times New Roman" w:hAnsi="Times New Roman" w:cs="Times New Roman"/>
          <w:color w:val="000000" w:themeColor="text1"/>
        </w:rPr>
        <w:t>with their clientele.</w:t>
      </w:r>
      <w:r w:rsidR="00896EA6">
        <w:rPr>
          <w:rFonts w:ascii="Times New Roman" w:hAnsi="Times New Roman" w:cs="Times New Roman"/>
          <w:color w:val="000000" w:themeColor="text1"/>
        </w:rPr>
        <w:t xml:space="preserve"> Hosting nights where </w:t>
      </w:r>
      <w:r w:rsidR="00074DAA">
        <w:rPr>
          <w:rFonts w:ascii="Times New Roman" w:hAnsi="Times New Roman" w:cs="Times New Roman"/>
          <w:color w:val="000000" w:themeColor="text1"/>
        </w:rPr>
        <w:t xml:space="preserve">drill and grime </w:t>
      </w:r>
      <w:r w:rsidR="00896EA6">
        <w:rPr>
          <w:rFonts w:ascii="Times New Roman" w:hAnsi="Times New Roman" w:cs="Times New Roman"/>
          <w:color w:val="000000" w:themeColor="text1"/>
        </w:rPr>
        <w:t xml:space="preserve">are played meant that venues could remain </w:t>
      </w:r>
      <w:r w:rsidR="00A21549">
        <w:rPr>
          <w:rFonts w:ascii="Times New Roman" w:hAnsi="Times New Roman" w:cs="Times New Roman"/>
          <w:color w:val="000000" w:themeColor="text1"/>
        </w:rPr>
        <w:t xml:space="preserve">on trend </w:t>
      </w:r>
      <w:r w:rsidR="00896EA6">
        <w:rPr>
          <w:rFonts w:ascii="Times New Roman" w:hAnsi="Times New Roman" w:cs="Times New Roman"/>
          <w:color w:val="000000" w:themeColor="text1"/>
        </w:rPr>
        <w:t xml:space="preserve">whilst venue managers could benefit monetarily from the increasing Black student demographic </w:t>
      </w:r>
      <w:r w:rsidR="00121B68">
        <w:rPr>
          <w:rFonts w:ascii="Times New Roman" w:hAnsi="Times New Roman" w:cs="Times New Roman"/>
          <w:color w:val="000000" w:themeColor="text1"/>
        </w:rPr>
        <w:t>in Greenshire</w:t>
      </w:r>
      <w:r w:rsidR="00896EA6">
        <w:rPr>
          <w:rFonts w:ascii="Times New Roman" w:hAnsi="Times New Roman" w:cs="Times New Roman"/>
          <w:color w:val="000000" w:themeColor="text1"/>
        </w:rPr>
        <w:t xml:space="preserve">. </w:t>
      </w:r>
      <w:r w:rsidR="00885368">
        <w:rPr>
          <w:rFonts w:ascii="Times New Roman" w:hAnsi="Times New Roman" w:cs="Times New Roman"/>
          <w:color w:val="000000" w:themeColor="text1"/>
        </w:rPr>
        <w:t xml:space="preserve">During an interview with Michael, the </w:t>
      </w:r>
      <w:r w:rsidR="003126E4">
        <w:rPr>
          <w:rFonts w:ascii="Times New Roman" w:hAnsi="Times New Roman" w:cs="Times New Roman"/>
          <w:color w:val="000000" w:themeColor="text1"/>
        </w:rPr>
        <w:t xml:space="preserve">Marketing Manager at </w:t>
      </w:r>
      <w:r w:rsidR="003126E4">
        <w:rPr>
          <w:rFonts w:ascii="Times New Roman" w:hAnsi="Times New Roman" w:cs="Times New Roman"/>
          <w:i/>
          <w:iCs/>
          <w:color w:val="000000" w:themeColor="text1"/>
        </w:rPr>
        <w:t>Altitude</w:t>
      </w:r>
      <w:r w:rsidR="003126E4">
        <w:rPr>
          <w:rFonts w:ascii="Times New Roman" w:hAnsi="Times New Roman" w:cs="Times New Roman"/>
          <w:color w:val="000000" w:themeColor="text1"/>
        </w:rPr>
        <w:t xml:space="preserve"> and Jason, Venue Manager at </w:t>
      </w:r>
      <w:r w:rsidR="003126E4">
        <w:rPr>
          <w:rFonts w:ascii="Times New Roman" w:hAnsi="Times New Roman" w:cs="Times New Roman"/>
          <w:i/>
          <w:iCs/>
          <w:color w:val="000000" w:themeColor="text1"/>
        </w:rPr>
        <w:t xml:space="preserve">Altitude, </w:t>
      </w:r>
      <w:r w:rsidR="00885368">
        <w:rPr>
          <w:rFonts w:ascii="Times New Roman" w:hAnsi="Times New Roman" w:cs="Times New Roman"/>
          <w:color w:val="000000" w:themeColor="text1"/>
        </w:rPr>
        <w:t xml:space="preserve">they </w:t>
      </w:r>
      <w:r w:rsidR="0019069F">
        <w:rPr>
          <w:rFonts w:ascii="Times New Roman" w:hAnsi="Times New Roman" w:cs="Times New Roman"/>
          <w:color w:val="000000" w:themeColor="text1"/>
        </w:rPr>
        <w:t xml:space="preserve">spoke </w:t>
      </w:r>
      <w:r w:rsidR="003126E4">
        <w:rPr>
          <w:rFonts w:ascii="Times New Roman" w:hAnsi="Times New Roman" w:cs="Times New Roman"/>
          <w:color w:val="000000" w:themeColor="text1"/>
        </w:rPr>
        <w:t xml:space="preserve">positively of the commercialisation of Black music genres and the increase in </w:t>
      </w:r>
      <w:r w:rsidR="00237FB8">
        <w:rPr>
          <w:rFonts w:ascii="Times New Roman" w:hAnsi="Times New Roman" w:cs="Times New Roman"/>
          <w:color w:val="000000" w:themeColor="text1"/>
        </w:rPr>
        <w:t>non-white consumers in the nightclub</w:t>
      </w:r>
      <w:r w:rsidR="003126E4">
        <w:rPr>
          <w:rFonts w:ascii="Times New Roman" w:hAnsi="Times New Roman" w:cs="Times New Roman"/>
          <w:color w:val="000000" w:themeColor="text1"/>
        </w:rPr>
        <w:t>:</w:t>
      </w:r>
    </w:p>
    <w:p w14:paraId="59F134F2" w14:textId="77777777" w:rsidR="003126E4" w:rsidRDefault="003126E4" w:rsidP="003126E4">
      <w:pPr>
        <w:spacing w:line="480" w:lineRule="auto"/>
        <w:rPr>
          <w:rFonts w:ascii="Times New Roman" w:hAnsi="Times New Roman" w:cs="Times New Roman"/>
          <w:color w:val="000000" w:themeColor="text1"/>
        </w:rPr>
      </w:pPr>
    </w:p>
    <w:p w14:paraId="1589074D" w14:textId="77777777" w:rsidR="003126E4" w:rsidRPr="00DA0DA9" w:rsidRDefault="003126E4" w:rsidP="003126E4">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Michael: The music we play now is commercialised, radios are playing it more frequently and at festivals you see more urban people, hip hop people, they’re headlining now. Lots of people are here for it and to be fair, if they are Black, Asian, Chinese, it doesn’t matter. I think that’s all the better </w:t>
      </w:r>
      <w:r>
        <w:rPr>
          <w:rFonts w:ascii="Times New Roman" w:hAnsi="Times New Roman" w:cs="Times New Roman"/>
          <w:iCs/>
          <w:color w:val="000000" w:themeColor="text1"/>
        </w:rPr>
        <w:t xml:space="preserve">to see them at the club </w:t>
      </w:r>
      <w:r w:rsidRPr="00DA0DA9">
        <w:rPr>
          <w:rFonts w:ascii="Times New Roman" w:hAnsi="Times New Roman" w:cs="Times New Roman"/>
          <w:iCs/>
          <w:color w:val="000000" w:themeColor="text1"/>
        </w:rPr>
        <w:t>really.</w:t>
      </w:r>
    </w:p>
    <w:p w14:paraId="44E9D137" w14:textId="77777777" w:rsidR="003126E4" w:rsidRPr="00DA0DA9" w:rsidRDefault="003126E4" w:rsidP="003126E4">
      <w:pPr>
        <w:spacing w:line="480" w:lineRule="auto"/>
        <w:ind w:left="720"/>
        <w:rPr>
          <w:rFonts w:ascii="Times New Roman" w:hAnsi="Times New Roman" w:cs="Times New Roman"/>
          <w:iCs/>
          <w:color w:val="000000" w:themeColor="text1"/>
        </w:rPr>
      </w:pPr>
    </w:p>
    <w:p w14:paraId="590C0651" w14:textId="77777777" w:rsidR="003126E4" w:rsidRPr="00DA0DA9" w:rsidRDefault="003126E4" w:rsidP="003126E4">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Jason: </w:t>
      </w:r>
      <w:r w:rsidRPr="00DA0DA9">
        <w:rPr>
          <w:rFonts w:ascii="Times New Roman" w:hAnsi="Times New Roman" w:cs="Times New Roman"/>
          <w:color w:val="000000" w:themeColor="text1"/>
        </w:rPr>
        <w:t>There are nightclubs now, the big commercial ones, 2000 people plus, they have an urban room, they have that urban room because it’s becoming so popular. People love our “urban” night, we get all colours and creeds coming.</w:t>
      </w:r>
    </w:p>
    <w:p w14:paraId="3D5B3B60" w14:textId="77777777" w:rsidR="003126E4" w:rsidRPr="00543703" w:rsidRDefault="003126E4" w:rsidP="003126E4">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ab/>
      </w:r>
      <w:r w:rsidRPr="00DA0DA9">
        <w:rPr>
          <w:rFonts w:ascii="Times New Roman" w:hAnsi="Times New Roman" w:cs="Times New Roman"/>
          <w:iCs/>
          <w:color w:val="000000" w:themeColor="text1"/>
        </w:rPr>
        <w:tab/>
      </w:r>
      <w:r w:rsidRPr="00DA0DA9">
        <w:rPr>
          <w:rFonts w:ascii="Times New Roman" w:hAnsi="Times New Roman" w:cs="Times New Roman"/>
          <w:iCs/>
          <w:color w:val="000000" w:themeColor="text1"/>
        </w:rPr>
        <w:tab/>
      </w:r>
      <w:r w:rsidRPr="00DA0DA9">
        <w:rPr>
          <w:rFonts w:ascii="Times New Roman" w:hAnsi="Times New Roman" w:cs="Times New Roman"/>
          <w:iCs/>
          <w:color w:val="000000" w:themeColor="text1"/>
        </w:rPr>
        <w:tab/>
      </w:r>
    </w:p>
    <w:p w14:paraId="6006AC8B" w14:textId="78766CF2" w:rsidR="002548E9" w:rsidRDefault="003126E4" w:rsidP="008A47B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Michael and Jason</w:t>
      </w:r>
      <w:r w:rsidRPr="00DA0DA9">
        <w:rPr>
          <w:rFonts w:ascii="Times New Roman" w:hAnsi="Times New Roman" w:cs="Times New Roman"/>
          <w:color w:val="000000" w:themeColor="text1"/>
        </w:rPr>
        <w:t xml:space="preserve"> explained that they played a diverse range of music in their night-time venue and drew upon the existence of </w:t>
      </w:r>
      <w:r w:rsidR="00EE6B22">
        <w:rPr>
          <w:rFonts w:ascii="Times New Roman" w:hAnsi="Times New Roman" w:cs="Times New Roman"/>
          <w:color w:val="000000" w:themeColor="text1"/>
        </w:rPr>
        <w:t>“urban nights”</w:t>
      </w:r>
      <w:r w:rsidRPr="00DA0DA9">
        <w:rPr>
          <w:rFonts w:ascii="Times New Roman" w:hAnsi="Times New Roman" w:cs="Times New Roman"/>
          <w:color w:val="000000" w:themeColor="text1"/>
        </w:rPr>
        <w:t xml:space="preserve"> as evidence of Greenshire’s nightlife being </w:t>
      </w:r>
      <w:r>
        <w:rPr>
          <w:rFonts w:ascii="Times New Roman" w:hAnsi="Times New Roman" w:cs="Times New Roman"/>
          <w:color w:val="000000" w:themeColor="text1"/>
        </w:rPr>
        <w:t>contemporary and exciting.</w:t>
      </w:r>
      <w:r w:rsidRPr="00DA0DA9">
        <w:rPr>
          <w:rFonts w:ascii="Times New Roman" w:hAnsi="Times New Roman" w:cs="Times New Roman"/>
          <w:color w:val="000000" w:themeColor="text1"/>
        </w:rPr>
        <w:t xml:space="preserve"> </w:t>
      </w:r>
      <w:r w:rsidR="0052611C" w:rsidRPr="00DA0DA9">
        <w:rPr>
          <w:rFonts w:ascii="Times New Roman" w:hAnsi="Times New Roman" w:cs="Times New Roman"/>
          <w:color w:val="000000" w:themeColor="text1"/>
        </w:rPr>
        <w:t xml:space="preserve">Michael </w:t>
      </w:r>
      <w:r w:rsidR="0052611C">
        <w:rPr>
          <w:rFonts w:ascii="Times New Roman" w:hAnsi="Times New Roman" w:cs="Times New Roman"/>
          <w:color w:val="000000" w:themeColor="text1"/>
        </w:rPr>
        <w:t xml:space="preserve">notes </w:t>
      </w:r>
      <w:r w:rsidR="0052611C" w:rsidRPr="00DA0DA9">
        <w:rPr>
          <w:rFonts w:ascii="Times New Roman" w:hAnsi="Times New Roman" w:cs="Times New Roman"/>
          <w:color w:val="000000" w:themeColor="text1"/>
        </w:rPr>
        <w:t>the increase in “urban” and “hip hop” people</w:t>
      </w:r>
      <w:r w:rsidR="0052611C">
        <w:rPr>
          <w:rFonts w:ascii="Times New Roman" w:hAnsi="Times New Roman" w:cs="Times New Roman"/>
          <w:color w:val="000000" w:themeColor="text1"/>
        </w:rPr>
        <w:t xml:space="preserve">, both </w:t>
      </w:r>
      <w:r w:rsidR="0052611C" w:rsidRPr="00DA0DA9">
        <w:rPr>
          <w:rFonts w:ascii="Times New Roman" w:hAnsi="Times New Roman" w:cs="Times New Roman"/>
          <w:color w:val="000000" w:themeColor="text1"/>
        </w:rPr>
        <w:t>at festivals and inside the nightclub in which he work</w:t>
      </w:r>
      <w:r w:rsidR="0052611C">
        <w:rPr>
          <w:rFonts w:ascii="Times New Roman" w:hAnsi="Times New Roman" w:cs="Times New Roman"/>
          <w:color w:val="000000" w:themeColor="text1"/>
        </w:rPr>
        <w:t>s</w:t>
      </w:r>
      <w:r w:rsidR="0052611C" w:rsidRPr="00DA0DA9">
        <w:rPr>
          <w:rFonts w:ascii="Times New Roman" w:hAnsi="Times New Roman" w:cs="Times New Roman"/>
          <w:color w:val="000000" w:themeColor="text1"/>
        </w:rPr>
        <w:t xml:space="preserve">. </w:t>
      </w:r>
      <w:r w:rsidR="0052611C">
        <w:rPr>
          <w:rFonts w:ascii="Times New Roman" w:hAnsi="Times New Roman" w:cs="Times New Roman"/>
          <w:color w:val="000000" w:themeColor="text1"/>
        </w:rPr>
        <w:t>He draws upon a</w:t>
      </w:r>
      <w:r w:rsidR="0052611C" w:rsidRPr="00DA0DA9">
        <w:rPr>
          <w:rFonts w:ascii="Times New Roman" w:hAnsi="Times New Roman" w:cs="Times New Roman"/>
          <w:color w:val="000000" w:themeColor="text1"/>
        </w:rPr>
        <w:t xml:space="preserve"> post-race rhetoric (Tate</w:t>
      </w:r>
      <w:r w:rsidR="0052611C">
        <w:rPr>
          <w:rFonts w:ascii="Times New Roman" w:hAnsi="Times New Roman" w:cs="Times New Roman"/>
          <w:color w:val="000000" w:themeColor="text1"/>
        </w:rPr>
        <w:t xml:space="preserve"> </w:t>
      </w:r>
      <w:r w:rsidR="0052611C" w:rsidRPr="00DA0DA9">
        <w:rPr>
          <w:rFonts w:ascii="Times New Roman" w:hAnsi="Times New Roman" w:cs="Times New Roman"/>
          <w:color w:val="000000" w:themeColor="text1"/>
        </w:rPr>
        <w:t xml:space="preserve">2016) </w:t>
      </w:r>
      <w:r w:rsidR="0052611C">
        <w:rPr>
          <w:rFonts w:ascii="Times New Roman" w:hAnsi="Times New Roman" w:cs="Times New Roman"/>
          <w:color w:val="000000" w:themeColor="text1"/>
        </w:rPr>
        <w:t>to de-emphasize</w:t>
      </w:r>
      <w:r w:rsidR="0052611C" w:rsidRPr="00DA0DA9">
        <w:rPr>
          <w:rFonts w:ascii="Times New Roman" w:hAnsi="Times New Roman" w:cs="Times New Roman"/>
          <w:color w:val="000000" w:themeColor="text1"/>
        </w:rPr>
        <w:t xml:space="preserve"> </w:t>
      </w:r>
      <w:r w:rsidR="0052611C">
        <w:rPr>
          <w:rFonts w:ascii="Times New Roman" w:hAnsi="Times New Roman" w:cs="Times New Roman"/>
          <w:color w:val="000000" w:themeColor="text1"/>
        </w:rPr>
        <w:t>the</w:t>
      </w:r>
      <w:r w:rsidR="0052611C" w:rsidRPr="00DA0DA9">
        <w:rPr>
          <w:rFonts w:ascii="Times New Roman" w:hAnsi="Times New Roman" w:cs="Times New Roman"/>
          <w:color w:val="000000" w:themeColor="text1"/>
        </w:rPr>
        <w:t xml:space="preserve"> race and ethnicity of the clientele, stating ‘if </w:t>
      </w:r>
      <w:r w:rsidR="0052611C" w:rsidRPr="00DA0DA9">
        <w:rPr>
          <w:rFonts w:ascii="Times New Roman" w:hAnsi="Times New Roman" w:cs="Times New Roman"/>
          <w:color w:val="000000" w:themeColor="text1"/>
        </w:rPr>
        <w:lastRenderedPageBreak/>
        <w:t xml:space="preserve">they are Black, Asian, Chinese, it doesn’t matter’. </w:t>
      </w:r>
      <w:r w:rsidR="002548E9">
        <w:rPr>
          <w:rFonts w:ascii="Times New Roman" w:hAnsi="Times New Roman" w:cs="Times New Roman"/>
          <w:color w:val="000000" w:themeColor="text1"/>
        </w:rPr>
        <w:t>Yet</w:t>
      </w:r>
      <w:r w:rsidR="0052611C" w:rsidRPr="00DA0DA9">
        <w:rPr>
          <w:rFonts w:ascii="Times New Roman" w:hAnsi="Times New Roman" w:cs="Times New Roman"/>
          <w:color w:val="000000" w:themeColor="text1"/>
        </w:rPr>
        <w:t xml:space="preserve"> the </w:t>
      </w:r>
      <w:r w:rsidR="002548E9">
        <w:rPr>
          <w:rFonts w:ascii="Times New Roman" w:hAnsi="Times New Roman" w:cs="Times New Roman"/>
          <w:color w:val="000000" w:themeColor="text1"/>
        </w:rPr>
        <w:t>racial and ethnic</w:t>
      </w:r>
      <w:r w:rsidR="0052611C" w:rsidRPr="00DA0DA9">
        <w:rPr>
          <w:rFonts w:ascii="Times New Roman" w:hAnsi="Times New Roman" w:cs="Times New Roman"/>
          <w:color w:val="000000" w:themeColor="text1"/>
        </w:rPr>
        <w:t xml:space="preserve"> make-up of the audience at </w:t>
      </w:r>
      <w:r w:rsidR="00EE6B22">
        <w:rPr>
          <w:rFonts w:ascii="Times New Roman" w:hAnsi="Times New Roman" w:cs="Times New Roman"/>
          <w:color w:val="000000" w:themeColor="text1"/>
        </w:rPr>
        <w:t>“urban nights”</w:t>
      </w:r>
      <w:r w:rsidR="0052611C" w:rsidRPr="00DA0DA9">
        <w:rPr>
          <w:rFonts w:ascii="Times New Roman" w:hAnsi="Times New Roman" w:cs="Times New Roman"/>
          <w:color w:val="000000" w:themeColor="text1"/>
        </w:rPr>
        <w:t xml:space="preserve"> was noticeably different to weekend nights, with a significant increase in Black African and Black Caribbean youth.</w:t>
      </w:r>
      <w:r w:rsidR="0052611C">
        <w:rPr>
          <w:rFonts w:ascii="Times New Roman" w:hAnsi="Times New Roman" w:cs="Times New Roman"/>
          <w:color w:val="000000" w:themeColor="text1"/>
        </w:rPr>
        <w:t xml:space="preserve"> </w:t>
      </w:r>
    </w:p>
    <w:p w14:paraId="1D9968F3" w14:textId="77777777" w:rsidR="002548E9" w:rsidRDefault="002548E9" w:rsidP="008A47B6">
      <w:pPr>
        <w:spacing w:line="480" w:lineRule="auto"/>
        <w:rPr>
          <w:rFonts w:ascii="Times New Roman" w:hAnsi="Times New Roman" w:cs="Times New Roman"/>
          <w:color w:val="000000" w:themeColor="text1"/>
        </w:rPr>
      </w:pPr>
    </w:p>
    <w:p w14:paraId="0AC16A89" w14:textId="6F61C426" w:rsidR="0052611C" w:rsidRDefault="003126E4" w:rsidP="008A47B6">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The increased popularity of music associated with Black culture</w:t>
      </w:r>
      <w:r w:rsidR="0052611C">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was also drawn upon by </w:t>
      </w:r>
      <w:r>
        <w:rPr>
          <w:rFonts w:ascii="Times New Roman" w:hAnsi="Times New Roman" w:cs="Times New Roman"/>
          <w:color w:val="000000" w:themeColor="text1"/>
        </w:rPr>
        <w:t>Michael</w:t>
      </w:r>
      <w:r w:rsidRPr="00DA0DA9">
        <w:rPr>
          <w:rFonts w:ascii="Times New Roman" w:hAnsi="Times New Roman" w:cs="Times New Roman"/>
          <w:color w:val="000000" w:themeColor="text1"/>
        </w:rPr>
        <w:t xml:space="preserve"> </w:t>
      </w:r>
      <w:r>
        <w:rPr>
          <w:rFonts w:ascii="Times New Roman" w:hAnsi="Times New Roman" w:cs="Times New Roman"/>
          <w:color w:val="000000" w:themeColor="text1"/>
        </w:rPr>
        <w:t>and Jason t</w:t>
      </w:r>
      <w:r w:rsidRPr="00DA0DA9">
        <w:rPr>
          <w:rFonts w:ascii="Times New Roman" w:hAnsi="Times New Roman" w:cs="Times New Roman"/>
          <w:color w:val="000000" w:themeColor="text1"/>
        </w:rPr>
        <w:t xml:space="preserve">o evidence that nightlife now caters to different racial and ethnic audiences. During </w:t>
      </w:r>
      <w:r>
        <w:rPr>
          <w:rFonts w:ascii="Times New Roman" w:hAnsi="Times New Roman" w:cs="Times New Roman"/>
          <w:color w:val="000000" w:themeColor="text1"/>
        </w:rPr>
        <w:t>his interview, Jason</w:t>
      </w:r>
      <w:r w:rsidRPr="00DA0DA9">
        <w:rPr>
          <w:rFonts w:ascii="Times New Roman" w:hAnsi="Times New Roman" w:cs="Times New Roman"/>
          <w:color w:val="000000" w:themeColor="text1"/>
        </w:rPr>
        <w:t xml:space="preserve"> spoke of the change he had </w:t>
      </w:r>
      <w:r>
        <w:rPr>
          <w:rFonts w:ascii="Times New Roman" w:hAnsi="Times New Roman" w:cs="Times New Roman"/>
          <w:color w:val="000000" w:themeColor="text1"/>
        </w:rPr>
        <w:t>witnessed throughout his thirty years</w:t>
      </w:r>
      <w:r w:rsidRPr="00DA0DA9">
        <w:rPr>
          <w:rFonts w:ascii="Times New Roman" w:hAnsi="Times New Roman" w:cs="Times New Roman"/>
          <w:color w:val="000000" w:themeColor="text1"/>
        </w:rPr>
        <w:t xml:space="preserve"> as a venue manager </w:t>
      </w:r>
      <w:r>
        <w:rPr>
          <w:rFonts w:ascii="Times New Roman" w:hAnsi="Times New Roman" w:cs="Times New Roman"/>
          <w:color w:val="000000" w:themeColor="text1"/>
        </w:rPr>
        <w:t>at nightclubs in</w:t>
      </w:r>
      <w:r w:rsidRPr="00DA0DA9">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South of the</w:t>
      </w:r>
      <w:r w:rsidRPr="00DA0DA9">
        <w:rPr>
          <w:rFonts w:ascii="Times New Roman" w:hAnsi="Times New Roman" w:cs="Times New Roman"/>
          <w:color w:val="000000" w:themeColor="text1"/>
        </w:rPr>
        <w:t xml:space="preserve"> UK, stating that many </w:t>
      </w:r>
      <w:r>
        <w:rPr>
          <w:rFonts w:ascii="Times New Roman" w:hAnsi="Times New Roman" w:cs="Times New Roman"/>
          <w:color w:val="000000" w:themeColor="text1"/>
        </w:rPr>
        <w:t>venues</w:t>
      </w:r>
      <w:r w:rsidR="0019069F">
        <w:rPr>
          <w:rFonts w:ascii="Times New Roman" w:hAnsi="Times New Roman" w:cs="Times New Roman"/>
          <w:color w:val="000000" w:themeColor="text1"/>
        </w:rPr>
        <w:t xml:space="preserve"> now</w:t>
      </w:r>
      <w:r w:rsidR="00A62870">
        <w:rPr>
          <w:rFonts w:ascii="Times New Roman" w:hAnsi="Times New Roman" w:cs="Times New Roman"/>
          <w:color w:val="000000" w:themeColor="text1"/>
        </w:rPr>
        <w:t xml:space="preserve"> host</w:t>
      </w:r>
      <w:r w:rsidRPr="00DA0DA9">
        <w:rPr>
          <w:rFonts w:ascii="Times New Roman" w:hAnsi="Times New Roman" w:cs="Times New Roman"/>
          <w:color w:val="000000" w:themeColor="text1"/>
        </w:rPr>
        <w:t xml:space="preserve"> </w:t>
      </w:r>
      <w:r w:rsidR="00EE6B22">
        <w:rPr>
          <w:rFonts w:ascii="Times New Roman" w:hAnsi="Times New Roman" w:cs="Times New Roman"/>
          <w:color w:val="000000" w:themeColor="text1"/>
        </w:rPr>
        <w:t>“urban nights”</w:t>
      </w:r>
      <w:r w:rsidR="002548E9">
        <w:rPr>
          <w:rFonts w:ascii="Times New Roman" w:hAnsi="Times New Roman" w:cs="Times New Roman"/>
          <w:color w:val="000000" w:themeColor="text1"/>
        </w:rPr>
        <w:t xml:space="preserve"> and </w:t>
      </w:r>
      <w:r>
        <w:rPr>
          <w:rFonts w:ascii="Times New Roman" w:hAnsi="Times New Roman" w:cs="Times New Roman"/>
          <w:color w:val="000000" w:themeColor="text1"/>
        </w:rPr>
        <w:t>have “urban” rooms</w:t>
      </w:r>
      <w:r w:rsidR="00516ED4">
        <w:rPr>
          <w:rFonts w:ascii="Times New Roman" w:hAnsi="Times New Roman" w:cs="Times New Roman"/>
          <w:color w:val="000000" w:themeColor="text1"/>
        </w:rPr>
        <w:t xml:space="preserve"> or floors</w:t>
      </w:r>
      <w:r>
        <w:rPr>
          <w:rFonts w:ascii="Times New Roman" w:hAnsi="Times New Roman" w:cs="Times New Roman"/>
          <w:color w:val="000000" w:themeColor="text1"/>
        </w:rPr>
        <w:t>.</w:t>
      </w:r>
      <w:r w:rsidR="00516ED4">
        <w:rPr>
          <w:rFonts w:ascii="Times New Roman" w:hAnsi="Times New Roman" w:cs="Times New Roman"/>
          <w:color w:val="000000" w:themeColor="text1"/>
        </w:rPr>
        <w:t xml:space="preserve"> </w:t>
      </w:r>
      <w:r w:rsidR="0052611C">
        <w:rPr>
          <w:rFonts w:ascii="Times New Roman" w:hAnsi="Times New Roman" w:cs="Times New Roman"/>
          <w:color w:val="000000" w:themeColor="text1"/>
        </w:rPr>
        <w:t xml:space="preserve">Rebecca, the venue manager at </w:t>
      </w:r>
      <w:r w:rsidR="0052611C" w:rsidRPr="0052611C">
        <w:rPr>
          <w:rFonts w:ascii="Times New Roman" w:hAnsi="Times New Roman" w:cs="Times New Roman"/>
          <w:i/>
          <w:iCs/>
          <w:color w:val="000000" w:themeColor="text1"/>
        </w:rPr>
        <w:t>Monarchy</w:t>
      </w:r>
      <w:r w:rsidR="0052611C">
        <w:rPr>
          <w:rFonts w:ascii="Times New Roman" w:hAnsi="Times New Roman" w:cs="Times New Roman"/>
          <w:color w:val="000000" w:themeColor="text1"/>
        </w:rPr>
        <w:t xml:space="preserve"> </w:t>
      </w:r>
      <w:r w:rsidR="00573088">
        <w:rPr>
          <w:rFonts w:ascii="Times New Roman" w:hAnsi="Times New Roman" w:cs="Times New Roman"/>
          <w:color w:val="000000" w:themeColor="text1"/>
        </w:rPr>
        <w:t>spoke of the popularity of grime artists with the student clientele</w:t>
      </w:r>
      <w:r w:rsidR="002548E9">
        <w:rPr>
          <w:rFonts w:ascii="Times New Roman" w:hAnsi="Times New Roman" w:cs="Times New Roman"/>
          <w:color w:val="000000" w:themeColor="text1"/>
        </w:rPr>
        <w:t>:</w:t>
      </w:r>
    </w:p>
    <w:p w14:paraId="61A6A2F4" w14:textId="50C64E5F" w:rsidR="0052611C" w:rsidRDefault="0052611C" w:rsidP="008A47B6">
      <w:pPr>
        <w:spacing w:line="480" w:lineRule="auto"/>
        <w:rPr>
          <w:rFonts w:ascii="Times New Roman" w:hAnsi="Times New Roman" w:cs="Times New Roman"/>
          <w:color w:val="000000" w:themeColor="text1"/>
        </w:rPr>
      </w:pPr>
    </w:p>
    <w:p w14:paraId="21F4BC24" w14:textId="10761E55" w:rsidR="00885368" w:rsidRDefault="0052611C" w:rsidP="00A62870">
      <w:pPr>
        <w:spacing w:line="480" w:lineRule="auto"/>
        <w:ind w:left="720"/>
        <w:rPr>
          <w:rFonts w:ascii="Times New Roman" w:hAnsi="Times New Roman" w:cs="Times New Roman"/>
          <w:color w:val="000000" w:themeColor="text1"/>
        </w:rPr>
      </w:pPr>
      <w:r>
        <w:rPr>
          <w:rFonts w:ascii="Times New Roman" w:hAnsi="Times New Roman" w:cs="Times New Roman"/>
          <w:color w:val="000000" w:themeColor="text1"/>
        </w:rPr>
        <w:t>The students, they want the association with Wiley, Loxy, Stormzy</w:t>
      </w:r>
      <w:r w:rsidR="002548E9">
        <w:rPr>
          <w:rFonts w:ascii="Times New Roman" w:hAnsi="Times New Roman" w:cs="Times New Roman"/>
          <w:color w:val="000000" w:themeColor="text1"/>
        </w:rPr>
        <w:t>, Giggs</w:t>
      </w:r>
      <w:r>
        <w:rPr>
          <w:rFonts w:ascii="Times New Roman" w:hAnsi="Times New Roman" w:cs="Times New Roman"/>
          <w:color w:val="000000" w:themeColor="text1"/>
        </w:rPr>
        <w:t xml:space="preserve"> and so on, they want us to play boys who come from where they’ve come from. </w:t>
      </w:r>
      <w:r w:rsidR="002548E9">
        <w:rPr>
          <w:rFonts w:ascii="Times New Roman" w:hAnsi="Times New Roman" w:cs="Times New Roman"/>
          <w:color w:val="000000" w:themeColor="text1"/>
        </w:rPr>
        <w:t>i.</w:t>
      </w:r>
      <w:r>
        <w:rPr>
          <w:rFonts w:ascii="Times New Roman" w:hAnsi="Times New Roman" w:cs="Times New Roman"/>
          <w:color w:val="000000" w:themeColor="text1"/>
        </w:rPr>
        <w:t>e. working-class families who possibly live on an estate and have made something of themselves. They’ve rapped. I think Wiley said six years ago he couldn’t get a reload on his song, no</w:t>
      </w:r>
      <w:r w:rsidR="002548E9">
        <w:rPr>
          <w:rFonts w:ascii="Times New Roman" w:hAnsi="Times New Roman" w:cs="Times New Roman"/>
          <w:color w:val="000000" w:themeColor="text1"/>
        </w:rPr>
        <w:t>w</w:t>
      </w:r>
      <w:r>
        <w:rPr>
          <w:rFonts w:ascii="Times New Roman" w:hAnsi="Times New Roman" w:cs="Times New Roman"/>
          <w:color w:val="000000" w:themeColor="text1"/>
        </w:rPr>
        <w:t xml:space="preserve"> he can get whatever he wants</w:t>
      </w:r>
      <w:r w:rsidR="002548E9">
        <w:rPr>
          <w:rFonts w:ascii="Times New Roman" w:hAnsi="Times New Roman" w:cs="Times New Roman"/>
          <w:color w:val="000000" w:themeColor="text1"/>
        </w:rPr>
        <w:t>- i</w:t>
      </w:r>
      <w:r>
        <w:rPr>
          <w:rFonts w:ascii="Times New Roman" w:hAnsi="Times New Roman" w:cs="Times New Roman"/>
          <w:color w:val="000000" w:themeColor="text1"/>
        </w:rPr>
        <w:t>ncluding an MBE.</w:t>
      </w:r>
    </w:p>
    <w:p w14:paraId="1E766258" w14:textId="77777777" w:rsidR="00BB69CC" w:rsidRDefault="00BB69CC" w:rsidP="00A62870">
      <w:pPr>
        <w:spacing w:line="480" w:lineRule="auto"/>
        <w:ind w:left="720"/>
        <w:rPr>
          <w:rFonts w:ascii="Times New Roman" w:hAnsi="Times New Roman" w:cs="Times New Roman"/>
          <w:color w:val="000000" w:themeColor="text1"/>
        </w:rPr>
      </w:pPr>
    </w:p>
    <w:p w14:paraId="47700A77" w14:textId="00B1D088" w:rsidR="008C1A1F" w:rsidRPr="00237FB8" w:rsidRDefault="00085C0B" w:rsidP="008A47B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Previous literature has highlighted how commercial imperatives, articulated in ‘loss reduction strategies’ (</w:t>
      </w:r>
      <w:r w:rsidR="00874E81">
        <w:rPr>
          <w:rFonts w:ascii="Times New Roman" w:hAnsi="Times New Roman" w:cs="Times New Roman"/>
          <w:color w:val="000000" w:themeColor="text1"/>
        </w:rPr>
        <w:t>Hadfield, 2008, Measham and Hadfield, 2009</w:t>
      </w:r>
      <w:r>
        <w:rPr>
          <w:rFonts w:ascii="Times New Roman" w:hAnsi="Times New Roman" w:cs="Times New Roman"/>
          <w:color w:val="000000" w:themeColor="text1"/>
        </w:rPr>
        <w:t xml:space="preserve">), have resulted in racial exclusion in the night-time economy. This research evidences otherwise, by illustrating how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xml:space="preserve"> are now used as a commercial imperative to help night-time venues remain popular</w:t>
      </w:r>
      <w:r w:rsidR="00556BF0">
        <w:rPr>
          <w:rFonts w:ascii="Times New Roman" w:hAnsi="Times New Roman" w:cs="Times New Roman"/>
          <w:color w:val="000000" w:themeColor="text1"/>
        </w:rPr>
        <w:t xml:space="preserve">. </w:t>
      </w:r>
      <w:r w:rsidR="00573088">
        <w:rPr>
          <w:rFonts w:ascii="Times New Roman" w:hAnsi="Times New Roman" w:cs="Times New Roman"/>
          <w:color w:val="000000" w:themeColor="text1"/>
        </w:rPr>
        <w:t xml:space="preserve">Despite venue managers desires to host </w:t>
      </w:r>
      <w:r w:rsidR="00EE6B22">
        <w:rPr>
          <w:rFonts w:ascii="Times New Roman" w:hAnsi="Times New Roman" w:cs="Times New Roman"/>
          <w:color w:val="000000" w:themeColor="text1"/>
        </w:rPr>
        <w:t>“urban nights”</w:t>
      </w:r>
      <w:r w:rsidR="00573088">
        <w:rPr>
          <w:rFonts w:ascii="Times New Roman" w:hAnsi="Times New Roman" w:cs="Times New Roman"/>
          <w:color w:val="000000" w:themeColor="text1"/>
        </w:rPr>
        <w:t>, they</w:t>
      </w:r>
      <w:r w:rsidR="00556BF0">
        <w:rPr>
          <w:rFonts w:ascii="Times New Roman" w:hAnsi="Times New Roman" w:cs="Times New Roman"/>
          <w:color w:val="000000" w:themeColor="text1"/>
        </w:rPr>
        <w:t xml:space="preserve"> </w:t>
      </w:r>
      <w:r w:rsidR="00573088">
        <w:rPr>
          <w:rFonts w:ascii="Times New Roman" w:hAnsi="Times New Roman" w:cs="Times New Roman"/>
          <w:color w:val="000000" w:themeColor="text1"/>
        </w:rPr>
        <w:t xml:space="preserve">were often </w:t>
      </w:r>
      <w:r w:rsidR="00A86D54">
        <w:rPr>
          <w:rFonts w:ascii="Times New Roman" w:hAnsi="Times New Roman" w:cs="Times New Roman"/>
          <w:color w:val="000000" w:themeColor="text1"/>
        </w:rPr>
        <w:t>held infrequently</w:t>
      </w:r>
      <w:r w:rsidR="00237FB8">
        <w:rPr>
          <w:rFonts w:ascii="Times New Roman" w:hAnsi="Times New Roman" w:cs="Times New Roman"/>
          <w:color w:val="000000" w:themeColor="text1"/>
        </w:rPr>
        <w:t xml:space="preserve"> (with the exception of </w:t>
      </w:r>
      <w:r w:rsidR="00237FB8" w:rsidRPr="00237FB8">
        <w:rPr>
          <w:rFonts w:ascii="Times New Roman" w:hAnsi="Times New Roman" w:cs="Times New Roman"/>
          <w:i/>
          <w:iCs/>
          <w:color w:val="000000" w:themeColor="text1"/>
        </w:rPr>
        <w:t>Altitude</w:t>
      </w:r>
      <w:r w:rsidR="00237FB8">
        <w:rPr>
          <w:rFonts w:ascii="Times New Roman" w:hAnsi="Times New Roman" w:cs="Times New Roman"/>
          <w:i/>
          <w:iCs/>
          <w:color w:val="000000" w:themeColor="text1"/>
        </w:rPr>
        <w:t xml:space="preserve">, </w:t>
      </w:r>
      <w:r w:rsidR="00237FB8">
        <w:rPr>
          <w:rFonts w:ascii="Times New Roman" w:hAnsi="Times New Roman" w:cs="Times New Roman"/>
          <w:color w:val="000000" w:themeColor="text1"/>
        </w:rPr>
        <w:t>which held them weekly)</w:t>
      </w:r>
      <w:r w:rsidR="00A86D54">
        <w:rPr>
          <w:rFonts w:ascii="Times New Roman" w:hAnsi="Times New Roman" w:cs="Times New Roman"/>
          <w:color w:val="000000" w:themeColor="text1"/>
        </w:rPr>
        <w:t xml:space="preserve"> and their ability to go ahead depended almost entirely on the response of police </w:t>
      </w:r>
      <w:r w:rsidR="00A62870">
        <w:rPr>
          <w:rFonts w:ascii="Times New Roman" w:hAnsi="Times New Roman" w:cs="Times New Roman"/>
          <w:color w:val="000000" w:themeColor="text1"/>
        </w:rPr>
        <w:t xml:space="preserve">licensing officers. </w:t>
      </w:r>
      <w:r w:rsidR="00556BF0">
        <w:rPr>
          <w:rFonts w:ascii="Times New Roman" w:hAnsi="Times New Roman" w:cs="Times New Roman"/>
          <w:color w:val="000000" w:themeColor="text1"/>
        </w:rPr>
        <w:t>Under t</w:t>
      </w:r>
      <w:r w:rsidR="00A62870">
        <w:rPr>
          <w:rFonts w:ascii="Times New Roman" w:hAnsi="Times New Roman" w:cs="Times New Roman"/>
          <w:color w:val="000000" w:themeColor="text1"/>
        </w:rPr>
        <w:t xml:space="preserve">he Licensing Act (2003), </w:t>
      </w:r>
      <w:r w:rsidR="004731BA">
        <w:rPr>
          <w:rFonts w:ascii="Times New Roman" w:hAnsi="Times New Roman" w:cs="Times New Roman"/>
          <w:color w:val="000000" w:themeColor="text1"/>
        </w:rPr>
        <w:t xml:space="preserve">Temporary Event Notice (TEN) applications </w:t>
      </w:r>
      <w:r w:rsidR="00A62870">
        <w:rPr>
          <w:rFonts w:ascii="Times New Roman" w:hAnsi="Times New Roman" w:cs="Times New Roman"/>
          <w:color w:val="000000" w:themeColor="text1"/>
        </w:rPr>
        <w:t xml:space="preserve">are used to govern night-time events </w:t>
      </w:r>
      <w:r w:rsidR="00A62870">
        <w:rPr>
          <w:rFonts w:ascii="Times New Roman" w:hAnsi="Times New Roman" w:cs="Times New Roman"/>
          <w:color w:val="000000" w:themeColor="text1"/>
        </w:rPr>
        <w:lastRenderedPageBreak/>
        <w:t xml:space="preserve">in </w:t>
      </w:r>
      <w:r w:rsidR="00E67BB5">
        <w:rPr>
          <w:rFonts w:ascii="Times New Roman" w:hAnsi="Times New Roman" w:cs="Times New Roman"/>
          <w:color w:val="000000" w:themeColor="text1"/>
        </w:rPr>
        <w:t>England and Wales</w:t>
      </w:r>
      <w:r w:rsidR="00A62870">
        <w:rPr>
          <w:rFonts w:ascii="Times New Roman" w:hAnsi="Times New Roman" w:cs="Times New Roman"/>
          <w:color w:val="000000" w:themeColor="text1"/>
        </w:rPr>
        <w:t>.</w:t>
      </w:r>
      <w:r w:rsidR="004731BA">
        <w:rPr>
          <w:rFonts w:ascii="Times New Roman" w:hAnsi="Times New Roman" w:cs="Times New Roman"/>
          <w:color w:val="000000" w:themeColor="text1"/>
        </w:rPr>
        <w:t xml:space="preserve"> </w:t>
      </w:r>
      <w:r w:rsidR="00556BF0">
        <w:rPr>
          <w:rFonts w:ascii="Times New Roman" w:hAnsi="Times New Roman" w:cs="Times New Roman"/>
          <w:color w:val="000000" w:themeColor="text1"/>
        </w:rPr>
        <w:t>These applications are reviewed by the police force, the local council and others, in line with the licensing objectives</w:t>
      </w:r>
      <w:r w:rsidR="00573088">
        <w:rPr>
          <w:rFonts w:ascii="Times New Roman" w:hAnsi="Times New Roman" w:cs="Times New Roman"/>
          <w:color w:val="000000" w:themeColor="text1"/>
        </w:rPr>
        <w:t xml:space="preserve"> (Author, Year)</w:t>
      </w:r>
      <w:r w:rsidR="00556BF0">
        <w:rPr>
          <w:rFonts w:ascii="Times New Roman" w:hAnsi="Times New Roman" w:cs="Times New Roman"/>
          <w:color w:val="000000" w:themeColor="text1"/>
        </w:rPr>
        <w:t xml:space="preserve">. </w:t>
      </w:r>
      <w:r w:rsidR="004731BA">
        <w:rPr>
          <w:rFonts w:ascii="Times New Roman" w:hAnsi="Times New Roman" w:cs="Times New Roman"/>
          <w:color w:val="000000" w:themeColor="text1"/>
        </w:rPr>
        <w:t xml:space="preserve">By law, TENs only need to be submitted </w:t>
      </w:r>
      <w:r w:rsidR="00A62870">
        <w:rPr>
          <w:rFonts w:ascii="Times New Roman" w:hAnsi="Times New Roman" w:cs="Times New Roman"/>
          <w:color w:val="000000" w:themeColor="text1"/>
        </w:rPr>
        <w:t xml:space="preserve">to the police </w:t>
      </w:r>
      <w:r w:rsidR="004731BA">
        <w:rPr>
          <w:rFonts w:ascii="Times New Roman" w:hAnsi="Times New Roman" w:cs="Times New Roman"/>
          <w:color w:val="000000" w:themeColor="text1"/>
        </w:rPr>
        <w:t>if</w:t>
      </w:r>
      <w:r w:rsidR="00A62870">
        <w:rPr>
          <w:rFonts w:ascii="Times New Roman" w:hAnsi="Times New Roman" w:cs="Times New Roman"/>
          <w:color w:val="000000" w:themeColor="text1"/>
        </w:rPr>
        <w:t xml:space="preserve"> the proposed</w:t>
      </w:r>
      <w:r w:rsidR="004731BA">
        <w:rPr>
          <w:rFonts w:ascii="Times New Roman" w:hAnsi="Times New Roman" w:cs="Times New Roman"/>
          <w:color w:val="000000" w:themeColor="text1"/>
        </w:rPr>
        <w:t xml:space="preserve"> night-time events fall outside of the remit of the venues already existing licence (see Home Office, 2011). Whilst most of the </w:t>
      </w:r>
      <w:r w:rsidR="00EE6B22">
        <w:rPr>
          <w:rFonts w:ascii="Times New Roman" w:hAnsi="Times New Roman" w:cs="Times New Roman"/>
          <w:color w:val="000000" w:themeColor="text1"/>
        </w:rPr>
        <w:t>“urban nights”</w:t>
      </w:r>
      <w:r w:rsidR="004731BA">
        <w:rPr>
          <w:rFonts w:ascii="Times New Roman" w:hAnsi="Times New Roman" w:cs="Times New Roman"/>
          <w:color w:val="000000" w:themeColor="text1"/>
        </w:rPr>
        <w:t xml:space="preserve"> I observed did not require a TEN</w:t>
      </w:r>
      <w:r w:rsidR="00427C94">
        <w:rPr>
          <w:rFonts w:ascii="Times New Roman" w:hAnsi="Times New Roman" w:cs="Times New Roman"/>
          <w:color w:val="000000" w:themeColor="text1"/>
        </w:rPr>
        <w:t>,</w:t>
      </w:r>
      <w:r w:rsidR="004731BA">
        <w:rPr>
          <w:rFonts w:ascii="Times New Roman" w:hAnsi="Times New Roman" w:cs="Times New Roman"/>
          <w:color w:val="000000" w:themeColor="text1"/>
        </w:rPr>
        <w:t xml:space="preserve"> </w:t>
      </w:r>
      <w:r w:rsidR="00CD4691">
        <w:rPr>
          <w:rFonts w:ascii="Times New Roman" w:hAnsi="Times New Roman" w:cs="Times New Roman"/>
          <w:color w:val="000000" w:themeColor="text1"/>
        </w:rPr>
        <w:t xml:space="preserve">most </w:t>
      </w:r>
      <w:r w:rsidR="00112D64">
        <w:rPr>
          <w:rFonts w:ascii="Times New Roman" w:hAnsi="Times New Roman" w:cs="Times New Roman"/>
          <w:color w:val="000000" w:themeColor="text1"/>
        </w:rPr>
        <w:t xml:space="preserve">venue managers submitted </w:t>
      </w:r>
      <w:r w:rsidR="00DE7DC3">
        <w:rPr>
          <w:rFonts w:ascii="Times New Roman" w:hAnsi="Times New Roman" w:cs="Times New Roman"/>
          <w:color w:val="000000" w:themeColor="text1"/>
        </w:rPr>
        <w:t xml:space="preserve">TENs for </w:t>
      </w:r>
      <w:r w:rsidR="00EE6B22">
        <w:rPr>
          <w:rFonts w:ascii="Times New Roman" w:hAnsi="Times New Roman" w:cs="Times New Roman"/>
          <w:color w:val="000000" w:themeColor="text1"/>
        </w:rPr>
        <w:t>“urban nights”</w:t>
      </w:r>
      <w:r w:rsidR="00DE7DC3">
        <w:rPr>
          <w:rFonts w:ascii="Times New Roman" w:hAnsi="Times New Roman" w:cs="Times New Roman"/>
          <w:color w:val="000000" w:themeColor="text1"/>
        </w:rPr>
        <w:t xml:space="preserve"> </w:t>
      </w:r>
      <w:r w:rsidR="00112D64">
        <w:rPr>
          <w:rFonts w:ascii="Times New Roman" w:hAnsi="Times New Roman" w:cs="Times New Roman"/>
          <w:color w:val="000000" w:themeColor="text1"/>
        </w:rPr>
        <w:t>in a bid to maintain good police relations</w:t>
      </w:r>
      <w:r w:rsidR="004731BA">
        <w:rPr>
          <w:rFonts w:ascii="Times New Roman" w:hAnsi="Times New Roman" w:cs="Times New Roman"/>
          <w:color w:val="000000" w:themeColor="text1"/>
        </w:rPr>
        <w:t xml:space="preserve"> (see</w:t>
      </w:r>
      <w:r w:rsidR="00F96635">
        <w:rPr>
          <w:rFonts w:ascii="Times New Roman" w:hAnsi="Times New Roman" w:cs="Times New Roman"/>
          <w:color w:val="000000" w:themeColor="text1"/>
        </w:rPr>
        <w:t>:</w:t>
      </w:r>
      <w:r w:rsidR="004731BA">
        <w:rPr>
          <w:rFonts w:ascii="Times New Roman" w:hAnsi="Times New Roman" w:cs="Times New Roman"/>
          <w:color w:val="000000" w:themeColor="text1"/>
        </w:rPr>
        <w:t xml:space="preserve"> Author, Year)</w:t>
      </w:r>
      <w:r w:rsidR="00112D64">
        <w:rPr>
          <w:rFonts w:ascii="Times New Roman" w:hAnsi="Times New Roman" w:cs="Times New Roman"/>
          <w:color w:val="000000" w:themeColor="text1"/>
        </w:rPr>
        <w:t xml:space="preserve">. </w:t>
      </w:r>
      <w:r w:rsidR="00A913EC">
        <w:rPr>
          <w:rFonts w:ascii="Times New Roman" w:hAnsi="Times New Roman" w:cs="Times New Roman"/>
          <w:color w:val="000000" w:themeColor="text1"/>
        </w:rPr>
        <w:t xml:space="preserve">Rebecca, the venue manager at </w:t>
      </w:r>
      <w:r w:rsidR="00A913EC">
        <w:rPr>
          <w:rFonts w:ascii="Times New Roman" w:hAnsi="Times New Roman" w:cs="Times New Roman"/>
          <w:i/>
          <w:iCs/>
          <w:color w:val="000000" w:themeColor="text1"/>
        </w:rPr>
        <w:t>Monarchy</w:t>
      </w:r>
      <w:r w:rsidR="00A913EC">
        <w:rPr>
          <w:rFonts w:ascii="Times New Roman" w:hAnsi="Times New Roman" w:cs="Times New Roman"/>
          <w:color w:val="000000" w:themeColor="text1"/>
        </w:rPr>
        <w:t>,</w:t>
      </w:r>
      <w:r w:rsidR="00931746">
        <w:rPr>
          <w:rFonts w:ascii="Times New Roman" w:hAnsi="Times New Roman" w:cs="Times New Roman"/>
          <w:color w:val="000000" w:themeColor="text1"/>
        </w:rPr>
        <w:t xml:space="preserve"> </w:t>
      </w:r>
      <w:r w:rsidR="00237FB8">
        <w:rPr>
          <w:rFonts w:ascii="Times New Roman" w:hAnsi="Times New Roman" w:cs="Times New Roman"/>
          <w:color w:val="000000" w:themeColor="text1"/>
        </w:rPr>
        <w:t xml:space="preserve">described a desire to host </w:t>
      </w:r>
      <w:r w:rsidR="00EE6B22">
        <w:rPr>
          <w:rFonts w:ascii="Times New Roman" w:hAnsi="Times New Roman" w:cs="Times New Roman"/>
          <w:color w:val="000000" w:themeColor="text1"/>
        </w:rPr>
        <w:t>“urban nights”</w:t>
      </w:r>
      <w:r w:rsidR="00237FB8">
        <w:rPr>
          <w:rFonts w:ascii="Times New Roman" w:hAnsi="Times New Roman" w:cs="Times New Roman"/>
          <w:color w:val="000000" w:themeColor="text1"/>
        </w:rPr>
        <w:t xml:space="preserve"> more regularly during her interview:</w:t>
      </w:r>
    </w:p>
    <w:p w14:paraId="43C5C578" w14:textId="77777777" w:rsidR="00931746" w:rsidRDefault="00931746" w:rsidP="008A47B6">
      <w:pPr>
        <w:spacing w:line="480" w:lineRule="auto"/>
        <w:rPr>
          <w:rFonts w:ascii="Times New Roman" w:hAnsi="Times New Roman" w:cs="Times New Roman"/>
          <w:color w:val="000000" w:themeColor="text1"/>
        </w:rPr>
      </w:pPr>
    </w:p>
    <w:p w14:paraId="13D5D8EB" w14:textId="41160708" w:rsidR="008C1A1F" w:rsidRPr="0010225A" w:rsidRDefault="0010225A" w:rsidP="003E01F7">
      <w:pPr>
        <w:spacing w:line="480" w:lineRule="auto"/>
        <w:ind w:left="720"/>
        <w:rPr>
          <w:rFonts w:ascii="Times New Roman" w:hAnsi="Times New Roman" w:cs="Times New Roman"/>
          <w:i/>
          <w:iCs/>
          <w:color w:val="000000" w:themeColor="text1"/>
        </w:rPr>
      </w:pPr>
      <w:r>
        <w:rPr>
          <w:rFonts w:ascii="Times New Roman" w:hAnsi="Times New Roman" w:cs="Times New Roman"/>
          <w:color w:val="000000" w:themeColor="text1"/>
        </w:rPr>
        <w:t xml:space="preserve">I was saying to my boss recently that the university could host these events but </w:t>
      </w:r>
      <w:r w:rsidR="00A22944">
        <w:rPr>
          <w:rFonts w:ascii="Times New Roman" w:hAnsi="Times New Roman" w:cs="Times New Roman"/>
          <w:color w:val="000000" w:themeColor="text1"/>
        </w:rPr>
        <w:t>we’re a</w:t>
      </w:r>
      <w:r>
        <w:rPr>
          <w:rFonts w:ascii="Times New Roman" w:hAnsi="Times New Roman" w:cs="Times New Roman"/>
          <w:color w:val="000000" w:themeColor="text1"/>
        </w:rPr>
        <w:t xml:space="preserve"> business so why allow it to go there? I said to him ‘</w:t>
      </w:r>
      <w:r w:rsidR="008C1A1F">
        <w:rPr>
          <w:rFonts w:ascii="Times New Roman" w:hAnsi="Times New Roman" w:cs="Times New Roman"/>
          <w:color w:val="000000" w:themeColor="text1"/>
        </w:rPr>
        <w:t xml:space="preserve">I’m telling </w:t>
      </w:r>
      <w:r w:rsidR="00A22944">
        <w:rPr>
          <w:rFonts w:ascii="Times New Roman" w:hAnsi="Times New Roman" w:cs="Times New Roman"/>
          <w:color w:val="000000" w:themeColor="text1"/>
        </w:rPr>
        <w:t>you;</w:t>
      </w:r>
      <w:r w:rsidR="008C1A1F">
        <w:rPr>
          <w:rFonts w:ascii="Times New Roman" w:hAnsi="Times New Roman" w:cs="Times New Roman"/>
          <w:color w:val="000000" w:themeColor="text1"/>
        </w:rPr>
        <w:t xml:space="preserve"> I want to do an “urban night</w:t>
      </w:r>
      <w:r w:rsidR="00BB69CC">
        <w:rPr>
          <w:rFonts w:ascii="Times New Roman" w:hAnsi="Times New Roman" w:cs="Times New Roman"/>
          <w:color w:val="000000" w:themeColor="text1"/>
        </w:rPr>
        <w:t>”</w:t>
      </w:r>
      <w:r w:rsidR="008C1A1F">
        <w:rPr>
          <w:rFonts w:ascii="Times New Roman" w:hAnsi="Times New Roman" w:cs="Times New Roman"/>
          <w:color w:val="000000" w:themeColor="text1"/>
        </w:rPr>
        <w:t xml:space="preserve"> and if we don’t do it then someone else will, I want to do it here, it’s a business and they are an audience which are here for six months of the year. Let’s have their business, let’s get with society and build a community</w:t>
      </w:r>
      <w:r>
        <w:rPr>
          <w:rFonts w:ascii="Times New Roman" w:hAnsi="Times New Roman" w:cs="Times New Roman"/>
          <w:color w:val="000000" w:themeColor="text1"/>
        </w:rPr>
        <w:t>’</w:t>
      </w:r>
      <w:r w:rsidR="00A22944">
        <w:rPr>
          <w:rFonts w:ascii="Times New Roman" w:hAnsi="Times New Roman" w:cs="Times New Roman"/>
          <w:color w:val="000000" w:themeColor="text1"/>
        </w:rPr>
        <w:t>.</w:t>
      </w:r>
    </w:p>
    <w:p w14:paraId="57F58AB9" w14:textId="5FF4DB03" w:rsidR="00543703" w:rsidRDefault="00543703" w:rsidP="00826700">
      <w:pPr>
        <w:spacing w:line="480" w:lineRule="auto"/>
        <w:rPr>
          <w:rFonts w:ascii="Times New Roman" w:hAnsi="Times New Roman" w:cs="Times New Roman"/>
          <w:color w:val="000000" w:themeColor="text1"/>
        </w:rPr>
      </w:pPr>
    </w:p>
    <w:p w14:paraId="786A145E" w14:textId="26EB96BB" w:rsidR="004C7863" w:rsidRDefault="00CD4691" w:rsidP="004C786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Many venue managers</w:t>
      </w:r>
      <w:r w:rsidR="00237FB8">
        <w:rPr>
          <w:rFonts w:ascii="Times New Roman" w:hAnsi="Times New Roman" w:cs="Times New Roman"/>
          <w:color w:val="000000" w:themeColor="text1"/>
        </w:rPr>
        <w:t xml:space="preserve"> had</w:t>
      </w:r>
      <w:r w:rsidR="009E2B44">
        <w:rPr>
          <w:rFonts w:ascii="Times New Roman" w:hAnsi="Times New Roman" w:cs="Times New Roman"/>
          <w:color w:val="000000" w:themeColor="text1"/>
        </w:rPr>
        <w:t xml:space="preserve"> </w:t>
      </w:r>
      <w:r w:rsidR="00237FB8">
        <w:rPr>
          <w:rFonts w:ascii="Times New Roman" w:hAnsi="Times New Roman" w:cs="Times New Roman"/>
          <w:color w:val="000000" w:themeColor="text1"/>
        </w:rPr>
        <w:t xml:space="preserve">experience </w:t>
      </w:r>
      <w:r w:rsidR="00D5135A">
        <w:rPr>
          <w:rFonts w:ascii="Times New Roman" w:hAnsi="Times New Roman" w:cs="Times New Roman"/>
          <w:color w:val="000000" w:themeColor="text1"/>
        </w:rPr>
        <w:t>of police licensing officers declining their TENs applications</w:t>
      </w:r>
      <w:r w:rsidR="00237FB8">
        <w:rPr>
          <w:rFonts w:ascii="Times New Roman" w:hAnsi="Times New Roman" w:cs="Times New Roman"/>
          <w:color w:val="000000" w:themeColor="text1"/>
        </w:rPr>
        <w:t xml:space="preserve"> </w:t>
      </w:r>
      <w:r w:rsidR="00D5135A">
        <w:rPr>
          <w:rFonts w:ascii="Times New Roman" w:hAnsi="Times New Roman" w:cs="Times New Roman"/>
          <w:color w:val="000000" w:themeColor="text1"/>
        </w:rPr>
        <w:t xml:space="preserve">for </w:t>
      </w:r>
      <w:r>
        <w:rPr>
          <w:rFonts w:ascii="Times New Roman" w:hAnsi="Times New Roman" w:cs="Times New Roman"/>
          <w:color w:val="000000" w:themeColor="text1"/>
        </w:rPr>
        <w:t>“urban nights”</w:t>
      </w:r>
      <w:r w:rsidR="00237FB8">
        <w:rPr>
          <w:rFonts w:ascii="Times New Roman" w:hAnsi="Times New Roman" w:cs="Times New Roman"/>
          <w:color w:val="000000" w:themeColor="text1"/>
        </w:rPr>
        <w:t>. A</w:t>
      </w:r>
      <w:r w:rsidR="009E2B44">
        <w:rPr>
          <w:rFonts w:ascii="Times New Roman" w:hAnsi="Times New Roman" w:cs="Times New Roman"/>
          <w:color w:val="000000" w:themeColor="text1"/>
        </w:rPr>
        <w:t>s a consequence, some venue managers no longer attempted to host these nights at all</w:t>
      </w:r>
      <w:r w:rsidR="00237FB8">
        <w:rPr>
          <w:rFonts w:ascii="Times New Roman" w:hAnsi="Times New Roman" w:cs="Times New Roman"/>
          <w:color w:val="000000" w:themeColor="text1"/>
        </w:rPr>
        <w:t>. Others, like Rebecca,</w:t>
      </w:r>
      <w:r w:rsidR="009E2B44">
        <w:rPr>
          <w:rFonts w:ascii="Times New Roman" w:hAnsi="Times New Roman" w:cs="Times New Roman"/>
          <w:color w:val="000000" w:themeColor="text1"/>
        </w:rPr>
        <w:t xml:space="preserve"> were more persistent and managed to host </w:t>
      </w:r>
      <w:r w:rsidR="00EE6B22">
        <w:rPr>
          <w:rFonts w:ascii="Times New Roman" w:hAnsi="Times New Roman" w:cs="Times New Roman"/>
          <w:color w:val="000000" w:themeColor="text1"/>
        </w:rPr>
        <w:t>“urban nights”</w:t>
      </w:r>
      <w:r w:rsidR="00237FB8">
        <w:rPr>
          <w:rFonts w:ascii="Times New Roman" w:hAnsi="Times New Roman" w:cs="Times New Roman"/>
          <w:color w:val="000000" w:themeColor="text1"/>
        </w:rPr>
        <w:t xml:space="preserve"> on a </w:t>
      </w:r>
      <w:r w:rsidR="009E2B44">
        <w:rPr>
          <w:rFonts w:ascii="Times New Roman" w:hAnsi="Times New Roman" w:cs="Times New Roman"/>
          <w:color w:val="000000" w:themeColor="text1"/>
        </w:rPr>
        <w:t>more irregular basis</w:t>
      </w:r>
      <w:r w:rsidR="00A62870">
        <w:rPr>
          <w:rFonts w:ascii="Times New Roman" w:hAnsi="Times New Roman" w:cs="Times New Roman"/>
          <w:color w:val="000000" w:themeColor="text1"/>
        </w:rPr>
        <w:t xml:space="preserve">. </w:t>
      </w:r>
      <w:r w:rsidR="004C7863">
        <w:rPr>
          <w:rFonts w:ascii="Times New Roman" w:hAnsi="Times New Roman" w:cs="Times New Roman"/>
          <w:color w:val="000000" w:themeColor="text1"/>
        </w:rPr>
        <w:t xml:space="preserve">This meant that there was little pattern to when or where </w:t>
      </w:r>
      <w:r w:rsidR="00EE6B22">
        <w:rPr>
          <w:rFonts w:ascii="Times New Roman" w:hAnsi="Times New Roman" w:cs="Times New Roman"/>
          <w:color w:val="000000" w:themeColor="text1"/>
        </w:rPr>
        <w:t>“urban nights”</w:t>
      </w:r>
      <w:r w:rsidR="004C7863">
        <w:rPr>
          <w:rFonts w:ascii="Times New Roman" w:hAnsi="Times New Roman" w:cs="Times New Roman"/>
          <w:color w:val="000000" w:themeColor="text1"/>
        </w:rPr>
        <w:t xml:space="preserve"> took </w:t>
      </w:r>
      <w:r>
        <w:rPr>
          <w:rFonts w:ascii="Times New Roman" w:hAnsi="Times New Roman" w:cs="Times New Roman"/>
          <w:color w:val="000000" w:themeColor="text1"/>
        </w:rPr>
        <w:t>place</w:t>
      </w:r>
      <w:r w:rsidR="004C7863">
        <w:rPr>
          <w:rFonts w:ascii="Times New Roman" w:hAnsi="Times New Roman" w:cs="Times New Roman"/>
          <w:color w:val="000000" w:themeColor="text1"/>
        </w:rPr>
        <w:t>.</w:t>
      </w:r>
      <w:r w:rsidR="00E8217F">
        <w:rPr>
          <w:rFonts w:ascii="Times New Roman" w:hAnsi="Times New Roman" w:cs="Times New Roman"/>
          <w:color w:val="000000" w:themeColor="text1"/>
        </w:rPr>
        <w:t xml:space="preserve"> </w:t>
      </w:r>
      <w:r w:rsidR="00DB6254">
        <w:rPr>
          <w:rFonts w:ascii="Times New Roman" w:hAnsi="Times New Roman" w:cs="Times New Roman"/>
          <w:color w:val="000000" w:themeColor="text1"/>
        </w:rPr>
        <w:t xml:space="preserve">This </w:t>
      </w:r>
      <w:r w:rsidR="009E5C7A">
        <w:rPr>
          <w:rFonts w:ascii="Times New Roman" w:hAnsi="Times New Roman" w:cs="Times New Roman"/>
          <w:color w:val="000000" w:themeColor="text1"/>
        </w:rPr>
        <w:t xml:space="preserve">paper </w:t>
      </w:r>
      <w:r w:rsidR="00DB6254">
        <w:rPr>
          <w:rFonts w:ascii="Times New Roman" w:hAnsi="Times New Roman" w:cs="Times New Roman"/>
          <w:color w:val="000000" w:themeColor="text1"/>
        </w:rPr>
        <w:t xml:space="preserve">draws attention to how </w:t>
      </w:r>
      <w:r w:rsidR="00556BF0">
        <w:rPr>
          <w:rFonts w:ascii="Times New Roman" w:hAnsi="Times New Roman" w:cs="Times New Roman"/>
          <w:color w:val="000000" w:themeColor="text1"/>
        </w:rPr>
        <w:t xml:space="preserve">TENs applications are used by the police force to govern and marginalize </w:t>
      </w:r>
      <w:r w:rsidR="00EE6B22">
        <w:rPr>
          <w:rFonts w:ascii="Times New Roman" w:hAnsi="Times New Roman" w:cs="Times New Roman"/>
          <w:color w:val="000000" w:themeColor="text1"/>
        </w:rPr>
        <w:t>“urban nights”</w:t>
      </w:r>
      <w:r w:rsidR="00DB6254">
        <w:rPr>
          <w:rFonts w:ascii="Times New Roman" w:hAnsi="Times New Roman" w:cs="Times New Roman"/>
          <w:color w:val="000000" w:themeColor="text1"/>
        </w:rPr>
        <w:t>, contributing to the existing literature which has</w:t>
      </w:r>
      <w:r w:rsidR="00556BF0">
        <w:rPr>
          <w:rFonts w:ascii="Times New Roman" w:hAnsi="Times New Roman" w:cs="Times New Roman"/>
          <w:color w:val="000000" w:themeColor="text1"/>
        </w:rPr>
        <w:t xml:space="preserve"> </w:t>
      </w:r>
      <w:r w:rsidR="00DB6254">
        <w:rPr>
          <w:rFonts w:ascii="Times New Roman" w:hAnsi="Times New Roman" w:cs="Times New Roman"/>
          <w:color w:val="000000" w:themeColor="text1"/>
        </w:rPr>
        <w:t>drawn attention to racist and discriminatory police licensing practices (Talbot 2004</w:t>
      </w:r>
      <w:r w:rsidR="00E0594B">
        <w:rPr>
          <w:rFonts w:ascii="Times New Roman" w:hAnsi="Times New Roman" w:cs="Times New Roman"/>
          <w:color w:val="000000" w:themeColor="text1"/>
        </w:rPr>
        <w:t>;</w:t>
      </w:r>
      <w:r w:rsidR="000E75A4">
        <w:rPr>
          <w:rFonts w:ascii="Times New Roman" w:hAnsi="Times New Roman" w:cs="Times New Roman"/>
          <w:color w:val="000000" w:themeColor="text1"/>
        </w:rPr>
        <w:t xml:space="preserve"> </w:t>
      </w:r>
      <w:r w:rsidR="00DB6254">
        <w:rPr>
          <w:rFonts w:ascii="Times New Roman" w:hAnsi="Times New Roman" w:cs="Times New Roman"/>
          <w:color w:val="000000" w:themeColor="text1"/>
        </w:rPr>
        <w:t>2007</w:t>
      </w:r>
      <w:r w:rsidR="00E0594B">
        <w:rPr>
          <w:rFonts w:ascii="Times New Roman" w:hAnsi="Times New Roman" w:cs="Times New Roman"/>
          <w:color w:val="000000" w:themeColor="text1"/>
        </w:rPr>
        <w:t xml:space="preserve">; </w:t>
      </w:r>
      <w:r w:rsidR="00DB6254">
        <w:rPr>
          <w:rFonts w:ascii="Times New Roman" w:hAnsi="Times New Roman" w:cs="Times New Roman"/>
          <w:color w:val="000000" w:themeColor="text1"/>
        </w:rPr>
        <w:t>2011).</w:t>
      </w:r>
      <w:r w:rsidR="00556BF0">
        <w:rPr>
          <w:rFonts w:ascii="Times New Roman" w:hAnsi="Times New Roman" w:cs="Times New Roman"/>
          <w:color w:val="000000" w:themeColor="text1"/>
        </w:rPr>
        <w:t xml:space="preserve"> </w:t>
      </w:r>
      <w:r>
        <w:rPr>
          <w:rFonts w:ascii="Times New Roman" w:hAnsi="Times New Roman" w:cs="Times New Roman"/>
          <w:color w:val="000000" w:themeColor="text1"/>
        </w:rPr>
        <w:t>This</w:t>
      </w:r>
      <w:r w:rsidR="00DB6254">
        <w:rPr>
          <w:rFonts w:ascii="Times New Roman" w:hAnsi="Times New Roman" w:cs="Times New Roman"/>
          <w:color w:val="000000" w:themeColor="text1"/>
        </w:rPr>
        <w:t xml:space="preserve"> paper goes further to evidence how venue managers use </w:t>
      </w:r>
      <w:r w:rsidR="00EE6B22">
        <w:rPr>
          <w:rFonts w:ascii="Times New Roman" w:hAnsi="Times New Roman" w:cs="Times New Roman"/>
          <w:color w:val="000000" w:themeColor="text1"/>
        </w:rPr>
        <w:t>“urban nights”</w:t>
      </w:r>
      <w:r w:rsidR="00DB6254">
        <w:rPr>
          <w:rFonts w:ascii="Times New Roman" w:hAnsi="Times New Roman" w:cs="Times New Roman"/>
          <w:color w:val="000000" w:themeColor="text1"/>
        </w:rPr>
        <w:t xml:space="preserve"> to appeal to an increased Black student demographic, a finding which contradicts the night-life literature which has uncovered the exclusion of racial and ethnic minorities from nightlife (Hadfield, 2008, </w:t>
      </w:r>
      <w:r w:rsidR="00874E81">
        <w:rPr>
          <w:rFonts w:ascii="Times New Roman" w:hAnsi="Times New Roman" w:cs="Times New Roman"/>
          <w:color w:val="000000" w:themeColor="text1"/>
        </w:rPr>
        <w:t>Measham and Hadfield, 2009</w:t>
      </w:r>
      <w:r w:rsidR="00DB6254">
        <w:rPr>
          <w:rFonts w:ascii="Times New Roman" w:hAnsi="Times New Roman" w:cs="Times New Roman"/>
          <w:color w:val="000000" w:themeColor="text1"/>
        </w:rPr>
        <w:t xml:space="preserve">). As a </w:t>
      </w:r>
      <w:r w:rsidR="00DB6254">
        <w:rPr>
          <w:rFonts w:ascii="Times New Roman" w:hAnsi="Times New Roman" w:cs="Times New Roman"/>
          <w:color w:val="000000" w:themeColor="text1"/>
        </w:rPr>
        <w:lastRenderedPageBreak/>
        <w:t>consequence, venue managers experience a tension in their desire to host</w:t>
      </w:r>
      <w:r w:rsidR="00556BF0">
        <w:rPr>
          <w:rFonts w:ascii="Times New Roman" w:hAnsi="Times New Roman" w:cs="Times New Roman"/>
          <w:color w:val="000000" w:themeColor="text1"/>
        </w:rPr>
        <w:t xml:space="preserve"> </w:t>
      </w:r>
      <w:r w:rsidR="00EE6B22">
        <w:rPr>
          <w:rFonts w:ascii="Times New Roman" w:hAnsi="Times New Roman" w:cs="Times New Roman"/>
          <w:color w:val="000000" w:themeColor="text1"/>
        </w:rPr>
        <w:t>“urban nights”</w:t>
      </w:r>
      <w:r w:rsidR="00556BF0">
        <w:rPr>
          <w:rFonts w:ascii="Times New Roman" w:hAnsi="Times New Roman" w:cs="Times New Roman"/>
          <w:color w:val="000000" w:themeColor="text1"/>
        </w:rPr>
        <w:t xml:space="preserve"> and a need to maintain positive police relations, in part due to </w:t>
      </w:r>
      <w:r w:rsidR="00DB6254">
        <w:rPr>
          <w:rFonts w:ascii="Times New Roman" w:hAnsi="Times New Roman" w:cs="Times New Roman"/>
          <w:color w:val="000000" w:themeColor="text1"/>
        </w:rPr>
        <w:t>power of the police</w:t>
      </w:r>
      <w:r w:rsidR="00556BF0">
        <w:rPr>
          <w:rFonts w:ascii="Times New Roman" w:hAnsi="Times New Roman" w:cs="Times New Roman"/>
          <w:color w:val="000000" w:themeColor="text1"/>
        </w:rPr>
        <w:t xml:space="preserve"> </w:t>
      </w:r>
      <w:r w:rsidR="00DB6254">
        <w:rPr>
          <w:rFonts w:ascii="Times New Roman" w:hAnsi="Times New Roman" w:cs="Times New Roman"/>
          <w:color w:val="000000" w:themeColor="text1"/>
        </w:rPr>
        <w:t>in</w:t>
      </w:r>
      <w:r w:rsidR="00556BF0">
        <w:rPr>
          <w:rFonts w:ascii="Times New Roman" w:hAnsi="Times New Roman" w:cs="Times New Roman"/>
          <w:color w:val="000000" w:themeColor="text1"/>
        </w:rPr>
        <w:t xml:space="preserve"> night-time licensing (Author, Year). </w:t>
      </w:r>
      <w:r w:rsidR="00685B8A">
        <w:rPr>
          <w:rFonts w:ascii="Times New Roman" w:hAnsi="Times New Roman" w:cs="Times New Roman"/>
          <w:color w:val="000000" w:themeColor="text1"/>
        </w:rPr>
        <w:t xml:space="preserve">Those who were successful in hosting </w:t>
      </w:r>
      <w:r w:rsidR="00EE6B22">
        <w:rPr>
          <w:rFonts w:ascii="Times New Roman" w:hAnsi="Times New Roman" w:cs="Times New Roman"/>
          <w:color w:val="000000" w:themeColor="text1"/>
        </w:rPr>
        <w:t>“urban nights”</w:t>
      </w:r>
      <w:r w:rsidR="00685B8A">
        <w:rPr>
          <w:rFonts w:ascii="Times New Roman" w:hAnsi="Times New Roman" w:cs="Times New Roman"/>
          <w:color w:val="000000" w:themeColor="text1"/>
        </w:rPr>
        <w:t xml:space="preserve"> often had to evidence how the nights would be adequately policed – a finding explored in more detail below. </w:t>
      </w:r>
    </w:p>
    <w:p w14:paraId="4E425B6A" w14:textId="0B85709D" w:rsidR="00D15E93" w:rsidRDefault="00D15E93" w:rsidP="00826700">
      <w:pPr>
        <w:spacing w:line="480" w:lineRule="auto"/>
        <w:rPr>
          <w:rFonts w:ascii="Times New Roman" w:hAnsi="Times New Roman" w:cs="Times New Roman"/>
          <w:color w:val="000000" w:themeColor="text1"/>
        </w:rPr>
      </w:pPr>
    </w:p>
    <w:p w14:paraId="193DF6CD" w14:textId="008ED733" w:rsidR="00B21F6F" w:rsidRPr="00B21F6F" w:rsidRDefault="00B21F6F" w:rsidP="00826700">
      <w:pPr>
        <w:spacing w:line="480" w:lineRule="auto"/>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Managing threat and p</w:t>
      </w:r>
      <w:r w:rsidRPr="00B21F6F">
        <w:rPr>
          <w:rFonts w:ascii="Times New Roman" w:hAnsi="Times New Roman" w:cs="Times New Roman"/>
          <w:b/>
          <w:bCs/>
          <w:color w:val="000000" w:themeColor="text1"/>
          <w:u w:val="single"/>
        </w:rPr>
        <w:t>rotecting the experiences of white locals</w:t>
      </w:r>
    </w:p>
    <w:p w14:paraId="17C944F4" w14:textId="77777777" w:rsidR="00041267" w:rsidRDefault="00041267" w:rsidP="00826700">
      <w:pPr>
        <w:spacing w:line="480" w:lineRule="auto"/>
        <w:rPr>
          <w:rFonts w:ascii="Times New Roman" w:hAnsi="Times New Roman" w:cs="Times New Roman"/>
          <w:color w:val="000000" w:themeColor="text1"/>
        </w:rPr>
      </w:pPr>
    </w:p>
    <w:p w14:paraId="4AD3CE41" w14:textId="36167D14" w:rsidR="00CD4691" w:rsidRDefault="009E2B44" w:rsidP="0082670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Despite </w:t>
      </w:r>
      <w:r w:rsidR="00E536D2">
        <w:rPr>
          <w:rFonts w:ascii="Times New Roman" w:hAnsi="Times New Roman" w:cs="Times New Roman"/>
          <w:color w:val="000000" w:themeColor="text1"/>
        </w:rPr>
        <w:t>the staging of</w:t>
      </w:r>
      <w:r>
        <w:rPr>
          <w:rFonts w:ascii="Times New Roman" w:hAnsi="Times New Roman" w:cs="Times New Roman"/>
          <w:color w:val="000000" w:themeColor="text1"/>
        </w:rPr>
        <w:t xml:space="preserve"> </w:t>
      </w:r>
      <w:r w:rsidR="00EE6B22">
        <w:rPr>
          <w:rFonts w:ascii="Times New Roman" w:hAnsi="Times New Roman" w:cs="Times New Roman"/>
          <w:color w:val="000000" w:themeColor="text1"/>
        </w:rPr>
        <w:t>“urban nights”</w:t>
      </w:r>
      <w:r w:rsidR="00E536D2">
        <w:rPr>
          <w:rFonts w:ascii="Times New Roman" w:hAnsi="Times New Roman" w:cs="Times New Roman"/>
          <w:color w:val="000000" w:themeColor="text1"/>
        </w:rPr>
        <w:t xml:space="preserve"> for Black students, </w:t>
      </w:r>
      <w:r>
        <w:rPr>
          <w:rFonts w:ascii="Times New Roman" w:hAnsi="Times New Roman" w:cs="Times New Roman"/>
          <w:color w:val="000000" w:themeColor="text1"/>
        </w:rPr>
        <w:t>there was a collective assumption</w:t>
      </w:r>
      <w:r w:rsidR="009C3A98">
        <w:rPr>
          <w:rFonts w:ascii="Times New Roman" w:hAnsi="Times New Roman" w:cs="Times New Roman"/>
          <w:color w:val="000000" w:themeColor="text1"/>
        </w:rPr>
        <w:t xml:space="preserve"> that</w:t>
      </w:r>
      <w:r w:rsidR="003E01F7">
        <w:rPr>
          <w:rFonts w:ascii="Times New Roman" w:hAnsi="Times New Roman" w:cs="Times New Roman"/>
          <w:color w:val="000000" w:themeColor="text1"/>
        </w:rPr>
        <w:t xml:space="preserve"> </w:t>
      </w:r>
      <w:r w:rsidR="00AC3189">
        <w:rPr>
          <w:rFonts w:ascii="Times New Roman" w:hAnsi="Times New Roman" w:cs="Times New Roman"/>
          <w:color w:val="000000" w:themeColor="text1"/>
        </w:rPr>
        <w:t>these nights needed to be closely monitored and policed</w:t>
      </w:r>
      <w:r w:rsidR="009C3A98">
        <w:rPr>
          <w:rFonts w:ascii="Times New Roman" w:hAnsi="Times New Roman" w:cs="Times New Roman"/>
          <w:color w:val="000000" w:themeColor="text1"/>
        </w:rPr>
        <w:t xml:space="preserve"> due to the increased numbers of Black clientele</w:t>
      </w:r>
      <w:r w:rsidR="00AC3189">
        <w:rPr>
          <w:rFonts w:ascii="Times New Roman" w:hAnsi="Times New Roman" w:cs="Times New Roman"/>
          <w:color w:val="000000" w:themeColor="text1"/>
        </w:rPr>
        <w:t>.</w:t>
      </w:r>
      <w:r w:rsidR="004A33B6" w:rsidRPr="00DA0DA9">
        <w:rPr>
          <w:rFonts w:ascii="Times New Roman" w:hAnsi="Times New Roman" w:cs="Times New Roman"/>
          <w:color w:val="000000" w:themeColor="text1"/>
        </w:rPr>
        <w:t xml:space="preserve"> </w:t>
      </w:r>
      <w:r w:rsidR="009C3A98">
        <w:rPr>
          <w:rFonts w:ascii="Times New Roman" w:hAnsi="Times New Roman" w:cs="Times New Roman"/>
          <w:color w:val="000000" w:themeColor="text1"/>
        </w:rPr>
        <w:t xml:space="preserve">This viewpoint was shared by many police officers, venue managers and door staff throughout the fieldwork. </w:t>
      </w:r>
      <w:r w:rsidR="00203113" w:rsidRPr="00DA0DA9">
        <w:rPr>
          <w:rFonts w:ascii="Times New Roman" w:hAnsi="Times New Roman" w:cs="Times New Roman"/>
          <w:color w:val="000000" w:themeColor="text1"/>
        </w:rPr>
        <w:t xml:space="preserve">Prior to </w:t>
      </w:r>
      <w:r w:rsidR="00EE6B22">
        <w:rPr>
          <w:rFonts w:ascii="Times New Roman" w:hAnsi="Times New Roman" w:cs="Times New Roman"/>
          <w:color w:val="000000" w:themeColor="text1"/>
        </w:rPr>
        <w:t>“urban nights”</w:t>
      </w:r>
      <w:r w:rsidR="00203113" w:rsidRPr="00DA0DA9">
        <w:rPr>
          <w:rFonts w:ascii="Times New Roman" w:hAnsi="Times New Roman" w:cs="Times New Roman"/>
          <w:color w:val="000000" w:themeColor="text1"/>
        </w:rPr>
        <w:t xml:space="preserve"> commencing, an</w:t>
      </w:r>
      <w:r w:rsidR="006358DE" w:rsidRPr="00DA0DA9">
        <w:rPr>
          <w:rFonts w:ascii="Times New Roman" w:hAnsi="Times New Roman" w:cs="Times New Roman"/>
          <w:color w:val="000000" w:themeColor="text1"/>
        </w:rPr>
        <w:t xml:space="preserve"> enhanced door team was called upon </w:t>
      </w:r>
      <w:r w:rsidR="00904192" w:rsidRPr="00DA0DA9">
        <w:rPr>
          <w:rFonts w:ascii="Times New Roman" w:hAnsi="Times New Roman" w:cs="Times New Roman"/>
          <w:color w:val="000000" w:themeColor="text1"/>
        </w:rPr>
        <w:t xml:space="preserve">by </w:t>
      </w:r>
      <w:r w:rsidR="006358DE" w:rsidRPr="00DA0DA9">
        <w:rPr>
          <w:rFonts w:ascii="Times New Roman" w:hAnsi="Times New Roman" w:cs="Times New Roman"/>
          <w:color w:val="000000" w:themeColor="text1"/>
        </w:rPr>
        <w:t xml:space="preserve">venue managers to work </w:t>
      </w:r>
      <w:r w:rsidR="00203113" w:rsidRPr="00DA0DA9">
        <w:rPr>
          <w:rFonts w:ascii="Times New Roman" w:hAnsi="Times New Roman" w:cs="Times New Roman"/>
          <w:color w:val="000000" w:themeColor="text1"/>
        </w:rPr>
        <w:t xml:space="preserve">the door and the dancefloor. </w:t>
      </w:r>
      <w:r w:rsidR="006358DE" w:rsidRPr="00DA0DA9">
        <w:rPr>
          <w:rFonts w:ascii="Times New Roman" w:hAnsi="Times New Roman" w:cs="Times New Roman"/>
          <w:color w:val="000000" w:themeColor="text1"/>
        </w:rPr>
        <w:t xml:space="preserve">Venue managers also operated an informal “all search” policy on </w:t>
      </w:r>
      <w:r w:rsidR="00EE6B22">
        <w:rPr>
          <w:rFonts w:ascii="Times New Roman" w:hAnsi="Times New Roman" w:cs="Times New Roman"/>
          <w:color w:val="000000" w:themeColor="text1"/>
        </w:rPr>
        <w:t>“urban nights”</w:t>
      </w:r>
      <w:r w:rsidR="006358DE" w:rsidRPr="00DA0DA9">
        <w:rPr>
          <w:rFonts w:ascii="Times New Roman" w:hAnsi="Times New Roman" w:cs="Times New Roman"/>
          <w:color w:val="000000" w:themeColor="text1"/>
        </w:rPr>
        <w:t xml:space="preserve"> with all </w:t>
      </w:r>
      <w:r w:rsidR="00F94989">
        <w:rPr>
          <w:rFonts w:ascii="Times New Roman" w:hAnsi="Times New Roman" w:cs="Times New Roman"/>
          <w:color w:val="000000" w:themeColor="text1"/>
        </w:rPr>
        <w:t>night-time</w:t>
      </w:r>
      <w:r w:rsidR="006358DE" w:rsidRPr="00DA0DA9">
        <w:rPr>
          <w:rFonts w:ascii="Times New Roman" w:hAnsi="Times New Roman" w:cs="Times New Roman"/>
          <w:color w:val="000000" w:themeColor="text1"/>
        </w:rPr>
        <w:t xml:space="preserve"> revellers searched on the door prior to entry. Particular attention was given to items hidden under, or within headwear, bags and pockets. </w:t>
      </w:r>
      <w:r w:rsidR="00144C87">
        <w:rPr>
          <w:rFonts w:ascii="Times New Roman" w:hAnsi="Times New Roman" w:cs="Times New Roman"/>
          <w:color w:val="000000" w:themeColor="text1"/>
        </w:rPr>
        <w:t>In some cases, Black men were asked to remove headwear to prove that weapons and/or drugs were not concealed underneath.</w:t>
      </w:r>
      <w:r w:rsidR="00391960">
        <w:rPr>
          <w:rFonts w:ascii="Times New Roman" w:hAnsi="Times New Roman" w:cs="Times New Roman"/>
          <w:color w:val="000000" w:themeColor="text1"/>
        </w:rPr>
        <w:t xml:space="preserve"> Puddicombe writes, “to the dominant, not having the ability to ‘see’ the wh</w:t>
      </w:r>
      <w:r w:rsidR="00CD4691">
        <w:rPr>
          <w:rFonts w:ascii="Times New Roman" w:hAnsi="Times New Roman" w:cs="Times New Roman"/>
          <w:color w:val="000000" w:themeColor="text1"/>
        </w:rPr>
        <w:t>o</w:t>
      </w:r>
      <w:r w:rsidR="00391960">
        <w:rPr>
          <w:rFonts w:ascii="Times New Roman" w:hAnsi="Times New Roman" w:cs="Times New Roman"/>
          <w:color w:val="000000" w:themeColor="text1"/>
        </w:rPr>
        <w:t>le ‘Other’ is unbearably defeating’ (2011: 5)</w:t>
      </w:r>
      <w:r w:rsidR="00F0037D">
        <w:rPr>
          <w:rFonts w:ascii="Times New Roman" w:hAnsi="Times New Roman" w:cs="Times New Roman"/>
          <w:color w:val="000000" w:themeColor="text1"/>
        </w:rPr>
        <w:t xml:space="preserve">. </w:t>
      </w:r>
    </w:p>
    <w:p w14:paraId="0A2FBDAF" w14:textId="77777777" w:rsidR="00041267" w:rsidRDefault="00041267" w:rsidP="00826700">
      <w:pPr>
        <w:spacing w:line="480" w:lineRule="auto"/>
        <w:rPr>
          <w:rFonts w:ascii="Times New Roman" w:hAnsi="Times New Roman" w:cs="Times New Roman"/>
          <w:color w:val="000000" w:themeColor="text1"/>
        </w:rPr>
      </w:pPr>
    </w:p>
    <w:p w14:paraId="2421E777" w14:textId="1E6B01C6" w:rsidR="006358DE" w:rsidRPr="00DA0DA9" w:rsidRDefault="006358DE" w:rsidP="00826700">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The heightened governance of </w:t>
      </w:r>
      <w:r w:rsidR="00EE6B22">
        <w:rPr>
          <w:rFonts w:ascii="Times New Roman" w:hAnsi="Times New Roman" w:cs="Times New Roman"/>
          <w:color w:val="000000" w:themeColor="text1"/>
        </w:rPr>
        <w:t>“urban nights”</w:t>
      </w:r>
      <w:r w:rsidRPr="00DA0DA9">
        <w:rPr>
          <w:rFonts w:ascii="Times New Roman" w:hAnsi="Times New Roman" w:cs="Times New Roman"/>
          <w:color w:val="000000" w:themeColor="text1"/>
        </w:rPr>
        <w:t xml:space="preserve"> was</w:t>
      </w:r>
      <w:r w:rsidR="00321402">
        <w:rPr>
          <w:rFonts w:ascii="Times New Roman" w:hAnsi="Times New Roman" w:cs="Times New Roman"/>
          <w:color w:val="000000" w:themeColor="text1"/>
        </w:rPr>
        <w:t xml:space="preserve"> also</w:t>
      </w:r>
      <w:r w:rsidRPr="00DA0DA9">
        <w:rPr>
          <w:rFonts w:ascii="Times New Roman" w:hAnsi="Times New Roman" w:cs="Times New Roman"/>
          <w:color w:val="000000" w:themeColor="text1"/>
        </w:rPr>
        <w:t xml:space="preserve"> predicated</w:t>
      </w:r>
      <w:r w:rsidR="00465497" w:rsidRPr="00DA0DA9">
        <w:rPr>
          <w:rFonts w:ascii="Times New Roman" w:hAnsi="Times New Roman" w:cs="Times New Roman"/>
          <w:color w:val="000000" w:themeColor="text1"/>
        </w:rPr>
        <w:t xml:space="preserve"> in part</w:t>
      </w:r>
      <w:r w:rsidRPr="00DA0DA9">
        <w:rPr>
          <w:rFonts w:ascii="Times New Roman" w:hAnsi="Times New Roman" w:cs="Times New Roman"/>
          <w:color w:val="000000" w:themeColor="text1"/>
        </w:rPr>
        <w:t xml:space="preserve"> upon managing an assumed tension between white locals and Black </w:t>
      </w:r>
      <w:r w:rsidR="00CA2FC3">
        <w:rPr>
          <w:rFonts w:ascii="Times New Roman" w:hAnsi="Times New Roman" w:cs="Times New Roman"/>
          <w:color w:val="000000" w:themeColor="text1"/>
        </w:rPr>
        <w:t>consumers.</w:t>
      </w:r>
      <w:r w:rsidRPr="00DA0DA9">
        <w:rPr>
          <w:rFonts w:ascii="Times New Roman" w:hAnsi="Times New Roman" w:cs="Times New Roman"/>
          <w:color w:val="000000" w:themeColor="text1"/>
        </w:rPr>
        <w:t xml:space="preserve"> Rebecca, the venue manager at </w:t>
      </w:r>
      <w:r w:rsidRPr="00DA0DA9">
        <w:rPr>
          <w:rFonts w:ascii="Times New Roman" w:hAnsi="Times New Roman" w:cs="Times New Roman"/>
          <w:i/>
          <w:iCs/>
          <w:color w:val="000000" w:themeColor="text1"/>
        </w:rPr>
        <w:t>Monarchy,</w:t>
      </w:r>
      <w:r w:rsidRPr="00DA0DA9">
        <w:rPr>
          <w:rFonts w:ascii="Times New Roman" w:hAnsi="Times New Roman" w:cs="Times New Roman"/>
          <w:color w:val="000000" w:themeColor="text1"/>
        </w:rPr>
        <w:t xml:space="preserve"> states:</w:t>
      </w:r>
    </w:p>
    <w:p w14:paraId="43B97F65" w14:textId="77777777" w:rsidR="006358DE" w:rsidRPr="00DA0DA9" w:rsidRDefault="006358DE" w:rsidP="006358DE">
      <w:pPr>
        <w:spacing w:line="480" w:lineRule="auto"/>
        <w:rPr>
          <w:rFonts w:ascii="Times New Roman" w:hAnsi="Times New Roman" w:cs="Times New Roman"/>
          <w:i/>
          <w:iCs/>
          <w:color w:val="000000" w:themeColor="text1"/>
        </w:rPr>
      </w:pPr>
    </w:p>
    <w:p w14:paraId="3E592440" w14:textId="671A543D" w:rsidR="006358DE" w:rsidRPr="00DA0DA9" w:rsidRDefault="006358DE" w:rsidP="006358DE">
      <w:pPr>
        <w:spacing w:line="480" w:lineRule="auto"/>
        <w:ind w:left="720"/>
        <w:rPr>
          <w:rFonts w:ascii="Times New Roman" w:hAnsi="Times New Roman" w:cs="Times New Roman"/>
          <w:color w:val="000000" w:themeColor="text1"/>
        </w:rPr>
      </w:pPr>
      <w:r w:rsidRPr="00DA0DA9">
        <w:rPr>
          <w:rFonts w:ascii="Times New Roman" w:hAnsi="Times New Roman" w:cs="Times New Roman"/>
          <w:color w:val="000000" w:themeColor="text1"/>
        </w:rPr>
        <w:lastRenderedPageBreak/>
        <w:t>Here it’s very much “we slice our bread this way, we walk this way, we dance this way”. The locals are not open to anything new. Say it’s a</w:t>
      </w:r>
      <w:r w:rsidR="002B71FE" w:rsidRPr="00DA0DA9">
        <w:rPr>
          <w:rFonts w:ascii="Times New Roman" w:hAnsi="Times New Roman" w:cs="Times New Roman"/>
          <w:color w:val="000000" w:themeColor="text1"/>
        </w:rPr>
        <w:t xml:space="preserve">n “urban” </w:t>
      </w:r>
      <w:r w:rsidRPr="00DA0DA9">
        <w:rPr>
          <w:rFonts w:ascii="Times New Roman" w:hAnsi="Times New Roman" w:cs="Times New Roman"/>
          <w:color w:val="000000" w:themeColor="text1"/>
        </w:rPr>
        <w:t>night, the students are about and their music comes on, the locals will leave the dancefloor and be like “well what is this? It’s the type of place where everyone stops and looks and goes ‘who is that, who are they?”, it’s very, very insular, very insular indeed.</w:t>
      </w:r>
    </w:p>
    <w:p w14:paraId="7CD08DED" w14:textId="77777777" w:rsidR="006358DE" w:rsidRPr="00DA0DA9" w:rsidRDefault="006358DE" w:rsidP="006358DE">
      <w:pPr>
        <w:spacing w:line="480" w:lineRule="auto"/>
        <w:ind w:left="720"/>
        <w:rPr>
          <w:rFonts w:ascii="Times New Roman" w:hAnsi="Times New Roman" w:cs="Times New Roman"/>
          <w:i/>
          <w:iCs/>
          <w:color w:val="000000" w:themeColor="text1"/>
        </w:rPr>
      </w:pPr>
    </w:p>
    <w:p w14:paraId="67E1C5C4" w14:textId="0AB171A0" w:rsidR="006358DE" w:rsidRPr="00DA0DA9"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The use of the pronoun “we” insinuates a commonality between the normative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participant, who, in Rebecca’s words, slices their bread, walks and dances in certain ways. The use of “we” is indicative of a racialized norm, which predicates itself upon particular white, local norms of behaviour and embodiment at night. Black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participants, who dance and walk in certain ways, appear visible against this white, local norm. Sara Ahmed argues that the noting of racialized minorities “tells us much more about what is already in place than it does about ‘who’ arrives” (Ahmed 2007 as cited in Held 2015: 39). </w:t>
      </w:r>
      <w:r w:rsidR="003A2AD3">
        <w:rPr>
          <w:rFonts w:ascii="Times New Roman" w:hAnsi="Times New Roman" w:cs="Times New Roman"/>
          <w:color w:val="000000" w:themeColor="text1"/>
        </w:rPr>
        <w:t xml:space="preserve">The presence of Black individuals in night-time venues which have traditionally been reserved for white locals results in disorientation, described as a “dissonance” or “jarring” experienced by the white individuals whose sense of place is disrupted (Puwar, 2004, p. 42). </w:t>
      </w:r>
      <w:r w:rsidR="00B3154B">
        <w:rPr>
          <w:rFonts w:ascii="Times New Roman" w:hAnsi="Times New Roman" w:cs="Times New Roman"/>
          <w:color w:val="000000" w:themeColor="text1"/>
        </w:rPr>
        <w:t>This resulted in Jason,</w:t>
      </w:r>
      <w:r w:rsidRPr="00DA0DA9">
        <w:rPr>
          <w:rFonts w:ascii="Times New Roman" w:hAnsi="Times New Roman" w:cs="Times New Roman"/>
          <w:color w:val="000000" w:themeColor="text1"/>
        </w:rPr>
        <w:t xml:space="preserve"> the venue manager at </w:t>
      </w:r>
      <w:r w:rsidRPr="00DA0DA9">
        <w:rPr>
          <w:rFonts w:ascii="Times New Roman" w:hAnsi="Times New Roman" w:cs="Times New Roman"/>
          <w:i/>
          <w:iCs/>
          <w:color w:val="000000" w:themeColor="text1"/>
        </w:rPr>
        <w:t>Altitude,</w:t>
      </w:r>
      <w:r w:rsidR="00C97755" w:rsidRPr="00DA0DA9">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segregating </w:t>
      </w:r>
      <w:r w:rsidR="00543CBB">
        <w:rPr>
          <w:rFonts w:ascii="Times New Roman" w:hAnsi="Times New Roman" w:cs="Times New Roman"/>
          <w:color w:val="000000" w:themeColor="text1"/>
        </w:rPr>
        <w:t xml:space="preserve">or confining </w:t>
      </w:r>
      <w:r w:rsidRPr="00DA0DA9">
        <w:rPr>
          <w:rFonts w:ascii="Times New Roman" w:hAnsi="Times New Roman" w:cs="Times New Roman"/>
          <w:color w:val="000000" w:themeColor="text1"/>
        </w:rPr>
        <w:t xml:space="preserve">groups of Black </w:t>
      </w:r>
      <w:r w:rsidR="00543CBB">
        <w:rPr>
          <w:rFonts w:ascii="Times New Roman" w:hAnsi="Times New Roman" w:cs="Times New Roman"/>
          <w:color w:val="000000" w:themeColor="text1"/>
        </w:rPr>
        <w:t>consumers</w:t>
      </w:r>
      <w:r w:rsidRPr="00DA0DA9">
        <w:rPr>
          <w:rFonts w:ascii="Times New Roman" w:hAnsi="Times New Roman" w:cs="Times New Roman"/>
          <w:color w:val="000000" w:themeColor="text1"/>
        </w:rPr>
        <w:t xml:space="preserve"> to </w:t>
      </w:r>
      <w:r w:rsidR="00EE6B22">
        <w:rPr>
          <w:rFonts w:ascii="Times New Roman" w:hAnsi="Times New Roman" w:cs="Times New Roman"/>
          <w:color w:val="000000" w:themeColor="text1"/>
        </w:rPr>
        <w:t>“urban nights”</w:t>
      </w:r>
      <w:r w:rsidR="00CD4691">
        <w:rPr>
          <w:rFonts w:ascii="Times New Roman" w:hAnsi="Times New Roman" w:cs="Times New Roman"/>
          <w:color w:val="000000" w:themeColor="text1"/>
        </w:rPr>
        <w:t>:</w:t>
      </w:r>
    </w:p>
    <w:p w14:paraId="5B6CD608" w14:textId="77777777" w:rsidR="006358DE" w:rsidRPr="00DA0DA9" w:rsidRDefault="006358DE" w:rsidP="006358DE">
      <w:pPr>
        <w:spacing w:line="480" w:lineRule="auto"/>
        <w:rPr>
          <w:rFonts w:ascii="Times New Roman" w:hAnsi="Times New Roman" w:cs="Times New Roman"/>
          <w:color w:val="000000" w:themeColor="text1"/>
        </w:rPr>
      </w:pPr>
    </w:p>
    <w:p w14:paraId="795BC4F9" w14:textId="6AF33A64" w:rsidR="006358DE" w:rsidRPr="00DA0DA9" w:rsidRDefault="006358DE" w:rsidP="006358DE">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Jason: There will be times where we’ll knock back people and won’t tell them </w:t>
      </w:r>
      <w:r w:rsidR="00435D49" w:rsidRPr="00DA0DA9">
        <w:rPr>
          <w:rFonts w:ascii="Times New Roman" w:hAnsi="Times New Roman" w:cs="Times New Roman"/>
          <w:iCs/>
          <w:color w:val="000000" w:themeColor="text1"/>
        </w:rPr>
        <w:t>why,</w:t>
      </w:r>
      <w:r w:rsidRPr="00DA0DA9">
        <w:rPr>
          <w:rFonts w:ascii="Times New Roman" w:hAnsi="Times New Roman" w:cs="Times New Roman"/>
          <w:iCs/>
          <w:color w:val="000000" w:themeColor="text1"/>
        </w:rPr>
        <w:t xml:space="preserve"> but we’ll know what the reason is in our heads, you know four army lads, I’m gonna knock them back because, I’m not gonna tell them “sorry lads I’ll knock you back because you’re in the army” but I will turn around and say “not tonight lads” because you think that could be a clash. Same as if we had a student night on a Tuesday, it’s all 18, 19 year olds from the university and then we might get four Black guys turn up </w:t>
      </w:r>
      <w:r w:rsidRPr="00DA0DA9">
        <w:rPr>
          <w:rFonts w:ascii="Times New Roman" w:hAnsi="Times New Roman" w:cs="Times New Roman"/>
          <w:iCs/>
          <w:color w:val="000000" w:themeColor="text1"/>
        </w:rPr>
        <w:lastRenderedPageBreak/>
        <w:t xml:space="preserve">from the city, they will get knocked back, the reason is we don’t </w:t>
      </w:r>
      <w:r w:rsidR="00CD4691">
        <w:rPr>
          <w:rFonts w:ascii="Times New Roman" w:hAnsi="Times New Roman" w:cs="Times New Roman"/>
          <w:iCs/>
          <w:color w:val="000000" w:themeColor="text1"/>
        </w:rPr>
        <w:t>want…</w:t>
      </w:r>
      <w:r w:rsidRPr="00DA0DA9">
        <w:rPr>
          <w:rFonts w:ascii="Times New Roman" w:hAnsi="Times New Roman" w:cs="Times New Roman"/>
          <w:iCs/>
          <w:color w:val="000000" w:themeColor="text1"/>
        </w:rPr>
        <w:t>the clash</w:t>
      </w:r>
      <w:r w:rsidR="00CD4691">
        <w:rPr>
          <w:rFonts w:ascii="Times New Roman" w:hAnsi="Times New Roman" w:cs="Times New Roman"/>
          <w:iCs/>
          <w:color w:val="000000" w:themeColor="text1"/>
        </w:rPr>
        <w:t>. W</w:t>
      </w:r>
      <w:r w:rsidRPr="00DA0DA9">
        <w:rPr>
          <w:rFonts w:ascii="Times New Roman" w:hAnsi="Times New Roman" w:cs="Times New Roman"/>
          <w:iCs/>
          <w:color w:val="000000" w:themeColor="text1"/>
        </w:rPr>
        <w:t>e turn around and say “lads, you wanna come to the urban night tomorrow, what are you doing, it’s the wrong night tonight”.</w:t>
      </w:r>
    </w:p>
    <w:p w14:paraId="50A07D04" w14:textId="77777777" w:rsidR="006358DE" w:rsidRPr="00DA0DA9" w:rsidRDefault="006358DE" w:rsidP="006358DE">
      <w:pPr>
        <w:spacing w:line="480" w:lineRule="auto"/>
        <w:ind w:left="720"/>
        <w:rPr>
          <w:rFonts w:ascii="Times New Roman" w:hAnsi="Times New Roman" w:cs="Times New Roman"/>
          <w:iCs/>
          <w:color w:val="000000" w:themeColor="text1"/>
        </w:rPr>
      </w:pPr>
    </w:p>
    <w:p w14:paraId="37E8E655" w14:textId="4B4C2D2E" w:rsidR="006358DE" w:rsidRPr="00DA0DA9" w:rsidRDefault="006358DE" w:rsidP="006358DE">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Interviewer: You know you said more Black people come to </w:t>
      </w:r>
      <w:r w:rsidR="00EE6B22">
        <w:rPr>
          <w:rFonts w:ascii="Times New Roman" w:hAnsi="Times New Roman" w:cs="Times New Roman"/>
          <w:iCs/>
          <w:color w:val="000000" w:themeColor="text1"/>
        </w:rPr>
        <w:t>“urban nights”</w:t>
      </w:r>
      <w:r w:rsidRPr="00DA0DA9">
        <w:rPr>
          <w:rFonts w:ascii="Times New Roman" w:hAnsi="Times New Roman" w:cs="Times New Roman"/>
          <w:iCs/>
          <w:color w:val="000000" w:themeColor="text1"/>
        </w:rPr>
        <w:t>, would you potentially go to 10 white local guys that were trying to get in “actually, this isn’t going to work?”</w:t>
      </w:r>
    </w:p>
    <w:p w14:paraId="7CD92996" w14:textId="77777777" w:rsidR="006358DE" w:rsidRPr="00DA0DA9" w:rsidRDefault="006358DE" w:rsidP="006358DE">
      <w:pPr>
        <w:tabs>
          <w:tab w:val="left" w:pos="6300"/>
        </w:tabs>
        <w:spacing w:line="480" w:lineRule="auto"/>
        <w:ind w:left="720"/>
        <w:rPr>
          <w:rFonts w:ascii="Times New Roman" w:hAnsi="Times New Roman" w:cs="Times New Roman"/>
          <w:iCs/>
          <w:color w:val="000000" w:themeColor="text1"/>
        </w:rPr>
      </w:pPr>
    </w:p>
    <w:p w14:paraId="321D501C" w14:textId="108B4BC8" w:rsidR="006358DE" w:rsidRPr="00DA0DA9" w:rsidRDefault="006358DE" w:rsidP="006358DE">
      <w:pPr>
        <w:tabs>
          <w:tab w:val="left" w:pos="6300"/>
        </w:tabs>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Jason: nah, nah, nah, nah. They’d be fine, we’d let them in</w:t>
      </w:r>
      <w:r w:rsidR="006335C8">
        <w:rPr>
          <w:rFonts w:ascii="Times New Roman" w:hAnsi="Times New Roman" w:cs="Times New Roman"/>
          <w:iCs/>
          <w:color w:val="000000" w:themeColor="text1"/>
        </w:rPr>
        <w:t>. You</w:t>
      </w:r>
      <w:r w:rsidRPr="00DA0DA9">
        <w:rPr>
          <w:rFonts w:ascii="Times New Roman" w:hAnsi="Times New Roman" w:cs="Times New Roman"/>
          <w:iCs/>
          <w:color w:val="000000" w:themeColor="text1"/>
        </w:rPr>
        <w:t xml:space="preserve"> have to think, “I’ve seen these people before”.</w:t>
      </w:r>
    </w:p>
    <w:p w14:paraId="29971C50" w14:textId="77777777" w:rsidR="006358DE" w:rsidRPr="00DA0DA9" w:rsidRDefault="006358DE" w:rsidP="006358DE">
      <w:pPr>
        <w:tabs>
          <w:tab w:val="left" w:pos="6300"/>
        </w:tabs>
        <w:spacing w:line="480" w:lineRule="auto"/>
        <w:ind w:left="720"/>
        <w:rPr>
          <w:rFonts w:ascii="Times New Roman" w:hAnsi="Times New Roman" w:cs="Times New Roman"/>
          <w:iCs/>
          <w:color w:val="000000" w:themeColor="text1"/>
        </w:rPr>
      </w:pPr>
    </w:p>
    <w:p w14:paraId="372014CC" w14:textId="1A2896DA" w:rsidR="00435D49" w:rsidRDefault="00354EA3"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By segregating and confining Black individuals to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Jason maintains the idea that weekend nights</w:t>
      </w:r>
      <w:r w:rsidR="00D52D1C">
        <w:rPr>
          <w:rFonts w:ascii="Times New Roman" w:hAnsi="Times New Roman" w:cs="Times New Roman"/>
          <w:color w:val="000000" w:themeColor="text1"/>
        </w:rPr>
        <w:t xml:space="preserve"> and other night-time events</w:t>
      </w:r>
      <w:r>
        <w:rPr>
          <w:rFonts w:ascii="Times New Roman" w:hAnsi="Times New Roman" w:cs="Times New Roman"/>
          <w:color w:val="000000" w:themeColor="text1"/>
        </w:rPr>
        <w:t xml:space="preserve"> are not for Black consumers</w:t>
      </w:r>
      <w:r w:rsidR="00D52D1C">
        <w:rPr>
          <w:rFonts w:ascii="Times New Roman" w:hAnsi="Times New Roman" w:cs="Times New Roman"/>
          <w:color w:val="000000" w:themeColor="text1"/>
        </w:rPr>
        <w:t>.</w:t>
      </w:r>
      <w:r w:rsidR="008C4616">
        <w:rPr>
          <w:rFonts w:ascii="Times New Roman" w:hAnsi="Times New Roman" w:cs="Times New Roman"/>
          <w:color w:val="000000" w:themeColor="text1"/>
        </w:rPr>
        <w:t xml:space="preserve"> Through their classification practices, venue managers and door staff </w:t>
      </w:r>
      <w:r w:rsidR="00DA71BA">
        <w:rPr>
          <w:rFonts w:ascii="Times New Roman" w:hAnsi="Times New Roman" w:cs="Times New Roman"/>
          <w:color w:val="000000" w:themeColor="text1"/>
        </w:rPr>
        <w:t>reproduced</w:t>
      </w:r>
      <w:r w:rsidR="008C4616">
        <w:rPr>
          <w:rFonts w:ascii="Times New Roman" w:hAnsi="Times New Roman" w:cs="Times New Roman"/>
          <w:color w:val="000000" w:themeColor="text1"/>
        </w:rPr>
        <w:t xml:space="preserve"> stereotypes, collapsing individuals into certain categories such as ‘Blacks’, ‘whites’, ‘army/squaddies’ (</w:t>
      </w:r>
      <w:r w:rsidR="007B20E5">
        <w:rPr>
          <w:rFonts w:ascii="Times New Roman" w:hAnsi="Times New Roman" w:cs="Times New Roman"/>
          <w:color w:val="000000" w:themeColor="text1"/>
        </w:rPr>
        <w:t>see also:</w:t>
      </w:r>
      <w:r w:rsidR="00B3154B">
        <w:rPr>
          <w:rFonts w:ascii="Times New Roman" w:hAnsi="Times New Roman" w:cs="Times New Roman"/>
          <w:color w:val="000000" w:themeColor="text1"/>
        </w:rPr>
        <w:t xml:space="preserve"> </w:t>
      </w:r>
      <w:r w:rsidR="002429CB">
        <w:rPr>
          <w:rFonts w:ascii="Times New Roman" w:hAnsi="Times New Roman" w:cs="Times New Roman"/>
          <w:color w:val="000000" w:themeColor="text1"/>
        </w:rPr>
        <w:t>Sögaard</w:t>
      </w:r>
      <w:r w:rsidR="008C4616">
        <w:rPr>
          <w:rFonts w:ascii="Times New Roman" w:hAnsi="Times New Roman" w:cs="Times New Roman"/>
          <w:color w:val="000000" w:themeColor="text1"/>
        </w:rPr>
        <w:t xml:space="preserve">, </w:t>
      </w:r>
      <w:r w:rsidR="007B20E5">
        <w:rPr>
          <w:rFonts w:ascii="Times New Roman" w:hAnsi="Times New Roman" w:cs="Times New Roman"/>
          <w:color w:val="000000" w:themeColor="text1"/>
        </w:rPr>
        <w:t>2014</w:t>
      </w:r>
      <w:r w:rsidR="008C4616">
        <w:rPr>
          <w:rFonts w:ascii="Times New Roman" w:hAnsi="Times New Roman" w:cs="Times New Roman"/>
          <w:color w:val="000000" w:themeColor="text1"/>
        </w:rPr>
        <w:t>).</w:t>
      </w:r>
      <w:r w:rsidR="00B3154B">
        <w:rPr>
          <w:rFonts w:ascii="Times New Roman" w:hAnsi="Times New Roman" w:cs="Times New Roman"/>
          <w:color w:val="000000" w:themeColor="text1"/>
        </w:rPr>
        <w:t xml:space="preserve"> </w:t>
      </w:r>
      <w:r w:rsidR="008C4616">
        <w:rPr>
          <w:rFonts w:ascii="Times New Roman" w:hAnsi="Times New Roman" w:cs="Times New Roman"/>
          <w:color w:val="000000" w:themeColor="text1"/>
        </w:rPr>
        <w:t>The access of Black night-time participants</w:t>
      </w:r>
      <w:r w:rsidR="00CD3D5E">
        <w:rPr>
          <w:rFonts w:ascii="Times New Roman" w:hAnsi="Times New Roman" w:cs="Times New Roman"/>
          <w:color w:val="000000" w:themeColor="text1"/>
        </w:rPr>
        <w:t xml:space="preserve"> is assessed based upon the perceived risk that they present to the night-time venue and the experiences of the white night-time consumers inside</w:t>
      </w:r>
      <w:r w:rsidR="00B05C33">
        <w:rPr>
          <w:rFonts w:ascii="Times New Roman" w:hAnsi="Times New Roman" w:cs="Times New Roman"/>
          <w:color w:val="000000" w:themeColor="text1"/>
        </w:rPr>
        <w:t>, whose access remained unquestioned on the grounds of race</w:t>
      </w:r>
      <w:r w:rsidR="00CD3D5E">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 xml:space="preserve">Jason speaks of the “clash” </w:t>
      </w:r>
      <w:r w:rsidR="009916FE">
        <w:rPr>
          <w:rFonts w:ascii="Times New Roman" w:hAnsi="Times New Roman" w:cs="Times New Roman"/>
          <w:color w:val="000000" w:themeColor="text1"/>
        </w:rPr>
        <w:t>that</w:t>
      </w:r>
      <w:r w:rsidR="006358DE" w:rsidRPr="00DA0DA9">
        <w:rPr>
          <w:rFonts w:ascii="Times New Roman" w:hAnsi="Times New Roman" w:cs="Times New Roman"/>
          <w:color w:val="000000" w:themeColor="text1"/>
        </w:rPr>
        <w:t xml:space="preserve"> Black men from London, as well as “army lads”, present to the ambience inside the </w:t>
      </w:r>
      <w:r w:rsidR="00F94989">
        <w:rPr>
          <w:rFonts w:ascii="Times New Roman" w:hAnsi="Times New Roman" w:cs="Times New Roman"/>
          <w:color w:val="000000" w:themeColor="text1"/>
        </w:rPr>
        <w:t>night-time</w:t>
      </w:r>
      <w:r w:rsidR="006358DE" w:rsidRPr="00DA0DA9">
        <w:rPr>
          <w:rFonts w:ascii="Times New Roman" w:hAnsi="Times New Roman" w:cs="Times New Roman"/>
          <w:color w:val="000000" w:themeColor="text1"/>
        </w:rPr>
        <w:t xml:space="preserve"> venue. In doing this, Jason </w:t>
      </w:r>
      <w:r w:rsidR="00DA71BA">
        <w:rPr>
          <w:rFonts w:ascii="Times New Roman" w:hAnsi="Times New Roman" w:cs="Times New Roman"/>
          <w:color w:val="000000" w:themeColor="text1"/>
        </w:rPr>
        <w:t>presents</w:t>
      </w:r>
      <w:r w:rsidR="006358DE" w:rsidRPr="00DA0DA9">
        <w:rPr>
          <w:rFonts w:ascii="Times New Roman" w:hAnsi="Times New Roman" w:cs="Times New Roman"/>
          <w:color w:val="000000" w:themeColor="text1"/>
        </w:rPr>
        <w:t xml:space="preserve"> inter-racial interaction as problematic, issuing Black </w:t>
      </w:r>
      <w:r w:rsidR="00F94989">
        <w:rPr>
          <w:rFonts w:ascii="Times New Roman" w:hAnsi="Times New Roman" w:cs="Times New Roman"/>
          <w:color w:val="000000" w:themeColor="text1"/>
        </w:rPr>
        <w:t>night-time</w:t>
      </w:r>
      <w:r w:rsidR="006358DE" w:rsidRPr="00DA0DA9">
        <w:rPr>
          <w:rFonts w:ascii="Times New Roman" w:hAnsi="Times New Roman" w:cs="Times New Roman"/>
          <w:color w:val="000000" w:themeColor="text1"/>
        </w:rPr>
        <w:t xml:space="preserve"> participants with reminders to attend on </w:t>
      </w:r>
      <w:r w:rsidR="00EE6B22">
        <w:rPr>
          <w:rFonts w:ascii="Times New Roman" w:hAnsi="Times New Roman" w:cs="Times New Roman"/>
          <w:color w:val="000000" w:themeColor="text1"/>
        </w:rPr>
        <w:t>“urban nights”</w:t>
      </w:r>
      <w:r w:rsidR="00D15E93">
        <w:rPr>
          <w:rFonts w:ascii="Times New Roman" w:hAnsi="Times New Roman" w:cs="Times New Roman"/>
          <w:color w:val="000000" w:themeColor="text1"/>
        </w:rPr>
        <w:t>.</w:t>
      </w:r>
      <w:r w:rsidR="006358DE" w:rsidRPr="00DA0DA9">
        <w:rPr>
          <w:rFonts w:ascii="Times New Roman" w:hAnsi="Times New Roman" w:cs="Times New Roman"/>
          <w:color w:val="000000" w:themeColor="text1"/>
        </w:rPr>
        <w:t xml:space="preserve"> </w:t>
      </w:r>
    </w:p>
    <w:p w14:paraId="17DA1B04" w14:textId="77777777" w:rsidR="008C4616" w:rsidRDefault="008C4616" w:rsidP="006358DE">
      <w:pPr>
        <w:spacing w:line="480" w:lineRule="auto"/>
        <w:rPr>
          <w:rFonts w:ascii="Times New Roman" w:hAnsi="Times New Roman" w:cs="Times New Roman"/>
          <w:color w:val="000000" w:themeColor="text1"/>
        </w:rPr>
      </w:pPr>
    </w:p>
    <w:p w14:paraId="055870AB" w14:textId="3BF4FDF8" w:rsidR="00AF4CEB"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The literature has drawn attention to how white </w:t>
      </w:r>
      <w:r w:rsidR="00435D49" w:rsidRPr="00DA0DA9">
        <w:rPr>
          <w:rFonts w:ascii="Times New Roman" w:hAnsi="Times New Roman" w:cs="Times New Roman"/>
          <w:color w:val="000000" w:themeColor="text1"/>
        </w:rPr>
        <w:t>working-class</w:t>
      </w:r>
      <w:r w:rsidRPr="00DA0DA9">
        <w:rPr>
          <w:rFonts w:ascii="Times New Roman" w:hAnsi="Times New Roman" w:cs="Times New Roman"/>
          <w:color w:val="000000" w:themeColor="text1"/>
        </w:rPr>
        <w:t xml:space="preserve"> groups, such as “chavs” in the UK (Hayward and Yar 2006) and “white trash” in the US (Hartigan 1997; Webster 2008) </w:t>
      </w:r>
      <w:r w:rsidRPr="00DA0DA9">
        <w:rPr>
          <w:rFonts w:ascii="Times New Roman" w:hAnsi="Times New Roman" w:cs="Times New Roman"/>
          <w:color w:val="000000" w:themeColor="text1"/>
        </w:rPr>
        <w:lastRenderedPageBreak/>
        <w:t xml:space="preserve">suffer stereotypes and social exclusion. The exclusion of “army lads” at </w:t>
      </w:r>
      <w:r w:rsidRPr="00DA0DA9">
        <w:rPr>
          <w:rFonts w:ascii="Times New Roman" w:hAnsi="Times New Roman" w:cs="Times New Roman"/>
          <w:i/>
          <w:iCs/>
          <w:color w:val="000000" w:themeColor="text1"/>
        </w:rPr>
        <w:t>Altitude</w:t>
      </w:r>
      <w:r w:rsidRPr="00DA0DA9">
        <w:rPr>
          <w:rFonts w:ascii="Times New Roman" w:hAnsi="Times New Roman" w:cs="Times New Roman"/>
          <w:color w:val="000000" w:themeColor="text1"/>
        </w:rPr>
        <w:t xml:space="preserve"> is indicative of a “hierarchy of whiteness” (Webster 2008), where some whites are seen as “less white” than others.</w:t>
      </w:r>
      <w:r w:rsidR="00B05C33">
        <w:rPr>
          <w:rFonts w:ascii="Times New Roman" w:hAnsi="Times New Roman" w:cs="Times New Roman"/>
          <w:color w:val="000000" w:themeColor="text1"/>
        </w:rPr>
        <w:t xml:space="preserve"> </w:t>
      </w:r>
      <w:r w:rsidR="0020645D" w:rsidRPr="00DA0DA9">
        <w:rPr>
          <w:rFonts w:ascii="Times New Roman" w:hAnsi="Times New Roman" w:cs="Times New Roman"/>
          <w:color w:val="000000" w:themeColor="text1"/>
        </w:rPr>
        <w:t>During observations, it was noted that v</w:t>
      </w:r>
      <w:r w:rsidR="00884EAA" w:rsidRPr="00DA0DA9">
        <w:rPr>
          <w:rFonts w:ascii="Times New Roman" w:hAnsi="Times New Roman" w:cs="Times New Roman"/>
          <w:color w:val="000000" w:themeColor="text1"/>
        </w:rPr>
        <w:t>enue managers support informal door policies</w:t>
      </w:r>
      <w:r w:rsidRPr="00DA0DA9">
        <w:rPr>
          <w:rFonts w:ascii="Times New Roman" w:hAnsi="Times New Roman" w:cs="Times New Roman"/>
          <w:color w:val="000000" w:themeColor="text1"/>
        </w:rPr>
        <w:t xml:space="preserve"> where</w:t>
      </w:r>
      <w:r w:rsidR="00884EAA" w:rsidRPr="00DA0DA9">
        <w:rPr>
          <w:rFonts w:ascii="Times New Roman" w:hAnsi="Times New Roman" w:cs="Times New Roman"/>
          <w:color w:val="000000" w:themeColor="text1"/>
        </w:rPr>
        <w:t xml:space="preserve">by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participants are more likely to be denied access for the following: being Black, having Northern accents, appearing to be labourers </w:t>
      </w:r>
      <w:r w:rsidR="00F9100C">
        <w:rPr>
          <w:rFonts w:ascii="Times New Roman" w:hAnsi="Times New Roman" w:cs="Times New Roman"/>
          <w:color w:val="000000" w:themeColor="text1"/>
        </w:rPr>
        <w:t xml:space="preserve">(noted through scruffy attire and/or dirty hands) </w:t>
      </w:r>
      <w:r w:rsidRPr="00DA0DA9">
        <w:rPr>
          <w:rFonts w:ascii="Times New Roman" w:hAnsi="Times New Roman" w:cs="Times New Roman"/>
          <w:color w:val="000000" w:themeColor="text1"/>
        </w:rPr>
        <w:t>and being in the army.</w:t>
      </w:r>
      <w:r w:rsidR="00F11A44">
        <w:rPr>
          <w:rFonts w:ascii="Times New Roman" w:hAnsi="Times New Roman" w:cs="Times New Roman"/>
          <w:color w:val="000000" w:themeColor="text1"/>
        </w:rPr>
        <w:t xml:space="preserve"> In the UK, army recruitment schemes often target boys from working-class backgrounds in an effort to turn them into “productive” members of society (see</w:t>
      </w:r>
      <w:r w:rsidR="00F9100C">
        <w:rPr>
          <w:rFonts w:ascii="Times New Roman" w:hAnsi="Times New Roman" w:cs="Times New Roman"/>
          <w:color w:val="000000" w:themeColor="text1"/>
        </w:rPr>
        <w:t>:</w:t>
      </w:r>
      <w:r w:rsidR="00F11A44">
        <w:rPr>
          <w:rFonts w:ascii="Times New Roman" w:hAnsi="Times New Roman" w:cs="Times New Roman"/>
          <w:color w:val="000000" w:themeColor="text1"/>
        </w:rPr>
        <w:t xml:space="preserve"> Basham, 2016). </w:t>
      </w:r>
      <w:r w:rsidR="00BD6365">
        <w:rPr>
          <w:rFonts w:ascii="Times New Roman" w:hAnsi="Times New Roman" w:cs="Times New Roman"/>
          <w:color w:val="000000" w:themeColor="text1"/>
        </w:rPr>
        <w:t>“Army</w:t>
      </w:r>
      <w:r w:rsidR="00F11A44">
        <w:rPr>
          <w:rFonts w:ascii="Times New Roman" w:hAnsi="Times New Roman" w:cs="Times New Roman"/>
          <w:color w:val="000000" w:themeColor="text1"/>
        </w:rPr>
        <w:t xml:space="preserve"> lads’, “Blacks”, “Northerners” and labourers </w:t>
      </w:r>
      <w:r w:rsidR="00F9100C">
        <w:rPr>
          <w:rFonts w:ascii="Times New Roman" w:hAnsi="Times New Roman" w:cs="Times New Roman"/>
          <w:color w:val="000000" w:themeColor="text1"/>
        </w:rPr>
        <w:t xml:space="preserve">not only shared in their class attributes but also their </w:t>
      </w:r>
      <w:r w:rsidRPr="00DA0DA9">
        <w:rPr>
          <w:rFonts w:ascii="Times New Roman" w:hAnsi="Times New Roman" w:cs="Times New Roman"/>
          <w:color w:val="000000" w:themeColor="text1"/>
        </w:rPr>
        <w:t>“outsiderness”</w:t>
      </w:r>
      <w:r w:rsidR="00AB4F1D">
        <w:rPr>
          <w:rFonts w:ascii="Times New Roman" w:hAnsi="Times New Roman" w:cs="Times New Roman"/>
          <w:color w:val="000000" w:themeColor="text1"/>
        </w:rPr>
        <w:t xml:space="preserve">, being located </w:t>
      </w:r>
      <w:r w:rsidR="00F11A44">
        <w:rPr>
          <w:rFonts w:ascii="Times New Roman" w:hAnsi="Times New Roman" w:cs="Times New Roman"/>
          <w:color w:val="000000" w:themeColor="text1"/>
        </w:rPr>
        <w:t xml:space="preserve">in Greenshire temporarily for work or study. Door staff </w:t>
      </w:r>
      <w:r w:rsidR="00F9100C">
        <w:rPr>
          <w:rFonts w:ascii="Times New Roman" w:hAnsi="Times New Roman" w:cs="Times New Roman"/>
          <w:color w:val="000000" w:themeColor="text1"/>
        </w:rPr>
        <w:t xml:space="preserve">believed that those who were not from Greenshire needed to be more heavily vetted </w:t>
      </w:r>
      <w:r w:rsidR="00682120">
        <w:rPr>
          <w:rFonts w:ascii="Times New Roman" w:hAnsi="Times New Roman" w:cs="Times New Roman"/>
          <w:color w:val="000000" w:themeColor="text1"/>
        </w:rPr>
        <w:t xml:space="preserve">as they were more likely to cause trouble. This meant they spent time </w:t>
      </w:r>
      <w:r w:rsidR="00F9100C">
        <w:rPr>
          <w:rFonts w:ascii="Times New Roman" w:hAnsi="Times New Roman" w:cs="Times New Roman"/>
          <w:color w:val="000000" w:themeColor="text1"/>
        </w:rPr>
        <w:t xml:space="preserve">detecting </w:t>
      </w:r>
      <w:r w:rsidR="00682120">
        <w:rPr>
          <w:rFonts w:ascii="Times New Roman" w:hAnsi="Times New Roman" w:cs="Times New Roman"/>
          <w:color w:val="000000" w:themeColor="text1"/>
        </w:rPr>
        <w:t xml:space="preserve">“outsiders” at the door, </w:t>
      </w:r>
      <w:r w:rsidR="00F9100C">
        <w:rPr>
          <w:rFonts w:ascii="Times New Roman" w:hAnsi="Times New Roman" w:cs="Times New Roman"/>
          <w:color w:val="000000" w:themeColor="text1"/>
        </w:rPr>
        <w:t xml:space="preserve">paying attention to the night time participant’s race, ethnicity, accent and dress. </w:t>
      </w:r>
      <w:r w:rsidR="00AF4CEB">
        <w:rPr>
          <w:rFonts w:ascii="Times New Roman" w:hAnsi="Times New Roman" w:cs="Times New Roman"/>
          <w:color w:val="000000" w:themeColor="text1"/>
        </w:rPr>
        <w:t xml:space="preserve">Race was a marker of “outsiderness” and </w:t>
      </w:r>
      <w:r w:rsidR="002429CB">
        <w:rPr>
          <w:rFonts w:ascii="Times New Roman" w:hAnsi="Times New Roman" w:cs="Times New Roman"/>
          <w:color w:val="000000" w:themeColor="text1"/>
        </w:rPr>
        <w:t xml:space="preserve">Black individuals were </w:t>
      </w:r>
      <w:r w:rsidR="00AF4CEB">
        <w:rPr>
          <w:rFonts w:ascii="Times New Roman" w:hAnsi="Times New Roman" w:cs="Times New Roman"/>
          <w:color w:val="000000" w:themeColor="text1"/>
        </w:rPr>
        <w:t xml:space="preserve">asked for their IDs so that door staff could </w:t>
      </w:r>
      <w:r w:rsidR="002429CB">
        <w:rPr>
          <w:rFonts w:ascii="Times New Roman" w:hAnsi="Times New Roman" w:cs="Times New Roman"/>
          <w:color w:val="000000" w:themeColor="text1"/>
        </w:rPr>
        <w:t>determine whether they were from Greenshire or London</w:t>
      </w:r>
      <w:r w:rsidR="00AF4CEB">
        <w:rPr>
          <w:rFonts w:ascii="Times New Roman" w:hAnsi="Times New Roman" w:cs="Times New Roman"/>
          <w:color w:val="000000" w:themeColor="text1"/>
        </w:rPr>
        <w:t xml:space="preserve">. </w:t>
      </w:r>
      <w:r w:rsidR="002429CB">
        <w:rPr>
          <w:rFonts w:ascii="Times New Roman" w:hAnsi="Times New Roman" w:cs="Times New Roman"/>
          <w:color w:val="000000" w:themeColor="text1"/>
        </w:rPr>
        <w:t>Those registered</w:t>
      </w:r>
      <w:r w:rsidR="00F9100C">
        <w:rPr>
          <w:rFonts w:ascii="Times New Roman" w:hAnsi="Times New Roman" w:cs="Times New Roman"/>
          <w:color w:val="000000" w:themeColor="text1"/>
        </w:rPr>
        <w:t xml:space="preserve"> to </w:t>
      </w:r>
      <w:r w:rsidR="002429CB">
        <w:rPr>
          <w:rFonts w:ascii="Times New Roman" w:hAnsi="Times New Roman" w:cs="Times New Roman"/>
          <w:color w:val="000000" w:themeColor="text1"/>
        </w:rPr>
        <w:t xml:space="preserve">a </w:t>
      </w:r>
      <w:r w:rsidR="00F9100C">
        <w:rPr>
          <w:rFonts w:ascii="Times New Roman" w:hAnsi="Times New Roman" w:cs="Times New Roman"/>
          <w:color w:val="000000" w:themeColor="text1"/>
        </w:rPr>
        <w:t xml:space="preserve">London address </w:t>
      </w:r>
      <w:r w:rsidR="002429CB">
        <w:rPr>
          <w:rFonts w:ascii="Times New Roman" w:hAnsi="Times New Roman" w:cs="Times New Roman"/>
          <w:color w:val="000000" w:themeColor="text1"/>
        </w:rPr>
        <w:t xml:space="preserve">were </w:t>
      </w:r>
      <w:r w:rsidR="00F9100C">
        <w:rPr>
          <w:rFonts w:ascii="Times New Roman" w:hAnsi="Times New Roman" w:cs="Times New Roman"/>
          <w:color w:val="000000" w:themeColor="text1"/>
        </w:rPr>
        <w:t>more likely to be turned away from night-time venues</w:t>
      </w:r>
      <w:r w:rsidR="003B3436">
        <w:rPr>
          <w:rFonts w:ascii="Times New Roman" w:hAnsi="Times New Roman" w:cs="Times New Roman"/>
          <w:color w:val="000000" w:themeColor="text1"/>
        </w:rPr>
        <w:t xml:space="preserve"> </w:t>
      </w:r>
      <w:r w:rsidR="00AF4CEB">
        <w:rPr>
          <w:rFonts w:ascii="Times New Roman" w:hAnsi="Times New Roman" w:cs="Times New Roman"/>
          <w:color w:val="000000" w:themeColor="text1"/>
        </w:rPr>
        <w:t xml:space="preserve">due to assumptions about the </w:t>
      </w:r>
      <w:r w:rsidR="00497BFA">
        <w:rPr>
          <w:rFonts w:ascii="Times New Roman" w:hAnsi="Times New Roman" w:cs="Times New Roman"/>
          <w:color w:val="000000" w:themeColor="text1"/>
        </w:rPr>
        <w:t xml:space="preserve">potential gang affiliations of Black individuals </w:t>
      </w:r>
      <w:r w:rsidR="00AF4CEB">
        <w:rPr>
          <w:rFonts w:ascii="Times New Roman" w:hAnsi="Times New Roman" w:cs="Times New Roman"/>
          <w:color w:val="000000" w:themeColor="text1"/>
        </w:rPr>
        <w:t>from metropolitan contexts.</w:t>
      </w:r>
    </w:p>
    <w:p w14:paraId="6B6A0A57" w14:textId="77777777" w:rsidR="002429CB" w:rsidRDefault="002429CB" w:rsidP="006358DE">
      <w:pPr>
        <w:spacing w:line="480" w:lineRule="auto"/>
        <w:rPr>
          <w:rFonts w:ascii="Times New Roman" w:hAnsi="Times New Roman" w:cs="Times New Roman"/>
          <w:color w:val="000000" w:themeColor="text1"/>
        </w:rPr>
      </w:pPr>
    </w:p>
    <w:p w14:paraId="4576237C" w14:textId="4A2E59F7" w:rsidR="006358DE"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Access to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venues is therefore informed by ideas of race</w:t>
      </w:r>
      <w:r w:rsidR="00093408">
        <w:rPr>
          <w:rFonts w:ascii="Times New Roman" w:hAnsi="Times New Roman" w:cs="Times New Roman"/>
          <w:color w:val="000000" w:themeColor="text1"/>
        </w:rPr>
        <w:t xml:space="preserve"> and </w:t>
      </w:r>
      <w:r w:rsidRPr="00DA0DA9">
        <w:rPr>
          <w:rFonts w:ascii="Times New Roman" w:hAnsi="Times New Roman" w:cs="Times New Roman"/>
          <w:color w:val="000000" w:themeColor="text1"/>
        </w:rPr>
        <w:t>class, as well as ideas of place and belonging. Zygmunt Bauman (</w:t>
      </w:r>
      <w:r w:rsidR="00B750B4">
        <w:rPr>
          <w:rFonts w:ascii="Times New Roman" w:hAnsi="Times New Roman" w:cs="Times New Roman"/>
          <w:color w:val="000000" w:themeColor="text1"/>
        </w:rPr>
        <w:t>2015</w:t>
      </w:r>
      <w:r w:rsidRPr="00DA0DA9">
        <w:rPr>
          <w:rFonts w:ascii="Times New Roman" w:hAnsi="Times New Roman" w:cs="Times New Roman"/>
          <w:color w:val="000000" w:themeColor="text1"/>
        </w:rPr>
        <w:t>) shares that a sense of community is integral to a sense of security</w:t>
      </w:r>
      <w:r w:rsidR="005C4894">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The risk-averse nature of venue managers and door staff means that they actively try to create a sense of familiarity inside the nightclub, with fear projected onto those seen as a threat to the community. </w:t>
      </w:r>
      <w:r w:rsidR="00D153B6">
        <w:rPr>
          <w:rFonts w:ascii="Times New Roman" w:hAnsi="Times New Roman" w:cs="Times New Roman"/>
          <w:color w:val="000000" w:themeColor="text1"/>
        </w:rPr>
        <w:t xml:space="preserve"> Whiteness produced a sense of familiarity,</w:t>
      </w:r>
      <w:r w:rsidR="000E57AC">
        <w:rPr>
          <w:rFonts w:ascii="Times New Roman" w:hAnsi="Times New Roman" w:cs="Times New Roman"/>
          <w:color w:val="000000" w:themeColor="text1"/>
        </w:rPr>
        <w:t xml:space="preserve"> with acceptably white (Bhopal, 2018) consumers</w:t>
      </w:r>
      <w:r w:rsidR="00D153B6">
        <w:rPr>
          <w:rFonts w:ascii="Times New Roman" w:hAnsi="Times New Roman" w:cs="Times New Roman"/>
          <w:color w:val="000000" w:themeColor="text1"/>
        </w:rPr>
        <w:t xml:space="preserve"> </w:t>
      </w:r>
      <w:r w:rsidR="000E57AC">
        <w:rPr>
          <w:rFonts w:ascii="Times New Roman" w:hAnsi="Times New Roman" w:cs="Times New Roman"/>
          <w:color w:val="000000" w:themeColor="text1"/>
        </w:rPr>
        <w:t>l</w:t>
      </w:r>
      <w:r w:rsidR="00D153B6">
        <w:rPr>
          <w:rFonts w:ascii="Times New Roman" w:hAnsi="Times New Roman" w:cs="Times New Roman"/>
          <w:color w:val="000000" w:themeColor="text1"/>
        </w:rPr>
        <w:t xml:space="preserve">ess likely to </w:t>
      </w:r>
      <w:r w:rsidR="000E57AC">
        <w:rPr>
          <w:rFonts w:ascii="Times New Roman" w:hAnsi="Times New Roman" w:cs="Times New Roman"/>
          <w:color w:val="000000" w:themeColor="text1"/>
        </w:rPr>
        <w:t>be assessed for their</w:t>
      </w:r>
      <w:r w:rsidR="00D153B6">
        <w:rPr>
          <w:rFonts w:ascii="Times New Roman" w:hAnsi="Times New Roman" w:cs="Times New Roman"/>
          <w:color w:val="000000" w:themeColor="text1"/>
        </w:rPr>
        <w:t xml:space="preserve"> “outsiderness”. </w:t>
      </w:r>
      <w:r w:rsidRPr="00DA0DA9">
        <w:rPr>
          <w:rFonts w:ascii="Times New Roman" w:hAnsi="Times New Roman" w:cs="Times New Roman"/>
          <w:color w:val="000000" w:themeColor="text1"/>
        </w:rPr>
        <w:t xml:space="preserve">The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literature has revealed the hyper masculine characteristics associated with </w:t>
      </w:r>
      <w:r w:rsidRPr="00DA0DA9">
        <w:rPr>
          <w:rFonts w:ascii="Times New Roman" w:hAnsi="Times New Roman" w:cs="Times New Roman"/>
          <w:color w:val="000000" w:themeColor="text1"/>
        </w:rPr>
        <w:lastRenderedPageBreak/>
        <w:t>door work, such as toughness and “muscle” (</w:t>
      </w:r>
      <w:r w:rsidR="009A0589" w:rsidRPr="00DA0DA9">
        <w:rPr>
          <w:rFonts w:ascii="Times New Roman" w:hAnsi="Times New Roman" w:cs="Times New Roman"/>
          <w:color w:val="000000" w:themeColor="text1"/>
        </w:rPr>
        <w:t>Monaghan 2002</w:t>
      </w:r>
      <w:r w:rsidR="009A0589">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Hobbs et al</w:t>
      </w:r>
      <w:r w:rsidR="00CA2679">
        <w:rPr>
          <w:rFonts w:ascii="Times New Roman" w:hAnsi="Times New Roman" w:cs="Times New Roman"/>
          <w:color w:val="000000" w:themeColor="text1"/>
        </w:rPr>
        <w:t>.</w:t>
      </w:r>
      <w:r w:rsidR="009A0589">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2003). Some Black men, labourers and “army lads” appeared more muscular than some door staff and their bodies were read in terms of the potential threat they presented both to the venue, and those that work there. Whilst Black women were subjected to the same intensive searches on the door, they were not explicitly problematised in conversations with door staff or venue managers. Their gender meant they were less likely to be read as a threat or attached to pre-existing </w:t>
      </w:r>
      <w:r w:rsidR="00DA1714">
        <w:rPr>
          <w:rFonts w:ascii="Times New Roman" w:hAnsi="Times New Roman" w:cs="Times New Roman"/>
          <w:color w:val="000000" w:themeColor="text1"/>
        </w:rPr>
        <w:t>stereotypes</w:t>
      </w:r>
      <w:r w:rsidRPr="00DA0DA9">
        <w:rPr>
          <w:rFonts w:ascii="Times New Roman" w:hAnsi="Times New Roman" w:cs="Times New Roman"/>
          <w:color w:val="000000" w:themeColor="text1"/>
        </w:rPr>
        <w:t xml:space="preserve"> of the male gang member. In</w:t>
      </w:r>
      <w:r w:rsidR="00457548">
        <w:rPr>
          <w:rFonts w:ascii="Times New Roman" w:hAnsi="Times New Roman" w:cs="Times New Roman"/>
          <w:color w:val="000000" w:themeColor="text1"/>
        </w:rPr>
        <w:t xml:space="preserve"> some instances, </w:t>
      </w:r>
      <w:r w:rsidRPr="00DA0DA9">
        <w:rPr>
          <w:rFonts w:ascii="Times New Roman" w:hAnsi="Times New Roman" w:cs="Times New Roman"/>
          <w:color w:val="000000" w:themeColor="text1"/>
        </w:rPr>
        <w:t xml:space="preserve">door staff called upon street pastors or friends to deal with their drunkenness, interpreting their behaviour in terms of their </w:t>
      </w:r>
      <w:r w:rsidR="00BD7CFC">
        <w:rPr>
          <w:rFonts w:ascii="Times New Roman" w:hAnsi="Times New Roman" w:cs="Times New Roman"/>
          <w:color w:val="000000" w:themeColor="text1"/>
        </w:rPr>
        <w:t>‘</w:t>
      </w:r>
      <w:r w:rsidR="00525478">
        <w:rPr>
          <w:rFonts w:ascii="Times New Roman" w:hAnsi="Times New Roman" w:cs="Times New Roman"/>
          <w:color w:val="000000" w:themeColor="text1"/>
        </w:rPr>
        <w:t>excess</w:t>
      </w:r>
      <w:r w:rsidR="00BD7CFC">
        <w:rPr>
          <w:rFonts w:ascii="Times New Roman" w:hAnsi="Times New Roman" w:cs="Times New Roman"/>
          <w:color w:val="000000" w:themeColor="text1"/>
        </w:rPr>
        <w:t>’ (see also</w:t>
      </w:r>
      <w:r w:rsidR="000E57AC">
        <w:rPr>
          <w:rFonts w:ascii="Times New Roman" w:hAnsi="Times New Roman" w:cs="Times New Roman"/>
          <w:color w:val="000000" w:themeColor="text1"/>
        </w:rPr>
        <w:t>:</w:t>
      </w:r>
      <w:r w:rsidR="00BD7CFC">
        <w:rPr>
          <w:rFonts w:ascii="Times New Roman" w:hAnsi="Times New Roman" w:cs="Times New Roman"/>
          <w:color w:val="000000" w:themeColor="text1"/>
        </w:rPr>
        <w:t xml:space="preserve"> Skeggs, 2005).</w:t>
      </w:r>
    </w:p>
    <w:p w14:paraId="6F3E3112" w14:textId="77777777" w:rsidR="005C4894" w:rsidRPr="00DA0DA9" w:rsidRDefault="005C4894" w:rsidP="006358DE">
      <w:pPr>
        <w:spacing w:line="480" w:lineRule="auto"/>
        <w:rPr>
          <w:rFonts w:ascii="Times New Roman" w:hAnsi="Times New Roman" w:cs="Times New Roman"/>
          <w:color w:val="000000" w:themeColor="text1"/>
        </w:rPr>
      </w:pPr>
    </w:p>
    <w:p w14:paraId="2CF9D36A" w14:textId="77777777" w:rsidR="006358DE" w:rsidRPr="00DA0DA9" w:rsidRDefault="006358DE" w:rsidP="006358DE">
      <w:pPr>
        <w:spacing w:line="480" w:lineRule="auto"/>
        <w:rPr>
          <w:rFonts w:ascii="Times New Roman" w:hAnsi="Times New Roman" w:cs="Times New Roman"/>
          <w:b/>
          <w:bCs/>
          <w:color w:val="000000" w:themeColor="text1"/>
          <w:u w:val="single"/>
        </w:rPr>
      </w:pPr>
      <w:r w:rsidRPr="00DA0DA9">
        <w:rPr>
          <w:rFonts w:ascii="Times New Roman" w:hAnsi="Times New Roman" w:cs="Times New Roman"/>
          <w:b/>
          <w:bCs/>
          <w:color w:val="000000" w:themeColor="text1"/>
          <w:u w:val="single"/>
        </w:rPr>
        <w:t>Door staff: producing white, local and cultural modes of acceptability</w:t>
      </w:r>
    </w:p>
    <w:p w14:paraId="07304800" w14:textId="5CF2824D" w:rsidR="006358DE" w:rsidRDefault="006358DE" w:rsidP="006358DE">
      <w:pPr>
        <w:spacing w:line="480" w:lineRule="auto"/>
        <w:rPr>
          <w:rFonts w:ascii="Times New Roman" w:hAnsi="Times New Roman" w:cs="Times New Roman"/>
          <w:b/>
          <w:bCs/>
          <w:color w:val="000000" w:themeColor="text1"/>
          <w:u w:val="single"/>
        </w:rPr>
      </w:pPr>
    </w:p>
    <w:p w14:paraId="6822B0AB" w14:textId="19CDE4E4" w:rsidR="00172843" w:rsidRDefault="00837826"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Contrary to existing research, which has drawn attention to the</w:t>
      </w:r>
      <w:r w:rsidR="000B5C91">
        <w:rPr>
          <w:rFonts w:ascii="Times New Roman" w:hAnsi="Times New Roman" w:cs="Times New Roman"/>
          <w:color w:val="000000" w:themeColor="text1"/>
        </w:rPr>
        <w:t xml:space="preserve"> ways in which commercial imperatives fuel the</w:t>
      </w:r>
      <w:r>
        <w:rPr>
          <w:rFonts w:ascii="Times New Roman" w:hAnsi="Times New Roman" w:cs="Times New Roman"/>
          <w:color w:val="000000" w:themeColor="text1"/>
        </w:rPr>
        <w:t xml:space="preserve"> exclusion of Black and ethnic minority </w:t>
      </w:r>
      <w:r w:rsidR="006111FF">
        <w:rPr>
          <w:rFonts w:ascii="Times New Roman" w:hAnsi="Times New Roman" w:cs="Times New Roman"/>
          <w:color w:val="000000" w:themeColor="text1"/>
        </w:rPr>
        <w:t>consumers (</w:t>
      </w:r>
      <w:r w:rsidR="007F15C5">
        <w:rPr>
          <w:rFonts w:ascii="Times New Roman" w:hAnsi="Times New Roman" w:cs="Times New Roman"/>
          <w:color w:val="000000" w:themeColor="text1"/>
        </w:rPr>
        <w:t xml:space="preserve">Hadfield, 2008, Measham and Hadfield, 2009), </w:t>
      </w:r>
      <w:r>
        <w:rPr>
          <w:rFonts w:ascii="Times New Roman" w:hAnsi="Times New Roman" w:cs="Times New Roman"/>
          <w:color w:val="000000" w:themeColor="text1"/>
        </w:rPr>
        <w:t xml:space="preserve">this paper </w:t>
      </w:r>
      <w:r w:rsidR="007921DD">
        <w:rPr>
          <w:rFonts w:ascii="Times New Roman" w:hAnsi="Times New Roman" w:cs="Times New Roman"/>
          <w:color w:val="000000" w:themeColor="text1"/>
        </w:rPr>
        <w:t>presents a novel finding in evidencing how</w:t>
      </w:r>
      <w:r>
        <w:rPr>
          <w:rFonts w:ascii="Times New Roman" w:hAnsi="Times New Roman" w:cs="Times New Roman"/>
          <w:color w:val="000000" w:themeColor="text1"/>
        </w:rPr>
        <w:t xml:space="preserve"> </w:t>
      </w:r>
      <w:r w:rsidR="000B5C91">
        <w:rPr>
          <w:rFonts w:ascii="Times New Roman" w:hAnsi="Times New Roman" w:cs="Times New Roman"/>
          <w:color w:val="000000" w:themeColor="text1"/>
        </w:rPr>
        <w:t xml:space="preserve">commercial </w:t>
      </w:r>
      <w:r w:rsidR="002679A9">
        <w:rPr>
          <w:rFonts w:ascii="Times New Roman" w:hAnsi="Times New Roman" w:cs="Times New Roman"/>
          <w:color w:val="000000" w:themeColor="text1"/>
        </w:rPr>
        <w:t>thinking is now</w:t>
      </w:r>
      <w:r w:rsidR="000B5C91">
        <w:rPr>
          <w:rFonts w:ascii="Times New Roman" w:hAnsi="Times New Roman" w:cs="Times New Roman"/>
          <w:color w:val="000000" w:themeColor="text1"/>
        </w:rPr>
        <w:t xml:space="preserve"> </w:t>
      </w:r>
      <w:r w:rsidR="002679A9">
        <w:rPr>
          <w:rFonts w:ascii="Times New Roman" w:hAnsi="Times New Roman" w:cs="Times New Roman"/>
          <w:color w:val="000000" w:themeColor="text1"/>
        </w:rPr>
        <w:t>the</w:t>
      </w:r>
      <w:r w:rsidR="000B5C91">
        <w:rPr>
          <w:rFonts w:ascii="Times New Roman" w:hAnsi="Times New Roman" w:cs="Times New Roman"/>
          <w:color w:val="000000" w:themeColor="text1"/>
        </w:rPr>
        <w:t xml:space="preserve"> driving for</w:t>
      </w:r>
      <w:r w:rsidR="002679A9">
        <w:rPr>
          <w:rFonts w:ascii="Times New Roman" w:hAnsi="Times New Roman" w:cs="Times New Roman"/>
          <w:color w:val="000000" w:themeColor="text1"/>
        </w:rPr>
        <w:t>ce behind venues hosting “urban nights”</w:t>
      </w:r>
      <w:r w:rsidR="000B5C91">
        <w:rPr>
          <w:rFonts w:ascii="Times New Roman" w:hAnsi="Times New Roman" w:cs="Times New Roman"/>
          <w:color w:val="000000" w:themeColor="text1"/>
        </w:rPr>
        <w:t xml:space="preserve">. </w:t>
      </w:r>
      <w:r w:rsidR="002679A9">
        <w:rPr>
          <w:rFonts w:ascii="Times New Roman" w:hAnsi="Times New Roman" w:cs="Times New Roman"/>
          <w:color w:val="000000" w:themeColor="text1"/>
        </w:rPr>
        <w:t xml:space="preserve">Black </w:t>
      </w:r>
      <w:r w:rsidR="002E1BB2">
        <w:rPr>
          <w:rFonts w:ascii="Times New Roman" w:hAnsi="Times New Roman" w:cs="Times New Roman"/>
          <w:color w:val="000000" w:themeColor="text1"/>
        </w:rPr>
        <w:t xml:space="preserve">individuals </w:t>
      </w:r>
      <w:r w:rsidR="000B5C91">
        <w:rPr>
          <w:rFonts w:ascii="Times New Roman" w:hAnsi="Times New Roman" w:cs="Times New Roman"/>
          <w:color w:val="000000" w:themeColor="text1"/>
        </w:rPr>
        <w:t xml:space="preserve">are no longer a risk to profit accumulation but are a potential source of profit-making for venues – with </w:t>
      </w:r>
      <w:r w:rsidR="00EE6B22">
        <w:rPr>
          <w:rFonts w:ascii="Times New Roman" w:hAnsi="Times New Roman" w:cs="Times New Roman"/>
          <w:color w:val="000000" w:themeColor="text1"/>
        </w:rPr>
        <w:t>“urban nights”</w:t>
      </w:r>
      <w:r w:rsidR="000B5C91">
        <w:rPr>
          <w:rFonts w:ascii="Times New Roman" w:hAnsi="Times New Roman" w:cs="Times New Roman"/>
          <w:color w:val="000000" w:themeColor="text1"/>
        </w:rPr>
        <w:t xml:space="preserve"> strategically used </w:t>
      </w:r>
      <w:r>
        <w:rPr>
          <w:rFonts w:ascii="Times New Roman" w:hAnsi="Times New Roman" w:cs="Times New Roman"/>
          <w:color w:val="000000" w:themeColor="text1"/>
        </w:rPr>
        <w:t xml:space="preserve">as part </w:t>
      </w:r>
      <w:r w:rsidR="00BD48B1">
        <w:rPr>
          <w:rFonts w:ascii="Times New Roman" w:hAnsi="Times New Roman" w:cs="Times New Roman"/>
          <w:color w:val="000000" w:themeColor="text1"/>
        </w:rPr>
        <w:t xml:space="preserve">of </w:t>
      </w:r>
      <w:r w:rsidR="000B5C91">
        <w:rPr>
          <w:rFonts w:ascii="Times New Roman" w:hAnsi="Times New Roman" w:cs="Times New Roman"/>
          <w:color w:val="000000" w:themeColor="text1"/>
        </w:rPr>
        <w:t>venue manager’s efforts</w:t>
      </w:r>
      <w:r>
        <w:rPr>
          <w:rFonts w:ascii="Times New Roman" w:hAnsi="Times New Roman" w:cs="Times New Roman"/>
          <w:color w:val="000000" w:themeColor="text1"/>
        </w:rPr>
        <w:t xml:space="preserve"> to remain popular among</w:t>
      </w:r>
      <w:r w:rsidR="00650313">
        <w:rPr>
          <w:rFonts w:ascii="Times New Roman" w:hAnsi="Times New Roman" w:cs="Times New Roman"/>
          <w:color w:val="000000" w:themeColor="text1"/>
        </w:rPr>
        <w:t>st the</w:t>
      </w:r>
      <w:r>
        <w:rPr>
          <w:rFonts w:ascii="Times New Roman" w:hAnsi="Times New Roman" w:cs="Times New Roman"/>
          <w:color w:val="000000" w:themeColor="text1"/>
        </w:rPr>
        <w:t xml:space="preserve"> mainstream. Hosting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xml:space="preserve"> enhances the venues popularity and </w:t>
      </w:r>
      <w:r w:rsidR="002E1BB2">
        <w:rPr>
          <w:rFonts w:ascii="Times New Roman" w:hAnsi="Times New Roman" w:cs="Times New Roman"/>
          <w:color w:val="000000" w:themeColor="text1"/>
        </w:rPr>
        <w:t>caters</w:t>
      </w:r>
      <w:r>
        <w:rPr>
          <w:rFonts w:ascii="Times New Roman" w:hAnsi="Times New Roman" w:cs="Times New Roman"/>
          <w:color w:val="000000" w:themeColor="text1"/>
        </w:rPr>
        <w:t xml:space="preserve"> to the increasing Black student demographic </w:t>
      </w:r>
      <w:r w:rsidR="00ED3A77">
        <w:rPr>
          <w:rFonts w:ascii="Times New Roman" w:hAnsi="Times New Roman" w:cs="Times New Roman"/>
          <w:color w:val="000000" w:themeColor="text1"/>
        </w:rPr>
        <w:t>in Greenshire who are presumed to want to attend these nights.</w:t>
      </w:r>
      <w:r w:rsidR="007921DD">
        <w:rPr>
          <w:rFonts w:ascii="Times New Roman" w:hAnsi="Times New Roman" w:cs="Times New Roman"/>
          <w:color w:val="000000" w:themeColor="text1"/>
        </w:rPr>
        <w:t xml:space="preserve"> </w:t>
      </w:r>
      <w:r w:rsidR="00C97755" w:rsidRPr="00DA0DA9">
        <w:rPr>
          <w:rFonts w:ascii="Times New Roman" w:hAnsi="Times New Roman" w:cs="Times New Roman"/>
          <w:color w:val="000000" w:themeColor="text1"/>
        </w:rPr>
        <w:t>At the same time, the</w:t>
      </w:r>
      <w:r w:rsidR="006358DE" w:rsidRPr="00DA0DA9">
        <w:rPr>
          <w:rFonts w:ascii="Times New Roman" w:hAnsi="Times New Roman" w:cs="Times New Roman"/>
          <w:color w:val="000000" w:themeColor="text1"/>
        </w:rPr>
        <w:t xml:space="preserve"> presence of Black individuals in </w:t>
      </w:r>
      <w:r w:rsidR="00CA0E6D">
        <w:rPr>
          <w:rFonts w:ascii="Times New Roman" w:hAnsi="Times New Roman" w:cs="Times New Roman"/>
          <w:color w:val="000000" w:themeColor="text1"/>
        </w:rPr>
        <w:t xml:space="preserve">a </w:t>
      </w:r>
      <w:r w:rsidR="006358DE" w:rsidRPr="00DA0DA9">
        <w:rPr>
          <w:rFonts w:ascii="Times New Roman" w:hAnsi="Times New Roman" w:cs="Times New Roman"/>
          <w:color w:val="000000" w:themeColor="text1"/>
        </w:rPr>
        <w:t>traditionally white space disorientates those who reside there and/or those who have a responsibility for policing night-time venues. This section explores</w:t>
      </w:r>
      <w:r w:rsidR="00C1698B" w:rsidRPr="00DA0DA9">
        <w:rPr>
          <w:rFonts w:ascii="Times New Roman" w:hAnsi="Times New Roman" w:cs="Times New Roman"/>
          <w:color w:val="000000" w:themeColor="text1"/>
        </w:rPr>
        <w:t xml:space="preserve"> how door staff are left responsible for managing the assumed </w:t>
      </w:r>
      <w:r w:rsidR="00B72682">
        <w:rPr>
          <w:rFonts w:ascii="Times New Roman" w:hAnsi="Times New Roman" w:cs="Times New Roman"/>
          <w:color w:val="000000" w:themeColor="text1"/>
        </w:rPr>
        <w:t xml:space="preserve">increased risk present on </w:t>
      </w:r>
      <w:r w:rsidR="00EE6B22">
        <w:rPr>
          <w:rFonts w:ascii="Times New Roman" w:hAnsi="Times New Roman" w:cs="Times New Roman"/>
          <w:color w:val="000000" w:themeColor="text1"/>
        </w:rPr>
        <w:t>“urban nights”</w:t>
      </w:r>
      <w:r w:rsidR="00ED3A77">
        <w:rPr>
          <w:rFonts w:ascii="Times New Roman" w:hAnsi="Times New Roman" w:cs="Times New Roman"/>
          <w:color w:val="000000" w:themeColor="text1"/>
        </w:rPr>
        <w:t>.</w:t>
      </w:r>
      <w:r w:rsidR="00C1698B" w:rsidRPr="00DA0DA9">
        <w:rPr>
          <w:rFonts w:ascii="Times New Roman" w:hAnsi="Times New Roman" w:cs="Times New Roman"/>
          <w:color w:val="000000" w:themeColor="text1"/>
        </w:rPr>
        <w:t xml:space="preserve"> </w:t>
      </w:r>
    </w:p>
    <w:p w14:paraId="5F47BD47" w14:textId="77777777" w:rsidR="00172843" w:rsidRDefault="00172843" w:rsidP="006358DE">
      <w:pPr>
        <w:spacing w:line="480" w:lineRule="auto"/>
        <w:rPr>
          <w:rFonts w:ascii="Times New Roman" w:hAnsi="Times New Roman" w:cs="Times New Roman"/>
          <w:color w:val="000000" w:themeColor="text1"/>
        </w:rPr>
      </w:pPr>
    </w:p>
    <w:p w14:paraId="685370B8" w14:textId="0D694DE9" w:rsidR="00E46551" w:rsidRDefault="00C1698B"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lastRenderedPageBreak/>
        <w:t>Much</w:t>
      </w:r>
      <w:r w:rsidR="006358DE" w:rsidRPr="00DA0DA9">
        <w:rPr>
          <w:rFonts w:ascii="Times New Roman" w:hAnsi="Times New Roman" w:cs="Times New Roman"/>
          <w:color w:val="000000" w:themeColor="text1"/>
        </w:rPr>
        <w:t xml:space="preserve"> of the </w:t>
      </w:r>
      <w:r w:rsidR="00F94989">
        <w:rPr>
          <w:rFonts w:ascii="Times New Roman" w:hAnsi="Times New Roman" w:cs="Times New Roman"/>
          <w:color w:val="000000" w:themeColor="text1"/>
        </w:rPr>
        <w:t>night-time</w:t>
      </w:r>
      <w:r w:rsidR="006358DE" w:rsidRPr="00DA0DA9">
        <w:rPr>
          <w:rFonts w:ascii="Times New Roman" w:hAnsi="Times New Roman" w:cs="Times New Roman"/>
          <w:color w:val="000000" w:themeColor="text1"/>
        </w:rPr>
        <w:t xml:space="preserve"> literature has revealed the importance of the “door” for the assessment of </w:t>
      </w:r>
      <w:r w:rsidR="00F94989">
        <w:rPr>
          <w:rFonts w:ascii="Times New Roman" w:hAnsi="Times New Roman" w:cs="Times New Roman"/>
          <w:color w:val="000000" w:themeColor="text1"/>
        </w:rPr>
        <w:t>night-time</w:t>
      </w:r>
      <w:r w:rsidR="006358DE" w:rsidRPr="00DA0DA9">
        <w:rPr>
          <w:rFonts w:ascii="Times New Roman" w:hAnsi="Times New Roman" w:cs="Times New Roman"/>
          <w:color w:val="000000" w:themeColor="text1"/>
        </w:rPr>
        <w:t xml:space="preserve"> participants (Hobbs et al.</w:t>
      </w:r>
      <w:r w:rsidR="00CA2679">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 xml:space="preserve">2003; O’Brien, 2009; Preiser 2016), with recent literature drawing attention to the ways in which race is intrinsic to social sorting practices and exclusion at the door (Rigakos 2008; Measham and Hadfield, 2009; Søgaard 2014; Søgaard 2017). I </w:t>
      </w:r>
      <w:r w:rsidR="005134A3">
        <w:rPr>
          <w:rFonts w:ascii="Times New Roman" w:hAnsi="Times New Roman" w:cs="Times New Roman"/>
          <w:color w:val="000000" w:themeColor="text1"/>
        </w:rPr>
        <w:t>build upon</w:t>
      </w:r>
      <w:r w:rsidR="006358DE" w:rsidRPr="00DA0DA9">
        <w:rPr>
          <w:rFonts w:ascii="Times New Roman" w:hAnsi="Times New Roman" w:cs="Times New Roman"/>
          <w:color w:val="000000" w:themeColor="text1"/>
        </w:rPr>
        <w:t xml:space="preserve"> this literature to </w:t>
      </w:r>
      <w:r w:rsidR="007A4174">
        <w:rPr>
          <w:rFonts w:ascii="Times New Roman" w:hAnsi="Times New Roman" w:cs="Times New Roman"/>
          <w:color w:val="000000" w:themeColor="text1"/>
        </w:rPr>
        <w:t xml:space="preserve">draw </w:t>
      </w:r>
      <w:r w:rsidR="009963BD">
        <w:rPr>
          <w:rFonts w:ascii="Times New Roman" w:hAnsi="Times New Roman" w:cs="Times New Roman"/>
          <w:color w:val="000000" w:themeColor="text1"/>
        </w:rPr>
        <w:t>attention to the</w:t>
      </w:r>
      <w:r w:rsidR="007A4174">
        <w:rPr>
          <w:rFonts w:ascii="Times New Roman" w:hAnsi="Times New Roman" w:cs="Times New Roman"/>
          <w:color w:val="000000" w:themeColor="text1"/>
        </w:rPr>
        <w:t xml:space="preserve"> white gaze of door staff and the </w:t>
      </w:r>
      <w:r w:rsidR="00925C45">
        <w:rPr>
          <w:rFonts w:ascii="Times New Roman" w:hAnsi="Times New Roman" w:cs="Times New Roman"/>
          <w:color w:val="000000" w:themeColor="text1"/>
        </w:rPr>
        <w:t>impact this has on the governance of</w:t>
      </w:r>
      <w:r w:rsidR="007A4174">
        <w:rPr>
          <w:rFonts w:ascii="Times New Roman" w:hAnsi="Times New Roman" w:cs="Times New Roman"/>
          <w:color w:val="000000" w:themeColor="text1"/>
        </w:rPr>
        <w:t xml:space="preserve"> </w:t>
      </w:r>
      <w:r w:rsidR="00ED3A77">
        <w:rPr>
          <w:rFonts w:ascii="Times New Roman" w:hAnsi="Times New Roman" w:cs="Times New Roman"/>
          <w:color w:val="000000" w:themeColor="text1"/>
        </w:rPr>
        <w:t>Black consumers</w:t>
      </w:r>
      <w:r w:rsidR="007A4174">
        <w:rPr>
          <w:rFonts w:ascii="Times New Roman" w:hAnsi="Times New Roman" w:cs="Times New Roman"/>
          <w:color w:val="000000" w:themeColor="text1"/>
        </w:rPr>
        <w:t>. I interrogate</w:t>
      </w:r>
      <w:r w:rsidR="00B72682">
        <w:rPr>
          <w:rFonts w:ascii="Times New Roman" w:hAnsi="Times New Roman" w:cs="Times New Roman"/>
          <w:color w:val="000000" w:themeColor="text1"/>
        </w:rPr>
        <w:t xml:space="preserve"> the contradictions present in the staging of </w:t>
      </w:r>
      <w:r w:rsidR="00EE6B22">
        <w:rPr>
          <w:rFonts w:ascii="Times New Roman" w:hAnsi="Times New Roman" w:cs="Times New Roman"/>
          <w:color w:val="000000" w:themeColor="text1"/>
        </w:rPr>
        <w:t>“urban nights”</w:t>
      </w:r>
      <w:r w:rsidR="00B72682">
        <w:rPr>
          <w:rFonts w:ascii="Times New Roman" w:hAnsi="Times New Roman" w:cs="Times New Roman"/>
          <w:color w:val="000000" w:themeColor="text1"/>
        </w:rPr>
        <w:t xml:space="preserve"> ‘for’ Black night-time consumers, whilst </w:t>
      </w:r>
      <w:r w:rsidR="00ED3A77">
        <w:rPr>
          <w:rFonts w:ascii="Times New Roman" w:hAnsi="Times New Roman" w:cs="Times New Roman"/>
          <w:color w:val="000000" w:themeColor="text1"/>
        </w:rPr>
        <w:t>the</w:t>
      </w:r>
      <w:r w:rsidR="00245F7C">
        <w:rPr>
          <w:rFonts w:ascii="Times New Roman" w:hAnsi="Times New Roman" w:cs="Times New Roman"/>
          <w:color w:val="000000" w:themeColor="text1"/>
        </w:rPr>
        <w:t>se individuals</w:t>
      </w:r>
      <w:r w:rsidR="00B72682">
        <w:rPr>
          <w:rFonts w:ascii="Times New Roman" w:hAnsi="Times New Roman" w:cs="Times New Roman"/>
          <w:color w:val="000000" w:themeColor="text1"/>
        </w:rPr>
        <w:t xml:space="preserve"> </w:t>
      </w:r>
      <w:r w:rsidR="003A3B47">
        <w:rPr>
          <w:rFonts w:ascii="Times New Roman" w:hAnsi="Times New Roman" w:cs="Times New Roman"/>
          <w:color w:val="000000" w:themeColor="text1"/>
        </w:rPr>
        <w:t xml:space="preserve">are </w:t>
      </w:r>
      <w:r w:rsidR="00245F7C">
        <w:rPr>
          <w:rFonts w:ascii="Times New Roman" w:hAnsi="Times New Roman" w:cs="Times New Roman"/>
          <w:color w:val="000000" w:themeColor="text1"/>
        </w:rPr>
        <w:t>reminded</w:t>
      </w:r>
      <w:r w:rsidR="00ED3A77">
        <w:rPr>
          <w:rFonts w:ascii="Times New Roman" w:hAnsi="Times New Roman" w:cs="Times New Roman"/>
          <w:color w:val="000000" w:themeColor="text1"/>
        </w:rPr>
        <w:t xml:space="preserve"> </w:t>
      </w:r>
      <w:r w:rsidR="003A3B47">
        <w:rPr>
          <w:rFonts w:ascii="Times New Roman" w:hAnsi="Times New Roman" w:cs="Times New Roman"/>
          <w:color w:val="000000" w:themeColor="text1"/>
        </w:rPr>
        <w:t>that their access in one of continual negotiation</w:t>
      </w:r>
      <w:r w:rsidR="007D37C3">
        <w:rPr>
          <w:rFonts w:ascii="Times New Roman" w:hAnsi="Times New Roman" w:cs="Times New Roman"/>
          <w:color w:val="000000" w:themeColor="text1"/>
        </w:rPr>
        <w:t xml:space="preserve">. </w:t>
      </w:r>
      <w:r w:rsidR="00F77959">
        <w:rPr>
          <w:rFonts w:ascii="Times New Roman" w:hAnsi="Times New Roman" w:cs="Times New Roman"/>
          <w:color w:val="000000" w:themeColor="text1"/>
        </w:rPr>
        <w:t xml:space="preserve">There are particular modes of dress and bodily comportment that Black individuals can have, or present themselves to have, which increase </w:t>
      </w:r>
      <w:r w:rsidR="003A3B47">
        <w:rPr>
          <w:rFonts w:ascii="Times New Roman" w:hAnsi="Times New Roman" w:cs="Times New Roman"/>
          <w:color w:val="000000" w:themeColor="text1"/>
        </w:rPr>
        <w:t>their access to</w:t>
      </w:r>
      <w:r w:rsidR="00F77959">
        <w:rPr>
          <w:rFonts w:ascii="Times New Roman" w:hAnsi="Times New Roman" w:cs="Times New Roman"/>
          <w:color w:val="000000" w:themeColor="text1"/>
        </w:rPr>
        <w:t xml:space="preserve"> </w:t>
      </w:r>
      <w:r w:rsidR="00EE6B22">
        <w:rPr>
          <w:rFonts w:ascii="Times New Roman" w:hAnsi="Times New Roman" w:cs="Times New Roman"/>
          <w:color w:val="000000" w:themeColor="text1"/>
        </w:rPr>
        <w:t>“urban nights”</w:t>
      </w:r>
      <w:r w:rsidR="00F77959">
        <w:rPr>
          <w:rFonts w:ascii="Times New Roman" w:hAnsi="Times New Roman" w:cs="Times New Roman"/>
          <w:color w:val="000000" w:themeColor="text1"/>
        </w:rPr>
        <w:t xml:space="preserve"> in Greenshire</w:t>
      </w:r>
      <w:r w:rsidR="00ED3A77">
        <w:rPr>
          <w:rFonts w:ascii="Times New Roman" w:hAnsi="Times New Roman" w:cs="Times New Roman"/>
          <w:color w:val="000000" w:themeColor="text1"/>
        </w:rPr>
        <w:t xml:space="preserve"> (</w:t>
      </w:r>
      <w:r w:rsidR="009A3DB3">
        <w:rPr>
          <w:rFonts w:ascii="Times New Roman" w:hAnsi="Times New Roman" w:cs="Times New Roman"/>
          <w:color w:val="000000" w:themeColor="text1"/>
        </w:rPr>
        <w:t xml:space="preserve">see also: </w:t>
      </w:r>
      <w:r w:rsidR="00ED3A77">
        <w:rPr>
          <w:rFonts w:ascii="Times New Roman" w:hAnsi="Times New Roman" w:cs="Times New Roman"/>
          <w:color w:val="000000" w:themeColor="text1"/>
        </w:rPr>
        <w:t>May, 2014)</w:t>
      </w:r>
      <w:r w:rsidR="00F77959">
        <w:rPr>
          <w:rFonts w:ascii="Times New Roman" w:hAnsi="Times New Roman" w:cs="Times New Roman"/>
          <w:color w:val="000000" w:themeColor="text1"/>
        </w:rPr>
        <w:t xml:space="preserve">. The ways in which these modes are informed </w:t>
      </w:r>
      <w:r w:rsidR="006358DE" w:rsidRPr="00DA0DA9">
        <w:rPr>
          <w:rFonts w:ascii="Times New Roman" w:hAnsi="Times New Roman" w:cs="Times New Roman"/>
          <w:color w:val="000000" w:themeColor="text1"/>
        </w:rPr>
        <w:t xml:space="preserve">by white, local </w:t>
      </w:r>
      <w:r w:rsidR="00F77959">
        <w:rPr>
          <w:rFonts w:ascii="Times New Roman" w:hAnsi="Times New Roman" w:cs="Times New Roman"/>
          <w:color w:val="000000" w:themeColor="text1"/>
        </w:rPr>
        <w:t xml:space="preserve">norms of </w:t>
      </w:r>
      <w:r w:rsidR="006358DE" w:rsidRPr="00DA0DA9">
        <w:rPr>
          <w:rFonts w:ascii="Times New Roman" w:hAnsi="Times New Roman" w:cs="Times New Roman"/>
          <w:color w:val="000000" w:themeColor="text1"/>
        </w:rPr>
        <w:t>acceptability</w:t>
      </w:r>
      <w:r w:rsidR="00B72682">
        <w:rPr>
          <w:rFonts w:ascii="Times New Roman" w:hAnsi="Times New Roman" w:cs="Times New Roman"/>
          <w:color w:val="000000" w:themeColor="text1"/>
        </w:rPr>
        <w:t xml:space="preserve"> and</w:t>
      </w:r>
      <w:r w:rsidR="006358DE" w:rsidRPr="00DA0DA9">
        <w:rPr>
          <w:rFonts w:ascii="Times New Roman" w:hAnsi="Times New Roman" w:cs="Times New Roman"/>
          <w:color w:val="000000" w:themeColor="text1"/>
        </w:rPr>
        <w:t xml:space="preserve"> the impact this has both on the </w:t>
      </w:r>
      <w:r w:rsidR="00F77959">
        <w:rPr>
          <w:rFonts w:ascii="Times New Roman" w:hAnsi="Times New Roman" w:cs="Times New Roman"/>
          <w:color w:val="000000" w:themeColor="text1"/>
        </w:rPr>
        <w:t xml:space="preserve">governance of both the </w:t>
      </w:r>
      <w:r w:rsidR="006358DE" w:rsidRPr="00DA0DA9">
        <w:rPr>
          <w:rFonts w:ascii="Times New Roman" w:hAnsi="Times New Roman" w:cs="Times New Roman"/>
          <w:color w:val="000000" w:themeColor="text1"/>
        </w:rPr>
        <w:t xml:space="preserve">door </w:t>
      </w:r>
      <w:r w:rsidR="006358DE" w:rsidRPr="00DA0DA9">
        <w:rPr>
          <w:rFonts w:ascii="Times New Roman" w:hAnsi="Times New Roman" w:cs="Times New Roman"/>
          <w:i/>
          <w:iCs/>
          <w:color w:val="000000" w:themeColor="text1"/>
        </w:rPr>
        <w:t>and</w:t>
      </w:r>
      <w:r w:rsidR="006358DE" w:rsidRPr="00DA0DA9">
        <w:rPr>
          <w:rFonts w:ascii="Times New Roman" w:hAnsi="Times New Roman" w:cs="Times New Roman"/>
          <w:color w:val="000000" w:themeColor="text1"/>
        </w:rPr>
        <w:t xml:space="preserve"> inside the nightclub</w:t>
      </w:r>
      <w:r w:rsidR="00F77959">
        <w:rPr>
          <w:rFonts w:ascii="Times New Roman" w:hAnsi="Times New Roman" w:cs="Times New Roman"/>
          <w:color w:val="000000" w:themeColor="text1"/>
        </w:rPr>
        <w:t xml:space="preserve"> is explored.</w:t>
      </w:r>
    </w:p>
    <w:p w14:paraId="74AA8305" w14:textId="77777777" w:rsidR="00D000BD" w:rsidRDefault="00D000BD" w:rsidP="006358DE">
      <w:pPr>
        <w:spacing w:line="480" w:lineRule="auto"/>
        <w:rPr>
          <w:rFonts w:ascii="Times New Roman" w:hAnsi="Times New Roman" w:cs="Times New Roman"/>
          <w:color w:val="000000" w:themeColor="text1"/>
        </w:rPr>
      </w:pPr>
    </w:p>
    <w:p w14:paraId="22495A55" w14:textId="77777777" w:rsidR="006358DE" w:rsidRPr="00DA0DA9" w:rsidRDefault="006358DE" w:rsidP="00F31683">
      <w:pPr>
        <w:pStyle w:val="ListParagraph"/>
        <w:spacing w:line="480" w:lineRule="auto"/>
        <w:ind w:left="1080"/>
        <w:rPr>
          <w:rFonts w:ascii="Times New Roman" w:hAnsi="Times New Roman" w:cs="Times New Roman"/>
          <w:b/>
          <w:bCs/>
          <w:i/>
          <w:iCs/>
          <w:color w:val="000000" w:themeColor="text1"/>
          <w:u w:val="single"/>
        </w:rPr>
      </w:pPr>
      <w:r w:rsidRPr="00DA0DA9">
        <w:rPr>
          <w:rFonts w:ascii="Times New Roman" w:hAnsi="Times New Roman" w:cs="Times New Roman"/>
          <w:b/>
          <w:bCs/>
          <w:i/>
          <w:iCs/>
          <w:color w:val="000000" w:themeColor="text1"/>
          <w:u w:val="single"/>
        </w:rPr>
        <w:t>Body language, speech patterns and word choice</w:t>
      </w:r>
    </w:p>
    <w:p w14:paraId="731B27AC" w14:textId="77777777" w:rsidR="006358DE" w:rsidRPr="00DA0DA9" w:rsidRDefault="006358DE" w:rsidP="006358DE">
      <w:pPr>
        <w:pStyle w:val="ListParagraph"/>
        <w:spacing w:line="480" w:lineRule="auto"/>
        <w:rPr>
          <w:rFonts w:ascii="Times New Roman" w:hAnsi="Times New Roman" w:cs="Times New Roman"/>
          <w:b/>
          <w:bCs/>
          <w:color w:val="000000" w:themeColor="text1"/>
          <w:u w:val="single"/>
        </w:rPr>
      </w:pPr>
    </w:p>
    <w:p w14:paraId="73CDE58C" w14:textId="77777777" w:rsidR="006358DE" w:rsidRPr="00DA0DA9"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Throughout the fieldwork, door staff problematised young Black men for having an “attitude”. Kenny shares:</w:t>
      </w:r>
    </w:p>
    <w:p w14:paraId="3CEC13A3" w14:textId="77777777" w:rsidR="006358DE" w:rsidRPr="00DA0DA9" w:rsidRDefault="006358DE" w:rsidP="006358DE">
      <w:pPr>
        <w:spacing w:line="480" w:lineRule="auto"/>
        <w:rPr>
          <w:rFonts w:ascii="Times New Roman" w:hAnsi="Times New Roman" w:cs="Times New Roman"/>
          <w:color w:val="000000" w:themeColor="text1"/>
        </w:rPr>
      </w:pPr>
    </w:p>
    <w:p w14:paraId="47BA1DB8" w14:textId="4B247A01" w:rsidR="006358DE" w:rsidRPr="00DA0DA9" w:rsidRDefault="006358DE" w:rsidP="006358DE">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Kenny:  They’re much more street, much more gangster than a Saturday night. If they turn up being rude to me, I’ll be rude back, at the end of the day respect works both ways, so if you can’t turn up somewhere, all you’ve got to say is “evening”. If you turn up </w:t>
      </w:r>
      <w:r w:rsidRPr="00DA0DA9">
        <w:rPr>
          <w:rFonts w:ascii="Times New Roman" w:hAnsi="Times New Roman" w:cs="Times New Roman"/>
          <w:i/>
          <w:color w:val="000000" w:themeColor="text1"/>
        </w:rPr>
        <w:t>(Kenny walks with his arms out wide to the side of his body and leans in the opposite direction in a ‘bowling’ fashion, and states in a low voice “I wanna come in”),</w:t>
      </w:r>
      <w:r w:rsidRPr="00DA0DA9">
        <w:rPr>
          <w:rFonts w:ascii="Times New Roman" w:hAnsi="Times New Roman" w:cs="Times New Roman"/>
          <w:iCs/>
          <w:color w:val="000000" w:themeColor="text1"/>
        </w:rPr>
        <w:t xml:space="preserve"> if you have that attitude at the front door, then what’s that attitude going to be </w:t>
      </w:r>
      <w:r w:rsidRPr="00DA0DA9">
        <w:rPr>
          <w:rFonts w:ascii="Times New Roman" w:hAnsi="Times New Roman" w:cs="Times New Roman"/>
          <w:iCs/>
          <w:color w:val="000000" w:themeColor="text1"/>
        </w:rPr>
        <w:lastRenderedPageBreak/>
        <w:t>when someone bumps into you in the club? As a door man, you don’t get to sit there and think about it for an hour, you have to make the decision. I see it mostly from the Blacks, because I don’t know if it’s a gangster thing, but we definitely see it more from them</w:t>
      </w:r>
      <w:r w:rsidR="00A46E23">
        <w:rPr>
          <w:rFonts w:ascii="Times New Roman" w:hAnsi="Times New Roman" w:cs="Times New Roman"/>
          <w:iCs/>
          <w:color w:val="000000" w:themeColor="text1"/>
        </w:rPr>
        <w:t>…</w:t>
      </w:r>
      <w:r w:rsidRPr="00DA0DA9">
        <w:rPr>
          <w:rFonts w:ascii="Times New Roman" w:hAnsi="Times New Roman" w:cs="Times New Roman"/>
          <w:iCs/>
          <w:color w:val="000000" w:themeColor="text1"/>
        </w:rPr>
        <w:t xml:space="preserve"> the attitude.</w:t>
      </w:r>
    </w:p>
    <w:p w14:paraId="4A12FCF3" w14:textId="77777777" w:rsidR="006358DE" w:rsidRPr="00DA0DA9" w:rsidRDefault="006358DE" w:rsidP="006358DE">
      <w:pPr>
        <w:spacing w:line="480" w:lineRule="auto"/>
        <w:rPr>
          <w:rFonts w:ascii="Times New Roman" w:hAnsi="Times New Roman" w:cs="Times New Roman"/>
          <w:iCs/>
          <w:color w:val="000000" w:themeColor="text1"/>
        </w:rPr>
      </w:pPr>
    </w:p>
    <w:p w14:paraId="557EDFB3" w14:textId="77777777" w:rsidR="006358DE" w:rsidRPr="00DA0DA9" w:rsidRDefault="006358DE" w:rsidP="006358DE">
      <w:pPr>
        <w:spacing w:line="480" w:lineRule="auto"/>
        <w:ind w:firstLine="720"/>
        <w:outlineLvl w:val="0"/>
        <w:rPr>
          <w:rFonts w:ascii="Times New Roman" w:hAnsi="Times New Roman" w:cs="Times New Roman"/>
          <w:iCs/>
          <w:color w:val="000000" w:themeColor="text1"/>
        </w:rPr>
      </w:pPr>
      <w:r w:rsidRPr="00DA0DA9">
        <w:rPr>
          <w:rFonts w:ascii="Times New Roman" w:hAnsi="Times New Roman" w:cs="Times New Roman"/>
          <w:iCs/>
          <w:color w:val="000000" w:themeColor="text1"/>
        </w:rPr>
        <w:t>Interviewer: how would you describe that attitude?</w:t>
      </w:r>
    </w:p>
    <w:p w14:paraId="7F58C5AB" w14:textId="77777777" w:rsidR="006358DE" w:rsidRPr="00DA0DA9" w:rsidRDefault="006358DE" w:rsidP="006358DE">
      <w:pPr>
        <w:spacing w:line="480" w:lineRule="auto"/>
        <w:rPr>
          <w:rFonts w:ascii="Times New Roman" w:hAnsi="Times New Roman" w:cs="Times New Roman"/>
          <w:iCs/>
          <w:color w:val="000000" w:themeColor="text1"/>
        </w:rPr>
      </w:pPr>
    </w:p>
    <w:p w14:paraId="0BA423B1" w14:textId="77777777" w:rsidR="006358DE" w:rsidRPr="00DA0DA9" w:rsidRDefault="006358DE" w:rsidP="006358DE">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Kenny: it’s body language and sayings, a lot of their sayings I don’t understand, they might have a different meaning for something that I have a meaning for, so if they’re saying something I’ll say ‘boys, I don’t know what you mean, so you either tell me what’s going on, because I need to know what’s going on, lets chill, relax’. It’s their attitude, its nothing to do with their skin colour. It doesn’t matter who turns up but if you turn up and you’ve got attitude already, before you’ve even got in the venue, why? </w:t>
      </w:r>
    </w:p>
    <w:p w14:paraId="32F9E670" w14:textId="77777777" w:rsidR="006358DE" w:rsidRPr="00DA0DA9" w:rsidRDefault="006358DE" w:rsidP="006358DE">
      <w:pPr>
        <w:spacing w:line="480" w:lineRule="auto"/>
        <w:ind w:left="720"/>
        <w:outlineLvl w:val="0"/>
        <w:rPr>
          <w:rFonts w:ascii="Times New Roman" w:hAnsi="Times New Roman" w:cs="Times New Roman"/>
          <w:i/>
          <w:color w:val="000000" w:themeColor="text1"/>
        </w:rPr>
      </w:pPr>
      <w:r w:rsidRPr="00DA0DA9">
        <w:rPr>
          <w:rFonts w:ascii="Times New Roman" w:hAnsi="Times New Roman" w:cs="Times New Roman"/>
          <w:i/>
          <w:color w:val="000000" w:themeColor="text1"/>
        </w:rPr>
        <w:tab/>
      </w:r>
      <w:r w:rsidRPr="00DA0DA9">
        <w:rPr>
          <w:rFonts w:ascii="Times New Roman" w:hAnsi="Times New Roman" w:cs="Times New Roman"/>
          <w:i/>
          <w:color w:val="000000" w:themeColor="text1"/>
        </w:rPr>
        <w:tab/>
      </w:r>
      <w:r w:rsidRPr="00DA0DA9">
        <w:rPr>
          <w:rFonts w:ascii="Times New Roman" w:hAnsi="Times New Roman" w:cs="Times New Roman"/>
          <w:i/>
          <w:color w:val="000000" w:themeColor="text1"/>
        </w:rPr>
        <w:tab/>
      </w:r>
      <w:r w:rsidRPr="00DA0DA9">
        <w:rPr>
          <w:rFonts w:ascii="Times New Roman" w:hAnsi="Times New Roman" w:cs="Times New Roman"/>
          <w:i/>
          <w:color w:val="000000" w:themeColor="text1"/>
        </w:rPr>
        <w:tab/>
      </w:r>
      <w:r w:rsidRPr="00DA0DA9">
        <w:rPr>
          <w:rFonts w:ascii="Times New Roman" w:hAnsi="Times New Roman" w:cs="Times New Roman"/>
          <w:i/>
          <w:color w:val="000000" w:themeColor="text1"/>
        </w:rPr>
        <w:tab/>
        <w:t xml:space="preserve">       </w:t>
      </w:r>
    </w:p>
    <w:p w14:paraId="5709166E" w14:textId="1F8AED89" w:rsidR="00B1616E" w:rsidRDefault="006358DE" w:rsidP="006358DE">
      <w:pPr>
        <w:pStyle w:val="CommentText"/>
        <w:spacing w:line="480" w:lineRule="auto"/>
        <w:rPr>
          <w:rFonts w:ascii="Times New Roman" w:hAnsi="Times New Roman" w:cs="Times New Roman"/>
          <w:color w:val="000000" w:themeColor="text1"/>
          <w:sz w:val="24"/>
          <w:szCs w:val="24"/>
        </w:rPr>
      </w:pPr>
      <w:r w:rsidRPr="00DA0DA9">
        <w:rPr>
          <w:rFonts w:ascii="Times New Roman" w:hAnsi="Times New Roman" w:cs="Times New Roman"/>
          <w:color w:val="000000" w:themeColor="text1"/>
          <w:sz w:val="24"/>
          <w:szCs w:val="24"/>
        </w:rPr>
        <w:t xml:space="preserve">Kenny problematizes the body language, word choice and linguistic style of </w:t>
      </w:r>
      <w:r w:rsidR="00B65A3C">
        <w:rPr>
          <w:rFonts w:ascii="Times New Roman" w:hAnsi="Times New Roman" w:cs="Times New Roman"/>
          <w:color w:val="000000" w:themeColor="text1"/>
          <w:sz w:val="24"/>
          <w:szCs w:val="24"/>
        </w:rPr>
        <w:t>Black men</w:t>
      </w:r>
      <w:r w:rsidRPr="00DA0DA9">
        <w:rPr>
          <w:rFonts w:ascii="Times New Roman" w:hAnsi="Times New Roman" w:cs="Times New Roman"/>
          <w:color w:val="000000" w:themeColor="text1"/>
          <w:sz w:val="24"/>
          <w:szCs w:val="24"/>
        </w:rPr>
        <w:t xml:space="preserve">, stating these are indicative of an “attitude”. Kenny draws upon discursive de-racialization techniques (Augoustinos 2007: 133), omitting the importance of the race of </w:t>
      </w:r>
      <w:r w:rsidR="00F94989">
        <w:rPr>
          <w:rFonts w:ascii="Times New Roman" w:hAnsi="Times New Roman" w:cs="Times New Roman"/>
          <w:color w:val="000000" w:themeColor="text1"/>
          <w:sz w:val="24"/>
          <w:szCs w:val="24"/>
        </w:rPr>
        <w:t>night-time</w:t>
      </w:r>
      <w:r w:rsidRPr="00DA0DA9">
        <w:rPr>
          <w:rFonts w:ascii="Times New Roman" w:hAnsi="Times New Roman" w:cs="Times New Roman"/>
          <w:color w:val="000000" w:themeColor="text1"/>
          <w:sz w:val="24"/>
          <w:szCs w:val="24"/>
        </w:rPr>
        <w:t xml:space="preserve"> participants, stating these have “nothing to do with their skin colour”. However, when forms of embodiment and behaviour differ from the white, local normative benchmark, they are attached to the pre-existing institutionalized mental model (van Dijk 1993: 99) of Black male gang membership (Williams 2015; Williams and Clarke 2016). Teun van Dijk (1993) explains that institutionalized mental models refer to socially shared mental representations and knowledge, seen in shared social scripts as well as general opinions, attitudes and ideological systems which organise attitudes (such as sexism and racism). </w:t>
      </w:r>
      <w:r w:rsidR="006D130C">
        <w:rPr>
          <w:rFonts w:ascii="Times New Roman" w:hAnsi="Times New Roman" w:cs="Times New Roman"/>
          <w:color w:val="000000" w:themeColor="text1"/>
          <w:sz w:val="24"/>
          <w:szCs w:val="24"/>
        </w:rPr>
        <w:t xml:space="preserve">Throughout the </w:t>
      </w:r>
      <w:r w:rsidR="006D130C">
        <w:rPr>
          <w:rFonts w:ascii="Times New Roman" w:hAnsi="Times New Roman" w:cs="Times New Roman"/>
          <w:color w:val="000000" w:themeColor="text1"/>
          <w:sz w:val="24"/>
          <w:szCs w:val="24"/>
        </w:rPr>
        <w:lastRenderedPageBreak/>
        <w:t xml:space="preserve">fieldwork, the police, door staff and venue managers shared a mental model of </w:t>
      </w:r>
      <w:r w:rsidR="00A46E23">
        <w:rPr>
          <w:rFonts w:ascii="Times New Roman" w:hAnsi="Times New Roman" w:cs="Times New Roman"/>
          <w:color w:val="000000" w:themeColor="text1"/>
          <w:sz w:val="24"/>
          <w:szCs w:val="24"/>
        </w:rPr>
        <w:t xml:space="preserve">young </w:t>
      </w:r>
      <w:r w:rsidR="006D130C">
        <w:rPr>
          <w:rFonts w:ascii="Times New Roman" w:hAnsi="Times New Roman" w:cs="Times New Roman"/>
          <w:color w:val="000000" w:themeColor="text1"/>
          <w:sz w:val="24"/>
          <w:szCs w:val="24"/>
        </w:rPr>
        <w:t>Black</w:t>
      </w:r>
      <w:r w:rsidR="00412516">
        <w:rPr>
          <w:rFonts w:ascii="Times New Roman" w:hAnsi="Times New Roman" w:cs="Times New Roman"/>
          <w:color w:val="000000" w:themeColor="text1"/>
          <w:sz w:val="24"/>
          <w:szCs w:val="24"/>
        </w:rPr>
        <w:t xml:space="preserve"> metropolitan</w:t>
      </w:r>
      <w:r w:rsidR="006D130C">
        <w:rPr>
          <w:rFonts w:ascii="Times New Roman" w:hAnsi="Times New Roman" w:cs="Times New Roman"/>
          <w:color w:val="000000" w:themeColor="text1"/>
          <w:sz w:val="24"/>
          <w:szCs w:val="24"/>
        </w:rPr>
        <w:t xml:space="preserve"> male gang membership and viewed Black men through a white gaze, assessing them for differences in their body language, word choice and speech patterns. Whilst this assessment also took place outside of the night-time economy (and was primarily upheld by the state police), it had impacts on Black men who were more likely to be turned away from accessing some night-time venues on these grounds. On other occasions, the speech and bodily movements of some Black men, depicted by Kenny above, were read as rude and disrespectful of authority and evidence that they needed to be “kept an eye on” once inside the venue.</w:t>
      </w:r>
    </w:p>
    <w:p w14:paraId="0DE82819" w14:textId="77777777" w:rsidR="006D130C" w:rsidRDefault="006D130C" w:rsidP="006358DE">
      <w:pPr>
        <w:pStyle w:val="CommentText"/>
        <w:spacing w:line="480" w:lineRule="auto"/>
        <w:rPr>
          <w:rFonts w:ascii="Times New Roman" w:hAnsi="Times New Roman" w:cs="Times New Roman"/>
          <w:color w:val="000000" w:themeColor="text1"/>
          <w:sz w:val="24"/>
          <w:szCs w:val="24"/>
        </w:rPr>
      </w:pPr>
    </w:p>
    <w:p w14:paraId="4897B410" w14:textId="489EBAFA" w:rsidR="00B1616E" w:rsidRPr="00B1616E" w:rsidRDefault="00B34888" w:rsidP="00B1616E">
      <w:pPr>
        <w:pStyle w:val="CommentText"/>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Door staff spoke of the need to be efficient in making decisions about night-time participants at the door (</w:t>
      </w:r>
      <w:r w:rsidR="00033022">
        <w:rPr>
          <w:rFonts w:ascii="Times New Roman" w:hAnsi="Times New Roman" w:cs="Times New Roman"/>
          <w:color w:val="000000" w:themeColor="text1"/>
          <w:sz w:val="24"/>
          <w:szCs w:val="24"/>
        </w:rPr>
        <w:t>Hobbs et al., 2003</w:t>
      </w:r>
      <w:r>
        <w:rPr>
          <w:rFonts w:ascii="Times New Roman" w:hAnsi="Times New Roman" w:cs="Times New Roman"/>
          <w:color w:val="000000" w:themeColor="text1"/>
          <w:sz w:val="24"/>
          <w:szCs w:val="24"/>
        </w:rPr>
        <w:t xml:space="preserve">, </w:t>
      </w:r>
      <w:r w:rsidR="00033022">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inlow and</w:t>
      </w:r>
      <w:r w:rsidR="00033022">
        <w:rPr>
          <w:rFonts w:ascii="Times New Roman" w:hAnsi="Times New Roman" w:cs="Times New Roman"/>
          <w:color w:val="000000" w:themeColor="text1"/>
          <w:sz w:val="24"/>
          <w:szCs w:val="24"/>
        </w:rPr>
        <w:t xml:space="preserve"> Hall, 2006)</w:t>
      </w:r>
      <w:r>
        <w:rPr>
          <w:rFonts w:ascii="Times New Roman" w:hAnsi="Times New Roman" w:cs="Times New Roman"/>
          <w:color w:val="000000" w:themeColor="text1"/>
          <w:sz w:val="24"/>
          <w:szCs w:val="24"/>
        </w:rPr>
        <w:t xml:space="preserve"> and this led to the reproduction of stereotypes through racist classification practices (S</w:t>
      </w:r>
      <w:r w:rsidR="006F3348">
        <w:rPr>
          <w:rFonts w:ascii="Times New Roman" w:hAnsi="Times New Roman" w:cs="Times New Roman"/>
          <w:color w:val="000000" w:themeColor="text1"/>
          <w:sz w:val="24"/>
          <w:szCs w:val="24"/>
        </w:rPr>
        <w:t>ø</w:t>
      </w:r>
      <w:r>
        <w:rPr>
          <w:rFonts w:ascii="Times New Roman" w:hAnsi="Times New Roman" w:cs="Times New Roman"/>
          <w:color w:val="000000" w:themeColor="text1"/>
          <w:sz w:val="24"/>
          <w:szCs w:val="24"/>
        </w:rPr>
        <w:t xml:space="preserve">gaard, </w:t>
      </w:r>
      <w:r w:rsidR="006F3348">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w:t>
      </w:r>
      <w:r w:rsidR="00B1616E" w:rsidRPr="00B161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Toby, the </w:t>
      </w:r>
      <w:r w:rsidR="00EB2EC5">
        <w:rPr>
          <w:rFonts w:ascii="Times New Roman" w:hAnsi="Times New Roman" w:cs="Times New Roman"/>
          <w:color w:val="000000" w:themeColor="text1"/>
          <w:sz w:val="24"/>
          <w:szCs w:val="24"/>
        </w:rPr>
        <w:t>h</w:t>
      </w:r>
      <w:r w:rsidR="00B1616E" w:rsidRPr="00B1616E">
        <w:rPr>
          <w:rFonts w:ascii="Times New Roman" w:hAnsi="Times New Roman" w:cs="Times New Roman"/>
          <w:color w:val="000000" w:themeColor="text1"/>
          <w:sz w:val="24"/>
          <w:szCs w:val="24"/>
        </w:rPr>
        <w:t xml:space="preserve">ead of door staff at </w:t>
      </w:r>
      <w:r w:rsidR="00B1616E" w:rsidRPr="00B1616E">
        <w:rPr>
          <w:rFonts w:ascii="Times New Roman" w:hAnsi="Times New Roman" w:cs="Times New Roman"/>
          <w:i/>
          <w:color w:val="000000" w:themeColor="text1"/>
          <w:sz w:val="24"/>
          <w:szCs w:val="24"/>
        </w:rPr>
        <w:t>Altitude</w:t>
      </w:r>
      <w:r w:rsidR="00B1616E" w:rsidRPr="00B1616E">
        <w:rPr>
          <w:rFonts w:ascii="Times New Roman" w:hAnsi="Times New Roman" w:cs="Times New Roman"/>
          <w:color w:val="000000" w:themeColor="text1"/>
          <w:sz w:val="24"/>
          <w:szCs w:val="24"/>
        </w:rPr>
        <w:t>, states:</w:t>
      </w:r>
    </w:p>
    <w:p w14:paraId="7EE3B40F" w14:textId="77777777" w:rsidR="00B1616E" w:rsidRPr="00B1616E" w:rsidRDefault="00B1616E" w:rsidP="00B1616E">
      <w:pPr>
        <w:spacing w:line="480" w:lineRule="auto"/>
        <w:rPr>
          <w:rFonts w:ascii="Times New Roman" w:hAnsi="Times New Roman" w:cs="Times New Roman"/>
          <w:color w:val="000000" w:themeColor="text1"/>
        </w:rPr>
      </w:pPr>
    </w:p>
    <w:p w14:paraId="007F9306" w14:textId="507BBD44" w:rsidR="00B1616E" w:rsidRPr="00DA0DA9" w:rsidRDefault="00B1616E" w:rsidP="00B1616E">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 xml:space="preserve">You have to make a judgement on that front </w:t>
      </w:r>
      <w:r w:rsidR="00F72D93" w:rsidRPr="00DA0DA9">
        <w:rPr>
          <w:rFonts w:ascii="Times New Roman" w:hAnsi="Times New Roman" w:cs="Times New Roman"/>
          <w:iCs/>
          <w:color w:val="000000" w:themeColor="text1"/>
        </w:rPr>
        <w:t>door,</w:t>
      </w:r>
      <w:r w:rsidRPr="00DA0DA9">
        <w:rPr>
          <w:rFonts w:ascii="Times New Roman" w:hAnsi="Times New Roman" w:cs="Times New Roman"/>
          <w:iCs/>
          <w:color w:val="000000" w:themeColor="text1"/>
        </w:rPr>
        <w:t xml:space="preserve"> and I always say you have 3 seconds to make it, you look at someone and you have 3 seconds before you say something, whether that’s you’re not coming in or not, you have to make that judgement call. You’re there to perform a really brief risk assessment and it doesn’t matter who they are really, if you think they’re gonna cause trouble then don’t let them in, because from our point of view it’s much easier to stop the trouble on the front door rather than think you’ll take the risk and let them in and then you’ve got a big fight inside.</w:t>
      </w:r>
    </w:p>
    <w:p w14:paraId="3937EC20" w14:textId="77777777" w:rsidR="00B1616E" w:rsidRPr="00DA0DA9" w:rsidRDefault="00B1616E" w:rsidP="00B1616E">
      <w:pPr>
        <w:spacing w:line="480" w:lineRule="auto"/>
        <w:rPr>
          <w:rFonts w:ascii="Times New Roman" w:hAnsi="Times New Roman" w:cs="Times New Roman"/>
          <w:color w:val="000000" w:themeColor="text1"/>
        </w:rPr>
      </w:pPr>
    </w:p>
    <w:p w14:paraId="6298EE4B" w14:textId="2326FCBA" w:rsidR="002E28E5" w:rsidRDefault="00B1616E" w:rsidP="00865448">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lastRenderedPageBreak/>
        <w:t xml:space="preserve">Decisions to provide </w:t>
      </w:r>
      <w:r>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participants with access had to be made speedily to keep night club queues moving. </w:t>
      </w:r>
      <w:r w:rsidR="00A46E23">
        <w:rPr>
          <w:rFonts w:ascii="Times New Roman" w:hAnsi="Times New Roman" w:cs="Times New Roman"/>
          <w:color w:val="000000" w:themeColor="text1"/>
        </w:rPr>
        <w:t>The</w:t>
      </w:r>
      <w:r w:rsidRPr="00DA0DA9">
        <w:rPr>
          <w:rFonts w:ascii="Times New Roman" w:hAnsi="Times New Roman" w:cs="Times New Roman"/>
          <w:color w:val="000000" w:themeColor="text1"/>
        </w:rPr>
        <w:t xml:space="preserve"> </w:t>
      </w:r>
      <w:r w:rsidR="00A46E23">
        <w:rPr>
          <w:rFonts w:ascii="Times New Roman" w:hAnsi="Times New Roman" w:cs="Times New Roman"/>
          <w:color w:val="000000" w:themeColor="text1"/>
        </w:rPr>
        <w:t xml:space="preserve">literature evidences how the </w:t>
      </w:r>
      <w:r w:rsidRPr="00DA0DA9">
        <w:rPr>
          <w:rFonts w:ascii="Times New Roman" w:hAnsi="Times New Roman" w:cs="Times New Roman"/>
          <w:color w:val="000000" w:themeColor="text1"/>
        </w:rPr>
        <w:t xml:space="preserve">door </w:t>
      </w:r>
      <w:r w:rsidR="00A46E23">
        <w:rPr>
          <w:rFonts w:ascii="Times New Roman" w:hAnsi="Times New Roman" w:cs="Times New Roman"/>
          <w:color w:val="000000" w:themeColor="text1"/>
        </w:rPr>
        <w:t>i</w:t>
      </w:r>
      <w:r w:rsidRPr="00DA0DA9">
        <w:rPr>
          <w:rFonts w:ascii="Times New Roman" w:hAnsi="Times New Roman" w:cs="Times New Roman"/>
          <w:color w:val="000000" w:themeColor="text1"/>
        </w:rPr>
        <w:t xml:space="preserve">s a crucial place in setting the tone for inside the venue, </w:t>
      </w:r>
      <w:r w:rsidR="00A46E23">
        <w:rPr>
          <w:rFonts w:ascii="Times New Roman" w:hAnsi="Times New Roman" w:cs="Times New Roman"/>
          <w:color w:val="000000" w:themeColor="text1"/>
        </w:rPr>
        <w:t xml:space="preserve">with door staff </w:t>
      </w:r>
      <w:r w:rsidRPr="00DA0DA9">
        <w:rPr>
          <w:rFonts w:ascii="Times New Roman" w:hAnsi="Times New Roman" w:cs="Times New Roman"/>
          <w:color w:val="000000" w:themeColor="text1"/>
        </w:rPr>
        <w:t>drawing upon a “safety first” attitude in their decisions (Hobbs et al.</w:t>
      </w:r>
      <w:r w:rsidR="00CA2679">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2003: 121). In the quote above, Toby speaks of a “brief risk assessment” which is made on the door, similar to Thomas Søgaard (2017) who found door staff tested </w:t>
      </w:r>
      <w:r>
        <w:rPr>
          <w:rFonts w:ascii="Times New Roman" w:hAnsi="Times New Roman" w:cs="Times New Roman"/>
          <w:color w:val="000000" w:themeColor="text1"/>
        </w:rPr>
        <w:t>ethnic minority night-time participants</w:t>
      </w:r>
      <w:r w:rsidRPr="00DA0DA9">
        <w:rPr>
          <w:rFonts w:ascii="Times New Roman" w:hAnsi="Times New Roman" w:cs="Times New Roman"/>
          <w:color w:val="000000" w:themeColor="text1"/>
        </w:rPr>
        <w:t xml:space="preserve"> for their “attitude”. </w:t>
      </w:r>
      <w:r>
        <w:rPr>
          <w:rFonts w:ascii="Times New Roman" w:hAnsi="Times New Roman" w:cs="Times New Roman"/>
          <w:color w:val="000000" w:themeColor="text1"/>
        </w:rPr>
        <w:t>During the fieldwork, door staff were more attentive to the body language</w:t>
      </w:r>
      <w:r w:rsidR="003002A2">
        <w:rPr>
          <w:rFonts w:ascii="Times New Roman" w:hAnsi="Times New Roman" w:cs="Times New Roman"/>
          <w:color w:val="000000" w:themeColor="text1"/>
        </w:rPr>
        <w:t xml:space="preserve"> of Black consumers, </w:t>
      </w:r>
      <w:r w:rsidR="00C330DE">
        <w:rPr>
          <w:rFonts w:ascii="Times New Roman" w:hAnsi="Times New Roman" w:cs="Times New Roman"/>
          <w:color w:val="000000" w:themeColor="text1"/>
        </w:rPr>
        <w:t>problematising</w:t>
      </w:r>
      <w:r w:rsidR="003002A2">
        <w:rPr>
          <w:rFonts w:ascii="Times New Roman" w:hAnsi="Times New Roman" w:cs="Times New Roman"/>
          <w:color w:val="000000" w:themeColor="text1"/>
        </w:rPr>
        <w:t xml:space="preserve"> Black men who </w:t>
      </w:r>
      <w:r w:rsidR="00C330DE">
        <w:rPr>
          <w:rFonts w:ascii="Times New Roman" w:hAnsi="Times New Roman" w:cs="Times New Roman"/>
          <w:color w:val="000000" w:themeColor="text1"/>
        </w:rPr>
        <w:t>‘</w:t>
      </w:r>
      <w:r w:rsidR="00865448">
        <w:rPr>
          <w:rFonts w:ascii="Times New Roman" w:hAnsi="Times New Roman" w:cs="Times New Roman"/>
          <w:color w:val="000000" w:themeColor="text1"/>
        </w:rPr>
        <w:t>bowled’</w:t>
      </w:r>
      <w:r w:rsidR="003002A2">
        <w:rPr>
          <w:rFonts w:ascii="Times New Roman" w:hAnsi="Times New Roman" w:cs="Times New Roman"/>
          <w:color w:val="000000" w:themeColor="text1"/>
        </w:rPr>
        <w:t xml:space="preserve"> (</w:t>
      </w:r>
      <w:r w:rsidR="00C330DE">
        <w:rPr>
          <w:rFonts w:ascii="Times New Roman" w:hAnsi="Times New Roman" w:cs="Times New Roman"/>
          <w:color w:val="000000" w:themeColor="text1"/>
        </w:rPr>
        <w:t>Urban Dictionary, 2011</w:t>
      </w:r>
      <w:r w:rsidR="003002A2">
        <w:rPr>
          <w:rFonts w:ascii="Times New Roman" w:hAnsi="Times New Roman" w:cs="Times New Roman"/>
          <w:color w:val="000000" w:themeColor="text1"/>
        </w:rPr>
        <w:t>)</w:t>
      </w:r>
      <w:r w:rsidR="00865448">
        <w:rPr>
          <w:rFonts w:ascii="Times New Roman" w:hAnsi="Times New Roman" w:cs="Times New Roman"/>
          <w:color w:val="000000" w:themeColor="text1"/>
        </w:rPr>
        <w:t xml:space="preserve"> and noticing a</w:t>
      </w:r>
      <w:r w:rsidR="00C330DE">
        <w:rPr>
          <w:rFonts w:ascii="Times New Roman" w:hAnsi="Times New Roman" w:cs="Times New Roman"/>
          <w:color w:val="000000" w:themeColor="text1"/>
        </w:rPr>
        <w:t xml:space="preserve"> lack </w:t>
      </w:r>
      <w:r w:rsidR="003002A2">
        <w:rPr>
          <w:rFonts w:ascii="Times New Roman" w:hAnsi="Times New Roman" w:cs="Times New Roman"/>
          <w:color w:val="000000" w:themeColor="text1"/>
        </w:rPr>
        <w:t>of eye contact and hand gestures such as fist bumping. Door staff also paid attention to their word choice and speech patterns, remaining suspicious about Black consumers who used words which they were unaware of</w:t>
      </w:r>
      <w:r w:rsidR="00561337">
        <w:rPr>
          <w:rFonts w:ascii="Times New Roman" w:hAnsi="Times New Roman" w:cs="Times New Roman"/>
          <w:color w:val="000000" w:themeColor="text1"/>
        </w:rPr>
        <w:t xml:space="preserve">. </w:t>
      </w:r>
    </w:p>
    <w:p w14:paraId="0C615B69" w14:textId="77777777" w:rsidR="00C330DE" w:rsidRDefault="00C330DE" w:rsidP="002E28E5">
      <w:pPr>
        <w:spacing w:line="480" w:lineRule="auto"/>
        <w:rPr>
          <w:rFonts w:ascii="Times New Roman" w:hAnsi="Times New Roman" w:cs="Times New Roman"/>
          <w:color w:val="000000" w:themeColor="text1"/>
        </w:rPr>
      </w:pPr>
    </w:p>
    <w:p w14:paraId="7FC48B1C" w14:textId="78CEB5FF" w:rsidR="00865448" w:rsidRDefault="00662ED3" w:rsidP="002E28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Young</w:t>
      </w:r>
      <w:r w:rsidR="007020DC">
        <w:rPr>
          <w:rFonts w:ascii="Times New Roman" w:hAnsi="Times New Roman" w:cs="Times New Roman"/>
          <w:color w:val="000000" w:themeColor="text1"/>
        </w:rPr>
        <w:t xml:space="preserve"> </w:t>
      </w:r>
      <w:r>
        <w:rPr>
          <w:rFonts w:ascii="Times New Roman" w:hAnsi="Times New Roman" w:cs="Times New Roman"/>
          <w:color w:val="000000" w:themeColor="text1"/>
        </w:rPr>
        <w:t>B</w:t>
      </w:r>
      <w:r w:rsidR="007020DC">
        <w:rPr>
          <w:rFonts w:ascii="Times New Roman" w:hAnsi="Times New Roman" w:cs="Times New Roman"/>
          <w:color w:val="000000" w:themeColor="text1"/>
        </w:rPr>
        <w:t>lack men who used words</w:t>
      </w:r>
      <w:r w:rsidR="005A2BA6">
        <w:rPr>
          <w:rFonts w:ascii="Times New Roman" w:hAnsi="Times New Roman" w:cs="Times New Roman"/>
          <w:color w:val="000000" w:themeColor="text1"/>
        </w:rPr>
        <w:t xml:space="preserve"> and</w:t>
      </w:r>
      <w:r w:rsidR="007020DC">
        <w:rPr>
          <w:rFonts w:ascii="Times New Roman" w:hAnsi="Times New Roman" w:cs="Times New Roman"/>
          <w:color w:val="000000" w:themeColor="text1"/>
        </w:rPr>
        <w:t xml:space="preserve"> speech patterns </w:t>
      </w:r>
      <w:r w:rsidR="005A2BA6">
        <w:rPr>
          <w:rFonts w:ascii="Times New Roman" w:hAnsi="Times New Roman" w:cs="Times New Roman"/>
          <w:color w:val="000000" w:themeColor="text1"/>
        </w:rPr>
        <w:t>which door staff did not u</w:t>
      </w:r>
      <w:r w:rsidR="00561337">
        <w:rPr>
          <w:rFonts w:ascii="Times New Roman" w:hAnsi="Times New Roman" w:cs="Times New Roman"/>
          <w:color w:val="000000" w:themeColor="text1"/>
        </w:rPr>
        <w:t>nderstand (</w:t>
      </w:r>
      <w:r w:rsidR="00561337" w:rsidRPr="00561337">
        <w:rPr>
          <w:rFonts w:ascii="Times New Roman" w:hAnsi="Times New Roman" w:cs="Times New Roman"/>
          <w:color w:val="000000" w:themeColor="text1"/>
        </w:rPr>
        <w:t xml:space="preserve">some </w:t>
      </w:r>
      <w:r w:rsidR="00561337">
        <w:rPr>
          <w:rFonts w:ascii="Times New Roman" w:hAnsi="Times New Roman" w:cs="Times New Roman"/>
          <w:color w:val="000000" w:themeColor="text1"/>
        </w:rPr>
        <w:t xml:space="preserve">words </w:t>
      </w:r>
      <w:r w:rsidR="00561337" w:rsidRPr="00561337">
        <w:rPr>
          <w:rFonts w:ascii="Times New Roman" w:hAnsi="Times New Roman" w:cs="Times New Roman"/>
          <w:color w:val="000000" w:themeColor="text1"/>
        </w:rPr>
        <w:t>noted during observations included: dis, snatched, shade and feds</w:t>
      </w:r>
      <w:r w:rsidR="00561337">
        <w:rPr>
          <w:rFonts w:ascii="Times New Roman" w:hAnsi="Times New Roman" w:cs="Times New Roman"/>
          <w:color w:val="000000" w:themeColor="text1"/>
        </w:rPr>
        <w:t xml:space="preserve">) </w:t>
      </w:r>
      <w:r w:rsidR="005A2BA6">
        <w:rPr>
          <w:rFonts w:ascii="Times New Roman" w:hAnsi="Times New Roman" w:cs="Times New Roman"/>
          <w:color w:val="000000" w:themeColor="text1"/>
        </w:rPr>
        <w:t>would suffer</w:t>
      </w:r>
      <w:r w:rsidR="007020DC">
        <w:rPr>
          <w:rFonts w:ascii="Times New Roman" w:hAnsi="Times New Roman" w:cs="Times New Roman"/>
          <w:color w:val="000000" w:themeColor="text1"/>
        </w:rPr>
        <w:t xml:space="preserve"> </w:t>
      </w:r>
      <w:r w:rsidR="005A2BA6">
        <w:rPr>
          <w:rFonts w:ascii="Times New Roman" w:hAnsi="Times New Roman" w:cs="Times New Roman"/>
          <w:color w:val="000000" w:themeColor="text1"/>
        </w:rPr>
        <w:t>from a number of</w:t>
      </w:r>
      <w:r w:rsidR="007020DC">
        <w:rPr>
          <w:rFonts w:ascii="Times New Roman" w:hAnsi="Times New Roman" w:cs="Times New Roman"/>
          <w:color w:val="000000" w:themeColor="text1"/>
        </w:rPr>
        <w:t xml:space="preserve"> further “tests” in a bid to gain access to the venue. Door staff would ask a series of questions, </w:t>
      </w:r>
      <w:r w:rsidR="00B1616E">
        <w:rPr>
          <w:rFonts w:ascii="Times New Roman" w:hAnsi="Times New Roman" w:cs="Times New Roman"/>
          <w:color w:val="000000" w:themeColor="text1"/>
        </w:rPr>
        <w:t>asking them where they had</w:t>
      </w:r>
      <w:r w:rsidR="007020DC">
        <w:rPr>
          <w:rFonts w:ascii="Times New Roman" w:hAnsi="Times New Roman" w:cs="Times New Roman"/>
          <w:color w:val="000000" w:themeColor="text1"/>
        </w:rPr>
        <w:t xml:space="preserve"> travelled from, where they had been before and who they were out with in a bid to keep them at the door where they could further assess them for indicators of potential deviancy. Their answers to these questions were also incredibly important. If the Black </w:t>
      </w:r>
      <w:r w:rsidR="00240E61">
        <w:rPr>
          <w:rFonts w:ascii="Times New Roman" w:hAnsi="Times New Roman" w:cs="Times New Roman"/>
          <w:color w:val="000000" w:themeColor="text1"/>
        </w:rPr>
        <w:t xml:space="preserve">individual </w:t>
      </w:r>
      <w:r w:rsidR="007020DC">
        <w:rPr>
          <w:rFonts w:ascii="Times New Roman" w:hAnsi="Times New Roman" w:cs="Times New Roman"/>
          <w:color w:val="000000" w:themeColor="text1"/>
        </w:rPr>
        <w:t xml:space="preserve">indicated that they were </w:t>
      </w:r>
      <w:r w:rsidR="00240E61">
        <w:rPr>
          <w:rFonts w:ascii="Times New Roman" w:hAnsi="Times New Roman" w:cs="Times New Roman"/>
          <w:color w:val="000000" w:themeColor="text1"/>
        </w:rPr>
        <w:t xml:space="preserve">from London themselves, or were </w:t>
      </w:r>
      <w:r w:rsidR="007020DC">
        <w:rPr>
          <w:rFonts w:ascii="Times New Roman" w:hAnsi="Times New Roman" w:cs="Times New Roman"/>
          <w:color w:val="000000" w:themeColor="text1"/>
        </w:rPr>
        <w:t xml:space="preserve">out with a group of Black individuals from </w:t>
      </w:r>
      <w:r w:rsidR="00F72D93">
        <w:rPr>
          <w:rFonts w:ascii="Times New Roman" w:hAnsi="Times New Roman" w:cs="Times New Roman"/>
          <w:color w:val="000000" w:themeColor="text1"/>
        </w:rPr>
        <w:t>London,</w:t>
      </w:r>
      <w:r w:rsidR="007020DC">
        <w:rPr>
          <w:rFonts w:ascii="Times New Roman" w:hAnsi="Times New Roman" w:cs="Times New Roman"/>
          <w:color w:val="000000" w:themeColor="text1"/>
        </w:rPr>
        <w:t xml:space="preserve"> then they were more likely to be declined access to the venue due to beliefs regarding the </w:t>
      </w:r>
      <w:r w:rsidR="00240E61">
        <w:rPr>
          <w:rFonts w:ascii="Times New Roman" w:hAnsi="Times New Roman" w:cs="Times New Roman"/>
          <w:color w:val="000000" w:themeColor="text1"/>
        </w:rPr>
        <w:t>potential gang affiliations of Black individuals from the city.</w:t>
      </w:r>
      <w:r w:rsidR="00865448">
        <w:rPr>
          <w:rFonts w:ascii="Times New Roman" w:hAnsi="Times New Roman" w:cs="Times New Roman"/>
          <w:color w:val="000000" w:themeColor="text1"/>
        </w:rPr>
        <w:t xml:space="preserve"> Whilst May (2014) and May and Chaplin (2008) found that Black individuals who dress like whites are more likely to be afforded access to night-time venues in the US, this research goes further to evidence how their </w:t>
      </w:r>
      <w:r w:rsidR="00865448">
        <w:rPr>
          <w:rFonts w:ascii="Times New Roman" w:hAnsi="Times New Roman" w:cs="Times New Roman"/>
          <w:color w:val="000000" w:themeColor="text1"/>
        </w:rPr>
        <w:lastRenderedPageBreak/>
        <w:t xml:space="preserve">embodiments and word choices are incredibly important in dissipating suspicions of door staff and affording them access. </w:t>
      </w:r>
    </w:p>
    <w:p w14:paraId="1B91A5D6" w14:textId="77777777" w:rsidR="00865448" w:rsidRDefault="00865448" w:rsidP="002E28E5">
      <w:pPr>
        <w:spacing w:line="480" w:lineRule="auto"/>
        <w:rPr>
          <w:rFonts w:ascii="Times New Roman" w:hAnsi="Times New Roman" w:cs="Times New Roman"/>
          <w:color w:val="000000" w:themeColor="text1"/>
        </w:rPr>
      </w:pPr>
    </w:p>
    <w:p w14:paraId="2E5A1415" w14:textId="348F603D" w:rsidR="008D2055" w:rsidRDefault="00CD2D73" w:rsidP="002E28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Throughout the fieldwork, </w:t>
      </w:r>
      <w:r w:rsidR="008D2055">
        <w:rPr>
          <w:rFonts w:ascii="Times New Roman" w:hAnsi="Times New Roman" w:cs="Times New Roman"/>
          <w:color w:val="000000" w:themeColor="text1"/>
        </w:rPr>
        <w:t xml:space="preserve">Black individuals would </w:t>
      </w:r>
      <w:r w:rsidR="0025445C">
        <w:rPr>
          <w:rFonts w:ascii="Times New Roman" w:hAnsi="Times New Roman" w:cs="Times New Roman"/>
          <w:color w:val="000000" w:themeColor="text1"/>
        </w:rPr>
        <w:t>sometimes</w:t>
      </w:r>
      <w:r w:rsidR="008D2055">
        <w:rPr>
          <w:rFonts w:ascii="Times New Roman" w:hAnsi="Times New Roman" w:cs="Times New Roman"/>
          <w:color w:val="000000" w:themeColor="text1"/>
        </w:rPr>
        <w:t xml:space="preserve"> challenge the door team</w:t>
      </w:r>
      <w:r>
        <w:rPr>
          <w:rFonts w:ascii="Times New Roman" w:hAnsi="Times New Roman" w:cs="Times New Roman"/>
          <w:color w:val="000000" w:themeColor="text1"/>
        </w:rPr>
        <w:t xml:space="preserve"> and accuse them of </w:t>
      </w:r>
      <w:r w:rsidR="00846F01">
        <w:rPr>
          <w:rFonts w:ascii="Times New Roman" w:hAnsi="Times New Roman" w:cs="Times New Roman"/>
          <w:color w:val="000000" w:themeColor="text1"/>
        </w:rPr>
        <w:t>racism</w:t>
      </w:r>
      <w:r w:rsidR="008D2055">
        <w:rPr>
          <w:rFonts w:ascii="Times New Roman" w:hAnsi="Times New Roman" w:cs="Times New Roman"/>
          <w:color w:val="000000" w:themeColor="text1"/>
        </w:rPr>
        <w:t xml:space="preserve">. Toby, the head of the door team at </w:t>
      </w:r>
      <w:r w:rsidR="008D2055">
        <w:rPr>
          <w:rFonts w:ascii="Times New Roman" w:hAnsi="Times New Roman" w:cs="Times New Roman"/>
          <w:i/>
          <w:iCs/>
          <w:color w:val="000000" w:themeColor="text1"/>
        </w:rPr>
        <w:t>Altitude</w:t>
      </w:r>
      <w:r w:rsidR="008D2055">
        <w:rPr>
          <w:rFonts w:ascii="Times New Roman" w:hAnsi="Times New Roman" w:cs="Times New Roman"/>
          <w:color w:val="000000" w:themeColor="text1"/>
        </w:rPr>
        <w:t>, drew attention to his ‘multicultural door team’ when this happened. Toby states:</w:t>
      </w:r>
    </w:p>
    <w:p w14:paraId="472AEF9F" w14:textId="5537932F" w:rsidR="008D2055" w:rsidRDefault="008D2055" w:rsidP="008D2055">
      <w:pPr>
        <w:pStyle w:val="CommentText"/>
        <w:spacing w:line="480" w:lineRule="auto"/>
        <w:rPr>
          <w:rFonts w:ascii="Times New Roman" w:hAnsi="Times New Roman" w:cs="Times New Roman"/>
          <w:color w:val="000000" w:themeColor="text1"/>
          <w:sz w:val="24"/>
          <w:szCs w:val="24"/>
        </w:rPr>
      </w:pPr>
    </w:p>
    <w:p w14:paraId="5016458B" w14:textId="0A67665F" w:rsidR="008D2055" w:rsidRPr="008D2055" w:rsidRDefault="008D2055" w:rsidP="005B43A4">
      <w:pPr>
        <w:pStyle w:val="CommentText"/>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You’ll be there and you’ll show them. The door team at Altitude consist of door men who are Polish, Romanian, Nigerian and South African. It’s a very </w:t>
      </w:r>
      <w:r w:rsidR="000227CB">
        <w:rPr>
          <w:rFonts w:ascii="Times New Roman" w:hAnsi="Times New Roman" w:cs="Times New Roman"/>
          <w:color w:val="000000" w:themeColor="text1"/>
          <w:sz w:val="24"/>
          <w:szCs w:val="24"/>
        </w:rPr>
        <w:t>multicultural</w:t>
      </w:r>
      <w:r>
        <w:rPr>
          <w:rFonts w:ascii="Times New Roman" w:hAnsi="Times New Roman" w:cs="Times New Roman"/>
          <w:color w:val="000000" w:themeColor="text1"/>
          <w:sz w:val="24"/>
          <w:szCs w:val="24"/>
        </w:rPr>
        <w:t xml:space="preserve"> door team and you’ll point that out to them. If you’re throwing them out or refusing them </w:t>
      </w:r>
      <w:r w:rsidR="00F72D93">
        <w:rPr>
          <w:rFonts w:ascii="Times New Roman" w:hAnsi="Times New Roman" w:cs="Times New Roman"/>
          <w:color w:val="000000" w:themeColor="text1"/>
          <w:sz w:val="24"/>
          <w:szCs w:val="24"/>
        </w:rPr>
        <w:t>service,</w:t>
      </w:r>
      <w:r>
        <w:rPr>
          <w:rFonts w:ascii="Times New Roman" w:hAnsi="Times New Roman" w:cs="Times New Roman"/>
          <w:color w:val="000000" w:themeColor="text1"/>
          <w:sz w:val="24"/>
          <w:szCs w:val="24"/>
        </w:rPr>
        <w:t xml:space="preserve"> then you’re a racist.</w:t>
      </w:r>
    </w:p>
    <w:p w14:paraId="2B55D845" w14:textId="17569F05" w:rsidR="008D2055" w:rsidRDefault="008D2055" w:rsidP="005B43A4">
      <w:pPr>
        <w:pStyle w:val="CommentText"/>
        <w:spacing w:line="480" w:lineRule="auto"/>
        <w:rPr>
          <w:rFonts w:ascii="Times New Roman" w:hAnsi="Times New Roman" w:cs="Times New Roman"/>
          <w:color w:val="000000" w:themeColor="text1"/>
          <w:sz w:val="24"/>
          <w:szCs w:val="24"/>
        </w:rPr>
      </w:pPr>
    </w:p>
    <w:p w14:paraId="24FD6604" w14:textId="01366841" w:rsidR="0028494C" w:rsidRDefault="00F171AB" w:rsidP="007E0145">
      <w:pPr>
        <w:pStyle w:val="CommentText"/>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4D318C">
        <w:rPr>
          <w:rFonts w:ascii="Times New Roman" w:hAnsi="Times New Roman" w:cs="Times New Roman"/>
          <w:color w:val="000000" w:themeColor="text1"/>
          <w:sz w:val="24"/>
          <w:szCs w:val="24"/>
        </w:rPr>
        <w:t xml:space="preserve"> majority of the door teams governing night-time venues were white and British. There were a small number of ethnic minority men who governed the doors who were predominantly white – these included men from Poland, Lithuania and Romania. Black door staff were more likely to be called upon to govern </w:t>
      </w:r>
      <w:r w:rsidR="00EE6B22">
        <w:rPr>
          <w:rFonts w:ascii="Times New Roman" w:hAnsi="Times New Roman" w:cs="Times New Roman"/>
          <w:color w:val="000000" w:themeColor="text1"/>
          <w:sz w:val="24"/>
          <w:szCs w:val="24"/>
        </w:rPr>
        <w:t>“urban nights”</w:t>
      </w:r>
      <w:r w:rsidR="005018C6">
        <w:rPr>
          <w:rFonts w:ascii="Times New Roman" w:hAnsi="Times New Roman" w:cs="Times New Roman"/>
          <w:color w:val="000000" w:themeColor="text1"/>
          <w:sz w:val="24"/>
          <w:szCs w:val="24"/>
        </w:rPr>
        <w:t xml:space="preserve">, with these nights </w:t>
      </w:r>
      <w:r w:rsidR="00927AE4">
        <w:rPr>
          <w:rFonts w:ascii="Times New Roman" w:hAnsi="Times New Roman" w:cs="Times New Roman"/>
          <w:color w:val="000000" w:themeColor="text1"/>
          <w:sz w:val="24"/>
          <w:szCs w:val="24"/>
        </w:rPr>
        <w:t xml:space="preserve">governed by a mixture of white British, Black and ethnic minority </w:t>
      </w:r>
      <w:r w:rsidR="005018C6">
        <w:rPr>
          <w:rFonts w:ascii="Times New Roman" w:hAnsi="Times New Roman" w:cs="Times New Roman"/>
          <w:color w:val="000000" w:themeColor="text1"/>
          <w:sz w:val="24"/>
          <w:szCs w:val="24"/>
        </w:rPr>
        <w:t>door staff.</w:t>
      </w:r>
      <w:r w:rsidR="00927AE4">
        <w:rPr>
          <w:rFonts w:ascii="Times New Roman" w:hAnsi="Times New Roman" w:cs="Times New Roman"/>
          <w:color w:val="000000" w:themeColor="text1"/>
          <w:sz w:val="24"/>
          <w:szCs w:val="24"/>
        </w:rPr>
        <w:t xml:space="preserve"> There</w:t>
      </w:r>
      <w:r w:rsidR="004D318C">
        <w:rPr>
          <w:rFonts w:ascii="Times New Roman" w:hAnsi="Times New Roman" w:cs="Times New Roman"/>
          <w:color w:val="000000" w:themeColor="text1"/>
          <w:sz w:val="24"/>
          <w:szCs w:val="24"/>
        </w:rPr>
        <w:t xml:space="preserve"> was an informal understanding that </w:t>
      </w:r>
      <w:r w:rsidR="00927AE4">
        <w:rPr>
          <w:rFonts w:ascii="Times New Roman" w:hAnsi="Times New Roman" w:cs="Times New Roman"/>
          <w:color w:val="000000" w:themeColor="text1"/>
          <w:sz w:val="24"/>
          <w:szCs w:val="24"/>
        </w:rPr>
        <w:t>Black door staff would deal</w:t>
      </w:r>
      <w:r w:rsidR="004D318C">
        <w:rPr>
          <w:rFonts w:ascii="Times New Roman" w:hAnsi="Times New Roman" w:cs="Times New Roman"/>
          <w:color w:val="000000" w:themeColor="text1"/>
          <w:sz w:val="24"/>
          <w:szCs w:val="24"/>
        </w:rPr>
        <w:t xml:space="preserve"> with disputes raised by ethnic minority clientele</w:t>
      </w:r>
      <w:r w:rsidR="00927AE4">
        <w:rPr>
          <w:rFonts w:ascii="Times New Roman" w:hAnsi="Times New Roman" w:cs="Times New Roman"/>
          <w:color w:val="000000" w:themeColor="text1"/>
          <w:sz w:val="24"/>
          <w:szCs w:val="24"/>
        </w:rPr>
        <w:t xml:space="preserve"> in a bid to reduce accusations of racism. </w:t>
      </w:r>
      <w:r w:rsidR="00360425">
        <w:rPr>
          <w:rFonts w:ascii="Times New Roman" w:hAnsi="Times New Roman" w:cs="Times New Roman"/>
          <w:color w:val="000000" w:themeColor="text1"/>
          <w:sz w:val="24"/>
          <w:szCs w:val="24"/>
        </w:rPr>
        <w:t>Door staff therefore prepared themselves for accusations of racism on “urban nights”, with</w:t>
      </w:r>
      <w:r w:rsidR="004D318C">
        <w:rPr>
          <w:rFonts w:ascii="Times New Roman" w:hAnsi="Times New Roman" w:cs="Times New Roman"/>
          <w:color w:val="000000" w:themeColor="text1"/>
          <w:sz w:val="24"/>
          <w:szCs w:val="24"/>
        </w:rPr>
        <w:t xml:space="preserve"> t</w:t>
      </w:r>
      <w:r w:rsidR="008D2055">
        <w:rPr>
          <w:rFonts w:ascii="Times New Roman" w:hAnsi="Times New Roman" w:cs="Times New Roman"/>
          <w:color w:val="000000" w:themeColor="text1"/>
          <w:sz w:val="24"/>
          <w:szCs w:val="24"/>
        </w:rPr>
        <w:t xml:space="preserve">he visible diversity of the door team </w:t>
      </w:r>
      <w:r w:rsidR="00360425">
        <w:rPr>
          <w:rFonts w:ascii="Times New Roman" w:hAnsi="Times New Roman" w:cs="Times New Roman"/>
          <w:color w:val="000000" w:themeColor="text1"/>
          <w:sz w:val="24"/>
          <w:szCs w:val="24"/>
        </w:rPr>
        <w:t>working these nights used</w:t>
      </w:r>
      <w:r w:rsidR="008D2055">
        <w:rPr>
          <w:rFonts w:ascii="Times New Roman" w:hAnsi="Times New Roman" w:cs="Times New Roman"/>
          <w:color w:val="000000" w:themeColor="text1"/>
          <w:sz w:val="24"/>
          <w:szCs w:val="24"/>
        </w:rPr>
        <w:t xml:space="preserve"> as evidence that the practices employed by door staff are not racist. Despite the differing ethnicities and nationalities of door staff, </w:t>
      </w:r>
      <w:r w:rsidR="00EE6B22">
        <w:rPr>
          <w:rFonts w:ascii="Times New Roman" w:hAnsi="Times New Roman" w:cs="Times New Roman"/>
          <w:color w:val="000000" w:themeColor="text1"/>
          <w:sz w:val="24"/>
          <w:szCs w:val="24"/>
        </w:rPr>
        <w:t>“urban nights”</w:t>
      </w:r>
      <w:r w:rsidR="008D2055">
        <w:rPr>
          <w:rFonts w:ascii="Times New Roman" w:hAnsi="Times New Roman" w:cs="Times New Roman"/>
          <w:color w:val="000000" w:themeColor="text1"/>
          <w:sz w:val="24"/>
          <w:szCs w:val="24"/>
        </w:rPr>
        <w:t xml:space="preserve"> experienced hyper-vigilant policing techniques which were upheld by door staff irrespective of their race, ethnicity or nationality. </w:t>
      </w:r>
      <w:r w:rsidR="0090665F">
        <w:rPr>
          <w:rFonts w:ascii="Times New Roman" w:hAnsi="Times New Roman" w:cs="Times New Roman"/>
          <w:color w:val="000000" w:themeColor="text1"/>
          <w:sz w:val="24"/>
          <w:szCs w:val="24"/>
        </w:rPr>
        <w:t xml:space="preserve">Most door staff shared racist and discriminatory viewpoints, describing Black individuals in terms of their </w:t>
      </w:r>
      <w:r w:rsidR="00927AE4">
        <w:rPr>
          <w:rFonts w:ascii="Times New Roman" w:hAnsi="Times New Roman" w:cs="Times New Roman"/>
          <w:color w:val="000000" w:themeColor="text1"/>
          <w:sz w:val="24"/>
          <w:szCs w:val="24"/>
        </w:rPr>
        <w:t>deviancy and “attitude”</w:t>
      </w:r>
      <w:r w:rsidR="0090665F">
        <w:rPr>
          <w:rFonts w:ascii="Times New Roman" w:hAnsi="Times New Roman" w:cs="Times New Roman"/>
          <w:color w:val="000000" w:themeColor="text1"/>
          <w:sz w:val="24"/>
          <w:szCs w:val="24"/>
        </w:rPr>
        <w:t xml:space="preserve">. </w:t>
      </w:r>
      <w:r w:rsidR="003F219E">
        <w:rPr>
          <w:rFonts w:ascii="Times New Roman" w:hAnsi="Times New Roman" w:cs="Times New Roman"/>
          <w:color w:val="000000" w:themeColor="text1"/>
          <w:sz w:val="24"/>
          <w:szCs w:val="24"/>
        </w:rPr>
        <w:t xml:space="preserve">I argue therefore that </w:t>
      </w:r>
      <w:r w:rsidR="003F219E">
        <w:rPr>
          <w:rFonts w:ascii="Times New Roman" w:hAnsi="Times New Roman" w:cs="Times New Roman"/>
          <w:color w:val="000000" w:themeColor="text1"/>
          <w:sz w:val="24"/>
          <w:szCs w:val="24"/>
        </w:rPr>
        <w:lastRenderedPageBreak/>
        <w:t xml:space="preserve">ethnic minority door staff </w:t>
      </w:r>
      <w:r w:rsidR="0005185C">
        <w:rPr>
          <w:rFonts w:ascii="Times New Roman" w:hAnsi="Times New Roman" w:cs="Times New Roman"/>
          <w:color w:val="000000" w:themeColor="text1"/>
          <w:sz w:val="24"/>
          <w:szCs w:val="24"/>
        </w:rPr>
        <w:t xml:space="preserve">adhere to </w:t>
      </w:r>
      <w:r w:rsidR="008D2055">
        <w:rPr>
          <w:rFonts w:ascii="Times New Roman" w:hAnsi="Times New Roman" w:cs="Times New Roman"/>
          <w:color w:val="000000" w:themeColor="text1"/>
          <w:sz w:val="24"/>
          <w:szCs w:val="24"/>
        </w:rPr>
        <w:t>‘whiteliness’ (Reddy</w:t>
      </w:r>
      <w:r w:rsidR="00DE1371">
        <w:rPr>
          <w:rFonts w:ascii="Times New Roman" w:hAnsi="Times New Roman" w:cs="Times New Roman"/>
          <w:color w:val="000000" w:themeColor="text1"/>
          <w:sz w:val="24"/>
          <w:szCs w:val="24"/>
        </w:rPr>
        <w:t xml:space="preserve"> </w:t>
      </w:r>
      <w:r w:rsidR="008D2055">
        <w:rPr>
          <w:rFonts w:ascii="Times New Roman" w:hAnsi="Times New Roman" w:cs="Times New Roman"/>
          <w:color w:val="000000" w:themeColor="text1"/>
          <w:sz w:val="24"/>
          <w:szCs w:val="24"/>
        </w:rPr>
        <w:t>1998), sharing a social and political view akin to the white, local door staff that they work</w:t>
      </w:r>
      <w:r w:rsidR="003F219E">
        <w:rPr>
          <w:rFonts w:ascii="Times New Roman" w:hAnsi="Times New Roman" w:cs="Times New Roman"/>
          <w:color w:val="000000" w:themeColor="text1"/>
          <w:sz w:val="24"/>
          <w:szCs w:val="24"/>
        </w:rPr>
        <w:t>ed</w:t>
      </w:r>
      <w:r w:rsidR="008D2055">
        <w:rPr>
          <w:rFonts w:ascii="Times New Roman" w:hAnsi="Times New Roman" w:cs="Times New Roman"/>
          <w:color w:val="000000" w:themeColor="text1"/>
          <w:sz w:val="24"/>
          <w:szCs w:val="24"/>
        </w:rPr>
        <w:t xml:space="preserve"> alongside.</w:t>
      </w:r>
      <w:r w:rsidR="0028494C">
        <w:rPr>
          <w:rFonts w:ascii="Times New Roman" w:hAnsi="Times New Roman" w:cs="Times New Roman"/>
          <w:color w:val="000000" w:themeColor="text1"/>
          <w:sz w:val="24"/>
          <w:szCs w:val="24"/>
        </w:rPr>
        <w:t xml:space="preserve"> Reddy writes:</w:t>
      </w:r>
    </w:p>
    <w:p w14:paraId="7388321F" w14:textId="77777777" w:rsidR="0028494C" w:rsidRDefault="0028494C" w:rsidP="007E0145">
      <w:pPr>
        <w:pStyle w:val="CommentText"/>
        <w:spacing w:line="480" w:lineRule="auto"/>
        <w:rPr>
          <w:rFonts w:ascii="Times New Roman" w:hAnsi="Times New Roman" w:cs="Times New Roman"/>
          <w:color w:val="000000" w:themeColor="text1"/>
          <w:sz w:val="24"/>
          <w:szCs w:val="24"/>
        </w:rPr>
      </w:pPr>
    </w:p>
    <w:p w14:paraId="3995E55B" w14:textId="3B664D2F" w:rsidR="005B43A4" w:rsidRDefault="0028494C" w:rsidP="0028494C">
      <w:pPr>
        <w:pStyle w:val="CommentText"/>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Learning “whiteliness” is how various immigrant groups initially defined as ‘other’ by the white majority… become white. Whiteliness is learned and can therefore be unlearned, it can be engaged in by people who are not white and rejected by those who are</w:t>
      </w:r>
      <w:r w:rsidR="008D20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(Reddy, 1998, p. 1).</w:t>
      </w:r>
    </w:p>
    <w:p w14:paraId="38A8038C" w14:textId="77777777" w:rsidR="0090665F" w:rsidRDefault="0090665F" w:rsidP="00F31683">
      <w:pPr>
        <w:spacing w:line="480" w:lineRule="auto"/>
        <w:rPr>
          <w:rFonts w:ascii="Times New Roman" w:hAnsi="Times New Roman" w:cs="Times New Roman"/>
          <w:b/>
          <w:bCs/>
          <w:i/>
          <w:iCs/>
          <w:color w:val="000000" w:themeColor="text1"/>
          <w:u w:val="single"/>
        </w:rPr>
      </w:pPr>
    </w:p>
    <w:p w14:paraId="3CB80DC7" w14:textId="4CB0E0AC" w:rsidR="006358DE" w:rsidRPr="00F31683" w:rsidRDefault="006358DE" w:rsidP="00F31683">
      <w:pPr>
        <w:spacing w:line="480" w:lineRule="auto"/>
        <w:rPr>
          <w:rFonts w:ascii="Times New Roman" w:hAnsi="Times New Roman" w:cs="Times New Roman"/>
          <w:b/>
          <w:bCs/>
          <w:i/>
          <w:iCs/>
          <w:color w:val="000000" w:themeColor="text1"/>
          <w:u w:val="single"/>
        </w:rPr>
      </w:pPr>
      <w:r w:rsidRPr="00F31683">
        <w:rPr>
          <w:rFonts w:ascii="Times New Roman" w:hAnsi="Times New Roman" w:cs="Times New Roman"/>
          <w:b/>
          <w:bCs/>
          <w:i/>
          <w:iCs/>
          <w:color w:val="000000" w:themeColor="text1"/>
          <w:u w:val="single"/>
        </w:rPr>
        <w:t xml:space="preserve"> Dress</w:t>
      </w:r>
    </w:p>
    <w:p w14:paraId="7BF563A1" w14:textId="77777777" w:rsidR="006358DE" w:rsidRPr="00DA0DA9" w:rsidRDefault="006358DE" w:rsidP="006358DE">
      <w:pPr>
        <w:pStyle w:val="ListParagraph"/>
        <w:spacing w:line="480" w:lineRule="auto"/>
        <w:ind w:left="1080"/>
        <w:rPr>
          <w:rFonts w:ascii="Times New Roman" w:hAnsi="Times New Roman" w:cs="Times New Roman"/>
          <w:b/>
          <w:bCs/>
          <w:color w:val="000000" w:themeColor="text1"/>
          <w:u w:val="single"/>
        </w:rPr>
      </w:pPr>
    </w:p>
    <w:p w14:paraId="0FFC1D9D" w14:textId="63ABCEAF" w:rsidR="006358DE" w:rsidRPr="00DA0DA9"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Previous literature has drawn attention to the ways in which dress codes are used to exclude Black night-time participants</w:t>
      </w:r>
      <w:r w:rsidR="00C97BB8">
        <w:rPr>
          <w:rFonts w:ascii="Times New Roman" w:hAnsi="Times New Roman" w:cs="Times New Roman"/>
          <w:color w:val="000000" w:themeColor="text1"/>
        </w:rPr>
        <w:t xml:space="preserve"> from venues </w:t>
      </w:r>
      <w:r w:rsidR="00472818">
        <w:rPr>
          <w:rFonts w:ascii="Times New Roman" w:hAnsi="Times New Roman" w:cs="Times New Roman"/>
          <w:color w:val="000000" w:themeColor="text1"/>
        </w:rPr>
        <w:t>in the US</w:t>
      </w:r>
      <w:r w:rsidRPr="00DA0DA9">
        <w:rPr>
          <w:rFonts w:ascii="Times New Roman" w:hAnsi="Times New Roman" w:cs="Times New Roman"/>
          <w:color w:val="000000" w:themeColor="text1"/>
        </w:rPr>
        <w:t xml:space="preserve"> (May and Chaplin 2008; </w:t>
      </w:r>
      <w:r w:rsidR="00F72D93" w:rsidRPr="00DA0DA9">
        <w:rPr>
          <w:rFonts w:ascii="Times New Roman" w:hAnsi="Times New Roman" w:cs="Times New Roman"/>
          <w:color w:val="000000" w:themeColor="text1"/>
        </w:rPr>
        <w:t>May</w:t>
      </w:r>
      <w:r w:rsidRPr="00DA0DA9">
        <w:rPr>
          <w:rFonts w:ascii="Times New Roman" w:hAnsi="Times New Roman" w:cs="Times New Roman"/>
          <w:color w:val="000000" w:themeColor="text1"/>
        </w:rPr>
        <w:t xml:space="preserve"> 2014). </w:t>
      </w:r>
      <w:r w:rsidR="0025715C">
        <w:rPr>
          <w:rFonts w:ascii="Times New Roman" w:hAnsi="Times New Roman" w:cs="Times New Roman"/>
          <w:color w:val="000000" w:themeColor="text1"/>
        </w:rPr>
        <w:t xml:space="preserve">In Greenshire, dress codes did not explicitly discriminate against Black inspired styles of dress as venues aimed to appear welcoming to all. </w:t>
      </w:r>
      <w:r w:rsidR="002A3AC1">
        <w:rPr>
          <w:rFonts w:ascii="Times New Roman" w:hAnsi="Times New Roman" w:cs="Times New Roman"/>
          <w:color w:val="000000" w:themeColor="text1"/>
        </w:rPr>
        <w:t xml:space="preserve">This research contributes to the literature by </w:t>
      </w:r>
      <w:r w:rsidR="0025715C">
        <w:rPr>
          <w:rFonts w:ascii="Times New Roman" w:hAnsi="Times New Roman" w:cs="Times New Roman"/>
          <w:color w:val="000000" w:themeColor="text1"/>
        </w:rPr>
        <w:t>evidencing how</w:t>
      </w:r>
      <w:r w:rsidR="002A3AC1">
        <w:rPr>
          <w:rFonts w:ascii="Times New Roman" w:hAnsi="Times New Roman" w:cs="Times New Roman"/>
          <w:color w:val="000000" w:themeColor="text1"/>
        </w:rPr>
        <w:t xml:space="preserve"> racialized forms of dress </w:t>
      </w:r>
      <w:r w:rsidR="0025715C">
        <w:rPr>
          <w:rFonts w:ascii="Times New Roman" w:hAnsi="Times New Roman" w:cs="Times New Roman"/>
          <w:color w:val="000000" w:themeColor="text1"/>
        </w:rPr>
        <w:t>are</w:t>
      </w:r>
      <w:r w:rsidR="002A3AC1">
        <w:rPr>
          <w:rFonts w:ascii="Times New Roman" w:hAnsi="Times New Roman" w:cs="Times New Roman"/>
          <w:color w:val="000000" w:themeColor="text1"/>
        </w:rPr>
        <w:t xml:space="preserve"> informally </w:t>
      </w:r>
      <w:r w:rsidR="0025715C">
        <w:rPr>
          <w:rFonts w:ascii="Times New Roman" w:hAnsi="Times New Roman" w:cs="Times New Roman"/>
          <w:color w:val="000000" w:themeColor="text1"/>
        </w:rPr>
        <w:t>governed by door staff, who used their</w:t>
      </w:r>
      <w:r w:rsidR="002A3AC1">
        <w:rPr>
          <w:rFonts w:ascii="Times New Roman" w:hAnsi="Times New Roman" w:cs="Times New Roman"/>
          <w:color w:val="000000" w:themeColor="text1"/>
        </w:rPr>
        <w:t xml:space="preserve"> interactions with young Black men to reaffirm heteronormative and white ways of dressing at night. </w:t>
      </w:r>
      <w:r w:rsidRPr="00DA0DA9">
        <w:rPr>
          <w:rFonts w:ascii="Times New Roman" w:hAnsi="Times New Roman" w:cs="Times New Roman"/>
          <w:color w:val="000000" w:themeColor="text1"/>
        </w:rPr>
        <w:t>Toby shares:</w:t>
      </w:r>
    </w:p>
    <w:p w14:paraId="5608C8E8" w14:textId="77777777" w:rsidR="006358DE" w:rsidRPr="00DA0DA9" w:rsidRDefault="006358DE" w:rsidP="006358DE">
      <w:pPr>
        <w:spacing w:line="480" w:lineRule="auto"/>
        <w:rPr>
          <w:rFonts w:ascii="Times New Roman" w:hAnsi="Times New Roman" w:cs="Times New Roman"/>
          <w:color w:val="000000" w:themeColor="text1"/>
        </w:rPr>
      </w:pPr>
    </w:p>
    <w:p w14:paraId="2A1040F4" w14:textId="3F81E534" w:rsidR="006358DE" w:rsidRPr="00DA0DA9" w:rsidRDefault="006358DE" w:rsidP="006358DE">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It’s very popular for males to wear their trousers hanging down below their bum, which is more in Black and minority ethnic groups, so that’s kind of the thing now. A lot of people seem to do it don’t they I think, but in America I thought in prison that means that you are that way inclined doesn’t it</w:t>
      </w:r>
      <w:r w:rsidR="002A3AC1">
        <w:rPr>
          <w:rFonts w:ascii="Times New Roman" w:hAnsi="Times New Roman" w:cs="Times New Roman"/>
          <w:iCs/>
          <w:color w:val="000000" w:themeColor="text1"/>
        </w:rPr>
        <w:t xml:space="preserve">? </w:t>
      </w:r>
      <w:r w:rsidRPr="00DA0DA9">
        <w:rPr>
          <w:rFonts w:ascii="Times New Roman" w:hAnsi="Times New Roman" w:cs="Times New Roman"/>
          <w:iCs/>
          <w:color w:val="000000" w:themeColor="text1"/>
        </w:rPr>
        <w:t>I point it out to some of them sometimes… and they’re like ‘nah, nah, it’s part of my image’, I’m like (rolls eyes) ‘okay’.</w:t>
      </w:r>
    </w:p>
    <w:p w14:paraId="4C988DDB" w14:textId="77777777" w:rsidR="006358DE" w:rsidRPr="00DA0DA9" w:rsidRDefault="006358DE" w:rsidP="006358DE">
      <w:pPr>
        <w:spacing w:line="480" w:lineRule="auto"/>
        <w:rPr>
          <w:rFonts w:ascii="Times New Roman" w:hAnsi="Times New Roman" w:cs="Times New Roman"/>
          <w:color w:val="000000" w:themeColor="text1"/>
        </w:rPr>
      </w:pPr>
    </w:p>
    <w:p w14:paraId="1386F3C3" w14:textId="35664899" w:rsidR="006358DE" w:rsidRPr="00DA0DA9" w:rsidRDefault="006358DE"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lastRenderedPageBreak/>
        <w:t xml:space="preserve">During observations, door staff </w:t>
      </w:r>
      <w:r w:rsidR="00950210">
        <w:rPr>
          <w:rFonts w:ascii="Times New Roman" w:hAnsi="Times New Roman" w:cs="Times New Roman"/>
          <w:color w:val="000000" w:themeColor="text1"/>
        </w:rPr>
        <w:t>made homophobic “jokes” with</w:t>
      </w:r>
      <w:r w:rsidRPr="00DA0DA9">
        <w:rPr>
          <w:rFonts w:ascii="Times New Roman" w:hAnsi="Times New Roman" w:cs="Times New Roman"/>
          <w:color w:val="000000" w:themeColor="text1"/>
        </w:rPr>
        <w:t xml:space="preserve"> </w:t>
      </w:r>
      <w:r w:rsidR="00714177">
        <w:rPr>
          <w:rFonts w:ascii="Times New Roman" w:hAnsi="Times New Roman" w:cs="Times New Roman"/>
          <w:color w:val="000000" w:themeColor="text1"/>
        </w:rPr>
        <w:t>Black men</w:t>
      </w:r>
      <w:r w:rsidR="00950210">
        <w:rPr>
          <w:rFonts w:ascii="Times New Roman" w:hAnsi="Times New Roman" w:cs="Times New Roman"/>
          <w:color w:val="000000" w:themeColor="text1"/>
        </w:rPr>
        <w:t xml:space="preserve"> wearing low-rise jeans, stating that this meant</w:t>
      </w:r>
      <w:r w:rsidRPr="00DA0DA9">
        <w:rPr>
          <w:rFonts w:ascii="Times New Roman" w:hAnsi="Times New Roman" w:cs="Times New Roman"/>
          <w:color w:val="000000" w:themeColor="text1"/>
        </w:rPr>
        <w:t xml:space="preserve"> they were “that way inclined”. Door staff would ensure Black men had pulled their </w:t>
      </w:r>
      <w:r w:rsidR="00714177">
        <w:rPr>
          <w:rFonts w:ascii="Times New Roman" w:hAnsi="Times New Roman" w:cs="Times New Roman"/>
          <w:color w:val="000000" w:themeColor="text1"/>
        </w:rPr>
        <w:t>jeans</w:t>
      </w:r>
      <w:r w:rsidRPr="00DA0DA9">
        <w:rPr>
          <w:rFonts w:ascii="Times New Roman" w:hAnsi="Times New Roman" w:cs="Times New Roman"/>
          <w:color w:val="000000" w:themeColor="text1"/>
        </w:rPr>
        <w:t xml:space="preserve"> up before allowing them entry to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venues</w:t>
      </w:r>
      <w:r w:rsidR="00714177">
        <w:rPr>
          <w:rFonts w:ascii="Times New Roman" w:hAnsi="Times New Roman" w:cs="Times New Roman"/>
          <w:color w:val="000000" w:themeColor="text1"/>
        </w:rPr>
        <w:t>, with the night-time participant often lowering their jeans once they were inside the nightclub.</w:t>
      </w:r>
      <w:r w:rsidR="00F127E1">
        <w:rPr>
          <w:rFonts w:ascii="Times New Roman" w:hAnsi="Times New Roman" w:cs="Times New Roman"/>
          <w:color w:val="000000" w:themeColor="text1"/>
        </w:rPr>
        <w:t xml:space="preserve"> </w:t>
      </w:r>
      <w:r w:rsidR="00CD08EE">
        <w:rPr>
          <w:rFonts w:ascii="Times New Roman" w:hAnsi="Times New Roman" w:cs="Times New Roman"/>
          <w:color w:val="000000" w:themeColor="text1"/>
        </w:rPr>
        <w:t xml:space="preserve">Some door staff would enter the nightclub and ask Black men to pull their trousers up as an indicator of respect. </w:t>
      </w:r>
      <w:r w:rsidRPr="00DA0DA9">
        <w:rPr>
          <w:rFonts w:ascii="Times New Roman" w:hAnsi="Times New Roman" w:cs="Times New Roman"/>
          <w:color w:val="000000" w:themeColor="text1"/>
        </w:rPr>
        <w:t>Black men were also more likely t</w:t>
      </w:r>
      <w:r w:rsidR="00CD08EE">
        <w:rPr>
          <w:rFonts w:ascii="Times New Roman" w:hAnsi="Times New Roman" w:cs="Times New Roman"/>
          <w:color w:val="000000" w:themeColor="text1"/>
        </w:rPr>
        <w:t>han their white counterparts t</w:t>
      </w:r>
      <w:r w:rsidRPr="00DA0DA9">
        <w:rPr>
          <w:rFonts w:ascii="Times New Roman" w:hAnsi="Times New Roman" w:cs="Times New Roman"/>
          <w:color w:val="000000" w:themeColor="text1"/>
        </w:rPr>
        <w:t>o wear tracksuits</w:t>
      </w:r>
      <w:r w:rsidR="00CD08EE">
        <w:rPr>
          <w:rFonts w:ascii="Times New Roman" w:hAnsi="Times New Roman" w:cs="Times New Roman"/>
          <w:color w:val="000000" w:themeColor="text1"/>
        </w:rPr>
        <w:t xml:space="preserve">, with </w:t>
      </w:r>
      <w:r w:rsidRPr="00DA0DA9">
        <w:rPr>
          <w:rFonts w:ascii="Times New Roman" w:hAnsi="Times New Roman" w:cs="Times New Roman"/>
          <w:color w:val="000000" w:themeColor="text1"/>
        </w:rPr>
        <w:t>door staff</w:t>
      </w:r>
      <w:r w:rsidR="00CD08EE">
        <w:rPr>
          <w:rFonts w:ascii="Times New Roman" w:hAnsi="Times New Roman" w:cs="Times New Roman"/>
          <w:color w:val="000000" w:themeColor="text1"/>
        </w:rPr>
        <w:t xml:space="preserve"> often</w:t>
      </w:r>
      <w:r w:rsidRPr="00DA0DA9">
        <w:rPr>
          <w:rFonts w:ascii="Times New Roman" w:hAnsi="Times New Roman" w:cs="Times New Roman"/>
          <w:color w:val="000000" w:themeColor="text1"/>
        </w:rPr>
        <w:t xml:space="preserve"> </w:t>
      </w:r>
      <w:r w:rsidR="002A3AC1">
        <w:rPr>
          <w:rFonts w:ascii="Times New Roman" w:hAnsi="Times New Roman" w:cs="Times New Roman"/>
          <w:color w:val="000000" w:themeColor="text1"/>
        </w:rPr>
        <w:t>declining their access</w:t>
      </w:r>
      <w:r w:rsidR="00CD08EE">
        <w:rPr>
          <w:rFonts w:ascii="Times New Roman" w:hAnsi="Times New Roman" w:cs="Times New Roman"/>
          <w:color w:val="000000" w:themeColor="text1"/>
        </w:rPr>
        <w:t xml:space="preserve"> due to the</w:t>
      </w:r>
      <w:r w:rsidR="002A3AC1">
        <w:rPr>
          <w:rFonts w:ascii="Times New Roman" w:hAnsi="Times New Roman" w:cs="Times New Roman"/>
          <w:color w:val="000000" w:themeColor="text1"/>
        </w:rPr>
        <w:t xml:space="preserve"> venue</w:t>
      </w:r>
      <w:r w:rsidR="00CD08EE">
        <w:rPr>
          <w:rFonts w:ascii="Times New Roman" w:hAnsi="Times New Roman" w:cs="Times New Roman"/>
          <w:color w:val="000000" w:themeColor="text1"/>
        </w:rPr>
        <w:t>’</w:t>
      </w:r>
      <w:r w:rsidR="002A3AC1">
        <w:rPr>
          <w:rFonts w:ascii="Times New Roman" w:hAnsi="Times New Roman" w:cs="Times New Roman"/>
          <w:color w:val="000000" w:themeColor="text1"/>
        </w:rPr>
        <w:t xml:space="preserve">s dress code policy. </w:t>
      </w:r>
      <w:r w:rsidRPr="00DA0DA9">
        <w:rPr>
          <w:rFonts w:ascii="Times New Roman" w:hAnsi="Times New Roman" w:cs="Times New Roman"/>
          <w:color w:val="000000" w:themeColor="text1"/>
        </w:rPr>
        <w:t xml:space="preserve">Black men frequently replied to these incidents by outlining the brand and expense spent on the tracksuit, appealing to economic forms of capital (Bourdieu 1986) to gain access to the club. However, their race masked </w:t>
      </w:r>
      <w:r w:rsidR="00CD08EE">
        <w:rPr>
          <w:rFonts w:ascii="Times New Roman" w:hAnsi="Times New Roman" w:cs="Times New Roman"/>
          <w:color w:val="000000" w:themeColor="text1"/>
        </w:rPr>
        <w:t xml:space="preserve">any </w:t>
      </w:r>
      <w:r w:rsidRPr="00DA0DA9">
        <w:rPr>
          <w:rFonts w:ascii="Times New Roman" w:hAnsi="Times New Roman" w:cs="Times New Roman"/>
          <w:color w:val="000000" w:themeColor="text1"/>
        </w:rPr>
        <w:t xml:space="preserve">indicators of economic capital and </w:t>
      </w:r>
      <w:r w:rsidR="002A3AC1">
        <w:rPr>
          <w:rFonts w:ascii="Times New Roman" w:hAnsi="Times New Roman" w:cs="Times New Roman"/>
          <w:color w:val="000000" w:themeColor="text1"/>
        </w:rPr>
        <w:t>they were reminded that to gain entry they needed to dress smartly</w:t>
      </w:r>
      <w:r w:rsidR="00CD08EE">
        <w:rPr>
          <w:rFonts w:ascii="Times New Roman" w:hAnsi="Times New Roman" w:cs="Times New Roman"/>
          <w:color w:val="000000" w:themeColor="text1"/>
        </w:rPr>
        <w:t>.</w:t>
      </w:r>
    </w:p>
    <w:p w14:paraId="3B423437" w14:textId="77777777" w:rsidR="006358DE" w:rsidRPr="00DA0DA9" w:rsidRDefault="006358DE" w:rsidP="006358DE">
      <w:pPr>
        <w:spacing w:line="480" w:lineRule="auto"/>
        <w:rPr>
          <w:rFonts w:ascii="Times New Roman" w:hAnsi="Times New Roman" w:cs="Times New Roman"/>
          <w:color w:val="000000" w:themeColor="text1"/>
        </w:rPr>
      </w:pPr>
    </w:p>
    <w:p w14:paraId="75D9FA8B" w14:textId="77777777" w:rsidR="006358DE" w:rsidRPr="00F31683" w:rsidRDefault="006358DE" w:rsidP="00F31683">
      <w:pPr>
        <w:spacing w:line="480" w:lineRule="auto"/>
        <w:rPr>
          <w:rFonts w:ascii="Times New Roman" w:hAnsi="Times New Roman" w:cs="Times New Roman"/>
          <w:b/>
          <w:bCs/>
          <w:i/>
          <w:iCs/>
          <w:color w:val="000000" w:themeColor="text1"/>
          <w:u w:val="single"/>
        </w:rPr>
      </w:pPr>
      <w:r w:rsidRPr="00F31683">
        <w:rPr>
          <w:rFonts w:ascii="Times New Roman" w:hAnsi="Times New Roman" w:cs="Times New Roman"/>
          <w:b/>
          <w:bCs/>
          <w:i/>
          <w:iCs/>
          <w:color w:val="000000" w:themeColor="text1"/>
          <w:u w:val="single"/>
        </w:rPr>
        <w:t>Dance styles</w:t>
      </w:r>
    </w:p>
    <w:p w14:paraId="466D9B29" w14:textId="77777777" w:rsidR="006358DE" w:rsidRPr="00DA0DA9" w:rsidRDefault="006358DE" w:rsidP="006358DE">
      <w:pPr>
        <w:pStyle w:val="ListParagraph"/>
        <w:spacing w:line="480" w:lineRule="auto"/>
        <w:ind w:left="1080"/>
        <w:rPr>
          <w:rFonts w:ascii="Times New Roman" w:hAnsi="Times New Roman" w:cs="Times New Roman"/>
          <w:b/>
          <w:bCs/>
          <w:color w:val="000000" w:themeColor="text1"/>
          <w:u w:val="single"/>
        </w:rPr>
      </w:pPr>
    </w:p>
    <w:p w14:paraId="175F2008" w14:textId="5DB228EB" w:rsidR="00873CE9" w:rsidRDefault="005620CF" w:rsidP="0038344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Despite venue managers reminding Black individuals to attend “urban nights”, once at the door, these individuals were assessed for their accent, word choices, body language and dress. </w:t>
      </w:r>
      <w:r w:rsidR="00976AAF">
        <w:rPr>
          <w:rFonts w:ascii="Times New Roman" w:hAnsi="Times New Roman" w:cs="Times New Roman"/>
          <w:color w:val="000000" w:themeColor="text1"/>
        </w:rPr>
        <w:t xml:space="preserve">I argue that </w:t>
      </w:r>
      <w:r>
        <w:rPr>
          <w:rFonts w:ascii="Times New Roman" w:hAnsi="Times New Roman" w:cs="Times New Roman"/>
          <w:color w:val="000000" w:themeColor="text1"/>
        </w:rPr>
        <w:t xml:space="preserve">Black night-time participants are assessed at the door for their ability to perform in acceptably white ways (Bhopal 2018), even on “urban nights” which are inspired by Black music cultures. This sometimes resulted in Black individuals changing their dress, body language or word choice at the door in a bid to gain access to the venue. </w:t>
      </w:r>
      <w:r w:rsidR="008556DF">
        <w:rPr>
          <w:rFonts w:ascii="Times New Roman" w:hAnsi="Times New Roman" w:cs="Times New Roman"/>
          <w:color w:val="000000" w:themeColor="text1"/>
        </w:rPr>
        <w:t xml:space="preserve">This section reveals how those who enter the venue hold on to aspects of their Blackness once inside, through </w:t>
      </w:r>
      <w:r w:rsidR="00BC34CD">
        <w:rPr>
          <w:rFonts w:ascii="Times New Roman" w:hAnsi="Times New Roman" w:cs="Times New Roman"/>
          <w:color w:val="000000" w:themeColor="text1"/>
        </w:rPr>
        <w:t>the</w:t>
      </w:r>
      <w:r w:rsidR="008556DF">
        <w:rPr>
          <w:rFonts w:ascii="Times New Roman" w:hAnsi="Times New Roman" w:cs="Times New Roman"/>
          <w:color w:val="000000" w:themeColor="text1"/>
        </w:rPr>
        <w:t xml:space="preserve"> dance styles displayed</w:t>
      </w:r>
      <w:r w:rsidR="00BC34CD">
        <w:rPr>
          <w:rFonts w:ascii="Times New Roman" w:hAnsi="Times New Roman" w:cs="Times New Roman"/>
          <w:color w:val="000000" w:themeColor="text1"/>
        </w:rPr>
        <w:t xml:space="preserve"> and the music played</w:t>
      </w:r>
      <w:r w:rsidR="008556DF">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 xml:space="preserve">On </w:t>
      </w:r>
      <w:r w:rsidR="00EE6B22">
        <w:rPr>
          <w:rFonts w:ascii="Times New Roman" w:hAnsi="Times New Roman" w:cs="Times New Roman"/>
          <w:color w:val="000000" w:themeColor="text1"/>
        </w:rPr>
        <w:t>“urban nights”</w:t>
      </w:r>
      <w:r w:rsidR="006358DE" w:rsidRPr="00DA0DA9">
        <w:rPr>
          <w:rFonts w:ascii="Times New Roman" w:hAnsi="Times New Roman" w:cs="Times New Roman"/>
          <w:color w:val="000000" w:themeColor="text1"/>
        </w:rPr>
        <w:t xml:space="preserve">, the styles of dance displayed by night-time participants was different to those performed on </w:t>
      </w:r>
      <w:r w:rsidR="00F72D93" w:rsidRPr="00DA0DA9">
        <w:rPr>
          <w:rFonts w:ascii="Times New Roman" w:hAnsi="Times New Roman" w:cs="Times New Roman"/>
          <w:color w:val="000000" w:themeColor="text1"/>
        </w:rPr>
        <w:t>weeknights</w:t>
      </w:r>
      <w:r w:rsidR="006358DE" w:rsidRPr="00DA0DA9">
        <w:rPr>
          <w:rFonts w:ascii="Times New Roman" w:hAnsi="Times New Roman" w:cs="Times New Roman"/>
          <w:color w:val="000000" w:themeColor="text1"/>
        </w:rPr>
        <w:t xml:space="preserve">. Some night-time participants popped, locked and break danced, displaying dance styles traditionally associated with UK </w:t>
      </w:r>
      <w:r w:rsidR="00B24073" w:rsidRPr="00DA0DA9">
        <w:rPr>
          <w:rFonts w:ascii="Times New Roman" w:hAnsi="Times New Roman" w:cs="Times New Roman"/>
          <w:color w:val="000000" w:themeColor="text1"/>
        </w:rPr>
        <w:t>d</w:t>
      </w:r>
      <w:r w:rsidR="006358DE" w:rsidRPr="00DA0DA9">
        <w:rPr>
          <w:rFonts w:ascii="Times New Roman" w:hAnsi="Times New Roman" w:cs="Times New Roman"/>
          <w:color w:val="000000" w:themeColor="text1"/>
        </w:rPr>
        <w:t xml:space="preserve">rill music (see: DRILLR TV 2018; Urban Dictionary </w:t>
      </w:r>
      <w:r w:rsidR="006358DE" w:rsidRPr="00DA0DA9">
        <w:rPr>
          <w:rFonts w:ascii="Times New Roman" w:hAnsi="Times New Roman" w:cs="Times New Roman"/>
          <w:color w:val="000000" w:themeColor="text1"/>
        </w:rPr>
        <w:lastRenderedPageBreak/>
        <w:t xml:space="preserve">2019). Black night-time participants were observed drawing upon these dance styles more regularly, with some white night-time participants also exhibiting similar styles on the dance floor. The dance styles displayed on </w:t>
      </w:r>
      <w:r w:rsidR="00EE6B22">
        <w:rPr>
          <w:rFonts w:ascii="Times New Roman" w:hAnsi="Times New Roman" w:cs="Times New Roman"/>
          <w:color w:val="000000" w:themeColor="text1"/>
        </w:rPr>
        <w:t>“urban nights”</w:t>
      </w:r>
      <w:r w:rsidR="006358DE" w:rsidRPr="00DA0DA9">
        <w:rPr>
          <w:rFonts w:ascii="Times New Roman" w:hAnsi="Times New Roman" w:cs="Times New Roman"/>
          <w:color w:val="000000" w:themeColor="text1"/>
        </w:rPr>
        <w:t xml:space="preserve"> were interpreted by door staff as more likely to lead to the escalation of violence inside </w:t>
      </w:r>
      <w:r w:rsidR="00383E0B">
        <w:rPr>
          <w:rFonts w:ascii="Times New Roman" w:hAnsi="Times New Roman" w:cs="Times New Roman"/>
          <w:color w:val="000000" w:themeColor="text1"/>
        </w:rPr>
        <w:t>the</w:t>
      </w:r>
      <w:r w:rsidR="006358DE" w:rsidRPr="00DA0DA9">
        <w:rPr>
          <w:rFonts w:ascii="Times New Roman" w:hAnsi="Times New Roman" w:cs="Times New Roman"/>
          <w:color w:val="000000" w:themeColor="text1"/>
        </w:rPr>
        <w:t xml:space="preserve"> venue, due to the physical contact with other</w:t>
      </w:r>
      <w:r w:rsidR="00383E0B">
        <w:rPr>
          <w:rFonts w:ascii="Times New Roman" w:hAnsi="Times New Roman" w:cs="Times New Roman"/>
          <w:color w:val="000000" w:themeColor="text1"/>
        </w:rPr>
        <w:t xml:space="preserve">s </w:t>
      </w:r>
      <w:r w:rsidR="006358DE" w:rsidRPr="00DA0DA9">
        <w:rPr>
          <w:rFonts w:ascii="Times New Roman" w:hAnsi="Times New Roman" w:cs="Times New Roman"/>
          <w:color w:val="000000" w:themeColor="text1"/>
        </w:rPr>
        <w:t xml:space="preserve">and the perceived aggressiveness of the dance style. </w:t>
      </w:r>
    </w:p>
    <w:p w14:paraId="4C301BC2" w14:textId="77777777" w:rsidR="00487D47" w:rsidRDefault="00487D47" w:rsidP="00383445">
      <w:pPr>
        <w:spacing w:line="480" w:lineRule="auto"/>
        <w:rPr>
          <w:rFonts w:ascii="Times New Roman" w:hAnsi="Times New Roman" w:cs="Times New Roman"/>
          <w:color w:val="000000" w:themeColor="text1"/>
        </w:rPr>
      </w:pPr>
    </w:p>
    <w:p w14:paraId="4CDE6A02" w14:textId="7A675639" w:rsidR="001D7E5E" w:rsidRPr="00487D47" w:rsidRDefault="006358DE" w:rsidP="00076529">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During observations, Black </w:t>
      </w:r>
      <w:r w:rsidR="00CA2B31">
        <w:rPr>
          <w:rFonts w:ascii="Times New Roman" w:hAnsi="Times New Roman" w:cs="Times New Roman"/>
          <w:color w:val="000000" w:themeColor="text1"/>
        </w:rPr>
        <w:t>revellers</w:t>
      </w:r>
      <w:r w:rsidRPr="00DA0DA9">
        <w:rPr>
          <w:rFonts w:ascii="Times New Roman" w:hAnsi="Times New Roman" w:cs="Times New Roman"/>
          <w:color w:val="000000" w:themeColor="text1"/>
        </w:rPr>
        <w:t xml:space="preserve"> </w:t>
      </w:r>
      <w:r w:rsidR="001D7E5E">
        <w:rPr>
          <w:rFonts w:ascii="Times New Roman" w:hAnsi="Times New Roman" w:cs="Times New Roman"/>
          <w:color w:val="000000" w:themeColor="text1"/>
        </w:rPr>
        <w:t xml:space="preserve">who were dancing using their full body were told to </w:t>
      </w:r>
      <w:r w:rsidRPr="00DA0DA9">
        <w:rPr>
          <w:rFonts w:ascii="Times New Roman" w:hAnsi="Times New Roman" w:cs="Times New Roman"/>
          <w:color w:val="000000" w:themeColor="text1"/>
        </w:rPr>
        <w:t>“calm down” by door staff, sometimes resulting in challenges from the night-time participant who would ask door staff to leave them alone and state they were doing nothing wrong. This meant that door staff provoked the behaviour which the Black night-time participant/s were initially suspected of (Young 2007 as cited in Hall et al.</w:t>
      </w:r>
      <w:r w:rsidR="00CA2679">
        <w:rPr>
          <w:rFonts w:ascii="Times New Roman" w:hAnsi="Times New Roman" w:cs="Times New Roman"/>
          <w:color w:val="000000" w:themeColor="text1"/>
        </w:rPr>
        <w:t>,</w:t>
      </w:r>
      <w:r w:rsidRPr="00DA0DA9">
        <w:rPr>
          <w:rFonts w:ascii="Times New Roman" w:hAnsi="Times New Roman" w:cs="Times New Roman"/>
          <w:color w:val="000000" w:themeColor="text1"/>
        </w:rPr>
        <w:t xml:space="preserve"> 1978: 41) and they were asked to leave the </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venue. </w:t>
      </w:r>
      <w:r w:rsidR="00A45DCF" w:rsidRPr="00DA0DA9">
        <w:rPr>
          <w:rFonts w:ascii="Times New Roman" w:hAnsi="Times New Roman" w:cs="Times New Roman"/>
          <w:color w:val="000000" w:themeColor="text1"/>
        </w:rPr>
        <w:t xml:space="preserve">In some instances, door staff walked through large groups of Black </w:t>
      </w:r>
      <w:r w:rsidR="00A45DCF">
        <w:rPr>
          <w:rFonts w:ascii="Times New Roman" w:hAnsi="Times New Roman" w:cs="Times New Roman"/>
          <w:color w:val="000000" w:themeColor="text1"/>
        </w:rPr>
        <w:t>revellers</w:t>
      </w:r>
      <w:r w:rsidR="00A45DCF" w:rsidRPr="00DA0DA9">
        <w:rPr>
          <w:rFonts w:ascii="Times New Roman" w:hAnsi="Times New Roman" w:cs="Times New Roman"/>
          <w:color w:val="000000" w:themeColor="text1"/>
        </w:rPr>
        <w:t xml:space="preserve"> displaying UK drill dance styles in an attempt to disperse them.</w:t>
      </w:r>
      <w:r w:rsidR="00A45DCF">
        <w:rPr>
          <w:rFonts w:ascii="Times New Roman" w:hAnsi="Times New Roman" w:cs="Times New Roman"/>
          <w:color w:val="000000" w:themeColor="text1"/>
        </w:rPr>
        <w:t xml:space="preserve"> This is evidence of ‘compulsory integration’ (S</w:t>
      </w:r>
      <w:r w:rsidR="00E00170">
        <w:rPr>
          <w:rFonts w:ascii="Times New Roman" w:hAnsi="Times New Roman" w:cs="Times New Roman"/>
          <w:color w:val="000000" w:themeColor="text1"/>
        </w:rPr>
        <w:t>ø</w:t>
      </w:r>
      <w:r w:rsidR="00A45DCF">
        <w:rPr>
          <w:rFonts w:ascii="Times New Roman" w:hAnsi="Times New Roman" w:cs="Times New Roman"/>
          <w:color w:val="000000" w:themeColor="text1"/>
        </w:rPr>
        <w:t>gaard, 2014, p. 47) tactics u</w:t>
      </w:r>
      <w:r w:rsidR="007A086F">
        <w:rPr>
          <w:rFonts w:ascii="Times New Roman" w:hAnsi="Times New Roman" w:cs="Times New Roman"/>
          <w:color w:val="000000" w:themeColor="text1"/>
        </w:rPr>
        <w:t>tilised</w:t>
      </w:r>
      <w:r w:rsidR="00A45DCF">
        <w:rPr>
          <w:rFonts w:ascii="Times New Roman" w:hAnsi="Times New Roman" w:cs="Times New Roman"/>
          <w:color w:val="000000" w:themeColor="text1"/>
        </w:rPr>
        <w:t xml:space="preserve"> by door staff</w:t>
      </w:r>
      <w:r w:rsidR="00C2583F">
        <w:rPr>
          <w:rFonts w:ascii="Times New Roman" w:hAnsi="Times New Roman" w:cs="Times New Roman"/>
          <w:color w:val="000000" w:themeColor="text1"/>
        </w:rPr>
        <w:t xml:space="preserve">, </w:t>
      </w:r>
      <w:r w:rsidR="00E3694D">
        <w:rPr>
          <w:rFonts w:ascii="Times New Roman" w:hAnsi="Times New Roman" w:cs="Times New Roman"/>
          <w:color w:val="000000" w:themeColor="text1"/>
        </w:rPr>
        <w:t>who worked to prevent</w:t>
      </w:r>
      <w:r w:rsidR="00A45DCF">
        <w:rPr>
          <w:rFonts w:ascii="Times New Roman" w:hAnsi="Times New Roman" w:cs="Times New Roman"/>
          <w:color w:val="000000" w:themeColor="text1"/>
        </w:rPr>
        <w:t xml:space="preserve"> Black-night time revellers from dancing in large groups with other Black individuals. </w:t>
      </w:r>
      <w:r w:rsidR="007A086F">
        <w:rPr>
          <w:rFonts w:ascii="Times New Roman" w:hAnsi="Times New Roman" w:cs="Times New Roman"/>
          <w:color w:val="000000" w:themeColor="text1"/>
        </w:rPr>
        <w:t xml:space="preserve">This </w:t>
      </w:r>
      <w:r w:rsidR="00976AAF">
        <w:rPr>
          <w:rFonts w:ascii="Times New Roman" w:hAnsi="Times New Roman" w:cs="Times New Roman"/>
          <w:color w:val="000000" w:themeColor="text1"/>
        </w:rPr>
        <w:t>finding</w:t>
      </w:r>
      <w:r w:rsidR="007A086F">
        <w:rPr>
          <w:rFonts w:ascii="Times New Roman" w:hAnsi="Times New Roman" w:cs="Times New Roman"/>
          <w:color w:val="000000" w:themeColor="text1"/>
        </w:rPr>
        <w:t xml:space="preserve"> </w:t>
      </w:r>
      <w:r w:rsidR="00C91B54">
        <w:rPr>
          <w:rFonts w:ascii="Times New Roman" w:hAnsi="Times New Roman" w:cs="Times New Roman"/>
          <w:color w:val="000000" w:themeColor="text1"/>
        </w:rPr>
        <w:t>presents a critique of</w:t>
      </w:r>
      <w:r w:rsidR="007A086F">
        <w:rPr>
          <w:rFonts w:ascii="Times New Roman" w:hAnsi="Times New Roman" w:cs="Times New Roman"/>
          <w:color w:val="000000" w:themeColor="text1"/>
        </w:rPr>
        <w:t xml:space="preserve"> previous night-time literature which has been </w:t>
      </w:r>
      <w:r w:rsidR="00C91B54">
        <w:rPr>
          <w:rFonts w:ascii="Times New Roman" w:hAnsi="Times New Roman" w:cs="Times New Roman"/>
          <w:color w:val="000000" w:themeColor="text1"/>
        </w:rPr>
        <w:t xml:space="preserve">focused </w:t>
      </w:r>
      <w:r w:rsidR="007A086F">
        <w:rPr>
          <w:rFonts w:ascii="Times New Roman" w:hAnsi="Times New Roman" w:cs="Times New Roman"/>
          <w:color w:val="000000" w:themeColor="text1"/>
        </w:rPr>
        <w:t xml:space="preserve">on </w:t>
      </w:r>
      <w:r w:rsidR="00C91B54">
        <w:rPr>
          <w:rFonts w:ascii="Times New Roman" w:hAnsi="Times New Roman" w:cs="Times New Roman"/>
          <w:color w:val="000000" w:themeColor="text1"/>
        </w:rPr>
        <w:t xml:space="preserve">the exclusion of ethnic minorities </w:t>
      </w:r>
      <w:r w:rsidR="007A086F">
        <w:rPr>
          <w:rFonts w:ascii="Times New Roman" w:hAnsi="Times New Roman" w:cs="Times New Roman"/>
          <w:color w:val="000000" w:themeColor="text1"/>
        </w:rPr>
        <w:t>(</w:t>
      </w:r>
      <w:r w:rsidR="00C91B54">
        <w:rPr>
          <w:rFonts w:ascii="Times New Roman" w:hAnsi="Times New Roman" w:cs="Times New Roman"/>
          <w:color w:val="000000" w:themeColor="text1"/>
        </w:rPr>
        <w:t xml:space="preserve">Hadfield, 2008, Measham and Hadfield, 2009) by revealing how access to venues is one of continual negotiation for Black night-time consumers throughout their night. </w:t>
      </w:r>
      <w:r w:rsidR="007A086F">
        <w:rPr>
          <w:rFonts w:ascii="Times New Roman" w:hAnsi="Times New Roman" w:cs="Times New Roman"/>
          <w:color w:val="000000" w:themeColor="text1"/>
        </w:rPr>
        <w:t xml:space="preserve">Black consumers were </w:t>
      </w:r>
      <w:r w:rsidR="00383445">
        <w:rPr>
          <w:rFonts w:ascii="Times New Roman" w:hAnsi="Times New Roman" w:cs="Times New Roman"/>
          <w:color w:val="000000" w:themeColor="text1"/>
        </w:rPr>
        <w:t>reminded to dance less expressively and in smaller groups</w:t>
      </w:r>
      <w:r w:rsidR="007A086F">
        <w:rPr>
          <w:rFonts w:ascii="Times New Roman" w:hAnsi="Times New Roman" w:cs="Times New Roman"/>
          <w:color w:val="000000" w:themeColor="text1"/>
        </w:rPr>
        <w:t xml:space="preserve"> </w:t>
      </w:r>
      <w:r w:rsidR="00C91B54">
        <w:rPr>
          <w:rFonts w:ascii="Times New Roman" w:hAnsi="Times New Roman" w:cs="Times New Roman"/>
          <w:color w:val="000000" w:themeColor="text1"/>
        </w:rPr>
        <w:t>and were either threatened with being, or were, kicked out of the venue due to concerns that violence would break out. Wh</w:t>
      </w:r>
      <w:r w:rsidR="00A45DCF">
        <w:rPr>
          <w:rFonts w:ascii="Times New Roman" w:hAnsi="Times New Roman" w:cs="Times New Roman"/>
          <w:color w:val="000000" w:themeColor="text1"/>
        </w:rPr>
        <w:t xml:space="preserve">ilst </w:t>
      </w:r>
      <w:r w:rsidRPr="00DA0DA9">
        <w:rPr>
          <w:rFonts w:ascii="Times New Roman" w:hAnsi="Times New Roman" w:cs="Times New Roman"/>
          <w:color w:val="000000" w:themeColor="text1"/>
        </w:rPr>
        <w:t>some white-</w:t>
      </w:r>
      <w:r w:rsidR="00F94989">
        <w:rPr>
          <w:rFonts w:ascii="Times New Roman" w:hAnsi="Times New Roman" w:cs="Times New Roman"/>
          <w:color w:val="000000" w:themeColor="text1"/>
        </w:rPr>
        <w:t>night-time</w:t>
      </w:r>
      <w:r w:rsidRPr="00DA0DA9">
        <w:rPr>
          <w:rFonts w:ascii="Times New Roman" w:hAnsi="Times New Roman" w:cs="Times New Roman"/>
          <w:color w:val="000000" w:themeColor="text1"/>
        </w:rPr>
        <w:t xml:space="preserve"> participants exhibited the same dance styles, these did not arouse the same level of </w:t>
      </w:r>
      <w:r w:rsidR="00C91B54">
        <w:rPr>
          <w:rFonts w:ascii="Times New Roman" w:hAnsi="Times New Roman" w:cs="Times New Roman"/>
          <w:color w:val="000000" w:themeColor="text1"/>
        </w:rPr>
        <w:t xml:space="preserve">concern </w:t>
      </w:r>
      <w:r w:rsidRPr="00DA0DA9">
        <w:rPr>
          <w:rFonts w:ascii="Times New Roman" w:hAnsi="Times New Roman" w:cs="Times New Roman"/>
          <w:color w:val="000000" w:themeColor="text1"/>
        </w:rPr>
        <w:t>in door staff</w:t>
      </w:r>
      <w:r w:rsidR="007A086F">
        <w:rPr>
          <w:rFonts w:ascii="Times New Roman" w:hAnsi="Times New Roman" w:cs="Times New Roman"/>
          <w:color w:val="000000" w:themeColor="text1"/>
        </w:rPr>
        <w:t>. Whiteness</w:t>
      </w:r>
      <w:r w:rsidR="00383445">
        <w:rPr>
          <w:rFonts w:ascii="Times New Roman" w:hAnsi="Times New Roman" w:cs="Times New Roman"/>
          <w:color w:val="000000" w:themeColor="text1"/>
        </w:rPr>
        <w:t xml:space="preserve"> provid</w:t>
      </w:r>
      <w:r w:rsidR="007A086F">
        <w:rPr>
          <w:rFonts w:ascii="Times New Roman" w:hAnsi="Times New Roman" w:cs="Times New Roman"/>
          <w:color w:val="000000" w:themeColor="text1"/>
        </w:rPr>
        <w:t>ed</w:t>
      </w:r>
      <w:r w:rsidR="00383445">
        <w:rPr>
          <w:rFonts w:ascii="Times New Roman" w:hAnsi="Times New Roman" w:cs="Times New Roman"/>
          <w:color w:val="000000" w:themeColor="text1"/>
        </w:rPr>
        <w:t xml:space="preserve"> an invisibility which meant that </w:t>
      </w:r>
      <w:r w:rsidR="007A086F">
        <w:rPr>
          <w:rFonts w:ascii="Times New Roman" w:hAnsi="Times New Roman" w:cs="Times New Roman"/>
          <w:color w:val="000000" w:themeColor="text1"/>
        </w:rPr>
        <w:t xml:space="preserve">white night-time consumers </w:t>
      </w:r>
      <w:r w:rsidR="00383445">
        <w:rPr>
          <w:rFonts w:ascii="Times New Roman" w:hAnsi="Times New Roman" w:cs="Times New Roman"/>
          <w:color w:val="000000" w:themeColor="text1"/>
        </w:rPr>
        <w:t xml:space="preserve">benefitted from dancing in ways that they wanted to. </w:t>
      </w:r>
    </w:p>
    <w:p w14:paraId="47243B40" w14:textId="3781E4FD" w:rsidR="00383445" w:rsidRDefault="00383445" w:rsidP="00076529">
      <w:pPr>
        <w:spacing w:line="480" w:lineRule="auto"/>
        <w:rPr>
          <w:rFonts w:ascii="Times New Roman" w:hAnsi="Times New Roman" w:cs="Times New Roman"/>
          <w:color w:val="000000" w:themeColor="text1"/>
        </w:rPr>
      </w:pPr>
    </w:p>
    <w:p w14:paraId="5111547F" w14:textId="0668D242" w:rsidR="006358DE" w:rsidRPr="00DA0DA9" w:rsidRDefault="00FE2CA0" w:rsidP="0007652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above three sections have drawn attention to the tensions which arise from venues hosting </w:t>
      </w:r>
      <w:r w:rsidR="00EE6B22">
        <w:rPr>
          <w:rFonts w:ascii="Times New Roman" w:hAnsi="Times New Roman" w:cs="Times New Roman"/>
          <w:color w:val="000000" w:themeColor="text1"/>
        </w:rPr>
        <w:t>“urban nights”</w:t>
      </w:r>
      <w:r>
        <w:rPr>
          <w:rFonts w:ascii="Times New Roman" w:hAnsi="Times New Roman" w:cs="Times New Roman"/>
          <w:color w:val="000000" w:themeColor="text1"/>
        </w:rPr>
        <w:t xml:space="preserve"> “for” Black consumers, whilst their performances and embodiments of Blackness are closely monitored by door staff. </w:t>
      </w:r>
      <w:r w:rsidR="00BC34CD">
        <w:rPr>
          <w:rFonts w:ascii="Times New Roman" w:hAnsi="Times New Roman" w:cs="Times New Roman"/>
          <w:color w:val="000000" w:themeColor="text1"/>
        </w:rPr>
        <w:t xml:space="preserve">Black </w:t>
      </w:r>
      <w:r w:rsidR="007F5436">
        <w:rPr>
          <w:rFonts w:ascii="Times New Roman" w:hAnsi="Times New Roman" w:cs="Times New Roman"/>
          <w:color w:val="000000" w:themeColor="text1"/>
        </w:rPr>
        <w:t>revellers</w:t>
      </w:r>
      <w:r w:rsidR="00BC34CD">
        <w:rPr>
          <w:rFonts w:ascii="Times New Roman" w:hAnsi="Times New Roman" w:cs="Times New Roman"/>
          <w:color w:val="000000" w:themeColor="text1"/>
        </w:rPr>
        <w:t xml:space="preserve"> are </w:t>
      </w:r>
      <w:r w:rsidR="007F5436">
        <w:rPr>
          <w:rFonts w:ascii="Times New Roman" w:hAnsi="Times New Roman" w:cs="Times New Roman"/>
          <w:color w:val="000000" w:themeColor="text1"/>
        </w:rPr>
        <w:t xml:space="preserve">policed for </w:t>
      </w:r>
      <w:r w:rsidR="00BC34CD">
        <w:rPr>
          <w:rFonts w:ascii="Times New Roman" w:hAnsi="Times New Roman" w:cs="Times New Roman"/>
          <w:color w:val="000000" w:themeColor="text1"/>
        </w:rPr>
        <w:t>forms of embodiment, speech, performances and practices which are not characteristically white and local</w:t>
      </w:r>
      <w:r w:rsidR="007F5436">
        <w:rPr>
          <w:rFonts w:ascii="Times New Roman" w:hAnsi="Times New Roman" w:cs="Times New Roman"/>
          <w:color w:val="000000" w:themeColor="text1"/>
        </w:rPr>
        <w:t xml:space="preserve"> and their access to</w:t>
      </w:r>
      <w:r>
        <w:rPr>
          <w:rFonts w:ascii="Times New Roman" w:hAnsi="Times New Roman" w:cs="Times New Roman"/>
          <w:color w:val="000000" w:themeColor="text1"/>
        </w:rPr>
        <w:t xml:space="preserve">, </w:t>
      </w:r>
      <w:r w:rsidR="007F5436">
        <w:rPr>
          <w:rFonts w:ascii="Times New Roman" w:hAnsi="Times New Roman" w:cs="Times New Roman"/>
          <w:color w:val="000000" w:themeColor="text1"/>
        </w:rPr>
        <w:t>and enjoyment of</w:t>
      </w:r>
      <w:r>
        <w:rPr>
          <w:rFonts w:ascii="Times New Roman" w:hAnsi="Times New Roman" w:cs="Times New Roman"/>
          <w:color w:val="000000" w:themeColor="text1"/>
        </w:rPr>
        <w:t xml:space="preserve">, </w:t>
      </w:r>
      <w:r w:rsidR="007F5436">
        <w:rPr>
          <w:rFonts w:ascii="Times New Roman" w:hAnsi="Times New Roman" w:cs="Times New Roman"/>
          <w:color w:val="000000" w:themeColor="text1"/>
        </w:rPr>
        <w:t>nightlife is one of negotiation and re-negotiation throughout the</w:t>
      </w:r>
      <w:r w:rsidR="00D33881">
        <w:rPr>
          <w:rFonts w:ascii="Times New Roman" w:hAnsi="Times New Roman" w:cs="Times New Roman"/>
          <w:color w:val="000000" w:themeColor="text1"/>
        </w:rPr>
        <w:t xml:space="preserve"> </w:t>
      </w:r>
      <w:r w:rsidR="007F5436">
        <w:rPr>
          <w:rFonts w:ascii="Times New Roman" w:hAnsi="Times New Roman" w:cs="Times New Roman"/>
          <w:color w:val="000000" w:themeColor="text1"/>
        </w:rPr>
        <w:t xml:space="preserve">night. </w:t>
      </w:r>
    </w:p>
    <w:p w14:paraId="5B77AAD9" w14:textId="77777777" w:rsidR="001B18F3" w:rsidRDefault="001B18F3" w:rsidP="00343970">
      <w:pPr>
        <w:spacing w:line="480" w:lineRule="auto"/>
        <w:rPr>
          <w:rFonts w:ascii="Times New Roman" w:hAnsi="Times New Roman" w:cs="Times New Roman"/>
          <w:color w:val="000000" w:themeColor="text1"/>
        </w:rPr>
      </w:pPr>
    </w:p>
    <w:p w14:paraId="5A88B338" w14:textId="521DC767" w:rsidR="00343970" w:rsidRDefault="0003209B" w:rsidP="00343970">
      <w:pPr>
        <w:spacing w:line="480" w:lineRule="auto"/>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“We were overrun, we were outnumbered, it was scary”</w:t>
      </w:r>
    </w:p>
    <w:p w14:paraId="3D7E66E2" w14:textId="77777777" w:rsidR="0003209B" w:rsidRPr="00DA0DA9" w:rsidRDefault="0003209B" w:rsidP="00343970">
      <w:pPr>
        <w:spacing w:line="480" w:lineRule="auto"/>
        <w:rPr>
          <w:rFonts w:ascii="Times New Roman" w:hAnsi="Times New Roman" w:cs="Times New Roman"/>
          <w:b/>
          <w:bCs/>
          <w:color w:val="000000" w:themeColor="text1"/>
          <w:u w:val="single"/>
        </w:rPr>
      </w:pPr>
    </w:p>
    <w:p w14:paraId="3326679D" w14:textId="77B80C5B" w:rsidR="00E403E8" w:rsidRDefault="009E4696" w:rsidP="00E403E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Much of the recent nightlife literature</w:t>
      </w:r>
      <w:r w:rsidR="00343970" w:rsidRPr="00DA0DA9">
        <w:rPr>
          <w:rFonts w:ascii="Times New Roman" w:hAnsi="Times New Roman" w:cs="Times New Roman"/>
          <w:color w:val="000000" w:themeColor="text1"/>
        </w:rPr>
        <w:t xml:space="preserve"> has tended to engage with the perspectives</w:t>
      </w:r>
      <w:r w:rsidR="0065401C" w:rsidRPr="00DA0DA9">
        <w:rPr>
          <w:rFonts w:ascii="Times New Roman" w:hAnsi="Times New Roman" w:cs="Times New Roman"/>
          <w:color w:val="000000" w:themeColor="text1"/>
        </w:rPr>
        <w:t xml:space="preserve"> and actions</w:t>
      </w:r>
      <w:r w:rsidR="00343970" w:rsidRPr="00DA0DA9">
        <w:rPr>
          <w:rFonts w:ascii="Times New Roman" w:hAnsi="Times New Roman" w:cs="Times New Roman"/>
          <w:color w:val="000000" w:themeColor="text1"/>
        </w:rPr>
        <w:t xml:space="preserve"> of </w:t>
      </w:r>
      <w:r w:rsidR="006D126A" w:rsidRPr="00DA0DA9">
        <w:rPr>
          <w:rFonts w:ascii="Times New Roman" w:hAnsi="Times New Roman" w:cs="Times New Roman"/>
          <w:color w:val="000000" w:themeColor="text1"/>
        </w:rPr>
        <w:t>door staff and venue managers</w:t>
      </w:r>
      <w:r w:rsidR="00343970" w:rsidRPr="00DA0DA9">
        <w:rPr>
          <w:rFonts w:ascii="Times New Roman" w:hAnsi="Times New Roman" w:cs="Times New Roman"/>
          <w:color w:val="000000" w:themeColor="text1"/>
        </w:rPr>
        <w:t xml:space="preserve"> (</w:t>
      </w:r>
      <w:r w:rsidR="00FE4946">
        <w:rPr>
          <w:rFonts w:ascii="Times New Roman" w:hAnsi="Times New Roman" w:cs="Times New Roman"/>
          <w:color w:val="000000" w:themeColor="text1"/>
        </w:rPr>
        <w:t xml:space="preserve">Rigakos, 2008, </w:t>
      </w:r>
      <w:r w:rsidR="00030EED">
        <w:rPr>
          <w:rFonts w:ascii="Times New Roman" w:hAnsi="Times New Roman" w:cs="Times New Roman"/>
          <w:color w:val="000000" w:themeColor="text1"/>
        </w:rPr>
        <w:t xml:space="preserve">May and Chaplain, 2008, </w:t>
      </w:r>
      <w:r w:rsidR="00343970" w:rsidRPr="00DA0DA9">
        <w:rPr>
          <w:rFonts w:ascii="Times New Roman" w:hAnsi="Times New Roman" w:cs="Times New Roman"/>
          <w:color w:val="000000" w:themeColor="text1"/>
        </w:rPr>
        <w:t>May 2014</w:t>
      </w:r>
      <w:r w:rsidR="00C570E2">
        <w:rPr>
          <w:rFonts w:ascii="Times New Roman" w:hAnsi="Times New Roman" w:cs="Times New Roman"/>
          <w:color w:val="000000" w:themeColor="text1"/>
        </w:rPr>
        <w:t xml:space="preserve">; </w:t>
      </w:r>
      <w:r w:rsidR="00343970" w:rsidRPr="00DA0DA9">
        <w:rPr>
          <w:rFonts w:ascii="Times New Roman" w:hAnsi="Times New Roman" w:cs="Times New Roman"/>
          <w:color w:val="000000" w:themeColor="text1"/>
        </w:rPr>
        <w:t>Søgaard 2014</w:t>
      </w:r>
      <w:r w:rsidR="00C570E2">
        <w:rPr>
          <w:rFonts w:ascii="Times New Roman" w:hAnsi="Times New Roman" w:cs="Times New Roman"/>
          <w:color w:val="000000" w:themeColor="text1"/>
        </w:rPr>
        <w:t>;</w:t>
      </w:r>
      <w:r w:rsidR="00343970" w:rsidRPr="00DA0DA9">
        <w:rPr>
          <w:rFonts w:ascii="Times New Roman" w:hAnsi="Times New Roman" w:cs="Times New Roman"/>
          <w:color w:val="000000" w:themeColor="text1"/>
        </w:rPr>
        <w:t xml:space="preserve"> Søgaard</w:t>
      </w:r>
      <w:r w:rsidR="00C570E2">
        <w:rPr>
          <w:rFonts w:ascii="Times New Roman" w:hAnsi="Times New Roman" w:cs="Times New Roman"/>
          <w:color w:val="000000" w:themeColor="text1"/>
        </w:rPr>
        <w:t xml:space="preserve"> </w:t>
      </w:r>
      <w:r w:rsidR="00343970" w:rsidRPr="00DA0DA9">
        <w:rPr>
          <w:rFonts w:ascii="Times New Roman" w:hAnsi="Times New Roman" w:cs="Times New Roman"/>
          <w:color w:val="000000" w:themeColor="text1"/>
        </w:rPr>
        <w:t>2017)</w:t>
      </w:r>
      <w:r>
        <w:rPr>
          <w:rFonts w:ascii="Times New Roman" w:hAnsi="Times New Roman" w:cs="Times New Roman"/>
          <w:color w:val="000000" w:themeColor="text1"/>
        </w:rPr>
        <w:t>, whilst police perspectives and governance of racialized night-time events remain</w:t>
      </w:r>
      <w:r w:rsidR="00A00832">
        <w:rPr>
          <w:rFonts w:ascii="Times New Roman" w:hAnsi="Times New Roman" w:cs="Times New Roman"/>
          <w:color w:val="000000" w:themeColor="text1"/>
        </w:rPr>
        <w:t xml:space="preserve"> relatively</w:t>
      </w:r>
      <w:r>
        <w:rPr>
          <w:rFonts w:ascii="Times New Roman" w:hAnsi="Times New Roman" w:cs="Times New Roman"/>
          <w:color w:val="000000" w:themeColor="text1"/>
        </w:rPr>
        <w:t xml:space="preserve"> unexplored</w:t>
      </w:r>
      <w:r w:rsidR="00343970" w:rsidRPr="00DA0DA9">
        <w:rPr>
          <w:rFonts w:ascii="Times New Roman" w:hAnsi="Times New Roman" w:cs="Times New Roman"/>
          <w:color w:val="000000" w:themeColor="text1"/>
        </w:rPr>
        <w:t xml:space="preserve">. </w:t>
      </w:r>
      <w:r w:rsidR="00D30386">
        <w:rPr>
          <w:rFonts w:ascii="Times New Roman" w:hAnsi="Times New Roman" w:cs="Times New Roman"/>
          <w:color w:val="000000" w:themeColor="text1"/>
        </w:rPr>
        <w:t xml:space="preserve">This section </w:t>
      </w:r>
      <w:r>
        <w:rPr>
          <w:rFonts w:ascii="Times New Roman" w:hAnsi="Times New Roman" w:cs="Times New Roman"/>
          <w:color w:val="000000" w:themeColor="text1"/>
        </w:rPr>
        <w:t>interrogates</w:t>
      </w:r>
      <w:r w:rsidR="00D30386">
        <w:rPr>
          <w:rFonts w:ascii="Times New Roman" w:hAnsi="Times New Roman" w:cs="Times New Roman"/>
          <w:color w:val="000000" w:themeColor="text1"/>
        </w:rPr>
        <w:t xml:space="preserve"> the police perception of </w:t>
      </w:r>
      <w:r w:rsidR="00EE6B22">
        <w:rPr>
          <w:rFonts w:ascii="Times New Roman" w:hAnsi="Times New Roman" w:cs="Times New Roman"/>
          <w:color w:val="000000" w:themeColor="text1"/>
        </w:rPr>
        <w:t>“urban nights”</w:t>
      </w:r>
      <w:r w:rsidR="00753287">
        <w:rPr>
          <w:rFonts w:ascii="Times New Roman" w:hAnsi="Times New Roman" w:cs="Times New Roman"/>
          <w:color w:val="000000" w:themeColor="text1"/>
        </w:rPr>
        <w:t xml:space="preserve"> and reveals the</w:t>
      </w:r>
      <w:r w:rsidR="00D30386">
        <w:rPr>
          <w:rFonts w:ascii="Times New Roman" w:hAnsi="Times New Roman" w:cs="Times New Roman"/>
          <w:color w:val="000000" w:themeColor="text1"/>
        </w:rPr>
        <w:t xml:space="preserve"> ways in </w:t>
      </w:r>
      <w:r w:rsidR="0074110E">
        <w:rPr>
          <w:rFonts w:ascii="Times New Roman" w:hAnsi="Times New Roman" w:cs="Times New Roman"/>
          <w:color w:val="000000" w:themeColor="text1"/>
        </w:rPr>
        <w:t>these</w:t>
      </w:r>
      <w:r w:rsidR="00D30386">
        <w:rPr>
          <w:rFonts w:ascii="Times New Roman" w:hAnsi="Times New Roman" w:cs="Times New Roman"/>
          <w:color w:val="000000" w:themeColor="text1"/>
        </w:rPr>
        <w:t xml:space="preserve"> are governed by the police</w:t>
      </w:r>
      <w:r w:rsidR="007F0FEF">
        <w:rPr>
          <w:rFonts w:ascii="Times New Roman" w:hAnsi="Times New Roman" w:cs="Times New Roman"/>
          <w:color w:val="000000" w:themeColor="text1"/>
        </w:rPr>
        <w:t xml:space="preserve"> themselves</w:t>
      </w:r>
      <w:r w:rsidR="0074110E">
        <w:rPr>
          <w:rFonts w:ascii="Times New Roman" w:hAnsi="Times New Roman" w:cs="Times New Roman"/>
          <w:color w:val="000000" w:themeColor="text1"/>
        </w:rPr>
        <w:t>.</w:t>
      </w:r>
      <w:r w:rsidR="00A640DA">
        <w:rPr>
          <w:rFonts w:ascii="Times New Roman" w:hAnsi="Times New Roman" w:cs="Times New Roman"/>
          <w:color w:val="000000" w:themeColor="text1"/>
        </w:rPr>
        <w:t xml:space="preserve"> </w:t>
      </w:r>
      <w:r w:rsidR="00E30E64">
        <w:rPr>
          <w:rFonts w:ascii="Times New Roman" w:hAnsi="Times New Roman" w:cs="Times New Roman"/>
          <w:color w:val="000000" w:themeColor="text1"/>
        </w:rPr>
        <w:t xml:space="preserve">This </w:t>
      </w:r>
      <w:r w:rsidR="00F10B6E">
        <w:rPr>
          <w:rFonts w:ascii="Times New Roman" w:hAnsi="Times New Roman" w:cs="Times New Roman"/>
          <w:color w:val="000000" w:themeColor="text1"/>
        </w:rPr>
        <w:t xml:space="preserve">research </w:t>
      </w:r>
      <w:r w:rsidR="006A74EA">
        <w:rPr>
          <w:rFonts w:ascii="Times New Roman" w:hAnsi="Times New Roman" w:cs="Times New Roman"/>
          <w:color w:val="000000" w:themeColor="text1"/>
        </w:rPr>
        <w:t>critiques</w:t>
      </w:r>
      <w:r w:rsidR="00753287">
        <w:rPr>
          <w:rFonts w:ascii="Times New Roman" w:hAnsi="Times New Roman" w:cs="Times New Roman"/>
          <w:color w:val="000000" w:themeColor="text1"/>
        </w:rPr>
        <w:t xml:space="preserve"> the </w:t>
      </w:r>
      <w:r w:rsidR="006A74EA">
        <w:rPr>
          <w:rFonts w:ascii="Times New Roman" w:hAnsi="Times New Roman" w:cs="Times New Roman"/>
          <w:color w:val="000000" w:themeColor="text1"/>
        </w:rPr>
        <w:t>idea of the neoliberal night</w:t>
      </w:r>
      <w:r w:rsidR="0074110E">
        <w:rPr>
          <w:rFonts w:ascii="Times New Roman" w:hAnsi="Times New Roman" w:cs="Times New Roman"/>
          <w:color w:val="000000" w:themeColor="text1"/>
        </w:rPr>
        <w:t xml:space="preserve"> (Roberts 2009; Hadfield 2014; Shaw 2015)</w:t>
      </w:r>
      <w:r w:rsidR="006A74EA">
        <w:rPr>
          <w:rFonts w:ascii="Times New Roman" w:hAnsi="Times New Roman" w:cs="Times New Roman"/>
          <w:color w:val="000000" w:themeColor="text1"/>
        </w:rPr>
        <w:t xml:space="preserve"> by drawing attention</w:t>
      </w:r>
      <w:r w:rsidR="00A00832">
        <w:rPr>
          <w:rFonts w:ascii="Times New Roman" w:hAnsi="Times New Roman" w:cs="Times New Roman"/>
          <w:color w:val="000000" w:themeColor="text1"/>
        </w:rPr>
        <w:t xml:space="preserve"> </w:t>
      </w:r>
      <w:r w:rsidR="00753287">
        <w:rPr>
          <w:rFonts w:ascii="Times New Roman" w:hAnsi="Times New Roman" w:cs="Times New Roman"/>
          <w:color w:val="000000" w:themeColor="text1"/>
        </w:rPr>
        <w:t xml:space="preserve">to </w:t>
      </w:r>
      <w:r w:rsidR="006A74EA">
        <w:rPr>
          <w:rFonts w:ascii="Times New Roman" w:hAnsi="Times New Roman" w:cs="Times New Roman"/>
          <w:color w:val="000000" w:themeColor="text1"/>
        </w:rPr>
        <w:t xml:space="preserve">the power of the state police </w:t>
      </w:r>
      <w:r w:rsidR="00753287">
        <w:rPr>
          <w:rFonts w:ascii="Times New Roman" w:hAnsi="Times New Roman" w:cs="Times New Roman"/>
          <w:color w:val="000000" w:themeColor="text1"/>
        </w:rPr>
        <w:t xml:space="preserve">over </w:t>
      </w:r>
      <w:r w:rsidR="006A74EA">
        <w:rPr>
          <w:rFonts w:ascii="Times New Roman" w:hAnsi="Times New Roman" w:cs="Times New Roman"/>
          <w:color w:val="000000" w:themeColor="text1"/>
        </w:rPr>
        <w:t>night-time licensing</w:t>
      </w:r>
      <w:r w:rsidR="00E030B4">
        <w:rPr>
          <w:rFonts w:ascii="Times New Roman" w:hAnsi="Times New Roman" w:cs="Times New Roman"/>
          <w:color w:val="000000" w:themeColor="text1"/>
        </w:rPr>
        <w:t xml:space="preserve">, resulting in the </w:t>
      </w:r>
      <w:r w:rsidR="00753287">
        <w:rPr>
          <w:rFonts w:ascii="Times New Roman" w:hAnsi="Times New Roman" w:cs="Times New Roman"/>
          <w:color w:val="000000" w:themeColor="text1"/>
        </w:rPr>
        <w:t xml:space="preserve">marginalisation of “urban” nights (Author, Year). </w:t>
      </w:r>
      <w:r w:rsidR="007402F1">
        <w:rPr>
          <w:rFonts w:ascii="Times New Roman" w:hAnsi="Times New Roman" w:cs="Times New Roman"/>
          <w:color w:val="000000" w:themeColor="text1"/>
        </w:rPr>
        <w:t xml:space="preserve">Police officers had noted the increase in Black individuals </w:t>
      </w:r>
      <w:r w:rsidR="00753287">
        <w:rPr>
          <w:rFonts w:ascii="Times New Roman" w:hAnsi="Times New Roman" w:cs="Times New Roman"/>
          <w:color w:val="000000" w:themeColor="text1"/>
        </w:rPr>
        <w:t>in the</w:t>
      </w:r>
      <w:r w:rsidR="007402F1">
        <w:rPr>
          <w:rFonts w:ascii="Times New Roman" w:hAnsi="Times New Roman" w:cs="Times New Roman"/>
          <w:color w:val="000000" w:themeColor="text1"/>
        </w:rPr>
        <w:t xml:space="preserve"> night-time economy </w:t>
      </w:r>
      <w:r w:rsidR="004A13A1">
        <w:rPr>
          <w:rFonts w:ascii="Times New Roman" w:hAnsi="Times New Roman" w:cs="Times New Roman"/>
          <w:color w:val="000000" w:themeColor="text1"/>
        </w:rPr>
        <w:t xml:space="preserve">and </w:t>
      </w:r>
      <w:r w:rsidR="00753287">
        <w:rPr>
          <w:rFonts w:ascii="Times New Roman" w:hAnsi="Times New Roman" w:cs="Times New Roman"/>
          <w:color w:val="000000" w:themeColor="text1"/>
        </w:rPr>
        <w:t>the</w:t>
      </w:r>
      <w:r w:rsidR="004A13A1">
        <w:rPr>
          <w:rFonts w:ascii="Times New Roman" w:hAnsi="Times New Roman" w:cs="Times New Roman"/>
          <w:color w:val="000000" w:themeColor="text1"/>
        </w:rPr>
        <w:t xml:space="preserve"> increase in venues hosting </w:t>
      </w:r>
      <w:r w:rsidR="00EE6B22">
        <w:rPr>
          <w:rFonts w:ascii="Times New Roman" w:hAnsi="Times New Roman" w:cs="Times New Roman"/>
          <w:color w:val="000000" w:themeColor="text1"/>
        </w:rPr>
        <w:t>“urban nights”</w:t>
      </w:r>
      <w:r w:rsidR="004A13A1">
        <w:rPr>
          <w:rFonts w:ascii="Times New Roman" w:hAnsi="Times New Roman" w:cs="Times New Roman"/>
          <w:color w:val="000000" w:themeColor="text1"/>
        </w:rPr>
        <w:t>.</w:t>
      </w:r>
      <w:r w:rsidR="00E403E8" w:rsidRPr="00E403E8">
        <w:rPr>
          <w:rFonts w:ascii="Times New Roman" w:hAnsi="Times New Roman" w:cs="Times New Roman"/>
          <w:color w:val="000000" w:themeColor="text1"/>
        </w:rPr>
        <w:t xml:space="preserve"> </w:t>
      </w:r>
      <w:r w:rsidR="00E403E8">
        <w:rPr>
          <w:rFonts w:ascii="Times New Roman" w:hAnsi="Times New Roman" w:cs="Times New Roman"/>
          <w:color w:val="000000" w:themeColor="text1"/>
        </w:rPr>
        <w:t>Scott, a police licensing officer, reveals:</w:t>
      </w:r>
    </w:p>
    <w:p w14:paraId="6361B3F8" w14:textId="77777777" w:rsidR="00E403E8" w:rsidRDefault="00E403E8" w:rsidP="00E403E8">
      <w:pPr>
        <w:spacing w:line="480" w:lineRule="auto"/>
        <w:rPr>
          <w:rFonts w:ascii="Times New Roman" w:hAnsi="Times New Roman" w:cs="Times New Roman"/>
          <w:color w:val="000000" w:themeColor="text1"/>
        </w:rPr>
      </w:pPr>
    </w:p>
    <w:p w14:paraId="36422B4D" w14:textId="77777777" w:rsidR="00E403E8" w:rsidRDefault="00E403E8" w:rsidP="00E403E8">
      <w:pPr>
        <w:spacing w:line="480" w:lineRule="auto"/>
        <w:ind w:left="720"/>
        <w:rPr>
          <w:rFonts w:ascii="Times New Roman" w:hAnsi="Times New Roman" w:cs="Times New Roman"/>
          <w:color w:val="000000" w:themeColor="text1"/>
        </w:rPr>
      </w:pPr>
      <w:r>
        <w:rPr>
          <w:rFonts w:ascii="Times New Roman" w:hAnsi="Times New Roman" w:cs="Times New Roman"/>
          <w:color w:val="000000" w:themeColor="text1"/>
        </w:rPr>
        <w:t>We have a higher proportion of the Black community now in the night-time economy than we did when I first joined the job thirteen years ago. More venues are putting on events that cater for the Black community and the demographic of the university is much higher black and ethnic minority than it ever was.</w:t>
      </w:r>
    </w:p>
    <w:p w14:paraId="41A6754D" w14:textId="77777777" w:rsidR="002E6B3D" w:rsidRDefault="002E6B3D" w:rsidP="006E0618">
      <w:pPr>
        <w:spacing w:line="480" w:lineRule="auto"/>
        <w:rPr>
          <w:rFonts w:ascii="Times New Roman" w:hAnsi="Times New Roman" w:cs="Times New Roman"/>
          <w:color w:val="000000" w:themeColor="text1"/>
        </w:rPr>
      </w:pPr>
    </w:p>
    <w:p w14:paraId="0D0787E7" w14:textId="1BBF63D9" w:rsidR="006E0618" w:rsidRPr="00C475FB" w:rsidRDefault="00C475FB" w:rsidP="006E061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EE6B22">
        <w:rPr>
          <w:rFonts w:ascii="Times New Roman" w:hAnsi="Times New Roman" w:cs="Times New Roman"/>
          <w:color w:val="000000" w:themeColor="text1"/>
        </w:rPr>
        <w:t>“Urban nights”</w:t>
      </w:r>
      <w:r w:rsidRPr="00DA0DA9">
        <w:rPr>
          <w:rFonts w:ascii="Times New Roman" w:hAnsi="Times New Roman" w:cs="Times New Roman"/>
          <w:color w:val="000000" w:themeColor="text1"/>
        </w:rPr>
        <w:t xml:space="preserve"> </w:t>
      </w:r>
      <w:r w:rsidR="00E403E8">
        <w:rPr>
          <w:rFonts w:ascii="Times New Roman" w:hAnsi="Times New Roman" w:cs="Times New Roman"/>
          <w:color w:val="000000" w:themeColor="text1"/>
        </w:rPr>
        <w:t>were</w:t>
      </w:r>
      <w:r w:rsidRPr="00DA0DA9">
        <w:rPr>
          <w:rFonts w:ascii="Times New Roman" w:hAnsi="Times New Roman" w:cs="Times New Roman"/>
          <w:color w:val="000000" w:themeColor="text1"/>
        </w:rPr>
        <w:t xml:space="preserve"> noted in terms of their difference from weekend nights, described as much busier and more violent.</w:t>
      </w:r>
      <w:r>
        <w:rPr>
          <w:rFonts w:ascii="Times New Roman" w:hAnsi="Times New Roman" w:cs="Times New Roman"/>
          <w:color w:val="000000" w:themeColor="text1"/>
        </w:rPr>
        <w:t xml:space="preserve"> </w:t>
      </w:r>
      <w:r w:rsidR="006E0618" w:rsidRPr="00DA0DA9">
        <w:rPr>
          <w:rFonts w:ascii="Times New Roman" w:hAnsi="Times New Roman" w:cs="Times New Roman"/>
          <w:iCs/>
          <w:color w:val="000000" w:themeColor="text1"/>
        </w:rPr>
        <w:t xml:space="preserve">The following </w:t>
      </w:r>
      <w:r w:rsidR="006E0618">
        <w:rPr>
          <w:rFonts w:ascii="Times New Roman" w:hAnsi="Times New Roman" w:cs="Times New Roman"/>
          <w:iCs/>
          <w:color w:val="000000" w:themeColor="text1"/>
        </w:rPr>
        <w:t>discussion with police constables</w:t>
      </w:r>
      <w:r w:rsidR="006E0618" w:rsidRPr="00DA0DA9">
        <w:rPr>
          <w:rFonts w:ascii="Times New Roman" w:hAnsi="Times New Roman" w:cs="Times New Roman"/>
          <w:iCs/>
          <w:color w:val="000000" w:themeColor="text1"/>
        </w:rPr>
        <w:t xml:space="preserve"> is revealing of this:</w:t>
      </w:r>
    </w:p>
    <w:p w14:paraId="74F55845" w14:textId="77777777" w:rsidR="006E0618" w:rsidRPr="00DA0DA9" w:rsidRDefault="006E0618" w:rsidP="006E0618">
      <w:pPr>
        <w:spacing w:line="480" w:lineRule="auto"/>
        <w:rPr>
          <w:rFonts w:ascii="Times New Roman" w:hAnsi="Times New Roman" w:cs="Times New Roman"/>
          <w:iCs/>
          <w:color w:val="000000" w:themeColor="text1"/>
        </w:rPr>
      </w:pPr>
    </w:p>
    <w:p w14:paraId="0348477B" w14:textId="313CEFBB" w:rsidR="006E0618" w:rsidRPr="00DA0DA9" w:rsidRDefault="006E0618" w:rsidP="006E0618">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Lisa</w:t>
      </w:r>
      <w:r w:rsidR="00E403E8">
        <w:rPr>
          <w:rFonts w:ascii="Times New Roman" w:hAnsi="Times New Roman" w:cs="Times New Roman"/>
          <w:iCs/>
          <w:color w:val="000000" w:themeColor="text1"/>
        </w:rPr>
        <w:t>:</w:t>
      </w:r>
      <w:r w:rsidRPr="00DA0DA9">
        <w:rPr>
          <w:rFonts w:ascii="Times New Roman" w:hAnsi="Times New Roman" w:cs="Times New Roman"/>
          <w:iCs/>
          <w:color w:val="000000" w:themeColor="text1"/>
        </w:rPr>
        <w:t xml:space="preserve"> When they come down for urban nights, they’ve got their own little groups of say, not just three mates but fifteen or twenty. It won’t be two people fighting and shaking hands</w:t>
      </w:r>
      <w:r w:rsidR="00E403E8">
        <w:rPr>
          <w:rFonts w:ascii="Times New Roman" w:hAnsi="Times New Roman" w:cs="Times New Roman"/>
          <w:iCs/>
          <w:color w:val="000000" w:themeColor="text1"/>
        </w:rPr>
        <w:t xml:space="preserve">… it’ll </w:t>
      </w:r>
      <w:r w:rsidRPr="00DA0DA9">
        <w:rPr>
          <w:rFonts w:ascii="Times New Roman" w:hAnsi="Times New Roman" w:cs="Times New Roman"/>
          <w:iCs/>
          <w:color w:val="000000" w:themeColor="text1"/>
        </w:rPr>
        <w:t xml:space="preserve">be groups of fifteen and twenty all getting involved. </w:t>
      </w:r>
    </w:p>
    <w:p w14:paraId="00119DE3" w14:textId="77777777" w:rsidR="004363D3" w:rsidRPr="00DA0DA9" w:rsidRDefault="004363D3" w:rsidP="004363D3">
      <w:pPr>
        <w:spacing w:line="480" w:lineRule="auto"/>
        <w:rPr>
          <w:rFonts w:ascii="Times New Roman" w:hAnsi="Times New Roman" w:cs="Times New Roman"/>
          <w:iCs/>
          <w:color w:val="000000" w:themeColor="text1"/>
        </w:rPr>
      </w:pPr>
    </w:p>
    <w:p w14:paraId="33681DDA" w14:textId="01B02FBD" w:rsidR="006D126A" w:rsidRPr="00DA0DA9" w:rsidRDefault="004363D3" w:rsidP="004363D3">
      <w:pPr>
        <w:spacing w:line="480" w:lineRule="auto"/>
        <w:ind w:left="720"/>
        <w:rPr>
          <w:rFonts w:ascii="Times New Roman" w:hAnsi="Times New Roman" w:cs="Times New Roman"/>
          <w:iCs/>
          <w:color w:val="000000" w:themeColor="text1"/>
        </w:rPr>
      </w:pPr>
      <w:r w:rsidRPr="00DA0DA9">
        <w:rPr>
          <w:rFonts w:ascii="Times New Roman" w:hAnsi="Times New Roman" w:cs="Times New Roman"/>
          <w:iCs/>
          <w:color w:val="000000" w:themeColor="text1"/>
        </w:rPr>
        <w:t>Julie: They</w:t>
      </w:r>
      <w:r w:rsidR="006D126A" w:rsidRPr="00DA0DA9">
        <w:rPr>
          <w:rFonts w:ascii="Times New Roman" w:hAnsi="Times New Roman" w:cs="Times New Roman"/>
          <w:iCs/>
          <w:color w:val="000000" w:themeColor="text1"/>
        </w:rPr>
        <w:t xml:space="preserve"> draw a much bigger crowd, a very big crowd, you’ve got people coming from the city, from the student campuses, because it’s a big night</w:t>
      </w:r>
      <w:r w:rsidR="00E403E8">
        <w:rPr>
          <w:rFonts w:ascii="Times New Roman" w:hAnsi="Times New Roman" w:cs="Times New Roman"/>
          <w:iCs/>
          <w:color w:val="000000" w:themeColor="text1"/>
        </w:rPr>
        <w:t xml:space="preserve">. </w:t>
      </w:r>
      <w:r w:rsidR="006D126A" w:rsidRPr="00DA0DA9">
        <w:rPr>
          <w:rFonts w:ascii="Times New Roman" w:hAnsi="Times New Roman" w:cs="Times New Roman"/>
          <w:iCs/>
          <w:color w:val="000000" w:themeColor="text1"/>
        </w:rPr>
        <w:t xml:space="preserve">Suddenly the town is full of people and it’s a big risk because you’ve got the risk of escalated violence and mob mentality. </w:t>
      </w:r>
    </w:p>
    <w:p w14:paraId="6B632864" w14:textId="77777777" w:rsidR="006D126A" w:rsidRPr="00DA0DA9" w:rsidRDefault="006D126A" w:rsidP="006D126A">
      <w:pPr>
        <w:spacing w:line="480" w:lineRule="auto"/>
        <w:rPr>
          <w:rFonts w:ascii="Times New Roman" w:hAnsi="Times New Roman" w:cs="Times New Roman"/>
          <w:iCs/>
          <w:color w:val="000000" w:themeColor="text1"/>
        </w:rPr>
      </w:pPr>
    </w:p>
    <w:p w14:paraId="4D4CB881" w14:textId="5D6621FC" w:rsidR="00AB3886" w:rsidRDefault="00144CF8" w:rsidP="00D226E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In a similar vein to door staff and venue managers, police officers also linked “urban nights” to gang </w:t>
      </w:r>
      <w:r w:rsidR="00D7182F">
        <w:rPr>
          <w:rFonts w:ascii="Times New Roman" w:hAnsi="Times New Roman" w:cs="Times New Roman"/>
          <w:color w:val="000000" w:themeColor="text1"/>
        </w:rPr>
        <w:t>culture</w:t>
      </w:r>
      <w:r>
        <w:rPr>
          <w:rFonts w:ascii="Times New Roman" w:hAnsi="Times New Roman" w:cs="Times New Roman"/>
          <w:color w:val="000000" w:themeColor="text1"/>
        </w:rPr>
        <w:t xml:space="preserve">. Door staff, venue managers and police officers shared </w:t>
      </w:r>
      <w:r w:rsidR="00311E72">
        <w:rPr>
          <w:rFonts w:ascii="Times New Roman" w:hAnsi="Times New Roman" w:cs="Times New Roman"/>
          <w:color w:val="000000" w:themeColor="text1"/>
        </w:rPr>
        <w:t>the</w:t>
      </w:r>
      <w:r>
        <w:rPr>
          <w:rFonts w:ascii="Times New Roman" w:hAnsi="Times New Roman" w:cs="Times New Roman"/>
          <w:color w:val="000000" w:themeColor="text1"/>
        </w:rPr>
        <w:t xml:space="preserve"> mental model (</w:t>
      </w:r>
      <w:r w:rsidR="00311E72" w:rsidRPr="00DA0DA9">
        <w:rPr>
          <w:rFonts w:ascii="Times New Roman" w:hAnsi="Times New Roman" w:cs="Times New Roman"/>
          <w:color w:val="000000" w:themeColor="text1"/>
        </w:rPr>
        <w:t>van Dijk 1993: 99</w:t>
      </w:r>
      <w:r>
        <w:rPr>
          <w:rFonts w:ascii="Times New Roman" w:hAnsi="Times New Roman" w:cs="Times New Roman"/>
          <w:color w:val="000000" w:themeColor="text1"/>
        </w:rPr>
        <w:t xml:space="preserve">) </w:t>
      </w:r>
      <w:r w:rsidR="00311E72">
        <w:rPr>
          <w:rFonts w:ascii="Times New Roman" w:hAnsi="Times New Roman" w:cs="Times New Roman"/>
          <w:color w:val="000000" w:themeColor="text1"/>
        </w:rPr>
        <w:t>of young Black male</w:t>
      </w:r>
      <w:r w:rsidR="00BE0985">
        <w:rPr>
          <w:rFonts w:ascii="Times New Roman" w:hAnsi="Times New Roman" w:cs="Times New Roman"/>
          <w:color w:val="000000" w:themeColor="text1"/>
        </w:rPr>
        <w:t xml:space="preserve"> metropolitan</w:t>
      </w:r>
      <w:r w:rsidR="00311E72">
        <w:rPr>
          <w:rFonts w:ascii="Times New Roman" w:hAnsi="Times New Roman" w:cs="Times New Roman"/>
          <w:color w:val="000000" w:themeColor="text1"/>
        </w:rPr>
        <w:t xml:space="preserve"> gang membership, with young Black men</w:t>
      </w:r>
      <w:r>
        <w:rPr>
          <w:rFonts w:ascii="Times New Roman" w:hAnsi="Times New Roman" w:cs="Times New Roman"/>
          <w:color w:val="000000" w:themeColor="text1"/>
        </w:rPr>
        <w:t xml:space="preserve"> often </w:t>
      </w:r>
      <w:r w:rsidR="00311E72">
        <w:rPr>
          <w:rFonts w:ascii="Times New Roman" w:hAnsi="Times New Roman" w:cs="Times New Roman"/>
          <w:color w:val="000000" w:themeColor="text1"/>
        </w:rPr>
        <w:t>interpreted in terms of their</w:t>
      </w:r>
      <w:r>
        <w:rPr>
          <w:rFonts w:ascii="Times New Roman" w:hAnsi="Times New Roman" w:cs="Times New Roman"/>
          <w:color w:val="000000" w:themeColor="text1"/>
        </w:rPr>
        <w:t xml:space="preserve"> potential gang affiliation. Police licensing officers oversaw the licensing of night-time events and many told venue managers that they needed to manage the “gang” risk present on “urban nights”. </w:t>
      </w:r>
      <w:r w:rsidR="00AB3886">
        <w:rPr>
          <w:rFonts w:ascii="Times New Roman" w:hAnsi="Times New Roman" w:cs="Times New Roman"/>
          <w:color w:val="000000" w:themeColor="text1"/>
        </w:rPr>
        <w:t xml:space="preserve">Adam, a </w:t>
      </w:r>
      <w:r>
        <w:rPr>
          <w:rFonts w:ascii="Times New Roman" w:hAnsi="Times New Roman" w:cs="Times New Roman"/>
          <w:color w:val="000000" w:themeColor="text1"/>
        </w:rPr>
        <w:t>police sergeant in charge of licensing decisions</w:t>
      </w:r>
      <w:r w:rsidR="00AB3886">
        <w:rPr>
          <w:rFonts w:ascii="Times New Roman" w:hAnsi="Times New Roman" w:cs="Times New Roman"/>
          <w:color w:val="000000" w:themeColor="text1"/>
        </w:rPr>
        <w:t>, reveals:</w:t>
      </w:r>
    </w:p>
    <w:p w14:paraId="0CC4AF1E" w14:textId="707EBEDA" w:rsidR="00AB3886" w:rsidRDefault="00AB3886" w:rsidP="00D226E1">
      <w:pPr>
        <w:spacing w:line="480" w:lineRule="auto"/>
        <w:rPr>
          <w:rFonts w:ascii="Times New Roman" w:hAnsi="Times New Roman" w:cs="Times New Roman"/>
          <w:color w:val="000000" w:themeColor="text1"/>
        </w:rPr>
      </w:pPr>
    </w:p>
    <w:p w14:paraId="5D68AC5D" w14:textId="4277CE44" w:rsidR="00AB3886" w:rsidRDefault="00AB3886" w:rsidP="00AB3886">
      <w:pPr>
        <w:spacing w:line="480" w:lineRule="auto"/>
        <w:ind w:left="720"/>
        <w:rPr>
          <w:rFonts w:ascii="Times New Roman" w:hAnsi="Times New Roman" w:cs="Times New Roman"/>
        </w:rPr>
      </w:pPr>
      <w:r>
        <w:rPr>
          <w:rFonts w:ascii="Times New Roman" w:hAnsi="Times New Roman" w:cs="Times New Roman"/>
        </w:rPr>
        <w:t xml:space="preserve">We definitely say to venue managers what measures are you going to put in place for that event? Can we do anything policing wise to support that “urban” night? But we wouldn’t start asking about the ethnicity of the audience or performer… </w:t>
      </w:r>
    </w:p>
    <w:p w14:paraId="0930E318" w14:textId="77777777" w:rsidR="00195D97" w:rsidRPr="00396476" w:rsidRDefault="00195D97" w:rsidP="00AB3886">
      <w:pPr>
        <w:spacing w:line="480" w:lineRule="auto"/>
        <w:ind w:left="720"/>
        <w:rPr>
          <w:rFonts w:ascii="Times New Roman" w:hAnsi="Times New Roman" w:cs="Times New Roman"/>
        </w:rPr>
      </w:pPr>
    </w:p>
    <w:p w14:paraId="60AF0FDE" w14:textId="3EF67FAE" w:rsidR="007C57D8" w:rsidRPr="002E6B3D" w:rsidRDefault="00ED6AF0" w:rsidP="00D226E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Previous research has evidenced the power the state police have in licensing decisions in the UK (Author, Year), and venue managers showed an increased awareness of abiding by police rules in a bid to retain their licence.</w:t>
      </w:r>
      <w:r w:rsidR="002966E4">
        <w:rPr>
          <w:rFonts w:ascii="Times New Roman" w:hAnsi="Times New Roman" w:cs="Times New Roman"/>
          <w:color w:val="000000" w:themeColor="text1"/>
        </w:rPr>
        <w:t xml:space="preserve"> </w:t>
      </w:r>
      <w:r w:rsidR="00A64FCD">
        <w:rPr>
          <w:rFonts w:ascii="Times New Roman" w:hAnsi="Times New Roman" w:cs="Times New Roman"/>
          <w:color w:val="000000" w:themeColor="text1"/>
        </w:rPr>
        <w:t xml:space="preserve">Police officers denied the </w:t>
      </w:r>
      <w:r w:rsidR="007C57D8">
        <w:rPr>
          <w:rFonts w:ascii="Times New Roman" w:hAnsi="Times New Roman" w:cs="Times New Roman"/>
          <w:color w:val="000000" w:themeColor="text1"/>
        </w:rPr>
        <w:t>significance of the</w:t>
      </w:r>
      <w:r w:rsidR="00A64FCD">
        <w:rPr>
          <w:rFonts w:ascii="Times New Roman" w:hAnsi="Times New Roman" w:cs="Times New Roman"/>
          <w:color w:val="000000" w:themeColor="text1"/>
        </w:rPr>
        <w:t xml:space="preserve"> racialized make-up of these night-time events</w:t>
      </w:r>
      <w:r w:rsidR="00D226E1">
        <w:rPr>
          <w:rFonts w:ascii="Times New Roman" w:hAnsi="Times New Roman" w:cs="Times New Roman"/>
          <w:color w:val="000000" w:themeColor="text1"/>
        </w:rPr>
        <w:t xml:space="preserve"> in their assessment of risk, drawing </w:t>
      </w:r>
      <w:r w:rsidR="00A64FCD">
        <w:rPr>
          <w:rFonts w:ascii="Times New Roman" w:hAnsi="Times New Roman" w:cs="Times New Roman"/>
          <w:color w:val="000000" w:themeColor="text1"/>
        </w:rPr>
        <w:t>upon police intelligence</w:t>
      </w:r>
      <w:r w:rsidR="004A5C0E">
        <w:rPr>
          <w:rFonts w:ascii="Times New Roman" w:hAnsi="Times New Roman" w:cs="Times New Roman"/>
          <w:color w:val="000000" w:themeColor="text1"/>
        </w:rPr>
        <w:t xml:space="preserve"> o</w:t>
      </w:r>
      <w:r>
        <w:rPr>
          <w:rFonts w:ascii="Times New Roman" w:hAnsi="Times New Roman" w:cs="Times New Roman"/>
          <w:color w:val="000000" w:themeColor="text1"/>
        </w:rPr>
        <w:t>n</w:t>
      </w:r>
      <w:r w:rsidR="004A5C0E">
        <w:rPr>
          <w:rFonts w:ascii="Times New Roman" w:hAnsi="Times New Roman" w:cs="Times New Roman"/>
          <w:color w:val="000000" w:themeColor="text1"/>
        </w:rPr>
        <w:t xml:space="preserve"> “gangs”</w:t>
      </w:r>
      <w:r w:rsidR="00A64FCD">
        <w:rPr>
          <w:rFonts w:ascii="Times New Roman" w:hAnsi="Times New Roman" w:cs="Times New Roman"/>
          <w:color w:val="000000" w:themeColor="text1"/>
        </w:rPr>
        <w:t xml:space="preserve"> to legitimise the increased governance of </w:t>
      </w:r>
      <w:r w:rsidR="00EE6B22">
        <w:rPr>
          <w:rFonts w:ascii="Times New Roman" w:hAnsi="Times New Roman" w:cs="Times New Roman"/>
          <w:color w:val="000000" w:themeColor="text1"/>
        </w:rPr>
        <w:t>“urban nights”</w:t>
      </w:r>
      <w:r w:rsidR="00A64FCD">
        <w:rPr>
          <w:rFonts w:ascii="Times New Roman" w:hAnsi="Times New Roman" w:cs="Times New Roman"/>
          <w:color w:val="000000" w:themeColor="text1"/>
        </w:rPr>
        <w:t xml:space="preserve">. </w:t>
      </w:r>
      <w:r w:rsidR="007C57D8">
        <w:rPr>
          <w:rFonts w:ascii="Times New Roman" w:hAnsi="Times New Roman" w:cs="Times New Roman"/>
          <w:color w:val="000000" w:themeColor="text1"/>
        </w:rPr>
        <w:t>Police intelligence was presented as objective</w:t>
      </w:r>
      <w:r w:rsidR="00311E72">
        <w:rPr>
          <w:rFonts w:ascii="Times New Roman" w:hAnsi="Times New Roman" w:cs="Times New Roman"/>
          <w:color w:val="000000" w:themeColor="text1"/>
        </w:rPr>
        <w:t xml:space="preserve">, factual and unable to be racist or discriminatory. </w:t>
      </w:r>
      <w:r w:rsidR="00144CF8">
        <w:rPr>
          <w:rFonts w:ascii="Times New Roman" w:hAnsi="Times New Roman" w:cs="Times New Roman"/>
          <w:color w:val="000000" w:themeColor="text1"/>
        </w:rPr>
        <w:t xml:space="preserve">Yet </w:t>
      </w:r>
      <w:r w:rsidR="004E1F8A">
        <w:rPr>
          <w:rFonts w:ascii="Times New Roman" w:hAnsi="Times New Roman" w:cs="Times New Roman"/>
          <w:color w:val="000000" w:themeColor="text1"/>
        </w:rPr>
        <w:t>the</w:t>
      </w:r>
      <w:r w:rsidR="007C57D8">
        <w:rPr>
          <w:rFonts w:ascii="Times New Roman" w:hAnsi="Times New Roman" w:cs="Times New Roman"/>
          <w:color w:val="000000" w:themeColor="text1"/>
        </w:rPr>
        <w:t xml:space="preserve"> literature has drawn attention to the ways in which police </w:t>
      </w:r>
      <w:r w:rsidR="002966E4">
        <w:rPr>
          <w:rFonts w:ascii="Times New Roman" w:hAnsi="Times New Roman" w:cs="Times New Roman"/>
          <w:color w:val="000000" w:themeColor="text1"/>
        </w:rPr>
        <w:t xml:space="preserve">intelligence is used to ascribe the “gang” label to groups of ethnic minority young men, “defining out” violence by white youth </w:t>
      </w:r>
      <w:r w:rsidR="007C57D8">
        <w:rPr>
          <w:rFonts w:ascii="Times New Roman" w:hAnsi="Times New Roman" w:cs="Times New Roman"/>
          <w:color w:val="000000" w:themeColor="text1"/>
        </w:rPr>
        <w:t>(</w:t>
      </w:r>
      <w:r w:rsidR="004E1F8A">
        <w:rPr>
          <w:rFonts w:ascii="Times New Roman" w:hAnsi="Times New Roman" w:cs="Times New Roman"/>
          <w:color w:val="000000" w:themeColor="text1"/>
        </w:rPr>
        <w:t>Williams</w:t>
      </w:r>
      <w:r w:rsidR="00F54AEF">
        <w:rPr>
          <w:rFonts w:ascii="Times New Roman" w:hAnsi="Times New Roman" w:cs="Times New Roman"/>
          <w:color w:val="000000" w:themeColor="text1"/>
        </w:rPr>
        <w:t xml:space="preserve"> </w:t>
      </w:r>
      <w:r w:rsidR="004E1F8A">
        <w:rPr>
          <w:rFonts w:ascii="Times New Roman" w:hAnsi="Times New Roman" w:cs="Times New Roman"/>
          <w:color w:val="000000" w:themeColor="text1"/>
        </w:rPr>
        <w:t>2015</w:t>
      </w:r>
      <w:r w:rsidR="00F54AEF">
        <w:rPr>
          <w:rFonts w:ascii="Times New Roman" w:hAnsi="Times New Roman" w:cs="Times New Roman"/>
          <w:color w:val="000000" w:themeColor="text1"/>
        </w:rPr>
        <w:t xml:space="preserve">; </w:t>
      </w:r>
      <w:r w:rsidR="004E1F8A">
        <w:rPr>
          <w:rFonts w:ascii="Times New Roman" w:hAnsi="Times New Roman" w:cs="Times New Roman"/>
          <w:color w:val="000000" w:themeColor="text1"/>
        </w:rPr>
        <w:t>Williams and Clarke 2016</w:t>
      </w:r>
      <w:r w:rsidR="007C57D8">
        <w:rPr>
          <w:rFonts w:ascii="Times New Roman" w:hAnsi="Times New Roman" w:cs="Times New Roman"/>
          <w:color w:val="000000" w:themeColor="text1"/>
        </w:rPr>
        <w:t xml:space="preserve">). </w:t>
      </w:r>
    </w:p>
    <w:p w14:paraId="2FB70D98" w14:textId="77777777" w:rsidR="007C57D8" w:rsidRDefault="007C57D8" w:rsidP="007C57D8">
      <w:pPr>
        <w:spacing w:line="480" w:lineRule="auto"/>
        <w:rPr>
          <w:rFonts w:ascii="Times New Roman" w:hAnsi="Times New Roman" w:cs="Times New Roman"/>
          <w:color w:val="000000" w:themeColor="text1"/>
        </w:rPr>
      </w:pPr>
    </w:p>
    <w:p w14:paraId="49503EE3" w14:textId="122A10B1" w:rsidR="00343970" w:rsidRPr="00DA0DA9" w:rsidRDefault="00C475FB" w:rsidP="007C57D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On</w:t>
      </w:r>
      <w:r w:rsidR="002966E4">
        <w:rPr>
          <w:rFonts w:ascii="Times New Roman" w:hAnsi="Times New Roman" w:cs="Times New Roman"/>
          <w:color w:val="000000" w:themeColor="text1"/>
        </w:rPr>
        <w:t>e</w:t>
      </w:r>
      <w:r>
        <w:rPr>
          <w:rFonts w:ascii="Times New Roman" w:hAnsi="Times New Roman" w:cs="Times New Roman"/>
          <w:color w:val="000000" w:themeColor="text1"/>
        </w:rPr>
        <w:t xml:space="preserve"> </w:t>
      </w:r>
      <w:r w:rsidR="002966E4">
        <w:rPr>
          <w:rFonts w:ascii="Times New Roman" w:hAnsi="Times New Roman" w:cs="Times New Roman"/>
          <w:color w:val="000000" w:themeColor="text1"/>
        </w:rPr>
        <w:t xml:space="preserve">incident of policing an “urban” night remained firm in the minds of police officers and was used to reinforce the collective police mindset that the police needed to closely monitor </w:t>
      </w:r>
      <w:r w:rsidR="00EE6B22">
        <w:rPr>
          <w:rFonts w:ascii="Times New Roman" w:hAnsi="Times New Roman" w:cs="Times New Roman"/>
          <w:color w:val="000000" w:themeColor="text1"/>
        </w:rPr>
        <w:t>“urban nights”</w:t>
      </w:r>
      <w:r w:rsidR="002966E4">
        <w:rPr>
          <w:rFonts w:ascii="Times New Roman" w:hAnsi="Times New Roman" w:cs="Times New Roman"/>
          <w:color w:val="000000" w:themeColor="text1"/>
        </w:rPr>
        <w:t xml:space="preserve">. On this night, </w:t>
      </w:r>
      <w:r>
        <w:rPr>
          <w:rFonts w:ascii="Times New Roman" w:hAnsi="Times New Roman" w:cs="Times New Roman"/>
          <w:color w:val="000000" w:themeColor="text1"/>
        </w:rPr>
        <w:t xml:space="preserve">the police had been called by fast food workers and residents who complained of the large number of Black individuals in the night-time high street. </w:t>
      </w:r>
      <w:r w:rsidR="00343970" w:rsidRPr="00DA0DA9">
        <w:rPr>
          <w:rFonts w:ascii="Times New Roman" w:hAnsi="Times New Roman" w:cs="Times New Roman"/>
          <w:color w:val="000000" w:themeColor="text1"/>
        </w:rPr>
        <w:t xml:space="preserve">Darren, </w:t>
      </w:r>
      <w:r>
        <w:rPr>
          <w:rFonts w:ascii="Times New Roman" w:hAnsi="Times New Roman" w:cs="Times New Roman"/>
          <w:color w:val="000000" w:themeColor="text1"/>
        </w:rPr>
        <w:t>the police sergeant in charge</w:t>
      </w:r>
      <w:r w:rsidR="00343970" w:rsidRPr="00DA0DA9">
        <w:rPr>
          <w:rFonts w:ascii="Times New Roman" w:hAnsi="Times New Roman" w:cs="Times New Roman"/>
          <w:color w:val="000000" w:themeColor="text1"/>
        </w:rPr>
        <w:t>, shared the following during his interview:</w:t>
      </w:r>
    </w:p>
    <w:p w14:paraId="2689789C" w14:textId="77777777" w:rsidR="00343970" w:rsidRPr="00DA0DA9" w:rsidRDefault="00343970" w:rsidP="00343970">
      <w:pPr>
        <w:spacing w:line="480" w:lineRule="auto"/>
        <w:rPr>
          <w:rFonts w:ascii="Times New Roman" w:hAnsi="Times New Roman" w:cs="Times New Roman"/>
          <w:color w:val="000000" w:themeColor="text1"/>
        </w:rPr>
      </w:pPr>
    </w:p>
    <w:p w14:paraId="02E4D2F7" w14:textId="0A13D456" w:rsidR="00343970" w:rsidRPr="00DA0DA9" w:rsidRDefault="00343970" w:rsidP="00343970">
      <w:pPr>
        <w:spacing w:line="480" w:lineRule="auto"/>
        <w:ind w:left="720"/>
        <w:rPr>
          <w:rFonts w:ascii="Times New Roman" w:hAnsi="Times New Roman" w:cs="Times New Roman"/>
          <w:i/>
          <w:color w:val="000000" w:themeColor="text1"/>
        </w:rPr>
      </w:pPr>
      <w:r w:rsidRPr="00DA0DA9">
        <w:rPr>
          <w:rFonts w:ascii="Times New Roman" w:hAnsi="Times New Roman" w:cs="Times New Roman"/>
          <w:iCs/>
          <w:color w:val="000000" w:themeColor="text1"/>
        </w:rPr>
        <w:t xml:space="preserve">It was after an </w:t>
      </w:r>
      <w:r w:rsidR="00E43AA1">
        <w:rPr>
          <w:rFonts w:ascii="Times New Roman" w:hAnsi="Times New Roman" w:cs="Times New Roman"/>
          <w:iCs/>
          <w:color w:val="000000" w:themeColor="text1"/>
        </w:rPr>
        <w:t xml:space="preserve">“urban night”, </w:t>
      </w:r>
      <w:r w:rsidRPr="00DA0DA9">
        <w:rPr>
          <w:rFonts w:ascii="Times New Roman" w:hAnsi="Times New Roman" w:cs="Times New Roman"/>
          <w:iCs/>
          <w:color w:val="000000" w:themeColor="text1"/>
        </w:rPr>
        <w:t>there were groups of Black males and females, all sort of early, mid-twenties, white people too, they were going up to McDonald’s, pushing through the doors and they only had four door staff on McDonald’s. We were looking at offences of affray, potential violence, people were just pushing through and threatening the staff in there. We had to shut the store. I was being ignored completely</w:t>
      </w:r>
      <w:r w:rsidR="00813DC8">
        <w:rPr>
          <w:rFonts w:ascii="Times New Roman" w:hAnsi="Times New Roman" w:cs="Times New Roman"/>
          <w:iCs/>
          <w:color w:val="000000" w:themeColor="text1"/>
        </w:rPr>
        <w:t>.</w:t>
      </w:r>
      <w:r w:rsidRPr="00DA0DA9">
        <w:rPr>
          <w:rFonts w:ascii="Times New Roman" w:hAnsi="Times New Roman" w:cs="Times New Roman"/>
          <w:iCs/>
          <w:color w:val="000000" w:themeColor="text1"/>
        </w:rPr>
        <w:t xml:space="preserve"> </w:t>
      </w:r>
      <w:r w:rsidR="00813DC8">
        <w:rPr>
          <w:rFonts w:ascii="Times New Roman" w:hAnsi="Times New Roman" w:cs="Times New Roman"/>
          <w:iCs/>
          <w:color w:val="000000" w:themeColor="text1"/>
        </w:rPr>
        <w:t>Here,</w:t>
      </w:r>
      <w:r w:rsidRPr="00DA0DA9">
        <w:rPr>
          <w:rFonts w:ascii="Times New Roman" w:hAnsi="Times New Roman" w:cs="Times New Roman"/>
          <w:iCs/>
          <w:color w:val="000000" w:themeColor="text1"/>
        </w:rPr>
        <w:t xml:space="preserve"> verbal communication and presence alone is [usually] enough to get people to go ‘okay, we’ll do this or that’ but people weren’t listening. They’d come from the city and I have friends who police there, they say people don’t listen, it’s different there. We police by consent here and it’s quite alien for Greenshire to </w:t>
      </w:r>
      <w:r w:rsidRPr="00DA0DA9">
        <w:rPr>
          <w:rFonts w:ascii="Times New Roman" w:hAnsi="Times New Roman" w:cs="Times New Roman"/>
          <w:iCs/>
          <w:color w:val="000000" w:themeColor="text1"/>
        </w:rPr>
        <w:lastRenderedPageBreak/>
        <w:t xml:space="preserve">suddenly go ‘well no one is listening to us or doing anything at all’. I had my entire team there which is unheard of. We started employing basic public order tactics which is serious, we had firearms coming too and a dog handler came down for us. </w:t>
      </w:r>
      <w:r w:rsidRPr="00DA0DA9">
        <w:rPr>
          <w:rFonts w:ascii="Times New Roman" w:hAnsi="Times New Roman" w:cs="Times New Roman"/>
          <w:i/>
          <w:color w:val="000000" w:themeColor="text1"/>
        </w:rPr>
        <w:t>We were overrun, we were outnumbered, it was scary.</w:t>
      </w:r>
    </w:p>
    <w:p w14:paraId="1F7DFC7D" w14:textId="77777777" w:rsidR="00343970" w:rsidRPr="00DA0DA9" w:rsidRDefault="00343970" w:rsidP="00343970">
      <w:pPr>
        <w:spacing w:line="480" w:lineRule="auto"/>
        <w:ind w:left="720"/>
        <w:rPr>
          <w:rFonts w:ascii="Times New Roman" w:hAnsi="Times New Roman" w:cs="Times New Roman"/>
          <w:iCs/>
          <w:color w:val="000000" w:themeColor="text1"/>
        </w:rPr>
      </w:pPr>
    </w:p>
    <w:p w14:paraId="6C69E56E" w14:textId="7B7BA8BA" w:rsidR="00DB5AD8" w:rsidRDefault="00DB6C65" w:rsidP="004A13A1">
      <w:pPr>
        <w:spacing w:line="48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Large numbers of </w:t>
      </w:r>
      <w:r w:rsidR="002966E4">
        <w:rPr>
          <w:rFonts w:ascii="Times New Roman" w:hAnsi="Times New Roman" w:cs="Times New Roman"/>
          <w:color w:val="000000" w:themeColor="text1"/>
        </w:rPr>
        <w:t xml:space="preserve">Black individuals were interpreted as a threat to the general order and security of nightlife, resulting in </w:t>
      </w:r>
      <w:r>
        <w:rPr>
          <w:rFonts w:ascii="Times New Roman" w:hAnsi="Times New Roman" w:cs="Times New Roman"/>
          <w:color w:val="000000" w:themeColor="text1"/>
        </w:rPr>
        <w:t>Darren</w:t>
      </w:r>
      <w:r w:rsidR="002966E4">
        <w:rPr>
          <w:rFonts w:ascii="Times New Roman" w:hAnsi="Times New Roman" w:cs="Times New Roman"/>
          <w:color w:val="000000" w:themeColor="text1"/>
        </w:rPr>
        <w:t xml:space="preserve"> calling upon police officers from numerous towns to manage the perceived threat. </w:t>
      </w:r>
      <w:r w:rsidR="00197C04">
        <w:rPr>
          <w:rFonts w:ascii="Times New Roman" w:hAnsi="Times New Roman" w:cs="Times New Roman"/>
          <w:color w:val="000000" w:themeColor="text1"/>
        </w:rPr>
        <w:t>The</w:t>
      </w:r>
      <w:r w:rsidR="00CD10A1" w:rsidRPr="00DA0DA9">
        <w:rPr>
          <w:rFonts w:ascii="Times New Roman" w:hAnsi="Times New Roman" w:cs="Times New Roman"/>
          <w:color w:val="000000" w:themeColor="text1"/>
        </w:rPr>
        <w:t xml:space="preserve"> academic literature has drawn attention to the significance of police </w:t>
      </w:r>
      <w:r w:rsidR="00F1315F" w:rsidRPr="00DA0DA9">
        <w:rPr>
          <w:rFonts w:ascii="Times New Roman" w:hAnsi="Times New Roman" w:cs="Times New Roman"/>
          <w:color w:val="000000" w:themeColor="text1"/>
        </w:rPr>
        <w:t>storytelling</w:t>
      </w:r>
      <w:r w:rsidR="00CD10A1" w:rsidRPr="00DA0DA9">
        <w:rPr>
          <w:rFonts w:ascii="Times New Roman" w:hAnsi="Times New Roman" w:cs="Times New Roman"/>
          <w:color w:val="000000" w:themeColor="text1"/>
        </w:rPr>
        <w:t xml:space="preserve"> in animating the danger of policing (Punch</w:t>
      </w:r>
      <w:r w:rsidR="007D36C7">
        <w:rPr>
          <w:rFonts w:ascii="Times New Roman" w:hAnsi="Times New Roman" w:cs="Times New Roman"/>
          <w:color w:val="000000" w:themeColor="text1"/>
        </w:rPr>
        <w:t xml:space="preserve"> </w:t>
      </w:r>
      <w:r w:rsidR="00CD10A1" w:rsidRPr="00DA0DA9">
        <w:rPr>
          <w:rFonts w:ascii="Times New Roman" w:hAnsi="Times New Roman" w:cs="Times New Roman"/>
          <w:color w:val="000000" w:themeColor="text1"/>
        </w:rPr>
        <w:t>1979</w:t>
      </w:r>
      <w:r w:rsidR="007D36C7">
        <w:rPr>
          <w:rFonts w:ascii="Times New Roman" w:hAnsi="Times New Roman" w:cs="Times New Roman"/>
          <w:color w:val="000000" w:themeColor="text1"/>
        </w:rPr>
        <w:t xml:space="preserve">; </w:t>
      </w:r>
      <w:r w:rsidR="00CD10A1" w:rsidRPr="00DA0DA9">
        <w:rPr>
          <w:rFonts w:ascii="Times New Roman" w:hAnsi="Times New Roman" w:cs="Times New Roman"/>
          <w:color w:val="000000" w:themeColor="text1"/>
        </w:rPr>
        <w:t>Billington et al., 199</w:t>
      </w:r>
      <w:r w:rsidR="00CD10A1">
        <w:rPr>
          <w:rFonts w:ascii="Times New Roman" w:hAnsi="Times New Roman" w:cs="Times New Roman"/>
          <w:color w:val="000000" w:themeColor="text1"/>
        </w:rPr>
        <w:t>1</w:t>
      </w:r>
      <w:r w:rsidR="007D36C7">
        <w:rPr>
          <w:rFonts w:ascii="Times New Roman" w:hAnsi="Times New Roman" w:cs="Times New Roman"/>
          <w:color w:val="000000" w:themeColor="text1"/>
        </w:rPr>
        <w:t>;</w:t>
      </w:r>
      <w:r w:rsidR="00CD10A1">
        <w:rPr>
          <w:rFonts w:ascii="Times New Roman" w:hAnsi="Times New Roman" w:cs="Times New Roman"/>
          <w:color w:val="000000" w:themeColor="text1"/>
        </w:rPr>
        <w:t xml:space="preserve"> </w:t>
      </w:r>
      <w:r w:rsidR="00CD10A1" w:rsidRPr="00DA0DA9">
        <w:rPr>
          <w:rFonts w:ascii="Times New Roman" w:hAnsi="Times New Roman" w:cs="Times New Roman"/>
          <w:color w:val="000000" w:themeColor="text1"/>
        </w:rPr>
        <w:t>Chan 1996)</w:t>
      </w:r>
      <w:r w:rsidR="00CE0EF3">
        <w:rPr>
          <w:rFonts w:ascii="Times New Roman" w:hAnsi="Times New Roman" w:cs="Times New Roman"/>
          <w:color w:val="000000" w:themeColor="text1"/>
        </w:rPr>
        <w:t xml:space="preserve">. Throughout the fieldwork, the </w:t>
      </w:r>
      <w:r w:rsidR="002966E4">
        <w:rPr>
          <w:rFonts w:ascii="Times New Roman" w:hAnsi="Times New Roman" w:cs="Times New Roman"/>
          <w:color w:val="000000" w:themeColor="text1"/>
        </w:rPr>
        <w:t>McDonalds incident became a ‘trope’ which was shared amongst police officers,</w:t>
      </w:r>
      <w:r w:rsidR="00DB5AD8">
        <w:rPr>
          <w:rFonts w:ascii="Times New Roman" w:hAnsi="Times New Roman" w:cs="Times New Roman"/>
          <w:color w:val="000000" w:themeColor="text1"/>
        </w:rPr>
        <w:t xml:space="preserve"> </w:t>
      </w:r>
      <w:r w:rsidR="00AD118D">
        <w:rPr>
          <w:rFonts w:ascii="Times New Roman" w:hAnsi="Times New Roman" w:cs="Times New Roman"/>
          <w:color w:val="000000" w:themeColor="text1"/>
        </w:rPr>
        <w:t>reaffirming t</w:t>
      </w:r>
      <w:r w:rsidR="002966E4">
        <w:rPr>
          <w:rFonts w:ascii="Times New Roman" w:hAnsi="Times New Roman" w:cs="Times New Roman"/>
          <w:color w:val="000000" w:themeColor="text1"/>
        </w:rPr>
        <w:t xml:space="preserve">he police </w:t>
      </w:r>
      <w:r w:rsidR="00AD118D">
        <w:rPr>
          <w:rFonts w:ascii="Times New Roman" w:hAnsi="Times New Roman" w:cs="Times New Roman"/>
          <w:color w:val="000000" w:themeColor="text1"/>
        </w:rPr>
        <w:t xml:space="preserve">view that </w:t>
      </w:r>
      <w:r w:rsidR="002966E4">
        <w:rPr>
          <w:rFonts w:ascii="Times New Roman" w:hAnsi="Times New Roman" w:cs="Times New Roman"/>
          <w:color w:val="000000" w:themeColor="text1"/>
        </w:rPr>
        <w:t xml:space="preserve">Black revellers and </w:t>
      </w:r>
      <w:r w:rsidR="00EE6B22">
        <w:rPr>
          <w:rFonts w:ascii="Times New Roman" w:hAnsi="Times New Roman" w:cs="Times New Roman"/>
          <w:color w:val="000000" w:themeColor="text1"/>
        </w:rPr>
        <w:t>“urban nights”</w:t>
      </w:r>
      <w:r w:rsidR="00AD118D">
        <w:rPr>
          <w:rFonts w:ascii="Times New Roman" w:hAnsi="Times New Roman" w:cs="Times New Roman"/>
          <w:color w:val="000000" w:themeColor="text1"/>
        </w:rPr>
        <w:t xml:space="preserve"> are a threat to the order of Greenshire</w:t>
      </w:r>
      <w:r w:rsidR="00CE0EF3">
        <w:rPr>
          <w:rFonts w:ascii="Times New Roman" w:hAnsi="Times New Roman" w:cs="Times New Roman"/>
          <w:color w:val="000000" w:themeColor="text1"/>
        </w:rPr>
        <w:t xml:space="preserve">. </w:t>
      </w:r>
      <w:r w:rsidR="00343970" w:rsidRPr="00DA0DA9">
        <w:rPr>
          <w:rFonts w:ascii="Times New Roman" w:hAnsi="Times New Roman" w:cs="Times New Roman"/>
          <w:color w:val="000000" w:themeColor="text1"/>
        </w:rPr>
        <w:t xml:space="preserve">Darren’s pattern of talk, initially describing </w:t>
      </w:r>
      <w:r w:rsidR="00F94989">
        <w:rPr>
          <w:rFonts w:ascii="Times New Roman" w:hAnsi="Times New Roman" w:cs="Times New Roman"/>
          <w:color w:val="000000" w:themeColor="text1"/>
        </w:rPr>
        <w:t>night-time</w:t>
      </w:r>
      <w:r w:rsidR="00343970" w:rsidRPr="00DA0DA9">
        <w:rPr>
          <w:rFonts w:ascii="Times New Roman" w:hAnsi="Times New Roman" w:cs="Times New Roman"/>
          <w:color w:val="000000" w:themeColor="text1"/>
        </w:rPr>
        <w:t xml:space="preserve"> participants as </w:t>
      </w:r>
      <w:r w:rsidR="00D201C5">
        <w:rPr>
          <w:rFonts w:ascii="Times New Roman" w:hAnsi="Times New Roman" w:cs="Times New Roman"/>
          <w:color w:val="000000" w:themeColor="text1"/>
        </w:rPr>
        <w:t>B</w:t>
      </w:r>
      <w:r w:rsidR="00343970" w:rsidRPr="00DA0DA9">
        <w:rPr>
          <w:rFonts w:ascii="Times New Roman" w:hAnsi="Times New Roman" w:cs="Times New Roman"/>
          <w:color w:val="000000" w:themeColor="text1"/>
        </w:rPr>
        <w:t xml:space="preserve">lack, followed by “white people too” is indicative of his increased awareness around the language of race. </w:t>
      </w:r>
      <w:r w:rsidR="002966E4">
        <w:rPr>
          <w:rFonts w:ascii="Times New Roman" w:hAnsi="Times New Roman" w:cs="Times New Roman"/>
          <w:color w:val="000000" w:themeColor="text1"/>
        </w:rPr>
        <w:t>However, t</w:t>
      </w:r>
      <w:r w:rsidR="00343970" w:rsidRPr="00DA0DA9">
        <w:rPr>
          <w:rFonts w:ascii="Times New Roman" w:hAnsi="Times New Roman" w:cs="Times New Roman"/>
          <w:color w:val="000000" w:themeColor="text1"/>
        </w:rPr>
        <w:t xml:space="preserve">hese white </w:t>
      </w:r>
      <w:r w:rsidR="00F94989">
        <w:rPr>
          <w:rFonts w:ascii="Times New Roman" w:hAnsi="Times New Roman" w:cs="Times New Roman"/>
          <w:color w:val="000000" w:themeColor="text1"/>
        </w:rPr>
        <w:t>night-time</w:t>
      </w:r>
      <w:r w:rsidR="00343970" w:rsidRPr="00DA0DA9">
        <w:rPr>
          <w:rFonts w:ascii="Times New Roman" w:hAnsi="Times New Roman" w:cs="Times New Roman"/>
          <w:color w:val="000000" w:themeColor="text1"/>
        </w:rPr>
        <w:t xml:space="preserve"> participants quickly become </w:t>
      </w:r>
      <w:r w:rsidR="00F1315F" w:rsidRPr="00DA0DA9">
        <w:rPr>
          <w:rFonts w:ascii="Times New Roman" w:hAnsi="Times New Roman" w:cs="Times New Roman"/>
          <w:color w:val="000000" w:themeColor="text1"/>
        </w:rPr>
        <w:t>invisible,</w:t>
      </w:r>
      <w:r w:rsidR="002966E4">
        <w:rPr>
          <w:rFonts w:ascii="Times New Roman" w:hAnsi="Times New Roman" w:cs="Times New Roman"/>
          <w:color w:val="000000" w:themeColor="text1"/>
        </w:rPr>
        <w:t xml:space="preserve"> and </w:t>
      </w:r>
      <w:r w:rsidR="00343970" w:rsidRPr="00DA0DA9">
        <w:rPr>
          <w:rFonts w:ascii="Times New Roman" w:hAnsi="Times New Roman" w:cs="Times New Roman"/>
          <w:color w:val="000000" w:themeColor="text1"/>
        </w:rPr>
        <w:t>threat and deviance</w:t>
      </w:r>
      <w:r w:rsidR="002966E4">
        <w:rPr>
          <w:rFonts w:ascii="Times New Roman" w:hAnsi="Times New Roman" w:cs="Times New Roman"/>
          <w:color w:val="000000" w:themeColor="text1"/>
        </w:rPr>
        <w:t xml:space="preserve"> is</w:t>
      </w:r>
      <w:r w:rsidR="00343970" w:rsidRPr="00DA0DA9">
        <w:rPr>
          <w:rFonts w:ascii="Times New Roman" w:hAnsi="Times New Roman" w:cs="Times New Roman"/>
          <w:color w:val="000000" w:themeColor="text1"/>
        </w:rPr>
        <w:t xml:space="preserve"> attached only to </w:t>
      </w:r>
      <w:r w:rsidR="002966E4">
        <w:rPr>
          <w:rFonts w:ascii="Times New Roman" w:hAnsi="Times New Roman" w:cs="Times New Roman"/>
          <w:color w:val="000000" w:themeColor="text1"/>
        </w:rPr>
        <w:t xml:space="preserve">the </w:t>
      </w:r>
      <w:r w:rsidR="00343970" w:rsidRPr="00DA0DA9">
        <w:rPr>
          <w:rFonts w:ascii="Times New Roman" w:hAnsi="Times New Roman" w:cs="Times New Roman"/>
          <w:color w:val="000000" w:themeColor="text1"/>
        </w:rPr>
        <w:t xml:space="preserve">Black </w:t>
      </w:r>
      <w:r w:rsidR="00F94989">
        <w:rPr>
          <w:rFonts w:ascii="Times New Roman" w:hAnsi="Times New Roman" w:cs="Times New Roman"/>
          <w:color w:val="000000" w:themeColor="text1"/>
        </w:rPr>
        <w:t>night-time</w:t>
      </w:r>
      <w:r w:rsidR="00343970" w:rsidRPr="00DA0DA9">
        <w:rPr>
          <w:rFonts w:ascii="Times New Roman" w:hAnsi="Times New Roman" w:cs="Times New Roman"/>
          <w:color w:val="000000" w:themeColor="text1"/>
        </w:rPr>
        <w:t xml:space="preserve"> participants. They are described as different because they “don’t listen” (Darren’s words), with Darren indicating that policing approaches in metropolitan contexts are different from Greenshire’s approach of policing by consent. </w:t>
      </w:r>
    </w:p>
    <w:p w14:paraId="7AA3D5D1" w14:textId="77777777" w:rsidR="00DB5AD8" w:rsidRDefault="00DB5AD8" w:rsidP="004A13A1">
      <w:pPr>
        <w:spacing w:line="480" w:lineRule="auto"/>
        <w:outlineLvl w:val="0"/>
        <w:rPr>
          <w:rFonts w:ascii="Times New Roman" w:hAnsi="Times New Roman" w:cs="Times New Roman"/>
          <w:color w:val="000000" w:themeColor="text1"/>
        </w:rPr>
      </w:pPr>
    </w:p>
    <w:p w14:paraId="362232DB" w14:textId="4B5F3F0F" w:rsidR="00ED6AF0" w:rsidRDefault="0065401C" w:rsidP="006358DE">
      <w:pPr>
        <w:spacing w:line="480" w:lineRule="auto"/>
        <w:rPr>
          <w:rFonts w:ascii="Times New Roman" w:hAnsi="Times New Roman" w:cs="Times New Roman"/>
          <w:color w:val="000000" w:themeColor="text1"/>
        </w:rPr>
      </w:pPr>
      <w:r w:rsidRPr="00DA0DA9">
        <w:rPr>
          <w:rFonts w:ascii="Times New Roman" w:hAnsi="Times New Roman" w:cs="Times New Roman"/>
          <w:color w:val="000000" w:themeColor="text1"/>
        </w:rPr>
        <w:t xml:space="preserve">Henri Lefebvre argues that spaces are “determined by what may not take place there” (2002: 224). </w:t>
      </w:r>
      <w:r w:rsidR="00C80BDC">
        <w:rPr>
          <w:rFonts w:ascii="Times New Roman" w:hAnsi="Times New Roman" w:cs="Times New Roman"/>
          <w:color w:val="000000" w:themeColor="text1"/>
        </w:rPr>
        <w:t>Within police accounts</w:t>
      </w:r>
      <w:r w:rsidR="002966E4">
        <w:rPr>
          <w:rFonts w:ascii="Times New Roman" w:hAnsi="Times New Roman" w:cs="Times New Roman"/>
          <w:color w:val="000000" w:themeColor="text1"/>
        </w:rPr>
        <w:t xml:space="preserve"> of this </w:t>
      </w:r>
      <w:r w:rsidR="0053619A">
        <w:rPr>
          <w:rFonts w:ascii="Times New Roman" w:hAnsi="Times New Roman" w:cs="Times New Roman"/>
          <w:color w:val="000000" w:themeColor="text1"/>
        </w:rPr>
        <w:t xml:space="preserve">“urban </w:t>
      </w:r>
      <w:r w:rsidR="002966E4">
        <w:rPr>
          <w:rFonts w:ascii="Times New Roman" w:hAnsi="Times New Roman" w:cs="Times New Roman"/>
          <w:color w:val="000000" w:themeColor="text1"/>
        </w:rPr>
        <w:t>night</w:t>
      </w:r>
      <w:r w:rsidR="0053619A">
        <w:rPr>
          <w:rFonts w:ascii="Times New Roman" w:hAnsi="Times New Roman" w:cs="Times New Roman"/>
          <w:color w:val="000000" w:themeColor="text1"/>
        </w:rPr>
        <w:t>”</w:t>
      </w:r>
      <w:r w:rsidR="00C80BDC">
        <w:rPr>
          <w:rFonts w:ascii="Times New Roman" w:hAnsi="Times New Roman" w:cs="Times New Roman"/>
          <w:color w:val="000000" w:themeColor="text1"/>
        </w:rPr>
        <w:t xml:space="preserve">, </w:t>
      </w:r>
      <w:r w:rsidR="002248D9">
        <w:rPr>
          <w:rFonts w:ascii="Times New Roman" w:hAnsi="Times New Roman" w:cs="Times New Roman"/>
          <w:color w:val="000000" w:themeColor="text1"/>
        </w:rPr>
        <w:t>B</w:t>
      </w:r>
      <w:r w:rsidRPr="00DA0DA9">
        <w:rPr>
          <w:rFonts w:ascii="Times New Roman" w:hAnsi="Times New Roman" w:cs="Times New Roman"/>
          <w:color w:val="000000" w:themeColor="text1"/>
        </w:rPr>
        <w:t>lack night-time participants</w:t>
      </w:r>
      <w:r w:rsidR="00C80BDC">
        <w:rPr>
          <w:rFonts w:ascii="Times New Roman" w:hAnsi="Times New Roman" w:cs="Times New Roman"/>
          <w:color w:val="000000" w:themeColor="text1"/>
        </w:rPr>
        <w:t xml:space="preserve"> were</w:t>
      </w:r>
      <w:r w:rsidRPr="00DA0DA9">
        <w:rPr>
          <w:rFonts w:ascii="Times New Roman" w:hAnsi="Times New Roman" w:cs="Times New Roman"/>
          <w:color w:val="000000" w:themeColor="text1"/>
        </w:rPr>
        <w:t xml:space="preserve"> essentialised as disrespectful of authority and pushing their luck in interactions with </w:t>
      </w:r>
      <w:r w:rsidR="00C80BDC">
        <w:rPr>
          <w:rFonts w:ascii="Times New Roman" w:hAnsi="Times New Roman" w:cs="Times New Roman"/>
          <w:color w:val="000000" w:themeColor="text1"/>
        </w:rPr>
        <w:t>the police and were</w:t>
      </w:r>
      <w:r w:rsidRPr="00DA0DA9">
        <w:rPr>
          <w:rFonts w:ascii="Times New Roman" w:hAnsi="Times New Roman" w:cs="Times New Roman"/>
          <w:color w:val="000000" w:themeColor="text1"/>
        </w:rPr>
        <w:t xml:space="preserve"> constructed as better </w:t>
      </w:r>
      <w:r w:rsidR="002248D9">
        <w:rPr>
          <w:rFonts w:ascii="Times New Roman" w:hAnsi="Times New Roman" w:cs="Times New Roman"/>
          <w:color w:val="000000" w:themeColor="text1"/>
        </w:rPr>
        <w:t xml:space="preserve">suited to </w:t>
      </w:r>
      <w:r w:rsidR="0053619A">
        <w:rPr>
          <w:rFonts w:ascii="Times New Roman" w:hAnsi="Times New Roman" w:cs="Times New Roman"/>
          <w:color w:val="000000" w:themeColor="text1"/>
        </w:rPr>
        <w:t>London, the city</w:t>
      </w:r>
      <w:r w:rsidRPr="00DA0DA9">
        <w:rPr>
          <w:rFonts w:ascii="Times New Roman" w:hAnsi="Times New Roman" w:cs="Times New Roman"/>
          <w:color w:val="000000" w:themeColor="text1"/>
        </w:rPr>
        <w:t xml:space="preserve"> in which they</w:t>
      </w:r>
      <w:r w:rsidR="00C80BDC">
        <w:rPr>
          <w:rFonts w:ascii="Times New Roman" w:hAnsi="Times New Roman" w:cs="Times New Roman"/>
          <w:color w:val="000000" w:themeColor="text1"/>
        </w:rPr>
        <w:t xml:space="preserve"> were</w:t>
      </w:r>
      <w:r w:rsidRPr="00DA0DA9">
        <w:rPr>
          <w:rFonts w:ascii="Times New Roman" w:hAnsi="Times New Roman" w:cs="Times New Roman"/>
          <w:color w:val="000000" w:themeColor="text1"/>
        </w:rPr>
        <w:t xml:space="preserve"> perceived to have come from. London is produced as a Black space, against the invisible white, local cultural norm of Greenshire</w:t>
      </w:r>
      <w:r w:rsidR="00FA59AF" w:rsidRPr="00DA0DA9">
        <w:rPr>
          <w:rFonts w:ascii="Times New Roman" w:hAnsi="Times New Roman" w:cs="Times New Roman"/>
          <w:color w:val="000000" w:themeColor="text1"/>
        </w:rPr>
        <w:t xml:space="preserve">. </w:t>
      </w:r>
      <w:r w:rsidRPr="00DA0DA9">
        <w:rPr>
          <w:rFonts w:ascii="Times New Roman" w:hAnsi="Times New Roman" w:cs="Times New Roman"/>
          <w:color w:val="000000" w:themeColor="text1"/>
        </w:rPr>
        <w:t xml:space="preserve">Hankins, Cochran and Derickson write, “racialized places serve </w:t>
      </w:r>
      <w:r w:rsidRPr="00DA0DA9">
        <w:rPr>
          <w:rFonts w:ascii="Times New Roman" w:hAnsi="Times New Roman" w:cs="Times New Roman"/>
          <w:color w:val="000000" w:themeColor="text1"/>
        </w:rPr>
        <w:lastRenderedPageBreak/>
        <w:t>to maintain hegemonic conceptualizations of whiteness by constantly constructing the feared non-white place and reciprocal identity, to which the idealized white space (and identity) can be juxtaposed” (2012: 383).</w:t>
      </w:r>
      <w:r w:rsidR="00B1524E" w:rsidRPr="00DA0DA9">
        <w:rPr>
          <w:rFonts w:ascii="Times New Roman" w:hAnsi="Times New Roman" w:cs="Times New Roman"/>
          <w:color w:val="000000" w:themeColor="text1"/>
        </w:rPr>
        <w:t xml:space="preserve"> This had</w:t>
      </w:r>
      <w:r w:rsidRPr="00DA0DA9">
        <w:rPr>
          <w:rFonts w:ascii="Times New Roman" w:hAnsi="Times New Roman" w:cs="Times New Roman"/>
          <w:color w:val="000000" w:themeColor="text1"/>
        </w:rPr>
        <w:t xml:space="preserve"> real effects for the way in which </w:t>
      </w:r>
      <w:r w:rsidR="00B1524E" w:rsidRPr="00DA0DA9">
        <w:rPr>
          <w:rFonts w:ascii="Times New Roman" w:hAnsi="Times New Roman" w:cs="Times New Roman"/>
          <w:color w:val="000000" w:themeColor="text1"/>
        </w:rPr>
        <w:t>night</w:t>
      </w:r>
      <w:r w:rsidR="004B7121">
        <w:rPr>
          <w:rFonts w:ascii="Times New Roman" w:hAnsi="Times New Roman" w:cs="Times New Roman"/>
          <w:color w:val="000000" w:themeColor="text1"/>
        </w:rPr>
        <w:t>-</w:t>
      </w:r>
      <w:r w:rsidR="00B1524E" w:rsidRPr="00DA0DA9">
        <w:rPr>
          <w:rFonts w:ascii="Times New Roman" w:hAnsi="Times New Roman" w:cs="Times New Roman"/>
          <w:color w:val="000000" w:themeColor="text1"/>
        </w:rPr>
        <w:t>time revellers were policed</w:t>
      </w:r>
      <w:r w:rsidR="00856AB3">
        <w:rPr>
          <w:rFonts w:ascii="Times New Roman" w:hAnsi="Times New Roman" w:cs="Times New Roman"/>
          <w:color w:val="000000" w:themeColor="text1"/>
        </w:rPr>
        <w:t xml:space="preserve"> on this night</w:t>
      </w:r>
      <w:r w:rsidR="00FA59AF" w:rsidRPr="00DA0DA9">
        <w:rPr>
          <w:rFonts w:ascii="Times New Roman" w:hAnsi="Times New Roman" w:cs="Times New Roman"/>
          <w:color w:val="000000" w:themeColor="text1"/>
        </w:rPr>
        <w:t xml:space="preserve">, </w:t>
      </w:r>
      <w:r w:rsidR="00856AB3">
        <w:rPr>
          <w:rFonts w:ascii="Times New Roman" w:hAnsi="Times New Roman" w:cs="Times New Roman"/>
          <w:color w:val="000000" w:themeColor="text1"/>
        </w:rPr>
        <w:t>with</w:t>
      </w:r>
      <w:r w:rsidR="002966E4">
        <w:rPr>
          <w:rFonts w:ascii="Times New Roman" w:hAnsi="Times New Roman" w:cs="Times New Roman"/>
          <w:color w:val="000000" w:themeColor="text1"/>
        </w:rPr>
        <w:t xml:space="preserve"> public order tactics </w:t>
      </w:r>
      <w:r w:rsidR="00DB6C65">
        <w:rPr>
          <w:rFonts w:ascii="Times New Roman" w:hAnsi="Times New Roman" w:cs="Times New Roman"/>
          <w:color w:val="000000" w:themeColor="text1"/>
        </w:rPr>
        <w:t>drawn</w:t>
      </w:r>
      <w:r w:rsidR="002966E4">
        <w:rPr>
          <w:rFonts w:ascii="Times New Roman" w:hAnsi="Times New Roman" w:cs="Times New Roman"/>
          <w:color w:val="000000" w:themeColor="text1"/>
        </w:rPr>
        <w:t xml:space="preserve"> upon to</w:t>
      </w:r>
      <w:r w:rsidR="00856AB3">
        <w:rPr>
          <w:rFonts w:ascii="Times New Roman" w:hAnsi="Times New Roman" w:cs="Times New Roman"/>
          <w:color w:val="000000" w:themeColor="text1"/>
        </w:rPr>
        <w:t xml:space="preserve"> manage the </w:t>
      </w:r>
      <w:r w:rsidR="00DB6C65">
        <w:rPr>
          <w:rFonts w:ascii="Times New Roman" w:hAnsi="Times New Roman" w:cs="Times New Roman"/>
          <w:color w:val="000000" w:themeColor="text1"/>
        </w:rPr>
        <w:t xml:space="preserve">perceived threat of Black individuals. </w:t>
      </w:r>
      <w:r w:rsidR="006A0613" w:rsidRPr="00DA0DA9">
        <w:rPr>
          <w:rFonts w:ascii="Times New Roman" w:hAnsi="Times New Roman" w:cs="Times New Roman"/>
          <w:color w:val="000000" w:themeColor="text1"/>
        </w:rPr>
        <w:t xml:space="preserve">Whilst </w:t>
      </w:r>
      <w:r w:rsidR="00856AB3">
        <w:rPr>
          <w:rFonts w:ascii="Times New Roman" w:hAnsi="Times New Roman" w:cs="Times New Roman"/>
          <w:color w:val="000000" w:themeColor="text1"/>
        </w:rPr>
        <w:t xml:space="preserve">a small number of </w:t>
      </w:r>
      <w:r w:rsidR="006A0613" w:rsidRPr="00DA0DA9">
        <w:rPr>
          <w:rFonts w:ascii="Times New Roman" w:hAnsi="Times New Roman" w:cs="Times New Roman"/>
          <w:color w:val="000000" w:themeColor="text1"/>
        </w:rPr>
        <w:t xml:space="preserve">arrests were made, these were for minor offences and did not result in convictions. Tate (2016) argues racisms’ invisible touch often leaves a mark through contact and the stirring of emotion, demonstrated in particular when Darren describes this incident as “scary”. Tate writes, “what is interesting about the use of fear is that it reproduces the </w:t>
      </w:r>
      <w:r w:rsidR="006A0613" w:rsidRPr="00DA0DA9">
        <w:rPr>
          <w:rFonts w:ascii="Times New Roman" w:hAnsi="Times New Roman" w:cs="Times New Roman"/>
          <w:i/>
          <w:color w:val="000000" w:themeColor="text1"/>
        </w:rPr>
        <w:t>white</w:t>
      </w:r>
      <w:r w:rsidR="006A0613" w:rsidRPr="00DA0DA9">
        <w:rPr>
          <w:rFonts w:ascii="Times New Roman" w:hAnsi="Times New Roman" w:cs="Times New Roman"/>
          <w:color w:val="000000" w:themeColor="text1"/>
        </w:rPr>
        <w:t xml:space="preserve"> self as under threat, the victim who has been affectively and materially touched by the need to keep the touch of the Black other at a distance” (2016: 81). </w:t>
      </w:r>
    </w:p>
    <w:p w14:paraId="1472CA35" w14:textId="77777777" w:rsidR="00923E69" w:rsidRDefault="00923E69" w:rsidP="006358DE">
      <w:pPr>
        <w:spacing w:line="480" w:lineRule="auto"/>
        <w:rPr>
          <w:rFonts w:ascii="Times New Roman" w:hAnsi="Times New Roman" w:cs="Times New Roman"/>
          <w:color w:val="000000" w:themeColor="text1"/>
        </w:rPr>
      </w:pPr>
    </w:p>
    <w:p w14:paraId="4F86D116" w14:textId="4D6D3729" w:rsidR="006358DE" w:rsidRDefault="00A101D6" w:rsidP="006358DE">
      <w:pPr>
        <w:spacing w:line="480" w:lineRule="auto"/>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Final reflections</w:t>
      </w:r>
    </w:p>
    <w:p w14:paraId="71EA0D70" w14:textId="77777777" w:rsidR="00074F33" w:rsidRDefault="00074F33" w:rsidP="006358DE">
      <w:pPr>
        <w:spacing w:line="480" w:lineRule="auto"/>
        <w:rPr>
          <w:rFonts w:ascii="Times New Roman" w:hAnsi="Times New Roman" w:cs="Times New Roman"/>
          <w:b/>
          <w:bCs/>
          <w:color w:val="000000" w:themeColor="text1"/>
          <w:u w:val="single"/>
        </w:rPr>
      </w:pPr>
    </w:p>
    <w:p w14:paraId="7B278F9F" w14:textId="0FC2C4A8" w:rsidR="00800EBE" w:rsidRDefault="00A05F0F"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This paper p</w:t>
      </w:r>
      <w:r w:rsidR="001A1351">
        <w:rPr>
          <w:rFonts w:ascii="Times New Roman" w:hAnsi="Times New Roman" w:cs="Times New Roman"/>
          <w:color w:val="000000" w:themeColor="text1"/>
        </w:rPr>
        <w:t>resents several novel findings.</w:t>
      </w:r>
      <w:r>
        <w:rPr>
          <w:rFonts w:ascii="Times New Roman" w:hAnsi="Times New Roman" w:cs="Times New Roman"/>
          <w:color w:val="000000" w:themeColor="text1"/>
        </w:rPr>
        <w:t xml:space="preserve"> </w:t>
      </w:r>
      <w:r w:rsidR="00892D67">
        <w:rPr>
          <w:rFonts w:ascii="Times New Roman" w:hAnsi="Times New Roman" w:cs="Times New Roman"/>
          <w:color w:val="000000" w:themeColor="text1"/>
        </w:rPr>
        <w:t xml:space="preserve">Whilst drill music continues to be criminalised in the UK </w:t>
      </w:r>
      <w:r w:rsidR="000A5EDD" w:rsidRPr="00DA0DA9">
        <w:rPr>
          <w:rFonts w:ascii="Times New Roman" w:hAnsi="Times New Roman" w:cs="Times New Roman"/>
          <w:color w:val="000000" w:themeColor="text1"/>
        </w:rPr>
        <w:t>(Fatsis</w:t>
      </w:r>
      <w:r w:rsidR="000A5EDD">
        <w:rPr>
          <w:rFonts w:ascii="Times New Roman" w:hAnsi="Times New Roman" w:cs="Times New Roman"/>
          <w:color w:val="000000" w:themeColor="text1"/>
        </w:rPr>
        <w:t xml:space="preserve"> </w:t>
      </w:r>
      <w:r w:rsidR="000A5EDD" w:rsidRPr="00DA0DA9">
        <w:rPr>
          <w:rFonts w:ascii="Times New Roman" w:hAnsi="Times New Roman" w:cs="Times New Roman"/>
          <w:color w:val="000000" w:themeColor="text1"/>
        </w:rPr>
        <w:t>2019</w:t>
      </w:r>
      <w:r w:rsidR="000A5EDD">
        <w:rPr>
          <w:rFonts w:ascii="Times New Roman" w:hAnsi="Times New Roman" w:cs="Times New Roman"/>
          <w:color w:val="000000" w:themeColor="text1"/>
        </w:rPr>
        <w:t>;</w:t>
      </w:r>
      <w:r w:rsidR="000A5EDD" w:rsidRPr="00DA0DA9">
        <w:rPr>
          <w:rFonts w:ascii="Times New Roman" w:hAnsi="Times New Roman" w:cs="Times New Roman"/>
          <w:color w:val="000000" w:themeColor="text1"/>
        </w:rPr>
        <w:t xml:space="preserve"> Ilan, 202</w:t>
      </w:r>
      <w:r w:rsidR="000A5EDD">
        <w:rPr>
          <w:rFonts w:ascii="Times New Roman" w:hAnsi="Times New Roman" w:cs="Times New Roman"/>
          <w:color w:val="000000" w:themeColor="text1"/>
        </w:rPr>
        <w:t>0</w:t>
      </w:r>
      <w:r w:rsidR="000A5EDD" w:rsidRPr="00DA0DA9">
        <w:rPr>
          <w:rFonts w:ascii="Times New Roman" w:hAnsi="Times New Roman" w:cs="Times New Roman"/>
          <w:color w:val="000000" w:themeColor="text1"/>
        </w:rPr>
        <w:t>)</w:t>
      </w:r>
      <w:r w:rsidR="00892D67">
        <w:rPr>
          <w:rFonts w:ascii="Times New Roman" w:hAnsi="Times New Roman" w:cs="Times New Roman"/>
          <w:color w:val="000000" w:themeColor="text1"/>
        </w:rPr>
        <w:t>,</w:t>
      </w:r>
      <w:r w:rsidR="000A5ED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w:t>
      </w:r>
      <w:r w:rsidR="00000B30">
        <w:rPr>
          <w:rFonts w:ascii="Times New Roman" w:hAnsi="Times New Roman" w:cs="Times New Roman"/>
          <w:color w:val="000000" w:themeColor="text1"/>
        </w:rPr>
        <w:t>research uncovers the</w:t>
      </w:r>
      <w:r w:rsidR="00892D67">
        <w:rPr>
          <w:rFonts w:ascii="Times New Roman" w:hAnsi="Times New Roman" w:cs="Times New Roman"/>
          <w:color w:val="000000" w:themeColor="text1"/>
        </w:rPr>
        <w:t xml:space="preserve"> ambivalence </w:t>
      </w:r>
      <w:r w:rsidR="00C16D08">
        <w:rPr>
          <w:rFonts w:ascii="Times New Roman" w:hAnsi="Times New Roman" w:cs="Times New Roman"/>
          <w:color w:val="000000" w:themeColor="text1"/>
        </w:rPr>
        <w:t>towards night-time events where drill, grime, rap and hip hop are played.</w:t>
      </w:r>
      <w:r w:rsidR="00892D67">
        <w:rPr>
          <w:rFonts w:ascii="Times New Roman" w:hAnsi="Times New Roman" w:cs="Times New Roman"/>
          <w:color w:val="000000" w:themeColor="text1"/>
        </w:rPr>
        <w:t xml:space="preserve"> </w:t>
      </w:r>
      <w:r w:rsidR="00B377C8">
        <w:rPr>
          <w:rFonts w:ascii="Times New Roman" w:hAnsi="Times New Roman" w:cs="Times New Roman"/>
          <w:color w:val="000000" w:themeColor="text1"/>
        </w:rPr>
        <w:t xml:space="preserve">Venue managers express desire to host </w:t>
      </w:r>
      <w:r w:rsidR="00EE6B22">
        <w:rPr>
          <w:rFonts w:ascii="Times New Roman" w:hAnsi="Times New Roman" w:cs="Times New Roman"/>
          <w:color w:val="000000" w:themeColor="text1"/>
        </w:rPr>
        <w:t>“urban nights”</w:t>
      </w:r>
      <w:r w:rsidR="004113E6">
        <w:rPr>
          <w:rFonts w:ascii="Times New Roman" w:hAnsi="Times New Roman" w:cs="Times New Roman"/>
          <w:color w:val="000000" w:themeColor="text1"/>
        </w:rPr>
        <w:t xml:space="preserve">, </w:t>
      </w:r>
      <w:r w:rsidR="00B377C8">
        <w:rPr>
          <w:rFonts w:ascii="Times New Roman" w:hAnsi="Times New Roman" w:cs="Times New Roman"/>
          <w:color w:val="000000" w:themeColor="text1"/>
        </w:rPr>
        <w:t xml:space="preserve">whilst </w:t>
      </w:r>
      <w:r w:rsidR="00C16D08">
        <w:rPr>
          <w:rFonts w:ascii="Times New Roman" w:hAnsi="Times New Roman" w:cs="Times New Roman"/>
          <w:color w:val="000000" w:themeColor="text1"/>
        </w:rPr>
        <w:t>at the same time</w:t>
      </w:r>
      <w:r w:rsidR="004113E6">
        <w:rPr>
          <w:rFonts w:ascii="Times New Roman" w:hAnsi="Times New Roman" w:cs="Times New Roman"/>
          <w:color w:val="000000" w:themeColor="text1"/>
        </w:rPr>
        <w:t xml:space="preserve"> operating informal</w:t>
      </w:r>
      <w:r w:rsidR="00B377C8">
        <w:rPr>
          <w:rFonts w:ascii="Times New Roman" w:hAnsi="Times New Roman" w:cs="Times New Roman"/>
          <w:color w:val="000000" w:themeColor="text1"/>
        </w:rPr>
        <w:t xml:space="preserve"> door policies which segregate Black night-time consumers to these nights</w:t>
      </w:r>
      <w:r w:rsidR="00C16D08">
        <w:rPr>
          <w:rFonts w:ascii="Times New Roman" w:hAnsi="Times New Roman" w:cs="Times New Roman"/>
          <w:color w:val="000000" w:themeColor="text1"/>
        </w:rPr>
        <w:t>.</w:t>
      </w:r>
      <w:r w:rsidR="00B377C8">
        <w:rPr>
          <w:rFonts w:ascii="Times New Roman" w:hAnsi="Times New Roman" w:cs="Times New Roman"/>
          <w:color w:val="000000" w:themeColor="text1"/>
        </w:rPr>
        <w:t xml:space="preserve"> The impact of this ambivalence on door staff, who are entrusted as the main gatekeepers of the night-time venue, is outlined in this paper.</w:t>
      </w:r>
      <w:r>
        <w:rPr>
          <w:rFonts w:ascii="Times New Roman" w:hAnsi="Times New Roman" w:cs="Times New Roman"/>
          <w:color w:val="000000" w:themeColor="text1"/>
        </w:rPr>
        <w:t xml:space="preserve"> I also</w:t>
      </w:r>
      <w:r w:rsidR="00B377C8">
        <w:rPr>
          <w:rFonts w:ascii="Times New Roman" w:hAnsi="Times New Roman" w:cs="Times New Roman"/>
          <w:color w:val="000000" w:themeColor="text1"/>
        </w:rPr>
        <w:t xml:space="preserve"> extend upon previous work which explores </w:t>
      </w:r>
      <w:r w:rsidR="004113E6">
        <w:rPr>
          <w:rFonts w:ascii="Times New Roman" w:hAnsi="Times New Roman" w:cs="Times New Roman"/>
          <w:color w:val="000000" w:themeColor="text1"/>
        </w:rPr>
        <w:t>the policing of</w:t>
      </w:r>
      <w:r w:rsidR="00B377C8">
        <w:rPr>
          <w:rFonts w:ascii="Times New Roman" w:hAnsi="Times New Roman" w:cs="Times New Roman"/>
          <w:color w:val="000000" w:themeColor="text1"/>
        </w:rPr>
        <w:t xml:space="preserve"> racialized venues and </w:t>
      </w:r>
      <w:r w:rsidR="004113E6">
        <w:rPr>
          <w:rFonts w:ascii="Times New Roman" w:hAnsi="Times New Roman" w:cs="Times New Roman"/>
          <w:color w:val="000000" w:themeColor="text1"/>
        </w:rPr>
        <w:t>licensees</w:t>
      </w:r>
      <w:r w:rsidR="00E0594B">
        <w:rPr>
          <w:rFonts w:ascii="Times New Roman" w:hAnsi="Times New Roman" w:cs="Times New Roman"/>
          <w:color w:val="000000" w:themeColor="text1"/>
        </w:rPr>
        <w:t xml:space="preserve"> in city </w:t>
      </w:r>
      <w:r w:rsidR="007A5459">
        <w:rPr>
          <w:rFonts w:ascii="Times New Roman" w:hAnsi="Times New Roman" w:cs="Times New Roman"/>
          <w:color w:val="000000" w:themeColor="text1"/>
        </w:rPr>
        <w:t>spaces</w:t>
      </w:r>
      <w:r w:rsidR="004113E6">
        <w:rPr>
          <w:rFonts w:ascii="Times New Roman" w:hAnsi="Times New Roman" w:cs="Times New Roman"/>
          <w:color w:val="000000" w:themeColor="text1"/>
        </w:rPr>
        <w:t xml:space="preserve"> </w:t>
      </w:r>
      <w:r w:rsidR="00B377C8">
        <w:rPr>
          <w:rFonts w:ascii="Times New Roman" w:hAnsi="Times New Roman" w:cs="Times New Roman"/>
          <w:color w:val="000000" w:themeColor="text1"/>
        </w:rPr>
        <w:t>(</w:t>
      </w:r>
      <w:r w:rsidR="007A5459">
        <w:rPr>
          <w:rFonts w:ascii="Times New Roman" w:hAnsi="Times New Roman" w:cs="Times New Roman"/>
          <w:color w:val="000000" w:themeColor="text1"/>
        </w:rPr>
        <w:t xml:space="preserve">Rigakos 2008, </w:t>
      </w:r>
      <w:r w:rsidR="00E0594B">
        <w:rPr>
          <w:rFonts w:ascii="Times New Roman" w:hAnsi="Times New Roman" w:cs="Times New Roman"/>
          <w:color w:val="000000" w:themeColor="text1"/>
        </w:rPr>
        <w:t xml:space="preserve">Talbot and Böse, 2007, </w:t>
      </w:r>
      <w:r w:rsidR="00B377C8">
        <w:rPr>
          <w:rFonts w:ascii="Times New Roman" w:hAnsi="Times New Roman" w:cs="Times New Roman"/>
          <w:color w:val="000000" w:themeColor="text1"/>
        </w:rPr>
        <w:t>Talbot, 2007</w:t>
      </w:r>
      <w:r w:rsidR="00E0594B">
        <w:rPr>
          <w:rFonts w:ascii="Times New Roman" w:hAnsi="Times New Roman" w:cs="Times New Roman"/>
          <w:color w:val="000000" w:themeColor="text1"/>
        </w:rPr>
        <w:t>; 2011</w:t>
      </w:r>
      <w:r w:rsidR="007A5459">
        <w:rPr>
          <w:rFonts w:ascii="Times New Roman" w:hAnsi="Times New Roman" w:cs="Times New Roman"/>
          <w:color w:val="000000" w:themeColor="text1"/>
        </w:rPr>
        <w:t>, May, 2014, Søgaard, 2014; 2017</w:t>
      </w:r>
      <w:r w:rsidR="00B377C8">
        <w:rPr>
          <w:rFonts w:ascii="Times New Roman" w:hAnsi="Times New Roman" w:cs="Times New Roman"/>
          <w:color w:val="000000" w:themeColor="text1"/>
        </w:rPr>
        <w:t xml:space="preserve">) to </w:t>
      </w:r>
      <w:r w:rsidR="004113E6">
        <w:rPr>
          <w:rFonts w:ascii="Times New Roman" w:hAnsi="Times New Roman" w:cs="Times New Roman"/>
          <w:color w:val="000000" w:themeColor="text1"/>
        </w:rPr>
        <w:t>provide a space t</w:t>
      </w:r>
      <w:r w:rsidR="00DC4A36">
        <w:rPr>
          <w:rFonts w:ascii="Times New Roman" w:hAnsi="Times New Roman" w:cs="Times New Roman"/>
          <w:color w:val="000000" w:themeColor="text1"/>
        </w:rPr>
        <w:t>o</w:t>
      </w:r>
      <w:r w:rsidR="004113E6">
        <w:rPr>
          <w:rFonts w:ascii="Times New Roman" w:hAnsi="Times New Roman" w:cs="Times New Roman"/>
          <w:color w:val="000000" w:themeColor="text1"/>
        </w:rPr>
        <w:t xml:space="preserve"> think about how th</w:t>
      </w:r>
      <w:r w:rsidR="007A5459">
        <w:rPr>
          <w:rFonts w:ascii="Times New Roman" w:hAnsi="Times New Roman" w:cs="Times New Roman"/>
          <w:color w:val="000000" w:themeColor="text1"/>
        </w:rPr>
        <w:t>ose who govern the night</w:t>
      </w:r>
      <w:r w:rsidR="004113E6">
        <w:rPr>
          <w:rFonts w:ascii="Times New Roman" w:hAnsi="Times New Roman" w:cs="Times New Roman"/>
          <w:color w:val="000000" w:themeColor="text1"/>
        </w:rPr>
        <w:t xml:space="preserve"> respond to an increase in</w:t>
      </w:r>
      <w:r w:rsidR="00B377C8">
        <w:rPr>
          <w:rFonts w:ascii="Times New Roman" w:hAnsi="Times New Roman" w:cs="Times New Roman"/>
          <w:color w:val="000000" w:themeColor="text1"/>
        </w:rPr>
        <w:t xml:space="preserve"> Black consumers</w:t>
      </w:r>
      <w:r w:rsidR="004113E6">
        <w:rPr>
          <w:rFonts w:ascii="Times New Roman" w:hAnsi="Times New Roman" w:cs="Times New Roman"/>
          <w:color w:val="000000" w:themeColor="text1"/>
        </w:rPr>
        <w:t xml:space="preserve"> in </w:t>
      </w:r>
      <w:r w:rsidR="007A5459">
        <w:rPr>
          <w:rFonts w:ascii="Times New Roman" w:hAnsi="Times New Roman" w:cs="Times New Roman"/>
          <w:color w:val="000000" w:themeColor="text1"/>
        </w:rPr>
        <w:t xml:space="preserve">a </w:t>
      </w:r>
      <w:r w:rsidR="00DC4A36">
        <w:rPr>
          <w:rFonts w:ascii="Times New Roman" w:hAnsi="Times New Roman" w:cs="Times New Roman"/>
          <w:color w:val="000000" w:themeColor="text1"/>
        </w:rPr>
        <w:t>white,</w:t>
      </w:r>
      <w:r w:rsidR="004113E6">
        <w:rPr>
          <w:rFonts w:ascii="Times New Roman" w:hAnsi="Times New Roman" w:cs="Times New Roman"/>
          <w:color w:val="000000" w:themeColor="text1"/>
        </w:rPr>
        <w:t xml:space="preserve"> provincial spa</w:t>
      </w:r>
      <w:r w:rsidR="00DC4A36">
        <w:rPr>
          <w:rFonts w:ascii="Times New Roman" w:hAnsi="Times New Roman" w:cs="Times New Roman"/>
          <w:color w:val="000000" w:themeColor="text1"/>
        </w:rPr>
        <w:t>c</w:t>
      </w:r>
      <w:r w:rsidR="004113E6">
        <w:rPr>
          <w:rFonts w:ascii="Times New Roman" w:hAnsi="Times New Roman" w:cs="Times New Roman"/>
          <w:color w:val="000000" w:themeColor="text1"/>
        </w:rPr>
        <w:t>e.</w:t>
      </w:r>
      <w:r w:rsidR="00800EBE">
        <w:rPr>
          <w:rFonts w:ascii="Times New Roman" w:hAnsi="Times New Roman" w:cs="Times New Roman"/>
          <w:color w:val="000000" w:themeColor="text1"/>
        </w:rPr>
        <w:t xml:space="preserve"> </w:t>
      </w:r>
      <w:r w:rsidR="0002430B">
        <w:rPr>
          <w:rFonts w:ascii="Times New Roman" w:hAnsi="Times New Roman" w:cs="Times New Roman"/>
          <w:color w:val="000000" w:themeColor="text1"/>
        </w:rPr>
        <w:t>Revealing of the collective mindset through which</w:t>
      </w:r>
      <w:r w:rsidR="00000B30">
        <w:rPr>
          <w:rFonts w:ascii="Times New Roman" w:hAnsi="Times New Roman" w:cs="Times New Roman"/>
          <w:color w:val="000000" w:themeColor="text1"/>
        </w:rPr>
        <w:t xml:space="preserve"> young</w:t>
      </w:r>
      <w:r w:rsidR="0002430B">
        <w:rPr>
          <w:rFonts w:ascii="Times New Roman" w:hAnsi="Times New Roman" w:cs="Times New Roman"/>
          <w:color w:val="000000" w:themeColor="text1"/>
        </w:rPr>
        <w:t xml:space="preserve"> Black men from London are interpreted in terms of </w:t>
      </w:r>
      <w:r w:rsidR="0002430B">
        <w:rPr>
          <w:rFonts w:ascii="Times New Roman" w:hAnsi="Times New Roman" w:cs="Times New Roman"/>
          <w:color w:val="000000" w:themeColor="text1"/>
        </w:rPr>
        <w:lastRenderedPageBreak/>
        <w:t>their deviancy, this research did not intend to look at the differences between those with a responsibility for governance</w:t>
      </w:r>
      <w:r w:rsidR="008777E4">
        <w:rPr>
          <w:rFonts w:ascii="Times New Roman" w:hAnsi="Times New Roman" w:cs="Times New Roman"/>
          <w:color w:val="000000" w:themeColor="text1"/>
        </w:rPr>
        <w:t>. I</w:t>
      </w:r>
      <w:r w:rsidR="00F96560">
        <w:rPr>
          <w:rFonts w:ascii="Times New Roman" w:hAnsi="Times New Roman" w:cs="Times New Roman"/>
          <w:color w:val="000000" w:themeColor="text1"/>
        </w:rPr>
        <w:t>nstead</w:t>
      </w:r>
      <w:r w:rsidR="008777E4">
        <w:rPr>
          <w:rFonts w:ascii="Times New Roman" w:hAnsi="Times New Roman" w:cs="Times New Roman"/>
          <w:color w:val="000000" w:themeColor="text1"/>
        </w:rPr>
        <w:t>, this paper exposes the</w:t>
      </w:r>
      <w:r w:rsidR="0002430B">
        <w:rPr>
          <w:rFonts w:ascii="Times New Roman" w:hAnsi="Times New Roman" w:cs="Times New Roman"/>
          <w:color w:val="000000" w:themeColor="text1"/>
        </w:rPr>
        <w:t xml:space="preserve"> </w:t>
      </w:r>
      <w:r w:rsidR="000B3576">
        <w:rPr>
          <w:rFonts w:ascii="Times New Roman" w:hAnsi="Times New Roman" w:cs="Times New Roman"/>
          <w:color w:val="000000" w:themeColor="text1"/>
        </w:rPr>
        <w:t xml:space="preserve">shared </w:t>
      </w:r>
      <w:r w:rsidR="00F96560">
        <w:rPr>
          <w:rFonts w:ascii="Times New Roman" w:hAnsi="Times New Roman" w:cs="Times New Roman"/>
          <w:color w:val="000000" w:themeColor="text1"/>
        </w:rPr>
        <w:t xml:space="preserve">value system of </w:t>
      </w:r>
      <w:r w:rsidR="00E8025B">
        <w:rPr>
          <w:rFonts w:ascii="Times New Roman" w:hAnsi="Times New Roman" w:cs="Times New Roman"/>
          <w:color w:val="000000" w:themeColor="text1"/>
        </w:rPr>
        <w:t xml:space="preserve">the deviancy of </w:t>
      </w:r>
      <w:r w:rsidR="00000B30">
        <w:rPr>
          <w:rFonts w:ascii="Times New Roman" w:hAnsi="Times New Roman" w:cs="Times New Roman"/>
          <w:color w:val="000000" w:themeColor="text1"/>
        </w:rPr>
        <w:t xml:space="preserve">young </w:t>
      </w:r>
      <w:r w:rsidR="00E8025B">
        <w:rPr>
          <w:rFonts w:ascii="Times New Roman" w:hAnsi="Times New Roman" w:cs="Times New Roman"/>
          <w:color w:val="000000" w:themeColor="text1"/>
        </w:rPr>
        <w:t xml:space="preserve">Black </w:t>
      </w:r>
      <w:r w:rsidR="001A1351">
        <w:rPr>
          <w:rFonts w:ascii="Times New Roman" w:hAnsi="Times New Roman" w:cs="Times New Roman"/>
          <w:color w:val="000000" w:themeColor="text1"/>
        </w:rPr>
        <w:t>men</w:t>
      </w:r>
      <w:r w:rsidR="00E8025B">
        <w:rPr>
          <w:rFonts w:ascii="Times New Roman" w:hAnsi="Times New Roman" w:cs="Times New Roman"/>
          <w:color w:val="000000" w:themeColor="text1"/>
        </w:rPr>
        <w:t xml:space="preserve"> from city centres, </w:t>
      </w:r>
      <w:r w:rsidR="008777E4">
        <w:rPr>
          <w:rFonts w:ascii="Times New Roman" w:hAnsi="Times New Roman" w:cs="Times New Roman"/>
          <w:color w:val="000000" w:themeColor="text1"/>
        </w:rPr>
        <w:t>upheld by governing actors of different ethnic background</w:t>
      </w:r>
      <w:r w:rsidR="00E8025B">
        <w:rPr>
          <w:rFonts w:ascii="Times New Roman" w:hAnsi="Times New Roman" w:cs="Times New Roman"/>
          <w:color w:val="000000" w:themeColor="text1"/>
        </w:rPr>
        <w:t>s</w:t>
      </w:r>
      <w:r w:rsidR="00DC4A36">
        <w:rPr>
          <w:rFonts w:ascii="Times New Roman" w:hAnsi="Times New Roman" w:cs="Times New Roman"/>
          <w:color w:val="000000" w:themeColor="text1"/>
        </w:rPr>
        <w:t xml:space="preserve"> – challenging the notion that white spaces do not have a “race problem” (Agyeman and Spooner, 1997)</w:t>
      </w:r>
      <w:r w:rsidR="003B03CD">
        <w:rPr>
          <w:rFonts w:ascii="Times New Roman" w:hAnsi="Times New Roman" w:cs="Times New Roman"/>
          <w:color w:val="000000" w:themeColor="text1"/>
        </w:rPr>
        <w:t xml:space="preserve"> and that the diversification of staff leads to a reduction in racism.</w:t>
      </w:r>
    </w:p>
    <w:p w14:paraId="0502B4DD" w14:textId="77777777" w:rsidR="00800EBE" w:rsidRDefault="00800EBE" w:rsidP="006358DE">
      <w:pPr>
        <w:spacing w:line="480" w:lineRule="auto"/>
        <w:rPr>
          <w:rFonts w:ascii="Times New Roman" w:hAnsi="Times New Roman" w:cs="Times New Roman"/>
          <w:color w:val="000000" w:themeColor="text1"/>
        </w:rPr>
      </w:pPr>
    </w:p>
    <w:p w14:paraId="44E92AD2" w14:textId="70DC658B" w:rsidR="006358DE" w:rsidRDefault="006B3E12" w:rsidP="006358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At present</w:t>
      </w:r>
      <w:r w:rsidR="00E0594B">
        <w:rPr>
          <w:rFonts w:ascii="Times New Roman" w:hAnsi="Times New Roman" w:cs="Times New Roman"/>
          <w:color w:val="000000" w:themeColor="text1"/>
        </w:rPr>
        <w:t xml:space="preserve">, an increased number of universities in the </w:t>
      </w:r>
      <w:r w:rsidR="00D213DB">
        <w:rPr>
          <w:rFonts w:ascii="Times New Roman" w:hAnsi="Times New Roman" w:cs="Times New Roman"/>
          <w:color w:val="000000" w:themeColor="text1"/>
        </w:rPr>
        <w:t>UK</w:t>
      </w:r>
      <w:r w:rsidR="00E0594B">
        <w:rPr>
          <w:rFonts w:ascii="Times New Roman" w:hAnsi="Times New Roman" w:cs="Times New Roman"/>
          <w:color w:val="000000" w:themeColor="text1"/>
        </w:rPr>
        <w:t xml:space="preserve"> are driving recruitment policies to encourage a more “diverse” student base (AdvanceHE, 2020), with more students of colour attending university </w:t>
      </w:r>
      <w:r w:rsidR="00914FA1">
        <w:rPr>
          <w:rFonts w:ascii="Times New Roman" w:hAnsi="Times New Roman" w:cs="Times New Roman"/>
          <w:color w:val="000000" w:themeColor="text1"/>
        </w:rPr>
        <w:t>than ever before</w:t>
      </w:r>
      <w:r w:rsidR="00E0594B">
        <w:rPr>
          <w:rFonts w:ascii="Times New Roman" w:hAnsi="Times New Roman" w:cs="Times New Roman"/>
          <w:color w:val="000000" w:themeColor="text1"/>
        </w:rPr>
        <w:t xml:space="preserve"> (UCAS, 202</w:t>
      </w:r>
      <w:r w:rsidR="00D71CED">
        <w:rPr>
          <w:rFonts w:ascii="Times New Roman" w:hAnsi="Times New Roman" w:cs="Times New Roman"/>
          <w:color w:val="000000" w:themeColor="text1"/>
        </w:rPr>
        <w:t>0)</w:t>
      </w:r>
      <w:r w:rsidR="00E0594B">
        <w:rPr>
          <w:rFonts w:ascii="Times New Roman" w:hAnsi="Times New Roman" w:cs="Times New Roman"/>
          <w:color w:val="000000" w:themeColor="text1"/>
        </w:rPr>
        <w:t xml:space="preserve">. </w:t>
      </w:r>
      <w:r w:rsidR="00FD6127">
        <w:rPr>
          <w:rFonts w:ascii="Times New Roman" w:hAnsi="Times New Roman" w:cs="Times New Roman"/>
          <w:color w:val="000000" w:themeColor="text1"/>
        </w:rPr>
        <w:t>Black individuals experience a tension</w:t>
      </w:r>
      <w:r w:rsidR="00094910">
        <w:rPr>
          <w:rFonts w:ascii="Times New Roman" w:hAnsi="Times New Roman" w:cs="Times New Roman"/>
          <w:color w:val="000000" w:themeColor="text1"/>
        </w:rPr>
        <w:t xml:space="preserve">, </w:t>
      </w:r>
      <w:r w:rsidR="00E0594B">
        <w:rPr>
          <w:rFonts w:ascii="Times New Roman" w:hAnsi="Times New Roman" w:cs="Times New Roman"/>
          <w:color w:val="000000" w:themeColor="text1"/>
        </w:rPr>
        <w:t xml:space="preserve">on the one hand being encouraged to attend </w:t>
      </w:r>
      <w:r w:rsidR="005C06DC">
        <w:rPr>
          <w:rFonts w:ascii="Times New Roman" w:hAnsi="Times New Roman" w:cs="Times New Roman"/>
          <w:color w:val="000000" w:themeColor="text1"/>
        </w:rPr>
        <w:t xml:space="preserve">university and </w:t>
      </w:r>
      <w:r w:rsidR="00E0594B">
        <w:rPr>
          <w:rFonts w:ascii="Times New Roman" w:hAnsi="Times New Roman" w:cs="Times New Roman"/>
          <w:color w:val="000000" w:themeColor="text1"/>
        </w:rPr>
        <w:t xml:space="preserve">“urban” nights, </w:t>
      </w:r>
      <w:r w:rsidR="003B03CD">
        <w:rPr>
          <w:rFonts w:ascii="Times New Roman" w:hAnsi="Times New Roman" w:cs="Times New Roman"/>
          <w:color w:val="000000" w:themeColor="text1"/>
        </w:rPr>
        <w:t>whilst on the other</w:t>
      </w:r>
      <w:r w:rsidR="00094910">
        <w:rPr>
          <w:rFonts w:ascii="Times New Roman" w:hAnsi="Times New Roman" w:cs="Times New Roman"/>
          <w:color w:val="000000" w:themeColor="text1"/>
        </w:rPr>
        <w:t xml:space="preserve">, </w:t>
      </w:r>
      <w:r w:rsidR="00C40FBF">
        <w:rPr>
          <w:rFonts w:ascii="Times New Roman" w:hAnsi="Times New Roman" w:cs="Times New Roman"/>
          <w:color w:val="000000" w:themeColor="text1"/>
        </w:rPr>
        <w:t>suffering</w:t>
      </w:r>
      <w:r w:rsidR="00E0594B">
        <w:rPr>
          <w:rFonts w:ascii="Times New Roman" w:hAnsi="Times New Roman" w:cs="Times New Roman"/>
          <w:color w:val="000000" w:themeColor="text1"/>
        </w:rPr>
        <w:t xml:space="preserve"> </w:t>
      </w:r>
      <w:r w:rsidR="00BE2FA2">
        <w:rPr>
          <w:rFonts w:ascii="Times New Roman" w:hAnsi="Times New Roman" w:cs="Times New Roman"/>
          <w:color w:val="000000" w:themeColor="text1"/>
        </w:rPr>
        <w:t xml:space="preserve">hyper-vigilant and discriminatory policing </w:t>
      </w:r>
      <w:r w:rsidR="00094910">
        <w:rPr>
          <w:rFonts w:ascii="Times New Roman" w:hAnsi="Times New Roman" w:cs="Times New Roman"/>
          <w:color w:val="000000" w:themeColor="text1"/>
        </w:rPr>
        <w:t>practices.</w:t>
      </w:r>
      <w:r w:rsidR="002F05BD" w:rsidRPr="00DA0DA9">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 xml:space="preserve">By speaking with these individuals, we would be informed about the diverse ways in which nightlife is experienced and would be provided with an insight into the ways in which governance is navigated. </w:t>
      </w:r>
      <w:r w:rsidR="00FD6127">
        <w:rPr>
          <w:rFonts w:ascii="Times New Roman" w:hAnsi="Times New Roman" w:cs="Times New Roman"/>
          <w:color w:val="000000" w:themeColor="text1"/>
        </w:rPr>
        <w:t>It is</w:t>
      </w:r>
      <w:r w:rsidR="006358DE" w:rsidRPr="00DA0DA9">
        <w:rPr>
          <w:rFonts w:ascii="Times New Roman" w:hAnsi="Times New Roman" w:cs="Times New Roman"/>
          <w:color w:val="000000" w:themeColor="text1"/>
        </w:rPr>
        <w:t xml:space="preserve"> clear that the intertwinement of race and gender informs policing practice. It is primarily young Black men who are problematised by </w:t>
      </w:r>
      <w:r w:rsidR="005448C1" w:rsidRPr="00DA0DA9">
        <w:rPr>
          <w:rFonts w:ascii="Times New Roman" w:hAnsi="Times New Roman" w:cs="Times New Roman"/>
          <w:color w:val="000000" w:themeColor="text1"/>
        </w:rPr>
        <w:t xml:space="preserve">those </w:t>
      </w:r>
      <w:r w:rsidR="001E1285" w:rsidRPr="00DA0DA9">
        <w:rPr>
          <w:rFonts w:ascii="Times New Roman" w:hAnsi="Times New Roman" w:cs="Times New Roman"/>
          <w:color w:val="000000" w:themeColor="text1"/>
        </w:rPr>
        <w:t>who govern nightlife</w:t>
      </w:r>
      <w:r w:rsidR="005448C1" w:rsidRPr="00DA0DA9">
        <w:rPr>
          <w:rFonts w:ascii="Times New Roman" w:hAnsi="Times New Roman" w:cs="Times New Roman"/>
          <w:color w:val="000000" w:themeColor="text1"/>
        </w:rPr>
        <w:t xml:space="preserve"> </w:t>
      </w:r>
      <w:r w:rsidR="006358DE" w:rsidRPr="00DA0DA9">
        <w:rPr>
          <w:rFonts w:ascii="Times New Roman" w:hAnsi="Times New Roman" w:cs="Times New Roman"/>
          <w:color w:val="000000" w:themeColor="text1"/>
        </w:rPr>
        <w:t xml:space="preserve">and the ways in which gender intertwines with race in police understandings of deviancy is an area for future exploration. </w:t>
      </w:r>
    </w:p>
    <w:p w14:paraId="56D6FC7F" w14:textId="39862E6C" w:rsidR="009D2FC0" w:rsidRDefault="009D2FC0" w:rsidP="006358DE">
      <w:pPr>
        <w:spacing w:line="480" w:lineRule="auto"/>
        <w:rPr>
          <w:rFonts w:ascii="Times New Roman" w:hAnsi="Times New Roman" w:cs="Times New Roman"/>
          <w:color w:val="000000" w:themeColor="text1"/>
        </w:rPr>
      </w:pPr>
    </w:p>
    <w:p w14:paraId="6BAFB255" w14:textId="4E59638F" w:rsidR="00BE2FA2" w:rsidRDefault="00BE2FA2" w:rsidP="006358DE">
      <w:pPr>
        <w:spacing w:line="480" w:lineRule="auto"/>
        <w:rPr>
          <w:rFonts w:ascii="Times New Roman" w:hAnsi="Times New Roman" w:cs="Times New Roman"/>
          <w:color w:val="000000" w:themeColor="text1"/>
        </w:rPr>
      </w:pPr>
    </w:p>
    <w:p w14:paraId="564D4861" w14:textId="6DDE8C80" w:rsidR="00BE2FA2" w:rsidRDefault="00BE2FA2" w:rsidP="006358DE">
      <w:pPr>
        <w:spacing w:line="480" w:lineRule="auto"/>
        <w:rPr>
          <w:rFonts w:ascii="Times New Roman" w:hAnsi="Times New Roman" w:cs="Times New Roman"/>
          <w:color w:val="000000" w:themeColor="text1"/>
        </w:rPr>
      </w:pPr>
    </w:p>
    <w:p w14:paraId="167CFBEC" w14:textId="77777777" w:rsidR="000A5EDD" w:rsidRDefault="000A5EDD" w:rsidP="008E03DD">
      <w:pPr>
        <w:spacing w:line="480" w:lineRule="auto"/>
        <w:rPr>
          <w:rFonts w:ascii="Times New Roman" w:hAnsi="Times New Roman" w:cs="Times New Roman"/>
          <w:color w:val="000000" w:themeColor="text1"/>
        </w:rPr>
      </w:pPr>
    </w:p>
    <w:p w14:paraId="437C62C8" w14:textId="77777777" w:rsidR="005C06DC" w:rsidRDefault="005C06DC" w:rsidP="008E03DD">
      <w:pPr>
        <w:spacing w:line="480" w:lineRule="auto"/>
        <w:rPr>
          <w:b/>
          <w:bCs/>
        </w:rPr>
      </w:pPr>
    </w:p>
    <w:p w14:paraId="42590745" w14:textId="7ABDE675" w:rsidR="005C06DC" w:rsidRDefault="005C06DC" w:rsidP="008E03DD">
      <w:pPr>
        <w:spacing w:line="480" w:lineRule="auto"/>
        <w:rPr>
          <w:b/>
          <w:bCs/>
        </w:rPr>
      </w:pPr>
    </w:p>
    <w:p w14:paraId="4D8436CD" w14:textId="77777777" w:rsidR="00074F33" w:rsidRDefault="00074F33" w:rsidP="008E03DD">
      <w:pPr>
        <w:spacing w:line="480" w:lineRule="auto"/>
        <w:rPr>
          <w:b/>
          <w:bCs/>
        </w:rPr>
      </w:pPr>
    </w:p>
    <w:p w14:paraId="4694F1EE" w14:textId="3B1270F5" w:rsidR="002E7AAB" w:rsidRPr="008E03DD" w:rsidRDefault="00913151" w:rsidP="008E03DD">
      <w:pPr>
        <w:spacing w:line="480" w:lineRule="auto"/>
        <w:rPr>
          <w:b/>
          <w:bCs/>
        </w:rPr>
      </w:pPr>
      <w:r w:rsidRPr="00CE5042">
        <w:rPr>
          <w:b/>
          <w:bCs/>
        </w:rPr>
        <w:lastRenderedPageBreak/>
        <w:t>Notes</w:t>
      </w:r>
    </w:p>
    <w:sectPr w:rsidR="002E7AAB" w:rsidRPr="008E03DD" w:rsidSect="00BB783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4EE54" w14:textId="77777777" w:rsidR="009D0469" w:rsidRDefault="009D0469" w:rsidP="000E2F24">
      <w:r>
        <w:separator/>
      </w:r>
    </w:p>
  </w:endnote>
  <w:endnote w:type="continuationSeparator" w:id="0">
    <w:p w14:paraId="13D23FF2" w14:textId="77777777" w:rsidR="009D0469" w:rsidRDefault="009D0469" w:rsidP="000E2F24">
      <w:r>
        <w:continuationSeparator/>
      </w:r>
    </w:p>
  </w:endnote>
  <w:endnote w:id="1">
    <w:p w14:paraId="6F6C87C8" w14:textId="3FC472A7" w:rsidR="00B058BA" w:rsidRPr="00022E53" w:rsidRDefault="00B058BA" w:rsidP="00AB4456">
      <w:pPr>
        <w:spacing w:line="480" w:lineRule="auto"/>
        <w:rPr>
          <w:rFonts w:ascii="Times New Roman" w:eastAsia="Times New Roman" w:hAnsi="Times New Roman" w:cs="Times New Roman"/>
          <w:shd w:val="clear" w:color="auto" w:fill="FFFFFF"/>
          <w:lang w:eastAsia="en-GB"/>
        </w:rPr>
      </w:pPr>
      <w:r w:rsidRPr="00022E53">
        <w:rPr>
          <w:rStyle w:val="EndnoteReference"/>
          <w:rFonts w:ascii="Times New Roman" w:hAnsi="Times New Roman" w:cs="Times New Roman"/>
        </w:rPr>
        <w:endnoteRef/>
      </w:r>
      <w:r w:rsidRPr="00022E53">
        <w:rPr>
          <w:rFonts w:ascii="Times New Roman" w:hAnsi="Times New Roman" w:cs="Times New Roman"/>
        </w:rPr>
        <w:t xml:space="preserve"> </w:t>
      </w:r>
      <w:r w:rsidRPr="00022E53">
        <w:rPr>
          <w:rFonts w:ascii="Times New Roman" w:eastAsia="Times New Roman" w:hAnsi="Times New Roman" w:cs="Times New Roman"/>
          <w:shd w:val="clear" w:color="auto" w:fill="FFFFFF"/>
          <w:lang w:eastAsia="en-GB"/>
        </w:rPr>
        <w:t>Please note this research has been given ethical clearance from the University of Westminster, reference number ETH1617-0571. The police force, the participants and venues contained within have been anonymised using pseudonyms and all participants have given informed consent to take part in the research.</w:t>
      </w:r>
    </w:p>
  </w:endnote>
  <w:endnote w:id="2">
    <w:p w14:paraId="0D5B7F72" w14:textId="77777777" w:rsidR="00B058BA" w:rsidRPr="00022E53" w:rsidRDefault="00B058BA" w:rsidP="00AB4456">
      <w:pPr>
        <w:pStyle w:val="EndnoteText"/>
        <w:spacing w:line="480" w:lineRule="auto"/>
        <w:rPr>
          <w:rFonts w:ascii="Times New Roman" w:hAnsi="Times New Roman" w:cs="Times New Roman"/>
          <w:sz w:val="24"/>
          <w:szCs w:val="24"/>
        </w:rPr>
      </w:pPr>
      <w:r w:rsidRPr="00022E53">
        <w:rPr>
          <w:rStyle w:val="EndnoteReference"/>
          <w:rFonts w:ascii="Times New Roman" w:hAnsi="Times New Roman" w:cs="Times New Roman"/>
          <w:sz w:val="24"/>
          <w:szCs w:val="24"/>
        </w:rPr>
        <w:endnoteRef/>
      </w:r>
      <w:r w:rsidRPr="00022E53">
        <w:rPr>
          <w:rFonts w:ascii="Times New Roman" w:hAnsi="Times New Roman" w:cs="Times New Roman"/>
          <w:sz w:val="24"/>
          <w:szCs w:val="24"/>
        </w:rPr>
        <w:t xml:space="preserve"> The data provided has been taken from the most recent census in 2011. More in-depth socio-demographic details cannot be provided in order to ensure the research area remains anonymous.</w:t>
      </w:r>
    </w:p>
  </w:endnote>
  <w:endnote w:id="3">
    <w:p w14:paraId="0A34ED04" w14:textId="0A802864" w:rsidR="00B058BA" w:rsidRPr="00022E53" w:rsidRDefault="00B058BA" w:rsidP="00AB4456">
      <w:pPr>
        <w:pStyle w:val="EndnoteText"/>
        <w:spacing w:line="480" w:lineRule="auto"/>
        <w:rPr>
          <w:rFonts w:ascii="Times New Roman" w:hAnsi="Times New Roman" w:cs="Times New Roman"/>
          <w:sz w:val="24"/>
          <w:szCs w:val="24"/>
        </w:rPr>
      </w:pPr>
      <w:r w:rsidRPr="00022E53">
        <w:rPr>
          <w:rStyle w:val="EndnoteReference"/>
          <w:rFonts w:ascii="Times New Roman" w:hAnsi="Times New Roman" w:cs="Times New Roman"/>
          <w:sz w:val="24"/>
          <w:szCs w:val="24"/>
        </w:rPr>
        <w:endnoteRef/>
      </w:r>
      <w:r w:rsidRPr="00022E53">
        <w:rPr>
          <w:rFonts w:ascii="Times New Roman" w:hAnsi="Times New Roman" w:cs="Times New Roman"/>
          <w:sz w:val="24"/>
          <w:szCs w:val="24"/>
        </w:rPr>
        <w:t xml:space="preserve"> The racial categorisation and language used is a reflection of the same language used in the 2011</w:t>
      </w:r>
      <w:r>
        <w:rPr>
          <w:rFonts w:ascii="Times New Roman" w:hAnsi="Times New Roman" w:cs="Times New Roman"/>
          <w:sz w:val="24"/>
          <w:szCs w:val="24"/>
        </w:rPr>
        <w:t xml:space="preserve"> </w:t>
      </w:r>
      <w:r w:rsidRPr="00022E53">
        <w:rPr>
          <w:rFonts w:ascii="Times New Roman" w:hAnsi="Times New Roman" w:cs="Times New Roman"/>
          <w:sz w:val="24"/>
          <w:szCs w:val="24"/>
        </w:rPr>
        <w:t>census</w:t>
      </w:r>
      <w:r>
        <w:rPr>
          <w:rFonts w:ascii="Times New Roman" w:hAnsi="Times New Roman" w:cs="Times New Roman"/>
          <w:sz w:val="24"/>
          <w:szCs w:val="24"/>
        </w:rPr>
        <w:t xml:space="preserve"> for England and Wales</w:t>
      </w:r>
      <w:r w:rsidRPr="00022E53">
        <w:rPr>
          <w:rFonts w:ascii="Times New Roman" w:hAnsi="Times New Roman" w:cs="Times New Roman"/>
          <w:sz w:val="24"/>
          <w:szCs w:val="24"/>
        </w:rPr>
        <w:t xml:space="preserve">. </w:t>
      </w:r>
    </w:p>
    <w:p w14:paraId="66DF31F9" w14:textId="1B8D1844" w:rsidR="00B058BA" w:rsidRDefault="00B058BA" w:rsidP="008E03DD">
      <w:pPr>
        <w:pStyle w:val="EndnoteText"/>
        <w:spacing w:line="480" w:lineRule="auto"/>
      </w:pPr>
    </w:p>
    <w:p w14:paraId="43A0DBF9" w14:textId="77777777" w:rsidR="00B058BA" w:rsidRDefault="00B058BA" w:rsidP="008E03DD">
      <w:pPr>
        <w:pStyle w:val="NormalWeb"/>
        <w:spacing w:before="0" w:beforeAutospacing="0" w:after="0" w:afterAutospacing="0" w:line="480" w:lineRule="auto"/>
        <w:rPr>
          <w:b/>
          <w:bCs/>
          <w:color w:val="000000"/>
        </w:rPr>
      </w:pPr>
    </w:p>
    <w:p w14:paraId="2E20EEF0" w14:textId="77777777" w:rsidR="00B058BA" w:rsidRDefault="00B058BA" w:rsidP="008E03DD">
      <w:pPr>
        <w:pStyle w:val="NormalWeb"/>
        <w:spacing w:before="0" w:beforeAutospacing="0" w:after="0" w:afterAutospacing="0" w:line="480" w:lineRule="auto"/>
        <w:rPr>
          <w:b/>
          <w:bCs/>
          <w:color w:val="000000"/>
        </w:rPr>
      </w:pPr>
    </w:p>
    <w:p w14:paraId="538BF2C9" w14:textId="77777777" w:rsidR="00B058BA" w:rsidRDefault="00B058BA" w:rsidP="008E03DD">
      <w:pPr>
        <w:pStyle w:val="NormalWeb"/>
        <w:spacing w:before="0" w:beforeAutospacing="0" w:after="0" w:afterAutospacing="0" w:line="480" w:lineRule="auto"/>
        <w:rPr>
          <w:b/>
          <w:bCs/>
          <w:color w:val="000000"/>
        </w:rPr>
      </w:pPr>
    </w:p>
    <w:p w14:paraId="52C8E7BB" w14:textId="77777777" w:rsidR="00B058BA" w:rsidRDefault="00B058BA" w:rsidP="008E03DD">
      <w:pPr>
        <w:pStyle w:val="NormalWeb"/>
        <w:spacing w:before="0" w:beforeAutospacing="0" w:after="0" w:afterAutospacing="0" w:line="480" w:lineRule="auto"/>
        <w:rPr>
          <w:b/>
          <w:bCs/>
          <w:color w:val="000000"/>
        </w:rPr>
      </w:pPr>
    </w:p>
    <w:p w14:paraId="37D88369" w14:textId="77777777" w:rsidR="00B058BA" w:rsidRDefault="00B058BA" w:rsidP="008E03DD">
      <w:pPr>
        <w:pStyle w:val="NormalWeb"/>
        <w:spacing w:before="0" w:beforeAutospacing="0" w:after="0" w:afterAutospacing="0" w:line="480" w:lineRule="auto"/>
        <w:rPr>
          <w:b/>
          <w:bCs/>
          <w:color w:val="000000"/>
        </w:rPr>
      </w:pPr>
    </w:p>
    <w:p w14:paraId="1EF03923" w14:textId="77777777" w:rsidR="00B058BA" w:rsidRDefault="00B058BA" w:rsidP="008E03DD">
      <w:pPr>
        <w:pStyle w:val="NormalWeb"/>
        <w:spacing w:before="0" w:beforeAutospacing="0" w:after="0" w:afterAutospacing="0" w:line="480" w:lineRule="auto"/>
        <w:rPr>
          <w:b/>
          <w:bCs/>
          <w:color w:val="000000"/>
        </w:rPr>
      </w:pPr>
    </w:p>
    <w:p w14:paraId="4895592F" w14:textId="77777777" w:rsidR="00B058BA" w:rsidRDefault="00B058BA" w:rsidP="008E03DD">
      <w:pPr>
        <w:pStyle w:val="NormalWeb"/>
        <w:spacing w:before="0" w:beforeAutospacing="0" w:after="0" w:afterAutospacing="0" w:line="480" w:lineRule="auto"/>
        <w:rPr>
          <w:b/>
          <w:bCs/>
          <w:color w:val="000000"/>
        </w:rPr>
      </w:pPr>
    </w:p>
    <w:p w14:paraId="0D51EB18" w14:textId="77777777" w:rsidR="00B058BA" w:rsidRDefault="00B058BA" w:rsidP="008E03DD">
      <w:pPr>
        <w:pStyle w:val="NormalWeb"/>
        <w:spacing w:before="0" w:beforeAutospacing="0" w:after="0" w:afterAutospacing="0" w:line="480" w:lineRule="auto"/>
        <w:rPr>
          <w:b/>
          <w:bCs/>
          <w:color w:val="000000"/>
        </w:rPr>
      </w:pPr>
    </w:p>
    <w:p w14:paraId="1FB6B33C" w14:textId="77777777" w:rsidR="00B058BA" w:rsidRDefault="00B058BA" w:rsidP="008E03DD">
      <w:pPr>
        <w:pStyle w:val="NormalWeb"/>
        <w:spacing w:before="0" w:beforeAutospacing="0" w:after="0" w:afterAutospacing="0" w:line="480" w:lineRule="auto"/>
        <w:rPr>
          <w:b/>
          <w:bCs/>
          <w:color w:val="000000"/>
        </w:rPr>
      </w:pPr>
    </w:p>
    <w:p w14:paraId="12D0649F" w14:textId="77777777" w:rsidR="005645A1" w:rsidRDefault="005645A1" w:rsidP="008E03DD">
      <w:pPr>
        <w:pStyle w:val="NormalWeb"/>
        <w:spacing w:before="0" w:beforeAutospacing="0" w:after="0" w:afterAutospacing="0" w:line="480" w:lineRule="auto"/>
        <w:rPr>
          <w:b/>
          <w:bCs/>
          <w:color w:val="000000"/>
        </w:rPr>
      </w:pPr>
    </w:p>
    <w:p w14:paraId="4939D59C" w14:textId="77777777" w:rsidR="00AD7EA0" w:rsidRDefault="00AD7EA0" w:rsidP="008E03DD">
      <w:pPr>
        <w:pStyle w:val="NormalWeb"/>
        <w:spacing w:before="0" w:beforeAutospacing="0" w:after="0" w:afterAutospacing="0" w:line="480" w:lineRule="auto"/>
        <w:rPr>
          <w:b/>
          <w:bCs/>
          <w:color w:val="000000"/>
        </w:rPr>
      </w:pPr>
    </w:p>
    <w:p w14:paraId="05CA1F88" w14:textId="77777777" w:rsidR="00923E69" w:rsidRDefault="00923E69" w:rsidP="008E03DD">
      <w:pPr>
        <w:pStyle w:val="NormalWeb"/>
        <w:spacing w:before="0" w:beforeAutospacing="0" w:after="0" w:afterAutospacing="0" w:line="480" w:lineRule="auto"/>
        <w:rPr>
          <w:b/>
          <w:bCs/>
          <w:color w:val="000000"/>
        </w:rPr>
      </w:pPr>
    </w:p>
    <w:p w14:paraId="44672EC8" w14:textId="77777777" w:rsidR="00923E69" w:rsidRDefault="00923E69" w:rsidP="008E03DD">
      <w:pPr>
        <w:pStyle w:val="NormalWeb"/>
        <w:spacing w:before="0" w:beforeAutospacing="0" w:after="0" w:afterAutospacing="0" w:line="480" w:lineRule="auto"/>
        <w:rPr>
          <w:b/>
          <w:bCs/>
          <w:color w:val="000000"/>
        </w:rPr>
      </w:pPr>
    </w:p>
    <w:p w14:paraId="0AA7CCBB" w14:textId="77777777" w:rsidR="00923E69" w:rsidRDefault="00923E69" w:rsidP="008E03DD">
      <w:pPr>
        <w:pStyle w:val="NormalWeb"/>
        <w:spacing w:before="0" w:beforeAutospacing="0" w:after="0" w:afterAutospacing="0" w:line="480" w:lineRule="auto"/>
        <w:rPr>
          <w:b/>
          <w:bCs/>
          <w:color w:val="000000"/>
        </w:rPr>
      </w:pPr>
    </w:p>
    <w:p w14:paraId="5DB4452D" w14:textId="77777777" w:rsidR="00935D58" w:rsidRDefault="00935D58" w:rsidP="008E03DD">
      <w:pPr>
        <w:pStyle w:val="NormalWeb"/>
        <w:spacing w:before="0" w:beforeAutospacing="0" w:after="0" w:afterAutospacing="0" w:line="480" w:lineRule="auto"/>
        <w:rPr>
          <w:b/>
          <w:bCs/>
          <w:color w:val="000000"/>
        </w:rPr>
      </w:pPr>
    </w:p>
    <w:p w14:paraId="10CFD371" w14:textId="34F0193F" w:rsidR="00B058BA" w:rsidRDefault="00B058BA" w:rsidP="00D219A4">
      <w:pPr>
        <w:pStyle w:val="NormalWeb"/>
        <w:spacing w:before="0" w:beforeAutospacing="0" w:after="0" w:afterAutospacing="0" w:line="360" w:lineRule="auto"/>
        <w:rPr>
          <w:b/>
          <w:bCs/>
          <w:color w:val="000000"/>
        </w:rPr>
      </w:pPr>
      <w:r w:rsidRPr="00C9591A">
        <w:rPr>
          <w:b/>
          <w:bCs/>
          <w:color w:val="000000"/>
        </w:rPr>
        <w:t>References</w:t>
      </w:r>
    </w:p>
    <w:p w14:paraId="7A0550F6" w14:textId="38FFEDB8" w:rsidR="00BC5035" w:rsidRDefault="00BC5035" w:rsidP="00D219A4">
      <w:pPr>
        <w:pStyle w:val="NormalWeb"/>
        <w:spacing w:before="0" w:beforeAutospacing="0" w:after="0" w:afterAutospacing="0" w:line="360" w:lineRule="auto"/>
        <w:rPr>
          <w:b/>
          <w:bCs/>
          <w:color w:val="000000"/>
        </w:rPr>
      </w:pPr>
    </w:p>
    <w:p w14:paraId="4D4F8B87" w14:textId="7F15494B" w:rsidR="00BC5035" w:rsidRPr="0092378F" w:rsidRDefault="00BC5035" w:rsidP="00D219A4">
      <w:pPr>
        <w:pStyle w:val="NormalWeb"/>
        <w:spacing w:before="0" w:beforeAutospacing="0" w:after="0" w:afterAutospacing="0" w:line="360" w:lineRule="auto"/>
        <w:rPr>
          <w:color w:val="000000"/>
        </w:rPr>
      </w:pPr>
      <w:r w:rsidRPr="0092378F">
        <w:rPr>
          <w:color w:val="000000"/>
        </w:rPr>
        <w:t>AdvanceHE</w:t>
      </w:r>
      <w:r w:rsidR="0092378F" w:rsidRPr="0092378F">
        <w:rPr>
          <w:color w:val="000000"/>
        </w:rPr>
        <w:t>. 2</w:t>
      </w:r>
      <w:r w:rsidRPr="0092378F">
        <w:rPr>
          <w:color w:val="000000"/>
        </w:rPr>
        <w:t>02</w:t>
      </w:r>
      <w:r w:rsidR="0092378F">
        <w:rPr>
          <w:color w:val="000000"/>
        </w:rPr>
        <w:t>0</w:t>
      </w:r>
      <w:r w:rsidR="0092378F" w:rsidRPr="0092378F">
        <w:rPr>
          <w:color w:val="000000"/>
        </w:rPr>
        <w:t xml:space="preserve">. </w:t>
      </w:r>
      <w:r w:rsidR="0092378F">
        <w:rPr>
          <w:color w:val="000000"/>
        </w:rPr>
        <w:t>‘</w:t>
      </w:r>
      <w:r w:rsidR="0092378F" w:rsidRPr="0092378F">
        <w:rPr>
          <w:color w:val="000000"/>
        </w:rPr>
        <w:t>Attracting and Increasing Student Diversity</w:t>
      </w:r>
      <w:r w:rsidR="0092378F">
        <w:rPr>
          <w:color w:val="000000"/>
        </w:rPr>
        <w:t xml:space="preserve">’. </w:t>
      </w:r>
      <w:r w:rsidR="0092378F" w:rsidRPr="0092378F">
        <w:rPr>
          <w:color w:val="000000"/>
        </w:rPr>
        <w:t>https://www.advance-he.ac.uk/guidance/equality-diversity-and-inclusion/student-recruitment-retention-and-attainment/attracting-and-increasing-student-diversity</w:t>
      </w:r>
    </w:p>
    <w:p w14:paraId="4BC2EDBB" w14:textId="77777777" w:rsidR="0092378F" w:rsidRPr="00C9591A" w:rsidRDefault="0092378F" w:rsidP="00D219A4">
      <w:pPr>
        <w:pStyle w:val="NormalWeb"/>
        <w:spacing w:before="0" w:beforeAutospacing="0" w:after="0" w:afterAutospacing="0" w:line="360" w:lineRule="auto"/>
        <w:rPr>
          <w:color w:val="000000"/>
        </w:rPr>
      </w:pPr>
    </w:p>
    <w:p w14:paraId="0FEF494E" w14:textId="77777777" w:rsidR="00B058BA" w:rsidRPr="00C9591A" w:rsidRDefault="00B058BA" w:rsidP="00D219A4">
      <w:pPr>
        <w:spacing w:line="360" w:lineRule="auto"/>
        <w:rPr>
          <w:rFonts w:ascii="Times New Roman" w:hAnsi="Times New Roman" w:cs="Times New Roman"/>
          <w:color w:val="000000" w:themeColor="text1"/>
        </w:rPr>
      </w:pPr>
      <w:r w:rsidRPr="00C9591A">
        <w:rPr>
          <w:rFonts w:ascii="Times New Roman" w:hAnsi="Times New Roman" w:cs="Times New Roman"/>
          <w:color w:val="000000" w:themeColor="text1"/>
        </w:rPr>
        <w:t xml:space="preserve">Agyeman, Julian and Rachel Spooner. 1997. Ethnicity and the rural environment. In </w:t>
      </w:r>
      <w:r w:rsidRPr="00C9591A">
        <w:rPr>
          <w:rFonts w:ascii="Times New Roman" w:hAnsi="Times New Roman" w:cs="Times New Roman"/>
          <w:i/>
          <w:iCs/>
          <w:color w:val="000000" w:themeColor="text1"/>
        </w:rPr>
        <w:t xml:space="preserve">Contested countryside cultures, </w:t>
      </w:r>
      <w:r w:rsidRPr="00C9591A">
        <w:rPr>
          <w:rFonts w:ascii="Times New Roman" w:hAnsi="Times New Roman" w:cs="Times New Roman"/>
          <w:color w:val="000000" w:themeColor="text1"/>
        </w:rPr>
        <w:t>eds. Paul Cloke and Jo Little. 197-217.</w:t>
      </w:r>
      <w:r w:rsidRPr="00C9591A">
        <w:rPr>
          <w:rFonts w:ascii="Times New Roman" w:hAnsi="Times New Roman" w:cs="Times New Roman"/>
          <w:i/>
          <w:iCs/>
          <w:color w:val="000000" w:themeColor="text1"/>
        </w:rPr>
        <w:t xml:space="preserve"> </w:t>
      </w:r>
      <w:r w:rsidRPr="00C9591A">
        <w:rPr>
          <w:rFonts w:ascii="Times New Roman" w:hAnsi="Times New Roman" w:cs="Times New Roman"/>
          <w:color w:val="000000" w:themeColor="text1"/>
        </w:rPr>
        <w:t>London: Routledge.</w:t>
      </w:r>
    </w:p>
    <w:p w14:paraId="69DBF21A" w14:textId="77777777" w:rsidR="00B058BA" w:rsidRPr="00C9591A" w:rsidRDefault="00B058BA" w:rsidP="00D219A4">
      <w:pPr>
        <w:spacing w:line="360" w:lineRule="auto"/>
        <w:rPr>
          <w:rFonts w:ascii="Times New Roman" w:hAnsi="Times New Roman" w:cs="Times New Roman"/>
          <w:color w:val="000000"/>
        </w:rPr>
      </w:pPr>
    </w:p>
    <w:p w14:paraId="35E3B533" w14:textId="738D050E" w:rsidR="00B058BA" w:rsidRDefault="00B058BA" w:rsidP="00D219A4">
      <w:pPr>
        <w:pStyle w:val="NormalWeb"/>
        <w:spacing w:before="0" w:beforeAutospacing="0" w:after="0" w:afterAutospacing="0" w:line="360" w:lineRule="auto"/>
        <w:rPr>
          <w:color w:val="000000"/>
        </w:rPr>
      </w:pPr>
      <w:r w:rsidRPr="00C9591A">
        <w:rPr>
          <w:color w:val="000000"/>
        </w:rPr>
        <w:t xml:space="preserve">Augoustinos, Martha. 2007. “The language of ‘race’ and prejudice: a discourse of denial, reason and liberal-practical politics”. </w:t>
      </w:r>
      <w:r w:rsidRPr="00C9591A">
        <w:rPr>
          <w:i/>
          <w:iCs/>
          <w:color w:val="000000"/>
        </w:rPr>
        <w:t>Journal of Language and Social Psychology</w:t>
      </w:r>
      <w:r w:rsidRPr="00C9591A">
        <w:rPr>
          <w:color w:val="000000"/>
        </w:rPr>
        <w:t xml:space="preserve"> 26 (2): 123-141. </w:t>
      </w:r>
      <w:hyperlink r:id="rId1" w:history="1">
        <w:r w:rsidR="007F4E50" w:rsidRPr="007355C8">
          <w:rPr>
            <w:rStyle w:val="Hyperlink"/>
          </w:rPr>
          <w:t>https://doi.org/10.1177%2F0261927X07300075</w:t>
        </w:r>
      </w:hyperlink>
    </w:p>
    <w:p w14:paraId="3285F537" w14:textId="0407CCFF" w:rsidR="007F4E50" w:rsidRDefault="007F4E50" w:rsidP="00D219A4">
      <w:pPr>
        <w:pStyle w:val="NormalWeb"/>
        <w:spacing w:before="0" w:beforeAutospacing="0" w:after="0" w:afterAutospacing="0" w:line="360" w:lineRule="auto"/>
        <w:rPr>
          <w:color w:val="000000"/>
        </w:rPr>
      </w:pPr>
    </w:p>
    <w:p w14:paraId="3A4FFD1F" w14:textId="43413357" w:rsidR="007F4E50" w:rsidRPr="007F4E50" w:rsidRDefault="007F4E50" w:rsidP="00D219A4">
      <w:pPr>
        <w:pStyle w:val="NormalWeb"/>
        <w:spacing w:before="0" w:beforeAutospacing="0" w:after="0" w:afterAutospacing="0" w:line="360" w:lineRule="auto"/>
        <w:rPr>
          <w:color w:val="000000"/>
        </w:rPr>
      </w:pPr>
      <w:r>
        <w:rPr>
          <w:color w:val="000000"/>
        </w:rPr>
        <w:t xml:space="preserve">Basham, Victoria. 2016. “Raising an Army: The Geopolitics of Militarizing the Lives of Working-Class Boys in an Age of Austerity”. </w:t>
      </w:r>
      <w:r>
        <w:rPr>
          <w:i/>
          <w:iCs/>
          <w:color w:val="000000"/>
        </w:rPr>
        <w:t xml:space="preserve">International Political Sociology </w:t>
      </w:r>
      <w:r>
        <w:rPr>
          <w:color w:val="000000"/>
        </w:rPr>
        <w:t xml:space="preserve">10 (3): 258-274. </w:t>
      </w:r>
      <w:r w:rsidRPr="007F4E50">
        <w:rPr>
          <w:color w:val="000000"/>
        </w:rPr>
        <w:t>https://doi.org/10.1093/ips/olw013</w:t>
      </w:r>
    </w:p>
    <w:p w14:paraId="7BAB32A0" w14:textId="77777777" w:rsidR="00B058BA" w:rsidRPr="00C9591A" w:rsidRDefault="00B058BA" w:rsidP="00D219A4">
      <w:pPr>
        <w:pStyle w:val="NormalWeb"/>
        <w:spacing w:before="0" w:beforeAutospacing="0" w:after="0" w:afterAutospacing="0" w:line="360" w:lineRule="auto"/>
        <w:rPr>
          <w:color w:val="000000"/>
        </w:rPr>
      </w:pPr>
    </w:p>
    <w:p w14:paraId="71C220CE" w14:textId="77777777" w:rsidR="00B058BA" w:rsidRPr="00C9591A" w:rsidRDefault="00B058BA" w:rsidP="00D219A4">
      <w:pPr>
        <w:tabs>
          <w:tab w:val="left" w:pos="5674"/>
        </w:tabs>
        <w:spacing w:line="360" w:lineRule="auto"/>
        <w:rPr>
          <w:rFonts w:ascii="Times New Roman" w:hAnsi="Times New Roman" w:cs="Times New Roman"/>
        </w:rPr>
      </w:pPr>
      <w:r w:rsidRPr="00C9591A">
        <w:rPr>
          <w:rFonts w:ascii="Times New Roman" w:hAnsi="Times New Roman" w:cs="Times New Roman"/>
        </w:rPr>
        <w:t xml:space="preserve">Bauman, Zygmunt. 2015. The making and unmaking of strangers. In </w:t>
      </w:r>
      <w:r w:rsidRPr="00C9591A">
        <w:rPr>
          <w:rFonts w:ascii="Times New Roman" w:hAnsi="Times New Roman" w:cs="Times New Roman"/>
          <w:i/>
        </w:rPr>
        <w:t xml:space="preserve">Debating cultural hybridity: multicultural identities and the politics of anti-racism, </w:t>
      </w:r>
      <w:r w:rsidRPr="00C9591A">
        <w:rPr>
          <w:rFonts w:ascii="Times New Roman" w:hAnsi="Times New Roman" w:cs="Times New Roman"/>
          <w:iCs/>
        </w:rPr>
        <w:t>eds.</w:t>
      </w:r>
      <w:r w:rsidRPr="00C9591A">
        <w:rPr>
          <w:rFonts w:ascii="Times New Roman" w:hAnsi="Times New Roman" w:cs="Times New Roman"/>
        </w:rPr>
        <w:t xml:space="preserve"> Werbner, Pnina and Tariq Modood. 46-57. London: Zed Books.</w:t>
      </w:r>
    </w:p>
    <w:p w14:paraId="3F716244" w14:textId="77777777" w:rsidR="00B058BA" w:rsidRPr="00C9591A" w:rsidRDefault="00B058BA" w:rsidP="00D219A4">
      <w:pPr>
        <w:snapToGrid w:val="0"/>
        <w:spacing w:before="100" w:beforeAutospacing="1" w:after="100" w:afterAutospacing="1" w:line="360" w:lineRule="auto"/>
        <w:rPr>
          <w:rFonts w:ascii="Times New Roman" w:hAnsi="Times New Roman" w:cs="Times New Roman"/>
        </w:rPr>
      </w:pPr>
      <w:r w:rsidRPr="00C9591A">
        <w:rPr>
          <w:rFonts w:ascii="Times New Roman" w:hAnsi="Times New Roman" w:cs="Times New Roman"/>
        </w:rPr>
        <w:t xml:space="preserve">Bennett, A. (2000). </w:t>
      </w:r>
      <w:r w:rsidRPr="00C9591A">
        <w:rPr>
          <w:rFonts w:ascii="Times New Roman" w:hAnsi="Times New Roman" w:cs="Times New Roman"/>
          <w:i/>
          <w:iCs/>
        </w:rPr>
        <w:t>Popular music and youth culture: music, identity and place</w:t>
      </w:r>
      <w:r w:rsidRPr="00C9591A">
        <w:rPr>
          <w:rFonts w:ascii="Times New Roman" w:hAnsi="Times New Roman" w:cs="Times New Roman"/>
        </w:rPr>
        <w:t>. Basingstoke: M</w:t>
      </w:r>
      <w:r>
        <w:rPr>
          <w:rFonts w:ascii="Times New Roman" w:hAnsi="Times New Roman" w:cs="Times New Roman"/>
        </w:rPr>
        <w:t>a</w:t>
      </w:r>
      <w:r w:rsidRPr="00C9591A">
        <w:rPr>
          <w:rFonts w:ascii="Times New Roman" w:hAnsi="Times New Roman" w:cs="Times New Roman"/>
        </w:rPr>
        <w:t>cmillan.</w:t>
      </w:r>
    </w:p>
    <w:p w14:paraId="7BD3A60A"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Bhopal, Kalwant. 2018. </w:t>
      </w:r>
      <w:r w:rsidRPr="00C9591A">
        <w:rPr>
          <w:i/>
          <w:iCs/>
          <w:color w:val="000000"/>
        </w:rPr>
        <w:t xml:space="preserve">White privilege: the myth of a post-racial society. </w:t>
      </w:r>
      <w:r w:rsidRPr="00C9591A">
        <w:rPr>
          <w:color w:val="000000"/>
        </w:rPr>
        <w:t>Bristol: Policy Press.</w:t>
      </w:r>
    </w:p>
    <w:p w14:paraId="0195B796" w14:textId="77777777" w:rsidR="00B058BA" w:rsidRPr="00C9591A" w:rsidRDefault="00B058BA" w:rsidP="00D219A4">
      <w:pPr>
        <w:pStyle w:val="NormalWeb"/>
        <w:spacing w:before="0" w:beforeAutospacing="0" w:after="0" w:afterAutospacing="0" w:line="360" w:lineRule="auto"/>
        <w:rPr>
          <w:color w:val="000000"/>
        </w:rPr>
      </w:pPr>
    </w:p>
    <w:p w14:paraId="67B0A2F9"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Billington, Rosamud., Strawbridge, Sheelagh., Greensides, Lenore. and Fitzsimons, Annette. 1991. </w:t>
      </w:r>
      <w:r w:rsidRPr="00C9591A">
        <w:rPr>
          <w:i/>
          <w:iCs/>
          <w:color w:val="000000"/>
        </w:rPr>
        <w:t>Culture and Society: A Sociology of Culture.</w:t>
      </w:r>
      <w:r w:rsidRPr="00C9591A">
        <w:rPr>
          <w:color w:val="000000"/>
        </w:rPr>
        <w:t xml:space="preserve"> London, Macmillan.</w:t>
      </w:r>
    </w:p>
    <w:p w14:paraId="7E690E1C" w14:textId="77777777" w:rsidR="00B058BA" w:rsidRPr="00C9591A" w:rsidRDefault="00B058BA" w:rsidP="00D219A4">
      <w:pPr>
        <w:spacing w:line="360" w:lineRule="auto"/>
        <w:rPr>
          <w:rFonts w:ascii="Times New Roman" w:hAnsi="Times New Roman" w:cs="Times New Roman"/>
          <w:color w:val="000000"/>
        </w:rPr>
      </w:pPr>
    </w:p>
    <w:p w14:paraId="0C61C4AA" w14:textId="2E1317C7" w:rsidR="00B058BA" w:rsidRPr="00A63BB9" w:rsidRDefault="00B058BA" w:rsidP="00D219A4">
      <w:pPr>
        <w:pStyle w:val="NormalWeb"/>
        <w:spacing w:before="0" w:beforeAutospacing="0" w:after="0" w:afterAutospacing="0" w:line="360" w:lineRule="auto"/>
        <w:rPr>
          <w:color w:val="000000"/>
        </w:rPr>
      </w:pPr>
      <w:r w:rsidRPr="00C9591A">
        <w:rPr>
          <w:color w:val="000000"/>
        </w:rPr>
        <w:t xml:space="preserve">Böse, Martina. 2005 ‘Difference and exclusion at work in the club culture economy’, </w:t>
      </w:r>
      <w:r w:rsidRPr="00C9591A">
        <w:rPr>
          <w:i/>
          <w:iCs/>
          <w:color w:val="000000"/>
        </w:rPr>
        <w:t>International Journal of Cultural Studies</w:t>
      </w:r>
      <w:r w:rsidRPr="00C9591A">
        <w:rPr>
          <w:color w:val="000000"/>
        </w:rPr>
        <w:t xml:space="preserve">, 8,  (4), 427-444. </w:t>
      </w:r>
      <w:r w:rsidRPr="00DA2D92">
        <w:t>https://doi.org/10.1177/1367877905058343</w:t>
      </w:r>
    </w:p>
    <w:p w14:paraId="1DC25CE4" w14:textId="77777777" w:rsidR="00B058BA" w:rsidRDefault="00B058BA" w:rsidP="00D219A4">
      <w:pPr>
        <w:pStyle w:val="NormalWeb"/>
        <w:spacing w:before="0" w:beforeAutospacing="0" w:after="0" w:afterAutospacing="0" w:line="360" w:lineRule="auto"/>
        <w:rPr>
          <w:color w:val="000000"/>
        </w:rPr>
      </w:pPr>
    </w:p>
    <w:p w14:paraId="447253F8"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Bourdieu, Pierre. (1986). The forms of capital. In: Richardson, J. (ed.)</w:t>
      </w:r>
      <w:r w:rsidRPr="00C9591A">
        <w:rPr>
          <w:i/>
          <w:iCs/>
          <w:color w:val="000000"/>
        </w:rPr>
        <w:t xml:space="preserve"> Handbook of theory and research for the sociology of education. </w:t>
      </w:r>
      <w:r w:rsidRPr="00C9591A">
        <w:rPr>
          <w:color w:val="000000"/>
        </w:rPr>
        <w:t>New York: Greenwood, 241-258.</w:t>
      </w:r>
    </w:p>
    <w:p w14:paraId="710C3352" w14:textId="77777777" w:rsidR="00B058BA" w:rsidRPr="00C9591A" w:rsidRDefault="00B058BA" w:rsidP="00D219A4">
      <w:pPr>
        <w:spacing w:before="100" w:beforeAutospacing="1" w:after="100" w:afterAutospacing="1" w:line="360" w:lineRule="auto"/>
        <w:rPr>
          <w:rFonts w:ascii="Times New Roman" w:hAnsi="Times New Roman" w:cs="Times New Roman"/>
        </w:rPr>
      </w:pPr>
      <w:r w:rsidRPr="00C9591A">
        <w:rPr>
          <w:rFonts w:ascii="Times New Roman" w:hAnsi="Times New Roman" w:cs="Times New Roman"/>
        </w:rPr>
        <w:t xml:space="preserve">Chan, Janet. (1996). Changing police culture. </w:t>
      </w:r>
      <w:r w:rsidRPr="00C9591A">
        <w:rPr>
          <w:rFonts w:ascii="Times New Roman" w:hAnsi="Times New Roman" w:cs="Times New Roman"/>
          <w:i/>
          <w:iCs/>
        </w:rPr>
        <w:t>British Journal of Criminology</w:t>
      </w:r>
      <w:r w:rsidRPr="00C9591A">
        <w:rPr>
          <w:rFonts w:ascii="Times New Roman" w:hAnsi="Times New Roman" w:cs="Times New Roman"/>
        </w:rPr>
        <w:t>, 36 (1), 109–134. https://doi.org/10.1093/oxfordjournals.bjc.a014061</w:t>
      </w:r>
    </w:p>
    <w:p w14:paraId="7C19D602"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Chatterton, Paul, and Robert Hollands. 2002. “Theorising urban playscapes: producing, regulating and consuming youthful nightlife city spaces”. </w:t>
      </w:r>
      <w:r w:rsidRPr="00C9591A">
        <w:rPr>
          <w:i/>
          <w:iCs/>
          <w:color w:val="000000"/>
        </w:rPr>
        <w:t>Urban Studies</w:t>
      </w:r>
      <w:r w:rsidRPr="00C9591A">
        <w:rPr>
          <w:color w:val="000000"/>
        </w:rPr>
        <w:t xml:space="preserve"> 39 (1): 95–116. https://doi.org/10.1080/00420980220099096</w:t>
      </w:r>
    </w:p>
    <w:p w14:paraId="0634096F" w14:textId="77777777" w:rsidR="00B058BA" w:rsidRPr="00C9591A" w:rsidRDefault="00B058BA" w:rsidP="00D219A4">
      <w:pPr>
        <w:spacing w:line="360" w:lineRule="auto"/>
        <w:rPr>
          <w:rFonts w:ascii="Times New Roman" w:hAnsi="Times New Roman" w:cs="Times New Roman"/>
          <w:color w:val="000000"/>
        </w:rPr>
      </w:pPr>
    </w:p>
    <w:p w14:paraId="1036B94F" w14:textId="383832AC" w:rsidR="00B058BA" w:rsidRDefault="00B058BA" w:rsidP="00D219A4">
      <w:pPr>
        <w:pStyle w:val="NormalWeb"/>
        <w:spacing w:before="0" w:beforeAutospacing="0" w:after="0" w:afterAutospacing="0" w:line="360" w:lineRule="auto"/>
        <w:rPr>
          <w:color w:val="000000"/>
        </w:rPr>
      </w:pPr>
      <w:r w:rsidRPr="00C9591A">
        <w:rPr>
          <w:color w:val="000000"/>
        </w:rPr>
        <w:t xml:space="preserve">Chatterton, Paul, and Robert Hollands. 2003. </w:t>
      </w:r>
      <w:r w:rsidRPr="00C9591A">
        <w:rPr>
          <w:i/>
          <w:iCs/>
          <w:color w:val="000000"/>
        </w:rPr>
        <w:t xml:space="preserve">Urban nightscapes: youth cultures, pleasure spaces and corporate power. </w:t>
      </w:r>
      <w:r w:rsidRPr="00C9591A">
        <w:rPr>
          <w:color w:val="000000"/>
        </w:rPr>
        <w:t>Oxon: Routledge. </w:t>
      </w:r>
    </w:p>
    <w:p w14:paraId="5EFCD436" w14:textId="77777777" w:rsidR="002C2044" w:rsidRDefault="002C2044" w:rsidP="00D219A4">
      <w:pPr>
        <w:pStyle w:val="NormalWeb"/>
        <w:spacing w:before="0" w:beforeAutospacing="0" w:after="0" w:afterAutospacing="0" w:line="360" w:lineRule="auto"/>
        <w:rPr>
          <w:color w:val="000000"/>
        </w:rPr>
      </w:pPr>
    </w:p>
    <w:p w14:paraId="1E6FC2A0" w14:textId="77777777" w:rsidR="00B058BA" w:rsidRPr="00EB4B1D" w:rsidRDefault="00B058BA" w:rsidP="00D219A4">
      <w:pPr>
        <w:spacing w:line="360" w:lineRule="auto"/>
        <w:rPr>
          <w:rFonts w:ascii="Times New Roman" w:hAnsi="Times New Roman" w:cs="Times New Roman"/>
          <w:bCs/>
          <w:color w:val="000000" w:themeColor="text1"/>
        </w:rPr>
      </w:pPr>
      <w:r w:rsidRPr="00EB4B1D">
        <w:rPr>
          <w:rFonts w:ascii="Times New Roman" w:hAnsi="Times New Roman" w:cs="Times New Roman"/>
          <w:bCs/>
          <w:color w:val="000000" w:themeColor="text1"/>
        </w:rPr>
        <w:t xml:space="preserve">Crawford, A. (2014). The police, policing and the future of the ‘extended policing family’. In: Brown, J. (ed). </w:t>
      </w:r>
      <w:r w:rsidRPr="00EB4B1D">
        <w:rPr>
          <w:rFonts w:ascii="Times New Roman" w:hAnsi="Times New Roman" w:cs="Times New Roman"/>
          <w:bCs/>
          <w:i/>
          <w:iCs/>
          <w:color w:val="000000" w:themeColor="text1"/>
        </w:rPr>
        <w:t xml:space="preserve">The future of policing. </w:t>
      </w:r>
      <w:r w:rsidRPr="00EB4B1D">
        <w:rPr>
          <w:rFonts w:ascii="Times New Roman" w:hAnsi="Times New Roman" w:cs="Times New Roman"/>
          <w:bCs/>
          <w:color w:val="000000" w:themeColor="text1"/>
        </w:rPr>
        <w:t>Oxon: Routledge, 173-190.</w:t>
      </w:r>
    </w:p>
    <w:p w14:paraId="7B2B035C" w14:textId="77777777"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DRILLR TV (2018). UK Drill Dances 2018. </w:t>
      </w:r>
      <w:r w:rsidRPr="00C9591A">
        <w:rPr>
          <w:i/>
          <w:iCs/>
          <w:color w:val="000000"/>
        </w:rPr>
        <w:t xml:space="preserve">Youtube, </w:t>
      </w:r>
      <w:r w:rsidRPr="00C9591A">
        <w:rPr>
          <w:color w:val="000000"/>
        </w:rPr>
        <w:t>30 May.</w:t>
      </w:r>
      <w:r w:rsidRPr="00C9591A">
        <w:rPr>
          <w:i/>
          <w:iCs/>
          <w:color w:val="000000"/>
        </w:rPr>
        <w:t xml:space="preserve"> </w:t>
      </w:r>
      <w:r w:rsidRPr="00C9591A">
        <w:rPr>
          <w:color w:val="000000"/>
        </w:rPr>
        <w:t> https://www.youtube.com/watch?v=c1wECKP8F7M.</w:t>
      </w:r>
    </w:p>
    <w:p w14:paraId="1F229DC7" w14:textId="77777777" w:rsidR="00B058BA" w:rsidRPr="00C9591A" w:rsidRDefault="00B058BA" w:rsidP="00D219A4">
      <w:pPr>
        <w:spacing w:before="100" w:beforeAutospacing="1" w:after="100" w:afterAutospacing="1" w:line="360" w:lineRule="auto"/>
        <w:rPr>
          <w:rFonts w:ascii="Times New Roman" w:hAnsi="Times New Roman" w:cs="Times New Roman"/>
        </w:rPr>
      </w:pPr>
      <w:r w:rsidRPr="00C9591A">
        <w:rPr>
          <w:rFonts w:ascii="Times New Roman" w:hAnsi="Times New Roman" w:cs="Times New Roman"/>
        </w:rPr>
        <w:t xml:space="preserve">Fatsis, Lambros. 2018. Grime: Criminal subculture or public counterculture? A critical investigation into the criminalization of Black musical subcultures in the UK. </w:t>
      </w:r>
      <w:r w:rsidRPr="00C9591A">
        <w:rPr>
          <w:rFonts w:ascii="Times New Roman" w:hAnsi="Times New Roman" w:cs="Times New Roman"/>
          <w:i/>
          <w:iCs/>
        </w:rPr>
        <w:t>Crime, Media, Culture</w:t>
      </w:r>
      <w:r w:rsidRPr="00C9591A">
        <w:rPr>
          <w:rFonts w:ascii="Times New Roman" w:hAnsi="Times New Roman" w:cs="Times New Roman"/>
        </w:rPr>
        <w:t xml:space="preserve">. DOI : 10.1177/1741659018784111. </w:t>
      </w:r>
    </w:p>
    <w:p w14:paraId="0E0B8BB3" w14:textId="77777777" w:rsidR="00B058BA" w:rsidRDefault="00B058BA" w:rsidP="00D219A4">
      <w:pPr>
        <w:spacing w:line="360" w:lineRule="auto"/>
        <w:rPr>
          <w:rFonts w:ascii="Times New Roman" w:hAnsi="Times New Roman" w:cs="Times New Roman"/>
        </w:rPr>
      </w:pPr>
      <w:r w:rsidRPr="00C9591A">
        <w:rPr>
          <w:rFonts w:ascii="Times New Roman" w:hAnsi="Times New Roman" w:cs="Times New Roman"/>
        </w:rPr>
        <w:t xml:space="preserve">Fatsis, Lambros. 2019. </w:t>
      </w:r>
      <w:r w:rsidRPr="00C9591A">
        <w:rPr>
          <w:rFonts w:ascii="Times New Roman" w:hAnsi="Times New Roman" w:cs="Times New Roman"/>
          <w:i/>
        </w:rPr>
        <w:t>‘</w:t>
      </w:r>
      <w:r w:rsidRPr="00C9591A">
        <w:rPr>
          <w:rFonts w:ascii="Times New Roman" w:hAnsi="Times New Roman" w:cs="Times New Roman"/>
        </w:rPr>
        <w:t>Thinking about knife crime beyond dangerous myths and comfortable untruths</w:t>
      </w:r>
      <w:r w:rsidRPr="00C9591A">
        <w:rPr>
          <w:rFonts w:ascii="Times New Roman" w:hAnsi="Times New Roman" w:cs="Times New Roman"/>
          <w:i/>
        </w:rPr>
        <w:t>’. The BSC Blog</w:t>
      </w:r>
      <w:r w:rsidRPr="00C9591A">
        <w:rPr>
          <w:rFonts w:ascii="Times New Roman" w:hAnsi="Times New Roman" w:cs="Times New Roman"/>
        </w:rPr>
        <w:t xml:space="preserve">. https://thebscblog.wordpress.com/2019/02/11/Thinking-about-knife-crime-beyond-dangerous-myths-and-comfortable-untruths/ </w:t>
      </w:r>
    </w:p>
    <w:p w14:paraId="6BFB128A" w14:textId="77777777" w:rsidR="00B058BA" w:rsidRDefault="00B058BA" w:rsidP="00D219A4">
      <w:pPr>
        <w:spacing w:line="360" w:lineRule="auto"/>
        <w:rPr>
          <w:rFonts w:ascii="Times New Roman" w:hAnsi="Times New Roman" w:cs="Times New Roman"/>
        </w:rPr>
      </w:pPr>
    </w:p>
    <w:p w14:paraId="516D1638" w14:textId="09DC89AA" w:rsidR="00B058BA" w:rsidRDefault="00B058BA" w:rsidP="00D219A4">
      <w:pPr>
        <w:spacing w:line="360" w:lineRule="auto"/>
        <w:rPr>
          <w:rFonts w:ascii="Times New Roman" w:hAnsi="Times New Roman" w:cs="Times New Roman"/>
        </w:rPr>
      </w:pPr>
      <w:r>
        <w:rPr>
          <w:rFonts w:ascii="Times New Roman" w:hAnsi="Times New Roman" w:cs="Times New Roman"/>
        </w:rPr>
        <w:t xml:space="preserve">Foucault, M. 1971. Orders of discourse. In: Young, R. (ed). </w:t>
      </w:r>
      <w:r w:rsidRPr="00296E65">
        <w:rPr>
          <w:rFonts w:ascii="Times New Roman" w:hAnsi="Times New Roman" w:cs="Times New Roman"/>
          <w:i/>
          <w:iCs/>
        </w:rPr>
        <w:t>Untying the text: a post-structuralist reader</w:t>
      </w:r>
      <w:r>
        <w:rPr>
          <w:rFonts w:ascii="Times New Roman" w:hAnsi="Times New Roman" w:cs="Times New Roman"/>
        </w:rPr>
        <w:t>. London: Routledge, 48- 79.</w:t>
      </w:r>
    </w:p>
    <w:p w14:paraId="6C99E664" w14:textId="77777777" w:rsidR="00B1170E" w:rsidRPr="00B1170E" w:rsidRDefault="00B1170E" w:rsidP="00D219A4">
      <w:pPr>
        <w:spacing w:line="360" w:lineRule="auto"/>
        <w:rPr>
          <w:rFonts w:ascii="Times New Roman" w:hAnsi="Times New Roman" w:cs="Times New Roman"/>
        </w:rPr>
      </w:pPr>
    </w:p>
    <w:p w14:paraId="60FA4326"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Goffman, Ervin. 1990. </w:t>
      </w:r>
      <w:r w:rsidRPr="00C9591A">
        <w:rPr>
          <w:i/>
          <w:iCs/>
          <w:color w:val="000000"/>
        </w:rPr>
        <w:t xml:space="preserve">The presentation of self in everyday life, </w:t>
      </w:r>
      <w:r w:rsidRPr="00C9591A">
        <w:rPr>
          <w:color w:val="000000"/>
        </w:rPr>
        <w:t>2</w:t>
      </w:r>
      <w:r w:rsidRPr="00C9591A">
        <w:rPr>
          <w:color w:val="000000"/>
          <w:vertAlign w:val="superscript"/>
        </w:rPr>
        <w:t>nd</w:t>
      </w:r>
      <w:r w:rsidRPr="00C9591A">
        <w:rPr>
          <w:color w:val="000000"/>
        </w:rPr>
        <w:t xml:space="preserve"> ed.</w:t>
      </w:r>
      <w:r w:rsidRPr="00C9591A">
        <w:rPr>
          <w:i/>
          <w:iCs/>
          <w:color w:val="000000"/>
        </w:rPr>
        <w:t xml:space="preserve"> </w:t>
      </w:r>
      <w:r w:rsidRPr="00C9591A">
        <w:rPr>
          <w:color w:val="000000"/>
        </w:rPr>
        <w:t>London: Penguin.</w:t>
      </w:r>
    </w:p>
    <w:p w14:paraId="0014FD30" w14:textId="04ECC36B" w:rsidR="00EF1B8F" w:rsidRDefault="00B058BA" w:rsidP="00D219A4">
      <w:pPr>
        <w:pStyle w:val="NormalWeb"/>
        <w:spacing w:before="0" w:beforeAutospacing="0" w:after="0" w:afterAutospacing="0" w:line="360" w:lineRule="auto"/>
        <w:rPr>
          <w:color w:val="000000"/>
        </w:rPr>
      </w:pPr>
      <w:r w:rsidRPr="00C9591A">
        <w:rPr>
          <w:color w:val="000000"/>
        </w:rPr>
        <w:t xml:space="preserve">Hae, Laam. 2011. “Dilemmas of the nightlife fix: post-industrialisation and the gentrification of nightlife in New York city.” </w:t>
      </w:r>
      <w:r w:rsidRPr="00C9591A">
        <w:rPr>
          <w:i/>
          <w:iCs/>
          <w:color w:val="000000"/>
        </w:rPr>
        <w:t>Urban Studies</w:t>
      </w:r>
      <w:r w:rsidRPr="00C9591A">
        <w:rPr>
          <w:color w:val="000000"/>
        </w:rPr>
        <w:t xml:space="preserve"> 48 (16): 3449-3465. </w:t>
      </w:r>
      <w:hyperlink r:id="rId2" w:history="1">
        <w:r w:rsidR="00EF1B8F" w:rsidRPr="007355C8">
          <w:rPr>
            <w:rStyle w:val="Hyperlink"/>
          </w:rPr>
          <w:t>https://doi.org/10.1177/0042098011400772</w:t>
        </w:r>
      </w:hyperlink>
    </w:p>
    <w:p w14:paraId="25309007" w14:textId="77777777" w:rsidR="000643D3" w:rsidRDefault="00EF1B8F" w:rsidP="00D219A4">
      <w:pPr>
        <w:pStyle w:val="NormalWeb"/>
        <w:spacing w:line="360" w:lineRule="auto"/>
      </w:pPr>
      <w:r w:rsidRPr="00B03D10">
        <w:t xml:space="preserve">Hadfield, P. (2008). From threat to promise: nightclub security, governance and consumer elites. </w:t>
      </w:r>
      <w:r w:rsidRPr="00B03D10">
        <w:rPr>
          <w:i/>
          <w:iCs/>
        </w:rPr>
        <w:t>British Journal of Criminology</w:t>
      </w:r>
      <w:r w:rsidRPr="00B03D10">
        <w:t>, 48 (4), 429–447.</w:t>
      </w:r>
    </w:p>
    <w:p w14:paraId="19D8AF43" w14:textId="3082CE49" w:rsidR="00B1170E" w:rsidRPr="00601382" w:rsidRDefault="00B058BA" w:rsidP="00D219A4">
      <w:pPr>
        <w:pStyle w:val="NormalWeb"/>
        <w:spacing w:line="360" w:lineRule="auto"/>
      </w:pPr>
      <w:r w:rsidRPr="00B03D10">
        <w:t>Hadfield, P. (2014). The night-time city</w:t>
      </w:r>
      <w:r>
        <w:t>. F</w:t>
      </w:r>
      <w:r w:rsidRPr="00B03D10">
        <w:t xml:space="preserve">our modes of exclusion: reflections on the </w:t>
      </w:r>
      <w:r w:rsidRPr="00B03D10">
        <w:rPr>
          <w:i/>
          <w:iCs/>
        </w:rPr>
        <w:t xml:space="preserve">Urban Studies </w:t>
      </w:r>
      <w:r w:rsidRPr="00B03D10">
        <w:t>special collection</w:t>
      </w:r>
      <w:r>
        <w:t>.</w:t>
      </w:r>
      <w:r w:rsidRPr="00B03D10">
        <w:t xml:space="preserve"> </w:t>
      </w:r>
      <w:r w:rsidRPr="00B03D10">
        <w:rPr>
          <w:i/>
          <w:iCs/>
        </w:rPr>
        <w:t>Urban Studies</w:t>
      </w:r>
      <w:r>
        <w:rPr>
          <w:i/>
          <w:iCs/>
        </w:rPr>
        <w:t>,</w:t>
      </w:r>
      <w:r w:rsidRPr="00B03D10">
        <w:rPr>
          <w:i/>
          <w:iCs/>
        </w:rPr>
        <w:t xml:space="preserve"> </w:t>
      </w:r>
      <w:r w:rsidRPr="00B03D10">
        <w:t>52 (3), 606-616.</w:t>
      </w:r>
    </w:p>
    <w:p w14:paraId="6AB6879A" w14:textId="67288DE6"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Hall, Stuart, Chas Critcher, Tony Jefferson, John Clarke and Brian Roberts. 1978. </w:t>
      </w:r>
      <w:r w:rsidRPr="00C9591A">
        <w:rPr>
          <w:i/>
          <w:iCs/>
          <w:color w:val="000000"/>
        </w:rPr>
        <w:t xml:space="preserve">Policing the crisis: mugging, the state and law and order. </w:t>
      </w:r>
      <w:r w:rsidRPr="00C9591A">
        <w:rPr>
          <w:color w:val="000000"/>
        </w:rPr>
        <w:t>London: The Macmillan Press Ltd.</w:t>
      </w:r>
    </w:p>
    <w:p w14:paraId="777D1ED8" w14:textId="77777777" w:rsidR="00B058BA" w:rsidRPr="00C9591A" w:rsidRDefault="00B058BA" w:rsidP="00D219A4">
      <w:pPr>
        <w:pStyle w:val="NormalWeb"/>
        <w:spacing w:before="0" w:beforeAutospacing="0" w:after="0" w:afterAutospacing="0" w:line="360" w:lineRule="auto"/>
        <w:rPr>
          <w:color w:val="000000"/>
        </w:rPr>
      </w:pPr>
    </w:p>
    <w:p w14:paraId="161546FF"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Hankins, Katherine, Robert Cochran, and Kate Driscoll Derickson. 2012. “Making space, making race: reconstituting white privilege in Buckhand, Atlanta.” </w:t>
      </w:r>
      <w:r w:rsidRPr="00C9591A">
        <w:rPr>
          <w:i/>
          <w:iCs/>
          <w:color w:val="000000"/>
        </w:rPr>
        <w:t xml:space="preserve">Social and Cultural Geography </w:t>
      </w:r>
      <w:r w:rsidRPr="00C9591A">
        <w:rPr>
          <w:color w:val="000000"/>
        </w:rPr>
        <w:t xml:space="preserve">13 (4): 379-397. </w:t>
      </w:r>
      <w:r w:rsidRPr="00C9591A">
        <w:rPr>
          <w:color w:val="333333"/>
        </w:rPr>
        <w:t> https://doi.org/10.1080/14649365.2012.688851</w:t>
      </w:r>
    </w:p>
    <w:p w14:paraId="4951684C" w14:textId="77777777"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Hartigan, John. 1997. “Unpopular culture: The case of ‘white trash.’” </w:t>
      </w:r>
      <w:r w:rsidRPr="00C9591A">
        <w:rPr>
          <w:i/>
          <w:iCs/>
          <w:color w:val="000000"/>
        </w:rPr>
        <w:t>Cultural Studies</w:t>
      </w:r>
      <w:r w:rsidRPr="00C9591A">
        <w:rPr>
          <w:color w:val="000000"/>
        </w:rPr>
        <w:t xml:space="preserve"> 11 (2): 316–343. </w:t>
      </w:r>
      <w:r w:rsidRPr="00C9591A">
        <w:rPr>
          <w:color w:val="333333"/>
        </w:rPr>
        <w:t>https://doi.org/10.1080/09502389700490171</w:t>
      </w:r>
    </w:p>
    <w:p w14:paraId="531B0646"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Hayward, Keith and Majid Yar. 2006. “The ‘chav’ phenomenon: Consumption, media and the construction of a new underclass.” </w:t>
      </w:r>
      <w:r w:rsidRPr="00C9591A">
        <w:rPr>
          <w:i/>
          <w:iCs/>
          <w:color w:val="000000"/>
        </w:rPr>
        <w:t>Crime, Media, Culture</w:t>
      </w:r>
      <w:r w:rsidRPr="00C9591A">
        <w:rPr>
          <w:color w:val="000000"/>
        </w:rPr>
        <w:t xml:space="preserve"> 2 (1), 9–28. </w:t>
      </w:r>
      <w:hyperlink r:id="rId3" w:history="1">
        <w:r w:rsidRPr="00C9591A">
          <w:rPr>
            <w:rStyle w:val="Hyperlink"/>
          </w:rPr>
          <w:t>https://doi.org/10.1177/1741659006061708</w:t>
        </w:r>
      </w:hyperlink>
    </w:p>
    <w:p w14:paraId="4ECC7D07" w14:textId="77777777" w:rsidR="00B058BA" w:rsidRPr="00C9591A" w:rsidRDefault="00B058BA" w:rsidP="00D219A4">
      <w:pPr>
        <w:spacing w:line="360" w:lineRule="auto"/>
        <w:rPr>
          <w:rFonts w:ascii="Times New Roman" w:hAnsi="Times New Roman" w:cs="Times New Roman"/>
        </w:rPr>
      </w:pPr>
    </w:p>
    <w:p w14:paraId="15E547F8" w14:textId="77777777" w:rsidR="00B058BA" w:rsidRPr="00C9591A" w:rsidRDefault="00B058BA" w:rsidP="00D219A4">
      <w:pPr>
        <w:spacing w:line="360" w:lineRule="auto"/>
        <w:rPr>
          <w:rFonts w:ascii="Times New Roman" w:hAnsi="Times New Roman" w:cs="Times New Roman"/>
        </w:rPr>
      </w:pPr>
      <w:r w:rsidRPr="00C9591A">
        <w:rPr>
          <w:rFonts w:ascii="Times New Roman" w:hAnsi="Times New Roman" w:cs="Times New Roman"/>
        </w:rPr>
        <w:t xml:space="preserve">Haydock, William. (2014). The ‘civilising’ effect of a ‘balanced’ night-time economy for ‘better people’: class and the cosmopolitan limit in the consumption and regulation of alcohol in Bournemouth. </w:t>
      </w:r>
      <w:r w:rsidRPr="00C9591A">
        <w:rPr>
          <w:rFonts w:ascii="Times New Roman" w:hAnsi="Times New Roman" w:cs="Times New Roman"/>
          <w:i/>
          <w:iCs/>
        </w:rPr>
        <w:t xml:space="preserve">Journal of Policy Research in Tourism, Leisure &amp; Events, </w:t>
      </w:r>
      <w:r w:rsidRPr="00C9591A">
        <w:rPr>
          <w:rFonts w:ascii="Times New Roman" w:hAnsi="Times New Roman" w:cs="Times New Roman"/>
        </w:rPr>
        <w:t>6 (2), 172-185.</w:t>
      </w:r>
    </w:p>
    <w:p w14:paraId="1806A114" w14:textId="77777777" w:rsidR="00B058BA" w:rsidRPr="00C9591A" w:rsidRDefault="00B058BA" w:rsidP="00D219A4">
      <w:pPr>
        <w:pStyle w:val="NormalWeb"/>
        <w:spacing w:before="0" w:beforeAutospacing="0" w:after="0" w:afterAutospacing="0" w:line="360" w:lineRule="auto"/>
        <w:rPr>
          <w:color w:val="000000"/>
        </w:rPr>
      </w:pPr>
    </w:p>
    <w:p w14:paraId="515E47A5"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Held, Nina.</w:t>
      </w:r>
      <w:r w:rsidRPr="00C9591A">
        <w:rPr>
          <w:color w:val="000000"/>
          <w:shd w:val="clear" w:color="auto" w:fill="FFFFFF"/>
        </w:rPr>
        <w:t> 2015. “</w:t>
      </w:r>
      <w:r w:rsidRPr="00C9591A">
        <w:rPr>
          <w:color w:val="000000"/>
        </w:rPr>
        <w:t xml:space="preserve">Comfortable and safe spaces?: Gender, sexuality and 'race' in night-time leisure spaces.” </w:t>
      </w:r>
      <w:r w:rsidRPr="00C9591A">
        <w:rPr>
          <w:i/>
          <w:iCs/>
          <w:color w:val="000000"/>
          <w:shd w:val="clear" w:color="auto" w:fill="FFFFFF"/>
        </w:rPr>
        <w:t>Emotion, Space and Society</w:t>
      </w:r>
      <w:r w:rsidRPr="00C9591A">
        <w:rPr>
          <w:color w:val="000000"/>
          <w:shd w:val="clear" w:color="auto" w:fill="FFFFFF"/>
        </w:rPr>
        <w:t>, 14, 33-42.</w:t>
      </w:r>
    </w:p>
    <w:p w14:paraId="28EF5471" w14:textId="77777777" w:rsidR="00B058BA" w:rsidRPr="00C9591A" w:rsidRDefault="00B058BA" w:rsidP="00D219A4">
      <w:pPr>
        <w:spacing w:line="360" w:lineRule="auto"/>
        <w:rPr>
          <w:rFonts w:ascii="Times New Roman" w:hAnsi="Times New Roman" w:cs="Times New Roman"/>
          <w:color w:val="000000"/>
        </w:rPr>
      </w:pPr>
    </w:p>
    <w:p w14:paraId="0087422E" w14:textId="3068AF4F" w:rsidR="00B058BA" w:rsidRDefault="00B058BA" w:rsidP="00D219A4">
      <w:pPr>
        <w:pStyle w:val="NormalWeb"/>
        <w:spacing w:before="0" w:beforeAutospacing="0" w:after="0" w:afterAutospacing="0" w:line="360" w:lineRule="auto"/>
        <w:rPr>
          <w:color w:val="000000"/>
        </w:rPr>
      </w:pPr>
      <w:r w:rsidRPr="00C9591A">
        <w:rPr>
          <w:color w:val="000000"/>
        </w:rPr>
        <w:t xml:space="preserve">Hobbs, Dick, Phil Hadfield, Stuart Lister and Simon Winlow. 2003. </w:t>
      </w:r>
      <w:r w:rsidRPr="00C9591A">
        <w:rPr>
          <w:i/>
          <w:iCs/>
          <w:color w:val="000000"/>
        </w:rPr>
        <w:t xml:space="preserve">Bouncers: violence and governance in the night-time economy. </w:t>
      </w:r>
      <w:r w:rsidRPr="00C9591A">
        <w:rPr>
          <w:color w:val="000000"/>
        </w:rPr>
        <w:t>Oxford: Oxford University Press.</w:t>
      </w:r>
    </w:p>
    <w:p w14:paraId="28B44962" w14:textId="77777777" w:rsidR="00B1170E" w:rsidRDefault="00B1170E" w:rsidP="00D219A4">
      <w:pPr>
        <w:pStyle w:val="NormalWeb"/>
        <w:spacing w:before="0" w:beforeAutospacing="0" w:after="0" w:afterAutospacing="0" w:line="360" w:lineRule="auto"/>
        <w:rPr>
          <w:color w:val="000000"/>
        </w:rPr>
      </w:pPr>
    </w:p>
    <w:p w14:paraId="60028AFE" w14:textId="77777777" w:rsidR="00B058BA" w:rsidRPr="00247DF4" w:rsidRDefault="00B058BA" w:rsidP="00D219A4">
      <w:pPr>
        <w:spacing w:line="360" w:lineRule="auto"/>
        <w:rPr>
          <w:rFonts w:ascii="Times New Roman" w:hAnsi="Times New Roman" w:cs="Times New Roman"/>
        </w:rPr>
      </w:pPr>
      <w:r w:rsidRPr="00247DF4">
        <w:rPr>
          <w:rFonts w:ascii="Times New Roman" w:hAnsi="Times New Roman" w:cs="Times New Roman"/>
          <w:color w:val="000000"/>
        </w:rPr>
        <w:t>Home Office</w:t>
      </w:r>
      <w:r w:rsidRPr="00247DF4">
        <w:rPr>
          <w:rFonts w:ascii="Times New Roman" w:hAnsi="Times New Roman" w:cs="Times New Roman"/>
          <w:shd w:val="clear" w:color="auto" w:fill="FFFFFF"/>
        </w:rPr>
        <w:t>. 2011. Temporary Event Notices Fact Sheet. Available at:</w:t>
      </w:r>
      <w:r w:rsidRPr="00247DF4">
        <w:rPr>
          <w:rStyle w:val="CommentReference"/>
          <w:rFonts w:ascii="Times New Roman" w:hAnsi="Times New Roman" w:cs="Times New Roman"/>
          <w:sz w:val="24"/>
          <w:szCs w:val="24"/>
          <w:shd w:val="clear" w:color="auto" w:fill="FFFFFF"/>
        </w:rPr>
        <w:t> </w:t>
      </w:r>
      <w:r w:rsidRPr="00247DF4">
        <w:rPr>
          <w:rFonts w:ascii="Times New Roman" w:hAnsi="Times New Roman" w:cs="Times New Roman"/>
        </w:rPr>
        <w:t>https://assets.publishing.service.gov.uk/government/uploads/system/uploads/attachment_data/file/118375/tens.pdf</w:t>
      </w:r>
      <w:r w:rsidRPr="00247DF4">
        <w:rPr>
          <w:rFonts w:ascii="Times New Roman" w:hAnsi="Times New Roman" w:cs="Times New Roman"/>
          <w:shd w:val="clear" w:color="auto" w:fill="FFFFFF"/>
        </w:rPr>
        <w:t>.</w:t>
      </w:r>
    </w:p>
    <w:p w14:paraId="5C9B1986" w14:textId="77777777" w:rsidR="00B058BA" w:rsidRPr="00C9591A" w:rsidRDefault="00B058BA" w:rsidP="00D219A4">
      <w:pPr>
        <w:pStyle w:val="NormalWeb"/>
        <w:spacing w:before="0" w:beforeAutospacing="0" w:after="0" w:afterAutospacing="0" w:line="360" w:lineRule="auto"/>
        <w:rPr>
          <w:color w:val="000000"/>
        </w:rPr>
      </w:pPr>
    </w:p>
    <w:p w14:paraId="452F1A86" w14:textId="0E09D7B4"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hooks, </w:t>
      </w:r>
      <w:r w:rsidR="00B1170E">
        <w:rPr>
          <w:color w:val="000000"/>
        </w:rPr>
        <w:t>b</w:t>
      </w:r>
      <w:r w:rsidRPr="00C9591A">
        <w:rPr>
          <w:color w:val="000000"/>
        </w:rPr>
        <w:t xml:space="preserve">ell. 1992. </w:t>
      </w:r>
      <w:r w:rsidRPr="00C9591A">
        <w:rPr>
          <w:i/>
          <w:iCs/>
          <w:color w:val="000000"/>
        </w:rPr>
        <w:t>Black looks: race and representation.</w:t>
      </w:r>
      <w:r w:rsidRPr="00C9591A">
        <w:rPr>
          <w:color w:val="000000"/>
        </w:rPr>
        <w:t xml:space="preserve"> Boston: South End Press. </w:t>
      </w:r>
    </w:p>
    <w:p w14:paraId="156DE7A0" w14:textId="376CCBF0" w:rsidR="00E77DDD" w:rsidRPr="00621704" w:rsidRDefault="00B058BA" w:rsidP="00D219A4">
      <w:pPr>
        <w:spacing w:before="100" w:beforeAutospacing="1" w:after="100" w:afterAutospacing="1" w:line="360" w:lineRule="auto"/>
        <w:rPr>
          <w:rFonts w:ascii="Times New Roman" w:eastAsia="Times New Roman" w:hAnsi="Times New Roman" w:cs="Times New Roman"/>
          <w:lang w:eastAsia="en-GB"/>
        </w:rPr>
      </w:pPr>
      <w:r w:rsidRPr="00DF41E7">
        <w:rPr>
          <w:rFonts w:ascii="Times New Roman" w:eastAsia="Times New Roman" w:hAnsi="Times New Roman" w:cs="Times New Roman"/>
          <w:lang w:eastAsia="en-GB"/>
        </w:rPr>
        <w:t>Ilan, J</w:t>
      </w:r>
      <w:r w:rsidRPr="00C9591A">
        <w:rPr>
          <w:rFonts w:ascii="Times New Roman" w:eastAsia="Times New Roman" w:hAnsi="Times New Roman" w:cs="Times New Roman"/>
          <w:lang w:eastAsia="en-GB"/>
        </w:rPr>
        <w:t>onathan</w:t>
      </w:r>
      <w:r w:rsidRPr="00DF41E7">
        <w:rPr>
          <w:rFonts w:ascii="Times New Roman" w:eastAsia="Times New Roman" w:hAnsi="Times New Roman" w:cs="Times New Roman"/>
          <w:lang w:eastAsia="en-GB"/>
        </w:rPr>
        <w:t>. 202</w:t>
      </w:r>
      <w:r w:rsidR="00AB5934">
        <w:rPr>
          <w:rFonts w:ascii="Times New Roman" w:eastAsia="Times New Roman" w:hAnsi="Times New Roman" w:cs="Times New Roman"/>
          <w:lang w:eastAsia="en-GB"/>
        </w:rPr>
        <w:t>0</w:t>
      </w:r>
      <w:r w:rsidRPr="00DF41E7">
        <w:rPr>
          <w:rFonts w:ascii="Times New Roman" w:eastAsia="Times New Roman" w:hAnsi="Times New Roman" w:cs="Times New Roman"/>
          <w:lang w:eastAsia="en-GB"/>
        </w:rPr>
        <w:t xml:space="preserve">. Digital Street Culture Decoded: Why Criminalizing Drill Music is Street Illiterate and Counterproductive. </w:t>
      </w:r>
      <w:r w:rsidRPr="00DF41E7">
        <w:rPr>
          <w:rFonts w:ascii="Times New Roman" w:eastAsia="Times New Roman" w:hAnsi="Times New Roman" w:cs="Times New Roman"/>
          <w:i/>
          <w:iCs/>
          <w:lang w:eastAsia="en-GB"/>
        </w:rPr>
        <w:t>The British Journal of Criminology</w:t>
      </w:r>
      <w:r w:rsidRPr="00DF41E7">
        <w:rPr>
          <w:rFonts w:ascii="Times New Roman" w:eastAsia="Times New Roman" w:hAnsi="Times New Roman" w:cs="Times New Roman"/>
          <w:lang w:eastAsia="en-GB"/>
        </w:rPr>
        <w:t>,</w:t>
      </w:r>
      <w:r w:rsidRPr="00C9591A">
        <w:rPr>
          <w:rFonts w:ascii="Times New Roman" w:eastAsia="Times New Roman" w:hAnsi="Times New Roman" w:cs="Times New Roman"/>
          <w:lang w:eastAsia="en-GB"/>
        </w:rPr>
        <w:t xml:space="preserve"> </w:t>
      </w:r>
      <w:r w:rsidRPr="00DF41E7">
        <w:rPr>
          <w:rFonts w:ascii="Times New Roman" w:eastAsia="Times New Roman" w:hAnsi="Times New Roman" w:cs="Times New Roman"/>
          <w:lang w:eastAsia="en-GB"/>
        </w:rPr>
        <w:t>1–20.</w:t>
      </w:r>
      <w:r w:rsidRPr="00C9591A">
        <w:rPr>
          <w:rFonts w:ascii="Times New Roman" w:eastAsia="Times New Roman" w:hAnsi="Times New Roman" w:cs="Times New Roman"/>
          <w:lang w:eastAsia="en-GB"/>
        </w:rPr>
        <w:t xml:space="preserve"> </w:t>
      </w:r>
      <w:r w:rsidRPr="00C9591A">
        <w:rPr>
          <w:rFonts w:ascii="Calibri" w:eastAsia="Times New Roman" w:hAnsi="Calibri" w:cs="Calibri"/>
          <w:lang w:eastAsia="en-GB"/>
        </w:rPr>
        <w:t>﻿</w:t>
      </w:r>
      <w:r w:rsidRPr="00C9591A">
        <w:rPr>
          <w:rFonts w:ascii="Times New Roman" w:eastAsia="Times New Roman" w:hAnsi="Times New Roman" w:cs="Times New Roman"/>
          <w:lang w:eastAsia="en-GB"/>
        </w:rPr>
        <w:t>doi:10.1093/bjc/azz086</w:t>
      </w:r>
    </w:p>
    <w:p w14:paraId="54A76F68" w14:textId="12B8B807" w:rsidR="00626050" w:rsidRDefault="00B058BA" w:rsidP="00D219A4">
      <w:pPr>
        <w:pStyle w:val="NormalWeb"/>
        <w:spacing w:before="0" w:beforeAutospacing="0" w:after="0" w:afterAutospacing="0" w:line="360" w:lineRule="auto"/>
        <w:rPr>
          <w:color w:val="000000"/>
        </w:rPr>
      </w:pPr>
      <w:r w:rsidRPr="00C9591A">
        <w:rPr>
          <w:color w:val="000000"/>
        </w:rPr>
        <w:t xml:space="preserve">Lefebvre, Henri. 2002. </w:t>
      </w:r>
      <w:r w:rsidRPr="00C9591A">
        <w:rPr>
          <w:i/>
          <w:iCs/>
          <w:color w:val="000000"/>
        </w:rPr>
        <w:t xml:space="preserve">The production of space. </w:t>
      </w:r>
      <w:r w:rsidRPr="00C9591A">
        <w:rPr>
          <w:color w:val="000000"/>
        </w:rPr>
        <w:t>Oxford: Blackwell Publishing.</w:t>
      </w:r>
      <w:r w:rsidR="009A0F75">
        <w:rPr>
          <w:color w:val="000000"/>
        </w:rPr>
        <w:t xml:space="preserve"> </w:t>
      </w:r>
    </w:p>
    <w:p w14:paraId="5378B038" w14:textId="77777777" w:rsidR="009A0F75" w:rsidRDefault="009A0F75" w:rsidP="00D219A4">
      <w:pPr>
        <w:pStyle w:val="NormalWeb"/>
        <w:spacing w:before="0" w:beforeAutospacing="0" w:after="0" w:afterAutospacing="0" w:line="360" w:lineRule="auto"/>
        <w:rPr>
          <w:color w:val="000000"/>
        </w:rPr>
      </w:pPr>
    </w:p>
    <w:p w14:paraId="63F97900" w14:textId="2CF1D5E5"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May, Reuben Budford. 2014. </w:t>
      </w:r>
      <w:r w:rsidRPr="00C9591A">
        <w:rPr>
          <w:i/>
          <w:iCs/>
          <w:color w:val="000000"/>
        </w:rPr>
        <w:t xml:space="preserve">Urban nightlife: entertaining race, class and culture in public space. </w:t>
      </w:r>
      <w:r w:rsidRPr="00C9591A">
        <w:rPr>
          <w:color w:val="000000"/>
        </w:rPr>
        <w:t>London: Rutgers University Press.</w:t>
      </w:r>
    </w:p>
    <w:p w14:paraId="193547F7" w14:textId="2C16917E" w:rsidR="00B058BA" w:rsidRPr="00C9591A" w:rsidRDefault="00B058BA" w:rsidP="00D219A4">
      <w:pPr>
        <w:pStyle w:val="NormalWeb"/>
        <w:spacing w:before="280" w:beforeAutospacing="0" w:after="120" w:afterAutospacing="0" w:line="360" w:lineRule="auto"/>
        <w:rPr>
          <w:color w:val="000000"/>
        </w:rPr>
      </w:pPr>
      <w:r w:rsidRPr="00C9591A">
        <w:rPr>
          <w:color w:val="000000"/>
        </w:rPr>
        <w:t xml:space="preserve">May, Rueben Budford and Kenneth Chaplin. 2008. “Cracking the code: race, class, and access to nightclubs in Urban America.” </w:t>
      </w:r>
      <w:r w:rsidRPr="00C9591A">
        <w:rPr>
          <w:i/>
          <w:iCs/>
          <w:color w:val="000000"/>
        </w:rPr>
        <w:t>Qualitative Sociology</w:t>
      </w:r>
      <w:r w:rsidRPr="00C9591A">
        <w:rPr>
          <w:color w:val="000000"/>
        </w:rPr>
        <w:t xml:space="preserve"> 31 (1): 57–72. DOI: 10.1007/s11133-007-9084-7</w:t>
      </w:r>
    </w:p>
    <w:p w14:paraId="5A29B058" w14:textId="5EE6B058" w:rsidR="00B058BA" w:rsidRDefault="00B058BA" w:rsidP="00D219A4">
      <w:pPr>
        <w:pStyle w:val="NormalWeb"/>
        <w:spacing w:before="0" w:beforeAutospacing="0" w:after="0" w:afterAutospacing="0" w:line="360" w:lineRule="auto"/>
        <w:rPr>
          <w:color w:val="000000"/>
        </w:rPr>
      </w:pPr>
      <w:r w:rsidRPr="00C9591A">
        <w:rPr>
          <w:color w:val="000000"/>
        </w:rPr>
        <w:t xml:space="preserve">Mayr, Andrea. 2015. Institutional discourse. In: Tannen, Deborah, Heidi Hamilton and Deborah Schiffrin. (eds). </w:t>
      </w:r>
      <w:r w:rsidRPr="00C9591A">
        <w:rPr>
          <w:i/>
          <w:iCs/>
          <w:color w:val="000000"/>
        </w:rPr>
        <w:t>Handbook of discourse analysis</w:t>
      </w:r>
      <w:r w:rsidRPr="00C9591A">
        <w:rPr>
          <w:color w:val="000000"/>
        </w:rPr>
        <w:t>, 2</w:t>
      </w:r>
      <w:r w:rsidRPr="00C9591A">
        <w:rPr>
          <w:color w:val="000000"/>
          <w:vertAlign w:val="superscript"/>
        </w:rPr>
        <w:t>nd</w:t>
      </w:r>
      <w:r w:rsidRPr="00C9591A">
        <w:rPr>
          <w:color w:val="000000"/>
        </w:rPr>
        <w:t xml:space="preserve"> ed. West Sussex: Blackwell Publishers, 755-775</w:t>
      </w:r>
      <w:r>
        <w:rPr>
          <w:color w:val="000000"/>
        </w:rPr>
        <w:t>.</w:t>
      </w:r>
    </w:p>
    <w:p w14:paraId="53081634" w14:textId="77777777" w:rsidR="00B058BA" w:rsidRPr="00C9591A" w:rsidRDefault="00B058BA" w:rsidP="00D219A4">
      <w:pPr>
        <w:pStyle w:val="NormalWeb"/>
        <w:spacing w:before="0" w:beforeAutospacing="0" w:after="0" w:afterAutospacing="0" w:line="360" w:lineRule="auto"/>
        <w:rPr>
          <w:color w:val="000000"/>
        </w:rPr>
      </w:pPr>
    </w:p>
    <w:p w14:paraId="0C5EF338"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Measham, Fiona and Phil Hadfield. 2009. “Everything starts with an ‘E’: Exclusion, ethnicity and elite formation in contemporary English clubland.” </w:t>
      </w:r>
      <w:r w:rsidRPr="00C9591A">
        <w:rPr>
          <w:i/>
          <w:iCs/>
          <w:color w:val="000000"/>
        </w:rPr>
        <w:t>Adicciones</w:t>
      </w:r>
      <w:r w:rsidRPr="00C9591A">
        <w:rPr>
          <w:color w:val="000000"/>
        </w:rPr>
        <w:t xml:space="preserve"> 21: 363–386.</w:t>
      </w:r>
    </w:p>
    <w:p w14:paraId="31A55741" w14:textId="77777777" w:rsidR="00B058BA" w:rsidRPr="00C9591A" w:rsidRDefault="00B058BA" w:rsidP="00D219A4">
      <w:pPr>
        <w:pStyle w:val="NormalWeb"/>
        <w:spacing w:before="0" w:beforeAutospacing="0" w:after="0" w:afterAutospacing="0" w:line="360" w:lineRule="auto"/>
        <w:rPr>
          <w:color w:val="000000"/>
        </w:rPr>
      </w:pPr>
    </w:p>
    <w:p w14:paraId="2F111D06" w14:textId="376A762C"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Monaghan, Lee. 2002. “Hard men, shop boys and others: embodying competence in a masculinist occupation”. </w:t>
      </w:r>
      <w:r w:rsidRPr="00C9591A">
        <w:rPr>
          <w:i/>
          <w:iCs/>
          <w:color w:val="000000"/>
        </w:rPr>
        <w:t xml:space="preserve">The Sociological Review </w:t>
      </w:r>
      <w:r w:rsidRPr="00C9591A">
        <w:rPr>
          <w:color w:val="000000"/>
        </w:rPr>
        <w:t xml:space="preserve">50 (3): 334-355. </w:t>
      </w:r>
      <w:r w:rsidRPr="00F43D1C">
        <w:t>https://doi.org/10.1111/1467-954X.00386</w:t>
      </w:r>
    </w:p>
    <w:p w14:paraId="3E9342CD" w14:textId="77777777" w:rsidR="00B058BA" w:rsidRPr="00C9591A" w:rsidRDefault="00B058BA" w:rsidP="00D219A4">
      <w:pPr>
        <w:pStyle w:val="NormalWeb"/>
        <w:spacing w:before="0" w:beforeAutospacing="0" w:after="0" w:afterAutospacing="0" w:line="360" w:lineRule="auto"/>
        <w:rPr>
          <w:color w:val="000000"/>
        </w:rPr>
      </w:pPr>
    </w:p>
    <w:p w14:paraId="32768139" w14:textId="77777777" w:rsidR="00B058BA" w:rsidRPr="00C9591A" w:rsidRDefault="00B058BA" w:rsidP="00D219A4">
      <w:pPr>
        <w:spacing w:line="360" w:lineRule="auto"/>
        <w:rPr>
          <w:rFonts w:ascii="Times New Roman" w:hAnsi="Times New Roman" w:cs="Times New Roman"/>
          <w:color w:val="000000"/>
        </w:rPr>
      </w:pPr>
      <w:r w:rsidRPr="00C9591A">
        <w:rPr>
          <w:rFonts w:ascii="Times New Roman" w:hAnsi="Times New Roman" w:cs="Times New Roman"/>
          <w:color w:val="000000"/>
        </w:rPr>
        <w:t xml:space="preserve">Muggleton, D. (2000). </w:t>
      </w:r>
      <w:r w:rsidRPr="00C9591A">
        <w:rPr>
          <w:rFonts w:ascii="Times New Roman" w:hAnsi="Times New Roman" w:cs="Times New Roman"/>
          <w:i/>
          <w:iCs/>
          <w:color w:val="000000"/>
        </w:rPr>
        <w:t>Inside subculture: the postmodern meaning of style.</w:t>
      </w:r>
      <w:r w:rsidRPr="00C9591A">
        <w:rPr>
          <w:rFonts w:ascii="Times New Roman" w:hAnsi="Times New Roman" w:cs="Times New Roman"/>
          <w:color w:val="000000"/>
        </w:rPr>
        <w:t xml:space="preserve"> Oxford: Berg.</w:t>
      </w:r>
    </w:p>
    <w:p w14:paraId="07483DE1" w14:textId="77777777" w:rsidR="00B058BA" w:rsidRPr="00C9591A" w:rsidRDefault="00B058BA" w:rsidP="00D219A4">
      <w:pPr>
        <w:pStyle w:val="NormalWeb"/>
        <w:spacing w:before="0" w:beforeAutospacing="0" w:after="0" w:afterAutospacing="0" w:line="360" w:lineRule="auto"/>
        <w:rPr>
          <w:color w:val="000000"/>
        </w:rPr>
      </w:pPr>
    </w:p>
    <w:p w14:paraId="797A8FDD"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Neal, Sarah. 2002. “Rural landscapes, representations and racism: examining multicultural citizenship and policy-making in the English countryside.” </w:t>
      </w:r>
      <w:r w:rsidRPr="00C9591A">
        <w:rPr>
          <w:i/>
          <w:iCs/>
          <w:color w:val="000000"/>
        </w:rPr>
        <w:t>Ethnic and Racial Studies</w:t>
      </w:r>
      <w:r w:rsidRPr="00C9591A">
        <w:rPr>
          <w:color w:val="000000"/>
        </w:rPr>
        <w:t xml:space="preserve"> 25 (3): 490–513. </w:t>
      </w:r>
      <w:r w:rsidRPr="00C9591A">
        <w:rPr>
          <w:rFonts w:ascii="Calibri" w:hAnsi="Calibri" w:cs="Calibri"/>
          <w:color w:val="000000"/>
        </w:rPr>
        <w:t>﻿</w:t>
      </w:r>
      <w:r w:rsidRPr="00C9591A">
        <w:rPr>
          <w:color w:val="000000"/>
        </w:rPr>
        <w:t>http://dx.doi.org/10.1080/01419870020036701c</w:t>
      </w:r>
    </w:p>
    <w:p w14:paraId="6DEE1B27" w14:textId="77777777"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O'Brien, Kate. 2009. “Inside 'doorwork': gendering the security gaze. In: Ryan-Flood, R. and Gill, R. (eds.) </w:t>
      </w:r>
      <w:r w:rsidRPr="00C9591A">
        <w:rPr>
          <w:i/>
          <w:iCs/>
          <w:color w:val="000000"/>
        </w:rPr>
        <w:t>Secrecy and silence in the research process: feminist reflections</w:t>
      </w:r>
      <w:r w:rsidRPr="00C9591A">
        <w:rPr>
          <w:color w:val="000000"/>
        </w:rPr>
        <w:t>. Oxon: Routledge, 117-132.</w:t>
      </w:r>
    </w:p>
    <w:p w14:paraId="68FB8511" w14:textId="14F958B0"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Oloukoï, Chrystel. 2018. Precarious gentrification: dreading the night whilst ‘taking back the city’ in Johannesburg. In: Eldridge, Adam and Jordi Nofre. (eds). </w:t>
      </w:r>
      <w:r w:rsidRPr="00C9591A">
        <w:rPr>
          <w:i/>
          <w:iCs/>
          <w:color w:val="000000"/>
        </w:rPr>
        <w:t xml:space="preserve">Exploring nightlife: space, society and governance. </w:t>
      </w:r>
      <w:r w:rsidRPr="00C9591A">
        <w:rPr>
          <w:color w:val="000000"/>
        </w:rPr>
        <w:t>London: Rowman and International Littlefield Ltd, 19-34.</w:t>
      </w:r>
    </w:p>
    <w:p w14:paraId="142CD164"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Preiser, Christine. 2016. “Conducting open participant observations of bouncers – negotiating (in)visibility in fieldwork.” </w:t>
      </w:r>
      <w:r w:rsidRPr="00C9591A">
        <w:rPr>
          <w:i/>
          <w:iCs/>
          <w:color w:val="000000"/>
        </w:rPr>
        <w:t>British Journal of Community Justice</w:t>
      </w:r>
      <w:r w:rsidRPr="00C9591A">
        <w:rPr>
          <w:color w:val="000000"/>
        </w:rPr>
        <w:t xml:space="preserve"> 14 (2): 61-74.</w:t>
      </w:r>
    </w:p>
    <w:p w14:paraId="1669B89B" w14:textId="3D2C138E" w:rsidR="00B058BA" w:rsidRDefault="00B058BA" w:rsidP="00D219A4">
      <w:pPr>
        <w:spacing w:line="360" w:lineRule="auto"/>
        <w:rPr>
          <w:rFonts w:ascii="Times New Roman" w:hAnsi="Times New Roman" w:cs="Times New Roman"/>
          <w:color w:val="000000"/>
        </w:rPr>
      </w:pPr>
    </w:p>
    <w:p w14:paraId="5EF6FDDC" w14:textId="7DB0EDDC" w:rsidR="00154DA4" w:rsidRDefault="00154DA4" w:rsidP="00D219A4">
      <w:pPr>
        <w:spacing w:line="360" w:lineRule="auto"/>
        <w:rPr>
          <w:rFonts w:ascii="Times New Roman" w:hAnsi="Times New Roman" w:cs="Times New Roman"/>
          <w:color w:val="000000"/>
        </w:rPr>
      </w:pPr>
      <w:r>
        <w:rPr>
          <w:rFonts w:ascii="Times New Roman" w:hAnsi="Times New Roman" w:cs="Times New Roman"/>
          <w:color w:val="000000"/>
        </w:rPr>
        <w:t xml:space="preserve">Puddicombe, Brian. 2011. </w:t>
      </w:r>
      <w:r w:rsidRPr="00C806E5">
        <w:rPr>
          <w:rFonts w:ascii="Times New Roman" w:hAnsi="Times New Roman" w:cs="Times New Roman"/>
          <w:i/>
          <w:iCs/>
          <w:color w:val="000000"/>
        </w:rPr>
        <w:t>Racialized terror and the colour line: racial profiling and policing headwear in schools</w:t>
      </w:r>
      <w:r>
        <w:rPr>
          <w:rFonts w:ascii="Times New Roman" w:hAnsi="Times New Roman" w:cs="Times New Roman"/>
          <w:color w:val="000000"/>
        </w:rPr>
        <w:t xml:space="preserve">. Master’s Thesis. University of Toronto. </w:t>
      </w:r>
    </w:p>
    <w:p w14:paraId="55DED5FA" w14:textId="77777777" w:rsidR="00154DA4" w:rsidRPr="00C9591A" w:rsidRDefault="00154DA4" w:rsidP="00D219A4">
      <w:pPr>
        <w:spacing w:line="360" w:lineRule="auto"/>
        <w:rPr>
          <w:rFonts w:ascii="Times New Roman" w:hAnsi="Times New Roman" w:cs="Times New Roman"/>
          <w:color w:val="000000"/>
        </w:rPr>
      </w:pPr>
    </w:p>
    <w:p w14:paraId="70DBCC86" w14:textId="77777777" w:rsidR="00B058BA" w:rsidRPr="00C9591A" w:rsidRDefault="00B058BA" w:rsidP="00D219A4">
      <w:pPr>
        <w:pStyle w:val="NormalWeb"/>
        <w:spacing w:before="0" w:beforeAutospacing="0" w:after="0" w:afterAutospacing="0" w:line="360" w:lineRule="auto"/>
        <w:rPr>
          <w:color w:val="000000"/>
        </w:rPr>
      </w:pPr>
      <w:r w:rsidRPr="00C9591A">
        <w:rPr>
          <w:rFonts w:ascii="Calibri" w:hAnsi="Calibri" w:cs="Calibri"/>
          <w:color w:val="000000"/>
        </w:rPr>
        <w:t>﻿</w:t>
      </w:r>
      <w:r w:rsidRPr="00C9591A">
        <w:rPr>
          <w:color w:val="000000"/>
        </w:rPr>
        <w:t xml:space="preserve">Pulido, Laura. 2000. “‘Rethinking environmental racism: white privilege and urban development in southern California’” </w:t>
      </w:r>
      <w:r w:rsidRPr="00C9591A">
        <w:rPr>
          <w:i/>
          <w:iCs/>
          <w:color w:val="000000"/>
        </w:rPr>
        <w:t>Annals of the Association of American Geographers</w:t>
      </w:r>
    </w:p>
    <w:p w14:paraId="762076D9" w14:textId="4308FDC2" w:rsidR="00B058BA" w:rsidRDefault="00B058BA" w:rsidP="00D219A4">
      <w:pPr>
        <w:pStyle w:val="NormalWeb"/>
        <w:spacing w:before="0" w:beforeAutospacing="0" w:after="0" w:afterAutospacing="0" w:line="360" w:lineRule="auto"/>
        <w:rPr>
          <w:color w:val="000000"/>
        </w:rPr>
      </w:pPr>
      <w:r w:rsidRPr="00C9591A">
        <w:rPr>
          <w:color w:val="000000"/>
        </w:rPr>
        <w:t xml:space="preserve">90 (1): 12-40. </w:t>
      </w:r>
      <w:r w:rsidRPr="00F43D1C">
        <w:t>https://doi.org/10.1111/0004-5608.00182</w:t>
      </w:r>
    </w:p>
    <w:p w14:paraId="1A6A585D" w14:textId="77777777" w:rsidR="00B058BA" w:rsidRPr="00C9591A" w:rsidRDefault="00B058BA" w:rsidP="00D219A4">
      <w:pPr>
        <w:pStyle w:val="NormalWeb"/>
        <w:spacing w:before="0" w:beforeAutospacing="0" w:after="0" w:afterAutospacing="0" w:line="360" w:lineRule="auto"/>
        <w:rPr>
          <w:color w:val="000000"/>
        </w:rPr>
      </w:pPr>
    </w:p>
    <w:p w14:paraId="7A805E27" w14:textId="2FA4976E" w:rsidR="00B058BA" w:rsidRDefault="00B058BA" w:rsidP="00D219A4">
      <w:pPr>
        <w:spacing w:line="360" w:lineRule="auto"/>
        <w:rPr>
          <w:rFonts w:ascii="Times New Roman" w:hAnsi="Times New Roman" w:cs="Times New Roman"/>
          <w:color w:val="000000" w:themeColor="text1"/>
        </w:rPr>
      </w:pPr>
      <w:r w:rsidRPr="00C9591A">
        <w:rPr>
          <w:rFonts w:ascii="Times New Roman" w:hAnsi="Times New Roman" w:cs="Times New Roman"/>
          <w:color w:val="000000" w:themeColor="text1"/>
        </w:rPr>
        <w:t xml:space="preserve">Punch, M. 1979. </w:t>
      </w:r>
      <w:r w:rsidRPr="00C9591A">
        <w:rPr>
          <w:rFonts w:ascii="Times New Roman" w:hAnsi="Times New Roman" w:cs="Times New Roman"/>
          <w:i/>
          <w:iCs/>
          <w:color w:val="000000" w:themeColor="text1"/>
        </w:rPr>
        <w:t xml:space="preserve">Policing the inner city. </w:t>
      </w:r>
      <w:r w:rsidRPr="00C9591A">
        <w:rPr>
          <w:rFonts w:ascii="Times New Roman" w:hAnsi="Times New Roman" w:cs="Times New Roman"/>
          <w:color w:val="000000" w:themeColor="text1"/>
        </w:rPr>
        <w:t>London: Macmillan.</w:t>
      </w:r>
    </w:p>
    <w:p w14:paraId="58521F57" w14:textId="77777777" w:rsidR="00B058BA" w:rsidRPr="00C9591A" w:rsidRDefault="00B058BA" w:rsidP="00D219A4">
      <w:pPr>
        <w:spacing w:line="360" w:lineRule="auto"/>
        <w:rPr>
          <w:rFonts w:ascii="Times New Roman" w:hAnsi="Times New Roman" w:cs="Times New Roman"/>
          <w:color w:val="000000" w:themeColor="text1"/>
        </w:rPr>
      </w:pPr>
    </w:p>
    <w:p w14:paraId="29A8F169" w14:textId="77777777" w:rsidR="00B058BA" w:rsidRDefault="00B058BA" w:rsidP="00D219A4">
      <w:pPr>
        <w:pStyle w:val="NormalWeb"/>
        <w:spacing w:before="0" w:beforeAutospacing="0" w:after="0" w:afterAutospacing="0" w:line="360" w:lineRule="auto"/>
        <w:rPr>
          <w:color w:val="000000"/>
        </w:rPr>
      </w:pPr>
      <w:r w:rsidRPr="00C9591A">
        <w:rPr>
          <w:color w:val="000000"/>
        </w:rPr>
        <w:t xml:space="preserve">Puwar, Nirmal. 2004. </w:t>
      </w:r>
      <w:r w:rsidRPr="00C9591A">
        <w:rPr>
          <w:i/>
          <w:iCs/>
          <w:color w:val="000000"/>
        </w:rPr>
        <w:t xml:space="preserve">Space invaders: race, gender and bodies out of place. </w:t>
      </w:r>
      <w:r w:rsidRPr="00C9591A">
        <w:rPr>
          <w:color w:val="000000"/>
        </w:rPr>
        <w:t>Oxford: Berg.</w:t>
      </w:r>
    </w:p>
    <w:p w14:paraId="1FAC7FAC" w14:textId="77777777" w:rsidR="00E77DDD" w:rsidRDefault="00B058BA" w:rsidP="00D219A4">
      <w:pPr>
        <w:pStyle w:val="NormalWeb"/>
        <w:spacing w:line="360" w:lineRule="auto"/>
      </w:pPr>
      <w:r w:rsidRPr="00B03D10">
        <w:t xml:space="preserve">Reddy, M. (1998). Invisibility/hypervisibility: the paradox of normative whiteness. </w:t>
      </w:r>
      <w:r>
        <w:rPr>
          <w:i/>
        </w:rPr>
        <w:t>T</w:t>
      </w:r>
      <w:r w:rsidRPr="00B03D10">
        <w:rPr>
          <w:i/>
        </w:rPr>
        <w:t>ransformations</w:t>
      </w:r>
      <w:r>
        <w:rPr>
          <w:i/>
        </w:rPr>
        <w:t>,</w:t>
      </w:r>
      <w:r w:rsidRPr="00B03D10">
        <w:rPr>
          <w:i/>
        </w:rPr>
        <w:t xml:space="preserve"> </w:t>
      </w:r>
      <w:r w:rsidRPr="00B03D10">
        <w:t>9 (2), 1-9.</w:t>
      </w:r>
    </w:p>
    <w:p w14:paraId="2D588ED3" w14:textId="37AAA4FA" w:rsidR="00B058BA" w:rsidRPr="00E77DDD" w:rsidRDefault="00B058BA" w:rsidP="00D219A4">
      <w:pPr>
        <w:pStyle w:val="NormalWeb"/>
        <w:spacing w:line="360" w:lineRule="auto"/>
      </w:pPr>
      <w:r w:rsidRPr="00C9591A">
        <w:rPr>
          <w:color w:val="000000"/>
        </w:rPr>
        <w:t xml:space="preserve">Rigakos, George. 2008. </w:t>
      </w:r>
      <w:r w:rsidRPr="00C9591A">
        <w:rPr>
          <w:i/>
          <w:iCs/>
          <w:color w:val="000000"/>
        </w:rPr>
        <w:t>Nightclub: bouncers, risk and the spectacle of consumption.</w:t>
      </w:r>
      <w:r w:rsidRPr="00C9591A">
        <w:rPr>
          <w:color w:val="000000"/>
        </w:rPr>
        <w:t xml:space="preserve"> Montreal and Kingston: McGill-Queen’s University Press.</w:t>
      </w:r>
    </w:p>
    <w:p w14:paraId="7FF0BAE7" w14:textId="6E20E625" w:rsidR="00B058BA" w:rsidRPr="008E03DD" w:rsidRDefault="00B058BA" w:rsidP="00D219A4">
      <w:pPr>
        <w:spacing w:before="100" w:beforeAutospacing="1" w:after="100" w:afterAutospacing="1" w:line="360" w:lineRule="auto"/>
        <w:rPr>
          <w:rFonts w:ascii="Times New Roman" w:hAnsi="Times New Roman" w:cs="Times New Roman"/>
        </w:rPr>
      </w:pPr>
      <w:r w:rsidRPr="00D164C6">
        <w:rPr>
          <w:rFonts w:ascii="Times New Roman" w:hAnsi="Times New Roman" w:cs="Times New Roman"/>
        </w:rPr>
        <w:t xml:space="preserve">Roberts, M. (2009). Planning, urban design and the night-time city: still at the margins? </w:t>
      </w:r>
      <w:r w:rsidRPr="00D164C6">
        <w:rPr>
          <w:rFonts w:ascii="Times New Roman" w:hAnsi="Times New Roman" w:cs="Times New Roman"/>
          <w:i/>
          <w:iCs/>
        </w:rPr>
        <w:t>Criminology and Criminal Justice</w:t>
      </w:r>
      <w:r w:rsidRPr="00D164C6">
        <w:rPr>
          <w:rFonts w:ascii="Times New Roman" w:hAnsi="Times New Roman" w:cs="Times New Roman"/>
        </w:rPr>
        <w:t>, 9 (4), 487–506.</w:t>
      </w:r>
    </w:p>
    <w:p w14:paraId="513F1C90" w14:textId="77777777"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Samara, Tony Roshan. 2010. “Order and security in the city: producing race and policing neoliberal spaces in South Africa” </w:t>
      </w:r>
      <w:r w:rsidRPr="00C9591A">
        <w:rPr>
          <w:i/>
          <w:iCs/>
          <w:color w:val="000000"/>
        </w:rPr>
        <w:t xml:space="preserve">Ethnic and racial studies </w:t>
      </w:r>
      <w:r w:rsidRPr="00C9591A">
        <w:rPr>
          <w:color w:val="000000"/>
        </w:rPr>
        <w:t xml:space="preserve">33 (4): 637-655. </w:t>
      </w:r>
      <w:r w:rsidRPr="00C9591A">
        <w:rPr>
          <w:color w:val="333333"/>
        </w:rPr>
        <w:t>https://doi.org/10.1080/01419870903337318</w:t>
      </w:r>
    </w:p>
    <w:p w14:paraId="5B55027E" w14:textId="77777777" w:rsidR="00B058BA" w:rsidRPr="00D164C6" w:rsidRDefault="00B058BA" w:rsidP="00D219A4">
      <w:pPr>
        <w:pStyle w:val="NormalWeb"/>
        <w:spacing w:line="360" w:lineRule="auto"/>
      </w:pPr>
      <w:r w:rsidRPr="00B03D10">
        <w:t xml:space="preserve">Shaw, R. (2015). ‘Alive after five’: constructing the neoliberal night in Newcastle upon Tyne. </w:t>
      </w:r>
      <w:r w:rsidRPr="00B03D10">
        <w:rPr>
          <w:i/>
          <w:iCs/>
        </w:rPr>
        <w:t>Urban Studies</w:t>
      </w:r>
      <w:r w:rsidRPr="00B03D10">
        <w:t xml:space="preserve">, 52 (3), 456–470. </w:t>
      </w:r>
    </w:p>
    <w:p w14:paraId="2149DDD9" w14:textId="77777777"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Søgaard, Thomas F. 2014. “Bouncers, Policing and the (In) visibility of Ethnicity in Nightlife Security Governance” </w:t>
      </w:r>
      <w:r w:rsidRPr="00C9591A">
        <w:rPr>
          <w:i/>
          <w:iCs/>
          <w:color w:val="000000"/>
        </w:rPr>
        <w:t xml:space="preserve">Social Inclusion </w:t>
      </w:r>
      <w:r w:rsidRPr="00C9591A">
        <w:rPr>
          <w:color w:val="000000"/>
        </w:rPr>
        <w:t>2 (3): 40–51. DOI: 10.17645/si.v2i3.34</w:t>
      </w:r>
    </w:p>
    <w:p w14:paraId="29D091A5" w14:textId="28BF2A42"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Søgaard, Thomas F. 2017. “Ethnicity and the policing of nightclub accessibility in the Danish night-time economy” </w:t>
      </w:r>
      <w:r w:rsidRPr="00C9591A">
        <w:rPr>
          <w:i/>
          <w:iCs/>
          <w:color w:val="000000"/>
        </w:rPr>
        <w:t>Drugs: Education, Prevention and Policy</w:t>
      </w:r>
      <w:r w:rsidRPr="00C9591A">
        <w:rPr>
          <w:color w:val="000000"/>
        </w:rPr>
        <w:t xml:space="preserve"> 24 (3): 256–264. </w:t>
      </w:r>
      <w:r w:rsidRPr="00B06D19">
        <w:t>https://doi.org/10.1080/09687637.2017.1279588</w:t>
      </w:r>
    </w:p>
    <w:p w14:paraId="4170292E" w14:textId="77777777" w:rsidR="00B058BA" w:rsidRPr="00C9591A" w:rsidRDefault="00B058BA" w:rsidP="00D219A4">
      <w:pPr>
        <w:spacing w:line="360" w:lineRule="auto"/>
        <w:rPr>
          <w:rFonts w:ascii="Times New Roman" w:hAnsi="Times New Roman" w:cs="Times New Roman"/>
        </w:rPr>
      </w:pPr>
      <w:r w:rsidRPr="00C9591A">
        <w:rPr>
          <w:rFonts w:ascii="Times New Roman" w:hAnsi="Times New Roman" w:cs="Times New Roman"/>
        </w:rPr>
        <w:t xml:space="preserve">Talbot, D. (2007). </w:t>
      </w:r>
      <w:r w:rsidRPr="00C9591A">
        <w:rPr>
          <w:rFonts w:ascii="Times New Roman" w:hAnsi="Times New Roman" w:cs="Times New Roman"/>
          <w:i/>
        </w:rPr>
        <w:t xml:space="preserve">Regulating the night: race, culture and exclusion in the making of the night-time economy. </w:t>
      </w:r>
      <w:r w:rsidRPr="00C9591A">
        <w:rPr>
          <w:rFonts w:ascii="Times New Roman" w:hAnsi="Times New Roman" w:cs="Times New Roman"/>
        </w:rPr>
        <w:t>Aldershot: Ashgate.</w:t>
      </w:r>
    </w:p>
    <w:p w14:paraId="06E89312" w14:textId="77777777" w:rsidR="00B058BA" w:rsidRPr="00C9591A" w:rsidRDefault="00B058BA" w:rsidP="00D219A4">
      <w:pPr>
        <w:spacing w:before="100" w:beforeAutospacing="1" w:after="100" w:afterAutospacing="1" w:line="360" w:lineRule="auto"/>
        <w:rPr>
          <w:rFonts w:ascii="Times New Roman" w:hAnsi="Times New Roman" w:cs="Times New Roman"/>
        </w:rPr>
      </w:pPr>
      <w:r w:rsidRPr="00C9591A">
        <w:rPr>
          <w:rFonts w:ascii="Times New Roman" w:hAnsi="Times New Roman" w:cs="Times New Roman"/>
        </w:rPr>
        <w:t xml:space="preserve">Talbot, D. (2011). The juridification of nightlife and alternative culture: two UK case studies. </w:t>
      </w:r>
      <w:r w:rsidRPr="00C9591A">
        <w:rPr>
          <w:rFonts w:ascii="Times New Roman" w:hAnsi="Times New Roman" w:cs="Times New Roman"/>
          <w:i/>
          <w:iCs/>
        </w:rPr>
        <w:t>International Journal of Cultural Policy</w:t>
      </w:r>
      <w:r w:rsidRPr="00C9591A">
        <w:rPr>
          <w:rFonts w:ascii="Times New Roman" w:hAnsi="Times New Roman" w:cs="Times New Roman"/>
        </w:rPr>
        <w:t xml:space="preserve">, 17 (1), 81–93. </w:t>
      </w:r>
      <w:r w:rsidRPr="00C9591A">
        <w:rPr>
          <w:rFonts w:ascii="Calibri" w:hAnsi="Calibri" w:cs="Calibri"/>
        </w:rPr>
        <w:t>﻿</w:t>
      </w:r>
      <w:r w:rsidRPr="00C9591A">
        <w:rPr>
          <w:rFonts w:ascii="Times New Roman" w:hAnsi="Times New Roman" w:cs="Times New Roman"/>
        </w:rPr>
        <w:t>DOI: 10.1080/10286631003695547</w:t>
      </w:r>
    </w:p>
    <w:p w14:paraId="235EC659" w14:textId="77777777" w:rsidR="00B058BA" w:rsidRPr="00C9591A" w:rsidRDefault="00B058BA" w:rsidP="00D219A4">
      <w:pPr>
        <w:spacing w:before="100" w:beforeAutospacing="1" w:after="100" w:afterAutospacing="1" w:line="360" w:lineRule="auto"/>
        <w:rPr>
          <w:rFonts w:ascii="Times New Roman" w:hAnsi="Times New Roman" w:cs="Times New Roman"/>
        </w:rPr>
      </w:pPr>
      <w:r w:rsidRPr="00C9591A">
        <w:rPr>
          <w:rFonts w:ascii="Times New Roman" w:hAnsi="Times New Roman" w:cs="Times New Roman"/>
        </w:rPr>
        <w:t xml:space="preserve">Talbot, D. and Böse, M. (2007). Racism, criminalization and the development of night-time economies: Two case studies in London and Manchester. </w:t>
      </w:r>
      <w:r w:rsidRPr="00C9591A">
        <w:rPr>
          <w:rFonts w:ascii="Times New Roman" w:hAnsi="Times New Roman" w:cs="Times New Roman"/>
          <w:i/>
          <w:iCs/>
        </w:rPr>
        <w:t>Ethnic and racial studies</w:t>
      </w:r>
      <w:r w:rsidRPr="00C9591A">
        <w:rPr>
          <w:rFonts w:ascii="Times New Roman" w:hAnsi="Times New Roman" w:cs="Times New Roman"/>
        </w:rPr>
        <w:t xml:space="preserve">, 30 (1), 95-118. </w:t>
      </w:r>
      <w:r w:rsidRPr="00C9591A">
        <w:rPr>
          <w:rFonts w:ascii="Calibri" w:hAnsi="Calibri" w:cs="Calibri"/>
        </w:rPr>
        <w:t>﻿</w:t>
      </w:r>
      <w:r w:rsidRPr="00C9591A">
        <w:rPr>
          <w:rFonts w:ascii="Times New Roman" w:hAnsi="Times New Roman" w:cs="Times New Roman"/>
        </w:rPr>
        <w:t>DOI: 10.1080/01419870601006579</w:t>
      </w:r>
    </w:p>
    <w:p w14:paraId="05EC0FA4"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Tate, Shirley A. 2016. “‘I can’t quite put my finger on it’: Racism’s touch” </w:t>
      </w:r>
      <w:r w:rsidRPr="00C9591A">
        <w:rPr>
          <w:i/>
          <w:iCs/>
          <w:color w:val="000000"/>
        </w:rPr>
        <w:t>Ethnicities</w:t>
      </w:r>
      <w:r w:rsidRPr="00C9591A">
        <w:rPr>
          <w:color w:val="000000"/>
        </w:rPr>
        <w:t xml:space="preserve"> 16 (1): 68–85. https://doi.org/10.1177/1468796814564626</w:t>
      </w:r>
    </w:p>
    <w:p w14:paraId="4C20A8BF" w14:textId="263FC168" w:rsidR="00B058BA" w:rsidRDefault="00B058BA" w:rsidP="00D219A4">
      <w:pPr>
        <w:pStyle w:val="NormalWeb"/>
        <w:spacing w:before="280" w:beforeAutospacing="0" w:after="280" w:afterAutospacing="0" w:line="360" w:lineRule="auto"/>
        <w:rPr>
          <w:color w:val="333333"/>
        </w:rPr>
      </w:pPr>
      <w:r w:rsidRPr="00C9591A">
        <w:rPr>
          <w:color w:val="000000"/>
        </w:rPr>
        <w:t xml:space="preserve">Tyler, Katharine. 2010. “The racialised and classed constitution of English village life” </w:t>
      </w:r>
      <w:r w:rsidRPr="00C9591A">
        <w:rPr>
          <w:i/>
          <w:iCs/>
          <w:color w:val="000000"/>
        </w:rPr>
        <w:t xml:space="preserve">Ethnos: Journal of Anthropology </w:t>
      </w:r>
      <w:r w:rsidRPr="00C9591A">
        <w:rPr>
          <w:color w:val="000000"/>
        </w:rPr>
        <w:t xml:space="preserve">68 (3): 391-412. </w:t>
      </w:r>
      <w:r w:rsidR="00D71CED" w:rsidRPr="00F43D1C">
        <w:rPr>
          <w:color w:val="333333"/>
        </w:rPr>
        <w:t>https://doi.org/10.1080/0014184032000134504</w:t>
      </w:r>
    </w:p>
    <w:p w14:paraId="28C24D77" w14:textId="4C05D6B9" w:rsidR="00D71CED" w:rsidRDefault="00D71CED" w:rsidP="00D219A4">
      <w:pPr>
        <w:pStyle w:val="NormalWeb"/>
        <w:spacing w:before="280" w:beforeAutospacing="0" w:after="280" w:afterAutospacing="0" w:line="360" w:lineRule="auto"/>
        <w:rPr>
          <w:color w:val="333333"/>
        </w:rPr>
      </w:pPr>
      <w:r>
        <w:rPr>
          <w:color w:val="333333"/>
        </w:rPr>
        <w:t xml:space="preserve">UCAS (2020). ‘End of cycle report’. </w:t>
      </w:r>
      <w:r w:rsidR="002B0B91" w:rsidRPr="00F43D1C">
        <w:rPr>
          <w:color w:val="333333"/>
        </w:rPr>
        <w:t>https://www.ucas.com/data-and-analysis/undergraduate-statistics-and-reports/ucas-undergraduate-sector-level-end-cycle-data-resources-2020</w:t>
      </w:r>
    </w:p>
    <w:p w14:paraId="52A1EC3D" w14:textId="2AE3F1AC" w:rsidR="002B0B91" w:rsidRPr="002B0B91" w:rsidRDefault="002B0B91" w:rsidP="00D219A4">
      <w:pPr>
        <w:pStyle w:val="NormalWeb"/>
        <w:spacing w:before="280" w:beforeAutospacing="0" w:after="280" w:afterAutospacing="0" w:line="360" w:lineRule="auto"/>
        <w:rPr>
          <w:color w:val="333333"/>
        </w:rPr>
      </w:pPr>
      <w:r>
        <w:rPr>
          <w:color w:val="333333"/>
        </w:rPr>
        <w:t xml:space="preserve">Urban Dictionary. 2011. “Bowling it”. </w:t>
      </w:r>
      <w:r>
        <w:rPr>
          <w:i/>
          <w:iCs/>
          <w:color w:val="333333"/>
        </w:rPr>
        <w:t xml:space="preserve">Urban Dictionary, </w:t>
      </w:r>
      <w:r>
        <w:rPr>
          <w:color w:val="333333"/>
        </w:rPr>
        <w:t xml:space="preserve">June 2011. </w:t>
      </w:r>
      <w:r w:rsidRPr="002B0B91">
        <w:rPr>
          <w:color w:val="333333"/>
        </w:rPr>
        <w:t>https://www.urbandictionary.com/define.php?term=Bowling%20it</w:t>
      </w:r>
    </w:p>
    <w:p w14:paraId="1BF67AA2" w14:textId="44E51125"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Urban Dictionary. 2019. “Gun lean”. </w:t>
      </w:r>
      <w:r w:rsidRPr="00C9591A">
        <w:rPr>
          <w:i/>
          <w:iCs/>
          <w:color w:val="000000"/>
        </w:rPr>
        <w:t>Urban Dictionary</w:t>
      </w:r>
      <w:r w:rsidRPr="00C9591A">
        <w:rPr>
          <w:color w:val="000000"/>
        </w:rPr>
        <w:t>, January 2019</w:t>
      </w:r>
      <w:r w:rsidRPr="00C9591A">
        <w:rPr>
          <w:i/>
          <w:iCs/>
          <w:color w:val="000000"/>
        </w:rPr>
        <w:t xml:space="preserve">. </w:t>
      </w:r>
      <w:r w:rsidRPr="00B06D19">
        <w:t>https://www.urbandictionary.com/define.php?term=gun%20lean</w:t>
      </w:r>
      <w:r w:rsidRPr="00C9591A">
        <w:rPr>
          <w:color w:val="000000"/>
        </w:rPr>
        <w:t>.</w:t>
      </w:r>
    </w:p>
    <w:p w14:paraId="59CB6B1F" w14:textId="77777777" w:rsidR="00B058BA" w:rsidRPr="00C9591A" w:rsidRDefault="00B058BA" w:rsidP="00D219A4">
      <w:pPr>
        <w:pStyle w:val="NormalWeb"/>
        <w:spacing w:before="0" w:beforeAutospacing="0" w:after="0" w:afterAutospacing="0" w:line="360" w:lineRule="auto"/>
        <w:rPr>
          <w:color w:val="000000"/>
        </w:rPr>
      </w:pPr>
    </w:p>
    <w:p w14:paraId="6BD96F08" w14:textId="77777777" w:rsidR="00B058BA" w:rsidRPr="002373B2" w:rsidRDefault="00B058BA" w:rsidP="00D219A4">
      <w:pPr>
        <w:pStyle w:val="NormalWeb"/>
        <w:spacing w:before="0" w:beforeAutospacing="0" w:after="0" w:afterAutospacing="0" w:line="360" w:lineRule="auto"/>
        <w:rPr>
          <w:color w:val="000000"/>
          <w:lang w:val="nl-NL"/>
        </w:rPr>
      </w:pPr>
      <w:r w:rsidRPr="00C9591A">
        <w:rPr>
          <w:color w:val="000000"/>
        </w:rPr>
        <w:t xml:space="preserve">van Dijk, Teun. 1993. </w:t>
      </w:r>
      <w:r w:rsidRPr="00C9591A">
        <w:rPr>
          <w:i/>
          <w:iCs/>
          <w:color w:val="000000"/>
        </w:rPr>
        <w:t xml:space="preserve">Elite discourse and racism. </w:t>
      </w:r>
      <w:r w:rsidRPr="002373B2">
        <w:rPr>
          <w:color w:val="000000"/>
          <w:lang w:val="nl-NL"/>
        </w:rPr>
        <w:t>London: Sage.</w:t>
      </w:r>
    </w:p>
    <w:p w14:paraId="0F857FE5" w14:textId="77777777" w:rsidR="00B058BA" w:rsidRPr="002373B2" w:rsidRDefault="00B058BA" w:rsidP="00D219A4">
      <w:pPr>
        <w:spacing w:line="360" w:lineRule="auto"/>
        <w:rPr>
          <w:rFonts w:ascii="Times New Roman" w:hAnsi="Times New Roman" w:cs="Times New Roman"/>
          <w:color w:val="000000"/>
          <w:lang w:val="nl-NL"/>
        </w:rPr>
      </w:pPr>
    </w:p>
    <w:p w14:paraId="0F881C95" w14:textId="1B25F489" w:rsidR="00B058BA" w:rsidRDefault="00B058BA" w:rsidP="00D219A4">
      <w:pPr>
        <w:pStyle w:val="NormalWeb"/>
        <w:spacing w:before="0" w:beforeAutospacing="0" w:after="0" w:afterAutospacing="0" w:line="360" w:lineRule="auto"/>
        <w:rPr>
          <w:color w:val="000000"/>
        </w:rPr>
      </w:pPr>
      <w:r w:rsidRPr="002373B2">
        <w:rPr>
          <w:color w:val="000000"/>
          <w:lang w:val="nl-NL"/>
        </w:rPr>
        <w:t xml:space="preserve">van Dijk, Teun. 2015. </w:t>
      </w:r>
      <w:r w:rsidRPr="00C9591A">
        <w:rPr>
          <w:color w:val="000000"/>
        </w:rPr>
        <w:t xml:space="preserve">Critical discourse analysis. In: Tannen, Deborah, Heidi Hamilton and Deborah Schiffrin. (eds). </w:t>
      </w:r>
      <w:r w:rsidRPr="00C9591A">
        <w:rPr>
          <w:i/>
          <w:iCs/>
          <w:color w:val="000000"/>
        </w:rPr>
        <w:t>Handbook of discourse analysis</w:t>
      </w:r>
      <w:r w:rsidRPr="00C9591A">
        <w:rPr>
          <w:color w:val="000000"/>
        </w:rPr>
        <w:t>, 2</w:t>
      </w:r>
      <w:r w:rsidRPr="00C9591A">
        <w:rPr>
          <w:color w:val="000000"/>
          <w:vertAlign w:val="superscript"/>
        </w:rPr>
        <w:t>nd</w:t>
      </w:r>
      <w:r w:rsidRPr="00C9591A">
        <w:rPr>
          <w:color w:val="000000"/>
        </w:rPr>
        <w:t xml:space="preserve"> ed. West Sussex: Blackwell Publishers, 466-486.</w:t>
      </w:r>
    </w:p>
    <w:p w14:paraId="1A22F56D" w14:textId="5C6E8BD9" w:rsidR="008B1CAF" w:rsidRDefault="008B1CAF" w:rsidP="00D219A4">
      <w:pPr>
        <w:pStyle w:val="NormalWeb"/>
        <w:spacing w:before="0" w:beforeAutospacing="0" w:after="0" w:afterAutospacing="0" w:line="360" w:lineRule="auto"/>
        <w:rPr>
          <w:color w:val="000000"/>
        </w:rPr>
      </w:pPr>
    </w:p>
    <w:p w14:paraId="627CF3C3" w14:textId="655B3765" w:rsidR="008B1CAF" w:rsidRPr="008B1CAF" w:rsidRDefault="008B1CAF" w:rsidP="00D219A4">
      <w:pPr>
        <w:pStyle w:val="NormalWeb"/>
        <w:spacing w:before="0" w:beforeAutospacing="0" w:after="0" w:afterAutospacing="0" w:line="360" w:lineRule="auto"/>
        <w:rPr>
          <w:color w:val="000000"/>
        </w:rPr>
      </w:pPr>
      <w:r>
        <w:rPr>
          <w:color w:val="000000"/>
        </w:rPr>
        <w:t xml:space="preserve">Walker, Amy. 2019. “All hail Stormzy for historic Glastonbury performance”. </w:t>
      </w:r>
      <w:r>
        <w:rPr>
          <w:i/>
          <w:iCs/>
          <w:color w:val="000000"/>
        </w:rPr>
        <w:t xml:space="preserve">The Guardian, </w:t>
      </w:r>
      <w:r>
        <w:rPr>
          <w:color w:val="000000"/>
        </w:rPr>
        <w:t xml:space="preserve">June 2019. </w:t>
      </w:r>
      <w:r w:rsidRPr="008B1CAF">
        <w:rPr>
          <w:color w:val="000000"/>
        </w:rPr>
        <w:t>https://www.theguardian.com/music/2019/jun/29/stormzy-historic-glastonbury-performance</w:t>
      </w:r>
    </w:p>
    <w:p w14:paraId="73BD2FEE" w14:textId="77777777" w:rsidR="00B058BA" w:rsidRPr="00C9591A" w:rsidRDefault="00B058BA" w:rsidP="00D219A4">
      <w:pPr>
        <w:spacing w:line="360" w:lineRule="auto"/>
        <w:rPr>
          <w:rFonts w:ascii="Times New Roman" w:hAnsi="Times New Roman" w:cs="Times New Roman"/>
          <w:color w:val="000000"/>
        </w:rPr>
      </w:pPr>
    </w:p>
    <w:p w14:paraId="2FEBFE0D" w14:textId="456A0141" w:rsidR="00B058BA" w:rsidRDefault="00B058BA" w:rsidP="00D219A4">
      <w:pPr>
        <w:pStyle w:val="NormalWeb"/>
        <w:spacing w:before="0" w:beforeAutospacing="0" w:after="0" w:afterAutospacing="0" w:line="360" w:lineRule="auto"/>
        <w:rPr>
          <w:color w:val="000000"/>
        </w:rPr>
      </w:pPr>
      <w:r w:rsidRPr="00C9591A">
        <w:rPr>
          <w:color w:val="000000"/>
        </w:rPr>
        <w:t xml:space="preserve">Webster, Colin. 2008. “Marginalized white ethnicity, race and crime” </w:t>
      </w:r>
      <w:r w:rsidRPr="00C9591A">
        <w:rPr>
          <w:i/>
          <w:iCs/>
          <w:color w:val="000000"/>
        </w:rPr>
        <w:t>Theoretical Criminology</w:t>
      </w:r>
      <w:r w:rsidRPr="00C9591A">
        <w:rPr>
          <w:color w:val="000000"/>
        </w:rPr>
        <w:t xml:space="preserve"> </w:t>
      </w:r>
      <w:r w:rsidRPr="00C9591A">
        <w:rPr>
          <w:i/>
          <w:iCs/>
          <w:color w:val="000000"/>
        </w:rPr>
        <w:t xml:space="preserve">12 </w:t>
      </w:r>
      <w:r w:rsidRPr="00C9591A">
        <w:rPr>
          <w:color w:val="000000"/>
        </w:rPr>
        <w:t xml:space="preserve">(3): 293–312. </w:t>
      </w:r>
      <w:r w:rsidR="00E77DDD" w:rsidRPr="00F43D1C">
        <w:t>https://doi.org/10.1177/1362480608093308</w:t>
      </w:r>
    </w:p>
    <w:p w14:paraId="7ECA0219" w14:textId="77777777" w:rsidR="00E77DDD" w:rsidRPr="00C9591A" w:rsidRDefault="00E77DDD" w:rsidP="00D219A4">
      <w:pPr>
        <w:pStyle w:val="NormalWeb"/>
        <w:spacing w:before="0" w:beforeAutospacing="0" w:after="0" w:afterAutospacing="0" w:line="360" w:lineRule="auto"/>
        <w:rPr>
          <w:color w:val="000000"/>
        </w:rPr>
      </w:pPr>
    </w:p>
    <w:p w14:paraId="0B7E114B"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Author, Year.</w:t>
      </w:r>
    </w:p>
    <w:p w14:paraId="62C2C4F7" w14:textId="77777777" w:rsidR="00B058BA" w:rsidRPr="00C9591A" w:rsidRDefault="00B058BA" w:rsidP="00D219A4">
      <w:pPr>
        <w:spacing w:line="360" w:lineRule="auto"/>
        <w:rPr>
          <w:rFonts w:ascii="Times New Roman" w:hAnsi="Times New Roman" w:cs="Times New Roman"/>
          <w:color w:val="000000"/>
        </w:rPr>
      </w:pPr>
    </w:p>
    <w:p w14:paraId="650B18FC" w14:textId="77777777" w:rsidR="00B058BA" w:rsidRPr="00C9591A" w:rsidRDefault="00B058BA" w:rsidP="00D219A4">
      <w:pPr>
        <w:pStyle w:val="NormalWeb"/>
        <w:spacing w:before="0" w:beforeAutospacing="0" w:after="0" w:afterAutospacing="0" w:line="360" w:lineRule="auto"/>
        <w:rPr>
          <w:color w:val="000000"/>
        </w:rPr>
      </w:pPr>
      <w:r w:rsidRPr="00C9591A">
        <w:rPr>
          <w:color w:val="000000"/>
        </w:rPr>
        <w:t xml:space="preserve">Williams, Patrick. 2015. “Criminalising the other: challenging the race-gang nexus” </w:t>
      </w:r>
      <w:r w:rsidRPr="00C9591A">
        <w:rPr>
          <w:i/>
          <w:iCs/>
          <w:color w:val="000000"/>
        </w:rPr>
        <w:t>Race and Class</w:t>
      </w:r>
      <w:r w:rsidRPr="00C9591A">
        <w:rPr>
          <w:color w:val="000000"/>
        </w:rPr>
        <w:t xml:space="preserve"> 56 (3): 18–35. https://doi.org/10.1177/0306396814556221</w:t>
      </w:r>
    </w:p>
    <w:p w14:paraId="75CA72E8" w14:textId="12116FFA" w:rsidR="00B058BA" w:rsidRPr="00C9591A" w:rsidRDefault="00B058BA" w:rsidP="00D219A4">
      <w:pPr>
        <w:pStyle w:val="NormalWeb"/>
        <w:spacing w:before="280" w:beforeAutospacing="0" w:after="280" w:afterAutospacing="0" w:line="360" w:lineRule="auto"/>
        <w:rPr>
          <w:color w:val="000000"/>
        </w:rPr>
      </w:pPr>
      <w:r w:rsidRPr="00C9591A">
        <w:rPr>
          <w:color w:val="000000"/>
        </w:rPr>
        <w:t xml:space="preserve">Williams, Patrick and Becky Clarke. 2016. “Dangerous associations: Joint enterprise, gangs and racism An analysis of the processes of criminalization.” </w:t>
      </w:r>
      <w:r w:rsidRPr="00C9591A">
        <w:rPr>
          <w:i/>
          <w:iCs/>
          <w:color w:val="000000"/>
        </w:rPr>
        <w:t>Centre for Crime and Justice Studies,</w:t>
      </w:r>
      <w:r w:rsidRPr="00C9591A">
        <w:rPr>
          <w:color w:val="000000"/>
        </w:rPr>
        <w:t xml:space="preserve"> January 2016. </w:t>
      </w:r>
      <w:r w:rsidRPr="00B06D19">
        <w:t>https://www.crimeandjustice.org.uk/sites/crimeandjustice.org.uk/files/Dangerous%20assocations%20Joint%20Enterprise%20gangs%20and%20racism.pdf</w:t>
      </w:r>
      <w:r w:rsidRPr="00C9591A">
        <w:rPr>
          <w:color w:val="000000"/>
        </w:rPr>
        <w:t>.</w:t>
      </w:r>
    </w:p>
    <w:p w14:paraId="72A715AE" w14:textId="77777777" w:rsidR="00B058BA" w:rsidRPr="00C9591A" w:rsidRDefault="00B058BA" w:rsidP="00D219A4">
      <w:pPr>
        <w:pStyle w:val="NormalWeb"/>
        <w:spacing w:line="360" w:lineRule="auto"/>
      </w:pPr>
      <w:r w:rsidRPr="00C9591A">
        <w:t xml:space="preserve">Winlow, Simon. &amp; Hall, Steve. (2006). </w:t>
      </w:r>
      <w:r w:rsidRPr="00C9591A">
        <w:rPr>
          <w:i/>
        </w:rPr>
        <w:t xml:space="preserve">Violent night: urban leisure and contemporary culture. </w:t>
      </w:r>
      <w:r w:rsidRPr="00C9591A">
        <w:t>Oxford: Berg.</w:t>
      </w:r>
    </w:p>
    <w:p w14:paraId="0EF7A787" w14:textId="77777777" w:rsidR="00B058BA" w:rsidRPr="006546F8" w:rsidRDefault="00B058BA" w:rsidP="00D93475">
      <w:pPr>
        <w:pStyle w:val="NormalWeb"/>
        <w:spacing w:before="280" w:beforeAutospacing="0" w:after="280" w:afterAutospacing="0" w:line="480" w:lineRule="auto"/>
        <w:rPr>
          <w:color w:val="000000"/>
        </w:rPr>
      </w:pPr>
    </w:p>
    <w:p w14:paraId="4DE2AE80" w14:textId="77777777" w:rsidR="00B058BA" w:rsidRDefault="00B058BA" w:rsidP="00D93475">
      <w:pPr>
        <w:spacing w:line="480" w:lineRule="auto"/>
        <w:rPr>
          <w:rFonts w:ascii="Times New Roman" w:hAnsi="Times New Roman" w:cs="Times New Roman"/>
          <w:b/>
          <w:bCs/>
          <w:color w:val="1F3864" w:themeColor="accent1" w:themeShade="80"/>
          <w:u w:val="single"/>
        </w:rPr>
      </w:pPr>
    </w:p>
    <w:p w14:paraId="0C4D30C8" w14:textId="77777777" w:rsidR="00B058BA" w:rsidRDefault="00B058BA" w:rsidP="00D93475">
      <w:pPr>
        <w:spacing w:line="480" w:lineRule="auto"/>
        <w:rPr>
          <w:rFonts w:ascii="Times New Roman" w:hAnsi="Times New Roman" w:cs="Times New Roman"/>
          <w:b/>
          <w:bCs/>
          <w:color w:val="1F3864" w:themeColor="accent1" w:themeShade="80"/>
          <w:u w:val="single"/>
        </w:rPr>
      </w:pPr>
    </w:p>
    <w:p w14:paraId="0EE8B762" w14:textId="77777777" w:rsidR="00B058BA" w:rsidRDefault="00B058BA" w:rsidP="006358D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0779273"/>
      <w:docPartObj>
        <w:docPartGallery w:val="Page Numbers (Bottom of Page)"/>
        <w:docPartUnique/>
      </w:docPartObj>
    </w:sdtPr>
    <w:sdtEndPr>
      <w:rPr>
        <w:rStyle w:val="PageNumber"/>
      </w:rPr>
    </w:sdtEndPr>
    <w:sdtContent>
      <w:p w14:paraId="60B22C57" w14:textId="1A1B7619" w:rsidR="00B058BA" w:rsidRDefault="00B058BA" w:rsidP="00727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86187" w14:textId="77777777" w:rsidR="00B058BA" w:rsidRDefault="00B058BA" w:rsidP="000E2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747168"/>
      <w:docPartObj>
        <w:docPartGallery w:val="Page Numbers (Bottom of Page)"/>
        <w:docPartUnique/>
      </w:docPartObj>
    </w:sdtPr>
    <w:sdtEndPr>
      <w:rPr>
        <w:rStyle w:val="PageNumber"/>
      </w:rPr>
    </w:sdtEndPr>
    <w:sdtContent>
      <w:p w14:paraId="6C858B9A" w14:textId="1BE231DF" w:rsidR="00B058BA" w:rsidRDefault="00B058BA" w:rsidP="00727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CCD1C" w14:textId="77777777" w:rsidR="00B058BA" w:rsidRDefault="00B058BA" w:rsidP="000E2F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6FCF" w14:textId="77777777" w:rsidR="009D0469" w:rsidRDefault="009D0469" w:rsidP="000E2F24">
      <w:r>
        <w:separator/>
      </w:r>
    </w:p>
  </w:footnote>
  <w:footnote w:type="continuationSeparator" w:id="0">
    <w:p w14:paraId="5A9F4BA8" w14:textId="77777777" w:rsidR="009D0469" w:rsidRDefault="009D0469" w:rsidP="000E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F8A"/>
    <w:multiLevelType w:val="multilevel"/>
    <w:tmpl w:val="34CE41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CB1527"/>
    <w:multiLevelType w:val="hybridMultilevel"/>
    <w:tmpl w:val="6010D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4074"/>
    <w:multiLevelType w:val="hybridMultilevel"/>
    <w:tmpl w:val="E170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4F31"/>
    <w:multiLevelType w:val="hybridMultilevel"/>
    <w:tmpl w:val="A2B6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4341F"/>
    <w:multiLevelType w:val="hybridMultilevel"/>
    <w:tmpl w:val="9E18A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16846"/>
    <w:multiLevelType w:val="multilevel"/>
    <w:tmpl w:val="0BC6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A2434"/>
    <w:multiLevelType w:val="multilevel"/>
    <w:tmpl w:val="41D4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0126A"/>
    <w:multiLevelType w:val="hybridMultilevel"/>
    <w:tmpl w:val="295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913FE"/>
    <w:multiLevelType w:val="multilevel"/>
    <w:tmpl w:val="6C0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30037"/>
    <w:multiLevelType w:val="multilevel"/>
    <w:tmpl w:val="DDDC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00E4D"/>
    <w:multiLevelType w:val="hybridMultilevel"/>
    <w:tmpl w:val="E582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F5BFE"/>
    <w:multiLevelType w:val="multilevel"/>
    <w:tmpl w:val="E418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54671"/>
    <w:multiLevelType w:val="multilevel"/>
    <w:tmpl w:val="3A2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B00B8"/>
    <w:multiLevelType w:val="hybridMultilevel"/>
    <w:tmpl w:val="263E78BA"/>
    <w:lvl w:ilvl="0" w:tplc="D94265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9678B5"/>
    <w:multiLevelType w:val="multilevel"/>
    <w:tmpl w:val="394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14"/>
  </w:num>
  <w:num w:numId="6">
    <w:abstractNumId w:val="2"/>
  </w:num>
  <w:num w:numId="7">
    <w:abstractNumId w:val="5"/>
  </w:num>
  <w:num w:numId="8">
    <w:abstractNumId w:val="6"/>
  </w:num>
  <w:num w:numId="9">
    <w:abstractNumId w:val="12"/>
  </w:num>
  <w:num w:numId="10">
    <w:abstractNumId w:val="8"/>
  </w:num>
  <w:num w:numId="11">
    <w:abstractNumId w:val="11"/>
  </w:num>
  <w:num w:numId="12">
    <w:abstractNumId w:val="9"/>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BE"/>
    <w:rsid w:val="0000096B"/>
    <w:rsid w:val="00000B30"/>
    <w:rsid w:val="00004557"/>
    <w:rsid w:val="00014CFC"/>
    <w:rsid w:val="000175DE"/>
    <w:rsid w:val="00020A48"/>
    <w:rsid w:val="0002259E"/>
    <w:rsid w:val="000226D2"/>
    <w:rsid w:val="000227CB"/>
    <w:rsid w:val="00022E53"/>
    <w:rsid w:val="0002430B"/>
    <w:rsid w:val="000243E9"/>
    <w:rsid w:val="00026F20"/>
    <w:rsid w:val="00030EED"/>
    <w:rsid w:val="00031F69"/>
    <w:rsid w:val="0003209B"/>
    <w:rsid w:val="00032AB9"/>
    <w:rsid w:val="00033022"/>
    <w:rsid w:val="000334BA"/>
    <w:rsid w:val="00034CC5"/>
    <w:rsid w:val="00035156"/>
    <w:rsid w:val="0003571F"/>
    <w:rsid w:val="00036C51"/>
    <w:rsid w:val="00036E06"/>
    <w:rsid w:val="000373F6"/>
    <w:rsid w:val="000410E6"/>
    <w:rsid w:val="00041267"/>
    <w:rsid w:val="00043B8A"/>
    <w:rsid w:val="0004489C"/>
    <w:rsid w:val="0005016B"/>
    <w:rsid w:val="00050FE0"/>
    <w:rsid w:val="0005122A"/>
    <w:rsid w:val="0005185C"/>
    <w:rsid w:val="000524D7"/>
    <w:rsid w:val="000533D0"/>
    <w:rsid w:val="00053F96"/>
    <w:rsid w:val="00055214"/>
    <w:rsid w:val="00055BDC"/>
    <w:rsid w:val="00057326"/>
    <w:rsid w:val="00060312"/>
    <w:rsid w:val="00060EFF"/>
    <w:rsid w:val="00060F09"/>
    <w:rsid w:val="0006161A"/>
    <w:rsid w:val="00061F85"/>
    <w:rsid w:val="000643D3"/>
    <w:rsid w:val="00064678"/>
    <w:rsid w:val="000656BB"/>
    <w:rsid w:val="00067C8B"/>
    <w:rsid w:val="00070B72"/>
    <w:rsid w:val="000744BC"/>
    <w:rsid w:val="00074DAA"/>
    <w:rsid w:val="00074F33"/>
    <w:rsid w:val="00076529"/>
    <w:rsid w:val="00076993"/>
    <w:rsid w:val="0008184D"/>
    <w:rsid w:val="00084BA0"/>
    <w:rsid w:val="0008514B"/>
    <w:rsid w:val="00085C0B"/>
    <w:rsid w:val="0008683A"/>
    <w:rsid w:val="00087059"/>
    <w:rsid w:val="00090017"/>
    <w:rsid w:val="00091339"/>
    <w:rsid w:val="000920D7"/>
    <w:rsid w:val="00093408"/>
    <w:rsid w:val="0009374C"/>
    <w:rsid w:val="000941C0"/>
    <w:rsid w:val="00094910"/>
    <w:rsid w:val="00095D1B"/>
    <w:rsid w:val="00096DFD"/>
    <w:rsid w:val="000A0162"/>
    <w:rsid w:val="000A081A"/>
    <w:rsid w:val="000A0DA4"/>
    <w:rsid w:val="000A3D5D"/>
    <w:rsid w:val="000A50C9"/>
    <w:rsid w:val="000A5110"/>
    <w:rsid w:val="000A5EDD"/>
    <w:rsid w:val="000B03B1"/>
    <w:rsid w:val="000B0784"/>
    <w:rsid w:val="000B1F5B"/>
    <w:rsid w:val="000B3576"/>
    <w:rsid w:val="000B43B0"/>
    <w:rsid w:val="000B4D1E"/>
    <w:rsid w:val="000B5C91"/>
    <w:rsid w:val="000C1CA1"/>
    <w:rsid w:val="000C4BA8"/>
    <w:rsid w:val="000C5856"/>
    <w:rsid w:val="000C7B32"/>
    <w:rsid w:val="000D0663"/>
    <w:rsid w:val="000D1119"/>
    <w:rsid w:val="000D4050"/>
    <w:rsid w:val="000D518D"/>
    <w:rsid w:val="000D66D4"/>
    <w:rsid w:val="000E2F24"/>
    <w:rsid w:val="000E3ADB"/>
    <w:rsid w:val="000E4567"/>
    <w:rsid w:val="000E4853"/>
    <w:rsid w:val="000E57AC"/>
    <w:rsid w:val="000E6933"/>
    <w:rsid w:val="000E75A4"/>
    <w:rsid w:val="000F0000"/>
    <w:rsid w:val="000F0F96"/>
    <w:rsid w:val="000F2EF5"/>
    <w:rsid w:val="000F46C7"/>
    <w:rsid w:val="000F487D"/>
    <w:rsid w:val="000F6664"/>
    <w:rsid w:val="000F72C1"/>
    <w:rsid w:val="001000BE"/>
    <w:rsid w:val="0010225A"/>
    <w:rsid w:val="00102FA3"/>
    <w:rsid w:val="00104045"/>
    <w:rsid w:val="0011109E"/>
    <w:rsid w:val="00112562"/>
    <w:rsid w:val="00112D64"/>
    <w:rsid w:val="00114610"/>
    <w:rsid w:val="00114959"/>
    <w:rsid w:val="00120C5B"/>
    <w:rsid w:val="00120CA1"/>
    <w:rsid w:val="001218E8"/>
    <w:rsid w:val="00121B68"/>
    <w:rsid w:val="00122C38"/>
    <w:rsid w:val="00126712"/>
    <w:rsid w:val="00126900"/>
    <w:rsid w:val="0012708F"/>
    <w:rsid w:val="0012761E"/>
    <w:rsid w:val="00130DB4"/>
    <w:rsid w:val="00131965"/>
    <w:rsid w:val="0013211F"/>
    <w:rsid w:val="001322A3"/>
    <w:rsid w:val="00132C32"/>
    <w:rsid w:val="00135F5D"/>
    <w:rsid w:val="00140D43"/>
    <w:rsid w:val="00142727"/>
    <w:rsid w:val="001433BA"/>
    <w:rsid w:val="00144C87"/>
    <w:rsid w:val="00144CF8"/>
    <w:rsid w:val="00145A94"/>
    <w:rsid w:val="00147021"/>
    <w:rsid w:val="00147B24"/>
    <w:rsid w:val="00150126"/>
    <w:rsid w:val="001504AC"/>
    <w:rsid w:val="00150A35"/>
    <w:rsid w:val="00151CFE"/>
    <w:rsid w:val="00152618"/>
    <w:rsid w:val="001540EA"/>
    <w:rsid w:val="00154DA4"/>
    <w:rsid w:val="00155402"/>
    <w:rsid w:val="001554A2"/>
    <w:rsid w:val="00155AC2"/>
    <w:rsid w:val="001560BE"/>
    <w:rsid w:val="001600C1"/>
    <w:rsid w:val="001606B2"/>
    <w:rsid w:val="00161523"/>
    <w:rsid w:val="00162052"/>
    <w:rsid w:val="0016403B"/>
    <w:rsid w:val="001641B8"/>
    <w:rsid w:val="001658AA"/>
    <w:rsid w:val="001662DA"/>
    <w:rsid w:val="0017157E"/>
    <w:rsid w:val="00172843"/>
    <w:rsid w:val="0017353D"/>
    <w:rsid w:val="00174F25"/>
    <w:rsid w:val="00177CD2"/>
    <w:rsid w:val="0018138A"/>
    <w:rsid w:val="00184BC4"/>
    <w:rsid w:val="001901E5"/>
    <w:rsid w:val="0019069F"/>
    <w:rsid w:val="0019098C"/>
    <w:rsid w:val="001917CD"/>
    <w:rsid w:val="0019331E"/>
    <w:rsid w:val="00195D97"/>
    <w:rsid w:val="00196F5E"/>
    <w:rsid w:val="00197C04"/>
    <w:rsid w:val="001A1351"/>
    <w:rsid w:val="001A3D51"/>
    <w:rsid w:val="001A3FF0"/>
    <w:rsid w:val="001A4480"/>
    <w:rsid w:val="001B18F3"/>
    <w:rsid w:val="001B2630"/>
    <w:rsid w:val="001B35E5"/>
    <w:rsid w:val="001B4791"/>
    <w:rsid w:val="001B5C0B"/>
    <w:rsid w:val="001B6C15"/>
    <w:rsid w:val="001B7F40"/>
    <w:rsid w:val="001C1D8C"/>
    <w:rsid w:val="001C2E46"/>
    <w:rsid w:val="001C3B49"/>
    <w:rsid w:val="001C5719"/>
    <w:rsid w:val="001C7E03"/>
    <w:rsid w:val="001D1AD6"/>
    <w:rsid w:val="001D2D55"/>
    <w:rsid w:val="001D36B0"/>
    <w:rsid w:val="001D3AD0"/>
    <w:rsid w:val="001D40BB"/>
    <w:rsid w:val="001D4AD6"/>
    <w:rsid w:val="001D61FF"/>
    <w:rsid w:val="001D6373"/>
    <w:rsid w:val="001D7E5E"/>
    <w:rsid w:val="001E1285"/>
    <w:rsid w:val="001E2AF4"/>
    <w:rsid w:val="001E339B"/>
    <w:rsid w:val="001E614C"/>
    <w:rsid w:val="001E6448"/>
    <w:rsid w:val="001E7B96"/>
    <w:rsid w:val="001F2322"/>
    <w:rsid w:val="001F3B46"/>
    <w:rsid w:val="001F428D"/>
    <w:rsid w:val="001F6308"/>
    <w:rsid w:val="001F7083"/>
    <w:rsid w:val="002012BB"/>
    <w:rsid w:val="0020255F"/>
    <w:rsid w:val="00203113"/>
    <w:rsid w:val="00203186"/>
    <w:rsid w:val="00203C24"/>
    <w:rsid w:val="0020645D"/>
    <w:rsid w:val="0020745C"/>
    <w:rsid w:val="00207FA5"/>
    <w:rsid w:val="00210143"/>
    <w:rsid w:val="002135DB"/>
    <w:rsid w:val="0021361E"/>
    <w:rsid w:val="00214290"/>
    <w:rsid w:val="00215889"/>
    <w:rsid w:val="00216B31"/>
    <w:rsid w:val="00223E14"/>
    <w:rsid w:val="002248D9"/>
    <w:rsid w:val="00225163"/>
    <w:rsid w:val="0022604B"/>
    <w:rsid w:val="00226818"/>
    <w:rsid w:val="0022763E"/>
    <w:rsid w:val="00230162"/>
    <w:rsid w:val="00231F39"/>
    <w:rsid w:val="002321F6"/>
    <w:rsid w:val="00232580"/>
    <w:rsid w:val="00232F25"/>
    <w:rsid w:val="00235DE4"/>
    <w:rsid w:val="002368B2"/>
    <w:rsid w:val="00237112"/>
    <w:rsid w:val="00237381"/>
    <w:rsid w:val="002373B2"/>
    <w:rsid w:val="00237DA6"/>
    <w:rsid w:val="00237FB8"/>
    <w:rsid w:val="00240E61"/>
    <w:rsid w:val="002429CB"/>
    <w:rsid w:val="002448A4"/>
    <w:rsid w:val="00245807"/>
    <w:rsid w:val="00245F7C"/>
    <w:rsid w:val="00246337"/>
    <w:rsid w:val="0024735C"/>
    <w:rsid w:val="00247A96"/>
    <w:rsid w:val="00247B21"/>
    <w:rsid w:val="00247DF4"/>
    <w:rsid w:val="00250247"/>
    <w:rsid w:val="00250A03"/>
    <w:rsid w:val="002510E9"/>
    <w:rsid w:val="00251185"/>
    <w:rsid w:val="00251196"/>
    <w:rsid w:val="00251D56"/>
    <w:rsid w:val="0025445C"/>
    <w:rsid w:val="00254549"/>
    <w:rsid w:val="002548E9"/>
    <w:rsid w:val="00256422"/>
    <w:rsid w:val="002567DD"/>
    <w:rsid w:val="0025715C"/>
    <w:rsid w:val="002601C6"/>
    <w:rsid w:val="00261D9D"/>
    <w:rsid w:val="00265E87"/>
    <w:rsid w:val="00266EAF"/>
    <w:rsid w:val="002679A9"/>
    <w:rsid w:val="00267AEA"/>
    <w:rsid w:val="00272615"/>
    <w:rsid w:val="00274545"/>
    <w:rsid w:val="00274810"/>
    <w:rsid w:val="00281651"/>
    <w:rsid w:val="002843BC"/>
    <w:rsid w:val="0028494C"/>
    <w:rsid w:val="00284DED"/>
    <w:rsid w:val="00284F3E"/>
    <w:rsid w:val="00285FF5"/>
    <w:rsid w:val="002943F1"/>
    <w:rsid w:val="002966B9"/>
    <w:rsid w:val="002966E4"/>
    <w:rsid w:val="00296E65"/>
    <w:rsid w:val="002A110E"/>
    <w:rsid w:val="002A14C0"/>
    <w:rsid w:val="002A3AC1"/>
    <w:rsid w:val="002B0B91"/>
    <w:rsid w:val="002B42C7"/>
    <w:rsid w:val="002B71FE"/>
    <w:rsid w:val="002B7F25"/>
    <w:rsid w:val="002C1749"/>
    <w:rsid w:val="002C2044"/>
    <w:rsid w:val="002C316A"/>
    <w:rsid w:val="002C3B50"/>
    <w:rsid w:val="002C4664"/>
    <w:rsid w:val="002C50FD"/>
    <w:rsid w:val="002C5D18"/>
    <w:rsid w:val="002D091B"/>
    <w:rsid w:val="002D33A5"/>
    <w:rsid w:val="002D37E3"/>
    <w:rsid w:val="002D3F8A"/>
    <w:rsid w:val="002D5417"/>
    <w:rsid w:val="002D6B85"/>
    <w:rsid w:val="002D750A"/>
    <w:rsid w:val="002D7FA2"/>
    <w:rsid w:val="002E0262"/>
    <w:rsid w:val="002E1BB2"/>
    <w:rsid w:val="002E242D"/>
    <w:rsid w:val="002E28E5"/>
    <w:rsid w:val="002E6B3D"/>
    <w:rsid w:val="002E7AAB"/>
    <w:rsid w:val="002E7FF8"/>
    <w:rsid w:val="002F0544"/>
    <w:rsid w:val="002F05BD"/>
    <w:rsid w:val="002F158E"/>
    <w:rsid w:val="002F4409"/>
    <w:rsid w:val="002F541A"/>
    <w:rsid w:val="002F5459"/>
    <w:rsid w:val="002F70D9"/>
    <w:rsid w:val="003002A2"/>
    <w:rsid w:val="00302DBF"/>
    <w:rsid w:val="003069CA"/>
    <w:rsid w:val="00311E72"/>
    <w:rsid w:val="003126E4"/>
    <w:rsid w:val="003133A8"/>
    <w:rsid w:val="00313FE4"/>
    <w:rsid w:val="00314B83"/>
    <w:rsid w:val="00317FA0"/>
    <w:rsid w:val="00320AA0"/>
    <w:rsid w:val="00320DB0"/>
    <w:rsid w:val="00321402"/>
    <w:rsid w:val="00321F54"/>
    <w:rsid w:val="00324AFA"/>
    <w:rsid w:val="00325634"/>
    <w:rsid w:val="003274E8"/>
    <w:rsid w:val="00327BBC"/>
    <w:rsid w:val="003317CD"/>
    <w:rsid w:val="00332D9C"/>
    <w:rsid w:val="00336989"/>
    <w:rsid w:val="0033764D"/>
    <w:rsid w:val="0033772E"/>
    <w:rsid w:val="00340510"/>
    <w:rsid w:val="00340B75"/>
    <w:rsid w:val="00343412"/>
    <w:rsid w:val="00343970"/>
    <w:rsid w:val="0034436F"/>
    <w:rsid w:val="003478FC"/>
    <w:rsid w:val="00347D59"/>
    <w:rsid w:val="00347ED7"/>
    <w:rsid w:val="003501CB"/>
    <w:rsid w:val="00350B90"/>
    <w:rsid w:val="003525A2"/>
    <w:rsid w:val="00354EA3"/>
    <w:rsid w:val="0035706F"/>
    <w:rsid w:val="00357F1D"/>
    <w:rsid w:val="00360382"/>
    <w:rsid w:val="00360425"/>
    <w:rsid w:val="00361320"/>
    <w:rsid w:val="00361F08"/>
    <w:rsid w:val="003621B1"/>
    <w:rsid w:val="00362D5F"/>
    <w:rsid w:val="0036376E"/>
    <w:rsid w:val="0036501C"/>
    <w:rsid w:val="00367D08"/>
    <w:rsid w:val="003703EE"/>
    <w:rsid w:val="00370426"/>
    <w:rsid w:val="00371145"/>
    <w:rsid w:val="0037195F"/>
    <w:rsid w:val="003729B7"/>
    <w:rsid w:val="00372CBC"/>
    <w:rsid w:val="00373047"/>
    <w:rsid w:val="00375685"/>
    <w:rsid w:val="00376A51"/>
    <w:rsid w:val="003774F2"/>
    <w:rsid w:val="003805D9"/>
    <w:rsid w:val="00380F92"/>
    <w:rsid w:val="00381C26"/>
    <w:rsid w:val="00382C66"/>
    <w:rsid w:val="00383445"/>
    <w:rsid w:val="00383E0B"/>
    <w:rsid w:val="00391960"/>
    <w:rsid w:val="00391DCA"/>
    <w:rsid w:val="00392518"/>
    <w:rsid w:val="00395BAA"/>
    <w:rsid w:val="00396476"/>
    <w:rsid w:val="00397109"/>
    <w:rsid w:val="003977CF"/>
    <w:rsid w:val="003979C6"/>
    <w:rsid w:val="003A0438"/>
    <w:rsid w:val="003A2AD3"/>
    <w:rsid w:val="003A308C"/>
    <w:rsid w:val="003A3B47"/>
    <w:rsid w:val="003A4BDB"/>
    <w:rsid w:val="003A4D58"/>
    <w:rsid w:val="003A6D0C"/>
    <w:rsid w:val="003B03CD"/>
    <w:rsid w:val="003B3436"/>
    <w:rsid w:val="003B4819"/>
    <w:rsid w:val="003B5247"/>
    <w:rsid w:val="003B5481"/>
    <w:rsid w:val="003B58CE"/>
    <w:rsid w:val="003B5A5A"/>
    <w:rsid w:val="003C16DB"/>
    <w:rsid w:val="003C1FDE"/>
    <w:rsid w:val="003C3008"/>
    <w:rsid w:val="003C4F81"/>
    <w:rsid w:val="003C50DB"/>
    <w:rsid w:val="003C70E1"/>
    <w:rsid w:val="003D0106"/>
    <w:rsid w:val="003D111B"/>
    <w:rsid w:val="003D154C"/>
    <w:rsid w:val="003D58AD"/>
    <w:rsid w:val="003D5BBB"/>
    <w:rsid w:val="003D614E"/>
    <w:rsid w:val="003E01F7"/>
    <w:rsid w:val="003E1664"/>
    <w:rsid w:val="003E1FCE"/>
    <w:rsid w:val="003E2109"/>
    <w:rsid w:val="003E21DA"/>
    <w:rsid w:val="003E225E"/>
    <w:rsid w:val="003E47A4"/>
    <w:rsid w:val="003E4C2D"/>
    <w:rsid w:val="003E760F"/>
    <w:rsid w:val="003F11CF"/>
    <w:rsid w:val="003F1742"/>
    <w:rsid w:val="003F219E"/>
    <w:rsid w:val="003F254A"/>
    <w:rsid w:val="003F28D4"/>
    <w:rsid w:val="003F3E34"/>
    <w:rsid w:val="003F4698"/>
    <w:rsid w:val="003F537B"/>
    <w:rsid w:val="003F53E3"/>
    <w:rsid w:val="003F7842"/>
    <w:rsid w:val="00400D00"/>
    <w:rsid w:val="0040329B"/>
    <w:rsid w:val="004034B6"/>
    <w:rsid w:val="00403757"/>
    <w:rsid w:val="00403F33"/>
    <w:rsid w:val="004113E6"/>
    <w:rsid w:val="00412516"/>
    <w:rsid w:val="004132AF"/>
    <w:rsid w:val="00413CBA"/>
    <w:rsid w:val="00416AC4"/>
    <w:rsid w:val="0042054B"/>
    <w:rsid w:val="00422322"/>
    <w:rsid w:val="00422F60"/>
    <w:rsid w:val="00425677"/>
    <w:rsid w:val="00426A61"/>
    <w:rsid w:val="00427C94"/>
    <w:rsid w:val="004308B4"/>
    <w:rsid w:val="00431050"/>
    <w:rsid w:val="004313F4"/>
    <w:rsid w:val="0043346C"/>
    <w:rsid w:val="004350CA"/>
    <w:rsid w:val="00435D49"/>
    <w:rsid w:val="004363D3"/>
    <w:rsid w:val="004377B6"/>
    <w:rsid w:val="004439F3"/>
    <w:rsid w:val="00443E2B"/>
    <w:rsid w:val="004449BD"/>
    <w:rsid w:val="0044510D"/>
    <w:rsid w:val="00445C8D"/>
    <w:rsid w:val="00446291"/>
    <w:rsid w:val="0044743D"/>
    <w:rsid w:val="004502DD"/>
    <w:rsid w:val="00450F49"/>
    <w:rsid w:val="00452103"/>
    <w:rsid w:val="0045288E"/>
    <w:rsid w:val="004538E4"/>
    <w:rsid w:val="00454842"/>
    <w:rsid w:val="00454BE9"/>
    <w:rsid w:val="00454CA3"/>
    <w:rsid w:val="00456717"/>
    <w:rsid w:val="00457360"/>
    <w:rsid w:val="00457548"/>
    <w:rsid w:val="004600D8"/>
    <w:rsid w:val="0046051E"/>
    <w:rsid w:val="00461928"/>
    <w:rsid w:val="00461D73"/>
    <w:rsid w:val="00462478"/>
    <w:rsid w:val="0046261C"/>
    <w:rsid w:val="00462C47"/>
    <w:rsid w:val="00465497"/>
    <w:rsid w:val="00465A8D"/>
    <w:rsid w:val="0046792C"/>
    <w:rsid w:val="00471E67"/>
    <w:rsid w:val="00472818"/>
    <w:rsid w:val="004731BA"/>
    <w:rsid w:val="00473E96"/>
    <w:rsid w:val="0047462C"/>
    <w:rsid w:val="004758B0"/>
    <w:rsid w:val="004761F4"/>
    <w:rsid w:val="00481BC2"/>
    <w:rsid w:val="00482F12"/>
    <w:rsid w:val="00483257"/>
    <w:rsid w:val="00483D98"/>
    <w:rsid w:val="00484205"/>
    <w:rsid w:val="00486D7B"/>
    <w:rsid w:val="00487D47"/>
    <w:rsid w:val="0049061E"/>
    <w:rsid w:val="00491994"/>
    <w:rsid w:val="0049273B"/>
    <w:rsid w:val="00493A30"/>
    <w:rsid w:val="0049460D"/>
    <w:rsid w:val="00495059"/>
    <w:rsid w:val="004953DB"/>
    <w:rsid w:val="00496D89"/>
    <w:rsid w:val="0049741B"/>
    <w:rsid w:val="00497930"/>
    <w:rsid w:val="00497BFA"/>
    <w:rsid w:val="004A13A1"/>
    <w:rsid w:val="004A2480"/>
    <w:rsid w:val="004A266E"/>
    <w:rsid w:val="004A27D3"/>
    <w:rsid w:val="004A2A14"/>
    <w:rsid w:val="004A33B6"/>
    <w:rsid w:val="004A51D3"/>
    <w:rsid w:val="004A5C0E"/>
    <w:rsid w:val="004A5DC7"/>
    <w:rsid w:val="004B0009"/>
    <w:rsid w:val="004B4D5F"/>
    <w:rsid w:val="004B67DE"/>
    <w:rsid w:val="004B7121"/>
    <w:rsid w:val="004C1A08"/>
    <w:rsid w:val="004C2190"/>
    <w:rsid w:val="004C3419"/>
    <w:rsid w:val="004C3ACD"/>
    <w:rsid w:val="004C3E7B"/>
    <w:rsid w:val="004C54C6"/>
    <w:rsid w:val="004C6881"/>
    <w:rsid w:val="004C68EB"/>
    <w:rsid w:val="004C7863"/>
    <w:rsid w:val="004D0B6C"/>
    <w:rsid w:val="004D232E"/>
    <w:rsid w:val="004D318C"/>
    <w:rsid w:val="004D3AFC"/>
    <w:rsid w:val="004D4ABE"/>
    <w:rsid w:val="004D56FF"/>
    <w:rsid w:val="004D58AF"/>
    <w:rsid w:val="004D6778"/>
    <w:rsid w:val="004E1415"/>
    <w:rsid w:val="004E1F8A"/>
    <w:rsid w:val="004E21D1"/>
    <w:rsid w:val="004E3781"/>
    <w:rsid w:val="004E4521"/>
    <w:rsid w:val="004E49C5"/>
    <w:rsid w:val="004E5045"/>
    <w:rsid w:val="004E5A4B"/>
    <w:rsid w:val="004E739B"/>
    <w:rsid w:val="004E7DAE"/>
    <w:rsid w:val="004F185C"/>
    <w:rsid w:val="004F2BF7"/>
    <w:rsid w:val="004F5779"/>
    <w:rsid w:val="004F62D4"/>
    <w:rsid w:val="004F7207"/>
    <w:rsid w:val="00500540"/>
    <w:rsid w:val="005018C6"/>
    <w:rsid w:val="00501EBC"/>
    <w:rsid w:val="00502E47"/>
    <w:rsid w:val="00504E34"/>
    <w:rsid w:val="0050556E"/>
    <w:rsid w:val="00506BC2"/>
    <w:rsid w:val="00511C9C"/>
    <w:rsid w:val="00511E59"/>
    <w:rsid w:val="0051231C"/>
    <w:rsid w:val="0051246D"/>
    <w:rsid w:val="00512D0B"/>
    <w:rsid w:val="00512E85"/>
    <w:rsid w:val="005134A3"/>
    <w:rsid w:val="0051492F"/>
    <w:rsid w:val="005159AB"/>
    <w:rsid w:val="00516058"/>
    <w:rsid w:val="00516ED4"/>
    <w:rsid w:val="005202AE"/>
    <w:rsid w:val="005218FE"/>
    <w:rsid w:val="005250DC"/>
    <w:rsid w:val="00525478"/>
    <w:rsid w:val="00525E02"/>
    <w:rsid w:val="0052611C"/>
    <w:rsid w:val="00527721"/>
    <w:rsid w:val="00527A7E"/>
    <w:rsid w:val="00531AFD"/>
    <w:rsid w:val="005325D8"/>
    <w:rsid w:val="005332DC"/>
    <w:rsid w:val="00533749"/>
    <w:rsid w:val="00534734"/>
    <w:rsid w:val="005347B3"/>
    <w:rsid w:val="0053619A"/>
    <w:rsid w:val="0053788F"/>
    <w:rsid w:val="00540496"/>
    <w:rsid w:val="00540E64"/>
    <w:rsid w:val="00541983"/>
    <w:rsid w:val="00542964"/>
    <w:rsid w:val="00542A75"/>
    <w:rsid w:val="00542D12"/>
    <w:rsid w:val="00543703"/>
    <w:rsid w:val="00543CBB"/>
    <w:rsid w:val="00544418"/>
    <w:rsid w:val="005448C1"/>
    <w:rsid w:val="00546F9D"/>
    <w:rsid w:val="00552EC1"/>
    <w:rsid w:val="00553BB0"/>
    <w:rsid w:val="00554D45"/>
    <w:rsid w:val="005565A4"/>
    <w:rsid w:val="00556BF0"/>
    <w:rsid w:val="005600CA"/>
    <w:rsid w:val="00561309"/>
    <w:rsid w:val="00561337"/>
    <w:rsid w:val="00561527"/>
    <w:rsid w:val="005620CF"/>
    <w:rsid w:val="005645A1"/>
    <w:rsid w:val="00566C30"/>
    <w:rsid w:val="005674AF"/>
    <w:rsid w:val="0056755B"/>
    <w:rsid w:val="005725EA"/>
    <w:rsid w:val="00572D95"/>
    <w:rsid w:val="00573088"/>
    <w:rsid w:val="00573535"/>
    <w:rsid w:val="00576914"/>
    <w:rsid w:val="0058356C"/>
    <w:rsid w:val="005851F0"/>
    <w:rsid w:val="00586EA5"/>
    <w:rsid w:val="0058738A"/>
    <w:rsid w:val="005910F8"/>
    <w:rsid w:val="005916E1"/>
    <w:rsid w:val="005934CF"/>
    <w:rsid w:val="00593FCD"/>
    <w:rsid w:val="00594F44"/>
    <w:rsid w:val="005961EB"/>
    <w:rsid w:val="005A11A6"/>
    <w:rsid w:val="005A2440"/>
    <w:rsid w:val="005A2BA6"/>
    <w:rsid w:val="005A46BF"/>
    <w:rsid w:val="005A6426"/>
    <w:rsid w:val="005A6E4C"/>
    <w:rsid w:val="005B1BE6"/>
    <w:rsid w:val="005B2D18"/>
    <w:rsid w:val="005B3409"/>
    <w:rsid w:val="005B43A4"/>
    <w:rsid w:val="005B585E"/>
    <w:rsid w:val="005B5A33"/>
    <w:rsid w:val="005B5D2F"/>
    <w:rsid w:val="005B5EB8"/>
    <w:rsid w:val="005C0493"/>
    <w:rsid w:val="005C06DC"/>
    <w:rsid w:val="005C1E2A"/>
    <w:rsid w:val="005C3038"/>
    <w:rsid w:val="005C39AA"/>
    <w:rsid w:val="005C3F47"/>
    <w:rsid w:val="005C4476"/>
    <w:rsid w:val="005C4894"/>
    <w:rsid w:val="005C48A7"/>
    <w:rsid w:val="005D18DF"/>
    <w:rsid w:val="005D2B3B"/>
    <w:rsid w:val="005D442A"/>
    <w:rsid w:val="005D5740"/>
    <w:rsid w:val="005D5B57"/>
    <w:rsid w:val="005D7029"/>
    <w:rsid w:val="005E09B0"/>
    <w:rsid w:val="005E0F0A"/>
    <w:rsid w:val="005E2278"/>
    <w:rsid w:val="005E446D"/>
    <w:rsid w:val="005E5D03"/>
    <w:rsid w:val="005E6ECE"/>
    <w:rsid w:val="005E7178"/>
    <w:rsid w:val="005F07D1"/>
    <w:rsid w:val="005F1CA9"/>
    <w:rsid w:val="005F2440"/>
    <w:rsid w:val="005F5D8B"/>
    <w:rsid w:val="005F7741"/>
    <w:rsid w:val="00600228"/>
    <w:rsid w:val="00600242"/>
    <w:rsid w:val="00601382"/>
    <w:rsid w:val="00601C28"/>
    <w:rsid w:val="0060200B"/>
    <w:rsid w:val="0060392E"/>
    <w:rsid w:val="00603FD1"/>
    <w:rsid w:val="00605F37"/>
    <w:rsid w:val="006067AD"/>
    <w:rsid w:val="00606937"/>
    <w:rsid w:val="00610B70"/>
    <w:rsid w:val="006111FF"/>
    <w:rsid w:val="00611C17"/>
    <w:rsid w:val="00612147"/>
    <w:rsid w:val="00612A1A"/>
    <w:rsid w:val="006136C8"/>
    <w:rsid w:val="00613B64"/>
    <w:rsid w:val="00617A78"/>
    <w:rsid w:val="006201CF"/>
    <w:rsid w:val="00621704"/>
    <w:rsid w:val="00623E81"/>
    <w:rsid w:val="00626050"/>
    <w:rsid w:val="00626333"/>
    <w:rsid w:val="00627485"/>
    <w:rsid w:val="00630C6F"/>
    <w:rsid w:val="00632544"/>
    <w:rsid w:val="006335C8"/>
    <w:rsid w:val="00634BFB"/>
    <w:rsid w:val="006358DE"/>
    <w:rsid w:val="00636E46"/>
    <w:rsid w:val="00640A93"/>
    <w:rsid w:val="006439E7"/>
    <w:rsid w:val="006445F8"/>
    <w:rsid w:val="006454AA"/>
    <w:rsid w:val="00645558"/>
    <w:rsid w:val="00645936"/>
    <w:rsid w:val="0064634A"/>
    <w:rsid w:val="00647283"/>
    <w:rsid w:val="00650313"/>
    <w:rsid w:val="00652C2B"/>
    <w:rsid w:val="00652F72"/>
    <w:rsid w:val="006534D8"/>
    <w:rsid w:val="0065360C"/>
    <w:rsid w:val="0065401C"/>
    <w:rsid w:val="006546F8"/>
    <w:rsid w:val="00655DEF"/>
    <w:rsid w:val="00657673"/>
    <w:rsid w:val="006604B5"/>
    <w:rsid w:val="00662A30"/>
    <w:rsid w:val="00662ED3"/>
    <w:rsid w:val="006631A1"/>
    <w:rsid w:val="006647FB"/>
    <w:rsid w:val="0066531C"/>
    <w:rsid w:val="0066584D"/>
    <w:rsid w:val="00665922"/>
    <w:rsid w:val="00665ECF"/>
    <w:rsid w:val="00666EDA"/>
    <w:rsid w:val="00671944"/>
    <w:rsid w:val="00672669"/>
    <w:rsid w:val="00674E1F"/>
    <w:rsid w:val="00677843"/>
    <w:rsid w:val="00677E12"/>
    <w:rsid w:val="00680759"/>
    <w:rsid w:val="00682120"/>
    <w:rsid w:val="0068279F"/>
    <w:rsid w:val="00683CAD"/>
    <w:rsid w:val="0068598F"/>
    <w:rsid w:val="00685B8A"/>
    <w:rsid w:val="00691514"/>
    <w:rsid w:val="00691C46"/>
    <w:rsid w:val="00693053"/>
    <w:rsid w:val="0069312B"/>
    <w:rsid w:val="00695BF2"/>
    <w:rsid w:val="00696506"/>
    <w:rsid w:val="006969F0"/>
    <w:rsid w:val="006A0613"/>
    <w:rsid w:val="006A066A"/>
    <w:rsid w:val="006A2649"/>
    <w:rsid w:val="006A2D29"/>
    <w:rsid w:val="006A36C7"/>
    <w:rsid w:val="006A471A"/>
    <w:rsid w:val="006A5A4D"/>
    <w:rsid w:val="006A6365"/>
    <w:rsid w:val="006A6C01"/>
    <w:rsid w:val="006A6FDB"/>
    <w:rsid w:val="006A74EA"/>
    <w:rsid w:val="006B09F6"/>
    <w:rsid w:val="006B3E12"/>
    <w:rsid w:val="006B6FFE"/>
    <w:rsid w:val="006C106E"/>
    <w:rsid w:val="006C1393"/>
    <w:rsid w:val="006C1ADF"/>
    <w:rsid w:val="006C2971"/>
    <w:rsid w:val="006C63B4"/>
    <w:rsid w:val="006C7B37"/>
    <w:rsid w:val="006D0C98"/>
    <w:rsid w:val="006D0D3C"/>
    <w:rsid w:val="006D126A"/>
    <w:rsid w:val="006D130C"/>
    <w:rsid w:val="006D3D34"/>
    <w:rsid w:val="006D5CE1"/>
    <w:rsid w:val="006D6C8C"/>
    <w:rsid w:val="006D6E07"/>
    <w:rsid w:val="006E0618"/>
    <w:rsid w:val="006E31C8"/>
    <w:rsid w:val="006E64E8"/>
    <w:rsid w:val="006E653B"/>
    <w:rsid w:val="006E6A7E"/>
    <w:rsid w:val="006F14C8"/>
    <w:rsid w:val="006F2ACA"/>
    <w:rsid w:val="006F2C09"/>
    <w:rsid w:val="006F32B6"/>
    <w:rsid w:val="006F3348"/>
    <w:rsid w:val="006F5A06"/>
    <w:rsid w:val="006F70A3"/>
    <w:rsid w:val="007020DC"/>
    <w:rsid w:val="0070303B"/>
    <w:rsid w:val="007079D6"/>
    <w:rsid w:val="0071150A"/>
    <w:rsid w:val="00714177"/>
    <w:rsid w:val="00721475"/>
    <w:rsid w:val="00721491"/>
    <w:rsid w:val="0072275A"/>
    <w:rsid w:val="00722B6B"/>
    <w:rsid w:val="00723E8B"/>
    <w:rsid w:val="00727B36"/>
    <w:rsid w:val="0073105B"/>
    <w:rsid w:val="007314A9"/>
    <w:rsid w:val="00732B93"/>
    <w:rsid w:val="00732DB3"/>
    <w:rsid w:val="007348D1"/>
    <w:rsid w:val="00734DA4"/>
    <w:rsid w:val="007375AF"/>
    <w:rsid w:val="007402F1"/>
    <w:rsid w:val="00740F17"/>
    <w:rsid w:val="0074110E"/>
    <w:rsid w:val="00741501"/>
    <w:rsid w:val="0074172C"/>
    <w:rsid w:val="007446B1"/>
    <w:rsid w:val="007446EB"/>
    <w:rsid w:val="007516EA"/>
    <w:rsid w:val="00753287"/>
    <w:rsid w:val="00754C54"/>
    <w:rsid w:val="00754F4B"/>
    <w:rsid w:val="007560BE"/>
    <w:rsid w:val="0076021B"/>
    <w:rsid w:val="00761A97"/>
    <w:rsid w:val="00761F90"/>
    <w:rsid w:val="00763384"/>
    <w:rsid w:val="007648CA"/>
    <w:rsid w:val="0076490C"/>
    <w:rsid w:val="0076763A"/>
    <w:rsid w:val="007744D9"/>
    <w:rsid w:val="00776BD9"/>
    <w:rsid w:val="00780408"/>
    <w:rsid w:val="00783213"/>
    <w:rsid w:val="00784A70"/>
    <w:rsid w:val="00784FB2"/>
    <w:rsid w:val="00785AF9"/>
    <w:rsid w:val="0078656F"/>
    <w:rsid w:val="00786F92"/>
    <w:rsid w:val="00790CC8"/>
    <w:rsid w:val="0079111B"/>
    <w:rsid w:val="007921DD"/>
    <w:rsid w:val="007928F6"/>
    <w:rsid w:val="007937EC"/>
    <w:rsid w:val="00793CCF"/>
    <w:rsid w:val="00797EF2"/>
    <w:rsid w:val="007A086F"/>
    <w:rsid w:val="007A0C41"/>
    <w:rsid w:val="007A2534"/>
    <w:rsid w:val="007A346C"/>
    <w:rsid w:val="007A4174"/>
    <w:rsid w:val="007A4B13"/>
    <w:rsid w:val="007A5459"/>
    <w:rsid w:val="007A581E"/>
    <w:rsid w:val="007B1004"/>
    <w:rsid w:val="007B201A"/>
    <w:rsid w:val="007B20E5"/>
    <w:rsid w:val="007B3800"/>
    <w:rsid w:val="007B6D5C"/>
    <w:rsid w:val="007B714C"/>
    <w:rsid w:val="007C0CD9"/>
    <w:rsid w:val="007C412C"/>
    <w:rsid w:val="007C4F99"/>
    <w:rsid w:val="007C57D8"/>
    <w:rsid w:val="007D090D"/>
    <w:rsid w:val="007D31D9"/>
    <w:rsid w:val="007D3267"/>
    <w:rsid w:val="007D3595"/>
    <w:rsid w:val="007D36C7"/>
    <w:rsid w:val="007D3715"/>
    <w:rsid w:val="007D37C3"/>
    <w:rsid w:val="007D3DEA"/>
    <w:rsid w:val="007D62B1"/>
    <w:rsid w:val="007D7A05"/>
    <w:rsid w:val="007E0145"/>
    <w:rsid w:val="007E3F25"/>
    <w:rsid w:val="007E5CFE"/>
    <w:rsid w:val="007F0F4D"/>
    <w:rsid w:val="007F0FEF"/>
    <w:rsid w:val="007F15C5"/>
    <w:rsid w:val="007F1AF5"/>
    <w:rsid w:val="007F2D79"/>
    <w:rsid w:val="007F45BA"/>
    <w:rsid w:val="007F4E50"/>
    <w:rsid w:val="007F5436"/>
    <w:rsid w:val="00800EBE"/>
    <w:rsid w:val="00812308"/>
    <w:rsid w:val="00812839"/>
    <w:rsid w:val="00813DC8"/>
    <w:rsid w:val="0081560E"/>
    <w:rsid w:val="0081632D"/>
    <w:rsid w:val="008203CE"/>
    <w:rsid w:val="00821579"/>
    <w:rsid w:val="00821D04"/>
    <w:rsid w:val="00826700"/>
    <w:rsid w:val="008275CF"/>
    <w:rsid w:val="0082776D"/>
    <w:rsid w:val="00830D4F"/>
    <w:rsid w:val="00831828"/>
    <w:rsid w:val="00831CD5"/>
    <w:rsid w:val="00834E17"/>
    <w:rsid w:val="008358BE"/>
    <w:rsid w:val="00837826"/>
    <w:rsid w:val="008417AE"/>
    <w:rsid w:val="00843B10"/>
    <w:rsid w:val="008457E2"/>
    <w:rsid w:val="00846F01"/>
    <w:rsid w:val="00852846"/>
    <w:rsid w:val="00853B26"/>
    <w:rsid w:val="00855459"/>
    <w:rsid w:val="008556DF"/>
    <w:rsid w:val="00855FA3"/>
    <w:rsid w:val="008561FF"/>
    <w:rsid w:val="00856AB3"/>
    <w:rsid w:val="008578B1"/>
    <w:rsid w:val="00857976"/>
    <w:rsid w:val="00857F59"/>
    <w:rsid w:val="00862B03"/>
    <w:rsid w:val="00863D8E"/>
    <w:rsid w:val="008640FC"/>
    <w:rsid w:val="00865448"/>
    <w:rsid w:val="0086728D"/>
    <w:rsid w:val="0087013A"/>
    <w:rsid w:val="00870D59"/>
    <w:rsid w:val="00871785"/>
    <w:rsid w:val="00872594"/>
    <w:rsid w:val="00873AAD"/>
    <w:rsid w:val="00873CE9"/>
    <w:rsid w:val="00874E81"/>
    <w:rsid w:val="00875883"/>
    <w:rsid w:val="00875B67"/>
    <w:rsid w:val="008777E4"/>
    <w:rsid w:val="00877D9B"/>
    <w:rsid w:val="00884EAA"/>
    <w:rsid w:val="00885368"/>
    <w:rsid w:val="00887B20"/>
    <w:rsid w:val="00891D6C"/>
    <w:rsid w:val="00892461"/>
    <w:rsid w:val="0089247C"/>
    <w:rsid w:val="00892D67"/>
    <w:rsid w:val="00892FBF"/>
    <w:rsid w:val="00893C1D"/>
    <w:rsid w:val="008952C1"/>
    <w:rsid w:val="00896EA6"/>
    <w:rsid w:val="00897643"/>
    <w:rsid w:val="00897BB9"/>
    <w:rsid w:val="008A10CF"/>
    <w:rsid w:val="008A2B0E"/>
    <w:rsid w:val="008A3571"/>
    <w:rsid w:val="008A393B"/>
    <w:rsid w:val="008A47B6"/>
    <w:rsid w:val="008A6C4C"/>
    <w:rsid w:val="008A7ADB"/>
    <w:rsid w:val="008B1CAF"/>
    <w:rsid w:val="008B7470"/>
    <w:rsid w:val="008B7DF5"/>
    <w:rsid w:val="008C15A0"/>
    <w:rsid w:val="008C1A1F"/>
    <w:rsid w:val="008C1DF8"/>
    <w:rsid w:val="008C3057"/>
    <w:rsid w:val="008C43DE"/>
    <w:rsid w:val="008C45D5"/>
    <w:rsid w:val="008C4616"/>
    <w:rsid w:val="008C4D95"/>
    <w:rsid w:val="008C6075"/>
    <w:rsid w:val="008D10E6"/>
    <w:rsid w:val="008D14D6"/>
    <w:rsid w:val="008D1C99"/>
    <w:rsid w:val="008D1F97"/>
    <w:rsid w:val="008D2055"/>
    <w:rsid w:val="008D252E"/>
    <w:rsid w:val="008D2566"/>
    <w:rsid w:val="008D441B"/>
    <w:rsid w:val="008D5851"/>
    <w:rsid w:val="008D6A00"/>
    <w:rsid w:val="008D6A58"/>
    <w:rsid w:val="008E03DD"/>
    <w:rsid w:val="008E5680"/>
    <w:rsid w:val="008E5DF3"/>
    <w:rsid w:val="008E7927"/>
    <w:rsid w:val="008F17F2"/>
    <w:rsid w:val="008F27BD"/>
    <w:rsid w:val="008F3340"/>
    <w:rsid w:val="008F37F6"/>
    <w:rsid w:val="008F42BF"/>
    <w:rsid w:val="008F5DF9"/>
    <w:rsid w:val="008F672B"/>
    <w:rsid w:val="008F6F5E"/>
    <w:rsid w:val="008F75F9"/>
    <w:rsid w:val="009000E0"/>
    <w:rsid w:val="00901E17"/>
    <w:rsid w:val="00903948"/>
    <w:rsid w:val="00904192"/>
    <w:rsid w:val="0090665F"/>
    <w:rsid w:val="00911B9C"/>
    <w:rsid w:val="0091218B"/>
    <w:rsid w:val="00912496"/>
    <w:rsid w:val="00913151"/>
    <w:rsid w:val="00914068"/>
    <w:rsid w:val="00914638"/>
    <w:rsid w:val="00914FA1"/>
    <w:rsid w:val="0091659A"/>
    <w:rsid w:val="0092237D"/>
    <w:rsid w:val="00923328"/>
    <w:rsid w:val="0092378F"/>
    <w:rsid w:val="00923C92"/>
    <w:rsid w:val="00923E69"/>
    <w:rsid w:val="0092426D"/>
    <w:rsid w:val="009259A9"/>
    <w:rsid w:val="00925C45"/>
    <w:rsid w:val="00926FCB"/>
    <w:rsid w:val="00927AE4"/>
    <w:rsid w:val="00927EED"/>
    <w:rsid w:val="00930881"/>
    <w:rsid w:val="009312ED"/>
    <w:rsid w:val="00931746"/>
    <w:rsid w:val="00932B92"/>
    <w:rsid w:val="00935BE7"/>
    <w:rsid w:val="00935D58"/>
    <w:rsid w:val="0094027F"/>
    <w:rsid w:val="00940D17"/>
    <w:rsid w:val="00943960"/>
    <w:rsid w:val="00945B0C"/>
    <w:rsid w:val="00946C57"/>
    <w:rsid w:val="00947376"/>
    <w:rsid w:val="00950210"/>
    <w:rsid w:val="00951294"/>
    <w:rsid w:val="0095355D"/>
    <w:rsid w:val="0095415E"/>
    <w:rsid w:val="00960FE6"/>
    <w:rsid w:val="0096394A"/>
    <w:rsid w:val="00963ED5"/>
    <w:rsid w:val="00963F60"/>
    <w:rsid w:val="00964F56"/>
    <w:rsid w:val="00970BCA"/>
    <w:rsid w:val="00971324"/>
    <w:rsid w:val="00971355"/>
    <w:rsid w:val="009752A1"/>
    <w:rsid w:val="00975761"/>
    <w:rsid w:val="009766EB"/>
    <w:rsid w:val="00976AAF"/>
    <w:rsid w:val="009822C0"/>
    <w:rsid w:val="00982ED1"/>
    <w:rsid w:val="00983C4D"/>
    <w:rsid w:val="00991350"/>
    <w:rsid w:val="009913BD"/>
    <w:rsid w:val="009916FE"/>
    <w:rsid w:val="0099334E"/>
    <w:rsid w:val="00995A1D"/>
    <w:rsid w:val="00995CAD"/>
    <w:rsid w:val="00995FCD"/>
    <w:rsid w:val="009963BD"/>
    <w:rsid w:val="00997A30"/>
    <w:rsid w:val="00997FEB"/>
    <w:rsid w:val="009A0589"/>
    <w:rsid w:val="009A0F75"/>
    <w:rsid w:val="009A1F2E"/>
    <w:rsid w:val="009A3DB3"/>
    <w:rsid w:val="009A4D8B"/>
    <w:rsid w:val="009A5062"/>
    <w:rsid w:val="009A50C2"/>
    <w:rsid w:val="009A522E"/>
    <w:rsid w:val="009B3BB4"/>
    <w:rsid w:val="009B6EC1"/>
    <w:rsid w:val="009B7F71"/>
    <w:rsid w:val="009C04E1"/>
    <w:rsid w:val="009C3A98"/>
    <w:rsid w:val="009D0469"/>
    <w:rsid w:val="009D2FC0"/>
    <w:rsid w:val="009D40A6"/>
    <w:rsid w:val="009D60D8"/>
    <w:rsid w:val="009E2B44"/>
    <w:rsid w:val="009E3E0F"/>
    <w:rsid w:val="009E3F50"/>
    <w:rsid w:val="009E43E4"/>
    <w:rsid w:val="009E4696"/>
    <w:rsid w:val="009E5C7A"/>
    <w:rsid w:val="009E5DFF"/>
    <w:rsid w:val="009E6712"/>
    <w:rsid w:val="009E7AB2"/>
    <w:rsid w:val="009F352E"/>
    <w:rsid w:val="009F48CA"/>
    <w:rsid w:val="009F4CD4"/>
    <w:rsid w:val="009F6793"/>
    <w:rsid w:val="00A0025F"/>
    <w:rsid w:val="00A00832"/>
    <w:rsid w:val="00A029B3"/>
    <w:rsid w:val="00A03FF0"/>
    <w:rsid w:val="00A0464C"/>
    <w:rsid w:val="00A05F0F"/>
    <w:rsid w:val="00A064C6"/>
    <w:rsid w:val="00A07BC9"/>
    <w:rsid w:val="00A101D6"/>
    <w:rsid w:val="00A16507"/>
    <w:rsid w:val="00A165B6"/>
    <w:rsid w:val="00A16890"/>
    <w:rsid w:val="00A21549"/>
    <w:rsid w:val="00A22944"/>
    <w:rsid w:val="00A262C5"/>
    <w:rsid w:val="00A30601"/>
    <w:rsid w:val="00A314FD"/>
    <w:rsid w:val="00A316EE"/>
    <w:rsid w:val="00A3300F"/>
    <w:rsid w:val="00A33F81"/>
    <w:rsid w:val="00A3414B"/>
    <w:rsid w:val="00A341ED"/>
    <w:rsid w:val="00A34281"/>
    <w:rsid w:val="00A34A20"/>
    <w:rsid w:val="00A35C19"/>
    <w:rsid w:val="00A40DBA"/>
    <w:rsid w:val="00A41BDD"/>
    <w:rsid w:val="00A422C6"/>
    <w:rsid w:val="00A42D9D"/>
    <w:rsid w:val="00A45675"/>
    <w:rsid w:val="00A45DCF"/>
    <w:rsid w:val="00A466C5"/>
    <w:rsid w:val="00A46E23"/>
    <w:rsid w:val="00A51858"/>
    <w:rsid w:val="00A51CB9"/>
    <w:rsid w:val="00A5427B"/>
    <w:rsid w:val="00A56961"/>
    <w:rsid w:val="00A576E4"/>
    <w:rsid w:val="00A57AC7"/>
    <w:rsid w:val="00A57B85"/>
    <w:rsid w:val="00A62870"/>
    <w:rsid w:val="00A63BB9"/>
    <w:rsid w:val="00A640DA"/>
    <w:rsid w:val="00A6485F"/>
    <w:rsid w:val="00A64FCD"/>
    <w:rsid w:val="00A662D2"/>
    <w:rsid w:val="00A66364"/>
    <w:rsid w:val="00A6767C"/>
    <w:rsid w:val="00A716AE"/>
    <w:rsid w:val="00A723A3"/>
    <w:rsid w:val="00A74A09"/>
    <w:rsid w:val="00A75412"/>
    <w:rsid w:val="00A7652F"/>
    <w:rsid w:val="00A77B94"/>
    <w:rsid w:val="00A83B34"/>
    <w:rsid w:val="00A8578D"/>
    <w:rsid w:val="00A8586D"/>
    <w:rsid w:val="00A86AE7"/>
    <w:rsid w:val="00A86D54"/>
    <w:rsid w:val="00A877AD"/>
    <w:rsid w:val="00A913EC"/>
    <w:rsid w:val="00A92125"/>
    <w:rsid w:val="00A94DDA"/>
    <w:rsid w:val="00A95142"/>
    <w:rsid w:val="00AA066F"/>
    <w:rsid w:val="00AA3544"/>
    <w:rsid w:val="00AA419A"/>
    <w:rsid w:val="00AA5955"/>
    <w:rsid w:val="00AA68F8"/>
    <w:rsid w:val="00AA6B88"/>
    <w:rsid w:val="00AB01F4"/>
    <w:rsid w:val="00AB2B77"/>
    <w:rsid w:val="00AB3886"/>
    <w:rsid w:val="00AB3FB1"/>
    <w:rsid w:val="00AB40A4"/>
    <w:rsid w:val="00AB4456"/>
    <w:rsid w:val="00AB4DFB"/>
    <w:rsid w:val="00AB4F1D"/>
    <w:rsid w:val="00AB5934"/>
    <w:rsid w:val="00AC2BBA"/>
    <w:rsid w:val="00AC2E5B"/>
    <w:rsid w:val="00AC3189"/>
    <w:rsid w:val="00AC531B"/>
    <w:rsid w:val="00AC5CFB"/>
    <w:rsid w:val="00AC5CFF"/>
    <w:rsid w:val="00AC75E3"/>
    <w:rsid w:val="00AD118D"/>
    <w:rsid w:val="00AD248D"/>
    <w:rsid w:val="00AD39FD"/>
    <w:rsid w:val="00AD6B56"/>
    <w:rsid w:val="00AD7304"/>
    <w:rsid w:val="00AD7EA0"/>
    <w:rsid w:val="00AE0422"/>
    <w:rsid w:val="00AE0FDE"/>
    <w:rsid w:val="00AE1855"/>
    <w:rsid w:val="00AE2572"/>
    <w:rsid w:val="00AE40C4"/>
    <w:rsid w:val="00AE48E2"/>
    <w:rsid w:val="00AE67E6"/>
    <w:rsid w:val="00AF040A"/>
    <w:rsid w:val="00AF0FFC"/>
    <w:rsid w:val="00AF15B0"/>
    <w:rsid w:val="00AF1C01"/>
    <w:rsid w:val="00AF4CEB"/>
    <w:rsid w:val="00AF56DC"/>
    <w:rsid w:val="00AF58F8"/>
    <w:rsid w:val="00AF6F2C"/>
    <w:rsid w:val="00AF75ED"/>
    <w:rsid w:val="00AF7686"/>
    <w:rsid w:val="00B00398"/>
    <w:rsid w:val="00B00D25"/>
    <w:rsid w:val="00B01D3A"/>
    <w:rsid w:val="00B020DD"/>
    <w:rsid w:val="00B02C48"/>
    <w:rsid w:val="00B043E1"/>
    <w:rsid w:val="00B04642"/>
    <w:rsid w:val="00B058BA"/>
    <w:rsid w:val="00B05C33"/>
    <w:rsid w:val="00B06D19"/>
    <w:rsid w:val="00B108E3"/>
    <w:rsid w:val="00B1170E"/>
    <w:rsid w:val="00B1259A"/>
    <w:rsid w:val="00B13031"/>
    <w:rsid w:val="00B135C3"/>
    <w:rsid w:val="00B13709"/>
    <w:rsid w:val="00B1524E"/>
    <w:rsid w:val="00B1616E"/>
    <w:rsid w:val="00B1769A"/>
    <w:rsid w:val="00B21F6F"/>
    <w:rsid w:val="00B226EA"/>
    <w:rsid w:val="00B22AB9"/>
    <w:rsid w:val="00B24073"/>
    <w:rsid w:val="00B242FD"/>
    <w:rsid w:val="00B310C0"/>
    <w:rsid w:val="00B3154B"/>
    <w:rsid w:val="00B33DA2"/>
    <w:rsid w:val="00B34888"/>
    <w:rsid w:val="00B377C8"/>
    <w:rsid w:val="00B40F06"/>
    <w:rsid w:val="00B4382F"/>
    <w:rsid w:val="00B45BCF"/>
    <w:rsid w:val="00B50BF2"/>
    <w:rsid w:val="00B52E3F"/>
    <w:rsid w:val="00B53C8E"/>
    <w:rsid w:val="00B53D04"/>
    <w:rsid w:val="00B544F4"/>
    <w:rsid w:val="00B55251"/>
    <w:rsid w:val="00B61F53"/>
    <w:rsid w:val="00B62596"/>
    <w:rsid w:val="00B6273B"/>
    <w:rsid w:val="00B63121"/>
    <w:rsid w:val="00B636CA"/>
    <w:rsid w:val="00B63F85"/>
    <w:rsid w:val="00B65A3C"/>
    <w:rsid w:val="00B67043"/>
    <w:rsid w:val="00B67533"/>
    <w:rsid w:val="00B67946"/>
    <w:rsid w:val="00B72682"/>
    <w:rsid w:val="00B750B4"/>
    <w:rsid w:val="00B75C80"/>
    <w:rsid w:val="00B75F05"/>
    <w:rsid w:val="00B7601E"/>
    <w:rsid w:val="00B76817"/>
    <w:rsid w:val="00B7777F"/>
    <w:rsid w:val="00B826BF"/>
    <w:rsid w:val="00B84485"/>
    <w:rsid w:val="00B8492B"/>
    <w:rsid w:val="00B86040"/>
    <w:rsid w:val="00B86788"/>
    <w:rsid w:val="00B87046"/>
    <w:rsid w:val="00B9324C"/>
    <w:rsid w:val="00B932BD"/>
    <w:rsid w:val="00B93ECB"/>
    <w:rsid w:val="00B93F78"/>
    <w:rsid w:val="00B94478"/>
    <w:rsid w:val="00B959C7"/>
    <w:rsid w:val="00B96215"/>
    <w:rsid w:val="00B9673B"/>
    <w:rsid w:val="00B97A24"/>
    <w:rsid w:val="00BA1246"/>
    <w:rsid w:val="00BA5C3A"/>
    <w:rsid w:val="00BB3F95"/>
    <w:rsid w:val="00BB69CC"/>
    <w:rsid w:val="00BB6D1C"/>
    <w:rsid w:val="00BB6DBC"/>
    <w:rsid w:val="00BB783C"/>
    <w:rsid w:val="00BC1911"/>
    <w:rsid w:val="00BC19C9"/>
    <w:rsid w:val="00BC2229"/>
    <w:rsid w:val="00BC2B1E"/>
    <w:rsid w:val="00BC31B3"/>
    <w:rsid w:val="00BC34CD"/>
    <w:rsid w:val="00BC48B8"/>
    <w:rsid w:val="00BC5035"/>
    <w:rsid w:val="00BC575A"/>
    <w:rsid w:val="00BC6C2E"/>
    <w:rsid w:val="00BC71A4"/>
    <w:rsid w:val="00BD02BF"/>
    <w:rsid w:val="00BD0641"/>
    <w:rsid w:val="00BD0F98"/>
    <w:rsid w:val="00BD1156"/>
    <w:rsid w:val="00BD48B1"/>
    <w:rsid w:val="00BD6365"/>
    <w:rsid w:val="00BD7559"/>
    <w:rsid w:val="00BD7CFC"/>
    <w:rsid w:val="00BE0985"/>
    <w:rsid w:val="00BE2289"/>
    <w:rsid w:val="00BE2FA2"/>
    <w:rsid w:val="00BE32F0"/>
    <w:rsid w:val="00BE45F8"/>
    <w:rsid w:val="00BE502C"/>
    <w:rsid w:val="00BE6EA7"/>
    <w:rsid w:val="00BF31FD"/>
    <w:rsid w:val="00BF4CAA"/>
    <w:rsid w:val="00BF5250"/>
    <w:rsid w:val="00BF589A"/>
    <w:rsid w:val="00BF6A46"/>
    <w:rsid w:val="00BF7D51"/>
    <w:rsid w:val="00C03904"/>
    <w:rsid w:val="00C073C9"/>
    <w:rsid w:val="00C07639"/>
    <w:rsid w:val="00C07826"/>
    <w:rsid w:val="00C1061C"/>
    <w:rsid w:val="00C12872"/>
    <w:rsid w:val="00C157D5"/>
    <w:rsid w:val="00C1698B"/>
    <w:rsid w:val="00C16D08"/>
    <w:rsid w:val="00C17D77"/>
    <w:rsid w:val="00C20FF7"/>
    <w:rsid w:val="00C21E6F"/>
    <w:rsid w:val="00C22431"/>
    <w:rsid w:val="00C2583F"/>
    <w:rsid w:val="00C261B7"/>
    <w:rsid w:val="00C27825"/>
    <w:rsid w:val="00C3099E"/>
    <w:rsid w:val="00C316AF"/>
    <w:rsid w:val="00C330DE"/>
    <w:rsid w:val="00C34C64"/>
    <w:rsid w:val="00C36225"/>
    <w:rsid w:val="00C400F5"/>
    <w:rsid w:val="00C40FBF"/>
    <w:rsid w:val="00C41593"/>
    <w:rsid w:val="00C42941"/>
    <w:rsid w:val="00C441B9"/>
    <w:rsid w:val="00C464BC"/>
    <w:rsid w:val="00C4729E"/>
    <w:rsid w:val="00C474F2"/>
    <w:rsid w:val="00C475FB"/>
    <w:rsid w:val="00C504F8"/>
    <w:rsid w:val="00C535BF"/>
    <w:rsid w:val="00C5360D"/>
    <w:rsid w:val="00C536B2"/>
    <w:rsid w:val="00C552C7"/>
    <w:rsid w:val="00C56F8F"/>
    <w:rsid w:val="00C570E2"/>
    <w:rsid w:val="00C640F0"/>
    <w:rsid w:val="00C6452F"/>
    <w:rsid w:val="00C65036"/>
    <w:rsid w:val="00C656B3"/>
    <w:rsid w:val="00C67020"/>
    <w:rsid w:val="00C675FE"/>
    <w:rsid w:val="00C70AC7"/>
    <w:rsid w:val="00C710C3"/>
    <w:rsid w:val="00C724FE"/>
    <w:rsid w:val="00C73CC9"/>
    <w:rsid w:val="00C806E5"/>
    <w:rsid w:val="00C80BDC"/>
    <w:rsid w:val="00C81940"/>
    <w:rsid w:val="00C83300"/>
    <w:rsid w:val="00C85FB9"/>
    <w:rsid w:val="00C91B54"/>
    <w:rsid w:val="00C93033"/>
    <w:rsid w:val="00C956D5"/>
    <w:rsid w:val="00C9591A"/>
    <w:rsid w:val="00C96CEF"/>
    <w:rsid w:val="00C97755"/>
    <w:rsid w:val="00C97B8B"/>
    <w:rsid w:val="00C97BB8"/>
    <w:rsid w:val="00CA0E6D"/>
    <w:rsid w:val="00CA215E"/>
    <w:rsid w:val="00CA2679"/>
    <w:rsid w:val="00CA2B31"/>
    <w:rsid w:val="00CA2DB2"/>
    <w:rsid w:val="00CA2F2B"/>
    <w:rsid w:val="00CA2FC3"/>
    <w:rsid w:val="00CA31EF"/>
    <w:rsid w:val="00CA3FD2"/>
    <w:rsid w:val="00CA6317"/>
    <w:rsid w:val="00CA63EA"/>
    <w:rsid w:val="00CA6F45"/>
    <w:rsid w:val="00CB2491"/>
    <w:rsid w:val="00CB2A78"/>
    <w:rsid w:val="00CB2C7F"/>
    <w:rsid w:val="00CB3472"/>
    <w:rsid w:val="00CB368C"/>
    <w:rsid w:val="00CB3973"/>
    <w:rsid w:val="00CB5700"/>
    <w:rsid w:val="00CC0F39"/>
    <w:rsid w:val="00CC2A93"/>
    <w:rsid w:val="00CC3A5B"/>
    <w:rsid w:val="00CC6742"/>
    <w:rsid w:val="00CD08EE"/>
    <w:rsid w:val="00CD10A1"/>
    <w:rsid w:val="00CD241F"/>
    <w:rsid w:val="00CD2D73"/>
    <w:rsid w:val="00CD3D5E"/>
    <w:rsid w:val="00CD4691"/>
    <w:rsid w:val="00CD5361"/>
    <w:rsid w:val="00CD5BFB"/>
    <w:rsid w:val="00CE0EF3"/>
    <w:rsid w:val="00CE4654"/>
    <w:rsid w:val="00CE5042"/>
    <w:rsid w:val="00CE5261"/>
    <w:rsid w:val="00CE540B"/>
    <w:rsid w:val="00CE65C4"/>
    <w:rsid w:val="00CF0496"/>
    <w:rsid w:val="00CF3F21"/>
    <w:rsid w:val="00CF53F0"/>
    <w:rsid w:val="00CF7968"/>
    <w:rsid w:val="00CF7AE7"/>
    <w:rsid w:val="00D000BD"/>
    <w:rsid w:val="00D01CF3"/>
    <w:rsid w:val="00D02051"/>
    <w:rsid w:val="00D020A6"/>
    <w:rsid w:val="00D05A87"/>
    <w:rsid w:val="00D12BD8"/>
    <w:rsid w:val="00D12DD8"/>
    <w:rsid w:val="00D12E17"/>
    <w:rsid w:val="00D1456B"/>
    <w:rsid w:val="00D153B6"/>
    <w:rsid w:val="00D15E93"/>
    <w:rsid w:val="00D1644A"/>
    <w:rsid w:val="00D164C6"/>
    <w:rsid w:val="00D16C05"/>
    <w:rsid w:val="00D201C5"/>
    <w:rsid w:val="00D213DB"/>
    <w:rsid w:val="00D219A4"/>
    <w:rsid w:val="00D226E1"/>
    <w:rsid w:val="00D228F6"/>
    <w:rsid w:val="00D248E6"/>
    <w:rsid w:val="00D24998"/>
    <w:rsid w:val="00D27C66"/>
    <w:rsid w:val="00D3032F"/>
    <w:rsid w:val="00D30386"/>
    <w:rsid w:val="00D325F0"/>
    <w:rsid w:val="00D33881"/>
    <w:rsid w:val="00D347A5"/>
    <w:rsid w:val="00D34BC2"/>
    <w:rsid w:val="00D3554C"/>
    <w:rsid w:val="00D3644D"/>
    <w:rsid w:val="00D37789"/>
    <w:rsid w:val="00D407CA"/>
    <w:rsid w:val="00D43648"/>
    <w:rsid w:val="00D43BFF"/>
    <w:rsid w:val="00D478E1"/>
    <w:rsid w:val="00D5135A"/>
    <w:rsid w:val="00D519CD"/>
    <w:rsid w:val="00D52D1C"/>
    <w:rsid w:val="00D53C08"/>
    <w:rsid w:val="00D5513B"/>
    <w:rsid w:val="00D56E93"/>
    <w:rsid w:val="00D60D0C"/>
    <w:rsid w:val="00D61627"/>
    <w:rsid w:val="00D61BF6"/>
    <w:rsid w:val="00D67049"/>
    <w:rsid w:val="00D67939"/>
    <w:rsid w:val="00D70A7E"/>
    <w:rsid w:val="00D71196"/>
    <w:rsid w:val="00D7182F"/>
    <w:rsid w:val="00D71928"/>
    <w:rsid w:val="00D71CED"/>
    <w:rsid w:val="00D7471A"/>
    <w:rsid w:val="00D7478E"/>
    <w:rsid w:val="00D7514F"/>
    <w:rsid w:val="00D7527D"/>
    <w:rsid w:val="00D80B10"/>
    <w:rsid w:val="00D80FE0"/>
    <w:rsid w:val="00D81BE3"/>
    <w:rsid w:val="00D821F3"/>
    <w:rsid w:val="00D84AF9"/>
    <w:rsid w:val="00D850DC"/>
    <w:rsid w:val="00D85275"/>
    <w:rsid w:val="00D868EF"/>
    <w:rsid w:val="00D91AC1"/>
    <w:rsid w:val="00D91B3A"/>
    <w:rsid w:val="00D91DA5"/>
    <w:rsid w:val="00D93475"/>
    <w:rsid w:val="00D9394E"/>
    <w:rsid w:val="00D940A3"/>
    <w:rsid w:val="00D94C6C"/>
    <w:rsid w:val="00D95ED8"/>
    <w:rsid w:val="00DA0BE9"/>
    <w:rsid w:val="00DA0DA9"/>
    <w:rsid w:val="00DA0F04"/>
    <w:rsid w:val="00DA11A9"/>
    <w:rsid w:val="00DA1714"/>
    <w:rsid w:val="00DA1BAF"/>
    <w:rsid w:val="00DA2D92"/>
    <w:rsid w:val="00DA3484"/>
    <w:rsid w:val="00DA5238"/>
    <w:rsid w:val="00DA5540"/>
    <w:rsid w:val="00DA6B48"/>
    <w:rsid w:val="00DA6EC4"/>
    <w:rsid w:val="00DA71BA"/>
    <w:rsid w:val="00DB011C"/>
    <w:rsid w:val="00DB053B"/>
    <w:rsid w:val="00DB08C8"/>
    <w:rsid w:val="00DB1347"/>
    <w:rsid w:val="00DB385B"/>
    <w:rsid w:val="00DB490E"/>
    <w:rsid w:val="00DB543F"/>
    <w:rsid w:val="00DB5AD8"/>
    <w:rsid w:val="00DB6254"/>
    <w:rsid w:val="00DB6C65"/>
    <w:rsid w:val="00DC258D"/>
    <w:rsid w:val="00DC4918"/>
    <w:rsid w:val="00DC4A36"/>
    <w:rsid w:val="00DC5D12"/>
    <w:rsid w:val="00DC5F7F"/>
    <w:rsid w:val="00DC6BFE"/>
    <w:rsid w:val="00DC7648"/>
    <w:rsid w:val="00DC7910"/>
    <w:rsid w:val="00DD1708"/>
    <w:rsid w:val="00DD1EB6"/>
    <w:rsid w:val="00DD2A98"/>
    <w:rsid w:val="00DD3F98"/>
    <w:rsid w:val="00DD4136"/>
    <w:rsid w:val="00DD516A"/>
    <w:rsid w:val="00DE1371"/>
    <w:rsid w:val="00DE7245"/>
    <w:rsid w:val="00DE728F"/>
    <w:rsid w:val="00DE732A"/>
    <w:rsid w:val="00DE7DC3"/>
    <w:rsid w:val="00DF0A2F"/>
    <w:rsid w:val="00DF41E7"/>
    <w:rsid w:val="00DF5D8F"/>
    <w:rsid w:val="00DF6047"/>
    <w:rsid w:val="00DF75B0"/>
    <w:rsid w:val="00E00170"/>
    <w:rsid w:val="00E01BEC"/>
    <w:rsid w:val="00E030B4"/>
    <w:rsid w:val="00E03221"/>
    <w:rsid w:val="00E0497D"/>
    <w:rsid w:val="00E0594B"/>
    <w:rsid w:val="00E05D46"/>
    <w:rsid w:val="00E06074"/>
    <w:rsid w:val="00E060C4"/>
    <w:rsid w:val="00E06716"/>
    <w:rsid w:val="00E06744"/>
    <w:rsid w:val="00E12052"/>
    <w:rsid w:val="00E12D88"/>
    <w:rsid w:val="00E15D84"/>
    <w:rsid w:val="00E167C3"/>
    <w:rsid w:val="00E16DB9"/>
    <w:rsid w:val="00E16FDD"/>
    <w:rsid w:val="00E17793"/>
    <w:rsid w:val="00E24255"/>
    <w:rsid w:val="00E26921"/>
    <w:rsid w:val="00E27039"/>
    <w:rsid w:val="00E30E64"/>
    <w:rsid w:val="00E3544B"/>
    <w:rsid w:val="00E357D1"/>
    <w:rsid w:val="00E3694D"/>
    <w:rsid w:val="00E3698A"/>
    <w:rsid w:val="00E37FFD"/>
    <w:rsid w:val="00E403E8"/>
    <w:rsid w:val="00E40EA4"/>
    <w:rsid w:val="00E4151A"/>
    <w:rsid w:val="00E4305B"/>
    <w:rsid w:val="00E436F1"/>
    <w:rsid w:val="00E43AA1"/>
    <w:rsid w:val="00E44ABC"/>
    <w:rsid w:val="00E462B0"/>
    <w:rsid w:val="00E46551"/>
    <w:rsid w:val="00E4776E"/>
    <w:rsid w:val="00E50157"/>
    <w:rsid w:val="00E52028"/>
    <w:rsid w:val="00E52982"/>
    <w:rsid w:val="00E52A8B"/>
    <w:rsid w:val="00E53588"/>
    <w:rsid w:val="00E536D2"/>
    <w:rsid w:val="00E54EEB"/>
    <w:rsid w:val="00E55397"/>
    <w:rsid w:val="00E55F14"/>
    <w:rsid w:val="00E57F32"/>
    <w:rsid w:val="00E61C13"/>
    <w:rsid w:val="00E6334C"/>
    <w:rsid w:val="00E650F0"/>
    <w:rsid w:val="00E652FD"/>
    <w:rsid w:val="00E6796B"/>
    <w:rsid w:val="00E67BB5"/>
    <w:rsid w:val="00E70902"/>
    <w:rsid w:val="00E7188C"/>
    <w:rsid w:val="00E73AFB"/>
    <w:rsid w:val="00E74116"/>
    <w:rsid w:val="00E76D94"/>
    <w:rsid w:val="00E76EBE"/>
    <w:rsid w:val="00E77DDD"/>
    <w:rsid w:val="00E8025B"/>
    <w:rsid w:val="00E817AD"/>
    <w:rsid w:val="00E8217F"/>
    <w:rsid w:val="00E91179"/>
    <w:rsid w:val="00E932BA"/>
    <w:rsid w:val="00E94AD1"/>
    <w:rsid w:val="00E9504B"/>
    <w:rsid w:val="00E97781"/>
    <w:rsid w:val="00EA1B7B"/>
    <w:rsid w:val="00EA29ED"/>
    <w:rsid w:val="00EA2A38"/>
    <w:rsid w:val="00EB0E8C"/>
    <w:rsid w:val="00EB177B"/>
    <w:rsid w:val="00EB2C0D"/>
    <w:rsid w:val="00EB2EC5"/>
    <w:rsid w:val="00EB38FD"/>
    <w:rsid w:val="00EB4B1D"/>
    <w:rsid w:val="00EB6032"/>
    <w:rsid w:val="00EB6783"/>
    <w:rsid w:val="00EB79EE"/>
    <w:rsid w:val="00EC07A1"/>
    <w:rsid w:val="00EC508C"/>
    <w:rsid w:val="00EC619A"/>
    <w:rsid w:val="00EC6408"/>
    <w:rsid w:val="00EC749B"/>
    <w:rsid w:val="00EC7C30"/>
    <w:rsid w:val="00ED0F2B"/>
    <w:rsid w:val="00ED2FB1"/>
    <w:rsid w:val="00ED3A77"/>
    <w:rsid w:val="00ED5135"/>
    <w:rsid w:val="00ED6AF0"/>
    <w:rsid w:val="00EE170B"/>
    <w:rsid w:val="00EE1755"/>
    <w:rsid w:val="00EE1ABC"/>
    <w:rsid w:val="00EE417D"/>
    <w:rsid w:val="00EE4D6B"/>
    <w:rsid w:val="00EE63CD"/>
    <w:rsid w:val="00EE6B22"/>
    <w:rsid w:val="00EF0E23"/>
    <w:rsid w:val="00EF152D"/>
    <w:rsid w:val="00EF1B8F"/>
    <w:rsid w:val="00EF3BCF"/>
    <w:rsid w:val="00EF41B8"/>
    <w:rsid w:val="00EF5899"/>
    <w:rsid w:val="00EF5C9B"/>
    <w:rsid w:val="00F0037D"/>
    <w:rsid w:val="00F0165A"/>
    <w:rsid w:val="00F0357A"/>
    <w:rsid w:val="00F07087"/>
    <w:rsid w:val="00F10B6E"/>
    <w:rsid w:val="00F11A44"/>
    <w:rsid w:val="00F1247E"/>
    <w:rsid w:val="00F127E1"/>
    <w:rsid w:val="00F1315F"/>
    <w:rsid w:val="00F13EFC"/>
    <w:rsid w:val="00F15241"/>
    <w:rsid w:val="00F157B9"/>
    <w:rsid w:val="00F171AB"/>
    <w:rsid w:val="00F17916"/>
    <w:rsid w:val="00F23BF3"/>
    <w:rsid w:val="00F243A5"/>
    <w:rsid w:val="00F25F10"/>
    <w:rsid w:val="00F266BC"/>
    <w:rsid w:val="00F31683"/>
    <w:rsid w:val="00F32BD6"/>
    <w:rsid w:val="00F335C2"/>
    <w:rsid w:val="00F35BC6"/>
    <w:rsid w:val="00F37BC0"/>
    <w:rsid w:val="00F4071F"/>
    <w:rsid w:val="00F42524"/>
    <w:rsid w:val="00F4365E"/>
    <w:rsid w:val="00F43D1C"/>
    <w:rsid w:val="00F441AB"/>
    <w:rsid w:val="00F45F94"/>
    <w:rsid w:val="00F5245C"/>
    <w:rsid w:val="00F54947"/>
    <w:rsid w:val="00F54AEF"/>
    <w:rsid w:val="00F558B4"/>
    <w:rsid w:val="00F5738B"/>
    <w:rsid w:val="00F67DA4"/>
    <w:rsid w:val="00F70D2F"/>
    <w:rsid w:val="00F70D46"/>
    <w:rsid w:val="00F71B9B"/>
    <w:rsid w:val="00F72D93"/>
    <w:rsid w:val="00F74F9B"/>
    <w:rsid w:val="00F76E26"/>
    <w:rsid w:val="00F77959"/>
    <w:rsid w:val="00F8039C"/>
    <w:rsid w:val="00F807E8"/>
    <w:rsid w:val="00F80A3C"/>
    <w:rsid w:val="00F810EB"/>
    <w:rsid w:val="00F81A93"/>
    <w:rsid w:val="00F82216"/>
    <w:rsid w:val="00F82531"/>
    <w:rsid w:val="00F82C7D"/>
    <w:rsid w:val="00F83283"/>
    <w:rsid w:val="00F839BF"/>
    <w:rsid w:val="00F83DDE"/>
    <w:rsid w:val="00F84BC8"/>
    <w:rsid w:val="00F86A98"/>
    <w:rsid w:val="00F9100C"/>
    <w:rsid w:val="00F91A25"/>
    <w:rsid w:val="00F94989"/>
    <w:rsid w:val="00F94DD0"/>
    <w:rsid w:val="00F95B65"/>
    <w:rsid w:val="00F95BDB"/>
    <w:rsid w:val="00F96560"/>
    <w:rsid w:val="00F96635"/>
    <w:rsid w:val="00F96DBE"/>
    <w:rsid w:val="00F96E06"/>
    <w:rsid w:val="00F97409"/>
    <w:rsid w:val="00F97CAF"/>
    <w:rsid w:val="00FA0A20"/>
    <w:rsid w:val="00FA2533"/>
    <w:rsid w:val="00FA2E0D"/>
    <w:rsid w:val="00FA2F63"/>
    <w:rsid w:val="00FA4738"/>
    <w:rsid w:val="00FA59AF"/>
    <w:rsid w:val="00FA6EC1"/>
    <w:rsid w:val="00FA78C7"/>
    <w:rsid w:val="00FB02A4"/>
    <w:rsid w:val="00FB35C2"/>
    <w:rsid w:val="00FB3C45"/>
    <w:rsid w:val="00FB6CF4"/>
    <w:rsid w:val="00FB7119"/>
    <w:rsid w:val="00FC0718"/>
    <w:rsid w:val="00FC2C09"/>
    <w:rsid w:val="00FC738C"/>
    <w:rsid w:val="00FD3164"/>
    <w:rsid w:val="00FD4F2E"/>
    <w:rsid w:val="00FD6127"/>
    <w:rsid w:val="00FE013D"/>
    <w:rsid w:val="00FE2CA0"/>
    <w:rsid w:val="00FE3050"/>
    <w:rsid w:val="00FE4946"/>
    <w:rsid w:val="00FE4F06"/>
    <w:rsid w:val="00FE5D98"/>
    <w:rsid w:val="00FE6417"/>
    <w:rsid w:val="00FE69F2"/>
    <w:rsid w:val="00FE7570"/>
    <w:rsid w:val="00FF00E3"/>
    <w:rsid w:val="00FF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0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5CE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FA3"/>
    <w:pPr>
      <w:ind w:left="720"/>
      <w:contextualSpacing/>
    </w:pPr>
  </w:style>
  <w:style w:type="character" w:styleId="CommentReference">
    <w:name w:val="annotation reference"/>
    <w:basedOn w:val="DefaultParagraphFont"/>
    <w:uiPriority w:val="99"/>
    <w:semiHidden/>
    <w:unhideWhenUsed/>
    <w:rsid w:val="0096394A"/>
    <w:rPr>
      <w:sz w:val="16"/>
      <w:szCs w:val="16"/>
    </w:rPr>
  </w:style>
  <w:style w:type="paragraph" w:styleId="CommentText">
    <w:name w:val="annotation text"/>
    <w:basedOn w:val="Normal"/>
    <w:link w:val="CommentTextChar"/>
    <w:uiPriority w:val="99"/>
    <w:unhideWhenUsed/>
    <w:rsid w:val="0096394A"/>
    <w:rPr>
      <w:sz w:val="20"/>
      <w:szCs w:val="20"/>
    </w:rPr>
  </w:style>
  <w:style w:type="character" w:customStyle="1" w:styleId="CommentTextChar">
    <w:name w:val="Comment Text Char"/>
    <w:basedOn w:val="DefaultParagraphFont"/>
    <w:link w:val="CommentText"/>
    <w:uiPriority w:val="99"/>
    <w:rsid w:val="0096394A"/>
    <w:rPr>
      <w:sz w:val="20"/>
      <w:szCs w:val="20"/>
    </w:rPr>
  </w:style>
  <w:style w:type="paragraph" w:styleId="BalloonText">
    <w:name w:val="Balloon Text"/>
    <w:basedOn w:val="Normal"/>
    <w:link w:val="BalloonTextChar"/>
    <w:uiPriority w:val="99"/>
    <w:semiHidden/>
    <w:unhideWhenUsed/>
    <w:rsid w:val="009639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9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72CBC"/>
    <w:rPr>
      <w:b/>
      <w:bCs/>
    </w:rPr>
  </w:style>
  <w:style w:type="character" w:customStyle="1" w:styleId="CommentSubjectChar">
    <w:name w:val="Comment Subject Char"/>
    <w:basedOn w:val="CommentTextChar"/>
    <w:link w:val="CommentSubject"/>
    <w:uiPriority w:val="99"/>
    <w:semiHidden/>
    <w:rsid w:val="00372CBC"/>
    <w:rPr>
      <w:b/>
      <w:bCs/>
      <w:sz w:val="20"/>
      <w:szCs w:val="20"/>
    </w:rPr>
  </w:style>
  <w:style w:type="character" w:customStyle="1" w:styleId="apple-converted-space">
    <w:name w:val="apple-converted-space"/>
    <w:basedOn w:val="DefaultParagraphFont"/>
    <w:rsid w:val="00AF0FFC"/>
  </w:style>
  <w:style w:type="paragraph" w:styleId="Footer">
    <w:name w:val="footer"/>
    <w:basedOn w:val="Normal"/>
    <w:link w:val="FooterChar"/>
    <w:uiPriority w:val="99"/>
    <w:unhideWhenUsed/>
    <w:rsid w:val="000E2F24"/>
    <w:pPr>
      <w:tabs>
        <w:tab w:val="center" w:pos="4513"/>
        <w:tab w:val="right" w:pos="9026"/>
      </w:tabs>
    </w:pPr>
  </w:style>
  <w:style w:type="character" w:customStyle="1" w:styleId="FooterChar">
    <w:name w:val="Footer Char"/>
    <w:basedOn w:val="DefaultParagraphFont"/>
    <w:link w:val="Footer"/>
    <w:uiPriority w:val="99"/>
    <w:rsid w:val="000E2F24"/>
  </w:style>
  <w:style w:type="character" w:styleId="PageNumber">
    <w:name w:val="page number"/>
    <w:basedOn w:val="DefaultParagraphFont"/>
    <w:uiPriority w:val="99"/>
    <w:semiHidden/>
    <w:unhideWhenUsed/>
    <w:rsid w:val="000E2F24"/>
  </w:style>
  <w:style w:type="character" w:customStyle="1" w:styleId="Heading1Char">
    <w:name w:val="Heading 1 Char"/>
    <w:basedOn w:val="DefaultParagraphFont"/>
    <w:link w:val="Heading1"/>
    <w:uiPriority w:val="9"/>
    <w:rsid w:val="006D5CE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20A4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3B5481"/>
    <w:rPr>
      <w:color w:val="0563C1" w:themeColor="hyperlink"/>
      <w:u w:val="single"/>
    </w:rPr>
  </w:style>
  <w:style w:type="character" w:styleId="UnresolvedMention">
    <w:name w:val="Unresolved Mention"/>
    <w:basedOn w:val="DefaultParagraphFont"/>
    <w:uiPriority w:val="99"/>
    <w:semiHidden/>
    <w:unhideWhenUsed/>
    <w:rsid w:val="003B5481"/>
    <w:rPr>
      <w:color w:val="605E5C"/>
      <w:shd w:val="clear" w:color="auto" w:fill="E1DFDD"/>
    </w:rPr>
  </w:style>
  <w:style w:type="paragraph" w:styleId="EndnoteText">
    <w:name w:val="endnote text"/>
    <w:basedOn w:val="Normal"/>
    <w:link w:val="EndnoteTextChar"/>
    <w:uiPriority w:val="99"/>
    <w:semiHidden/>
    <w:unhideWhenUsed/>
    <w:rsid w:val="00892461"/>
    <w:rPr>
      <w:sz w:val="20"/>
      <w:szCs w:val="20"/>
    </w:rPr>
  </w:style>
  <w:style w:type="character" w:customStyle="1" w:styleId="EndnoteTextChar">
    <w:name w:val="Endnote Text Char"/>
    <w:basedOn w:val="DefaultParagraphFont"/>
    <w:link w:val="EndnoteText"/>
    <w:uiPriority w:val="99"/>
    <w:semiHidden/>
    <w:rsid w:val="00892461"/>
    <w:rPr>
      <w:sz w:val="20"/>
      <w:szCs w:val="20"/>
    </w:rPr>
  </w:style>
  <w:style w:type="character" w:styleId="EndnoteReference">
    <w:name w:val="endnote reference"/>
    <w:basedOn w:val="DefaultParagraphFont"/>
    <w:uiPriority w:val="99"/>
    <w:semiHidden/>
    <w:unhideWhenUsed/>
    <w:rsid w:val="00892461"/>
    <w:rPr>
      <w:vertAlign w:val="superscript"/>
    </w:rPr>
  </w:style>
  <w:style w:type="paragraph" w:customStyle="1" w:styleId="dx-doi">
    <w:name w:val="dx-doi"/>
    <w:basedOn w:val="Normal"/>
    <w:rsid w:val="00036E0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36E06"/>
    <w:rPr>
      <w:color w:val="954F72" w:themeColor="followedHyperlink"/>
      <w:u w:val="single"/>
    </w:rPr>
  </w:style>
  <w:style w:type="paragraph" w:customStyle="1" w:styleId="nova-e-listitem">
    <w:name w:val="nova-e-list__item"/>
    <w:basedOn w:val="Normal"/>
    <w:rsid w:val="00723E8B"/>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05122A"/>
    <w:rPr>
      <w:sz w:val="20"/>
      <w:szCs w:val="20"/>
    </w:rPr>
  </w:style>
  <w:style w:type="character" w:customStyle="1" w:styleId="FootnoteTextChar">
    <w:name w:val="Footnote Text Char"/>
    <w:basedOn w:val="DefaultParagraphFont"/>
    <w:link w:val="FootnoteText"/>
    <w:uiPriority w:val="99"/>
    <w:semiHidden/>
    <w:rsid w:val="0005122A"/>
    <w:rPr>
      <w:sz w:val="20"/>
      <w:szCs w:val="20"/>
    </w:rPr>
  </w:style>
  <w:style w:type="character" w:styleId="FootnoteReference">
    <w:name w:val="footnote reference"/>
    <w:basedOn w:val="DefaultParagraphFont"/>
    <w:uiPriority w:val="99"/>
    <w:semiHidden/>
    <w:unhideWhenUsed/>
    <w:rsid w:val="0005122A"/>
    <w:rPr>
      <w:vertAlign w:val="superscript"/>
    </w:rPr>
  </w:style>
  <w:style w:type="paragraph" w:styleId="Revision">
    <w:name w:val="Revision"/>
    <w:hidden/>
    <w:uiPriority w:val="99"/>
    <w:semiHidden/>
    <w:rsid w:val="0023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1446">
      <w:bodyDiv w:val="1"/>
      <w:marLeft w:val="0"/>
      <w:marRight w:val="0"/>
      <w:marTop w:val="0"/>
      <w:marBottom w:val="0"/>
      <w:divBdr>
        <w:top w:val="none" w:sz="0" w:space="0" w:color="auto"/>
        <w:left w:val="none" w:sz="0" w:space="0" w:color="auto"/>
        <w:bottom w:val="none" w:sz="0" w:space="0" w:color="auto"/>
        <w:right w:val="none" w:sz="0" w:space="0" w:color="auto"/>
      </w:divBdr>
    </w:div>
    <w:div w:id="150680656">
      <w:bodyDiv w:val="1"/>
      <w:marLeft w:val="0"/>
      <w:marRight w:val="0"/>
      <w:marTop w:val="0"/>
      <w:marBottom w:val="0"/>
      <w:divBdr>
        <w:top w:val="none" w:sz="0" w:space="0" w:color="auto"/>
        <w:left w:val="none" w:sz="0" w:space="0" w:color="auto"/>
        <w:bottom w:val="none" w:sz="0" w:space="0" w:color="auto"/>
        <w:right w:val="none" w:sz="0" w:space="0" w:color="auto"/>
      </w:divBdr>
    </w:div>
    <w:div w:id="314381283">
      <w:bodyDiv w:val="1"/>
      <w:marLeft w:val="0"/>
      <w:marRight w:val="0"/>
      <w:marTop w:val="0"/>
      <w:marBottom w:val="0"/>
      <w:divBdr>
        <w:top w:val="none" w:sz="0" w:space="0" w:color="auto"/>
        <w:left w:val="none" w:sz="0" w:space="0" w:color="auto"/>
        <w:bottom w:val="none" w:sz="0" w:space="0" w:color="auto"/>
        <w:right w:val="none" w:sz="0" w:space="0" w:color="auto"/>
      </w:divBdr>
    </w:div>
    <w:div w:id="416102374">
      <w:bodyDiv w:val="1"/>
      <w:marLeft w:val="0"/>
      <w:marRight w:val="0"/>
      <w:marTop w:val="0"/>
      <w:marBottom w:val="0"/>
      <w:divBdr>
        <w:top w:val="none" w:sz="0" w:space="0" w:color="auto"/>
        <w:left w:val="none" w:sz="0" w:space="0" w:color="auto"/>
        <w:bottom w:val="none" w:sz="0" w:space="0" w:color="auto"/>
        <w:right w:val="none" w:sz="0" w:space="0" w:color="auto"/>
      </w:divBdr>
    </w:div>
    <w:div w:id="553465175">
      <w:bodyDiv w:val="1"/>
      <w:marLeft w:val="0"/>
      <w:marRight w:val="0"/>
      <w:marTop w:val="0"/>
      <w:marBottom w:val="0"/>
      <w:divBdr>
        <w:top w:val="none" w:sz="0" w:space="0" w:color="auto"/>
        <w:left w:val="none" w:sz="0" w:space="0" w:color="auto"/>
        <w:bottom w:val="none" w:sz="0" w:space="0" w:color="auto"/>
        <w:right w:val="none" w:sz="0" w:space="0" w:color="auto"/>
      </w:divBdr>
    </w:div>
    <w:div w:id="574556094">
      <w:bodyDiv w:val="1"/>
      <w:marLeft w:val="0"/>
      <w:marRight w:val="0"/>
      <w:marTop w:val="0"/>
      <w:marBottom w:val="0"/>
      <w:divBdr>
        <w:top w:val="none" w:sz="0" w:space="0" w:color="auto"/>
        <w:left w:val="none" w:sz="0" w:space="0" w:color="auto"/>
        <w:bottom w:val="none" w:sz="0" w:space="0" w:color="auto"/>
        <w:right w:val="none" w:sz="0" w:space="0" w:color="auto"/>
      </w:divBdr>
    </w:div>
    <w:div w:id="620263770">
      <w:bodyDiv w:val="1"/>
      <w:marLeft w:val="0"/>
      <w:marRight w:val="0"/>
      <w:marTop w:val="0"/>
      <w:marBottom w:val="0"/>
      <w:divBdr>
        <w:top w:val="none" w:sz="0" w:space="0" w:color="auto"/>
        <w:left w:val="none" w:sz="0" w:space="0" w:color="auto"/>
        <w:bottom w:val="none" w:sz="0" w:space="0" w:color="auto"/>
        <w:right w:val="none" w:sz="0" w:space="0" w:color="auto"/>
      </w:divBdr>
    </w:div>
    <w:div w:id="715666385">
      <w:bodyDiv w:val="1"/>
      <w:marLeft w:val="0"/>
      <w:marRight w:val="0"/>
      <w:marTop w:val="0"/>
      <w:marBottom w:val="0"/>
      <w:divBdr>
        <w:top w:val="none" w:sz="0" w:space="0" w:color="auto"/>
        <w:left w:val="none" w:sz="0" w:space="0" w:color="auto"/>
        <w:bottom w:val="none" w:sz="0" w:space="0" w:color="auto"/>
        <w:right w:val="none" w:sz="0" w:space="0" w:color="auto"/>
      </w:divBdr>
    </w:div>
    <w:div w:id="903682089">
      <w:bodyDiv w:val="1"/>
      <w:marLeft w:val="0"/>
      <w:marRight w:val="0"/>
      <w:marTop w:val="0"/>
      <w:marBottom w:val="0"/>
      <w:divBdr>
        <w:top w:val="none" w:sz="0" w:space="0" w:color="auto"/>
        <w:left w:val="none" w:sz="0" w:space="0" w:color="auto"/>
        <w:bottom w:val="none" w:sz="0" w:space="0" w:color="auto"/>
        <w:right w:val="none" w:sz="0" w:space="0" w:color="auto"/>
      </w:divBdr>
    </w:div>
    <w:div w:id="954554603">
      <w:bodyDiv w:val="1"/>
      <w:marLeft w:val="0"/>
      <w:marRight w:val="0"/>
      <w:marTop w:val="0"/>
      <w:marBottom w:val="0"/>
      <w:divBdr>
        <w:top w:val="none" w:sz="0" w:space="0" w:color="auto"/>
        <w:left w:val="none" w:sz="0" w:space="0" w:color="auto"/>
        <w:bottom w:val="none" w:sz="0" w:space="0" w:color="auto"/>
        <w:right w:val="none" w:sz="0" w:space="0" w:color="auto"/>
      </w:divBdr>
    </w:div>
    <w:div w:id="972515241">
      <w:bodyDiv w:val="1"/>
      <w:marLeft w:val="0"/>
      <w:marRight w:val="0"/>
      <w:marTop w:val="0"/>
      <w:marBottom w:val="0"/>
      <w:divBdr>
        <w:top w:val="none" w:sz="0" w:space="0" w:color="auto"/>
        <w:left w:val="none" w:sz="0" w:space="0" w:color="auto"/>
        <w:bottom w:val="none" w:sz="0" w:space="0" w:color="auto"/>
        <w:right w:val="none" w:sz="0" w:space="0" w:color="auto"/>
      </w:divBdr>
    </w:div>
    <w:div w:id="1015618337">
      <w:bodyDiv w:val="1"/>
      <w:marLeft w:val="0"/>
      <w:marRight w:val="0"/>
      <w:marTop w:val="0"/>
      <w:marBottom w:val="0"/>
      <w:divBdr>
        <w:top w:val="none" w:sz="0" w:space="0" w:color="auto"/>
        <w:left w:val="none" w:sz="0" w:space="0" w:color="auto"/>
        <w:bottom w:val="none" w:sz="0" w:space="0" w:color="auto"/>
        <w:right w:val="none" w:sz="0" w:space="0" w:color="auto"/>
      </w:divBdr>
    </w:div>
    <w:div w:id="1136676702">
      <w:bodyDiv w:val="1"/>
      <w:marLeft w:val="0"/>
      <w:marRight w:val="0"/>
      <w:marTop w:val="0"/>
      <w:marBottom w:val="0"/>
      <w:divBdr>
        <w:top w:val="none" w:sz="0" w:space="0" w:color="auto"/>
        <w:left w:val="none" w:sz="0" w:space="0" w:color="auto"/>
        <w:bottom w:val="none" w:sz="0" w:space="0" w:color="auto"/>
        <w:right w:val="none" w:sz="0" w:space="0" w:color="auto"/>
      </w:divBdr>
    </w:div>
    <w:div w:id="1269584277">
      <w:bodyDiv w:val="1"/>
      <w:marLeft w:val="0"/>
      <w:marRight w:val="0"/>
      <w:marTop w:val="0"/>
      <w:marBottom w:val="0"/>
      <w:divBdr>
        <w:top w:val="none" w:sz="0" w:space="0" w:color="auto"/>
        <w:left w:val="none" w:sz="0" w:space="0" w:color="auto"/>
        <w:bottom w:val="none" w:sz="0" w:space="0" w:color="auto"/>
        <w:right w:val="none" w:sz="0" w:space="0" w:color="auto"/>
      </w:divBdr>
    </w:div>
    <w:div w:id="1381780437">
      <w:bodyDiv w:val="1"/>
      <w:marLeft w:val="0"/>
      <w:marRight w:val="0"/>
      <w:marTop w:val="0"/>
      <w:marBottom w:val="0"/>
      <w:divBdr>
        <w:top w:val="none" w:sz="0" w:space="0" w:color="auto"/>
        <w:left w:val="none" w:sz="0" w:space="0" w:color="auto"/>
        <w:bottom w:val="none" w:sz="0" w:space="0" w:color="auto"/>
        <w:right w:val="none" w:sz="0" w:space="0" w:color="auto"/>
      </w:divBdr>
    </w:div>
    <w:div w:id="1426655211">
      <w:bodyDiv w:val="1"/>
      <w:marLeft w:val="0"/>
      <w:marRight w:val="0"/>
      <w:marTop w:val="0"/>
      <w:marBottom w:val="0"/>
      <w:divBdr>
        <w:top w:val="none" w:sz="0" w:space="0" w:color="auto"/>
        <w:left w:val="none" w:sz="0" w:space="0" w:color="auto"/>
        <w:bottom w:val="none" w:sz="0" w:space="0" w:color="auto"/>
        <w:right w:val="none" w:sz="0" w:space="0" w:color="auto"/>
      </w:divBdr>
      <w:divsChild>
        <w:div w:id="2141872823">
          <w:marLeft w:val="0"/>
          <w:marRight w:val="0"/>
          <w:marTop w:val="0"/>
          <w:marBottom w:val="0"/>
          <w:divBdr>
            <w:top w:val="none" w:sz="0" w:space="0" w:color="auto"/>
            <w:left w:val="none" w:sz="0" w:space="0" w:color="auto"/>
            <w:bottom w:val="none" w:sz="0" w:space="0" w:color="auto"/>
            <w:right w:val="none" w:sz="0" w:space="0" w:color="auto"/>
          </w:divBdr>
        </w:div>
        <w:div w:id="428504765">
          <w:marLeft w:val="0"/>
          <w:marRight w:val="0"/>
          <w:marTop w:val="0"/>
          <w:marBottom w:val="0"/>
          <w:divBdr>
            <w:top w:val="none" w:sz="0" w:space="0" w:color="auto"/>
            <w:left w:val="none" w:sz="0" w:space="0" w:color="auto"/>
            <w:bottom w:val="none" w:sz="0" w:space="0" w:color="auto"/>
            <w:right w:val="none" w:sz="0" w:space="0" w:color="auto"/>
          </w:divBdr>
        </w:div>
        <w:div w:id="1524055245">
          <w:marLeft w:val="0"/>
          <w:marRight w:val="0"/>
          <w:marTop w:val="0"/>
          <w:marBottom w:val="0"/>
          <w:divBdr>
            <w:top w:val="none" w:sz="0" w:space="0" w:color="auto"/>
            <w:left w:val="none" w:sz="0" w:space="0" w:color="auto"/>
            <w:bottom w:val="none" w:sz="0" w:space="0" w:color="auto"/>
            <w:right w:val="none" w:sz="0" w:space="0" w:color="auto"/>
          </w:divBdr>
        </w:div>
        <w:div w:id="258485953">
          <w:marLeft w:val="0"/>
          <w:marRight w:val="0"/>
          <w:marTop w:val="0"/>
          <w:marBottom w:val="0"/>
          <w:divBdr>
            <w:top w:val="none" w:sz="0" w:space="0" w:color="auto"/>
            <w:left w:val="none" w:sz="0" w:space="0" w:color="auto"/>
            <w:bottom w:val="none" w:sz="0" w:space="0" w:color="auto"/>
            <w:right w:val="none" w:sz="0" w:space="0" w:color="auto"/>
          </w:divBdr>
        </w:div>
        <w:div w:id="995961887">
          <w:marLeft w:val="0"/>
          <w:marRight w:val="0"/>
          <w:marTop w:val="0"/>
          <w:marBottom w:val="0"/>
          <w:divBdr>
            <w:top w:val="none" w:sz="0" w:space="0" w:color="auto"/>
            <w:left w:val="none" w:sz="0" w:space="0" w:color="auto"/>
            <w:bottom w:val="none" w:sz="0" w:space="0" w:color="auto"/>
            <w:right w:val="none" w:sz="0" w:space="0" w:color="auto"/>
          </w:divBdr>
        </w:div>
        <w:div w:id="1114399974">
          <w:marLeft w:val="0"/>
          <w:marRight w:val="0"/>
          <w:marTop w:val="0"/>
          <w:marBottom w:val="0"/>
          <w:divBdr>
            <w:top w:val="none" w:sz="0" w:space="0" w:color="auto"/>
            <w:left w:val="none" w:sz="0" w:space="0" w:color="auto"/>
            <w:bottom w:val="none" w:sz="0" w:space="0" w:color="auto"/>
            <w:right w:val="none" w:sz="0" w:space="0" w:color="auto"/>
          </w:divBdr>
        </w:div>
        <w:div w:id="2084253835">
          <w:marLeft w:val="0"/>
          <w:marRight w:val="0"/>
          <w:marTop w:val="0"/>
          <w:marBottom w:val="0"/>
          <w:divBdr>
            <w:top w:val="none" w:sz="0" w:space="0" w:color="auto"/>
            <w:left w:val="none" w:sz="0" w:space="0" w:color="auto"/>
            <w:bottom w:val="none" w:sz="0" w:space="0" w:color="auto"/>
            <w:right w:val="none" w:sz="0" w:space="0" w:color="auto"/>
          </w:divBdr>
        </w:div>
        <w:div w:id="1522933080">
          <w:marLeft w:val="0"/>
          <w:marRight w:val="0"/>
          <w:marTop w:val="0"/>
          <w:marBottom w:val="0"/>
          <w:divBdr>
            <w:top w:val="none" w:sz="0" w:space="0" w:color="auto"/>
            <w:left w:val="none" w:sz="0" w:space="0" w:color="auto"/>
            <w:bottom w:val="none" w:sz="0" w:space="0" w:color="auto"/>
            <w:right w:val="none" w:sz="0" w:space="0" w:color="auto"/>
          </w:divBdr>
        </w:div>
        <w:div w:id="1019046262">
          <w:marLeft w:val="0"/>
          <w:marRight w:val="0"/>
          <w:marTop w:val="0"/>
          <w:marBottom w:val="0"/>
          <w:divBdr>
            <w:top w:val="none" w:sz="0" w:space="0" w:color="auto"/>
            <w:left w:val="none" w:sz="0" w:space="0" w:color="auto"/>
            <w:bottom w:val="none" w:sz="0" w:space="0" w:color="auto"/>
            <w:right w:val="none" w:sz="0" w:space="0" w:color="auto"/>
          </w:divBdr>
        </w:div>
        <w:div w:id="2116122851">
          <w:marLeft w:val="0"/>
          <w:marRight w:val="0"/>
          <w:marTop w:val="0"/>
          <w:marBottom w:val="0"/>
          <w:divBdr>
            <w:top w:val="none" w:sz="0" w:space="0" w:color="auto"/>
            <w:left w:val="none" w:sz="0" w:space="0" w:color="auto"/>
            <w:bottom w:val="none" w:sz="0" w:space="0" w:color="auto"/>
            <w:right w:val="none" w:sz="0" w:space="0" w:color="auto"/>
          </w:divBdr>
        </w:div>
        <w:div w:id="1339574353">
          <w:marLeft w:val="0"/>
          <w:marRight w:val="0"/>
          <w:marTop w:val="0"/>
          <w:marBottom w:val="0"/>
          <w:divBdr>
            <w:top w:val="none" w:sz="0" w:space="0" w:color="auto"/>
            <w:left w:val="none" w:sz="0" w:space="0" w:color="auto"/>
            <w:bottom w:val="none" w:sz="0" w:space="0" w:color="auto"/>
            <w:right w:val="none" w:sz="0" w:space="0" w:color="auto"/>
          </w:divBdr>
        </w:div>
        <w:div w:id="1953248111">
          <w:marLeft w:val="0"/>
          <w:marRight w:val="0"/>
          <w:marTop w:val="0"/>
          <w:marBottom w:val="0"/>
          <w:divBdr>
            <w:top w:val="none" w:sz="0" w:space="0" w:color="auto"/>
            <w:left w:val="none" w:sz="0" w:space="0" w:color="auto"/>
            <w:bottom w:val="none" w:sz="0" w:space="0" w:color="auto"/>
            <w:right w:val="none" w:sz="0" w:space="0" w:color="auto"/>
          </w:divBdr>
        </w:div>
        <w:div w:id="1355305757">
          <w:marLeft w:val="0"/>
          <w:marRight w:val="0"/>
          <w:marTop w:val="0"/>
          <w:marBottom w:val="0"/>
          <w:divBdr>
            <w:top w:val="none" w:sz="0" w:space="0" w:color="auto"/>
            <w:left w:val="none" w:sz="0" w:space="0" w:color="auto"/>
            <w:bottom w:val="none" w:sz="0" w:space="0" w:color="auto"/>
            <w:right w:val="none" w:sz="0" w:space="0" w:color="auto"/>
          </w:divBdr>
        </w:div>
        <w:div w:id="426003830">
          <w:marLeft w:val="0"/>
          <w:marRight w:val="0"/>
          <w:marTop w:val="0"/>
          <w:marBottom w:val="0"/>
          <w:divBdr>
            <w:top w:val="none" w:sz="0" w:space="0" w:color="auto"/>
            <w:left w:val="none" w:sz="0" w:space="0" w:color="auto"/>
            <w:bottom w:val="none" w:sz="0" w:space="0" w:color="auto"/>
            <w:right w:val="none" w:sz="0" w:space="0" w:color="auto"/>
          </w:divBdr>
        </w:div>
        <w:div w:id="1302229861">
          <w:marLeft w:val="0"/>
          <w:marRight w:val="0"/>
          <w:marTop w:val="0"/>
          <w:marBottom w:val="0"/>
          <w:divBdr>
            <w:top w:val="none" w:sz="0" w:space="0" w:color="auto"/>
            <w:left w:val="none" w:sz="0" w:space="0" w:color="auto"/>
            <w:bottom w:val="none" w:sz="0" w:space="0" w:color="auto"/>
            <w:right w:val="none" w:sz="0" w:space="0" w:color="auto"/>
          </w:divBdr>
        </w:div>
        <w:div w:id="475101170">
          <w:marLeft w:val="0"/>
          <w:marRight w:val="0"/>
          <w:marTop w:val="0"/>
          <w:marBottom w:val="0"/>
          <w:divBdr>
            <w:top w:val="none" w:sz="0" w:space="0" w:color="auto"/>
            <w:left w:val="none" w:sz="0" w:space="0" w:color="auto"/>
            <w:bottom w:val="none" w:sz="0" w:space="0" w:color="auto"/>
            <w:right w:val="none" w:sz="0" w:space="0" w:color="auto"/>
          </w:divBdr>
        </w:div>
        <w:div w:id="516315559">
          <w:marLeft w:val="0"/>
          <w:marRight w:val="0"/>
          <w:marTop w:val="0"/>
          <w:marBottom w:val="0"/>
          <w:divBdr>
            <w:top w:val="none" w:sz="0" w:space="0" w:color="auto"/>
            <w:left w:val="none" w:sz="0" w:space="0" w:color="auto"/>
            <w:bottom w:val="none" w:sz="0" w:space="0" w:color="auto"/>
            <w:right w:val="none" w:sz="0" w:space="0" w:color="auto"/>
          </w:divBdr>
        </w:div>
        <w:div w:id="184294442">
          <w:marLeft w:val="0"/>
          <w:marRight w:val="0"/>
          <w:marTop w:val="0"/>
          <w:marBottom w:val="0"/>
          <w:divBdr>
            <w:top w:val="none" w:sz="0" w:space="0" w:color="auto"/>
            <w:left w:val="none" w:sz="0" w:space="0" w:color="auto"/>
            <w:bottom w:val="none" w:sz="0" w:space="0" w:color="auto"/>
            <w:right w:val="none" w:sz="0" w:space="0" w:color="auto"/>
          </w:divBdr>
        </w:div>
        <w:div w:id="329020465">
          <w:marLeft w:val="0"/>
          <w:marRight w:val="0"/>
          <w:marTop w:val="0"/>
          <w:marBottom w:val="0"/>
          <w:divBdr>
            <w:top w:val="none" w:sz="0" w:space="0" w:color="auto"/>
            <w:left w:val="none" w:sz="0" w:space="0" w:color="auto"/>
            <w:bottom w:val="none" w:sz="0" w:space="0" w:color="auto"/>
            <w:right w:val="none" w:sz="0" w:space="0" w:color="auto"/>
          </w:divBdr>
        </w:div>
        <w:div w:id="348264969">
          <w:marLeft w:val="0"/>
          <w:marRight w:val="0"/>
          <w:marTop w:val="0"/>
          <w:marBottom w:val="0"/>
          <w:divBdr>
            <w:top w:val="none" w:sz="0" w:space="0" w:color="auto"/>
            <w:left w:val="none" w:sz="0" w:space="0" w:color="auto"/>
            <w:bottom w:val="none" w:sz="0" w:space="0" w:color="auto"/>
            <w:right w:val="none" w:sz="0" w:space="0" w:color="auto"/>
          </w:divBdr>
        </w:div>
      </w:divsChild>
    </w:div>
    <w:div w:id="1523975350">
      <w:bodyDiv w:val="1"/>
      <w:marLeft w:val="0"/>
      <w:marRight w:val="0"/>
      <w:marTop w:val="0"/>
      <w:marBottom w:val="0"/>
      <w:divBdr>
        <w:top w:val="none" w:sz="0" w:space="0" w:color="auto"/>
        <w:left w:val="none" w:sz="0" w:space="0" w:color="auto"/>
        <w:bottom w:val="none" w:sz="0" w:space="0" w:color="auto"/>
        <w:right w:val="none" w:sz="0" w:space="0" w:color="auto"/>
      </w:divBdr>
    </w:div>
    <w:div w:id="1574773928">
      <w:bodyDiv w:val="1"/>
      <w:marLeft w:val="0"/>
      <w:marRight w:val="0"/>
      <w:marTop w:val="0"/>
      <w:marBottom w:val="0"/>
      <w:divBdr>
        <w:top w:val="none" w:sz="0" w:space="0" w:color="auto"/>
        <w:left w:val="none" w:sz="0" w:space="0" w:color="auto"/>
        <w:bottom w:val="none" w:sz="0" w:space="0" w:color="auto"/>
        <w:right w:val="none" w:sz="0" w:space="0" w:color="auto"/>
      </w:divBdr>
    </w:div>
    <w:div w:id="1576234485">
      <w:bodyDiv w:val="1"/>
      <w:marLeft w:val="0"/>
      <w:marRight w:val="0"/>
      <w:marTop w:val="0"/>
      <w:marBottom w:val="0"/>
      <w:divBdr>
        <w:top w:val="none" w:sz="0" w:space="0" w:color="auto"/>
        <w:left w:val="none" w:sz="0" w:space="0" w:color="auto"/>
        <w:bottom w:val="none" w:sz="0" w:space="0" w:color="auto"/>
        <w:right w:val="none" w:sz="0" w:space="0" w:color="auto"/>
      </w:divBdr>
    </w:div>
    <w:div w:id="1609269042">
      <w:bodyDiv w:val="1"/>
      <w:marLeft w:val="0"/>
      <w:marRight w:val="0"/>
      <w:marTop w:val="0"/>
      <w:marBottom w:val="0"/>
      <w:divBdr>
        <w:top w:val="none" w:sz="0" w:space="0" w:color="auto"/>
        <w:left w:val="none" w:sz="0" w:space="0" w:color="auto"/>
        <w:bottom w:val="none" w:sz="0" w:space="0" w:color="auto"/>
        <w:right w:val="none" w:sz="0" w:space="0" w:color="auto"/>
      </w:divBdr>
    </w:div>
    <w:div w:id="1717390666">
      <w:bodyDiv w:val="1"/>
      <w:marLeft w:val="0"/>
      <w:marRight w:val="0"/>
      <w:marTop w:val="0"/>
      <w:marBottom w:val="0"/>
      <w:divBdr>
        <w:top w:val="none" w:sz="0" w:space="0" w:color="auto"/>
        <w:left w:val="none" w:sz="0" w:space="0" w:color="auto"/>
        <w:bottom w:val="none" w:sz="0" w:space="0" w:color="auto"/>
        <w:right w:val="none" w:sz="0" w:space="0" w:color="auto"/>
      </w:divBdr>
    </w:div>
    <w:div w:id="1992638179">
      <w:bodyDiv w:val="1"/>
      <w:marLeft w:val="0"/>
      <w:marRight w:val="0"/>
      <w:marTop w:val="0"/>
      <w:marBottom w:val="0"/>
      <w:divBdr>
        <w:top w:val="none" w:sz="0" w:space="0" w:color="auto"/>
        <w:left w:val="none" w:sz="0" w:space="0" w:color="auto"/>
        <w:bottom w:val="none" w:sz="0" w:space="0" w:color="auto"/>
        <w:right w:val="none" w:sz="0" w:space="0" w:color="auto"/>
      </w:divBdr>
    </w:div>
    <w:div w:id="1997370293">
      <w:bodyDiv w:val="1"/>
      <w:marLeft w:val="0"/>
      <w:marRight w:val="0"/>
      <w:marTop w:val="0"/>
      <w:marBottom w:val="0"/>
      <w:divBdr>
        <w:top w:val="none" w:sz="0" w:space="0" w:color="auto"/>
        <w:left w:val="none" w:sz="0" w:space="0" w:color="auto"/>
        <w:bottom w:val="none" w:sz="0" w:space="0" w:color="auto"/>
        <w:right w:val="none" w:sz="0" w:space="0" w:color="auto"/>
      </w:divBdr>
    </w:div>
    <w:div w:id="20870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77/1741659006061708" TargetMode="External"/><Relationship Id="rId2" Type="http://schemas.openxmlformats.org/officeDocument/2006/relationships/hyperlink" Target="https://doi.org/10.1177/0042098011400772" TargetMode="External"/><Relationship Id="rId1" Type="http://schemas.openxmlformats.org/officeDocument/2006/relationships/hyperlink" Target="https://doi.org/10.1177%2F0261927X07300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5991-B083-2443-B8BE-1C46E57A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2021-10-18T08:07:00Z</cp:lastPrinted>
  <dcterms:created xsi:type="dcterms:W3CDTF">2022-05-16T12:56:00Z</dcterms:created>
  <dcterms:modified xsi:type="dcterms:W3CDTF">2022-05-16T12:56:00Z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http://www.zotero.org/styles/harvard-university-of-westminster</vt:lpwstr>
  </property>
  <property fmtid="{D5CDD505-2E9C-101B-9397-08002B2CF9AE}" pid="11" name="Mendeley Recent Style Name 4_1">
    <vt:lpwstr>Harvard - University of Westminster</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53e40df4-95b5-30c6-8c7e-efc33009183c</vt:lpwstr>
  </property>
</Properties>
</file>