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5B" w:rsidRPr="0059555B" w:rsidRDefault="0059555B" w:rsidP="0059555B">
      <w:pPr>
        <w:pStyle w:val="Title"/>
        <w:rPr>
          <w:color w:val="002060"/>
        </w:rPr>
      </w:pPr>
      <w:r w:rsidRPr="0059555B">
        <w:rPr>
          <w:color w:val="002060"/>
        </w:rPr>
        <w:t>Poster Presentation Transcript</w:t>
      </w:r>
    </w:p>
    <w:p w:rsidR="0059555B" w:rsidRPr="0059555B" w:rsidRDefault="0059555B" w:rsidP="0059555B">
      <w:pPr>
        <w:pStyle w:val="Subtitle"/>
        <w:rPr>
          <w:color w:val="262626" w:themeColor="text1" w:themeTint="D9"/>
          <w:sz w:val="28"/>
        </w:rPr>
      </w:pPr>
      <w:r w:rsidRPr="0059555B">
        <w:rPr>
          <w:color w:val="262626" w:themeColor="text1" w:themeTint="D9"/>
          <w:sz w:val="28"/>
        </w:rPr>
        <w:t>Embedding accessibility in repository and open journal systems</w:t>
      </w:r>
    </w:p>
    <w:p w:rsidR="00CF06AC" w:rsidRPr="0059555B" w:rsidRDefault="00CF06AC">
      <w:pPr>
        <w:rPr>
          <w:sz w:val="28"/>
        </w:rPr>
      </w:pPr>
      <w:r w:rsidRPr="0059555B">
        <w:rPr>
          <w:sz w:val="28"/>
        </w:rPr>
        <w:t>I’m presenting</w:t>
      </w:r>
      <w:r w:rsidR="0059555B">
        <w:rPr>
          <w:sz w:val="28"/>
        </w:rPr>
        <w:t xml:space="preserve"> this </w:t>
      </w:r>
      <w:r w:rsidRPr="0059555B">
        <w:rPr>
          <w:sz w:val="28"/>
        </w:rPr>
        <w:t>on behalf of our wider Research and Scholarly Communication</w:t>
      </w:r>
      <w:r w:rsidR="00457286" w:rsidRPr="0059555B">
        <w:rPr>
          <w:sz w:val="28"/>
        </w:rPr>
        <w:t xml:space="preserve"> Support Team </w:t>
      </w:r>
      <w:r w:rsidR="001D762A" w:rsidRPr="0059555B">
        <w:rPr>
          <w:sz w:val="28"/>
        </w:rPr>
        <w:t>at the University</w:t>
      </w:r>
      <w:r w:rsidR="0059555B">
        <w:rPr>
          <w:sz w:val="28"/>
        </w:rPr>
        <w:t xml:space="preserve"> of Kent. Our </w:t>
      </w:r>
      <w:r w:rsidRPr="0059555B">
        <w:rPr>
          <w:sz w:val="28"/>
        </w:rPr>
        <w:t>poster summaries over a year of work to increase accessibility of three key systems that we host:</w:t>
      </w:r>
    </w:p>
    <w:p w:rsidR="00CF06AC" w:rsidRPr="0059555B" w:rsidRDefault="00CF06AC" w:rsidP="00CF06AC">
      <w:pPr>
        <w:pStyle w:val="ListParagraph"/>
        <w:numPr>
          <w:ilvl w:val="0"/>
          <w:numId w:val="1"/>
        </w:numPr>
        <w:rPr>
          <w:sz w:val="28"/>
        </w:rPr>
      </w:pPr>
      <w:r w:rsidRPr="0059555B">
        <w:rPr>
          <w:sz w:val="28"/>
        </w:rPr>
        <w:t>Kent Academic Repository and Kent Data Repository</w:t>
      </w:r>
      <w:r w:rsidR="0059555B">
        <w:rPr>
          <w:sz w:val="28"/>
        </w:rPr>
        <w:t>,</w:t>
      </w:r>
      <w:r w:rsidRPr="0059555B">
        <w:rPr>
          <w:sz w:val="28"/>
        </w:rPr>
        <w:t xml:space="preserve"> which are both based on </w:t>
      </w:r>
      <w:proofErr w:type="spellStart"/>
      <w:r w:rsidRPr="0059555B">
        <w:rPr>
          <w:sz w:val="28"/>
        </w:rPr>
        <w:t>Eprints</w:t>
      </w:r>
      <w:proofErr w:type="spellEnd"/>
      <w:r w:rsidRPr="0059555B">
        <w:rPr>
          <w:sz w:val="28"/>
        </w:rPr>
        <w:t xml:space="preserve"> open-source software that we ourselves can update.</w:t>
      </w:r>
    </w:p>
    <w:p w:rsidR="00CF06AC" w:rsidRPr="0059555B" w:rsidRDefault="00CF06AC" w:rsidP="00CF06AC">
      <w:pPr>
        <w:pStyle w:val="ListParagraph"/>
        <w:numPr>
          <w:ilvl w:val="0"/>
          <w:numId w:val="1"/>
        </w:numPr>
        <w:rPr>
          <w:sz w:val="28"/>
        </w:rPr>
      </w:pPr>
      <w:r w:rsidRPr="0059555B">
        <w:rPr>
          <w:sz w:val="28"/>
        </w:rPr>
        <w:t>And our Open Journal System, hosted by the Public Kno</w:t>
      </w:r>
      <w:r w:rsidR="0059555B">
        <w:rPr>
          <w:sz w:val="28"/>
        </w:rPr>
        <w:t>wledge Project</w:t>
      </w:r>
      <w:r w:rsidRPr="0059555B">
        <w:rPr>
          <w:sz w:val="28"/>
        </w:rPr>
        <w:t xml:space="preserve">, which we use to manage editorial processes for hosting Kent published Open Access Journals. </w:t>
      </w:r>
    </w:p>
    <w:p w:rsidR="00570878" w:rsidRPr="0059555B" w:rsidRDefault="00570878">
      <w:pPr>
        <w:rPr>
          <w:sz w:val="28"/>
        </w:rPr>
      </w:pPr>
      <w:r w:rsidRPr="0059555B">
        <w:rPr>
          <w:sz w:val="28"/>
        </w:rPr>
        <w:t>We initially tested our systems and their content using a range of Tools to mea</w:t>
      </w:r>
      <w:r w:rsidR="00B2182F" w:rsidRPr="0059555B">
        <w:rPr>
          <w:sz w:val="28"/>
        </w:rPr>
        <w:t>s</w:t>
      </w:r>
      <w:r w:rsidRPr="0059555B">
        <w:rPr>
          <w:sz w:val="28"/>
        </w:rPr>
        <w:t xml:space="preserve">ure accessibility barriers and used </w:t>
      </w:r>
      <w:r w:rsidR="001D762A" w:rsidRPr="0059555B">
        <w:rPr>
          <w:sz w:val="28"/>
        </w:rPr>
        <w:t xml:space="preserve">the results </w:t>
      </w:r>
      <w:r w:rsidRPr="0059555B">
        <w:rPr>
          <w:sz w:val="28"/>
        </w:rPr>
        <w:t>to inform the accessibility</w:t>
      </w:r>
      <w:r w:rsidR="00B2182F" w:rsidRPr="0059555B">
        <w:rPr>
          <w:sz w:val="28"/>
        </w:rPr>
        <w:t xml:space="preserve"> statements</w:t>
      </w:r>
      <w:r w:rsidRPr="0059555B">
        <w:rPr>
          <w:sz w:val="28"/>
        </w:rPr>
        <w:t xml:space="preserve"> we published for each of these systems.</w:t>
      </w:r>
    </w:p>
    <w:p w:rsidR="00570878" w:rsidRPr="0059555B" w:rsidRDefault="00B2182F">
      <w:pPr>
        <w:rPr>
          <w:sz w:val="28"/>
        </w:rPr>
      </w:pPr>
      <w:r w:rsidRPr="0059555B">
        <w:rPr>
          <w:sz w:val="28"/>
        </w:rPr>
        <w:t>After this the real work began.</w:t>
      </w:r>
    </w:p>
    <w:p w:rsidR="00570878" w:rsidRPr="0059555B" w:rsidRDefault="00570878" w:rsidP="00570878">
      <w:pPr>
        <w:pStyle w:val="ListParagraph"/>
        <w:numPr>
          <w:ilvl w:val="0"/>
          <w:numId w:val="2"/>
        </w:numPr>
        <w:rPr>
          <w:sz w:val="28"/>
        </w:rPr>
      </w:pPr>
      <w:r w:rsidRPr="0059555B">
        <w:rPr>
          <w:sz w:val="28"/>
        </w:rPr>
        <w:t>We used a range of Tools to improve the functionality of our systems. These helped to identify and improve navigation issues and colour contrast issues with our repositories.</w:t>
      </w:r>
    </w:p>
    <w:p w:rsidR="00570878" w:rsidRPr="0059555B" w:rsidRDefault="00570878" w:rsidP="00570878">
      <w:pPr>
        <w:pStyle w:val="ListParagraph"/>
        <w:numPr>
          <w:ilvl w:val="0"/>
          <w:numId w:val="2"/>
        </w:numPr>
        <w:rPr>
          <w:sz w:val="28"/>
        </w:rPr>
      </w:pPr>
      <w:r w:rsidRPr="0059555B">
        <w:rPr>
          <w:sz w:val="28"/>
        </w:rPr>
        <w:t xml:space="preserve">We now link to Sensus Access from our repositories, </w:t>
      </w:r>
      <w:r w:rsidR="0059555B">
        <w:rPr>
          <w:sz w:val="28"/>
        </w:rPr>
        <w:t xml:space="preserve">which is </w:t>
      </w:r>
      <w:r w:rsidRPr="0059555B">
        <w:rPr>
          <w:sz w:val="28"/>
        </w:rPr>
        <w:t xml:space="preserve">where </w:t>
      </w:r>
      <w:r w:rsidR="00B2182F" w:rsidRPr="0059555B">
        <w:rPr>
          <w:sz w:val="28"/>
        </w:rPr>
        <w:t>accessible</w:t>
      </w:r>
      <w:r w:rsidRPr="0059555B">
        <w:rPr>
          <w:sz w:val="28"/>
        </w:rPr>
        <w:t xml:space="preserve"> documents can be reform</w:t>
      </w:r>
      <w:r w:rsidR="00B2182F" w:rsidRPr="0059555B">
        <w:rPr>
          <w:sz w:val="28"/>
        </w:rPr>
        <w:t>att</w:t>
      </w:r>
      <w:r w:rsidRPr="0059555B">
        <w:rPr>
          <w:sz w:val="28"/>
        </w:rPr>
        <w:t>ed to alternative formats such as Braille or audio files.</w:t>
      </w:r>
    </w:p>
    <w:p w:rsidR="00570878" w:rsidRPr="0059555B" w:rsidRDefault="00570878" w:rsidP="00570878">
      <w:pPr>
        <w:pStyle w:val="ListParagraph"/>
        <w:numPr>
          <w:ilvl w:val="0"/>
          <w:numId w:val="2"/>
        </w:numPr>
        <w:rPr>
          <w:sz w:val="28"/>
        </w:rPr>
      </w:pPr>
      <w:r w:rsidRPr="0059555B">
        <w:rPr>
          <w:sz w:val="28"/>
        </w:rPr>
        <w:t>We developed a new accessibility request process</w:t>
      </w:r>
      <w:r w:rsidR="0059555B">
        <w:rPr>
          <w:sz w:val="28"/>
        </w:rPr>
        <w:t>,</w:t>
      </w:r>
      <w:r w:rsidR="00B2182F" w:rsidRPr="0059555B">
        <w:rPr>
          <w:sz w:val="28"/>
        </w:rPr>
        <w:t xml:space="preserve"> so that</w:t>
      </w:r>
      <w:r w:rsidRPr="0059555B">
        <w:rPr>
          <w:sz w:val="28"/>
        </w:rPr>
        <w:t xml:space="preserve"> </w:t>
      </w:r>
      <w:r w:rsidR="00B2182F" w:rsidRPr="0059555B">
        <w:rPr>
          <w:sz w:val="28"/>
        </w:rPr>
        <w:t xml:space="preserve">anyone can </w:t>
      </w:r>
      <w:r w:rsidRPr="0059555B">
        <w:rPr>
          <w:sz w:val="28"/>
        </w:rPr>
        <w:t xml:space="preserve">contact us to request </w:t>
      </w:r>
      <w:r w:rsidR="00B2182F" w:rsidRPr="0059555B">
        <w:rPr>
          <w:sz w:val="28"/>
        </w:rPr>
        <w:t xml:space="preserve">a document </w:t>
      </w:r>
      <w:r w:rsidR="0059555B">
        <w:rPr>
          <w:sz w:val="28"/>
        </w:rPr>
        <w:t>to be</w:t>
      </w:r>
      <w:r w:rsidR="00B2182F" w:rsidRPr="0059555B">
        <w:rPr>
          <w:sz w:val="28"/>
        </w:rPr>
        <w:t xml:space="preserve"> reformatted to maximise its</w:t>
      </w:r>
      <w:r w:rsidRPr="0059555B">
        <w:rPr>
          <w:sz w:val="28"/>
        </w:rPr>
        <w:t xml:space="preserve"> accessibility. We use a tool called Blackboard Ally to test accessibility barriers and measure the improvements we make to each document.</w:t>
      </w:r>
    </w:p>
    <w:p w:rsidR="00570878" w:rsidRPr="0059555B" w:rsidRDefault="00570878" w:rsidP="00570878">
      <w:pPr>
        <w:rPr>
          <w:sz w:val="28"/>
        </w:rPr>
      </w:pPr>
      <w:r w:rsidRPr="0059555B">
        <w:rPr>
          <w:sz w:val="28"/>
        </w:rPr>
        <w:t>We learnt that:</w:t>
      </w:r>
    </w:p>
    <w:p w:rsidR="00570878" w:rsidRPr="0059555B" w:rsidRDefault="00570878" w:rsidP="00570878">
      <w:pPr>
        <w:pStyle w:val="ListParagraph"/>
        <w:numPr>
          <w:ilvl w:val="0"/>
          <w:numId w:val="3"/>
        </w:numPr>
        <w:rPr>
          <w:sz w:val="28"/>
        </w:rPr>
      </w:pPr>
      <w:r w:rsidRPr="0059555B">
        <w:rPr>
          <w:sz w:val="28"/>
        </w:rPr>
        <w:t>Automated tools can’t tell us everything – and a level of human intervention is always needed.</w:t>
      </w:r>
    </w:p>
    <w:p w:rsidR="00570878" w:rsidRPr="0059555B" w:rsidRDefault="00570878" w:rsidP="00570878">
      <w:pPr>
        <w:pStyle w:val="ListParagraph"/>
        <w:numPr>
          <w:ilvl w:val="0"/>
          <w:numId w:val="3"/>
        </w:numPr>
        <w:rPr>
          <w:sz w:val="28"/>
        </w:rPr>
      </w:pPr>
      <w:r w:rsidRPr="0059555B">
        <w:rPr>
          <w:sz w:val="28"/>
        </w:rPr>
        <w:t>We can’t control the format of published works as they are often created by private sector organisation</w:t>
      </w:r>
      <w:r w:rsidR="00B2182F" w:rsidRPr="0059555B">
        <w:rPr>
          <w:sz w:val="28"/>
        </w:rPr>
        <w:t>s</w:t>
      </w:r>
      <w:r w:rsidRPr="0059555B">
        <w:rPr>
          <w:sz w:val="28"/>
        </w:rPr>
        <w:t xml:space="preserve"> </w:t>
      </w:r>
      <w:r w:rsidR="00B2182F" w:rsidRPr="0059555B">
        <w:rPr>
          <w:sz w:val="28"/>
        </w:rPr>
        <w:t>who are not</w:t>
      </w:r>
      <w:r w:rsidRPr="0059555B">
        <w:rPr>
          <w:sz w:val="28"/>
        </w:rPr>
        <w:t xml:space="preserve"> </w:t>
      </w:r>
      <w:r w:rsidR="00B2182F" w:rsidRPr="0059555B">
        <w:rPr>
          <w:sz w:val="28"/>
        </w:rPr>
        <w:t>legally obligated</w:t>
      </w:r>
      <w:r w:rsidRPr="0059555B">
        <w:rPr>
          <w:sz w:val="28"/>
        </w:rPr>
        <w:t xml:space="preserve"> to produce digitally accessible content.</w:t>
      </w:r>
    </w:p>
    <w:p w:rsidR="00B2182F" w:rsidRPr="0059555B" w:rsidRDefault="00B2182F" w:rsidP="003B336B">
      <w:pPr>
        <w:pStyle w:val="ListParagraph"/>
        <w:numPr>
          <w:ilvl w:val="0"/>
          <w:numId w:val="3"/>
        </w:numPr>
        <w:rPr>
          <w:sz w:val="28"/>
        </w:rPr>
      </w:pPr>
      <w:r w:rsidRPr="0059555B">
        <w:rPr>
          <w:sz w:val="28"/>
        </w:rPr>
        <w:t xml:space="preserve">We cannot proactively make accessible every deposit to our repository. </w:t>
      </w:r>
    </w:p>
    <w:p w:rsidR="00B2182F" w:rsidRPr="0059555B" w:rsidRDefault="001D762A" w:rsidP="003B336B">
      <w:pPr>
        <w:pStyle w:val="ListParagraph"/>
        <w:numPr>
          <w:ilvl w:val="0"/>
          <w:numId w:val="3"/>
        </w:numPr>
        <w:rPr>
          <w:sz w:val="28"/>
        </w:rPr>
      </w:pPr>
      <w:r w:rsidRPr="0059555B">
        <w:rPr>
          <w:sz w:val="28"/>
        </w:rPr>
        <w:lastRenderedPageBreak/>
        <w:t xml:space="preserve">We therefore take </w:t>
      </w:r>
      <w:r w:rsidR="0059555B">
        <w:rPr>
          <w:sz w:val="28"/>
        </w:rPr>
        <w:t xml:space="preserve">a </w:t>
      </w:r>
      <w:r w:rsidR="00B2182F" w:rsidRPr="0059555B">
        <w:rPr>
          <w:sz w:val="28"/>
        </w:rPr>
        <w:t>retrospective approach, as demonstrated by our accessibility request process, but retrospective conversion is also time consuming.</w:t>
      </w:r>
    </w:p>
    <w:p w:rsidR="00CF06AC" w:rsidRPr="0059555B" w:rsidRDefault="00B2182F">
      <w:pPr>
        <w:rPr>
          <w:sz w:val="24"/>
        </w:rPr>
      </w:pPr>
      <w:r w:rsidRPr="0059555B">
        <w:rPr>
          <w:sz w:val="28"/>
        </w:rPr>
        <w:t>The future looks good</w:t>
      </w:r>
      <w:r w:rsidR="0059555B">
        <w:rPr>
          <w:sz w:val="28"/>
        </w:rPr>
        <w:t xml:space="preserve">, </w:t>
      </w:r>
      <w:r w:rsidRPr="0059555B">
        <w:rPr>
          <w:sz w:val="28"/>
        </w:rPr>
        <w:t>with increased advocacy to embed real culture change, working with suppliers and colleagues</w:t>
      </w:r>
      <w:r w:rsidR="00457286" w:rsidRPr="0059555B">
        <w:rPr>
          <w:sz w:val="28"/>
        </w:rPr>
        <w:t xml:space="preserve"> to</w:t>
      </w:r>
      <w:r w:rsidRPr="0059555B">
        <w:rPr>
          <w:sz w:val="28"/>
        </w:rPr>
        <w:t xml:space="preserve"> advocate for born accessible content, and further developing our guidance.</w:t>
      </w:r>
      <w:r w:rsidR="001D762A" w:rsidRPr="0059555B">
        <w:rPr>
          <w:sz w:val="28"/>
        </w:rPr>
        <w:t xml:space="preserve"> We hope that this poster provides lots of practical advice and learning for others – with links to our blogs and forthcoming article.</w:t>
      </w:r>
      <w:r w:rsidR="006360D2" w:rsidRPr="0059555B">
        <w:rPr>
          <w:sz w:val="28"/>
        </w:rPr>
        <w:t xml:space="preserve"> The poster is also </w:t>
      </w:r>
      <w:r w:rsidR="0059555B">
        <w:rPr>
          <w:sz w:val="28"/>
        </w:rPr>
        <w:t>accessible.</w:t>
      </w:r>
      <w:bookmarkStart w:id="0" w:name="_GoBack"/>
      <w:bookmarkEnd w:id="0"/>
    </w:p>
    <w:sectPr w:rsidR="00CF06AC" w:rsidRPr="0059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8D2"/>
    <w:multiLevelType w:val="hybridMultilevel"/>
    <w:tmpl w:val="C58C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47B0"/>
    <w:multiLevelType w:val="hybridMultilevel"/>
    <w:tmpl w:val="E860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73FB"/>
    <w:multiLevelType w:val="hybridMultilevel"/>
    <w:tmpl w:val="49CE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AC"/>
    <w:rsid w:val="001D762A"/>
    <w:rsid w:val="00457286"/>
    <w:rsid w:val="00570878"/>
    <w:rsid w:val="0059555B"/>
    <w:rsid w:val="006360D2"/>
    <w:rsid w:val="006A0264"/>
    <w:rsid w:val="00B2182F"/>
    <w:rsid w:val="00CF06AC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B3B0"/>
  <w15:chartTrackingRefBased/>
  <w15:docId w15:val="{3FB0881F-774B-47AB-B007-72B193B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06A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5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5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55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Caplehorne</dc:creator>
  <cp:keywords/>
  <dc:description/>
  <cp:lastModifiedBy>Josie Caplehorne</cp:lastModifiedBy>
  <cp:revision>1</cp:revision>
  <dcterms:created xsi:type="dcterms:W3CDTF">2021-09-09T12:33:00Z</dcterms:created>
  <dcterms:modified xsi:type="dcterms:W3CDTF">2021-09-09T14:23:00Z</dcterms:modified>
</cp:coreProperties>
</file>