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F5CED" w14:textId="0BB3DAF5" w:rsidR="00882737" w:rsidRDefault="00882737" w:rsidP="00882737">
      <w:pPr>
        <w:jc w:val="center"/>
        <w:rPr>
          <w:b/>
          <w:bCs/>
          <w:sz w:val="24"/>
          <w:szCs w:val="24"/>
        </w:rPr>
      </w:pPr>
      <w:r w:rsidRPr="00EB3971">
        <w:rPr>
          <w:b/>
          <w:bCs/>
          <w:sz w:val="24"/>
          <w:szCs w:val="24"/>
        </w:rPr>
        <w:t xml:space="preserve">Formalizing Artisanal and Small-Scale Mining in Mozambique: </w:t>
      </w:r>
      <w:r>
        <w:rPr>
          <w:b/>
          <w:bCs/>
          <w:sz w:val="24"/>
          <w:szCs w:val="24"/>
        </w:rPr>
        <w:t xml:space="preserve">Concerns, </w:t>
      </w:r>
      <w:r w:rsidRPr="00EB3971">
        <w:rPr>
          <w:b/>
          <w:bCs/>
          <w:sz w:val="24"/>
          <w:szCs w:val="24"/>
        </w:rPr>
        <w:t>Priorities and Challenges</w:t>
      </w:r>
    </w:p>
    <w:p w14:paraId="61BCC8E3" w14:textId="77777777" w:rsidR="00882737" w:rsidRPr="004407D6" w:rsidRDefault="00882737" w:rsidP="00882737">
      <w:pPr>
        <w:jc w:val="center"/>
        <w:rPr>
          <w:b/>
          <w:bCs/>
          <w:sz w:val="24"/>
          <w:szCs w:val="24"/>
          <w:vertAlign w:val="superscript"/>
        </w:rPr>
      </w:pPr>
      <w:r>
        <w:rPr>
          <w:b/>
          <w:bCs/>
          <w:sz w:val="24"/>
          <w:szCs w:val="24"/>
        </w:rPr>
        <w:t>Gavin Hilson,</w:t>
      </w:r>
      <w:r>
        <w:rPr>
          <w:b/>
          <w:bCs/>
          <w:sz w:val="24"/>
          <w:szCs w:val="24"/>
          <w:vertAlign w:val="superscript"/>
        </w:rPr>
        <w:t>A</w:t>
      </w:r>
      <w:r>
        <w:rPr>
          <w:rStyle w:val="FootnoteReference"/>
          <w:b/>
          <w:bCs/>
          <w:sz w:val="24"/>
          <w:szCs w:val="24"/>
        </w:rPr>
        <w:footnoteReference w:customMarkFollows="1" w:id="1"/>
        <w:t>*</w:t>
      </w:r>
      <w:r>
        <w:rPr>
          <w:b/>
          <w:bCs/>
          <w:sz w:val="24"/>
          <w:szCs w:val="24"/>
        </w:rPr>
        <w:t xml:space="preserve"> Salvador Mondlane,</w:t>
      </w:r>
      <w:r>
        <w:rPr>
          <w:b/>
          <w:bCs/>
          <w:sz w:val="24"/>
          <w:szCs w:val="24"/>
          <w:vertAlign w:val="superscript"/>
        </w:rPr>
        <w:t>B</w:t>
      </w:r>
      <w:r>
        <w:rPr>
          <w:b/>
          <w:bCs/>
          <w:sz w:val="24"/>
          <w:szCs w:val="24"/>
        </w:rPr>
        <w:t xml:space="preserve"> Abigail Hilson,</w:t>
      </w:r>
      <w:r>
        <w:rPr>
          <w:b/>
          <w:bCs/>
          <w:sz w:val="24"/>
          <w:szCs w:val="24"/>
          <w:vertAlign w:val="superscript"/>
        </w:rPr>
        <w:t>C</w:t>
      </w:r>
      <w:r>
        <w:rPr>
          <w:b/>
          <w:bCs/>
          <w:sz w:val="24"/>
          <w:szCs w:val="24"/>
        </w:rPr>
        <w:t xml:space="preserve"> Alex Arnall</w:t>
      </w:r>
      <w:r>
        <w:rPr>
          <w:b/>
          <w:bCs/>
          <w:sz w:val="24"/>
          <w:szCs w:val="24"/>
          <w:vertAlign w:val="superscript"/>
        </w:rPr>
        <w:t>D</w:t>
      </w:r>
      <w:r>
        <w:rPr>
          <w:b/>
          <w:bCs/>
          <w:sz w:val="24"/>
          <w:szCs w:val="24"/>
        </w:rPr>
        <w:t xml:space="preserve"> and Tim Laing</w:t>
      </w:r>
      <w:r>
        <w:rPr>
          <w:b/>
          <w:bCs/>
          <w:sz w:val="24"/>
          <w:szCs w:val="24"/>
          <w:vertAlign w:val="superscript"/>
        </w:rPr>
        <w:t>E</w:t>
      </w:r>
    </w:p>
    <w:p w14:paraId="22738FAC" w14:textId="77777777" w:rsidR="00882737" w:rsidRDefault="00882737" w:rsidP="00882737">
      <w:pPr>
        <w:rPr>
          <w:b/>
          <w:bCs/>
          <w:sz w:val="24"/>
          <w:szCs w:val="24"/>
        </w:rPr>
      </w:pPr>
    </w:p>
    <w:p w14:paraId="465B7FD8" w14:textId="77777777" w:rsidR="00882737" w:rsidRPr="00954C91" w:rsidRDefault="00882737" w:rsidP="00882737">
      <w:pPr>
        <w:jc w:val="center"/>
        <w:rPr>
          <w:sz w:val="24"/>
          <w:szCs w:val="24"/>
          <w:vertAlign w:val="superscript"/>
        </w:rPr>
      </w:pPr>
      <w:r>
        <w:rPr>
          <w:i/>
          <w:iCs/>
          <w:sz w:val="24"/>
          <w:szCs w:val="24"/>
        </w:rPr>
        <w:t>Surrey Business School, University of Surrey, Guildford, United Kingdom</w:t>
      </w:r>
      <w:r>
        <w:rPr>
          <w:sz w:val="24"/>
          <w:szCs w:val="24"/>
          <w:vertAlign w:val="superscript"/>
        </w:rPr>
        <w:t>A</w:t>
      </w:r>
    </w:p>
    <w:p w14:paraId="3F444A73" w14:textId="77777777" w:rsidR="00882737" w:rsidRPr="00050CC2" w:rsidRDefault="00882737" w:rsidP="00882737">
      <w:pPr>
        <w:jc w:val="center"/>
        <w:rPr>
          <w:sz w:val="24"/>
          <w:szCs w:val="24"/>
          <w:vertAlign w:val="superscript"/>
          <w:lang w:val="pt-BR"/>
        </w:rPr>
      </w:pPr>
      <w:r w:rsidRPr="00050CC2">
        <w:rPr>
          <w:i/>
          <w:iCs/>
          <w:sz w:val="24"/>
          <w:szCs w:val="24"/>
          <w:lang w:val="pt-BR"/>
        </w:rPr>
        <w:t>Departamento de Geologia, Faculdade de Ciências, Universidade Eduardo Mondlane, Maputo, Mozambique</w:t>
      </w:r>
      <w:r w:rsidRPr="00050CC2">
        <w:rPr>
          <w:sz w:val="24"/>
          <w:szCs w:val="24"/>
          <w:vertAlign w:val="superscript"/>
          <w:lang w:val="pt-BR"/>
        </w:rPr>
        <w:t>B</w:t>
      </w:r>
    </w:p>
    <w:p w14:paraId="39E8F478" w14:textId="77777777" w:rsidR="00882737" w:rsidRPr="00954C91" w:rsidRDefault="00882737" w:rsidP="00882737">
      <w:pPr>
        <w:jc w:val="center"/>
        <w:rPr>
          <w:sz w:val="24"/>
          <w:szCs w:val="24"/>
          <w:vertAlign w:val="superscript"/>
        </w:rPr>
      </w:pPr>
      <w:r>
        <w:rPr>
          <w:i/>
          <w:iCs/>
          <w:sz w:val="24"/>
          <w:szCs w:val="24"/>
        </w:rPr>
        <w:t>Kent Business School, University of Kent, Canterbury, Kent, United Kingdom</w:t>
      </w:r>
      <w:r>
        <w:rPr>
          <w:sz w:val="24"/>
          <w:szCs w:val="24"/>
          <w:vertAlign w:val="superscript"/>
        </w:rPr>
        <w:t>C</w:t>
      </w:r>
    </w:p>
    <w:p w14:paraId="38F77F81" w14:textId="2745B61F" w:rsidR="00882737" w:rsidRPr="00954C91" w:rsidRDefault="00882737" w:rsidP="00882737">
      <w:pPr>
        <w:jc w:val="center"/>
        <w:rPr>
          <w:sz w:val="24"/>
          <w:szCs w:val="24"/>
          <w:vertAlign w:val="superscript"/>
        </w:rPr>
      </w:pPr>
      <w:r w:rsidRPr="00954C91">
        <w:rPr>
          <w:i/>
          <w:iCs/>
          <w:sz w:val="24"/>
          <w:szCs w:val="24"/>
        </w:rPr>
        <w:t xml:space="preserve">School of Agriculture, Policy and Development, University of Reading, Reading, </w:t>
      </w:r>
      <w:r w:rsidR="003363BE" w:rsidRPr="00954C91">
        <w:rPr>
          <w:i/>
          <w:iCs/>
          <w:sz w:val="24"/>
          <w:szCs w:val="24"/>
        </w:rPr>
        <w:t>United</w:t>
      </w:r>
      <w:r w:rsidRPr="00954C91">
        <w:rPr>
          <w:i/>
          <w:iCs/>
          <w:sz w:val="24"/>
          <w:szCs w:val="24"/>
        </w:rPr>
        <w:t xml:space="preserve"> Kingdom</w:t>
      </w:r>
      <w:r>
        <w:rPr>
          <w:sz w:val="24"/>
          <w:szCs w:val="24"/>
          <w:vertAlign w:val="superscript"/>
        </w:rPr>
        <w:t>D</w:t>
      </w:r>
    </w:p>
    <w:p w14:paraId="09E33E86" w14:textId="77777777" w:rsidR="00882737" w:rsidRPr="00954C91" w:rsidRDefault="00882737" w:rsidP="00882737">
      <w:pPr>
        <w:jc w:val="center"/>
        <w:rPr>
          <w:sz w:val="24"/>
          <w:szCs w:val="24"/>
          <w:vertAlign w:val="superscript"/>
        </w:rPr>
      </w:pPr>
      <w:r w:rsidRPr="00954C91">
        <w:rPr>
          <w:i/>
          <w:iCs/>
          <w:sz w:val="24"/>
          <w:szCs w:val="24"/>
        </w:rPr>
        <w:t>Brighton Business School, University of Brighton, Mithras House, Brighton, United Kingdom</w:t>
      </w:r>
      <w:r>
        <w:rPr>
          <w:sz w:val="24"/>
          <w:szCs w:val="24"/>
          <w:vertAlign w:val="superscript"/>
        </w:rPr>
        <w:t>E</w:t>
      </w:r>
    </w:p>
    <w:p w14:paraId="6DE2592B" w14:textId="77777777" w:rsidR="00882737" w:rsidRDefault="00882737" w:rsidP="00882737">
      <w:pPr>
        <w:rPr>
          <w:b/>
          <w:bCs/>
          <w:sz w:val="24"/>
          <w:szCs w:val="24"/>
        </w:rPr>
      </w:pPr>
    </w:p>
    <w:p w14:paraId="1F83B332" w14:textId="77777777" w:rsidR="00882737" w:rsidRDefault="00882737" w:rsidP="00882737">
      <w:pPr>
        <w:rPr>
          <w:b/>
          <w:bCs/>
          <w:sz w:val="24"/>
          <w:szCs w:val="24"/>
        </w:rPr>
      </w:pPr>
    </w:p>
    <w:p w14:paraId="1A7E4049" w14:textId="77777777" w:rsidR="00882737" w:rsidRDefault="00882737" w:rsidP="00882737">
      <w:pPr>
        <w:rPr>
          <w:b/>
          <w:bCs/>
          <w:sz w:val="24"/>
          <w:szCs w:val="24"/>
        </w:rPr>
      </w:pPr>
    </w:p>
    <w:p w14:paraId="7874F00E" w14:textId="77777777" w:rsidR="00882737" w:rsidRDefault="00882737" w:rsidP="00882737">
      <w:pPr>
        <w:rPr>
          <w:b/>
          <w:bCs/>
          <w:sz w:val="24"/>
          <w:szCs w:val="24"/>
        </w:rPr>
      </w:pPr>
      <w:r>
        <w:rPr>
          <w:b/>
          <w:bCs/>
          <w:sz w:val="24"/>
          <w:szCs w:val="24"/>
        </w:rPr>
        <w:t xml:space="preserve">Acknowledgements </w:t>
      </w:r>
    </w:p>
    <w:p w14:paraId="002521A5" w14:textId="77777777" w:rsidR="00E270FD" w:rsidRPr="004407D6" w:rsidRDefault="00E270FD" w:rsidP="00E270FD">
      <w:pPr>
        <w:jc w:val="both"/>
      </w:pPr>
      <w:r>
        <w:rPr>
          <w:sz w:val="24"/>
          <w:szCs w:val="24"/>
        </w:rPr>
        <w:t xml:space="preserve">Funding for this research was provided by the International Growth Centre, under the grant </w:t>
      </w:r>
      <w:r>
        <w:rPr>
          <w:i/>
          <w:iCs/>
          <w:sz w:val="24"/>
          <w:szCs w:val="24"/>
        </w:rPr>
        <w:t>Formalizing Small-Scale Mining in Rural Mozambique: Issues, Challenges and Ways Forward</w:t>
      </w:r>
      <w:r>
        <w:rPr>
          <w:sz w:val="24"/>
          <w:szCs w:val="24"/>
        </w:rPr>
        <w:t xml:space="preserve"> (MOZ-19016).  The authors would like to thank all of the interviewees for taking time out of their busy schedules to participate in the research.  The authors would also like to thank the editor of </w:t>
      </w:r>
      <w:r>
        <w:rPr>
          <w:i/>
          <w:iCs/>
          <w:sz w:val="24"/>
          <w:szCs w:val="24"/>
        </w:rPr>
        <w:t>Resources Policy</w:t>
      </w:r>
      <w:r>
        <w:rPr>
          <w:sz w:val="24"/>
          <w:szCs w:val="24"/>
        </w:rPr>
        <w:t>,</w:t>
      </w:r>
      <w:r>
        <w:rPr>
          <w:i/>
          <w:iCs/>
          <w:sz w:val="24"/>
          <w:szCs w:val="24"/>
        </w:rPr>
        <w:t xml:space="preserve"> </w:t>
      </w:r>
      <w:r>
        <w:rPr>
          <w:sz w:val="24"/>
          <w:szCs w:val="24"/>
        </w:rPr>
        <w:t xml:space="preserve">an anonymous reviewer, Dr </w:t>
      </w:r>
      <w:r w:rsidRPr="00840469">
        <w:rPr>
          <w:sz w:val="24"/>
          <w:szCs w:val="24"/>
        </w:rPr>
        <w:t>Claudio Frischtak</w:t>
      </w:r>
      <w:r>
        <w:rPr>
          <w:sz w:val="24"/>
          <w:szCs w:val="24"/>
        </w:rPr>
        <w:t xml:space="preserve"> and the International Growth Centre Mozambique staff for comments on previous drafts of this paper.  Needless to say, any errors this paper may contain are the sole responsibility of the authors.</w:t>
      </w:r>
    </w:p>
    <w:p w14:paraId="64C27D55" w14:textId="144F056A" w:rsidR="00251627" w:rsidRDefault="00251627">
      <w:pPr>
        <w:rPr>
          <w:b/>
          <w:bCs/>
          <w:sz w:val="24"/>
          <w:szCs w:val="24"/>
        </w:rPr>
      </w:pPr>
      <w:r>
        <w:rPr>
          <w:b/>
          <w:bCs/>
          <w:sz w:val="24"/>
          <w:szCs w:val="24"/>
        </w:rPr>
        <w:br w:type="page"/>
      </w:r>
    </w:p>
    <w:p w14:paraId="368F7DB0" w14:textId="2E4458C7" w:rsidR="00251627" w:rsidRDefault="00251627" w:rsidP="00251627">
      <w:pPr>
        <w:rPr>
          <w:b/>
          <w:bCs/>
          <w:sz w:val="24"/>
          <w:szCs w:val="24"/>
        </w:rPr>
      </w:pPr>
      <w:r>
        <w:rPr>
          <w:b/>
          <w:bCs/>
          <w:sz w:val="24"/>
          <w:szCs w:val="24"/>
        </w:rPr>
        <w:lastRenderedPageBreak/>
        <w:t>Abstract</w:t>
      </w:r>
    </w:p>
    <w:p w14:paraId="0F0E8D5B" w14:textId="2CB2149A" w:rsidR="00251627" w:rsidRDefault="00251627" w:rsidP="007F05D5">
      <w:pPr>
        <w:jc w:val="both"/>
      </w:pPr>
      <w:r>
        <w:t xml:space="preserve">This paper reflects critically on efforts made to formalize artisanal and small-scale mining (ASM) – low-tech, labour-intensive mineral extraction and processing – in Mozambique.  Drawing on findings from interviews with policymakers, representatives from ASM associations and </w:t>
      </w:r>
      <w:r w:rsidR="00907B27">
        <w:t>consultation</w:t>
      </w:r>
      <w:r w:rsidR="00382851">
        <w:t>s</w:t>
      </w:r>
      <w:r w:rsidR="00907B27">
        <w:t xml:space="preserve"> with </w:t>
      </w:r>
      <w:r>
        <w:t>200 individual miners,</w:t>
      </w:r>
      <w:r w:rsidR="007F05D5">
        <w:t xml:space="preserve"> the paper captures the </w:t>
      </w:r>
      <w:r w:rsidR="00907B27">
        <w:t>details</w:t>
      </w:r>
      <w:r w:rsidR="007F05D5">
        <w:t xml:space="preserve"> of the </w:t>
      </w:r>
      <w:r w:rsidR="00907B27">
        <w:t xml:space="preserve">country’s </w:t>
      </w:r>
      <w:r w:rsidR="007F05D5">
        <w:t xml:space="preserve">ASM formalization </w:t>
      </w:r>
      <w:r w:rsidR="00907B27">
        <w:t>experience</w:t>
      </w:r>
      <w:r w:rsidR="007F05D5">
        <w:t xml:space="preserve">.  Findings reveal that despite showing considerable promise </w:t>
      </w:r>
      <w:r w:rsidR="004A02FA">
        <w:t>at first</w:t>
      </w:r>
      <w:r w:rsidR="007F05D5">
        <w:t xml:space="preserve">, the drive to formalize ASM in </w:t>
      </w:r>
      <w:r w:rsidR="00907B27">
        <w:t>Mozambique</w:t>
      </w:r>
      <w:r w:rsidR="007F05D5">
        <w:t xml:space="preserve">, </w:t>
      </w:r>
      <w:r w:rsidR="004A02FA">
        <w:t>which span</w:t>
      </w:r>
      <w:r w:rsidR="008C28A0">
        <w:t>s</w:t>
      </w:r>
      <w:r w:rsidR="004A02FA">
        <w:t xml:space="preserve"> </w:t>
      </w:r>
      <w:r w:rsidR="00614585">
        <w:t>three</w:t>
      </w:r>
      <w:r w:rsidR="004A02FA">
        <w:t xml:space="preserve"> decades</w:t>
      </w:r>
      <w:r w:rsidR="007F05D5">
        <w:t xml:space="preserve">, has lost considerable momentum.  </w:t>
      </w:r>
      <w:r w:rsidR="005F2D32">
        <w:t xml:space="preserve">A bureaucratic licensing scheme, overlapping responsibilities at the </w:t>
      </w:r>
      <w:r w:rsidR="005F2D32" w:rsidRPr="00BF49C6">
        <w:rPr>
          <w:rFonts w:cstheme="minorHAnsi"/>
          <w:i/>
          <w:iCs/>
        </w:rPr>
        <w:t>Estatuto Orgânico do Ministério dos Recursos Minerais e Energia</w:t>
      </w:r>
      <w:r w:rsidR="005F2D32" w:rsidRPr="00BF49C6">
        <w:rPr>
          <w:rFonts w:cstheme="minorHAnsi"/>
        </w:rPr>
        <w:t xml:space="preserve"> (MIREME)</w:t>
      </w:r>
      <w:r w:rsidR="005F2D32">
        <w:rPr>
          <w:rFonts w:cstheme="minorHAnsi"/>
        </w:rPr>
        <w:t>, and a shortage of information about miners have</w:t>
      </w:r>
      <w:r w:rsidR="004A02FA">
        <w:rPr>
          <w:rFonts w:cstheme="minorHAnsi"/>
        </w:rPr>
        <w:t xml:space="preserve"> contributed to t</w:t>
      </w:r>
      <w:r w:rsidR="005F2D32">
        <w:rPr>
          <w:rFonts w:cstheme="minorHAnsi"/>
        </w:rPr>
        <w:t xml:space="preserve">his </w:t>
      </w:r>
      <w:r w:rsidR="005F5CF8">
        <w:rPr>
          <w:rFonts w:cstheme="minorHAnsi"/>
        </w:rPr>
        <w:t>slowdown.</w:t>
      </w:r>
      <w:r w:rsidR="007F05D5">
        <w:rPr>
          <w:rFonts w:cstheme="minorHAnsi"/>
        </w:rPr>
        <w:t xml:space="preserve">  </w:t>
      </w:r>
      <w:r w:rsidR="00907B27">
        <w:rPr>
          <w:rFonts w:cstheme="minorHAnsi"/>
        </w:rPr>
        <w:t xml:space="preserve">The themes underpinning the efforts to formalize ASM in Mozambique are not new but the case itself </w:t>
      </w:r>
      <w:r w:rsidR="004A02FA">
        <w:rPr>
          <w:rFonts w:cstheme="minorHAnsi"/>
        </w:rPr>
        <w:t xml:space="preserve">has </w:t>
      </w:r>
      <w:r w:rsidR="00907B27">
        <w:rPr>
          <w:rFonts w:cstheme="minorHAnsi"/>
        </w:rPr>
        <w:t>its own unique nuances</w:t>
      </w:r>
      <w:r w:rsidR="004A02FA">
        <w:rPr>
          <w:rFonts w:cstheme="minorHAnsi"/>
        </w:rPr>
        <w:t xml:space="preserve"> and storylines</w:t>
      </w:r>
      <w:r w:rsidR="00907B27">
        <w:rPr>
          <w:rFonts w:cstheme="minorHAnsi"/>
        </w:rPr>
        <w:t>.</w:t>
      </w:r>
      <w:r w:rsidR="007F05D5">
        <w:rPr>
          <w:rFonts w:cstheme="minorHAnsi"/>
        </w:rPr>
        <w:t xml:space="preserve">  </w:t>
      </w:r>
    </w:p>
    <w:p w14:paraId="3706E2CF" w14:textId="1E37E004" w:rsidR="004D0A93" w:rsidRPr="00EB3971" w:rsidRDefault="00EB3971" w:rsidP="00EB3971">
      <w:pPr>
        <w:rPr>
          <w:b/>
          <w:bCs/>
          <w:sz w:val="24"/>
          <w:szCs w:val="24"/>
        </w:rPr>
      </w:pPr>
      <w:r w:rsidRPr="00EB3971">
        <w:rPr>
          <w:b/>
          <w:bCs/>
          <w:sz w:val="24"/>
          <w:szCs w:val="24"/>
        </w:rPr>
        <w:br w:type="page"/>
      </w:r>
    </w:p>
    <w:p w14:paraId="01AEA84C" w14:textId="51608551" w:rsidR="005B4D8E" w:rsidRPr="000F7111" w:rsidRDefault="005B4D8E" w:rsidP="000F7111">
      <w:pPr>
        <w:pStyle w:val="ListParagraph"/>
        <w:numPr>
          <w:ilvl w:val="0"/>
          <w:numId w:val="18"/>
        </w:numPr>
        <w:ind w:left="357" w:hanging="357"/>
        <w:rPr>
          <w:b/>
          <w:bCs/>
        </w:rPr>
      </w:pPr>
      <w:r w:rsidRPr="000F7111">
        <w:rPr>
          <w:b/>
          <w:bCs/>
        </w:rPr>
        <w:lastRenderedPageBreak/>
        <w:t>Introduction</w:t>
      </w:r>
    </w:p>
    <w:p w14:paraId="5FD3DEDF" w14:textId="58E9CCAC" w:rsidR="00747B37" w:rsidRDefault="00DF3194" w:rsidP="005B4D8E">
      <w:pPr>
        <w:jc w:val="both"/>
      </w:pPr>
      <w:r>
        <w:t>This paper reflects critically on efforts made</w:t>
      </w:r>
      <w:r w:rsidR="005B4D8E">
        <w:t xml:space="preserve"> </w:t>
      </w:r>
      <w:r>
        <w:t>to formalize artisanal and small-scale mining</w:t>
      </w:r>
      <w:r w:rsidR="005B4D8E">
        <w:t xml:space="preserve"> (ASM) – low-tech, labour-intensive mineral extraction and processing – in Mozambique.  Over the past two decades, a burgeoning body of </w:t>
      </w:r>
      <w:r w:rsidR="004A02FA">
        <w:t>literature</w:t>
      </w:r>
      <w:r w:rsidR="005B4D8E">
        <w:t xml:space="preserve"> </w:t>
      </w:r>
      <w:r w:rsidR="00B77B45">
        <w:t>(</w:t>
      </w:r>
      <w:r w:rsidR="00E56B11">
        <w:t>e.g. Childs, 2014; Seccatore et al., 2014; Spiegel, 2015; Mutemeri et al., 2016; Hilson et al., 2018; Buss et al., 2019; Sauerwein, 2020</w:t>
      </w:r>
      <w:r w:rsidR="00B77B45">
        <w:t xml:space="preserve">) </w:t>
      </w:r>
      <w:r w:rsidR="005B4D8E">
        <w:t xml:space="preserve">has emerged which </w:t>
      </w:r>
      <w:r w:rsidR="00B77B45">
        <w:t>showcases ASM’s importance in sub-Saharan Africa.</w:t>
      </w:r>
      <w:r w:rsidR="009C468B">
        <w:t xml:space="preserve"> </w:t>
      </w:r>
      <w:r w:rsidR="00E56B11">
        <w:t>Studies produced over this period have shown that the sector provides</w:t>
      </w:r>
      <w:r w:rsidR="00B77B45">
        <w:t xml:space="preserve"> </w:t>
      </w:r>
      <w:r w:rsidR="00E56B11">
        <w:t xml:space="preserve">a much-needed source of income </w:t>
      </w:r>
      <w:r w:rsidR="006E4B3B">
        <w:t>to</w:t>
      </w:r>
      <w:r w:rsidR="00E56B11">
        <w:t xml:space="preserve"> otherwise-jobless people; millions of families across the region engage simultaneously in ASM and subsistence agriculture, often seasonally; and</w:t>
      </w:r>
      <w:r w:rsidR="004A02FA">
        <w:t xml:space="preserve"> that</w:t>
      </w:r>
      <w:r w:rsidR="00AE506E">
        <w:t xml:space="preserve"> despite most of its activities being carried out informally,</w:t>
      </w:r>
      <w:r w:rsidR="00E56B11">
        <w:t xml:space="preserve"> the sector makes significant contributions to regional mineral production.  The evidence</w:t>
      </w:r>
      <w:r w:rsidR="004A02FA">
        <w:t xml:space="preserve"> suggests that</w:t>
      </w:r>
      <w:r w:rsidR="00E56B11">
        <w:t xml:space="preserve"> ASM</w:t>
      </w:r>
      <w:r w:rsidR="00747B37">
        <w:t xml:space="preserve"> </w:t>
      </w:r>
      <w:r w:rsidR="004A02FA">
        <w:t>could be</w:t>
      </w:r>
      <w:r w:rsidR="006E4B3B">
        <w:t xml:space="preserve"> </w:t>
      </w:r>
      <w:r w:rsidR="00747B37">
        <w:t xml:space="preserve">the most important rural nonfarm activity in sub-Saharan Africa.  Donors, host governments and the NGO community are now increasingly acknowledging this but continue to </w:t>
      </w:r>
      <w:r w:rsidR="004A02FA">
        <w:t>ignore</w:t>
      </w:r>
      <w:r w:rsidR="00747B37">
        <w:t xml:space="preserve"> calls to make the sector </w:t>
      </w:r>
      <w:r w:rsidR="004A02FA">
        <w:t xml:space="preserve">more of </w:t>
      </w:r>
      <w:r w:rsidR="00747B37">
        <w:t xml:space="preserve">a </w:t>
      </w:r>
      <w:r w:rsidR="004A02FA">
        <w:t>focal point</w:t>
      </w:r>
      <w:r w:rsidR="00747B37">
        <w:t xml:space="preserve"> of </w:t>
      </w:r>
      <w:r w:rsidR="004A02FA">
        <w:t xml:space="preserve">the region’s </w:t>
      </w:r>
      <w:r w:rsidR="00747B37">
        <w:t xml:space="preserve">development strategy.  Consequently, the main </w:t>
      </w:r>
      <w:r w:rsidR="004A02FA">
        <w:t xml:space="preserve">development </w:t>
      </w:r>
      <w:r w:rsidR="00747B37">
        <w:t xml:space="preserve">policy </w:t>
      </w:r>
      <w:r w:rsidR="008C28A0">
        <w:t>architecture</w:t>
      </w:r>
      <w:r w:rsidR="00747B37">
        <w:t xml:space="preserve"> in place in sub-Saharan Africa, including the New Economic Partnership for African Development (NEPAD), </w:t>
      </w:r>
      <w:r w:rsidR="004A3401">
        <w:t>the African Strategy on Climate Change, an</w:t>
      </w:r>
      <w:r w:rsidR="004A02FA">
        <w:t>d</w:t>
      </w:r>
      <w:r w:rsidR="00747B37">
        <w:t xml:space="preserve"> programs linked to the Sustainable Developments Goals (SDGs)</w:t>
      </w:r>
      <w:r w:rsidR="004A3401">
        <w:t xml:space="preserve">, </w:t>
      </w:r>
      <w:r w:rsidR="00C83116">
        <w:t>continue to promote</w:t>
      </w:r>
      <w:r w:rsidR="004A3401">
        <w:t xml:space="preserve"> </w:t>
      </w:r>
      <w:r w:rsidR="004A02FA">
        <w:t>poverty alleviation</w:t>
      </w:r>
      <w:r w:rsidR="004A3401">
        <w:t xml:space="preserve"> strategies which fail to take into consideration ASM’s</w:t>
      </w:r>
      <w:r w:rsidR="00C83116">
        <w:t xml:space="preserve"> economic</w:t>
      </w:r>
      <w:r w:rsidR="004A3401">
        <w:t xml:space="preserve"> importance</w:t>
      </w:r>
      <w:r w:rsidR="009C468B">
        <w:t>.</w:t>
      </w:r>
      <w:r w:rsidR="008E6809">
        <w:rPr>
          <w:rStyle w:val="FootnoteReference"/>
        </w:rPr>
        <w:footnoteReference w:id="2"/>
      </w:r>
      <w:r w:rsidR="004A3401">
        <w:t xml:space="preserve"> </w:t>
      </w:r>
    </w:p>
    <w:p w14:paraId="3A60F98A" w14:textId="1F50ECDD" w:rsidR="00E62588" w:rsidRDefault="006E4B3B" w:rsidP="005B4D8E">
      <w:pPr>
        <w:jc w:val="both"/>
      </w:pPr>
      <w:r>
        <w:t>D</w:t>
      </w:r>
      <w:r w:rsidR="00FA32E4">
        <w:t xml:space="preserve">espite boasting one of the most dynamic ASM </w:t>
      </w:r>
      <w:r w:rsidR="00BA7766">
        <w:t>economies</w:t>
      </w:r>
      <w:r w:rsidR="00FA32E4">
        <w:t xml:space="preserve"> in the Southern African Development Community (SADC), Mozambique has </w:t>
      </w:r>
      <w:r w:rsidR="00E62588">
        <w:t>been</w:t>
      </w:r>
      <w:r w:rsidR="00FA32E4">
        <w:t xml:space="preserve"> heavily overlooked in </w:t>
      </w:r>
      <w:r w:rsidR="00BA7766">
        <w:t>regional assessments of the sector</w:t>
      </w:r>
      <w:r w:rsidR="00FA32E4">
        <w:t>.</w:t>
      </w:r>
      <w:r w:rsidR="003A1A0B">
        <w:t xml:space="preserve">  </w:t>
      </w:r>
      <w:r w:rsidR="009554F8">
        <w:t>Th</w:t>
      </w:r>
      <w:r w:rsidR="005978F0">
        <w:t>is</w:t>
      </w:r>
      <w:r w:rsidR="009554F8">
        <w:t xml:space="preserve"> case</w:t>
      </w:r>
      <w:r w:rsidR="006A59B3">
        <w:t xml:space="preserve"> nevertheless</w:t>
      </w:r>
      <w:r w:rsidR="009554F8">
        <w:t xml:space="preserve"> offers valuable</w:t>
      </w:r>
      <w:r w:rsidR="003A1A0B">
        <w:t xml:space="preserve"> lessons</w:t>
      </w:r>
      <w:r w:rsidR="00637521">
        <w:t xml:space="preserve"> for donor</w:t>
      </w:r>
      <w:r w:rsidR="00C83116">
        <w:t xml:space="preserve"> bodies</w:t>
      </w:r>
      <w:r w:rsidR="00637521">
        <w:t xml:space="preserve"> and host</w:t>
      </w:r>
      <w:r w:rsidR="00AD541A">
        <w:t xml:space="preserve"> African governments that are struggling to formalize ASM</w:t>
      </w:r>
      <w:r w:rsidR="00F91831">
        <w:t xml:space="preserve"> – </w:t>
      </w:r>
      <w:r w:rsidR="008C28A0">
        <w:t>in particular,</w:t>
      </w:r>
      <w:r w:rsidR="00F91831">
        <w:t xml:space="preserve"> activities</w:t>
      </w:r>
      <w:r w:rsidR="00E62588">
        <w:t xml:space="preserve"> </w:t>
      </w:r>
      <w:r w:rsidR="009554F8">
        <w:t>tied</w:t>
      </w:r>
      <w:r w:rsidR="00E62588">
        <w:t xml:space="preserve"> to</w:t>
      </w:r>
      <w:r w:rsidR="00F91831">
        <w:t xml:space="preserve"> the extraction of gold – </w:t>
      </w:r>
      <w:r w:rsidR="00AD541A">
        <w:t xml:space="preserve">and </w:t>
      </w:r>
      <w:r w:rsidR="005978F0">
        <w:t xml:space="preserve">which fail to understand </w:t>
      </w:r>
      <w:r w:rsidR="00AD541A">
        <w:t xml:space="preserve">why this challenge persists in the first place.  </w:t>
      </w:r>
      <w:bookmarkStart w:id="0" w:name="_Hlk60465474"/>
      <w:r w:rsidR="005978F0">
        <w:t>I</w:t>
      </w:r>
      <w:r w:rsidR="00AD541A">
        <w:t>n many</w:t>
      </w:r>
      <w:r w:rsidR="00E62588">
        <w:t xml:space="preserve"> ways</w:t>
      </w:r>
      <w:r w:rsidR="00AD541A">
        <w:t>, the story in Mozambique is not new</w:t>
      </w:r>
      <w:r w:rsidR="005978F0">
        <w:t>.  I</w:t>
      </w:r>
      <w:r w:rsidR="00E62588">
        <w:t xml:space="preserve">t </w:t>
      </w:r>
      <w:r w:rsidR="00AD541A">
        <w:t>contain</w:t>
      </w:r>
      <w:r w:rsidR="00E62588">
        <w:t>s</w:t>
      </w:r>
      <w:r w:rsidR="00AD541A">
        <w:t xml:space="preserve"> elements that speak to a challenge that grips the </w:t>
      </w:r>
      <w:r w:rsidR="005978F0">
        <w:t xml:space="preserve">wider </w:t>
      </w:r>
      <w:r w:rsidR="00AD541A">
        <w:t>region today:</w:t>
      </w:r>
      <w:r w:rsidR="00E62588">
        <w:t xml:space="preserve"> </w:t>
      </w:r>
      <w:r w:rsidR="00AD541A">
        <w:t xml:space="preserve">how to formalize ASM, given the current orientation of </w:t>
      </w:r>
      <w:r w:rsidR="005978F0">
        <w:t xml:space="preserve">development </w:t>
      </w:r>
      <w:r w:rsidR="00AD541A">
        <w:t xml:space="preserve">policies, regulatory frameworks and the priorities of </w:t>
      </w:r>
      <w:r w:rsidR="008C28A0">
        <w:t xml:space="preserve">host </w:t>
      </w:r>
      <w:r w:rsidR="00AD541A">
        <w:t xml:space="preserve">governments.  </w:t>
      </w:r>
      <w:r w:rsidR="00A41DD2">
        <w:t xml:space="preserve">Mozambique is a poor country </w:t>
      </w:r>
      <w:r w:rsidR="000435A3">
        <w:t xml:space="preserve">with innumerable </w:t>
      </w:r>
      <w:r w:rsidR="00E62588">
        <w:t>developmental</w:t>
      </w:r>
      <w:r w:rsidR="000435A3">
        <w:t xml:space="preserve"> challenges, as evidenced by it</w:t>
      </w:r>
      <w:r w:rsidR="008C28A0">
        <w:t>s</w:t>
      </w:r>
      <w:r w:rsidR="000435A3">
        <w:t xml:space="preserve"> ra</w:t>
      </w:r>
      <w:r w:rsidR="007932F6">
        <w:t>nk</w:t>
      </w:r>
      <w:r w:rsidR="000435A3">
        <w:t xml:space="preserve">ing </w:t>
      </w:r>
      <w:r w:rsidR="008C28A0">
        <w:t xml:space="preserve">of </w:t>
      </w:r>
      <w:r w:rsidR="000435A3">
        <w:t>180 out 189 countries on the latest Human Development Index</w:t>
      </w:r>
      <w:r w:rsidR="008C28A0">
        <w:t>,</w:t>
      </w:r>
      <w:r w:rsidR="007932F6">
        <w:t xml:space="preserve"> </w:t>
      </w:r>
      <w:r w:rsidR="00C83116">
        <w:t xml:space="preserve">on which it </w:t>
      </w:r>
      <w:r w:rsidR="008C28A0">
        <w:t>under</w:t>
      </w:r>
      <w:r w:rsidR="007932F6">
        <w:t>perform</w:t>
      </w:r>
      <w:r w:rsidR="00C83116">
        <w:t>s</w:t>
      </w:r>
      <w:r w:rsidR="007932F6">
        <w:t xml:space="preserve"> on most social and economic indicators (Table 1)</w:t>
      </w:r>
      <w:r w:rsidR="000435A3">
        <w:t xml:space="preserve">.  </w:t>
      </w:r>
      <w:r w:rsidR="006A59B3">
        <w:t>A</w:t>
      </w:r>
      <w:r w:rsidR="008C28A0">
        <w:t xml:space="preserve"> </w:t>
      </w:r>
      <w:r w:rsidR="00BA0E3A">
        <w:t>formalized ASM secto</w:t>
      </w:r>
      <w:r w:rsidR="008C28A0">
        <w:t>r</w:t>
      </w:r>
      <w:r w:rsidR="006A59B3">
        <w:t>, however,</w:t>
      </w:r>
      <w:r>
        <w:t xml:space="preserve"> </w:t>
      </w:r>
      <w:r w:rsidR="00BA0E3A">
        <w:t xml:space="preserve">could alleviate significant poverty </w:t>
      </w:r>
      <w:r w:rsidR="00E62588">
        <w:t xml:space="preserve">in, </w:t>
      </w:r>
      <w:r w:rsidR="00BA0E3A">
        <w:t>and deliver</w:t>
      </w:r>
      <w:r w:rsidR="00C72289">
        <w:t xml:space="preserve"> </w:t>
      </w:r>
      <w:r w:rsidR="00BA0E3A">
        <w:t xml:space="preserve">economic growth </w:t>
      </w:r>
      <w:r w:rsidR="00E62588">
        <w:t>to,</w:t>
      </w:r>
      <w:r w:rsidR="00BA0E3A">
        <w:t xml:space="preserve"> numerous rural areas of the count</w:t>
      </w:r>
      <w:r w:rsidR="006A59B3">
        <w:t xml:space="preserve">ry.  </w:t>
      </w:r>
      <w:r w:rsidR="00C83116">
        <w:t>The government</w:t>
      </w:r>
      <w:r w:rsidR="00DE79EA">
        <w:t xml:space="preserve"> seems uniquely-placed to do this because unlike other countries in sub-Saharan Africa, </w:t>
      </w:r>
      <w:r w:rsidR="00C83116">
        <w:t>the</w:t>
      </w:r>
      <w:r w:rsidR="00DE79EA">
        <w:t xml:space="preserve"> geology </w:t>
      </w:r>
      <w:r w:rsidR="00C83116">
        <w:t xml:space="preserve">here </w:t>
      </w:r>
      <w:r w:rsidR="00DE79EA">
        <w:t xml:space="preserve">is </w:t>
      </w:r>
      <w:r w:rsidR="00C83116">
        <w:t xml:space="preserve">mostly </w:t>
      </w:r>
      <w:r w:rsidR="001A3DE4">
        <w:t xml:space="preserve">unappealing to </w:t>
      </w:r>
      <w:r w:rsidR="00F91831">
        <w:t xml:space="preserve">capital-intensive large-scale </w:t>
      </w:r>
      <w:r>
        <w:t xml:space="preserve">gold </w:t>
      </w:r>
      <w:r w:rsidR="00F91831">
        <w:t>mining</w:t>
      </w:r>
      <w:r w:rsidR="001A3DE4">
        <w:t xml:space="preserve"> companies</w:t>
      </w:r>
      <w:r w:rsidR="00C83116">
        <w:t>;</w:t>
      </w:r>
      <w:r w:rsidR="00F91831">
        <w:t xml:space="preserve"> </w:t>
      </w:r>
      <w:r w:rsidR="00DE79EA">
        <w:t xml:space="preserve">there is </w:t>
      </w:r>
      <w:r w:rsidR="00492665">
        <w:t xml:space="preserve">little concern about competition </w:t>
      </w:r>
      <w:r w:rsidR="00C83116">
        <w:t>emerging between miner operating at different scales over</w:t>
      </w:r>
      <w:r w:rsidR="00492665">
        <w:t xml:space="preserve"> </w:t>
      </w:r>
      <w:r>
        <w:t xml:space="preserve">(gold) </w:t>
      </w:r>
      <w:r w:rsidR="00492665">
        <w:t xml:space="preserve">mineralized-lands.  </w:t>
      </w:r>
      <w:bookmarkEnd w:id="0"/>
      <w:r w:rsidR="00DE79EA">
        <w:t>Presently,</w:t>
      </w:r>
      <w:r w:rsidR="001A3DE4">
        <w:t xml:space="preserve"> all gold </w:t>
      </w:r>
      <w:r w:rsidR="00DE79EA">
        <w:t xml:space="preserve">produced </w:t>
      </w:r>
      <w:r w:rsidR="001A3DE4">
        <w:t xml:space="preserve">in Mozambique is </w:t>
      </w:r>
      <w:r w:rsidR="00DE79EA">
        <w:t>mined</w:t>
      </w:r>
      <w:r w:rsidR="001A3DE4">
        <w:t xml:space="preserve"> on an artisanal and small scale, which </w:t>
      </w:r>
      <w:r w:rsidR="001A3DE4" w:rsidRPr="00DE79EA">
        <w:rPr>
          <w:i/>
          <w:iCs/>
        </w:rPr>
        <w:t>should</w:t>
      </w:r>
      <w:r w:rsidR="001A3DE4">
        <w:t xml:space="preserve"> make formalization</w:t>
      </w:r>
      <w:r w:rsidR="008C28A0">
        <w:t xml:space="preserve"> </w:t>
      </w:r>
      <w:r w:rsidR="001A3DE4">
        <w:t xml:space="preserve">fairly straightforward. </w:t>
      </w:r>
      <w:r w:rsidR="00E62588">
        <w:t xml:space="preserve"> </w:t>
      </w:r>
    </w:p>
    <w:p w14:paraId="32EDB2D8" w14:textId="7DBFC65C" w:rsidR="00D01852" w:rsidRDefault="00E62588" w:rsidP="005B4D8E">
      <w:pPr>
        <w:jc w:val="both"/>
      </w:pPr>
      <w:r>
        <w:t>M</w:t>
      </w:r>
      <w:r w:rsidR="001A3DE4">
        <w:t xml:space="preserve">omentum </w:t>
      </w:r>
      <w:r w:rsidR="002706E7">
        <w:t>to formalize ASM in</w:t>
      </w:r>
      <w:r w:rsidR="00DE79EA">
        <w:t xml:space="preserve"> Mozambique</w:t>
      </w:r>
      <w:r>
        <w:t xml:space="preserve"> </w:t>
      </w:r>
      <w:r w:rsidR="00DE79EA">
        <w:t xml:space="preserve">was steadily building in the 1990s </w:t>
      </w:r>
      <w:r>
        <w:t>but</w:t>
      </w:r>
      <w:r w:rsidR="00D01852">
        <w:t xml:space="preserve"> has </w:t>
      </w:r>
      <w:r>
        <w:t xml:space="preserve">since </w:t>
      </w:r>
      <w:r w:rsidR="00D01852">
        <w:t>diminished considerably.  This is due to</w:t>
      </w:r>
      <w:r w:rsidR="008C28A0">
        <w:t xml:space="preserve"> the country</w:t>
      </w:r>
      <w:r w:rsidR="00D01852">
        <w:t xml:space="preserve"> quite </w:t>
      </w:r>
      <w:r w:rsidR="00DE79EA">
        <w:t>unexpectedly</w:t>
      </w:r>
      <w:r w:rsidR="00D01852">
        <w:t xml:space="preserve"> transforming </w:t>
      </w:r>
      <w:r w:rsidR="00DE79EA">
        <w:t xml:space="preserve">itself </w:t>
      </w:r>
      <w:r w:rsidR="00D01852">
        <w:t xml:space="preserve">from a struggling agrarian economy </w:t>
      </w:r>
      <w:r w:rsidR="00DE79EA">
        <w:t xml:space="preserve">– a direct consequence of it </w:t>
      </w:r>
      <w:r w:rsidR="00D01852">
        <w:t>emerging from decades of civil violence in the early-1990s</w:t>
      </w:r>
      <w:r w:rsidR="00DE79EA">
        <w:t xml:space="preserve"> – </w:t>
      </w:r>
      <w:r w:rsidR="00D01852">
        <w:t xml:space="preserve">into </w:t>
      </w:r>
      <w:r w:rsidR="00DE79EA">
        <w:t>one o</w:t>
      </w:r>
      <w:r w:rsidR="00470E0B">
        <w:t>f Southern Africa’s</w:t>
      </w:r>
      <w:r w:rsidR="00DE79EA">
        <w:t xml:space="preserve"> </w:t>
      </w:r>
      <w:r w:rsidR="00470E0B">
        <w:t>most important</w:t>
      </w:r>
      <w:r w:rsidR="006D6605">
        <w:t xml:space="preserve"> </w:t>
      </w:r>
      <w:r w:rsidR="006B198C">
        <w:t>producer</w:t>
      </w:r>
      <w:r w:rsidR="00470E0B">
        <w:t>s</w:t>
      </w:r>
      <w:r w:rsidR="006B198C">
        <w:t xml:space="preserve"> of coal, </w:t>
      </w:r>
      <w:r w:rsidR="00D01852">
        <w:t>gemstones (</w:t>
      </w:r>
      <w:r w:rsidR="00470E0B">
        <w:t>in particular</w:t>
      </w:r>
      <w:r w:rsidR="00D01852">
        <w:t xml:space="preserve">, </w:t>
      </w:r>
      <w:r w:rsidR="006B198C">
        <w:t>ruby</w:t>
      </w:r>
      <w:r w:rsidR="00D01852">
        <w:t>)</w:t>
      </w:r>
      <w:r w:rsidR="006B198C">
        <w:t xml:space="preserve"> and natural gas</w:t>
      </w:r>
      <w:r w:rsidR="00D01852">
        <w:t xml:space="preserve">. </w:t>
      </w:r>
      <w:r w:rsidR="00470E0B">
        <w:t xml:space="preserve"> Despite having minimal local economic impact, these capital-intensive activities have enormous appeal for the national government because they generate significant revenue in the form of taxes, royalties and permit fees.  </w:t>
      </w:r>
      <w:r w:rsidR="00D01852">
        <w:t xml:space="preserve">The lesson </w:t>
      </w:r>
      <w:r w:rsidR="00C83116">
        <w:t>from Mozambique</w:t>
      </w:r>
      <w:r w:rsidR="00D01852">
        <w:t xml:space="preserve"> </w:t>
      </w:r>
      <w:r w:rsidR="00C83116">
        <w:t xml:space="preserve">is </w:t>
      </w:r>
      <w:r w:rsidR="00D01852">
        <w:t>that if</w:t>
      </w:r>
      <w:r w:rsidR="00470E0B">
        <w:t xml:space="preserve"> </w:t>
      </w:r>
      <w:r w:rsidR="00D01852">
        <w:t xml:space="preserve">formalization </w:t>
      </w:r>
      <w:r w:rsidR="00470E0B">
        <w:t xml:space="preserve">of ASM </w:t>
      </w:r>
      <w:r w:rsidR="00D01852">
        <w:t>is not</w:t>
      </w:r>
      <w:r w:rsidR="00470E0B">
        <w:t xml:space="preserve"> quickly established as a priority</w:t>
      </w:r>
      <w:r w:rsidR="00C83116">
        <w:t>, developmentally,</w:t>
      </w:r>
      <w:r w:rsidR="00470E0B">
        <w:t xml:space="preserve"> and</w:t>
      </w:r>
      <w:r w:rsidR="00D01852">
        <w:t xml:space="preserve"> </w:t>
      </w:r>
      <w:r w:rsidR="00470E0B">
        <w:t xml:space="preserve">anchored in national </w:t>
      </w:r>
      <w:r w:rsidR="00C83116">
        <w:t>poverty-alleviation</w:t>
      </w:r>
      <w:r w:rsidR="00470E0B">
        <w:t xml:space="preserve"> strategies</w:t>
      </w:r>
      <w:r w:rsidR="00331483">
        <w:t xml:space="preserve">, </w:t>
      </w:r>
      <w:r w:rsidR="00470E0B">
        <w:t>the idea</w:t>
      </w:r>
      <w:r w:rsidR="00331483">
        <w:t xml:space="preserve"> c</w:t>
      </w:r>
      <w:r w:rsidR="00470E0B">
        <w:t>an</w:t>
      </w:r>
      <w:r w:rsidR="00D01852">
        <w:t xml:space="preserve"> </w:t>
      </w:r>
      <w:r w:rsidR="00331483">
        <w:t xml:space="preserve">quickly </w:t>
      </w:r>
      <w:r w:rsidR="00D01852">
        <w:t xml:space="preserve">take a backseat to </w:t>
      </w:r>
      <w:r w:rsidR="00470E0B">
        <w:t>competing</w:t>
      </w:r>
      <w:r w:rsidR="00D01852">
        <w:t xml:space="preserve"> interest</w:t>
      </w:r>
      <w:r w:rsidR="006D6605">
        <w:t xml:space="preserve">s.  </w:t>
      </w:r>
    </w:p>
    <w:p w14:paraId="529AFA1E" w14:textId="54244BA7" w:rsidR="00366B0F" w:rsidRDefault="00CB1D01" w:rsidP="005B4D8E">
      <w:pPr>
        <w:jc w:val="both"/>
      </w:pPr>
      <w:r>
        <w:lastRenderedPageBreak/>
        <w:t xml:space="preserve">Drawing on </w:t>
      </w:r>
      <w:r w:rsidR="00470E0B">
        <w:t xml:space="preserve">findings from recent </w:t>
      </w:r>
      <w:r>
        <w:t xml:space="preserve">fieldwork, the discussion that follows shares details about the dynamics of ASM in </w:t>
      </w:r>
      <w:r w:rsidR="00470E0B">
        <w:t>Mozambique</w:t>
      </w:r>
      <w:r>
        <w:t>, a</w:t>
      </w:r>
      <w:r w:rsidR="00470E0B">
        <w:t>s well as</w:t>
      </w:r>
      <w:r>
        <w:t xml:space="preserve"> </w:t>
      </w:r>
      <w:r w:rsidR="006D6605">
        <w:t>examines</w:t>
      </w:r>
      <w:r>
        <w:t xml:space="preserve"> </w:t>
      </w:r>
      <w:r w:rsidR="00470E0B">
        <w:t>the sector’s</w:t>
      </w:r>
      <w:r>
        <w:t xml:space="preserve"> impacts and needs, framed against the background of ongoing developments in the country’s economy, and the sector’s policy treatment</w:t>
      </w:r>
      <w:r w:rsidR="00331483">
        <w:t xml:space="preserve"> more generally</w:t>
      </w:r>
      <w:r>
        <w:t xml:space="preserve">.  </w:t>
      </w:r>
      <w:r w:rsidR="005D7FA8">
        <w:t xml:space="preserve">The paper begins in Section 2 by </w:t>
      </w:r>
      <w:r w:rsidR="00331483">
        <w:t xml:space="preserve">briefly </w:t>
      </w:r>
      <w:r w:rsidR="005D7FA8">
        <w:t xml:space="preserve">revisiting the main debates on ASM and development in sub-Saharan Africa. The </w:t>
      </w:r>
      <w:r w:rsidR="008B0EC4">
        <w:t xml:space="preserve">remainder </w:t>
      </w:r>
      <w:r w:rsidR="005D7FA8">
        <w:t>of the paper profiles the case</w:t>
      </w:r>
      <w:r w:rsidR="008B0EC4">
        <w:t xml:space="preserve"> of Mozambique</w:t>
      </w:r>
      <w:r w:rsidR="005D7FA8">
        <w:t xml:space="preserve">, beginning </w:t>
      </w:r>
      <w:r w:rsidR="00470E0B">
        <w:t>in</w:t>
      </w:r>
      <w:r w:rsidR="005D7FA8">
        <w:t xml:space="preserve"> Section 3, which </w:t>
      </w:r>
      <w:r w:rsidR="00470E0B">
        <w:t xml:space="preserve">briefly </w:t>
      </w:r>
      <w:r w:rsidR="005D7FA8">
        <w:t>outlines the methodology</w:t>
      </w:r>
      <w:r w:rsidR="00B169F6">
        <w:t xml:space="preserve"> adopted</w:t>
      </w:r>
      <w:r w:rsidR="005D7FA8">
        <w:t xml:space="preserve"> as well as the </w:t>
      </w:r>
      <w:r w:rsidR="00331483">
        <w:t>objectives</w:t>
      </w:r>
      <w:r w:rsidR="00B169F6">
        <w:t xml:space="preserve"> guiding the fieldwork undertaken.  Sections 4 share</w:t>
      </w:r>
      <w:r w:rsidR="007932F6">
        <w:t>s</w:t>
      </w:r>
      <w:r w:rsidR="00B169F6">
        <w:t xml:space="preserve"> findings from the research, profili</w:t>
      </w:r>
      <w:r w:rsidR="00331483">
        <w:t>ng both</w:t>
      </w:r>
      <w:r w:rsidR="00B169F6">
        <w:t xml:space="preserve"> institutional and grassroots perspectives on ASM, with special emphasis on issues pertaining to formalization.  </w:t>
      </w:r>
      <w:r w:rsidR="00B35D1C">
        <w:t xml:space="preserve">Section 5 offers critical reflections on the position of the Government of Mozambique on ASM, </w:t>
      </w:r>
      <w:r w:rsidR="00DC3322">
        <w:t xml:space="preserve">in particular, the measures it has taken to facilitate the sector’s formalization.  </w:t>
      </w:r>
      <w:r w:rsidR="00B169F6">
        <w:t xml:space="preserve">Section </w:t>
      </w:r>
      <w:r w:rsidR="00B35D1C">
        <w:t xml:space="preserve">6 concludes by </w:t>
      </w:r>
      <w:r w:rsidR="00B169F6">
        <w:t>summariz</w:t>
      </w:r>
      <w:r w:rsidR="00B35D1C">
        <w:t>ing</w:t>
      </w:r>
      <w:r w:rsidR="00B169F6">
        <w:t xml:space="preserve"> </w:t>
      </w:r>
      <w:r w:rsidR="00331483">
        <w:t xml:space="preserve">briefly </w:t>
      </w:r>
      <w:r w:rsidR="00B169F6">
        <w:t>the points put forward in the discussion</w:t>
      </w:r>
      <w:r w:rsidR="00C94F89">
        <w:t xml:space="preserve"> </w:t>
      </w:r>
      <w:r w:rsidR="00B169F6">
        <w:t xml:space="preserve">and </w:t>
      </w:r>
      <w:r w:rsidR="00470E0B">
        <w:t>prescribes</w:t>
      </w:r>
      <w:r w:rsidR="00B169F6">
        <w:t xml:space="preserve"> policy recommendations for facilitating ASM formalization in Mozambique</w:t>
      </w:r>
      <w:r w:rsidR="00331483">
        <w:t xml:space="preserve"> and potentially other countries in sub-Saharan Africa pu</w:t>
      </w:r>
      <w:r w:rsidR="00B169F6">
        <w:t xml:space="preserve">rsuing a similar </w:t>
      </w:r>
      <w:r w:rsidR="00366B0F">
        <w:t>agenda.</w:t>
      </w:r>
    </w:p>
    <w:p w14:paraId="65B8780F" w14:textId="77777777" w:rsidR="007932F6" w:rsidRDefault="007932F6" w:rsidP="007932F6"/>
    <w:p w14:paraId="70E2D4E0" w14:textId="28E077E0" w:rsidR="007932F6" w:rsidRPr="00B00996" w:rsidRDefault="007932F6" w:rsidP="007932F6">
      <w:pPr>
        <w:jc w:val="both"/>
        <w:rPr>
          <w:color w:val="000000"/>
          <w:shd w:val="clear" w:color="auto" w:fill="FFFFFF"/>
        </w:rPr>
      </w:pPr>
      <w:r w:rsidRPr="00B00996">
        <w:rPr>
          <w:b/>
          <w:color w:val="222222"/>
        </w:rPr>
        <w:t xml:space="preserve">Table </w:t>
      </w:r>
      <w:r>
        <w:rPr>
          <w:b/>
          <w:color w:val="222222"/>
        </w:rPr>
        <w:t>1</w:t>
      </w:r>
      <w:r w:rsidRPr="00B00996">
        <w:rPr>
          <w:color w:val="222222"/>
        </w:rPr>
        <w:t xml:space="preserve">: </w:t>
      </w:r>
      <w:r>
        <w:rPr>
          <w:color w:val="000000"/>
          <w:shd w:val="clear" w:color="auto" w:fill="FFFFFF"/>
        </w:rPr>
        <w:t>Basic economic and social indicators for Mo</w:t>
      </w:r>
      <w:r w:rsidR="007E6A81">
        <w:rPr>
          <w:color w:val="000000"/>
          <w:shd w:val="clear" w:color="auto" w:fill="FFFFFF"/>
        </w:rPr>
        <w:t>z</w:t>
      </w:r>
      <w:r>
        <w:rPr>
          <w:color w:val="000000"/>
          <w:shd w:val="clear" w:color="auto" w:fill="FFFFFF"/>
        </w:rPr>
        <w:t>ambique</w:t>
      </w:r>
    </w:p>
    <w:tbl>
      <w:tblPr>
        <w:tblW w:w="0" w:type="auto"/>
        <w:tblCellMar>
          <w:left w:w="0" w:type="dxa"/>
          <w:right w:w="0" w:type="dxa"/>
        </w:tblCellMar>
        <w:tblLook w:val="04A0" w:firstRow="1" w:lastRow="0" w:firstColumn="1" w:lastColumn="0" w:noHBand="0" w:noVBand="1"/>
      </w:tblPr>
      <w:tblGrid>
        <w:gridCol w:w="3231"/>
        <w:gridCol w:w="4272"/>
        <w:gridCol w:w="1503"/>
      </w:tblGrid>
      <w:tr w:rsidR="007932F6" w:rsidRPr="00A97B1A" w14:paraId="77B1D846" w14:textId="77777777" w:rsidTr="00B475E2">
        <w:trPr>
          <w:trHeight w:val="414"/>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1DC1E" w14:textId="77777777" w:rsidR="007932F6" w:rsidRPr="00A97B1A" w:rsidRDefault="007932F6" w:rsidP="00B475E2">
            <w:pPr>
              <w:spacing w:after="0" w:line="240" w:lineRule="auto"/>
              <w:jc w:val="center"/>
              <w:rPr>
                <w:color w:val="222222"/>
              </w:rPr>
            </w:pPr>
            <w:r w:rsidRPr="00A97B1A">
              <w:rPr>
                <w:b/>
                <w:bCs/>
                <w:color w:val="222222"/>
              </w:rPr>
              <w:t>Indicator</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B6323B" w14:textId="77777777" w:rsidR="007932F6" w:rsidRPr="00A97B1A" w:rsidRDefault="007932F6" w:rsidP="00B475E2">
            <w:pPr>
              <w:spacing w:after="0" w:line="240" w:lineRule="auto"/>
              <w:jc w:val="center"/>
              <w:rPr>
                <w:color w:val="222222"/>
              </w:rPr>
            </w:pPr>
            <w:r w:rsidRPr="00A97B1A">
              <w:rPr>
                <w:b/>
                <w:bCs/>
                <w:color w:val="222222"/>
              </w:rPr>
              <w:t>Mozambique</w:t>
            </w:r>
          </w:p>
        </w:tc>
      </w:tr>
      <w:tr w:rsidR="007932F6" w:rsidRPr="00A97B1A" w14:paraId="56EF89BD" w14:textId="77777777" w:rsidTr="00C83116">
        <w:trPr>
          <w:trHeight w:val="406"/>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CC2E345" w14:textId="77777777" w:rsidR="007932F6" w:rsidRPr="003A5C47" w:rsidRDefault="007932F6" w:rsidP="00B475E2">
            <w:pPr>
              <w:spacing w:after="0" w:line="240" w:lineRule="auto"/>
              <w:rPr>
                <w:b/>
                <w:bCs/>
                <w:color w:val="222222"/>
              </w:rPr>
            </w:pPr>
            <w:r w:rsidRPr="003A5C47">
              <w:rPr>
                <w:b/>
                <w:bCs/>
                <w:color w:val="222222"/>
              </w:rPr>
              <w:t xml:space="preserve">HDI  </w:t>
            </w:r>
          </w:p>
        </w:tc>
        <w:tc>
          <w:tcPr>
            <w:tcW w:w="4272" w:type="dxa"/>
            <w:tcBorders>
              <w:top w:val="nil"/>
              <w:left w:val="nil"/>
              <w:bottom w:val="single" w:sz="8" w:space="0" w:color="auto"/>
              <w:right w:val="single" w:sz="8" w:space="0" w:color="auto"/>
            </w:tcBorders>
            <w:tcMar>
              <w:top w:w="0" w:type="dxa"/>
              <w:left w:w="108" w:type="dxa"/>
              <w:bottom w:w="0" w:type="dxa"/>
              <w:right w:w="108" w:type="dxa"/>
            </w:tcMar>
          </w:tcPr>
          <w:p w14:paraId="5B95D95B" w14:textId="64402450" w:rsidR="007932F6" w:rsidRPr="003A5C47" w:rsidRDefault="007932F6" w:rsidP="00B475E2">
            <w:pPr>
              <w:spacing w:after="0" w:line="240" w:lineRule="auto"/>
              <w:rPr>
                <w:b/>
                <w:bCs/>
                <w:color w:val="222222"/>
              </w:rPr>
            </w:pPr>
            <w:r w:rsidRPr="003A5C47">
              <w:rPr>
                <w:b/>
                <w:bCs/>
                <w:color w:val="222222"/>
              </w:rPr>
              <w:t>Index</w:t>
            </w:r>
            <w:r w:rsidR="00C83116">
              <w:rPr>
                <w:b/>
                <w:bCs/>
                <w:color w:val="222222"/>
              </w:rPr>
              <w:t>:</w:t>
            </w:r>
            <w:r w:rsidRPr="003A5C47">
              <w:rPr>
                <w:b/>
                <w:bCs/>
                <w:color w:val="222222"/>
              </w:rPr>
              <w:t xml:space="preserve"> 0.446</w:t>
            </w: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1EC06BAD" w14:textId="5A998D76" w:rsidR="007932F6" w:rsidRPr="003A5C47" w:rsidRDefault="007932F6" w:rsidP="00B475E2">
            <w:pPr>
              <w:spacing w:after="0" w:line="240" w:lineRule="auto"/>
              <w:jc w:val="center"/>
              <w:rPr>
                <w:b/>
                <w:bCs/>
                <w:color w:val="222222"/>
              </w:rPr>
            </w:pPr>
            <w:r w:rsidRPr="003A5C47">
              <w:rPr>
                <w:b/>
                <w:bCs/>
                <w:color w:val="222222"/>
              </w:rPr>
              <w:t>Rank</w:t>
            </w:r>
            <w:r>
              <w:rPr>
                <w:b/>
                <w:bCs/>
                <w:color w:val="222222"/>
              </w:rPr>
              <w:t>ing:</w:t>
            </w:r>
            <w:r w:rsidR="00C83116">
              <w:rPr>
                <w:b/>
                <w:bCs/>
                <w:color w:val="222222"/>
              </w:rPr>
              <w:t xml:space="preserve"> </w:t>
            </w:r>
            <w:r w:rsidRPr="003A5C47">
              <w:rPr>
                <w:b/>
                <w:bCs/>
                <w:color w:val="222222"/>
              </w:rPr>
              <w:t>180</w:t>
            </w:r>
          </w:p>
        </w:tc>
      </w:tr>
      <w:tr w:rsidR="007932F6" w:rsidRPr="00A97B1A" w14:paraId="6B4A96BF" w14:textId="77777777" w:rsidTr="00C8311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E83F2D9" w14:textId="77777777" w:rsidR="007932F6" w:rsidRPr="00A97B1A" w:rsidRDefault="007932F6" w:rsidP="00B475E2">
            <w:pPr>
              <w:spacing w:after="0" w:line="240" w:lineRule="auto"/>
              <w:rPr>
                <w:color w:val="222222"/>
              </w:rPr>
            </w:pPr>
            <w:r w:rsidRPr="00A97B1A">
              <w:rPr>
                <w:color w:val="222222"/>
              </w:rPr>
              <w:t xml:space="preserve">Health </w:t>
            </w:r>
          </w:p>
        </w:tc>
        <w:tc>
          <w:tcPr>
            <w:tcW w:w="4272" w:type="dxa"/>
            <w:tcBorders>
              <w:top w:val="nil"/>
              <w:left w:val="nil"/>
              <w:bottom w:val="single" w:sz="8" w:space="0" w:color="auto"/>
              <w:right w:val="single" w:sz="8" w:space="0" w:color="auto"/>
            </w:tcBorders>
            <w:tcMar>
              <w:top w:w="0" w:type="dxa"/>
              <w:left w:w="108" w:type="dxa"/>
              <w:bottom w:w="0" w:type="dxa"/>
              <w:right w:w="108" w:type="dxa"/>
            </w:tcMar>
          </w:tcPr>
          <w:p w14:paraId="67084AD8" w14:textId="77777777" w:rsidR="007932F6" w:rsidRPr="00A97B1A" w:rsidRDefault="007932F6" w:rsidP="00B475E2">
            <w:pPr>
              <w:spacing w:after="0" w:line="240" w:lineRule="auto"/>
              <w:rPr>
                <w:color w:val="222222"/>
              </w:rPr>
            </w:pPr>
            <w:r w:rsidRPr="00A97B1A">
              <w:rPr>
                <w:color w:val="222222"/>
              </w:rPr>
              <w:t xml:space="preserve"> Life expectancy at birth</w:t>
            </w: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442C1C68" w14:textId="77777777" w:rsidR="007932F6" w:rsidRPr="00A97B1A" w:rsidRDefault="007932F6" w:rsidP="00B475E2">
            <w:pPr>
              <w:spacing w:after="0" w:line="240" w:lineRule="auto"/>
              <w:jc w:val="center"/>
              <w:rPr>
                <w:color w:val="222222"/>
              </w:rPr>
            </w:pPr>
            <w:r>
              <w:rPr>
                <w:color w:val="222222"/>
              </w:rPr>
              <w:t>60.2</w:t>
            </w:r>
          </w:p>
        </w:tc>
      </w:tr>
      <w:tr w:rsidR="007932F6" w:rsidRPr="00A97B1A" w14:paraId="27AA0F6A" w14:textId="77777777" w:rsidTr="00C8311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7861CD7" w14:textId="77777777" w:rsidR="007932F6" w:rsidRPr="00A97B1A" w:rsidRDefault="007932F6" w:rsidP="00B475E2">
            <w:pPr>
              <w:spacing w:after="0" w:line="240" w:lineRule="auto"/>
              <w:rPr>
                <w:color w:val="222222"/>
              </w:rPr>
            </w:pPr>
            <w:r w:rsidRPr="00A97B1A">
              <w:rPr>
                <w:color w:val="222222"/>
              </w:rPr>
              <w:t>Education</w:t>
            </w:r>
          </w:p>
        </w:tc>
        <w:tc>
          <w:tcPr>
            <w:tcW w:w="4272" w:type="dxa"/>
            <w:tcBorders>
              <w:top w:val="nil"/>
              <w:left w:val="nil"/>
              <w:bottom w:val="single" w:sz="8" w:space="0" w:color="auto"/>
              <w:right w:val="single" w:sz="8" w:space="0" w:color="auto"/>
            </w:tcBorders>
            <w:tcMar>
              <w:top w:w="0" w:type="dxa"/>
              <w:left w:w="108" w:type="dxa"/>
              <w:bottom w:w="0" w:type="dxa"/>
              <w:right w:w="108" w:type="dxa"/>
            </w:tcMar>
          </w:tcPr>
          <w:p w14:paraId="5F0D3CE5" w14:textId="77777777" w:rsidR="007932F6" w:rsidRPr="00A97B1A" w:rsidRDefault="007932F6" w:rsidP="00B475E2">
            <w:pPr>
              <w:spacing w:after="0" w:line="240" w:lineRule="auto"/>
              <w:rPr>
                <w:color w:val="222222"/>
              </w:rPr>
            </w:pPr>
            <w:r w:rsidRPr="00A97B1A">
              <w:rPr>
                <w:color w:val="222222"/>
              </w:rPr>
              <w:t xml:space="preserve"> Expected years of schooling</w:t>
            </w: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19E60066" w14:textId="77777777" w:rsidR="007932F6" w:rsidRPr="00A97B1A" w:rsidRDefault="007932F6" w:rsidP="00B475E2">
            <w:pPr>
              <w:spacing w:after="0" w:line="240" w:lineRule="auto"/>
              <w:jc w:val="center"/>
              <w:rPr>
                <w:color w:val="222222"/>
              </w:rPr>
            </w:pPr>
            <w:r>
              <w:rPr>
                <w:color w:val="222222"/>
              </w:rPr>
              <w:t>9.7</w:t>
            </w:r>
          </w:p>
        </w:tc>
      </w:tr>
      <w:tr w:rsidR="007932F6" w:rsidRPr="00A97B1A" w14:paraId="020A32B8" w14:textId="77777777" w:rsidTr="00C8311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21E1E7D" w14:textId="77777777" w:rsidR="007932F6" w:rsidRPr="00A97B1A" w:rsidRDefault="007932F6" w:rsidP="00B475E2">
            <w:pPr>
              <w:spacing w:after="0" w:line="240" w:lineRule="auto"/>
              <w:rPr>
                <w:color w:val="222222"/>
              </w:rPr>
            </w:pPr>
            <w:r w:rsidRPr="00A97B1A">
              <w:rPr>
                <w:color w:val="222222"/>
              </w:rPr>
              <w:t>In</w:t>
            </w:r>
            <w:r>
              <w:rPr>
                <w:color w:val="222222"/>
              </w:rPr>
              <w:t>come/Composition of Resources</w:t>
            </w:r>
          </w:p>
        </w:tc>
        <w:tc>
          <w:tcPr>
            <w:tcW w:w="4272" w:type="dxa"/>
            <w:tcBorders>
              <w:top w:val="nil"/>
              <w:left w:val="nil"/>
              <w:bottom w:val="single" w:sz="8" w:space="0" w:color="auto"/>
              <w:right w:val="single" w:sz="8" w:space="0" w:color="auto"/>
            </w:tcBorders>
            <w:tcMar>
              <w:top w:w="0" w:type="dxa"/>
              <w:left w:w="108" w:type="dxa"/>
              <w:bottom w:w="0" w:type="dxa"/>
              <w:right w:w="108" w:type="dxa"/>
            </w:tcMar>
          </w:tcPr>
          <w:p w14:paraId="1884781B" w14:textId="77777777" w:rsidR="007932F6" w:rsidRPr="00A97B1A" w:rsidRDefault="007932F6" w:rsidP="00B475E2">
            <w:pPr>
              <w:spacing w:after="0" w:line="240" w:lineRule="auto"/>
              <w:rPr>
                <w:color w:val="222222"/>
              </w:rPr>
            </w:pPr>
            <w:r>
              <w:rPr>
                <w:color w:val="222222"/>
              </w:rPr>
              <w:t xml:space="preserve">Gross national Income </w:t>
            </w:r>
            <w:r w:rsidRPr="003A5C47">
              <w:rPr>
                <w:color w:val="222222"/>
                <w:sz w:val="18"/>
                <w:szCs w:val="18"/>
              </w:rPr>
              <w:t>(GNI)</w:t>
            </w:r>
            <w:r>
              <w:rPr>
                <w:color w:val="222222"/>
              </w:rPr>
              <w:t xml:space="preserve"> per capita </w:t>
            </w:r>
            <w:r w:rsidRPr="003A5C47">
              <w:rPr>
                <w:color w:val="222222"/>
                <w:sz w:val="18"/>
                <w:szCs w:val="18"/>
              </w:rPr>
              <w:t>(2011 PPP $)</w:t>
            </w: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2D005D5B" w14:textId="77777777" w:rsidR="007932F6" w:rsidRPr="00A97B1A" w:rsidRDefault="007932F6" w:rsidP="00B475E2">
            <w:pPr>
              <w:spacing w:after="0" w:line="240" w:lineRule="auto"/>
              <w:jc w:val="center"/>
              <w:rPr>
                <w:color w:val="222222"/>
              </w:rPr>
            </w:pPr>
            <w:r>
              <w:rPr>
                <w:color w:val="222222"/>
              </w:rPr>
              <w:t>1,1154</w:t>
            </w:r>
          </w:p>
        </w:tc>
      </w:tr>
      <w:tr w:rsidR="007932F6" w:rsidRPr="00A97B1A" w14:paraId="0F32034F" w14:textId="77777777" w:rsidTr="00C83116">
        <w:trPr>
          <w:trHeight w:val="32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C487B55" w14:textId="77777777" w:rsidR="007932F6" w:rsidRPr="00A97B1A" w:rsidRDefault="007932F6" w:rsidP="00B475E2">
            <w:pPr>
              <w:spacing w:after="0" w:line="240" w:lineRule="auto"/>
              <w:rPr>
                <w:color w:val="222222"/>
              </w:rPr>
            </w:pPr>
            <w:r>
              <w:rPr>
                <w:color w:val="222222"/>
              </w:rPr>
              <w:t>Inequality</w:t>
            </w:r>
          </w:p>
        </w:tc>
        <w:tc>
          <w:tcPr>
            <w:tcW w:w="4272" w:type="dxa"/>
            <w:tcBorders>
              <w:top w:val="nil"/>
              <w:left w:val="nil"/>
              <w:bottom w:val="single" w:sz="8" w:space="0" w:color="auto"/>
              <w:right w:val="single" w:sz="8" w:space="0" w:color="auto"/>
            </w:tcBorders>
            <w:tcMar>
              <w:top w:w="0" w:type="dxa"/>
              <w:left w:w="108" w:type="dxa"/>
              <w:bottom w:w="0" w:type="dxa"/>
              <w:right w:w="108" w:type="dxa"/>
            </w:tcMar>
          </w:tcPr>
          <w:p w14:paraId="63B05873" w14:textId="77777777" w:rsidR="007932F6" w:rsidRPr="00A97B1A" w:rsidRDefault="007932F6" w:rsidP="00B475E2">
            <w:pPr>
              <w:spacing w:after="0" w:line="240" w:lineRule="auto"/>
              <w:rPr>
                <w:color w:val="222222"/>
              </w:rPr>
            </w:pPr>
            <w:r>
              <w:rPr>
                <w:color w:val="222222"/>
              </w:rPr>
              <w:t>Inequality -adjusted HDI</w:t>
            </w: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7F3E2C2F" w14:textId="77777777" w:rsidR="007932F6" w:rsidRPr="00A97B1A" w:rsidRDefault="007932F6" w:rsidP="00B475E2">
            <w:pPr>
              <w:spacing w:after="0" w:line="240" w:lineRule="auto"/>
              <w:jc w:val="center"/>
              <w:rPr>
                <w:color w:val="222222"/>
              </w:rPr>
            </w:pPr>
            <w:r>
              <w:rPr>
                <w:color w:val="222222"/>
              </w:rPr>
              <w:t>0.309</w:t>
            </w:r>
          </w:p>
        </w:tc>
      </w:tr>
      <w:tr w:rsidR="007932F6" w:rsidRPr="00A97B1A" w14:paraId="04C5DA84" w14:textId="77777777" w:rsidTr="00C8311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0CB5A779" w14:textId="77777777" w:rsidR="007932F6" w:rsidRPr="00A97B1A" w:rsidRDefault="007932F6" w:rsidP="00B475E2">
            <w:pPr>
              <w:spacing w:after="0" w:line="240" w:lineRule="auto"/>
              <w:rPr>
                <w:color w:val="222222"/>
              </w:rPr>
            </w:pPr>
            <w:r w:rsidRPr="00A97B1A">
              <w:rPr>
                <w:color w:val="222222"/>
              </w:rPr>
              <w:t>Gender</w:t>
            </w:r>
          </w:p>
        </w:tc>
        <w:tc>
          <w:tcPr>
            <w:tcW w:w="4272" w:type="dxa"/>
            <w:tcBorders>
              <w:top w:val="nil"/>
              <w:left w:val="nil"/>
              <w:bottom w:val="single" w:sz="8" w:space="0" w:color="auto"/>
              <w:right w:val="single" w:sz="8" w:space="0" w:color="auto"/>
            </w:tcBorders>
            <w:tcMar>
              <w:top w:w="0" w:type="dxa"/>
              <w:left w:w="108" w:type="dxa"/>
              <w:bottom w:w="0" w:type="dxa"/>
              <w:right w:w="108" w:type="dxa"/>
            </w:tcMar>
          </w:tcPr>
          <w:p w14:paraId="2FE68228" w14:textId="77777777" w:rsidR="007932F6" w:rsidRPr="00A97B1A" w:rsidRDefault="007932F6" w:rsidP="00B475E2">
            <w:pPr>
              <w:spacing w:after="0" w:line="240" w:lineRule="auto"/>
              <w:rPr>
                <w:color w:val="222222"/>
              </w:rPr>
            </w:pPr>
            <w:r w:rsidRPr="00A97B1A">
              <w:rPr>
                <w:color w:val="222222"/>
              </w:rPr>
              <w:t>Gender Development Index</w:t>
            </w: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391C1106" w14:textId="77777777" w:rsidR="007932F6" w:rsidRPr="00A97B1A" w:rsidRDefault="007932F6" w:rsidP="00B475E2">
            <w:pPr>
              <w:spacing w:after="0" w:line="240" w:lineRule="auto"/>
              <w:jc w:val="center"/>
              <w:rPr>
                <w:color w:val="222222"/>
              </w:rPr>
            </w:pPr>
            <w:r>
              <w:rPr>
                <w:color w:val="222222"/>
              </w:rPr>
              <w:t>0.901</w:t>
            </w:r>
          </w:p>
        </w:tc>
      </w:tr>
      <w:tr w:rsidR="007932F6" w:rsidRPr="00A97B1A" w14:paraId="266380BF" w14:textId="77777777" w:rsidTr="00C8311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55CAA6F" w14:textId="77777777" w:rsidR="007932F6" w:rsidRPr="00A97B1A" w:rsidRDefault="007932F6" w:rsidP="00B475E2">
            <w:pPr>
              <w:spacing w:after="0" w:line="240" w:lineRule="auto"/>
              <w:rPr>
                <w:color w:val="222222"/>
              </w:rPr>
            </w:pPr>
            <w:r>
              <w:rPr>
                <w:color w:val="222222"/>
              </w:rPr>
              <w:t xml:space="preserve">Poverty </w:t>
            </w:r>
          </w:p>
        </w:tc>
        <w:tc>
          <w:tcPr>
            <w:tcW w:w="4272" w:type="dxa"/>
            <w:tcBorders>
              <w:top w:val="nil"/>
              <w:left w:val="nil"/>
              <w:bottom w:val="single" w:sz="8" w:space="0" w:color="auto"/>
              <w:right w:val="single" w:sz="8" w:space="0" w:color="auto"/>
            </w:tcBorders>
            <w:tcMar>
              <w:top w:w="0" w:type="dxa"/>
              <w:left w:w="108" w:type="dxa"/>
              <w:bottom w:w="0" w:type="dxa"/>
              <w:right w:w="108" w:type="dxa"/>
            </w:tcMar>
          </w:tcPr>
          <w:p w14:paraId="3F032BCE" w14:textId="77777777" w:rsidR="007932F6" w:rsidRPr="00A97B1A" w:rsidRDefault="007932F6" w:rsidP="00B475E2">
            <w:pPr>
              <w:spacing w:after="0" w:line="240" w:lineRule="auto"/>
              <w:rPr>
                <w:color w:val="222222"/>
              </w:rPr>
            </w:pPr>
            <w:r>
              <w:rPr>
                <w:color w:val="222222"/>
              </w:rPr>
              <w:t xml:space="preserve">Population in multidimensional poverty headcount </w:t>
            </w:r>
            <w:r w:rsidRPr="003A5C47">
              <w:rPr>
                <w:color w:val="222222"/>
                <w:sz w:val="18"/>
                <w:szCs w:val="18"/>
              </w:rPr>
              <w:t>(%)</w:t>
            </w: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77B4629D" w14:textId="77777777" w:rsidR="007932F6" w:rsidRPr="00A97B1A" w:rsidRDefault="007932F6" w:rsidP="00B475E2">
            <w:pPr>
              <w:spacing w:after="0" w:line="240" w:lineRule="auto"/>
              <w:jc w:val="center"/>
              <w:rPr>
                <w:color w:val="222222"/>
              </w:rPr>
            </w:pPr>
            <w:r>
              <w:rPr>
                <w:color w:val="222222"/>
              </w:rPr>
              <w:t>72.5</w:t>
            </w:r>
          </w:p>
          <w:p w14:paraId="5E3806A3" w14:textId="77777777" w:rsidR="007932F6" w:rsidRPr="00A97B1A" w:rsidRDefault="007932F6" w:rsidP="00B475E2">
            <w:pPr>
              <w:spacing w:after="0" w:line="240" w:lineRule="auto"/>
              <w:jc w:val="center"/>
              <w:rPr>
                <w:color w:val="222222"/>
              </w:rPr>
            </w:pPr>
          </w:p>
        </w:tc>
      </w:tr>
      <w:tr w:rsidR="007932F6" w:rsidRPr="00A97B1A" w14:paraId="7E62BEB0" w14:textId="77777777" w:rsidTr="00C8311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524ED795" w14:textId="77777777" w:rsidR="007932F6" w:rsidRPr="00A97B1A" w:rsidRDefault="007932F6" w:rsidP="00B475E2">
            <w:pPr>
              <w:spacing w:after="0" w:line="240" w:lineRule="auto"/>
              <w:rPr>
                <w:color w:val="222222"/>
              </w:rPr>
            </w:pPr>
            <w:r>
              <w:rPr>
                <w:color w:val="222222"/>
              </w:rPr>
              <w:t>Work, employment and vulnerability</w:t>
            </w:r>
          </w:p>
        </w:tc>
        <w:tc>
          <w:tcPr>
            <w:tcW w:w="4272" w:type="dxa"/>
            <w:tcBorders>
              <w:top w:val="nil"/>
              <w:left w:val="nil"/>
              <w:bottom w:val="single" w:sz="8" w:space="0" w:color="auto"/>
              <w:right w:val="single" w:sz="8" w:space="0" w:color="auto"/>
            </w:tcBorders>
            <w:tcMar>
              <w:top w:w="0" w:type="dxa"/>
              <w:left w:w="108" w:type="dxa"/>
              <w:bottom w:w="0" w:type="dxa"/>
              <w:right w:w="108" w:type="dxa"/>
            </w:tcMar>
          </w:tcPr>
          <w:p w14:paraId="35B151CF" w14:textId="77777777" w:rsidR="007932F6" w:rsidRPr="00A97B1A" w:rsidRDefault="007932F6" w:rsidP="00B475E2">
            <w:pPr>
              <w:spacing w:after="0" w:line="240" w:lineRule="auto"/>
              <w:rPr>
                <w:color w:val="222222"/>
              </w:rPr>
            </w:pPr>
            <w:r>
              <w:rPr>
                <w:color w:val="222222"/>
              </w:rPr>
              <w:t>Employment to population ratio (% ages 15 and older)</w:t>
            </w: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6E9C5481" w14:textId="77777777" w:rsidR="007932F6" w:rsidRPr="00A97B1A" w:rsidRDefault="007932F6" w:rsidP="00B475E2">
            <w:pPr>
              <w:spacing w:after="0" w:line="240" w:lineRule="auto"/>
              <w:jc w:val="center"/>
              <w:rPr>
                <w:color w:val="222222"/>
              </w:rPr>
            </w:pPr>
            <w:r>
              <w:rPr>
                <w:color w:val="222222"/>
              </w:rPr>
              <w:t>76.0</w:t>
            </w:r>
          </w:p>
        </w:tc>
      </w:tr>
      <w:tr w:rsidR="007932F6" w:rsidRPr="00A97B1A" w14:paraId="2B67F4C9" w14:textId="77777777" w:rsidTr="00C8311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D3A6072" w14:textId="77777777" w:rsidR="007932F6" w:rsidRPr="00A97B1A" w:rsidRDefault="007932F6" w:rsidP="00B475E2">
            <w:pPr>
              <w:spacing w:after="0" w:line="240" w:lineRule="auto"/>
              <w:rPr>
                <w:color w:val="222222"/>
              </w:rPr>
            </w:pPr>
            <w:r w:rsidRPr="00A97B1A">
              <w:rPr>
                <w:color w:val="222222"/>
              </w:rPr>
              <w:t>Human Security</w:t>
            </w:r>
          </w:p>
        </w:tc>
        <w:tc>
          <w:tcPr>
            <w:tcW w:w="4272" w:type="dxa"/>
            <w:tcBorders>
              <w:top w:val="nil"/>
              <w:left w:val="nil"/>
              <w:bottom w:val="single" w:sz="8" w:space="0" w:color="auto"/>
              <w:right w:val="single" w:sz="8" w:space="0" w:color="auto"/>
            </w:tcBorders>
            <w:tcMar>
              <w:top w:w="0" w:type="dxa"/>
              <w:left w:w="108" w:type="dxa"/>
              <w:bottom w:w="0" w:type="dxa"/>
              <w:right w:w="108" w:type="dxa"/>
            </w:tcMar>
          </w:tcPr>
          <w:p w14:paraId="3392CEA8" w14:textId="77777777" w:rsidR="007932F6" w:rsidRPr="00A97B1A" w:rsidRDefault="007932F6" w:rsidP="00B475E2">
            <w:pPr>
              <w:spacing w:after="0" w:line="240" w:lineRule="auto"/>
              <w:rPr>
                <w:color w:val="222222"/>
              </w:rPr>
            </w:pPr>
            <w:r w:rsidRPr="00A97B1A">
              <w:rPr>
                <w:color w:val="222222"/>
              </w:rPr>
              <w:t>Homicide Rate per 100,000 people</w:t>
            </w: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220EC352" w14:textId="1E1E9184" w:rsidR="007932F6" w:rsidRPr="00A97B1A" w:rsidRDefault="007F5D56" w:rsidP="00B475E2">
            <w:pPr>
              <w:spacing w:after="0" w:line="240" w:lineRule="auto"/>
              <w:jc w:val="center"/>
              <w:rPr>
                <w:color w:val="222222"/>
              </w:rPr>
            </w:pPr>
            <w:r>
              <w:rPr>
                <w:color w:val="222222"/>
              </w:rPr>
              <w:t>N/A</w:t>
            </w:r>
          </w:p>
        </w:tc>
      </w:tr>
      <w:tr w:rsidR="007932F6" w:rsidRPr="00A97B1A" w14:paraId="1DAD145C" w14:textId="77777777" w:rsidTr="00C8311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E268E3F" w14:textId="77777777" w:rsidR="007932F6" w:rsidRPr="00A97B1A" w:rsidRDefault="007932F6" w:rsidP="00B475E2">
            <w:pPr>
              <w:spacing w:after="0" w:line="240" w:lineRule="auto"/>
              <w:rPr>
                <w:color w:val="222222"/>
              </w:rPr>
            </w:pPr>
            <w:r>
              <w:rPr>
                <w:color w:val="222222"/>
              </w:rPr>
              <w:t>Trade and Financial Flows</w:t>
            </w:r>
          </w:p>
        </w:tc>
        <w:tc>
          <w:tcPr>
            <w:tcW w:w="4272" w:type="dxa"/>
            <w:tcBorders>
              <w:top w:val="nil"/>
              <w:left w:val="nil"/>
              <w:bottom w:val="single" w:sz="8" w:space="0" w:color="auto"/>
              <w:right w:val="single" w:sz="8" w:space="0" w:color="auto"/>
            </w:tcBorders>
            <w:tcMar>
              <w:top w:w="0" w:type="dxa"/>
              <w:left w:w="108" w:type="dxa"/>
              <w:bottom w:w="0" w:type="dxa"/>
              <w:right w:w="108" w:type="dxa"/>
            </w:tcMar>
          </w:tcPr>
          <w:p w14:paraId="382BEED0" w14:textId="77777777" w:rsidR="007932F6" w:rsidRPr="00A97B1A" w:rsidRDefault="007932F6" w:rsidP="00B475E2">
            <w:pPr>
              <w:spacing w:after="0" w:line="240" w:lineRule="auto"/>
              <w:rPr>
                <w:color w:val="222222"/>
              </w:rPr>
            </w:pPr>
            <w:r>
              <w:rPr>
                <w:color w:val="222222"/>
              </w:rPr>
              <w:t>Exports and imports (% of GDP)</w:t>
            </w: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087578EF" w14:textId="77777777" w:rsidR="007932F6" w:rsidRPr="00A97B1A" w:rsidRDefault="007932F6" w:rsidP="00B475E2">
            <w:pPr>
              <w:spacing w:after="0" w:line="240" w:lineRule="auto"/>
              <w:jc w:val="center"/>
              <w:rPr>
                <w:color w:val="222222"/>
              </w:rPr>
            </w:pPr>
            <w:r>
              <w:rPr>
                <w:color w:val="222222"/>
              </w:rPr>
              <w:t>117.3</w:t>
            </w:r>
          </w:p>
        </w:tc>
      </w:tr>
      <w:tr w:rsidR="007932F6" w:rsidRPr="00A97B1A" w14:paraId="2A923773" w14:textId="77777777" w:rsidTr="00C8311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13F2D55B" w14:textId="77777777" w:rsidR="007932F6" w:rsidRPr="00A97B1A" w:rsidRDefault="007932F6" w:rsidP="00B475E2">
            <w:pPr>
              <w:spacing w:after="0" w:line="240" w:lineRule="auto"/>
              <w:rPr>
                <w:color w:val="222222"/>
              </w:rPr>
            </w:pPr>
            <w:r>
              <w:rPr>
                <w:color w:val="222222"/>
              </w:rPr>
              <w:t>Mobility and Communication</w:t>
            </w:r>
          </w:p>
        </w:tc>
        <w:tc>
          <w:tcPr>
            <w:tcW w:w="4272" w:type="dxa"/>
            <w:tcBorders>
              <w:top w:val="nil"/>
              <w:left w:val="nil"/>
              <w:bottom w:val="single" w:sz="8" w:space="0" w:color="auto"/>
              <w:right w:val="single" w:sz="8" w:space="0" w:color="auto"/>
            </w:tcBorders>
            <w:tcMar>
              <w:top w:w="0" w:type="dxa"/>
              <w:left w:w="108" w:type="dxa"/>
              <w:bottom w:w="0" w:type="dxa"/>
              <w:right w:w="108" w:type="dxa"/>
            </w:tcMar>
          </w:tcPr>
          <w:p w14:paraId="65EFC5EB" w14:textId="77777777" w:rsidR="007932F6" w:rsidRPr="00A97B1A" w:rsidRDefault="007932F6" w:rsidP="00B475E2">
            <w:pPr>
              <w:spacing w:after="0" w:line="240" w:lineRule="auto"/>
              <w:rPr>
                <w:color w:val="222222"/>
              </w:rPr>
            </w:pPr>
            <w:r>
              <w:rPr>
                <w:color w:val="222222"/>
              </w:rPr>
              <w:t>Internet users, total (% of population)</w:t>
            </w: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3A88BB9D" w14:textId="77777777" w:rsidR="007932F6" w:rsidRPr="00A97B1A" w:rsidRDefault="007932F6" w:rsidP="00B475E2">
            <w:pPr>
              <w:spacing w:after="0" w:line="240" w:lineRule="auto"/>
              <w:jc w:val="center"/>
              <w:rPr>
                <w:color w:val="222222"/>
              </w:rPr>
            </w:pPr>
            <w:r>
              <w:rPr>
                <w:color w:val="222222"/>
              </w:rPr>
              <w:t>10.0</w:t>
            </w:r>
          </w:p>
        </w:tc>
      </w:tr>
      <w:tr w:rsidR="007932F6" w:rsidRPr="00A97B1A" w14:paraId="3B186248" w14:textId="77777777" w:rsidTr="00C8311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6660035" w14:textId="77777777" w:rsidR="007932F6" w:rsidRPr="00A97B1A" w:rsidRDefault="007932F6" w:rsidP="00B475E2">
            <w:pPr>
              <w:spacing w:after="0" w:line="240" w:lineRule="auto"/>
              <w:rPr>
                <w:color w:val="222222"/>
              </w:rPr>
            </w:pPr>
            <w:r w:rsidRPr="00A97B1A">
              <w:rPr>
                <w:color w:val="222222"/>
              </w:rPr>
              <w:t>Environmental Sustainability</w:t>
            </w:r>
          </w:p>
        </w:tc>
        <w:tc>
          <w:tcPr>
            <w:tcW w:w="4272" w:type="dxa"/>
            <w:tcBorders>
              <w:top w:val="nil"/>
              <w:left w:val="nil"/>
              <w:bottom w:val="single" w:sz="8" w:space="0" w:color="auto"/>
              <w:right w:val="single" w:sz="8" w:space="0" w:color="auto"/>
            </w:tcBorders>
            <w:tcMar>
              <w:top w:w="0" w:type="dxa"/>
              <w:left w:w="108" w:type="dxa"/>
              <w:bottom w:w="0" w:type="dxa"/>
              <w:right w:w="108" w:type="dxa"/>
            </w:tcMar>
          </w:tcPr>
          <w:p w14:paraId="5222CB64" w14:textId="77777777" w:rsidR="007932F6" w:rsidRPr="00A97B1A" w:rsidRDefault="007932F6" w:rsidP="00B475E2">
            <w:pPr>
              <w:spacing w:after="0" w:line="240" w:lineRule="auto"/>
              <w:rPr>
                <w:color w:val="222222"/>
              </w:rPr>
            </w:pPr>
            <w:r w:rsidRPr="00A97B1A">
              <w:rPr>
                <w:color w:val="222222"/>
              </w:rPr>
              <w:t xml:space="preserve">Carbon dioxide emissions, </w:t>
            </w:r>
            <w:r>
              <w:rPr>
                <w:color w:val="222222"/>
              </w:rPr>
              <w:t>per capita (</w:t>
            </w:r>
            <w:r w:rsidRPr="00A97B1A">
              <w:rPr>
                <w:color w:val="222222"/>
              </w:rPr>
              <w:t>tonnes</w:t>
            </w:r>
            <w:r>
              <w:rPr>
                <w:color w:val="222222"/>
              </w:rPr>
              <w:t>)</w:t>
            </w: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1BE1A8E0" w14:textId="77777777" w:rsidR="007932F6" w:rsidRPr="00A97B1A" w:rsidRDefault="007932F6" w:rsidP="00B475E2">
            <w:pPr>
              <w:spacing w:after="0" w:line="240" w:lineRule="auto"/>
              <w:jc w:val="center"/>
              <w:rPr>
                <w:color w:val="222222"/>
              </w:rPr>
            </w:pPr>
            <w:r>
              <w:rPr>
                <w:color w:val="222222"/>
              </w:rPr>
              <w:t>0.3</w:t>
            </w:r>
          </w:p>
        </w:tc>
      </w:tr>
      <w:tr w:rsidR="007932F6" w:rsidRPr="00A97B1A" w14:paraId="06075E5C" w14:textId="77777777" w:rsidTr="00C8311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17F33E2" w14:textId="77777777" w:rsidR="007932F6" w:rsidRPr="00A97B1A" w:rsidRDefault="007932F6" w:rsidP="00B475E2">
            <w:pPr>
              <w:spacing w:after="0" w:line="240" w:lineRule="auto"/>
              <w:rPr>
                <w:color w:val="222222"/>
              </w:rPr>
            </w:pPr>
            <w:r>
              <w:rPr>
                <w:color w:val="222222"/>
              </w:rPr>
              <w:t>Demography</w:t>
            </w:r>
          </w:p>
        </w:tc>
        <w:tc>
          <w:tcPr>
            <w:tcW w:w="4272" w:type="dxa"/>
            <w:tcBorders>
              <w:top w:val="nil"/>
              <w:left w:val="nil"/>
              <w:bottom w:val="single" w:sz="8" w:space="0" w:color="auto"/>
              <w:right w:val="single" w:sz="8" w:space="0" w:color="auto"/>
            </w:tcBorders>
            <w:tcMar>
              <w:top w:w="0" w:type="dxa"/>
              <w:left w:w="108" w:type="dxa"/>
              <w:bottom w:w="0" w:type="dxa"/>
              <w:right w:w="108" w:type="dxa"/>
            </w:tcMar>
          </w:tcPr>
          <w:p w14:paraId="77F622C4" w14:textId="77777777" w:rsidR="007932F6" w:rsidRPr="00A97B1A" w:rsidRDefault="007932F6" w:rsidP="00B475E2">
            <w:pPr>
              <w:spacing w:after="0" w:line="240" w:lineRule="auto"/>
              <w:rPr>
                <w:color w:val="222222"/>
              </w:rPr>
            </w:pPr>
            <w:r>
              <w:rPr>
                <w:color w:val="222222"/>
              </w:rPr>
              <w:t>Total Population (millions)</w:t>
            </w: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38A0A5DA" w14:textId="77777777" w:rsidR="007932F6" w:rsidRPr="00A97B1A" w:rsidRDefault="007932F6" w:rsidP="00B475E2">
            <w:pPr>
              <w:spacing w:after="0" w:line="240" w:lineRule="auto"/>
              <w:jc w:val="center"/>
              <w:rPr>
                <w:color w:val="222222"/>
              </w:rPr>
            </w:pPr>
            <w:r>
              <w:rPr>
                <w:color w:val="222222"/>
              </w:rPr>
              <w:t>29.5</w:t>
            </w:r>
          </w:p>
        </w:tc>
      </w:tr>
      <w:tr w:rsidR="007932F6" w:rsidRPr="00A97B1A" w14:paraId="7BFF7271" w14:textId="77777777" w:rsidTr="00C8311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BB1CE" w14:textId="77777777" w:rsidR="007932F6" w:rsidRPr="00A97B1A" w:rsidRDefault="007932F6" w:rsidP="00B475E2">
            <w:pPr>
              <w:spacing w:after="0" w:line="240" w:lineRule="auto"/>
              <w:rPr>
                <w:color w:val="222222"/>
              </w:rPr>
            </w:pPr>
            <w:r>
              <w:rPr>
                <w:color w:val="222222"/>
              </w:rPr>
              <w:t>S</w:t>
            </w:r>
            <w:r w:rsidRPr="00A97B1A">
              <w:rPr>
                <w:color w:val="222222"/>
              </w:rPr>
              <w:t xml:space="preserve">ocio-economic sustainability </w:t>
            </w:r>
          </w:p>
        </w:tc>
        <w:tc>
          <w:tcPr>
            <w:tcW w:w="4272" w:type="dxa"/>
            <w:tcBorders>
              <w:top w:val="nil"/>
              <w:left w:val="nil"/>
              <w:bottom w:val="single" w:sz="8" w:space="0" w:color="auto"/>
              <w:right w:val="single" w:sz="8" w:space="0" w:color="auto"/>
            </w:tcBorders>
            <w:tcMar>
              <w:top w:w="0" w:type="dxa"/>
              <w:left w:w="108" w:type="dxa"/>
              <w:bottom w:w="0" w:type="dxa"/>
              <w:right w:w="108" w:type="dxa"/>
            </w:tcMar>
            <w:hideMark/>
          </w:tcPr>
          <w:p w14:paraId="32A1297E" w14:textId="77777777" w:rsidR="007932F6" w:rsidRPr="00A97B1A" w:rsidRDefault="007932F6" w:rsidP="00B475E2">
            <w:pPr>
              <w:spacing w:after="0" w:line="240" w:lineRule="auto"/>
              <w:rPr>
                <w:color w:val="222222"/>
              </w:rPr>
            </w:pPr>
            <w:r w:rsidRPr="00A97B1A">
              <w:rPr>
                <w:color w:val="222222"/>
              </w:rPr>
              <w:t> </w:t>
            </w:r>
            <w:r w:rsidRPr="00690573">
              <w:rPr>
                <w:color w:val="222222"/>
              </w:rPr>
              <w:t>skilled labour force (% of labour force)</w:t>
            </w: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6BC191B3" w14:textId="77777777" w:rsidR="007932F6" w:rsidRPr="00A97B1A" w:rsidRDefault="007932F6" w:rsidP="00B475E2">
            <w:pPr>
              <w:spacing w:after="0" w:line="240" w:lineRule="auto"/>
              <w:jc w:val="center"/>
              <w:rPr>
                <w:color w:val="222222"/>
              </w:rPr>
            </w:pPr>
            <w:r>
              <w:rPr>
                <w:color w:val="222222"/>
              </w:rPr>
              <w:t>7.1</w:t>
            </w:r>
          </w:p>
        </w:tc>
      </w:tr>
    </w:tbl>
    <w:p w14:paraId="11D640FB" w14:textId="65FFDB4D" w:rsidR="007932F6" w:rsidRPr="007E6A81" w:rsidRDefault="007932F6" w:rsidP="007932F6">
      <w:pPr>
        <w:rPr>
          <w:color w:val="222222"/>
        </w:rPr>
      </w:pPr>
      <w:r w:rsidRPr="00A97B1A">
        <w:rPr>
          <w:color w:val="222222"/>
        </w:rPr>
        <w:t> </w:t>
      </w:r>
      <w:r w:rsidR="007E6A81">
        <w:rPr>
          <w:i/>
          <w:iCs/>
          <w:color w:val="222222"/>
        </w:rPr>
        <w:t>Source</w:t>
      </w:r>
      <w:r w:rsidR="007E6A81">
        <w:rPr>
          <w:color w:val="222222"/>
        </w:rPr>
        <w:t>: UNDP, 2019</w:t>
      </w:r>
    </w:p>
    <w:p w14:paraId="53725C0B" w14:textId="01F3AC18" w:rsidR="00366B0F" w:rsidRDefault="00366B0F" w:rsidP="005B4D8E">
      <w:pPr>
        <w:jc w:val="both"/>
        <w:rPr>
          <w:b/>
          <w:bCs/>
        </w:rPr>
      </w:pPr>
      <w:r>
        <w:rPr>
          <w:b/>
          <w:bCs/>
        </w:rPr>
        <w:t xml:space="preserve">2. Artisanal and Small-Scale Mining in sub-Saharan Africa: A </w:t>
      </w:r>
      <w:r w:rsidR="00A80999">
        <w:rPr>
          <w:b/>
          <w:bCs/>
        </w:rPr>
        <w:t>Brief Review</w:t>
      </w:r>
      <w:r>
        <w:rPr>
          <w:b/>
          <w:bCs/>
        </w:rPr>
        <w:t xml:space="preserve"> of Key Policy Debates, 1990-Present</w:t>
      </w:r>
    </w:p>
    <w:p w14:paraId="449CDFAD" w14:textId="2CA977F4" w:rsidR="00C15B5D" w:rsidRDefault="00366B0F" w:rsidP="005B4D8E">
      <w:pPr>
        <w:jc w:val="both"/>
      </w:pPr>
      <w:r>
        <w:t xml:space="preserve">In just three decades, ASM has </w:t>
      </w:r>
      <w:r w:rsidR="00C83116">
        <w:t>emerged</w:t>
      </w:r>
      <w:r>
        <w:t xml:space="preserve"> from virtual anonymity to become one of the most </w:t>
      </w:r>
      <w:r w:rsidR="00DD178D">
        <w:t>contested</w:t>
      </w:r>
      <w:r>
        <w:t xml:space="preserve"> and polarizing subjects </w:t>
      </w:r>
      <w:r w:rsidR="00C83116">
        <w:t>i</w:t>
      </w:r>
      <w:r>
        <w:t xml:space="preserve">n the </w:t>
      </w:r>
      <w:r w:rsidR="00C83116">
        <w:t xml:space="preserve">field of </w:t>
      </w:r>
      <w:r>
        <w:t>international development.</w:t>
      </w:r>
      <w:r w:rsidR="004A01C0">
        <w:t xml:space="preserve">  Throughout the 1990s, the sector was </w:t>
      </w:r>
      <w:r w:rsidR="0005086B">
        <w:t xml:space="preserve">predominantly thought of as an industry comprised </w:t>
      </w:r>
      <w:r w:rsidR="008B0EC4">
        <w:t xml:space="preserve">largely </w:t>
      </w:r>
      <w:r w:rsidR="0005086B">
        <w:t>of rogue entrepreneurs</w:t>
      </w:r>
      <w:r w:rsidR="00C83116">
        <w:t xml:space="preserve"> </w:t>
      </w:r>
      <w:r w:rsidR="0005086B">
        <w:t xml:space="preserve">looking to earn money quickly.  </w:t>
      </w:r>
      <w:r w:rsidR="008B0EC4">
        <w:t xml:space="preserve">When </w:t>
      </w:r>
      <w:r w:rsidR="00692FB8">
        <w:t xml:space="preserve">the sector was </w:t>
      </w:r>
      <w:r w:rsidR="008B0EC4">
        <w:t xml:space="preserve">mentioned, </w:t>
      </w:r>
      <w:r w:rsidR="00692FB8">
        <w:t>it</w:t>
      </w:r>
      <w:r w:rsidR="00C15B5D">
        <w:t xml:space="preserve"> was generally projected in growth and industry terms</w:t>
      </w:r>
      <w:r w:rsidR="00C83116">
        <w:t>; it barely featured in</w:t>
      </w:r>
      <w:r w:rsidR="008B0EC4">
        <w:t xml:space="preserve"> discussions on</w:t>
      </w:r>
      <w:r w:rsidR="00C15B5D">
        <w:t xml:space="preserve"> livelihoods </w:t>
      </w:r>
      <w:r w:rsidR="008B0EC4">
        <w:t>and poverty alleviation</w:t>
      </w:r>
      <w:r w:rsidR="00C15B5D">
        <w:t xml:space="preserve">. </w:t>
      </w:r>
      <w:r w:rsidR="00F41DA9">
        <w:t>Donor a</w:t>
      </w:r>
      <w:r w:rsidR="00C15B5D">
        <w:t xml:space="preserve">ssistance provided to ASM in the 1990s, therefore, </w:t>
      </w:r>
      <w:r w:rsidR="00C83116">
        <w:t xml:space="preserve">mostly </w:t>
      </w:r>
      <w:r w:rsidR="00C15B5D">
        <w:t xml:space="preserve">took the form of technical support (Hollaway, 1991; </w:t>
      </w:r>
      <w:r w:rsidR="00C15B5D">
        <w:lastRenderedPageBreak/>
        <w:t xml:space="preserve">Jennings, 2003), </w:t>
      </w:r>
      <w:r w:rsidR="00C83116">
        <w:t>earmarked to establish</w:t>
      </w:r>
      <w:r w:rsidR="00C15B5D">
        <w:t xml:space="preserve"> funds </w:t>
      </w:r>
      <w:r w:rsidR="003118A0">
        <w:t xml:space="preserve">to support operators </w:t>
      </w:r>
      <w:r w:rsidR="00C15B5D">
        <w:t xml:space="preserve">or schemes </w:t>
      </w:r>
      <w:r w:rsidR="00C83116">
        <w:t>capable of</w:t>
      </w:r>
      <w:r w:rsidR="00C15B5D">
        <w:t xml:space="preserve"> financing </w:t>
      </w:r>
      <w:r w:rsidR="00C83116">
        <w:t>the distribution of</w:t>
      </w:r>
      <w:r w:rsidR="00C15B5D">
        <w:t xml:space="preserve"> equipment such as pumps, generators and crushe</w:t>
      </w:r>
      <w:r w:rsidR="00331483">
        <w:t>r</w:t>
      </w:r>
      <w:r w:rsidR="00C15B5D">
        <w:t>s</w:t>
      </w:r>
      <w:r w:rsidR="003118A0">
        <w:t xml:space="preserve"> to sites</w:t>
      </w:r>
      <w:r w:rsidR="00C15B5D">
        <w:t xml:space="preserve">.  </w:t>
      </w:r>
    </w:p>
    <w:p w14:paraId="6204F7AE" w14:textId="6E814928" w:rsidR="006323CB" w:rsidRPr="00A954F5" w:rsidRDefault="003118A0" w:rsidP="005B4D8E">
      <w:pPr>
        <w:jc w:val="both"/>
      </w:pPr>
      <w:r>
        <w:t>The orientation of r</w:t>
      </w:r>
      <w:r w:rsidR="00C15B5D" w:rsidRPr="00A954F5">
        <w:t xml:space="preserve">esearch </w:t>
      </w:r>
      <w:r>
        <w:t xml:space="preserve">conducted </w:t>
      </w:r>
      <w:r w:rsidR="00C15B5D" w:rsidRPr="00A954F5">
        <w:t xml:space="preserve">on ASM in sub-Saharan Africa </w:t>
      </w:r>
      <w:r>
        <w:t>changed radically</w:t>
      </w:r>
      <w:r w:rsidR="00C15B5D" w:rsidRPr="00A954F5">
        <w:t xml:space="preserve"> following </w:t>
      </w:r>
      <w:r w:rsidR="00F84EAC" w:rsidRPr="00A954F5">
        <w:t>the</w:t>
      </w:r>
      <w:r w:rsidR="00C15B5D" w:rsidRPr="00A954F5">
        <w:t xml:space="preserve"> World Bank-hosted </w:t>
      </w:r>
      <w:r w:rsidR="00C15B5D" w:rsidRPr="00A954F5">
        <w:rPr>
          <w:i/>
          <w:iCs/>
        </w:rPr>
        <w:t>International Roundtable on Artisanal Mining</w:t>
      </w:r>
      <w:r w:rsidR="00F84EAC" w:rsidRPr="00A954F5">
        <w:t xml:space="preserve"> in Washington DC, </w:t>
      </w:r>
      <w:r w:rsidR="00C15B5D" w:rsidRPr="00A954F5">
        <w:t>May 1995</w:t>
      </w:r>
      <w:r w:rsidR="00F41DA9">
        <w:t>, where</w:t>
      </w:r>
      <w:r w:rsidR="00921963" w:rsidRPr="00A954F5">
        <w:t xml:space="preserve"> </w:t>
      </w:r>
      <w:r>
        <w:t>the sector</w:t>
      </w:r>
      <w:r w:rsidR="00921963" w:rsidRPr="00A954F5">
        <w:t xml:space="preserve"> was </w:t>
      </w:r>
      <w:r w:rsidR="00F41DA9">
        <w:t>referred to</w:t>
      </w:r>
      <w:r w:rsidR="00921963" w:rsidRPr="00A954F5">
        <w:t xml:space="preserve"> in an international forum </w:t>
      </w:r>
      <w:r w:rsidR="00F41DA9">
        <w:t xml:space="preserve">for the first time </w:t>
      </w:r>
      <w:r w:rsidR="00921963" w:rsidRPr="00A954F5">
        <w:t>as a ‘poverty-driven’ activity (Barry, 1996)</w:t>
      </w:r>
      <w:r w:rsidR="00AC4EA1" w:rsidRPr="00A954F5">
        <w:t>.  Th</w:t>
      </w:r>
      <w:r w:rsidR="00F41DA9">
        <w:t>is</w:t>
      </w:r>
      <w:r w:rsidR="00AC4EA1" w:rsidRPr="00A954F5">
        <w:t xml:space="preserve"> label</w:t>
      </w:r>
      <w:r w:rsidR="00F41DA9">
        <w:t>,</w:t>
      </w:r>
      <w:r w:rsidR="00AC4EA1" w:rsidRPr="00A954F5">
        <w:t xml:space="preserve"> and the </w:t>
      </w:r>
      <w:r>
        <w:t xml:space="preserve">way in which delegates portrayed the </w:t>
      </w:r>
      <w:r w:rsidR="00AC4EA1" w:rsidRPr="00A954F5">
        <w:t xml:space="preserve">sector as a source of </w:t>
      </w:r>
      <w:r w:rsidR="005B24E2" w:rsidRPr="00A954F5">
        <w:t>income for hundreds of thousands of subsistence rural families,</w:t>
      </w:r>
      <w:r w:rsidR="00A871E1" w:rsidRPr="00A954F5">
        <w:t xml:space="preserve"> </w:t>
      </w:r>
      <w:r>
        <w:t xml:space="preserve">would </w:t>
      </w:r>
      <w:r w:rsidR="005B24E2" w:rsidRPr="00A954F5">
        <w:t xml:space="preserve">spawn a new </w:t>
      </w:r>
      <w:r w:rsidR="00F41DA9">
        <w:t>body</w:t>
      </w:r>
      <w:r w:rsidR="005B24E2" w:rsidRPr="00A954F5">
        <w:t xml:space="preserve"> of research on ASM</w:t>
      </w:r>
      <w:r w:rsidR="00815BBE" w:rsidRPr="00A954F5">
        <w:t xml:space="preserve">. </w:t>
      </w:r>
      <w:r>
        <w:t>In the case of sub-Saharan Africa, w</w:t>
      </w:r>
      <w:r w:rsidR="00815BBE" w:rsidRPr="00A954F5">
        <w:t xml:space="preserve">ork </w:t>
      </w:r>
      <w:r w:rsidR="00C94F89" w:rsidRPr="00A954F5">
        <w:t xml:space="preserve">published from </w:t>
      </w:r>
      <w:r w:rsidR="00815BBE" w:rsidRPr="00A954F5">
        <w:t>this point</w:t>
      </w:r>
      <w:r w:rsidR="00C94F89" w:rsidRPr="00A954F5">
        <w:t xml:space="preserve"> </w:t>
      </w:r>
      <w:r w:rsidR="00F41DA9">
        <w:t>for</w:t>
      </w:r>
      <w:r w:rsidR="00C94F89" w:rsidRPr="00A954F5">
        <w:t xml:space="preserve">ward </w:t>
      </w:r>
      <w:r w:rsidR="00F41DA9">
        <w:t xml:space="preserve">has </w:t>
      </w:r>
      <w:r w:rsidR="00C94F89" w:rsidRPr="00A954F5">
        <w:t>provided insights on the social and livelihoods dimension of ASM</w:t>
      </w:r>
      <w:r>
        <w:t>.  I</w:t>
      </w:r>
      <w:r w:rsidR="00C94F89" w:rsidRPr="00A954F5">
        <w:t>ssues such as the sector’s gender-related concerns (</w:t>
      </w:r>
      <w:r w:rsidR="00B83C12" w:rsidRPr="00A954F5">
        <w:t>Bash</w:t>
      </w:r>
      <w:r w:rsidR="008C2BBA" w:rsidRPr="00A954F5">
        <w:t xml:space="preserve">wira and Cuvelier, 2019; </w:t>
      </w:r>
      <w:r w:rsidR="00B83C12" w:rsidRPr="00A954F5">
        <w:t>Brottem and Ba, 2019; Buss et al., 2019</w:t>
      </w:r>
      <w:r w:rsidR="00C94F89" w:rsidRPr="00A954F5">
        <w:t xml:space="preserve">) and </w:t>
      </w:r>
      <w:r>
        <w:t>its linkages</w:t>
      </w:r>
      <w:r w:rsidR="00C94F89" w:rsidRPr="00A954F5">
        <w:t xml:space="preserve"> with rural agriculture (</w:t>
      </w:r>
      <w:r w:rsidR="00624F64" w:rsidRPr="00A954F5">
        <w:t xml:space="preserve">Hilson, 2016; Maclin et al., 2017; Mkodzongi and Spiegel, 2019) </w:t>
      </w:r>
      <w:r>
        <w:t xml:space="preserve">have </w:t>
      </w:r>
      <w:r w:rsidR="00624F64" w:rsidRPr="00A954F5">
        <w:t>r</w:t>
      </w:r>
      <w:r w:rsidR="00C94F89" w:rsidRPr="00A954F5">
        <w:t>eceiv</w:t>
      </w:r>
      <w:r>
        <w:t>ed</w:t>
      </w:r>
      <w:r w:rsidR="00C94F89" w:rsidRPr="00A954F5">
        <w:t xml:space="preserve"> considerable coverage.</w:t>
      </w:r>
      <w:r w:rsidR="00624F64" w:rsidRPr="00A954F5">
        <w:t xml:space="preserve"> </w:t>
      </w:r>
      <w:r w:rsidR="00562A71" w:rsidRPr="00A954F5">
        <w:t>The</w:t>
      </w:r>
      <w:r w:rsidR="00E11738">
        <w:t>se</w:t>
      </w:r>
      <w:r w:rsidR="00562A71" w:rsidRPr="00A954F5">
        <w:t xml:space="preserve"> positive impacts</w:t>
      </w:r>
      <w:r w:rsidR="00A954F5" w:rsidRPr="00A954F5">
        <w:t>, however,</w:t>
      </w:r>
      <w:r w:rsidR="00562A71" w:rsidRPr="00A954F5">
        <w:t xml:space="preserve"> have been overshadowed by analysis of the sector’s environmental footprint, in particular, pollution from mercury, which is used to amalgamate gold and when dispensed into the natural environment, methylates and bioaccumulates, posing a threat to human health.</w:t>
      </w:r>
      <w:r w:rsidR="00F709E3" w:rsidRPr="00A954F5">
        <w:t xml:space="preserve">  The problem in sub-Saharan Africa is that most ASM activities are informal</w:t>
      </w:r>
      <w:r w:rsidR="00423E4C">
        <w:t>, and that</w:t>
      </w:r>
      <w:r w:rsidR="00537C8E" w:rsidRPr="00A954F5">
        <w:t xml:space="preserve"> donors and host governments are generally unwilling to dialogue directly with operators over concerns of being seen as endorsing illegality.  But as this section of the paper explains, in a bid to frame the Mozambique case, </w:t>
      </w:r>
      <w:r w:rsidR="002A688C" w:rsidRPr="00A954F5">
        <w:t>the policy frameworks and laws in place for ASM in the region are, in large part, fuelling the sector’s informality.  The section reconnects with the main arguments in support of formalizing ASM in sub-Saharan Africa</w:t>
      </w:r>
      <w:r w:rsidR="00F553DE" w:rsidRPr="00A954F5">
        <w:t xml:space="preserve">.  It furthermore revisits the main </w:t>
      </w:r>
      <w:r w:rsidR="00423E4C">
        <w:t>explanations provided in</w:t>
      </w:r>
      <w:r w:rsidR="00F553DE" w:rsidRPr="00A954F5">
        <w:t xml:space="preserve"> the literature for why such a sizable share of ASM activities across sub-Saharan Africa are found and </w:t>
      </w:r>
      <w:r w:rsidR="006323CB" w:rsidRPr="00A954F5">
        <w:t xml:space="preserve">often rooted in the informal economy.  </w:t>
      </w:r>
    </w:p>
    <w:p w14:paraId="130B7DE0" w14:textId="0D5664AD" w:rsidR="00C0334E" w:rsidRDefault="006323CB" w:rsidP="00961181">
      <w:pPr>
        <w:jc w:val="both"/>
      </w:pPr>
      <w:r>
        <w:t>I</w:t>
      </w:r>
      <w:r w:rsidR="00EB1DA7">
        <w:t>n 2000,</w:t>
      </w:r>
      <w:r>
        <w:t xml:space="preserve"> </w:t>
      </w:r>
      <w:r w:rsidR="005369F8">
        <w:t xml:space="preserve">officials </w:t>
      </w:r>
      <w:r w:rsidR="00EB1DA7">
        <w:t>at</w:t>
      </w:r>
      <w:r w:rsidR="005369F8">
        <w:t xml:space="preserve"> </w:t>
      </w:r>
      <w:r w:rsidR="00A954F5">
        <w:t>Mozambique’s</w:t>
      </w:r>
      <w:r w:rsidR="004251D9">
        <w:t xml:space="preserve"> now-defunct Directorate of Mines (DNM)</w:t>
      </w:r>
      <w:r w:rsidR="005369F8">
        <w:t xml:space="preserve">, with support </w:t>
      </w:r>
      <w:r w:rsidR="00FE3D94">
        <w:t>from</w:t>
      </w:r>
      <w:r w:rsidR="005369F8">
        <w:t xml:space="preserve"> the World Bank</w:t>
      </w:r>
      <w:r w:rsidR="00A954F5">
        <w:t>,</w:t>
      </w:r>
      <w:r w:rsidR="00EB1DA7">
        <w:t xml:space="preserve"> co</w:t>
      </w:r>
      <w:r w:rsidR="002F75C0">
        <w:t>nducted</w:t>
      </w:r>
      <w:r w:rsidR="00EB1DA7">
        <w:t xml:space="preserve"> </w:t>
      </w:r>
      <w:r w:rsidR="00A954F5">
        <w:t xml:space="preserve">a </w:t>
      </w:r>
      <w:r w:rsidR="00EB1DA7">
        <w:t>national baseline of ASM activities</w:t>
      </w:r>
      <w:r w:rsidR="00692FB8">
        <w:t xml:space="preserve"> (</w:t>
      </w:r>
      <w:r w:rsidR="00692FB8" w:rsidRPr="00E1377D">
        <w:rPr>
          <w:rFonts w:cstheme="minorHAnsi"/>
          <w:noProof/>
        </w:rPr>
        <w:t>Kazilimani</w:t>
      </w:r>
      <w:r w:rsidR="00692FB8">
        <w:rPr>
          <w:rFonts w:cstheme="minorHAnsi"/>
          <w:noProof/>
        </w:rPr>
        <w:t xml:space="preserve"> et al., 2003)</w:t>
      </w:r>
      <w:r w:rsidR="00E11738">
        <w:t>.  The purpose of the baseline was</w:t>
      </w:r>
      <w:r w:rsidR="00EB1DA7">
        <w:t xml:space="preserve"> to map the organizational structures (production, processing and marketing)</w:t>
      </w:r>
      <w:r w:rsidR="00E11738">
        <w:t xml:space="preserve"> of ASM</w:t>
      </w:r>
      <w:r w:rsidR="00EB1DA7">
        <w:t>, to identify constraints and problems affecting the sector’s development</w:t>
      </w:r>
      <w:r w:rsidR="00E11738">
        <w:t>,</w:t>
      </w:r>
      <w:r w:rsidR="00EB1DA7">
        <w:t xml:space="preserve"> to assess its impacts on livelihoods, and to identify ways in which to better regulate and manage operations. The study was conducted in </w:t>
      </w:r>
      <w:r w:rsidR="00843E03">
        <w:t>four provinces</w:t>
      </w:r>
      <w:r w:rsidR="00EB1DA7">
        <w:t>,</w:t>
      </w:r>
      <w:r w:rsidR="00843E03">
        <w:t xml:space="preserve"> each of which contains </w:t>
      </w:r>
      <w:r w:rsidR="00EB1DA7">
        <w:t xml:space="preserve">high concentrations of artisanal </w:t>
      </w:r>
      <w:r w:rsidR="00843E03">
        <w:t xml:space="preserve">gold and gemstone mining </w:t>
      </w:r>
      <w:r w:rsidR="00EB1DA7">
        <w:t>activities</w:t>
      </w:r>
      <w:r w:rsidR="00843E03">
        <w:t>:  Manica, Tete, Niassa and Nampula.</w:t>
      </w:r>
      <w:r w:rsidR="009F0EC0">
        <w:t xml:space="preserve">  </w:t>
      </w:r>
      <w:r w:rsidR="00A954F5">
        <w:t>Across sub-Saharan Africa at this time, m</w:t>
      </w:r>
      <w:r w:rsidR="009F0EC0">
        <w:t xml:space="preserve">omentum was </w:t>
      </w:r>
      <w:r w:rsidR="00E11738">
        <w:t xml:space="preserve">steadily </w:t>
      </w:r>
      <w:r w:rsidR="009F0EC0">
        <w:t>building to formalize ASM, largely because of the unfavourable spotlight it was receiving for its environmental impact</w:t>
      </w:r>
      <w:r w:rsidR="00A954F5">
        <w:t>s</w:t>
      </w:r>
      <w:r w:rsidR="009F0EC0">
        <w:t xml:space="preserve"> and interface with large-scale mining activities.</w:t>
      </w:r>
      <w:r w:rsidR="00F36C0D">
        <w:t xml:space="preserve"> On the latter point, several countries in </w:t>
      </w:r>
      <w:r w:rsidR="00DC3B5F">
        <w:t xml:space="preserve">the </w:t>
      </w:r>
      <w:r w:rsidR="00A954F5">
        <w:t>region</w:t>
      </w:r>
      <w:r w:rsidR="00F36C0D">
        <w:t xml:space="preserve"> had, in the 1990s and early-2000s, implemented major mining sector </w:t>
      </w:r>
      <w:r w:rsidR="00DC3B5F">
        <w:t>technical assistance projects</w:t>
      </w:r>
      <w:r w:rsidR="00F36C0D">
        <w:t xml:space="preserve"> </w:t>
      </w:r>
      <w:r w:rsidR="00DC3B5F">
        <w:t>supported by</w:t>
      </w:r>
      <w:r w:rsidR="00A954F5">
        <w:t xml:space="preserve"> </w:t>
      </w:r>
      <w:r w:rsidR="00F36C0D">
        <w:t>the World Bank</w:t>
      </w:r>
      <w:r w:rsidR="00055219">
        <w:t xml:space="preserve"> (Table </w:t>
      </w:r>
      <w:r w:rsidR="00EB3971">
        <w:t>2</w:t>
      </w:r>
      <w:r w:rsidR="00055219">
        <w:t xml:space="preserve">).  </w:t>
      </w:r>
      <w:r w:rsidR="00DC3B5F">
        <w:t>Goals</w:t>
      </w:r>
      <w:r w:rsidR="00055219">
        <w:t xml:space="preserve"> </w:t>
      </w:r>
      <w:r w:rsidR="00DC3B5F">
        <w:t>linked to</w:t>
      </w:r>
      <w:r w:rsidR="00055219">
        <w:t xml:space="preserve"> formaliz</w:t>
      </w:r>
      <w:r w:rsidR="00DC3B5F">
        <w:t>ing</w:t>
      </w:r>
      <w:r w:rsidR="00055219">
        <w:t xml:space="preserve"> and support</w:t>
      </w:r>
      <w:r w:rsidR="00DC3B5F">
        <w:t>ing</w:t>
      </w:r>
      <w:r w:rsidR="00055219">
        <w:t xml:space="preserve"> ASM</w:t>
      </w:r>
      <w:r w:rsidR="00DC3B5F">
        <w:t xml:space="preserve"> were enshrined in each project but mostly</w:t>
      </w:r>
      <w:r w:rsidR="00055219">
        <w:t xml:space="preserve"> </w:t>
      </w:r>
      <w:r w:rsidR="00DC3B5F">
        <w:t xml:space="preserve">took </w:t>
      </w:r>
      <w:r w:rsidR="00055219">
        <w:t xml:space="preserve">a back seat to </w:t>
      </w:r>
      <w:r w:rsidR="00DC3B5F">
        <w:t>work</w:t>
      </w:r>
      <w:r w:rsidR="00055219">
        <w:t xml:space="preserve"> aimed at attracting foreign investment to develop large-scale mineral exploration and mining facilities. </w:t>
      </w:r>
    </w:p>
    <w:p w14:paraId="6AABD16D" w14:textId="37883457" w:rsidR="001F35BD" w:rsidRDefault="00FF5B8D" w:rsidP="001F35BD">
      <w:pPr>
        <w:jc w:val="both"/>
      </w:pPr>
      <w:r>
        <w:t xml:space="preserve">To avoid complications, </w:t>
      </w:r>
      <w:r w:rsidR="001F35BD">
        <w:t xml:space="preserve">Davidson (1993) </w:t>
      </w:r>
      <w:r w:rsidR="005F5CF8">
        <w:t>explained</w:t>
      </w:r>
      <w:r>
        <w:t xml:space="preserve"> at the time, </w:t>
      </w:r>
      <w:r w:rsidR="0038305B">
        <w:t>‘</w:t>
      </w:r>
      <w:r w:rsidR="005F5CF8">
        <w:t>Governments</w:t>
      </w:r>
      <w:r>
        <w:t xml:space="preserve"> must </w:t>
      </w:r>
      <w:r w:rsidR="001F35BD">
        <w:t xml:space="preserve">be prepared to move beyond the establishment of legal frameworks, </w:t>
      </w:r>
      <w:r w:rsidR="00C83E2F">
        <w:t xml:space="preserve">[and] </w:t>
      </w:r>
      <w:r w:rsidR="001F35BD">
        <w:t>to identify deposits and areas amenable to small-scale development, including the preliminary evaluation of their technical and economic viability at different levels of operation.  Security of tenure should be respected in such areas</w:t>
      </w:r>
      <w:r w:rsidR="00C83E2F">
        <w:t>’ (</w:t>
      </w:r>
      <w:r w:rsidR="001F35BD">
        <w:t>p. 317-318</w:t>
      </w:r>
      <w:r w:rsidR="00C83E2F">
        <w:t xml:space="preserve">).  </w:t>
      </w:r>
      <w:r w:rsidR="00A954F5">
        <w:t xml:space="preserve">Failure to </w:t>
      </w:r>
      <w:r w:rsidR="005C43E9">
        <w:t>do this</w:t>
      </w:r>
      <w:r w:rsidR="00A954F5">
        <w:t xml:space="preserve">, however, </w:t>
      </w:r>
      <w:r w:rsidR="005C43E9">
        <w:t>has</w:t>
      </w:r>
      <w:r w:rsidR="002C6262">
        <w:t xml:space="preserve"> led</w:t>
      </w:r>
      <w:r w:rsidR="00055219">
        <w:t xml:space="preserve"> to the mass demarcation of </w:t>
      </w:r>
      <w:r w:rsidR="005C43E9">
        <w:t xml:space="preserve">mineral-rich </w:t>
      </w:r>
      <w:r w:rsidR="00055219">
        <w:t xml:space="preserve">lands </w:t>
      </w:r>
      <w:r w:rsidR="005C43E9">
        <w:t>as</w:t>
      </w:r>
      <w:r w:rsidR="00055219">
        <w:t xml:space="preserve"> concessions to </w:t>
      </w:r>
      <w:r w:rsidR="001F35BD">
        <w:t xml:space="preserve">foreign parties, leaving few opportunities for ASM parties to secure titles to </w:t>
      </w:r>
      <w:r w:rsidR="00D33E3F">
        <w:t xml:space="preserve">work </w:t>
      </w:r>
      <w:r w:rsidR="001F35BD">
        <w:t>their own plots. Reflecting on what would unfold in sub-Saharan Africa more broadly as a result of failing to prioritize ASM concerns at an early phase of reform, officials at the United Nations Economic Commission for Africa rightly pointed out that ‘the process of applying for mining rights usually favours LSM [large-scale mining] companies to the extent that ASM frequently operates without security of tenure’</w:t>
      </w:r>
      <w:r w:rsidR="00D33E3F">
        <w:t xml:space="preserve">.  </w:t>
      </w:r>
      <w:r w:rsidR="007D0177">
        <w:t>Echoing points raised by</w:t>
      </w:r>
      <w:r w:rsidR="00D33E3F">
        <w:t xml:space="preserve"> </w:t>
      </w:r>
      <w:r w:rsidR="005F5CF8">
        <w:t>Davidson</w:t>
      </w:r>
      <w:r w:rsidR="00D33E3F">
        <w:t xml:space="preserve"> (1993), </w:t>
      </w:r>
      <w:r w:rsidR="007D0177">
        <w:t xml:space="preserve">they furthermore stressed </w:t>
      </w:r>
      <w:r w:rsidR="001F35BD">
        <w:t xml:space="preserve">that in order to adequately </w:t>
      </w:r>
      <w:r w:rsidR="001F35BD">
        <w:lastRenderedPageBreak/>
        <w:t xml:space="preserve">address this, there must be ‘a legal regime that gives ASM rightholders enough land, duration of rights and security of tenure’ (UNECA, 2011, p. 2-3). </w:t>
      </w:r>
    </w:p>
    <w:p w14:paraId="350B802E" w14:textId="17D34A5A" w:rsidR="00055219" w:rsidRPr="00055219" w:rsidRDefault="00055219" w:rsidP="000A4D92">
      <w:pPr>
        <w:pStyle w:val="Heading1"/>
        <w:numPr>
          <w:ilvl w:val="0"/>
          <w:numId w:val="0"/>
        </w:numPr>
        <w:jc w:val="both"/>
        <w:rPr>
          <w:rStyle w:val="A5"/>
          <w:rFonts w:cs="Times New Roman"/>
          <w:b w:val="0"/>
          <w:bCs/>
          <w:color w:val="auto"/>
          <w:szCs w:val="22"/>
        </w:rPr>
      </w:pPr>
      <w:r w:rsidRPr="00055219">
        <w:t xml:space="preserve">Table </w:t>
      </w:r>
      <w:r w:rsidR="00EB3971">
        <w:t>2</w:t>
      </w:r>
      <w:r>
        <w:rPr>
          <w:b w:val="0"/>
          <w:bCs/>
        </w:rPr>
        <w:t>: Major mining sector reform projects implemented in sub-Saharan Africa, 1990-2006</w:t>
      </w:r>
    </w:p>
    <w:tbl>
      <w:tblPr>
        <w:tblStyle w:val="TableGrid"/>
        <w:tblW w:w="0" w:type="auto"/>
        <w:tblLook w:val="04A0" w:firstRow="1" w:lastRow="0" w:firstColumn="1" w:lastColumn="0" w:noHBand="0" w:noVBand="1"/>
      </w:tblPr>
      <w:tblGrid>
        <w:gridCol w:w="759"/>
        <w:gridCol w:w="2223"/>
        <w:gridCol w:w="4197"/>
        <w:gridCol w:w="1837"/>
      </w:tblGrid>
      <w:tr w:rsidR="00055219" w:rsidRPr="00D963C4" w14:paraId="027F214E" w14:textId="77777777" w:rsidTr="00E1377D">
        <w:trPr>
          <w:trHeight w:val="330"/>
          <w:tblHeader/>
        </w:trPr>
        <w:tc>
          <w:tcPr>
            <w:tcW w:w="0" w:type="auto"/>
            <w:shd w:val="clear" w:color="auto" w:fill="BFBFBF" w:themeFill="background1" w:themeFillShade="BF"/>
            <w:hideMark/>
          </w:tcPr>
          <w:p w14:paraId="15412D18" w14:textId="77777777" w:rsidR="00055219" w:rsidRPr="00D963C4" w:rsidRDefault="00055219" w:rsidP="00E1377D">
            <w:pPr>
              <w:jc w:val="both"/>
              <w:rPr>
                <w:rFonts w:cs="Times New Roman"/>
                <w:b/>
                <w:bCs/>
              </w:rPr>
            </w:pPr>
            <w:bookmarkStart w:id="1" w:name="RANGE!A2"/>
            <w:r w:rsidRPr="00D963C4">
              <w:rPr>
                <w:rFonts w:cs="Times New Roman"/>
                <w:b/>
                <w:bCs/>
              </w:rPr>
              <w:t>Fiscal Year</w:t>
            </w:r>
            <w:bookmarkEnd w:id="1"/>
          </w:p>
        </w:tc>
        <w:tc>
          <w:tcPr>
            <w:tcW w:w="2223" w:type="dxa"/>
            <w:shd w:val="clear" w:color="auto" w:fill="BFBFBF" w:themeFill="background1" w:themeFillShade="BF"/>
            <w:hideMark/>
          </w:tcPr>
          <w:p w14:paraId="006BB708" w14:textId="77777777" w:rsidR="00055219" w:rsidRPr="00D963C4" w:rsidRDefault="00055219" w:rsidP="00E1377D">
            <w:pPr>
              <w:jc w:val="both"/>
              <w:rPr>
                <w:rFonts w:cs="Times New Roman"/>
                <w:b/>
                <w:bCs/>
              </w:rPr>
            </w:pPr>
            <w:r w:rsidRPr="00D963C4">
              <w:rPr>
                <w:rFonts w:cs="Times New Roman"/>
                <w:b/>
                <w:bCs/>
              </w:rPr>
              <w:t>Country</w:t>
            </w:r>
          </w:p>
        </w:tc>
        <w:tc>
          <w:tcPr>
            <w:tcW w:w="4197" w:type="dxa"/>
            <w:shd w:val="clear" w:color="auto" w:fill="BFBFBF" w:themeFill="background1" w:themeFillShade="BF"/>
            <w:hideMark/>
          </w:tcPr>
          <w:p w14:paraId="3F59620F" w14:textId="77777777" w:rsidR="00055219" w:rsidRPr="00D963C4" w:rsidRDefault="00055219" w:rsidP="00E1377D">
            <w:pPr>
              <w:jc w:val="both"/>
              <w:rPr>
                <w:rFonts w:cs="Times New Roman"/>
                <w:b/>
                <w:bCs/>
              </w:rPr>
            </w:pPr>
            <w:r w:rsidRPr="00D963C4">
              <w:rPr>
                <w:rFonts w:cs="Times New Roman"/>
                <w:b/>
                <w:bCs/>
              </w:rPr>
              <w:t>Project Name</w:t>
            </w:r>
          </w:p>
        </w:tc>
        <w:tc>
          <w:tcPr>
            <w:tcW w:w="1837" w:type="dxa"/>
            <w:shd w:val="clear" w:color="auto" w:fill="BFBFBF" w:themeFill="background1" w:themeFillShade="BF"/>
            <w:hideMark/>
          </w:tcPr>
          <w:p w14:paraId="63139D1C" w14:textId="77777777" w:rsidR="00055219" w:rsidRPr="00D963C4" w:rsidRDefault="00055219" w:rsidP="00E1377D">
            <w:pPr>
              <w:jc w:val="both"/>
              <w:rPr>
                <w:rFonts w:cs="Times New Roman"/>
                <w:b/>
                <w:bCs/>
              </w:rPr>
            </w:pPr>
            <w:r w:rsidRPr="00D963C4">
              <w:rPr>
                <w:rFonts w:cs="Times New Roman"/>
                <w:b/>
                <w:bCs/>
              </w:rPr>
              <w:t>Financing (US$ millions)</w:t>
            </w:r>
          </w:p>
        </w:tc>
      </w:tr>
      <w:tr w:rsidR="00055219" w:rsidRPr="00D963C4" w14:paraId="55E0A705" w14:textId="77777777" w:rsidTr="00E1377D">
        <w:trPr>
          <w:trHeight w:val="20"/>
        </w:trPr>
        <w:tc>
          <w:tcPr>
            <w:tcW w:w="759" w:type="dxa"/>
            <w:hideMark/>
          </w:tcPr>
          <w:p w14:paraId="5AA9A3C0" w14:textId="77777777" w:rsidR="00055219" w:rsidRPr="00D963C4" w:rsidRDefault="00055219" w:rsidP="00E1377D">
            <w:pPr>
              <w:jc w:val="both"/>
              <w:rPr>
                <w:rFonts w:cs="Times New Roman"/>
              </w:rPr>
            </w:pPr>
            <w:r w:rsidRPr="00D963C4">
              <w:rPr>
                <w:rFonts w:cs="Times New Roman"/>
              </w:rPr>
              <w:t>1993</w:t>
            </w:r>
          </w:p>
        </w:tc>
        <w:tc>
          <w:tcPr>
            <w:tcW w:w="2223" w:type="dxa"/>
            <w:hideMark/>
          </w:tcPr>
          <w:p w14:paraId="38FBE354" w14:textId="77777777" w:rsidR="00055219" w:rsidRPr="00D963C4" w:rsidRDefault="00055219" w:rsidP="00E1377D">
            <w:pPr>
              <w:jc w:val="both"/>
              <w:rPr>
                <w:rFonts w:cs="Times New Roman"/>
              </w:rPr>
            </w:pPr>
            <w:r w:rsidRPr="00D963C4">
              <w:rPr>
                <w:rFonts w:cs="Times New Roman"/>
              </w:rPr>
              <w:t>Mali</w:t>
            </w:r>
          </w:p>
        </w:tc>
        <w:tc>
          <w:tcPr>
            <w:tcW w:w="4197" w:type="dxa"/>
            <w:hideMark/>
          </w:tcPr>
          <w:p w14:paraId="324CDA8B" w14:textId="77777777" w:rsidR="00055219" w:rsidRPr="004E15B4" w:rsidRDefault="00055219" w:rsidP="00E1377D">
            <w:pPr>
              <w:jc w:val="both"/>
              <w:rPr>
                <w:rFonts w:cs="Times New Roman"/>
                <w:lang w:val="en-US"/>
              </w:rPr>
            </w:pPr>
            <w:r w:rsidRPr="004E15B4">
              <w:rPr>
                <w:rFonts w:cs="Times New Roman"/>
                <w:lang w:val="en-US"/>
              </w:rPr>
              <w:t>Mining Sector Capacity Building Project</w:t>
            </w:r>
          </w:p>
        </w:tc>
        <w:tc>
          <w:tcPr>
            <w:tcW w:w="1837" w:type="dxa"/>
            <w:hideMark/>
          </w:tcPr>
          <w:p w14:paraId="4968D5D8" w14:textId="77777777" w:rsidR="00055219" w:rsidRPr="00D963C4" w:rsidRDefault="00055219" w:rsidP="00E1377D">
            <w:pPr>
              <w:jc w:val="both"/>
              <w:rPr>
                <w:rFonts w:cs="Times New Roman"/>
              </w:rPr>
            </w:pPr>
            <w:r w:rsidRPr="00D963C4">
              <w:rPr>
                <w:rFonts w:cs="Times New Roman"/>
              </w:rPr>
              <w:t>6</w:t>
            </w:r>
          </w:p>
        </w:tc>
      </w:tr>
      <w:tr w:rsidR="00055219" w:rsidRPr="00D963C4" w14:paraId="3791B02C" w14:textId="77777777" w:rsidTr="00E1377D">
        <w:trPr>
          <w:trHeight w:val="20"/>
        </w:trPr>
        <w:tc>
          <w:tcPr>
            <w:tcW w:w="759" w:type="dxa"/>
            <w:hideMark/>
          </w:tcPr>
          <w:p w14:paraId="000DC9D5" w14:textId="77777777" w:rsidR="00055219" w:rsidRPr="00D963C4" w:rsidRDefault="00055219" w:rsidP="00E1377D">
            <w:pPr>
              <w:jc w:val="both"/>
              <w:rPr>
                <w:rFonts w:cs="Times New Roman"/>
              </w:rPr>
            </w:pPr>
            <w:r w:rsidRPr="00D963C4">
              <w:rPr>
                <w:rFonts w:cs="Times New Roman"/>
              </w:rPr>
              <w:t>1995</w:t>
            </w:r>
          </w:p>
        </w:tc>
        <w:tc>
          <w:tcPr>
            <w:tcW w:w="2223" w:type="dxa"/>
            <w:hideMark/>
          </w:tcPr>
          <w:p w14:paraId="2C04AA13" w14:textId="77777777" w:rsidR="00055219" w:rsidRPr="00D963C4" w:rsidRDefault="00055219" w:rsidP="00E1377D">
            <w:pPr>
              <w:jc w:val="both"/>
              <w:rPr>
                <w:rFonts w:cs="Times New Roman"/>
              </w:rPr>
            </w:pPr>
            <w:r w:rsidRPr="00D963C4">
              <w:rPr>
                <w:rFonts w:cs="Times New Roman"/>
              </w:rPr>
              <w:t>Ghana</w:t>
            </w:r>
          </w:p>
        </w:tc>
        <w:tc>
          <w:tcPr>
            <w:tcW w:w="4197" w:type="dxa"/>
            <w:hideMark/>
          </w:tcPr>
          <w:p w14:paraId="49FD6F7F" w14:textId="77777777" w:rsidR="00055219" w:rsidRPr="004E15B4" w:rsidRDefault="00055219" w:rsidP="00E1377D">
            <w:pPr>
              <w:jc w:val="both"/>
              <w:rPr>
                <w:rFonts w:cs="Times New Roman"/>
                <w:lang w:val="en-US"/>
              </w:rPr>
            </w:pPr>
            <w:r w:rsidRPr="004E15B4">
              <w:rPr>
                <w:rFonts w:cs="Times New Roman"/>
                <w:lang w:val="en-US"/>
              </w:rPr>
              <w:t>Mining Sector Development &amp; Capacity Building</w:t>
            </w:r>
          </w:p>
        </w:tc>
        <w:tc>
          <w:tcPr>
            <w:tcW w:w="1837" w:type="dxa"/>
            <w:hideMark/>
          </w:tcPr>
          <w:p w14:paraId="1AAB4563" w14:textId="77777777" w:rsidR="00055219" w:rsidRPr="00D963C4" w:rsidRDefault="00055219" w:rsidP="00E1377D">
            <w:pPr>
              <w:jc w:val="both"/>
              <w:rPr>
                <w:rFonts w:cs="Times New Roman"/>
              </w:rPr>
            </w:pPr>
            <w:r w:rsidRPr="00D963C4">
              <w:rPr>
                <w:rFonts w:cs="Times New Roman"/>
              </w:rPr>
              <w:t>12</w:t>
            </w:r>
          </w:p>
        </w:tc>
      </w:tr>
      <w:tr w:rsidR="00055219" w:rsidRPr="00D963C4" w14:paraId="587F2060" w14:textId="77777777" w:rsidTr="00E1377D">
        <w:trPr>
          <w:trHeight w:val="20"/>
        </w:trPr>
        <w:tc>
          <w:tcPr>
            <w:tcW w:w="759" w:type="dxa"/>
            <w:hideMark/>
          </w:tcPr>
          <w:p w14:paraId="6B204D37" w14:textId="77777777" w:rsidR="00055219" w:rsidRPr="00D963C4" w:rsidRDefault="00055219" w:rsidP="00E1377D">
            <w:pPr>
              <w:jc w:val="both"/>
              <w:rPr>
                <w:rFonts w:cs="Times New Roman"/>
              </w:rPr>
            </w:pPr>
            <w:r w:rsidRPr="00D963C4">
              <w:rPr>
                <w:rFonts w:cs="Times New Roman"/>
              </w:rPr>
              <w:t>1995</w:t>
            </w:r>
          </w:p>
        </w:tc>
        <w:tc>
          <w:tcPr>
            <w:tcW w:w="2223" w:type="dxa"/>
            <w:hideMark/>
          </w:tcPr>
          <w:p w14:paraId="513F30E3" w14:textId="77777777" w:rsidR="00055219" w:rsidRPr="00D963C4" w:rsidRDefault="00055219" w:rsidP="00E1377D">
            <w:pPr>
              <w:jc w:val="both"/>
              <w:rPr>
                <w:rFonts w:cs="Times New Roman"/>
              </w:rPr>
            </w:pPr>
            <w:r w:rsidRPr="00D963C4">
              <w:rPr>
                <w:rFonts w:cs="Times New Roman"/>
              </w:rPr>
              <w:t>Tanzania</w:t>
            </w:r>
          </w:p>
        </w:tc>
        <w:tc>
          <w:tcPr>
            <w:tcW w:w="4197" w:type="dxa"/>
            <w:hideMark/>
          </w:tcPr>
          <w:p w14:paraId="004362B0" w14:textId="77777777" w:rsidR="00055219" w:rsidRPr="00D963C4" w:rsidRDefault="00055219" w:rsidP="00E1377D">
            <w:pPr>
              <w:jc w:val="both"/>
              <w:rPr>
                <w:rFonts w:cs="Times New Roman"/>
              </w:rPr>
            </w:pPr>
            <w:r w:rsidRPr="00D963C4">
              <w:rPr>
                <w:rFonts w:cs="Times New Roman"/>
              </w:rPr>
              <w:t>Mineral Sector Development</w:t>
            </w:r>
          </w:p>
        </w:tc>
        <w:tc>
          <w:tcPr>
            <w:tcW w:w="1837" w:type="dxa"/>
            <w:hideMark/>
          </w:tcPr>
          <w:p w14:paraId="342DB4D5" w14:textId="77777777" w:rsidR="00055219" w:rsidRPr="00D963C4" w:rsidRDefault="00055219" w:rsidP="00E1377D">
            <w:pPr>
              <w:jc w:val="both"/>
              <w:rPr>
                <w:rFonts w:cs="Times New Roman"/>
              </w:rPr>
            </w:pPr>
            <w:r w:rsidRPr="00D963C4">
              <w:rPr>
                <w:rFonts w:cs="Times New Roman"/>
              </w:rPr>
              <w:t>13</w:t>
            </w:r>
          </w:p>
        </w:tc>
      </w:tr>
      <w:tr w:rsidR="00055219" w:rsidRPr="00D963C4" w14:paraId="02E8EDBD" w14:textId="77777777" w:rsidTr="00E1377D">
        <w:trPr>
          <w:trHeight w:val="20"/>
        </w:trPr>
        <w:tc>
          <w:tcPr>
            <w:tcW w:w="759" w:type="dxa"/>
            <w:hideMark/>
          </w:tcPr>
          <w:p w14:paraId="2009F8AA" w14:textId="77777777" w:rsidR="00055219" w:rsidRPr="00D963C4" w:rsidRDefault="00055219" w:rsidP="00E1377D">
            <w:pPr>
              <w:jc w:val="both"/>
              <w:rPr>
                <w:rFonts w:cs="Times New Roman"/>
              </w:rPr>
            </w:pPr>
            <w:r w:rsidRPr="00D963C4">
              <w:rPr>
                <w:rFonts w:cs="Times New Roman"/>
              </w:rPr>
              <w:t>1996</w:t>
            </w:r>
          </w:p>
        </w:tc>
        <w:tc>
          <w:tcPr>
            <w:tcW w:w="2223" w:type="dxa"/>
            <w:hideMark/>
          </w:tcPr>
          <w:p w14:paraId="399559EA" w14:textId="77777777" w:rsidR="00055219" w:rsidRPr="00D963C4" w:rsidRDefault="00055219" w:rsidP="00E1377D">
            <w:pPr>
              <w:jc w:val="both"/>
              <w:rPr>
                <w:rFonts w:cs="Times New Roman"/>
              </w:rPr>
            </w:pPr>
            <w:r w:rsidRPr="00D963C4">
              <w:rPr>
                <w:rFonts w:cs="Times New Roman"/>
              </w:rPr>
              <w:t>Zambia</w:t>
            </w:r>
          </w:p>
        </w:tc>
        <w:tc>
          <w:tcPr>
            <w:tcW w:w="4197" w:type="dxa"/>
            <w:hideMark/>
          </w:tcPr>
          <w:p w14:paraId="31A73CC7" w14:textId="77777777" w:rsidR="00055219" w:rsidRPr="004E15B4" w:rsidRDefault="00055219" w:rsidP="00E1377D">
            <w:pPr>
              <w:jc w:val="both"/>
              <w:rPr>
                <w:rFonts w:cs="Times New Roman"/>
                <w:lang w:val="en-US"/>
              </w:rPr>
            </w:pPr>
            <w:r w:rsidRPr="004E15B4">
              <w:rPr>
                <w:rFonts w:cs="Times New Roman"/>
                <w:lang w:val="en-US"/>
              </w:rPr>
              <w:t>Economic Recovery &amp; Investment Promotion TA</w:t>
            </w:r>
          </w:p>
        </w:tc>
        <w:tc>
          <w:tcPr>
            <w:tcW w:w="1837" w:type="dxa"/>
            <w:hideMark/>
          </w:tcPr>
          <w:p w14:paraId="77D35ECE" w14:textId="77777777" w:rsidR="00055219" w:rsidRPr="00D963C4" w:rsidRDefault="00055219" w:rsidP="00E1377D">
            <w:pPr>
              <w:jc w:val="both"/>
              <w:rPr>
                <w:rFonts w:cs="Times New Roman"/>
              </w:rPr>
            </w:pPr>
            <w:r w:rsidRPr="00D963C4">
              <w:rPr>
                <w:rFonts w:cs="Times New Roman"/>
              </w:rPr>
              <w:t>23</w:t>
            </w:r>
          </w:p>
        </w:tc>
      </w:tr>
      <w:tr w:rsidR="00055219" w:rsidRPr="00D963C4" w14:paraId="49A668A0" w14:textId="77777777" w:rsidTr="00E1377D">
        <w:trPr>
          <w:trHeight w:val="20"/>
        </w:trPr>
        <w:tc>
          <w:tcPr>
            <w:tcW w:w="759" w:type="dxa"/>
            <w:hideMark/>
          </w:tcPr>
          <w:p w14:paraId="4D2D646F" w14:textId="77777777" w:rsidR="00055219" w:rsidRPr="00D963C4" w:rsidRDefault="00055219" w:rsidP="00E1377D">
            <w:pPr>
              <w:jc w:val="both"/>
              <w:rPr>
                <w:rFonts w:cs="Times New Roman"/>
              </w:rPr>
            </w:pPr>
            <w:r w:rsidRPr="00D963C4">
              <w:rPr>
                <w:rFonts w:cs="Times New Roman"/>
              </w:rPr>
              <w:t>1997</w:t>
            </w:r>
          </w:p>
        </w:tc>
        <w:tc>
          <w:tcPr>
            <w:tcW w:w="2223" w:type="dxa"/>
            <w:hideMark/>
          </w:tcPr>
          <w:p w14:paraId="6172E07F" w14:textId="77777777" w:rsidR="00055219" w:rsidRPr="00D963C4" w:rsidRDefault="00055219" w:rsidP="00E1377D">
            <w:pPr>
              <w:jc w:val="both"/>
              <w:rPr>
                <w:rFonts w:cs="Times New Roman"/>
              </w:rPr>
            </w:pPr>
            <w:r w:rsidRPr="00D963C4">
              <w:rPr>
                <w:rFonts w:cs="Times New Roman"/>
              </w:rPr>
              <w:t xml:space="preserve">Burkina Faso </w:t>
            </w:r>
          </w:p>
        </w:tc>
        <w:tc>
          <w:tcPr>
            <w:tcW w:w="4197" w:type="dxa"/>
            <w:hideMark/>
          </w:tcPr>
          <w:p w14:paraId="0F1B50BD" w14:textId="77777777" w:rsidR="00055219" w:rsidRPr="004E15B4" w:rsidRDefault="00055219" w:rsidP="00E1377D">
            <w:pPr>
              <w:jc w:val="both"/>
              <w:rPr>
                <w:rFonts w:cs="Times New Roman"/>
                <w:lang w:val="en-US"/>
              </w:rPr>
            </w:pPr>
            <w:r w:rsidRPr="004E15B4">
              <w:rPr>
                <w:rFonts w:cs="Times New Roman"/>
                <w:lang w:val="en-US"/>
              </w:rPr>
              <w:t>Mining Sector Capacity Building &amp; Environmental Management Project</w:t>
            </w:r>
          </w:p>
        </w:tc>
        <w:tc>
          <w:tcPr>
            <w:tcW w:w="1837" w:type="dxa"/>
            <w:hideMark/>
          </w:tcPr>
          <w:p w14:paraId="25F52C04" w14:textId="77777777" w:rsidR="00055219" w:rsidRPr="00D963C4" w:rsidRDefault="00055219" w:rsidP="00E1377D">
            <w:pPr>
              <w:jc w:val="both"/>
              <w:rPr>
                <w:rFonts w:cs="Times New Roman"/>
              </w:rPr>
            </w:pPr>
            <w:r w:rsidRPr="00D963C4">
              <w:rPr>
                <w:rFonts w:cs="Times New Roman"/>
              </w:rPr>
              <w:t>21</w:t>
            </w:r>
          </w:p>
        </w:tc>
      </w:tr>
      <w:tr w:rsidR="00055219" w:rsidRPr="00D963C4" w14:paraId="2698C678" w14:textId="77777777" w:rsidTr="00E1377D">
        <w:trPr>
          <w:trHeight w:val="20"/>
        </w:trPr>
        <w:tc>
          <w:tcPr>
            <w:tcW w:w="759" w:type="dxa"/>
            <w:hideMark/>
          </w:tcPr>
          <w:p w14:paraId="091BBC28" w14:textId="77777777" w:rsidR="00055219" w:rsidRPr="00D963C4" w:rsidRDefault="00055219" w:rsidP="00E1377D">
            <w:pPr>
              <w:jc w:val="both"/>
              <w:rPr>
                <w:rFonts w:cs="Times New Roman"/>
              </w:rPr>
            </w:pPr>
            <w:r w:rsidRPr="00D963C4">
              <w:rPr>
                <w:rFonts w:cs="Times New Roman"/>
              </w:rPr>
              <w:t>1999</w:t>
            </w:r>
          </w:p>
        </w:tc>
        <w:tc>
          <w:tcPr>
            <w:tcW w:w="2223" w:type="dxa"/>
            <w:hideMark/>
          </w:tcPr>
          <w:p w14:paraId="080DF3F8" w14:textId="77777777" w:rsidR="00055219" w:rsidRPr="00D963C4" w:rsidRDefault="00055219" w:rsidP="00E1377D">
            <w:pPr>
              <w:jc w:val="both"/>
              <w:rPr>
                <w:rFonts w:cs="Times New Roman"/>
              </w:rPr>
            </w:pPr>
            <w:r w:rsidRPr="00D963C4">
              <w:rPr>
                <w:rFonts w:cs="Times New Roman"/>
              </w:rPr>
              <w:t>Zambia</w:t>
            </w:r>
          </w:p>
        </w:tc>
        <w:tc>
          <w:tcPr>
            <w:tcW w:w="4197" w:type="dxa"/>
            <w:hideMark/>
          </w:tcPr>
          <w:p w14:paraId="1A5535BB" w14:textId="77777777" w:rsidR="00055219" w:rsidRPr="004E15B4" w:rsidRDefault="00055219" w:rsidP="00E1377D">
            <w:pPr>
              <w:jc w:val="both"/>
              <w:rPr>
                <w:rFonts w:cs="Times New Roman"/>
                <w:lang w:val="en-US"/>
              </w:rPr>
            </w:pPr>
            <w:r w:rsidRPr="004E15B4">
              <w:rPr>
                <w:rFonts w:cs="Times New Roman"/>
                <w:lang w:val="en-US"/>
              </w:rPr>
              <w:t>Public Sector Reform &amp; Export Promotion</w:t>
            </w:r>
          </w:p>
        </w:tc>
        <w:tc>
          <w:tcPr>
            <w:tcW w:w="1837" w:type="dxa"/>
            <w:hideMark/>
          </w:tcPr>
          <w:p w14:paraId="51FB0918" w14:textId="77777777" w:rsidR="00055219" w:rsidRPr="00D963C4" w:rsidRDefault="00055219" w:rsidP="00E1377D">
            <w:pPr>
              <w:jc w:val="both"/>
              <w:rPr>
                <w:rFonts w:cs="Times New Roman"/>
              </w:rPr>
            </w:pPr>
            <w:r w:rsidRPr="00D963C4">
              <w:rPr>
                <w:rFonts w:cs="Times New Roman"/>
              </w:rPr>
              <w:t>173</w:t>
            </w:r>
          </w:p>
        </w:tc>
      </w:tr>
      <w:tr w:rsidR="00055219" w:rsidRPr="00D963C4" w14:paraId="67220786" w14:textId="77777777" w:rsidTr="00E1377D">
        <w:trPr>
          <w:trHeight w:val="20"/>
        </w:trPr>
        <w:tc>
          <w:tcPr>
            <w:tcW w:w="759" w:type="dxa"/>
            <w:hideMark/>
          </w:tcPr>
          <w:p w14:paraId="045343B1" w14:textId="77777777" w:rsidR="00055219" w:rsidRPr="00D963C4" w:rsidRDefault="00055219" w:rsidP="00E1377D">
            <w:pPr>
              <w:jc w:val="both"/>
              <w:rPr>
                <w:rFonts w:cs="Times New Roman"/>
              </w:rPr>
            </w:pPr>
            <w:r w:rsidRPr="00D963C4">
              <w:rPr>
                <w:rFonts w:cs="Times New Roman"/>
              </w:rPr>
              <w:t>2001</w:t>
            </w:r>
          </w:p>
        </w:tc>
        <w:tc>
          <w:tcPr>
            <w:tcW w:w="2223" w:type="dxa"/>
            <w:hideMark/>
          </w:tcPr>
          <w:p w14:paraId="09589C9E" w14:textId="77777777" w:rsidR="00055219" w:rsidRPr="00D963C4" w:rsidRDefault="00055219" w:rsidP="00E1377D">
            <w:pPr>
              <w:jc w:val="both"/>
              <w:rPr>
                <w:rFonts w:cs="Times New Roman"/>
              </w:rPr>
            </w:pPr>
            <w:r w:rsidRPr="00D963C4">
              <w:rPr>
                <w:rFonts w:cs="Times New Roman"/>
              </w:rPr>
              <w:t>Mozambique</w:t>
            </w:r>
          </w:p>
        </w:tc>
        <w:tc>
          <w:tcPr>
            <w:tcW w:w="4197" w:type="dxa"/>
            <w:hideMark/>
          </w:tcPr>
          <w:p w14:paraId="277D1F88" w14:textId="77777777" w:rsidR="00055219" w:rsidRPr="00D963C4" w:rsidRDefault="00055219" w:rsidP="00E1377D">
            <w:pPr>
              <w:jc w:val="both"/>
              <w:rPr>
                <w:rFonts w:cs="Times New Roman"/>
              </w:rPr>
            </w:pPr>
            <w:r w:rsidRPr="00D963C4">
              <w:rPr>
                <w:rFonts w:cs="Times New Roman"/>
              </w:rPr>
              <w:t>Mineral Resources Project</w:t>
            </w:r>
          </w:p>
        </w:tc>
        <w:tc>
          <w:tcPr>
            <w:tcW w:w="1837" w:type="dxa"/>
            <w:hideMark/>
          </w:tcPr>
          <w:p w14:paraId="062F7ED9" w14:textId="77777777" w:rsidR="00055219" w:rsidRPr="00D963C4" w:rsidRDefault="00055219" w:rsidP="00E1377D">
            <w:pPr>
              <w:jc w:val="both"/>
              <w:rPr>
                <w:rFonts w:cs="Times New Roman"/>
              </w:rPr>
            </w:pPr>
            <w:r w:rsidRPr="00D963C4">
              <w:rPr>
                <w:rFonts w:cs="Times New Roman"/>
              </w:rPr>
              <w:t>18</w:t>
            </w:r>
          </w:p>
        </w:tc>
      </w:tr>
      <w:tr w:rsidR="00055219" w:rsidRPr="00D963C4" w14:paraId="006A8DA3" w14:textId="77777777" w:rsidTr="00E1377D">
        <w:trPr>
          <w:trHeight w:val="20"/>
        </w:trPr>
        <w:tc>
          <w:tcPr>
            <w:tcW w:w="759" w:type="dxa"/>
            <w:hideMark/>
          </w:tcPr>
          <w:p w14:paraId="1F877E77" w14:textId="77777777" w:rsidR="00055219" w:rsidRPr="00D963C4" w:rsidRDefault="00055219" w:rsidP="00E1377D">
            <w:pPr>
              <w:jc w:val="both"/>
              <w:rPr>
                <w:rFonts w:cs="Times New Roman"/>
              </w:rPr>
            </w:pPr>
            <w:r w:rsidRPr="00D963C4">
              <w:rPr>
                <w:rFonts w:cs="Times New Roman"/>
              </w:rPr>
              <w:t>2002</w:t>
            </w:r>
          </w:p>
        </w:tc>
        <w:tc>
          <w:tcPr>
            <w:tcW w:w="2223" w:type="dxa"/>
            <w:hideMark/>
          </w:tcPr>
          <w:p w14:paraId="2C0B6C74" w14:textId="77777777" w:rsidR="00055219" w:rsidRPr="00D963C4" w:rsidRDefault="00055219" w:rsidP="00E1377D">
            <w:pPr>
              <w:jc w:val="both"/>
              <w:rPr>
                <w:rFonts w:cs="Times New Roman"/>
              </w:rPr>
            </w:pPr>
            <w:r w:rsidRPr="00D963C4">
              <w:rPr>
                <w:rFonts w:cs="Times New Roman"/>
              </w:rPr>
              <w:t xml:space="preserve">DR Congo </w:t>
            </w:r>
          </w:p>
        </w:tc>
        <w:tc>
          <w:tcPr>
            <w:tcW w:w="4197" w:type="dxa"/>
            <w:hideMark/>
          </w:tcPr>
          <w:p w14:paraId="4D4C7415" w14:textId="77777777" w:rsidR="00055219" w:rsidRPr="004E15B4" w:rsidRDefault="00055219" w:rsidP="00E1377D">
            <w:pPr>
              <w:jc w:val="both"/>
              <w:rPr>
                <w:rFonts w:cs="Times New Roman"/>
                <w:lang w:val="en-US"/>
              </w:rPr>
            </w:pPr>
            <w:r w:rsidRPr="004E15B4">
              <w:rPr>
                <w:rFonts w:cs="Times New Roman"/>
                <w:lang w:val="en-US"/>
              </w:rPr>
              <w:t xml:space="preserve">Economic Recovery Credit (Begin restructuring of mining sector) </w:t>
            </w:r>
          </w:p>
        </w:tc>
        <w:tc>
          <w:tcPr>
            <w:tcW w:w="1837" w:type="dxa"/>
            <w:hideMark/>
          </w:tcPr>
          <w:p w14:paraId="090E3096" w14:textId="77777777" w:rsidR="00055219" w:rsidRPr="00D963C4" w:rsidRDefault="00055219" w:rsidP="00E1377D">
            <w:pPr>
              <w:jc w:val="both"/>
              <w:rPr>
                <w:rFonts w:cs="Times New Roman"/>
              </w:rPr>
            </w:pPr>
            <w:r w:rsidRPr="00D963C4">
              <w:rPr>
                <w:rFonts w:cs="Times New Roman"/>
              </w:rPr>
              <w:t>100*</w:t>
            </w:r>
          </w:p>
        </w:tc>
      </w:tr>
      <w:tr w:rsidR="00055219" w:rsidRPr="00D963C4" w14:paraId="5AC5D836" w14:textId="77777777" w:rsidTr="00E1377D">
        <w:trPr>
          <w:trHeight w:val="20"/>
        </w:trPr>
        <w:tc>
          <w:tcPr>
            <w:tcW w:w="759" w:type="dxa"/>
            <w:hideMark/>
          </w:tcPr>
          <w:p w14:paraId="12C860F6" w14:textId="77777777" w:rsidR="00055219" w:rsidRPr="00D963C4" w:rsidRDefault="00055219" w:rsidP="00E1377D">
            <w:pPr>
              <w:jc w:val="both"/>
              <w:rPr>
                <w:rFonts w:cs="Times New Roman"/>
              </w:rPr>
            </w:pPr>
            <w:r w:rsidRPr="00D963C4">
              <w:rPr>
                <w:rFonts w:cs="Times New Roman"/>
              </w:rPr>
              <w:t>2003</w:t>
            </w:r>
          </w:p>
        </w:tc>
        <w:tc>
          <w:tcPr>
            <w:tcW w:w="2223" w:type="dxa"/>
            <w:hideMark/>
          </w:tcPr>
          <w:p w14:paraId="2C3C806E" w14:textId="77777777" w:rsidR="00055219" w:rsidRPr="00D963C4" w:rsidRDefault="00055219" w:rsidP="00E1377D">
            <w:pPr>
              <w:jc w:val="both"/>
              <w:rPr>
                <w:rFonts w:cs="Times New Roman"/>
              </w:rPr>
            </w:pPr>
            <w:r w:rsidRPr="00D963C4">
              <w:rPr>
                <w:rFonts w:cs="Times New Roman"/>
              </w:rPr>
              <w:t>Madagascar</w:t>
            </w:r>
          </w:p>
        </w:tc>
        <w:tc>
          <w:tcPr>
            <w:tcW w:w="4197" w:type="dxa"/>
            <w:hideMark/>
          </w:tcPr>
          <w:p w14:paraId="2817D0BE" w14:textId="77777777" w:rsidR="00055219" w:rsidRPr="00D963C4" w:rsidRDefault="00055219" w:rsidP="00E1377D">
            <w:pPr>
              <w:jc w:val="both"/>
              <w:rPr>
                <w:rFonts w:cs="Times New Roman"/>
              </w:rPr>
            </w:pPr>
            <w:r w:rsidRPr="00D963C4">
              <w:rPr>
                <w:rFonts w:cs="Times New Roman"/>
              </w:rPr>
              <w:t>Mineral Resources Governance Project (2007)</w:t>
            </w:r>
          </w:p>
        </w:tc>
        <w:tc>
          <w:tcPr>
            <w:tcW w:w="1837" w:type="dxa"/>
            <w:hideMark/>
          </w:tcPr>
          <w:p w14:paraId="34AFE3E0" w14:textId="77777777" w:rsidR="00055219" w:rsidRPr="00D963C4" w:rsidRDefault="00055219" w:rsidP="00E1377D">
            <w:pPr>
              <w:jc w:val="both"/>
              <w:rPr>
                <w:rFonts w:cs="Times New Roman"/>
              </w:rPr>
            </w:pPr>
            <w:r w:rsidRPr="00D963C4">
              <w:rPr>
                <w:rFonts w:cs="Times New Roman"/>
              </w:rPr>
              <w:t>32+8</w:t>
            </w:r>
          </w:p>
        </w:tc>
      </w:tr>
      <w:tr w:rsidR="00055219" w:rsidRPr="00D963C4" w14:paraId="71630A03" w14:textId="77777777" w:rsidTr="00E1377D">
        <w:trPr>
          <w:trHeight w:val="20"/>
        </w:trPr>
        <w:tc>
          <w:tcPr>
            <w:tcW w:w="759" w:type="dxa"/>
            <w:hideMark/>
          </w:tcPr>
          <w:p w14:paraId="73046AEA" w14:textId="77777777" w:rsidR="00055219" w:rsidRPr="00D963C4" w:rsidRDefault="00055219" w:rsidP="00E1377D">
            <w:pPr>
              <w:jc w:val="both"/>
              <w:rPr>
                <w:rFonts w:cs="Times New Roman"/>
              </w:rPr>
            </w:pPr>
            <w:r w:rsidRPr="00D963C4">
              <w:rPr>
                <w:rFonts w:cs="Times New Roman"/>
              </w:rPr>
              <w:t>2003</w:t>
            </w:r>
          </w:p>
        </w:tc>
        <w:tc>
          <w:tcPr>
            <w:tcW w:w="2223" w:type="dxa"/>
            <w:hideMark/>
          </w:tcPr>
          <w:p w14:paraId="0B868CB2" w14:textId="77777777" w:rsidR="00055219" w:rsidRPr="00D963C4" w:rsidRDefault="00055219" w:rsidP="00E1377D">
            <w:pPr>
              <w:jc w:val="both"/>
              <w:rPr>
                <w:rFonts w:cs="Times New Roman"/>
              </w:rPr>
            </w:pPr>
            <w:r w:rsidRPr="00D963C4">
              <w:rPr>
                <w:rFonts w:cs="Times New Roman"/>
              </w:rPr>
              <w:t>Mauritania</w:t>
            </w:r>
          </w:p>
        </w:tc>
        <w:tc>
          <w:tcPr>
            <w:tcW w:w="4197" w:type="dxa"/>
            <w:hideMark/>
          </w:tcPr>
          <w:p w14:paraId="43D03B8A" w14:textId="77777777" w:rsidR="00055219" w:rsidRPr="004E15B4" w:rsidRDefault="00055219" w:rsidP="00E1377D">
            <w:pPr>
              <w:jc w:val="both"/>
              <w:rPr>
                <w:rFonts w:cs="Times New Roman"/>
                <w:lang w:val="en-US"/>
              </w:rPr>
            </w:pPr>
            <w:r w:rsidRPr="004E15B4">
              <w:rPr>
                <w:rFonts w:cs="Times New Roman"/>
                <w:lang w:val="en-US"/>
              </w:rPr>
              <w:t>2nd Mining Sector Capacity Building</w:t>
            </w:r>
          </w:p>
        </w:tc>
        <w:tc>
          <w:tcPr>
            <w:tcW w:w="1837" w:type="dxa"/>
            <w:hideMark/>
          </w:tcPr>
          <w:p w14:paraId="268903C9" w14:textId="77777777" w:rsidR="00055219" w:rsidRPr="00D963C4" w:rsidRDefault="00055219" w:rsidP="00E1377D">
            <w:pPr>
              <w:jc w:val="both"/>
              <w:rPr>
                <w:rFonts w:cs="Times New Roman"/>
              </w:rPr>
            </w:pPr>
            <w:r w:rsidRPr="00D963C4">
              <w:rPr>
                <w:rFonts w:cs="Times New Roman"/>
              </w:rPr>
              <w:t>18+5 (2006)</w:t>
            </w:r>
          </w:p>
        </w:tc>
      </w:tr>
      <w:tr w:rsidR="00055219" w:rsidRPr="00D963C4" w14:paraId="185D3ADE" w14:textId="77777777" w:rsidTr="00E1377D">
        <w:trPr>
          <w:trHeight w:val="20"/>
        </w:trPr>
        <w:tc>
          <w:tcPr>
            <w:tcW w:w="759" w:type="dxa"/>
            <w:hideMark/>
          </w:tcPr>
          <w:p w14:paraId="7F8406AD" w14:textId="77777777" w:rsidR="00055219" w:rsidRPr="00D963C4" w:rsidRDefault="00055219" w:rsidP="00E1377D">
            <w:pPr>
              <w:jc w:val="both"/>
              <w:rPr>
                <w:rFonts w:cs="Times New Roman"/>
              </w:rPr>
            </w:pPr>
            <w:r w:rsidRPr="00D963C4">
              <w:rPr>
                <w:rFonts w:cs="Times New Roman"/>
              </w:rPr>
              <w:t>2003</w:t>
            </w:r>
          </w:p>
        </w:tc>
        <w:tc>
          <w:tcPr>
            <w:tcW w:w="2223" w:type="dxa"/>
            <w:hideMark/>
          </w:tcPr>
          <w:p w14:paraId="07012924" w14:textId="77777777" w:rsidR="00055219" w:rsidRPr="00D963C4" w:rsidRDefault="00055219" w:rsidP="00E1377D">
            <w:pPr>
              <w:jc w:val="both"/>
              <w:rPr>
                <w:rFonts w:cs="Times New Roman"/>
              </w:rPr>
            </w:pPr>
            <w:r w:rsidRPr="00D963C4">
              <w:rPr>
                <w:rFonts w:cs="Times New Roman"/>
              </w:rPr>
              <w:t>Ethiopia</w:t>
            </w:r>
          </w:p>
        </w:tc>
        <w:tc>
          <w:tcPr>
            <w:tcW w:w="4197" w:type="dxa"/>
            <w:hideMark/>
          </w:tcPr>
          <w:p w14:paraId="5293FB28" w14:textId="77777777" w:rsidR="00055219" w:rsidRPr="004E15B4" w:rsidRDefault="00055219" w:rsidP="00E1377D">
            <w:pPr>
              <w:jc w:val="both"/>
              <w:rPr>
                <w:rFonts w:cs="Times New Roman"/>
                <w:lang w:val="en-US"/>
              </w:rPr>
            </w:pPr>
            <w:r w:rsidRPr="004E15B4">
              <w:rPr>
                <w:rFonts w:cs="Times New Roman"/>
                <w:lang w:val="en-US"/>
              </w:rPr>
              <w:t>Energy Access Project (Mining Sector Reform)</w:t>
            </w:r>
          </w:p>
        </w:tc>
        <w:tc>
          <w:tcPr>
            <w:tcW w:w="1837" w:type="dxa"/>
            <w:hideMark/>
          </w:tcPr>
          <w:p w14:paraId="12170666" w14:textId="77777777" w:rsidR="00055219" w:rsidRPr="00D963C4" w:rsidRDefault="00055219" w:rsidP="00E1377D">
            <w:pPr>
              <w:jc w:val="both"/>
              <w:rPr>
                <w:rFonts w:cs="Times New Roman"/>
              </w:rPr>
            </w:pPr>
            <w:r w:rsidRPr="00D963C4">
              <w:rPr>
                <w:rFonts w:cs="Times New Roman"/>
              </w:rPr>
              <w:t>2.5*</w:t>
            </w:r>
          </w:p>
        </w:tc>
      </w:tr>
      <w:tr w:rsidR="00055219" w:rsidRPr="00D963C4" w14:paraId="6E5D2E83" w14:textId="77777777" w:rsidTr="00E1377D">
        <w:trPr>
          <w:trHeight w:val="20"/>
        </w:trPr>
        <w:tc>
          <w:tcPr>
            <w:tcW w:w="759" w:type="dxa"/>
            <w:hideMark/>
          </w:tcPr>
          <w:p w14:paraId="4BA818E2" w14:textId="77777777" w:rsidR="00055219" w:rsidRPr="00D963C4" w:rsidRDefault="00055219" w:rsidP="00E1377D">
            <w:pPr>
              <w:jc w:val="both"/>
              <w:rPr>
                <w:rFonts w:cs="Times New Roman"/>
              </w:rPr>
            </w:pPr>
            <w:r w:rsidRPr="00D963C4">
              <w:rPr>
                <w:rFonts w:cs="Times New Roman"/>
              </w:rPr>
              <w:t>2003</w:t>
            </w:r>
          </w:p>
        </w:tc>
        <w:tc>
          <w:tcPr>
            <w:tcW w:w="2223" w:type="dxa"/>
            <w:hideMark/>
          </w:tcPr>
          <w:p w14:paraId="0ACF85D3" w14:textId="77777777" w:rsidR="00055219" w:rsidRPr="00D963C4" w:rsidRDefault="00055219" w:rsidP="00E1377D">
            <w:pPr>
              <w:jc w:val="both"/>
              <w:rPr>
                <w:rFonts w:cs="Times New Roman"/>
              </w:rPr>
            </w:pPr>
            <w:r w:rsidRPr="00D963C4">
              <w:rPr>
                <w:rFonts w:cs="Times New Roman"/>
              </w:rPr>
              <w:t xml:space="preserve">Burkina Faso </w:t>
            </w:r>
          </w:p>
        </w:tc>
        <w:tc>
          <w:tcPr>
            <w:tcW w:w="4197" w:type="dxa"/>
            <w:hideMark/>
          </w:tcPr>
          <w:p w14:paraId="564D9C75" w14:textId="77777777" w:rsidR="00055219" w:rsidRPr="004E15B4" w:rsidRDefault="00055219" w:rsidP="00E1377D">
            <w:pPr>
              <w:jc w:val="both"/>
              <w:rPr>
                <w:rFonts w:cs="Times New Roman"/>
                <w:lang w:val="en-US"/>
              </w:rPr>
            </w:pPr>
            <w:r w:rsidRPr="004E15B4">
              <w:rPr>
                <w:rFonts w:cs="Times New Roman"/>
                <w:lang w:val="en-US"/>
              </w:rPr>
              <w:t>Competitiveness and Enterprise Development (Mining Sector Reform)</w:t>
            </w:r>
          </w:p>
        </w:tc>
        <w:tc>
          <w:tcPr>
            <w:tcW w:w="1837" w:type="dxa"/>
            <w:hideMark/>
          </w:tcPr>
          <w:p w14:paraId="7A78262B" w14:textId="77777777" w:rsidR="00055219" w:rsidRPr="00D963C4" w:rsidRDefault="00055219" w:rsidP="00E1377D">
            <w:pPr>
              <w:jc w:val="both"/>
              <w:rPr>
                <w:rFonts w:cs="Times New Roman"/>
              </w:rPr>
            </w:pPr>
            <w:r w:rsidRPr="00D963C4">
              <w:rPr>
                <w:rFonts w:cs="Times New Roman"/>
              </w:rPr>
              <w:t>3.9*</w:t>
            </w:r>
          </w:p>
        </w:tc>
      </w:tr>
      <w:tr w:rsidR="00055219" w:rsidRPr="00D963C4" w14:paraId="27FEF029" w14:textId="77777777" w:rsidTr="00E1377D">
        <w:trPr>
          <w:trHeight w:val="20"/>
        </w:trPr>
        <w:tc>
          <w:tcPr>
            <w:tcW w:w="759" w:type="dxa"/>
            <w:hideMark/>
          </w:tcPr>
          <w:p w14:paraId="07CE5134" w14:textId="77777777" w:rsidR="00055219" w:rsidRPr="00D963C4" w:rsidRDefault="00055219" w:rsidP="00E1377D">
            <w:pPr>
              <w:jc w:val="both"/>
              <w:rPr>
                <w:rFonts w:cs="Times New Roman"/>
              </w:rPr>
            </w:pPr>
            <w:r w:rsidRPr="00D963C4">
              <w:rPr>
                <w:rFonts w:cs="Times New Roman"/>
              </w:rPr>
              <w:t>2004</w:t>
            </w:r>
          </w:p>
        </w:tc>
        <w:tc>
          <w:tcPr>
            <w:tcW w:w="2223" w:type="dxa"/>
            <w:hideMark/>
          </w:tcPr>
          <w:p w14:paraId="110DE3E0" w14:textId="77777777" w:rsidR="00055219" w:rsidRPr="00D963C4" w:rsidRDefault="00055219" w:rsidP="00E1377D">
            <w:pPr>
              <w:jc w:val="both"/>
              <w:rPr>
                <w:rFonts w:cs="Times New Roman"/>
              </w:rPr>
            </w:pPr>
            <w:r w:rsidRPr="00D963C4">
              <w:rPr>
                <w:rFonts w:cs="Times New Roman"/>
              </w:rPr>
              <w:t>Uganda</w:t>
            </w:r>
          </w:p>
        </w:tc>
        <w:tc>
          <w:tcPr>
            <w:tcW w:w="4197" w:type="dxa"/>
            <w:hideMark/>
          </w:tcPr>
          <w:p w14:paraId="5CEBD3C0" w14:textId="77777777" w:rsidR="00055219" w:rsidRPr="004E15B4" w:rsidRDefault="00055219" w:rsidP="00E1377D">
            <w:pPr>
              <w:jc w:val="both"/>
              <w:rPr>
                <w:rFonts w:cs="Times New Roman"/>
                <w:lang w:val="en-US"/>
              </w:rPr>
            </w:pPr>
            <w:r w:rsidRPr="004E15B4">
              <w:rPr>
                <w:rFonts w:cs="Times New Roman"/>
                <w:lang w:val="en-US"/>
              </w:rPr>
              <w:t>Sustainable Management of Mineral Resources</w:t>
            </w:r>
          </w:p>
        </w:tc>
        <w:tc>
          <w:tcPr>
            <w:tcW w:w="1837" w:type="dxa"/>
            <w:hideMark/>
          </w:tcPr>
          <w:p w14:paraId="5E27629C" w14:textId="77777777" w:rsidR="00055219" w:rsidRPr="00D963C4" w:rsidRDefault="00055219" w:rsidP="00E1377D">
            <w:pPr>
              <w:jc w:val="both"/>
              <w:rPr>
                <w:rFonts w:cs="Times New Roman"/>
              </w:rPr>
            </w:pPr>
            <w:r w:rsidRPr="00D963C4">
              <w:rPr>
                <w:rFonts w:cs="Times New Roman"/>
              </w:rPr>
              <w:t>25+5 (2009)</w:t>
            </w:r>
          </w:p>
        </w:tc>
      </w:tr>
      <w:tr w:rsidR="00055219" w:rsidRPr="00D963C4" w14:paraId="74570A68" w14:textId="77777777" w:rsidTr="00E1377D">
        <w:trPr>
          <w:trHeight w:val="20"/>
        </w:trPr>
        <w:tc>
          <w:tcPr>
            <w:tcW w:w="759" w:type="dxa"/>
            <w:hideMark/>
          </w:tcPr>
          <w:p w14:paraId="7A50278A" w14:textId="77777777" w:rsidR="00055219" w:rsidRPr="00D963C4" w:rsidRDefault="00055219" w:rsidP="00E1377D">
            <w:pPr>
              <w:jc w:val="both"/>
              <w:rPr>
                <w:rFonts w:cs="Times New Roman"/>
              </w:rPr>
            </w:pPr>
            <w:r w:rsidRPr="00D963C4">
              <w:rPr>
                <w:rFonts w:cs="Times New Roman"/>
              </w:rPr>
              <w:t>2005</w:t>
            </w:r>
          </w:p>
        </w:tc>
        <w:tc>
          <w:tcPr>
            <w:tcW w:w="2223" w:type="dxa"/>
            <w:hideMark/>
          </w:tcPr>
          <w:p w14:paraId="7009C062" w14:textId="77777777" w:rsidR="00055219" w:rsidRPr="00D963C4" w:rsidRDefault="00055219" w:rsidP="00E1377D">
            <w:pPr>
              <w:jc w:val="both"/>
              <w:rPr>
                <w:rFonts w:cs="Times New Roman"/>
              </w:rPr>
            </w:pPr>
            <w:r w:rsidRPr="00D963C4">
              <w:rPr>
                <w:rFonts w:cs="Times New Roman"/>
              </w:rPr>
              <w:t>Nigeria</w:t>
            </w:r>
          </w:p>
        </w:tc>
        <w:tc>
          <w:tcPr>
            <w:tcW w:w="4197" w:type="dxa"/>
            <w:hideMark/>
          </w:tcPr>
          <w:p w14:paraId="41265521" w14:textId="77777777" w:rsidR="00055219" w:rsidRPr="004E15B4" w:rsidRDefault="00055219" w:rsidP="00E1377D">
            <w:pPr>
              <w:jc w:val="both"/>
              <w:rPr>
                <w:rFonts w:cs="Times New Roman"/>
                <w:lang w:val="en-US"/>
              </w:rPr>
            </w:pPr>
            <w:r w:rsidRPr="004E15B4">
              <w:rPr>
                <w:rFonts w:cs="Times New Roman"/>
                <w:lang w:val="en-US"/>
              </w:rPr>
              <w:t>Sustainable Management of Natural Resources</w:t>
            </w:r>
          </w:p>
        </w:tc>
        <w:tc>
          <w:tcPr>
            <w:tcW w:w="1837" w:type="dxa"/>
            <w:hideMark/>
          </w:tcPr>
          <w:p w14:paraId="769CB19F" w14:textId="77777777" w:rsidR="00055219" w:rsidRPr="00D963C4" w:rsidRDefault="00055219" w:rsidP="00E1377D">
            <w:pPr>
              <w:jc w:val="both"/>
              <w:rPr>
                <w:rFonts w:cs="Times New Roman"/>
              </w:rPr>
            </w:pPr>
            <w:r w:rsidRPr="00D963C4">
              <w:rPr>
                <w:rFonts w:cs="Times New Roman"/>
              </w:rPr>
              <w:t>120</w:t>
            </w:r>
          </w:p>
        </w:tc>
      </w:tr>
      <w:tr w:rsidR="00055219" w:rsidRPr="00D963C4" w14:paraId="1D6E31C7" w14:textId="77777777" w:rsidTr="00E1377D">
        <w:trPr>
          <w:trHeight w:val="20"/>
        </w:trPr>
        <w:tc>
          <w:tcPr>
            <w:tcW w:w="759" w:type="dxa"/>
            <w:hideMark/>
          </w:tcPr>
          <w:p w14:paraId="4A373C7B" w14:textId="77777777" w:rsidR="00055219" w:rsidRPr="00D963C4" w:rsidRDefault="00055219" w:rsidP="00E1377D">
            <w:pPr>
              <w:jc w:val="both"/>
              <w:rPr>
                <w:rFonts w:cs="Times New Roman"/>
              </w:rPr>
            </w:pPr>
            <w:r w:rsidRPr="00D963C4">
              <w:rPr>
                <w:rFonts w:cs="Times New Roman"/>
              </w:rPr>
              <w:t>2005</w:t>
            </w:r>
          </w:p>
        </w:tc>
        <w:tc>
          <w:tcPr>
            <w:tcW w:w="2223" w:type="dxa"/>
            <w:hideMark/>
          </w:tcPr>
          <w:p w14:paraId="44180889" w14:textId="77777777" w:rsidR="00055219" w:rsidRPr="00D963C4" w:rsidRDefault="00055219" w:rsidP="00E1377D">
            <w:pPr>
              <w:jc w:val="both"/>
              <w:rPr>
                <w:rFonts w:cs="Times New Roman"/>
              </w:rPr>
            </w:pPr>
            <w:r w:rsidRPr="00D963C4">
              <w:rPr>
                <w:rFonts w:cs="Times New Roman"/>
              </w:rPr>
              <w:t>Sierra Leone</w:t>
            </w:r>
          </w:p>
        </w:tc>
        <w:tc>
          <w:tcPr>
            <w:tcW w:w="4197" w:type="dxa"/>
            <w:hideMark/>
          </w:tcPr>
          <w:p w14:paraId="690C3F0B" w14:textId="77777777" w:rsidR="00055219" w:rsidRPr="004E15B4" w:rsidRDefault="00055219" w:rsidP="00E1377D">
            <w:pPr>
              <w:jc w:val="both"/>
              <w:rPr>
                <w:rFonts w:cs="Times New Roman"/>
                <w:lang w:val="en-US"/>
              </w:rPr>
            </w:pPr>
            <w:r w:rsidRPr="004E15B4">
              <w:rPr>
                <w:rFonts w:cs="Times New Roman"/>
                <w:lang w:val="en-US"/>
              </w:rPr>
              <w:t>4th Economic Rehabilitation &amp; Recovery Project (Capacity Building &amp; Regulatory Reform)</w:t>
            </w:r>
          </w:p>
        </w:tc>
        <w:tc>
          <w:tcPr>
            <w:tcW w:w="1837" w:type="dxa"/>
            <w:hideMark/>
          </w:tcPr>
          <w:p w14:paraId="15DB6995" w14:textId="77777777" w:rsidR="00055219" w:rsidRPr="00D963C4" w:rsidRDefault="00055219" w:rsidP="00E1377D">
            <w:pPr>
              <w:jc w:val="both"/>
              <w:rPr>
                <w:rFonts w:cs="Times New Roman"/>
              </w:rPr>
            </w:pPr>
            <w:r w:rsidRPr="00D963C4">
              <w:rPr>
                <w:rFonts w:cs="Times New Roman"/>
              </w:rPr>
              <w:t>3.8*</w:t>
            </w:r>
          </w:p>
        </w:tc>
      </w:tr>
      <w:tr w:rsidR="00055219" w:rsidRPr="00D963C4" w14:paraId="35071D0C" w14:textId="77777777" w:rsidTr="00E1377D">
        <w:trPr>
          <w:trHeight w:val="20"/>
        </w:trPr>
        <w:tc>
          <w:tcPr>
            <w:tcW w:w="759" w:type="dxa"/>
            <w:hideMark/>
          </w:tcPr>
          <w:p w14:paraId="27785F0F" w14:textId="77777777" w:rsidR="00055219" w:rsidRPr="00D963C4" w:rsidRDefault="00055219" w:rsidP="00E1377D">
            <w:pPr>
              <w:jc w:val="both"/>
              <w:rPr>
                <w:rFonts w:cs="Times New Roman"/>
              </w:rPr>
            </w:pPr>
            <w:r w:rsidRPr="00D963C4">
              <w:rPr>
                <w:rFonts w:cs="Times New Roman"/>
              </w:rPr>
              <w:t>2006</w:t>
            </w:r>
          </w:p>
        </w:tc>
        <w:tc>
          <w:tcPr>
            <w:tcW w:w="2223" w:type="dxa"/>
            <w:hideMark/>
          </w:tcPr>
          <w:p w14:paraId="4FE38C07" w14:textId="77777777" w:rsidR="00055219" w:rsidRPr="00D963C4" w:rsidRDefault="00055219" w:rsidP="00E1377D">
            <w:pPr>
              <w:jc w:val="both"/>
              <w:rPr>
                <w:rFonts w:cs="Times New Roman"/>
              </w:rPr>
            </w:pPr>
            <w:r w:rsidRPr="00D963C4">
              <w:rPr>
                <w:rFonts w:cs="Times New Roman"/>
              </w:rPr>
              <w:t xml:space="preserve">DR Congo </w:t>
            </w:r>
          </w:p>
        </w:tc>
        <w:tc>
          <w:tcPr>
            <w:tcW w:w="4197" w:type="dxa"/>
            <w:hideMark/>
          </w:tcPr>
          <w:p w14:paraId="677FD09E" w14:textId="77777777" w:rsidR="00055219" w:rsidRPr="004E15B4" w:rsidRDefault="00055219" w:rsidP="00E1377D">
            <w:pPr>
              <w:jc w:val="both"/>
              <w:rPr>
                <w:rFonts w:cs="Times New Roman"/>
                <w:lang w:val="en-US"/>
              </w:rPr>
            </w:pPr>
            <w:r w:rsidRPr="004E15B4">
              <w:rPr>
                <w:rFonts w:cs="Times New Roman"/>
                <w:lang w:val="en-US"/>
              </w:rPr>
              <w:t>Transitional Support for Economic Recovery (Improve mining sector governance)</w:t>
            </w:r>
          </w:p>
        </w:tc>
        <w:tc>
          <w:tcPr>
            <w:tcW w:w="1837" w:type="dxa"/>
            <w:hideMark/>
          </w:tcPr>
          <w:p w14:paraId="2D7322B4" w14:textId="77777777" w:rsidR="00055219" w:rsidRPr="00D963C4" w:rsidRDefault="00055219" w:rsidP="00E1377D">
            <w:pPr>
              <w:jc w:val="both"/>
              <w:rPr>
                <w:rFonts w:cs="Times New Roman"/>
              </w:rPr>
            </w:pPr>
            <w:r w:rsidRPr="00D963C4">
              <w:rPr>
                <w:rFonts w:cs="Times New Roman"/>
              </w:rPr>
              <w:t>13.5*</w:t>
            </w:r>
          </w:p>
        </w:tc>
      </w:tr>
    </w:tbl>
    <w:p w14:paraId="5975A696" w14:textId="2F71DD7F" w:rsidR="00F36C0D" w:rsidRDefault="00055219" w:rsidP="00961181">
      <w:pPr>
        <w:jc w:val="both"/>
      </w:pPr>
      <w:r>
        <w:rPr>
          <w:i/>
          <w:iCs/>
        </w:rPr>
        <w:t>Source</w:t>
      </w:r>
      <w:r>
        <w:t>: McMahon, 2011</w:t>
      </w:r>
      <w:r w:rsidR="009F0EC0">
        <w:t xml:space="preserve">  </w:t>
      </w:r>
    </w:p>
    <w:p w14:paraId="43EA417D" w14:textId="5F345619" w:rsidR="000A4D92" w:rsidRDefault="000A4D92" w:rsidP="001F35BD">
      <w:pPr>
        <w:jc w:val="both"/>
      </w:pPr>
      <w:r>
        <w:t>Formalization in the context of ASM is more than just licensing</w:t>
      </w:r>
      <w:r w:rsidR="00EC60F3">
        <w:t xml:space="preserve">. </w:t>
      </w:r>
      <w:r w:rsidR="00D33E3F">
        <w:t xml:space="preserve"> P</w:t>
      </w:r>
      <w:r>
        <w:t xml:space="preserve">ermits </w:t>
      </w:r>
      <w:r w:rsidR="00EC60F3">
        <w:t xml:space="preserve">and registration are, indeed, a starting point, and undoubtedly </w:t>
      </w:r>
      <w:r w:rsidR="00A954F5">
        <w:t xml:space="preserve">a key to </w:t>
      </w:r>
      <w:r w:rsidR="00EC60F3">
        <w:t>catalyz</w:t>
      </w:r>
      <w:r w:rsidR="00A954F5">
        <w:t>ing</w:t>
      </w:r>
      <w:r w:rsidR="00EC60F3">
        <w:t xml:space="preserve"> changes in the lives of miners</w:t>
      </w:r>
      <w:r w:rsidR="007D0177">
        <w:t xml:space="preserve">, </w:t>
      </w:r>
      <w:r w:rsidR="00EC60F3">
        <w:t>opening up new doors that could not previously have been opened</w:t>
      </w:r>
      <w:r w:rsidR="00D33E3F">
        <w:t>.  F</w:t>
      </w:r>
      <w:r w:rsidR="00A954F5">
        <w:t xml:space="preserve">ormalization </w:t>
      </w:r>
      <w:r w:rsidR="00D33E3F">
        <w:t xml:space="preserve">in the context of ASM, however, </w:t>
      </w:r>
      <w:r w:rsidR="00A954F5">
        <w:t>must be seen as</w:t>
      </w:r>
      <w:r w:rsidR="00EC60F3">
        <w:t xml:space="preserve"> a </w:t>
      </w:r>
      <w:r w:rsidR="00EC60F3" w:rsidRPr="004E15B4">
        <w:rPr>
          <w:i/>
          <w:iCs/>
        </w:rPr>
        <w:t>process</w:t>
      </w:r>
      <w:r w:rsidR="00EC60F3">
        <w:t xml:space="preserve"> </w:t>
      </w:r>
    </w:p>
    <w:p w14:paraId="21EF6A3E" w14:textId="2DBAE354" w:rsidR="000A4D92" w:rsidRDefault="000A4D92" w:rsidP="00EC60F3">
      <w:pPr>
        <w:ind w:left="567"/>
        <w:jc w:val="both"/>
      </w:pPr>
      <w:r w:rsidRPr="000A4D92">
        <w:t>…that seeks to integrate [artisanal and small-scale gold mining] ASGM into the formal economy. The process of formalization includes the development or adaptation of mining (and other) laws or policies to address the challenges of ASGM. A well-designed formalization process generates the enabling conditions for accountability within the sector so that it can ultimately be integrated into the formal economy. Formalization can only be successfully achieved if programmes and public policy deal with the different dimensions of ASGM activities simultaneously and in an integrated way. Legalization is just one dimension of the process of formalization. [</w:t>
      </w:r>
      <w:r w:rsidR="005F2D32">
        <w:t xml:space="preserve">UNEP, 2012 </w:t>
      </w:r>
      <w:r w:rsidRPr="000A4D92">
        <w:t>p. 2]</w:t>
      </w:r>
    </w:p>
    <w:p w14:paraId="43BBCCF9" w14:textId="7EC09499" w:rsidR="00EC60F3" w:rsidRPr="004E0FF0" w:rsidRDefault="00EC60F3" w:rsidP="001F35BD">
      <w:pPr>
        <w:jc w:val="both"/>
      </w:pPr>
      <w:r>
        <w:lastRenderedPageBreak/>
        <w:t>The problem with ASM is that it has always been left behind</w:t>
      </w:r>
      <w:r w:rsidR="00D33E3F">
        <w:t>, side</w:t>
      </w:r>
      <w:r w:rsidR="00D67002">
        <w:t>-</w:t>
      </w:r>
      <w:r w:rsidR="00D33E3F">
        <w:t>lined in favour of other economic interests</w:t>
      </w:r>
      <w:r>
        <w:t xml:space="preserve">. In sub-Saharan Africa, this began with mining sector reform </w:t>
      </w:r>
      <w:r w:rsidR="00D33E3F">
        <w:t xml:space="preserve">and technical assistance </w:t>
      </w:r>
      <w:r>
        <w:t xml:space="preserve">projects, </w:t>
      </w:r>
      <w:r w:rsidR="00D33E3F">
        <w:t>the designs of which were</w:t>
      </w:r>
      <w:r>
        <w:t xml:space="preserve"> heavily informed by the World Bank’s seminal document, </w:t>
      </w:r>
      <w:r>
        <w:rPr>
          <w:i/>
          <w:iCs/>
        </w:rPr>
        <w:t>A Strategy for African Mining</w:t>
      </w:r>
      <w:r>
        <w:t xml:space="preserve"> (World Bank, 1992), drafted in the early-1990s.  The document called on regulators to treat ASM in the</w:t>
      </w:r>
      <w:r w:rsidR="00F64DFE">
        <w:t xml:space="preserve"> same</w:t>
      </w:r>
      <w:r>
        <w:t xml:space="preserve"> way</w:t>
      </w:r>
      <w:r w:rsidR="00F64DFE">
        <w:t>s</w:t>
      </w:r>
      <w:r>
        <w:t xml:space="preserve"> as large-scale mining, despite </w:t>
      </w:r>
      <w:r w:rsidR="00A954F5">
        <w:t xml:space="preserve">the two </w:t>
      </w:r>
      <w:r>
        <w:t xml:space="preserve">being </w:t>
      </w:r>
      <w:r w:rsidR="00F64DFE">
        <w:t>very</w:t>
      </w:r>
      <w:r>
        <w:t xml:space="preserve"> different </w:t>
      </w:r>
      <w:r w:rsidR="00F64DFE">
        <w:t>industries, from the types of people they employ through to the markets they service</w:t>
      </w:r>
      <w:r>
        <w:t xml:space="preserve">. </w:t>
      </w:r>
      <w:r w:rsidR="004E0FF0">
        <w:t>E</w:t>
      </w:r>
      <w:r>
        <w:t>xperience</w:t>
      </w:r>
      <w:r w:rsidR="004E0FF0">
        <w:t>s from sub-Saharan Africa in large part</w:t>
      </w:r>
      <w:r>
        <w:t xml:space="preserve"> </w:t>
      </w:r>
      <w:r w:rsidR="00A954F5">
        <w:t>led</w:t>
      </w:r>
      <w:r>
        <w:t xml:space="preserve"> officials at the International Labour Organization (ILO) </w:t>
      </w:r>
      <w:r w:rsidR="004E0FF0">
        <w:t>to declare, i</w:t>
      </w:r>
      <w:r w:rsidR="00A954F5">
        <w:t>n what has become</w:t>
      </w:r>
      <w:r w:rsidR="004E0FF0">
        <w:t xml:space="preserve"> the organization’s own landmark report, </w:t>
      </w:r>
      <w:r w:rsidR="004E0FF0">
        <w:rPr>
          <w:i/>
          <w:iCs/>
        </w:rPr>
        <w:t xml:space="preserve">Social and Labour Issues in Small-Scale Mining </w:t>
      </w:r>
      <w:r w:rsidR="004E0FF0">
        <w:t>(ILO, 1999), that:</w:t>
      </w:r>
    </w:p>
    <w:p w14:paraId="46AF2030" w14:textId="5CA85901" w:rsidR="00EC60F3" w:rsidRDefault="00EC60F3" w:rsidP="004E0FF0">
      <w:pPr>
        <w:ind w:left="567"/>
        <w:jc w:val="both"/>
      </w:pPr>
      <w:r>
        <w:t xml:space="preserve">Small-scale mining is bedevilled with too many regulations that are mostly designed to constrain it and too few inspectors to ensure that they do. There is therefore little incentive for small-scale mines to conform, particularly if the risks of being caught and of sanctions being applied are minimal. If small-scale mining is to be encouraged to operate legally, legislation must be (at least) even-handed in allowing small-scale miners access to suitable land for prospecting and mining activities. It must be </w:t>
      </w:r>
      <w:r w:rsidR="00DC38F4">
        <w:t>“</w:t>
      </w:r>
      <w:r>
        <w:t>user friendly</w:t>
      </w:r>
      <w:r w:rsidR="00DC38F4">
        <w:t>”</w:t>
      </w:r>
      <w:r>
        <w:t xml:space="preserve"> as far as the issuing of permits and the granting of licences are concerned - permits that provide clear security of tenure for a reasonable period so that small-scale mining can become established.  </w:t>
      </w:r>
      <w:r w:rsidR="004E0FF0">
        <w:t>[p. 87]</w:t>
      </w:r>
    </w:p>
    <w:p w14:paraId="2D3950D6" w14:textId="015723F5" w:rsidR="0086449E" w:rsidRDefault="00F03190" w:rsidP="001F35BD">
      <w:pPr>
        <w:jc w:val="both"/>
      </w:pPr>
      <w:r>
        <w:t>T</w:t>
      </w:r>
      <w:r w:rsidR="004E0FF0">
        <w:t xml:space="preserve">he </w:t>
      </w:r>
      <w:r w:rsidR="00A954F5">
        <w:t xml:space="preserve">ASM </w:t>
      </w:r>
      <w:r w:rsidR="004E0FF0">
        <w:t>sector’s</w:t>
      </w:r>
      <w:r w:rsidR="00A954F5">
        <w:t xml:space="preserve"> continued</w:t>
      </w:r>
      <w:r w:rsidR="004E0FF0">
        <w:t xml:space="preserve"> peripheral position on </w:t>
      </w:r>
      <w:r w:rsidR="00DC38F4">
        <w:t xml:space="preserve">the </w:t>
      </w:r>
      <w:r w:rsidR="004E0FF0">
        <w:t>development agenda</w:t>
      </w:r>
      <w:r w:rsidR="00A954F5">
        <w:t>s</w:t>
      </w:r>
      <w:r w:rsidR="004E0FF0">
        <w:t xml:space="preserve"> </w:t>
      </w:r>
      <w:r w:rsidR="00DC38F4">
        <w:t xml:space="preserve">of so many countries </w:t>
      </w:r>
      <w:r w:rsidR="004E0FF0">
        <w:t xml:space="preserve">in sub-Saharan Africa and elsewhere </w:t>
      </w:r>
      <w:r>
        <w:t>explains</w:t>
      </w:r>
      <w:r w:rsidR="004E0FF0">
        <w:t xml:space="preserve"> why, despite its </w:t>
      </w:r>
      <w:r w:rsidR="00A954F5">
        <w:t xml:space="preserve">economic </w:t>
      </w:r>
      <w:r w:rsidR="004E0FF0">
        <w:t>importance, it was</w:t>
      </w:r>
      <w:r>
        <w:t xml:space="preserve"> heavily-</w:t>
      </w:r>
      <w:r w:rsidR="004E0FF0">
        <w:t>overlooked during the planning stages of the Millennium Development Goals</w:t>
      </w:r>
      <w:r w:rsidR="00C3471E">
        <w:t xml:space="preserve"> (MDGs)</w:t>
      </w:r>
      <w:r w:rsidR="004E0FF0">
        <w:t xml:space="preserve"> and subsequently, the </w:t>
      </w:r>
      <w:r w:rsidR="00C3471E">
        <w:t>S</w:t>
      </w:r>
      <w:r w:rsidR="004E0FF0">
        <w:t>DGs. Dedicated initiatives for ASM, such as the now-defunct CASM platform and DELVE,</w:t>
      </w:r>
      <w:r w:rsidR="004E0FF0">
        <w:rPr>
          <w:rStyle w:val="FootnoteReference"/>
        </w:rPr>
        <w:footnoteReference w:id="3"/>
      </w:r>
      <w:r w:rsidR="004E0FF0">
        <w:t xml:space="preserve"> are </w:t>
      </w:r>
      <w:r w:rsidR="00A954F5">
        <w:t xml:space="preserve">therefore </w:t>
      </w:r>
      <w:r w:rsidR="004E0FF0">
        <w:t xml:space="preserve">launched </w:t>
      </w:r>
      <w:r w:rsidR="00A954F5">
        <w:t xml:space="preserve">with the </w:t>
      </w:r>
      <w:r w:rsidR="004E0FF0">
        <w:t>know</w:t>
      </w:r>
      <w:r w:rsidR="00A954F5">
        <w:t>ledge</w:t>
      </w:r>
      <w:r w:rsidR="004E0FF0">
        <w:t xml:space="preserve"> </w:t>
      </w:r>
      <w:r w:rsidR="00A954F5">
        <w:t>of</w:t>
      </w:r>
      <w:r w:rsidR="004E0FF0">
        <w:t xml:space="preserve"> there </w:t>
      </w:r>
      <w:r w:rsidR="00A954F5">
        <w:t>being</w:t>
      </w:r>
      <w:r w:rsidR="004E0FF0">
        <w:t xml:space="preserve"> a real risk of operating in isolation, </w:t>
      </w:r>
      <w:r w:rsidR="00DC38F4">
        <w:t>and</w:t>
      </w:r>
      <w:r w:rsidR="004E0FF0">
        <w:t xml:space="preserve"> outside of broader economic and development frameworks.  </w:t>
      </w:r>
    </w:p>
    <w:p w14:paraId="6DCDA5E7" w14:textId="12B5E308" w:rsidR="00EC60F3" w:rsidRDefault="0086449E" w:rsidP="001F35BD">
      <w:pPr>
        <w:jc w:val="both"/>
      </w:pPr>
      <w:r>
        <w:t xml:space="preserve">This </w:t>
      </w:r>
      <w:r w:rsidR="00F03190">
        <w:t>explains</w:t>
      </w:r>
      <w:r>
        <w:t xml:space="preserve"> why extensive analysis of ASM’s embeddedness in rural sub-Saharan Africa (</w:t>
      </w:r>
      <w:r w:rsidR="00E94EEF">
        <w:t>e.g. Oramah et al., 2016; Persaud et al., 2017; Mutagwaba et al., 2018</w:t>
      </w:r>
      <w:r>
        <w:t>), detailed insights on how it is interconnected with agriculture (</w:t>
      </w:r>
      <w:r w:rsidR="00E94EEF">
        <w:t>e.g. Maconachie and Binns, 2007</w:t>
      </w:r>
      <w:r w:rsidR="002F5603">
        <w:t>; Kamlongera, 2011</w:t>
      </w:r>
      <w:r>
        <w:t xml:space="preserve">), and </w:t>
      </w:r>
      <w:r w:rsidR="00F03190">
        <w:t>its contributions to</w:t>
      </w:r>
      <w:r>
        <w:t xml:space="preserve"> the region’s mineral</w:t>
      </w:r>
      <w:r w:rsidR="00F03190">
        <w:t xml:space="preserve"> production</w:t>
      </w:r>
      <w:r>
        <w:t xml:space="preserve"> </w:t>
      </w:r>
      <w:r w:rsidR="00832A93">
        <w:t>(</w:t>
      </w:r>
      <w:r w:rsidR="00E94EEF">
        <w:t>Mawowa, 2013; Tychen et al., 2018</w:t>
      </w:r>
      <w:r w:rsidR="00832A93">
        <w:t>)</w:t>
      </w:r>
      <w:r w:rsidR="00A954F5">
        <w:t>,</w:t>
      </w:r>
      <w:r w:rsidR="00832A93">
        <w:t xml:space="preserve"> </w:t>
      </w:r>
      <w:r>
        <w:t xml:space="preserve">have failed to stimulate </w:t>
      </w:r>
      <w:r w:rsidR="00832A93">
        <w:t xml:space="preserve">the </w:t>
      </w:r>
      <w:r>
        <w:t>wholesale changes in policy</w:t>
      </w:r>
      <w:r w:rsidR="00832A93">
        <w:t xml:space="preserve"> needed to make formalization</w:t>
      </w:r>
      <w:r w:rsidR="00A954F5">
        <w:t xml:space="preserve"> a</w:t>
      </w:r>
      <w:r w:rsidR="00832A93">
        <w:t xml:space="preserve"> reality</w:t>
      </w:r>
      <w:r w:rsidR="00692FB8">
        <w:t xml:space="preserve"> (Hilson, 2020a, b)</w:t>
      </w:r>
      <w:r w:rsidR="00832A93">
        <w:t>. The sector continues to take a backseat to large-scale mining</w:t>
      </w:r>
      <w:r w:rsidR="00F03190">
        <w:t>.</w:t>
      </w:r>
      <w:r w:rsidR="00832A93">
        <w:t xml:space="preserve"> </w:t>
      </w:r>
      <w:r w:rsidR="00F03190">
        <w:t xml:space="preserve"> Since publication of the ILO report, d</w:t>
      </w:r>
      <w:r w:rsidR="00832A93">
        <w:t xml:space="preserve">etailed accounts </w:t>
      </w:r>
      <w:r w:rsidR="00F03190">
        <w:t xml:space="preserve">have </w:t>
      </w:r>
      <w:r w:rsidR="00832A93">
        <w:t>emerg</w:t>
      </w:r>
      <w:r w:rsidR="00F03190">
        <w:t>ed</w:t>
      </w:r>
      <w:r w:rsidR="00832A93">
        <w:t xml:space="preserve"> about how</w:t>
      </w:r>
      <w:r w:rsidR="00F03190">
        <w:t>,</w:t>
      </w:r>
      <w:r w:rsidR="00832A93">
        <w:t xml:space="preserve"> across sub-Saharan Africa, a shortage of mineralized land, bureaucratic licensing schemes and exorbitant costs associated with securing the requisite permits are fuelling persistent informality in the sector (Hentschel at al., 2002; Van Bockstael, 2014; Hilson et al., 2014; Spiegel, 2015</w:t>
      </w:r>
      <w:r w:rsidR="00E94EEF">
        <w:t>; Patel et al., 2016; Siwale and Siwale, 2017</w:t>
      </w:r>
      <w:r w:rsidR="00832A93">
        <w:t>).</w:t>
      </w:r>
      <w:r w:rsidR="002F5603">
        <w:t xml:space="preserve">  </w:t>
      </w:r>
      <w:r w:rsidR="00F03190">
        <w:t>Trapped in the informal economy</w:t>
      </w:r>
      <w:r w:rsidR="002F5603">
        <w:t>, the sector</w:t>
      </w:r>
      <w:r w:rsidR="00F03190">
        <w:t>’s operators have</w:t>
      </w:r>
      <w:r w:rsidR="002F5603">
        <w:t xml:space="preserve"> come under the spotlight </w:t>
      </w:r>
      <w:r w:rsidR="00472975">
        <w:t xml:space="preserve">it seems </w:t>
      </w:r>
      <w:r w:rsidR="002F5603">
        <w:t xml:space="preserve">for </w:t>
      </w:r>
      <w:r w:rsidR="00472975">
        <w:t xml:space="preserve">mostly </w:t>
      </w:r>
      <w:r w:rsidR="002F5603">
        <w:t>the wrong reasons</w:t>
      </w:r>
      <w:r w:rsidR="00F03190">
        <w:t>, including</w:t>
      </w:r>
      <w:r w:rsidR="00255882">
        <w:t xml:space="preserve"> </w:t>
      </w:r>
      <w:r w:rsidR="00F03190">
        <w:t>the</w:t>
      </w:r>
      <w:r w:rsidR="002F5603">
        <w:t xml:space="preserve"> environmental impacts</w:t>
      </w:r>
      <w:r w:rsidR="00F03190">
        <w:t xml:space="preserve"> of operations</w:t>
      </w:r>
      <w:r w:rsidR="002F5603">
        <w:t>, the rampant smuggling that often occurs at sites</w:t>
      </w:r>
      <w:r w:rsidR="0022156C">
        <w:t>,</w:t>
      </w:r>
      <w:r w:rsidR="002F5603">
        <w:t xml:space="preserve"> and the numerous health and safety concerns linked to activities.  These are </w:t>
      </w:r>
      <w:r w:rsidR="00F03190">
        <w:t xml:space="preserve">the </w:t>
      </w:r>
      <w:r w:rsidR="002F5603">
        <w:t>ha</w:t>
      </w:r>
      <w:r w:rsidR="000D539E">
        <w:t>llmarks</w:t>
      </w:r>
      <w:r w:rsidR="002F5603">
        <w:t xml:space="preserve"> of informality</w:t>
      </w:r>
      <w:r w:rsidR="000D539E">
        <w:t xml:space="preserve"> but which could</w:t>
      </w:r>
      <w:r w:rsidR="00255882">
        <w:t xml:space="preserve"> </w:t>
      </w:r>
      <w:r w:rsidR="002F5603">
        <w:t>be addressed with the improved monitoring and regulation that typically accompanies formalization</w:t>
      </w:r>
      <w:r w:rsidR="00255882">
        <w:t xml:space="preserve"> – at least in theory</w:t>
      </w:r>
      <w:r w:rsidR="002F5603">
        <w:t>.</w:t>
      </w:r>
    </w:p>
    <w:p w14:paraId="42A7399C" w14:textId="162A4268" w:rsidR="00AD541A" w:rsidRDefault="00EC60F3" w:rsidP="005B4D8E">
      <w:pPr>
        <w:jc w:val="both"/>
      </w:pPr>
      <w:r>
        <w:t>Mozambique, however, may be uniquely positioned to overcome th</w:t>
      </w:r>
      <w:r w:rsidR="00255882">
        <w:t xml:space="preserve">ese challenges </w:t>
      </w:r>
      <w:r w:rsidR="002F5603">
        <w:t>largely because</w:t>
      </w:r>
      <w:r w:rsidR="00041E41">
        <w:t>, as hinted earlier,</w:t>
      </w:r>
      <w:r w:rsidR="002F5603">
        <w:t xml:space="preserve"> its geology is incapable of supporting a burgeoning large-scale gold mining economy</w:t>
      </w:r>
      <w:r w:rsidR="000D539E">
        <w:t xml:space="preserve">.  This </w:t>
      </w:r>
      <w:r w:rsidR="002F5603">
        <w:t xml:space="preserve">means that the government should not be preoccupied with </w:t>
      </w:r>
      <w:r w:rsidR="00255882">
        <w:t>attracting foreign companies</w:t>
      </w:r>
      <w:r w:rsidR="002F5603">
        <w:t xml:space="preserve">.  </w:t>
      </w:r>
      <w:r w:rsidR="002F5603">
        <w:lastRenderedPageBreak/>
        <w:t xml:space="preserve">Moreover, all ASM is relatively well-controlled or has the potential to be because the law permits activities to </w:t>
      </w:r>
      <w:r w:rsidR="00255882">
        <w:t xml:space="preserve">only </w:t>
      </w:r>
      <w:r w:rsidR="002F5603">
        <w:t xml:space="preserve">take place in </w:t>
      </w:r>
      <w:r w:rsidR="005643B3">
        <w:t>‘</w:t>
      </w:r>
      <w:r w:rsidR="002F5603">
        <w:t xml:space="preserve">designated </w:t>
      </w:r>
      <w:r w:rsidR="005643B3">
        <w:t>areas</w:t>
      </w:r>
      <w:r w:rsidR="002F5603">
        <w:t xml:space="preserve">’ (Figure </w:t>
      </w:r>
      <w:r w:rsidR="00EB3971">
        <w:t>1</w:t>
      </w:r>
      <w:r w:rsidR="002F5603">
        <w:t xml:space="preserve">).  The subsequent sections of this paper weigh in on Mozambique’s experience with formalizing </w:t>
      </w:r>
      <w:r w:rsidR="005F5CF8">
        <w:t>ASM and</w:t>
      </w:r>
      <w:r w:rsidR="002F5603">
        <w:t xml:space="preserve"> </w:t>
      </w:r>
      <w:r w:rsidR="00255882">
        <w:t xml:space="preserve">reflect critically on </w:t>
      </w:r>
      <w:r w:rsidR="002F5603">
        <w:t>the state of the sector more broadly.</w:t>
      </w:r>
    </w:p>
    <w:p w14:paraId="01C9393E" w14:textId="4430D0BC" w:rsidR="002F5603" w:rsidRDefault="002F5603" w:rsidP="005B4D8E">
      <w:pPr>
        <w:jc w:val="both"/>
      </w:pPr>
      <w:r>
        <w:rPr>
          <w:b/>
          <w:bCs/>
        </w:rPr>
        <w:t xml:space="preserve">Figure </w:t>
      </w:r>
      <w:r w:rsidR="00EB3971">
        <w:rPr>
          <w:b/>
          <w:bCs/>
        </w:rPr>
        <w:t>1</w:t>
      </w:r>
      <w:r>
        <w:rPr>
          <w:b/>
          <w:bCs/>
        </w:rPr>
        <w:t xml:space="preserve">: </w:t>
      </w:r>
      <w:r w:rsidR="00D52C95">
        <w:t xml:space="preserve">Designated </w:t>
      </w:r>
      <w:r w:rsidR="005643B3">
        <w:t>areas</w:t>
      </w:r>
      <w:r w:rsidR="00D52C95">
        <w:t xml:space="preserve"> </w:t>
      </w:r>
      <w:r w:rsidR="005643B3">
        <w:t xml:space="preserve">for ASM </w:t>
      </w:r>
      <w:r w:rsidR="003363BE">
        <w:t>activities</w:t>
      </w:r>
      <w:r w:rsidR="00814684">
        <w:t xml:space="preserve"> </w:t>
      </w:r>
      <w:r>
        <w:t>in Mozambique</w:t>
      </w:r>
    </w:p>
    <w:p w14:paraId="70DF841F" w14:textId="6CBF59C2" w:rsidR="0009553B" w:rsidRPr="002F5603" w:rsidRDefault="001F1E5E" w:rsidP="002F5603">
      <w:pPr>
        <w:jc w:val="both"/>
      </w:pPr>
      <w:r>
        <w:rPr>
          <w:noProof/>
        </w:rPr>
        <w:drawing>
          <wp:inline distT="0" distB="0" distL="0" distR="0" wp14:anchorId="03E34883" wp14:editId="318ED084">
            <wp:extent cx="3272712" cy="4629150"/>
            <wp:effectExtent l="0" t="0" r="4445" b="0"/>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1100" cy="4641015"/>
                    </a:xfrm>
                    <a:prstGeom prst="rect">
                      <a:avLst/>
                    </a:prstGeom>
                  </pic:spPr>
                </pic:pic>
              </a:graphicData>
            </a:graphic>
          </wp:inline>
        </w:drawing>
      </w:r>
    </w:p>
    <w:p w14:paraId="6273F406" w14:textId="195EA39E" w:rsidR="0022156C" w:rsidRPr="004E15B4" w:rsidRDefault="00382851" w:rsidP="007E6A81">
      <w:r>
        <w:rPr>
          <w:i/>
          <w:iCs/>
        </w:rPr>
        <w:t>Source</w:t>
      </w:r>
      <w:r>
        <w:t>: map produced by authors</w:t>
      </w:r>
    </w:p>
    <w:p w14:paraId="156562E6" w14:textId="77777777" w:rsidR="0022156C" w:rsidRDefault="0022156C" w:rsidP="007E6A81">
      <w:pPr>
        <w:rPr>
          <w:b/>
          <w:bCs/>
        </w:rPr>
      </w:pPr>
    </w:p>
    <w:p w14:paraId="1AD6A1AD" w14:textId="25D00C00" w:rsidR="007E6A81" w:rsidRDefault="00FC36F5" w:rsidP="007E6A81">
      <w:pPr>
        <w:rPr>
          <w:b/>
          <w:bCs/>
        </w:rPr>
      </w:pPr>
      <w:r>
        <w:rPr>
          <w:b/>
          <w:bCs/>
        </w:rPr>
        <w:t>3. Methodology</w:t>
      </w:r>
    </w:p>
    <w:p w14:paraId="2BF6D719" w14:textId="7284C475" w:rsidR="00692FB8" w:rsidRPr="004E15B4" w:rsidRDefault="000D539E" w:rsidP="004E15B4">
      <w:pPr>
        <w:jc w:val="both"/>
        <w:rPr>
          <w:rFonts w:cstheme="minorHAnsi"/>
        </w:rPr>
      </w:pPr>
      <w:r>
        <w:rPr>
          <w:rFonts w:cstheme="minorHAnsi"/>
        </w:rPr>
        <w:t>R</w:t>
      </w:r>
      <w:r w:rsidR="007E6A81" w:rsidRPr="007E6A81">
        <w:rPr>
          <w:rFonts w:cstheme="minorHAnsi"/>
        </w:rPr>
        <w:t xml:space="preserve">esearch </w:t>
      </w:r>
      <w:r w:rsidR="00041E41">
        <w:rPr>
          <w:rFonts w:cstheme="minorHAnsi"/>
        </w:rPr>
        <w:t xml:space="preserve">was </w:t>
      </w:r>
      <w:r w:rsidR="007E6A81" w:rsidRPr="007E6A81">
        <w:rPr>
          <w:rFonts w:cstheme="minorHAnsi"/>
        </w:rPr>
        <w:t xml:space="preserve">conducted in Mozambique to </w:t>
      </w:r>
      <w:r>
        <w:rPr>
          <w:rFonts w:cstheme="minorHAnsi"/>
        </w:rPr>
        <w:t>strengthen the case for</w:t>
      </w:r>
      <w:r w:rsidR="007E6A81" w:rsidRPr="007E6A81">
        <w:rPr>
          <w:rFonts w:cstheme="minorHAnsi"/>
        </w:rPr>
        <w:t xml:space="preserve"> develop</w:t>
      </w:r>
      <w:r>
        <w:rPr>
          <w:rFonts w:cstheme="minorHAnsi"/>
        </w:rPr>
        <w:t>ing</w:t>
      </w:r>
      <w:r w:rsidR="007E6A81" w:rsidRPr="007E6A81">
        <w:rPr>
          <w:rFonts w:cstheme="minorHAnsi"/>
        </w:rPr>
        <w:t xml:space="preserve"> a </w:t>
      </w:r>
      <w:r w:rsidR="00255882">
        <w:rPr>
          <w:rFonts w:cstheme="minorHAnsi"/>
        </w:rPr>
        <w:t>viable</w:t>
      </w:r>
      <w:r w:rsidR="007E6A81" w:rsidRPr="007E6A81">
        <w:rPr>
          <w:rFonts w:cstheme="minorHAnsi"/>
        </w:rPr>
        <w:t xml:space="preserve"> strategy for formalizing and supporting </w:t>
      </w:r>
      <w:r>
        <w:rPr>
          <w:rFonts w:cstheme="minorHAnsi"/>
        </w:rPr>
        <w:t xml:space="preserve">the country’s </w:t>
      </w:r>
      <w:r w:rsidR="007E6A81" w:rsidRPr="007E6A81">
        <w:rPr>
          <w:rFonts w:cstheme="minorHAnsi"/>
        </w:rPr>
        <w:t>ASM</w:t>
      </w:r>
      <w:r>
        <w:rPr>
          <w:rFonts w:cstheme="minorHAnsi"/>
        </w:rPr>
        <w:t xml:space="preserve"> sector</w:t>
      </w:r>
      <w:r w:rsidR="007E6A81" w:rsidRPr="007E6A81">
        <w:rPr>
          <w:rFonts w:cstheme="minorHAnsi"/>
        </w:rPr>
        <w:t>.</w:t>
      </w:r>
      <w:r w:rsidR="00961181">
        <w:rPr>
          <w:rFonts w:cstheme="minorHAnsi"/>
        </w:rPr>
        <w:t xml:space="preserve">  As indicated, the dynamics of ASM in Mozambique have been heavily-overlooked in the literature.</w:t>
      </w:r>
      <w:r w:rsidR="00B475E2">
        <w:rPr>
          <w:rFonts w:cstheme="minorHAnsi"/>
        </w:rPr>
        <w:t xml:space="preserve"> Only </w:t>
      </w:r>
      <w:r w:rsidR="00144F79">
        <w:rPr>
          <w:rFonts w:cstheme="minorHAnsi"/>
        </w:rPr>
        <w:t xml:space="preserve">Mondlane and Shoko (2003), </w:t>
      </w:r>
      <w:r w:rsidR="00B475E2">
        <w:rPr>
          <w:rFonts w:cstheme="minorHAnsi"/>
        </w:rPr>
        <w:t>Do</w:t>
      </w:r>
      <w:r w:rsidR="00B475E2" w:rsidRPr="004479FD">
        <w:rPr>
          <w:rFonts w:cstheme="minorHAnsi"/>
        </w:rPr>
        <w:t>ndeyne</w:t>
      </w:r>
      <w:r w:rsidR="00B475E2">
        <w:rPr>
          <w:rFonts w:cstheme="minorHAnsi"/>
        </w:rPr>
        <w:t xml:space="preserve"> et al. (2009) and </w:t>
      </w:r>
      <w:r w:rsidR="00B475E2" w:rsidRPr="004479FD">
        <w:rPr>
          <w:rFonts w:cstheme="minorHAnsi"/>
        </w:rPr>
        <w:t>Dondeyne</w:t>
      </w:r>
      <w:r w:rsidR="00B475E2">
        <w:rPr>
          <w:rFonts w:cstheme="minorHAnsi"/>
        </w:rPr>
        <w:t xml:space="preserve"> and</w:t>
      </w:r>
      <w:r w:rsidR="00B475E2" w:rsidRPr="004479FD">
        <w:rPr>
          <w:rFonts w:cstheme="minorHAnsi"/>
        </w:rPr>
        <w:t xml:space="preserve"> Ndunguru</w:t>
      </w:r>
      <w:r w:rsidR="00961181">
        <w:rPr>
          <w:rFonts w:cstheme="minorHAnsi"/>
        </w:rPr>
        <w:t xml:space="preserve"> </w:t>
      </w:r>
      <w:r w:rsidR="00B475E2">
        <w:rPr>
          <w:rFonts w:cstheme="minorHAnsi"/>
        </w:rPr>
        <w:t>(2014) have broached the subject in writing.</w:t>
      </w:r>
      <w:r w:rsidR="00A548BB">
        <w:rPr>
          <w:rFonts w:cstheme="minorHAnsi"/>
        </w:rPr>
        <w:t xml:space="preserve"> </w:t>
      </w:r>
      <w:r w:rsidR="00961181">
        <w:rPr>
          <w:rFonts w:cstheme="minorHAnsi"/>
        </w:rPr>
        <w:t>Initially, it was planned that a team of four researchers would visit Mozambique, with a view to broadening understanding of the institutional and policy machinery in place for ASM in the country.</w:t>
      </w:r>
      <w:r w:rsidR="00B475E2">
        <w:rPr>
          <w:rFonts w:cstheme="minorHAnsi"/>
        </w:rPr>
        <w:t xml:space="preserve"> Arrangements were made, via email, with key government officials based in</w:t>
      </w:r>
      <w:r w:rsidR="00041E41">
        <w:rPr>
          <w:rFonts w:cstheme="minorHAnsi"/>
        </w:rPr>
        <w:t xml:space="preserve"> the country capital of</w:t>
      </w:r>
      <w:r w:rsidR="00B475E2">
        <w:rPr>
          <w:rFonts w:cstheme="minorHAnsi"/>
        </w:rPr>
        <w:t xml:space="preserve"> Maputo; each was briefed about the research, and interviews were arranged. </w:t>
      </w:r>
      <w:r w:rsidR="00144F79">
        <w:rPr>
          <w:rFonts w:cstheme="minorHAnsi"/>
        </w:rPr>
        <w:t>Representatives from a</w:t>
      </w:r>
      <w:r w:rsidR="00B475E2">
        <w:rPr>
          <w:rFonts w:cstheme="minorHAnsi"/>
        </w:rPr>
        <w:t xml:space="preserve">ll government bodies with a stake in regulating and/or administering policy to ASM were identified prior to being approached (Table </w:t>
      </w:r>
      <w:r w:rsidR="00EB3971">
        <w:rPr>
          <w:rFonts w:cstheme="minorHAnsi"/>
        </w:rPr>
        <w:t>3</w:t>
      </w:r>
      <w:r w:rsidR="00B475E2">
        <w:rPr>
          <w:rFonts w:cstheme="minorHAnsi"/>
        </w:rPr>
        <w:t>).</w:t>
      </w:r>
      <w:r w:rsidR="00A548BB">
        <w:rPr>
          <w:rFonts w:cstheme="minorHAnsi"/>
        </w:rPr>
        <w:t xml:space="preserve"> </w:t>
      </w:r>
      <w:r w:rsidR="00144F79">
        <w:rPr>
          <w:rFonts w:cstheme="minorHAnsi"/>
        </w:rPr>
        <w:t xml:space="preserve">  </w:t>
      </w:r>
      <w:r w:rsidR="00041E41">
        <w:rPr>
          <w:rFonts w:cstheme="minorHAnsi"/>
        </w:rPr>
        <w:t>Before</w:t>
      </w:r>
      <w:r w:rsidR="00A548BB">
        <w:rPr>
          <w:rFonts w:cstheme="minorHAnsi"/>
        </w:rPr>
        <w:t xml:space="preserve"> conducting the research, however, </w:t>
      </w:r>
      <w:r w:rsidR="00041E41">
        <w:rPr>
          <w:rFonts w:cstheme="minorHAnsi"/>
        </w:rPr>
        <w:t>the</w:t>
      </w:r>
      <w:r w:rsidR="00A548BB">
        <w:rPr>
          <w:rFonts w:cstheme="minorHAnsi"/>
        </w:rPr>
        <w:t xml:space="preserve"> opportunity arose to visit Manica Province</w:t>
      </w:r>
      <w:r w:rsidR="00255882">
        <w:rPr>
          <w:rFonts w:cstheme="minorHAnsi"/>
        </w:rPr>
        <w:t>, to</w:t>
      </w:r>
      <w:r w:rsidR="00A548BB">
        <w:rPr>
          <w:rFonts w:cstheme="minorHAnsi"/>
        </w:rPr>
        <w:t xml:space="preserve"> interview miners and representatives from ASM cooperatives</w:t>
      </w:r>
      <w:r w:rsidR="00144F79">
        <w:rPr>
          <w:rFonts w:cstheme="minorHAnsi"/>
        </w:rPr>
        <w:t>.  Visiting</w:t>
      </w:r>
      <w:r w:rsidR="00A548BB">
        <w:rPr>
          <w:rFonts w:cstheme="minorHAnsi"/>
        </w:rPr>
        <w:t xml:space="preserve"> </w:t>
      </w:r>
      <w:r w:rsidR="00A548BB">
        <w:rPr>
          <w:rFonts w:cstheme="minorHAnsi"/>
        </w:rPr>
        <w:lastRenderedPageBreak/>
        <w:t>Manica, arguably the most important</w:t>
      </w:r>
      <w:r w:rsidR="00144F79">
        <w:rPr>
          <w:rFonts w:cstheme="minorHAnsi"/>
        </w:rPr>
        <w:t xml:space="preserve"> small-scale gold mining</w:t>
      </w:r>
      <w:r w:rsidR="00A548BB">
        <w:rPr>
          <w:rFonts w:cstheme="minorHAnsi"/>
        </w:rPr>
        <w:t xml:space="preserve"> section of Mozambique, </w:t>
      </w:r>
      <w:r w:rsidR="00144F79">
        <w:rPr>
          <w:rFonts w:cstheme="minorHAnsi"/>
        </w:rPr>
        <w:t xml:space="preserve">was </w:t>
      </w:r>
      <w:r w:rsidR="00041E41">
        <w:rPr>
          <w:rFonts w:cstheme="minorHAnsi"/>
        </w:rPr>
        <w:t xml:space="preserve">quickly identified as </w:t>
      </w:r>
      <w:r w:rsidR="00144F79">
        <w:rPr>
          <w:rFonts w:cstheme="minorHAnsi"/>
        </w:rPr>
        <w:t xml:space="preserve">a priority; </w:t>
      </w:r>
      <w:r w:rsidR="00A548BB">
        <w:rPr>
          <w:rFonts w:cstheme="minorHAnsi"/>
        </w:rPr>
        <w:t>plans were hatched to include it in the research.</w:t>
      </w:r>
    </w:p>
    <w:p w14:paraId="0FF15A46" w14:textId="286B004A" w:rsidR="00A80999" w:rsidRPr="00644949" w:rsidRDefault="00A80999" w:rsidP="00A80999">
      <w:pPr>
        <w:rPr>
          <w:b/>
          <w:bCs/>
        </w:rPr>
      </w:pPr>
      <w:r>
        <w:rPr>
          <w:b/>
          <w:bCs/>
        </w:rPr>
        <w:t xml:space="preserve">Table </w:t>
      </w:r>
      <w:r w:rsidR="00EB3971">
        <w:rPr>
          <w:b/>
          <w:bCs/>
        </w:rPr>
        <w:t>3</w:t>
      </w:r>
      <w:r>
        <w:rPr>
          <w:b/>
          <w:bCs/>
        </w:rPr>
        <w:t xml:space="preserve">: </w:t>
      </w:r>
      <w:r w:rsidRPr="00A80999">
        <w:t>Institutions with</w:t>
      </w:r>
      <w:r>
        <w:t xml:space="preserve"> regulatory/policymaking responsibilities for</w:t>
      </w:r>
      <w:r w:rsidRPr="00A80999">
        <w:t xml:space="preserve"> ASM in Mozambique</w:t>
      </w:r>
    </w:p>
    <w:tbl>
      <w:tblPr>
        <w:tblStyle w:val="TableGrid"/>
        <w:tblW w:w="8926" w:type="dxa"/>
        <w:tblLook w:val="04A0" w:firstRow="1" w:lastRow="0" w:firstColumn="1" w:lastColumn="0" w:noHBand="0" w:noVBand="1"/>
      </w:tblPr>
      <w:tblGrid>
        <w:gridCol w:w="1406"/>
        <w:gridCol w:w="1850"/>
        <w:gridCol w:w="5670"/>
      </w:tblGrid>
      <w:tr w:rsidR="00A80999" w14:paraId="591550C8" w14:textId="77777777" w:rsidTr="00E1377D">
        <w:tc>
          <w:tcPr>
            <w:tcW w:w="1406" w:type="dxa"/>
          </w:tcPr>
          <w:p w14:paraId="409ECE12" w14:textId="77777777" w:rsidR="00A80999" w:rsidRPr="004E15B4" w:rsidRDefault="00A80999" w:rsidP="00E1377D">
            <w:pPr>
              <w:rPr>
                <w:rFonts w:cstheme="minorHAnsi"/>
                <w:sz w:val="20"/>
                <w:szCs w:val="20"/>
                <w:lang w:val="en-US"/>
              </w:rPr>
            </w:pPr>
          </w:p>
        </w:tc>
        <w:tc>
          <w:tcPr>
            <w:tcW w:w="1850" w:type="dxa"/>
          </w:tcPr>
          <w:p w14:paraId="27545C63" w14:textId="76067E60" w:rsidR="00A80999" w:rsidRPr="00A80999" w:rsidRDefault="00A80999" w:rsidP="00E1377D">
            <w:pPr>
              <w:rPr>
                <w:rFonts w:cstheme="minorHAnsi"/>
                <w:b/>
                <w:bCs/>
                <w:sz w:val="20"/>
                <w:szCs w:val="20"/>
              </w:rPr>
            </w:pPr>
            <w:r>
              <w:rPr>
                <w:rFonts w:cstheme="minorHAnsi"/>
                <w:b/>
                <w:bCs/>
                <w:sz w:val="20"/>
                <w:szCs w:val="20"/>
              </w:rPr>
              <w:t>Organization</w:t>
            </w:r>
          </w:p>
        </w:tc>
        <w:tc>
          <w:tcPr>
            <w:tcW w:w="5670" w:type="dxa"/>
          </w:tcPr>
          <w:p w14:paraId="6A68FF41" w14:textId="77777777" w:rsidR="00A80999" w:rsidRPr="004E15B4" w:rsidRDefault="00A80999" w:rsidP="00E1377D">
            <w:pPr>
              <w:rPr>
                <w:rFonts w:cstheme="minorHAnsi"/>
                <w:b/>
                <w:bCs/>
                <w:sz w:val="20"/>
                <w:szCs w:val="20"/>
                <w:lang w:val="en-US"/>
              </w:rPr>
            </w:pPr>
            <w:r w:rsidRPr="004E15B4">
              <w:rPr>
                <w:rFonts w:cstheme="minorHAnsi"/>
                <w:b/>
                <w:bCs/>
                <w:sz w:val="20"/>
                <w:szCs w:val="20"/>
                <w:lang w:val="en-US"/>
              </w:rPr>
              <w:t>Specific Mandate Related to ASM (by law or ministerial decree)</w:t>
            </w:r>
          </w:p>
        </w:tc>
      </w:tr>
      <w:tr w:rsidR="00A80999" w14:paraId="15CECAAA" w14:textId="77777777" w:rsidTr="00E1377D">
        <w:tc>
          <w:tcPr>
            <w:tcW w:w="1406" w:type="dxa"/>
            <w:vMerge w:val="restart"/>
          </w:tcPr>
          <w:p w14:paraId="21C8DF47" w14:textId="77777777" w:rsidR="00A80999" w:rsidRPr="004E15B4" w:rsidRDefault="00A80999" w:rsidP="00E1377D">
            <w:pPr>
              <w:rPr>
                <w:rFonts w:cstheme="minorHAnsi"/>
                <w:sz w:val="20"/>
                <w:szCs w:val="20"/>
                <w:lang w:val="en-US"/>
              </w:rPr>
            </w:pPr>
          </w:p>
          <w:p w14:paraId="322A595F" w14:textId="77777777" w:rsidR="00A80999" w:rsidRPr="004E15B4" w:rsidRDefault="00A80999" w:rsidP="00E1377D">
            <w:pPr>
              <w:rPr>
                <w:rFonts w:cstheme="minorHAnsi"/>
                <w:sz w:val="20"/>
                <w:szCs w:val="20"/>
                <w:lang w:val="en-US"/>
              </w:rPr>
            </w:pPr>
          </w:p>
          <w:p w14:paraId="1DB35C4B" w14:textId="77777777" w:rsidR="00A80999" w:rsidRPr="004E15B4" w:rsidRDefault="00A80999" w:rsidP="00E1377D">
            <w:pPr>
              <w:rPr>
                <w:rFonts w:cstheme="minorHAnsi"/>
                <w:sz w:val="20"/>
                <w:szCs w:val="20"/>
                <w:lang w:val="en-US"/>
              </w:rPr>
            </w:pPr>
          </w:p>
          <w:p w14:paraId="04E8675E" w14:textId="77777777" w:rsidR="00A80999" w:rsidRPr="004E15B4" w:rsidRDefault="00A80999" w:rsidP="00E1377D">
            <w:pPr>
              <w:rPr>
                <w:rFonts w:cstheme="minorHAnsi"/>
                <w:sz w:val="20"/>
                <w:szCs w:val="20"/>
                <w:lang w:val="en-US"/>
              </w:rPr>
            </w:pPr>
          </w:p>
          <w:p w14:paraId="62D22483" w14:textId="77777777" w:rsidR="00A80999" w:rsidRPr="004E15B4" w:rsidRDefault="00A80999" w:rsidP="00E1377D">
            <w:pPr>
              <w:rPr>
                <w:rFonts w:cstheme="minorHAnsi"/>
                <w:sz w:val="20"/>
                <w:szCs w:val="20"/>
                <w:lang w:val="en-US"/>
              </w:rPr>
            </w:pPr>
          </w:p>
          <w:p w14:paraId="32CFAB9A" w14:textId="77777777" w:rsidR="00A80999" w:rsidRPr="004E15B4" w:rsidRDefault="00A80999" w:rsidP="00E1377D">
            <w:pPr>
              <w:rPr>
                <w:rFonts w:cstheme="minorHAnsi"/>
                <w:sz w:val="20"/>
                <w:szCs w:val="20"/>
                <w:lang w:val="en-US"/>
              </w:rPr>
            </w:pPr>
            <w:r w:rsidRPr="004E15B4">
              <w:rPr>
                <w:rFonts w:cstheme="minorHAnsi"/>
                <w:sz w:val="20"/>
                <w:szCs w:val="20"/>
                <w:lang w:val="en-US"/>
              </w:rPr>
              <w:t>Ministry of Mineral Resources and Energy (MIREME)</w:t>
            </w:r>
          </w:p>
        </w:tc>
        <w:tc>
          <w:tcPr>
            <w:tcW w:w="1850" w:type="dxa"/>
          </w:tcPr>
          <w:p w14:paraId="63F71001" w14:textId="77777777" w:rsidR="00A80999" w:rsidRPr="004E15B4" w:rsidRDefault="00A80999" w:rsidP="00E1377D">
            <w:pPr>
              <w:rPr>
                <w:rFonts w:cstheme="minorHAnsi"/>
                <w:sz w:val="20"/>
                <w:szCs w:val="20"/>
                <w:lang w:val="en-US"/>
              </w:rPr>
            </w:pPr>
            <w:r w:rsidRPr="004E15B4">
              <w:rPr>
                <w:rFonts w:cstheme="minorHAnsi"/>
                <w:sz w:val="20"/>
                <w:szCs w:val="20"/>
                <w:lang w:val="en-US"/>
              </w:rPr>
              <w:t>National Directorate of Geology and Mines (DNGM)</w:t>
            </w:r>
          </w:p>
        </w:tc>
        <w:tc>
          <w:tcPr>
            <w:tcW w:w="5670" w:type="dxa"/>
          </w:tcPr>
          <w:p w14:paraId="182DE722" w14:textId="4A821BA8" w:rsidR="00A80999" w:rsidRPr="004E15B4" w:rsidRDefault="00A80999" w:rsidP="00A80999">
            <w:pPr>
              <w:pStyle w:val="ListParagraph"/>
              <w:numPr>
                <w:ilvl w:val="0"/>
                <w:numId w:val="14"/>
              </w:numPr>
              <w:ind w:left="320" w:hanging="320"/>
              <w:rPr>
                <w:rFonts w:cstheme="minorHAnsi"/>
                <w:sz w:val="20"/>
                <w:szCs w:val="20"/>
                <w:lang w:val="en-US"/>
              </w:rPr>
            </w:pPr>
            <w:r w:rsidRPr="004E15B4">
              <w:rPr>
                <w:rFonts w:cstheme="minorHAnsi"/>
                <w:sz w:val="20"/>
                <w:szCs w:val="20"/>
                <w:lang w:val="en-US"/>
              </w:rPr>
              <w:t xml:space="preserve">Draft and prepare policies, strategies, </w:t>
            </w:r>
            <w:r w:rsidR="005F5CF8" w:rsidRPr="004E15B4">
              <w:rPr>
                <w:rFonts w:cstheme="minorHAnsi"/>
                <w:sz w:val="20"/>
                <w:szCs w:val="20"/>
                <w:lang w:val="en-US"/>
              </w:rPr>
              <w:t>programs</w:t>
            </w:r>
            <w:r w:rsidRPr="004E15B4">
              <w:rPr>
                <w:rFonts w:cstheme="minorHAnsi"/>
                <w:sz w:val="20"/>
                <w:szCs w:val="20"/>
                <w:lang w:val="en-US"/>
              </w:rPr>
              <w:t>, plans, standards, guidelines and regulations for the development of geological and mining activity in Mozambique and ensure its implementation</w:t>
            </w:r>
          </w:p>
          <w:p w14:paraId="3408C4FD" w14:textId="77777777" w:rsidR="00A80999" w:rsidRPr="004E15B4" w:rsidRDefault="00A80999" w:rsidP="00A80999">
            <w:pPr>
              <w:pStyle w:val="ListParagraph"/>
              <w:numPr>
                <w:ilvl w:val="0"/>
                <w:numId w:val="14"/>
              </w:numPr>
              <w:ind w:left="320" w:hanging="320"/>
              <w:rPr>
                <w:rFonts w:cstheme="minorHAnsi"/>
                <w:sz w:val="20"/>
                <w:szCs w:val="20"/>
                <w:lang w:val="en-US"/>
              </w:rPr>
            </w:pPr>
            <w:r w:rsidRPr="004E15B4">
              <w:rPr>
                <w:rFonts w:cstheme="minorHAnsi"/>
                <w:sz w:val="20"/>
                <w:szCs w:val="20"/>
                <w:lang w:val="en-US"/>
              </w:rPr>
              <w:t>Ensure the promotion and monitoring of ASM</w:t>
            </w:r>
          </w:p>
          <w:p w14:paraId="4F79FC3F" w14:textId="77777777" w:rsidR="00A80999" w:rsidRPr="004E15B4" w:rsidRDefault="00A80999" w:rsidP="00A80999">
            <w:pPr>
              <w:pStyle w:val="ListParagraph"/>
              <w:numPr>
                <w:ilvl w:val="0"/>
                <w:numId w:val="14"/>
              </w:numPr>
              <w:ind w:left="320" w:hanging="320"/>
              <w:rPr>
                <w:rFonts w:cstheme="minorHAnsi"/>
                <w:sz w:val="20"/>
                <w:szCs w:val="20"/>
                <w:lang w:val="en-US"/>
              </w:rPr>
            </w:pPr>
            <w:r w:rsidRPr="004E15B4">
              <w:rPr>
                <w:rFonts w:cstheme="minorHAnsi"/>
                <w:sz w:val="20"/>
                <w:szCs w:val="20"/>
                <w:lang w:val="en-US"/>
              </w:rPr>
              <w:t xml:space="preserve">Ensure the licensing of Mining Activities including exploration </w:t>
            </w:r>
          </w:p>
        </w:tc>
      </w:tr>
      <w:tr w:rsidR="00A80999" w14:paraId="17A5436A" w14:textId="77777777" w:rsidTr="00E1377D">
        <w:tc>
          <w:tcPr>
            <w:tcW w:w="1406" w:type="dxa"/>
            <w:vMerge/>
          </w:tcPr>
          <w:p w14:paraId="3941A410" w14:textId="77777777" w:rsidR="00A80999" w:rsidRPr="004E15B4" w:rsidRDefault="00A80999" w:rsidP="00E1377D">
            <w:pPr>
              <w:rPr>
                <w:rFonts w:cstheme="minorHAnsi"/>
                <w:sz w:val="20"/>
                <w:szCs w:val="20"/>
                <w:lang w:val="en-US"/>
              </w:rPr>
            </w:pPr>
          </w:p>
        </w:tc>
        <w:tc>
          <w:tcPr>
            <w:tcW w:w="1850" w:type="dxa"/>
          </w:tcPr>
          <w:p w14:paraId="263FDE85" w14:textId="77777777" w:rsidR="00A80999" w:rsidRPr="004E15B4" w:rsidRDefault="00A80999" w:rsidP="00E1377D">
            <w:pPr>
              <w:rPr>
                <w:rFonts w:cstheme="minorHAnsi"/>
                <w:sz w:val="20"/>
                <w:szCs w:val="20"/>
                <w:lang w:val="en-US"/>
              </w:rPr>
            </w:pPr>
            <w:r w:rsidRPr="004E15B4">
              <w:rPr>
                <w:rFonts w:cstheme="minorHAnsi"/>
                <w:sz w:val="20"/>
                <w:szCs w:val="20"/>
                <w:lang w:val="en-US"/>
              </w:rPr>
              <w:t>National Institute of Mines (INAMI)</w:t>
            </w:r>
          </w:p>
        </w:tc>
        <w:tc>
          <w:tcPr>
            <w:tcW w:w="5670" w:type="dxa"/>
          </w:tcPr>
          <w:p w14:paraId="7B484C96" w14:textId="5096B692" w:rsidR="00A80999" w:rsidRPr="004E15B4" w:rsidRDefault="00A80999" w:rsidP="00A80999">
            <w:pPr>
              <w:pStyle w:val="ListParagraph"/>
              <w:numPr>
                <w:ilvl w:val="0"/>
                <w:numId w:val="15"/>
              </w:numPr>
              <w:ind w:left="318" w:hanging="284"/>
              <w:rPr>
                <w:rFonts w:cstheme="minorHAnsi"/>
                <w:sz w:val="20"/>
                <w:szCs w:val="20"/>
                <w:lang w:val="en-US"/>
              </w:rPr>
            </w:pPr>
            <w:r w:rsidRPr="004E15B4">
              <w:rPr>
                <w:rFonts w:cstheme="minorHAnsi"/>
                <w:sz w:val="20"/>
                <w:szCs w:val="20"/>
                <w:lang w:val="en-US"/>
              </w:rPr>
              <w:t xml:space="preserve">Receive, prepare, organize and evaluate the dossiers for attribution of </w:t>
            </w:r>
            <w:r w:rsidR="005F5CF8" w:rsidRPr="004E15B4">
              <w:rPr>
                <w:rFonts w:cstheme="minorHAnsi"/>
                <w:sz w:val="20"/>
                <w:szCs w:val="20"/>
                <w:lang w:val="en-US"/>
              </w:rPr>
              <w:t>licenses</w:t>
            </w:r>
            <w:r w:rsidRPr="004E15B4">
              <w:rPr>
                <w:rFonts w:cstheme="minorHAnsi"/>
                <w:sz w:val="20"/>
                <w:szCs w:val="20"/>
                <w:lang w:val="en-US"/>
              </w:rPr>
              <w:t xml:space="preserve"> for exploration, exploitation of Mineral Resources following the regulations of the Mining Law.</w:t>
            </w:r>
          </w:p>
          <w:p w14:paraId="1FAF0025" w14:textId="77777777" w:rsidR="00A80999" w:rsidRPr="004E15B4" w:rsidRDefault="00A80999" w:rsidP="00A80999">
            <w:pPr>
              <w:pStyle w:val="ListParagraph"/>
              <w:numPr>
                <w:ilvl w:val="0"/>
                <w:numId w:val="15"/>
              </w:numPr>
              <w:ind w:left="318" w:hanging="284"/>
              <w:rPr>
                <w:rFonts w:cstheme="minorHAnsi"/>
                <w:sz w:val="20"/>
                <w:szCs w:val="20"/>
                <w:lang w:val="en-US"/>
              </w:rPr>
            </w:pPr>
            <w:r w:rsidRPr="004E15B4">
              <w:rPr>
                <w:rFonts w:cstheme="minorHAnsi"/>
                <w:sz w:val="20"/>
                <w:szCs w:val="20"/>
                <w:lang w:val="en-US"/>
              </w:rPr>
              <w:t>Promote, support (assist) and control the ASM in order to minimize its negative social and environment impacts</w:t>
            </w:r>
          </w:p>
        </w:tc>
      </w:tr>
      <w:tr w:rsidR="00A80999" w14:paraId="023D76F4" w14:textId="77777777" w:rsidTr="00E1377D">
        <w:tc>
          <w:tcPr>
            <w:tcW w:w="1406" w:type="dxa"/>
            <w:vMerge/>
          </w:tcPr>
          <w:p w14:paraId="3A180749" w14:textId="77777777" w:rsidR="00A80999" w:rsidRPr="004E15B4" w:rsidRDefault="00A80999" w:rsidP="00E1377D">
            <w:pPr>
              <w:rPr>
                <w:rFonts w:cstheme="minorHAnsi"/>
                <w:sz w:val="20"/>
                <w:szCs w:val="20"/>
                <w:lang w:val="en-US"/>
              </w:rPr>
            </w:pPr>
          </w:p>
        </w:tc>
        <w:tc>
          <w:tcPr>
            <w:tcW w:w="1850" w:type="dxa"/>
          </w:tcPr>
          <w:p w14:paraId="46DC43D3" w14:textId="77777777" w:rsidR="00A80999" w:rsidRPr="004E15B4" w:rsidRDefault="00A80999" w:rsidP="00E1377D">
            <w:pPr>
              <w:rPr>
                <w:rFonts w:cstheme="minorHAnsi"/>
                <w:sz w:val="20"/>
                <w:szCs w:val="20"/>
                <w:lang w:val="en-US"/>
              </w:rPr>
            </w:pPr>
            <w:r w:rsidRPr="004E15B4">
              <w:rPr>
                <w:rFonts w:cstheme="minorHAnsi"/>
                <w:sz w:val="20"/>
                <w:szCs w:val="20"/>
                <w:lang w:val="en-US"/>
              </w:rPr>
              <w:t>General Inspection of Mines (IGREM)</w:t>
            </w:r>
          </w:p>
        </w:tc>
        <w:tc>
          <w:tcPr>
            <w:tcW w:w="5670" w:type="dxa"/>
          </w:tcPr>
          <w:p w14:paraId="0B22DA5C" w14:textId="77777777" w:rsidR="00A80999" w:rsidRPr="004E15B4" w:rsidRDefault="00A80999" w:rsidP="00E1377D">
            <w:pPr>
              <w:rPr>
                <w:rFonts w:cstheme="minorHAnsi"/>
                <w:sz w:val="20"/>
                <w:szCs w:val="20"/>
                <w:lang w:val="en-US"/>
              </w:rPr>
            </w:pPr>
            <w:r w:rsidRPr="004E15B4">
              <w:rPr>
                <w:rFonts w:cstheme="minorHAnsi"/>
                <w:sz w:val="20"/>
                <w:szCs w:val="20"/>
                <w:lang w:val="en-US"/>
              </w:rPr>
              <w:t xml:space="preserve">a) To Inspect and supervise the fulfilment of the regulations and standards prescribed by law and promote good practices </w:t>
            </w:r>
          </w:p>
          <w:p w14:paraId="531FB3B1" w14:textId="77777777" w:rsidR="00A80999" w:rsidRPr="004E15B4" w:rsidRDefault="00A80999" w:rsidP="00E1377D">
            <w:pPr>
              <w:rPr>
                <w:rFonts w:cstheme="minorHAnsi"/>
                <w:sz w:val="20"/>
                <w:szCs w:val="20"/>
                <w:lang w:val="en-US"/>
              </w:rPr>
            </w:pPr>
            <w:r w:rsidRPr="004E15B4">
              <w:rPr>
                <w:rFonts w:cstheme="minorHAnsi"/>
                <w:sz w:val="20"/>
                <w:szCs w:val="20"/>
                <w:lang w:val="en-US"/>
              </w:rPr>
              <w:t>b) Inspect and audit the mining installations, transport, distribution and commercialization of mineral products</w:t>
            </w:r>
          </w:p>
        </w:tc>
      </w:tr>
      <w:tr w:rsidR="00A80999" w:rsidRPr="00E3247B" w14:paraId="79789E61" w14:textId="77777777" w:rsidTr="00E1377D">
        <w:tc>
          <w:tcPr>
            <w:tcW w:w="1406" w:type="dxa"/>
          </w:tcPr>
          <w:p w14:paraId="0B092677" w14:textId="77777777" w:rsidR="00A80999" w:rsidRPr="00A80999" w:rsidRDefault="00A80999" w:rsidP="00E1377D">
            <w:pPr>
              <w:rPr>
                <w:rFonts w:cstheme="minorHAnsi"/>
                <w:sz w:val="20"/>
                <w:szCs w:val="20"/>
              </w:rPr>
            </w:pPr>
            <w:r w:rsidRPr="00A80999">
              <w:rPr>
                <w:rFonts w:cstheme="minorHAnsi"/>
                <w:sz w:val="20"/>
                <w:szCs w:val="20"/>
              </w:rPr>
              <w:t>DIPREMEs</w:t>
            </w:r>
          </w:p>
        </w:tc>
        <w:tc>
          <w:tcPr>
            <w:tcW w:w="1850" w:type="dxa"/>
          </w:tcPr>
          <w:p w14:paraId="79156312" w14:textId="77777777" w:rsidR="00A80999" w:rsidRPr="004E15B4" w:rsidRDefault="00A80999" w:rsidP="00E1377D">
            <w:pPr>
              <w:rPr>
                <w:rFonts w:cstheme="minorHAnsi"/>
                <w:sz w:val="20"/>
                <w:szCs w:val="20"/>
                <w:lang w:val="en-US"/>
              </w:rPr>
            </w:pPr>
            <w:r w:rsidRPr="004E15B4">
              <w:rPr>
                <w:rFonts w:cstheme="minorHAnsi"/>
                <w:sz w:val="20"/>
                <w:szCs w:val="20"/>
                <w:lang w:val="en-US"/>
              </w:rPr>
              <w:t>Provincial Directorate of Mines and Energy</w:t>
            </w:r>
          </w:p>
        </w:tc>
        <w:tc>
          <w:tcPr>
            <w:tcW w:w="5670" w:type="dxa"/>
          </w:tcPr>
          <w:p w14:paraId="44869115" w14:textId="77777777" w:rsidR="00A80999" w:rsidRPr="004E15B4" w:rsidRDefault="00A80999" w:rsidP="00E1377D">
            <w:pPr>
              <w:rPr>
                <w:rFonts w:cstheme="minorHAnsi"/>
                <w:sz w:val="20"/>
                <w:szCs w:val="20"/>
                <w:lang w:val="en-US"/>
              </w:rPr>
            </w:pPr>
            <w:r w:rsidRPr="004E15B4">
              <w:rPr>
                <w:rFonts w:cstheme="minorHAnsi"/>
                <w:sz w:val="20"/>
                <w:szCs w:val="20"/>
                <w:lang w:val="en-US"/>
              </w:rPr>
              <w:t>To promote the ASM in their jurisdiction and disseminates good practices that minimize social and environmental negative impacts</w:t>
            </w:r>
          </w:p>
        </w:tc>
      </w:tr>
      <w:tr w:rsidR="00A80999" w:rsidRPr="00F32122" w14:paraId="62AC0F13" w14:textId="77777777" w:rsidTr="00E1377D">
        <w:tc>
          <w:tcPr>
            <w:tcW w:w="1406" w:type="dxa"/>
          </w:tcPr>
          <w:p w14:paraId="2360E195" w14:textId="77777777" w:rsidR="00A80999" w:rsidRPr="00A80999" w:rsidRDefault="00A80999" w:rsidP="00E1377D">
            <w:pPr>
              <w:rPr>
                <w:rFonts w:cstheme="minorHAnsi"/>
                <w:sz w:val="20"/>
                <w:szCs w:val="20"/>
              </w:rPr>
            </w:pPr>
            <w:r w:rsidRPr="00A80999">
              <w:rPr>
                <w:rFonts w:cstheme="minorHAnsi"/>
                <w:sz w:val="20"/>
                <w:szCs w:val="20"/>
              </w:rPr>
              <w:t>EMEM</w:t>
            </w:r>
          </w:p>
        </w:tc>
        <w:tc>
          <w:tcPr>
            <w:tcW w:w="1850" w:type="dxa"/>
          </w:tcPr>
          <w:p w14:paraId="56BACBCC" w14:textId="77777777" w:rsidR="00A80999" w:rsidRPr="004E15B4" w:rsidRDefault="00A80999" w:rsidP="00E1377D">
            <w:pPr>
              <w:rPr>
                <w:rFonts w:cstheme="minorHAnsi"/>
                <w:sz w:val="20"/>
                <w:szCs w:val="20"/>
                <w:lang w:val="en-US"/>
              </w:rPr>
            </w:pPr>
            <w:r w:rsidRPr="004E15B4">
              <w:rPr>
                <w:rFonts w:cstheme="minorHAnsi"/>
                <w:sz w:val="20"/>
                <w:szCs w:val="20"/>
                <w:lang w:val="en-US"/>
              </w:rPr>
              <w:t>Mozambican Exploration and Mining Company</w:t>
            </w:r>
          </w:p>
        </w:tc>
        <w:tc>
          <w:tcPr>
            <w:tcW w:w="5670" w:type="dxa"/>
          </w:tcPr>
          <w:p w14:paraId="57293390" w14:textId="77777777" w:rsidR="00A80999" w:rsidRPr="004E15B4" w:rsidRDefault="00A80999" w:rsidP="00E1377D">
            <w:pPr>
              <w:rPr>
                <w:rFonts w:cstheme="minorHAnsi"/>
                <w:sz w:val="20"/>
                <w:szCs w:val="20"/>
                <w:lang w:val="en-US"/>
              </w:rPr>
            </w:pPr>
            <w:r w:rsidRPr="004E15B4">
              <w:rPr>
                <w:rFonts w:cstheme="minorHAnsi"/>
                <w:sz w:val="20"/>
                <w:szCs w:val="20"/>
                <w:lang w:val="en-US"/>
              </w:rPr>
              <w:t xml:space="preserve">To promote the commercialization of mining products including those from the ASM (mainly, gold and gemstones) </w:t>
            </w:r>
          </w:p>
        </w:tc>
      </w:tr>
      <w:tr w:rsidR="00A80999" w14:paraId="34201A28" w14:textId="77777777" w:rsidTr="00E1377D">
        <w:tc>
          <w:tcPr>
            <w:tcW w:w="1406" w:type="dxa"/>
          </w:tcPr>
          <w:p w14:paraId="7DCB3E17" w14:textId="77777777" w:rsidR="00A80999" w:rsidRPr="00A80999" w:rsidRDefault="00A80999" w:rsidP="00E1377D">
            <w:pPr>
              <w:rPr>
                <w:rFonts w:cstheme="minorHAnsi"/>
                <w:sz w:val="20"/>
                <w:szCs w:val="20"/>
              </w:rPr>
            </w:pPr>
            <w:r w:rsidRPr="00A80999">
              <w:rPr>
                <w:rFonts w:cstheme="minorHAnsi"/>
                <w:sz w:val="20"/>
                <w:szCs w:val="20"/>
              </w:rPr>
              <w:t>MITADER</w:t>
            </w:r>
          </w:p>
        </w:tc>
        <w:tc>
          <w:tcPr>
            <w:tcW w:w="1850" w:type="dxa"/>
          </w:tcPr>
          <w:p w14:paraId="7919F1A9" w14:textId="77777777" w:rsidR="00A80999" w:rsidRPr="004E15B4" w:rsidRDefault="00A80999" w:rsidP="00E1377D">
            <w:pPr>
              <w:rPr>
                <w:rFonts w:cstheme="minorHAnsi"/>
                <w:sz w:val="20"/>
                <w:szCs w:val="20"/>
                <w:lang w:val="en-US"/>
              </w:rPr>
            </w:pPr>
            <w:r w:rsidRPr="004E15B4">
              <w:rPr>
                <w:rFonts w:cstheme="minorHAnsi"/>
                <w:sz w:val="20"/>
                <w:szCs w:val="20"/>
                <w:lang w:val="en-US"/>
              </w:rPr>
              <w:t>Ministry of Land, Environment and Rural Development</w:t>
            </w:r>
          </w:p>
        </w:tc>
        <w:tc>
          <w:tcPr>
            <w:tcW w:w="5670" w:type="dxa"/>
          </w:tcPr>
          <w:p w14:paraId="7358E397" w14:textId="28A91A32" w:rsidR="00A80999" w:rsidRPr="00A80999" w:rsidRDefault="00A80999" w:rsidP="00E1377D">
            <w:pPr>
              <w:rPr>
                <w:rFonts w:cstheme="minorHAnsi"/>
                <w:sz w:val="20"/>
                <w:szCs w:val="20"/>
              </w:rPr>
            </w:pPr>
            <w:r w:rsidRPr="004E15B4">
              <w:rPr>
                <w:rFonts w:cstheme="minorHAnsi"/>
                <w:sz w:val="20"/>
                <w:szCs w:val="20"/>
                <w:lang w:val="en-US"/>
              </w:rPr>
              <w:t xml:space="preserve">No specific </w:t>
            </w:r>
            <w:r w:rsidR="00041E41">
              <w:rPr>
                <w:rFonts w:cstheme="minorHAnsi"/>
                <w:sz w:val="20"/>
                <w:szCs w:val="20"/>
                <w:lang w:val="en-US"/>
              </w:rPr>
              <w:t>m</w:t>
            </w:r>
            <w:r w:rsidRPr="004E15B4">
              <w:rPr>
                <w:rFonts w:cstheme="minorHAnsi"/>
                <w:sz w:val="20"/>
                <w:szCs w:val="20"/>
                <w:lang w:val="en-US"/>
              </w:rPr>
              <w:t xml:space="preserve">andate on ASM, but is responsible for approving the Environmental </w:t>
            </w:r>
            <w:r w:rsidR="005F5CF8" w:rsidRPr="004E15B4">
              <w:rPr>
                <w:rFonts w:cstheme="minorHAnsi"/>
                <w:sz w:val="20"/>
                <w:szCs w:val="20"/>
                <w:lang w:val="en-US"/>
              </w:rPr>
              <w:t>Licenses</w:t>
            </w:r>
            <w:r w:rsidRPr="004E15B4">
              <w:rPr>
                <w:rFonts w:cstheme="minorHAnsi"/>
                <w:sz w:val="20"/>
                <w:szCs w:val="20"/>
                <w:lang w:val="en-US"/>
              </w:rPr>
              <w:t xml:space="preserve">; attribution of surface rights (DUAT). </w:t>
            </w:r>
            <w:r w:rsidRPr="00A80999">
              <w:rPr>
                <w:rFonts w:cstheme="minorHAnsi"/>
                <w:sz w:val="20"/>
                <w:szCs w:val="20"/>
              </w:rPr>
              <w:t>And promote good environmental practices.</w:t>
            </w:r>
          </w:p>
        </w:tc>
      </w:tr>
      <w:tr w:rsidR="00A80999" w14:paraId="4679DA7A" w14:textId="77777777" w:rsidTr="00E1377D">
        <w:tc>
          <w:tcPr>
            <w:tcW w:w="1406" w:type="dxa"/>
          </w:tcPr>
          <w:p w14:paraId="4E984593" w14:textId="77777777" w:rsidR="00A80999" w:rsidRPr="00A80999" w:rsidRDefault="00A80999" w:rsidP="00E1377D">
            <w:pPr>
              <w:rPr>
                <w:rFonts w:cstheme="minorHAnsi"/>
                <w:sz w:val="20"/>
                <w:szCs w:val="20"/>
              </w:rPr>
            </w:pPr>
            <w:r w:rsidRPr="00A80999">
              <w:rPr>
                <w:rFonts w:cstheme="minorHAnsi"/>
                <w:sz w:val="20"/>
                <w:szCs w:val="20"/>
              </w:rPr>
              <w:t>MISAU</w:t>
            </w:r>
          </w:p>
        </w:tc>
        <w:tc>
          <w:tcPr>
            <w:tcW w:w="1850" w:type="dxa"/>
          </w:tcPr>
          <w:p w14:paraId="42B1F876" w14:textId="77777777" w:rsidR="00A80999" w:rsidRPr="00A80999" w:rsidRDefault="00A80999" w:rsidP="00E1377D">
            <w:pPr>
              <w:rPr>
                <w:rFonts w:cstheme="minorHAnsi"/>
                <w:sz w:val="20"/>
                <w:szCs w:val="20"/>
              </w:rPr>
            </w:pPr>
            <w:r w:rsidRPr="00A80999">
              <w:rPr>
                <w:rFonts w:cstheme="minorHAnsi"/>
                <w:sz w:val="20"/>
                <w:szCs w:val="20"/>
              </w:rPr>
              <w:t>Ministry of Health</w:t>
            </w:r>
          </w:p>
        </w:tc>
        <w:tc>
          <w:tcPr>
            <w:tcW w:w="5670" w:type="dxa"/>
          </w:tcPr>
          <w:p w14:paraId="40959B76" w14:textId="1D762835" w:rsidR="00A80999" w:rsidRPr="004E15B4" w:rsidRDefault="00A80999" w:rsidP="00E1377D">
            <w:pPr>
              <w:rPr>
                <w:rFonts w:cstheme="minorHAnsi"/>
                <w:sz w:val="20"/>
                <w:szCs w:val="20"/>
                <w:lang w:val="en-US"/>
              </w:rPr>
            </w:pPr>
            <w:r w:rsidRPr="004E15B4">
              <w:rPr>
                <w:rFonts w:cstheme="minorHAnsi"/>
                <w:sz w:val="20"/>
                <w:szCs w:val="20"/>
                <w:lang w:val="en-US"/>
              </w:rPr>
              <w:t xml:space="preserve">No specific </w:t>
            </w:r>
            <w:r w:rsidR="00041E41">
              <w:rPr>
                <w:rFonts w:cstheme="minorHAnsi"/>
                <w:sz w:val="20"/>
                <w:szCs w:val="20"/>
                <w:lang w:val="en-US"/>
              </w:rPr>
              <w:t>m</w:t>
            </w:r>
            <w:r w:rsidRPr="004E15B4">
              <w:rPr>
                <w:rFonts w:cstheme="minorHAnsi"/>
                <w:sz w:val="20"/>
                <w:szCs w:val="20"/>
                <w:lang w:val="en-US"/>
              </w:rPr>
              <w:t>andate on ASM, but is responsible for promoting public health and considering that some of the practices of ASM may impact the public health (such as the use of mercury in processing of gold, etc.)</w:t>
            </w:r>
          </w:p>
        </w:tc>
      </w:tr>
      <w:tr w:rsidR="00A80999" w14:paraId="6DF65D1E" w14:textId="77777777" w:rsidTr="00E1377D">
        <w:tc>
          <w:tcPr>
            <w:tcW w:w="1406" w:type="dxa"/>
          </w:tcPr>
          <w:p w14:paraId="4BBF67A4" w14:textId="77777777" w:rsidR="00A80999" w:rsidRPr="00A80999" w:rsidRDefault="00A80999" w:rsidP="00E1377D">
            <w:pPr>
              <w:rPr>
                <w:rFonts w:cstheme="minorHAnsi"/>
                <w:sz w:val="20"/>
                <w:szCs w:val="20"/>
              </w:rPr>
            </w:pPr>
            <w:r w:rsidRPr="00A80999">
              <w:rPr>
                <w:rFonts w:cstheme="minorHAnsi"/>
                <w:sz w:val="20"/>
                <w:szCs w:val="20"/>
              </w:rPr>
              <w:t>MEF</w:t>
            </w:r>
          </w:p>
        </w:tc>
        <w:tc>
          <w:tcPr>
            <w:tcW w:w="1850" w:type="dxa"/>
          </w:tcPr>
          <w:p w14:paraId="08F7D8F2" w14:textId="77777777" w:rsidR="00A80999" w:rsidRPr="004E15B4" w:rsidRDefault="00A80999" w:rsidP="00E1377D">
            <w:pPr>
              <w:rPr>
                <w:rFonts w:cstheme="minorHAnsi"/>
                <w:sz w:val="20"/>
                <w:szCs w:val="20"/>
                <w:lang w:val="en-US"/>
              </w:rPr>
            </w:pPr>
            <w:r w:rsidRPr="004E15B4">
              <w:rPr>
                <w:rFonts w:cstheme="minorHAnsi"/>
                <w:sz w:val="20"/>
                <w:szCs w:val="20"/>
                <w:lang w:val="en-US"/>
              </w:rPr>
              <w:t xml:space="preserve">Ministry of Economy and Finance </w:t>
            </w:r>
          </w:p>
        </w:tc>
        <w:tc>
          <w:tcPr>
            <w:tcW w:w="5670" w:type="dxa"/>
          </w:tcPr>
          <w:p w14:paraId="274A71A4" w14:textId="3941FD1A" w:rsidR="00A80999" w:rsidRPr="004E15B4" w:rsidRDefault="00A80999" w:rsidP="00E1377D">
            <w:pPr>
              <w:rPr>
                <w:rFonts w:cstheme="minorHAnsi"/>
                <w:sz w:val="20"/>
                <w:szCs w:val="20"/>
                <w:lang w:val="en-US"/>
              </w:rPr>
            </w:pPr>
            <w:r w:rsidRPr="004E15B4">
              <w:rPr>
                <w:rFonts w:cstheme="minorHAnsi"/>
                <w:sz w:val="20"/>
                <w:szCs w:val="20"/>
                <w:lang w:val="en-US"/>
              </w:rPr>
              <w:t xml:space="preserve">No specific </w:t>
            </w:r>
            <w:r w:rsidR="00041E41">
              <w:rPr>
                <w:rFonts w:cstheme="minorHAnsi"/>
                <w:sz w:val="20"/>
                <w:szCs w:val="20"/>
                <w:lang w:val="en-US"/>
              </w:rPr>
              <w:t>m</w:t>
            </w:r>
            <w:r w:rsidRPr="004E15B4">
              <w:rPr>
                <w:rFonts w:cstheme="minorHAnsi"/>
                <w:sz w:val="20"/>
                <w:szCs w:val="20"/>
                <w:lang w:val="en-US"/>
              </w:rPr>
              <w:t>andate on ASM, but is responsible for capturing the earnings from all sectors, including those from ASM</w:t>
            </w:r>
          </w:p>
        </w:tc>
      </w:tr>
      <w:tr w:rsidR="00A80999" w14:paraId="6B4CC5AA" w14:textId="77777777" w:rsidTr="00E1377D">
        <w:tc>
          <w:tcPr>
            <w:tcW w:w="1406" w:type="dxa"/>
          </w:tcPr>
          <w:p w14:paraId="1F5F3F1D" w14:textId="77777777" w:rsidR="00A80999" w:rsidRPr="00A80999" w:rsidRDefault="00A80999" w:rsidP="00E1377D">
            <w:pPr>
              <w:rPr>
                <w:rFonts w:cstheme="minorHAnsi"/>
                <w:sz w:val="20"/>
                <w:szCs w:val="20"/>
              </w:rPr>
            </w:pPr>
            <w:r w:rsidRPr="00A80999">
              <w:rPr>
                <w:rFonts w:cstheme="minorHAnsi"/>
                <w:sz w:val="20"/>
                <w:szCs w:val="20"/>
              </w:rPr>
              <w:t>MIGCAS</w:t>
            </w:r>
          </w:p>
        </w:tc>
        <w:tc>
          <w:tcPr>
            <w:tcW w:w="1850" w:type="dxa"/>
          </w:tcPr>
          <w:p w14:paraId="2404EEB7" w14:textId="77777777" w:rsidR="00A80999" w:rsidRPr="004E15B4" w:rsidRDefault="00A80999" w:rsidP="00E1377D">
            <w:pPr>
              <w:rPr>
                <w:rFonts w:cstheme="minorHAnsi"/>
                <w:sz w:val="20"/>
                <w:szCs w:val="20"/>
                <w:lang w:val="en-US"/>
              </w:rPr>
            </w:pPr>
            <w:r w:rsidRPr="004E15B4">
              <w:rPr>
                <w:rFonts w:cstheme="minorHAnsi"/>
                <w:sz w:val="20"/>
                <w:szCs w:val="20"/>
                <w:lang w:val="en-US"/>
              </w:rPr>
              <w:t>Ministry of Gender, Child, and Social affairs</w:t>
            </w:r>
          </w:p>
        </w:tc>
        <w:tc>
          <w:tcPr>
            <w:tcW w:w="5670" w:type="dxa"/>
          </w:tcPr>
          <w:p w14:paraId="6C469847" w14:textId="5DD4B688" w:rsidR="00A80999" w:rsidRPr="004E15B4" w:rsidRDefault="00A80999" w:rsidP="00E1377D">
            <w:pPr>
              <w:rPr>
                <w:rFonts w:cstheme="minorHAnsi"/>
                <w:sz w:val="20"/>
                <w:szCs w:val="20"/>
                <w:lang w:val="en-US"/>
              </w:rPr>
            </w:pPr>
            <w:r w:rsidRPr="004E15B4">
              <w:rPr>
                <w:rFonts w:cstheme="minorHAnsi"/>
                <w:sz w:val="20"/>
                <w:szCs w:val="20"/>
                <w:lang w:val="en-US"/>
              </w:rPr>
              <w:t xml:space="preserve">No specific </w:t>
            </w:r>
            <w:r w:rsidR="00041E41">
              <w:rPr>
                <w:rFonts w:cstheme="minorHAnsi"/>
                <w:sz w:val="20"/>
                <w:szCs w:val="20"/>
                <w:lang w:val="en-US"/>
              </w:rPr>
              <w:t>m</w:t>
            </w:r>
            <w:r w:rsidRPr="004E15B4">
              <w:rPr>
                <w:rFonts w:cstheme="minorHAnsi"/>
                <w:sz w:val="20"/>
                <w:szCs w:val="20"/>
                <w:lang w:val="en-US"/>
              </w:rPr>
              <w:t>andate on ASM, but is Mandate of the Ministry to promote and implement policies on gender and children and eliminate child labour in the country.</w:t>
            </w:r>
          </w:p>
        </w:tc>
      </w:tr>
      <w:tr w:rsidR="00A80999" w14:paraId="485268E2" w14:textId="77777777" w:rsidTr="00E1377D">
        <w:tc>
          <w:tcPr>
            <w:tcW w:w="1406" w:type="dxa"/>
          </w:tcPr>
          <w:p w14:paraId="7B47FDEB" w14:textId="77777777" w:rsidR="00A80999" w:rsidRPr="00A80999" w:rsidRDefault="00A80999" w:rsidP="00E1377D">
            <w:pPr>
              <w:rPr>
                <w:rFonts w:cstheme="minorHAnsi"/>
                <w:sz w:val="20"/>
                <w:szCs w:val="20"/>
              </w:rPr>
            </w:pPr>
            <w:r w:rsidRPr="00A80999">
              <w:rPr>
                <w:rFonts w:cstheme="minorHAnsi"/>
                <w:sz w:val="20"/>
                <w:szCs w:val="20"/>
              </w:rPr>
              <w:t>MITESS</w:t>
            </w:r>
          </w:p>
        </w:tc>
        <w:tc>
          <w:tcPr>
            <w:tcW w:w="1850" w:type="dxa"/>
          </w:tcPr>
          <w:p w14:paraId="13E5279F" w14:textId="77777777" w:rsidR="00A80999" w:rsidRPr="004E15B4" w:rsidRDefault="00A80999" w:rsidP="00E1377D">
            <w:pPr>
              <w:rPr>
                <w:rFonts w:cstheme="minorHAnsi"/>
                <w:sz w:val="20"/>
                <w:szCs w:val="20"/>
                <w:lang w:val="en-US"/>
              </w:rPr>
            </w:pPr>
            <w:r w:rsidRPr="004E15B4">
              <w:rPr>
                <w:rFonts w:cstheme="minorHAnsi"/>
                <w:sz w:val="20"/>
                <w:szCs w:val="20"/>
                <w:lang w:val="en-US"/>
              </w:rPr>
              <w:t>Ministry of Labour and Social Security</w:t>
            </w:r>
          </w:p>
        </w:tc>
        <w:tc>
          <w:tcPr>
            <w:tcW w:w="5670" w:type="dxa"/>
          </w:tcPr>
          <w:p w14:paraId="592DACFE" w14:textId="69172BD8" w:rsidR="00A80999" w:rsidRPr="004E15B4" w:rsidRDefault="00A80999" w:rsidP="00E1377D">
            <w:pPr>
              <w:rPr>
                <w:rFonts w:cstheme="minorHAnsi"/>
                <w:sz w:val="20"/>
                <w:szCs w:val="20"/>
                <w:lang w:val="en-US"/>
              </w:rPr>
            </w:pPr>
            <w:r w:rsidRPr="004E15B4">
              <w:rPr>
                <w:rFonts w:cstheme="minorHAnsi"/>
                <w:sz w:val="20"/>
                <w:szCs w:val="20"/>
                <w:lang w:val="en-US"/>
              </w:rPr>
              <w:t xml:space="preserve">No specific </w:t>
            </w:r>
            <w:r w:rsidR="00041E41">
              <w:rPr>
                <w:rFonts w:cstheme="minorHAnsi"/>
                <w:sz w:val="20"/>
                <w:szCs w:val="20"/>
                <w:lang w:val="en-US"/>
              </w:rPr>
              <w:t>m</w:t>
            </w:r>
            <w:r w:rsidRPr="004E15B4">
              <w:rPr>
                <w:rFonts w:cstheme="minorHAnsi"/>
                <w:sz w:val="20"/>
                <w:szCs w:val="20"/>
                <w:lang w:val="en-US"/>
              </w:rPr>
              <w:t>andate on ASM, but is mandate of the Ministry to draft and implement policies on labour and social security in Mozambique.</w:t>
            </w:r>
          </w:p>
        </w:tc>
      </w:tr>
      <w:tr w:rsidR="00A80999" w14:paraId="520E7807" w14:textId="77777777" w:rsidTr="00E1377D">
        <w:tc>
          <w:tcPr>
            <w:tcW w:w="1406" w:type="dxa"/>
          </w:tcPr>
          <w:p w14:paraId="1C8E936D" w14:textId="77777777" w:rsidR="00A80999" w:rsidRPr="00A80999" w:rsidRDefault="00A80999" w:rsidP="00E1377D">
            <w:pPr>
              <w:rPr>
                <w:rFonts w:cstheme="minorHAnsi"/>
                <w:sz w:val="20"/>
                <w:szCs w:val="20"/>
              </w:rPr>
            </w:pPr>
            <w:r w:rsidRPr="00A80999">
              <w:rPr>
                <w:rFonts w:cstheme="minorHAnsi"/>
                <w:sz w:val="20"/>
                <w:szCs w:val="20"/>
              </w:rPr>
              <w:t>MOPHRH</w:t>
            </w:r>
          </w:p>
        </w:tc>
        <w:tc>
          <w:tcPr>
            <w:tcW w:w="1850" w:type="dxa"/>
          </w:tcPr>
          <w:p w14:paraId="24BA709A" w14:textId="77777777" w:rsidR="00A80999" w:rsidRPr="004E15B4" w:rsidRDefault="00A80999" w:rsidP="00E1377D">
            <w:pPr>
              <w:rPr>
                <w:rFonts w:cstheme="minorHAnsi"/>
                <w:sz w:val="20"/>
                <w:szCs w:val="20"/>
                <w:lang w:val="en-US"/>
              </w:rPr>
            </w:pPr>
            <w:r w:rsidRPr="004E15B4">
              <w:rPr>
                <w:rFonts w:cstheme="minorHAnsi"/>
                <w:sz w:val="20"/>
                <w:szCs w:val="20"/>
                <w:lang w:val="en-US"/>
              </w:rPr>
              <w:t>Ministry of Public Infrastructures, Housing and Hydric Resources</w:t>
            </w:r>
          </w:p>
        </w:tc>
        <w:tc>
          <w:tcPr>
            <w:tcW w:w="5670" w:type="dxa"/>
          </w:tcPr>
          <w:p w14:paraId="1F7E79AC" w14:textId="67AE165D" w:rsidR="00A80999" w:rsidRPr="004E15B4" w:rsidRDefault="00A80999" w:rsidP="00E1377D">
            <w:pPr>
              <w:rPr>
                <w:rFonts w:cstheme="minorHAnsi"/>
                <w:sz w:val="20"/>
                <w:szCs w:val="20"/>
                <w:lang w:val="en-US"/>
              </w:rPr>
            </w:pPr>
            <w:r w:rsidRPr="004E15B4">
              <w:rPr>
                <w:rFonts w:cstheme="minorHAnsi"/>
                <w:sz w:val="20"/>
                <w:szCs w:val="20"/>
                <w:lang w:val="en-US"/>
              </w:rPr>
              <w:t xml:space="preserve">No specific </w:t>
            </w:r>
            <w:r w:rsidR="00041E41">
              <w:rPr>
                <w:rFonts w:cstheme="minorHAnsi"/>
                <w:sz w:val="20"/>
                <w:szCs w:val="20"/>
                <w:lang w:val="en-US"/>
              </w:rPr>
              <w:t>m</w:t>
            </w:r>
            <w:r w:rsidRPr="004E15B4">
              <w:rPr>
                <w:rFonts w:cstheme="minorHAnsi"/>
                <w:sz w:val="20"/>
                <w:szCs w:val="20"/>
                <w:lang w:val="en-US"/>
              </w:rPr>
              <w:t>andate on ASM, but is Mandate of the Ministry to implement policies on adequate housing and social infrastructures (roads, bridges, schools, hospitals, dams, rural and urban water supply, etc.)</w:t>
            </w:r>
          </w:p>
        </w:tc>
      </w:tr>
      <w:tr w:rsidR="00A80999" w14:paraId="7887AB2E" w14:textId="77777777" w:rsidTr="00E1377D">
        <w:tc>
          <w:tcPr>
            <w:tcW w:w="1406" w:type="dxa"/>
          </w:tcPr>
          <w:p w14:paraId="101F7565" w14:textId="77777777" w:rsidR="00A80999" w:rsidRPr="00A80999" w:rsidRDefault="00A80999" w:rsidP="00E1377D">
            <w:pPr>
              <w:rPr>
                <w:rFonts w:cstheme="minorHAnsi"/>
                <w:sz w:val="20"/>
                <w:szCs w:val="20"/>
              </w:rPr>
            </w:pPr>
            <w:r w:rsidRPr="00A80999">
              <w:rPr>
                <w:rFonts w:cstheme="minorHAnsi"/>
                <w:sz w:val="20"/>
                <w:szCs w:val="20"/>
              </w:rPr>
              <w:t>MINEDH</w:t>
            </w:r>
          </w:p>
        </w:tc>
        <w:tc>
          <w:tcPr>
            <w:tcW w:w="1850" w:type="dxa"/>
          </w:tcPr>
          <w:p w14:paraId="21E756CB" w14:textId="77777777" w:rsidR="00A80999" w:rsidRPr="004E15B4" w:rsidRDefault="00A80999" w:rsidP="00E1377D">
            <w:pPr>
              <w:rPr>
                <w:rFonts w:cstheme="minorHAnsi"/>
                <w:sz w:val="20"/>
                <w:szCs w:val="20"/>
                <w:lang w:val="en-US"/>
              </w:rPr>
            </w:pPr>
            <w:r w:rsidRPr="004E15B4">
              <w:rPr>
                <w:rFonts w:cstheme="minorHAnsi"/>
                <w:sz w:val="20"/>
                <w:szCs w:val="20"/>
                <w:lang w:val="en-US"/>
              </w:rPr>
              <w:t>Ministry of Education and Human Development</w:t>
            </w:r>
          </w:p>
        </w:tc>
        <w:tc>
          <w:tcPr>
            <w:tcW w:w="5670" w:type="dxa"/>
          </w:tcPr>
          <w:p w14:paraId="42F97EF1" w14:textId="491E2EB5" w:rsidR="00A80999" w:rsidRPr="004E15B4" w:rsidRDefault="00A80999" w:rsidP="00E1377D">
            <w:pPr>
              <w:rPr>
                <w:rFonts w:cstheme="minorHAnsi"/>
                <w:sz w:val="20"/>
                <w:szCs w:val="20"/>
                <w:lang w:val="en-US"/>
              </w:rPr>
            </w:pPr>
            <w:r w:rsidRPr="004E15B4">
              <w:rPr>
                <w:rFonts w:cstheme="minorHAnsi"/>
                <w:sz w:val="20"/>
                <w:szCs w:val="20"/>
                <w:lang w:val="en-US"/>
              </w:rPr>
              <w:t xml:space="preserve">No specific </w:t>
            </w:r>
            <w:r w:rsidR="00041E41">
              <w:rPr>
                <w:rFonts w:cstheme="minorHAnsi"/>
                <w:sz w:val="20"/>
                <w:szCs w:val="20"/>
                <w:lang w:val="en-US"/>
              </w:rPr>
              <w:t>m</w:t>
            </w:r>
            <w:r w:rsidRPr="004E15B4">
              <w:rPr>
                <w:rFonts w:cstheme="minorHAnsi"/>
                <w:sz w:val="20"/>
                <w:szCs w:val="20"/>
                <w:lang w:val="en-US"/>
              </w:rPr>
              <w:t>andate on ASM, but is responsible for human development and education in Mozambique</w:t>
            </w:r>
          </w:p>
        </w:tc>
      </w:tr>
      <w:tr w:rsidR="00A80999" w14:paraId="06732491" w14:textId="77777777" w:rsidTr="00E1377D">
        <w:tc>
          <w:tcPr>
            <w:tcW w:w="1406" w:type="dxa"/>
          </w:tcPr>
          <w:p w14:paraId="07BEF66E" w14:textId="77777777" w:rsidR="00A80999" w:rsidRPr="00A80999" w:rsidRDefault="00A80999" w:rsidP="00E1377D">
            <w:pPr>
              <w:rPr>
                <w:rFonts w:cstheme="minorHAnsi"/>
                <w:sz w:val="20"/>
                <w:szCs w:val="20"/>
              </w:rPr>
            </w:pPr>
            <w:r w:rsidRPr="00A80999">
              <w:rPr>
                <w:rFonts w:cstheme="minorHAnsi"/>
                <w:sz w:val="20"/>
                <w:szCs w:val="20"/>
              </w:rPr>
              <w:t>ASM Associations</w:t>
            </w:r>
          </w:p>
        </w:tc>
        <w:tc>
          <w:tcPr>
            <w:tcW w:w="1850" w:type="dxa"/>
          </w:tcPr>
          <w:p w14:paraId="44009109" w14:textId="77777777" w:rsidR="00A80999" w:rsidRPr="00A80999" w:rsidRDefault="00A80999" w:rsidP="00E1377D">
            <w:pPr>
              <w:rPr>
                <w:rFonts w:cstheme="minorHAnsi"/>
                <w:sz w:val="20"/>
                <w:szCs w:val="20"/>
              </w:rPr>
            </w:pPr>
          </w:p>
        </w:tc>
        <w:tc>
          <w:tcPr>
            <w:tcW w:w="5670" w:type="dxa"/>
          </w:tcPr>
          <w:p w14:paraId="64C8CD26" w14:textId="77777777" w:rsidR="00A80999" w:rsidRPr="004E15B4" w:rsidRDefault="00A80999" w:rsidP="00E1377D">
            <w:pPr>
              <w:rPr>
                <w:rFonts w:cstheme="minorHAnsi"/>
                <w:sz w:val="20"/>
                <w:szCs w:val="20"/>
                <w:lang w:val="en-US"/>
              </w:rPr>
            </w:pPr>
            <w:r w:rsidRPr="004E15B4">
              <w:rPr>
                <w:rFonts w:cstheme="minorHAnsi"/>
                <w:sz w:val="20"/>
                <w:szCs w:val="20"/>
                <w:lang w:val="en-US"/>
              </w:rPr>
              <w:t>There are formal associations and informal associations which have the mandate to formalize the ASM sector and where possible upgrade the artisanal miners into small scale miners (by forming cooperatives or small enterprises).</w:t>
            </w:r>
          </w:p>
        </w:tc>
      </w:tr>
    </w:tbl>
    <w:p w14:paraId="760D40E2" w14:textId="33E2587D" w:rsidR="00515F44" w:rsidRDefault="00A548BB" w:rsidP="00961181">
      <w:pPr>
        <w:jc w:val="both"/>
        <w:rPr>
          <w:rFonts w:cstheme="minorHAnsi"/>
        </w:rPr>
      </w:pPr>
      <w:r>
        <w:rPr>
          <w:rFonts w:cstheme="minorHAnsi"/>
        </w:rPr>
        <w:lastRenderedPageBreak/>
        <w:t>Following a</w:t>
      </w:r>
      <w:r w:rsidR="00041E41">
        <w:rPr>
          <w:rFonts w:cstheme="minorHAnsi"/>
        </w:rPr>
        <w:t xml:space="preserve">n initial </w:t>
      </w:r>
      <w:r>
        <w:rPr>
          <w:rFonts w:cstheme="minorHAnsi"/>
        </w:rPr>
        <w:t xml:space="preserve">round of interviews in Maputo, the </w:t>
      </w:r>
      <w:r w:rsidR="00CA06EF">
        <w:rPr>
          <w:rFonts w:cstheme="minorHAnsi"/>
        </w:rPr>
        <w:t>team travelled</w:t>
      </w:r>
      <w:r>
        <w:rPr>
          <w:rFonts w:cstheme="minorHAnsi"/>
        </w:rPr>
        <w:t xml:space="preserve"> to Manica, where </w:t>
      </w:r>
      <w:r w:rsidR="00255882">
        <w:rPr>
          <w:rFonts w:cstheme="minorHAnsi"/>
        </w:rPr>
        <w:t>five</w:t>
      </w:r>
      <w:r>
        <w:rPr>
          <w:rFonts w:cstheme="minorHAnsi"/>
        </w:rPr>
        <w:t xml:space="preserve"> </w:t>
      </w:r>
      <w:r w:rsidR="00D72423">
        <w:rPr>
          <w:rFonts w:cstheme="minorHAnsi"/>
        </w:rPr>
        <w:t>mining associations (</w:t>
      </w:r>
      <w:r>
        <w:rPr>
          <w:rFonts w:cstheme="minorHAnsi"/>
        </w:rPr>
        <w:t>cooperatives</w:t>
      </w:r>
      <w:r w:rsidR="00D72423">
        <w:rPr>
          <w:rFonts w:cstheme="minorHAnsi"/>
        </w:rPr>
        <w:t>)</w:t>
      </w:r>
      <w:r>
        <w:rPr>
          <w:rFonts w:cstheme="minorHAnsi"/>
        </w:rPr>
        <w:t xml:space="preserve"> were visited</w:t>
      </w:r>
      <w:r w:rsidR="00D72423">
        <w:rPr>
          <w:rFonts w:cstheme="minorHAnsi"/>
        </w:rPr>
        <w:t xml:space="preserve">: </w:t>
      </w:r>
      <w:r w:rsidR="00D72423">
        <w:t>Mimosa Association, Mun</w:t>
      </w:r>
      <w:r w:rsidR="00255882">
        <w:t>yena</w:t>
      </w:r>
      <w:r w:rsidR="00D72423">
        <w:t xml:space="preserve"> Association, </w:t>
      </w:r>
      <w:r w:rsidR="00255882">
        <w:t xml:space="preserve">Zambuze, </w:t>
      </w:r>
      <w:r w:rsidR="00D72423">
        <w:t>Tsetsera Mine (association), and Bandire Association in Sussundenga.  M</w:t>
      </w:r>
      <w:r>
        <w:rPr>
          <w:rFonts w:cstheme="minorHAnsi"/>
        </w:rPr>
        <w:t xml:space="preserve">oreover, 200 </w:t>
      </w:r>
      <w:r w:rsidR="00255882">
        <w:rPr>
          <w:rFonts w:cstheme="minorHAnsi"/>
        </w:rPr>
        <w:t xml:space="preserve">individual </w:t>
      </w:r>
      <w:r>
        <w:rPr>
          <w:rFonts w:cstheme="minorHAnsi"/>
        </w:rPr>
        <w:t>small-scale miners were interviewed</w:t>
      </w:r>
      <w:r w:rsidR="00487499">
        <w:rPr>
          <w:rFonts w:cstheme="minorHAnsi"/>
        </w:rPr>
        <w:t xml:space="preserve"> at three </w:t>
      </w:r>
      <w:r w:rsidR="005643B3">
        <w:rPr>
          <w:rFonts w:cstheme="minorHAnsi"/>
        </w:rPr>
        <w:t>‘</w:t>
      </w:r>
      <w:r w:rsidR="005F5CF8">
        <w:rPr>
          <w:rFonts w:cstheme="minorHAnsi"/>
        </w:rPr>
        <w:t>designated</w:t>
      </w:r>
      <w:r w:rsidR="00487499">
        <w:rPr>
          <w:rFonts w:cstheme="minorHAnsi"/>
        </w:rPr>
        <w:t xml:space="preserve"> </w:t>
      </w:r>
      <w:r w:rsidR="005643B3">
        <w:rPr>
          <w:rFonts w:cstheme="minorHAnsi"/>
        </w:rPr>
        <w:t>areas</w:t>
      </w:r>
      <w:r w:rsidR="00487499">
        <w:rPr>
          <w:rFonts w:cstheme="minorHAnsi"/>
        </w:rPr>
        <w:t>’ – M</w:t>
      </w:r>
      <w:r w:rsidR="00487499">
        <w:t>unyena, Tsetsera and Mimosa – in Manica Province.  Some of the miners interviewed were in possession of an artisanal mining license (</w:t>
      </w:r>
      <w:r w:rsidR="00487499" w:rsidRPr="008D3CAD">
        <w:rPr>
          <w:rFonts w:cstheme="minorHAnsi"/>
          <w:i/>
          <w:iCs/>
        </w:rPr>
        <w:t>Senha Mineira</w:t>
      </w:r>
      <w:r w:rsidR="00487499">
        <w:rPr>
          <w:rFonts w:cstheme="minorHAnsi"/>
        </w:rPr>
        <w:t xml:space="preserve">) and therefore legally authorized to work in these zones, whilst others were not.  </w:t>
      </w:r>
      <w:r w:rsidR="005F2D32">
        <w:rPr>
          <w:rFonts w:cstheme="minorHAnsi"/>
        </w:rPr>
        <w:t>E</w:t>
      </w:r>
      <w:r>
        <w:rPr>
          <w:rFonts w:cstheme="minorHAnsi"/>
        </w:rPr>
        <w:t xml:space="preserve">ach was asked to share details about his/her circumstances, including why they decided to mine, the impact it has had on their lives, and their experiences securing licenses. The survey instrument used was adapted from the ‘Survey Tool’ </w:t>
      </w:r>
      <w:r w:rsidR="00144F79">
        <w:rPr>
          <w:rFonts w:cstheme="minorHAnsi"/>
        </w:rPr>
        <w:t xml:space="preserve">available </w:t>
      </w:r>
      <w:r>
        <w:rPr>
          <w:rFonts w:cstheme="minorHAnsi"/>
        </w:rPr>
        <w:t>on the ASM DELVE platform.</w:t>
      </w:r>
      <w:r>
        <w:rPr>
          <w:rStyle w:val="FootnoteReference"/>
          <w:rFonts w:cstheme="minorHAnsi"/>
        </w:rPr>
        <w:footnoteReference w:id="4"/>
      </w:r>
      <w:r w:rsidR="007D4045">
        <w:rPr>
          <w:rFonts w:cstheme="minorHAnsi"/>
        </w:rPr>
        <w:t xml:space="preserve">  These data were recorded on tablets and subsequently uploaded on to a central spreadsheet.</w:t>
      </w:r>
      <w:r w:rsidR="00515F44">
        <w:rPr>
          <w:rFonts w:cstheme="minorHAnsi"/>
        </w:rPr>
        <w:t xml:space="preserve">  Following the visit to Manica, the policymakers consulted previously were once again visited.</w:t>
      </w:r>
    </w:p>
    <w:p w14:paraId="7B72B16F" w14:textId="1B41A7DE" w:rsidR="00A548BB" w:rsidRDefault="00515F44" w:rsidP="00961181">
      <w:pPr>
        <w:jc w:val="both"/>
        <w:rPr>
          <w:rFonts w:cstheme="minorHAnsi"/>
        </w:rPr>
      </w:pPr>
      <w:r>
        <w:rPr>
          <w:rFonts w:cstheme="minorHAnsi"/>
        </w:rPr>
        <w:t>The analysis that follows</w:t>
      </w:r>
      <w:r w:rsidR="00D72423">
        <w:rPr>
          <w:rFonts w:cstheme="minorHAnsi"/>
        </w:rPr>
        <w:t xml:space="preserve"> draws on findings from this </w:t>
      </w:r>
      <w:r w:rsidR="00CA06EF">
        <w:rPr>
          <w:rFonts w:cstheme="minorHAnsi"/>
        </w:rPr>
        <w:t>survey, interviews and consultations</w:t>
      </w:r>
      <w:r w:rsidR="00D72423">
        <w:rPr>
          <w:rFonts w:cstheme="minorHAnsi"/>
        </w:rPr>
        <w:t xml:space="preserve"> to paint a picture of how ASM formalization is being approach</w:t>
      </w:r>
      <w:r w:rsidR="008276E6">
        <w:rPr>
          <w:rFonts w:cstheme="minorHAnsi"/>
        </w:rPr>
        <w:t>ed</w:t>
      </w:r>
      <w:r w:rsidR="00D72423">
        <w:rPr>
          <w:rFonts w:cstheme="minorHAnsi"/>
        </w:rPr>
        <w:t xml:space="preserve"> in Mozambique, and what miners’ positions are on the government’s strategy.  </w:t>
      </w:r>
      <w:r w:rsidR="00144F79">
        <w:rPr>
          <w:rFonts w:cstheme="minorHAnsi"/>
        </w:rPr>
        <w:t xml:space="preserve">It draws </w:t>
      </w:r>
      <w:r w:rsidR="005F5CF8">
        <w:rPr>
          <w:rFonts w:cstheme="minorHAnsi"/>
          <w:i/>
          <w:iCs/>
        </w:rPr>
        <w:t>exclusively</w:t>
      </w:r>
      <w:r w:rsidR="00144F79">
        <w:rPr>
          <w:rFonts w:cstheme="minorHAnsi"/>
          <w:i/>
          <w:iCs/>
        </w:rPr>
        <w:t xml:space="preserve"> </w:t>
      </w:r>
      <w:r w:rsidR="00144F79">
        <w:rPr>
          <w:rFonts w:cstheme="minorHAnsi"/>
        </w:rPr>
        <w:t>on the qualitative data</w:t>
      </w:r>
      <w:r w:rsidR="00E0535C">
        <w:rPr>
          <w:rFonts w:cstheme="minorHAnsi"/>
        </w:rPr>
        <w:t xml:space="preserve"> to generate storylines around miners’ experiences and ASM formalization</w:t>
      </w:r>
      <w:r w:rsidR="00DF0185">
        <w:rPr>
          <w:rFonts w:cstheme="minorHAnsi"/>
        </w:rPr>
        <w:t xml:space="preserve"> that could inform policy in Mozambique and potentially, elsewhere in sub-Saharan Africa.</w:t>
      </w:r>
      <w:r w:rsidR="00E0535C">
        <w:rPr>
          <w:rFonts w:cstheme="minorHAnsi"/>
        </w:rPr>
        <w:t xml:space="preserve">  </w:t>
      </w:r>
      <w:r w:rsidR="00D72423">
        <w:rPr>
          <w:rFonts w:cstheme="minorHAnsi"/>
        </w:rPr>
        <w:t>All quotations presented are drawn, verbatim (translated mostly from Portuguese into English), from these interviews, and throughout, an attempt is made to anonymize respondents.</w:t>
      </w:r>
      <w:r w:rsidR="00255882">
        <w:rPr>
          <w:rFonts w:cstheme="minorHAnsi"/>
        </w:rPr>
        <w:t xml:space="preserve">  To preserve anonymity, all of the respondent</w:t>
      </w:r>
      <w:r w:rsidR="00041E41">
        <w:rPr>
          <w:rFonts w:cstheme="minorHAnsi"/>
        </w:rPr>
        <w:t>s</w:t>
      </w:r>
      <w:r w:rsidR="00255882">
        <w:rPr>
          <w:rFonts w:cstheme="minorHAnsi"/>
        </w:rPr>
        <w:t>, from government officials to miners, were assigned numbers.</w:t>
      </w:r>
      <w:r w:rsidR="00D72423">
        <w:rPr>
          <w:rFonts w:cstheme="minorHAnsi"/>
        </w:rPr>
        <w:t xml:space="preserve">  </w:t>
      </w:r>
      <w:r>
        <w:rPr>
          <w:rFonts w:cstheme="minorHAnsi"/>
        </w:rPr>
        <w:t xml:space="preserve"> </w:t>
      </w:r>
      <w:r w:rsidR="007D4045">
        <w:rPr>
          <w:rFonts w:cstheme="minorHAnsi"/>
        </w:rPr>
        <w:t xml:space="preserve">  </w:t>
      </w:r>
    </w:p>
    <w:p w14:paraId="1CBD8271" w14:textId="2D41E3B9" w:rsidR="00A548BB" w:rsidRDefault="00A548BB" w:rsidP="00961181">
      <w:pPr>
        <w:jc w:val="both"/>
        <w:rPr>
          <w:rFonts w:cstheme="minorHAnsi"/>
        </w:rPr>
      </w:pPr>
    </w:p>
    <w:p w14:paraId="45693EDA" w14:textId="2B43634C" w:rsidR="00FC36F5" w:rsidRDefault="001A457B">
      <w:pPr>
        <w:rPr>
          <w:b/>
          <w:bCs/>
        </w:rPr>
      </w:pPr>
      <w:r>
        <w:rPr>
          <w:b/>
          <w:bCs/>
        </w:rPr>
        <w:t>4. Building the Case for Formalization of ASM in Mozambique</w:t>
      </w:r>
    </w:p>
    <w:p w14:paraId="7AD5F583" w14:textId="4E17B54A" w:rsidR="00EB4FFB" w:rsidRDefault="001A3300" w:rsidP="0038349E">
      <w:pPr>
        <w:jc w:val="both"/>
        <w:rPr>
          <w:rFonts w:ascii="Calibri" w:hAnsi="Calibri" w:cs="Calibri"/>
        </w:rPr>
      </w:pPr>
      <w:r w:rsidRPr="005E7F88">
        <w:rPr>
          <w:rFonts w:ascii="Calibri" w:hAnsi="Calibri" w:cs="Calibri"/>
        </w:rPr>
        <w:t>As a</w:t>
      </w:r>
      <w:r w:rsidR="00935769" w:rsidRPr="005E7F88">
        <w:rPr>
          <w:rFonts w:ascii="Calibri" w:hAnsi="Calibri" w:cs="Calibri"/>
        </w:rPr>
        <w:t>n ASM</w:t>
      </w:r>
      <w:r w:rsidRPr="005E7F88">
        <w:rPr>
          <w:rFonts w:ascii="Calibri" w:hAnsi="Calibri" w:cs="Calibri"/>
        </w:rPr>
        <w:t xml:space="preserve"> census has not been carried out </w:t>
      </w:r>
      <w:r w:rsidR="00935769" w:rsidRPr="005E7F88">
        <w:rPr>
          <w:rFonts w:ascii="Calibri" w:hAnsi="Calibri" w:cs="Calibri"/>
        </w:rPr>
        <w:t xml:space="preserve">in Mozambique </w:t>
      </w:r>
      <w:r w:rsidRPr="005E7F88">
        <w:rPr>
          <w:rFonts w:ascii="Calibri" w:hAnsi="Calibri" w:cs="Calibri"/>
        </w:rPr>
        <w:t xml:space="preserve">since the baseline study, it is difficult to estimate, with precision, exactly how many people are </w:t>
      </w:r>
      <w:r w:rsidR="00935769" w:rsidRPr="005E7F88">
        <w:rPr>
          <w:rFonts w:ascii="Calibri" w:hAnsi="Calibri" w:cs="Calibri"/>
        </w:rPr>
        <w:t xml:space="preserve">engaged in </w:t>
      </w:r>
      <w:r w:rsidR="00B96101">
        <w:rPr>
          <w:rFonts w:ascii="Calibri" w:hAnsi="Calibri" w:cs="Calibri"/>
        </w:rPr>
        <w:t>the sector</w:t>
      </w:r>
      <w:r w:rsidRPr="005E7F88">
        <w:rPr>
          <w:rFonts w:ascii="Calibri" w:hAnsi="Calibri" w:cs="Calibri"/>
        </w:rPr>
        <w:t xml:space="preserve"> in</w:t>
      </w:r>
      <w:r w:rsidR="00935769" w:rsidRPr="005E7F88">
        <w:rPr>
          <w:rFonts w:ascii="Calibri" w:hAnsi="Calibri" w:cs="Calibri"/>
        </w:rPr>
        <w:t xml:space="preserve"> the country</w:t>
      </w:r>
      <w:r w:rsidRPr="005E7F88">
        <w:rPr>
          <w:rFonts w:ascii="Calibri" w:hAnsi="Calibri" w:cs="Calibri"/>
        </w:rPr>
        <w:t xml:space="preserve">.  </w:t>
      </w:r>
      <w:r w:rsidR="00B96101">
        <w:rPr>
          <w:rFonts w:ascii="Calibri" w:hAnsi="Calibri" w:cs="Calibri"/>
        </w:rPr>
        <w:t>Base</w:t>
      </w:r>
      <w:r w:rsidR="00EB4FFB">
        <w:rPr>
          <w:rFonts w:ascii="Calibri" w:hAnsi="Calibri" w:cs="Calibri"/>
        </w:rPr>
        <w:t>d</w:t>
      </w:r>
      <w:r w:rsidR="00B96101">
        <w:rPr>
          <w:rFonts w:ascii="Calibri" w:hAnsi="Calibri" w:cs="Calibri"/>
        </w:rPr>
        <w:t xml:space="preserve"> on the</w:t>
      </w:r>
      <w:r w:rsidRPr="005E7F88">
        <w:rPr>
          <w:rFonts w:ascii="Calibri" w:hAnsi="Calibri" w:cs="Calibri"/>
        </w:rPr>
        <w:t xml:space="preserve"> latest estimates (Don</w:t>
      </w:r>
      <w:r w:rsidR="007F5D56">
        <w:rPr>
          <w:rFonts w:ascii="Calibri" w:hAnsi="Calibri" w:cs="Calibri"/>
        </w:rPr>
        <w:t>d</w:t>
      </w:r>
      <w:r w:rsidRPr="005E7F88">
        <w:rPr>
          <w:rFonts w:ascii="Calibri" w:hAnsi="Calibri" w:cs="Calibri"/>
        </w:rPr>
        <w:t>eyne and Ndunguru, 2014)</w:t>
      </w:r>
      <w:r w:rsidR="00B96101">
        <w:rPr>
          <w:rFonts w:ascii="Calibri" w:hAnsi="Calibri" w:cs="Calibri"/>
        </w:rPr>
        <w:t xml:space="preserve">, there are </w:t>
      </w:r>
      <w:r w:rsidRPr="005E7F88">
        <w:rPr>
          <w:rFonts w:ascii="Calibri" w:hAnsi="Calibri" w:cs="Calibri"/>
        </w:rPr>
        <w:t>at least 150,000</w:t>
      </w:r>
      <w:r w:rsidR="00774569" w:rsidRPr="005E7F88">
        <w:rPr>
          <w:rFonts w:ascii="Calibri" w:hAnsi="Calibri" w:cs="Calibri"/>
        </w:rPr>
        <w:t xml:space="preserve"> men and women across the country mining a range of minerals</w:t>
      </w:r>
      <w:r w:rsidR="00255882">
        <w:rPr>
          <w:rFonts w:ascii="Calibri" w:hAnsi="Calibri" w:cs="Calibri"/>
        </w:rPr>
        <w:t xml:space="preserve"> </w:t>
      </w:r>
      <w:r w:rsidR="00B96101">
        <w:rPr>
          <w:rFonts w:ascii="Calibri" w:hAnsi="Calibri" w:cs="Calibri"/>
        </w:rPr>
        <w:t>on an artisanal and small scale.  A</w:t>
      </w:r>
      <w:r w:rsidRPr="005E7F88">
        <w:rPr>
          <w:rFonts w:ascii="Calibri" w:hAnsi="Calibri" w:cs="Calibri"/>
        </w:rPr>
        <w:t xml:space="preserve">t least 60,000 </w:t>
      </w:r>
      <w:r w:rsidR="00B96101">
        <w:rPr>
          <w:rFonts w:ascii="Calibri" w:hAnsi="Calibri" w:cs="Calibri"/>
        </w:rPr>
        <w:t>of these peopl</w:t>
      </w:r>
      <w:r w:rsidR="00EB4FFB">
        <w:rPr>
          <w:rFonts w:ascii="Calibri" w:hAnsi="Calibri" w:cs="Calibri"/>
        </w:rPr>
        <w:t>e</w:t>
      </w:r>
      <w:r w:rsidR="00B96101">
        <w:rPr>
          <w:rFonts w:ascii="Calibri" w:hAnsi="Calibri" w:cs="Calibri"/>
        </w:rPr>
        <w:t xml:space="preserve"> </w:t>
      </w:r>
      <w:r w:rsidR="00774569" w:rsidRPr="005E7F88">
        <w:rPr>
          <w:rFonts w:ascii="Calibri" w:hAnsi="Calibri" w:cs="Calibri"/>
        </w:rPr>
        <w:t>are</w:t>
      </w:r>
      <w:r w:rsidRPr="005E7F88">
        <w:rPr>
          <w:rFonts w:ascii="Calibri" w:hAnsi="Calibri" w:cs="Calibri"/>
        </w:rPr>
        <w:t xml:space="preserve"> </w:t>
      </w:r>
      <w:r w:rsidR="00EB4FFB">
        <w:rPr>
          <w:rFonts w:ascii="Calibri" w:hAnsi="Calibri" w:cs="Calibri"/>
        </w:rPr>
        <w:t>mining</w:t>
      </w:r>
      <w:r w:rsidR="00EB4FFB" w:rsidRPr="005E7F88">
        <w:rPr>
          <w:rFonts w:ascii="Calibri" w:hAnsi="Calibri" w:cs="Calibri"/>
        </w:rPr>
        <w:t xml:space="preserve"> </w:t>
      </w:r>
      <w:r w:rsidRPr="005E7F88">
        <w:rPr>
          <w:rFonts w:ascii="Calibri" w:hAnsi="Calibri" w:cs="Calibri"/>
        </w:rPr>
        <w:t>gold</w:t>
      </w:r>
      <w:r w:rsidR="00935769" w:rsidRPr="005E7F88">
        <w:rPr>
          <w:rFonts w:ascii="Calibri" w:hAnsi="Calibri" w:cs="Calibri"/>
        </w:rPr>
        <w:t>.</w:t>
      </w:r>
      <w:r w:rsidR="00113503" w:rsidRPr="005E7F88">
        <w:rPr>
          <w:rFonts w:ascii="Calibri" w:hAnsi="Calibri" w:cs="Calibri"/>
        </w:rPr>
        <w:t xml:space="preserve">  </w:t>
      </w:r>
    </w:p>
    <w:p w14:paraId="28F5B9AD" w14:textId="7A2F3610" w:rsidR="00774569" w:rsidRDefault="0038349E" w:rsidP="0038349E">
      <w:pPr>
        <w:jc w:val="both"/>
        <w:rPr>
          <w:rFonts w:ascii="Calibri" w:hAnsi="Calibri" w:cs="Calibri"/>
        </w:rPr>
      </w:pPr>
      <w:r w:rsidRPr="005E7F88">
        <w:rPr>
          <w:rFonts w:ascii="Calibri" w:hAnsi="Calibri" w:cs="Calibri"/>
        </w:rPr>
        <w:t xml:space="preserve">There </w:t>
      </w:r>
      <w:r w:rsidR="00774569" w:rsidRPr="005E7F88">
        <w:rPr>
          <w:rFonts w:ascii="Calibri" w:hAnsi="Calibri" w:cs="Calibri"/>
        </w:rPr>
        <w:t>is</w:t>
      </w:r>
      <w:r w:rsidRPr="005E7F88">
        <w:rPr>
          <w:rFonts w:ascii="Calibri" w:hAnsi="Calibri" w:cs="Calibri"/>
        </w:rPr>
        <w:t xml:space="preserve"> presently</w:t>
      </w:r>
      <w:r w:rsidRPr="005E7F88">
        <w:rPr>
          <w:rFonts w:ascii="Calibri" w:hAnsi="Calibri" w:cs="Calibri"/>
          <w:lang w:eastAsia="pt-PT"/>
        </w:rPr>
        <w:t xml:space="preserve"> no large-scale gold mining in Mozambique; all of the country’s gold is produced by </w:t>
      </w:r>
      <w:r w:rsidR="00EB4FFB">
        <w:rPr>
          <w:rFonts w:ascii="Calibri" w:hAnsi="Calibri" w:cs="Calibri"/>
          <w:lang w:eastAsia="pt-PT"/>
        </w:rPr>
        <w:t xml:space="preserve">these </w:t>
      </w:r>
      <w:r w:rsidRPr="005E7F88">
        <w:rPr>
          <w:rFonts w:ascii="Calibri" w:hAnsi="Calibri" w:cs="Calibri"/>
          <w:lang w:eastAsia="pt-PT"/>
        </w:rPr>
        <w:t xml:space="preserve">artisanal and small-scale miners because most deposits </w:t>
      </w:r>
      <w:r w:rsidR="009525C7" w:rsidRPr="005E7F88">
        <w:rPr>
          <w:rFonts w:ascii="Calibri" w:hAnsi="Calibri" w:cs="Calibri"/>
          <w:lang w:eastAsia="pt-PT"/>
        </w:rPr>
        <w:t xml:space="preserve">are simply insufficient in quantity </w:t>
      </w:r>
      <w:r w:rsidRPr="005E7F88">
        <w:rPr>
          <w:rFonts w:ascii="Calibri" w:hAnsi="Calibri" w:cs="Calibri"/>
          <w:lang w:eastAsia="pt-PT"/>
        </w:rPr>
        <w:t>for capital-intensive companies to work</w:t>
      </w:r>
      <w:r w:rsidR="009525C7" w:rsidRPr="005E7F88">
        <w:rPr>
          <w:rFonts w:ascii="Calibri" w:hAnsi="Calibri" w:cs="Calibri"/>
          <w:lang w:eastAsia="pt-PT"/>
        </w:rPr>
        <w:t xml:space="preserve"> profitably</w:t>
      </w:r>
      <w:r w:rsidRPr="005E7F88">
        <w:rPr>
          <w:rFonts w:ascii="Calibri" w:hAnsi="Calibri" w:cs="Calibri"/>
          <w:lang w:eastAsia="pt-PT"/>
        </w:rPr>
        <w:t>.</w:t>
      </w:r>
      <w:r w:rsidR="009525C7" w:rsidRPr="005E7F88">
        <w:rPr>
          <w:rFonts w:ascii="Calibri" w:hAnsi="Calibri" w:cs="Calibri"/>
          <w:lang w:eastAsia="pt-PT"/>
        </w:rPr>
        <w:t xml:space="preserve">  This, however, has </w:t>
      </w:r>
      <w:r w:rsidR="00774569" w:rsidRPr="005E7F88">
        <w:rPr>
          <w:rFonts w:ascii="Calibri" w:hAnsi="Calibri" w:cs="Calibri"/>
          <w:lang w:eastAsia="pt-PT"/>
        </w:rPr>
        <w:t>not hindered gold production, which has</w:t>
      </w:r>
      <w:r w:rsidR="009525C7" w:rsidRPr="005E7F88">
        <w:rPr>
          <w:rFonts w:ascii="Calibri" w:hAnsi="Calibri" w:cs="Calibri"/>
          <w:lang w:eastAsia="pt-PT"/>
        </w:rPr>
        <w:t xml:space="preserve"> </w:t>
      </w:r>
      <w:r w:rsidR="00774569" w:rsidRPr="005E7F88">
        <w:rPr>
          <w:rFonts w:ascii="Calibri" w:hAnsi="Calibri" w:cs="Calibri"/>
          <w:lang w:eastAsia="pt-PT"/>
        </w:rPr>
        <w:t xml:space="preserve">climbed </w:t>
      </w:r>
      <w:r w:rsidR="00255882">
        <w:rPr>
          <w:rFonts w:ascii="Calibri" w:hAnsi="Calibri" w:cs="Calibri"/>
          <w:lang w:eastAsia="pt-PT"/>
        </w:rPr>
        <w:t xml:space="preserve">steadily </w:t>
      </w:r>
      <w:r w:rsidR="009525C7" w:rsidRPr="005E7F88">
        <w:rPr>
          <w:rFonts w:ascii="Calibri" w:hAnsi="Calibri" w:cs="Calibri"/>
          <w:lang w:eastAsia="pt-PT"/>
        </w:rPr>
        <w:t xml:space="preserve">over the past two decades </w:t>
      </w:r>
      <w:r w:rsidR="00774569" w:rsidRPr="005E7F88">
        <w:rPr>
          <w:rFonts w:ascii="Calibri" w:hAnsi="Calibri" w:cs="Calibri"/>
          <w:lang w:eastAsia="pt-PT"/>
        </w:rPr>
        <w:t xml:space="preserve">(Table </w:t>
      </w:r>
      <w:r w:rsidR="00EB3971">
        <w:rPr>
          <w:rFonts w:ascii="Calibri" w:hAnsi="Calibri" w:cs="Calibri"/>
          <w:lang w:eastAsia="pt-PT"/>
        </w:rPr>
        <w:t>4</w:t>
      </w:r>
      <w:r w:rsidR="00774569" w:rsidRPr="005E7F88">
        <w:rPr>
          <w:rFonts w:ascii="Calibri" w:hAnsi="Calibri" w:cs="Calibri"/>
          <w:lang w:eastAsia="pt-PT"/>
        </w:rPr>
        <w:t>).</w:t>
      </w:r>
      <w:r w:rsidR="005E7F88" w:rsidRPr="005E7F88">
        <w:rPr>
          <w:rFonts w:ascii="Calibri" w:hAnsi="Calibri" w:cs="Calibri"/>
          <w:lang w:eastAsia="pt-PT"/>
        </w:rPr>
        <w:t xml:space="preserve">   </w:t>
      </w:r>
      <w:r w:rsidR="005E7F88">
        <w:rPr>
          <w:rFonts w:ascii="Calibri" w:hAnsi="Calibri" w:cs="Calibri"/>
          <w:lang w:eastAsia="pt-PT"/>
        </w:rPr>
        <w:t>Only the</w:t>
      </w:r>
      <w:r w:rsidR="005E7F88" w:rsidRPr="005E7F88">
        <w:rPr>
          <w:rFonts w:ascii="Calibri" w:hAnsi="Calibri" w:cs="Calibri"/>
        </w:rPr>
        <w:t xml:space="preserve"> state-owned EMEM and </w:t>
      </w:r>
      <w:r w:rsidR="005E7F88">
        <w:rPr>
          <w:rFonts w:ascii="Calibri" w:hAnsi="Calibri" w:cs="Calibri"/>
        </w:rPr>
        <w:t xml:space="preserve">individual </w:t>
      </w:r>
      <w:r w:rsidR="005E7F88" w:rsidRPr="005E7F88">
        <w:rPr>
          <w:rFonts w:ascii="Calibri" w:hAnsi="Calibri" w:cs="Calibri"/>
        </w:rPr>
        <w:t xml:space="preserve">licensed miners (approximately 250) </w:t>
      </w:r>
      <w:r w:rsidR="005E7F88">
        <w:rPr>
          <w:rFonts w:ascii="Calibri" w:hAnsi="Calibri" w:cs="Calibri"/>
        </w:rPr>
        <w:t>have the legal authority to purchase gold in Mozambique</w:t>
      </w:r>
      <w:r w:rsidR="00983631">
        <w:rPr>
          <w:rFonts w:ascii="Calibri" w:hAnsi="Calibri" w:cs="Calibri"/>
        </w:rPr>
        <w:t>.  W</w:t>
      </w:r>
      <w:r w:rsidR="005E7F88">
        <w:rPr>
          <w:rFonts w:ascii="Calibri" w:hAnsi="Calibri" w:cs="Calibri"/>
        </w:rPr>
        <w:t xml:space="preserve">hilst the sector’s informality has sparked fresh concerns about a network of </w:t>
      </w:r>
      <w:r w:rsidR="00420D1D">
        <w:rPr>
          <w:rFonts w:ascii="Calibri" w:hAnsi="Calibri" w:cs="Calibri"/>
        </w:rPr>
        <w:t xml:space="preserve">illegal </w:t>
      </w:r>
      <w:r w:rsidR="005E7F88">
        <w:rPr>
          <w:rFonts w:ascii="Calibri" w:hAnsi="Calibri" w:cs="Calibri"/>
        </w:rPr>
        <w:t xml:space="preserve">buyers, </w:t>
      </w:r>
      <w:r w:rsidR="00983631">
        <w:rPr>
          <w:rFonts w:ascii="Calibri" w:hAnsi="Calibri" w:cs="Calibri"/>
        </w:rPr>
        <w:t xml:space="preserve">there is a chance that </w:t>
      </w:r>
      <w:r w:rsidR="005E7F88">
        <w:rPr>
          <w:rFonts w:ascii="Calibri" w:hAnsi="Calibri" w:cs="Calibri"/>
        </w:rPr>
        <w:t xml:space="preserve">the impact of this </w:t>
      </w:r>
      <w:r w:rsidR="00B91A22">
        <w:rPr>
          <w:rFonts w:ascii="Calibri" w:hAnsi="Calibri" w:cs="Calibri"/>
        </w:rPr>
        <w:t>is being</w:t>
      </w:r>
      <w:r w:rsidR="005E7F88">
        <w:rPr>
          <w:rFonts w:ascii="Calibri" w:hAnsi="Calibri" w:cs="Calibri"/>
        </w:rPr>
        <w:t xml:space="preserve"> offset by the gold </w:t>
      </w:r>
      <w:r w:rsidR="00255882">
        <w:rPr>
          <w:rFonts w:ascii="Calibri" w:hAnsi="Calibri" w:cs="Calibri"/>
        </w:rPr>
        <w:t xml:space="preserve">regularly </w:t>
      </w:r>
      <w:r w:rsidR="005E7F88">
        <w:rPr>
          <w:rFonts w:ascii="Calibri" w:hAnsi="Calibri" w:cs="Calibri"/>
        </w:rPr>
        <w:t xml:space="preserve">smuggled in by miners from neighbouring Zimbabwe, where the state is cracking down on </w:t>
      </w:r>
      <w:r w:rsidR="00255882">
        <w:rPr>
          <w:rFonts w:ascii="Calibri" w:hAnsi="Calibri" w:cs="Calibri"/>
        </w:rPr>
        <w:t xml:space="preserve">informal </w:t>
      </w:r>
      <w:r w:rsidR="005E7F88">
        <w:rPr>
          <w:rFonts w:ascii="Calibri" w:hAnsi="Calibri" w:cs="Calibri"/>
        </w:rPr>
        <w:t xml:space="preserve">activities, </w:t>
      </w:r>
      <w:r w:rsidR="00B475E2">
        <w:rPr>
          <w:rFonts w:ascii="Calibri" w:hAnsi="Calibri" w:cs="Calibri"/>
        </w:rPr>
        <w:t xml:space="preserve">often </w:t>
      </w:r>
      <w:r w:rsidR="00B91A22">
        <w:rPr>
          <w:rFonts w:ascii="Calibri" w:hAnsi="Calibri" w:cs="Calibri"/>
        </w:rPr>
        <w:t>calling on</w:t>
      </w:r>
      <w:r w:rsidR="00B475E2">
        <w:rPr>
          <w:rFonts w:ascii="Calibri" w:hAnsi="Calibri" w:cs="Calibri"/>
        </w:rPr>
        <w:t xml:space="preserve"> the military </w:t>
      </w:r>
      <w:r w:rsidR="005E7F88">
        <w:rPr>
          <w:rFonts w:ascii="Calibri" w:hAnsi="Calibri" w:cs="Calibri"/>
        </w:rPr>
        <w:t>to close unlicensed operations</w:t>
      </w:r>
      <w:r w:rsidR="00B475E2">
        <w:rPr>
          <w:rFonts w:ascii="Calibri" w:hAnsi="Calibri" w:cs="Calibri"/>
        </w:rPr>
        <w:t>.</w:t>
      </w:r>
      <w:r w:rsidR="0072578C">
        <w:rPr>
          <w:rStyle w:val="FootnoteReference"/>
          <w:rFonts w:ascii="Calibri" w:hAnsi="Calibri" w:cs="Calibri"/>
        </w:rPr>
        <w:footnoteReference w:id="5"/>
      </w:r>
    </w:p>
    <w:p w14:paraId="2C313638" w14:textId="77777777" w:rsidR="00B91A22" w:rsidRDefault="00B91A22">
      <w:pPr>
        <w:rPr>
          <w:rFonts w:ascii="Calibri" w:hAnsi="Calibri" w:cs="Calibri"/>
          <w:b/>
          <w:bCs/>
        </w:rPr>
      </w:pPr>
      <w:r>
        <w:rPr>
          <w:rFonts w:ascii="Calibri" w:hAnsi="Calibri" w:cs="Calibri"/>
          <w:b/>
          <w:bCs/>
        </w:rPr>
        <w:br w:type="page"/>
      </w:r>
    </w:p>
    <w:p w14:paraId="729DF867" w14:textId="49BE7F94" w:rsidR="00B475E2" w:rsidRDefault="00B475E2" w:rsidP="0038349E">
      <w:pPr>
        <w:jc w:val="both"/>
        <w:rPr>
          <w:rFonts w:ascii="Calibri" w:hAnsi="Calibri" w:cs="Calibri"/>
        </w:rPr>
      </w:pPr>
      <w:r>
        <w:rPr>
          <w:rFonts w:ascii="Calibri" w:hAnsi="Calibri" w:cs="Calibri"/>
          <w:b/>
          <w:bCs/>
        </w:rPr>
        <w:lastRenderedPageBreak/>
        <w:t xml:space="preserve">Table </w:t>
      </w:r>
      <w:r w:rsidR="00EB3971">
        <w:rPr>
          <w:rFonts w:ascii="Calibri" w:hAnsi="Calibri" w:cs="Calibri"/>
          <w:b/>
          <w:bCs/>
        </w:rPr>
        <w:t>4</w:t>
      </w:r>
      <w:r>
        <w:rPr>
          <w:rFonts w:ascii="Calibri" w:hAnsi="Calibri" w:cs="Calibri"/>
          <w:b/>
          <w:bCs/>
        </w:rPr>
        <w:t xml:space="preserve">: </w:t>
      </w:r>
      <w:r>
        <w:rPr>
          <w:rFonts w:ascii="Calibri" w:hAnsi="Calibri" w:cs="Calibri"/>
        </w:rPr>
        <w:t>Gold production in Mozambique</w:t>
      </w:r>
      <w:r>
        <w:rPr>
          <w:rStyle w:val="FootnoteReference"/>
          <w:rFonts w:ascii="Calibri" w:hAnsi="Calibri" w:cs="Calibri"/>
        </w:rPr>
        <w:footnoteReference w:id="6"/>
      </w:r>
    </w:p>
    <w:tbl>
      <w:tblPr>
        <w:tblW w:w="2311" w:type="dxa"/>
        <w:tblCellMar>
          <w:left w:w="70" w:type="dxa"/>
          <w:right w:w="70" w:type="dxa"/>
        </w:tblCellMar>
        <w:tblLook w:val="04A0" w:firstRow="1" w:lastRow="0" w:firstColumn="1" w:lastColumn="0" w:noHBand="0" w:noVBand="1"/>
      </w:tblPr>
      <w:tblGrid>
        <w:gridCol w:w="1264"/>
        <w:gridCol w:w="1047"/>
      </w:tblGrid>
      <w:tr w:rsidR="00B726F1" w14:paraId="1466748B" w14:textId="77777777" w:rsidTr="008C429B">
        <w:trPr>
          <w:trHeight w:val="148"/>
        </w:trPr>
        <w:tc>
          <w:tcPr>
            <w:tcW w:w="1264" w:type="dxa"/>
            <w:tcBorders>
              <w:top w:val="single" w:sz="4" w:space="0" w:color="auto"/>
              <w:left w:val="single" w:sz="4" w:space="0" w:color="auto"/>
              <w:bottom w:val="single" w:sz="4" w:space="0" w:color="auto"/>
              <w:right w:val="single" w:sz="4" w:space="0" w:color="auto"/>
            </w:tcBorders>
            <w:hideMark/>
          </w:tcPr>
          <w:p w14:paraId="6C848524" w14:textId="629F6A11" w:rsidR="00B726F1" w:rsidRPr="008C429B" w:rsidRDefault="00B726F1" w:rsidP="0009553B">
            <w:pPr>
              <w:spacing w:after="0" w:line="240" w:lineRule="auto"/>
              <w:jc w:val="right"/>
              <w:rPr>
                <w:rFonts w:ascii="Corbel" w:eastAsia="Times New Roman" w:hAnsi="Corbel" w:cs="Times New Roman"/>
                <w:b/>
                <w:bCs/>
                <w:color w:val="000000"/>
                <w:sz w:val="20"/>
                <w:szCs w:val="20"/>
                <w:lang w:eastAsia="pt-PT"/>
              </w:rPr>
            </w:pPr>
            <w:r>
              <w:rPr>
                <w:rFonts w:ascii="Corbel" w:eastAsia="Times New Roman" w:hAnsi="Corbel" w:cs="Times New Roman"/>
                <w:b/>
                <w:bCs/>
                <w:color w:val="000000"/>
                <w:sz w:val="20"/>
                <w:szCs w:val="20"/>
                <w:lang w:eastAsia="pt-PT"/>
              </w:rPr>
              <w:t>Year</w:t>
            </w:r>
          </w:p>
        </w:tc>
        <w:tc>
          <w:tcPr>
            <w:tcW w:w="1047" w:type="dxa"/>
            <w:tcBorders>
              <w:top w:val="single" w:sz="4" w:space="0" w:color="auto"/>
              <w:left w:val="single" w:sz="4" w:space="0" w:color="auto"/>
              <w:bottom w:val="single" w:sz="4" w:space="0" w:color="auto"/>
              <w:right w:val="single" w:sz="4" w:space="0" w:color="auto"/>
            </w:tcBorders>
            <w:hideMark/>
          </w:tcPr>
          <w:p w14:paraId="32F49743" w14:textId="2AB2FDE9" w:rsidR="00B726F1" w:rsidRPr="008C429B" w:rsidRDefault="00B726F1" w:rsidP="0009553B">
            <w:pPr>
              <w:spacing w:after="0" w:line="240" w:lineRule="auto"/>
              <w:jc w:val="right"/>
              <w:rPr>
                <w:rFonts w:ascii="Corbel" w:eastAsia="Times New Roman" w:hAnsi="Corbel" w:cs="Times New Roman"/>
                <w:b/>
                <w:bCs/>
                <w:color w:val="000000"/>
                <w:sz w:val="20"/>
                <w:szCs w:val="20"/>
                <w:lang w:eastAsia="pt-PT"/>
              </w:rPr>
            </w:pPr>
            <w:r w:rsidRPr="008C429B">
              <w:rPr>
                <w:rFonts w:ascii="Corbel" w:eastAsia="Times New Roman" w:hAnsi="Corbel" w:cs="Times New Roman"/>
                <w:b/>
                <w:bCs/>
                <w:color w:val="000000"/>
                <w:sz w:val="20"/>
                <w:szCs w:val="20"/>
                <w:lang w:eastAsia="pt-PT"/>
              </w:rPr>
              <w:t>Ounces</w:t>
            </w:r>
          </w:p>
        </w:tc>
      </w:tr>
      <w:tr w:rsidR="00B726F1" w14:paraId="4A12D83D" w14:textId="77777777" w:rsidTr="008C429B">
        <w:trPr>
          <w:trHeight w:val="148"/>
        </w:trPr>
        <w:tc>
          <w:tcPr>
            <w:tcW w:w="1264" w:type="dxa"/>
            <w:tcBorders>
              <w:top w:val="single" w:sz="4" w:space="0" w:color="auto"/>
              <w:left w:val="single" w:sz="4" w:space="0" w:color="auto"/>
              <w:bottom w:val="single" w:sz="4" w:space="0" w:color="auto"/>
              <w:right w:val="single" w:sz="4" w:space="0" w:color="auto"/>
            </w:tcBorders>
            <w:hideMark/>
          </w:tcPr>
          <w:p w14:paraId="3991C0F4" w14:textId="684CF8CC"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2015</w:t>
            </w:r>
          </w:p>
        </w:tc>
        <w:tc>
          <w:tcPr>
            <w:tcW w:w="1047" w:type="dxa"/>
            <w:tcBorders>
              <w:top w:val="single" w:sz="4" w:space="0" w:color="auto"/>
              <w:left w:val="single" w:sz="4" w:space="0" w:color="auto"/>
              <w:bottom w:val="single" w:sz="4" w:space="0" w:color="auto"/>
              <w:right w:val="single" w:sz="4" w:space="0" w:color="auto"/>
            </w:tcBorders>
            <w:hideMark/>
          </w:tcPr>
          <w:p w14:paraId="27A41CEB" w14:textId="3AC9E558"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6,462.30</w:t>
            </w:r>
          </w:p>
        </w:tc>
      </w:tr>
      <w:tr w:rsidR="00B726F1" w14:paraId="7D9A425F" w14:textId="77777777" w:rsidTr="008C429B">
        <w:trPr>
          <w:trHeight w:val="180"/>
        </w:trPr>
        <w:tc>
          <w:tcPr>
            <w:tcW w:w="1264" w:type="dxa"/>
            <w:tcBorders>
              <w:top w:val="single" w:sz="4" w:space="0" w:color="auto"/>
              <w:left w:val="single" w:sz="4" w:space="0" w:color="auto"/>
              <w:bottom w:val="single" w:sz="4" w:space="0" w:color="auto"/>
              <w:right w:val="single" w:sz="4" w:space="0" w:color="auto"/>
            </w:tcBorders>
            <w:hideMark/>
          </w:tcPr>
          <w:p w14:paraId="4FFE734D" w14:textId="66955A92"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2014</w:t>
            </w:r>
          </w:p>
        </w:tc>
        <w:tc>
          <w:tcPr>
            <w:tcW w:w="1047" w:type="dxa"/>
            <w:tcBorders>
              <w:top w:val="single" w:sz="4" w:space="0" w:color="auto"/>
              <w:left w:val="single" w:sz="4" w:space="0" w:color="auto"/>
              <w:bottom w:val="single" w:sz="4" w:space="0" w:color="auto"/>
              <w:right w:val="single" w:sz="4" w:space="0" w:color="auto"/>
            </w:tcBorders>
            <w:hideMark/>
          </w:tcPr>
          <w:p w14:paraId="6F9A3453" w14:textId="68842A2E"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7,780.48</w:t>
            </w:r>
          </w:p>
        </w:tc>
      </w:tr>
      <w:tr w:rsidR="00B726F1" w14:paraId="68A6618A" w14:textId="77777777" w:rsidTr="008C429B">
        <w:trPr>
          <w:trHeight w:val="284"/>
        </w:trPr>
        <w:tc>
          <w:tcPr>
            <w:tcW w:w="1264" w:type="dxa"/>
            <w:tcBorders>
              <w:top w:val="single" w:sz="4" w:space="0" w:color="auto"/>
              <w:left w:val="single" w:sz="4" w:space="0" w:color="auto"/>
              <w:bottom w:val="single" w:sz="4" w:space="0" w:color="auto"/>
              <w:right w:val="single" w:sz="4" w:space="0" w:color="auto"/>
            </w:tcBorders>
            <w:hideMark/>
          </w:tcPr>
          <w:p w14:paraId="21F13B49" w14:textId="57EA30E8"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2013</w:t>
            </w:r>
          </w:p>
        </w:tc>
        <w:tc>
          <w:tcPr>
            <w:tcW w:w="1047" w:type="dxa"/>
            <w:tcBorders>
              <w:top w:val="single" w:sz="4" w:space="0" w:color="auto"/>
              <w:left w:val="single" w:sz="4" w:space="0" w:color="auto"/>
              <w:bottom w:val="single" w:sz="4" w:space="0" w:color="auto"/>
              <w:right w:val="single" w:sz="4" w:space="0" w:color="auto"/>
            </w:tcBorders>
            <w:hideMark/>
          </w:tcPr>
          <w:p w14:paraId="3E7C3444" w14:textId="47A7A145"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6,333.70</w:t>
            </w:r>
          </w:p>
        </w:tc>
      </w:tr>
      <w:tr w:rsidR="00B726F1" w14:paraId="1FD857BB" w14:textId="77777777" w:rsidTr="008C429B">
        <w:trPr>
          <w:trHeight w:val="202"/>
        </w:trPr>
        <w:tc>
          <w:tcPr>
            <w:tcW w:w="1264" w:type="dxa"/>
            <w:tcBorders>
              <w:top w:val="single" w:sz="4" w:space="0" w:color="auto"/>
              <w:left w:val="single" w:sz="4" w:space="0" w:color="auto"/>
              <w:bottom w:val="single" w:sz="4" w:space="0" w:color="auto"/>
              <w:right w:val="single" w:sz="4" w:space="0" w:color="auto"/>
            </w:tcBorders>
            <w:hideMark/>
          </w:tcPr>
          <w:p w14:paraId="51F8EC9C" w14:textId="1AC644FA"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2012</w:t>
            </w:r>
          </w:p>
        </w:tc>
        <w:tc>
          <w:tcPr>
            <w:tcW w:w="1047" w:type="dxa"/>
            <w:tcBorders>
              <w:top w:val="single" w:sz="4" w:space="0" w:color="auto"/>
              <w:left w:val="single" w:sz="4" w:space="0" w:color="auto"/>
              <w:bottom w:val="single" w:sz="4" w:space="0" w:color="auto"/>
              <w:right w:val="single" w:sz="4" w:space="0" w:color="auto"/>
            </w:tcBorders>
            <w:hideMark/>
          </w:tcPr>
          <w:p w14:paraId="5599F1B7" w14:textId="3498E258"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2,925.72</w:t>
            </w:r>
          </w:p>
        </w:tc>
      </w:tr>
      <w:tr w:rsidR="00B726F1" w14:paraId="51058127" w14:textId="77777777" w:rsidTr="008C429B">
        <w:trPr>
          <w:trHeight w:val="218"/>
        </w:trPr>
        <w:tc>
          <w:tcPr>
            <w:tcW w:w="1264" w:type="dxa"/>
            <w:tcBorders>
              <w:top w:val="single" w:sz="4" w:space="0" w:color="auto"/>
              <w:left w:val="single" w:sz="4" w:space="0" w:color="auto"/>
              <w:bottom w:val="single" w:sz="4" w:space="0" w:color="auto"/>
              <w:right w:val="single" w:sz="4" w:space="0" w:color="auto"/>
            </w:tcBorders>
            <w:hideMark/>
          </w:tcPr>
          <w:p w14:paraId="49AA572E" w14:textId="1EF03F44"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2011</w:t>
            </w:r>
          </w:p>
        </w:tc>
        <w:tc>
          <w:tcPr>
            <w:tcW w:w="1047" w:type="dxa"/>
            <w:tcBorders>
              <w:top w:val="single" w:sz="4" w:space="0" w:color="auto"/>
              <w:left w:val="single" w:sz="4" w:space="0" w:color="auto"/>
              <w:bottom w:val="single" w:sz="4" w:space="0" w:color="auto"/>
              <w:right w:val="single" w:sz="4" w:space="0" w:color="auto"/>
            </w:tcBorders>
            <w:hideMark/>
          </w:tcPr>
          <w:p w14:paraId="26DF6D08" w14:textId="2B62EBEC"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5,722.83</w:t>
            </w:r>
          </w:p>
        </w:tc>
      </w:tr>
      <w:tr w:rsidR="00B726F1" w14:paraId="53B97F2C" w14:textId="77777777" w:rsidTr="008C429B">
        <w:trPr>
          <w:trHeight w:val="196"/>
        </w:trPr>
        <w:tc>
          <w:tcPr>
            <w:tcW w:w="1264" w:type="dxa"/>
            <w:tcBorders>
              <w:top w:val="single" w:sz="4" w:space="0" w:color="auto"/>
              <w:left w:val="single" w:sz="4" w:space="0" w:color="auto"/>
              <w:bottom w:val="single" w:sz="4" w:space="0" w:color="auto"/>
              <w:right w:val="single" w:sz="4" w:space="0" w:color="auto"/>
            </w:tcBorders>
            <w:hideMark/>
          </w:tcPr>
          <w:p w14:paraId="5B389812" w14:textId="6658B076"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2010</w:t>
            </w:r>
          </w:p>
        </w:tc>
        <w:tc>
          <w:tcPr>
            <w:tcW w:w="1047" w:type="dxa"/>
            <w:tcBorders>
              <w:top w:val="single" w:sz="4" w:space="0" w:color="auto"/>
              <w:left w:val="single" w:sz="4" w:space="0" w:color="auto"/>
              <w:bottom w:val="single" w:sz="4" w:space="0" w:color="auto"/>
              <w:right w:val="single" w:sz="4" w:space="0" w:color="auto"/>
            </w:tcBorders>
            <w:hideMark/>
          </w:tcPr>
          <w:p w14:paraId="252EE1C0" w14:textId="43DC90D1"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3,568.73</w:t>
            </w:r>
          </w:p>
        </w:tc>
      </w:tr>
      <w:tr w:rsidR="00B726F1" w14:paraId="171E4245" w14:textId="77777777" w:rsidTr="008C429B">
        <w:trPr>
          <w:trHeight w:val="269"/>
        </w:trPr>
        <w:tc>
          <w:tcPr>
            <w:tcW w:w="1264" w:type="dxa"/>
            <w:tcBorders>
              <w:top w:val="single" w:sz="4" w:space="0" w:color="auto"/>
              <w:left w:val="single" w:sz="4" w:space="0" w:color="auto"/>
              <w:bottom w:val="single" w:sz="4" w:space="0" w:color="auto"/>
              <w:right w:val="single" w:sz="4" w:space="0" w:color="auto"/>
            </w:tcBorders>
            <w:hideMark/>
          </w:tcPr>
          <w:p w14:paraId="0E50A8FC" w14:textId="272CD746"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2009</w:t>
            </w:r>
          </w:p>
        </w:tc>
        <w:tc>
          <w:tcPr>
            <w:tcW w:w="1047" w:type="dxa"/>
            <w:tcBorders>
              <w:top w:val="single" w:sz="4" w:space="0" w:color="auto"/>
              <w:left w:val="single" w:sz="4" w:space="0" w:color="auto"/>
              <w:bottom w:val="single" w:sz="4" w:space="0" w:color="auto"/>
              <w:right w:val="single" w:sz="4" w:space="0" w:color="auto"/>
            </w:tcBorders>
            <w:hideMark/>
          </w:tcPr>
          <w:p w14:paraId="476F7189" w14:textId="14993275"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3,407.98</w:t>
            </w:r>
          </w:p>
        </w:tc>
      </w:tr>
      <w:tr w:rsidR="00B726F1" w14:paraId="787513E6" w14:textId="77777777" w:rsidTr="008C429B">
        <w:trPr>
          <w:trHeight w:val="176"/>
        </w:trPr>
        <w:tc>
          <w:tcPr>
            <w:tcW w:w="1264" w:type="dxa"/>
            <w:tcBorders>
              <w:top w:val="single" w:sz="4" w:space="0" w:color="auto"/>
              <w:left w:val="single" w:sz="4" w:space="0" w:color="auto"/>
              <w:bottom w:val="single" w:sz="4" w:space="0" w:color="auto"/>
              <w:right w:val="single" w:sz="4" w:space="0" w:color="auto"/>
            </w:tcBorders>
            <w:hideMark/>
          </w:tcPr>
          <w:p w14:paraId="7EE10237" w14:textId="2C36B9B8"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2008</w:t>
            </w:r>
          </w:p>
        </w:tc>
        <w:tc>
          <w:tcPr>
            <w:tcW w:w="1047" w:type="dxa"/>
            <w:tcBorders>
              <w:top w:val="single" w:sz="4" w:space="0" w:color="auto"/>
              <w:left w:val="single" w:sz="4" w:space="0" w:color="auto"/>
              <w:bottom w:val="single" w:sz="4" w:space="0" w:color="auto"/>
              <w:right w:val="single" w:sz="4" w:space="0" w:color="auto"/>
            </w:tcBorders>
            <w:hideMark/>
          </w:tcPr>
          <w:p w14:paraId="191EFE2E" w14:textId="18F657CA"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16,429.03</w:t>
            </w:r>
          </w:p>
        </w:tc>
      </w:tr>
      <w:tr w:rsidR="00B726F1" w14:paraId="5B132DFD" w14:textId="77777777" w:rsidTr="008C429B">
        <w:trPr>
          <w:trHeight w:val="206"/>
        </w:trPr>
        <w:tc>
          <w:tcPr>
            <w:tcW w:w="1264" w:type="dxa"/>
            <w:tcBorders>
              <w:top w:val="single" w:sz="4" w:space="0" w:color="auto"/>
              <w:left w:val="single" w:sz="4" w:space="0" w:color="auto"/>
              <w:bottom w:val="single" w:sz="4" w:space="0" w:color="auto"/>
              <w:right w:val="single" w:sz="4" w:space="0" w:color="auto"/>
            </w:tcBorders>
            <w:hideMark/>
          </w:tcPr>
          <w:p w14:paraId="3E8946A1" w14:textId="75BEBF19"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2007</w:t>
            </w:r>
          </w:p>
        </w:tc>
        <w:tc>
          <w:tcPr>
            <w:tcW w:w="1047" w:type="dxa"/>
            <w:tcBorders>
              <w:top w:val="single" w:sz="4" w:space="0" w:color="auto"/>
              <w:left w:val="single" w:sz="4" w:space="0" w:color="auto"/>
              <w:bottom w:val="single" w:sz="4" w:space="0" w:color="auto"/>
              <w:right w:val="single" w:sz="4" w:space="0" w:color="auto"/>
            </w:tcBorders>
            <w:hideMark/>
          </w:tcPr>
          <w:p w14:paraId="336773DE" w14:textId="21DD74B4"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9,580.92</w:t>
            </w:r>
          </w:p>
        </w:tc>
      </w:tr>
      <w:tr w:rsidR="00B726F1" w14:paraId="63D0103C" w14:textId="77777777" w:rsidTr="008C429B">
        <w:trPr>
          <w:trHeight w:val="170"/>
        </w:trPr>
        <w:tc>
          <w:tcPr>
            <w:tcW w:w="1264" w:type="dxa"/>
            <w:tcBorders>
              <w:top w:val="single" w:sz="4" w:space="0" w:color="auto"/>
              <w:left w:val="single" w:sz="4" w:space="0" w:color="auto"/>
              <w:bottom w:val="single" w:sz="4" w:space="0" w:color="auto"/>
              <w:right w:val="single" w:sz="4" w:space="0" w:color="auto"/>
            </w:tcBorders>
            <w:hideMark/>
          </w:tcPr>
          <w:p w14:paraId="09D82478" w14:textId="64AA2826"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2005</w:t>
            </w:r>
          </w:p>
        </w:tc>
        <w:tc>
          <w:tcPr>
            <w:tcW w:w="1047" w:type="dxa"/>
            <w:tcBorders>
              <w:top w:val="single" w:sz="4" w:space="0" w:color="auto"/>
              <w:left w:val="single" w:sz="4" w:space="0" w:color="auto"/>
              <w:bottom w:val="single" w:sz="4" w:space="0" w:color="auto"/>
              <w:right w:val="single" w:sz="4" w:space="0" w:color="auto"/>
            </w:tcBorders>
            <w:hideMark/>
          </w:tcPr>
          <w:p w14:paraId="43FBD61A" w14:textId="709D1099"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2,732.81</w:t>
            </w:r>
          </w:p>
        </w:tc>
      </w:tr>
      <w:tr w:rsidR="00B726F1" w14:paraId="2CD85C3D" w14:textId="77777777" w:rsidTr="008C429B">
        <w:trPr>
          <w:trHeight w:val="202"/>
        </w:trPr>
        <w:tc>
          <w:tcPr>
            <w:tcW w:w="1264" w:type="dxa"/>
            <w:tcBorders>
              <w:top w:val="single" w:sz="4" w:space="0" w:color="auto"/>
              <w:left w:val="single" w:sz="4" w:space="0" w:color="auto"/>
              <w:bottom w:val="single" w:sz="4" w:space="0" w:color="auto"/>
              <w:right w:val="single" w:sz="4" w:space="0" w:color="auto"/>
            </w:tcBorders>
            <w:hideMark/>
          </w:tcPr>
          <w:p w14:paraId="400BAE74" w14:textId="7A461503"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2004</w:t>
            </w:r>
          </w:p>
        </w:tc>
        <w:tc>
          <w:tcPr>
            <w:tcW w:w="1047" w:type="dxa"/>
            <w:tcBorders>
              <w:top w:val="single" w:sz="4" w:space="0" w:color="auto"/>
              <w:left w:val="single" w:sz="4" w:space="0" w:color="auto"/>
              <w:bottom w:val="single" w:sz="4" w:space="0" w:color="auto"/>
              <w:right w:val="single" w:sz="4" w:space="0" w:color="auto"/>
            </w:tcBorders>
            <w:hideMark/>
          </w:tcPr>
          <w:p w14:paraId="1B307E1F" w14:textId="549FD49D"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1,929.04</w:t>
            </w:r>
          </w:p>
        </w:tc>
      </w:tr>
      <w:tr w:rsidR="00B726F1" w14:paraId="4EB2B2C7" w14:textId="77777777" w:rsidTr="008C429B">
        <w:trPr>
          <w:trHeight w:val="234"/>
        </w:trPr>
        <w:tc>
          <w:tcPr>
            <w:tcW w:w="1264" w:type="dxa"/>
            <w:tcBorders>
              <w:top w:val="single" w:sz="4" w:space="0" w:color="auto"/>
              <w:left w:val="single" w:sz="4" w:space="0" w:color="auto"/>
              <w:bottom w:val="single" w:sz="4" w:space="0" w:color="auto"/>
              <w:right w:val="single" w:sz="4" w:space="0" w:color="auto"/>
            </w:tcBorders>
            <w:hideMark/>
          </w:tcPr>
          <w:p w14:paraId="03574E5B" w14:textId="507F1961"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2003</w:t>
            </w:r>
          </w:p>
        </w:tc>
        <w:tc>
          <w:tcPr>
            <w:tcW w:w="1047" w:type="dxa"/>
            <w:tcBorders>
              <w:top w:val="single" w:sz="4" w:space="0" w:color="auto"/>
              <w:left w:val="single" w:sz="4" w:space="0" w:color="auto"/>
              <w:bottom w:val="single" w:sz="4" w:space="0" w:color="auto"/>
              <w:right w:val="single" w:sz="4" w:space="0" w:color="auto"/>
            </w:tcBorders>
            <w:hideMark/>
          </w:tcPr>
          <w:p w14:paraId="4765A365" w14:textId="42F29C0A"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1,929.04</w:t>
            </w:r>
          </w:p>
        </w:tc>
      </w:tr>
      <w:tr w:rsidR="00B726F1" w14:paraId="68399EC7" w14:textId="77777777" w:rsidTr="008C429B">
        <w:trPr>
          <w:trHeight w:val="124"/>
        </w:trPr>
        <w:tc>
          <w:tcPr>
            <w:tcW w:w="1264" w:type="dxa"/>
            <w:tcBorders>
              <w:top w:val="single" w:sz="4" w:space="0" w:color="auto"/>
              <w:left w:val="single" w:sz="4" w:space="0" w:color="auto"/>
              <w:bottom w:val="single" w:sz="4" w:space="0" w:color="auto"/>
              <w:right w:val="single" w:sz="4" w:space="0" w:color="auto"/>
            </w:tcBorders>
            <w:hideMark/>
          </w:tcPr>
          <w:p w14:paraId="3881698A" w14:textId="5C71255F"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2002</w:t>
            </w:r>
          </w:p>
        </w:tc>
        <w:tc>
          <w:tcPr>
            <w:tcW w:w="1047" w:type="dxa"/>
            <w:tcBorders>
              <w:top w:val="single" w:sz="4" w:space="0" w:color="auto"/>
              <w:left w:val="single" w:sz="4" w:space="0" w:color="auto"/>
              <w:bottom w:val="single" w:sz="4" w:space="0" w:color="auto"/>
              <w:right w:val="single" w:sz="4" w:space="0" w:color="auto"/>
            </w:tcBorders>
            <w:hideMark/>
          </w:tcPr>
          <w:p w14:paraId="57BAA687" w14:textId="09D75348"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1,929.04</w:t>
            </w:r>
          </w:p>
        </w:tc>
      </w:tr>
      <w:tr w:rsidR="00B726F1" w14:paraId="59FCAF47" w14:textId="77777777" w:rsidTr="008C429B">
        <w:trPr>
          <w:trHeight w:val="154"/>
        </w:trPr>
        <w:tc>
          <w:tcPr>
            <w:tcW w:w="1264" w:type="dxa"/>
            <w:tcBorders>
              <w:top w:val="single" w:sz="4" w:space="0" w:color="auto"/>
              <w:left w:val="single" w:sz="4" w:space="0" w:color="auto"/>
              <w:bottom w:val="single" w:sz="4" w:space="0" w:color="auto"/>
              <w:right w:val="single" w:sz="4" w:space="0" w:color="auto"/>
            </w:tcBorders>
            <w:hideMark/>
          </w:tcPr>
          <w:p w14:paraId="058D3308" w14:textId="382FAFA4"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2001</w:t>
            </w:r>
          </w:p>
        </w:tc>
        <w:tc>
          <w:tcPr>
            <w:tcW w:w="1047" w:type="dxa"/>
            <w:tcBorders>
              <w:top w:val="single" w:sz="4" w:space="0" w:color="auto"/>
              <w:left w:val="single" w:sz="4" w:space="0" w:color="auto"/>
              <w:bottom w:val="single" w:sz="4" w:space="0" w:color="auto"/>
              <w:right w:val="single" w:sz="4" w:space="0" w:color="auto"/>
            </w:tcBorders>
            <w:hideMark/>
          </w:tcPr>
          <w:p w14:paraId="14EB5B41" w14:textId="2474F6EC"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964.52</w:t>
            </w:r>
          </w:p>
        </w:tc>
      </w:tr>
      <w:tr w:rsidR="00B726F1" w14:paraId="11FCB171" w14:textId="77777777" w:rsidTr="008C429B">
        <w:trPr>
          <w:trHeight w:val="260"/>
        </w:trPr>
        <w:tc>
          <w:tcPr>
            <w:tcW w:w="1264" w:type="dxa"/>
            <w:tcBorders>
              <w:top w:val="single" w:sz="4" w:space="0" w:color="auto"/>
              <w:left w:val="single" w:sz="4" w:space="0" w:color="auto"/>
              <w:bottom w:val="single" w:sz="4" w:space="0" w:color="auto"/>
              <w:right w:val="single" w:sz="4" w:space="0" w:color="auto"/>
            </w:tcBorders>
            <w:hideMark/>
          </w:tcPr>
          <w:p w14:paraId="4DDD1D72" w14:textId="1E4EA930"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2000</w:t>
            </w:r>
          </w:p>
        </w:tc>
        <w:tc>
          <w:tcPr>
            <w:tcW w:w="1047" w:type="dxa"/>
            <w:tcBorders>
              <w:top w:val="single" w:sz="4" w:space="0" w:color="auto"/>
              <w:left w:val="single" w:sz="4" w:space="0" w:color="auto"/>
              <w:bottom w:val="single" w:sz="4" w:space="0" w:color="auto"/>
              <w:right w:val="single" w:sz="4" w:space="0" w:color="auto"/>
            </w:tcBorders>
            <w:hideMark/>
          </w:tcPr>
          <w:p w14:paraId="36BF7269" w14:textId="2574B789"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964.52</w:t>
            </w:r>
          </w:p>
        </w:tc>
      </w:tr>
      <w:tr w:rsidR="00B726F1" w14:paraId="5BAD0A8B" w14:textId="77777777" w:rsidTr="008C429B">
        <w:trPr>
          <w:trHeight w:val="264"/>
        </w:trPr>
        <w:tc>
          <w:tcPr>
            <w:tcW w:w="1264" w:type="dxa"/>
            <w:tcBorders>
              <w:top w:val="single" w:sz="4" w:space="0" w:color="auto"/>
              <w:left w:val="single" w:sz="4" w:space="0" w:color="auto"/>
              <w:bottom w:val="single" w:sz="4" w:space="0" w:color="auto"/>
              <w:right w:val="single" w:sz="4" w:space="0" w:color="auto"/>
            </w:tcBorders>
            <w:hideMark/>
          </w:tcPr>
          <w:p w14:paraId="262FED0E" w14:textId="541C290A"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1998</w:t>
            </w:r>
          </w:p>
        </w:tc>
        <w:tc>
          <w:tcPr>
            <w:tcW w:w="1047" w:type="dxa"/>
            <w:tcBorders>
              <w:top w:val="single" w:sz="4" w:space="0" w:color="auto"/>
              <w:left w:val="single" w:sz="4" w:space="0" w:color="auto"/>
              <w:bottom w:val="single" w:sz="4" w:space="0" w:color="auto"/>
              <w:right w:val="single" w:sz="4" w:space="0" w:color="auto"/>
            </w:tcBorders>
            <w:hideMark/>
          </w:tcPr>
          <w:p w14:paraId="17A603FC" w14:textId="29B76290"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610.86</w:t>
            </w:r>
          </w:p>
        </w:tc>
      </w:tr>
      <w:tr w:rsidR="00B726F1" w14:paraId="7C443204" w14:textId="77777777" w:rsidTr="008C429B">
        <w:trPr>
          <w:trHeight w:val="138"/>
        </w:trPr>
        <w:tc>
          <w:tcPr>
            <w:tcW w:w="1264" w:type="dxa"/>
            <w:tcBorders>
              <w:top w:val="single" w:sz="4" w:space="0" w:color="auto"/>
              <w:left w:val="single" w:sz="4" w:space="0" w:color="auto"/>
              <w:bottom w:val="single" w:sz="4" w:space="0" w:color="auto"/>
              <w:right w:val="single" w:sz="4" w:space="0" w:color="auto"/>
            </w:tcBorders>
            <w:hideMark/>
          </w:tcPr>
          <w:p w14:paraId="187A69BD" w14:textId="2FE4E906"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1997</w:t>
            </w:r>
          </w:p>
        </w:tc>
        <w:tc>
          <w:tcPr>
            <w:tcW w:w="1047" w:type="dxa"/>
            <w:tcBorders>
              <w:top w:val="single" w:sz="4" w:space="0" w:color="auto"/>
              <w:left w:val="single" w:sz="4" w:space="0" w:color="auto"/>
              <w:bottom w:val="single" w:sz="4" w:space="0" w:color="auto"/>
              <w:right w:val="single" w:sz="4" w:space="0" w:color="auto"/>
            </w:tcBorders>
            <w:hideMark/>
          </w:tcPr>
          <w:p w14:paraId="2B373913" w14:textId="66AAE174"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482.26</w:t>
            </w:r>
          </w:p>
        </w:tc>
      </w:tr>
      <w:tr w:rsidR="00B726F1" w14:paraId="47E0FE8E" w14:textId="77777777" w:rsidTr="008C429B">
        <w:trPr>
          <w:trHeight w:val="142"/>
        </w:trPr>
        <w:tc>
          <w:tcPr>
            <w:tcW w:w="1264" w:type="dxa"/>
            <w:tcBorders>
              <w:top w:val="single" w:sz="4" w:space="0" w:color="auto"/>
              <w:left w:val="single" w:sz="4" w:space="0" w:color="auto"/>
              <w:bottom w:val="single" w:sz="4" w:space="0" w:color="auto"/>
              <w:right w:val="single" w:sz="4" w:space="0" w:color="auto"/>
            </w:tcBorders>
            <w:hideMark/>
          </w:tcPr>
          <w:p w14:paraId="5F3FB0FF" w14:textId="40206064"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1996</w:t>
            </w:r>
          </w:p>
        </w:tc>
        <w:tc>
          <w:tcPr>
            <w:tcW w:w="1047" w:type="dxa"/>
            <w:tcBorders>
              <w:top w:val="single" w:sz="4" w:space="0" w:color="auto"/>
              <w:left w:val="single" w:sz="4" w:space="0" w:color="auto"/>
              <w:bottom w:val="single" w:sz="4" w:space="0" w:color="auto"/>
              <w:right w:val="single" w:sz="4" w:space="0" w:color="auto"/>
            </w:tcBorders>
            <w:hideMark/>
          </w:tcPr>
          <w:p w14:paraId="29762172" w14:textId="234842C2" w:rsidR="00B726F1" w:rsidRDefault="00B726F1" w:rsidP="0009553B">
            <w:pPr>
              <w:spacing w:after="0" w:line="240" w:lineRule="auto"/>
              <w:jc w:val="right"/>
              <w:rPr>
                <w:rFonts w:ascii="Corbel" w:eastAsia="Times New Roman" w:hAnsi="Corbel" w:cs="Times New Roman"/>
                <w:color w:val="000000"/>
                <w:sz w:val="20"/>
                <w:szCs w:val="20"/>
                <w:lang w:eastAsia="pt-PT"/>
              </w:rPr>
            </w:pPr>
            <w:r>
              <w:rPr>
                <w:rFonts w:ascii="Corbel" w:eastAsia="Times New Roman" w:hAnsi="Corbel" w:cs="Times New Roman"/>
                <w:color w:val="000000"/>
                <w:sz w:val="20"/>
                <w:szCs w:val="20"/>
                <w:lang w:eastAsia="pt-PT"/>
              </w:rPr>
              <w:t>192.90</w:t>
            </w:r>
          </w:p>
        </w:tc>
      </w:tr>
    </w:tbl>
    <w:p w14:paraId="4A0348C0" w14:textId="77777777" w:rsidR="00B475E2" w:rsidRPr="00B475E2" w:rsidRDefault="00B475E2" w:rsidP="0038349E">
      <w:pPr>
        <w:jc w:val="both"/>
        <w:rPr>
          <w:rFonts w:ascii="Calibri" w:hAnsi="Calibri" w:cs="Calibri"/>
        </w:rPr>
      </w:pPr>
    </w:p>
    <w:p w14:paraId="6CC32539" w14:textId="0A0B7BAF" w:rsidR="00774569" w:rsidRDefault="00774569" w:rsidP="0038349E">
      <w:pPr>
        <w:jc w:val="both"/>
      </w:pPr>
      <w:r>
        <w:rPr>
          <w:rFonts w:cstheme="minorHAnsi"/>
        </w:rPr>
        <w:t xml:space="preserve">Gold panning activities are highly concentrated in Manica Province, </w:t>
      </w:r>
      <w:r w:rsidR="00B91A22">
        <w:rPr>
          <w:rFonts w:cstheme="minorHAnsi"/>
        </w:rPr>
        <w:t>where</w:t>
      </w:r>
      <w:r>
        <w:rPr>
          <w:rFonts w:cstheme="minorHAnsi"/>
        </w:rPr>
        <w:t xml:space="preserve"> a greenstone belt of rocks runs through to neighbouring Zimbabwe.</w:t>
      </w:r>
      <w:r w:rsidR="00696E06">
        <w:rPr>
          <w:rFonts w:cstheme="minorHAnsi"/>
        </w:rPr>
        <w:t xml:space="preserve"> Although now regarded as the epicentre of Mozambique’s ASM sector, it has only been since the late-1990s that activities </w:t>
      </w:r>
      <w:r w:rsidR="003E2FD9">
        <w:rPr>
          <w:rFonts w:cstheme="minorHAnsi"/>
        </w:rPr>
        <w:t xml:space="preserve">here </w:t>
      </w:r>
      <w:r w:rsidR="00696E06">
        <w:rPr>
          <w:rFonts w:cstheme="minorHAnsi"/>
        </w:rPr>
        <w:t>have experienced precipitous growth. Before becoming an exclusively artisanal and small-scale gold mining economy, Manica host</w:t>
      </w:r>
      <w:r w:rsidR="00716E58">
        <w:rPr>
          <w:rFonts w:cstheme="minorHAnsi"/>
        </w:rPr>
        <w:t>ed</w:t>
      </w:r>
      <w:r w:rsidR="00696E06">
        <w:rPr>
          <w:rFonts w:cstheme="minorHAnsi"/>
        </w:rPr>
        <w:t xml:space="preserve"> two large-scale concessions, both held by Manica Gold Mines.  </w:t>
      </w:r>
      <w:r w:rsidR="00716E58">
        <w:rPr>
          <w:rFonts w:cstheme="minorHAnsi"/>
        </w:rPr>
        <w:t xml:space="preserve">The company, however, was </w:t>
      </w:r>
      <w:r w:rsidR="00696E06">
        <w:rPr>
          <w:rFonts w:cstheme="minorHAnsi"/>
        </w:rPr>
        <w:t>unable to maintain any level of consistency during the country’s protracted civil war</w:t>
      </w:r>
      <w:r w:rsidR="00716E58">
        <w:rPr>
          <w:rFonts w:cstheme="minorHAnsi"/>
        </w:rPr>
        <w:t>.  W</w:t>
      </w:r>
      <w:r w:rsidR="00255882">
        <w:rPr>
          <w:rFonts w:cstheme="minorHAnsi"/>
        </w:rPr>
        <w:t xml:space="preserve">ith </w:t>
      </w:r>
      <w:r w:rsidR="00696E06">
        <w:rPr>
          <w:rFonts w:cstheme="minorHAnsi"/>
        </w:rPr>
        <w:t xml:space="preserve">local communities secretly engaging in artisanal mining </w:t>
      </w:r>
      <w:r w:rsidR="00716E58">
        <w:rPr>
          <w:rFonts w:cstheme="minorHAnsi"/>
        </w:rPr>
        <w:t xml:space="preserve">at the time </w:t>
      </w:r>
      <w:r w:rsidR="00696E06">
        <w:rPr>
          <w:rFonts w:cstheme="minorHAnsi"/>
        </w:rPr>
        <w:t xml:space="preserve">and selling gold abroad, </w:t>
      </w:r>
      <w:r w:rsidR="00255882">
        <w:rPr>
          <w:rFonts w:cstheme="minorHAnsi"/>
        </w:rPr>
        <w:t>initially</w:t>
      </w:r>
      <w:r w:rsidR="00696E06">
        <w:rPr>
          <w:rFonts w:cstheme="minorHAnsi"/>
        </w:rPr>
        <w:t xml:space="preserve"> in Manica and subsequently </w:t>
      </w:r>
      <w:r w:rsidR="00255882">
        <w:rPr>
          <w:rFonts w:cstheme="minorHAnsi"/>
        </w:rPr>
        <w:t>in places such as</w:t>
      </w:r>
      <w:r w:rsidR="00696E06">
        <w:rPr>
          <w:rFonts w:cstheme="minorHAnsi"/>
        </w:rPr>
        <w:t xml:space="preserve"> </w:t>
      </w:r>
      <w:r w:rsidR="00696E06">
        <w:t xml:space="preserve">Tete, Niassa, Sofala, Zambezia and Nampula provinces, </w:t>
      </w:r>
      <w:r w:rsidR="00716E58">
        <w:t>Manica Gold Mines</w:t>
      </w:r>
      <w:r w:rsidR="00696E06">
        <w:t xml:space="preserve"> </w:t>
      </w:r>
      <w:r w:rsidR="00716E58">
        <w:t xml:space="preserve">eventually </w:t>
      </w:r>
      <w:r w:rsidR="00696E06">
        <w:t xml:space="preserve">abandoned </w:t>
      </w:r>
      <w:r w:rsidR="00716E58">
        <w:t>its</w:t>
      </w:r>
      <w:r w:rsidR="00696E06">
        <w:t xml:space="preserve"> concessions.  This would </w:t>
      </w:r>
      <w:r w:rsidR="005773CF">
        <w:t xml:space="preserve">shape and ultimately </w:t>
      </w:r>
      <w:r w:rsidR="00696E06">
        <w:t xml:space="preserve">give rise to the ASM sector </w:t>
      </w:r>
      <w:r w:rsidR="006916D7">
        <w:t>rooted</w:t>
      </w:r>
      <w:r w:rsidR="00696E06">
        <w:t xml:space="preserve"> in Mozambique today.</w:t>
      </w:r>
    </w:p>
    <w:p w14:paraId="579D6335" w14:textId="13DD03E2" w:rsidR="005773CF" w:rsidRDefault="005773CF" w:rsidP="0038349E">
      <w:pPr>
        <w:jc w:val="both"/>
      </w:pPr>
      <w:r>
        <w:t>In Mozambique, the case for formalizing ASM with a view to showcasing it more in national development strategies is little different than anywhere else in sub-Saharan Africa</w:t>
      </w:r>
      <w:r w:rsidR="00716E58">
        <w:t xml:space="preserve"> but </w:t>
      </w:r>
      <w:r>
        <w:t xml:space="preserve">it has its own distinctive flavour and </w:t>
      </w:r>
      <w:r w:rsidR="00716E58">
        <w:t xml:space="preserve">a </w:t>
      </w:r>
      <w:r>
        <w:t xml:space="preserve">unique </w:t>
      </w:r>
      <w:r w:rsidR="00716E58">
        <w:t>story</w:t>
      </w:r>
      <w:r>
        <w:t xml:space="preserve"> worth sharing.</w:t>
      </w:r>
      <w:r w:rsidR="008A5C65">
        <w:t xml:space="preserve">  Drawing heavily on findings from the research, this section of the paper builds the case for intensifying efforts to formalize and support ASM in Mozambique.</w:t>
      </w:r>
    </w:p>
    <w:p w14:paraId="7FC5AF1C" w14:textId="77777777" w:rsidR="000A5B81" w:rsidRDefault="000A5B81" w:rsidP="0038349E">
      <w:pPr>
        <w:jc w:val="both"/>
        <w:rPr>
          <w:b/>
          <w:bCs/>
        </w:rPr>
      </w:pPr>
    </w:p>
    <w:p w14:paraId="5D4D2B9D" w14:textId="5B845BE1" w:rsidR="005773CF" w:rsidRPr="00692FB8" w:rsidRDefault="00255882" w:rsidP="0038349E">
      <w:pPr>
        <w:jc w:val="both"/>
      </w:pPr>
      <w:r w:rsidRPr="004E15B4">
        <w:rPr>
          <w:b/>
          <w:bCs/>
        </w:rPr>
        <w:t xml:space="preserve">4.1 </w:t>
      </w:r>
      <w:r w:rsidR="005773CF" w:rsidRPr="004E15B4">
        <w:rPr>
          <w:b/>
          <w:bCs/>
        </w:rPr>
        <w:t>A</w:t>
      </w:r>
      <w:r w:rsidR="00DC3322" w:rsidRPr="004E15B4">
        <w:rPr>
          <w:b/>
          <w:bCs/>
        </w:rPr>
        <w:t>n Interconnection</w:t>
      </w:r>
      <w:r w:rsidR="005773CF" w:rsidRPr="004E15B4">
        <w:rPr>
          <w:b/>
          <w:bCs/>
        </w:rPr>
        <w:t xml:space="preserve"> with Agriculture</w:t>
      </w:r>
      <w:r w:rsidR="005773CF" w:rsidRPr="00692FB8">
        <w:t xml:space="preserve"> </w:t>
      </w:r>
    </w:p>
    <w:p w14:paraId="09386C52" w14:textId="137DC655" w:rsidR="00024BE5" w:rsidRDefault="00B726F1" w:rsidP="0038349E">
      <w:pPr>
        <w:jc w:val="both"/>
      </w:pPr>
      <w:r>
        <w:t>Th</w:t>
      </w:r>
      <w:r w:rsidR="00D64C17">
        <w:t xml:space="preserve">ere is an abundance of evidence which points to ASM </w:t>
      </w:r>
      <w:r w:rsidR="00AD20F5">
        <w:t xml:space="preserve">and </w:t>
      </w:r>
      <w:r w:rsidR="00024BE5">
        <w:t xml:space="preserve">subsistence farming </w:t>
      </w:r>
      <w:r w:rsidR="00AD20F5">
        <w:t xml:space="preserve">being interlocked </w:t>
      </w:r>
      <w:r w:rsidR="00024BE5">
        <w:t xml:space="preserve">across sub-Saharan Africa.  Mozambique is no different, although the context in which this diversification is taking place </w:t>
      </w:r>
      <w:r w:rsidR="001F6AB7">
        <w:t xml:space="preserve">is </w:t>
      </w:r>
      <w:r w:rsidR="00AD20F5">
        <w:t>slightly different</w:t>
      </w:r>
      <w:r w:rsidR="00024BE5">
        <w:t xml:space="preserve"> and</w:t>
      </w:r>
      <w:r w:rsidR="001F6AB7">
        <w:t xml:space="preserve"> therefore</w:t>
      </w:r>
      <w:r w:rsidR="00024BE5">
        <w:t xml:space="preserve"> warrants closer examination.</w:t>
      </w:r>
    </w:p>
    <w:p w14:paraId="02C73C89" w14:textId="71441960" w:rsidR="00222CD6" w:rsidRDefault="00222CD6" w:rsidP="0038349E">
      <w:pPr>
        <w:jc w:val="both"/>
      </w:pPr>
      <w:r>
        <w:t xml:space="preserve">In 1992, Mozambique emerged from 30 years of civil war, and began the unenviable task of laying the groundwork for what has been an extensive period of recovery and reconstruction.  The most recent </w:t>
      </w:r>
      <w:r>
        <w:lastRenderedPageBreak/>
        <w:t>episode of violence (the 1981-1992 war) claimed one million lives</w:t>
      </w:r>
      <w:r w:rsidR="00AD20F5">
        <w:t>,</w:t>
      </w:r>
      <w:r>
        <w:t xml:space="preserve"> forced one third of the country’s estimated 13-15 million population to </w:t>
      </w:r>
      <w:r w:rsidR="00AD20F5">
        <w:t>abandon</w:t>
      </w:r>
      <w:r>
        <w:t xml:space="preserve"> their homes, and cost </w:t>
      </w:r>
      <w:r w:rsidR="001F6AB7">
        <w:t>approximately</w:t>
      </w:r>
      <w:r>
        <w:t xml:space="preserve"> US$20 billion in damages (Hanlon, 2010).  Comprehensive donor packages have helped </w:t>
      </w:r>
      <w:r w:rsidR="001F6AB7">
        <w:t xml:space="preserve">to </w:t>
      </w:r>
      <w:r>
        <w:t xml:space="preserve">stabilize Mozambique on many fronts but have also made it one of the most aid-reliant economies in the world.  </w:t>
      </w:r>
      <w:r w:rsidR="00DD077D">
        <w:t>At</w:t>
      </w:r>
      <w:r>
        <w:t xml:space="preserve"> the conclusion of the civil </w:t>
      </w:r>
      <w:r w:rsidR="005F5CF8">
        <w:t>war</w:t>
      </w:r>
      <w:r>
        <w:t xml:space="preserve">, </w:t>
      </w:r>
      <w:r w:rsidR="00DD077D">
        <w:t>significant</w:t>
      </w:r>
      <w:r>
        <w:t xml:space="preserve"> humanitarian assistance and relief</w:t>
      </w:r>
      <w:r w:rsidR="00DD077D">
        <w:t xml:space="preserve"> arrived</w:t>
      </w:r>
      <w:r>
        <w:t>, so much so that by the end of the 1990s, Mozambique would emerge as Africa’s single largest recipient of foreign aid (Chichava et al., 2013).</w:t>
      </w:r>
    </w:p>
    <w:p w14:paraId="154A982D" w14:textId="54DA9E52" w:rsidR="00C86734" w:rsidRDefault="00C86734" w:rsidP="00C443EE">
      <w:pPr>
        <w:jc w:val="both"/>
      </w:pPr>
      <w:r>
        <w:t xml:space="preserve">What resonated powerfully with donors </w:t>
      </w:r>
      <w:r w:rsidR="00D062B8">
        <w:t xml:space="preserve">pledging assistance to Mozambique </w:t>
      </w:r>
      <w:r>
        <w:t xml:space="preserve">early on was peasant agriculture, specifically, the idea of reviving it.  </w:t>
      </w:r>
      <w:r w:rsidR="00D062B8">
        <w:t>The country’s</w:t>
      </w:r>
      <w:r>
        <w:t xml:space="preserve"> history of family farming extends back many generations. Kyle (1991) offers a detailed explanation of this tradition, explaining how at independence in 1975 and prior to the country’s first episode of prolonged civil violence in 1977, 80 percent of the Mozambican population was engaged in – mostly subsistence – agriculture, growing a variety of staple crops.  The most important of these was maize, harvested in the drylands of the south and at higher elevations in the north and west. The country’s two major export tree crops, cashews and coconuts, are grown in the east of the country</w:t>
      </w:r>
      <w:r w:rsidR="00DD077D">
        <w:t>.  C</w:t>
      </w:r>
      <w:r>
        <w:t>otton is also grown at elevation in the north; rice is cultivated near the Zambezi delta; and sorghum and millet are produced everywhere.</w:t>
      </w:r>
      <w:r w:rsidR="00646561">
        <w:t xml:space="preserve">  A</w:t>
      </w:r>
      <w:r>
        <w:rPr>
          <w:rFonts w:cstheme="minorHAnsi"/>
        </w:rPr>
        <w:t xml:space="preserve">s Marshall (1990) </w:t>
      </w:r>
      <w:r w:rsidR="000A5B81">
        <w:rPr>
          <w:rFonts w:cstheme="minorHAnsi"/>
        </w:rPr>
        <w:t>points</w:t>
      </w:r>
      <w:r>
        <w:rPr>
          <w:rFonts w:cstheme="minorHAnsi"/>
        </w:rPr>
        <w:t xml:space="preserve"> out, ‘Historically the </w:t>
      </w:r>
      <w:r>
        <w:t>family sector had been the backbone of agricultural production in Mozambique, including cash crops for export’</w:t>
      </w:r>
      <w:r w:rsidR="000A5B81">
        <w:t xml:space="preserve"> (p. 29)</w:t>
      </w:r>
      <w:r w:rsidR="00DD077D">
        <w:t>.  T</w:t>
      </w:r>
      <w:r w:rsidR="00026BA4">
        <w:t xml:space="preserve">he decision made by the </w:t>
      </w:r>
      <w:r w:rsidR="00DD077D">
        <w:t>government</w:t>
      </w:r>
      <w:r w:rsidR="00026BA4">
        <w:t xml:space="preserve"> in the 1990s to </w:t>
      </w:r>
      <w:r w:rsidR="00313EF8">
        <w:t>assist</w:t>
      </w:r>
      <w:r w:rsidR="00026BA4">
        <w:t xml:space="preserve"> state-run farms as opposed to peasant producers</w:t>
      </w:r>
      <w:r w:rsidR="00DD077D">
        <w:t>, however,</w:t>
      </w:r>
      <w:r w:rsidR="00026BA4">
        <w:t xml:space="preserve"> reoriented </w:t>
      </w:r>
      <w:r w:rsidR="00C443EE">
        <w:t xml:space="preserve">the country’s </w:t>
      </w:r>
      <w:r w:rsidR="00026BA4">
        <w:t>agricultur</w:t>
      </w:r>
      <w:r w:rsidR="00C443EE">
        <w:t>al sector</w:t>
      </w:r>
      <w:r w:rsidR="001F6AB7">
        <w:t xml:space="preserve"> permanently</w:t>
      </w:r>
      <w:r w:rsidR="00026BA4">
        <w:t>.</w:t>
      </w:r>
      <w:r w:rsidR="00C443EE">
        <w:t xml:space="preserve"> </w:t>
      </w:r>
      <w:r w:rsidR="00DD077D">
        <w:t>N</w:t>
      </w:r>
      <w:r w:rsidR="00C443EE">
        <w:t xml:space="preserve">o longer supported, </w:t>
      </w:r>
      <w:r>
        <w:t>peasant</w:t>
      </w:r>
      <w:r w:rsidR="00C443EE">
        <w:t>s</w:t>
      </w:r>
      <w:r>
        <w:t xml:space="preserve"> retreat</w:t>
      </w:r>
      <w:r w:rsidR="00C443EE">
        <w:t>ed</w:t>
      </w:r>
      <w:r>
        <w:t xml:space="preserve"> and subsequ</w:t>
      </w:r>
      <w:r w:rsidR="00C443EE">
        <w:t>ently shifted</w:t>
      </w:r>
      <w:r>
        <w:t xml:space="preserve"> from </w:t>
      </w:r>
      <w:r w:rsidR="00C443EE">
        <w:t xml:space="preserve">being </w:t>
      </w:r>
      <w:r>
        <w:t>market</w:t>
      </w:r>
      <w:r w:rsidR="00C443EE">
        <w:t>-driven</w:t>
      </w:r>
      <w:r>
        <w:t xml:space="preserve"> to </w:t>
      </w:r>
      <w:r w:rsidR="00C443EE">
        <w:t xml:space="preserve">more </w:t>
      </w:r>
      <w:r>
        <w:t xml:space="preserve">subsistence </w:t>
      </w:r>
      <w:r w:rsidR="00C443EE">
        <w:t xml:space="preserve">and household-oriented in their </w:t>
      </w:r>
      <w:r>
        <w:t>production</w:t>
      </w:r>
      <w:r w:rsidR="001F6AB7">
        <w:t xml:space="preserve"> and goals</w:t>
      </w:r>
      <w:r w:rsidR="00C443EE">
        <w:t>.</w:t>
      </w:r>
    </w:p>
    <w:p w14:paraId="4AE9F1E4" w14:textId="3D985032" w:rsidR="00E91A51" w:rsidRDefault="00DD077D" w:rsidP="00D062B8">
      <w:pPr>
        <w:jc w:val="both"/>
        <w:rPr>
          <w:rFonts w:eastAsia="Arial-BoldMT" w:cstheme="minorHAnsi"/>
        </w:rPr>
      </w:pPr>
      <w:r>
        <w:rPr>
          <w:rFonts w:cstheme="minorHAnsi"/>
        </w:rPr>
        <w:t>W</w:t>
      </w:r>
      <w:r w:rsidR="00D062B8" w:rsidRPr="00D062B8">
        <w:rPr>
          <w:rFonts w:cstheme="minorHAnsi"/>
        </w:rPr>
        <w:t xml:space="preserve">here Mozambique differs </w:t>
      </w:r>
      <w:r w:rsidR="00C14144">
        <w:rPr>
          <w:rFonts w:cstheme="minorHAnsi"/>
        </w:rPr>
        <w:t>from</w:t>
      </w:r>
      <w:r w:rsidR="00D062B8" w:rsidRPr="00D062B8">
        <w:rPr>
          <w:rFonts w:cstheme="minorHAnsi"/>
        </w:rPr>
        <w:t xml:space="preserve"> most cases in sub-Saharan Africa is </w:t>
      </w:r>
      <w:r w:rsidR="00C14144">
        <w:rPr>
          <w:rFonts w:cstheme="minorHAnsi"/>
        </w:rPr>
        <w:t xml:space="preserve">in the area of </w:t>
      </w:r>
      <w:r w:rsidR="00D062B8" w:rsidRPr="00D062B8">
        <w:rPr>
          <w:rFonts w:cstheme="minorHAnsi"/>
        </w:rPr>
        <w:t xml:space="preserve">food security.  The data </w:t>
      </w:r>
      <w:r w:rsidR="005F5CF8">
        <w:rPr>
          <w:rFonts w:cstheme="minorHAnsi"/>
        </w:rPr>
        <w:t>paint a very clear picture</w:t>
      </w:r>
      <w:r w:rsidR="00D062B8" w:rsidRPr="00D062B8">
        <w:rPr>
          <w:rFonts w:cstheme="minorHAnsi"/>
        </w:rPr>
        <w:t xml:space="preserve">: </w:t>
      </w:r>
      <w:r w:rsidR="00B726F1">
        <w:rPr>
          <w:rFonts w:cstheme="minorHAnsi"/>
        </w:rPr>
        <w:t>an estimated 63 percent</w:t>
      </w:r>
      <w:r w:rsidR="00D062B8" w:rsidRPr="00D062B8">
        <w:rPr>
          <w:rFonts w:eastAsia="Arial-BoldMT" w:cstheme="minorHAnsi"/>
        </w:rPr>
        <w:t xml:space="preserve"> of </w:t>
      </w:r>
      <w:r w:rsidR="000A5B81">
        <w:rPr>
          <w:rFonts w:eastAsia="Arial-BoldMT" w:cstheme="minorHAnsi"/>
        </w:rPr>
        <w:t>Mozambique’s</w:t>
      </w:r>
      <w:r w:rsidR="00B726F1">
        <w:rPr>
          <w:rFonts w:eastAsia="Arial-BoldMT" w:cstheme="minorHAnsi"/>
        </w:rPr>
        <w:t xml:space="preserve"> population </w:t>
      </w:r>
      <w:r w:rsidR="00D062B8" w:rsidRPr="00D062B8">
        <w:rPr>
          <w:rFonts w:eastAsia="Arial-BoldMT" w:cstheme="minorHAnsi"/>
        </w:rPr>
        <w:t>live</w:t>
      </w:r>
      <w:r w:rsidR="00B726F1">
        <w:rPr>
          <w:rFonts w:eastAsia="Arial-BoldMT" w:cstheme="minorHAnsi"/>
        </w:rPr>
        <w:t>s</w:t>
      </w:r>
      <w:r w:rsidR="00D062B8" w:rsidRPr="00D062B8">
        <w:rPr>
          <w:rFonts w:eastAsia="Arial-BoldMT" w:cstheme="minorHAnsi"/>
        </w:rPr>
        <w:t xml:space="preserve"> in rural areas,</w:t>
      </w:r>
      <w:r w:rsidR="00B726F1">
        <w:rPr>
          <w:rFonts w:eastAsia="Arial-BoldMT" w:cstheme="minorHAnsi"/>
        </w:rPr>
        <w:t xml:space="preserve"> and </w:t>
      </w:r>
      <w:r w:rsidR="000A5B81">
        <w:rPr>
          <w:rFonts w:eastAsia="Arial-BoldMT" w:cstheme="minorHAnsi"/>
        </w:rPr>
        <w:t>the country is</w:t>
      </w:r>
      <w:r w:rsidR="00B726F1">
        <w:rPr>
          <w:rFonts w:eastAsia="Arial-BoldMT" w:cstheme="minorHAnsi"/>
        </w:rPr>
        <w:t xml:space="preserve"> home to</w:t>
      </w:r>
      <w:r w:rsidR="00D062B8" w:rsidRPr="00D062B8">
        <w:rPr>
          <w:rFonts w:eastAsia="Arial-BoldMT" w:cstheme="minorHAnsi"/>
        </w:rPr>
        <w:t xml:space="preserve"> 3.2 million smallholder families.</w:t>
      </w:r>
      <w:r w:rsidR="00692FB8">
        <w:rPr>
          <w:rStyle w:val="FootnoteReference"/>
          <w:rFonts w:eastAsia="Arial-BoldMT" w:cstheme="minorHAnsi"/>
        </w:rPr>
        <w:footnoteReference w:id="7"/>
      </w:r>
      <w:r w:rsidR="004A3D16">
        <w:rPr>
          <w:rFonts w:eastAsia="Arial-BoldMT" w:cstheme="minorHAnsi"/>
        </w:rPr>
        <w:t xml:space="preserve">  </w:t>
      </w:r>
      <w:r w:rsidR="000A5B81">
        <w:rPr>
          <w:rFonts w:eastAsia="Arial-BoldMT" w:cstheme="minorHAnsi"/>
        </w:rPr>
        <w:t>It is</w:t>
      </w:r>
      <w:r w:rsidR="004A3D16">
        <w:rPr>
          <w:rFonts w:eastAsia="Arial-BoldMT" w:cstheme="minorHAnsi"/>
        </w:rPr>
        <w:t xml:space="preserve">, however, one of the most flood- and drought-prone </w:t>
      </w:r>
      <w:r w:rsidR="00313EF8">
        <w:rPr>
          <w:rFonts w:eastAsia="Arial-BoldMT" w:cstheme="minorHAnsi"/>
        </w:rPr>
        <w:t xml:space="preserve">countries </w:t>
      </w:r>
      <w:r w:rsidR="004A3D16">
        <w:rPr>
          <w:rFonts w:eastAsia="Arial-BoldMT" w:cstheme="minorHAnsi"/>
        </w:rPr>
        <w:t>in sub-Saharan Africa</w:t>
      </w:r>
      <w:r w:rsidR="00313EF8">
        <w:rPr>
          <w:rFonts w:eastAsia="Arial-BoldMT" w:cstheme="minorHAnsi"/>
        </w:rPr>
        <w:t>; when mapped on to a</w:t>
      </w:r>
      <w:r w:rsidR="004A3D16">
        <w:rPr>
          <w:rFonts w:eastAsia="Arial-BoldMT" w:cstheme="minorHAnsi"/>
        </w:rPr>
        <w:t xml:space="preserve"> turbulent political history, </w:t>
      </w:r>
      <w:r w:rsidR="00313EF8">
        <w:rPr>
          <w:rFonts w:eastAsia="Arial-BoldMT" w:cstheme="minorHAnsi"/>
        </w:rPr>
        <w:t>these extreme climatic events are in large part why</w:t>
      </w:r>
      <w:r w:rsidR="001D4BA4">
        <w:rPr>
          <w:rFonts w:eastAsia="Arial-BoldMT" w:cstheme="minorHAnsi"/>
        </w:rPr>
        <w:t xml:space="preserve"> </w:t>
      </w:r>
      <w:r w:rsidR="00313EF8">
        <w:rPr>
          <w:rFonts w:eastAsia="Arial-BoldMT" w:cstheme="minorHAnsi"/>
        </w:rPr>
        <w:t>Mozambique</w:t>
      </w:r>
      <w:r w:rsidR="001D4BA4">
        <w:rPr>
          <w:rFonts w:eastAsia="Arial-BoldMT" w:cstheme="minorHAnsi"/>
        </w:rPr>
        <w:t xml:space="preserve"> struggles on most social and economic development indicators.  </w:t>
      </w:r>
      <w:r w:rsidR="00E91A51">
        <w:rPr>
          <w:rFonts w:eastAsia="Arial-BoldMT" w:cstheme="minorHAnsi"/>
        </w:rPr>
        <w:t>Foley (2007) reflects on the</w:t>
      </w:r>
      <w:r w:rsidR="00C14144">
        <w:rPr>
          <w:rFonts w:eastAsia="Arial-BoldMT" w:cstheme="minorHAnsi"/>
        </w:rPr>
        <w:t xml:space="preserve"> impacts these</w:t>
      </w:r>
      <w:r w:rsidR="00E91A51">
        <w:rPr>
          <w:rFonts w:eastAsia="Arial-BoldMT" w:cstheme="minorHAnsi"/>
        </w:rPr>
        <w:t xml:space="preserve"> phenomena</w:t>
      </w:r>
      <w:r w:rsidR="00313EF8">
        <w:rPr>
          <w:rFonts w:eastAsia="Arial-BoldMT" w:cstheme="minorHAnsi"/>
        </w:rPr>
        <w:t xml:space="preserve"> have had on local populations</w:t>
      </w:r>
      <w:r w:rsidR="00E91A51">
        <w:rPr>
          <w:rFonts w:eastAsia="Arial-BoldMT" w:cstheme="minorHAnsi"/>
        </w:rPr>
        <w:t>:</w:t>
      </w:r>
    </w:p>
    <w:p w14:paraId="5CDA7CDB" w14:textId="7B81699B" w:rsidR="001D4BA4" w:rsidRDefault="001D4BA4" w:rsidP="00313EF8">
      <w:pPr>
        <w:ind w:left="567"/>
        <w:jc w:val="both"/>
      </w:pPr>
      <w:r>
        <w:t>The worst droughts were recorded between 1980 and 1983, which affected up to six million people. The two worst floods were in 2000 and 2001, which affected up to four and a half million. It has also been hit by a number of cyclones, the worst of which was in 1994, which affected two and a half million people</w:t>
      </w:r>
      <w:r w:rsidR="004563F5">
        <w:t xml:space="preserve">. </w:t>
      </w:r>
      <w:r w:rsidR="00E91A51">
        <w:t>T</w:t>
      </w:r>
      <w:r>
        <w:t xml:space="preserve">he country has a tropical climate with two seasons: its wet season is from October to March, and its dry season is from April to September. The Zambezi River, which runs through central Mozambique, is the fourth-largest river basin in Africa and drains water from parts of Tanzania, Malawi, Zambia, Angola, Namibia, Botswana and Zimbabwe, as well as from Mozambique itself. As the ‘last stop’ before the sea, Mozambique is highly vulnerable to changes in the water levels that occur further up the main river and its tributaries. Towards the end of the ‘wet season’, in January, February and March, the river often swells to over twice its average size (in terms of water flow), while by the end of </w:t>
      </w:r>
      <w:r>
        <w:lastRenderedPageBreak/>
        <w:t>the ‘dry season’, in August and September, it can shrink to as little as a fifth of its average.</w:t>
      </w:r>
      <w:r w:rsidR="005F2D32">
        <w:t xml:space="preserve"> [</w:t>
      </w:r>
      <w:r w:rsidR="00E91A51">
        <w:t>p. 5]</w:t>
      </w:r>
    </w:p>
    <w:p w14:paraId="67B8CB62" w14:textId="0FA19E55" w:rsidR="00E91A51" w:rsidRDefault="00E91A51" w:rsidP="001D4BA4">
      <w:pPr>
        <w:jc w:val="both"/>
      </w:pPr>
      <w:r>
        <w:t xml:space="preserve">Mozambique is, as </w:t>
      </w:r>
      <w:r w:rsidRPr="00E91A51">
        <w:t>Wiegink</w:t>
      </w:r>
      <w:r>
        <w:t xml:space="preserve"> (2015) aptly puts it, ‘a place that has been ravaged by famine, and where food shortages are an annual occurrence, </w:t>
      </w:r>
      <w:r w:rsidR="001F6AB7">
        <w:t xml:space="preserve">[and where therefore] </w:t>
      </w:r>
      <w:r>
        <w:t>having enough to eat is one of the most pressing aspects of life’ (p. 7).</w:t>
      </w:r>
    </w:p>
    <w:p w14:paraId="712027FB" w14:textId="2B3B4DEA" w:rsidR="0080793D" w:rsidRDefault="00E91A51" w:rsidP="001D4BA4">
      <w:pPr>
        <w:jc w:val="both"/>
      </w:pPr>
      <w:r>
        <w:t xml:space="preserve">Despite routinely being plagued by drought, floods and intermittent famine, officials at the World Bank </w:t>
      </w:r>
      <w:r w:rsidR="004E15B4">
        <w:t>report</w:t>
      </w:r>
      <w:r>
        <w:t xml:space="preserve"> that </w:t>
      </w:r>
      <w:r w:rsidR="000B0468">
        <w:t xml:space="preserve">annual agricultural growth has </w:t>
      </w:r>
      <w:r w:rsidR="000B0468" w:rsidRPr="000B0468">
        <w:rPr>
          <w:i/>
          <w:iCs/>
        </w:rPr>
        <w:t>increased</w:t>
      </w:r>
      <w:r w:rsidR="000B0468">
        <w:t xml:space="preserve"> since the conclusion of the civil war</w:t>
      </w:r>
      <w:r w:rsidR="0080793D">
        <w:t>.  This</w:t>
      </w:r>
      <w:r w:rsidR="000B0468">
        <w:t xml:space="preserve"> includ</w:t>
      </w:r>
      <w:r w:rsidR="0080793D">
        <w:t>es a rise</w:t>
      </w:r>
      <w:r w:rsidR="000B0468">
        <w:t xml:space="preserve"> by an average of 6 percent over the period 1996-2003, which again, coincided with the country’s two worst periods of flooding, as well as a </w:t>
      </w:r>
      <w:r w:rsidR="001F6AB7">
        <w:t>devastating</w:t>
      </w:r>
      <w:r w:rsidR="000B0468">
        <w:t xml:space="preserve"> drought.</w:t>
      </w:r>
      <w:r w:rsidR="00864CB7">
        <w:t xml:space="preserve">  During the 1999/2000 period, </w:t>
      </w:r>
      <w:r w:rsidR="0080793D">
        <w:t>this flooding</w:t>
      </w:r>
      <w:r w:rsidR="00864CB7">
        <w:t xml:space="preserve">, which mostly affected Maputo, Inhambane, Sofala, Gaza, Manica, Tete and Cabo Delgado, disrupted the lives of an estimated 154,927 families and destroyed 176,760 hectares of crops.  The </w:t>
      </w:r>
      <w:r w:rsidR="0080793D">
        <w:t>droughts</w:t>
      </w:r>
      <w:r w:rsidR="00864CB7">
        <w:t xml:space="preserve"> mostly affected</w:t>
      </w:r>
      <w:r w:rsidR="000B0468">
        <w:t xml:space="preserve"> Manica and Cabo Delgado</w:t>
      </w:r>
      <w:r w:rsidR="0080793D">
        <w:t>;</w:t>
      </w:r>
      <w:r w:rsidR="00864CB7">
        <w:t xml:space="preserve"> it was projected that</w:t>
      </w:r>
      <w:r w:rsidR="000B0468">
        <w:t xml:space="preserve"> poor rains </w:t>
      </w:r>
      <w:r w:rsidR="00864CB7">
        <w:t xml:space="preserve">impacted </w:t>
      </w:r>
      <w:r w:rsidR="000B0468">
        <w:t>31</w:t>
      </w:r>
      <w:r w:rsidR="00864CB7">
        <w:t>,</w:t>
      </w:r>
      <w:r w:rsidR="000B0468">
        <w:t>117 families</w:t>
      </w:r>
      <w:r w:rsidR="00864CB7">
        <w:t xml:space="preserve"> and destroyed</w:t>
      </w:r>
      <w:r w:rsidR="000B0468">
        <w:t xml:space="preserve"> 33</w:t>
      </w:r>
      <w:r w:rsidR="00864CB7">
        <w:t>,</w:t>
      </w:r>
      <w:r w:rsidR="000B0468">
        <w:t>908 hectares</w:t>
      </w:r>
      <w:r w:rsidR="001F6AB7">
        <w:t xml:space="preserve"> of farmland</w:t>
      </w:r>
      <w:r w:rsidR="000B0468">
        <w:t>.</w:t>
      </w:r>
      <w:r w:rsidR="004563F5">
        <w:t xml:space="preserve"> </w:t>
      </w:r>
      <w:r w:rsidR="00864CB7">
        <w:t xml:space="preserve">These developments </w:t>
      </w:r>
      <w:r w:rsidR="0080793D">
        <w:t>left</w:t>
      </w:r>
      <w:r w:rsidR="00864CB7">
        <w:t xml:space="preserve"> the Government of Mozambique </w:t>
      </w:r>
      <w:r w:rsidR="0080793D">
        <w:t>with no choice b</w:t>
      </w:r>
      <w:r w:rsidR="00313EF8">
        <w:t>ut</w:t>
      </w:r>
      <w:r w:rsidR="0080793D">
        <w:t xml:space="preserve"> </w:t>
      </w:r>
      <w:r w:rsidR="00864CB7">
        <w:t xml:space="preserve">to </w:t>
      </w:r>
      <w:r w:rsidR="0080793D">
        <w:t xml:space="preserve">appeal to </w:t>
      </w:r>
      <w:r w:rsidR="00864CB7">
        <w:t xml:space="preserve">the international community </w:t>
      </w:r>
      <w:r w:rsidR="0080793D">
        <w:t>for assistance.  O</w:t>
      </w:r>
      <w:r w:rsidR="00864CB7">
        <w:t xml:space="preserve">n 22 March 2000, </w:t>
      </w:r>
      <w:r w:rsidR="0080793D">
        <w:t xml:space="preserve">it requested </w:t>
      </w:r>
      <w:r w:rsidR="00864CB7">
        <w:t xml:space="preserve">US$100 million (US$13.2 million for agricultural assistance) to support ongoing emergency activities (Mpofu, 2000). </w:t>
      </w:r>
      <w:r w:rsidR="0080793D">
        <w:t xml:space="preserve"> </w:t>
      </w:r>
    </w:p>
    <w:p w14:paraId="0B897BF3" w14:textId="0D3CCCA1" w:rsidR="00244BE4" w:rsidRDefault="00DF6A28" w:rsidP="001D4BA4">
      <w:pPr>
        <w:jc w:val="both"/>
      </w:pPr>
      <w:r>
        <w:t xml:space="preserve">One popular explanation for the country’s increase in agricultural growth is that farmers are cultivating more land, not </w:t>
      </w:r>
      <w:r w:rsidR="00313EF8">
        <w:t xml:space="preserve">necessarily </w:t>
      </w:r>
      <w:r>
        <w:t xml:space="preserve">increasing </w:t>
      </w:r>
      <w:r w:rsidR="00313EF8">
        <w:t xml:space="preserve">their </w:t>
      </w:r>
      <w:r>
        <w:t>productivity.  This is particularly the case with the country’s maize, most of which is cultivated by ‘better off farmers’ (</w:t>
      </w:r>
      <w:r w:rsidR="001F3D1E">
        <w:t>Cunguara and Hanlon, 2010).</w:t>
      </w:r>
      <w:r w:rsidR="0017105D">
        <w:t xml:space="preserve"> </w:t>
      </w:r>
      <w:r w:rsidR="001F3D1E">
        <w:t>Another reason</w:t>
      </w:r>
      <w:r w:rsidR="00244BE4">
        <w:t xml:space="preserve"> commonly </w:t>
      </w:r>
      <w:r w:rsidR="001F3D1E">
        <w:t>cited</w:t>
      </w:r>
      <w:r w:rsidR="00244BE4">
        <w:t xml:space="preserve"> is </w:t>
      </w:r>
      <w:r w:rsidR="00313EF8">
        <w:t>farm</w:t>
      </w:r>
      <w:r w:rsidR="00244BE4">
        <w:t xml:space="preserve"> diversification</w:t>
      </w:r>
      <w:r w:rsidR="00301562">
        <w:t xml:space="preserve"> –</w:t>
      </w:r>
      <w:r w:rsidR="00244BE4">
        <w:t xml:space="preserve"> how, between 1995 and 2005, the mean number of crops nearly doubled from 5 to 9 per household across all income groups.  Improvements in infrastructure achieved in the years following the civil war, it is further believed, stimulated cross-border trade with countries such as Malawi, Zambia, Swaziland and Zimbabwe, with the former alone receiving 90 percent of its maize from Mozambique (Mucavele, 2009).</w:t>
      </w:r>
    </w:p>
    <w:p w14:paraId="521825A2" w14:textId="1A744C19" w:rsidR="00466011" w:rsidRDefault="00244BE4" w:rsidP="00466011">
      <w:pPr>
        <w:jc w:val="both"/>
      </w:pPr>
      <w:r>
        <w:t xml:space="preserve">The data gathered in this research, however, </w:t>
      </w:r>
      <w:r w:rsidR="0080793D">
        <w:t>suggest</w:t>
      </w:r>
      <w:r w:rsidR="006C4720">
        <w:t xml:space="preserve"> th</w:t>
      </w:r>
      <w:r w:rsidR="0080793D">
        <w:t>at</w:t>
      </w:r>
      <w:r w:rsidR="00313EF8">
        <w:t xml:space="preserve"> the </w:t>
      </w:r>
      <w:r w:rsidR="006C4720">
        <w:t>complementary nature of</w:t>
      </w:r>
      <w:r w:rsidR="0080793D">
        <w:t xml:space="preserve"> ASM and farming may have also contributed to this growth.</w:t>
      </w:r>
      <w:r w:rsidR="00466011">
        <w:t xml:space="preserve"> </w:t>
      </w:r>
      <w:r w:rsidR="0080793D">
        <w:t xml:space="preserve"> </w:t>
      </w:r>
      <w:r w:rsidR="00466011">
        <w:t xml:space="preserve"> Surveys conduc</w:t>
      </w:r>
      <w:r w:rsidR="00301562">
        <w:t>t</w:t>
      </w:r>
      <w:r w:rsidR="00466011">
        <w:t xml:space="preserve">ed with 200 miners across Manica Province </w:t>
      </w:r>
      <w:r w:rsidR="006C4720">
        <w:t>reveal</w:t>
      </w:r>
      <w:r w:rsidR="00466011">
        <w:t xml:space="preserve"> a </w:t>
      </w:r>
      <w:r w:rsidR="006C4720">
        <w:t xml:space="preserve">potential </w:t>
      </w:r>
      <w:r w:rsidR="002613FB">
        <w:t>interlocking</w:t>
      </w:r>
      <w:r w:rsidR="00466011">
        <w:t xml:space="preserve"> of ASM and farming activities throughout the year.  </w:t>
      </w:r>
      <w:r w:rsidR="00791A68">
        <w:t>A</w:t>
      </w:r>
      <w:r w:rsidR="006C4720">
        <w:t xml:space="preserve"> </w:t>
      </w:r>
      <w:r w:rsidR="00466011">
        <w:t>diversified livelihood portfolio</w:t>
      </w:r>
      <w:r w:rsidR="006C4720">
        <w:t xml:space="preserve"> comprising these activities</w:t>
      </w:r>
      <w:r w:rsidR="00466011">
        <w:t xml:space="preserve"> </w:t>
      </w:r>
      <w:r w:rsidR="00791A68">
        <w:t xml:space="preserve">acted as a </w:t>
      </w:r>
      <w:r w:rsidR="00466011">
        <w:t>buffer against the shocks and stresses drought and flooding ha</w:t>
      </w:r>
      <w:r w:rsidR="00301562">
        <w:t>ve</w:t>
      </w:r>
      <w:r w:rsidR="00466011">
        <w:t xml:space="preserve"> brought to the country’s agricultural economy.  When probed about how artisanal mining impacts farming, many provided short answers</w:t>
      </w:r>
      <w:r w:rsidR="002613FB">
        <w:t>.  Some</w:t>
      </w:r>
      <w:r w:rsidR="00A42FE5">
        <w:t xml:space="preserve"> examples </w:t>
      </w:r>
      <w:r w:rsidR="002613FB">
        <w:t>include</w:t>
      </w:r>
      <w:r w:rsidR="00A42FE5">
        <w:t xml:space="preserve"> </w:t>
      </w:r>
      <w:r w:rsidR="00466011">
        <w:t>‘I cover the harvest costs’,</w:t>
      </w:r>
      <w:r w:rsidR="00466011">
        <w:rPr>
          <w:rStyle w:val="FootnoteReference"/>
        </w:rPr>
        <w:footnoteReference w:id="8"/>
      </w:r>
      <w:r w:rsidR="00466011">
        <w:t xml:space="preserve"> ‘I cover the cost of seeds and manure’,</w:t>
      </w:r>
      <w:r w:rsidR="00466011">
        <w:rPr>
          <w:rStyle w:val="FootnoteReference"/>
        </w:rPr>
        <w:footnoteReference w:id="9"/>
      </w:r>
      <w:r w:rsidR="00466011">
        <w:t xml:space="preserve"> ‘it has impacted positively [on my farm] because I inject money to buy seeds’</w:t>
      </w:r>
      <w:r w:rsidR="00466011">
        <w:rPr>
          <w:rStyle w:val="FootnoteReference"/>
        </w:rPr>
        <w:footnoteReference w:id="10"/>
      </w:r>
      <w:r w:rsidR="00466011">
        <w:t xml:space="preserve">, </w:t>
      </w:r>
      <w:r w:rsidR="00A42FE5">
        <w:t xml:space="preserve">and </w:t>
      </w:r>
      <w:r w:rsidR="00301562">
        <w:t>‘</w:t>
      </w:r>
      <w:r w:rsidR="00466011">
        <w:t>mining sector has positive impact because is the source of finance for my farming activity</w:t>
      </w:r>
      <w:r w:rsidR="00301562">
        <w:t>’</w:t>
      </w:r>
      <w:r w:rsidR="00A42FE5">
        <w:t>.</w:t>
      </w:r>
      <w:r w:rsidR="00466011">
        <w:rPr>
          <w:rStyle w:val="FootnoteReference"/>
        </w:rPr>
        <w:footnoteReference w:id="11"/>
      </w:r>
      <w:r w:rsidR="00A42FE5">
        <w:t xml:space="preserve">  Others were more explicit in their accounts:</w:t>
      </w:r>
    </w:p>
    <w:p w14:paraId="0802B2C3" w14:textId="77777777" w:rsidR="00A42FE5" w:rsidRDefault="00A42FE5" w:rsidP="00A42FE5">
      <w:pPr>
        <w:ind w:left="567"/>
        <w:jc w:val="both"/>
        <w:rPr>
          <w:rFonts w:eastAsia="Arial-BoldMT" w:cstheme="minorHAnsi"/>
        </w:rPr>
      </w:pPr>
      <w:r w:rsidRPr="00D25A4D">
        <w:rPr>
          <w:rFonts w:eastAsia="Arial-BoldMT" w:cstheme="minorHAnsi"/>
        </w:rPr>
        <w:t xml:space="preserve">I spend 3000 </w:t>
      </w:r>
      <w:r>
        <w:rPr>
          <w:rFonts w:eastAsia="Arial-BoldMT" w:cstheme="minorHAnsi"/>
        </w:rPr>
        <w:t>MTZ</w:t>
      </w:r>
      <w:r w:rsidRPr="00D25A4D">
        <w:rPr>
          <w:rFonts w:eastAsia="Arial-BoldMT" w:cstheme="minorHAnsi"/>
        </w:rPr>
        <w:t xml:space="preserve"> to cover all the cost in my farming since sowing until harvest.</w:t>
      </w:r>
      <w:r>
        <w:rPr>
          <w:rFonts w:eastAsia="Arial-BoldMT" w:cstheme="minorHAnsi"/>
        </w:rPr>
        <w:t xml:space="preserve">  [It] h</w:t>
      </w:r>
      <w:r w:rsidRPr="00D25A4D">
        <w:rPr>
          <w:rFonts w:eastAsia="Arial-BoldMT" w:cstheme="minorHAnsi"/>
        </w:rPr>
        <w:t>as impacted positively because I can inject money in my farming to increase my production</w:t>
      </w:r>
      <w:r>
        <w:rPr>
          <w:rFonts w:eastAsia="Arial-BoldMT" w:cstheme="minorHAnsi"/>
        </w:rPr>
        <w:t>.</w:t>
      </w:r>
      <w:r>
        <w:rPr>
          <w:rStyle w:val="FootnoteReference"/>
          <w:rFonts w:eastAsia="Arial-BoldMT" w:cstheme="minorHAnsi"/>
        </w:rPr>
        <w:footnoteReference w:id="12"/>
      </w:r>
    </w:p>
    <w:p w14:paraId="29BE24DF" w14:textId="0F77F51A" w:rsidR="00A42FE5" w:rsidRPr="00A42FE5" w:rsidRDefault="00A42FE5" w:rsidP="00A42FE5">
      <w:pPr>
        <w:ind w:left="567"/>
        <w:jc w:val="both"/>
        <w:rPr>
          <w:rFonts w:eastAsia="Arial-BoldMT" w:cstheme="minorHAnsi"/>
        </w:rPr>
      </w:pPr>
      <w:r w:rsidRPr="00466011">
        <w:t>I cover the cost of seed and sowing. During the sowing stage I have to pay workers to do this job...Artisanal mining has impacted my farming activities because with that money is can buy seeds and pay my workers</w:t>
      </w:r>
      <w:r>
        <w:t>.</w:t>
      </w:r>
      <w:r>
        <w:rPr>
          <w:rStyle w:val="FootnoteReference"/>
        </w:rPr>
        <w:footnoteReference w:id="13"/>
      </w:r>
    </w:p>
    <w:p w14:paraId="44ED6B41" w14:textId="384C893F" w:rsidR="00BA2689" w:rsidRDefault="00A42FE5" w:rsidP="00BA2689">
      <w:pPr>
        <w:jc w:val="both"/>
      </w:pPr>
      <w:r>
        <w:lastRenderedPageBreak/>
        <w:t xml:space="preserve">Whilst these </w:t>
      </w:r>
      <w:r w:rsidR="001F3D1E">
        <w:t xml:space="preserve">excerpts </w:t>
      </w:r>
      <w:r>
        <w:t xml:space="preserve">only scratch the surface, they do nevertheless </w:t>
      </w:r>
      <w:r w:rsidR="006C4720">
        <w:t>suggest that</w:t>
      </w:r>
      <w:r>
        <w:t xml:space="preserve"> ASM </w:t>
      </w:r>
      <w:r w:rsidR="006C4720">
        <w:t xml:space="preserve">is </w:t>
      </w:r>
      <w:r>
        <w:t>stabilizing otherwise</w:t>
      </w:r>
      <w:r w:rsidR="00391D3D">
        <w:t>-</w:t>
      </w:r>
      <w:r>
        <w:t>vulnerable farm families, economically.  If unable to bolster their farm</w:t>
      </w:r>
      <w:r w:rsidR="00BA2689">
        <w:t xml:space="preserve">s with injections of finance secured from ASM directly, these individuals </w:t>
      </w:r>
      <w:r w:rsidR="00391D3D">
        <w:t>are at least</w:t>
      </w:r>
      <w:r w:rsidR="00BA2689">
        <w:t xml:space="preserve"> in a position to buy food.  </w:t>
      </w:r>
    </w:p>
    <w:p w14:paraId="4AC94A39" w14:textId="0459A253" w:rsidR="008A5C65" w:rsidRDefault="00BA2689" w:rsidP="001D4BA4">
      <w:pPr>
        <w:jc w:val="both"/>
      </w:pPr>
      <w:r w:rsidRPr="0093159A">
        <w:t>The</w:t>
      </w:r>
      <w:r w:rsidR="001F3D1E">
        <w:t>se excerpts</w:t>
      </w:r>
      <w:r w:rsidRPr="0093159A">
        <w:t xml:space="preserve">, more importantly, reinforce what appears to be a deeply-engrained livelihoods pattern.  Nearly two decades ago, Mondlane and Shoko (2003) </w:t>
      </w:r>
      <w:r w:rsidR="005F5CF8">
        <w:t>highlighted</w:t>
      </w:r>
      <w:r w:rsidRPr="0093159A">
        <w:t xml:space="preserve"> the </w:t>
      </w:r>
      <w:r w:rsidR="002613FB">
        <w:t>interlocki</w:t>
      </w:r>
      <w:r w:rsidRPr="0093159A">
        <w:t xml:space="preserve">ng </w:t>
      </w:r>
      <w:r w:rsidR="00391D3D">
        <w:t xml:space="preserve">nature </w:t>
      </w:r>
      <w:r w:rsidRPr="0093159A">
        <w:t>of these activities</w:t>
      </w:r>
      <w:r w:rsidR="002613FB">
        <w:t>.  They</w:t>
      </w:r>
      <w:r w:rsidRPr="0093159A">
        <w:t xml:space="preserve"> report</w:t>
      </w:r>
      <w:r w:rsidR="002613FB">
        <w:t>ed</w:t>
      </w:r>
      <w:r w:rsidRPr="0093159A">
        <w:t xml:space="preserve"> how, ‘in provinces such as Tete, ASM is entirely seasonal, practised only during the dry season’ and that ‘In Niassa and Manica, 30% of miners practise the activity seasonally in order to complement earning from agriculture, which is mainly practised in the rainy season’ (p. 246).  Nearly a decade later, Dondeyne and  Ndunguru (2014) shared </w:t>
      </w:r>
      <w:r w:rsidR="00301562">
        <w:t xml:space="preserve">similar </w:t>
      </w:r>
      <w:r w:rsidRPr="0093159A">
        <w:t>accounts of miners</w:t>
      </w:r>
      <w:r w:rsidR="002613FB">
        <w:t>.  The</w:t>
      </w:r>
      <w:r w:rsidR="00791A68">
        <w:t>se</w:t>
      </w:r>
      <w:r w:rsidR="002613FB">
        <w:t xml:space="preserve"> authors</w:t>
      </w:r>
      <w:r w:rsidRPr="0093159A">
        <w:t xml:space="preserve"> claim</w:t>
      </w:r>
      <w:r w:rsidR="002613FB">
        <w:t>ed</w:t>
      </w:r>
      <w:r w:rsidR="00301562">
        <w:t xml:space="preserve">, </w:t>
      </w:r>
      <w:r w:rsidR="00301562">
        <w:rPr>
          <w:i/>
          <w:iCs/>
        </w:rPr>
        <w:t>inter alia</w:t>
      </w:r>
      <w:r w:rsidR="00301562">
        <w:t>,</w:t>
      </w:r>
      <w:r w:rsidRPr="0093159A">
        <w:t xml:space="preserve"> that ‘the money they get from the gold helps them to improve their farming, enabling them to buy seeds and fertilizers</w:t>
      </w:r>
      <w:r w:rsidR="0093159A" w:rsidRPr="0093159A">
        <w:t>’, and that</w:t>
      </w:r>
      <w:r w:rsidRPr="0093159A">
        <w:t xml:space="preserve"> </w:t>
      </w:r>
      <w:r w:rsidR="0093159A" w:rsidRPr="0093159A">
        <w:t>‘</w:t>
      </w:r>
      <w:r w:rsidRPr="0093159A">
        <w:t>Thanks to the gold mining, people are able to build better houses and buy cattle</w:t>
      </w:r>
      <w:r w:rsidR="0093159A" w:rsidRPr="0093159A">
        <w:t>’ (p. 123).</w:t>
      </w:r>
      <w:r w:rsidR="0093159A">
        <w:t xml:space="preserve">  </w:t>
      </w:r>
    </w:p>
    <w:p w14:paraId="0C7D6607" w14:textId="5FD0702F" w:rsidR="00A42FE5" w:rsidRDefault="0093159A" w:rsidP="001D4BA4">
      <w:pPr>
        <w:jc w:val="both"/>
      </w:pPr>
      <w:r>
        <w:t>The case for formalizing ASM on the grounds of it improving food security at the local level</w:t>
      </w:r>
      <w:r w:rsidR="00301562">
        <w:t>, therefore,</w:t>
      </w:r>
      <w:r>
        <w:t xml:space="preserve"> seems clear</w:t>
      </w:r>
      <w:r w:rsidR="008A5C65">
        <w:t>.</w:t>
      </w:r>
      <w:r w:rsidR="00692FB8">
        <w:t xml:space="preserve"> </w:t>
      </w:r>
      <w:r w:rsidR="008A5C65">
        <w:t>A</w:t>
      </w:r>
      <w:r>
        <w:t xml:space="preserve">t a minimum, these observations warrant further investigation into </w:t>
      </w:r>
      <w:r w:rsidR="00301562">
        <w:t>better understanding</w:t>
      </w:r>
      <w:r>
        <w:t xml:space="preserve"> the links between farming and ASM in the country.</w:t>
      </w:r>
    </w:p>
    <w:p w14:paraId="322A1283" w14:textId="38F3872D" w:rsidR="00466011" w:rsidRDefault="00466011" w:rsidP="001D4BA4">
      <w:pPr>
        <w:jc w:val="both"/>
      </w:pPr>
    </w:p>
    <w:p w14:paraId="7195A475" w14:textId="16A19841" w:rsidR="0093159A" w:rsidRPr="004E15B4" w:rsidRDefault="00301562" w:rsidP="001D4BA4">
      <w:pPr>
        <w:jc w:val="both"/>
        <w:rPr>
          <w:b/>
          <w:bCs/>
        </w:rPr>
      </w:pPr>
      <w:r w:rsidRPr="004E15B4">
        <w:rPr>
          <w:b/>
          <w:bCs/>
        </w:rPr>
        <w:t xml:space="preserve">4.2 </w:t>
      </w:r>
      <w:r w:rsidR="0093159A" w:rsidRPr="004E15B4">
        <w:rPr>
          <w:b/>
          <w:bCs/>
        </w:rPr>
        <w:t>A Platform for Wealth Creation</w:t>
      </w:r>
    </w:p>
    <w:p w14:paraId="60A6A77B" w14:textId="34734461" w:rsidR="00BD6249" w:rsidRDefault="008B6C87" w:rsidP="00BD6249">
      <w:pPr>
        <w:jc w:val="both"/>
      </w:pPr>
      <w:r>
        <w:t>I</w:t>
      </w:r>
      <w:r w:rsidR="0093159A">
        <w:t xml:space="preserve">n Mozambique, ASM has </w:t>
      </w:r>
      <w:r w:rsidR="003F5877">
        <w:t>all of the</w:t>
      </w:r>
      <w:r w:rsidR="0093159A">
        <w:t xml:space="preserve"> look</w:t>
      </w:r>
      <w:r w:rsidR="003F5877">
        <w:t>s</w:t>
      </w:r>
      <w:r w:rsidR="0093159A">
        <w:t xml:space="preserve"> of a ‘poverty-driven activity’.  This was </w:t>
      </w:r>
      <w:r w:rsidR="009073EB">
        <w:t xml:space="preserve">first stated explicitly </w:t>
      </w:r>
      <w:r w:rsidR="0093159A">
        <w:t xml:space="preserve">by Dondeyne </w:t>
      </w:r>
      <w:r w:rsidR="009073EB">
        <w:t>et al. (2009), who reported that a ‘Lack of alternative sources of financial revenues is a primary driving force for getting involved in this hard and often hazardous work’ (p 47).</w:t>
      </w:r>
      <w:r w:rsidR="003F5877">
        <w:t xml:space="preserve"> </w:t>
      </w:r>
    </w:p>
    <w:p w14:paraId="0F9F6CBD" w14:textId="20F57973" w:rsidR="00B40B6D" w:rsidRDefault="003059D2" w:rsidP="00BD6249">
      <w:pPr>
        <w:jc w:val="both"/>
      </w:pPr>
      <w:r>
        <w:t xml:space="preserve">Data collected by the African Development Bank </w:t>
      </w:r>
      <w:r w:rsidR="006D36CD">
        <w:t xml:space="preserve">(African Development Bank, 2012) </w:t>
      </w:r>
      <w:r>
        <w:t xml:space="preserve">and the United Nations Economic Commission for Africa </w:t>
      </w:r>
      <w:r w:rsidR="006D36CD">
        <w:t xml:space="preserve">(UNECA, 2016) </w:t>
      </w:r>
      <w:r>
        <w:t>underscore the se</w:t>
      </w:r>
      <w:r w:rsidR="00BD6249">
        <w:t xml:space="preserve">verity </w:t>
      </w:r>
      <w:r>
        <w:t xml:space="preserve">of the </w:t>
      </w:r>
      <w:r w:rsidR="00BD6249">
        <w:t xml:space="preserve">poverty </w:t>
      </w:r>
      <w:r>
        <w:t>problem</w:t>
      </w:r>
      <w:r w:rsidR="00BD6249">
        <w:t xml:space="preserve"> in Mozambique</w:t>
      </w:r>
      <w:r>
        <w:t xml:space="preserve">. Since </w:t>
      </w:r>
      <w:r w:rsidR="00BD6249">
        <w:t>the country</w:t>
      </w:r>
      <w:r>
        <w:t>’</w:t>
      </w:r>
      <w:r w:rsidR="00D06497">
        <w:t>s</w:t>
      </w:r>
      <w:r>
        <w:t xml:space="preserve"> formal economy accounts for only 32 percent of all employment, most of the more than 300,000 new entrants to </w:t>
      </w:r>
      <w:r w:rsidR="00BD6249">
        <w:t>its</w:t>
      </w:r>
      <w:r>
        <w:t xml:space="preserve"> labour market </w:t>
      </w:r>
      <w:r w:rsidR="00BD6249">
        <w:t xml:space="preserve">each year </w:t>
      </w:r>
      <w:r>
        <w:t xml:space="preserve">have been </w:t>
      </w:r>
      <w:r w:rsidR="00BD6249">
        <w:t xml:space="preserve"> </w:t>
      </w:r>
      <w:r>
        <w:t xml:space="preserve">forced to take up marginal </w:t>
      </w:r>
      <w:r w:rsidR="00E54CC5">
        <w:t>work</w:t>
      </w:r>
      <w:r>
        <w:t>.  The economic gains made at the turn of the century which World Bank officials were quick to showcase at the time would be tempered by a stagnating level of poverty reduction toward the end of the 2000s</w:t>
      </w:r>
      <w:r w:rsidR="003B6CFF">
        <w:t>.  This was</w:t>
      </w:r>
      <w:r w:rsidR="007D7862">
        <w:t xml:space="preserve"> brought about by the struggle to generate employment for these individuals entering the labour force and </w:t>
      </w:r>
      <w:r w:rsidR="00D06497">
        <w:t>failure</w:t>
      </w:r>
      <w:r w:rsidR="007D7862">
        <w:t xml:space="preserve"> to improve agricultural productivity.  There are systemic problems which have contributed to these complications, including how Mozambique has the lowest adult education level in the world, at 1.2 years of formal education, which makes the labour force unappealing for prospective employers; net school attendance rate for secondary school being only 20 percent; and the share of child stunting to overall human exclusion rising by 25.5 percent between 2000 and 2015.</w:t>
      </w:r>
      <w:r w:rsidR="004262DA">
        <w:t xml:space="preserve">  Today, over half of Mozambique’s population (54.7 percent) lives in poverty</w:t>
      </w:r>
      <w:r w:rsidR="00B40B6D">
        <w:t xml:space="preserve"> (see Table </w:t>
      </w:r>
      <w:r w:rsidR="00EB3971">
        <w:t>5</w:t>
      </w:r>
      <w:r w:rsidR="00B40B6D">
        <w:t xml:space="preserve"> for a summary of Mozambique’s unemployment and poverty-related challenges</w:t>
      </w:r>
      <w:r w:rsidR="00514F16">
        <w:t>)</w:t>
      </w:r>
      <w:r w:rsidR="00B40B6D">
        <w:t>.</w:t>
      </w:r>
      <w:r w:rsidR="00092ABD">
        <w:t xml:space="preserve">  </w:t>
      </w:r>
    </w:p>
    <w:p w14:paraId="4B10C5CC" w14:textId="77777777" w:rsidR="00E54CC5" w:rsidRDefault="00E54CC5">
      <w:pPr>
        <w:rPr>
          <w:b/>
          <w:bCs/>
        </w:rPr>
      </w:pPr>
      <w:r>
        <w:rPr>
          <w:b/>
          <w:bCs/>
        </w:rPr>
        <w:br w:type="page"/>
      </w:r>
    </w:p>
    <w:p w14:paraId="055A8764" w14:textId="0440F557" w:rsidR="003059D2" w:rsidRDefault="00B40B6D" w:rsidP="004D559E">
      <w:pPr>
        <w:jc w:val="both"/>
      </w:pPr>
      <w:r>
        <w:rPr>
          <w:b/>
          <w:bCs/>
        </w:rPr>
        <w:lastRenderedPageBreak/>
        <w:t xml:space="preserve">Table </w:t>
      </w:r>
      <w:r w:rsidR="00EB3971">
        <w:rPr>
          <w:b/>
          <w:bCs/>
        </w:rPr>
        <w:t>5</w:t>
      </w:r>
      <w:r>
        <w:rPr>
          <w:b/>
          <w:bCs/>
        </w:rPr>
        <w:t xml:space="preserve">: </w:t>
      </w:r>
      <w:r w:rsidR="003B6CFF">
        <w:t>The state</w:t>
      </w:r>
      <w:r>
        <w:t xml:space="preserve"> of unemployment and poverty in Mozambique</w:t>
      </w:r>
      <w:r w:rsidR="007D7862">
        <w:t xml:space="preserve">  </w:t>
      </w:r>
    </w:p>
    <w:tbl>
      <w:tblPr>
        <w:tblStyle w:val="TableGrid"/>
        <w:tblW w:w="0" w:type="auto"/>
        <w:tblLook w:val="04A0" w:firstRow="1" w:lastRow="0" w:firstColumn="1" w:lastColumn="0" w:noHBand="0" w:noVBand="1"/>
      </w:tblPr>
      <w:tblGrid>
        <w:gridCol w:w="9016"/>
      </w:tblGrid>
      <w:tr w:rsidR="00B40B6D" w14:paraId="48553E53" w14:textId="77777777" w:rsidTr="00B40B6D">
        <w:tc>
          <w:tcPr>
            <w:tcW w:w="9016" w:type="dxa"/>
          </w:tcPr>
          <w:p w14:paraId="609BF94A" w14:textId="77777777" w:rsidR="00B40B6D" w:rsidRPr="006D36CD" w:rsidRDefault="00B40B6D" w:rsidP="006D36CD">
            <w:pPr>
              <w:pStyle w:val="ListParagraph"/>
              <w:numPr>
                <w:ilvl w:val="0"/>
                <w:numId w:val="10"/>
              </w:numPr>
              <w:jc w:val="both"/>
              <w:rPr>
                <w:b/>
                <w:bCs/>
              </w:rPr>
            </w:pPr>
            <w:r w:rsidRPr="006D36CD">
              <w:rPr>
                <w:b/>
                <w:bCs/>
              </w:rPr>
              <w:t>Unemployment in 2014/2015 stood at 20.7 percent</w:t>
            </w:r>
          </w:p>
          <w:p w14:paraId="495035AC" w14:textId="77777777" w:rsidR="00B40B6D" w:rsidRDefault="00B40B6D" w:rsidP="004D559E">
            <w:pPr>
              <w:jc w:val="both"/>
              <w:rPr>
                <w:b/>
                <w:bCs/>
              </w:rPr>
            </w:pPr>
          </w:p>
          <w:p w14:paraId="7208DD79" w14:textId="5C6C037F" w:rsidR="00B40B6D" w:rsidRPr="004E15B4" w:rsidRDefault="00B40B6D" w:rsidP="006D36CD">
            <w:pPr>
              <w:pStyle w:val="ListParagraph"/>
              <w:numPr>
                <w:ilvl w:val="0"/>
                <w:numId w:val="10"/>
              </w:numPr>
              <w:jc w:val="both"/>
              <w:rPr>
                <w:b/>
                <w:bCs/>
                <w:lang w:val="en-US"/>
              </w:rPr>
            </w:pPr>
            <w:r w:rsidRPr="004E15B4">
              <w:rPr>
                <w:b/>
                <w:bCs/>
                <w:lang w:val="en-US"/>
              </w:rPr>
              <w:t>The most prevalent unemployment in 2014/2015 was among females (for the age groups 15-19 years, 20-24 years, 25-29 years, and 30-34 years were 62.3, 46.3, 32.0 and 21.1 per cent, respectively)</w:t>
            </w:r>
          </w:p>
          <w:p w14:paraId="36CEF920" w14:textId="3D38203C" w:rsidR="00B40B6D" w:rsidRPr="004E15B4" w:rsidRDefault="00B40B6D" w:rsidP="004D559E">
            <w:pPr>
              <w:jc w:val="both"/>
              <w:rPr>
                <w:b/>
                <w:bCs/>
                <w:lang w:val="en-US"/>
              </w:rPr>
            </w:pPr>
          </w:p>
          <w:p w14:paraId="2D396EF2" w14:textId="6CD353E1" w:rsidR="00B40B6D" w:rsidRPr="004E15B4" w:rsidRDefault="00B40B6D" w:rsidP="006D36CD">
            <w:pPr>
              <w:pStyle w:val="ListParagraph"/>
              <w:numPr>
                <w:ilvl w:val="0"/>
                <w:numId w:val="10"/>
              </w:numPr>
              <w:jc w:val="both"/>
              <w:rPr>
                <w:b/>
                <w:bCs/>
                <w:lang w:val="en-US"/>
              </w:rPr>
            </w:pPr>
            <w:r w:rsidRPr="004E15B4">
              <w:rPr>
                <w:b/>
                <w:bCs/>
                <w:lang w:val="en-US"/>
              </w:rPr>
              <w:t>The country has a high population growth rate</w:t>
            </w:r>
            <w:r w:rsidR="006D36CD" w:rsidRPr="004E15B4">
              <w:rPr>
                <w:b/>
                <w:bCs/>
                <w:lang w:val="en-US"/>
              </w:rPr>
              <w:t xml:space="preserve"> (2.8 percent) and 300,000 new </w:t>
            </w:r>
            <w:r w:rsidR="005F5CF8" w:rsidRPr="004E15B4">
              <w:rPr>
                <w:b/>
                <w:bCs/>
                <w:lang w:val="en-US"/>
              </w:rPr>
              <w:t>entrants</w:t>
            </w:r>
            <w:r w:rsidR="006D36CD" w:rsidRPr="004E15B4">
              <w:rPr>
                <w:b/>
                <w:bCs/>
                <w:lang w:val="en-US"/>
              </w:rPr>
              <w:t xml:space="preserve"> into the labour force each year</w:t>
            </w:r>
          </w:p>
          <w:p w14:paraId="3CC8612D" w14:textId="6E44C7EC" w:rsidR="006D36CD" w:rsidRPr="004E15B4" w:rsidRDefault="006D36CD" w:rsidP="004D559E">
            <w:pPr>
              <w:jc w:val="both"/>
              <w:rPr>
                <w:b/>
                <w:bCs/>
                <w:lang w:val="en-US"/>
              </w:rPr>
            </w:pPr>
          </w:p>
          <w:p w14:paraId="5FB69B00" w14:textId="3A02958C" w:rsidR="006D36CD" w:rsidRPr="004E15B4" w:rsidRDefault="006D36CD" w:rsidP="006D36CD">
            <w:pPr>
              <w:pStyle w:val="ListParagraph"/>
              <w:numPr>
                <w:ilvl w:val="0"/>
                <w:numId w:val="10"/>
              </w:numPr>
              <w:jc w:val="both"/>
              <w:rPr>
                <w:b/>
                <w:bCs/>
                <w:lang w:val="en-US"/>
              </w:rPr>
            </w:pPr>
            <w:r w:rsidRPr="004E15B4">
              <w:rPr>
                <w:b/>
                <w:bCs/>
                <w:lang w:val="en-US"/>
              </w:rPr>
              <w:t>Poverty is estimated at 54.7 percent (the percentage of people living below the poverty line of a daily earning of US$0.65</w:t>
            </w:r>
          </w:p>
          <w:p w14:paraId="102FEA3D" w14:textId="1939D97D" w:rsidR="006D36CD" w:rsidRPr="004E15B4" w:rsidRDefault="006D36CD" w:rsidP="004D559E">
            <w:pPr>
              <w:jc w:val="both"/>
              <w:rPr>
                <w:b/>
                <w:bCs/>
                <w:lang w:val="en-US"/>
              </w:rPr>
            </w:pPr>
          </w:p>
          <w:p w14:paraId="6D5DB82C" w14:textId="77777777" w:rsidR="006D36CD" w:rsidRPr="004E15B4" w:rsidRDefault="006D36CD" w:rsidP="006D36CD">
            <w:pPr>
              <w:pStyle w:val="ListParagraph"/>
              <w:numPr>
                <w:ilvl w:val="0"/>
                <w:numId w:val="10"/>
              </w:numPr>
              <w:jc w:val="both"/>
              <w:rPr>
                <w:b/>
                <w:bCs/>
                <w:lang w:val="en-US"/>
              </w:rPr>
            </w:pPr>
            <w:r w:rsidRPr="004E15B4">
              <w:rPr>
                <w:b/>
                <w:bCs/>
                <w:lang w:val="en-US"/>
              </w:rPr>
              <w:t>The average adult Mozambican has 1.2 years of formal education, the lowest in the world</w:t>
            </w:r>
          </w:p>
          <w:p w14:paraId="2FD102F7" w14:textId="77777777" w:rsidR="006D36CD" w:rsidRPr="004E15B4" w:rsidRDefault="006D36CD" w:rsidP="004D559E">
            <w:pPr>
              <w:jc w:val="both"/>
              <w:rPr>
                <w:b/>
                <w:bCs/>
                <w:lang w:val="en-US"/>
              </w:rPr>
            </w:pPr>
          </w:p>
          <w:p w14:paraId="0F5844D4" w14:textId="2B973A7B" w:rsidR="00B40B6D" w:rsidRPr="004E15B4" w:rsidRDefault="006D36CD" w:rsidP="006D36CD">
            <w:pPr>
              <w:pStyle w:val="ListParagraph"/>
              <w:numPr>
                <w:ilvl w:val="0"/>
                <w:numId w:val="10"/>
              </w:numPr>
              <w:jc w:val="both"/>
              <w:rPr>
                <w:b/>
                <w:bCs/>
                <w:lang w:val="en-US"/>
              </w:rPr>
            </w:pPr>
            <w:r w:rsidRPr="004E15B4">
              <w:rPr>
                <w:b/>
                <w:bCs/>
                <w:lang w:val="en-US"/>
              </w:rPr>
              <w:t xml:space="preserve">The country’s youth unemployment rate rose 18 percent over the period 2000-2015 </w:t>
            </w:r>
          </w:p>
        </w:tc>
      </w:tr>
    </w:tbl>
    <w:p w14:paraId="50837E92" w14:textId="07C12522" w:rsidR="003059D2" w:rsidRPr="006D36CD" w:rsidRDefault="006D36CD" w:rsidP="004D559E">
      <w:pPr>
        <w:jc w:val="both"/>
      </w:pPr>
      <w:r>
        <w:rPr>
          <w:i/>
          <w:iCs/>
        </w:rPr>
        <w:t>Sources</w:t>
      </w:r>
      <w:r>
        <w:t>: Data extracted from African Development Bank, 2012; UNECA, 2016</w:t>
      </w:r>
    </w:p>
    <w:p w14:paraId="1303EEB8" w14:textId="50F7CD3D" w:rsidR="00092ABD" w:rsidRDefault="00092ABD" w:rsidP="004D559E">
      <w:pPr>
        <w:jc w:val="both"/>
      </w:pPr>
      <w:r>
        <w:t xml:space="preserve">It has been fashionable to single out </w:t>
      </w:r>
      <w:r w:rsidR="003B6CFF">
        <w:t>intensified support to</w:t>
      </w:r>
      <w:r>
        <w:t xml:space="preserve"> agricultur</w:t>
      </w:r>
      <w:r w:rsidR="003B6CFF">
        <w:t>e</w:t>
      </w:r>
      <w:r>
        <w:t xml:space="preserve"> as the solution to the </w:t>
      </w:r>
      <w:r w:rsidR="003B6CFF">
        <w:t xml:space="preserve">country’s poverty </w:t>
      </w:r>
      <w:r>
        <w:t xml:space="preserve">problem, given the impact persistent flooding and drought has had on </w:t>
      </w:r>
      <w:r w:rsidR="003B6CFF">
        <w:t>farming</w:t>
      </w:r>
      <w:r w:rsidR="007C72A7">
        <w:t>.  Passages such as the following have been used to justify prioritizing farm-led support to Mozambique:</w:t>
      </w:r>
    </w:p>
    <w:p w14:paraId="2BEB1ACB" w14:textId="39DCFF40" w:rsidR="00092ABD" w:rsidRDefault="00092ABD" w:rsidP="00092ABD">
      <w:pPr>
        <w:autoSpaceDE w:val="0"/>
        <w:autoSpaceDN w:val="0"/>
        <w:adjustRightInd w:val="0"/>
        <w:spacing w:after="0" w:line="240" w:lineRule="auto"/>
        <w:ind w:left="567"/>
        <w:jc w:val="both"/>
        <w:rPr>
          <w:rFonts w:cstheme="minorHAnsi"/>
        </w:rPr>
      </w:pPr>
      <w:r w:rsidRPr="00AE67C1">
        <w:rPr>
          <w:rFonts w:cstheme="minorHAnsi"/>
        </w:rPr>
        <w:t>Of its 36 million hectares of arable land, distributed across 10 different agro-ecological zones, only 10 percent are farmed and only 50,000 hectares are currently irrigated (60 percent of which in sugar cane plantations)…The devastating effects of civil war, the poor infrastructural base, low productivity levels, vulnerability to extreme weather events, limited investment and weak institutional capacity are amongst the factors frequently put forward as explanations for disappointing performance…The prolonged Mozambican civil war (1976-1992) had a devastating effect in the agricultural economy, destroying the transport network, agro-processing structures and relocating the rural population across the country.</w:t>
      </w:r>
      <w:r>
        <w:rPr>
          <w:rFonts w:cstheme="minorHAnsi"/>
        </w:rPr>
        <w:t xml:space="preserve"> [Chichava et al., 2013, p. 5-6]</w:t>
      </w:r>
    </w:p>
    <w:p w14:paraId="6E391EE0" w14:textId="77777777" w:rsidR="00E50DAB" w:rsidRPr="00AE67C1" w:rsidRDefault="00E50DAB" w:rsidP="00092ABD">
      <w:pPr>
        <w:autoSpaceDE w:val="0"/>
        <w:autoSpaceDN w:val="0"/>
        <w:adjustRightInd w:val="0"/>
        <w:spacing w:after="0" w:line="240" w:lineRule="auto"/>
        <w:ind w:left="567"/>
        <w:jc w:val="both"/>
        <w:rPr>
          <w:rFonts w:cstheme="minorHAnsi"/>
        </w:rPr>
      </w:pPr>
    </w:p>
    <w:p w14:paraId="2B36EA66" w14:textId="72A13F45" w:rsidR="0049583B" w:rsidRDefault="00DE5DF4" w:rsidP="0049583B">
      <w:pPr>
        <w:jc w:val="both"/>
      </w:pPr>
      <w:r>
        <w:rPr>
          <w:rFonts w:ascii="Calibri" w:hAnsi="Calibri" w:cs="Calibri"/>
        </w:rPr>
        <w:t>The view that</w:t>
      </w:r>
      <w:r w:rsidR="00AD3712" w:rsidRPr="00AD3712">
        <w:rPr>
          <w:rFonts w:ascii="Calibri" w:hAnsi="Calibri" w:cs="Calibri"/>
        </w:rPr>
        <w:t xml:space="preserve"> ‘</w:t>
      </w:r>
      <w:r w:rsidR="00CB60D5" w:rsidRPr="00AD3712">
        <w:rPr>
          <w:rFonts w:ascii="Calibri" w:eastAsia="AkzidenzGroteskBE-Regular" w:hAnsi="Calibri" w:cs="Calibri"/>
        </w:rPr>
        <w:t>Agriculture is the main source of income in</w:t>
      </w:r>
      <w:r w:rsidR="00AD3712" w:rsidRPr="00AD3712">
        <w:rPr>
          <w:rFonts w:ascii="Calibri" w:eastAsia="AkzidenzGroteskBE-Regular" w:hAnsi="Calibri" w:cs="Calibri"/>
        </w:rPr>
        <w:t xml:space="preserve"> </w:t>
      </w:r>
      <w:r w:rsidR="00CB60D5" w:rsidRPr="00AD3712">
        <w:rPr>
          <w:rFonts w:ascii="Calibri" w:eastAsia="AkzidenzGroteskBE-Regular" w:hAnsi="Calibri" w:cs="Calibri"/>
        </w:rPr>
        <w:t>Mozambique, providing income for more than 70% of</w:t>
      </w:r>
      <w:r w:rsidR="00AD3712" w:rsidRPr="00AD3712">
        <w:rPr>
          <w:rFonts w:ascii="Calibri" w:eastAsia="AkzidenzGroteskBE-Regular" w:hAnsi="Calibri" w:cs="Calibri"/>
        </w:rPr>
        <w:t xml:space="preserve"> </w:t>
      </w:r>
      <w:r w:rsidR="00CB60D5" w:rsidRPr="00AD3712">
        <w:rPr>
          <w:rFonts w:ascii="Calibri" w:eastAsia="AkzidenzGroteskBE-Regular" w:hAnsi="Calibri" w:cs="Calibri"/>
        </w:rPr>
        <w:t>the population, contributing 31.8% to Mozambique’s</w:t>
      </w:r>
      <w:r w:rsidR="00AD3712" w:rsidRPr="00AD3712">
        <w:rPr>
          <w:rFonts w:ascii="Calibri" w:eastAsia="AkzidenzGroteskBE-Regular" w:hAnsi="Calibri" w:cs="Calibri"/>
        </w:rPr>
        <w:t xml:space="preserve"> </w:t>
      </w:r>
      <w:r w:rsidR="00CB60D5" w:rsidRPr="00AD3712">
        <w:rPr>
          <w:rFonts w:ascii="Calibri" w:eastAsia="AkzidenzGroteskBE-Regular" w:hAnsi="Calibri" w:cs="Calibri"/>
        </w:rPr>
        <w:t>gross domestic product (GDP) and absorbing 81% of</w:t>
      </w:r>
      <w:r w:rsidR="00AD3712" w:rsidRPr="00AD3712">
        <w:rPr>
          <w:rFonts w:ascii="Calibri" w:eastAsia="AkzidenzGroteskBE-Regular" w:hAnsi="Calibri" w:cs="Calibri"/>
        </w:rPr>
        <w:t xml:space="preserve"> </w:t>
      </w:r>
      <w:r w:rsidR="00CB60D5" w:rsidRPr="00AD3712">
        <w:rPr>
          <w:rFonts w:ascii="Calibri" w:eastAsia="AkzidenzGroteskBE-Regular" w:hAnsi="Calibri" w:cs="Calibri"/>
        </w:rPr>
        <w:t>the total workforce</w:t>
      </w:r>
      <w:r w:rsidR="00AD3712" w:rsidRPr="00AD3712">
        <w:rPr>
          <w:rFonts w:ascii="Calibri" w:eastAsia="AkzidenzGroteskBE-Regular" w:hAnsi="Calibri" w:cs="Calibri"/>
        </w:rPr>
        <w:t xml:space="preserve">’ (Cammaer, 2016, p. 6) </w:t>
      </w:r>
      <w:r>
        <w:rPr>
          <w:rFonts w:ascii="Calibri" w:eastAsia="AkzidenzGroteskBE-Regular" w:hAnsi="Calibri" w:cs="Calibri"/>
        </w:rPr>
        <w:t>i</w:t>
      </w:r>
      <w:r w:rsidR="00E54CC5">
        <w:rPr>
          <w:rFonts w:ascii="Calibri" w:eastAsia="AkzidenzGroteskBE-Regular" w:hAnsi="Calibri" w:cs="Calibri"/>
        </w:rPr>
        <w:t>s</w:t>
      </w:r>
      <w:r w:rsidR="00AD3712" w:rsidRPr="00AD3712">
        <w:rPr>
          <w:rFonts w:ascii="Calibri" w:eastAsia="AkzidenzGroteskBE-Regular" w:hAnsi="Calibri" w:cs="Calibri"/>
        </w:rPr>
        <w:t xml:space="preserve"> </w:t>
      </w:r>
      <w:r w:rsidR="00E4434E">
        <w:rPr>
          <w:rFonts w:ascii="Calibri" w:eastAsia="AkzidenzGroteskBE-Regular" w:hAnsi="Calibri" w:cs="Calibri"/>
        </w:rPr>
        <w:t>also</w:t>
      </w:r>
      <w:r w:rsidR="00AD3712" w:rsidRPr="00AD3712">
        <w:rPr>
          <w:rFonts w:ascii="Calibri" w:eastAsia="AkzidenzGroteskBE-Regular" w:hAnsi="Calibri" w:cs="Calibri"/>
        </w:rPr>
        <w:t xml:space="preserve"> used in support of this position.</w:t>
      </w:r>
      <w:r w:rsidR="00B155CC">
        <w:rPr>
          <w:rFonts w:ascii="Calibri" w:hAnsi="Calibri" w:cs="Calibri"/>
        </w:rPr>
        <w:t xml:space="preserve"> </w:t>
      </w:r>
      <w:r w:rsidR="00E4434E">
        <w:rPr>
          <w:rFonts w:ascii="Calibri" w:hAnsi="Calibri" w:cs="Calibri"/>
        </w:rPr>
        <w:t xml:space="preserve"> </w:t>
      </w:r>
      <w:r w:rsidR="00B155CC">
        <w:rPr>
          <w:rFonts w:ascii="Calibri" w:hAnsi="Calibri" w:cs="Calibri"/>
        </w:rPr>
        <w:t xml:space="preserve"> </w:t>
      </w:r>
      <w:r w:rsidR="00E54CC5">
        <w:rPr>
          <w:rFonts w:ascii="Calibri" w:hAnsi="Calibri" w:cs="Calibri"/>
        </w:rPr>
        <w:t>J</w:t>
      </w:r>
      <w:r w:rsidR="004D559E" w:rsidRPr="00BC6D11">
        <w:t xml:space="preserve">oblessness, along with the closure of state-run agriculture and mining companies in Manica and Zambézia provinces in the 1980s and 1990s, would lead </w:t>
      </w:r>
      <w:r w:rsidR="004D559E">
        <w:t xml:space="preserve">to </w:t>
      </w:r>
      <w:r w:rsidR="004D559E" w:rsidRPr="00BC6D11">
        <w:t>ASM becom</w:t>
      </w:r>
      <w:r w:rsidR="004D559E">
        <w:t>ing</w:t>
      </w:r>
      <w:r w:rsidR="004D559E" w:rsidRPr="00BC6D11">
        <w:t xml:space="preserve"> </w:t>
      </w:r>
      <w:r w:rsidR="004D559E">
        <w:t>a</w:t>
      </w:r>
      <w:r w:rsidR="004D559E" w:rsidRPr="00BC6D11">
        <w:t xml:space="preserve"> main source of income </w:t>
      </w:r>
      <w:r w:rsidR="004D559E">
        <w:t>in many</w:t>
      </w:r>
      <w:r w:rsidR="004D559E" w:rsidRPr="00BC6D11">
        <w:t xml:space="preserve"> Mozambican communities</w:t>
      </w:r>
      <w:r w:rsidR="00E4434E">
        <w:t xml:space="preserve">.  </w:t>
      </w:r>
      <w:r w:rsidR="00E54CC5">
        <w:t xml:space="preserve">For many families, it </w:t>
      </w:r>
      <w:r w:rsidR="00B155CC">
        <w:t>generat</w:t>
      </w:r>
      <w:r w:rsidR="00E4434E">
        <w:t xml:space="preserve">ed </w:t>
      </w:r>
      <w:r w:rsidR="00B155CC">
        <w:t xml:space="preserve">monies used </w:t>
      </w:r>
      <w:r w:rsidR="00E54CC5">
        <w:t>to support</w:t>
      </w:r>
      <w:r w:rsidR="00B155CC">
        <w:t xml:space="preserve"> agricultural </w:t>
      </w:r>
      <w:r w:rsidR="00E54CC5">
        <w:t>and</w:t>
      </w:r>
      <w:r w:rsidR="00E4434E">
        <w:t xml:space="preserve"> cover other household expenses</w:t>
      </w:r>
      <w:r w:rsidR="004D559E">
        <w:t xml:space="preserve"> (Dreschler, 2001)</w:t>
      </w:r>
      <w:r w:rsidR="004D559E" w:rsidRPr="00BC6D11">
        <w:t>.</w:t>
      </w:r>
      <w:r w:rsidR="00B155CC">
        <w:t xml:space="preserve">  </w:t>
      </w:r>
    </w:p>
    <w:p w14:paraId="3BB72084" w14:textId="774B3822" w:rsidR="0049583B" w:rsidRDefault="00E4434E" w:rsidP="0049583B">
      <w:pPr>
        <w:jc w:val="both"/>
      </w:pPr>
      <w:r>
        <w:rPr>
          <w:rFonts w:ascii="Calibri" w:hAnsi="Calibri" w:cs="Calibri"/>
        </w:rPr>
        <w:t>Whe</w:t>
      </w:r>
      <w:r w:rsidR="0049583B">
        <w:t>n attempting to engage donors and policymakers about the importance of formalizing</w:t>
      </w:r>
      <w:r w:rsidR="00E54CC5">
        <w:t xml:space="preserve"> ASM</w:t>
      </w:r>
      <w:r w:rsidR="0049583B">
        <w:t xml:space="preserve">, </w:t>
      </w:r>
      <w:r>
        <w:t xml:space="preserve">it is crucial </w:t>
      </w:r>
      <w:r w:rsidR="0049583B">
        <w:t xml:space="preserve">to transcend </w:t>
      </w:r>
      <w:r w:rsidR="000A4916">
        <w:t xml:space="preserve">a </w:t>
      </w:r>
      <w:r w:rsidR="0049583B">
        <w:t>‘poverty-driven’ narrative</w:t>
      </w:r>
      <w:r w:rsidR="000A4916">
        <w:t xml:space="preserve"> </w:t>
      </w:r>
      <w:r w:rsidR="00E54CC5">
        <w:t>that</w:t>
      </w:r>
      <w:r w:rsidR="000A4916">
        <w:t xml:space="preserve"> scholars have failed to nuance further in recent years</w:t>
      </w:r>
      <w:r>
        <w:t>.</w:t>
      </w:r>
      <w:r w:rsidR="00514F16">
        <w:t xml:space="preserve"> </w:t>
      </w:r>
      <w:r w:rsidR="000A4916">
        <w:t xml:space="preserve">  This can be accomplished by</w:t>
      </w:r>
      <w:r w:rsidR="0049583B">
        <w:t xml:space="preserve"> </w:t>
      </w:r>
      <w:r w:rsidR="000C46B4">
        <w:t>highlight</w:t>
      </w:r>
      <w:r w:rsidR="00514F16">
        <w:t>ing</w:t>
      </w:r>
      <w:r w:rsidR="0049583B">
        <w:t xml:space="preserve"> experiences which showcase how</w:t>
      </w:r>
      <w:r w:rsidR="003F3750">
        <w:t xml:space="preserve"> the sector is positioning subsistence families to </w:t>
      </w:r>
      <w:r w:rsidR="000C46B4">
        <w:t>accumulate wealth and stabilize the</w:t>
      </w:r>
      <w:r w:rsidR="000A4916">
        <w:t>ir</w:t>
      </w:r>
      <w:r w:rsidR="000C46B4">
        <w:t xml:space="preserve"> household</w:t>
      </w:r>
      <w:r w:rsidR="000A4916">
        <w:t>s</w:t>
      </w:r>
      <w:r w:rsidR="000C46B4">
        <w:t>.  M</w:t>
      </w:r>
      <w:r w:rsidR="0049583B">
        <w:t xml:space="preserve">ozambique </w:t>
      </w:r>
      <w:r w:rsidR="000C46B4">
        <w:t>is no exception.</w:t>
      </w:r>
      <w:r w:rsidR="009948C2">
        <w:t xml:space="preserve">  </w:t>
      </w:r>
      <w:r w:rsidR="006C4720">
        <w:t xml:space="preserve">There </w:t>
      </w:r>
      <w:r w:rsidR="001011B7">
        <w:t>a</w:t>
      </w:r>
      <w:r w:rsidR="006C4720">
        <w:t>re s</w:t>
      </w:r>
      <w:r w:rsidR="009948C2">
        <w:t>everal common themes</w:t>
      </w:r>
      <w:r w:rsidR="006C4720">
        <w:t xml:space="preserve"> emerging from the interview data</w:t>
      </w:r>
      <w:r w:rsidR="009948C2">
        <w:t>, beginning with how mine income is used to cover basic household expenses</w:t>
      </w:r>
      <w:r w:rsidR="001011B7">
        <w:t>, and not just</w:t>
      </w:r>
      <w:r w:rsidR="009948C2">
        <w:t xml:space="preserve"> food.  As captured by the following excerpts from selected interviews, </w:t>
      </w:r>
      <w:r w:rsidR="00DD4551">
        <w:t>those consulted</w:t>
      </w:r>
      <w:r w:rsidR="009948C2">
        <w:t xml:space="preserve"> </w:t>
      </w:r>
      <w:r w:rsidR="00363009">
        <w:t xml:space="preserve">explained that </w:t>
      </w:r>
      <w:r w:rsidR="009948C2">
        <w:t xml:space="preserve">mine moneys </w:t>
      </w:r>
      <w:r w:rsidR="001011B7">
        <w:t xml:space="preserve">are used to </w:t>
      </w:r>
      <w:r w:rsidR="009948C2">
        <w:t xml:space="preserve">pay for school fees, </w:t>
      </w:r>
      <w:r w:rsidR="00D170E0">
        <w:t xml:space="preserve">improve the quality of their diets, </w:t>
      </w:r>
      <w:r w:rsidR="009948C2">
        <w:t xml:space="preserve">finance housing and for investment beyond agriculture: </w:t>
      </w:r>
    </w:p>
    <w:p w14:paraId="10EB561B" w14:textId="0B32833C" w:rsidR="009948C2" w:rsidRDefault="000C46B4" w:rsidP="009948C2">
      <w:pPr>
        <w:ind w:left="567"/>
        <w:jc w:val="both"/>
      </w:pPr>
      <w:r w:rsidRPr="000C46B4">
        <w:lastRenderedPageBreak/>
        <w:t xml:space="preserve">Mining activity is good because life has been changed a lot. Now I have </w:t>
      </w:r>
      <w:r w:rsidR="00D04645">
        <w:t xml:space="preserve">a </w:t>
      </w:r>
      <w:r w:rsidRPr="000C46B4">
        <w:t>home, food for the family and it is easy</w:t>
      </w:r>
      <w:r w:rsidR="009948C2">
        <w:t>.</w:t>
      </w:r>
      <w:r>
        <w:rPr>
          <w:rStyle w:val="FootnoteReference"/>
        </w:rPr>
        <w:footnoteReference w:id="14"/>
      </w:r>
    </w:p>
    <w:p w14:paraId="6C11DB90" w14:textId="6CAB03FD" w:rsidR="00D170E0" w:rsidRDefault="00D170E0" w:rsidP="009948C2">
      <w:pPr>
        <w:ind w:left="567"/>
        <w:jc w:val="both"/>
      </w:pPr>
      <w:r w:rsidRPr="00D170E0">
        <w:t>After  I start to work as a miner</w:t>
      </w:r>
      <w:r>
        <w:t>,</w:t>
      </w:r>
      <w:r w:rsidRPr="00D170E0">
        <w:t xml:space="preserve"> I improved a lot </w:t>
      </w:r>
      <w:r w:rsidR="00D04645">
        <w:t>with</w:t>
      </w:r>
      <w:r w:rsidRPr="00D170E0">
        <w:t xml:space="preserve"> my food</w:t>
      </w:r>
      <w:r w:rsidR="00D04645">
        <w:t xml:space="preserve"> [selection]</w:t>
      </w:r>
      <w:r w:rsidRPr="00D170E0">
        <w:t>. Now I can buy cheese, butter, bread and other good</w:t>
      </w:r>
      <w:r w:rsidR="00D04645">
        <w:t xml:space="preserve"> foods</w:t>
      </w:r>
      <w:r>
        <w:t>.</w:t>
      </w:r>
      <w:r>
        <w:rPr>
          <w:rStyle w:val="FootnoteReference"/>
        </w:rPr>
        <w:footnoteReference w:id="15"/>
      </w:r>
    </w:p>
    <w:p w14:paraId="335A4487" w14:textId="016017E8" w:rsidR="00D170E0" w:rsidRDefault="00D04645" w:rsidP="009948C2">
      <w:pPr>
        <w:ind w:left="567"/>
        <w:jc w:val="both"/>
      </w:pPr>
      <w:r>
        <w:t>I have</w:t>
      </w:r>
      <w:r w:rsidR="00D170E0" w:rsidRPr="00D170E0">
        <w:t xml:space="preserve"> improved a lot because now we eat different type</w:t>
      </w:r>
      <w:r>
        <w:t>s</w:t>
      </w:r>
      <w:r w:rsidR="00D170E0" w:rsidRPr="00D170E0">
        <w:t xml:space="preserve"> of food. Now we have beef,</w:t>
      </w:r>
      <w:r w:rsidR="00D170E0">
        <w:t xml:space="preserve"> </w:t>
      </w:r>
      <w:r w:rsidR="00D170E0" w:rsidRPr="00D170E0">
        <w:t>chicken cheese and other good food</w:t>
      </w:r>
      <w:r w:rsidR="00D170E0">
        <w:t>.</w:t>
      </w:r>
      <w:r w:rsidR="00D170E0">
        <w:rPr>
          <w:rStyle w:val="FootnoteReference"/>
        </w:rPr>
        <w:footnoteReference w:id="16"/>
      </w:r>
    </w:p>
    <w:p w14:paraId="6979EAA1" w14:textId="72D4FA05" w:rsidR="00D170E0" w:rsidRDefault="00D170E0" w:rsidP="009948C2">
      <w:pPr>
        <w:ind w:left="567"/>
        <w:jc w:val="both"/>
      </w:pPr>
      <w:r w:rsidRPr="00D170E0">
        <w:t xml:space="preserve">At the village level I don't know but at my house </w:t>
      </w:r>
      <w:r w:rsidR="00D04645">
        <w:t xml:space="preserve">my </w:t>
      </w:r>
      <w:r w:rsidRPr="00D170E0">
        <w:t>home improved a lot. I can buy all food I want</w:t>
      </w:r>
      <w:r>
        <w:t>...</w:t>
      </w:r>
      <w:r>
        <w:rPr>
          <w:rStyle w:val="FootnoteReference"/>
        </w:rPr>
        <w:footnoteReference w:id="17"/>
      </w:r>
    </w:p>
    <w:p w14:paraId="0CD383B1" w14:textId="34511D5E" w:rsidR="009948C2" w:rsidRDefault="000C46B4" w:rsidP="009948C2">
      <w:pPr>
        <w:ind w:left="567"/>
        <w:jc w:val="both"/>
      </w:pPr>
      <w:r w:rsidRPr="000C46B4">
        <w:t xml:space="preserve">I am working as </w:t>
      </w:r>
      <w:r w:rsidR="00D04645">
        <w:t xml:space="preserve">a </w:t>
      </w:r>
      <w:r w:rsidRPr="000C46B4">
        <w:t xml:space="preserve">miner for years and I saw changes in my life. I bought </w:t>
      </w:r>
      <w:r w:rsidR="00D04645">
        <w:t xml:space="preserve">a </w:t>
      </w:r>
      <w:r w:rsidRPr="000C46B4">
        <w:t xml:space="preserve">car, build </w:t>
      </w:r>
      <w:r w:rsidR="00D04645">
        <w:t xml:space="preserve">my </w:t>
      </w:r>
      <w:r w:rsidRPr="000C46B4">
        <w:t>house. I don't consider mine activity as my main activity.  I am here to get money and invest in other activities</w:t>
      </w:r>
      <w:r w:rsidR="009948C2">
        <w:t>.</w:t>
      </w:r>
      <w:r>
        <w:rPr>
          <w:rStyle w:val="FootnoteReference"/>
        </w:rPr>
        <w:footnoteReference w:id="18"/>
      </w:r>
    </w:p>
    <w:p w14:paraId="2F8F19F6" w14:textId="28FD4D9A" w:rsidR="009948C2" w:rsidRDefault="00D04645" w:rsidP="009948C2">
      <w:pPr>
        <w:ind w:left="567"/>
        <w:jc w:val="both"/>
      </w:pPr>
      <w:r>
        <w:t>The m</w:t>
      </w:r>
      <w:r w:rsidR="009948C2" w:rsidRPr="009D4E70">
        <w:t>ining sector has been helping me because I succe</w:t>
      </w:r>
      <w:r w:rsidR="009948C2">
        <w:t>e</w:t>
      </w:r>
      <w:r w:rsidR="009948C2" w:rsidRPr="009D4E70">
        <w:t xml:space="preserve">d </w:t>
      </w:r>
      <w:r>
        <w:t>in</w:t>
      </w:r>
      <w:r w:rsidR="009948C2" w:rsidRPr="009D4E70">
        <w:t xml:space="preserve"> buy</w:t>
      </w:r>
      <w:r>
        <w:t>ing my</w:t>
      </w:r>
      <w:r w:rsidR="009948C2" w:rsidRPr="009D4E70">
        <w:t xml:space="preserve"> house and pay my children school fees.</w:t>
      </w:r>
      <w:r w:rsidR="009948C2">
        <w:rPr>
          <w:rStyle w:val="FootnoteReference"/>
        </w:rPr>
        <w:footnoteReference w:id="19"/>
      </w:r>
      <w:r w:rsidR="009948C2">
        <w:t xml:space="preserve"> </w:t>
      </w:r>
    </w:p>
    <w:p w14:paraId="4D59CAAD" w14:textId="52AA5DDC" w:rsidR="009948C2" w:rsidRDefault="009948C2" w:rsidP="009948C2">
      <w:pPr>
        <w:ind w:left="567"/>
        <w:jc w:val="both"/>
      </w:pPr>
      <w:r w:rsidRPr="004B044E">
        <w:t>The mining activity has impacted a lot in my life because with the money that I earn I am building my house, I am injecting money to my business</w:t>
      </w:r>
      <w:r w:rsidR="00D04645">
        <w:t>.</w:t>
      </w:r>
      <w:r w:rsidRPr="004B044E">
        <w:t xml:space="preserve"> I bought </w:t>
      </w:r>
      <w:r w:rsidR="00D04645">
        <w:t xml:space="preserve">a </w:t>
      </w:r>
      <w:r w:rsidRPr="004B044E">
        <w:t>motorcycle.</w:t>
      </w:r>
      <w:r>
        <w:rPr>
          <w:rStyle w:val="FootnoteReference"/>
        </w:rPr>
        <w:footnoteReference w:id="20"/>
      </w:r>
    </w:p>
    <w:p w14:paraId="787D465C" w14:textId="3CC6CB47" w:rsidR="00271C59" w:rsidRDefault="009948C2" w:rsidP="00271C59">
      <w:pPr>
        <w:ind w:left="567"/>
        <w:jc w:val="both"/>
      </w:pPr>
      <w:r w:rsidRPr="004B044E">
        <w:t xml:space="preserve">Mining activity is my life. Everything I did in my life was </w:t>
      </w:r>
      <w:r w:rsidR="001011B7">
        <w:t xml:space="preserve">[due to the] </w:t>
      </w:r>
      <w:r w:rsidRPr="004B044E">
        <w:t xml:space="preserve">grace of mining. I build my house, </w:t>
      </w:r>
      <w:r w:rsidR="00D04645">
        <w:t>have</w:t>
      </w:r>
      <w:r w:rsidRPr="004B044E">
        <w:t xml:space="preserve"> my kids, pay school fees and buy car.</w:t>
      </w:r>
      <w:r>
        <w:rPr>
          <w:rStyle w:val="FootnoteReference"/>
        </w:rPr>
        <w:footnoteReference w:id="21"/>
      </w:r>
    </w:p>
    <w:p w14:paraId="2149A174" w14:textId="6D24758F" w:rsidR="00271C59" w:rsidRPr="00271C59" w:rsidRDefault="00271C59" w:rsidP="00271C59">
      <w:pPr>
        <w:ind w:left="567"/>
        <w:jc w:val="both"/>
      </w:pPr>
      <w:r w:rsidRPr="004B044E">
        <w:rPr>
          <w:rFonts w:ascii="Calibri" w:eastAsia="Times New Roman" w:hAnsi="Calibri" w:cs="Calibri"/>
          <w:color w:val="000000"/>
          <w:lang w:eastAsia="en-GB"/>
        </w:rPr>
        <w:t xml:space="preserve">The mining activity has been good for me since I start to work as a miner because </w:t>
      </w:r>
      <w:r w:rsidR="001011B7">
        <w:rPr>
          <w:rFonts w:ascii="Calibri" w:eastAsia="Times New Roman" w:hAnsi="Calibri" w:cs="Calibri"/>
          <w:color w:val="000000"/>
          <w:lang w:eastAsia="en-GB"/>
        </w:rPr>
        <w:t xml:space="preserve">it </w:t>
      </w:r>
      <w:r w:rsidRPr="004B044E">
        <w:rPr>
          <w:rFonts w:ascii="Calibri" w:eastAsia="Times New Roman" w:hAnsi="Calibri" w:cs="Calibri"/>
          <w:color w:val="000000"/>
          <w:lang w:eastAsia="en-GB"/>
        </w:rPr>
        <w:t>give</w:t>
      </w:r>
      <w:r w:rsidR="001011B7">
        <w:rPr>
          <w:rFonts w:ascii="Calibri" w:eastAsia="Times New Roman" w:hAnsi="Calibri" w:cs="Calibri"/>
          <w:color w:val="000000"/>
          <w:lang w:eastAsia="en-GB"/>
        </w:rPr>
        <w:t>s</w:t>
      </w:r>
      <w:r w:rsidRPr="004B044E">
        <w:rPr>
          <w:rFonts w:ascii="Calibri" w:eastAsia="Times New Roman" w:hAnsi="Calibri" w:cs="Calibri"/>
          <w:color w:val="000000"/>
          <w:lang w:eastAsia="en-GB"/>
        </w:rPr>
        <w:t xml:space="preserve"> opportunity to develop other activities as farm</w:t>
      </w:r>
      <w:r w:rsidR="001011B7">
        <w:rPr>
          <w:rFonts w:ascii="Calibri" w:eastAsia="Times New Roman" w:hAnsi="Calibri" w:cs="Calibri"/>
          <w:color w:val="000000"/>
          <w:lang w:eastAsia="en-GB"/>
        </w:rPr>
        <w:t>s and [other]</w:t>
      </w:r>
      <w:r w:rsidRPr="004B044E">
        <w:rPr>
          <w:rFonts w:ascii="Calibri" w:eastAsia="Times New Roman" w:hAnsi="Calibri" w:cs="Calibri"/>
          <w:color w:val="000000"/>
          <w:lang w:eastAsia="en-GB"/>
        </w:rPr>
        <w:t xml:space="preserve"> business. I organized my life building house</w:t>
      </w:r>
      <w:r w:rsidR="001011B7">
        <w:rPr>
          <w:rFonts w:ascii="Calibri" w:eastAsia="Times New Roman" w:hAnsi="Calibri" w:cs="Calibri"/>
          <w:color w:val="000000"/>
          <w:lang w:eastAsia="en-GB"/>
        </w:rPr>
        <w:t>s</w:t>
      </w:r>
      <w:r w:rsidRPr="004B044E">
        <w:rPr>
          <w:rFonts w:ascii="Calibri" w:eastAsia="Times New Roman" w:hAnsi="Calibri" w:cs="Calibri"/>
          <w:color w:val="000000"/>
          <w:lang w:eastAsia="en-GB"/>
        </w:rPr>
        <w:t xml:space="preserve"> using the money I earned as a miner.</w:t>
      </w:r>
      <w:r>
        <w:rPr>
          <w:rStyle w:val="FootnoteReference"/>
          <w:rFonts w:ascii="Calibri" w:eastAsia="Times New Roman" w:hAnsi="Calibri" w:cs="Calibri"/>
          <w:color w:val="000000"/>
          <w:lang w:eastAsia="en-GB"/>
        </w:rPr>
        <w:footnoteReference w:id="22"/>
      </w:r>
    </w:p>
    <w:p w14:paraId="491DC53F" w14:textId="069C9931" w:rsidR="00271C59" w:rsidRDefault="009B03A3" w:rsidP="00271C59">
      <w:pPr>
        <w:jc w:val="both"/>
      </w:pPr>
      <w:r>
        <w:t xml:space="preserve">Significantly, many </w:t>
      </w:r>
      <w:r w:rsidR="001011B7">
        <w:t xml:space="preserve">of the miners interviewed </w:t>
      </w:r>
      <w:r>
        <w:t xml:space="preserve">made the link between what seems to be a perpetual rebuild due to extreme climatic events, </w:t>
      </w:r>
      <w:r w:rsidR="001011B7">
        <w:t>on this particular occasion</w:t>
      </w:r>
      <w:r>
        <w:t xml:space="preserve">, the weather brought by the cyclone in early-2019.  </w:t>
      </w:r>
      <w:r w:rsidR="00271C59">
        <w:t>For example, one miner explained that ‘t</w:t>
      </w:r>
      <w:r w:rsidR="00271C59" w:rsidRPr="009D4E70">
        <w:t>he mining sector is good because in few time</w:t>
      </w:r>
      <w:r w:rsidR="00271C59">
        <w:t>s,</w:t>
      </w:r>
      <w:r w:rsidR="00271C59" w:rsidRPr="009D4E70">
        <w:t xml:space="preserve"> I rebuilt my house destroyed by Cyclone</w:t>
      </w:r>
      <w:r w:rsidR="001011B7">
        <w:t xml:space="preserve"> Idai</w:t>
      </w:r>
      <w:r w:rsidR="004515A2">
        <w:t>’</w:t>
      </w:r>
      <w:r w:rsidR="00271C59">
        <w:t>,</w:t>
      </w:r>
      <w:r w:rsidR="00271C59">
        <w:rPr>
          <w:rStyle w:val="FootnoteReference"/>
        </w:rPr>
        <w:footnoteReference w:id="23"/>
      </w:r>
      <w:r w:rsidR="00271C59">
        <w:t xml:space="preserve"> whilst another reported that ‘The </w:t>
      </w:r>
      <w:r w:rsidR="00271C59" w:rsidRPr="009D4E70">
        <w:t xml:space="preserve">mining sector has been helping me because I </w:t>
      </w:r>
      <w:r w:rsidR="001011B7">
        <w:t xml:space="preserve">am </w:t>
      </w:r>
      <w:r w:rsidR="00271C59" w:rsidRPr="009D4E70">
        <w:t xml:space="preserve">rebuilding my house that was destroyed by Cyclone </w:t>
      </w:r>
      <w:r w:rsidR="001011B7">
        <w:t xml:space="preserve">Idai </w:t>
      </w:r>
      <w:r w:rsidR="00271C59" w:rsidRPr="009D4E70">
        <w:t>and I use the money to invest in other activities</w:t>
      </w:r>
      <w:r w:rsidR="004515A2">
        <w:t>’</w:t>
      </w:r>
      <w:r w:rsidR="00271C59">
        <w:t>.</w:t>
      </w:r>
      <w:r w:rsidR="00271C59">
        <w:rPr>
          <w:rStyle w:val="FootnoteReference"/>
        </w:rPr>
        <w:footnoteReference w:id="24"/>
      </w:r>
      <w:r w:rsidR="00271C59">
        <w:t xml:space="preserve">  </w:t>
      </w:r>
      <w:r w:rsidR="003A699C">
        <w:t>F</w:t>
      </w:r>
      <w:r w:rsidR="00271C59">
        <w:t xml:space="preserve">or others, </w:t>
      </w:r>
      <w:r w:rsidR="003A699C">
        <w:t xml:space="preserve">however, </w:t>
      </w:r>
      <w:r w:rsidR="00271C59">
        <w:t xml:space="preserve">there was always a caveat: that whilst appreciative of the moneys ASM </w:t>
      </w:r>
      <w:r w:rsidR="001011B7">
        <w:t>generates</w:t>
      </w:r>
      <w:r w:rsidR="00271C59">
        <w:t xml:space="preserve">, the arduous nature of the work </w:t>
      </w:r>
      <w:r w:rsidR="001011B7">
        <w:t>cannot be ignored</w:t>
      </w:r>
      <w:r w:rsidR="00271C59">
        <w:t>.  Th</w:t>
      </w:r>
      <w:r w:rsidR="001011B7">
        <w:t>is is a message that reverberates through the</w:t>
      </w:r>
      <w:r w:rsidR="00271C59">
        <w:t xml:space="preserve"> </w:t>
      </w:r>
      <w:r w:rsidR="001011B7">
        <w:t xml:space="preserve">following extracts from selected </w:t>
      </w:r>
      <w:r w:rsidR="00271C59">
        <w:t>interview</w:t>
      </w:r>
      <w:r w:rsidR="001011B7">
        <w:t>s</w:t>
      </w:r>
      <w:r w:rsidR="00271C59">
        <w:t xml:space="preserve">: </w:t>
      </w:r>
    </w:p>
    <w:p w14:paraId="56C74466" w14:textId="481A6662" w:rsidR="000C46B4" w:rsidRDefault="009D4E70" w:rsidP="00271C59">
      <w:pPr>
        <w:ind w:left="567"/>
        <w:jc w:val="both"/>
      </w:pPr>
      <w:r w:rsidRPr="009D4E70">
        <w:t>The mining sector is good but need to use human power.</w:t>
      </w:r>
      <w:r>
        <w:rPr>
          <w:rStyle w:val="FootnoteReference"/>
        </w:rPr>
        <w:footnoteReference w:id="25"/>
      </w:r>
    </w:p>
    <w:p w14:paraId="23B49B3A" w14:textId="31B961A4" w:rsidR="009D4E70" w:rsidRDefault="001011B7" w:rsidP="00271C59">
      <w:pPr>
        <w:ind w:left="567"/>
        <w:jc w:val="both"/>
      </w:pPr>
      <w:r>
        <w:t>[The] s</w:t>
      </w:r>
      <w:r w:rsidR="009D4E70" w:rsidRPr="009D4E70">
        <w:t>mall-</w:t>
      </w:r>
      <w:r w:rsidR="00271C59">
        <w:t>s</w:t>
      </w:r>
      <w:r w:rsidR="009D4E70" w:rsidRPr="009D4E70">
        <w:t xml:space="preserve">cale </w:t>
      </w:r>
      <w:r w:rsidR="00271C59">
        <w:t>m</w:t>
      </w:r>
      <w:r w:rsidR="009D4E70" w:rsidRPr="009D4E70">
        <w:t>iner doesn't have proper material to work</w:t>
      </w:r>
      <w:r w:rsidR="00271C59">
        <w:t>.</w:t>
      </w:r>
      <w:r w:rsidR="009D4E70">
        <w:rPr>
          <w:rStyle w:val="FootnoteReference"/>
        </w:rPr>
        <w:footnoteReference w:id="26"/>
      </w:r>
    </w:p>
    <w:p w14:paraId="1BE56ED5" w14:textId="637A0B48" w:rsidR="000C46B4" w:rsidRDefault="009D4E70" w:rsidP="00271C59">
      <w:pPr>
        <w:ind w:left="567"/>
        <w:jc w:val="both"/>
      </w:pPr>
      <w:r w:rsidRPr="009D4E70">
        <w:lastRenderedPageBreak/>
        <w:t xml:space="preserve">The </w:t>
      </w:r>
      <w:r w:rsidR="00271C59">
        <w:t>s</w:t>
      </w:r>
      <w:r w:rsidRPr="009D4E70">
        <w:t>mall-</w:t>
      </w:r>
      <w:r w:rsidR="00271C59">
        <w:t>s</w:t>
      </w:r>
      <w:r w:rsidRPr="009D4E70">
        <w:t xml:space="preserve">cale </w:t>
      </w:r>
      <w:r w:rsidR="00271C59">
        <w:t>m</w:t>
      </w:r>
      <w:r w:rsidRPr="009D4E70">
        <w:t>iners ha</w:t>
      </w:r>
      <w:r w:rsidR="00271C59">
        <w:t>ve</w:t>
      </w:r>
      <w:r w:rsidRPr="009D4E70">
        <w:t xml:space="preserve"> been working under bad work conditions because </w:t>
      </w:r>
      <w:r w:rsidR="001011B7">
        <w:t xml:space="preserve">[they] </w:t>
      </w:r>
      <w:r w:rsidRPr="009D4E70">
        <w:t xml:space="preserve">don't have material and put </w:t>
      </w:r>
      <w:r w:rsidR="001011B7">
        <w:t>at</w:t>
      </w:r>
      <w:r w:rsidRPr="009D4E70">
        <w:t xml:space="preserve"> risk their health. We don't have m</w:t>
      </w:r>
      <w:r w:rsidR="001011B7">
        <w:t>a</w:t>
      </w:r>
      <w:r w:rsidRPr="009D4E70">
        <w:t>sk</w:t>
      </w:r>
      <w:r w:rsidR="001011B7">
        <w:t>s</w:t>
      </w:r>
      <w:r w:rsidRPr="009D4E70">
        <w:t>, boots, gloves and other material</w:t>
      </w:r>
      <w:r w:rsidR="00271C59">
        <w:t>.</w:t>
      </w:r>
      <w:r>
        <w:rPr>
          <w:rStyle w:val="FootnoteReference"/>
        </w:rPr>
        <w:footnoteReference w:id="27"/>
      </w:r>
    </w:p>
    <w:p w14:paraId="01587C1D" w14:textId="7881F226" w:rsidR="004B044E" w:rsidRPr="00271C59" w:rsidRDefault="004B044E" w:rsidP="00271C59">
      <w:pPr>
        <w:ind w:left="567"/>
        <w:jc w:val="both"/>
      </w:pPr>
      <w:r w:rsidRPr="00271C59">
        <w:t>I</w:t>
      </w:r>
      <w:r w:rsidR="001011B7">
        <w:t>t i</w:t>
      </w:r>
      <w:r w:rsidRPr="00271C59">
        <w:t xml:space="preserve">s not easy to work as </w:t>
      </w:r>
      <w:r w:rsidR="001011B7">
        <w:t>a</w:t>
      </w:r>
      <w:r w:rsidRPr="00271C59">
        <w:t xml:space="preserve"> miner in Mozambique because we don't have machinery and safety material</w:t>
      </w:r>
      <w:r w:rsidR="001011B7">
        <w:t>s</w:t>
      </w:r>
      <w:r w:rsidR="00271C59">
        <w:t>.</w:t>
      </w:r>
      <w:r w:rsidRPr="00271C59">
        <w:rPr>
          <w:rStyle w:val="FootnoteReference"/>
        </w:rPr>
        <w:footnoteReference w:id="28"/>
      </w:r>
    </w:p>
    <w:p w14:paraId="10C9DCAB" w14:textId="4F73F2D3" w:rsidR="00271C59" w:rsidRDefault="004B044E" w:rsidP="00271C59">
      <w:pPr>
        <w:spacing w:after="0" w:line="240" w:lineRule="auto"/>
        <w:ind w:left="567"/>
        <w:jc w:val="both"/>
        <w:rPr>
          <w:rFonts w:ascii="Calibri" w:eastAsia="Times New Roman" w:hAnsi="Calibri" w:cs="Calibri"/>
          <w:color w:val="000000"/>
          <w:lang w:eastAsia="en-GB"/>
        </w:rPr>
      </w:pPr>
      <w:r w:rsidRPr="004B044E">
        <w:rPr>
          <w:rFonts w:ascii="Calibri" w:eastAsia="Times New Roman" w:hAnsi="Calibri" w:cs="Calibri"/>
          <w:color w:val="000000"/>
          <w:lang w:eastAsia="en-GB"/>
        </w:rPr>
        <w:t>The miners ha</w:t>
      </w:r>
      <w:r w:rsidR="00271C59">
        <w:rPr>
          <w:rFonts w:ascii="Calibri" w:eastAsia="Times New Roman" w:hAnsi="Calibri" w:cs="Calibri"/>
          <w:color w:val="000000"/>
          <w:lang w:eastAsia="en-GB"/>
        </w:rPr>
        <w:t>ve</w:t>
      </w:r>
      <w:r w:rsidRPr="004B044E">
        <w:rPr>
          <w:rFonts w:ascii="Calibri" w:eastAsia="Times New Roman" w:hAnsi="Calibri" w:cs="Calibri"/>
          <w:color w:val="000000"/>
          <w:lang w:eastAsia="en-GB"/>
        </w:rPr>
        <w:t xml:space="preserve"> suffered because they don't have proper material to work</w:t>
      </w:r>
      <w:r w:rsidR="001011B7">
        <w:rPr>
          <w:rFonts w:ascii="Calibri" w:eastAsia="Times New Roman" w:hAnsi="Calibri" w:cs="Calibri"/>
          <w:color w:val="000000"/>
          <w:lang w:eastAsia="en-GB"/>
        </w:rPr>
        <w:t>.</w:t>
      </w:r>
      <w:r>
        <w:rPr>
          <w:rStyle w:val="FootnoteReference"/>
          <w:rFonts w:ascii="Calibri" w:eastAsia="Times New Roman" w:hAnsi="Calibri" w:cs="Calibri"/>
          <w:color w:val="000000"/>
          <w:lang w:eastAsia="en-GB"/>
        </w:rPr>
        <w:footnoteReference w:id="29"/>
      </w:r>
    </w:p>
    <w:p w14:paraId="0359D61A" w14:textId="77777777" w:rsidR="00271C59" w:rsidRDefault="00271C59" w:rsidP="00271C59">
      <w:pPr>
        <w:spacing w:after="0" w:line="240" w:lineRule="auto"/>
        <w:ind w:left="567"/>
        <w:jc w:val="both"/>
        <w:rPr>
          <w:rFonts w:ascii="Calibri" w:eastAsia="Times New Roman" w:hAnsi="Calibri" w:cs="Calibri"/>
          <w:color w:val="000000"/>
          <w:lang w:eastAsia="en-GB"/>
        </w:rPr>
      </w:pPr>
    </w:p>
    <w:p w14:paraId="56B6ED1E" w14:textId="5407FEFF" w:rsidR="004B044E" w:rsidRDefault="004B044E" w:rsidP="00271C59">
      <w:pPr>
        <w:spacing w:after="0" w:line="240" w:lineRule="auto"/>
        <w:ind w:left="567"/>
        <w:jc w:val="both"/>
      </w:pPr>
      <w:r w:rsidRPr="004B044E">
        <w:t>Mining activity is tough because we work long time without salary and</w:t>
      </w:r>
      <w:r w:rsidR="00271C59">
        <w:t>…</w:t>
      </w:r>
      <w:r w:rsidRPr="004B044E">
        <w:t xml:space="preserve">that occurred </w:t>
      </w:r>
      <w:r w:rsidR="001011B7">
        <w:t>during the</w:t>
      </w:r>
      <w:r w:rsidRPr="004B044E">
        <w:t xml:space="preserve"> </w:t>
      </w:r>
      <w:r w:rsidR="001011B7">
        <w:t>C</w:t>
      </w:r>
      <w:r w:rsidRPr="004B044E">
        <w:t xml:space="preserve">yclone </w:t>
      </w:r>
      <w:r w:rsidR="001011B7">
        <w:t xml:space="preserve">Idai and </w:t>
      </w:r>
      <w:r w:rsidRPr="004B044E">
        <w:t>things go</w:t>
      </w:r>
      <w:r w:rsidR="001011B7">
        <w:t>t</w:t>
      </w:r>
      <w:r w:rsidRPr="004B044E">
        <w:t xml:space="preserve"> wors</w:t>
      </w:r>
      <w:r w:rsidR="001011B7">
        <w:t>e</w:t>
      </w:r>
      <w:r w:rsidRPr="004B044E">
        <w:t>. We have been facing problem</w:t>
      </w:r>
      <w:r w:rsidR="001011B7">
        <w:t>s</w:t>
      </w:r>
      <w:r w:rsidRPr="004B044E">
        <w:t xml:space="preserve"> related to machinery. Everything we do is manual and isn't good for our health</w:t>
      </w:r>
      <w:r w:rsidR="00271C59">
        <w:t>.</w:t>
      </w:r>
      <w:r>
        <w:rPr>
          <w:rStyle w:val="FootnoteReference"/>
        </w:rPr>
        <w:footnoteReference w:id="30"/>
      </w:r>
    </w:p>
    <w:p w14:paraId="661FBBEF" w14:textId="77777777" w:rsidR="00271C59" w:rsidRPr="00271C59" w:rsidRDefault="00271C59" w:rsidP="00271C59">
      <w:pPr>
        <w:spacing w:after="0" w:line="240" w:lineRule="auto"/>
        <w:ind w:left="567"/>
        <w:jc w:val="both"/>
        <w:rPr>
          <w:rFonts w:ascii="Calibri" w:eastAsia="Times New Roman" w:hAnsi="Calibri" w:cs="Calibri"/>
          <w:color w:val="000000"/>
          <w:lang w:eastAsia="en-GB"/>
        </w:rPr>
      </w:pPr>
    </w:p>
    <w:p w14:paraId="5E8AEC5F" w14:textId="74AD0E6B" w:rsidR="004B044E" w:rsidRDefault="004B044E" w:rsidP="00271C59">
      <w:pPr>
        <w:ind w:left="567"/>
        <w:jc w:val="both"/>
      </w:pPr>
      <w:r w:rsidRPr="004B044E">
        <w:t>We work unsafe</w:t>
      </w:r>
      <w:r w:rsidR="001011B7">
        <w:t>ly</w:t>
      </w:r>
      <w:r w:rsidRPr="004B044E">
        <w:t>. If the government come to help us it would be appreciated</w:t>
      </w:r>
      <w:r w:rsidR="00271C59">
        <w:t>.</w:t>
      </w:r>
      <w:r>
        <w:rPr>
          <w:rStyle w:val="FootnoteReference"/>
        </w:rPr>
        <w:footnoteReference w:id="31"/>
      </w:r>
    </w:p>
    <w:p w14:paraId="4C0FE590" w14:textId="7B07BEF4" w:rsidR="00271C59" w:rsidRDefault="004B044E" w:rsidP="00271C59">
      <w:pPr>
        <w:spacing w:after="0" w:line="240" w:lineRule="auto"/>
        <w:ind w:left="567"/>
        <w:jc w:val="both"/>
        <w:rPr>
          <w:rFonts w:ascii="Calibri" w:eastAsia="Times New Roman" w:hAnsi="Calibri" w:cs="Calibri"/>
          <w:color w:val="000000"/>
          <w:lang w:eastAsia="en-GB"/>
        </w:rPr>
      </w:pPr>
      <w:r w:rsidRPr="004B044E">
        <w:rPr>
          <w:rFonts w:ascii="Calibri" w:eastAsia="Times New Roman" w:hAnsi="Calibri" w:cs="Calibri"/>
          <w:color w:val="000000"/>
          <w:lang w:eastAsia="en-GB"/>
        </w:rPr>
        <w:t xml:space="preserve">But this activity is too hard because of the </w:t>
      </w:r>
      <w:r w:rsidR="001011B7">
        <w:rPr>
          <w:rFonts w:ascii="Calibri" w:eastAsia="Times New Roman" w:hAnsi="Calibri" w:cs="Calibri"/>
          <w:color w:val="000000"/>
          <w:lang w:eastAsia="en-GB"/>
        </w:rPr>
        <w:t xml:space="preserve">methods </w:t>
      </w:r>
      <w:r w:rsidRPr="004B044E">
        <w:rPr>
          <w:rFonts w:ascii="Calibri" w:eastAsia="Times New Roman" w:hAnsi="Calibri" w:cs="Calibri"/>
          <w:color w:val="000000"/>
          <w:lang w:eastAsia="en-GB"/>
        </w:rPr>
        <w:t xml:space="preserve">we use to search </w:t>
      </w:r>
      <w:r w:rsidR="001011B7">
        <w:rPr>
          <w:rFonts w:ascii="Calibri" w:eastAsia="Times New Roman" w:hAnsi="Calibri" w:cs="Calibri"/>
          <w:color w:val="000000"/>
          <w:lang w:eastAsia="en-GB"/>
        </w:rPr>
        <w:t xml:space="preserve">for </w:t>
      </w:r>
      <w:r w:rsidRPr="004B044E">
        <w:rPr>
          <w:rFonts w:ascii="Calibri" w:eastAsia="Times New Roman" w:hAnsi="Calibri" w:cs="Calibri"/>
          <w:color w:val="000000"/>
          <w:lang w:eastAsia="en-GB"/>
        </w:rPr>
        <w:t>gold. We don't have machinery</w:t>
      </w:r>
      <w:r w:rsidR="001011B7">
        <w:rPr>
          <w:rFonts w:ascii="Calibri" w:eastAsia="Times New Roman" w:hAnsi="Calibri" w:cs="Calibri"/>
          <w:color w:val="000000"/>
          <w:lang w:eastAsia="en-GB"/>
        </w:rPr>
        <w:t>.</w:t>
      </w:r>
      <w:r>
        <w:rPr>
          <w:rStyle w:val="FootnoteReference"/>
          <w:rFonts w:ascii="Calibri" w:eastAsia="Times New Roman" w:hAnsi="Calibri" w:cs="Calibri"/>
          <w:color w:val="000000"/>
          <w:lang w:eastAsia="en-GB"/>
        </w:rPr>
        <w:footnoteReference w:id="32"/>
      </w:r>
    </w:p>
    <w:p w14:paraId="62466EE8" w14:textId="77777777" w:rsidR="00271C59" w:rsidRDefault="00271C59" w:rsidP="00271C59">
      <w:pPr>
        <w:spacing w:after="0" w:line="240" w:lineRule="auto"/>
        <w:ind w:left="567"/>
        <w:jc w:val="both"/>
        <w:rPr>
          <w:rFonts w:ascii="Calibri" w:eastAsia="Times New Roman" w:hAnsi="Calibri" w:cs="Calibri"/>
          <w:color w:val="000000"/>
          <w:lang w:eastAsia="en-GB"/>
        </w:rPr>
      </w:pPr>
    </w:p>
    <w:p w14:paraId="11AB3AF9" w14:textId="155C4DC2" w:rsidR="00271C59" w:rsidRDefault="001011B7" w:rsidP="00271C59">
      <w:pPr>
        <w:spacing w:after="0" w:line="240" w:lineRule="auto"/>
        <w:ind w:left="567"/>
        <w:jc w:val="both"/>
        <w:rPr>
          <w:rFonts w:ascii="Calibri" w:eastAsia="Times New Roman" w:hAnsi="Calibri" w:cs="Calibri"/>
          <w:color w:val="000000"/>
          <w:lang w:eastAsia="en-GB"/>
        </w:rPr>
      </w:pPr>
      <w:r>
        <w:t>The m</w:t>
      </w:r>
      <w:r w:rsidR="004B044E">
        <w:t>ining sector has developed Manica. Many people who are working as a miner have minimum conditions to live (</w:t>
      </w:r>
      <w:r w:rsidR="00271C59">
        <w:t>g</w:t>
      </w:r>
      <w:r w:rsidR="004B044E">
        <w:t xml:space="preserve">ood house, car) but the miners </w:t>
      </w:r>
      <w:r w:rsidR="000A5646">
        <w:t>have</w:t>
      </w:r>
      <w:r w:rsidR="004B044E">
        <w:t xml:space="preserve"> faced difficult</w:t>
      </w:r>
      <w:r>
        <w:t>y</w:t>
      </w:r>
      <w:r w:rsidR="004B044E">
        <w:t xml:space="preserve"> during the execution of the job. They don't have material to work. I think they need someone to sponsor</w:t>
      </w:r>
      <w:r>
        <w:t xml:space="preserve"> them</w:t>
      </w:r>
      <w:r w:rsidR="00271C59">
        <w:t>.</w:t>
      </w:r>
      <w:r w:rsidR="004B044E">
        <w:rPr>
          <w:rStyle w:val="FootnoteReference"/>
        </w:rPr>
        <w:footnoteReference w:id="33"/>
      </w:r>
    </w:p>
    <w:p w14:paraId="08C555A3" w14:textId="77777777" w:rsidR="001011B7" w:rsidRDefault="001011B7" w:rsidP="00271C59">
      <w:pPr>
        <w:spacing w:after="0" w:line="240" w:lineRule="auto"/>
        <w:ind w:left="567"/>
        <w:jc w:val="both"/>
      </w:pPr>
    </w:p>
    <w:p w14:paraId="2E7C07DD" w14:textId="7862517A" w:rsidR="004B044E" w:rsidRPr="00271C59" w:rsidRDefault="004B044E" w:rsidP="00271C59">
      <w:pPr>
        <w:spacing w:after="0" w:line="240" w:lineRule="auto"/>
        <w:ind w:left="567"/>
        <w:jc w:val="both"/>
        <w:rPr>
          <w:rFonts w:ascii="Calibri" w:eastAsia="Times New Roman" w:hAnsi="Calibri" w:cs="Calibri"/>
          <w:color w:val="000000"/>
          <w:lang w:eastAsia="en-GB"/>
        </w:rPr>
      </w:pPr>
      <w:r w:rsidRPr="004B044E">
        <w:t xml:space="preserve">Small scale miners </w:t>
      </w:r>
      <w:r w:rsidR="00271C59">
        <w:t>have</w:t>
      </w:r>
      <w:r w:rsidRPr="004B044E">
        <w:t xml:space="preserve"> faced difficult</w:t>
      </w:r>
      <w:r w:rsidR="001011B7">
        <w:t>y</w:t>
      </w:r>
      <w:r w:rsidRPr="004B044E">
        <w:t xml:space="preserve"> related to machinery. We don't have proper material to grind stones that have gold. We use manual method through h</w:t>
      </w:r>
      <w:r w:rsidR="00DE5DF4">
        <w:t>a</w:t>
      </w:r>
      <w:r w:rsidRPr="004B044E">
        <w:t>mmer</w:t>
      </w:r>
      <w:r w:rsidR="001011B7">
        <w:t>s</w:t>
      </w:r>
      <w:r w:rsidRPr="004B044E">
        <w:t xml:space="preserve"> and is painful.</w:t>
      </w:r>
      <w:r w:rsidR="00E97EFF">
        <w:rPr>
          <w:rStyle w:val="FootnoteReference"/>
        </w:rPr>
        <w:footnoteReference w:id="34"/>
      </w:r>
    </w:p>
    <w:p w14:paraId="7680B578" w14:textId="0FE4F0FB" w:rsidR="00271C59" w:rsidRDefault="00271C59" w:rsidP="001D4BA4">
      <w:pPr>
        <w:jc w:val="both"/>
      </w:pPr>
    </w:p>
    <w:p w14:paraId="779BA4EA" w14:textId="2377DB42" w:rsidR="00DA6863" w:rsidRDefault="00D04645" w:rsidP="001D4BA4">
      <w:pPr>
        <w:jc w:val="both"/>
      </w:pPr>
      <w:r>
        <w:t xml:space="preserve">The key takeaways from </w:t>
      </w:r>
      <w:r w:rsidR="003A699C">
        <w:t>these interviews</w:t>
      </w:r>
      <w:r w:rsidR="00271C59">
        <w:t xml:space="preserve"> here can be summarized as follows.  F</w:t>
      </w:r>
      <w:r w:rsidR="00AC7E75">
        <w:t>irst, g</w:t>
      </w:r>
      <w:r w:rsidR="00271C59">
        <w:t>iven the economic impact ASM is having on the lives of otherwise poverty-stricken masses in provinces such as Manica</w:t>
      </w:r>
      <w:r>
        <w:t xml:space="preserve"> (i.e., </w:t>
      </w:r>
      <w:r w:rsidR="00AC7E75">
        <w:t>stabilizing farm-dependent families even during periods of extreme weather</w:t>
      </w:r>
      <w:r>
        <w:t>)</w:t>
      </w:r>
      <w:r w:rsidR="00AC7E75">
        <w:t xml:space="preserve">, there is a compelling case for the government to formalize and support the sector. In addition to generating income </w:t>
      </w:r>
      <w:r>
        <w:t>for families which they use</w:t>
      </w:r>
      <w:r w:rsidR="00AC7E75">
        <w:t xml:space="preserve"> to support farms and purchase food outright when not producing crops, ASM has positioned </w:t>
      </w:r>
      <w:r>
        <w:t>them</w:t>
      </w:r>
      <w:r w:rsidR="00AC7E75">
        <w:t xml:space="preserve"> to escape abject poverty,</w:t>
      </w:r>
      <w:r>
        <w:t xml:space="preserve"> as well as to</w:t>
      </w:r>
      <w:r w:rsidR="00AC7E75">
        <w:t xml:space="preserve"> </w:t>
      </w:r>
      <w:r>
        <w:t>mobilize the</w:t>
      </w:r>
      <w:r w:rsidR="00AC7E75">
        <w:t xml:space="preserve"> finance used to pay for children’s school fees, construct housing</w:t>
      </w:r>
      <w:r>
        <w:t>,</w:t>
      </w:r>
      <w:r w:rsidR="00AC7E75">
        <w:t xml:space="preserve"> and purchase cars and moto</w:t>
      </w:r>
      <w:r w:rsidR="00DA6863">
        <w:t>rbikes</w:t>
      </w:r>
      <w:r w:rsidR="00AC7E75">
        <w:t xml:space="preserve">.   </w:t>
      </w:r>
      <w:r w:rsidR="00B35D1C">
        <w:t>T</w:t>
      </w:r>
      <w:r w:rsidR="00AC7E75">
        <w:t>he transition into ASM</w:t>
      </w:r>
      <w:r w:rsidR="00B35D1C">
        <w:t>, however,</w:t>
      </w:r>
      <w:r w:rsidR="00AC7E75">
        <w:t xml:space="preserve"> has not been easy because of the arduous nature of the work involved</w:t>
      </w:r>
      <w:r w:rsidR="00B35D1C">
        <w:t xml:space="preserve"> – a second key takeaway</w:t>
      </w:r>
      <w:r w:rsidR="00AC7E75">
        <w:t xml:space="preserve">.  Many interviewees called on the government to provide support in the form of training and new equipment.  Formalization, </w:t>
      </w:r>
      <w:r w:rsidR="00DA6863">
        <w:t>would, in theory,</w:t>
      </w:r>
      <w:r w:rsidR="00AC7E75">
        <w:t xml:space="preserve"> increase </w:t>
      </w:r>
      <w:r w:rsidR="00DA6863">
        <w:t>the government’s</w:t>
      </w:r>
      <w:r w:rsidR="00AC7E75">
        <w:t xml:space="preserve"> </w:t>
      </w:r>
      <w:r w:rsidR="00DA6863">
        <w:t>presence in regulatory and monitoring spheres at the local level</w:t>
      </w:r>
      <w:r w:rsidR="00B35D1C">
        <w:t>.  It would also</w:t>
      </w:r>
      <w:r w:rsidR="00DA6863">
        <w:t xml:space="preserve"> facilitate access to more efficient equipment needed to increase </w:t>
      </w:r>
      <w:r w:rsidR="000A5646">
        <w:t>yields and</w:t>
      </w:r>
      <w:r w:rsidR="00DA6863">
        <w:t xml:space="preserve"> make families more risk averse.  </w:t>
      </w:r>
    </w:p>
    <w:p w14:paraId="5CFD74F8" w14:textId="7A21055F" w:rsidR="00271C59" w:rsidRDefault="00DA6863" w:rsidP="001D4BA4">
      <w:pPr>
        <w:jc w:val="both"/>
      </w:pPr>
      <w:r>
        <w:t>T</w:t>
      </w:r>
      <w:r w:rsidR="00B35D1C">
        <w:t>his raises the question: t</w:t>
      </w:r>
      <w:r>
        <w:t xml:space="preserve">o what extent is the government responding to these concerns and embracing the formalization challenge in </w:t>
      </w:r>
      <w:r w:rsidR="009A3C5D">
        <w:t>the country</w:t>
      </w:r>
      <w:r>
        <w:t>’s artisanal and small-scale gold mining sector?  The next section of the paper reflects more closely on this.</w:t>
      </w:r>
    </w:p>
    <w:p w14:paraId="526EE973" w14:textId="789B7E18" w:rsidR="00DA6863" w:rsidRDefault="00DA6863" w:rsidP="001D4BA4">
      <w:pPr>
        <w:jc w:val="both"/>
      </w:pPr>
    </w:p>
    <w:p w14:paraId="00414EE4" w14:textId="2B9AC07D" w:rsidR="00DA6863" w:rsidRPr="004E15B4" w:rsidRDefault="00B35D1C" w:rsidP="008C429B">
      <w:pPr>
        <w:rPr>
          <w:b/>
          <w:bCs/>
        </w:rPr>
      </w:pPr>
      <w:r w:rsidRPr="004E15B4">
        <w:rPr>
          <w:b/>
          <w:bCs/>
        </w:rPr>
        <w:lastRenderedPageBreak/>
        <w:t>5.</w:t>
      </w:r>
      <w:r w:rsidR="004515A2" w:rsidRPr="004E15B4">
        <w:rPr>
          <w:b/>
          <w:bCs/>
        </w:rPr>
        <w:t xml:space="preserve"> </w:t>
      </w:r>
      <w:r w:rsidR="00F52E83" w:rsidRPr="004E15B4">
        <w:rPr>
          <w:b/>
          <w:bCs/>
        </w:rPr>
        <w:t xml:space="preserve">Formalizing Artisanal and Small-Scale Mining in Mozambique: Critical Reflections </w:t>
      </w:r>
    </w:p>
    <w:p w14:paraId="0DEE2FA9" w14:textId="35D7F1B7" w:rsidR="00CC16EE" w:rsidRDefault="00DC3322" w:rsidP="001D4BA4">
      <w:pPr>
        <w:jc w:val="both"/>
      </w:pPr>
      <w:r>
        <w:t>With</w:t>
      </w:r>
      <w:r w:rsidR="00A33291">
        <w:t xml:space="preserve"> gold, the</w:t>
      </w:r>
      <w:r w:rsidR="00F52E83">
        <w:t xml:space="preserve"> problem elsewhere in sub-Saharan Africa</w:t>
      </w:r>
      <w:r w:rsidR="00A33291">
        <w:t xml:space="preserve"> is, as already explained, </w:t>
      </w:r>
      <w:r w:rsidR="008F2D5C">
        <w:t xml:space="preserve">the tendency </w:t>
      </w:r>
      <w:r>
        <w:t>for</w:t>
      </w:r>
      <w:r w:rsidR="008F2D5C">
        <w:t xml:space="preserve"> governments to demarcate significant tracts of land to (mostly foreign) large-scale mineral exploration and mining companies</w:t>
      </w:r>
      <w:r>
        <w:t>.  A commitment to large-scale mining has yielded</w:t>
      </w:r>
      <w:r w:rsidR="008F2D5C">
        <w:t xml:space="preserve"> millions of dollars in taxes, royalties and permit fees</w:t>
      </w:r>
      <w:r>
        <w:t xml:space="preserve"> </w:t>
      </w:r>
      <w:r w:rsidR="009A3C5D">
        <w:t>f</w:t>
      </w:r>
      <w:r>
        <w:t>or the</w:t>
      </w:r>
      <w:r w:rsidR="009A3C5D">
        <w:t xml:space="preserve"> region’s</w:t>
      </w:r>
      <w:r>
        <w:t xml:space="preserve"> governments</w:t>
      </w:r>
      <w:r w:rsidR="008F2D5C">
        <w:t xml:space="preserve">.  </w:t>
      </w:r>
      <w:r>
        <w:t>In</w:t>
      </w:r>
      <w:r w:rsidR="008F2D5C">
        <w:t xml:space="preserve"> countries such as Ghana, Tanzania, Sierra Leone</w:t>
      </w:r>
      <w:r>
        <w:t>, DR Congo and</w:t>
      </w:r>
      <w:r w:rsidR="008F2D5C">
        <w:t xml:space="preserve"> Liberia, </w:t>
      </w:r>
      <w:r>
        <w:t xml:space="preserve">however, </w:t>
      </w:r>
      <w:r w:rsidR="008F2D5C">
        <w:t xml:space="preserve">this large-scale ‘bias’ (see Hilson, 2019) </w:t>
      </w:r>
      <w:r>
        <w:t xml:space="preserve">has </w:t>
      </w:r>
      <w:r w:rsidR="008F2D5C">
        <w:t>stifle</w:t>
      </w:r>
      <w:r>
        <w:t>d</w:t>
      </w:r>
      <w:r w:rsidR="008F2D5C">
        <w:t xml:space="preserve"> prospective ASM licensees</w:t>
      </w:r>
      <w:r>
        <w:t>’ attempts</w:t>
      </w:r>
      <w:r w:rsidR="008F2D5C">
        <w:t xml:space="preserve"> to secure t</w:t>
      </w:r>
      <w:r w:rsidR="009A3C5D">
        <w:t>he permits needed to operate legally</w:t>
      </w:r>
      <w:r w:rsidR="008F2D5C">
        <w:t xml:space="preserve">, as most land has been awarded to large-scale parties.  With a geology unable to support a large-scale gold mining sector, Mozambique </w:t>
      </w:r>
      <w:r>
        <w:t>should</w:t>
      </w:r>
      <w:r w:rsidR="00C74A48">
        <w:t xml:space="preserve"> be more actively engaged in</w:t>
      </w:r>
      <w:r w:rsidR="008F2D5C">
        <w:t xml:space="preserve"> formalizing </w:t>
      </w:r>
      <w:r>
        <w:t>ASM</w:t>
      </w:r>
      <w:r w:rsidR="008F2D5C">
        <w:t xml:space="preserve"> parties.  </w:t>
      </w:r>
      <w:r w:rsidR="005A245E">
        <w:t xml:space="preserve">  This section of the paper </w:t>
      </w:r>
      <w:r w:rsidR="00CC16EE">
        <w:t xml:space="preserve">traces the evolution of Mozambique’s ASM formalization strategy and offers explanations for why a more innovative approach </w:t>
      </w:r>
      <w:r w:rsidR="009A3C5D">
        <w:t xml:space="preserve">(to formalizing ASM) </w:t>
      </w:r>
      <w:r>
        <w:t>has</w:t>
      </w:r>
      <w:r w:rsidR="00CC16EE">
        <w:t xml:space="preserve"> </w:t>
      </w:r>
      <w:r>
        <w:t xml:space="preserve">not </w:t>
      </w:r>
      <w:r w:rsidR="00C74A48">
        <w:t>yet</w:t>
      </w:r>
      <w:r>
        <w:t xml:space="preserve"> </w:t>
      </w:r>
      <w:r w:rsidR="009A3C5D">
        <w:t>materialized</w:t>
      </w:r>
      <w:r w:rsidR="00CC16EE">
        <w:t xml:space="preserve">.  </w:t>
      </w:r>
    </w:p>
    <w:p w14:paraId="4E4F391F" w14:textId="74CC3AB7" w:rsidR="00DA6863" w:rsidRPr="008C429B" w:rsidRDefault="00DC3322" w:rsidP="001D4BA4">
      <w:pPr>
        <w:jc w:val="both"/>
      </w:pPr>
      <w:r w:rsidRPr="008C429B">
        <w:rPr>
          <w:b/>
          <w:bCs/>
        </w:rPr>
        <w:t xml:space="preserve">5.1 </w:t>
      </w:r>
      <w:r w:rsidR="00CC16EE" w:rsidRPr="008C429B">
        <w:rPr>
          <w:b/>
          <w:bCs/>
        </w:rPr>
        <w:t>In the beginning…</w:t>
      </w:r>
    </w:p>
    <w:p w14:paraId="5AD70072" w14:textId="6D75DFE4" w:rsidR="00EE7167" w:rsidRDefault="00CC16EE" w:rsidP="00EE7167">
      <w:pPr>
        <w:jc w:val="both"/>
      </w:pPr>
      <w:r>
        <w:t xml:space="preserve">As </w:t>
      </w:r>
      <w:r w:rsidR="00DD4551">
        <w:t>indicated</w:t>
      </w:r>
      <w:r>
        <w:t xml:space="preserve">, in the late-1990s, momentum was building in Mozambique to formalize and support ASM.  The </w:t>
      </w:r>
      <w:r w:rsidR="00290EF2">
        <w:t xml:space="preserve">World Bank’s ASM baseline </w:t>
      </w:r>
      <w:r>
        <w:t>had been commissioned</w:t>
      </w:r>
      <w:r w:rsidR="009A3C5D">
        <w:t xml:space="preserve"> (it was carried out in 1999-2000)</w:t>
      </w:r>
      <w:r>
        <w:t xml:space="preserve">, and </w:t>
      </w:r>
      <w:r w:rsidR="00DD4551">
        <w:t xml:space="preserve">most </w:t>
      </w:r>
      <w:r>
        <w:t>companies exploring for gold had abandon</w:t>
      </w:r>
      <w:r w:rsidR="00DD4551">
        <w:t>ed</w:t>
      </w:r>
      <w:r>
        <w:t xml:space="preserve"> their </w:t>
      </w:r>
      <w:r w:rsidR="00DD4551">
        <w:t>work</w:t>
      </w:r>
      <w:r>
        <w:t xml:space="preserve">, on account of </w:t>
      </w:r>
      <w:r w:rsidR="00DC3322">
        <w:t xml:space="preserve">insufficient mineralization and </w:t>
      </w:r>
      <w:r>
        <w:t>the (gold) price being so lo</w:t>
      </w:r>
      <w:r w:rsidR="00EE7167">
        <w:t xml:space="preserve">w (see Table </w:t>
      </w:r>
      <w:r w:rsidR="00EB3971">
        <w:t>6</w:t>
      </w:r>
      <w:r w:rsidR="00EE7167">
        <w:t>).</w:t>
      </w:r>
      <w:r>
        <w:t xml:space="preserve"> </w:t>
      </w:r>
      <w:r w:rsidR="00EE7167">
        <w:t xml:space="preserve">  The country’s </w:t>
      </w:r>
      <w:r w:rsidR="00EE7167" w:rsidRPr="00830121">
        <w:t xml:space="preserve">Poverty Reduction Strategy Paper, </w:t>
      </w:r>
      <w:bookmarkStart w:id="2" w:name="_Hlk60611609"/>
      <w:r w:rsidR="00EE7167" w:rsidRPr="00830121">
        <w:rPr>
          <w:i/>
          <w:iCs/>
        </w:rPr>
        <w:t>Action Plan for the Reduction of Absolute Poverty (2001-2005) (PARPA)</w:t>
      </w:r>
      <w:bookmarkEnd w:id="2"/>
      <w:r w:rsidR="00EE7167" w:rsidRPr="00830121">
        <w:rPr>
          <w:i/>
          <w:iCs/>
        </w:rPr>
        <w:t xml:space="preserve"> </w:t>
      </w:r>
      <w:bookmarkStart w:id="3" w:name="_Hlk32581362"/>
      <w:r w:rsidR="00EE7167">
        <w:t>(Republic of Mozambique, 2001)</w:t>
      </w:r>
      <w:bookmarkEnd w:id="3"/>
      <w:r w:rsidR="00DC3322">
        <w:t>,</w:t>
      </w:r>
      <w:r w:rsidR="00EE7167">
        <w:t xml:space="preserve"> provided a source of much-needed inspiration.  It featured a dedicated section on mining, with special emphasis on its artisanal and small-scale segment:</w:t>
      </w:r>
    </w:p>
    <w:p w14:paraId="785E52D2" w14:textId="77777777" w:rsidR="00EE7167" w:rsidRDefault="00EE7167" w:rsidP="00EE7167">
      <w:pPr>
        <w:autoSpaceDE w:val="0"/>
        <w:autoSpaceDN w:val="0"/>
        <w:adjustRightInd w:val="0"/>
        <w:spacing w:after="0" w:line="240" w:lineRule="auto"/>
        <w:ind w:left="567"/>
        <w:jc w:val="both"/>
        <w:rPr>
          <w:rFonts w:cstheme="minorHAnsi"/>
        </w:rPr>
      </w:pPr>
      <w:r>
        <w:t>Growth in the participation of small national producers in this sector contributes to an increase in the national product and has a significant positive impact in raising incomes amongst poor segments of the population. Activities of small producers in the mining sector nevertheless suffer from a number of efficiency constraints, and possible negative environmental impact. There is thus a need to develop training mechanisms for small producers. [p. 86]</w:t>
      </w:r>
    </w:p>
    <w:p w14:paraId="559C31C8" w14:textId="77777777" w:rsidR="00EE7167" w:rsidRDefault="00EE7167" w:rsidP="00EE7167">
      <w:pPr>
        <w:autoSpaceDE w:val="0"/>
        <w:autoSpaceDN w:val="0"/>
        <w:adjustRightInd w:val="0"/>
        <w:spacing w:after="0" w:line="240" w:lineRule="auto"/>
        <w:jc w:val="both"/>
        <w:rPr>
          <w:rFonts w:cstheme="minorHAnsi"/>
        </w:rPr>
      </w:pPr>
    </w:p>
    <w:p w14:paraId="4C750999" w14:textId="4641D291" w:rsidR="001A5AB1" w:rsidRPr="00D201B9" w:rsidRDefault="00EE7167" w:rsidP="00EE7167">
      <w:pPr>
        <w:jc w:val="both"/>
      </w:pPr>
      <w:r>
        <w:rPr>
          <w:rFonts w:cstheme="minorHAnsi"/>
        </w:rPr>
        <w:t xml:space="preserve">Headlining its </w:t>
      </w:r>
      <w:r w:rsidRPr="008935FD">
        <w:rPr>
          <w:rFonts w:cstheme="minorHAnsi"/>
          <w:i/>
          <w:iCs/>
        </w:rPr>
        <w:t>P</w:t>
      </w:r>
      <w:r w:rsidRPr="008935FD">
        <w:rPr>
          <w:i/>
          <w:iCs/>
        </w:rPr>
        <w:t>rogramme for the Mining Sector</w:t>
      </w:r>
      <w:r>
        <w:t xml:space="preserve"> </w:t>
      </w:r>
      <w:r w:rsidR="0038243C">
        <w:t>was</w:t>
      </w:r>
      <w:r>
        <w:t xml:space="preserve"> ‘Stimulating small-scale mining’.  In line with the results of </w:t>
      </w:r>
      <w:r w:rsidR="00290EF2">
        <w:t>the baseline</w:t>
      </w:r>
      <w:r>
        <w:t xml:space="preserve">, </w:t>
      </w:r>
      <w:r w:rsidR="00290EF2">
        <w:t xml:space="preserve">the </w:t>
      </w:r>
      <w:r>
        <w:t>main objectives</w:t>
      </w:r>
      <w:r w:rsidR="00290EF2">
        <w:t xml:space="preserve"> of the </w:t>
      </w:r>
      <w:r w:rsidR="00290EF2" w:rsidRPr="008935FD">
        <w:rPr>
          <w:rFonts w:cstheme="minorHAnsi"/>
          <w:i/>
          <w:iCs/>
        </w:rPr>
        <w:t>P</w:t>
      </w:r>
      <w:r w:rsidR="00290EF2" w:rsidRPr="008935FD">
        <w:rPr>
          <w:i/>
          <w:iCs/>
        </w:rPr>
        <w:t>rogramme</w:t>
      </w:r>
      <w:r>
        <w:t xml:space="preserve"> were as follows: 1) to encourage small-scale mining, organi</w:t>
      </w:r>
      <w:r w:rsidR="00290EF2">
        <w:t>z</w:t>
      </w:r>
      <w:r>
        <w:t>ing and legali</w:t>
      </w:r>
      <w:r w:rsidR="00290EF2">
        <w:t>z</w:t>
      </w:r>
      <w:r>
        <w:t xml:space="preserve">ing the informal sector and giving it the means to be more efficient and sustainable; and 2) to set up pilot training centres for operators in the provinces of Nampula, Tete and Manica.  </w:t>
      </w:r>
      <w:r w:rsidR="00766A97">
        <w:rPr>
          <w:rFonts w:ascii="Calibri" w:hAnsi="Calibri" w:cs="Calibri"/>
          <w:shd w:val="clear" w:color="auto" w:fill="FFFFFF"/>
        </w:rPr>
        <w:t>At this time, t</w:t>
      </w:r>
      <w:r w:rsidR="00A24C63" w:rsidRPr="001D548A">
        <w:rPr>
          <w:rFonts w:ascii="Calibri" w:hAnsi="Calibri" w:cs="Calibri"/>
          <w:shd w:val="clear" w:color="auto" w:fill="FFFFFF"/>
        </w:rPr>
        <w:t xml:space="preserve">he government </w:t>
      </w:r>
      <w:r w:rsidR="00290EF2">
        <w:rPr>
          <w:rFonts w:ascii="Calibri" w:hAnsi="Calibri" w:cs="Calibri"/>
          <w:shd w:val="clear" w:color="auto" w:fill="FFFFFF"/>
        </w:rPr>
        <w:t>expressed</w:t>
      </w:r>
      <w:r w:rsidR="00A24C63" w:rsidRPr="001D548A">
        <w:rPr>
          <w:rFonts w:ascii="Calibri" w:hAnsi="Calibri" w:cs="Calibri"/>
          <w:shd w:val="clear" w:color="auto" w:fill="FFFFFF"/>
        </w:rPr>
        <w:t xml:space="preserve"> interest in supporting a formalized ASM sector, a starting point for which was revising a </w:t>
      </w:r>
      <w:r w:rsidR="00A24C63" w:rsidRPr="001D548A">
        <w:rPr>
          <w:rFonts w:ascii="Calibri" w:hAnsi="Calibri" w:cs="Calibri"/>
          <w:i/>
          <w:iCs/>
          <w:shd w:val="clear" w:color="auto" w:fill="FFFFFF"/>
        </w:rPr>
        <w:t xml:space="preserve">Mining Law </w:t>
      </w:r>
      <w:r w:rsidR="00A24C63" w:rsidRPr="001D548A">
        <w:rPr>
          <w:rFonts w:ascii="Calibri" w:hAnsi="Calibri" w:cs="Calibri"/>
          <w:shd w:val="clear" w:color="auto" w:fill="FFFFFF"/>
        </w:rPr>
        <w:t>that had been in place since 1986 (Statutory Ins</w:t>
      </w:r>
      <w:r w:rsidR="00A24C63" w:rsidRPr="001D548A">
        <w:rPr>
          <w:rFonts w:ascii="Calibri" w:hAnsi="Calibri" w:cs="Calibri"/>
        </w:rPr>
        <w:t xml:space="preserve">trument Number 2/86).  </w:t>
      </w:r>
      <w:r w:rsidR="00A24C63" w:rsidRPr="001D548A">
        <w:rPr>
          <w:rFonts w:ascii="Calibri" w:hAnsi="Calibri" w:cs="Calibri"/>
          <w:shd w:val="clear" w:color="auto" w:fill="FFFFFF"/>
        </w:rPr>
        <w:t xml:space="preserve"> </w:t>
      </w:r>
      <w:r w:rsidR="00A24C63" w:rsidRPr="001D548A">
        <w:rPr>
          <w:rFonts w:ascii="Calibri" w:hAnsi="Calibri" w:cs="Calibri"/>
        </w:rPr>
        <w:t xml:space="preserve">The </w:t>
      </w:r>
      <w:r w:rsidR="00A24C63" w:rsidRPr="001D548A">
        <w:rPr>
          <w:rFonts w:ascii="Calibri" w:hAnsi="Calibri" w:cs="Calibri"/>
          <w:i/>
        </w:rPr>
        <w:t>Mining Law</w:t>
      </w:r>
      <w:r w:rsidR="00A24C63" w:rsidRPr="001D548A">
        <w:rPr>
          <w:rFonts w:ascii="Calibri" w:hAnsi="Calibri" w:cs="Calibri"/>
          <w:iCs/>
        </w:rPr>
        <w:t xml:space="preserve">, it was proposed, would </w:t>
      </w:r>
      <w:r w:rsidR="00A24C63">
        <w:rPr>
          <w:rFonts w:ascii="Calibri" w:hAnsi="Calibri" w:cs="Calibri"/>
          <w:iCs/>
        </w:rPr>
        <w:t xml:space="preserve">need to </w:t>
      </w:r>
      <w:r w:rsidR="00A24C63" w:rsidRPr="001D548A">
        <w:rPr>
          <w:rFonts w:ascii="Calibri" w:hAnsi="Calibri" w:cs="Calibri"/>
          <w:iCs/>
        </w:rPr>
        <w:t xml:space="preserve">be overhauled to include, among other things, provisions linked to </w:t>
      </w:r>
      <w:r w:rsidR="00A24C63" w:rsidRPr="001D548A">
        <w:rPr>
          <w:rFonts w:ascii="Calibri" w:hAnsi="Calibri" w:cs="Calibri"/>
        </w:rPr>
        <w:t xml:space="preserve">a </w:t>
      </w:r>
      <w:r w:rsidR="00487499" w:rsidRPr="008D3CAD">
        <w:rPr>
          <w:rFonts w:cstheme="minorHAnsi"/>
          <w:i/>
          <w:iCs/>
        </w:rPr>
        <w:t>Senha Mineira</w:t>
      </w:r>
      <w:r w:rsidR="00A24C63" w:rsidRPr="001D548A">
        <w:rPr>
          <w:rFonts w:ascii="Calibri" w:hAnsi="Calibri" w:cs="Calibri"/>
        </w:rPr>
        <w:t>, or special permit which authori</w:t>
      </w:r>
      <w:r w:rsidR="00682D93">
        <w:rPr>
          <w:rFonts w:ascii="Calibri" w:hAnsi="Calibri" w:cs="Calibri"/>
        </w:rPr>
        <w:t>z</w:t>
      </w:r>
      <w:r w:rsidR="00A24C63" w:rsidRPr="001D548A">
        <w:rPr>
          <w:rFonts w:ascii="Calibri" w:hAnsi="Calibri" w:cs="Calibri"/>
        </w:rPr>
        <w:t xml:space="preserve">es </w:t>
      </w:r>
      <w:r w:rsidR="0038243C">
        <w:rPr>
          <w:rFonts w:ascii="Calibri" w:hAnsi="Calibri" w:cs="Calibri"/>
        </w:rPr>
        <w:t>artisanal mining</w:t>
      </w:r>
      <w:r w:rsidR="00A24C63" w:rsidRPr="001D548A">
        <w:rPr>
          <w:rFonts w:ascii="Calibri" w:hAnsi="Calibri" w:cs="Calibri"/>
        </w:rPr>
        <w:t xml:space="preserve"> activities to take place in pre-designated areas of less than 1000 hectares (Mondlane and Shoko, 2003).  This idea became law following implementation in 2003 of </w:t>
      </w:r>
      <w:r w:rsidR="00A24C63" w:rsidRPr="001D548A">
        <w:t>Decree N828/2003, which established a framework to assist with regularizing ASM</w:t>
      </w:r>
      <w:r w:rsidR="00766A97">
        <w:t>.  The</w:t>
      </w:r>
      <w:r w:rsidR="00A24C63">
        <w:t xml:space="preserve"> idea </w:t>
      </w:r>
      <w:r w:rsidR="00766A97">
        <w:t>behind the move was the belief</w:t>
      </w:r>
      <w:r w:rsidR="00A24C63">
        <w:t xml:space="preserve"> that when registered as an association, individuals will receive mining certificates</w:t>
      </w:r>
      <w:r w:rsidR="00766A97">
        <w:t>, which</w:t>
      </w:r>
      <w:r w:rsidR="00A24C63">
        <w:t xml:space="preserve"> was already happening at the time in the communities of Munhena and Mimosa in Manica District (</w:t>
      </w:r>
      <w:r w:rsidR="00A24C63" w:rsidRPr="006D5827">
        <w:t>Dondeyne</w:t>
      </w:r>
      <w:r w:rsidR="00A24C63">
        <w:t xml:space="preserve"> et al</w:t>
      </w:r>
      <w:r w:rsidR="00692FB8">
        <w:t>.</w:t>
      </w:r>
      <w:r w:rsidR="00A24C63">
        <w:t xml:space="preserve">, 2009).  This work was done under the auspices of the US$13.8 million World Bank-funded </w:t>
      </w:r>
      <w:r w:rsidR="00A24C63">
        <w:rPr>
          <w:i/>
          <w:iCs/>
        </w:rPr>
        <w:t xml:space="preserve">Mineral Resources Management Capacity Building Project </w:t>
      </w:r>
      <w:r w:rsidR="00A24C63">
        <w:t xml:space="preserve">(World Bank, 2007).  </w:t>
      </w:r>
      <w:r>
        <w:t xml:space="preserve">The government also </w:t>
      </w:r>
      <w:r w:rsidR="00682D93">
        <w:t>resuscitated</w:t>
      </w:r>
      <w:r w:rsidR="001A5AB1">
        <w:t>, shortly after completion of the baseline, its Development Mining Fund (</w:t>
      </w:r>
      <w:r w:rsidR="001A5AB1" w:rsidRPr="001A5AB1">
        <w:rPr>
          <w:i/>
          <w:iCs/>
        </w:rPr>
        <w:t>Fundo de Fomento Mineiro</w:t>
      </w:r>
      <w:r w:rsidR="001A5AB1">
        <w:t xml:space="preserve"> or FFM) in the Ministry of Mineral Resources, created by Decree no. 27/88 of 16 February</w:t>
      </w:r>
      <w:r w:rsidR="00682D93">
        <w:t xml:space="preserve"> 1988</w:t>
      </w:r>
      <w:r w:rsidR="001A5AB1">
        <w:t>, and updated by Decree no. 17/2005. B</w:t>
      </w:r>
      <w:r w:rsidRPr="00D963C4">
        <w:rPr>
          <w:rFonts w:cs="Times New Roman"/>
          <w:shd w:val="clear" w:color="auto" w:fill="FFFFFF"/>
        </w:rPr>
        <w:t xml:space="preserve">y 2008, the </w:t>
      </w:r>
      <w:r w:rsidR="0038243C" w:rsidRPr="0038243C">
        <w:rPr>
          <w:rFonts w:cs="Times New Roman"/>
          <w:i/>
          <w:iCs/>
          <w:shd w:val="clear" w:color="auto" w:fill="FFFFFF"/>
        </w:rPr>
        <w:t>Fundo de Fomento Mineiro</w:t>
      </w:r>
      <w:r w:rsidR="0038243C" w:rsidRPr="00D963C4">
        <w:rPr>
          <w:rFonts w:cs="Times New Roman"/>
          <w:shd w:val="clear" w:color="auto" w:fill="FFFFFF"/>
        </w:rPr>
        <w:t xml:space="preserve"> </w:t>
      </w:r>
      <w:r w:rsidRPr="00D963C4">
        <w:rPr>
          <w:rFonts w:cs="Times New Roman"/>
          <w:shd w:val="clear" w:color="auto" w:fill="FFFFFF"/>
        </w:rPr>
        <w:t xml:space="preserve">was actively financing ASM and purchasing gold from 30 percent of the ASM operators in the central part </w:t>
      </w:r>
      <w:r w:rsidRPr="00D963C4">
        <w:rPr>
          <w:rFonts w:cs="Times New Roman"/>
          <w:shd w:val="clear" w:color="auto" w:fill="FFFFFF"/>
        </w:rPr>
        <w:lastRenderedPageBreak/>
        <w:t>of the country.</w:t>
      </w:r>
      <w:r w:rsidRPr="00D963C4">
        <w:rPr>
          <w:rStyle w:val="FootnoteReference"/>
          <w:rFonts w:cs="Times New Roman"/>
          <w:shd w:val="clear" w:color="auto" w:fill="FFFFFF"/>
        </w:rPr>
        <w:footnoteReference w:id="35"/>
      </w:r>
      <w:r w:rsidRPr="00D963C4">
        <w:rPr>
          <w:rFonts w:cs="Times New Roman"/>
          <w:shd w:val="clear" w:color="auto" w:fill="FFFFFF"/>
        </w:rPr>
        <w:t xml:space="preserve">  </w:t>
      </w:r>
      <w:r w:rsidR="00204417">
        <w:rPr>
          <w:rFonts w:cs="Times New Roman"/>
          <w:shd w:val="clear" w:color="auto" w:fill="FFFFFF"/>
        </w:rPr>
        <w:t>Due to</w:t>
      </w:r>
      <w:r>
        <w:rPr>
          <w:rFonts w:cs="Times New Roman"/>
          <w:shd w:val="clear" w:color="auto" w:fill="FFFFFF"/>
        </w:rPr>
        <w:t xml:space="preserve"> inconsistent production levels, </w:t>
      </w:r>
      <w:r w:rsidR="00204417">
        <w:rPr>
          <w:rFonts w:cs="Times New Roman"/>
          <w:shd w:val="clear" w:color="auto" w:fill="FFFFFF"/>
        </w:rPr>
        <w:t xml:space="preserve">however, </w:t>
      </w:r>
      <w:r w:rsidRPr="00D963C4">
        <w:rPr>
          <w:rFonts w:cs="Times New Roman"/>
          <w:shd w:val="clear" w:color="auto" w:fill="FFFFFF"/>
        </w:rPr>
        <w:t>miners fail</w:t>
      </w:r>
      <w:r>
        <w:rPr>
          <w:rFonts w:cs="Times New Roman"/>
          <w:shd w:val="clear" w:color="auto" w:fill="FFFFFF"/>
        </w:rPr>
        <w:t>ed</w:t>
      </w:r>
      <w:r w:rsidRPr="00D963C4">
        <w:rPr>
          <w:rFonts w:cs="Times New Roman"/>
          <w:shd w:val="clear" w:color="auto" w:fill="FFFFFF"/>
        </w:rPr>
        <w:t xml:space="preserve"> to repay their loans</w:t>
      </w:r>
      <w:r>
        <w:rPr>
          <w:rFonts w:cs="Times New Roman"/>
          <w:shd w:val="clear" w:color="auto" w:fill="FFFFFF"/>
        </w:rPr>
        <w:t xml:space="preserve"> </w:t>
      </w:r>
      <w:r w:rsidRPr="00D963C4">
        <w:rPr>
          <w:rFonts w:cs="Times New Roman"/>
          <w:shd w:val="clear" w:color="auto" w:fill="FFFFFF"/>
        </w:rPr>
        <w:t xml:space="preserve">and sell </w:t>
      </w:r>
      <w:r>
        <w:rPr>
          <w:rFonts w:cs="Times New Roman"/>
          <w:shd w:val="clear" w:color="auto" w:fill="FFFFFF"/>
        </w:rPr>
        <w:t>enough gold to</w:t>
      </w:r>
      <w:r w:rsidRPr="00D963C4">
        <w:rPr>
          <w:rFonts w:cs="Times New Roman"/>
          <w:shd w:val="clear" w:color="auto" w:fill="FFFFFF"/>
        </w:rPr>
        <w:t xml:space="preserve"> the facility</w:t>
      </w:r>
      <w:r w:rsidR="00A823A5">
        <w:rPr>
          <w:rFonts w:cs="Times New Roman"/>
          <w:shd w:val="clear" w:color="auto" w:fill="FFFFFF"/>
        </w:rPr>
        <w:t xml:space="preserve">.  </w:t>
      </w:r>
      <w:r w:rsidR="00204417">
        <w:rPr>
          <w:rFonts w:cs="Times New Roman"/>
          <w:shd w:val="clear" w:color="auto" w:fill="FFFFFF"/>
        </w:rPr>
        <w:t>Other m</w:t>
      </w:r>
      <w:r w:rsidR="00A823A5">
        <w:rPr>
          <w:rFonts w:cs="Times New Roman"/>
          <w:shd w:val="clear" w:color="auto" w:fill="FFFFFF"/>
        </w:rPr>
        <w:t>iners were</w:t>
      </w:r>
      <w:r w:rsidRPr="00D963C4">
        <w:rPr>
          <w:rFonts w:cs="Times New Roman"/>
          <w:shd w:val="clear" w:color="auto" w:fill="FFFFFF"/>
        </w:rPr>
        <w:t xml:space="preserve"> </w:t>
      </w:r>
      <w:r>
        <w:rPr>
          <w:rFonts w:cs="Times New Roman"/>
          <w:shd w:val="clear" w:color="auto" w:fill="FFFFFF"/>
        </w:rPr>
        <w:t>therefore depriv</w:t>
      </w:r>
      <w:r w:rsidR="00A823A5">
        <w:rPr>
          <w:rFonts w:cs="Times New Roman"/>
          <w:shd w:val="clear" w:color="auto" w:fill="FFFFFF"/>
        </w:rPr>
        <w:t>ed</w:t>
      </w:r>
      <w:r>
        <w:rPr>
          <w:rFonts w:cs="Times New Roman"/>
          <w:shd w:val="clear" w:color="auto" w:fill="FFFFFF"/>
        </w:rPr>
        <w:t xml:space="preserve"> of the </w:t>
      </w:r>
      <w:r w:rsidRPr="00D963C4">
        <w:rPr>
          <w:rFonts w:cs="Times New Roman"/>
          <w:shd w:val="clear" w:color="auto" w:fill="FFFFFF"/>
        </w:rPr>
        <w:t xml:space="preserve">crucial finance </w:t>
      </w:r>
      <w:r w:rsidR="00A823A5">
        <w:rPr>
          <w:rFonts w:cs="Times New Roman"/>
          <w:shd w:val="clear" w:color="auto" w:fill="FFFFFF"/>
        </w:rPr>
        <w:t>they needed</w:t>
      </w:r>
      <w:r w:rsidRPr="00D963C4">
        <w:rPr>
          <w:rFonts w:cs="Times New Roman"/>
          <w:shd w:val="clear" w:color="auto" w:fill="FFFFFF"/>
        </w:rPr>
        <w:t xml:space="preserve"> to sustain </w:t>
      </w:r>
      <w:r w:rsidR="00A823A5">
        <w:rPr>
          <w:rFonts w:cs="Times New Roman"/>
          <w:shd w:val="clear" w:color="auto" w:fill="FFFFFF"/>
        </w:rPr>
        <w:t>their operations</w:t>
      </w:r>
      <w:r w:rsidR="001A5AB1">
        <w:rPr>
          <w:rFonts w:cs="Times New Roman"/>
          <w:shd w:val="clear" w:color="auto" w:fill="FFFFFF"/>
        </w:rPr>
        <w:t xml:space="preserve">. </w:t>
      </w:r>
    </w:p>
    <w:p w14:paraId="02A5DF76" w14:textId="6935DE72" w:rsidR="00CC16EE" w:rsidRPr="00080BD0" w:rsidRDefault="00CC16EE" w:rsidP="00CC16EE">
      <w:pPr>
        <w:spacing w:line="240" w:lineRule="auto"/>
      </w:pPr>
      <w:r w:rsidRPr="00080BD0">
        <w:rPr>
          <w:b/>
        </w:rPr>
        <w:t xml:space="preserve">Table </w:t>
      </w:r>
      <w:r w:rsidR="00EB3971">
        <w:rPr>
          <w:b/>
        </w:rPr>
        <w:t>6</w:t>
      </w:r>
      <w:r w:rsidRPr="00080BD0">
        <w:t>: Exploration and mining companies in Manica Province</w:t>
      </w:r>
      <w:r>
        <w:t>, 1990s</w:t>
      </w:r>
      <w:r w:rsidRPr="00080BD0">
        <w:t xml:space="preserve"> </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22"/>
        <w:gridCol w:w="1822"/>
        <w:gridCol w:w="1616"/>
      </w:tblGrid>
      <w:tr w:rsidR="00A823A5" w:rsidRPr="00080BD0" w14:paraId="7FFFFA50" w14:textId="77777777" w:rsidTr="00845DAF">
        <w:tc>
          <w:tcPr>
            <w:tcW w:w="2222" w:type="dxa"/>
            <w:tcBorders>
              <w:bottom w:val="single" w:sz="12" w:space="0" w:color="000000"/>
            </w:tcBorders>
          </w:tcPr>
          <w:p w14:paraId="307A68DE" w14:textId="77777777" w:rsidR="00A823A5" w:rsidRPr="00080BD0" w:rsidRDefault="00A823A5" w:rsidP="00DB49E8">
            <w:pPr>
              <w:spacing w:after="0" w:line="240" w:lineRule="auto"/>
              <w:contextualSpacing/>
              <w:rPr>
                <w:b/>
              </w:rPr>
            </w:pPr>
            <w:r w:rsidRPr="00080BD0">
              <w:rPr>
                <w:b/>
              </w:rPr>
              <w:t>Exploration Company</w:t>
            </w:r>
          </w:p>
        </w:tc>
        <w:tc>
          <w:tcPr>
            <w:tcW w:w="1822" w:type="dxa"/>
            <w:tcBorders>
              <w:bottom w:val="single" w:sz="12" w:space="0" w:color="000000"/>
            </w:tcBorders>
          </w:tcPr>
          <w:p w14:paraId="6315CC90" w14:textId="77777777" w:rsidR="00A823A5" w:rsidRPr="00080BD0" w:rsidRDefault="00A823A5" w:rsidP="00DB49E8">
            <w:pPr>
              <w:spacing w:after="0" w:line="240" w:lineRule="auto"/>
              <w:contextualSpacing/>
              <w:rPr>
                <w:b/>
              </w:rPr>
            </w:pPr>
            <w:r w:rsidRPr="00080BD0">
              <w:rPr>
                <w:b/>
              </w:rPr>
              <w:t>Mining Company</w:t>
            </w:r>
          </w:p>
        </w:tc>
        <w:tc>
          <w:tcPr>
            <w:tcW w:w="1616" w:type="dxa"/>
            <w:tcBorders>
              <w:bottom w:val="single" w:sz="12" w:space="0" w:color="000000"/>
            </w:tcBorders>
          </w:tcPr>
          <w:p w14:paraId="56559ED5" w14:textId="77777777" w:rsidR="00A823A5" w:rsidRPr="00080BD0" w:rsidRDefault="00A823A5" w:rsidP="00DB49E8">
            <w:pPr>
              <w:spacing w:after="0" w:line="240" w:lineRule="auto"/>
              <w:contextualSpacing/>
              <w:rPr>
                <w:b/>
              </w:rPr>
            </w:pPr>
            <w:r w:rsidRPr="00080BD0">
              <w:rPr>
                <w:b/>
              </w:rPr>
              <w:t>End of Activity</w:t>
            </w:r>
          </w:p>
        </w:tc>
      </w:tr>
      <w:tr w:rsidR="00A823A5" w:rsidRPr="00080BD0" w14:paraId="13FCFA76" w14:textId="77777777" w:rsidTr="00845DAF">
        <w:tc>
          <w:tcPr>
            <w:tcW w:w="2222" w:type="dxa"/>
          </w:tcPr>
          <w:p w14:paraId="1A32DE54" w14:textId="77777777" w:rsidR="00A823A5" w:rsidRPr="00080BD0" w:rsidRDefault="00A823A5" w:rsidP="00DB49E8">
            <w:pPr>
              <w:spacing w:after="0" w:line="240" w:lineRule="auto"/>
              <w:contextualSpacing/>
            </w:pPr>
            <w:r w:rsidRPr="00080BD0">
              <w:t>Ashanti Goldfields</w:t>
            </w:r>
          </w:p>
        </w:tc>
        <w:tc>
          <w:tcPr>
            <w:tcW w:w="1822" w:type="dxa"/>
          </w:tcPr>
          <w:p w14:paraId="2C87FB62" w14:textId="77777777" w:rsidR="00A823A5" w:rsidRPr="00080BD0" w:rsidRDefault="00A823A5" w:rsidP="00DB49E8">
            <w:pPr>
              <w:spacing w:after="0" w:line="240" w:lineRule="auto"/>
              <w:contextualSpacing/>
            </w:pPr>
          </w:p>
        </w:tc>
        <w:tc>
          <w:tcPr>
            <w:tcW w:w="1616" w:type="dxa"/>
          </w:tcPr>
          <w:p w14:paraId="77C3A149" w14:textId="77777777" w:rsidR="00A823A5" w:rsidRPr="00080BD0" w:rsidRDefault="00A823A5" w:rsidP="00DB49E8">
            <w:pPr>
              <w:spacing w:after="0" w:line="240" w:lineRule="auto"/>
              <w:contextualSpacing/>
            </w:pPr>
            <w:r w:rsidRPr="00080BD0">
              <w:t>1999</w:t>
            </w:r>
          </w:p>
        </w:tc>
      </w:tr>
      <w:tr w:rsidR="00A823A5" w:rsidRPr="00080BD0" w14:paraId="012D011C" w14:textId="77777777" w:rsidTr="00845DAF">
        <w:tc>
          <w:tcPr>
            <w:tcW w:w="2222" w:type="dxa"/>
          </w:tcPr>
          <w:p w14:paraId="6B212F05" w14:textId="77777777" w:rsidR="00A823A5" w:rsidRPr="00080BD0" w:rsidRDefault="00A823A5" w:rsidP="00DB49E8">
            <w:pPr>
              <w:spacing w:after="0" w:line="240" w:lineRule="auto"/>
              <w:contextualSpacing/>
            </w:pPr>
            <w:r w:rsidRPr="00080BD0">
              <w:t>Trillion Co.</w:t>
            </w:r>
          </w:p>
        </w:tc>
        <w:tc>
          <w:tcPr>
            <w:tcW w:w="1822" w:type="dxa"/>
          </w:tcPr>
          <w:p w14:paraId="7315CED2" w14:textId="77777777" w:rsidR="00A823A5" w:rsidRPr="00080BD0" w:rsidRDefault="00A823A5" w:rsidP="00DB49E8">
            <w:pPr>
              <w:spacing w:after="0" w:line="240" w:lineRule="auto"/>
              <w:contextualSpacing/>
            </w:pPr>
          </w:p>
        </w:tc>
        <w:tc>
          <w:tcPr>
            <w:tcW w:w="1616" w:type="dxa"/>
          </w:tcPr>
          <w:p w14:paraId="26AC3FCF" w14:textId="77777777" w:rsidR="00A823A5" w:rsidRPr="00080BD0" w:rsidRDefault="00A823A5" w:rsidP="00DB49E8">
            <w:pPr>
              <w:spacing w:after="0" w:line="240" w:lineRule="auto"/>
              <w:contextualSpacing/>
            </w:pPr>
            <w:r w:rsidRPr="00080BD0">
              <w:t>1998</w:t>
            </w:r>
          </w:p>
        </w:tc>
      </w:tr>
      <w:tr w:rsidR="00A823A5" w:rsidRPr="00080BD0" w14:paraId="0A75243E" w14:textId="77777777" w:rsidTr="00845DAF">
        <w:tc>
          <w:tcPr>
            <w:tcW w:w="2222" w:type="dxa"/>
          </w:tcPr>
          <w:p w14:paraId="36903636" w14:textId="77777777" w:rsidR="00A823A5" w:rsidRPr="00080BD0" w:rsidRDefault="00A823A5" w:rsidP="00DB49E8">
            <w:pPr>
              <w:spacing w:after="0" w:line="240" w:lineRule="auto"/>
              <w:contextualSpacing/>
            </w:pPr>
            <w:r w:rsidRPr="00080BD0">
              <w:t>North Rand</w:t>
            </w:r>
          </w:p>
        </w:tc>
        <w:tc>
          <w:tcPr>
            <w:tcW w:w="1822" w:type="dxa"/>
          </w:tcPr>
          <w:p w14:paraId="557C8172" w14:textId="77777777" w:rsidR="00A823A5" w:rsidRPr="00080BD0" w:rsidRDefault="00A823A5" w:rsidP="00DB49E8">
            <w:pPr>
              <w:spacing w:after="0" w:line="240" w:lineRule="auto"/>
              <w:contextualSpacing/>
            </w:pPr>
          </w:p>
        </w:tc>
        <w:tc>
          <w:tcPr>
            <w:tcW w:w="1616" w:type="dxa"/>
          </w:tcPr>
          <w:p w14:paraId="247ED0D3" w14:textId="77777777" w:rsidR="00A823A5" w:rsidRPr="00080BD0" w:rsidRDefault="00A823A5" w:rsidP="00DB49E8">
            <w:pPr>
              <w:spacing w:after="0" w:line="240" w:lineRule="auto"/>
              <w:contextualSpacing/>
            </w:pPr>
            <w:r w:rsidRPr="00080BD0">
              <w:t>1998</w:t>
            </w:r>
          </w:p>
        </w:tc>
      </w:tr>
      <w:tr w:rsidR="00A823A5" w:rsidRPr="00080BD0" w14:paraId="659B320C" w14:textId="77777777" w:rsidTr="00845DAF">
        <w:tc>
          <w:tcPr>
            <w:tcW w:w="2222" w:type="dxa"/>
          </w:tcPr>
          <w:p w14:paraId="4AFC1D3D" w14:textId="77777777" w:rsidR="00A823A5" w:rsidRPr="00080BD0" w:rsidRDefault="00A823A5" w:rsidP="00DB49E8">
            <w:pPr>
              <w:spacing w:after="0" w:line="240" w:lineRule="auto"/>
              <w:contextualSpacing/>
            </w:pPr>
          </w:p>
        </w:tc>
        <w:tc>
          <w:tcPr>
            <w:tcW w:w="1822" w:type="dxa"/>
          </w:tcPr>
          <w:p w14:paraId="44FA8846" w14:textId="77777777" w:rsidR="00A823A5" w:rsidRPr="00080BD0" w:rsidRDefault="00A823A5" w:rsidP="00DB49E8">
            <w:pPr>
              <w:spacing w:after="0" w:line="240" w:lineRule="auto"/>
              <w:contextualSpacing/>
            </w:pPr>
            <w:r w:rsidRPr="00080BD0">
              <w:t>Mincor (Monarch)</w:t>
            </w:r>
          </w:p>
        </w:tc>
        <w:tc>
          <w:tcPr>
            <w:tcW w:w="1616" w:type="dxa"/>
          </w:tcPr>
          <w:p w14:paraId="5A4ABA79" w14:textId="77777777" w:rsidR="00A823A5" w:rsidRPr="00080BD0" w:rsidRDefault="00A823A5" w:rsidP="00DB49E8">
            <w:pPr>
              <w:spacing w:after="0" w:line="240" w:lineRule="auto"/>
              <w:contextualSpacing/>
            </w:pPr>
            <w:r w:rsidRPr="00080BD0">
              <w:t>1997</w:t>
            </w:r>
          </w:p>
        </w:tc>
      </w:tr>
      <w:tr w:rsidR="00A823A5" w:rsidRPr="00080BD0" w14:paraId="454DC55B" w14:textId="77777777" w:rsidTr="00845DAF">
        <w:tc>
          <w:tcPr>
            <w:tcW w:w="2222" w:type="dxa"/>
          </w:tcPr>
          <w:p w14:paraId="0DDBD30D" w14:textId="77777777" w:rsidR="00A823A5" w:rsidRPr="00080BD0" w:rsidRDefault="00A823A5" w:rsidP="00DB49E8">
            <w:pPr>
              <w:spacing w:after="0" w:line="240" w:lineRule="auto"/>
              <w:contextualSpacing/>
            </w:pPr>
          </w:p>
        </w:tc>
        <w:tc>
          <w:tcPr>
            <w:tcW w:w="1822" w:type="dxa"/>
          </w:tcPr>
          <w:p w14:paraId="453C4149" w14:textId="77777777" w:rsidR="00A823A5" w:rsidRPr="00080BD0" w:rsidRDefault="00A823A5" w:rsidP="00DB49E8">
            <w:pPr>
              <w:spacing w:after="0" w:line="240" w:lineRule="auto"/>
              <w:contextualSpacing/>
            </w:pPr>
            <w:r w:rsidRPr="00080BD0">
              <w:t>Alma/Benicon</w:t>
            </w:r>
          </w:p>
        </w:tc>
        <w:tc>
          <w:tcPr>
            <w:tcW w:w="1616" w:type="dxa"/>
          </w:tcPr>
          <w:p w14:paraId="33A163C3" w14:textId="77777777" w:rsidR="00A823A5" w:rsidRPr="00080BD0" w:rsidRDefault="00A823A5" w:rsidP="00DB49E8">
            <w:pPr>
              <w:spacing w:after="0" w:line="240" w:lineRule="auto"/>
              <w:contextualSpacing/>
            </w:pPr>
            <w:r w:rsidRPr="00080BD0">
              <w:t>1995</w:t>
            </w:r>
          </w:p>
        </w:tc>
      </w:tr>
      <w:tr w:rsidR="00A823A5" w:rsidRPr="00080BD0" w14:paraId="3C229FA5" w14:textId="77777777" w:rsidTr="00845DAF">
        <w:tc>
          <w:tcPr>
            <w:tcW w:w="2222" w:type="dxa"/>
          </w:tcPr>
          <w:p w14:paraId="539916AA" w14:textId="77777777" w:rsidR="00A823A5" w:rsidRPr="00080BD0" w:rsidRDefault="00A823A5" w:rsidP="00DB49E8">
            <w:pPr>
              <w:spacing w:after="0" w:line="240" w:lineRule="auto"/>
              <w:contextualSpacing/>
            </w:pPr>
            <w:r w:rsidRPr="00080BD0">
              <w:t>ZIMOZ</w:t>
            </w:r>
          </w:p>
        </w:tc>
        <w:tc>
          <w:tcPr>
            <w:tcW w:w="1822" w:type="dxa"/>
          </w:tcPr>
          <w:p w14:paraId="33075319" w14:textId="77777777" w:rsidR="00A823A5" w:rsidRPr="00080BD0" w:rsidRDefault="00A823A5" w:rsidP="00DB49E8">
            <w:pPr>
              <w:spacing w:after="0" w:line="240" w:lineRule="auto"/>
              <w:contextualSpacing/>
            </w:pPr>
          </w:p>
        </w:tc>
        <w:tc>
          <w:tcPr>
            <w:tcW w:w="1616" w:type="dxa"/>
          </w:tcPr>
          <w:p w14:paraId="3B0BA9AB" w14:textId="77777777" w:rsidR="00A823A5" w:rsidRPr="00080BD0" w:rsidRDefault="00A823A5" w:rsidP="00DB49E8">
            <w:pPr>
              <w:spacing w:after="0" w:line="240" w:lineRule="auto"/>
              <w:contextualSpacing/>
            </w:pPr>
            <w:r w:rsidRPr="00080BD0">
              <w:t>1998</w:t>
            </w:r>
          </w:p>
        </w:tc>
      </w:tr>
    </w:tbl>
    <w:p w14:paraId="17534EFE" w14:textId="77777777" w:rsidR="00CC16EE" w:rsidRPr="00080BD0" w:rsidRDefault="00CC16EE" w:rsidP="00CC16EE">
      <w:pPr>
        <w:autoSpaceDE w:val="0"/>
        <w:autoSpaceDN w:val="0"/>
        <w:adjustRightInd w:val="0"/>
        <w:spacing w:after="0" w:line="240" w:lineRule="auto"/>
        <w:jc w:val="both"/>
        <w:rPr>
          <w:rFonts w:ascii="Calibri" w:hAnsi="Calibri" w:cs="Calibri"/>
          <w:shd w:val="clear" w:color="auto" w:fill="FFFFFF"/>
        </w:rPr>
      </w:pPr>
      <w:r w:rsidRPr="00080BD0">
        <w:rPr>
          <w:rFonts w:ascii="Calibri" w:hAnsi="Calibri" w:cs="Calibri"/>
          <w:i/>
          <w:iCs/>
          <w:shd w:val="clear" w:color="auto" w:fill="FFFFFF"/>
        </w:rPr>
        <w:t>Source</w:t>
      </w:r>
      <w:r w:rsidRPr="00080BD0">
        <w:rPr>
          <w:rFonts w:ascii="Calibri" w:hAnsi="Calibri" w:cs="Calibri"/>
          <w:shd w:val="clear" w:color="auto" w:fill="FFFFFF"/>
        </w:rPr>
        <w:t xml:space="preserve">: </w:t>
      </w:r>
      <w:r>
        <w:rPr>
          <w:rFonts w:ascii="Calibri" w:hAnsi="Calibri" w:cs="Calibri"/>
          <w:shd w:val="clear" w:color="auto" w:fill="FFFFFF"/>
        </w:rPr>
        <w:t>Dreschler</w:t>
      </w:r>
      <w:r w:rsidRPr="00080BD0">
        <w:rPr>
          <w:rFonts w:ascii="Calibri" w:hAnsi="Calibri" w:cs="Calibri"/>
          <w:shd w:val="clear" w:color="auto" w:fill="FFFFFF"/>
        </w:rPr>
        <w:t>, 2001</w:t>
      </w:r>
    </w:p>
    <w:p w14:paraId="56B897D6" w14:textId="77777777" w:rsidR="00CC16EE" w:rsidRPr="00CC16EE" w:rsidRDefault="00CC16EE" w:rsidP="001D4BA4">
      <w:pPr>
        <w:jc w:val="both"/>
      </w:pPr>
    </w:p>
    <w:p w14:paraId="3C24A061" w14:textId="3490C037" w:rsidR="00845DAF" w:rsidRDefault="00845DAF" w:rsidP="00845DAF">
      <w:pPr>
        <w:jc w:val="both"/>
        <w:rPr>
          <w:rFonts w:cstheme="minorHAnsi"/>
          <w:shd w:val="clear" w:color="auto" w:fill="FFFFFF"/>
        </w:rPr>
      </w:pPr>
      <w:r w:rsidRPr="00571488">
        <w:rPr>
          <w:rFonts w:cstheme="minorHAnsi"/>
          <w:shd w:val="clear" w:color="auto" w:fill="FFFFFF"/>
        </w:rPr>
        <w:t xml:space="preserve">Under Subcomponent A3 of the </w:t>
      </w:r>
      <w:r w:rsidR="003C700F">
        <w:rPr>
          <w:rFonts w:cstheme="minorHAnsi"/>
          <w:i/>
          <w:iCs/>
          <w:shd w:val="clear" w:color="auto" w:fill="FFFFFF"/>
        </w:rPr>
        <w:t xml:space="preserve">Mozambique </w:t>
      </w:r>
      <w:r w:rsidRPr="00571488">
        <w:rPr>
          <w:rFonts w:cstheme="minorHAnsi"/>
          <w:i/>
          <w:iCs/>
          <w:shd w:val="clear" w:color="auto" w:fill="FFFFFF"/>
        </w:rPr>
        <w:t>Mining and Gas Technical Assistance Project</w:t>
      </w:r>
      <w:r w:rsidRPr="00571488">
        <w:rPr>
          <w:rFonts w:cstheme="minorHAnsi"/>
          <w:shd w:val="clear" w:color="auto" w:fill="FFFFFF"/>
        </w:rPr>
        <w:t xml:space="preserve">, </w:t>
      </w:r>
      <w:r>
        <w:rPr>
          <w:rFonts w:cstheme="minorHAnsi"/>
          <w:shd w:val="clear" w:color="auto" w:fill="FFFFFF"/>
        </w:rPr>
        <w:t>2014,</w:t>
      </w:r>
      <w:r w:rsidRPr="00571488">
        <w:rPr>
          <w:rFonts w:cstheme="minorHAnsi"/>
          <w:shd w:val="clear" w:color="auto" w:fill="FFFFFF"/>
        </w:rPr>
        <w:t xml:space="preserve"> US$3 million </w:t>
      </w:r>
      <w:r>
        <w:rPr>
          <w:rFonts w:cstheme="minorHAnsi"/>
          <w:shd w:val="clear" w:color="auto" w:fill="FFFFFF"/>
        </w:rPr>
        <w:t>was</w:t>
      </w:r>
      <w:r w:rsidR="00C74A48">
        <w:rPr>
          <w:rFonts w:cstheme="minorHAnsi"/>
          <w:shd w:val="clear" w:color="auto" w:fill="FFFFFF"/>
        </w:rPr>
        <w:t xml:space="preserve"> allocated by the World Bank</w:t>
      </w:r>
      <w:r w:rsidRPr="00571488">
        <w:rPr>
          <w:rFonts w:cstheme="minorHAnsi"/>
          <w:shd w:val="clear" w:color="auto" w:fill="FFFFFF"/>
        </w:rPr>
        <w:t xml:space="preserve"> to support ASM</w:t>
      </w:r>
      <w:r w:rsidR="00204417">
        <w:rPr>
          <w:rFonts w:cstheme="minorHAnsi"/>
          <w:shd w:val="clear" w:color="auto" w:fill="FFFFFF"/>
        </w:rPr>
        <w:t xml:space="preserve">, presumably in a bid </w:t>
      </w:r>
      <w:r w:rsidR="00803F4F">
        <w:rPr>
          <w:rFonts w:cstheme="minorHAnsi"/>
          <w:shd w:val="clear" w:color="auto" w:fill="FFFFFF"/>
        </w:rPr>
        <w:t>to help bridge the increasing void in sectoral support</w:t>
      </w:r>
      <w:r w:rsidR="00204417">
        <w:rPr>
          <w:rFonts w:cstheme="minorHAnsi"/>
          <w:shd w:val="clear" w:color="auto" w:fill="FFFFFF"/>
        </w:rPr>
        <w:t xml:space="preserve">. </w:t>
      </w:r>
      <w:r>
        <w:rPr>
          <w:rFonts w:cstheme="minorHAnsi"/>
          <w:shd w:val="clear" w:color="auto" w:fill="FFFFFF"/>
        </w:rPr>
        <w:t xml:space="preserve">  Officials</w:t>
      </w:r>
      <w:r w:rsidR="00DE5DF4">
        <w:rPr>
          <w:rFonts w:cstheme="minorHAnsi"/>
          <w:shd w:val="clear" w:color="auto" w:fill="FFFFFF"/>
        </w:rPr>
        <w:t xml:space="preserve"> appeared to recognize the scale of the </w:t>
      </w:r>
      <w:r>
        <w:rPr>
          <w:rFonts w:cstheme="minorHAnsi"/>
          <w:shd w:val="clear" w:color="auto" w:fill="FFFFFF"/>
        </w:rPr>
        <w:t xml:space="preserve">challenge </w:t>
      </w:r>
      <w:r w:rsidR="00DE5DF4">
        <w:rPr>
          <w:rFonts w:cstheme="minorHAnsi"/>
          <w:shd w:val="clear" w:color="auto" w:fill="FFFFFF"/>
        </w:rPr>
        <w:t xml:space="preserve">that </w:t>
      </w:r>
      <w:r>
        <w:rPr>
          <w:rFonts w:cstheme="minorHAnsi"/>
          <w:shd w:val="clear" w:color="auto" w:fill="FFFFFF"/>
        </w:rPr>
        <w:t>lay ahead:</w:t>
      </w:r>
    </w:p>
    <w:p w14:paraId="64298745" w14:textId="0BA2F613" w:rsidR="00845DAF" w:rsidRPr="00845DAF" w:rsidRDefault="00845DAF" w:rsidP="00845DAF">
      <w:pPr>
        <w:autoSpaceDE w:val="0"/>
        <w:autoSpaceDN w:val="0"/>
        <w:adjustRightInd w:val="0"/>
        <w:spacing w:after="0" w:line="240" w:lineRule="auto"/>
        <w:ind w:left="567"/>
        <w:jc w:val="both"/>
        <w:rPr>
          <w:rFonts w:cstheme="minorHAnsi"/>
        </w:rPr>
      </w:pPr>
      <w:r w:rsidRPr="00845DAF">
        <w:rPr>
          <w:rFonts w:cstheme="minorHAnsi"/>
        </w:rPr>
        <w:t xml:space="preserve">[In Mozambique,] The artisanal mining sector remains underproductive and prone to illegal activity as well as an important source of environmental and social impacts in rural and remote areas…[But] In comparison to its neighbors (such as Tanzania or South Africa), where a lot more was done to improve the artisanal and small-scale mining (ASM) sector, including allocation of special areas and provision of various services, Mozambique is behind in its handling of the ASM sub-sector. While illegal mining has been criminalized in the Mining Law of 2014, there is no specific training or service to address the underlying problem of the inability to obtain licenses and lack of trust in the system or capacity to enforce the law. As a result, ASM illegality remains widespread. Geological data remain difficult to access, and support from Provincial Directorates for Mineral and Energy Resources (DIPREMEs, </w:t>
      </w:r>
      <w:r w:rsidRPr="00845DAF">
        <w:rPr>
          <w:rFonts w:cstheme="minorHAnsi"/>
          <w:i/>
          <w:iCs/>
        </w:rPr>
        <w:t>Direcção Provincial dos Recursos Minerais e Energia</w:t>
      </w:r>
      <w:r w:rsidRPr="00845DAF">
        <w:rPr>
          <w:rFonts w:cstheme="minorHAnsi"/>
        </w:rPr>
        <w:t>) is limited to simple inspection functions. Poor infrastructure access combined with the remoteness of many of the areas mined (for example, in remote border areas in the provinces of Niassa, Cabo Delgado, and Manica) has led to minerals being smuggled out of the country through neighboring countries. There is a strong need for the GoM to further develop more specialized services for the ASM sector to improve the quality of these operations given their importance in areas that otherwise have limited employment opportunities. [</w:t>
      </w:r>
      <w:r w:rsidR="00BE29A0">
        <w:rPr>
          <w:rFonts w:cstheme="minorHAnsi"/>
        </w:rPr>
        <w:t xml:space="preserve">World Bank, 2017, </w:t>
      </w:r>
      <w:r w:rsidRPr="00845DAF">
        <w:rPr>
          <w:rFonts w:cstheme="minorHAnsi"/>
        </w:rPr>
        <w:t>p. 12]</w:t>
      </w:r>
    </w:p>
    <w:p w14:paraId="283760B2" w14:textId="77777777" w:rsidR="00845DAF" w:rsidRDefault="00845DAF" w:rsidP="00845DAF">
      <w:pPr>
        <w:jc w:val="both"/>
        <w:rPr>
          <w:rFonts w:cs="Times New Roman"/>
          <w:shd w:val="clear" w:color="auto" w:fill="FFFFFF"/>
        </w:rPr>
      </w:pPr>
    </w:p>
    <w:p w14:paraId="71BE6DA9" w14:textId="680A54AB" w:rsidR="00AC1D6D" w:rsidRPr="00803F4F" w:rsidRDefault="00617CB4" w:rsidP="008D091C">
      <w:pPr>
        <w:jc w:val="both"/>
        <w:rPr>
          <w:rFonts w:cstheme="minorHAnsi"/>
        </w:rPr>
      </w:pPr>
      <w:r w:rsidRPr="00803F4F">
        <w:rPr>
          <w:rFonts w:cs="Times New Roman"/>
          <w:shd w:val="clear" w:color="auto" w:fill="FFFFFF"/>
        </w:rPr>
        <w:t xml:space="preserve">Why does formalization of ASM continue to be a struggle in Mozambique, despite this support and a very clear idea of what changes need to be made, institutionally, in order to </w:t>
      </w:r>
      <w:r w:rsidR="00B43CA7" w:rsidRPr="00803F4F">
        <w:rPr>
          <w:rFonts w:cs="Times New Roman"/>
          <w:shd w:val="clear" w:color="auto" w:fill="FFFFFF"/>
        </w:rPr>
        <w:t xml:space="preserve">make this </w:t>
      </w:r>
      <w:r w:rsidRPr="00803F4F">
        <w:rPr>
          <w:rFonts w:cs="Times New Roman"/>
          <w:shd w:val="clear" w:color="auto" w:fill="FFFFFF"/>
        </w:rPr>
        <w:t xml:space="preserve">happen?  Part of the problem </w:t>
      </w:r>
      <w:r w:rsidR="00B43CA7" w:rsidRPr="00803F4F">
        <w:rPr>
          <w:rFonts w:cs="Times New Roman"/>
          <w:shd w:val="clear" w:color="auto" w:fill="FFFFFF"/>
        </w:rPr>
        <w:t>is undoubtedly</w:t>
      </w:r>
      <w:r w:rsidRPr="00803F4F">
        <w:rPr>
          <w:rFonts w:cs="Times New Roman"/>
          <w:shd w:val="clear" w:color="auto" w:fill="FFFFFF"/>
        </w:rPr>
        <w:t xml:space="preserve"> the country’s turbulent history</w:t>
      </w:r>
      <w:r w:rsidR="00B43CA7" w:rsidRPr="00803F4F">
        <w:rPr>
          <w:rFonts w:cs="Times New Roman"/>
          <w:shd w:val="clear" w:color="auto" w:fill="FFFFFF"/>
        </w:rPr>
        <w:t>.  This</w:t>
      </w:r>
      <w:r w:rsidRPr="00803F4F">
        <w:rPr>
          <w:rFonts w:cs="Times New Roman"/>
          <w:shd w:val="clear" w:color="auto" w:fill="FFFFFF"/>
        </w:rPr>
        <w:t xml:space="preserve"> has </w:t>
      </w:r>
      <w:r w:rsidR="00B43CA7" w:rsidRPr="00803F4F">
        <w:rPr>
          <w:rFonts w:cs="Times New Roman"/>
          <w:shd w:val="clear" w:color="auto" w:fill="FFFFFF"/>
        </w:rPr>
        <w:t>led to</w:t>
      </w:r>
      <w:r w:rsidRPr="00803F4F">
        <w:rPr>
          <w:rFonts w:cs="Times New Roman"/>
          <w:shd w:val="clear" w:color="auto" w:fill="FFFFFF"/>
        </w:rPr>
        <w:t xml:space="preserve"> economic priorities shifting markedly</w:t>
      </w:r>
      <w:r w:rsidR="00803F4F" w:rsidRPr="00803F4F">
        <w:rPr>
          <w:rFonts w:cs="Times New Roman"/>
          <w:shd w:val="clear" w:color="auto" w:fill="FFFFFF"/>
        </w:rPr>
        <w:t>, which has</w:t>
      </w:r>
      <w:r w:rsidRPr="00803F4F">
        <w:rPr>
          <w:rFonts w:cs="Times New Roman"/>
          <w:shd w:val="clear" w:color="auto" w:fill="FFFFFF"/>
        </w:rPr>
        <w:t xml:space="preserve"> made build</w:t>
      </w:r>
      <w:r w:rsidR="00B43CA7" w:rsidRPr="00803F4F">
        <w:rPr>
          <w:rFonts w:cs="Times New Roman"/>
          <w:shd w:val="clear" w:color="auto" w:fill="FFFFFF"/>
        </w:rPr>
        <w:t>ing</w:t>
      </w:r>
      <w:r w:rsidRPr="00803F4F">
        <w:rPr>
          <w:rFonts w:cs="Times New Roman"/>
          <w:shd w:val="clear" w:color="auto" w:fill="FFFFFF"/>
        </w:rPr>
        <w:t xml:space="preserve"> continuity </w:t>
      </w:r>
      <w:r w:rsidR="00B43CA7" w:rsidRPr="00803F4F">
        <w:rPr>
          <w:rFonts w:cs="Times New Roman"/>
          <w:shd w:val="clear" w:color="auto" w:fill="FFFFFF"/>
        </w:rPr>
        <w:t>across successive</w:t>
      </w:r>
      <w:r w:rsidRPr="00803F4F">
        <w:rPr>
          <w:rFonts w:cs="Times New Roman"/>
          <w:shd w:val="clear" w:color="auto" w:fill="FFFFFF"/>
        </w:rPr>
        <w:t xml:space="preserve"> national development plans and programs</w:t>
      </w:r>
      <w:r w:rsidR="00B43CA7" w:rsidRPr="00803F4F">
        <w:rPr>
          <w:rFonts w:cs="Times New Roman"/>
          <w:shd w:val="clear" w:color="auto" w:fill="FFFFFF"/>
        </w:rPr>
        <w:t xml:space="preserve"> challenging</w:t>
      </w:r>
      <w:r w:rsidRPr="00803F4F">
        <w:rPr>
          <w:rFonts w:cs="Times New Roman"/>
          <w:shd w:val="clear" w:color="auto" w:fill="FFFFFF"/>
        </w:rPr>
        <w:t>.  In</w:t>
      </w:r>
      <w:r w:rsidR="00845DAF" w:rsidRPr="00803F4F">
        <w:rPr>
          <w:rFonts w:cs="Times New Roman"/>
          <w:shd w:val="clear" w:color="auto" w:fill="FFFFFF"/>
        </w:rPr>
        <w:t xml:space="preserve"> the span of </w:t>
      </w:r>
      <w:r w:rsidRPr="00803F4F">
        <w:rPr>
          <w:rFonts w:cs="Times New Roman"/>
          <w:shd w:val="clear" w:color="auto" w:fill="FFFFFF"/>
        </w:rPr>
        <w:t xml:space="preserve">only </w:t>
      </w:r>
      <w:r w:rsidR="00845DAF" w:rsidRPr="00803F4F">
        <w:rPr>
          <w:rFonts w:cs="Times New Roman"/>
          <w:shd w:val="clear" w:color="auto" w:fill="FFFFFF"/>
        </w:rPr>
        <w:t>20 years, Mozambique</w:t>
      </w:r>
      <w:r w:rsidR="00C40417" w:rsidRPr="00803F4F">
        <w:rPr>
          <w:rFonts w:cs="Times New Roman"/>
          <w:shd w:val="clear" w:color="auto" w:fill="FFFFFF"/>
        </w:rPr>
        <w:t xml:space="preserve"> </w:t>
      </w:r>
      <w:r w:rsidR="00DD4551" w:rsidRPr="00803F4F">
        <w:rPr>
          <w:rFonts w:cs="Times New Roman"/>
          <w:shd w:val="clear" w:color="auto" w:fill="FFFFFF"/>
        </w:rPr>
        <w:t xml:space="preserve">has </w:t>
      </w:r>
      <w:r w:rsidR="00C40417" w:rsidRPr="00803F4F">
        <w:rPr>
          <w:rFonts w:cs="Times New Roman"/>
          <w:shd w:val="clear" w:color="auto" w:fill="FFFFFF"/>
        </w:rPr>
        <w:t xml:space="preserve">transformed from a war-torn economy receiving </w:t>
      </w:r>
      <w:r w:rsidRPr="00803F4F">
        <w:rPr>
          <w:rFonts w:cs="Times New Roman"/>
          <w:shd w:val="clear" w:color="auto" w:fill="FFFFFF"/>
        </w:rPr>
        <w:t xml:space="preserve">mostly </w:t>
      </w:r>
      <w:r w:rsidR="00C40417" w:rsidRPr="00803F4F">
        <w:rPr>
          <w:rFonts w:cs="Times New Roman"/>
          <w:shd w:val="clear" w:color="auto" w:fill="FFFFFF"/>
        </w:rPr>
        <w:t xml:space="preserve">agricultural and humanitarian assistance </w:t>
      </w:r>
      <w:r w:rsidR="003B39BA" w:rsidRPr="00803F4F">
        <w:rPr>
          <w:rFonts w:cs="Times New Roman"/>
          <w:shd w:val="clear" w:color="auto" w:fill="FFFFFF"/>
        </w:rPr>
        <w:t>in</w:t>
      </w:r>
      <w:r w:rsidR="00C40417" w:rsidRPr="00803F4F">
        <w:rPr>
          <w:rFonts w:cs="Times New Roman"/>
          <w:shd w:val="clear" w:color="auto" w:fill="FFFFFF"/>
        </w:rPr>
        <w:t>to one of the most important produce</w:t>
      </w:r>
      <w:r w:rsidR="00803F4F" w:rsidRPr="00803F4F">
        <w:rPr>
          <w:rFonts w:cs="Times New Roman"/>
          <w:shd w:val="clear" w:color="auto" w:fill="FFFFFF"/>
        </w:rPr>
        <w:t>rs of</w:t>
      </w:r>
      <w:r w:rsidR="00C40417" w:rsidRPr="00803F4F">
        <w:rPr>
          <w:rFonts w:cs="Times New Roman"/>
          <w:shd w:val="clear" w:color="auto" w:fill="FFFFFF"/>
        </w:rPr>
        <w:t xml:space="preserve"> coal</w:t>
      </w:r>
      <w:r w:rsidR="00133F9D" w:rsidRPr="00803F4F">
        <w:rPr>
          <w:rFonts w:cs="Times New Roman"/>
          <w:shd w:val="clear" w:color="auto" w:fill="FFFFFF"/>
        </w:rPr>
        <w:t xml:space="preserve">, </w:t>
      </w:r>
      <w:r w:rsidR="00C40417" w:rsidRPr="00803F4F">
        <w:rPr>
          <w:rFonts w:cs="Times New Roman"/>
          <w:shd w:val="clear" w:color="auto" w:fill="FFFFFF"/>
        </w:rPr>
        <w:t>gemstone</w:t>
      </w:r>
      <w:r w:rsidR="00803F4F" w:rsidRPr="00803F4F">
        <w:rPr>
          <w:rFonts w:cs="Times New Roman"/>
          <w:shd w:val="clear" w:color="auto" w:fill="FFFFFF"/>
        </w:rPr>
        <w:t>s</w:t>
      </w:r>
      <w:r w:rsidR="00133F9D" w:rsidRPr="00803F4F">
        <w:rPr>
          <w:rFonts w:cs="Times New Roman"/>
          <w:shd w:val="clear" w:color="auto" w:fill="FFFFFF"/>
        </w:rPr>
        <w:t xml:space="preserve"> and natural gas</w:t>
      </w:r>
      <w:r w:rsidR="00C40417" w:rsidRPr="00803F4F">
        <w:rPr>
          <w:rFonts w:cs="Times New Roman"/>
          <w:shd w:val="clear" w:color="auto" w:fill="FFFFFF"/>
        </w:rPr>
        <w:t xml:space="preserve"> in sub-Saharan Africa</w:t>
      </w:r>
      <w:r w:rsidR="00DD4551" w:rsidRPr="00803F4F">
        <w:rPr>
          <w:rFonts w:cs="Times New Roman"/>
          <w:shd w:val="clear" w:color="auto" w:fill="FFFFFF"/>
        </w:rPr>
        <w:t>.  T</w:t>
      </w:r>
      <w:r w:rsidR="00C40417" w:rsidRPr="00803F4F">
        <w:rPr>
          <w:rFonts w:cs="Times New Roman"/>
          <w:shd w:val="clear" w:color="auto" w:fill="FFFFFF"/>
        </w:rPr>
        <w:t>he country’s ‘</w:t>
      </w:r>
      <w:r w:rsidR="00845DAF" w:rsidRPr="00803F4F">
        <w:t>high economic growth rates</w:t>
      </w:r>
      <w:r w:rsidR="00C40417" w:rsidRPr="00803F4F">
        <w:t xml:space="preserve">’ (see Figure </w:t>
      </w:r>
      <w:r w:rsidR="00EB3971" w:rsidRPr="00803F4F">
        <w:t>2</w:t>
      </w:r>
      <w:r w:rsidR="00C40417" w:rsidRPr="00803F4F">
        <w:t>), reports the African Development Bank,</w:t>
      </w:r>
      <w:r w:rsidR="00845DAF" w:rsidRPr="00803F4F">
        <w:t xml:space="preserve"> </w:t>
      </w:r>
      <w:r w:rsidR="00C40417" w:rsidRPr="00803F4F">
        <w:t>‘</w:t>
      </w:r>
      <w:r w:rsidR="00845DAF" w:rsidRPr="00803F4F">
        <w:t>have largely been driven by capital-intensive projects, particularly in</w:t>
      </w:r>
      <w:r w:rsidR="00C40417" w:rsidRPr="00803F4F">
        <w:t xml:space="preserve"> [these]</w:t>
      </w:r>
      <w:r w:rsidR="00845DAF" w:rsidRPr="00803F4F">
        <w:t xml:space="preserve"> extractive industries</w:t>
      </w:r>
      <w:r w:rsidR="00C40417" w:rsidRPr="00803F4F">
        <w:t>’</w:t>
      </w:r>
      <w:r w:rsidR="00A24C63" w:rsidRPr="00803F4F">
        <w:t xml:space="preserve"> (p. 1)</w:t>
      </w:r>
      <w:r w:rsidR="00845DAF" w:rsidRPr="00803F4F">
        <w:t>.</w:t>
      </w:r>
      <w:r w:rsidR="00A24C63" w:rsidRPr="00803F4F">
        <w:t xml:space="preserve"> </w:t>
      </w:r>
      <w:r w:rsidR="008D091C" w:rsidRPr="00803F4F">
        <w:t xml:space="preserve">  </w:t>
      </w:r>
      <w:r w:rsidR="00803F4F" w:rsidRPr="00803F4F">
        <w:t>T</w:t>
      </w:r>
      <w:r w:rsidR="008D091C" w:rsidRPr="00803F4F">
        <w:t xml:space="preserve">hese </w:t>
      </w:r>
      <w:r w:rsidR="008D091C" w:rsidRPr="00803F4F">
        <w:lastRenderedPageBreak/>
        <w:t>commodities</w:t>
      </w:r>
      <w:r w:rsidR="00803F4F" w:rsidRPr="00803F4F">
        <w:t xml:space="preserve"> </w:t>
      </w:r>
      <w:r w:rsidR="008D091C" w:rsidRPr="00803F4F">
        <w:t>account for the vast majority of</w:t>
      </w:r>
      <w:r w:rsidR="00A24C63" w:rsidRPr="00803F4F">
        <w:t xml:space="preserve"> </w:t>
      </w:r>
      <w:r w:rsidR="008D091C" w:rsidRPr="00803F4F">
        <w:t xml:space="preserve">the country’s exports (Table </w:t>
      </w:r>
      <w:r w:rsidR="002C4CB9" w:rsidRPr="00803F4F">
        <w:t>7</w:t>
      </w:r>
      <w:r w:rsidR="008D091C" w:rsidRPr="00803F4F">
        <w:t xml:space="preserve">).  </w:t>
      </w:r>
      <w:r w:rsidR="00803F4F">
        <w:t xml:space="preserve">But whilst the companies engaged in the extraction and </w:t>
      </w:r>
      <w:r w:rsidR="00803F4F" w:rsidRPr="00803F4F">
        <w:rPr>
          <w:rFonts w:cstheme="minorHAnsi"/>
        </w:rPr>
        <w:t>export</w:t>
      </w:r>
      <w:r w:rsidR="00AC1D6D" w:rsidRPr="00803F4F">
        <w:rPr>
          <w:rFonts w:cstheme="minorHAnsi"/>
        </w:rPr>
        <w:t xml:space="preserve"> </w:t>
      </w:r>
      <w:r w:rsidR="00803F4F">
        <w:rPr>
          <w:rFonts w:cstheme="minorHAnsi"/>
        </w:rPr>
        <w:t>of these commodities have generated revenue for the national government, their activities h</w:t>
      </w:r>
      <w:r w:rsidR="008D091C" w:rsidRPr="00803F4F">
        <w:rPr>
          <w:rFonts w:cstheme="minorHAnsi"/>
        </w:rPr>
        <w:t xml:space="preserve">ave had minimal impact on the </w:t>
      </w:r>
      <w:r w:rsidR="00803F4F">
        <w:rPr>
          <w:rFonts w:cstheme="minorHAnsi"/>
        </w:rPr>
        <w:t>people who</w:t>
      </w:r>
      <w:r w:rsidR="008D091C" w:rsidRPr="00803F4F">
        <w:rPr>
          <w:rFonts w:cstheme="minorHAnsi"/>
        </w:rPr>
        <w:t xml:space="preserve"> reside</w:t>
      </w:r>
      <w:r w:rsidR="00803F4F">
        <w:rPr>
          <w:rFonts w:cstheme="minorHAnsi"/>
        </w:rPr>
        <w:t xml:space="preserve"> in</w:t>
      </w:r>
      <w:r w:rsidR="008D091C" w:rsidRPr="00803F4F">
        <w:rPr>
          <w:rFonts w:cstheme="minorHAnsi"/>
        </w:rPr>
        <w:t xml:space="preserve"> rural areas where</w:t>
      </w:r>
      <w:r w:rsidR="003B39BA" w:rsidRPr="00803F4F">
        <w:rPr>
          <w:rFonts w:cstheme="minorHAnsi"/>
        </w:rPr>
        <w:t>, as indicated,</w:t>
      </w:r>
      <w:r w:rsidR="008D091C" w:rsidRPr="00803F4F">
        <w:rPr>
          <w:rFonts w:cstheme="minorHAnsi"/>
        </w:rPr>
        <w:t xml:space="preserve"> peasant agriculture has long be</w:t>
      </w:r>
      <w:r w:rsidR="00803F4F">
        <w:rPr>
          <w:rFonts w:cstheme="minorHAnsi"/>
        </w:rPr>
        <w:t>en depended on for income</w:t>
      </w:r>
      <w:r w:rsidR="008D091C" w:rsidRPr="00803F4F">
        <w:rPr>
          <w:rFonts w:cstheme="minorHAnsi"/>
        </w:rPr>
        <w:t xml:space="preserve"> and ASM </w:t>
      </w:r>
      <w:r w:rsidR="00803F4F">
        <w:rPr>
          <w:rFonts w:cstheme="minorHAnsi"/>
        </w:rPr>
        <w:t>is becoming increasingly</w:t>
      </w:r>
      <w:r w:rsidR="008D091C" w:rsidRPr="00803F4F">
        <w:rPr>
          <w:rFonts w:cstheme="minorHAnsi"/>
        </w:rPr>
        <w:t xml:space="preserve"> important economically.</w:t>
      </w:r>
      <w:r w:rsidR="00AC1D6D" w:rsidRPr="00803F4F">
        <w:rPr>
          <w:rFonts w:cstheme="minorHAnsi"/>
        </w:rPr>
        <w:t xml:space="preserve">  The case for formalizing and supporting ASM in Mozambique, therefore, remains </w:t>
      </w:r>
      <w:r w:rsidR="00803F4F">
        <w:rPr>
          <w:rFonts w:cstheme="minorHAnsi"/>
        </w:rPr>
        <w:t>solid</w:t>
      </w:r>
      <w:r w:rsidR="00AC1D6D" w:rsidRPr="00803F4F">
        <w:rPr>
          <w:rFonts w:cstheme="minorHAnsi"/>
        </w:rPr>
        <w:t>, despite being overshadowed by other development projects which are being prioritized by the government.</w:t>
      </w:r>
    </w:p>
    <w:p w14:paraId="2DF665E1" w14:textId="0CE063CB" w:rsidR="00AC1D6D" w:rsidRDefault="008D091C" w:rsidP="008D091C">
      <w:pPr>
        <w:jc w:val="both"/>
        <w:rPr>
          <w:rFonts w:cstheme="minorHAnsi"/>
          <w:sz w:val="21"/>
          <w:szCs w:val="21"/>
        </w:rPr>
      </w:pPr>
      <w:r w:rsidRPr="009A0ECE">
        <w:rPr>
          <w:rFonts w:cstheme="minorHAnsi"/>
          <w:sz w:val="21"/>
          <w:szCs w:val="21"/>
        </w:rPr>
        <w:t xml:space="preserve"> </w:t>
      </w:r>
    </w:p>
    <w:p w14:paraId="2FD93812" w14:textId="16A57BA5" w:rsidR="00447734" w:rsidRDefault="00447734" w:rsidP="004E15B4">
      <w:pPr>
        <w:rPr>
          <w:rFonts w:cs="Times New Roman"/>
          <w:shd w:val="clear" w:color="auto" w:fill="FFFFFF"/>
        </w:rPr>
      </w:pPr>
      <w:r>
        <w:rPr>
          <w:rFonts w:cs="Times New Roman"/>
          <w:b/>
          <w:bCs/>
          <w:shd w:val="clear" w:color="auto" w:fill="FFFFFF"/>
        </w:rPr>
        <w:t xml:space="preserve">Figure </w:t>
      </w:r>
      <w:r w:rsidR="00EB3971">
        <w:rPr>
          <w:rFonts w:cs="Times New Roman"/>
          <w:b/>
          <w:bCs/>
          <w:shd w:val="clear" w:color="auto" w:fill="FFFFFF"/>
        </w:rPr>
        <w:t>2</w:t>
      </w:r>
      <w:r>
        <w:rPr>
          <w:rFonts w:cs="Times New Roman"/>
          <w:b/>
          <w:bCs/>
          <w:shd w:val="clear" w:color="auto" w:fill="FFFFFF"/>
        </w:rPr>
        <w:t xml:space="preserve">: </w:t>
      </w:r>
      <w:r>
        <w:rPr>
          <w:rFonts w:cs="Times New Roman"/>
          <w:shd w:val="clear" w:color="auto" w:fill="FFFFFF"/>
        </w:rPr>
        <w:t>Economic growth rate of Mozambique, 2006-2018</w:t>
      </w:r>
      <w:r>
        <w:rPr>
          <w:noProof/>
          <w:lang w:val="pt-BR" w:eastAsia="pt-BR"/>
        </w:rPr>
        <w:drawing>
          <wp:inline distT="0" distB="0" distL="0" distR="0" wp14:anchorId="5D763D89" wp14:editId="1C239AB8">
            <wp:extent cx="4572000" cy="2743200"/>
            <wp:effectExtent l="0" t="0" r="0" b="0"/>
            <wp:docPr id="1" name="Chart 1">
              <a:extLst xmlns:a="http://schemas.openxmlformats.org/drawingml/2006/main">
                <a:ext uri="{FF2B5EF4-FFF2-40B4-BE49-F238E27FC236}">
                  <a16:creationId xmlns:a16="http://schemas.microsoft.com/office/drawing/2014/main" id="{61EE0C21-CF7E-49C3-B1D6-2B1688AF56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B48E893" w14:textId="214D3067" w:rsidR="00447734" w:rsidRDefault="00447734" w:rsidP="00447734">
      <w:pPr>
        <w:autoSpaceDE w:val="0"/>
        <w:autoSpaceDN w:val="0"/>
        <w:adjustRightInd w:val="0"/>
        <w:spacing w:after="0" w:line="240" w:lineRule="auto"/>
        <w:jc w:val="both"/>
        <w:rPr>
          <w:rStyle w:val="Hyperlink"/>
        </w:rPr>
      </w:pPr>
      <w:r>
        <w:rPr>
          <w:rFonts w:cstheme="minorHAnsi"/>
          <w:i/>
          <w:iCs/>
        </w:rPr>
        <w:t>Source</w:t>
      </w:r>
      <w:r>
        <w:rPr>
          <w:rFonts w:cstheme="minorHAnsi"/>
        </w:rPr>
        <w:t xml:space="preserve">: Data extracted from ‘World Bank Open Data’, </w:t>
      </w:r>
      <w:hyperlink r:id="rId10" w:history="1">
        <w:r>
          <w:rPr>
            <w:rStyle w:val="Hyperlink"/>
          </w:rPr>
          <w:t>https://data.worldbank.org/</w:t>
        </w:r>
      </w:hyperlink>
      <w:r w:rsidR="00692FB8">
        <w:rPr>
          <w:rStyle w:val="Hyperlink"/>
        </w:rPr>
        <w:t xml:space="preserve"> (Accessed 3 June 2020)</w:t>
      </w:r>
    </w:p>
    <w:p w14:paraId="770F27AA" w14:textId="77777777" w:rsidR="00447734" w:rsidRDefault="00447734" w:rsidP="00447734">
      <w:pPr>
        <w:autoSpaceDE w:val="0"/>
        <w:autoSpaceDN w:val="0"/>
        <w:adjustRightInd w:val="0"/>
        <w:spacing w:after="0" w:line="240" w:lineRule="auto"/>
        <w:jc w:val="both"/>
        <w:rPr>
          <w:rStyle w:val="Hyperlink"/>
        </w:rPr>
      </w:pPr>
    </w:p>
    <w:p w14:paraId="1B71A3EA" w14:textId="77777777" w:rsidR="00447734" w:rsidRDefault="00447734" w:rsidP="00447734">
      <w:pPr>
        <w:jc w:val="both"/>
        <w:rPr>
          <w:b/>
          <w:bCs/>
        </w:rPr>
      </w:pPr>
    </w:p>
    <w:p w14:paraId="71AA04EC" w14:textId="0184A70F" w:rsidR="00447734" w:rsidRPr="00AE6F6C" w:rsidRDefault="00447734" w:rsidP="004E15B4">
      <w:r>
        <w:rPr>
          <w:b/>
          <w:bCs/>
        </w:rPr>
        <w:t xml:space="preserve">Table </w:t>
      </w:r>
      <w:r w:rsidR="002C4CB9">
        <w:rPr>
          <w:b/>
          <w:bCs/>
        </w:rPr>
        <w:t>7</w:t>
      </w:r>
      <w:r>
        <w:rPr>
          <w:b/>
          <w:bCs/>
        </w:rPr>
        <w:t xml:space="preserve">: </w:t>
      </w:r>
      <w:r>
        <w:t>Merchandise and commodity export dependence, Mozambique</w:t>
      </w:r>
    </w:p>
    <w:tbl>
      <w:tblPr>
        <w:tblStyle w:val="TableGrid"/>
        <w:tblW w:w="0" w:type="auto"/>
        <w:tblLook w:val="04A0" w:firstRow="1" w:lastRow="0" w:firstColumn="1" w:lastColumn="0" w:noHBand="0" w:noVBand="1"/>
      </w:tblPr>
      <w:tblGrid>
        <w:gridCol w:w="2254"/>
        <w:gridCol w:w="2254"/>
        <w:gridCol w:w="2254"/>
        <w:gridCol w:w="2254"/>
      </w:tblGrid>
      <w:tr w:rsidR="00447734" w14:paraId="7905C503" w14:textId="77777777" w:rsidTr="00B475E2">
        <w:tc>
          <w:tcPr>
            <w:tcW w:w="2254" w:type="dxa"/>
          </w:tcPr>
          <w:p w14:paraId="228BC56D" w14:textId="77777777" w:rsidR="00447734" w:rsidRPr="004E15B4" w:rsidRDefault="00447734" w:rsidP="00B475E2">
            <w:pPr>
              <w:jc w:val="both"/>
              <w:rPr>
                <w:b/>
                <w:bCs/>
                <w:lang w:val="en-US"/>
              </w:rPr>
            </w:pPr>
            <w:r w:rsidRPr="004E15B4">
              <w:rPr>
                <w:b/>
                <w:bCs/>
                <w:lang w:val="en-US"/>
              </w:rPr>
              <w:t>Exports by commodity group (as a share of merchandise exports)</w:t>
            </w:r>
          </w:p>
        </w:tc>
        <w:tc>
          <w:tcPr>
            <w:tcW w:w="2254" w:type="dxa"/>
          </w:tcPr>
          <w:p w14:paraId="6721AB74" w14:textId="77777777" w:rsidR="00447734" w:rsidRPr="00AE6F6C" w:rsidRDefault="00447734" w:rsidP="00B475E2">
            <w:pPr>
              <w:jc w:val="both"/>
              <w:rPr>
                <w:b/>
                <w:bCs/>
              </w:rPr>
            </w:pPr>
            <w:r w:rsidRPr="00AE6F6C">
              <w:rPr>
                <w:b/>
                <w:bCs/>
              </w:rPr>
              <w:t>1995</w:t>
            </w:r>
          </w:p>
        </w:tc>
        <w:tc>
          <w:tcPr>
            <w:tcW w:w="2254" w:type="dxa"/>
          </w:tcPr>
          <w:p w14:paraId="11BB7E93" w14:textId="77777777" w:rsidR="00447734" w:rsidRPr="00AE6F6C" w:rsidRDefault="00447734" w:rsidP="00B475E2">
            <w:pPr>
              <w:jc w:val="both"/>
              <w:rPr>
                <w:b/>
                <w:bCs/>
              </w:rPr>
            </w:pPr>
            <w:r w:rsidRPr="00AE6F6C">
              <w:rPr>
                <w:b/>
                <w:bCs/>
              </w:rPr>
              <w:t>2013-2017</w:t>
            </w:r>
          </w:p>
        </w:tc>
        <w:tc>
          <w:tcPr>
            <w:tcW w:w="2254" w:type="dxa"/>
          </w:tcPr>
          <w:p w14:paraId="60F3836D" w14:textId="77777777" w:rsidR="00447734" w:rsidRPr="00AE6F6C" w:rsidRDefault="00447734" w:rsidP="00B475E2">
            <w:pPr>
              <w:jc w:val="both"/>
              <w:rPr>
                <w:b/>
                <w:bCs/>
              </w:rPr>
            </w:pPr>
            <w:r w:rsidRPr="00AE6F6C">
              <w:rPr>
                <w:b/>
                <w:bCs/>
              </w:rPr>
              <w:t>2017</w:t>
            </w:r>
          </w:p>
        </w:tc>
      </w:tr>
      <w:tr w:rsidR="00447734" w14:paraId="078AAD91" w14:textId="77777777" w:rsidTr="00B475E2">
        <w:tc>
          <w:tcPr>
            <w:tcW w:w="2254" w:type="dxa"/>
          </w:tcPr>
          <w:p w14:paraId="6D63EAD0" w14:textId="77777777" w:rsidR="00447734" w:rsidRDefault="00447734" w:rsidP="00B475E2">
            <w:pPr>
              <w:jc w:val="both"/>
            </w:pPr>
            <w:r>
              <w:t>Agricultural commodities</w:t>
            </w:r>
          </w:p>
        </w:tc>
        <w:tc>
          <w:tcPr>
            <w:tcW w:w="2254" w:type="dxa"/>
          </w:tcPr>
          <w:p w14:paraId="2D342EF7" w14:textId="77777777" w:rsidR="00447734" w:rsidRDefault="00447734" w:rsidP="00B475E2">
            <w:pPr>
              <w:jc w:val="both"/>
            </w:pPr>
            <w:r>
              <w:t>72</w:t>
            </w:r>
          </w:p>
        </w:tc>
        <w:tc>
          <w:tcPr>
            <w:tcW w:w="2254" w:type="dxa"/>
          </w:tcPr>
          <w:p w14:paraId="45FA87E1" w14:textId="77777777" w:rsidR="00447734" w:rsidRDefault="00447734" w:rsidP="00B475E2">
            <w:pPr>
              <w:jc w:val="both"/>
            </w:pPr>
            <w:r>
              <w:t>21</w:t>
            </w:r>
          </w:p>
        </w:tc>
        <w:tc>
          <w:tcPr>
            <w:tcW w:w="2254" w:type="dxa"/>
          </w:tcPr>
          <w:p w14:paraId="373BADE3" w14:textId="77777777" w:rsidR="00447734" w:rsidRDefault="00447734" w:rsidP="00B475E2">
            <w:pPr>
              <w:jc w:val="both"/>
            </w:pPr>
            <w:r>
              <w:t>18</w:t>
            </w:r>
          </w:p>
        </w:tc>
      </w:tr>
      <w:tr w:rsidR="00447734" w14:paraId="46C44037" w14:textId="77777777" w:rsidTr="00B475E2">
        <w:tc>
          <w:tcPr>
            <w:tcW w:w="2254" w:type="dxa"/>
          </w:tcPr>
          <w:p w14:paraId="6E314DD1" w14:textId="77777777" w:rsidR="00447734" w:rsidRDefault="00447734" w:rsidP="00B475E2">
            <w:pPr>
              <w:jc w:val="both"/>
            </w:pPr>
            <w:r>
              <w:t>Fuels</w:t>
            </w:r>
          </w:p>
        </w:tc>
        <w:tc>
          <w:tcPr>
            <w:tcW w:w="2254" w:type="dxa"/>
          </w:tcPr>
          <w:p w14:paraId="74834954" w14:textId="77777777" w:rsidR="00447734" w:rsidRDefault="00447734" w:rsidP="00B475E2">
            <w:pPr>
              <w:jc w:val="both"/>
            </w:pPr>
            <w:r>
              <w:t>4</w:t>
            </w:r>
          </w:p>
        </w:tc>
        <w:tc>
          <w:tcPr>
            <w:tcW w:w="2254" w:type="dxa"/>
          </w:tcPr>
          <w:p w14:paraId="6BA105D6" w14:textId="77777777" w:rsidR="00447734" w:rsidRDefault="00447734" w:rsidP="00B475E2">
            <w:pPr>
              <w:jc w:val="both"/>
            </w:pPr>
            <w:r>
              <w:t>35</w:t>
            </w:r>
          </w:p>
        </w:tc>
        <w:tc>
          <w:tcPr>
            <w:tcW w:w="2254" w:type="dxa"/>
          </w:tcPr>
          <w:p w14:paraId="1B69D95B" w14:textId="77777777" w:rsidR="00447734" w:rsidRDefault="00447734" w:rsidP="00B475E2">
            <w:pPr>
              <w:jc w:val="both"/>
            </w:pPr>
            <w:r>
              <w:t>46</w:t>
            </w:r>
          </w:p>
        </w:tc>
      </w:tr>
      <w:tr w:rsidR="00447734" w14:paraId="4D956AE8" w14:textId="77777777" w:rsidTr="00B475E2">
        <w:tc>
          <w:tcPr>
            <w:tcW w:w="2254" w:type="dxa"/>
          </w:tcPr>
          <w:p w14:paraId="71E054BF" w14:textId="77777777" w:rsidR="00447734" w:rsidRPr="004E15B4" w:rsidRDefault="00447734" w:rsidP="00B475E2">
            <w:pPr>
              <w:jc w:val="both"/>
              <w:rPr>
                <w:lang w:val="en-US"/>
              </w:rPr>
            </w:pPr>
            <w:r w:rsidRPr="004E15B4">
              <w:rPr>
                <w:lang w:val="en-US"/>
              </w:rPr>
              <w:t>Ores, metals, precious stones and non-monetary gold</w:t>
            </w:r>
          </w:p>
        </w:tc>
        <w:tc>
          <w:tcPr>
            <w:tcW w:w="2254" w:type="dxa"/>
          </w:tcPr>
          <w:p w14:paraId="46200A43" w14:textId="77777777" w:rsidR="00447734" w:rsidRDefault="00447734" w:rsidP="00B475E2">
            <w:pPr>
              <w:jc w:val="both"/>
            </w:pPr>
            <w:r>
              <w:t>6</w:t>
            </w:r>
          </w:p>
        </w:tc>
        <w:tc>
          <w:tcPr>
            <w:tcW w:w="2254" w:type="dxa"/>
          </w:tcPr>
          <w:p w14:paraId="56369550" w14:textId="77777777" w:rsidR="00447734" w:rsidRDefault="00447734" w:rsidP="00B475E2">
            <w:pPr>
              <w:jc w:val="both"/>
            </w:pPr>
            <w:r>
              <w:t>37</w:t>
            </w:r>
          </w:p>
        </w:tc>
        <w:tc>
          <w:tcPr>
            <w:tcW w:w="2254" w:type="dxa"/>
          </w:tcPr>
          <w:p w14:paraId="070B0A43" w14:textId="77777777" w:rsidR="00447734" w:rsidRDefault="00447734" w:rsidP="00B475E2">
            <w:pPr>
              <w:jc w:val="both"/>
            </w:pPr>
            <w:r>
              <w:t>31</w:t>
            </w:r>
          </w:p>
        </w:tc>
      </w:tr>
    </w:tbl>
    <w:p w14:paraId="78331374" w14:textId="67971740" w:rsidR="00447734" w:rsidRDefault="002F5603" w:rsidP="00447734">
      <w:pPr>
        <w:jc w:val="both"/>
      </w:pPr>
      <w:r>
        <w:rPr>
          <w:i/>
          <w:iCs/>
        </w:rPr>
        <w:t>Source</w:t>
      </w:r>
      <w:r>
        <w:t>:</w:t>
      </w:r>
      <w:r>
        <w:rPr>
          <w:i/>
          <w:iCs/>
        </w:rPr>
        <w:t xml:space="preserve"> </w:t>
      </w:r>
      <w:r w:rsidR="00447734">
        <w:t>UNCTAD, 2019</w:t>
      </w:r>
    </w:p>
    <w:p w14:paraId="5560A08E" w14:textId="77777777" w:rsidR="00976FA3" w:rsidRDefault="00976FA3" w:rsidP="008D091C">
      <w:pPr>
        <w:jc w:val="both"/>
        <w:rPr>
          <w:rFonts w:cstheme="minorHAnsi"/>
          <w:b/>
          <w:bCs/>
          <w:sz w:val="21"/>
          <w:szCs w:val="21"/>
          <w:u w:val="single"/>
        </w:rPr>
      </w:pPr>
    </w:p>
    <w:p w14:paraId="766B3B6B" w14:textId="5E337ED8" w:rsidR="00047CFF" w:rsidRPr="004E15B4" w:rsidRDefault="0037464B" w:rsidP="008D091C">
      <w:pPr>
        <w:jc w:val="both"/>
        <w:rPr>
          <w:b/>
          <w:bCs/>
        </w:rPr>
      </w:pPr>
      <w:r w:rsidRPr="004E15B4">
        <w:rPr>
          <w:rFonts w:cstheme="minorHAnsi"/>
          <w:b/>
          <w:bCs/>
          <w:sz w:val="21"/>
          <w:szCs w:val="21"/>
        </w:rPr>
        <w:t xml:space="preserve">5.2 </w:t>
      </w:r>
      <w:r w:rsidR="00047CFF" w:rsidRPr="004E15B4">
        <w:rPr>
          <w:rFonts w:cstheme="minorHAnsi"/>
          <w:b/>
          <w:bCs/>
          <w:sz w:val="21"/>
          <w:szCs w:val="21"/>
        </w:rPr>
        <w:t xml:space="preserve">A </w:t>
      </w:r>
      <w:r w:rsidRPr="004E15B4">
        <w:rPr>
          <w:rFonts w:cstheme="minorHAnsi"/>
          <w:b/>
          <w:bCs/>
          <w:sz w:val="21"/>
          <w:szCs w:val="21"/>
        </w:rPr>
        <w:t>‘</w:t>
      </w:r>
      <w:r w:rsidR="00047CFF" w:rsidRPr="004E15B4">
        <w:rPr>
          <w:rFonts w:cstheme="minorHAnsi"/>
          <w:b/>
          <w:bCs/>
          <w:sz w:val="21"/>
          <w:szCs w:val="21"/>
        </w:rPr>
        <w:t xml:space="preserve">Large-Scale </w:t>
      </w:r>
      <w:r w:rsidRPr="004E15B4">
        <w:rPr>
          <w:rFonts w:cstheme="minorHAnsi"/>
          <w:b/>
          <w:bCs/>
          <w:sz w:val="21"/>
          <w:szCs w:val="21"/>
        </w:rPr>
        <w:t xml:space="preserve">Mining </w:t>
      </w:r>
      <w:r w:rsidR="00047CFF" w:rsidRPr="004E15B4">
        <w:rPr>
          <w:rFonts w:cstheme="minorHAnsi"/>
          <w:b/>
          <w:bCs/>
          <w:sz w:val="21"/>
          <w:szCs w:val="21"/>
        </w:rPr>
        <w:t>Bias’</w:t>
      </w:r>
    </w:p>
    <w:p w14:paraId="7F63AABE" w14:textId="6DF37D3A" w:rsidR="004974E8" w:rsidRDefault="00803F4F" w:rsidP="004974E8">
      <w:pPr>
        <w:jc w:val="both"/>
        <w:rPr>
          <w:rFonts w:cstheme="minorHAnsi"/>
        </w:rPr>
      </w:pPr>
      <w:r>
        <w:rPr>
          <w:rFonts w:cstheme="minorHAnsi"/>
        </w:rPr>
        <w:t>P</w:t>
      </w:r>
      <w:r w:rsidR="0037464B">
        <w:rPr>
          <w:rFonts w:cstheme="minorHAnsi"/>
        </w:rPr>
        <w:t>rioritizing large-scale resource extraction</w:t>
      </w:r>
      <w:r>
        <w:rPr>
          <w:rFonts w:cstheme="minorHAnsi"/>
        </w:rPr>
        <w:t xml:space="preserve"> has resulted in</w:t>
      </w:r>
      <w:r w:rsidR="00960BD1">
        <w:rPr>
          <w:rFonts w:cstheme="minorHAnsi"/>
        </w:rPr>
        <w:t xml:space="preserve"> </w:t>
      </w:r>
      <w:r w:rsidR="0037464B">
        <w:rPr>
          <w:rFonts w:cstheme="minorHAnsi"/>
        </w:rPr>
        <w:t>governments in sub-Saharan Africa overlook</w:t>
      </w:r>
      <w:r>
        <w:rPr>
          <w:rFonts w:cstheme="minorHAnsi"/>
        </w:rPr>
        <w:t>ing</w:t>
      </w:r>
      <w:r w:rsidR="0037464B">
        <w:rPr>
          <w:rFonts w:cstheme="minorHAnsi"/>
        </w:rPr>
        <w:t xml:space="preserve"> the needs of </w:t>
      </w:r>
      <w:r w:rsidR="00960BD1">
        <w:rPr>
          <w:rFonts w:cstheme="minorHAnsi"/>
        </w:rPr>
        <w:t>ASM</w:t>
      </w:r>
      <w:r w:rsidR="00BD59A2">
        <w:rPr>
          <w:rFonts w:cstheme="minorHAnsi"/>
        </w:rPr>
        <w:t xml:space="preserve">.  </w:t>
      </w:r>
      <w:r w:rsidR="0037464B">
        <w:rPr>
          <w:rFonts w:cstheme="minorHAnsi"/>
        </w:rPr>
        <w:t>In</w:t>
      </w:r>
      <w:r w:rsidR="00BD59A2">
        <w:rPr>
          <w:rFonts w:cstheme="minorHAnsi"/>
        </w:rPr>
        <w:t xml:space="preserve"> Ghana, through Liberia and Sierra Leone, to Zimbabwe, therefore, </w:t>
      </w:r>
      <w:r w:rsidR="00BD59A2">
        <w:rPr>
          <w:rFonts w:cstheme="minorHAnsi"/>
        </w:rPr>
        <w:lastRenderedPageBreak/>
        <w:t xml:space="preserve">this </w:t>
      </w:r>
      <w:r>
        <w:rPr>
          <w:rFonts w:cstheme="minorHAnsi"/>
        </w:rPr>
        <w:t>oversight has</w:t>
      </w:r>
      <w:r w:rsidR="00BD59A2">
        <w:rPr>
          <w:rFonts w:cstheme="minorHAnsi"/>
        </w:rPr>
        <w:t>, more often than not,</w:t>
      </w:r>
      <w:r w:rsidR="00AD431E">
        <w:rPr>
          <w:rFonts w:cstheme="minorHAnsi"/>
        </w:rPr>
        <w:t xml:space="preserve"> led to the launch of inappropriate licensing schemes</w:t>
      </w:r>
      <w:r w:rsidR="00BD59A2">
        <w:rPr>
          <w:rFonts w:cstheme="minorHAnsi"/>
        </w:rPr>
        <w:t>, policies and equipment for the sector’s operators</w:t>
      </w:r>
      <w:r w:rsidR="00960BD1">
        <w:rPr>
          <w:rFonts w:cstheme="minorHAnsi"/>
        </w:rPr>
        <w:t xml:space="preserve"> (</w:t>
      </w:r>
      <w:r w:rsidR="00BD59A2">
        <w:rPr>
          <w:rFonts w:cstheme="minorHAnsi"/>
        </w:rPr>
        <w:t xml:space="preserve">Van Bockstael, 2014; Spiegel, 2015; </w:t>
      </w:r>
      <w:r w:rsidR="00960BD1">
        <w:rPr>
          <w:rFonts w:cstheme="minorHAnsi"/>
        </w:rPr>
        <w:t>Hilson et al., 2018)</w:t>
      </w:r>
      <w:r w:rsidR="00BD59A2">
        <w:rPr>
          <w:rFonts w:cstheme="minorHAnsi"/>
        </w:rPr>
        <w:t>.</w:t>
      </w:r>
    </w:p>
    <w:p w14:paraId="5B76E314" w14:textId="63F16D87" w:rsidR="00047CFF" w:rsidRDefault="00BD59A2" w:rsidP="00B241F6">
      <w:pPr>
        <w:jc w:val="both"/>
        <w:rPr>
          <w:rFonts w:cstheme="minorHAnsi"/>
        </w:rPr>
      </w:pPr>
      <w:r>
        <w:rPr>
          <w:rFonts w:cstheme="minorHAnsi"/>
        </w:rPr>
        <w:t xml:space="preserve">A similar story is unfolding in Mozambique, elements of which were captured in interviews.  </w:t>
      </w:r>
      <w:r w:rsidR="00B241F6">
        <w:rPr>
          <w:rFonts w:cstheme="minorHAnsi"/>
        </w:rPr>
        <w:t>When asked why they have not secured the requisite permits, all of the unlicensed miners who responded cited one of three reasons</w:t>
      </w:r>
      <w:r w:rsidR="005B3F58">
        <w:rPr>
          <w:rFonts w:cstheme="minorHAnsi"/>
        </w:rPr>
        <w:t>, each of which</w:t>
      </w:r>
      <w:r w:rsidR="003B39BA">
        <w:rPr>
          <w:rFonts w:cstheme="minorHAnsi"/>
        </w:rPr>
        <w:t xml:space="preserve"> </w:t>
      </w:r>
      <w:r w:rsidR="00B241F6">
        <w:rPr>
          <w:rFonts w:cstheme="minorHAnsi"/>
        </w:rPr>
        <w:t xml:space="preserve">mirrors those </w:t>
      </w:r>
      <w:r w:rsidR="003B39BA">
        <w:rPr>
          <w:rFonts w:cstheme="minorHAnsi"/>
        </w:rPr>
        <w:t xml:space="preserve">cited </w:t>
      </w:r>
      <w:r w:rsidR="00B241F6">
        <w:rPr>
          <w:rFonts w:cstheme="minorHAnsi"/>
        </w:rPr>
        <w:t>in the wider literature</w:t>
      </w:r>
      <w:r w:rsidR="003B39BA">
        <w:rPr>
          <w:rFonts w:cstheme="minorHAnsi"/>
        </w:rPr>
        <w:t xml:space="preserve"> on ASM in sub-Saharan Africa</w:t>
      </w:r>
      <w:r w:rsidR="005B3F58">
        <w:rPr>
          <w:rFonts w:cstheme="minorHAnsi"/>
        </w:rPr>
        <w:t>.  The</w:t>
      </w:r>
      <w:r w:rsidR="0004461E">
        <w:rPr>
          <w:rFonts w:cstheme="minorHAnsi"/>
        </w:rPr>
        <w:t>se</w:t>
      </w:r>
      <w:r w:rsidR="005B3F58">
        <w:rPr>
          <w:rFonts w:cstheme="minorHAnsi"/>
        </w:rPr>
        <w:t xml:space="preserve"> are as follows:</w:t>
      </w:r>
      <w:r w:rsidR="00B241F6">
        <w:rPr>
          <w:rFonts w:cstheme="minorHAnsi"/>
        </w:rPr>
        <w:t xml:space="preserve"> 1) bureaucracy and delays on decisions; 2) excessive costs with registration; and 3)</w:t>
      </w:r>
      <w:r w:rsidR="005B3F58">
        <w:rPr>
          <w:rFonts w:cstheme="minorHAnsi"/>
        </w:rPr>
        <w:t xml:space="preserve"> </w:t>
      </w:r>
      <w:r w:rsidR="00B241F6">
        <w:rPr>
          <w:rFonts w:cstheme="minorHAnsi"/>
        </w:rPr>
        <w:t>competition with large-scale mining and mineral exploration companies for land.  The latter point deserves closer attention because, as indicated, there is very little potential for Mozambique to host a</w:t>
      </w:r>
      <w:r w:rsidR="0004461E">
        <w:rPr>
          <w:rFonts w:cstheme="minorHAnsi"/>
        </w:rPr>
        <w:t>n expansive</w:t>
      </w:r>
      <w:r w:rsidR="00B241F6">
        <w:rPr>
          <w:rFonts w:cstheme="minorHAnsi"/>
        </w:rPr>
        <w:t xml:space="preserve"> large-scale gold mining sector due to its geology.  This, however, has not stopped</w:t>
      </w:r>
      <w:r w:rsidR="00D659BC">
        <w:rPr>
          <w:rFonts w:cstheme="minorHAnsi"/>
        </w:rPr>
        <w:t xml:space="preserve"> the government </w:t>
      </w:r>
      <w:r w:rsidR="00553418">
        <w:rPr>
          <w:rFonts w:cstheme="minorHAnsi"/>
        </w:rPr>
        <w:t xml:space="preserve">from </w:t>
      </w:r>
      <w:r w:rsidR="0004461E">
        <w:rPr>
          <w:rFonts w:cstheme="minorHAnsi"/>
        </w:rPr>
        <w:t>demarcating</w:t>
      </w:r>
      <w:r w:rsidR="00553418">
        <w:rPr>
          <w:rFonts w:cstheme="minorHAnsi"/>
        </w:rPr>
        <w:t xml:space="preserve"> large-scale mining and mineral exploration concession</w:t>
      </w:r>
      <w:r w:rsidR="00C463AE">
        <w:rPr>
          <w:rFonts w:cstheme="minorHAnsi"/>
        </w:rPr>
        <w:t xml:space="preserve">s, </w:t>
      </w:r>
      <w:r w:rsidR="005B3F58">
        <w:rPr>
          <w:rFonts w:cstheme="minorHAnsi"/>
        </w:rPr>
        <w:t>although most have been awarded</w:t>
      </w:r>
      <w:r w:rsidR="00C66EF2">
        <w:rPr>
          <w:rFonts w:cstheme="minorHAnsi"/>
        </w:rPr>
        <w:t xml:space="preserve"> to</w:t>
      </w:r>
      <w:r w:rsidR="00C463AE">
        <w:rPr>
          <w:rFonts w:cstheme="minorHAnsi"/>
        </w:rPr>
        <w:t xml:space="preserve"> companies </w:t>
      </w:r>
      <w:r w:rsidR="00F13F54">
        <w:rPr>
          <w:rFonts w:cstheme="minorHAnsi"/>
        </w:rPr>
        <w:t>targeting</w:t>
      </w:r>
      <w:r w:rsidR="00C463AE">
        <w:rPr>
          <w:rFonts w:cstheme="minorHAnsi"/>
        </w:rPr>
        <w:t xml:space="preserve"> minerals</w:t>
      </w:r>
      <w:r w:rsidR="0004461E">
        <w:rPr>
          <w:rFonts w:cstheme="minorHAnsi"/>
        </w:rPr>
        <w:t xml:space="preserve"> other than gold</w:t>
      </w:r>
      <w:r w:rsidR="00F13F54">
        <w:rPr>
          <w:rFonts w:cstheme="minorHAnsi"/>
        </w:rPr>
        <w:t>.</w:t>
      </w:r>
      <w:r w:rsidR="00B241F6">
        <w:rPr>
          <w:rFonts w:cstheme="minorHAnsi"/>
        </w:rPr>
        <w:t xml:space="preserve"> </w:t>
      </w:r>
    </w:p>
    <w:p w14:paraId="63571269" w14:textId="6B9AC2F1" w:rsidR="008935CB" w:rsidRDefault="00047CFF" w:rsidP="00047CFF">
      <w:pPr>
        <w:jc w:val="both"/>
        <w:rPr>
          <w:rFonts w:eastAsia="Times New Roman" w:cstheme="minorHAnsi"/>
        </w:rPr>
      </w:pPr>
      <w:r w:rsidRPr="008935CB">
        <w:rPr>
          <w:rFonts w:cstheme="minorHAnsi"/>
        </w:rPr>
        <w:t xml:space="preserve">A government official confirmed </w:t>
      </w:r>
      <w:r w:rsidR="005B3F58">
        <w:rPr>
          <w:rFonts w:cstheme="minorHAnsi"/>
        </w:rPr>
        <w:t>this</w:t>
      </w:r>
      <w:r w:rsidRPr="008935CB">
        <w:rPr>
          <w:rFonts w:cstheme="minorHAnsi"/>
        </w:rPr>
        <w:t xml:space="preserve"> in an interview</w:t>
      </w:r>
      <w:r w:rsidR="005B3F58">
        <w:rPr>
          <w:rFonts w:cstheme="minorHAnsi"/>
        </w:rPr>
        <w:t xml:space="preserve">.  </w:t>
      </w:r>
      <w:r w:rsidR="00583E4F">
        <w:rPr>
          <w:rFonts w:cstheme="minorHAnsi"/>
        </w:rPr>
        <w:t>The official</w:t>
      </w:r>
      <w:r w:rsidR="005B3F58">
        <w:rPr>
          <w:rFonts w:cstheme="minorHAnsi"/>
        </w:rPr>
        <w:t xml:space="preserve"> explained </w:t>
      </w:r>
      <w:r w:rsidRPr="008935CB">
        <w:rPr>
          <w:rFonts w:cstheme="minorHAnsi"/>
        </w:rPr>
        <w:t>that ‘</w:t>
      </w:r>
      <w:r w:rsidRPr="008935CB">
        <w:rPr>
          <w:rFonts w:cstheme="minorHAnsi"/>
          <w:color w:val="000000"/>
        </w:rPr>
        <w:t>There is a lack of interest in ASM in general, [and] the government is more focused on large scale mining, and they don’t understand the dynamic of ASM and the benefit that could be derived’.</w:t>
      </w:r>
      <w:r w:rsidR="003B39BA">
        <w:rPr>
          <w:rStyle w:val="FootnoteReference"/>
          <w:rFonts w:cstheme="minorHAnsi"/>
          <w:color w:val="000000"/>
        </w:rPr>
        <w:footnoteReference w:id="36"/>
      </w:r>
      <w:r w:rsidRPr="008935CB">
        <w:rPr>
          <w:rFonts w:cstheme="minorHAnsi"/>
          <w:color w:val="000000"/>
        </w:rPr>
        <w:t xml:space="preserve">  This, the official further </w:t>
      </w:r>
      <w:r w:rsidR="00133F9D">
        <w:rPr>
          <w:rFonts w:cstheme="minorHAnsi"/>
          <w:color w:val="000000"/>
        </w:rPr>
        <w:t>noted</w:t>
      </w:r>
      <w:r w:rsidRPr="008935CB">
        <w:rPr>
          <w:rFonts w:cstheme="minorHAnsi"/>
          <w:color w:val="000000"/>
        </w:rPr>
        <w:t>, could</w:t>
      </w:r>
      <w:r w:rsidR="00133F9D">
        <w:rPr>
          <w:rFonts w:cstheme="minorHAnsi"/>
          <w:color w:val="000000"/>
        </w:rPr>
        <w:t xml:space="preserve"> explain</w:t>
      </w:r>
      <w:r w:rsidRPr="008935CB">
        <w:rPr>
          <w:rFonts w:cstheme="minorHAnsi"/>
          <w:color w:val="000000"/>
        </w:rPr>
        <w:t xml:space="preserve"> wh</w:t>
      </w:r>
      <w:r w:rsidR="003B39BA">
        <w:rPr>
          <w:rFonts w:cstheme="minorHAnsi"/>
          <w:color w:val="000000"/>
        </w:rPr>
        <w:t>y</w:t>
      </w:r>
      <w:r w:rsidRPr="008935CB">
        <w:rPr>
          <w:rFonts w:cstheme="minorHAnsi"/>
          <w:color w:val="000000"/>
        </w:rPr>
        <w:t xml:space="preserve"> ‘There is no clear guidance from the government regarding small-scale mining regulations</w:t>
      </w:r>
      <w:r w:rsidR="00133F9D">
        <w:rPr>
          <w:rFonts w:cstheme="minorHAnsi"/>
          <w:color w:val="000000"/>
        </w:rPr>
        <w:t>’</w:t>
      </w:r>
      <w:r w:rsidRPr="008935CB">
        <w:rPr>
          <w:rFonts w:cstheme="minorHAnsi"/>
          <w:color w:val="000000"/>
        </w:rPr>
        <w:t>.</w:t>
      </w:r>
      <w:r w:rsidRPr="008935CB">
        <w:rPr>
          <w:rStyle w:val="FootnoteReference"/>
          <w:rFonts w:cstheme="minorHAnsi"/>
          <w:color w:val="000000"/>
        </w:rPr>
        <w:footnoteReference w:id="37"/>
      </w:r>
      <w:r w:rsidRPr="008935CB">
        <w:rPr>
          <w:rFonts w:cstheme="minorHAnsi"/>
          <w:color w:val="000000"/>
        </w:rPr>
        <w:t xml:space="preserve">  One small-scale miner went as far as to state that </w:t>
      </w:r>
      <w:r w:rsidRPr="008935CB">
        <w:rPr>
          <w:rFonts w:eastAsia="Times New Roman" w:cstheme="minorHAnsi"/>
          <w:color w:val="201F1E"/>
        </w:rPr>
        <w:t>‘the government [MIREME] took the area that they gave us before, to give to unknown companies which are not mining’.</w:t>
      </w:r>
      <w:r w:rsidRPr="008935CB">
        <w:rPr>
          <w:rStyle w:val="FootnoteReference"/>
          <w:rFonts w:eastAsia="Times New Roman" w:cstheme="minorHAnsi"/>
          <w:color w:val="201F1E"/>
        </w:rPr>
        <w:footnoteReference w:id="38"/>
      </w:r>
      <w:r w:rsidR="008935CB" w:rsidRPr="008935CB">
        <w:rPr>
          <w:rFonts w:eastAsia="Times New Roman" w:cstheme="minorHAnsi"/>
          <w:color w:val="201F1E"/>
        </w:rPr>
        <w:t xml:space="preserve">  Another </w:t>
      </w:r>
      <w:r w:rsidR="008B6C87">
        <w:rPr>
          <w:rFonts w:eastAsia="Times New Roman" w:cstheme="minorHAnsi"/>
          <w:color w:val="201F1E"/>
        </w:rPr>
        <w:t>complained of</w:t>
      </w:r>
      <w:r w:rsidR="008935CB" w:rsidRPr="008935CB">
        <w:rPr>
          <w:rFonts w:eastAsia="Times New Roman" w:cstheme="minorHAnsi"/>
          <w:color w:val="201F1E"/>
        </w:rPr>
        <w:t xml:space="preserve"> </w:t>
      </w:r>
      <w:r w:rsidR="008B6C87">
        <w:rPr>
          <w:rFonts w:eastAsia="Times New Roman" w:cstheme="minorHAnsi"/>
          <w:color w:val="201F1E"/>
        </w:rPr>
        <w:t>there not being</w:t>
      </w:r>
      <w:r w:rsidR="008935CB" w:rsidRPr="008935CB">
        <w:rPr>
          <w:rFonts w:eastAsia="Times New Roman" w:cstheme="minorHAnsi"/>
          <w:color w:val="201F1E"/>
        </w:rPr>
        <w:t xml:space="preserve"> any land, explaining</w:t>
      </w:r>
      <w:r w:rsidR="008B6C87">
        <w:rPr>
          <w:rFonts w:eastAsia="Times New Roman" w:cstheme="minorHAnsi"/>
          <w:color w:val="201F1E"/>
        </w:rPr>
        <w:t xml:space="preserve"> that</w:t>
      </w:r>
      <w:r w:rsidR="008935CB" w:rsidRPr="008935CB">
        <w:rPr>
          <w:rFonts w:eastAsia="Times New Roman" w:cstheme="minorHAnsi"/>
          <w:color w:val="201F1E"/>
        </w:rPr>
        <w:t xml:space="preserve"> ‘M</w:t>
      </w:r>
      <w:r w:rsidR="008935CB" w:rsidRPr="008935CB">
        <w:rPr>
          <w:rFonts w:eastAsia="Times New Roman" w:cstheme="minorHAnsi"/>
        </w:rPr>
        <w:t>any associations were created but they have no area to do the mining’.</w:t>
      </w:r>
      <w:r w:rsidR="008935CB">
        <w:rPr>
          <w:rStyle w:val="FootnoteReference"/>
          <w:rFonts w:eastAsia="Times New Roman" w:cstheme="minorHAnsi"/>
        </w:rPr>
        <w:footnoteReference w:id="39"/>
      </w:r>
    </w:p>
    <w:p w14:paraId="7B4860CF" w14:textId="2845A317" w:rsidR="00133F9D" w:rsidRDefault="00447734" w:rsidP="008C429B">
      <w:pPr>
        <w:jc w:val="both"/>
        <w:rPr>
          <w:rFonts w:cstheme="minorHAnsi"/>
        </w:rPr>
      </w:pPr>
      <w:r>
        <w:rPr>
          <w:rFonts w:eastAsia="Times New Roman" w:cstheme="minorHAnsi"/>
          <w:color w:val="201F1E"/>
        </w:rPr>
        <w:t xml:space="preserve">Whilst </w:t>
      </w:r>
      <w:r w:rsidR="00BA7E76">
        <w:rPr>
          <w:rFonts w:eastAsia="Times New Roman" w:cstheme="minorHAnsi"/>
          <w:color w:val="201F1E"/>
        </w:rPr>
        <w:t>the</w:t>
      </w:r>
      <w:r>
        <w:rPr>
          <w:rFonts w:eastAsia="Times New Roman" w:cstheme="minorHAnsi"/>
          <w:color w:val="201F1E"/>
        </w:rPr>
        <w:t xml:space="preserve"> government </w:t>
      </w:r>
      <w:r w:rsidR="00BA7E76">
        <w:rPr>
          <w:rFonts w:eastAsia="Times New Roman" w:cstheme="minorHAnsi"/>
          <w:color w:val="201F1E"/>
        </w:rPr>
        <w:t>may not be</w:t>
      </w:r>
      <w:r>
        <w:rPr>
          <w:rFonts w:eastAsia="Times New Roman" w:cstheme="minorHAnsi"/>
          <w:color w:val="201F1E"/>
        </w:rPr>
        <w:t xml:space="preserve"> seizing lands from small-scale miners and redistributing them to large-scale operators, its preference for the latter, a position hinted at during several interviews, is fairly understandable when the sums of money generated are considered.  </w:t>
      </w:r>
      <w:r w:rsidR="00583E4F">
        <w:rPr>
          <w:rFonts w:eastAsia="Times New Roman" w:cstheme="minorHAnsi"/>
          <w:color w:val="201F1E"/>
        </w:rPr>
        <w:t>Three</w:t>
      </w:r>
      <w:r w:rsidR="00047CFF">
        <w:rPr>
          <w:rFonts w:cstheme="minorHAnsi"/>
        </w:rPr>
        <w:t xml:space="preserve"> </w:t>
      </w:r>
      <w:r w:rsidR="0004461E">
        <w:rPr>
          <w:rFonts w:cstheme="minorHAnsi"/>
        </w:rPr>
        <w:t xml:space="preserve">examples </w:t>
      </w:r>
      <w:r w:rsidR="00216B67">
        <w:rPr>
          <w:rFonts w:cstheme="minorHAnsi"/>
        </w:rPr>
        <w:t>in particular confirm this</w:t>
      </w:r>
      <w:r w:rsidR="00047CFF">
        <w:rPr>
          <w:rFonts w:cstheme="minorHAnsi"/>
        </w:rPr>
        <w:t xml:space="preserve">.   </w:t>
      </w:r>
      <w:r w:rsidR="00583E4F">
        <w:rPr>
          <w:rFonts w:cstheme="minorHAnsi"/>
        </w:rPr>
        <w:t>The first is</w:t>
      </w:r>
      <w:r w:rsidR="00047CFF">
        <w:rPr>
          <w:rFonts w:cstheme="minorHAnsi"/>
        </w:rPr>
        <w:t xml:space="preserve"> </w:t>
      </w:r>
      <w:r w:rsidR="00047CFF" w:rsidRPr="00EA7B8F">
        <w:rPr>
          <w:rFonts w:cstheme="minorHAnsi"/>
        </w:rPr>
        <w:t xml:space="preserve">the Montepuez deposits, which were discovered in 2009, </w:t>
      </w:r>
      <w:r w:rsidR="00047CFF">
        <w:rPr>
          <w:rFonts w:cstheme="minorHAnsi"/>
        </w:rPr>
        <w:t>and are now</w:t>
      </w:r>
      <w:r w:rsidR="00047CFF" w:rsidRPr="00EA7B8F">
        <w:rPr>
          <w:rFonts w:cstheme="minorHAnsi"/>
        </w:rPr>
        <w:t xml:space="preserve"> </w:t>
      </w:r>
      <w:r w:rsidR="00583E4F">
        <w:rPr>
          <w:rFonts w:cstheme="minorHAnsi"/>
        </w:rPr>
        <w:t xml:space="preserve">being </w:t>
      </w:r>
      <w:r w:rsidR="00047CFF" w:rsidRPr="00EA7B8F">
        <w:rPr>
          <w:rFonts w:cstheme="minorHAnsi"/>
        </w:rPr>
        <w:t xml:space="preserve">mined by the </w:t>
      </w:r>
      <w:r w:rsidR="00047CFF">
        <w:rPr>
          <w:rFonts w:cstheme="minorHAnsi"/>
        </w:rPr>
        <w:t xml:space="preserve">London-based </w:t>
      </w:r>
      <w:r w:rsidR="00047CFF" w:rsidRPr="00EA7B8F">
        <w:rPr>
          <w:rFonts w:cstheme="minorHAnsi"/>
        </w:rPr>
        <w:t>multinational Gemfields</w:t>
      </w:r>
      <w:r w:rsidR="00047CFF">
        <w:rPr>
          <w:rFonts w:cstheme="minorHAnsi"/>
        </w:rPr>
        <w:t xml:space="preserve"> and </w:t>
      </w:r>
      <w:r w:rsidR="00047CFF" w:rsidRPr="00EA7B8F">
        <w:rPr>
          <w:rFonts w:cstheme="minorHAnsi"/>
        </w:rPr>
        <w:t>supports one of the largest ruby mine</w:t>
      </w:r>
      <w:r w:rsidR="00047CFF">
        <w:rPr>
          <w:rFonts w:cstheme="minorHAnsi"/>
        </w:rPr>
        <w:t>s in the world (</w:t>
      </w:r>
      <w:bookmarkStart w:id="4" w:name="_Hlk32581722"/>
      <w:r w:rsidR="00047CFF">
        <w:rPr>
          <w:rFonts w:cstheme="minorHAnsi"/>
        </w:rPr>
        <w:t>Vertiest and Saeseaw, 2019)</w:t>
      </w:r>
      <w:r w:rsidR="00047CFF" w:rsidRPr="00EA7B8F">
        <w:rPr>
          <w:rFonts w:cstheme="minorHAnsi"/>
        </w:rPr>
        <w:t xml:space="preserve">.  Gemfields received </w:t>
      </w:r>
      <w:r w:rsidR="003B39BA">
        <w:rPr>
          <w:rFonts w:cstheme="minorHAnsi"/>
        </w:rPr>
        <w:t xml:space="preserve">a </w:t>
      </w:r>
      <w:r w:rsidR="00047CFF" w:rsidRPr="00EA7B8F">
        <w:rPr>
          <w:rFonts w:cstheme="minorHAnsi"/>
        </w:rPr>
        <w:t xml:space="preserve">25-year mining and exploration licence from the Government </w:t>
      </w:r>
      <w:r w:rsidR="00583E4F">
        <w:rPr>
          <w:rFonts w:cstheme="minorHAnsi"/>
        </w:rPr>
        <w:t xml:space="preserve">of Mozambique </w:t>
      </w:r>
      <w:r w:rsidR="00047CFF" w:rsidRPr="00EA7B8F">
        <w:rPr>
          <w:rFonts w:cstheme="minorHAnsi"/>
        </w:rPr>
        <w:t>in November 2011 to work an amalgamation of concessions (concession numbers 4702 and 4703, now 4703C), which cover a combined area of 340 km</w:t>
      </w:r>
      <w:r w:rsidR="00047CFF" w:rsidRPr="00EA7B8F">
        <w:rPr>
          <w:rFonts w:cstheme="minorHAnsi"/>
          <w:vertAlign w:val="superscript"/>
        </w:rPr>
        <w:t>2</w:t>
      </w:r>
      <w:r w:rsidR="00047CFF" w:rsidRPr="00EA7B8F">
        <w:rPr>
          <w:rFonts w:cstheme="minorHAnsi"/>
        </w:rPr>
        <w:t>.</w:t>
      </w:r>
      <w:r w:rsidR="00047CFF" w:rsidRPr="00EA7B8F">
        <w:rPr>
          <w:rStyle w:val="FootnoteReference"/>
          <w:rFonts w:cstheme="minorHAnsi"/>
        </w:rPr>
        <w:footnoteReference w:id="40"/>
      </w:r>
      <w:r w:rsidR="00047CFF">
        <w:rPr>
          <w:rFonts w:cstheme="minorHAnsi"/>
        </w:rPr>
        <w:t xml:space="preserve">  The second is the Moatize Mine in Tete Province, which has been producing coal since September 2011, and is one of biggest investments of the international mining giant Vale.  The company’s arrival has transformed Mozambique into a world-class coal producer: in 2017, output was in the range of </w:t>
      </w:r>
      <w:r w:rsidR="00047CFF" w:rsidRPr="008E5FA6">
        <w:rPr>
          <w:rFonts w:cstheme="minorHAnsi"/>
        </w:rPr>
        <w:t>11</w:t>
      </w:r>
      <w:r w:rsidR="003B39BA">
        <w:rPr>
          <w:rFonts w:cstheme="minorHAnsi"/>
        </w:rPr>
        <w:t>,</w:t>
      </w:r>
      <w:r w:rsidR="00047CFF" w:rsidRPr="008E5FA6">
        <w:rPr>
          <w:rFonts w:cstheme="minorHAnsi"/>
        </w:rPr>
        <w:t>300</w:t>
      </w:r>
      <w:r w:rsidR="003B39BA">
        <w:rPr>
          <w:rFonts w:cstheme="minorHAnsi"/>
        </w:rPr>
        <w:t>,</w:t>
      </w:r>
      <w:r w:rsidR="00047CFF" w:rsidRPr="008E5FA6">
        <w:rPr>
          <w:rFonts w:cstheme="minorHAnsi"/>
        </w:rPr>
        <w:t xml:space="preserve">000 </w:t>
      </w:r>
      <w:r w:rsidR="00047CFF">
        <w:rPr>
          <w:rFonts w:cstheme="minorHAnsi"/>
        </w:rPr>
        <w:t xml:space="preserve">tonnes (BGS, 2019).  Finally, and perhaps most significantly, there is </w:t>
      </w:r>
      <w:r w:rsidR="00133F9D" w:rsidRPr="00133F9D">
        <w:t>the more than 180 trillion cubic feet of natural gas discovered in the offshor</w:t>
      </w:r>
      <w:r w:rsidR="00133F9D">
        <w:t>e</w:t>
      </w:r>
      <w:r w:rsidR="00133F9D" w:rsidRPr="00133F9D">
        <w:t xml:space="preserve"> Rovuma Basin since 2010</w:t>
      </w:r>
      <w:r w:rsidR="00133F9D">
        <w:t xml:space="preserve"> (</w:t>
      </w:r>
      <w:r w:rsidR="00133F9D" w:rsidRPr="00133F9D">
        <w:t>Salimo et al., 2020).</w:t>
      </w:r>
    </w:p>
    <w:bookmarkEnd w:id="4"/>
    <w:p w14:paraId="13DE9204" w14:textId="6319BD5C" w:rsidR="00047CFF" w:rsidRDefault="00047CFF" w:rsidP="00047CFF">
      <w:pPr>
        <w:autoSpaceDE w:val="0"/>
        <w:autoSpaceDN w:val="0"/>
        <w:adjustRightInd w:val="0"/>
        <w:spacing w:after="0" w:line="240" w:lineRule="auto"/>
        <w:jc w:val="both"/>
        <w:rPr>
          <w:rFonts w:cstheme="minorHAnsi"/>
        </w:rPr>
      </w:pPr>
      <w:r w:rsidRPr="00447734">
        <w:rPr>
          <w:rFonts w:cstheme="minorHAnsi"/>
        </w:rPr>
        <w:t xml:space="preserve">These three </w:t>
      </w:r>
      <w:r w:rsidR="003B39BA">
        <w:rPr>
          <w:rFonts w:cstheme="minorHAnsi"/>
        </w:rPr>
        <w:t>developments</w:t>
      </w:r>
      <w:r w:rsidRPr="00447734">
        <w:rPr>
          <w:rFonts w:cstheme="minorHAnsi"/>
        </w:rPr>
        <w:t xml:space="preserve"> generate </w:t>
      </w:r>
      <w:r w:rsidR="00094278">
        <w:rPr>
          <w:rFonts w:cstheme="minorHAnsi"/>
        </w:rPr>
        <w:t>(</w:t>
      </w:r>
      <w:r w:rsidR="00CD0909">
        <w:rPr>
          <w:rFonts w:cstheme="minorHAnsi"/>
        </w:rPr>
        <w:t>and</w:t>
      </w:r>
      <w:r w:rsidR="00094278">
        <w:rPr>
          <w:rFonts w:cstheme="minorHAnsi"/>
        </w:rPr>
        <w:t xml:space="preserve"> will </w:t>
      </w:r>
      <w:r w:rsidR="00CD0909">
        <w:rPr>
          <w:rFonts w:cstheme="minorHAnsi"/>
        </w:rPr>
        <w:t xml:space="preserve">continue to </w:t>
      </w:r>
      <w:r w:rsidR="00094278">
        <w:rPr>
          <w:rFonts w:cstheme="minorHAnsi"/>
        </w:rPr>
        <w:t xml:space="preserve">generate) </w:t>
      </w:r>
      <w:r w:rsidRPr="00447734">
        <w:rPr>
          <w:rFonts w:cstheme="minorHAnsi"/>
        </w:rPr>
        <w:t xml:space="preserve">massive quantities of revenue for a central government which has, as a result, become progressively detached from </w:t>
      </w:r>
      <w:r w:rsidR="003B39BA">
        <w:rPr>
          <w:rFonts w:cstheme="minorHAnsi"/>
        </w:rPr>
        <w:t>the day-to-day activities</w:t>
      </w:r>
      <w:r w:rsidRPr="00447734">
        <w:rPr>
          <w:rFonts w:cstheme="minorHAnsi"/>
        </w:rPr>
        <w:t xml:space="preserve"> in the country’s rural areas.  </w:t>
      </w:r>
      <w:r w:rsidR="00BA7E76" w:rsidRPr="004E15B4">
        <w:rPr>
          <w:rFonts w:cstheme="minorHAnsi"/>
        </w:rPr>
        <w:t>It has been projected that,</w:t>
      </w:r>
      <w:r w:rsidRPr="00583E4F">
        <w:rPr>
          <w:rFonts w:cstheme="minorHAnsi"/>
        </w:rPr>
        <w:t xml:space="preserve"> over the next 2</w:t>
      </w:r>
      <w:r w:rsidRPr="00CA4D39">
        <w:rPr>
          <w:rFonts w:cstheme="minorHAnsi"/>
        </w:rPr>
        <w:t xml:space="preserve">5 years, Mozambique will receive US$95 billion in revenue – more than seven times its GDP – from its natural gas extraction, specifically from Exxon Mobil Corp’s Rovuma project (US$46 billion) </w:t>
      </w:r>
      <w:r w:rsidRPr="00BF68D7">
        <w:rPr>
          <w:rFonts w:cstheme="minorHAnsi"/>
        </w:rPr>
        <w:t>and Eni SpA and Anadarko Petroleum (US$49 billion).</w:t>
      </w:r>
      <w:r w:rsidRPr="00583E4F">
        <w:rPr>
          <w:rStyle w:val="FootnoteReference"/>
          <w:rFonts w:cstheme="minorHAnsi"/>
        </w:rPr>
        <w:footnoteReference w:id="41"/>
      </w:r>
      <w:r w:rsidRPr="00447734">
        <w:rPr>
          <w:rFonts w:cstheme="minorHAnsi"/>
        </w:rPr>
        <w:t xml:space="preserve">  In addition to this revenue, there are the earnings from Gemfields and Vale: the former contributed, between 2012 and 2017, US$73 million to the Government </w:t>
      </w:r>
      <w:r w:rsidR="00DD0AC5">
        <w:rPr>
          <w:rFonts w:cstheme="minorHAnsi"/>
        </w:rPr>
        <w:t xml:space="preserve">of </w:t>
      </w:r>
      <w:r w:rsidR="00DD0AC5">
        <w:rPr>
          <w:rFonts w:cstheme="minorHAnsi"/>
        </w:rPr>
        <w:lastRenderedPageBreak/>
        <w:t xml:space="preserve">Mozambique </w:t>
      </w:r>
      <w:r w:rsidRPr="00447734">
        <w:rPr>
          <w:rFonts w:cstheme="minorHAnsi"/>
        </w:rPr>
        <w:t>in the form of taxes and royalties,</w:t>
      </w:r>
      <w:r w:rsidRPr="00447734">
        <w:rPr>
          <w:rStyle w:val="FootnoteReference"/>
          <w:rFonts w:cstheme="minorHAnsi"/>
        </w:rPr>
        <w:footnoteReference w:id="42"/>
      </w:r>
      <w:r w:rsidRPr="00447734">
        <w:rPr>
          <w:rFonts w:cstheme="minorHAnsi"/>
        </w:rPr>
        <w:t xml:space="preserve"> and the latter, 3,237,314,877.01</w:t>
      </w:r>
      <w:r w:rsidRPr="00447734">
        <w:rPr>
          <w:rFonts w:cstheme="minorHAnsi"/>
        </w:rPr>
        <w:t>‬ MZN</w:t>
      </w:r>
      <w:r w:rsidR="00D13731">
        <w:rPr>
          <w:rFonts w:cstheme="minorHAnsi"/>
        </w:rPr>
        <w:t xml:space="preserve"> (3.2 billion MZN)</w:t>
      </w:r>
      <w:r w:rsidRPr="00447734">
        <w:rPr>
          <w:rFonts w:cstheme="minorHAnsi"/>
        </w:rPr>
        <w:t xml:space="preserve"> in 2015-2016.  Total </w:t>
      </w:r>
      <w:r w:rsidR="00DD0AC5">
        <w:rPr>
          <w:rFonts w:cstheme="minorHAnsi"/>
        </w:rPr>
        <w:t>s</w:t>
      </w:r>
      <w:r w:rsidRPr="00447734">
        <w:rPr>
          <w:rFonts w:cstheme="minorHAnsi"/>
        </w:rPr>
        <w:t>tate revenues from extractive industries amounted to 158,509,092,633.00 MZN</w:t>
      </w:r>
      <w:r w:rsidR="00D13731">
        <w:rPr>
          <w:rFonts w:cstheme="minorHAnsi"/>
        </w:rPr>
        <w:t xml:space="preserve"> (158.5 billion MZN)</w:t>
      </w:r>
      <w:r w:rsidRPr="00447734">
        <w:rPr>
          <w:rFonts w:cstheme="minorHAnsi"/>
        </w:rPr>
        <w:t xml:space="preserve"> in 2015 and 177,040,500,477.0061 MZN</w:t>
      </w:r>
      <w:r w:rsidR="00D13731">
        <w:rPr>
          <w:rFonts w:cstheme="minorHAnsi"/>
        </w:rPr>
        <w:t xml:space="preserve"> (177 billion MZN)</w:t>
      </w:r>
      <w:r w:rsidRPr="00447734">
        <w:rPr>
          <w:rFonts w:cstheme="minorHAnsi"/>
        </w:rPr>
        <w:t xml:space="preserve"> in 2016 (Deloitte, 2018).</w:t>
      </w:r>
    </w:p>
    <w:p w14:paraId="2FE6CC9F" w14:textId="4444AC9B" w:rsidR="00BA7E76" w:rsidRDefault="00BA7E76" w:rsidP="00047CFF">
      <w:pPr>
        <w:autoSpaceDE w:val="0"/>
        <w:autoSpaceDN w:val="0"/>
        <w:adjustRightInd w:val="0"/>
        <w:spacing w:after="0" w:line="240" w:lineRule="auto"/>
        <w:jc w:val="both"/>
        <w:rPr>
          <w:rFonts w:cstheme="minorHAnsi"/>
        </w:rPr>
      </w:pPr>
    </w:p>
    <w:p w14:paraId="2BBF3F9E" w14:textId="60A302C2" w:rsidR="00BA7E76" w:rsidRPr="00447734" w:rsidRDefault="00BA7E76" w:rsidP="00047CFF">
      <w:pPr>
        <w:autoSpaceDE w:val="0"/>
        <w:autoSpaceDN w:val="0"/>
        <w:adjustRightInd w:val="0"/>
        <w:spacing w:after="0" w:line="240" w:lineRule="auto"/>
        <w:jc w:val="both"/>
        <w:rPr>
          <w:rFonts w:cstheme="minorHAnsi"/>
        </w:rPr>
      </w:pPr>
      <w:r>
        <w:rPr>
          <w:rFonts w:cstheme="minorHAnsi"/>
        </w:rPr>
        <w:t xml:space="preserve">Attracting investment in, and prioritizing the </w:t>
      </w:r>
      <w:r w:rsidR="003535BF">
        <w:rPr>
          <w:rFonts w:cstheme="minorHAnsi"/>
        </w:rPr>
        <w:t>growth</w:t>
      </w:r>
      <w:r>
        <w:rPr>
          <w:rFonts w:cstheme="minorHAnsi"/>
        </w:rPr>
        <w:t xml:space="preserve"> of, these capital-intensive activities </w:t>
      </w:r>
      <w:r w:rsidR="00216B67">
        <w:rPr>
          <w:rFonts w:cstheme="minorHAnsi"/>
        </w:rPr>
        <w:t>is</w:t>
      </w:r>
      <w:r>
        <w:rPr>
          <w:rFonts w:cstheme="minorHAnsi"/>
        </w:rPr>
        <w:t xml:space="preserve"> </w:t>
      </w:r>
      <w:r w:rsidR="00216B67">
        <w:rPr>
          <w:rFonts w:cstheme="minorHAnsi"/>
        </w:rPr>
        <w:t xml:space="preserve">certainly </w:t>
      </w:r>
      <w:r>
        <w:rPr>
          <w:rFonts w:cstheme="minorHAnsi"/>
        </w:rPr>
        <w:t xml:space="preserve">crucial </w:t>
      </w:r>
      <w:r w:rsidR="00216B67">
        <w:rPr>
          <w:rFonts w:cstheme="minorHAnsi"/>
        </w:rPr>
        <w:t>for</w:t>
      </w:r>
      <w:r>
        <w:rPr>
          <w:rFonts w:cstheme="minorHAnsi"/>
        </w:rPr>
        <w:t xml:space="preserve"> Mozambique’s economy.</w:t>
      </w:r>
      <w:r w:rsidR="003535BF">
        <w:rPr>
          <w:rFonts w:cstheme="minorHAnsi"/>
        </w:rPr>
        <w:t xml:space="preserve">  The concern, however, is it </w:t>
      </w:r>
      <w:r w:rsidR="008344C7">
        <w:rPr>
          <w:rFonts w:cstheme="minorHAnsi"/>
        </w:rPr>
        <w:t xml:space="preserve">is </w:t>
      </w:r>
      <w:r w:rsidR="003535BF">
        <w:rPr>
          <w:rFonts w:cstheme="minorHAnsi"/>
        </w:rPr>
        <w:t xml:space="preserve">overshadowing and ultimately reducing emphasis on other </w:t>
      </w:r>
      <w:r w:rsidR="008344C7">
        <w:rPr>
          <w:rFonts w:cstheme="minorHAnsi"/>
        </w:rPr>
        <w:t>interventions that are</w:t>
      </w:r>
      <w:r w:rsidR="003535BF">
        <w:rPr>
          <w:rFonts w:cstheme="minorHAnsi"/>
        </w:rPr>
        <w:t xml:space="preserve"> crucial to the country’s development, foremost the formalization of ASM.</w:t>
      </w:r>
    </w:p>
    <w:p w14:paraId="7FFE7196" w14:textId="7D69726D" w:rsidR="00047CFF" w:rsidRDefault="00047CFF" w:rsidP="00B241F6">
      <w:pPr>
        <w:jc w:val="both"/>
        <w:rPr>
          <w:rFonts w:cstheme="minorHAnsi"/>
        </w:rPr>
      </w:pPr>
    </w:p>
    <w:p w14:paraId="47DCB904" w14:textId="7B6B642A" w:rsidR="00447734" w:rsidRPr="008C429B" w:rsidRDefault="008344C7" w:rsidP="00B241F6">
      <w:pPr>
        <w:jc w:val="both"/>
        <w:rPr>
          <w:rFonts w:cstheme="minorHAnsi"/>
          <w:b/>
          <w:bCs/>
        </w:rPr>
      </w:pPr>
      <w:r w:rsidRPr="008C429B">
        <w:rPr>
          <w:rFonts w:cstheme="minorHAnsi"/>
          <w:b/>
          <w:bCs/>
        </w:rPr>
        <w:t xml:space="preserve">5.3 </w:t>
      </w:r>
      <w:r w:rsidR="00BA7E76" w:rsidRPr="008C429B">
        <w:rPr>
          <w:rFonts w:cstheme="minorHAnsi"/>
          <w:b/>
          <w:bCs/>
        </w:rPr>
        <w:t xml:space="preserve">Overlapping </w:t>
      </w:r>
      <w:r w:rsidR="00447734" w:rsidRPr="008C429B">
        <w:rPr>
          <w:rFonts w:cstheme="minorHAnsi"/>
          <w:b/>
          <w:bCs/>
        </w:rPr>
        <w:t>Institution</w:t>
      </w:r>
      <w:r w:rsidR="00BA7E76" w:rsidRPr="008C429B">
        <w:rPr>
          <w:rFonts w:cstheme="minorHAnsi"/>
          <w:b/>
          <w:bCs/>
        </w:rPr>
        <w:t>al Responsibilities</w:t>
      </w:r>
    </w:p>
    <w:p w14:paraId="15D25830" w14:textId="6AA72880" w:rsidR="00DB49E8" w:rsidRDefault="00B75BA8" w:rsidP="00BB277C">
      <w:pPr>
        <w:jc w:val="both"/>
        <w:rPr>
          <w:rFonts w:cstheme="minorHAnsi"/>
        </w:rPr>
      </w:pPr>
      <w:r>
        <w:rPr>
          <w:rFonts w:cstheme="minorHAnsi"/>
        </w:rPr>
        <w:t>Despite the</w:t>
      </w:r>
      <w:r w:rsidR="00447734">
        <w:rPr>
          <w:rFonts w:cstheme="minorHAnsi"/>
        </w:rPr>
        <w:t xml:space="preserve"> progress made in the early-2000s toward laying the groundwork for formaliz</w:t>
      </w:r>
      <w:r w:rsidR="008344C7">
        <w:rPr>
          <w:rFonts w:cstheme="minorHAnsi"/>
        </w:rPr>
        <w:t xml:space="preserve">ing </w:t>
      </w:r>
      <w:r w:rsidR="00447734">
        <w:rPr>
          <w:rFonts w:cstheme="minorHAnsi"/>
        </w:rPr>
        <w:t>ASM in Mozambique, its institutions</w:t>
      </w:r>
      <w:r>
        <w:rPr>
          <w:rFonts w:cstheme="minorHAnsi"/>
        </w:rPr>
        <w:t xml:space="preserve"> </w:t>
      </w:r>
      <w:r w:rsidR="0083350D">
        <w:rPr>
          <w:rFonts w:cstheme="minorHAnsi"/>
        </w:rPr>
        <w:t>are heavi</w:t>
      </w:r>
      <w:r w:rsidR="00CA4C65">
        <w:rPr>
          <w:rFonts w:cstheme="minorHAnsi"/>
        </w:rPr>
        <w:t>l</w:t>
      </w:r>
      <w:r w:rsidR="0083350D">
        <w:rPr>
          <w:rFonts w:cstheme="minorHAnsi"/>
        </w:rPr>
        <w:t>y-disconnected</w:t>
      </w:r>
      <w:r w:rsidR="00005F0C">
        <w:rPr>
          <w:rFonts w:cstheme="minorHAnsi"/>
        </w:rPr>
        <w:t xml:space="preserve"> from the realities and needs of the sector.  </w:t>
      </w:r>
      <w:r w:rsidR="00BB277C">
        <w:rPr>
          <w:rFonts w:cstheme="minorHAnsi"/>
        </w:rPr>
        <w:t>The heart of the problem</w:t>
      </w:r>
      <w:r>
        <w:rPr>
          <w:rFonts w:cstheme="minorHAnsi"/>
        </w:rPr>
        <w:t xml:space="preserve"> seems to be</w:t>
      </w:r>
      <w:r w:rsidR="00BB277C">
        <w:rPr>
          <w:rFonts w:cstheme="minorHAnsi"/>
        </w:rPr>
        <w:t xml:space="preserve"> the institutional structure </w:t>
      </w:r>
      <w:r w:rsidR="009D6A60">
        <w:rPr>
          <w:rFonts w:cstheme="minorHAnsi"/>
        </w:rPr>
        <w:t xml:space="preserve">which has developed </w:t>
      </w:r>
      <w:r w:rsidR="00BB277C">
        <w:rPr>
          <w:rFonts w:cstheme="minorHAnsi"/>
        </w:rPr>
        <w:t xml:space="preserve">under the auspices of the </w:t>
      </w:r>
      <w:r w:rsidR="00BB277C" w:rsidRPr="00BF49C6">
        <w:rPr>
          <w:rFonts w:cstheme="minorHAnsi"/>
          <w:i/>
          <w:iCs/>
        </w:rPr>
        <w:t xml:space="preserve">Estatuto </w:t>
      </w:r>
      <w:r w:rsidR="00824F25" w:rsidRPr="00824F25">
        <w:rPr>
          <w:rFonts w:cstheme="minorHAnsi"/>
          <w:i/>
          <w:iCs/>
        </w:rPr>
        <w:t xml:space="preserve">Orgânico </w:t>
      </w:r>
      <w:r w:rsidR="00BB277C" w:rsidRPr="00BF49C6">
        <w:rPr>
          <w:rFonts w:cstheme="minorHAnsi"/>
          <w:i/>
          <w:iCs/>
        </w:rPr>
        <w:t>do Ministério dos Recursos Minerais e Energia</w:t>
      </w:r>
      <w:r w:rsidR="00BB277C" w:rsidRPr="00BF49C6">
        <w:rPr>
          <w:rFonts w:cstheme="minorHAnsi"/>
        </w:rPr>
        <w:t xml:space="preserve"> (MIREME)</w:t>
      </w:r>
      <w:r w:rsidR="00BB277C">
        <w:rPr>
          <w:rFonts w:cstheme="minorHAnsi"/>
        </w:rPr>
        <w:t>, itself</w:t>
      </w:r>
      <w:r w:rsidR="00BB277C" w:rsidRPr="00BF49C6">
        <w:rPr>
          <w:rFonts w:cstheme="minorHAnsi"/>
        </w:rPr>
        <w:t xml:space="preserve"> established </w:t>
      </w:r>
      <w:r w:rsidR="008344C7">
        <w:rPr>
          <w:rFonts w:cstheme="minorHAnsi"/>
        </w:rPr>
        <w:t>following implementation of</w:t>
      </w:r>
      <w:r w:rsidR="00BB277C" w:rsidRPr="00BF49C6">
        <w:rPr>
          <w:rFonts w:cstheme="minorHAnsi"/>
        </w:rPr>
        <w:t xml:space="preserve"> Resolução No. 14/2015 of 8 July 2015</w:t>
      </w:r>
      <w:r w:rsidR="00BB277C" w:rsidRPr="00BF49C6">
        <w:rPr>
          <w:rFonts w:cstheme="minorHAnsi"/>
          <w:i/>
          <w:iCs/>
        </w:rPr>
        <w:t xml:space="preserve"> </w:t>
      </w:r>
      <w:r w:rsidR="00BB277C" w:rsidRPr="00BF49C6">
        <w:rPr>
          <w:rFonts w:cstheme="minorHAnsi"/>
        </w:rPr>
        <w:t xml:space="preserve">(Government of Mozambique, 2017).  The two key bodies within the MIREME relevant to ASM are the </w:t>
      </w:r>
      <w:r w:rsidR="00BB277C" w:rsidRPr="00BF49C6">
        <w:rPr>
          <w:rFonts w:cstheme="minorHAnsi"/>
          <w:i/>
          <w:iCs/>
        </w:rPr>
        <w:t>Direcção Nacional de Geologia e Minas</w:t>
      </w:r>
      <w:r w:rsidR="00BB277C" w:rsidRPr="00BF49C6">
        <w:rPr>
          <w:rFonts w:cstheme="minorHAnsi"/>
          <w:shd w:val="clear" w:color="auto" w:fill="FFFFFF"/>
        </w:rPr>
        <w:t xml:space="preserve"> </w:t>
      </w:r>
      <w:r w:rsidR="00BB277C" w:rsidRPr="00BF49C6">
        <w:rPr>
          <w:rFonts w:cstheme="minorHAnsi"/>
          <w:i/>
          <w:iCs/>
        </w:rPr>
        <w:t>(</w:t>
      </w:r>
      <w:r w:rsidR="00BB277C" w:rsidRPr="00BF49C6">
        <w:rPr>
          <w:rFonts w:cstheme="minorHAnsi"/>
        </w:rPr>
        <w:t xml:space="preserve">DNGM) and the </w:t>
      </w:r>
      <w:r w:rsidR="00BB277C" w:rsidRPr="00BF49C6">
        <w:rPr>
          <w:rFonts w:cstheme="minorHAnsi"/>
          <w:i/>
          <w:iCs/>
        </w:rPr>
        <w:t xml:space="preserve">Instituto Nacional de Minas </w:t>
      </w:r>
      <w:r w:rsidR="00DB49E8">
        <w:rPr>
          <w:rFonts w:cstheme="minorHAnsi"/>
        </w:rPr>
        <w:t xml:space="preserve">or </w:t>
      </w:r>
      <w:r w:rsidR="00BB277C" w:rsidRPr="00BF49C6">
        <w:rPr>
          <w:rFonts w:cstheme="minorHAnsi"/>
        </w:rPr>
        <w:t>INAMI</w:t>
      </w:r>
      <w:r w:rsidR="00DB49E8">
        <w:rPr>
          <w:rFonts w:cstheme="minorHAnsi"/>
        </w:rPr>
        <w:t xml:space="preserve"> (see Figure 3</w:t>
      </w:r>
      <w:r w:rsidR="00BB277C" w:rsidRPr="00BF49C6">
        <w:rPr>
          <w:rFonts w:cstheme="minorHAnsi"/>
        </w:rPr>
        <w:t>).</w:t>
      </w:r>
      <w:r w:rsidR="00CA4C65">
        <w:rPr>
          <w:rFonts w:cstheme="minorHAnsi"/>
          <w:shd w:val="clear" w:color="auto" w:fill="FFFFFF"/>
        </w:rPr>
        <w:t xml:space="preserve">  </w:t>
      </w:r>
      <w:r w:rsidR="00BB277C" w:rsidRPr="00BF49C6">
        <w:rPr>
          <w:rFonts w:cstheme="minorHAnsi"/>
          <w:shd w:val="clear" w:color="auto" w:fill="FFFFFF"/>
        </w:rPr>
        <w:t>The</w:t>
      </w:r>
      <w:r w:rsidR="00BB277C" w:rsidRPr="00BF49C6">
        <w:rPr>
          <w:rFonts w:cstheme="minorHAnsi"/>
        </w:rPr>
        <w:t xml:space="preserve"> </w:t>
      </w:r>
      <w:r w:rsidR="00BB277C" w:rsidRPr="00BF49C6">
        <w:rPr>
          <w:rStyle w:val="Emphasis"/>
          <w:rFonts w:cstheme="minorHAnsi"/>
          <w:shd w:val="clear" w:color="auto" w:fill="FFFFFF"/>
        </w:rPr>
        <w:t>Servicos</w:t>
      </w:r>
      <w:r w:rsidR="00BB277C" w:rsidRPr="00BF49C6">
        <w:rPr>
          <w:rFonts w:cstheme="minorHAnsi"/>
          <w:shd w:val="clear" w:color="auto" w:fill="FFFFFF"/>
        </w:rPr>
        <w:t> de </w:t>
      </w:r>
      <w:r w:rsidR="00BB277C" w:rsidRPr="00BF49C6">
        <w:rPr>
          <w:rStyle w:val="Emphasis"/>
          <w:rFonts w:cstheme="minorHAnsi"/>
          <w:shd w:val="clear" w:color="auto" w:fill="FFFFFF"/>
        </w:rPr>
        <w:t>Projectos</w:t>
      </w:r>
      <w:r w:rsidR="00BB277C" w:rsidRPr="00BF49C6">
        <w:rPr>
          <w:rFonts w:cstheme="minorHAnsi"/>
          <w:shd w:val="clear" w:color="auto" w:fill="FFFFFF"/>
        </w:rPr>
        <w:t xml:space="preserve">, </w:t>
      </w:r>
      <w:r w:rsidR="00BB277C" w:rsidRPr="00BF49C6">
        <w:rPr>
          <w:rStyle w:val="Emphasis"/>
          <w:rFonts w:cstheme="minorHAnsi"/>
          <w:shd w:val="clear" w:color="auto" w:fill="FFFFFF"/>
        </w:rPr>
        <w:t>Tecnologia Mineira</w:t>
      </w:r>
      <w:r w:rsidR="00BB277C" w:rsidRPr="00BF49C6">
        <w:rPr>
          <w:rFonts w:cstheme="minorHAnsi"/>
          <w:shd w:val="clear" w:color="auto" w:fill="FFFFFF"/>
        </w:rPr>
        <w:t> e</w:t>
      </w:r>
      <w:r w:rsidR="00BB277C">
        <w:rPr>
          <w:rFonts w:cstheme="minorHAnsi"/>
          <w:shd w:val="clear" w:color="auto" w:fill="FFFFFF"/>
        </w:rPr>
        <w:t xml:space="preserve"> </w:t>
      </w:r>
      <w:r w:rsidR="00BB277C" w:rsidRPr="00BF49C6">
        <w:rPr>
          <w:rFonts w:cstheme="minorHAnsi"/>
          <w:i/>
          <w:iCs/>
          <w:shd w:val="clear" w:color="auto" w:fill="FFFFFF"/>
        </w:rPr>
        <w:t>Ambiente</w:t>
      </w:r>
      <w:r w:rsidR="00BB277C" w:rsidRPr="00BF49C6">
        <w:rPr>
          <w:rFonts w:cstheme="minorHAnsi"/>
        </w:rPr>
        <w:t xml:space="preserve"> (SPTMA), a technical division in INAMI, </w:t>
      </w:r>
      <w:r w:rsidR="00BB277C" w:rsidRPr="00BF49C6">
        <w:rPr>
          <w:rFonts w:cstheme="minorHAnsi"/>
          <w:shd w:val="clear" w:color="auto" w:fill="FFFFFF"/>
        </w:rPr>
        <w:t xml:space="preserve">is tasked with </w:t>
      </w:r>
      <w:r w:rsidR="00BB277C" w:rsidRPr="00BF49C6">
        <w:rPr>
          <w:rFonts w:cstheme="minorHAnsi"/>
        </w:rPr>
        <w:t>1) promoting, supporting and supervising, in coordination with other institutions, the exploration and extraction, use and utilization of mineral resources, excluding oil and gas; and (2) promoting, supporting and controlling small-scale mining.</w:t>
      </w:r>
      <w:r w:rsidR="00BB277C" w:rsidRPr="00BF49C6">
        <w:rPr>
          <w:rFonts w:cstheme="minorHAnsi"/>
          <w:shd w:val="clear" w:color="auto" w:fill="FFFFFF"/>
        </w:rPr>
        <w:t xml:space="preserve">  The </w:t>
      </w:r>
      <w:r w:rsidR="00BB277C">
        <w:rPr>
          <w:rFonts w:cstheme="minorHAnsi"/>
          <w:shd w:val="clear" w:color="auto" w:fill="FFFFFF"/>
        </w:rPr>
        <w:t>DNGM</w:t>
      </w:r>
      <w:r w:rsidR="008344C7">
        <w:rPr>
          <w:rFonts w:cstheme="minorHAnsi"/>
          <w:shd w:val="clear" w:color="auto" w:fill="FFFFFF"/>
        </w:rPr>
        <w:t xml:space="preserve"> </w:t>
      </w:r>
      <w:r w:rsidR="00BB277C">
        <w:rPr>
          <w:rFonts w:cstheme="minorHAnsi"/>
          <w:shd w:val="clear" w:color="auto" w:fill="FFFFFF"/>
        </w:rPr>
        <w:t xml:space="preserve">also </w:t>
      </w:r>
      <w:r w:rsidR="00BB277C" w:rsidRPr="00BF49C6">
        <w:rPr>
          <w:rFonts w:cstheme="minorHAnsi"/>
          <w:shd w:val="clear" w:color="auto" w:fill="FFFFFF"/>
        </w:rPr>
        <w:t>operates under the National Directorate of Geology and Mines</w:t>
      </w:r>
      <w:r w:rsidR="008344C7">
        <w:rPr>
          <w:rFonts w:cstheme="minorHAnsi"/>
          <w:shd w:val="clear" w:color="auto" w:fill="FFFFFF"/>
        </w:rPr>
        <w:t>.  It</w:t>
      </w:r>
      <w:r w:rsidR="00217119">
        <w:rPr>
          <w:rFonts w:cstheme="minorHAnsi"/>
          <w:shd w:val="clear" w:color="auto" w:fill="FFFFFF"/>
        </w:rPr>
        <w:t xml:space="preserve"> </w:t>
      </w:r>
      <w:r w:rsidR="00BB277C" w:rsidRPr="00BF49C6">
        <w:rPr>
          <w:rFonts w:cstheme="minorHAnsi"/>
          <w:shd w:val="clear" w:color="auto" w:fill="FFFFFF"/>
        </w:rPr>
        <w:t xml:space="preserve"> has three divisions or ‘sectors’, which, much like INAMI, have a national and provincial presence.  They are as follows:  1)</w:t>
      </w:r>
      <w:r w:rsidR="00BB277C" w:rsidRPr="00BF49C6">
        <w:rPr>
          <w:rFonts w:cstheme="minorHAnsi"/>
        </w:rPr>
        <w:t xml:space="preserve"> </w:t>
      </w:r>
      <w:r w:rsidR="00BB277C" w:rsidRPr="00BF49C6">
        <w:rPr>
          <w:rFonts w:cstheme="minorHAnsi"/>
          <w:i/>
          <w:iCs/>
        </w:rPr>
        <w:t>Sector Geologia</w:t>
      </w:r>
      <w:r w:rsidR="00BB277C" w:rsidRPr="00BF49C6">
        <w:rPr>
          <w:rFonts w:cstheme="minorHAnsi"/>
        </w:rPr>
        <w:t>, which</w:t>
      </w:r>
      <w:r w:rsidR="00BB277C" w:rsidRPr="00BF49C6">
        <w:rPr>
          <w:rFonts w:cstheme="minorHAnsi"/>
          <w:i/>
          <w:iCs/>
        </w:rPr>
        <w:t xml:space="preserve"> </w:t>
      </w:r>
      <w:r w:rsidR="00BB277C" w:rsidRPr="00BF49C6">
        <w:rPr>
          <w:rFonts w:cstheme="minorHAnsi"/>
        </w:rPr>
        <w:t xml:space="preserve">retains a provincial role similar to the INAMI at national level and advises ASM operators on geology and mining techniques, with a view to improving their yields, engineering and mine safety; 2) </w:t>
      </w:r>
      <w:r w:rsidR="00BB277C" w:rsidRPr="00BF49C6">
        <w:rPr>
          <w:rFonts w:cstheme="minorHAnsi"/>
          <w:i/>
          <w:iCs/>
        </w:rPr>
        <w:t>Sector Mineraçao Artes</w:t>
      </w:r>
      <w:r>
        <w:rPr>
          <w:rFonts w:cstheme="minorHAnsi"/>
          <w:i/>
          <w:iCs/>
        </w:rPr>
        <w:t>a</w:t>
      </w:r>
      <w:r w:rsidR="00BB277C" w:rsidRPr="00BF49C6">
        <w:rPr>
          <w:rFonts w:cstheme="minorHAnsi"/>
          <w:i/>
          <w:iCs/>
        </w:rPr>
        <w:t xml:space="preserve">nal, </w:t>
      </w:r>
      <w:r w:rsidR="00BB277C" w:rsidRPr="00BF49C6">
        <w:rPr>
          <w:rFonts w:cstheme="minorHAnsi"/>
        </w:rPr>
        <w:t xml:space="preserve">a provincial version of the DeMAPE (a Maputo-based division of the DNGM that promotes good practices in mining) to provide advisory services in training, extension services and monitoring of ASM; and 3) </w:t>
      </w:r>
      <w:r w:rsidR="00BB277C" w:rsidRPr="00BF49C6">
        <w:rPr>
          <w:rFonts w:cstheme="minorHAnsi"/>
          <w:i/>
          <w:iCs/>
        </w:rPr>
        <w:t>Cadastro Mineiro</w:t>
      </w:r>
      <w:r w:rsidR="00BB277C" w:rsidRPr="00BF49C6">
        <w:rPr>
          <w:rFonts w:cstheme="minorHAnsi"/>
        </w:rPr>
        <w:t>, which</w:t>
      </w:r>
      <w:r w:rsidR="00BB277C" w:rsidRPr="00BF49C6">
        <w:rPr>
          <w:rFonts w:cstheme="minorHAnsi"/>
          <w:i/>
          <w:iCs/>
        </w:rPr>
        <w:t xml:space="preserve"> </w:t>
      </w:r>
      <w:r w:rsidR="00BB277C" w:rsidRPr="00BF49C6">
        <w:rPr>
          <w:rFonts w:cstheme="minorHAnsi"/>
        </w:rPr>
        <w:t>provides the registration system for all permits and licensing, linked to the central Cadastre in Maputo (controlled by INAMI).</w:t>
      </w:r>
    </w:p>
    <w:p w14:paraId="5D6D36A1" w14:textId="29C9A180" w:rsidR="009D6A60" w:rsidRDefault="009D6A60">
      <w:pPr>
        <w:rPr>
          <w:rFonts w:cstheme="minorHAnsi"/>
          <w:b/>
          <w:bCs/>
        </w:rPr>
      </w:pPr>
    </w:p>
    <w:p w14:paraId="7D8CD524" w14:textId="77777777" w:rsidR="00CA4C65" w:rsidRDefault="00CA4C65" w:rsidP="00BB277C">
      <w:pPr>
        <w:jc w:val="both"/>
        <w:rPr>
          <w:rFonts w:cstheme="minorHAnsi"/>
          <w:b/>
          <w:bCs/>
          <w:lang w:val="pt-BR"/>
        </w:rPr>
      </w:pPr>
    </w:p>
    <w:p w14:paraId="2336CE4D" w14:textId="77777777" w:rsidR="00CA4C65" w:rsidRDefault="00CA4C65" w:rsidP="00BB277C">
      <w:pPr>
        <w:jc w:val="both"/>
        <w:rPr>
          <w:rFonts w:cstheme="minorHAnsi"/>
          <w:b/>
          <w:bCs/>
          <w:lang w:val="pt-BR"/>
        </w:rPr>
      </w:pPr>
    </w:p>
    <w:p w14:paraId="5ED21E00" w14:textId="77777777" w:rsidR="00CA4C65" w:rsidRDefault="00CA4C65" w:rsidP="00BB277C">
      <w:pPr>
        <w:jc w:val="both"/>
        <w:rPr>
          <w:rFonts w:cstheme="minorHAnsi"/>
          <w:b/>
          <w:bCs/>
          <w:lang w:val="pt-BR"/>
        </w:rPr>
      </w:pPr>
    </w:p>
    <w:p w14:paraId="50915A36" w14:textId="77777777" w:rsidR="00CA4C65" w:rsidRDefault="00CA4C65" w:rsidP="00BB277C">
      <w:pPr>
        <w:jc w:val="both"/>
        <w:rPr>
          <w:rFonts w:cstheme="minorHAnsi"/>
          <w:b/>
          <w:bCs/>
          <w:lang w:val="pt-BR"/>
        </w:rPr>
      </w:pPr>
    </w:p>
    <w:p w14:paraId="44FD7215" w14:textId="77777777" w:rsidR="00CA4C65" w:rsidRDefault="00CA4C65" w:rsidP="00BB277C">
      <w:pPr>
        <w:jc w:val="both"/>
        <w:rPr>
          <w:rFonts w:cstheme="minorHAnsi"/>
          <w:b/>
          <w:bCs/>
          <w:lang w:val="pt-BR"/>
        </w:rPr>
      </w:pPr>
    </w:p>
    <w:p w14:paraId="24758357" w14:textId="77777777" w:rsidR="00CA4C65" w:rsidRDefault="00CA4C65" w:rsidP="00BB277C">
      <w:pPr>
        <w:jc w:val="both"/>
        <w:rPr>
          <w:rFonts w:cstheme="minorHAnsi"/>
          <w:b/>
          <w:bCs/>
          <w:lang w:val="pt-BR"/>
        </w:rPr>
      </w:pPr>
    </w:p>
    <w:p w14:paraId="6569B02D" w14:textId="77777777" w:rsidR="00CA4C65" w:rsidRDefault="00CA4C65" w:rsidP="00BB277C">
      <w:pPr>
        <w:jc w:val="both"/>
        <w:rPr>
          <w:rFonts w:cstheme="minorHAnsi"/>
          <w:b/>
          <w:bCs/>
          <w:lang w:val="pt-BR"/>
        </w:rPr>
      </w:pPr>
    </w:p>
    <w:p w14:paraId="54FD3972" w14:textId="77777777" w:rsidR="00CA4C65" w:rsidRDefault="00CA4C65" w:rsidP="00BB277C">
      <w:pPr>
        <w:jc w:val="both"/>
        <w:rPr>
          <w:rFonts w:cstheme="minorHAnsi"/>
          <w:b/>
          <w:bCs/>
          <w:lang w:val="pt-BR"/>
        </w:rPr>
      </w:pPr>
    </w:p>
    <w:p w14:paraId="5B211DB3" w14:textId="2298A4F6" w:rsidR="00BB277C" w:rsidRPr="004E15B4" w:rsidRDefault="00DB49E8" w:rsidP="00BB277C">
      <w:pPr>
        <w:jc w:val="both"/>
        <w:rPr>
          <w:rFonts w:cstheme="minorHAnsi"/>
          <w:lang w:val="pt-BR"/>
        </w:rPr>
      </w:pPr>
      <w:r w:rsidRPr="004E15B4">
        <w:rPr>
          <w:rFonts w:cstheme="minorHAnsi"/>
          <w:b/>
          <w:bCs/>
          <w:lang w:val="pt-BR"/>
        </w:rPr>
        <w:lastRenderedPageBreak/>
        <w:t xml:space="preserve">Figure 3: </w:t>
      </w:r>
      <w:r w:rsidRPr="004E15B4">
        <w:rPr>
          <w:rFonts w:cstheme="minorHAnsi"/>
          <w:lang w:val="pt-BR"/>
        </w:rPr>
        <w:t xml:space="preserve">Organizational structure of the </w:t>
      </w:r>
      <w:r w:rsidRPr="004E15B4">
        <w:rPr>
          <w:rFonts w:cstheme="minorHAnsi"/>
          <w:i/>
          <w:iCs/>
          <w:lang w:val="pt-BR"/>
        </w:rPr>
        <w:t xml:space="preserve">Estatuto </w:t>
      </w:r>
      <w:r w:rsidR="00824F25" w:rsidRPr="00824F25">
        <w:rPr>
          <w:rFonts w:cstheme="minorHAnsi"/>
          <w:i/>
          <w:iCs/>
          <w:lang w:val="pt-BR"/>
        </w:rPr>
        <w:t xml:space="preserve">Orgânico </w:t>
      </w:r>
      <w:r w:rsidRPr="004E15B4">
        <w:rPr>
          <w:rFonts w:cstheme="minorHAnsi"/>
          <w:i/>
          <w:iCs/>
          <w:lang w:val="pt-BR"/>
        </w:rPr>
        <w:t>do Ministério dos Recursos Minerais e Energia</w:t>
      </w:r>
      <w:r w:rsidRPr="004E15B4">
        <w:rPr>
          <w:rFonts w:cstheme="minorHAnsi"/>
          <w:lang w:val="pt-BR"/>
        </w:rPr>
        <w:t xml:space="preserve"> (MIREME)</w:t>
      </w:r>
    </w:p>
    <w:p w14:paraId="01DF9008" w14:textId="1B6E44D1" w:rsidR="00DB49E8" w:rsidRPr="00DB49E8" w:rsidRDefault="00DB49E8" w:rsidP="00BB277C">
      <w:pPr>
        <w:jc w:val="both"/>
        <w:rPr>
          <w:rFonts w:cstheme="minorHAnsi"/>
        </w:rPr>
      </w:pPr>
      <w:r>
        <w:rPr>
          <w:noProof/>
          <w:lang w:val="pt-BR" w:eastAsia="pt-BR"/>
        </w:rPr>
        <w:drawing>
          <wp:inline distT="0" distB="0" distL="0" distR="0" wp14:anchorId="7052D08D" wp14:editId="3417AE21">
            <wp:extent cx="5400040" cy="3150235"/>
            <wp:effectExtent l="0" t="0" r="0" b="0"/>
            <wp:docPr id="3"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57EB606" w14:textId="5E811D0D" w:rsidR="00BB277C" w:rsidRPr="00BB277C" w:rsidRDefault="00BB277C" w:rsidP="00BB277C">
      <w:pPr>
        <w:jc w:val="both"/>
        <w:rPr>
          <w:rFonts w:cstheme="minorHAnsi"/>
        </w:rPr>
      </w:pPr>
      <w:r>
        <w:rPr>
          <w:rFonts w:ascii="Calibri" w:hAnsi="Calibri" w:cs="Calibri"/>
          <w:sz w:val="21"/>
          <w:szCs w:val="21"/>
        </w:rPr>
        <w:t xml:space="preserve">Much has been made about </w:t>
      </w:r>
      <w:r w:rsidR="008344C7">
        <w:rPr>
          <w:rFonts w:ascii="Calibri" w:hAnsi="Calibri" w:cs="Calibri"/>
          <w:sz w:val="21"/>
          <w:szCs w:val="21"/>
        </w:rPr>
        <w:t xml:space="preserve">the overlapping responsibilities of </w:t>
      </w:r>
      <w:r w:rsidR="008344C7" w:rsidRPr="00BF49C6">
        <w:rPr>
          <w:rFonts w:cstheme="minorHAnsi"/>
        </w:rPr>
        <w:t>DNGM</w:t>
      </w:r>
      <w:r w:rsidR="008344C7" w:rsidDel="008344C7">
        <w:rPr>
          <w:rFonts w:ascii="Calibri" w:hAnsi="Calibri" w:cs="Calibri"/>
          <w:sz w:val="21"/>
          <w:szCs w:val="21"/>
        </w:rPr>
        <w:t xml:space="preserve"> </w:t>
      </w:r>
      <w:r w:rsidR="008344C7">
        <w:rPr>
          <w:rFonts w:ascii="Calibri" w:hAnsi="Calibri" w:cs="Calibri"/>
          <w:sz w:val="21"/>
          <w:szCs w:val="21"/>
        </w:rPr>
        <w:t>and INAMI</w:t>
      </w:r>
      <w:r>
        <w:rPr>
          <w:rFonts w:ascii="Calibri" w:hAnsi="Calibri" w:cs="Calibri"/>
          <w:sz w:val="21"/>
          <w:szCs w:val="21"/>
        </w:rPr>
        <w:t xml:space="preserve">.  </w:t>
      </w:r>
      <w:bookmarkStart w:id="5" w:name="_Hlk60612452"/>
      <w:r>
        <w:rPr>
          <w:rFonts w:ascii="Calibri" w:hAnsi="Calibri" w:cs="Calibri"/>
          <w:sz w:val="21"/>
          <w:szCs w:val="21"/>
        </w:rPr>
        <w:t xml:space="preserve">The </w:t>
      </w:r>
      <w:r w:rsidRPr="00A4472C">
        <w:rPr>
          <w:rFonts w:ascii="Calibri" w:hAnsi="Calibri" w:cs="Calibri"/>
          <w:i/>
          <w:iCs/>
        </w:rPr>
        <w:t>Good Practices Handbook for Artisanal and Small Scale Mining in Mozambique</w:t>
      </w:r>
      <w:r w:rsidR="008E6809">
        <w:rPr>
          <w:rFonts w:ascii="Calibri" w:hAnsi="Calibri" w:cs="Calibri"/>
        </w:rPr>
        <w:t xml:space="preserve"> (</w:t>
      </w:r>
      <w:r>
        <w:rPr>
          <w:rFonts w:ascii="Calibri" w:hAnsi="Calibri" w:cs="Calibri"/>
        </w:rPr>
        <w:t>Government of Mozambique, 2017</w:t>
      </w:r>
      <w:bookmarkEnd w:id="5"/>
      <w:r>
        <w:rPr>
          <w:rFonts w:ascii="Calibri" w:hAnsi="Calibri" w:cs="Calibri"/>
        </w:rPr>
        <w:t>)</w:t>
      </w:r>
      <w:r w:rsidR="008344C7">
        <w:rPr>
          <w:rFonts w:ascii="Calibri" w:hAnsi="Calibri" w:cs="Calibri"/>
        </w:rPr>
        <w:t>,</w:t>
      </w:r>
      <w:r>
        <w:rPr>
          <w:rFonts w:ascii="Calibri" w:hAnsi="Calibri" w:cs="Calibri"/>
        </w:rPr>
        <w:t xml:space="preserve"> for example, </w:t>
      </w:r>
      <w:r w:rsidR="008344C7">
        <w:rPr>
          <w:rFonts w:ascii="Calibri" w:hAnsi="Calibri" w:cs="Calibri"/>
        </w:rPr>
        <w:t xml:space="preserve">states </w:t>
      </w:r>
      <w:r>
        <w:rPr>
          <w:rFonts w:ascii="Calibri" w:hAnsi="Calibri" w:cs="Calibri"/>
        </w:rPr>
        <w:t>that ‘</w:t>
      </w:r>
      <w:r>
        <w:rPr>
          <w:rFonts w:ascii="Calibri" w:hAnsi="Calibri" w:cs="Calibri"/>
          <w:sz w:val="21"/>
          <w:szCs w:val="21"/>
        </w:rPr>
        <w:t xml:space="preserve">The request for a </w:t>
      </w:r>
      <w:r>
        <w:rPr>
          <w:rFonts w:ascii="Calibri,Italic" w:hAnsi="Calibri,Italic" w:cs="Calibri,Italic"/>
          <w:i/>
          <w:iCs/>
          <w:sz w:val="21"/>
          <w:szCs w:val="21"/>
        </w:rPr>
        <w:t xml:space="preserve">Certificado Mineiro </w:t>
      </w:r>
      <w:r>
        <w:rPr>
          <w:rFonts w:ascii="Calibri" w:hAnsi="Calibri" w:cs="Calibri"/>
          <w:sz w:val="21"/>
          <w:szCs w:val="21"/>
        </w:rPr>
        <w:t xml:space="preserve">is submitted to the </w:t>
      </w:r>
      <w:r>
        <w:rPr>
          <w:rFonts w:ascii="Calibri,Italic" w:hAnsi="Calibri,Italic" w:cs="Calibri,Italic"/>
          <w:i/>
          <w:iCs/>
          <w:sz w:val="21"/>
          <w:szCs w:val="21"/>
        </w:rPr>
        <w:t xml:space="preserve">Instituto Nacional de Minas </w:t>
      </w:r>
      <w:r>
        <w:rPr>
          <w:rFonts w:ascii="Calibri" w:hAnsi="Calibri" w:cs="Calibri"/>
          <w:sz w:val="21"/>
          <w:szCs w:val="21"/>
        </w:rPr>
        <w:t>(INAMI) or to the Provincial Directorate of Mining and Energy Resources (DPREME)</w:t>
      </w:r>
      <w:r w:rsidR="008344C7">
        <w:rPr>
          <w:rFonts w:ascii="Calibri" w:hAnsi="Calibri" w:cs="Calibri"/>
          <w:sz w:val="21"/>
          <w:szCs w:val="21"/>
        </w:rPr>
        <w:t>’</w:t>
      </w:r>
      <w:r>
        <w:rPr>
          <w:rFonts w:ascii="Calibri" w:hAnsi="Calibri" w:cs="Calibri"/>
          <w:sz w:val="21"/>
          <w:szCs w:val="21"/>
        </w:rPr>
        <w:t xml:space="preserve"> (p. 3)</w:t>
      </w:r>
      <w:r w:rsidR="00217119">
        <w:rPr>
          <w:rFonts w:cstheme="minorHAnsi"/>
        </w:rPr>
        <w:t xml:space="preserve">  It appears</w:t>
      </w:r>
      <w:r w:rsidR="008344C7">
        <w:rPr>
          <w:rFonts w:cstheme="minorHAnsi"/>
        </w:rPr>
        <w:t>, however,</w:t>
      </w:r>
      <w:r w:rsidRPr="00571488">
        <w:rPr>
          <w:rFonts w:cstheme="minorHAnsi"/>
        </w:rPr>
        <w:t xml:space="preserve"> that </w:t>
      </w:r>
      <w:r w:rsidRPr="00571488">
        <w:rPr>
          <w:rFonts w:cstheme="minorHAnsi"/>
          <w:shd w:val="clear" w:color="auto" w:fill="FFFFFF"/>
        </w:rPr>
        <w:t xml:space="preserve">each </w:t>
      </w:r>
      <w:r>
        <w:rPr>
          <w:rFonts w:cstheme="minorHAnsi"/>
          <w:shd w:val="clear" w:color="auto" w:fill="FFFFFF"/>
        </w:rPr>
        <w:t xml:space="preserve">unit </w:t>
      </w:r>
      <w:r w:rsidRPr="00571488">
        <w:rPr>
          <w:rFonts w:cstheme="minorHAnsi"/>
          <w:shd w:val="clear" w:color="auto" w:fill="FFFFFF"/>
        </w:rPr>
        <w:t xml:space="preserve">implements </w:t>
      </w:r>
      <w:r>
        <w:rPr>
          <w:rFonts w:cstheme="minorHAnsi"/>
          <w:shd w:val="clear" w:color="auto" w:fill="FFFFFF"/>
        </w:rPr>
        <w:t>its</w:t>
      </w:r>
      <w:r w:rsidRPr="00571488">
        <w:rPr>
          <w:rFonts w:cstheme="minorHAnsi"/>
          <w:shd w:val="clear" w:color="auto" w:fill="FFFFFF"/>
        </w:rPr>
        <w:t xml:space="preserve"> own ASM projects, the latest, at the time of writing, being an ASM census being funded internally </w:t>
      </w:r>
      <w:r>
        <w:rPr>
          <w:rFonts w:cstheme="minorHAnsi"/>
          <w:shd w:val="clear" w:color="auto" w:fill="FFFFFF"/>
        </w:rPr>
        <w:t>b</w:t>
      </w:r>
      <w:r w:rsidRPr="00571488">
        <w:rPr>
          <w:rFonts w:cstheme="minorHAnsi"/>
          <w:shd w:val="clear" w:color="auto" w:fill="FFFFFF"/>
        </w:rPr>
        <w:t xml:space="preserve">y INAMI </w:t>
      </w:r>
      <w:r w:rsidR="00765151">
        <w:rPr>
          <w:rFonts w:cstheme="minorHAnsi"/>
          <w:shd w:val="clear" w:color="auto" w:fill="FFFFFF"/>
        </w:rPr>
        <w:t>similar</w:t>
      </w:r>
      <w:r w:rsidRPr="00571488">
        <w:rPr>
          <w:rFonts w:cstheme="minorHAnsi"/>
          <w:shd w:val="clear" w:color="auto" w:fill="FFFFFF"/>
        </w:rPr>
        <w:t xml:space="preserve"> to the World Bank </w:t>
      </w:r>
      <w:r>
        <w:rPr>
          <w:rFonts w:cstheme="minorHAnsi"/>
          <w:shd w:val="clear" w:color="auto" w:fill="FFFFFF"/>
        </w:rPr>
        <w:t>baseline</w:t>
      </w:r>
      <w:r w:rsidRPr="00571488">
        <w:rPr>
          <w:rFonts w:cstheme="minorHAnsi"/>
          <w:shd w:val="clear" w:color="auto" w:fill="FFFFFF"/>
        </w:rPr>
        <w:t xml:space="preserve"> carried out in 1999-2000.  </w:t>
      </w:r>
    </w:p>
    <w:p w14:paraId="2703BE66" w14:textId="60BEB415" w:rsidR="008935CB" w:rsidRDefault="000A5646" w:rsidP="008935CB">
      <w:pPr>
        <w:autoSpaceDE w:val="0"/>
        <w:autoSpaceDN w:val="0"/>
        <w:adjustRightInd w:val="0"/>
        <w:spacing w:after="0" w:line="240" w:lineRule="auto"/>
        <w:jc w:val="both"/>
        <w:rPr>
          <w:rFonts w:eastAsia="Times New Roman" w:cstheme="minorHAnsi"/>
          <w:lang w:val="en-US"/>
        </w:rPr>
      </w:pPr>
      <w:r>
        <w:rPr>
          <w:rFonts w:cstheme="minorHAnsi"/>
          <w:shd w:val="clear" w:color="auto" w:fill="FFFFFF"/>
        </w:rPr>
        <w:t>The</w:t>
      </w:r>
      <w:r w:rsidR="008344C7">
        <w:rPr>
          <w:rFonts w:cstheme="minorHAnsi"/>
          <w:shd w:val="clear" w:color="auto" w:fill="FFFFFF"/>
        </w:rPr>
        <w:t xml:space="preserve"> </w:t>
      </w:r>
      <w:r>
        <w:rPr>
          <w:rFonts w:cstheme="minorHAnsi"/>
          <w:shd w:val="clear" w:color="auto" w:fill="FFFFFF"/>
        </w:rPr>
        <w:t xml:space="preserve">resulting </w:t>
      </w:r>
      <w:r w:rsidR="008344C7">
        <w:rPr>
          <w:rFonts w:cstheme="minorHAnsi"/>
          <w:shd w:val="clear" w:color="auto" w:fill="FFFFFF"/>
        </w:rPr>
        <w:t xml:space="preserve">bureaucracy and confusion </w:t>
      </w:r>
      <w:r>
        <w:rPr>
          <w:rFonts w:cstheme="minorHAnsi"/>
          <w:shd w:val="clear" w:color="auto" w:fill="FFFFFF"/>
        </w:rPr>
        <w:t>have</w:t>
      </w:r>
      <w:r w:rsidR="008344C7">
        <w:rPr>
          <w:rFonts w:cstheme="minorHAnsi"/>
          <w:shd w:val="clear" w:color="auto" w:fill="FFFFFF"/>
        </w:rPr>
        <w:t xml:space="preserve"> not gone unnoticed by miners.  </w:t>
      </w:r>
      <w:r w:rsidR="003D405C">
        <w:rPr>
          <w:rFonts w:cstheme="minorHAnsi"/>
        </w:rPr>
        <w:t>O</w:t>
      </w:r>
      <w:r w:rsidR="008935CB" w:rsidRPr="008935CB">
        <w:rPr>
          <w:rFonts w:cstheme="minorHAnsi"/>
        </w:rPr>
        <w:t xml:space="preserve">ne executive at a </w:t>
      </w:r>
      <w:r w:rsidR="00765151">
        <w:rPr>
          <w:rFonts w:cstheme="minorHAnsi"/>
        </w:rPr>
        <w:t xml:space="preserve">small-scale </w:t>
      </w:r>
      <w:r w:rsidR="008935CB" w:rsidRPr="008935CB">
        <w:rPr>
          <w:rFonts w:cstheme="minorHAnsi"/>
        </w:rPr>
        <w:t>mining cooperative explained</w:t>
      </w:r>
      <w:r w:rsidR="008344C7">
        <w:rPr>
          <w:rFonts w:cstheme="minorHAnsi"/>
        </w:rPr>
        <w:t xml:space="preserve"> in an interview that</w:t>
      </w:r>
      <w:r w:rsidR="008935CB" w:rsidRPr="008935CB">
        <w:rPr>
          <w:rFonts w:cstheme="minorHAnsi"/>
        </w:rPr>
        <w:t xml:space="preserve"> ‘</w:t>
      </w:r>
      <w:r w:rsidR="008935CB" w:rsidRPr="008935CB">
        <w:rPr>
          <w:rFonts w:eastAsia="Times New Roman" w:cstheme="minorHAnsi"/>
        </w:rPr>
        <w:t>T</w:t>
      </w:r>
      <w:r w:rsidR="008935CB" w:rsidRPr="008935CB">
        <w:rPr>
          <w:rFonts w:eastAsia="Times New Roman" w:cstheme="minorHAnsi"/>
          <w:lang w:val="en-US"/>
        </w:rPr>
        <w:t>he mining law is complicated when compared to other laws</w:t>
      </w:r>
      <w:r w:rsidR="00765151">
        <w:rPr>
          <w:rFonts w:eastAsia="Times New Roman" w:cstheme="minorHAnsi"/>
          <w:lang w:val="en-US"/>
        </w:rPr>
        <w:t>…</w:t>
      </w:r>
      <w:r w:rsidR="008935CB" w:rsidRPr="008935CB">
        <w:rPr>
          <w:rFonts w:eastAsia="Times New Roman" w:cstheme="minorHAnsi"/>
          <w:lang w:val="en-US"/>
        </w:rPr>
        <w:t xml:space="preserve">for example for agriculture the province governor can issue licenses, however for mining only the central government issues the licenses, </w:t>
      </w:r>
      <w:r w:rsidR="00765151">
        <w:rPr>
          <w:rFonts w:eastAsia="Times New Roman" w:cstheme="minorHAnsi"/>
          <w:lang w:val="en-US"/>
        </w:rPr>
        <w:t xml:space="preserve">[since] </w:t>
      </w:r>
      <w:r w:rsidR="008935CB" w:rsidRPr="008935CB">
        <w:rPr>
          <w:rFonts w:eastAsia="Times New Roman" w:cstheme="minorHAnsi"/>
          <w:lang w:val="en-US"/>
        </w:rPr>
        <w:t>it’s a very centralized process’.</w:t>
      </w:r>
      <w:r w:rsidR="008935CB">
        <w:rPr>
          <w:rStyle w:val="FootnoteReference"/>
          <w:rFonts w:eastAsia="Times New Roman" w:cstheme="minorHAnsi"/>
          <w:lang w:val="en-US"/>
        </w:rPr>
        <w:footnoteReference w:id="43"/>
      </w:r>
      <w:r w:rsidR="008935CB">
        <w:rPr>
          <w:rFonts w:eastAsia="Times New Roman" w:cstheme="minorHAnsi"/>
          <w:lang w:val="en-US"/>
        </w:rPr>
        <w:t xml:space="preserve">  Others were highly critical over how a government ‘presence’ fails to materialize into </w:t>
      </w:r>
      <w:r w:rsidR="009D6A60">
        <w:rPr>
          <w:rFonts w:eastAsia="Times New Roman" w:cstheme="minorHAnsi"/>
          <w:lang w:val="en-US"/>
        </w:rPr>
        <w:t xml:space="preserve">meaningful </w:t>
      </w:r>
      <w:r w:rsidR="008935CB">
        <w:rPr>
          <w:rFonts w:eastAsia="Times New Roman" w:cstheme="minorHAnsi"/>
          <w:lang w:val="en-US"/>
        </w:rPr>
        <w:t>action:</w:t>
      </w:r>
    </w:p>
    <w:p w14:paraId="750839A8" w14:textId="5798D186" w:rsidR="008935CB" w:rsidRDefault="008935CB" w:rsidP="008935CB">
      <w:pPr>
        <w:autoSpaceDE w:val="0"/>
        <w:autoSpaceDN w:val="0"/>
        <w:adjustRightInd w:val="0"/>
        <w:spacing w:after="0" w:line="240" w:lineRule="auto"/>
        <w:jc w:val="both"/>
        <w:rPr>
          <w:rFonts w:eastAsia="Times New Roman" w:cstheme="minorHAnsi"/>
          <w:lang w:val="en-US"/>
        </w:rPr>
      </w:pPr>
    </w:p>
    <w:p w14:paraId="44E0F672" w14:textId="21A7F90E" w:rsidR="008935CB" w:rsidRPr="008935CB" w:rsidRDefault="008935CB" w:rsidP="008935CB">
      <w:pPr>
        <w:shd w:val="clear" w:color="auto" w:fill="FFFFFF"/>
        <w:ind w:left="567"/>
        <w:jc w:val="both"/>
        <w:rPr>
          <w:rFonts w:eastAsia="Times New Roman" w:cstheme="minorHAnsi"/>
          <w:color w:val="201F1E"/>
        </w:rPr>
      </w:pPr>
      <w:r w:rsidRPr="008935CB">
        <w:rPr>
          <w:rFonts w:eastAsia="Times New Roman" w:cstheme="minorHAnsi"/>
          <w:color w:val="201F1E"/>
        </w:rPr>
        <w:t>They (the government) send people here to do some studies and collect data, but they (government) are not serious, they don’t do their job (i.e. issue licenses).</w:t>
      </w:r>
      <w:r w:rsidRPr="008935CB">
        <w:rPr>
          <w:rStyle w:val="FootnoteReference"/>
          <w:rFonts w:eastAsia="Times New Roman" w:cstheme="minorHAnsi"/>
          <w:color w:val="201F1E"/>
        </w:rPr>
        <w:footnoteReference w:id="44"/>
      </w:r>
    </w:p>
    <w:p w14:paraId="062B8B47" w14:textId="44F9612F" w:rsidR="001F08AA" w:rsidRDefault="008935CB" w:rsidP="008D3CAD">
      <w:pPr>
        <w:shd w:val="clear" w:color="auto" w:fill="FFFFFF"/>
        <w:ind w:left="567"/>
        <w:jc w:val="both"/>
        <w:rPr>
          <w:rFonts w:eastAsia="Times New Roman" w:cstheme="minorHAnsi"/>
          <w:color w:val="201F1E"/>
        </w:rPr>
      </w:pPr>
      <w:r w:rsidRPr="008935CB">
        <w:rPr>
          <w:rFonts w:eastAsia="Times New Roman" w:cstheme="minorHAnsi"/>
          <w:color w:val="201F1E"/>
        </w:rPr>
        <w:t xml:space="preserve">I go there (Provincial Department of the </w:t>
      </w:r>
      <w:r w:rsidRPr="008935CB">
        <w:rPr>
          <w:rFonts w:cstheme="minorHAnsi"/>
        </w:rPr>
        <w:t>MIREME</w:t>
      </w:r>
      <w:r w:rsidRPr="008935CB">
        <w:rPr>
          <w:rFonts w:eastAsia="Times New Roman" w:cstheme="minorHAnsi"/>
          <w:color w:val="201F1E"/>
        </w:rPr>
        <w:t>) and they don’t respond, we are trying for 6 months and they don’t issue anything. We would like to meet with the people in Maputo to expose our struggles (in-licensing).</w:t>
      </w:r>
      <w:r>
        <w:rPr>
          <w:rStyle w:val="FootnoteReference"/>
          <w:rFonts w:eastAsia="Times New Roman" w:cstheme="minorHAnsi"/>
          <w:color w:val="201F1E"/>
        </w:rPr>
        <w:footnoteReference w:id="45"/>
      </w:r>
    </w:p>
    <w:p w14:paraId="1C4DC69D" w14:textId="6AED9ECC" w:rsidR="001F08AA" w:rsidRPr="004E15B4" w:rsidRDefault="00E10A13" w:rsidP="008D3CAD">
      <w:pPr>
        <w:shd w:val="clear" w:color="auto" w:fill="FFFFFF"/>
        <w:jc w:val="both"/>
        <w:rPr>
          <w:rFonts w:eastAsia="Times New Roman" w:cstheme="minorHAnsi"/>
          <w:color w:val="201F1E"/>
        </w:rPr>
      </w:pPr>
      <w:r>
        <w:rPr>
          <w:rFonts w:eastAsia="Times New Roman" w:cstheme="minorHAnsi"/>
          <w:color w:val="201F1E"/>
        </w:rPr>
        <w:t xml:space="preserve">Another concern expressed by miners during interviews was the </w:t>
      </w:r>
      <w:r w:rsidR="00CA4D39">
        <w:rPr>
          <w:rFonts w:eastAsia="Times New Roman" w:cstheme="minorHAnsi"/>
          <w:color w:val="201F1E"/>
        </w:rPr>
        <w:t>failure</w:t>
      </w:r>
      <w:r>
        <w:rPr>
          <w:rFonts w:eastAsia="Times New Roman" w:cstheme="minorHAnsi"/>
          <w:color w:val="201F1E"/>
        </w:rPr>
        <w:t xml:space="preserve"> of </w:t>
      </w:r>
      <w:r w:rsidR="00CA4D39">
        <w:rPr>
          <w:rFonts w:eastAsia="Times New Roman" w:cstheme="minorHAnsi"/>
          <w:color w:val="201F1E"/>
        </w:rPr>
        <w:t>either government institution to provide a roadmap on how to transition to</w:t>
      </w:r>
      <w:r w:rsidR="00CA4D39">
        <w:rPr>
          <w:rFonts w:cstheme="minorHAnsi"/>
        </w:rPr>
        <w:t xml:space="preserve"> the</w:t>
      </w:r>
      <w:r w:rsidR="00CA4D39" w:rsidRPr="008D3CAD">
        <w:rPr>
          <w:rFonts w:cstheme="minorHAnsi"/>
        </w:rPr>
        <w:t xml:space="preserve"> small-scale </w:t>
      </w:r>
      <w:r w:rsidR="00CA4D39">
        <w:rPr>
          <w:rFonts w:cstheme="minorHAnsi"/>
        </w:rPr>
        <w:t>stage</w:t>
      </w:r>
      <w:r w:rsidR="00CA4D39" w:rsidRPr="008D3CAD">
        <w:rPr>
          <w:rFonts w:cstheme="minorHAnsi"/>
        </w:rPr>
        <w:t xml:space="preserve"> (</w:t>
      </w:r>
      <w:r w:rsidR="00CA4D39" w:rsidRPr="008D3CAD">
        <w:rPr>
          <w:rFonts w:cstheme="minorHAnsi"/>
          <w:i/>
          <w:iCs/>
        </w:rPr>
        <w:t>Certificado Mineiro</w:t>
      </w:r>
      <w:r w:rsidR="00CA4D39" w:rsidRPr="008D3CAD">
        <w:rPr>
          <w:rFonts w:cstheme="minorHAnsi"/>
        </w:rPr>
        <w:t>)</w:t>
      </w:r>
      <w:r w:rsidR="00CA4D39">
        <w:rPr>
          <w:rFonts w:cstheme="minorHAnsi"/>
        </w:rPr>
        <w:t>.</w:t>
      </w:r>
      <w:r w:rsidR="00CA4D39">
        <w:rPr>
          <w:rFonts w:eastAsia="Times New Roman" w:cstheme="minorHAnsi"/>
          <w:color w:val="201F1E"/>
        </w:rPr>
        <w:t xml:space="preserve">  M</w:t>
      </w:r>
      <w:r w:rsidR="008D3CAD" w:rsidRPr="008D3CAD">
        <w:rPr>
          <w:rFonts w:eastAsia="Times New Roman" w:cstheme="minorHAnsi"/>
          <w:color w:val="201F1E"/>
        </w:rPr>
        <w:t xml:space="preserve">iners </w:t>
      </w:r>
      <w:r w:rsidR="008344C7">
        <w:rPr>
          <w:rFonts w:eastAsia="Times New Roman" w:cstheme="minorHAnsi"/>
          <w:color w:val="201F1E"/>
        </w:rPr>
        <w:t>were visibly</w:t>
      </w:r>
      <w:r w:rsidR="008D3CAD" w:rsidRPr="008D3CAD">
        <w:rPr>
          <w:rFonts w:eastAsia="Times New Roman" w:cstheme="minorHAnsi"/>
          <w:color w:val="201F1E"/>
        </w:rPr>
        <w:t xml:space="preserve"> frustrated over </w:t>
      </w:r>
      <w:r w:rsidR="002A2436">
        <w:rPr>
          <w:rFonts w:eastAsia="Times New Roman" w:cstheme="minorHAnsi"/>
          <w:color w:val="201F1E"/>
        </w:rPr>
        <w:t>these institutions not</w:t>
      </w:r>
      <w:r w:rsidR="008D3CAD" w:rsidRPr="008D3CAD">
        <w:rPr>
          <w:rFonts w:eastAsia="Times New Roman" w:cstheme="minorHAnsi"/>
          <w:color w:val="201F1E"/>
        </w:rPr>
        <w:t xml:space="preserve"> </w:t>
      </w:r>
      <w:r w:rsidR="002A2436">
        <w:rPr>
          <w:rFonts w:eastAsia="Times New Roman" w:cstheme="minorHAnsi"/>
          <w:color w:val="201F1E"/>
        </w:rPr>
        <w:t xml:space="preserve">having a clear path </w:t>
      </w:r>
      <w:r w:rsidR="008D3CAD" w:rsidRPr="008D3CAD">
        <w:rPr>
          <w:rFonts w:eastAsia="Times New Roman" w:cstheme="minorHAnsi"/>
          <w:color w:val="201F1E"/>
        </w:rPr>
        <w:t xml:space="preserve">to </w:t>
      </w:r>
      <w:r w:rsidR="002A2436">
        <w:rPr>
          <w:rFonts w:eastAsia="Times New Roman" w:cstheme="minorHAnsi"/>
          <w:color w:val="201F1E"/>
        </w:rPr>
        <w:t xml:space="preserve">become </w:t>
      </w:r>
      <w:r w:rsidR="008D3CAD" w:rsidRPr="008D3CAD">
        <w:rPr>
          <w:rFonts w:eastAsia="Times New Roman" w:cstheme="minorHAnsi"/>
          <w:color w:val="201F1E"/>
        </w:rPr>
        <w:t xml:space="preserve">formalized small-scale title holders.  The root of the problem is the government’s decision to segregate and apply </w:t>
      </w:r>
      <w:r w:rsidR="008D3CAD" w:rsidRPr="008D3CAD">
        <w:rPr>
          <w:rFonts w:eastAsia="Times New Roman" w:cstheme="minorHAnsi"/>
          <w:color w:val="201F1E"/>
        </w:rPr>
        <w:lastRenderedPageBreak/>
        <w:t>separate policy treatment to artisanal license</w:t>
      </w:r>
      <w:r w:rsidR="00BF68D7">
        <w:rPr>
          <w:rFonts w:eastAsia="Times New Roman" w:cstheme="minorHAnsi"/>
          <w:color w:val="201F1E"/>
        </w:rPr>
        <w:t>s</w:t>
      </w:r>
      <w:r w:rsidR="008D3CAD" w:rsidRPr="008D3CAD">
        <w:rPr>
          <w:rFonts w:eastAsia="Times New Roman" w:cstheme="minorHAnsi"/>
          <w:color w:val="201F1E"/>
        </w:rPr>
        <w:t xml:space="preserve"> (</w:t>
      </w:r>
      <w:r w:rsidR="008D3CAD" w:rsidRPr="008D3CAD">
        <w:rPr>
          <w:rFonts w:cstheme="minorHAnsi"/>
          <w:i/>
          <w:iCs/>
        </w:rPr>
        <w:t>Senha Mineira</w:t>
      </w:r>
      <w:r w:rsidR="008D3CAD" w:rsidRPr="008D3CAD">
        <w:rPr>
          <w:rFonts w:cstheme="minorHAnsi"/>
        </w:rPr>
        <w:t>) and small-scale license</w:t>
      </w:r>
      <w:r w:rsidR="00BF68D7">
        <w:rPr>
          <w:rFonts w:cstheme="minorHAnsi"/>
        </w:rPr>
        <w:t>s</w:t>
      </w:r>
      <w:r w:rsidR="008D3CAD" w:rsidRPr="008D3CAD">
        <w:rPr>
          <w:rFonts w:cstheme="minorHAnsi"/>
        </w:rPr>
        <w:t xml:space="preserve"> (</w:t>
      </w:r>
      <w:r w:rsidR="008D3CAD" w:rsidRPr="008D3CAD">
        <w:rPr>
          <w:rFonts w:cstheme="minorHAnsi"/>
          <w:i/>
          <w:iCs/>
        </w:rPr>
        <w:t>Certificado Mineiro</w:t>
      </w:r>
      <w:r w:rsidR="008D3CAD" w:rsidRPr="008D3CAD">
        <w:rPr>
          <w:rFonts w:cstheme="minorHAnsi"/>
        </w:rPr>
        <w:t xml:space="preserve">) holders.  On the difficulties with transitioning from the former to the latter, one </w:t>
      </w:r>
      <w:r w:rsidR="00BF68D7">
        <w:rPr>
          <w:rFonts w:cstheme="minorHAnsi"/>
        </w:rPr>
        <w:t>m</w:t>
      </w:r>
      <w:r w:rsidR="008D3CAD" w:rsidRPr="008D3CAD">
        <w:rPr>
          <w:rFonts w:cstheme="minorHAnsi"/>
        </w:rPr>
        <w:t>anager of a</w:t>
      </w:r>
      <w:r w:rsidR="00553BAD">
        <w:rPr>
          <w:rFonts w:cstheme="minorHAnsi"/>
        </w:rPr>
        <w:t>nother small-scale</w:t>
      </w:r>
      <w:r w:rsidR="008D3CAD" w:rsidRPr="008D3CAD">
        <w:rPr>
          <w:rFonts w:cstheme="minorHAnsi"/>
        </w:rPr>
        <w:t xml:space="preserve"> </w:t>
      </w:r>
      <w:r w:rsidR="00BF68D7">
        <w:rPr>
          <w:rFonts w:cstheme="minorHAnsi"/>
        </w:rPr>
        <w:t>m</w:t>
      </w:r>
      <w:r w:rsidR="008D3CAD" w:rsidRPr="008D3CAD">
        <w:rPr>
          <w:rFonts w:cstheme="minorHAnsi"/>
        </w:rPr>
        <w:t xml:space="preserve">ining </w:t>
      </w:r>
      <w:r w:rsidR="00BF68D7">
        <w:rPr>
          <w:rFonts w:cstheme="minorHAnsi"/>
        </w:rPr>
        <w:t>c</w:t>
      </w:r>
      <w:r w:rsidR="008D3CAD" w:rsidRPr="008D3CAD">
        <w:rPr>
          <w:rFonts w:cstheme="minorHAnsi"/>
        </w:rPr>
        <w:t>ooperative explained in an interview that ‘w</w:t>
      </w:r>
      <w:r w:rsidR="001F08AA" w:rsidRPr="008D3CAD">
        <w:rPr>
          <w:rFonts w:eastAsia="Times New Roman" w:cstheme="minorHAnsi"/>
        </w:rPr>
        <w:t>e s</w:t>
      </w:r>
      <w:r w:rsidR="008D3CAD" w:rsidRPr="008D3CAD">
        <w:rPr>
          <w:rFonts w:eastAsia="Times New Roman" w:cstheme="minorHAnsi"/>
        </w:rPr>
        <w:t>at</w:t>
      </w:r>
      <w:r w:rsidR="001F08AA" w:rsidRPr="008D3CAD">
        <w:rPr>
          <w:rFonts w:eastAsia="Times New Roman" w:cstheme="minorHAnsi"/>
        </w:rPr>
        <w:t> down, face to face, with the Minister but nothing changed</w:t>
      </w:r>
      <w:r w:rsidR="008D3CAD" w:rsidRPr="008D3CAD">
        <w:rPr>
          <w:rFonts w:eastAsia="Times New Roman" w:cstheme="minorHAnsi"/>
        </w:rPr>
        <w:t xml:space="preserve">’.  </w:t>
      </w:r>
    </w:p>
    <w:p w14:paraId="03EC9B05" w14:textId="3D68F9BC" w:rsidR="008935CB" w:rsidRDefault="008D3CAD" w:rsidP="00BB277C">
      <w:pPr>
        <w:autoSpaceDE w:val="0"/>
        <w:autoSpaceDN w:val="0"/>
        <w:adjustRightInd w:val="0"/>
        <w:spacing w:after="0" w:line="240" w:lineRule="auto"/>
        <w:jc w:val="both"/>
        <w:rPr>
          <w:rFonts w:cstheme="minorHAnsi"/>
        </w:rPr>
      </w:pPr>
      <w:r>
        <w:rPr>
          <w:rFonts w:cstheme="minorHAnsi"/>
        </w:rPr>
        <w:t>The next section reflects critically on the impacts a bureaucratic policy structure has had on the lives of those engaged in ASM.</w:t>
      </w:r>
    </w:p>
    <w:p w14:paraId="3BE67520" w14:textId="13282D10" w:rsidR="008D3CAD" w:rsidRDefault="008D3CAD" w:rsidP="00BB277C">
      <w:pPr>
        <w:autoSpaceDE w:val="0"/>
        <w:autoSpaceDN w:val="0"/>
        <w:adjustRightInd w:val="0"/>
        <w:spacing w:after="0" w:line="240" w:lineRule="auto"/>
        <w:jc w:val="both"/>
        <w:rPr>
          <w:rFonts w:cstheme="minorHAnsi"/>
        </w:rPr>
      </w:pPr>
    </w:p>
    <w:p w14:paraId="075574FD" w14:textId="77777777" w:rsidR="008D3CAD" w:rsidRDefault="008D3CAD" w:rsidP="00BB277C">
      <w:pPr>
        <w:autoSpaceDE w:val="0"/>
        <w:autoSpaceDN w:val="0"/>
        <w:adjustRightInd w:val="0"/>
        <w:spacing w:after="0" w:line="240" w:lineRule="auto"/>
        <w:jc w:val="both"/>
        <w:rPr>
          <w:rFonts w:cstheme="minorHAnsi"/>
        </w:rPr>
      </w:pPr>
    </w:p>
    <w:p w14:paraId="09651ADD" w14:textId="735D669E" w:rsidR="00BB277C" w:rsidRPr="004E15B4" w:rsidRDefault="00064584" w:rsidP="00BB277C">
      <w:pPr>
        <w:autoSpaceDE w:val="0"/>
        <w:autoSpaceDN w:val="0"/>
        <w:adjustRightInd w:val="0"/>
        <w:spacing w:after="0" w:line="240" w:lineRule="auto"/>
        <w:jc w:val="both"/>
        <w:rPr>
          <w:rFonts w:cstheme="minorHAnsi"/>
          <w:b/>
          <w:bCs/>
          <w:shd w:val="clear" w:color="auto" w:fill="FFFFFF"/>
        </w:rPr>
      </w:pPr>
      <w:r w:rsidRPr="004E15B4">
        <w:rPr>
          <w:rFonts w:cstheme="minorHAnsi"/>
          <w:b/>
          <w:bCs/>
          <w:shd w:val="clear" w:color="auto" w:fill="FFFFFF"/>
        </w:rPr>
        <w:t>5</w:t>
      </w:r>
      <w:r w:rsidR="009D6A60" w:rsidRPr="004E15B4">
        <w:rPr>
          <w:rFonts w:cstheme="minorHAnsi"/>
          <w:b/>
          <w:bCs/>
          <w:shd w:val="clear" w:color="auto" w:fill="FFFFFF"/>
        </w:rPr>
        <w:t xml:space="preserve">.4 </w:t>
      </w:r>
      <w:r w:rsidR="00552E96" w:rsidRPr="004E15B4">
        <w:rPr>
          <w:rFonts w:cstheme="minorHAnsi"/>
          <w:b/>
          <w:bCs/>
          <w:shd w:val="clear" w:color="auto" w:fill="FFFFFF"/>
        </w:rPr>
        <w:t>Navigating the Bureaucracy and Sharing Stories of the Affected</w:t>
      </w:r>
    </w:p>
    <w:p w14:paraId="06C43D8C" w14:textId="77777777" w:rsidR="00BB277C" w:rsidRDefault="00BB277C" w:rsidP="00BB277C">
      <w:pPr>
        <w:autoSpaceDE w:val="0"/>
        <w:autoSpaceDN w:val="0"/>
        <w:adjustRightInd w:val="0"/>
        <w:spacing w:after="0" w:line="240" w:lineRule="auto"/>
        <w:jc w:val="both"/>
        <w:rPr>
          <w:rFonts w:cstheme="minorHAnsi"/>
          <w:shd w:val="clear" w:color="auto" w:fill="FFFFFF"/>
        </w:rPr>
      </w:pPr>
    </w:p>
    <w:p w14:paraId="21E96AE0" w14:textId="3C0D02E2" w:rsidR="002F175D" w:rsidRDefault="00064584" w:rsidP="002F175D">
      <w:pPr>
        <w:autoSpaceDE w:val="0"/>
        <w:autoSpaceDN w:val="0"/>
        <w:adjustRightInd w:val="0"/>
        <w:spacing w:after="0" w:line="240" w:lineRule="auto"/>
        <w:jc w:val="both"/>
        <w:rPr>
          <w:rFonts w:cstheme="minorHAnsi"/>
        </w:rPr>
      </w:pPr>
      <w:r>
        <w:rPr>
          <w:rFonts w:cstheme="minorHAnsi"/>
          <w:shd w:val="clear" w:color="auto" w:fill="FFFFFF"/>
        </w:rPr>
        <w:t>The</w:t>
      </w:r>
      <w:r w:rsidR="00DE0D53" w:rsidRPr="002F175D">
        <w:rPr>
          <w:rFonts w:cstheme="minorHAnsi"/>
          <w:shd w:val="clear" w:color="auto" w:fill="FFFFFF"/>
        </w:rPr>
        <w:t xml:space="preserve"> officers </w:t>
      </w:r>
      <w:r>
        <w:rPr>
          <w:rFonts w:cstheme="minorHAnsi"/>
          <w:shd w:val="clear" w:color="auto" w:fill="FFFFFF"/>
        </w:rPr>
        <w:t>interviewed at</w:t>
      </w:r>
      <w:r w:rsidRPr="002F175D">
        <w:rPr>
          <w:rFonts w:cstheme="minorHAnsi"/>
          <w:shd w:val="clear" w:color="auto" w:fill="FFFFFF"/>
        </w:rPr>
        <w:t xml:space="preserve"> </w:t>
      </w:r>
      <w:r w:rsidR="001B6668" w:rsidRPr="002F175D">
        <w:rPr>
          <w:rFonts w:cstheme="minorHAnsi"/>
          <w:shd w:val="clear" w:color="auto" w:fill="FFFFFF"/>
        </w:rPr>
        <w:t xml:space="preserve">INAMI and the </w:t>
      </w:r>
      <w:r>
        <w:rPr>
          <w:rFonts w:cstheme="minorHAnsi"/>
          <w:shd w:val="clear" w:color="auto" w:fill="FFFFFF"/>
        </w:rPr>
        <w:t xml:space="preserve">DNGM </w:t>
      </w:r>
      <w:r w:rsidR="00553BAD">
        <w:rPr>
          <w:rFonts w:cstheme="minorHAnsi"/>
          <w:shd w:val="clear" w:color="auto" w:fill="FFFFFF"/>
        </w:rPr>
        <w:t xml:space="preserve">are in broad </w:t>
      </w:r>
      <w:r w:rsidR="000A5646">
        <w:rPr>
          <w:rFonts w:cstheme="minorHAnsi"/>
          <w:shd w:val="clear" w:color="auto" w:fill="FFFFFF"/>
        </w:rPr>
        <w:t>agree</w:t>
      </w:r>
      <w:r w:rsidR="00553BAD">
        <w:rPr>
          <w:rFonts w:cstheme="minorHAnsi"/>
          <w:shd w:val="clear" w:color="auto" w:fill="FFFFFF"/>
        </w:rPr>
        <w:t>ment</w:t>
      </w:r>
      <w:r>
        <w:rPr>
          <w:rFonts w:cstheme="minorHAnsi"/>
          <w:shd w:val="clear" w:color="auto" w:fill="FFFFFF"/>
        </w:rPr>
        <w:t xml:space="preserve"> that there </w:t>
      </w:r>
      <w:r w:rsidR="00553BAD">
        <w:rPr>
          <w:rFonts w:cstheme="minorHAnsi"/>
          <w:shd w:val="clear" w:color="auto" w:fill="FFFFFF"/>
        </w:rPr>
        <w:t>a</w:t>
      </w:r>
      <w:r w:rsidR="005A4A54">
        <w:rPr>
          <w:rFonts w:cstheme="minorHAnsi"/>
          <w:shd w:val="clear" w:color="auto" w:fill="FFFFFF"/>
        </w:rPr>
        <w:t xml:space="preserve">re significant gaps in knowledge about the sector itself, which makes it challenging to regulate.  </w:t>
      </w:r>
      <w:r w:rsidR="002F175D" w:rsidRPr="002F175D">
        <w:rPr>
          <w:rFonts w:cstheme="minorHAnsi"/>
          <w:shd w:val="clear" w:color="auto" w:fill="FFFFFF"/>
        </w:rPr>
        <w:t xml:space="preserve">One </w:t>
      </w:r>
      <w:r w:rsidR="005A4A54">
        <w:rPr>
          <w:rFonts w:cstheme="minorHAnsi"/>
          <w:shd w:val="clear" w:color="auto" w:fill="FFFFFF"/>
        </w:rPr>
        <w:t>acknowledged this</w:t>
      </w:r>
      <w:r w:rsidR="005A4A54" w:rsidRPr="002F175D">
        <w:rPr>
          <w:rFonts w:cstheme="minorHAnsi"/>
          <w:shd w:val="clear" w:color="auto" w:fill="FFFFFF"/>
        </w:rPr>
        <w:t xml:space="preserve"> </w:t>
      </w:r>
      <w:r w:rsidR="002F175D" w:rsidRPr="002F175D">
        <w:rPr>
          <w:rFonts w:cstheme="minorHAnsi"/>
          <w:shd w:val="clear" w:color="auto" w:fill="FFFFFF"/>
        </w:rPr>
        <w:t>in an interview</w:t>
      </w:r>
      <w:r w:rsidR="005A4A54">
        <w:rPr>
          <w:rFonts w:cstheme="minorHAnsi"/>
          <w:shd w:val="clear" w:color="auto" w:fill="FFFFFF"/>
        </w:rPr>
        <w:t>, explaining</w:t>
      </w:r>
      <w:r w:rsidR="002F175D" w:rsidRPr="002F175D">
        <w:rPr>
          <w:rFonts w:cstheme="minorHAnsi"/>
          <w:shd w:val="clear" w:color="auto" w:fill="FFFFFF"/>
        </w:rPr>
        <w:t xml:space="preserve"> that ‘they [the government] </w:t>
      </w:r>
      <w:r w:rsidR="002F175D" w:rsidRPr="002F175D">
        <w:rPr>
          <w:rFonts w:cstheme="minorHAnsi"/>
        </w:rPr>
        <w:t>also recogni</w:t>
      </w:r>
      <w:r w:rsidR="00553BAD">
        <w:rPr>
          <w:rFonts w:cstheme="minorHAnsi"/>
        </w:rPr>
        <w:t>z</w:t>
      </w:r>
      <w:r w:rsidR="002F175D" w:rsidRPr="002F175D">
        <w:rPr>
          <w:rFonts w:cstheme="minorHAnsi"/>
        </w:rPr>
        <w:t>e that ASM is a very difficult sector to deal with ’,</w:t>
      </w:r>
      <w:r w:rsidR="002F175D">
        <w:rPr>
          <w:rStyle w:val="FootnoteReference"/>
          <w:rFonts w:cstheme="minorHAnsi"/>
        </w:rPr>
        <w:footnoteReference w:id="46"/>
      </w:r>
      <w:r w:rsidR="002F175D" w:rsidRPr="002F175D">
        <w:rPr>
          <w:rFonts w:cstheme="minorHAnsi"/>
        </w:rPr>
        <w:t xml:space="preserve"> whilst another noted that ‘we don’t know how many people are involved in the ASM’</w:t>
      </w:r>
      <w:r w:rsidR="005A4A54">
        <w:rPr>
          <w:rFonts w:cstheme="minorHAnsi"/>
        </w:rPr>
        <w:t>.</w:t>
      </w:r>
      <w:r w:rsidR="002F175D">
        <w:rPr>
          <w:rStyle w:val="FootnoteReference"/>
          <w:rFonts w:cstheme="minorHAnsi"/>
        </w:rPr>
        <w:footnoteReference w:id="47"/>
      </w:r>
      <w:r w:rsidR="005A4A54">
        <w:rPr>
          <w:rFonts w:cstheme="minorHAnsi"/>
        </w:rPr>
        <w:t xml:space="preserve">  What they barely acknowledged, however, is how overlapping regulatory responsibilities are potentiall</w:t>
      </w:r>
      <w:r w:rsidR="00A73BF5">
        <w:rPr>
          <w:rFonts w:cstheme="minorHAnsi"/>
        </w:rPr>
        <w:t>y</w:t>
      </w:r>
      <w:r w:rsidR="005A4A54">
        <w:rPr>
          <w:rFonts w:cstheme="minorHAnsi"/>
        </w:rPr>
        <w:t xml:space="preserve"> impeding </w:t>
      </w:r>
      <w:r w:rsidR="00173219">
        <w:rPr>
          <w:rFonts w:cstheme="minorHAnsi"/>
        </w:rPr>
        <w:t xml:space="preserve">the </w:t>
      </w:r>
      <w:r w:rsidR="005A4A54">
        <w:rPr>
          <w:rFonts w:cstheme="minorHAnsi"/>
        </w:rPr>
        <w:t>formalization of ASM.</w:t>
      </w:r>
    </w:p>
    <w:p w14:paraId="78E712D0" w14:textId="53C9B936" w:rsidR="00B24967" w:rsidRDefault="00B24967" w:rsidP="002F175D">
      <w:pPr>
        <w:autoSpaceDE w:val="0"/>
        <w:autoSpaceDN w:val="0"/>
        <w:adjustRightInd w:val="0"/>
        <w:spacing w:after="0" w:line="240" w:lineRule="auto"/>
        <w:jc w:val="both"/>
        <w:rPr>
          <w:rFonts w:cstheme="minorHAnsi"/>
        </w:rPr>
      </w:pPr>
    </w:p>
    <w:p w14:paraId="38EDE594" w14:textId="48A4DCD5" w:rsidR="00BB277C" w:rsidRPr="00346900" w:rsidRDefault="00A73BF5" w:rsidP="00BB277C">
      <w:pPr>
        <w:autoSpaceDE w:val="0"/>
        <w:autoSpaceDN w:val="0"/>
        <w:adjustRightInd w:val="0"/>
        <w:spacing w:after="0" w:line="240" w:lineRule="auto"/>
        <w:jc w:val="both"/>
        <w:rPr>
          <w:rFonts w:cstheme="minorHAnsi"/>
          <w:shd w:val="clear" w:color="auto" w:fill="FFFFFF"/>
        </w:rPr>
      </w:pPr>
      <w:r>
        <w:rPr>
          <w:rFonts w:cstheme="minorHAnsi"/>
        </w:rPr>
        <w:t xml:space="preserve">Neither </w:t>
      </w:r>
      <w:r w:rsidR="00DA56EF">
        <w:rPr>
          <w:rFonts w:cstheme="minorHAnsi"/>
        </w:rPr>
        <w:t>the officials interviewed at INAMI nor those at the DNGM seemed aware of the problems with the licensing schemes for miners in Mozambique.  These are concerns which would be identified and certainly tackled more effectively if both institutions were committed to working collaboratively on ASM issues.  It starts with the</w:t>
      </w:r>
      <w:r w:rsidR="00B24967">
        <w:rPr>
          <w:rFonts w:cstheme="minorHAnsi"/>
        </w:rPr>
        <w:t xml:space="preserve"> general strategy being taken to</w:t>
      </w:r>
      <w:r w:rsidR="00346900">
        <w:rPr>
          <w:rFonts w:cstheme="minorHAnsi"/>
          <w:shd w:val="clear" w:color="auto" w:fill="FFFFFF"/>
        </w:rPr>
        <w:t xml:space="preserve"> </w:t>
      </w:r>
      <w:r w:rsidR="00DA56EF">
        <w:rPr>
          <w:rFonts w:cstheme="minorHAnsi"/>
          <w:shd w:val="clear" w:color="auto" w:fill="FFFFFF"/>
        </w:rPr>
        <w:t>demarcate</w:t>
      </w:r>
      <w:r w:rsidR="00BB277C">
        <w:rPr>
          <w:rFonts w:cstheme="minorHAnsi"/>
          <w:shd w:val="clear" w:color="auto" w:fill="FFFFFF"/>
        </w:rPr>
        <w:t xml:space="preserve"> </w:t>
      </w:r>
      <w:r w:rsidR="005643B3">
        <w:rPr>
          <w:rFonts w:cstheme="minorHAnsi"/>
          <w:shd w:val="clear" w:color="auto" w:fill="FFFFFF"/>
        </w:rPr>
        <w:t>‘</w:t>
      </w:r>
      <w:r w:rsidR="00BB277C">
        <w:rPr>
          <w:rFonts w:cstheme="minorHAnsi"/>
          <w:shd w:val="clear" w:color="auto" w:fill="FFFFFF"/>
        </w:rPr>
        <w:t xml:space="preserve">designated </w:t>
      </w:r>
      <w:r w:rsidR="005643B3">
        <w:rPr>
          <w:rFonts w:cstheme="minorHAnsi"/>
          <w:shd w:val="clear" w:color="auto" w:fill="FFFFFF"/>
        </w:rPr>
        <w:t>areas’</w:t>
      </w:r>
      <w:r w:rsidR="005A4A54">
        <w:rPr>
          <w:rFonts w:cstheme="minorHAnsi"/>
          <w:shd w:val="clear" w:color="auto" w:fill="FFFFFF"/>
        </w:rPr>
        <w:t xml:space="preserve"> </w:t>
      </w:r>
      <w:r w:rsidR="00BB277C">
        <w:rPr>
          <w:rFonts w:cstheme="minorHAnsi"/>
          <w:shd w:val="clear" w:color="auto" w:fill="FFFFFF"/>
        </w:rPr>
        <w:t xml:space="preserve">for artisanal miners or for people </w:t>
      </w:r>
      <w:r w:rsidR="009D6A60">
        <w:rPr>
          <w:rFonts w:cstheme="minorHAnsi"/>
          <w:shd w:val="clear" w:color="auto" w:fill="FFFFFF"/>
        </w:rPr>
        <w:t>who are in possession of a</w:t>
      </w:r>
      <w:r w:rsidR="00BB277C">
        <w:rPr>
          <w:rFonts w:cstheme="minorHAnsi"/>
          <w:shd w:val="clear" w:color="auto" w:fill="FFFFFF"/>
        </w:rPr>
        <w:t xml:space="preserve"> </w:t>
      </w:r>
      <w:r w:rsidR="00BB277C">
        <w:rPr>
          <w:rFonts w:ascii="Calibri,Italic" w:hAnsi="Calibri,Italic" w:cs="Calibri,Italic"/>
          <w:i/>
          <w:iCs/>
          <w:sz w:val="21"/>
          <w:szCs w:val="21"/>
        </w:rPr>
        <w:t>Senha Mineira</w:t>
      </w:r>
      <w:r w:rsidR="00BB277C">
        <w:rPr>
          <w:rFonts w:ascii="Calibri,Italic" w:hAnsi="Calibri,Italic" w:cs="Calibri,Italic"/>
          <w:sz w:val="21"/>
          <w:szCs w:val="21"/>
        </w:rPr>
        <w:t xml:space="preserve"> </w:t>
      </w:r>
      <w:r w:rsidR="00346900">
        <w:rPr>
          <w:rFonts w:ascii="Calibri,Italic" w:hAnsi="Calibri,Italic" w:cs="Calibri,Italic"/>
          <w:sz w:val="21"/>
          <w:szCs w:val="21"/>
        </w:rPr>
        <w:t>(</w:t>
      </w:r>
      <w:r w:rsidR="00BB277C">
        <w:rPr>
          <w:rFonts w:ascii="Calibri,Italic" w:hAnsi="Calibri,Italic" w:cs="Calibri,Italic"/>
          <w:sz w:val="21"/>
          <w:szCs w:val="21"/>
        </w:rPr>
        <w:t>‘mining pass’</w:t>
      </w:r>
      <w:r w:rsidR="00346900">
        <w:rPr>
          <w:rFonts w:ascii="Calibri,Italic" w:hAnsi="Calibri,Italic" w:cs="Calibri,Italic"/>
          <w:sz w:val="21"/>
          <w:szCs w:val="21"/>
        </w:rPr>
        <w:t>)</w:t>
      </w:r>
      <w:r w:rsidR="009D6A60">
        <w:rPr>
          <w:rFonts w:ascii="Calibri,Italic" w:hAnsi="Calibri,Italic" w:cs="Calibri,Italic"/>
          <w:sz w:val="21"/>
          <w:szCs w:val="21"/>
        </w:rPr>
        <w:t xml:space="preserve"> to work</w:t>
      </w:r>
      <w:r w:rsidR="00BB277C">
        <w:rPr>
          <w:rFonts w:ascii="Calibri,Italic" w:hAnsi="Calibri,Italic" w:cs="Calibri,Italic"/>
          <w:sz w:val="21"/>
          <w:szCs w:val="21"/>
        </w:rPr>
        <w:t>.  This category of license is open to Mozambican nationals only and allow</w:t>
      </w:r>
      <w:r w:rsidR="009D6A60">
        <w:rPr>
          <w:rFonts w:ascii="Calibri,Italic" w:hAnsi="Calibri,Italic" w:cs="Calibri,Italic"/>
          <w:sz w:val="21"/>
          <w:szCs w:val="21"/>
        </w:rPr>
        <w:t>s</w:t>
      </w:r>
      <w:r w:rsidR="00BB277C">
        <w:rPr>
          <w:rFonts w:ascii="Calibri,Italic" w:hAnsi="Calibri,Italic" w:cs="Calibri,Italic"/>
          <w:sz w:val="21"/>
          <w:szCs w:val="21"/>
        </w:rPr>
        <w:t xml:space="preserve"> holders to use simple equipment</w:t>
      </w:r>
      <w:r w:rsidR="00346900">
        <w:rPr>
          <w:rFonts w:ascii="Calibri,Italic" w:hAnsi="Calibri,Italic" w:cs="Calibri,Italic"/>
          <w:sz w:val="21"/>
          <w:szCs w:val="21"/>
        </w:rPr>
        <w:t>, provided the</w:t>
      </w:r>
      <w:r w:rsidR="00BB277C">
        <w:rPr>
          <w:rFonts w:ascii="Calibri,Italic" w:hAnsi="Calibri,Italic" w:cs="Calibri,Italic"/>
          <w:sz w:val="21"/>
          <w:szCs w:val="21"/>
        </w:rPr>
        <w:t xml:space="preserve"> level of extraction is small.  Those who aspire to hold a </w:t>
      </w:r>
      <w:r w:rsidR="00BB277C">
        <w:rPr>
          <w:rFonts w:ascii="Calibri,Italic" w:hAnsi="Calibri,Italic" w:cs="Calibri,Italic"/>
          <w:i/>
          <w:iCs/>
          <w:sz w:val="21"/>
          <w:szCs w:val="21"/>
        </w:rPr>
        <w:t>Senha Mineira</w:t>
      </w:r>
      <w:r w:rsidR="00BB277C">
        <w:rPr>
          <w:rFonts w:ascii="Calibri,Italic" w:hAnsi="Calibri,Italic" w:cs="Calibri,Italic"/>
          <w:sz w:val="21"/>
          <w:szCs w:val="21"/>
        </w:rPr>
        <w:t xml:space="preserve"> </w:t>
      </w:r>
      <w:r w:rsidR="00346900">
        <w:rPr>
          <w:rFonts w:cstheme="minorHAnsi"/>
        </w:rPr>
        <w:t>must submit</w:t>
      </w:r>
      <w:r w:rsidR="00BB277C" w:rsidRPr="00FD6FC9">
        <w:rPr>
          <w:rFonts w:cstheme="minorHAnsi"/>
        </w:rPr>
        <w:t xml:space="preserve"> a </w:t>
      </w:r>
      <w:r w:rsidR="00BB277C" w:rsidRPr="00FD6FC9">
        <w:rPr>
          <w:rFonts w:cstheme="minorHAnsi"/>
          <w:color w:val="000000"/>
        </w:rPr>
        <w:t>request to</w:t>
      </w:r>
      <w:r w:rsidR="00346900">
        <w:rPr>
          <w:rFonts w:cstheme="minorHAnsi"/>
          <w:color w:val="000000"/>
        </w:rPr>
        <w:t xml:space="preserve"> </w:t>
      </w:r>
      <w:r w:rsidR="00BB277C" w:rsidRPr="00FD6FC9">
        <w:rPr>
          <w:rFonts w:cstheme="minorHAnsi"/>
          <w:color w:val="000000"/>
        </w:rPr>
        <w:t>the Governor of the Province that</w:t>
      </w:r>
      <w:r w:rsidR="00A65823">
        <w:rPr>
          <w:rFonts w:cstheme="minorHAnsi"/>
          <w:color w:val="000000"/>
        </w:rPr>
        <w:t xml:space="preserve"> </w:t>
      </w:r>
      <w:r w:rsidR="00BB277C" w:rsidRPr="00FD6FC9">
        <w:rPr>
          <w:rFonts w:cstheme="minorHAnsi"/>
          <w:color w:val="000000"/>
        </w:rPr>
        <w:t>include</w:t>
      </w:r>
      <w:r w:rsidR="00A65823">
        <w:rPr>
          <w:rFonts w:cstheme="minorHAnsi"/>
          <w:color w:val="000000"/>
        </w:rPr>
        <w:t>s</w:t>
      </w:r>
      <w:r w:rsidR="00BB277C" w:rsidRPr="00FD6FC9">
        <w:rPr>
          <w:rFonts w:cstheme="minorHAnsi"/>
          <w:color w:val="000000"/>
        </w:rPr>
        <w:t xml:space="preserve"> the following (Government of Mozambique, 2017): </w:t>
      </w:r>
    </w:p>
    <w:p w14:paraId="198D4246" w14:textId="77777777" w:rsidR="00BB277C" w:rsidRPr="00FD6FC9" w:rsidRDefault="00BB277C" w:rsidP="00BB277C">
      <w:pPr>
        <w:pStyle w:val="ListParagraph"/>
        <w:numPr>
          <w:ilvl w:val="0"/>
          <w:numId w:val="12"/>
        </w:numPr>
        <w:autoSpaceDE w:val="0"/>
        <w:autoSpaceDN w:val="0"/>
        <w:adjustRightInd w:val="0"/>
        <w:spacing w:after="0" w:line="240" w:lineRule="auto"/>
        <w:rPr>
          <w:rFonts w:cstheme="minorHAnsi"/>
          <w:color w:val="000000"/>
        </w:rPr>
      </w:pPr>
      <w:r w:rsidRPr="00FD6FC9">
        <w:rPr>
          <w:rFonts w:cstheme="minorHAnsi"/>
          <w:color w:val="000000"/>
        </w:rPr>
        <w:t>The complete identity of the petitioner and in the case of a collective, the domicile of the representative responsible;</w:t>
      </w:r>
    </w:p>
    <w:p w14:paraId="5B34334C" w14:textId="77777777" w:rsidR="00BB277C" w:rsidRPr="00FD6FC9" w:rsidRDefault="00BB277C" w:rsidP="00BB277C">
      <w:pPr>
        <w:pStyle w:val="ListParagraph"/>
        <w:numPr>
          <w:ilvl w:val="0"/>
          <w:numId w:val="12"/>
        </w:numPr>
        <w:autoSpaceDE w:val="0"/>
        <w:autoSpaceDN w:val="0"/>
        <w:adjustRightInd w:val="0"/>
        <w:spacing w:after="0" w:line="240" w:lineRule="auto"/>
        <w:rPr>
          <w:rFonts w:cstheme="minorHAnsi"/>
          <w:color w:val="000000"/>
        </w:rPr>
      </w:pPr>
      <w:r w:rsidRPr="00FD6FC9">
        <w:rPr>
          <w:rFonts w:cstheme="minorHAnsi"/>
          <w:color w:val="000000"/>
        </w:rPr>
        <w:t>The location of the area;</w:t>
      </w:r>
    </w:p>
    <w:p w14:paraId="7CA0C977" w14:textId="77777777" w:rsidR="00BB277C" w:rsidRPr="00FD6FC9" w:rsidRDefault="00BB277C" w:rsidP="00BB277C">
      <w:pPr>
        <w:pStyle w:val="ListParagraph"/>
        <w:numPr>
          <w:ilvl w:val="0"/>
          <w:numId w:val="12"/>
        </w:numPr>
        <w:autoSpaceDE w:val="0"/>
        <w:autoSpaceDN w:val="0"/>
        <w:adjustRightInd w:val="0"/>
        <w:spacing w:after="0" w:line="240" w:lineRule="auto"/>
        <w:rPr>
          <w:rFonts w:cstheme="minorHAnsi"/>
          <w:color w:val="000000"/>
        </w:rPr>
      </w:pPr>
      <w:r w:rsidRPr="00FD6FC9">
        <w:rPr>
          <w:rFonts w:cstheme="minorHAnsi"/>
          <w:color w:val="000000"/>
        </w:rPr>
        <w:t>The mineral resources to be extracted from the area;</w:t>
      </w:r>
    </w:p>
    <w:p w14:paraId="3F5DD8C9" w14:textId="0A10D6BB" w:rsidR="00BB277C" w:rsidRPr="00FD6FC9" w:rsidRDefault="00BB277C" w:rsidP="00BB277C">
      <w:pPr>
        <w:pStyle w:val="ListParagraph"/>
        <w:numPr>
          <w:ilvl w:val="0"/>
          <w:numId w:val="12"/>
        </w:numPr>
        <w:autoSpaceDE w:val="0"/>
        <w:autoSpaceDN w:val="0"/>
        <w:adjustRightInd w:val="0"/>
        <w:spacing w:after="0" w:line="240" w:lineRule="auto"/>
        <w:rPr>
          <w:rFonts w:cstheme="minorHAnsi"/>
          <w:color w:val="000000"/>
        </w:rPr>
      </w:pPr>
      <w:r w:rsidRPr="00FD6FC9">
        <w:rPr>
          <w:rFonts w:cstheme="minorHAnsi"/>
          <w:color w:val="000000"/>
        </w:rPr>
        <w:t xml:space="preserve">The validity period requested (the maximum is </w:t>
      </w:r>
      <w:r w:rsidR="00D52C95">
        <w:rPr>
          <w:rFonts w:cstheme="minorHAnsi"/>
          <w:color w:val="000000"/>
        </w:rPr>
        <w:t>five</w:t>
      </w:r>
      <w:r w:rsidRPr="00FD6FC9">
        <w:rPr>
          <w:rFonts w:cstheme="minorHAnsi"/>
          <w:color w:val="000000"/>
        </w:rPr>
        <w:t xml:space="preserve"> years);</w:t>
      </w:r>
    </w:p>
    <w:p w14:paraId="0E5268EB" w14:textId="77777777" w:rsidR="00BB277C" w:rsidRPr="00FD6FC9" w:rsidRDefault="00BB277C" w:rsidP="00BB277C">
      <w:pPr>
        <w:pStyle w:val="ListParagraph"/>
        <w:numPr>
          <w:ilvl w:val="0"/>
          <w:numId w:val="12"/>
        </w:numPr>
        <w:autoSpaceDE w:val="0"/>
        <w:autoSpaceDN w:val="0"/>
        <w:adjustRightInd w:val="0"/>
        <w:spacing w:after="0" w:line="240" w:lineRule="auto"/>
        <w:rPr>
          <w:rFonts w:cstheme="minorHAnsi"/>
          <w:color w:val="000000"/>
        </w:rPr>
      </w:pPr>
      <w:r w:rsidRPr="00FD6FC9">
        <w:rPr>
          <w:rFonts w:cstheme="minorHAnsi"/>
          <w:color w:val="000000"/>
        </w:rPr>
        <w:t>Any other relevant information;</w:t>
      </w:r>
    </w:p>
    <w:p w14:paraId="0A8FC74E" w14:textId="77777777" w:rsidR="00BB277C" w:rsidRPr="00FD6FC9" w:rsidRDefault="00BB277C" w:rsidP="00BB277C">
      <w:pPr>
        <w:pStyle w:val="ListParagraph"/>
        <w:numPr>
          <w:ilvl w:val="0"/>
          <w:numId w:val="12"/>
        </w:numPr>
        <w:autoSpaceDE w:val="0"/>
        <w:autoSpaceDN w:val="0"/>
        <w:adjustRightInd w:val="0"/>
        <w:spacing w:after="0" w:line="240" w:lineRule="auto"/>
        <w:rPr>
          <w:rFonts w:cstheme="minorHAnsi"/>
          <w:color w:val="000000"/>
        </w:rPr>
      </w:pPr>
      <w:r w:rsidRPr="00FD6FC9">
        <w:rPr>
          <w:rFonts w:cstheme="minorHAnsi"/>
          <w:color w:val="000000"/>
        </w:rPr>
        <w:t>The licence request form duly completed;</w:t>
      </w:r>
    </w:p>
    <w:p w14:paraId="48DDBD33" w14:textId="77777777" w:rsidR="00BB277C" w:rsidRPr="00FD6FC9" w:rsidRDefault="00BB277C" w:rsidP="00BB277C">
      <w:pPr>
        <w:pStyle w:val="ListParagraph"/>
        <w:numPr>
          <w:ilvl w:val="0"/>
          <w:numId w:val="12"/>
        </w:numPr>
        <w:autoSpaceDE w:val="0"/>
        <w:autoSpaceDN w:val="0"/>
        <w:adjustRightInd w:val="0"/>
        <w:spacing w:after="0" w:line="240" w:lineRule="auto"/>
        <w:rPr>
          <w:rFonts w:cstheme="minorHAnsi"/>
          <w:color w:val="000000"/>
        </w:rPr>
      </w:pPr>
      <w:r w:rsidRPr="00FD6FC9">
        <w:rPr>
          <w:rFonts w:cstheme="minorHAnsi"/>
          <w:color w:val="000000"/>
        </w:rPr>
        <w:t>A document showing evidence of the constitution of a national collective with an indication of its capital and its distribution amongst the members;</w:t>
      </w:r>
    </w:p>
    <w:p w14:paraId="7DB01A66" w14:textId="77777777" w:rsidR="00BB277C" w:rsidRPr="00FD6FC9" w:rsidRDefault="00BB277C" w:rsidP="00BB277C">
      <w:pPr>
        <w:pStyle w:val="ListParagraph"/>
        <w:numPr>
          <w:ilvl w:val="0"/>
          <w:numId w:val="12"/>
        </w:numPr>
        <w:autoSpaceDE w:val="0"/>
        <w:autoSpaceDN w:val="0"/>
        <w:adjustRightInd w:val="0"/>
        <w:spacing w:after="0" w:line="240" w:lineRule="auto"/>
        <w:rPr>
          <w:rFonts w:cstheme="minorHAnsi"/>
          <w:color w:val="000000"/>
        </w:rPr>
      </w:pPr>
      <w:r w:rsidRPr="00FD6FC9">
        <w:rPr>
          <w:rFonts w:cstheme="minorHAnsi"/>
          <w:color w:val="000000"/>
        </w:rPr>
        <w:t>Tax reference number;</w:t>
      </w:r>
    </w:p>
    <w:p w14:paraId="67F1C931" w14:textId="77777777" w:rsidR="00BB277C" w:rsidRPr="00FD6FC9" w:rsidRDefault="00BB277C" w:rsidP="00BB277C">
      <w:pPr>
        <w:pStyle w:val="ListParagraph"/>
        <w:numPr>
          <w:ilvl w:val="0"/>
          <w:numId w:val="12"/>
        </w:numPr>
        <w:autoSpaceDE w:val="0"/>
        <w:autoSpaceDN w:val="0"/>
        <w:adjustRightInd w:val="0"/>
        <w:spacing w:after="0" w:line="240" w:lineRule="auto"/>
        <w:rPr>
          <w:rFonts w:cstheme="minorHAnsi"/>
          <w:color w:val="000000"/>
        </w:rPr>
      </w:pPr>
      <w:r w:rsidRPr="00FD6FC9">
        <w:rPr>
          <w:rFonts w:cstheme="minorHAnsi"/>
          <w:color w:val="000000"/>
        </w:rPr>
        <w:t>Proof of payment of the tax for processing the request; and</w:t>
      </w:r>
    </w:p>
    <w:p w14:paraId="41C04CAB" w14:textId="40637B75" w:rsidR="00BB277C" w:rsidRPr="00FD6FC9" w:rsidRDefault="00BB277C" w:rsidP="00BB277C">
      <w:pPr>
        <w:pStyle w:val="ListParagraph"/>
        <w:numPr>
          <w:ilvl w:val="0"/>
          <w:numId w:val="12"/>
        </w:numPr>
        <w:autoSpaceDE w:val="0"/>
        <w:autoSpaceDN w:val="0"/>
        <w:adjustRightInd w:val="0"/>
        <w:spacing w:after="0" w:line="240" w:lineRule="auto"/>
        <w:rPr>
          <w:rFonts w:cstheme="minorHAnsi"/>
          <w:color w:val="000000"/>
        </w:rPr>
      </w:pPr>
      <w:r w:rsidRPr="00FD6FC9">
        <w:rPr>
          <w:rFonts w:cstheme="minorHAnsi"/>
          <w:color w:val="000000"/>
        </w:rPr>
        <w:t xml:space="preserve">Statement of responsibility for the workers who will be employed </w:t>
      </w:r>
      <w:r w:rsidR="005643B3">
        <w:rPr>
          <w:rFonts w:cstheme="minorHAnsi"/>
          <w:color w:val="000000"/>
        </w:rPr>
        <w:t xml:space="preserve">at the operation </w:t>
      </w:r>
      <w:r w:rsidRPr="00FD6FC9">
        <w:rPr>
          <w:rFonts w:cstheme="minorHAnsi"/>
          <w:color w:val="000000"/>
        </w:rPr>
        <w:t xml:space="preserve">in the </w:t>
      </w:r>
      <w:r w:rsidR="005643B3">
        <w:rPr>
          <w:rFonts w:cstheme="minorHAnsi"/>
          <w:color w:val="000000"/>
        </w:rPr>
        <w:t>‘</w:t>
      </w:r>
      <w:r w:rsidR="00D52C95">
        <w:rPr>
          <w:rFonts w:cstheme="minorHAnsi"/>
          <w:color w:val="000000"/>
        </w:rPr>
        <w:t>d</w:t>
      </w:r>
      <w:r w:rsidRPr="00FD6FC9">
        <w:rPr>
          <w:rFonts w:cstheme="minorHAnsi"/>
          <w:color w:val="000000"/>
        </w:rPr>
        <w:t xml:space="preserve">esignated </w:t>
      </w:r>
      <w:r w:rsidR="005643B3">
        <w:rPr>
          <w:rFonts w:cstheme="minorHAnsi"/>
          <w:color w:val="000000"/>
        </w:rPr>
        <w:t>area’</w:t>
      </w:r>
      <w:r w:rsidRPr="00FD6FC9">
        <w:rPr>
          <w:rFonts w:cstheme="minorHAnsi"/>
          <w:color w:val="000000"/>
        </w:rPr>
        <w:t>.</w:t>
      </w:r>
    </w:p>
    <w:p w14:paraId="094A1D3B" w14:textId="77777777" w:rsidR="00BB277C" w:rsidRPr="00FD6FC9" w:rsidRDefault="00BB277C" w:rsidP="00BB277C">
      <w:pPr>
        <w:autoSpaceDE w:val="0"/>
        <w:autoSpaceDN w:val="0"/>
        <w:adjustRightInd w:val="0"/>
        <w:spacing w:after="0" w:line="240" w:lineRule="auto"/>
        <w:rPr>
          <w:rFonts w:cstheme="minorHAnsi"/>
          <w:color w:val="000000"/>
        </w:rPr>
      </w:pPr>
    </w:p>
    <w:p w14:paraId="7B50237E" w14:textId="0F49A523" w:rsidR="00BB277C" w:rsidRDefault="00BB277C" w:rsidP="00BB277C">
      <w:pPr>
        <w:autoSpaceDE w:val="0"/>
        <w:autoSpaceDN w:val="0"/>
        <w:adjustRightInd w:val="0"/>
        <w:spacing w:after="0" w:line="240" w:lineRule="auto"/>
        <w:jc w:val="both"/>
      </w:pPr>
      <w:r w:rsidRPr="00DA16F1">
        <w:rPr>
          <w:rFonts w:cstheme="minorHAnsi"/>
          <w:color w:val="000000"/>
        </w:rPr>
        <w:t>The request</w:t>
      </w:r>
      <w:r w:rsidR="00173219">
        <w:rPr>
          <w:rFonts w:cstheme="minorHAnsi"/>
          <w:color w:val="000000"/>
        </w:rPr>
        <w:t>, however,</w:t>
      </w:r>
      <w:r w:rsidRPr="00DA16F1">
        <w:rPr>
          <w:rFonts w:cstheme="minorHAnsi"/>
          <w:color w:val="000000"/>
        </w:rPr>
        <w:t xml:space="preserve"> is sent to INAMI</w:t>
      </w:r>
      <w:r w:rsidRPr="00DA16F1">
        <w:rPr>
          <w:rFonts w:ascii="Calibri" w:hAnsi="Calibri" w:cs="Calibri"/>
          <w:color w:val="000000"/>
        </w:rPr>
        <w:t xml:space="preserve"> through the DPREME and </w:t>
      </w:r>
      <w:r w:rsidR="009D6A60">
        <w:rPr>
          <w:rFonts w:ascii="Calibri" w:hAnsi="Calibri" w:cs="Calibri"/>
          <w:color w:val="000000"/>
        </w:rPr>
        <w:t xml:space="preserve">applicants are told it </w:t>
      </w:r>
      <w:r w:rsidRPr="00DA16F1">
        <w:rPr>
          <w:rFonts w:ascii="Calibri" w:hAnsi="Calibri" w:cs="Calibri"/>
          <w:color w:val="000000"/>
        </w:rPr>
        <w:t xml:space="preserve">takes up to 30 days to process.  But are these burdensome requirements commensurate with what is being received?  Dondeyne (2014) reported that in Central Mozambique, </w:t>
      </w:r>
      <w:r w:rsidRPr="00DA16F1">
        <w:t>none of the ‘designated areas</w:t>
      </w:r>
      <w:r w:rsidR="00D52C95">
        <w:t>’</w:t>
      </w:r>
      <w:r w:rsidR="005643B3">
        <w:t xml:space="preserve"> </w:t>
      </w:r>
      <w:r w:rsidRPr="00DA16F1">
        <w:t xml:space="preserve">were locations where gold was known to occur, although 65 artisanal gold mines are known </w:t>
      </w:r>
      <w:r w:rsidR="00D52C95">
        <w:t>to</w:t>
      </w:r>
      <w:r w:rsidR="00173219">
        <w:t xml:space="preserve"> have surfaced in</w:t>
      </w:r>
      <w:r w:rsidRPr="00DA16F1">
        <w:t xml:space="preserve"> the</w:t>
      </w:r>
      <w:r w:rsidR="00173219">
        <w:t>se</w:t>
      </w:r>
      <w:r w:rsidRPr="00DA16F1">
        <w:t xml:space="preserve"> area</w:t>
      </w:r>
      <w:r w:rsidR="00173219">
        <w:t>s</w:t>
      </w:r>
      <w:r w:rsidRPr="00DA16F1">
        <w:t xml:space="preserve">.  Interviews with </w:t>
      </w:r>
      <w:r w:rsidR="00B24967">
        <w:t xml:space="preserve">both </w:t>
      </w:r>
      <w:r w:rsidRPr="00DA16F1">
        <w:t xml:space="preserve">INAMI </w:t>
      </w:r>
      <w:r w:rsidR="00B24967">
        <w:t xml:space="preserve">and DGEM </w:t>
      </w:r>
      <w:r w:rsidRPr="00DA16F1">
        <w:t xml:space="preserve">officials </w:t>
      </w:r>
      <w:r w:rsidR="00B24967">
        <w:t>confirmed</w:t>
      </w:r>
      <w:r w:rsidR="003A21FE">
        <w:t xml:space="preserve"> </w:t>
      </w:r>
      <w:r w:rsidRPr="00DA16F1">
        <w:t xml:space="preserve">that the </w:t>
      </w:r>
      <w:r>
        <w:t>government is not doing any geological assessment with a view to identifying ‘designated areas’</w:t>
      </w:r>
      <w:r w:rsidR="00B24967">
        <w:t xml:space="preserve">.  It was explained that </w:t>
      </w:r>
      <w:r w:rsidR="000A5646">
        <w:t>the government</w:t>
      </w:r>
      <w:r w:rsidR="00B24967">
        <w:t xml:space="preserve"> </w:t>
      </w:r>
      <w:r>
        <w:t>rather wait</w:t>
      </w:r>
      <w:r w:rsidR="00B24967">
        <w:t xml:space="preserve">s </w:t>
      </w:r>
      <w:r>
        <w:t xml:space="preserve">for reports of gold discoveries </w:t>
      </w:r>
      <w:r w:rsidR="009D6A60">
        <w:t>by</w:t>
      </w:r>
      <w:r>
        <w:t xml:space="preserve"> rural farm families before </w:t>
      </w:r>
      <w:r w:rsidR="000A5646">
        <w:t xml:space="preserve">taking </w:t>
      </w:r>
      <w:r w:rsidR="00D52C95">
        <w:t xml:space="preserve">any </w:t>
      </w:r>
      <w:r w:rsidR="000A5646">
        <w:t>action</w:t>
      </w:r>
      <w:r w:rsidR="00B24967">
        <w:t xml:space="preserve">, </w:t>
      </w:r>
      <w:r w:rsidR="00824F25">
        <w:t xml:space="preserve">and does so </w:t>
      </w:r>
      <w:r w:rsidR="00B24967">
        <w:t>through provincial offices</w:t>
      </w:r>
      <w:r>
        <w:t>.</w:t>
      </w:r>
    </w:p>
    <w:p w14:paraId="4850CE7A" w14:textId="650C460E" w:rsidR="00346900" w:rsidRDefault="00346900" w:rsidP="00BB277C">
      <w:pPr>
        <w:autoSpaceDE w:val="0"/>
        <w:autoSpaceDN w:val="0"/>
        <w:adjustRightInd w:val="0"/>
        <w:spacing w:after="0" w:line="240" w:lineRule="auto"/>
        <w:jc w:val="both"/>
      </w:pPr>
    </w:p>
    <w:p w14:paraId="75D4262F" w14:textId="24723F61" w:rsidR="00CA5219" w:rsidRDefault="00BB277C" w:rsidP="00BB277C">
      <w:pPr>
        <w:autoSpaceDE w:val="0"/>
        <w:autoSpaceDN w:val="0"/>
        <w:adjustRightInd w:val="0"/>
        <w:spacing w:after="0" w:line="240" w:lineRule="auto"/>
        <w:jc w:val="both"/>
        <w:rPr>
          <w:rFonts w:cstheme="minorHAnsi"/>
        </w:rPr>
      </w:pPr>
      <w:r w:rsidRPr="00981F4C">
        <w:rPr>
          <w:rFonts w:cstheme="minorHAnsi"/>
        </w:rPr>
        <w:lastRenderedPageBreak/>
        <w:t xml:space="preserve">This leads to </w:t>
      </w:r>
      <w:r w:rsidR="00B24967" w:rsidRPr="00981F4C">
        <w:rPr>
          <w:rFonts w:cstheme="minorHAnsi"/>
        </w:rPr>
        <w:t xml:space="preserve">the </w:t>
      </w:r>
      <w:r w:rsidRPr="00981F4C">
        <w:rPr>
          <w:rFonts w:cstheme="minorHAnsi"/>
        </w:rPr>
        <w:t xml:space="preserve">second </w:t>
      </w:r>
      <w:r w:rsidR="00B24967" w:rsidRPr="00981F4C">
        <w:rPr>
          <w:rFonts w:cstheme="minorHAnsi"/>
        </w:rPr>
        <w:t xml:space="preserve">and most significant </w:t>
      </w:r>
      <w:r w:rsidRPr="00981F4C">
        <w:rPr>
          <w:rFonts w:cstheme="minorHAnsi"/>
        </w:rPr>
        <w:t>concern, which is the difficulty ASM operators hav</w:t>
      </w:r>
      <w:r w:rsidR="003A21FE">
        <w:rPr>
          <w:rFonts w:cstheme="minorHAnsi"/>
        </w:rPr>
        <w:t>e faced in their efforts to</w:t>
      </w:r>
      <w:r w:rsidRPr="00981F4C">
        <w:rPr>
          <w:rFonts w:cstheme="minorHAnsi"/>
        </w:rPr>
        <w:t xml:space="preserve"> mechaniz</w:t>
      </w:r>
      <w:r w:rsidR="003A21FE">
        <w:rPr>
          <w:rFonts w:cstheme="minorHAnsi"/>
        </w:rPr>
        <w:t>e</w:t>
      </w:r>
      <w:r w:rsidRPr="00981F4C">
        <w:rPr>
          <w:rFonts w:cstheme="minorHAnsi"/>
        </w:rPr>
        <w:t xml:space="preserve">.  Specifically, once those individuals in possession of a </w:t>
      </w:r>
      <w:r w:rsidRPr="00981F4C">
        <w:rPr>
          <w:rFonts w:cstheme="minorHAnsi"/>
          <w:i/>
          <w:iCs/>
        </w:rPr>
        <w:t>Senha Mineira</w:t>
      </w:r>
      <w:r w:rsidRPr="00981F4C">
        <w:rPr>
          <w:rFonts w:cstheme="minorHAnsi"/>
        </w:rPr>
        <w:t xml:space="preserve"> have ideas about</w:t>
      </w:r>
      <w:r w:rsidR="003A21FE">
        <w:rPr>
          <w:rFonts w:cstheme="minorHAnsi"/>
        </w:rPr>
        <w:t xml:space="preserve"> expanding</w:t>
      </w:r>
      <w:r w:rsidRPr="00981F4C">
        <w:rPr>
          <w:rFonts w:cstheme="minorHAnsi"/>
        </w:rPr>
        <w:t xml:space="preserve"> their operations, they </w:t>
      </w:r>
      <w:r w:rsidR="00B24967" w:rsidRPr="00981F4C">
        <w:rPr>
          <w:rFonts w:cstheme="minorHAnsi"/>
        </w:rPr>
        <w:t>must pursue</w:t>
      </w:r>
      <w:r w:rsidRPr="00981F4C">
        <w:rPr>
          <w:rFonts w:cstheme="minorHAnsi"/>
        </w:rPr>
        <w:t xml:space="preserve"> a new category of licens</w:t>
      </w:r>
      <w:r w:rsidR="00B24967" w:rsidRPr="00981F4C">
        <w:rPr>
          <w:rFonts w:cstheme="minorHAnsi"/>
        </w:rPr>
        <w:t>e</w:t>
      </w:r>
      <w:r w:rsidRPr="00981F4C">
        <w:rPr>
          <w:rFonts w:cstheme="minorHAnsi"/>
        </w:rPr>
        <w:t xml:space="preserve">: the </w:t>
      </w:r>
      <w:r w:rsidRPr="00981F4C">
        <w:rPr>
          <w:rFonts w:cstheme="minorHAnsi"/>
          <w:i/>
          <w:iCs/>
        </w:rPr>
        <w:t>Certificado Mineiro</w:t>
      </w:r>
      <w:r w:rsidRPr="00981F4C">
        <w:rPr>
          <w:rFonts w:cstheme="minorHAnsi"/>
        </w:rPr>
        <w:t xml:space="preserve">.  </w:t>
      </w:r>
      <w:r w:rsidR="003A21FE">
        <w:rPr>
          <w:rFonts w:cstheme="minorHAnsi"/>
        </w:rPr>
        <w:t>T</w:t>
      </w:r>
      <w:r w:rsidRPr="00981F4C">
        <w:rPr>
          <w:rFonts w:cstheme="minorHAnsi"/>
        </w:rPr>
        <w:t xml:space="preserve">ransitioning into the </w:t>
      </w:r>
      <w:r w:rsidRPr="00981F4C">
        <w:rPr>
          <w:rFonts w:cstheme="minorHAnsi"/>
          <w:i/>
          <w:iCs/>
        </w:rPr>
        <w:t>Certificado Mineiro</w:t>
      </w:r>
      <w:r w:rsidRPr="00981F4C">
        <w:rPr>
          <w:rFonts w:cstheme="minorHAnsi"/>
        </w:rPr>
        <w:t xml:space="preserve"> requires individual miners to complete a series of difficult </w:t>
      </w:r>
      <w:r w:rsidR="003A21FE">
        <w:rPr>
          <w:rFonts w:cstheme="minorHAnsi"/>
        </w:rPr>
        <w:t>tasks,</w:t>
      </w:r>
      <w:r w:rsidRPr="00981F4C">
        <w:rPr>
          <w:rFonts w:cstheme="minorHAnsi"/>
        </w:rPr>
        <w:t xml:space="preserve"> beginning</w:t>
      </w:r>
      <w:r w:rsidR="00D52C95">
        <w:rPr>
          <w:rFonts w:cstheme="minorHAnsi"/>
        </w:rPr>
        <w:t xml:space="preserve"> with</w:t>
      </w:r>
      <w:r w:rsidR="006A36AB">
        <w:rPr>
          <w:rFonts w:cstheme="minorHAnsi"/>
        </w:rPr>
        <w:t xml:space="preserve"> </w:t>
      </w:r>
      <w:r w:rsidRPr="00981F4C">
        <w:rPr>
          <w:rFonts w:cstheme="minorHAnsi"/>
        </w:rPr>
        <w:t>organizing a cooperative</w:t>
      </w:r>
      <w:r w:rsidR="00D52C95">
        <w:rPr>
          <w:rFonts w:cstheme="minorHAnsi"/>
        </w:rPr>
        <w:t>.  They must also</w:t>
      </w:r>
      <w:r w:rsidRPr="00981F4C">
        <w:rPr>
          <w:rFonts w:cstheme="minorHAnsi"/>
        </w:rPr>
        <w:t xml:space="preserve"> pay fees, and complet</w:t>
      </w:r>
      <w:r w:rsidR="00D52C95">
        <w:rPr>
          <w:rFonts w:cstheme="minorHAnsi"/>
        </w:rPr>
        <w:t>e</w:t>
      </w:r>
      <w:r w:rsidRPr="00981F4C">
        <w:rPr>
          <w:rFonts w:cstheme="minorHAnsi"/>
        </w:rPr>
        <w:t xml:space="preserve"> a series of documents, foremost a production plan, for submission to government for assessment, and must also undergo an environmental assessment.</w:t>
      </w:r>
      <w:r w:rsidR="00A4071D" w:rsidRPr="00981F4C">
        <w:rPr>
          <w:rFonts w:cstheme="minorHAnsi"/>
        </w:rPr>
        <w:t xml:space="preserve">  </w:t>
      </w:r>
      <w:r w:rsidR="006B71FA">
        <w:rPr>
          <w:rFonts w:cstheme="minorHAnsi"/>
        </w:rPr>
        <w:t>Many</w:t>
      </w:r>
      <w:r w:rsidR="00A4071D" w:rsidRPr="00981F4C">
        <w:rPr>
          <w:rFonts w:cstheme="minorHAnsi"/>
        </w:rPr>
        <w:t xml:space="preserve"> </w:t>
      </w:r>
      <w:r w:rsidR="00064584">
        <w:rPr>
          <w:rFonts w:cstheme="minorHAnsi"/>
        </w:rPr>
        <w:t>miners</w:t>
      </w:r>
      <w:r w:rsidR="00064584" w:rsidRPr="00981F4C">
        <w:rPr>
          <w:rFonts w:cstheme="minorHAnsi"/>
        </w:rPr>
        <w:t xml:space="preserve"> </w:t>
      </w:r>
      <w:r w:rsidR="006B71FA">
        <w:rPr>
          <w:rFonts w:cstheme="minorHAnsi"/>
        </w:rPr>
        <w:t xml:space="preserve">interviewed expressed their frustration over the </w:t>
      </w:r>
      <w:r w:rsidR="00A4071D" w:rsidRPr="00981F4C">
        <w:rPr>
          <w:rFonts w:cstheme="minorHAnsi"/>
        </w:rPr>
        <w:t xml:space="preserve">bureaucracy </w:t>
      </w:r>
      <w:r w:rsidR="006B71FA">
        <w:rPr>
          <w:rFonts w:cstheme="minorHAnsi"/>
        </w:rPr>
        <w:t xml:space="preserve">that needed to be navigated to secure a </w:t>
      </w:r>
      <w:r w:rsidR="006B71FA">
        <w:rPr>
          <w:rFonts w:cstheme="minorHAnsi"/>
          <w:i/>
          <w:iCs/>
        </w:rPr>
        <w:t>Certificado Mineiro</w:t>
      </w:r>
      <w:r w:rsidR="006B71FA">
        <w:rPr>
          <w:rFonts w:cstheme="minorHAnsi"/>
        </w:rPr>
        <w:t xml:space="preserve"> as well as the</w:t>
      </w:r>
      <w:r w:rsidR="00A4071D" w:rsidRPr="00981F4C">
        <w:rPr>
          <w:rFonts w:cstheme="minorHAnsi"/>
        </w:rPr>
        <w:t xml:space="preserve"> impoverished policy and institutional framework </w:t>
      </w:r>
      <w:r w:rsidR="00DD6AD1" w:rsidRPr="00981F4C">
        <w:rPr>
          <w:rFonts w:cstheme="minorHAnsi"/>
        </w:rPr>
        <w:t xml:space="preserve">in place </w:t>
      </w:r>
      <w:r w:rsidR="00A4071D" w:rsidRPr="00981F4C">
        <w:rPr>
          <w:rFonts w:cstheme="minorHAnsi"/>
        </w:rPr>
        <w:t xml:space="preserve">for ASM </w:t>
      </w:r>
      <w:r w:rsidR="006B71FA">
        <w:rPr>
          <w:rFonts w:cstheme="minorHAnsi"/>
        </w:rPr>
        <w:t>more generally</w:t>
      </w:r>
      <w:r w:rsidR="00DD6AD1" w:rsidRPr="00981F4C">
        <w:rPr>
          <w:rFonts w:cstheme="minorHAnsi"/>
        </w:rPr>
        <w:t>.</w:t>
      </w:r>
      <w:r w:rsidR="00CA5219">
        <w:rPr>
          <w:rFonts w:cstheme="minorHAnsi"/>
        </w:rPr>
        <w:t xml:space="preserve">   Typical responses, in reference to the time delays</w:t>
      </w:r>
      <w:r w:rsidR="006B71FA">
        <w:rPr>
          <w:rFonts w:cstheme="minorHAnsi"/>
        </w:rPr>
        <w:t xml:space="preserve"> associated with securing this license</w:t>
      </w:r>
      <w:r w:rsidR="00CA5219">
        <w:rPr>
          <w:rFonts w:cstheme="minorHAnsi"/>
        </w:rPr>
        <w:t>, included the following:</w:t>
      </w:r>
    </w:p>
    <w:p w14:paraId="64711ADA" w14:textId="77777777" w:rsidR="00CA5219" w:rsidRDefault="00CA5219" w:rsidP="00BB277C">
      <w:pPr>
        <w:autoSpaceDE w:val="0"/>
        <w:autoSpaceDN w:val="0"/>
        <w:adjustRightInd w:val="0"/>
        <w:spacing w:after="0" w:line="240" w:lineRule="auto"/>
        <w:jc w:val="both"/>
        <w:rPr>
          <w:rFonts w:cstheme="minorHAnsi"/>
        </w:rPr>
      </w:pPr>
    </w:p>
    <w:p w14:paraId="5A34D5C4" w14:textId="26E501F6" w:rsidR="00CA5219" w:rsidRDefault="00CA5219" w:rsidP="00CA5219">
      <w:pPr>
        <w:ind w:left="567"/>
        <w:rPr>
          <w:rFonts w:eastAsia="Times New Roman"/>
        </w:rPr>
      </w:pPr>
      <w:r w:rsidRPr="00981F4C">
        <w:rPr>
          <w:rFonts w:eastAsia="Times New Roman"/>
        </w:rPr>
        <w:t xml:space="preserve">Since 2017 </w:t>
      </w:r>
      <w:r w:rsidR="006B71FA">
        <w:rPr>
          <w:rFonts w:eastAsia="Times New Roman"/>
        </w:rPr>
        <w:t xml:space="preserve">[two years ago] </w:t>
      </w:r>
      <w:r w:rsidRPr="00981F4C">
        <w:rPr>
          <w:rFonts w:eastAsia="Times New Roman"/>
        </w:rPr>
        <w:t xml:space="preserve">we </w:t>
      </w:r>
      <w:r w:rsidR="006B71FA">
        <w:rPr>
          <w:rFonts w:eastAsia="Times New Roman"/>
        </w:rPr>
        <w:t>have submitted</w:t>
      </w:r>
      <w:r w:rsidRPr="00981F4C">
        <w:rPr>
          <w:rFonts w:eastAsia="Times New Roman"/>
        </w:rPr>
        <w:t xml:space="preserve"> our license request </w:t>
      </w:r>
      <w:r w:rsidR="006B71FA">
        <w:rPr>
          <w:rFonts w:eastAsia="Times New Roman"/>
        </w:rPr>
        <w:t xml:space="preserve">but </w:t>
      </w:r>
      <w:r w:rsidRPr="00981F4C">
        <w:rPr>
          <w:rFonts w:eastAsia="Times New Roman"/>
        </w:rPr>
        <w:t xml:space="preserve">the government did not answer us yet. Without certification </w:t>
      </w:r>
      <w:r w:rsidR="006B71FA">
        <w:rPr>
          <w:rFonts w:eastAsia="Times New Roman"/>
        </w:rPr>
        <w:t xml:space="preserve">it </w:t>
      </w:r>
      <w:r w:rsidRPr="00981F4C">
        <w:rPr>
          <w:rFonts w:eastAsia="Times New Roman"/>
        </w:rPr>
        <w:t xml:space="preserve">is difficult to have </w:t>
      </w:r>
      <w:r w:rsidR="006B71FA">
        <w:rPr>
          <w:rFonts w:eastAsia="Times New Roman"/>
        </w:rPr>
        <w:t xml:space="preserve">a </w:t>
      </w:r>
      <w:r w:rsidRPr="00981F4C">
        <w:rPr>
          <w:rFonts w:eastAsia="Times New Roman"/>
        </w:rPr>
        <w:t>partnership  and loan.</w:t>
      </w:r>
      <w:r>
        <w:rPr>
          <w:rStyle w:val="FootnoteReference"/>
          <w:rFonts w:eastAsia="Times New Roman"/>
        </w:rPr>
        <w:footnoteReference w:id="48"/>
      </w:r>
    </w:p>
    <w:p w14:paraId="37F9A0DD" w14:textId="20F3B852" w:rsidR="00CA5219" w:rsidRDefault="00CA5219" w:rsidP="00CA5219">
      <w:pPr>
        <w:ind w:left="567"/>
        <w:rPr>
          <w:rFonts w:eastAsia="Times New Roman"/>
        </w:rPr>
      </w:pPr>
      <w:r w:rsidRPr="00981F4C">
        <w:rPr>
          <w:rFonts w:eastAsia="Times New Roman"/>
        </w:rPr>
        <w:t>Small</w:t>
      </w:r>
      <w:r w:rsidR="006B71FA">
        <w:rPr>
          <w:rFonts w:eastAsia="Times New Roman"/>
        </w:rPr>
        <w:t>-</w:t>
      </w:r>
      <w:r w:rsidRPr="00981F4C">
        <w:rPr>
          <w:rFonts w:eastAsia="Times New Roman"/>
        </w:rPr>
        <w:t xml:space="preserve">scale miners </w:t>
      </w:r>
      <w:r w:rsidR="000A5646" w:rsidRPr="00981F4C">
        <w:rPr>
          <w:rFonts w:eastAsia="Times New Roman"/>
        </w:rPr>
        <w:t>have</w:t>
      </w:r>
      <w:r w:rsidRPr="00981F4C">
        <w:rPr>
          <w:rFonts w:eastAsia="Times New Roman"/>
        </w:rPr>
        <w:t xml:space="preserve"> faced legalization issue</w:t>
      </w:r>
      <w:r w:rsidR="006B71FA">
        <w:rPr>
          <w:rFonts w:eastAsia="Times New Roman"/>
        </w:rPr>
        <w:t>s</w:t>
      </w:r>
      <w:r w:rsidRPr="00981F4C">
        <w:rPr>
          <w:rFonts w:eastAsia="Times New Roman"/>
        </w:rPr>
        <w:t>. The government take</w:t>
      </w:r>
      <w:r w:rsidR="006B71FA">
        <w:rPr>
          <w:rFonts w:eastAsia="Times New Roman"/>
        </w:rPr>
        <w:t>s</w:t>
      </w:r>
      <w:r w:rsidRPr="00981F4C">
        <w:rPr>
          <w:rFonts w:eastAsia="Times New Roman"/>
        </w:rPr>
        <w:t xml:space="preserve"> long time to give us the license. Once they assume the blame, they leave us </w:t>
      </w:r>
      <w:r w:rsidR="006B71FA">
        <w:rPr>
          <w:rFonts w:eastAsia="Times New Roman"/>
        </w:rPr>
        <w:t xml:space="preserve">to </w:t>
      </w:r>
      <w:r w:rsidRPr="00981F4C">
        <w:rPr>
          <w:rFonts w:eastAsia="Times New Roman"/>
        </w:rPr>
        <w:t>explore</w:t>
      </w:r>
      <w:r>
        <w:rPr>
          <w:rFonts w:eastAsia="Times New Roman"/>
        </w:rPr>
        <w:t>.</w:t>
      </w:r>
      <w:r>
        <w:rPr>
          <w:rStyle w:val="FootnoteReference"/>
          <w:rFonts w:eastAsia="Times New Roman"/>
        </w:rPr>
        <w:footnoteReference w:id="49"/>
      </w:r>
    </w:p>
    <w:p w14:paraId="01BEEA24" w14:textId="77777777" w:rsidR="00CA5219" w:rsidRDefault="00CA5219" w:rsidP="00BB277C">
      <w:pPr>
        <w:autoSpaceDE w:val="0"/>
        <w:autoSpaceDN w:val="0"/>
        <w:adjustRightInd w:val="0"/>
        <w:spacing w:after="0" w:line="240" w:lineRule="auto"/>
        <w:jc w:val="both"/>
        <w:rPr>
          <w:rFonts w:cstheme="minorHAnsi"/>
        </w:rPr>
      </w:pPr>
    </w:p>
    <w:p w14:paraId="7FA4BB27" w14:textId="40F2F629" w:rsidR="00981F4C" w:rsidRDefault="00CA5219" w:rsidP="00BB277C">
      <w:pPr>
        <w:autoSpaceDE w:val="0"/>
        <w:autoSpaceDN w:val="0"/>
        <w:adjustRightInd w:val="0"/>
        <w:spacing w:after="0" w:line="240" w:lineRule="auto"/>
        <w:jc w:val="both"/>
        <w:rPr>
          <w:rFonts w:cstheme="minorHAnsi"/>
        </w:rPr>
      </w:pPr>
      <w:r>
        <w:rPr>
          <w:rFonts w:cstheme="minorHAnsi"/>
        </w:rPr>
        <w:t xml:space="preserve">Others, however, reflected more deeply on their fates, weighing the length of time waited against the costs they have had to cover to even put themselves in a position to even kickstart the paperwork for a </w:t>
      </w:r>
      <w:r w:rsidRPr="003028A2">
        <w:rPr>
          <w:rFonts w:ascii="Calibri" w:hAnsi="Calibri" w:cs="Calibri"/>
          <w:i/>
          <w:iCs/>
        </w:rPr>
        <w:t>Certificado Mineiro</w:t>
      </w:r>
      <w:r>
        <w:rPr>
          <w:rFonts w:cstheme="minorHAnsi"/>
        </w:rPr>
        <w:t xml:space="preserve">.  The following </w:t>
      </w:r>
      <w:r w:rsidR="00E8751A">
        <w:rPr>
          <w:rFonts w:cstheme="minorHAnsi"/>
        </w:rPr>
        <w:t>excerpts</w:t>
      </w:r>
      <w:r>
        <w:rPr>
          <w:rFonts w:cstheme="minorHAnsi"/>
        </w:rPr>
        <w:t xml:space="preserve"> capture this </w:t>
      </w:r>
      <w:r w:rsidR="00E8751A">
        <w:rPr>
          <w:rFonts w:cstheme="minorHAnsi"/>
        </w:rPr>
        <w:t>quite vividly</w:t>
      </w:r>
      <w:r w:rsidR="00981F4C">
        <w:rPr>
          <w:rFonts w:cstheme="minorHAnsi"/>
        </w:rPr>
        <w:t>:</w:t>
      </w:r>
    </w:p>
    <w:p w14:paraId="17FEFE1F" w14:textId="77777777" w:rsidR="00981F4C" w:rsidRDefault="00981F4C" w:rsidP="00BB277C">
      <w:pPr>
        <w:autoSpaceDE w:val="0"/>
        <w:autoSpaceDN w:val="0"/>
        <w:adjustRightInd w:val="0"/>
        <w:spacing w:after="0" w:line="240" w:lineRule="auto"/>
        <w:jc w:val="both"/>
        <w:rPr>
          <w:rFonts w:cstheme="minorHAnsi"/>
        </w:rPr>
      </w:pPr>
    </w:p>
    <w:p w14:paraId="577C7EE9" w14:textId="0C911260" w:rsidR="00DD6AD1" w:rsidRPr="00981F4C" w:rsidRDefault="00DD6AD1" w:rsidP="00981F4C">
      <w:pPr>
        <w:shd w:val="clear" w:color="auto" w:fill="FFFFFF"/>
        <w:ind w:left="567"/>
        <w:jc w:val="both"/>
        <w:rPr>
          <w:rFonts w:eastAsia="Times New Roman" w:cstheme="minorHAnsi"/>
          <w:color w:val="201F1E"/>
        </w:rPr>
      </w:pPr>
      <w:r w:rsidRPr="00981F4C">
        <w:rPr>
          <w:rFonts w:eastAsia="Times New Roman" w:cstheme="minorHAnsi"/>
          <w:color w:val="201F1E"/>
        </w:rPr>
        <w:t>I have spent around 200</w:t>
      </w:r>
      <w:r w:rsidR="00981F4C" w:rsidRPr="00981F4C">
        <w:rPr>
          <w:rFonts w:eastAsia="Times New Roman" w:cstheme="minorHAnsi"/>
          <w:color w:val="201F1E"/>
        </w:rPr>
        <w:t>,</w:t>
      </w:r>
      <w:r w:rsidRPr="00981F4C">
        <w:rPr>
          <w:rFonts w:eastAsia="Times New Roman" w:cstheme="minorHAnsi"/>
          <w:color w:val="201F1E"/>
        </w:rPr>
        <w:t>000 MZN (</w:t>
      </w:r>
      <w:r w:rsidR="00981F4C" w:rsidRPr="00981F4C">
        <w:rPr>
          <w:rFonts w:eastAsia="Times New Roman" w:cstheme="minorHAnsi"/>
          <w:color w:val="201F1E"/>
        </w:rPr>
        <w:t>US$3000</w:t>
      </w:r>
      <w:r w:rsidRPr="00981F4C">
        <w:rPr>
          <w:rFonts w:eastAsia="Times New Roman" w:cstheme="minorHAnsi"/>
          <w:color w:val="201F1E"/>
        </w:rPr>
        <w:t>) to gather all the required documents but still have no license. It’s too much money, I don’t have a salary.</w:t>
      </w:r>
      <w:r w:rsidR="00981F4C">
        <w:rPr>
          <w:rStyle w:val="FootnoteReference"/>
          <w:rFonts w:eastAsia="Times New Roman" w:cstheme="minorHAnsi"/>
          <w:color w:val="201F1E"/>
        </w:rPr>
        <w:footnoteReference w:id="50"/>
      </w:r>
    </w:p>
    <w:p w14:paraId="7B1E55DF" w14:textId="33654003" w:rsidR="00981F4C" w:rsidRPr="00981F4C" w:rsidRDefault="00981F4C" w:rsidP="00981F4C">
      <w:pPr>
        <w:ind w:left="567"/>
        <w:jc w:val="both"/>
        <w:rPr>
          <w:rFonts w:eastAsia="Times New Roman" w:cstheme="minorHAnsi"/>
        </w:rPr>
      </w:pPr>
      <w:r w:rsidRPr="00981F4C">
        <w:rPr>
          <w:rFonts w:eastAsia="Times New Roman" w:cstheme="minorHAnsi"/>
        </w:rPr>
        <w:t>For  the Small-Scale license, they requested information (l</w:t>
      </w:r>
      <w:r w:rsidR="006B71FA">
        <w:rPr>
          <w:rFonts w:eastAsia="Times New Roman" w:cstheme="minorHAnsi"/>
        </w:rPr>
        <w:t>egal</w:t>
      </w:r>
      <w:r w:rsidRPr="00981F4C">
        <w:rPr>
          <w:rFonts w:eastAsia="Times New Roman" w:cstheme="minorHAnsi"/>
        </w:rPr>
        <w:t xml:space="preserve"> requirements), we submitted all of them, the technical capacity, the financial capacity (around US$10,000) as well as the environmental impact study... we submitted all of it by 2016, and until today </w:t>
      </w:r>
      <w:r w:rsidR="006B71FA">
        <w:rPr>
          <w:rFonts w:eastAsia="Times New Roman" w:cstheme="minorHAnsi"/>
        </w:rPr>
        <w:t xml:space="preserve">[April 2019] </w:t>
      </w:r>
      <w:r w:rsidRPr="00981F4C">
        <w:rPr>
          <w:rFonts w:eastAsia="Times New Roman" w:cstheme="minorHAnsi"/>
        </w:rPr>
        <w:t>we are still waiting for the Small-Scale mining license.</w:t>
      </w:r>
      <w:r w:rsidR="00514F48">
        <w:rPr>
          <w:rStyle w:val="FootnoteReference"/>
          <w:rFonts w:eastAsia="Times New Roman" w:cstheme="minorHAnsi"/>
        </w:rPr>
        <w:footnoteReference w:id="51"/>
      </w:r>
    </w:p>
    <w:p w14:paraId="6EC58F77" w14:textId="20823CED" w:rsidR="00B241F6" w:rsidRDefault="006A36AB" w:rsidP="003028A2">
      <w:pPr>
        <w:autoSpaceDE w:val="0"/>
        <w:autoSpaceDN w:val="0"/>
        <w:adjustRightInd w:val="0"/>
        <w:spacing w:after="0" w:line="240" w:lineRule="auto"/>
        <w:jc w:val="both"/>
        <w:rPr>
          <w:rFonts w:ascii="Calibri" w:eastAsia="Times New Roman" w:hAnsi="Calibri" w:cs="Calibri"/>
        </w:rPr>
      </w:pPr>
      <w:r>
        <w:rPr>
          <w:rFonts w:ascii="Calibri" w:hAnsi="Calibri" w:cs="Calibri"/>
        </w:rPr>
        <w:t>E</w:t>
      </w:r>
      <w:r w:rsidR="00E95873" w:rsidRPr="003028A2">
        <w:rPr>
          <w:rFonts w:ascii="Calibri" w:hAnsi="Calibri" w:cs="Calibri"/>
        </w:rPr>
        <w:t xml:space="preserve">lsewhere in sub-Saharan Africa, costs have </w:t>
      </w:r>
      <w:r w:rsidR="006B71FA">
        <w:rPr>
          <w:rFonts w:ascii="Calibri" w:hAnsi="Calibri" w:cs="Calibri"/>
        </w:rPr>
        <w:t xml:space="preserve">discouraged </w:t>
      </w:r>
      <w:r w:rsidR="00E95873" w:rsidRPr="003028A2">
        <w:rPr>
          <w:rFonts w:ascii="Calibri" w:hAnsi="Calibri" w:cs="Calibri"/>
        </w:rPr>
        <w:t xml:space="preserve">people </w:t>
      </w:r>
      <w:r w:rsidR="006B71FA">
        <w:rPr>
          <w:rFonts w:ascii="Calibri" w:hAnsi="Calibri" w:cs="Calibri"/>
        </w:rPr>
        <w:t xml:space="preserve">from </w:t>
      </w:r>
      <w:r w:rsidR="00E95873" w:rsidRPr="003028A2">
        <w:rPr>
          <w:rFonts w:ascii="Calibri" w:hAnsi="Calibri" w:cs="Calibri"/>
        </w:rPr>
        <w:t>obtaining permits and licenses linked to ASM</w:t>
      </w:r>
      <w:r>
        <w:rPr>
          <w:rFonts w:ascii="Calibri" w:hAnsi="Calibri" w:cs="Calibri"/>
        </w:rPr>
        <w:t>.  I</w:t>
      </w:r>
      <w:r w:rsidR="00E95873" w:rsidRPr="003028A2">
        <w:rPr>
          <w:rFonts w:ascii="Calibri" w:hAnsi="Calibri" w:cs="Calibri"/>
        </w:rPr>
        <w:t>n Mozambique</w:t>
      </w:r>
      <w:r w:rsidR="009D6A60">
        <w:rPr>
          <w:rFonts w:ascii="Calibri" w:hAnsi="Calibri" w:cs="Calibri"/>
        </w:rPr>
        <w:t>,</w:t>
      </w:r>
      <w:r w:rsidR="00E95873" w:rsidRPr="003028A2">
        <w:rPr>
          <w:rFonts w:ascii="Calibri" w:hAnsi="Calibri" w:cs="Calibri"/>
        </w:rPr>
        <w:t xml:space="preserve"> </w:t>
      </w:r>
      <w:r>
        <w:rPr>
          <w:rFonts w:ascii="Calibri" w:hAnsi="Calibri" w:cs="Calibri"/>
        </w:rPr>
        <w:t xml:space="preserve">however, </w:t>
      </w:r>
      <w:r w:rsidR="00E95873" w:rsidRPr="003028A2">
        <w:rPr>
          <w:rFonts w:ascii="Calibri" w:hAnsi="Calibri" w:cs="Calibri"/>
        </w:rPr>
        <w:t xml:space="preserve">it seems to be the delays with applications which explains why, at the time of writing, there were fewer than 30 </w:t>
      </w:r>
      <w:r w:rsidR="00BB277C" w:rsidRPr="003028A2">
        <w:rPr>
          <w:rFonts w:ascii="Calibri" w:hAnsi="Calibri" w:cs="Calibri"/>
        </w:rPr>
        <w:t xml:space="preserve">individuals in possession of a </w:t>
      </w:r>
      <w:r w:rsidR="00BB277C" w:rsidRPr="003028A2">
        <w:rPr>
          <w:rFonts w:ascii="Calibri" w:hAnsi="Calibri" w:cs="Calibri"/>
          <w:i/>
          <w:iCs/>
        </w:rPr>
        <w:t>Certificado Mineiro</w:t>
      </w:r>
      <w:r w:rsidR="00E95873" w:rsidRPr="003028A2">
        <w:rPr>
          <w:rFonts w:ascii="Calibri" w:hAnsi="Calibri" w:cs="Calibri"/>
        </w:rPr>
        <w:t>, and why most of these were linked to minerals other than gold.</w:t>
      </w:r>
      <w:r w:rsidR="003028A2" w:rsidRPr="003028A2">
        <w:rPr>
          <w:rFonts w:ascii="Calibri" w:hAnsi="Calibri" w:cs="Calibri"/>
        </w:rPr>
        <w:t xml:space="preserve">  One manager at a </w:t>
      </w:r>
      <w:r w:rsidR="006B71FA">
        <w:rPr>
          <w:rFonts w:ascii="Calibri" w:hAnsi="Calibri" w:cs="Calibri"/>
        </w:rPr>
        <w:t xml:space="preserve">small-scale </w:t>
      </w:r>
      <w:r w:rsidR="003028A2" w:rsidRPr="003028A2">
        <w:rPr>
          <w:rFonts w:ascii="Calibri" w:hAnsi="Calibri" w:cs="Calibri"/>
        </w:rPr>
        <w:t xml:space="preserve">mining cooperative was of the view that the delay </w:t>
      </w:r>
      <w:r>
        <w:rPr>
          <w:rFonts w:ascii="Calibri" w:hAnsi="Calibri" w:cs="Calibri"/>
        </w:rPr>
        <w:t>w</w:t>
      </w:r>
      <w:r w:rsidR="003028A2" w:rsidRPr="003028A2">
        <w:rPr>
          <w:rFonts w:ascii="Calibri" w:hAnsi="Calibri" w:cs="Calibri"/>
        </w:rPr>
        <w:t>as due to ‘</w:t>
      </w:r>
      <w:r w:rsidR="00B241F6" w:rsidRPr="003028A2">
        <w:rPr>
          <w:rFonts w:ascii="Calibri" w:eastAsia="Times New Roman" w:hAnsi="Calibri" w:cs="Calibri"/>
        </w:rPr>
        <w:t xml:space="preserve">Having low-experienced people in the central government </w:t>
      </w:r>
      <w:r w:rsidR="003028A2" w:rsidRPr="003028A2">
        <w:rPr>
          <w:rFonts w:ascii="Calibri" w:eastAsia="Times New Roman" w:hAnsi="Calibri" w:cs="Calibri"/>
        </w:rPr>
        <w:t xml:space="preserve">[which] </w:t>
      </w:r>
      <w:r w:rsidR="00B241F6" w:rsidRPr="003028A2">
        <w:rPr>
          <w:rFonts w:ascii="Calibri" w:eastAsia="Times New Roman" w:hAnsi="Calibri" w:cs="Calibri"/>
        </w:rPr>
        <w:t xml:space="preserve">makes it harder in communication, and </w:t>
      </w:r>
      <w:r w:rsidR="003028A2" w:rsidRPr="003028A2">
        <w:rPr>
          <w:rFonts w:ascii="Calibri" w:eastAsia="Times New Roman" w:hAnsi="Calibri" w:cs="Calibri"/>
        </w:rPr>
        <w:t xml:space="preserve">[why, therefore] </w:t>
      </w:r>
      <w:r w:rsidR="00B241F6" w:rsidRPr="003028A2">
        <w:rPr>
          <w:rFonts w:ascii="Calibri" w:eastAsia="Times New Roman" w:hAnsi="Calibri" w:cs="Calibri"/>
        </w:rPr>
        <w:t>they take too long (</w:t>
      </w:r>
      <w:r w:rsidR="006B71FA">
        <w:rPr>
          <w:rFonts w:ascii="Calibri" w:eastAsia="Times New Roman" w:hAnsi="Calibri" w:cs="Calibri"/>
        </w:rPr>
        <w:t>one</w:t>
      </w:r>
      <w:r w:rsidR="00B241F6" w:rsidRPr="003028A2">
        <w:rPr>
          <w:rFonts w:ascii="Calibri" w:eastAsia="Times New Roman" w:hAnsi="Calibri" w:cs="Calibri"/>
        </w:rPr>
        <w:t xml:space="preserve"> to </w:t>
      </w:r>
      <w:r w:rsidR="006B71FA">
        <w:rPr>
          <w:rFonts w:ascii="Calibri" w:eastAsia="Times New Roman" w:hAnsi="Calibri" w:cs="Calibri"/>
        </w:rPr>
        <w:t>two</w:t>
      </w:r>
      <w:r w:rsidR="00B241F6" w:rsidRPr="003028A2">
        <w:rPr>
          <w:rFonts w:ascii="Calibri" w:eastAsia="Times New Roman" w:hAnsi="Calibri" w:cs="Calibri"/>
        </w:rPr>
        <w:t xml:space="preserve"> years) to give any feedback</w:t>
      </w:r>
      <w:r w:rsidR="003028A2" w:rsidRPr="003028A2">
        <w:rPr>
          <w:rFonts w:ascii="Calibri" w:eastAsia="Times New Roman" w:hAnsi="Calibri" w:cs="Calibri"/>
        </w:rPr>
        <w:t>’</w:t>
      </w:r>
      <w:r w:rsidR="003E0321">
        <w:rPr>
          <w:rFonts w:ascii="Calibri" w:eastAsia="Times New Roman" w:hAnsi="Calibri" w:cs="Calibri"/>
        </w:rPr>
        <w:t>.</w:t>
      </w:r>
      <w:r w:rsidR="003E0321">
        <w:rPr>
          <w:rStyle w:val="FootnoteReference"/>
          <w:rFonts w:ascii="Calibri" w:eastAsia="Times New Roman" w:hAnsi="Calibri" w:cs="Calibri"/>
        </w:rPr>
        <w:footnoteReference w:id="52"/>
      </w:r>
      <w:r w:rsidR="003E0321">
        <w:rPr>
          <w:rFonts w:ascii="Calibri" w:eastAsia="Times New Roman" w:hAnsi="Calibri" w:cs="Calibri"/>
        </w:rPr>
        <w:t xml:space="preserve">  </w:t>
      </w:r>
    </w:p>
    <w:p w14:paraId="539E075E" w14:textId="708D7B49" w:rsidR="003E0321" w:rsidRDefault="003E0321" w:rsidP="003028A2">
      <w:pPr>
        <w:autoSpaceDE w:val="0"/>
        <w:autoSpaceDN w:val="0"/>
        <w:adjustRightInd w:val="0"/>
        <w:spacing w:after="0" w:line="240" w:lineRule="auto"/>
        <w:jc w:val="both"/>
        <w:rPr>
          <w:rFonts w:ascii="Calibri" w:eastAsia="Times New Roman" w:hAnsi="Calibri" w:cs="Calibri"/>
        </w:rPr>
      </w:pPr>
    </w:p>
    <w:p w14:paraId="4A5B0257" w14:textId="7C84CC2E" w:rsidR="003E0321" w:rsidRDefault="003E0321" w:rsidP="003E0321">
      <w:pPr>
        <w:autoSpaceDE w:val="0"/>
        <w:autoSpaceDN w:val="0"/>
        <w:adjustRightInd w:val="0"/>
        <w:spacing w:after="0" w:line="240" w:lineRule="auto"/>
        <w:jc w:val="both"/>
        <w:rPr>
          <w:rFonts w:cstheme="minorHAnsi"/>
        </w:rPr>
      </w:pPr>
      <w:r w:rsidRPr="00CA5219">
        <w:rPr>
          <w:rFonts w:eastAsia="Times New Roman" w:cstheme="minorHAnsi"/>
        </w:rPr>
        <w:t xml:space="preserve">Each of the government officials consulted </w:t>
      </w:r>
      <w:r w:rsidR="00997BF3">
        <w:rPr>
          <w:rFonts w:eastAsia="Times New Roman" w:cstheme="minorHAnsi"/>
        </w:rPr>
        <w:t xml:space="preserve">at both INAMI and </w:t>
      </w:r>
      <w:r w:rsidR="00997BF3">
        <w:t xml:space="preserve">DGEM </w:t>
      </w:r>
      <w:r w:rsidRPr="00CA5219">
        <w:rPr>
          <w:rFonts w:eastAsia="Times New Roman" w:cstheme="minorHAnsi"/>
        </w:rPr>
        <w:t xml:space="preserve">were in broad agreement that the </w:t>
      </w:r>
      <w:r w:rsidR="00997BF3">
        <w:rPr>
          <w:rFonts w:eastAsia="Times New Roman" w:cstheme="minorHAnsi"/>
        </w:rPr>
        <w:t xml:space="preserve">licensing </w:t>
      </w:r>
      <w:r w:rsidRPr="00CA5219">
        <w:rPr>
          <w:rFonts w:eastAsia="Times New Roman" w:cstheme="minorHAnsi"/>
        </w:rPr>
        <w:t xml:space="preserve">process was cumbersome and took time but in almost every case, </w:t>
      </w:r>
      <w:r w:rsidR="003D405C">
        <w:rPr>
          <w:rFonts w:eastAsia="Times New Roman" w:cstheme="minorHAnsi"/>
        </w:rPr>
        <w:t>it was</w:t>
      </w:r>
      <w:r w:rsidRPr="00CA5219">
        <w:rPr>
          <w:rFonts w:eastAsia="Times New Roman" w:cstheme="minorHAnsi"/>
        </w:rPr>
        <w:t xml:space="preserve"> defend</w:t>
      </w:r>
      <w:r w:rsidR="003D405C">
        <w:rPr>
          <w:rFonts w:eastAsia="Times New Roman" w:cstheme="minorHAnsi"/>
        </w:rPr>
        <w:t>ed</w:t>
      </w:r>
      <w:r w:rsidRPr="00CA5219">
        <w:rPr>
          <w:rFonts w:eastAsia="Times New Roman" w:cstheme="minorHAnsi"/>
        </w:rPr>
        <w:t xml:space="preserve"> on the grounds of it needing to be assessed and evaluated.  For example, one government official </w:t>
      </w:r>
      <w:r w:rsidR="00CA5219">
        <w:rPr>
          <w:rFonts w:eastAsia="Times New Roman" w:cstheme="minorHAnsi"/>
        </w:rPr>
        <w:t xml:space="preserve">conceded that </w:t>
      </w:r>
      <w:r w:rsidRPr="00CA5219">
        <w:rPr>
          <w:rFonts w:eastAsia="Times New Roman" w:cstheme="minorHAnsi"/>
        </w:rPr>
        <w:t>there was</w:t>
      </w:r>
      <w:r w:rsidR="00CA5219">
        <w:rPr>
          <w:rFonts w:eastAsia="Times New Roman" w:cstheme="minorHAnsi"/>
        </w:rPr>
        <w:t>, indeed,</w:t>
      </w:r>
      <w:r w:rsidRPr="00CA5219">
        <w:rPr>
          <w:rFonts w:eastAsia="Times New Roman" w:cstheme="minorHAnsi"/>
        </w:rPr>
        <w:t xml:space="preserve"> ‘</w:t>
      </w:r>
      <w:r w:rsidRPr="00CA5219">
        <w:rPr>
          <w:rFonts w:cstheme="minorHAnsi"/>
        </w:rPr>
        <w:t>uncertainty in applying for the small-scale mining certificate as the process takes too long both for artisanal mining and small-scale mining</w:t>
      </w:r>
      <w:r w:rsidR="006B71FA">
        <w:rPr>
          <w:rFonts w:cstheme="minorHAnsi"/>
        </w:rPr>
        <w:t>’.  The same official furthermore explained that these individuals ‘</w:t>
      </w:r>
      <w:r w:rsidRPr="00CA5219">
        <w:rPr>
          <w:rFonts w:cstheme="minorHAnsi"/>
        </w:rPr>
        <w:t>can apply at the provincial level</w:t>
      </w:r>
      <w:r w:rsidR="00CA5219">
        <w:rPr>
          <w:rFonts w:cstheme="minorHAnsi"/>
        </w:rPr>
        <w:t xml:space="preserve"> because th</w:t>
      </w:r>
      <w:r w:rsidRPr="00CA5219">
        <w:rPr>
          <w:rFonts w:cstheme="minorHAnsi"/>
        </w:rPr>
        <w:t xml:space="preserve">e Manica </w:t>
      </w:r>
      <w:r w:rsidR="00997BF3">
        <w:rPr>
          <w:rFonts w:cstheme="minorHAnsi"/>
        </w:rPr>
        <w:t>G</w:t>
      </w:r>
      <w:r w:rsidRPr="00CA5219">
        <w:rPr>
          <w:rFonts w:cstheme="minorHAnsi"/>
        </w:rPr>
        <w:t>overnment sign</w:t>
      </w:r>
      <w:r w:rsidR="006B71FA">
        <w:rPr>
          <w:rFonts w:cstheme="minorHAnsi"/>
        </w:rPr>
        <w:t>s</w:t>
      </w:r>
      <w:r w:rsidRPr="00CA5219">
        <w:rPr>
          <w:rFonts w:cstheme="minorHAnsi"/>
        </w:rPr>
        <w:t xml:space="preserve"> for the certificate for artisanal mining – construction material, for gold and gemstones</w:t>
      </w:r>
      <w:r w:rsidR="006B71FA">
        <w:rPr>
          <w:rFonts w:cstheme="minorHAnsi"/>
        </w:rPr>
        <w:t>…</w:t>
      </w:r>
      <w:r w:rsidRPr="00CA5219">
        <w:rPr>
          <w:rFonts w:cstheme="minorHAnsi"/>
        </w:rPr>
        <w:t>but the physical process must come to IMAN and signed by the ministry</w:t>
      </w:r>
      <w:r w:rsidR="006B71FA">
        <w:rPr>
          <w:rFonts w:cstheme="minorHAnsi"/>
        </w:rPr>
        <w:t xml:space="preserve"> [in Maputo]</w:t>
      </w:r>
      <w:r w:rsidR="00CA5219">
        <w:rPr>
          <w:rFonts w:cstheme="minorHAnsi"/>
        </w:rPr>
        <w:t>’.</w:t>
      </w:r>
      <w:r w:rsidR="00CA5219">
        <w:rPr>
          <w:rStyle w:val="FootnoteReference"/>
          <w:rFonts w:cstheme="minorHAnsi"/>
        </w:rPr>
        <w:footnoteReference w:id="53"/>
      </w:r>
      <w:r w:rsidR="00CA5219">
        <w:rPr>
          <w:rFonts w:cstheme="minorHAnsi"/>
        </w:rPr>
        <w:t xml:space="preserve"> </w:t>
      </w:r>
      <w:r w:rsidR="00997BF3">
        <w:rPr>
          <w:rFonts w:cstheme="minorHAnsi"/>
        </w:rPr>
        <w:lastRenderedPageBreak/>
        <w:t>Yet,</w:t>
      </w:r>
      <w:r w:rsidR="00CA5219">
        <w:rPr>
          <w:rFonts w:cstheme="minorHAnsi"/>
        </w:rPr>
        <w:t xml:space="preserve"> </w:t>
      </w:r>
      <w:r w:rsidR="00EC5989">
        <w:rPr>
          <w:rFonts w:cstheme="minorHAnsi"/>
        </w:rPr>
        <w:t xml:space="preserve">this </w:t>
      </w:r>
      <w:r w:rsidR="00CA5219">
        <w:rPr>
          <w:rFonts w:cstheme="minorHAnsi"/>
        </w:rPr>
        <w:t xml:space="preserve">official </w:t>
      </w:r>
      <w:r w:rsidR="00E8751A">
        <w:rPr>
          <w:rFonts w:cstheme="minorHAnsi"/>
        </w:rPr>
        <w:t>seemed to justify the approach,</w:t>
      </w:r>
      <w:r w:rsidR="00CA5219">
        <w:rPr>
          <w:rFonts w:cstheme="minorHAnsi"/>
        </w:rPr>
        <w:t xml:space="preserve"> quick to explain that these checks were necessary for verification purposes.</w:t>
      </w:r>
    </w:p>
    <w:p w14:paraId="3A67FFF4" w14:textId="77777777" w:rsidR="00CA5219" w:rsidRPr="00CA5219" w:rsidRDefault="00CA5219" w:rsidP="003E0321">
      <w:pPr>
        <w:autoSpaceDE w:val="0"/>
        <w:autoSpaceDN w:val="0"/>
        <w:adjustRightInd w:val="0"/>
        <w:spacing w:after="0" w:line="240" w:lineRule="auto"/>
        <w:jc w:val="both"/>
        <w:rPr>
          <w:rFonts w:cstheme="minorHAnsi"/>
        </w:rPr>
      </w:pPr>
    </w:p>
    <w:p w14:paraId="5848EDA7" w14:textId="48CF0460" w:rsidR="003028A2" w:rsidRDefault="00E8751A" w:rsidP="00FF0FC4">
      <w:pPr>
        <w:jc w:val="both"/>
        <w:rPr>
          <w:rFonts w:eastAsia="Times New Roman"/>
        </w:rPr>
      </w:pPr>
      <w:r>
        <w:rPr>
          <w:rFonts w:eastAsia="Times New Roman"/>
        </w:rPr>
        <w:t xml:space="preserve">To reiterate, the law requires any person seeking to transition to the </w:t>
      </w:r>
      <w:r w:rsidRPr="003028A2">
        <w:rPr>
          <w:rFonts w:ascii="Calibri" w:hAnsi="Calibri" w:cs="Calibri"/>
          <w:i/>
          <w:iCs/>
        </w:rPr>
        <w:t>Certificado Mineiro</w:t>
      </w:r>
      <w:r>
        <w:rPr>
          <w:rFonts w:ascii="Calibri" w:hAnsi="Calibri" w:cs="Calibri"/>
        </w:rPr>
        <w:t xml:space="preserve"> (</w:t>
      </w:r>
      <w:r w:rsidR="00EC5989">
        <w:rPr>
          <w:rFonts w:ascii="Calibri" w:hAnsi="Calibri" w:cs="Calibri"/>
        </w:rPr>
        <w:t>a S</w:t>
      </w:r>
      <w:r>
        <w:rPr>
          <w:rFonts w:ascii="Calibri" w:hAnsi="Calibri" w:cs="Calibri"/>
        </w:rPr>
        <w:t>mall-</w:t>
      </w:r>
      <w:r w:rsidR="00EC5989">
        <w:rPr>
          <w:rFonts w:ascii="Calibri" w:hAnsi="Calibri" w:cs="Calibri"/>
        </w:rPr>
        <w:t>S</w:t>
      </w:r>
      <w:r>
        <w:rPr>
          <w:rFonts w:ascii="Calibri" w:hAnsi="Calibri" w:cs="Calibri"/>
        </w:rPr>
        <w:t>cale min</w:t>
      </w:r>
      <w:r w:rsidR="00EC5989">
        <w:rPr>
          <w:rFonts w:ascii="Calibri" w:hAnsi="Calibri" w:cs="Calibri"/>
        </w:rPr>
        <w:t>ing license</w:t>
      </w:r>
      <w:r>
        <w:rPr>
          <w:rFonts w:ascii="Calibri" w:hAnsi="Calibri" w:cs="Calibri"/>
        </w:rPr>
        <w:t>) stage to establish a cooperative, which is a</w:t>
      </w:r>
      <w:r w:rsidR="00997BF3">
        <w:rPr>
          <w:rFonts w:ascii="Calibri" w:hAnsi="Calibri" w:cs="Calibri"/>
        </w:rPr>
        <w:t xml:space="preserve"> </w:t>
      </w:r>
      <w:r w:rsidR="000A5646">
        <w:rPr>
          <w:rFonts w:ascii="Calibri" w:hAnsi="Calibri" w:cs="Calibri"/>
        </w:rPr>
        <w:t>significant</w:t>
      </w:r>
      <w:r w:rsidR="00EC5989">
        <w:rPr>
          <w:rFonts w:ascii="Calibri" w:hAnsi="Calibri" w:cs="Calibri"/>
        </w:rPr>
        <w:t xml:space="preserve"> undertaking</w:t>
      </w:r>
      <w:r>
        <w:rPr>
          <w:rFonts w:ascii="Calibri" w:hAnsi="Calibri" w:cs="Calibri"/>
        </w:rPr>
        <w:t xml:space="preserve"> in itself.  Whereas the same strategy has failed elsewhere (in Ghana, for example) because individuals are simply unwilling to put their differences aside and work with one another, regardless of the potential rewards with doing so (Hilson et al., 2014), in Mozambique it </w:t>
      </w:r>
      <w:r>
        <w:rPr>
          <w:rFonts w:ascii="Calibri" w:hAnsi="Calibri" w:cs="Calibri"/>
          <w:i/>
          <w:iCs/>
        </w:rPr>
        <w:t xml:space="preserve">is </w:t>
      </w:r>
      <w:r>
        <w:rPr>
          <w:rFonts w:ascii="Calibri" w:hAnsi="Calibri" w:cs="Calibri"/>
        </w:rPr>
        <w:t>working.  Management at each of the cooperatives visited</w:t>
      </w:r>
      <w:r w:rsidR="00EC5989">
        <w:rPr>
          <w:rFonts w:ascii="Calibri" w:hAnsi="Calibri" w:cs="Calibri"/>
        </w:rPr>
        <w:t xml:space="preserve"> </w:t>
      </w:r>
      <w:r>
        <w:rPr>
          <w:rFonts w:ascii="Calibri" w:hAnsi="Calibri" w:cs="Calibri"/>
        </w:rPr>
        <w:t xml:space="preserve">expressed a willingness to do whatever </w:t>
      </w:r>
      <w:r w:rsidR="00997BF3">
        <w:rPr>
          <w:rFonts w:ascii="Calibri" w:hAnsi="Calibri" w:cs="Calibri"/>
        </w:rPr>
        <w:t xml:space="preserve">was </w:t>
      </w:r>
      <w:r>
        <w:rPr>
          <w:rFonts w:ascii="Calibri" w:hAnsi="Calibri" w:cs="Calibri"/>
        </w:rPr>
        <w:t xml:space="preserve">necessary to expedite decisions on their applications for </w:t>
      </w:r>
      <w:r w:rsidR="00FF0FC4">
        <w:rPr>
          <w:rFonts w:eastAsia="Times New Roman"/>
        </w:rPr>
        <w:t xml:space="preserve">the </w:t>
      </w:r>
      <w:r w:rsidR="00FF0FC4" w:rsidRPr="003028A2">
        <w:rPr>
          <w:rFonts w:ascii="Calibri" w:hAnsi="Calibri" w:cs="Calibri"/>
          <w:i/>
          <w:iCs/>
        </w:rPr>
        <w:t>Certificado Mineiro</w:t>
      </w:r>
      <w:r w:rsidR="00FF0FC4">
        <w:rPr>
          <w:rFonts w:ascii="Calibri" w:hAnsi="Calibri" w:cs="Calibri"/>
        </w:rPr>
        <w:t xml:space="preserve">, enticed by the lengthy lease time it provides (10 years) and, of course, because it </w:t>
      </w:r>
      <w:r w:rsidR="009D6A60">
        <w:rPr>
          <w:rFonts w:ascii="Calibri" w:hAnsi="Calibri" w:cs="Calibri"/>
        </w:rPr>
        <w:t xml:space="preserve">provides a platform </w:t>
      </w:r>
      <w:r w:rsidR="00997BF3">
        <w:rPr>
          <w:rFonts w:ascii="Calibri" w:hAnsi="Calibri" w:cs="Calibri"/>
        </w:rPr>
        <w:t>to mechanize their</w:t>
      </w:r>
      <w:r w:rsidR="00FF0FC4">
        <w:rPr>
          <w:rFonts w:ascii="Calibri" w:hAnsi="Calibri" w:cs="Calibri"/>
        </w:rPr>
        <w:t xml:space="preserve"> operations.  Many individuals consulted revealed their reluctance to band together for this purpose and now deeply regret doing so because of the unprecedented waiting times.  The following passages capture the seriousness of the situation:</w:t>
      </w:r>
    </w:p>
    <w:p w14:paraId="07F75512" w14:textId="79DDE062" w:rsidR="00FF0FC4" w:rsidRPr="00FF0FC4" w:rsidRDefault="00981F4C" w:rsidP="00FF0FC4">
      <w:pPr>
        <w:ind w:left="567"/>
        <w:jc w:val="both"/>
        <w:rPr>
          <w:rFonts w:eastAsia="Times New Roman" w:cstheme="minorHAnsi"/>
        </w:rPr>
      </w:pPr>
      <w:r w:rsidRPr="00FF0FC4">
        <w:rPr>
          <w:rFonts w:eastAsia="Times New Roman" w:cstheme="minorHAnsi"/>
        </w:rPr>
        <w:t>Small scale miners in Mozambique</w:t>
      </w:r>
      <w:r w:rsidR="000A5646">
        <w:rPr>
          <w:rFonts w:eastAsia="Times New Roman" w:cstheme="minorHAnsi"/>
        </w:rPr>
        <w:t>.</w:t>
      </w:r>
      <w:r w:rsidRPr="00FF0FC4">
        <w:rPr>
          <w:rFonts w:eastAsia="Times New Roman" w:cstheme="minorHAnsi"/>
        </w:rPr>
        <w:t xml:space="preserve"> </w:t>
      </w:r>
      <w:r w:rsidR="000A5646">
        <w:rPr>
          <w:rFonts w:eastAsia="Times New Roman" w:cstheme="minorHAnsi"/>
        </w:rPr>
        <w:t xml:space="preserve">[It] </w:t>
      </w:r>
      <w:r w:rsidRPr="00FF0FC4">
        <w:rPr>
          <w:rFonts w:eastAsia="Times New Roman" w:cstheme="minorHAnsi"/>
        </w:rPr>
        <w:t>is not easy because the government do</w:t>
      </w:r>
      <w:r w:rsidR="00EC5989">
        <w:rPr>
          <w:rFonts w:eastAsia="Times New Roman" w:cstheme="minorHAnsi"/>
        </w:rPr>
        <w:t>es</w:t>
      </w:r>
      <w:r w:rsidRPr="00FF0FC4">
        <w:rPr>
          <w:rFonts w:eastAsia="Times New Roman" w:cstheme="minorHAnsi"/>
        </w:rPr>
        <w:t xml:space="preserve">n't facilitate the legalization process of the mine. We can wait more than </w:t>
      </w:r>
      <w:r w:rsidR="00997BF3">
        <w:rPr>
          <w:rFonts w:eastAsia="Times New Roman" w:cstheme="minorHAnsi"/>
        </w:rPr>
        <w:t>five</w:t>
      </w:r>
      <w:r w:rsidRPr="00FF0FC4">
        <w:rPr>
          <w:rFonts w:eastAsia="Times New Roman" w:cstheme="minorHAnsi"/>
        </w:rPr>
        <w:t xml:space="preserve"> years for the </w:t>
      </w:r>
      <w:r w:rsidR="00FF0FC4">
        <w:rPr>
          <w:rFonts w:eastAsia="Times New Roman" w:cstheme="minorHAnsi"/>
        </w:rPr>
        <w:t>li</w:t>
      </w:r>
      <w:r w:rsidRPr="00FF0FC4">
        <w:rPr>
          <w:rFonts w:eastAsia="Times New Roman" w:cstheme="minorHAnsi"/>
        </w:rPr>
        <w:t>cense</w:t>
      </w:r>
      <w:r w:rsidR="00FF0FC4">
        <w:rPr>
          <w:rFonts w:eastAsia="Times New Roman" w:cstheme="minorHAnsi"/>
        </w:rPr>
        <w:t>.</w:t>
      </w:r>
      <w:r w:rsidRPr="00FF0FC4">
        <w:rPr>
          <w:rStyle w:val="FootnoteReference"/>
          <w:rFonts w:eastAsia="Times New Roman" w:cstheme="minorHAnsi"/>
        </w:rPr>
        <w:footnoteReference w:id="54"/>
      </w:r>
    </w:p>
    <w:p w14:paraId="4FC49438" w14:textId="78A72646" w:rsidR="00FF0FC4" w:rsidRPr="00FF0FC4" w:rsidRDefault="00FF0FC4" w:rsidP="00FF0FC4">
      <w:pPr>
        <w:ind w:left="567"/>
        <w:jc w:val="both"/>
        <w:rPr>
          <w:rFonts w:eastAsia="Times New Roman" w:cstheme="minorHAnsi"/>
        </w:rPr>
      </w:pPr>
      <w:r w:rsidRPr="00FF0FC4">
        <w:rPr>
          <w:rFonts w:eastAsia="Times New Roman" w:cstheme="minorHAnsi"/>
        </w:rPr>
        <w:t>We first applied for the license in 2007 but we had no feedback. Th</w:t>
      </w:r>
      <w:r>
        <w:rPr>
          <w:rFonts w:eastAsia="Times New Roman" w:cstheme="minorHAnsi"/>
        </w:rPr>
        <w:t>e</w:t>
      </w:r>
      <w:r w:rsidRPr="00FF0FC4">
        <w:rPr>
          <w:rFonts w:eastAsia="Times New Roman" w:cstheme="minorHAnsi"/>
        </w:rPr>
        <w:t>n we re-applied in October 2018 and we are still waiting</w:t>
      </w:r>
      <w:r w:rsidR="00EC5989">
        <w:rPr>
          <w:rFonts w:eastAsia="Times New Roman" w:cstheme="minorHAnsi"/>
        </w:rPr>
        <w:t xml:space="preserve"> [in April 2019]</w:t>
      </w:r>
      <w:r w:rsidRPr="00FF0FC4">
        <w:rPr>
          <w:rFonts w:eastAsia="Times New Roman" w:cstheme="minorHAnsi"/>
        </w:rPr>
        <w:t>.</w:t>
      </w:r>
      <w:r>
        <w:rPr>
          <w:rStyle w:val="FootnoteReference"/>
          <w:rFonts w:eastAsia="Times New Roman" w:cstheme="minorHAnsi"/>
        </w:rPr>
        <w:footnoteReference w:id="55"/>
      </w:r>
    </w:p>
    <w:p w14:paraId="0F136E18" w14:textId="4793F6DB" w:rsidR="00B241F6" w:rsidRDefault="00FF0FC4" w:rsidP="00B241F6">
      <w:pPr>
        <w:rPr>
          <w:rFonts w:ascii="Calibri" w:eastAsia="Times New Roman" w:hAnsi="Calibri" w:cs="Calibri"/>
        </w:rPr>
      </w:pPr>
      <w:r w:rsidRPr="00FF0FC4">
        <w:rPr>
          <w:rFonts w:ascii="Calibri" w:eastAsia="Times New Roman" w:hAnsi="Calibri" w:cs="Calibri"/>
        </w:rPr>
        <w:t>From the perspective of the miners, the issue, as one put it in an interview, is that ‘</w:t>
      </w:r>
      <w:r w:rsidR="00B241F6" w:rsidRPr="00FF0FC4">
        <w:rPr>
          <w:rFonts w:ascii="Calibri" w:eastAsia="Times New Roman" w:hAnsi="Calibri" w:cs="Calibri"/>
        </w:rPr>
        <w:t>We just want to operate legally, however, the government is not cooperating</w:t>
      </w:r>
      <w:r w:rsidRPr="00FF0FC4">
        <w:rPr>
          <w:rFonts w:ascii="Calibri" w:eastAsia="Times New Roman" w:hAnsi="Calibri" w:cs="Calibri"/>
        </w:rPr>
        <w:t>’.</w:t>
      </w:r>
      <w:r w:rsidR="009D6A60">
        <w:rPr>
          <w:rStyle w:val="FootnoteReference"/>
          <w:rFonts w:ascii="Calibri" w:eastAsia="Times New Roman" w:hAnsi="Calibri" w:cs="Calibri"/>
        </w:rPr>
        <w:footnoteReference w:id="56"/>
      </w:r>
    </w:p>
    <w:p w14:paraId="7029B6EF" w14:textId="7149737E" w:rsidR="005069A2" w:rsidRDefault="00FF0FC4" w:rsidP="005F7E88">
      <w:pPr>
        <w:jc w:val="both"/>
        <w:rPr>
          <w:rFonts w:ascii="Calibri" w:eastAsia="Times New Roman" w:hAnsi="Calibri" w:cs="Calibri"/>
        </w:rPr>
      </w:pPr>
      <w:r w:rsidRPr="005F7E88">
        <w:rPr>
          <w:rFonts w:eastAsia="Times New Roman" w:cstheme="minorHAnsi"/>
        </w:rPr>
        <w:t xml:space="preserve">The government </w:t>
      </w:r>
      <w:r w:rsidR="00997BF3">
        <w:rPr>
          <w:rFonts w:eastAsia="Times New Roman" w:cstheme="minorHAnsi"/>
        </w:rPr>
        <w:t>has yet to respond</w:t>
      </w:r>
      <w:r w:rsidR="005069A2">
        <w:rPr>
          <w:rFonts w:eastAsia="Times New Roman" w:cstheme="minorHAnsi"/>
        </w:rPr>
        <w:t xml:space="preserve"> to these concerns, which is significant because </w:t>
      </w:r>
      <w:r w:rsidRPr="005F7E88">
        <w:rPr>
          <w:rFonts w:eastAsia="Times New Roman" w:cstheme="minorHAnsi"/>
        </w:rPr>
        <w:t xml:space="preserve">a transition to the </w:t>
      </w:r>
      <w:r w:rsidRPr="005F7E88">
        <w:rPr>
          <w:rFonts w:cstheme="minorHAnsi"/>
          <w:i/>
          <w:iCs/>
        </w:rPr>
        <w:t>Certificado Mineiro</w:t>
      </w:r>
      <w:r w:rsidRPr="005F7E88">
        <w:rPr>
          <w:rFonts w:eastAsia="Times New Roman" w:cstheme="minorHAnsi"/>
        </w:rPr>
        <w:t xml:space="preserve"> stage could bring meaningful change to poverty-stricken </w:t>
      </w:r>
      <w:r w:rsidR="00EC5989">
        <w:rPr>
          <w:rFonts w:eastAsia="Times New Roman" w:cstheme="minorHAnsi"/>
        </w:rPr>
        <w:t>areas</w:t>
      </w:r>
      <w:r w:rsidRPr="005F7E88">
        <w:rPr>
          <w:rFonts w:eastAsia="Times New Roman" w:cstheme="minorHAnsi"/>
        </w:rPr>
        <w:t xml:space="preserve"> such as </w:t>
      </w:r>
      <w:r w:rsidR="00711015" w:rsidRPr="005F7E88">
        <w:rPr>
          <w:rFonts w:eastAsia="Times New Roman" w:cstheme="minorHAnsi"/>
        </w:rPr>
        <w:t>Manica.    Officials expressed frustration over what was commonly referred to as the ‘illegal mining problem’ in Mozambique or, as one official put it, how ‘</w:t>
      </w:r>
      <w:r w:rsidR="00711015" w:rsidRPr="005F7E88">
        <w:rPr>
          <w:rFonts w:cstheme="minorHAnsi"/>
        </w:rPr>
        <w:t xml:space="preserve">The sector is informal because the </w:t>
      </w:r>
      <w:r w:rsidR="009D6A60">
        <w:rPr>
          <w:rFonts w:cstheme="minorHAnsi"/>
        </w:rPr>
        <w:t>“</w:t>
      </w:r>
      <w:r w:rsidR="00711015" w:rsidRPr="005F7E88">
        <w:rPr>
          <w:rFonts w:cstheme="minorHAnsi"/>
        </w:rPr>
        <w:t>garimpeiros</w:t>
      </w:r>
      <w:r w:rsidR="009D6A60">
        <w:rPr>
          <w:rFonts w:cstheme="minorHAnsi"/>
        </w:rPr>
        <w:t>”</w:t>
      </w:r>
      <w:r w:rsidR="00EC5989">
        <w:rPr>
          <w:rFonts w:cstheme="minorHAnsi"/>
        </w:rPr>
        <w:t xml:space="preserve"> [unlicensed miners],</w:t>
      </w:r>
      <w:r w:rsidR="00711015" w:rsidRPr="005F7E88">
        <w:rPr>
          <w:rFonts w:cstheme="minorHAnsi"/>
        </w:rPr>
        <w:t xml:space="preserve"> when they discover minerals, they start mining and the more miners join including illegal operators and illegal buyers’.</w:t>
      </w:r>
      <w:r w:rsidR="00711015" w:rsidRPr="005F7E88">
        <w:rPr>
          <w:rStyle w:val="FootnoteReference"/>
          <w:rFonts w:cstheme="minorHAnsi"/>
        </w:rPr>
        <w:footnoteReference w:id="57"/>
      </w:r>
      <w:r w:rsidR="00711015" w:rsidRPr="005F7E88">
        <w:rPr>
          <w:rFonts w:cstheme="minorHAnsi"/>
        </w:rPr>
        <w:t xml:space="preserve">  These comments were in direct reference to how miners who have come together to apply for a </w:t>
      </w:r>
      <w:r w:rsidR="00711015" w:rsidRPr="005F7E88">
        <w:rPr>
          <w:rFonts w:cstheme="minorHAnsi"/>
          <w:i/>
          <w:iCs/>
        </w:rPr>
        <w:t>Certificado Mineiro</w:t>
      </w:r>
      <w:r w:rsidR="00711015" w:rsidRPr="005F7E88">
        <w:rPr>
          <w:rFonts w:cstheme="minorHAnsi"/>
        </w:rPr>
        <w:t xml:space="preserve"> </w:t>
      </w:r>
      <w:r w:rsidR="005069A2">
        <w:rPr>
          <w:rFonts w:cstheme="minorHAnsi"/>
        </w:rPr>
        <w:t>do</w:t>
      </w:r>
      <w:r w:rsidR="00711015" w:rsidRPr="005F7E88">
        <w:rPr>
          <w:rFonts w:cstheme="minorHAnsi"/>
        </w:rPr>
        <w:t xml:space="preserve"> not wait for decisions on their applications; they have rather started mining using heavy machinery before being legally-entitled to do so.    These comments were also made in reference to how </w:t>
      </w:r>
      <w:r w:rsidR="005F7E88" w:rsidRPr="005F7E88">
        <w:rPr>
          <w:rFonts w:cstheme="minorHAnsi"/>
        </w:rPr>
        <w:t xml:space="preserve">many of </w:t>
      </w:r>
      <w:r w:rsidR="00711015" w:rsidRPr="005F7E88">
        <w:rPr>
          <w:rFonts w:cstheme="minorHAnsi"/>
        </w:rPr>
        <w:t>the more artisanal groups are avoiding obtaining their</w:t>
      </w:r>
      <w:r w:rsidR="00711015" w:rsidRPr="005F7E88">
        <w:rPr>
          <w:rFonts w:ascii="Calibri" w:eastAsia="Times New Roman" w:hAnsi="Calibri" w:cs="Calibri"/>
        </w:rPr>
        <w:t xml:space="preserve"> </w:t>
      </w:r>
      <w:r w:rsidR="00711015" w:rsidRPr="005F7E88">
        <w:rPr>
          <w:rFonts w:ascii="Calibri,Italic" w:hAnsi="Calibri,Italic" w:cs="Calibri,Italic"/>
          <w:i/>
          <w:iCs/>
        </w:rPr>
        <w:t>Senha Mineira</w:t>
      </w:r>
      <w:r w:rsidR="00711015" w:rsidRPr="005F7E88">
        <w:rPr>
          <w:rFonts w:ascii="Calibri,Italic" w:hAnsi="Calibri,Italic" w:cs="Calibri,Italic"/>
        </w:rPr>
        <w:t xml:space="preserve"> (‘mining pass’) and working in </w:t>
      </w:r>
      <w:r w:rsidR="00EC5989">
        <w:rPr>
          <w:rFonts w:ascii="Calibri,Italic" w:hAnsi="Calibri,Italic" w:cs="Calibri,Italic"/>
        </w:rPr>
        <w:t>‘</w:t>
      </w:r>
      <w:r w:rsidR="00711015" w:rsidRPr="005F7E88">
        <w:rPr>
          <w:rFonts w:ascii="Calibri,Italic" w:hAnsi="Calibri,Italic" w:cs="Calibri,Italic"/>
        </w:rPr>
        <w:t>designated areas</w:t>
      </w:r>
      <w:r w:rsidR="00EC5989">
        <w:rPr>
          <w:rFonts w:ascii="Calibri,Italic" w:hAnsi="Calibri,Italic" w:cs="Calibri,Italic"/>
        </w:rPr>
        <w:t>’</w:t>
      </w:r>
      <w:r w:rsidR="00711015" w:rsidRPr="005F7E88">
        <w:rPr>
          <w:rFonts w:ascii="Calibri,Italic" w:hAnsi="Calibri,Italic" w:cs="Calibri,Italic"/>
        </w:rPr>
        <w:t xml:space="preserve">.  </w:t>
      </w:r>
      <w:r w:rsidR="00F2275C">
        <w:rPr>
          <w:rFonts w:ascii="Calibri,Italic" w:hAnsi="Calibri,Italic" w:cs="Calibri,Italic"/>
        </w:rPr>
        <w:t xml:space="preserve">  </w:t>
      </w:r>
      <w:r w:rsidR="005F7E88">
        <w:rPr>
          <w:rFonts w:ascii="Calibri,Italic" w:hAnsi="Calibri,Italic" w:cs="Calibri,Italic"/>
        </w:rPr>
        <w:t xml:space="preserve">The ASM sector could – and should – be a part of this equation based on the evidence of </w:t>
      </w:r>
      <w:r w:rsidR="00EC5989">
        <w:rPr>
          <w:rFonts w:ascii="Calibri,Italic" w:hAnsi="Calibri,Italic" w:cs="Calibri,Italic"/>
        </w:rPr>
        <w:t>its</w:t>
      </w:r>
      <w:r w:rsidR="005F7E88">
        <w:rPr>
          <w:rFonts w:ascii="Calibri,Italic" w:hAnsi="Calibri,Italic" w:cs="Calibri,Italic"/>
        </w:rPr>
        <w:t xml:space="preserve"> economic impact it in impoverished areas</w:t>
      </w:r>
      <w:r w:rsidR="00EC5989">
        <w:rPr>
          <w:rFonts w:ascii="Calibri,Italic" w:hAnsi="Calibri,Italic" w:cs="Calibri,Italic"/>
        </w:rPr>
        <w:t>,</w:t>
      </w:r>
      <w:r w:rsidR="005F7E88">
        <w:rPr>
          <w:rFonts w:ascii="Calibri,Italic" w:hAnsi="Calibri,Italic" w:cs="Calibri,Italic"/>
        </w:rPr>
        <w:t xml:space="preserve"> in even </w:t>
      </w:r>
      <w:r w:rsidR="00EC5989">
        <w:rPr>
          <w:rFonts w:ascii="Calibri,Italic" w:hAnsi="Calibri,Italic" w:cs="Calibri,Italic"/>
        </w:rPr>
        <w:t>its current</w:t>
      </w:r>
      <w:r w:rsidR="005F7E88">
        <w:rPr>
          <w:rFonts w:ascii="Calibri,Italic" w:hAnsi="Calibri,Italic" w:cs="Calibri,Italic"/>
        </w:rPr>
        <w:t xml:space="preserve"> </w:t>
      </w:r>
      <w:r w:rsidR="00EC5989">
        <w:rPr>
          <w:rFonts w:ascii="Calibri,Italic" w:hAnsi="Calibri,Italic" w:cs="Calibri,Italic"/>
        </w:rPr>
        <w:t>semi</w:t>
      </w:r>
      <w:r w:rsidR="005F7E88">
        <w:rPr>
          <w:rFonts w:ascii="Calibri,Italic" w:hAnsi="Calibri,Italic" w:cs="Calibri,Italic"/>
        </w:rPr>
        <w:t>-</w:t>
      </w:r>
      <w:r w:rsidR="00EC5989">
        <w:rPr>
          <w:rFonts w:ascii="Calibri,Italic" w:hAnsi="Calibri,Italic" w:cs="Calibri,Italic"/>
        </w:rPr>
        <w:t>legal</w:t>
      </w:r>
      <w:r w:rsidR="005F7E88">
        <w:rPr>
          <w:rFonts w:ascii="Calibri,Italic" w:hAnsi="Calibri,Italic" w:cs="Calibri,Italic"/>
        </w:rPr>
        <w:t xml:space="preserve"> state.</w:t>
      </w:r>
      <w:r w:rsidR="005F7E88">
        <w:rPr>
          <w:rFonts w:ascii="Calibri" w:eastAsia="Times New Roman" w:hAnsi="Calibri" w:cs="Calibri"/>
        </w:rPr>
        <w:t xml:space="preserve">  It seems that institutional fragmentation – epitomized by the sharp division between, </w:t>
      </w:r>
      <w:r w:rsidR="005069A2">
        <w:rPr>
          <w:rFonts w:ascii="Calibri" w:eastAsia="Times New Roman" w:hAnsi="Calibri" w:cs="Calibri"/>
        </w:rPr>
        <w:t>and</w:t>
      </w:r>
      <w:r w:rsidR="005F7E88">
        <w:rPr>
          <w:rFonts w:ascii="Calibri" w:eastAsia="Times New Roman" w:hAnsi="Calibri" w:cs="Calibri"/>
        </w:rPr>
        <w:t xml:space="preserve"> overlapping responsibilities of, INAMI and DGEM – and a generally-impoverished policy framework for ASM ha</w:t>
      </w:r>
      <w:r w:rsidR="000017B8">
        <w:rPr>
          <w:rFonts w:ascii="Calibri" w:eastAsia="Times New Roman" w:hAnsi="Calibri" w:cs="Calibri"/>
        </w:rPr>
        <w:t>ve</w:t>
      </w:r>
      <w:r w:rsidR="005F7E88">
        <w:rPr>
          <w:rFonts w:ascii="Calibri" w:eastAsia="Times New Roman" w:hAnsi="Calibri" w:cs="Calibri"/>
        </w:rPr>
        <w:t xml:space="preserve"> </w:t>
      </w:r>
      <w:r w:rsidR="00820B67">
        <w:rPr>
          <w:rFonts w:ascii="Calibri" w:eastAsia="Times New Roman" w:hAnsi="Calibri" w:cs="Calibri"/>
        </w:rPr>
        <w:t xml:space="preserve">impeded the sector’s formalization.  </w:t>
      </w:r>
    </w:p>
    <w:p w14:paraId="059983E9" w14:textId="1D5B7859" w:rsidR="00820B67" w:rsidRDefault="00CC499C" w:rsidP="005F7E88">
      <w:pPr>
        <w:jc w:val="both"/>
        <w:rPr>
          <w:rFonts w:ascii="Calibri" w:eastAsia="Times New Roman" w:hAnsi="Calibri" w:cs="Calibri"/>
        </w:rPr>
      </w:pPr>
      <w:r>
        <w:rPr>
          <w:rFonts w:ascii="Calibri" w:eastAsia="Times New Roman" w:hAnsi="Calibri" w:cs="Calibri"/>
        </w:rPr>
        <w:t>T</w:t>
      </w:r>
      <w:r w:rsidR="00820B67">
        <w:rPr>
          <w:rFonts w:ascii="Calibri" w:eastAsia="Times New Roman" w:hAnsi="Calibri" w:cs="Calibri"/>
        </w:rPr>
        <w:t>he next, and concluding, section of the paper offers recommendations on how to facilitate formalization of ASM in Mozambique, in light of existing challenges.</w:t>
      </w:r>
    </w:p>
    <w:p w14:paraId="45641089" w14:textId="5DBE4E82" w:rsidR="00820B67" w:rsidRDefault="005A4A54" w:rsidP="005F7E88">
      <w:pPr>
        <w:jc w:val="both"/>
        <w:rPr>
          <w:rFonts w:ascii="Calibri" w:eastAsia="Times New Roman" w:hAnsi="Calibri" w:cs="Calibri"/>
          <w:b/>
          <w:bCs/>
        </w:rPr>
      </w:pPr>
      <w:bookmarkStart w:id="6" w:name="_Hlk60901950"/>
      <w:r>
        <w:rPr>
          <w:rFonts w:ascii="Calibri" w:eastAsia="Times New Roman" w:hAnsi="Calibri" w:cs="Calibri"/>
          <w:b/>
          <w:bCs/>
        </w:rPr>
        <w:t>6</w:t>
      </w:r>
      <w:r w:rsidR="000017B8">
        <w:rPr>
          <w:rFonts w:ascii="Calibri" w:eastAsia="Times New Roman" w:hAnsi="Calibri" w:cs="Calibri"/>
          <w:b/>
          <w:bCs/>
        </w:rPr>
        <w:t xml:space="preserve">. </w:t>
      </w:r>
      <w:r>
        <w:rPr>
          <w:rFonts w:ascii="Calibri" w:eastAsia="Times New Roman" w:hAnsi="Calibri" w:cs="Calibri"/>
          <w:b/>
          <w:bCs/>
        </w:rPr>
        <w:t>Conclusions and</w:t>
      </w:r>
      <w:r w:rsidR="002F5603">
        <w:rPr>
          <w:rFonts w:ascii="Calibri" w:eastAsia="Times New Roman" w:hAnsi="Calibri" w:cs="Calibri"/>
          <w:b/>
          <w:bCs/>
        </w:rPr>
        <w:t xml:space="preserve"> Recommendations</w:t>
      </w:r>
    </w:p>
    <w:p w14:paraId="04976915" w14:textId="22DD3DC0" w:rsidR="00824F25" w:rsidRPr="008C429B" w:rsidRDefault="00824F25" w:rsidP="00824F25">
      <w:pPr>
        <w:shd w:val="clear" w:color="auto" w:fill="FFFFFF"/>
        <w:spacing w:after="0" w:line="240" w:lineRule="auto"/>
        <w:jc w:val="both"/>
        <w:rPr>
          <w:rFonts w:eastAsia="Times New Roman" w:cstheme="minorHAnsi"/>
          <w:color w:val="222222"/>
          <w:lang w:eastAsia="pt-PT"/>
        </w:rPr>
      </w:pPr>
      <w:r w:rsidRPr="008C429B">
        <w:rPr>
          <w:rFonts w:eastAsia="Times New Roman" w:cstheme="minorHAnsi"/>
          <w:color w:val="222222"/>
          <w:lang w:eastAsia="pt-PT"/>
        </w:rPr>
        <w:t xml:space="preserve">The research conducted in Mozambique </w:t>
      </w:r>
      <w:r>
        <w:rPr>
          <w:rFonts w:eastAsia="Times New Roman" w:cstheme="minorHAnsi"/>
          <w:color w:val="222222"/>
          <w:lang w:eastAsia="pt-PT"/>
        </w:rPr>
        <w:t xml:space="preserve">illuminated the </w:t>
      </w:r>
      <w:r w:rsidRPr="008C429B">
        <w:rPr>
          <w:rFonts w:eastAsia="Times New Roman" w:cstheme="minorHAnsi"/>
          <w:color w:val="222222"/>
          <w:lang w:eastAsia="pt-PT"/>
        </w:rPr>
        <w:t xml:space="preserve">unique nuances of the country’s ASM formalization experience, which stretches back three decades.  </w:t>
      </w:r>
      <w:r w:rsidR="007031FE">
        <w:rPr>
          <w:rFonts w:eastAsia="Times New Roman" w:cstheme="minorHAnsi"/>
          <w:color w:val="222222"/>
          <w:lang w:eastAsia="pt-PT"/>
        </w:rPr>
        <w:t>Policy treatment of ASM in the country mirrors that of the wider</w:t>
      </w:r>
      <w:r w:rsidRPr="008C429B">
        <w:rPr>
          <w:rFonts w:eastAsia="Times New Roman" w:cstheme="minorHAnsi"/>
          <w:color w:val="222222"/>
          <w:lang w:eastAsia="pt-PT"/>
        </w:rPr>
        <w:t xml:space="preserve"> </w:t>
      </w:r>
      <w:r w:rsidR="005643B3">
        <w:rPr>
          <w:rFonts w:eastAsia="Times New Roman" w:cstheme="minorHAnsi"/>
          <w:color w:val="222222"/>
          <w:lang w:eastAsia="pt-PT"/>
        </w:rPr>
        <w:t>region</w:t>
      </w:r>
      <w:r w:rsidRPr="008C429B">
        <w:rPr>
          <w:rFonts w:eastAsia="Times New Roman" w:cstheme="minorHAnsi"/>
          <w:color w:val="222222"/>
          <w:lang w:eastAsia="pt-PT"/>
        </w:rPr>
        <w:t xml:space="preserve">: </w:t>
      </w:r>
      <w:r w:rsidR="00EC5989">
        <w:rPr>
          <w:rFonts w:eastAsia="Times New Roman" w:cstheme="minorHAnsi"/>
          <w:color w:val="222222"/>
          <w:lang w:eastAsia="pt-PT"/>
        </w:rPr>
        <w:t xml:space="preserve">in most </w:t>
      </w:r>
      <w:r w:rsidR="005643B3">
        <w:rPr>
          <w:rFonts w:eastAsia="Times New Roman" w:cstheme="minorHAnsi"/>
          <w:color w:val="222222"/>
          <w:lang w:eastAsia="pt-PT"/>
        </w:rPr>
        <w:t>African</w:t>
      </w:r>
      <w:r w:rsidR="00EC5989">
        <w:rPr>
          <w:rFonts w:eastAsia="Times New Roman" w:cstheme="minorHAnsi"/>
          <w:color w:val="222222"/>
          <w:lang w:eastAsia="pt-PT"/>
        </w:rPr>
        <w:t xml:space="preserve"> countries, </w:t>
      </w:r>
      <w:r w:rsidR="007031FE">
        <w:rPr>
          <w:rFonts w:eastAsia="Times New Roman" w:cstheme="minorHAnsi"/>
          <w:color w:val="222222"/>
          <w:lang w:eastAsia="pt-PT"/>
        </w:rPr>
        <w:t>there is very little</w:t>
      </w:r>
      <w:r w:rsidRPr="008C429B">
        <w:rPr>
          <w:rFonts w:eastAsia="Times New Roman" w:cstheme="minorHAnsi"/>
          <w:color w:val="222222"/>
          <w:lang w:eastAsia="pt-PT"/>
        </w:rPr>
        <w:t xml:space="preserve"> </w:t>
      </w:r>
      <w:r w:rsidR="007031FE">
        <w:rPr>
          <w:rFonts w:eastAsia="Times New Roman" w:cstheme="minorHAnsi"/>
          <w:color w:val="222222"/>
          <w:lang w:eastAsia="pt-PT"/>
        </w:rPr>
        <w:t xml:space="preserve">attention being paid </w:t>
      </w:r>
      <w:r w:rsidRPr="008C429B">
        <w:rPr>
          <w:rFonts w:eastAsia="Times New Roman" w:cstheme="minorHAnsi"/>
          <w:color w:val="222222"/>
          <w:lang w:eastAsia="pt-PT"/>
        </w:rPr>
        <w:t>to ASM’s needs</w:t>
      </w:r>
      <w:r w:rsidR="007031FE">
        <w:rPr>
          <w:rFonts w:eastAsia="Times New Roman" w:cstheme="minorHAnsi"/>
          <w:color w:val="222222"/>
          <w:lang w:eastAsia="pt-PT"/>
        </w:rPr>
        <w:t>, which</w:t>
      </w:r>
      <w:r w:rsidRPr="008C429B">
        <w:rPr>
          <w:rFonts w:eastAsia="Times New Roman" w:cstheme="minorHAnsi"/>
          <w:color w:val="222222"/>
          <w:lang w:eastAsia="pt-PT"/>
        </w:rPr>
        <w:t xml:space="preserve"> is stifling the sector’s formalization. </w:t>
      </w:r>
      <w:r w:rsidR="007031FE">
        <w:rPr>
          <w:rFonts w:eastAsia="Times New Roman" w:cstheme="minorHAnsi"/>
          <w:color w:val="222222"/>
          <w:lang w:eastAsia="pt-PT"/>
        </w:rPr>
        <w:t xml:space="preserve"> In Mozambique, however, </w:t>
      </w:r>
      <w:r w:rsidR="005643B3">
        <w:rPr>
          <w:rFonts w:eastAsia="Times New Roman" w:cstheme="minorHAnsi"/>
          <w:color w:val="222222"/>
          <w:lang w:eastAsia="pt-PT"/>
        </w:rPr>
        <w:t xml:space="preserve">in the case of gold, </w:t>
      </w:r>
      <w:r w:rsidR="007031FE">
        <w:rPr>
          <w:rFonts w:eastAsia="Times New Roman" w:cstheme="minorHAnsi"/>
          <w:color w:val="222222"/>
          <w:lang w:eastAsia="pt-PT"/>
        </w:rPr>
        <w:lastRenderedPageBreak/>
        <w:t>there are very few</w:t>
      </w:r>
      <w:r w:rsidRPr="008C429B">
        <w:rPr>
          <w:rFonts w:eastAsia="Times New Roman" w:cstheme="minorHAnsi"/>
          <w:color w:val="222222"/>
          <w:lang w:eastAsia="pt-PT"/>
        </w:rPr>
        <w:t xml:space="preserve"> competing large-scale </w:t>
      </w:r>
      <w:r w:rsidR="007031FE">
        <w:rPr>
          <w:rFonts w:eastAsia="Times New Roman" w:cstheme="minorHAnsi"/>
          <w:color w:val="222222"/>
          <w:lang w:eastAsia="pt-PT"/>
        </w:rPr>
        <w:t xml:space="preserve">mining </w:t>
      </w:r>
      <w:r w:rsidRPr="008C429B">
        <w:rPr>
          <w:rFonts w:eastAsia="Times New Roman" w:cstheme="minorHAnsi"/>
          <w:color w:val="222222"/>
          <w:lang w:eastAsia="pt-PT"/>
        </w:rPr>
        <w:t xml:space="preserve">interests, </w:t>
      </w:r>
      <w:r w:rsidR="007031FE">
        <w:rPr>
          <w:rFonts w:eastAsia="Times New Roman" w:cstheme="minorHAnsi"/>
          <w:color w:val="222222"/>
          <w:lang w:eastAsia="pt-PT"/>
        </w:rPr>
        <w:t xml:space="preserve">a major problem </w:t>
      </w:r>
      <w:r w:rsidR="005643B3">
        <w:rPr>
          <w:rFonts w:eastAsia="Times New Roman" w:cstheme="minorHAnsi"/>
          <w:color w:val="222222"/>
          <w:lang w:eastAsia="pt-PT"/>
        </w:rPr>
        <w:t xml:space="preserve">experienced </w:t>
      </w:r>
      <w:r w:rsidR="007031FE">
        <w:rPr>
          <w:rFonts w:eastAsia="Times New Roman" w:cstheme="minorHAnsi"/>
          <w:color w:val="222222"/>
          <w:lang w:eastAsia="pt-PT"/>
        </w:rPr>
        <w:t xml:space="preserve">in other mineral-rich countries in </w:t>
      </w:r>
      <w:r w:rsidR="005643B3">
        <w:rPr>
          <w:rFonts w:eastAsia="Times New Roman" w:cstheme="minorHAnsi"/>
          <w:color w:val="222222"/>
          <w:lang w:eastAsia="pt-PT"/>
        </w:rPr>
        <w:t>sub-Saharan Africa</w:t>
      </w:r>
      <w:r w:rsidR="007031FE">
        <w:rPr>
          <w:rFonts w:eastAsia="Times New Roman" w:cstheme="minorHAnsi"/>
          <w:color w:val="222222"/>
          <w:lang w:eastAsia="pt-PT"/>
        </w:rPr>
        <w:t xml:space="preserve">, such as Ghana, DR Congo and Tanzania.  </w:t>
      </w:r>
      <w:r w:rsidR="005643B3">
        <w:rPr>
          <w:rFonts w:eastAsia="Times New Roman" w:cstheme="minorHAnsi"/>
          <w:color w:val="222222"/>
          <w:lang w:eastAsia="pt-PT"/>
        </w:rPr>
        <w:t>This</w:t>
      </w:r>
      <w:r w:rsidR="00735AB1">
        <w:rPr>
          <w:rFonts w:eastAsia="Times New Roman" w:cstheme="minorHAnsi"/>
          <w:color w:val="222222"/>
          <w:lang w:eastAsia="pt-PT"/>
        </w:rPr>
        <w:t xml:space="preserve"> is significant because it means that there is very little </w:t>
      </w:r>
      <w:r w:rsidRPr="008C429B">
        <w:rPr>
          <w:rFonts w:eastAsia="Times New Roman" w:cstheme="minorHAnsi"/>
          <w:color w:val="222222"/>
          <w:lang w:eastAsia="pt-PT"/>
        </w:rPr>
        <w:t xml:space="preserve">preventing the government from demarcating </w:t>
      </w:r>
      <w:r w:rsidR="005643B3">
        <w:rPr>
          <w:rFonts w:eastAsia="Times New Roman" w:cstheme="minorHAnsi"/>
          <w:color w:val="222222"/>
          <w:lang w:eastAsia="pt-PT"/>
        </w:rPr>
        <w:t>‘</w:t>
      </w:r>
      <w:r w:rsidRPr="008C429B">
        <w:rPr>
          <w:rFonts w:eastAsia="Times New Roman" w:cstheme="minorHAnsi"/>
          <w:color w:val="222222"/>
          <w:lang w:eastAsia="pt-PT"/>
        </w:rPr>
        <w:t xml:space="preserve">designated </w:t>
      </w:r>
      <w:r w:rsidR="005643B3">
        <w:rPr>
          <w:rFonts w:eastAsia="Times New Roman" w:cstheme="minorHAnsi"/>
          <w:color w:val="222222"/>
          <w:lang w:eastAsia="pt-PT"/>
        </w:rPr>
        <w:t>area</w:t>
      </w:r>
      <w:r w:rsidRPr="008C429B">
        <w:rPr>
          <w:rFonts w:eastAsia="Times New Roman" w:cstheme="minorHAnsi"/>
          <w:color w:val="222222"/>
          <w:lang w:eastAsia="pt-PT"/>
        </w:rPr>
        <w:t>s’ for artisanal and small-scale gold mining more proactively</w:t>
      </w:r>
      <w:r w:rsidR="00661CBC">
        <w:rPr>
          <w:rFonts w:eastAsia="Times New Roman" w:cstheme="minorHAnsi"/>
          <w:color w:val="222222"/>
          <w:lang w:eastAsia="pt-PT"/>
        </w:rPr>
        <w:t xml:space="preserve"> and</w:t>
      </w:r>
      <w:r w:rsidRPr="008C429B">
        <w:rPr>
          <w:rFonts w:eastAsia="Times New Roman" w:cstheme="minorHAnsi"/>
          <w:color w:val="222222"/>
          <w:lang w:eastAsia="pt-PT"/>
        </w:rPr>
        <w:t xml:space="preserve"> simplifying a licensing system</w:t>
      </w:r>
      <w:r w:rsidR="00661CBC">
        <w:rPr>
          <w:rFonts w:eastAsia="Times New Roman" w:cstheme="minorHAnsi"/>
          <w:color w:val="222222"/>
          <w:lang w:eastAsia="pt-PT"/>
        </w:rPr>
        <w:t>,</w:t>
      </w:r>
      <w:r w:rsidR="005643B3">
        <w:rPr>
          <w:rFonts w:eastAsia="Times New Roman" w:cstheme="minorHAnsi"/>
          <w:color w:val="222222"/>
          <w:lang w:eastAsia="pt-PT"/>
        </w:rPr>
        <w:t xml:space="preserve"> </w:t>
      </w:r>
      <w:r w:rsidR="00735AB1">
        <w:rPr>
          <w:rFonts w:eastAsia="Times New Roman" w:cstheme="minorHAnsi"/>
          <w:color w:val="222222"/>
          <w:lang w:eastAsia="pt-PT"/>
        </w:rPr>
        <w:t>which</w:t>
      </w:r>
      <w:r w:rsidR="00661CBC">
        <w:rPr>
          <w:rFonts w:eastAsia="Times New Roman" w:cstheme="minorHAnsi"/>
          <w:color w:val="222222"/>
          <w:lang w:eastAsia="pt-PT"/>
        </w:rPr>
        <w:t>,</w:t>
      </w:r>
      <w:r w:rsidRPr="008C429B">
        <w:rPr>
          <w:rFonts w:eastAsia="Times New Roman" w:cstheme="minorHAnsi"/>
          <w:color w:val="222222"/>
          <w:lang w:eastAsia="pt-PT"/>
        </w:rPr>
        <w:t xml:space="preserve"> as this research has confirmed, is excessively bureaucratic and is</w:t>
      </w:r>
      <w:r w:rsidR="005643B3">
        <w:rPr>
          <w:rFonts w:eastAsia="Times New Roman" w:cstheme="minorHAnsi"/>
          <w:color w:val="222222"/>
          <w:lang w:eastAsia="pt-PT"/>
        </w:rPr>
        <w:t xml:space="preserve"> t</w:t>
      </w:r>
      <w:r w:rsidRPr="008C429B">
        <w:rPr>
          <w:rFonts w:eastAsia="Times New Roman" w:cstheme="minorHAnsi"/>
          <w:color w:val="222222"/>
          <w:lang w:eastAsia="pt-PT"/>
        </w:rPr>
        <w:t>herefore </w:t>
      </w:r>
      <w:r w:rsidRPr="008C429B">
        <w:rPr>
          <w:rFonts w:eastAsia="Times New Roman" w:cstheme="minorHAnsi"/>
          <w:i/>
          <w:iCs/>
          <w:color w:val="222222"/>
          <w:lang w:eastAsia="pt-PT"/>
        </w:rPr>
        <w:t>discouraging </w:t>
      </w:r>
      <w:r w:rsidRPr="008C429B">
        <w:rPr>
          <w:rFonts w:eastAsia="Times New Roman" w:cstheme="minorHAnsi"/>
          <w:color w:val="222222"/>
          <w:lang w:eastAsia="pt-PT"/>
        </w:rPr>
        <w:t xml:space="preserve">formalization. </w:t>
      </w:r>
      <w:r w:rsidR="005643B3">
        <w:rPr>
          <w:rFonts w:eastAsia="Times New Roman" w:cstheme="minorHAnsi"/>
          <w:color w:val="222222"/>
          <w:lang w:eastAsia="pt-PT"/>
        </w:rPr>
        <w:t>In Mozambique, t</w:t>
      </w:r>
      <w:r w:rsidRPr="008C429B">
        <w:rPr>
          <w:rFonts w:eastAsia="Times New Roman" w:cstheme="minorHAnsi"/>
          <w:color w:val="222222"/>
          <w:lang w:eastAsia="pt-PT"/>
        </w:rPr>
        <w:t>he</w:t>
      </w:r>
      <w:r w:rsidR="005643B3">
        <w:rPr>
          <w:rFonts w:eastAsia="Times New Roman" w:cstheme="minorHAnsi"/>
          <w:color w:val="222222"/>
          <w:lang w:eastAsia="pt-PT"/>
        </w:rPr>
        <w:t>re appears to be a</w:t>
      </w:r>
      <w:r w:rsidRPr="008C429B">
        <w:rPr>
          <w:rFonts w:eastAsia="Times New Roman" w:cstheme="minorHAnsi"/>
          <w:color w:val="222222"/>
          <w:lang w:eastAsia="pt-PT"/>
        </w:rPr>
        <w:t xml:space="preserve"> lack of resources </w:t>
      </w:r>
      <w:r w:rsidR="005643B3">
        <w:rPr>
          <w:rFonts w:eastAsia="Times New Roman" w:cstheme="minorHAnsi"/>
          <w:color w:val="222222"/>
          <w:lang w:eastAsia="pt-PT"/>
        </w:rPr>
        <w:t xml:space="preserve">available </w:t>
      </w:r>
      <w:r w:rsidR="00661CBC">
        <w:rPr>
          <w:rFonts w:eastAsia="Times New Roman" w:cstheme="minorHAnsi"/>
          <w:color w:val="222222"/>
          <w:lang w:eastAsia="pt-PT"/>
        </w:rPr>
        <w:t>in the public sector</w:t>
      </w:r>
      <w:r w:rsidRPr="008C429B">
        <w:rPr>
          <w:rFonts w:eastAsia="Times New Roman" w:cstheme="minorHAnsi"/>
          <w:color w:val="222222"/>
          <w:lang w:eastAsia="pt-PT"/>
        </w:rPr>
        <w:t xml:space="preserve"> to </w:t>
      </w:r>
      <w:r w:rsidR="005643B3">
        <w:rPr>
          <w:rFonts w:eastAsia="Times New Roman" w:cstheme="minorHAnsi"/>
          <w:color w:val="222222"/>
          <w:lang w:eastAsia="pt-PT"/>
        </w:rPr>
        <w:t>facilitate</w:t>
      </w:r>
      <w:r w:rsidRPr="008C429B">
        <w:rPr>
          <w:rFonts w:eastAsia="Times New Roman" w:cstheme="minorHAnsi"/>
          <w:color w:val="222222"/>
          <w:lang w:eastAsia="pt-PT"/>
        </w:rPr>
        <w:t xml:space="preserve"> the necessary changes to make the formalization of ASM a reality.  In particular, and an area </w:t>
      </w:r>
      <w:r w:rsidR="00661CBC">
        <w:rPr>
          <w:rFonts w:eastAsia="Times New Roman" w:cstheme="minorHAnsi"/>
          <w:color w:val="222222"/>
          <w:lang w:eastAsia="pt-PT"/>
        </w:rPr>
        <w:t>where</w:t>
      </w:r>
      <w:r w:rsidRPr="008C429B">
        <w:rPr>
          <w:rFonts w:eastAsia="Times New Roman" w:cstheme="minorHAnsi"/>
          <w:color w:val="222222"/>
          <w:lang w:eastAsia="pt-PT"/>
        </w:rPr>
        <w:t xml:space="preserve"> the country could learn from mistakes being made elsewhere in sub-Saharan Africa, for most</w:t>
      </w:r>
      <w:r w:rsidR="00661CBC">
        <w:rPr>
          <w:rFonts w:eastAsia="Times New Roman" w:cstheme="minorHAnsi"/>
          <w:color w:val="222222"/>
          <w:lang w:eastAsia="pt-PT"/>
        </w:rPr>
        <w:t xml:space="preserve"> miners</w:t>
      </w:r>
      <w:r w:rsidRPr="008C429B">
        <w:rPr>
          <w:rFonts w:eastAsia="Times New Roman" w:cstheme="minorHAnsi"/>
          <w:color w:val="222222"/>
          <w:lang w:eastAsia="pt-PT"/>
        </w:rPr>
        <w:t xml:space="preserve">, the barriers in transitioning from </w:t>
      </w:r>
      <w:r w:rsidR="00661CBC">
        <w:rPr>
          <w:rFonts w:eastAsia="Times New Roman" w:cstheme="minorHAnsi"/>
          <w:color w:val="222222"/>
          <w:lang w:eastAsia="pt-PT"/>
        </w:rPr>
        <w:t xml:space="preserve">an </w:t>
      </w:r>
      <w:r w:rsidRPr="008C429B">
        <w:rPr>
          <w:rFonts w:eastAsia="Times New Roman" w:cstheme="minorHAnsi"/>
          <w:color w:val="222222"/>
          <w:lang w:eastAsia="pt-PT"/>
        </w:rPr>
        <w:t>artisanal </w:t>
      </w:r>
      <w:r w:rsidRPr="008C429B">
        <w:rPr>
          <w:rFonts w:eastAsia="Times New Roman" w:cstheme="minorHAnsi"/>
          <w:color w:val="201F1E"/>
          <w:lang w:eastAsia="pt-PT"/>
        </w:rPr>
        <w:t>(</w:t>
      </w:r>
      <w:r w:rsidRPr="008C429B">
        <w:rPr>
          <w:rFonts w:eastAsia="Times New Roman" w:cstheme="minorHAnsi"/>
          <w:i/>
          <w:iCs/>
          <w:color w:val="222222"/>
          <w:lang w:eastAsia="pt-PT"/>
        </w:rPr>
        <w:t>Senha Mineira</w:t>
      </w:r>
      <w:r w:rsidRPr="008C429B">
        <w:rPr>
          <w:rFonts w:eastAsia="Times New Roman" w:cstheme="minorHAnsi"/>
          <w:color w:val="222222"/>
          <w:lang w:eastAsia="pt-PT"/>
        </w:rPr>
        <w:t>) to small-scale license (</w:t>
      </w:r>
      <w:r w:rsidRPr="008C429B">
        <w:rPr>
          <w:rFonts w:eastAsia="Times New Roman" w:cstheme="minorHAnsi"/>
          <w:i/>
          <w:iCs/>
          <w:color w:val="222222"/>
          <w:lang w:eastAsia="pt-PT"/>
        </w:rPr>
        <w:t>Certificado Mineiro</w:t>
      </w:r>
      <w:r w:rsidRPr="008C429B">
        <w:rPr>
          <w:rFonts w:eastAsia="Times New Roman" w:cstheme="minorHAnsi"/>
          <w:color w:val="222222"/>
          <w:lang w:eastAsia="pt-PT"/>
        </w:rPr>
        <w:t xml:space="preserve">) </w:t>
      </w:r>
      <w:r w:rsidR="00661CBC">
        <w:rPr>
          <w:rFonts w:eastAsia="Times New Roman" w:cstheme="minorHAnsi"/>
          <w:color w:val="222222"/>
          <w:lang w:eastAsia="pt-PT"/>
        </w:rPr>
        <w:t>seem</w:t>
      </w:r>
      <w:r w:rsidRPr="008C429B">
        <w:rPr>
          <w:rFonts w:eastAsia="Times New Roman" w:cstheme="minorHAnsi"/>
          <w:color w:val="222222"/>
          <w:lang w:eastAsia="pt-PT"/>
        </w:rPr>
        <w:t xml:space="preserve"> insurmountable.  This is such a crucial step in ASM formalization because </w:t>
      </w:r>
      <w:r w:rsidR="005643B3">
        <w:rPr>
          <w:rFonts w:eastAsia="Times New Roman" w:cstheme="minorHAnsi"/>
          <w:color w:val="222222"/>
          <w:lang w:eastAsia="pt-PT"/>
        </w:rPr>
        <w:t>it is the difference between miners being able to freely</w:t>
      </w:r>
      <w:r w:rsidRPr="008C429B">
        <w:rPr>
          <w:rFonts w:eastAsia="Times New Roman" w:cstheme="minorHAnsi"/>
          <w:color w:val="222222"/>
          <w:lang w:eastAsia="pt-PT"/>
        </w:rPr>
        <w:t xml:space="preserve"> mechanize</w:t>
      </w:r>
      <w:r w:rsidR="005643B3">
        <w:rPr>
          <w:rFonts w:eastAsia="Times New Roman" w:cstheme="minorHAnsi"/>
          <w:color w:val="222222"/>
          <w:lang w:eastAsia="pt-PT"/>
        </w:rPr>
        <w:t xml:space="preserve"> or not</w:t>
      </w:r>
      <w:r w:rsidRPr="008C429B">
        <w:rPr>
          <w:rFonts w:eastAsia="Times New Roman" w:cstheme="minorHAnsi"/>
          <w:color w:val="222222"/>
          <w:lang w:eastAsia="pt-PT"/>
        </w:rPr>
        <w:t>.  There is no quick fix in Mozambique but it is recommended that very simple measures be pursued at first, which map on to what the country is attempting to do, developmentally.</w:t>
      </w:r>
    </w:p>
    <w:p w14:paraId="3FA6ECB9" w14:textId="77777777" w:rsidR="00824F25" w:rsidRPr="008C429B" w:rsidRDefault="00824F25" w:rsidP="00824F25">
      <w:pPr>
        <w:shd w:val="clear" w:color="auto" w:fill="FFFFFF"/>
        <w:spacing w:after="0" w:line="240" w:lineRule="auto"/>
        <w:jc w:val="both"/>
        <w:rPr>
          <w:rFonts w:eastAsia="Times New Roman" w:cstheme="minorHAnsi"/>
          <w:color w:val="222222"/>
          <w:lang w:eastAsia="pt-PT"/>
        </w:rPr>
      </w:pPr>
      <w:r w:rsidRPr="008C429B">
        <w:rPr>
          <w:rFonts w:eastAsia="Times New Roman" w:cstheme="minorHAnsi"/>
          <w:color w:val="222222"/>
          <w:lang w:eastAsia="pt-PT"/>
        </w:rPr>
        <w:t> </w:t>
      </w:r>
    </w:p>
    <w:p w14:paraId="01D4417D" w14:textId="34F1ADC0" w:rsidR="00824F25" w:rsidRPr="008C429B" w:rsidRDefault="00824F25" w:rsidP="00824F25">
      <w:pPr>
        <w:shd w:val="clear" w:color="auto" w:fill="FFFFFF"/>
        <w:spacing w:after="0" w:line="240" w:lineRule="auto"/>
        <w:jc w:val="both"/>
        <w:rPr>
          <w:rFonts w:eastAsia="Times New Roman" w:cstheme="minorHAnsi"/>
          <w:color w:val="222222"/>
          <w:lang w:eastAsia="pt-PT"/>
        </w:rPr>
      </w:pPr>
      <w:r w:rsidRPr="008C429B">
        <w:rPr>
          <w:rFonts w:eastAsia="Times New Roman" w:cstheme="minorHAnsi"/>
          <w:color w:val="222222"/>
          <w:lang w:eastAsia="pt-PT"/>
        </w:rPr>
        <w:t xml:space="preserve">First, it is recommended that a baseline census of ASM is conducted. Communications with government officials revealed that INAMI was in the process of financing one itself.  It, of course, would be standalone, given the independent position it now finds itself in at MIREME </w:t>
      </w:r>
      <w:r w:rsidR="005643B3">
        <w:rPr>
          <w:rFonts w:eastAsia="Times New Roman" w:cstheme="minorHAnsi"/>
          <w:color w:val="222222"/>
          <w:lang w:eastAsia="pt-PT"/>
        </w:rPr>
        <w:t xml:space="preserve">on issues concerning </w:t>
      </w:r>
      <w:r w:rsidRPr="008C429B">
        <w:rPr>
          <w:rFonts w:eastAsia="Times New Roman" w:cstheme="minorHAnsi"/>
          <w:color w:val="222222"/>
          <w:lang w:eastAsia="pt-PT"/>
        </w:rPr>
        <w:t xml:space="preserve">ASM </w:t>
      </w:r>
      <w:r w:rsidR="00661CBC">
        <w:rPr>
          <w:rFonts w:eastAsia="Times New Roman" w:cstheme="minorHAnsi"/>
          <w:color w:val="222222"/>
          <w:lang w:eastAsia="pt-PT"/>
        </w:rPr>
        <w:t>regulation and support.  Yet,</w:t>
      </w:r>
      <w:r w:rsidRPr="008C429B">
        <w:rPr>
          <w:rFonts w:eastAsia="Times New Roman" w:cstheme="minorHAnsi"/>
          <w:color w:val="222222"/>
          <w:lang w:eastAsia="pt-PT"/>
        </w:rPr>
        <w:t xml:space="preserve"> it</w:t>
      </w:r>
      <w:r w:rsidR="00661CBC">
        <w:rPr>
          <w:rFonts w:eastAsia="Times New Roman" w:cstheme="minorHAnsi"/>
          <w:color w:val="222222"/>
          <w:lang w:eastAsia="pt-PT"/>
        </w:rPr>
        <w:t>s</w:t>
      </w:r>
      <w:r w:rsidRPr="008C429B">
        <w:rPr>
          <w:rFonts w:eastAsia="Times New Roman" w:cstheme="minorHAnsi"/>
          <w:color w:val="222222"/>
          <w:lang w:eastAsia="pt-PT"/>
        </w:rPr>
        <w:t xml:space="preserve"> plan to commission a census anyway implies that the resources are available to conduct it, which is a positive </w:t>
      </w:r>
      <w:r w:rsidR="005643B3">
        <w:rPr>
          <w:rFonts w:eastAsia="Times New Roman" w:cstheme="minorHAnsi"/>
          <w:color w:val="222222"/>
          <w:lang w:eastAsia="pt-PT"/>
        </w:rPr>
        <w:t>sign</w:t>
      </w:r>
      <w:r w:rsidRPr="008C429B">
        <w:rPr>
          <w:rFonts w:eastAsia="Times New Roman" w:cstheme="minorHAnsi"/>
          <w:color w:val="222222"/>
          <w:lang w:eastAsia="pt-PT"/>
        </w:rPr>
        <w:t xml:space="preserve">.  It </w:t>
      </w:r>
      <w:r w:rsidR="00661CBC">
        <w:rPr>
          <w:rFonts w:eastAsia="Times New Roman" w:cstheme="minorHAnsi"/>
          <w:color w:val="222222"/>
          <w:lang w:eastAsia="pt-PT"/>
        </w:rPr>
        <w:t>would</w:t>
      </w:r>
      <w:r w:rsidRPr="008C429B">
        <w:rPr>
          <w:rFonts w:eastAsia="Times New Roman" w:cstheme="minorHAnsi"/>
          <w:color w:val="222222"/>
          <w:lang w:eastAsia="pt-PT"/>
        </w:rPr>
        <w:t xml:space="preserve"> be</w:t>
      </w:r>
      <w:r w:rsidR="00661CBC">
        <w:rPr>
          <w:rFonts w:eastAsia="Times New Roman" w:cstheme="minorHAnsi"/>
          <w:color w:val="222222"/>
          <w:lang w:eastAsia="pt-PT"/>
        </w:rPr>
        <w:t xml:space="preserve"> worthwhile</w:t>
      </w:r>
      <w:r w:rsidRPr="008C429B">
        <w:rPr>
          <w:rFonts w:eastAsia="Times New Roman" w:cstheme="minorHAnsi"/>
          <w:color w:val="222222"/>
          <w:lang w:eastAsia="pt-PT"/>
        </w:rPr>
        <w:t xml:space="preserve"> involving the Ministério de Género, Criança e Acção Social, MGCAS (Ministry of Gender, Child and Social Action) and Ministério da Agricultura e Desenvolvimento Rural (Ministry of Agriculture and Rural Development)</w:t>
      </w:r>
      <w:r w:rsidR="00661CBC">
        <w:rPr>
          <w:rFonts w:eastAsia="Times New Roman" w:cstheme="minorHAnsi"/>
          <w:color w:val="222222"/>
          <w:lang w:eastAsia="pt-PT"/>
        </w:rPr>
        <w:t>,</w:t>
      </w:r>
      <w:r w:rsidRPr="008C429B">
        <w:rPr>
          <w:rFonts w:eastAsia="Times New Roman" w:cstheme="minorHAnsi"/>
          <w:color w:val="222222"/>
          <w:lang w:eastAsia="pt-PT"/>
        </w:rPr>
        <w:t xml:space="preserve"> which </w:t>
      </w:r>
      <w:r w:rsidR="005643B3">
        <w:rPr>
          <w:rFonts w:eastAsia="Times New Roman" w:cstheme="minorHAnsi"/>
          <w:color w:val="222222"/>
          <w:lang w:eastAsia="pt-PT"/>
        </w:rPr>
        <w:t>would</w:t>
      </w:r>
      <w:r w:rsidRPr="008C429B">
        <w:rPr>
          <w:rFonts w:eastAsia="Times New Roman" w:cstheme="minorHAnsi"/>
          <w:color w:val="222222"/>
          <w:lang w:eastAsia="pt-PT"/>
        </w:rPr>
        <w:t xml:space="preserve"> yield more robust data </w:t>
      </w:r>
      <w:r w:rsidR="00661CBC">
        <w:rPr>
          <w:rFonts w:eastAsia="Times New Roman" w:cstheme="minorHAnsi"/>
          <w:color w:val="222222"/>
          <w:lang w:eastAsia="pt-PT"/>
        </w:rPr>
        <w:t>relevant to</w:t>
      </w:r>
      <w:r w:rsidRPr="008C429B">
        <w:rPr>
          <w:rFonts w:eastAsia="Times New Roman" w:cstheme="minorHAnsi"/>
          <w:color w:val="222222"/>
          <w:lang w:eastAsia="pt-PT"/>
        </w:rPr>
        <w:t xml:space="preserve"> rural development.  By involving other ministries which look very closely </w:t>
      </w:r>
      <w:r w:rsidR="005643B3">
        <w:rPr>
          <w:rFonts w:eastAsia="Times New Roman" w:cstheme="minorHAnsi"/>
          <w:color w:val="222222"/>
          <w:lang w:eastAsia="pt-PT"/>
        </w:rPr>
        <w:t>issues such as</w:t>
      </w:r>
      <w:r w:rsidRPr="008C429B">
        <w:rPr>
          <w:rFonts w:eastAsia="Times New Roman" w:cstheme="minorHAnsi"/>
          <w:color w:val="222222"/>
          <w:lang w:eastAsia="pt-PT"/>
        </w:rPr>
        <w:t xml:space="preserve"> food security </w:t>
      </w:r>
      <w:r w:rsidR="005643B3">
        <w:rPr>
          <w:rFonts w:eastAsia="Times New Roman" w:cstheme="minorHAnsi"/>
          <w:color w:val="222222"/>
          <w:lang w:eastAsia="pt-PT"/>
        </w:rPr>
        <w:t>and resilience</w:t>
      </w:r>
      <w:r w:rsidRPr="008C429B">
        <w:rPr>
          <w:rFonts w:eastAsia="Times New Roman" w:cstheme="minorHAnsi"/>
          <w:color w:val="222222"/>
          <w:lang w:eastAsia="pt-PT"/>
        </w:rPr>
        <w:t xml:space="preserve">, the case for formalizing </w:t>
      </w:r>
      <w:r w:rsidR="00661CBC">
        <w:rPr>
          <w:rFonts w:eastAsia="Times New Roman" w:cstheme="minorHAnsi"/>
          <w:color w:val="222222"/>
          <w:lang w:eastAsia="pt-PT"/>
        </w:rPr>
        <w:t xml:space="preserve">ASM </w:t>
      </w:r>
      <w:r w:rsidRPr="008C429B">
        <w:rPr>
          <w:rFonts w:eastAsia="Times New Roman" w:cstheme="minorHAnsi"/>
          <w:color w:val="222222"/>
          <w:lang w:eastAsia="pt-PT"/>
        </w:rPr>
        <w:t xml:space="preserve">on the grounds of risk aversion in rural areas of the country is bound to </w:t>
      </w:r>
      <w:r w:rsidR="00614585">
        <w:rPr>
          <w:rFonts w:eastAsia="Times New Roman" w:cstheme="minorHAnsi"/>
          <w:color w:val="222222"/>
          <w:lang w:eastAsia="pt-PT"/>
        </w:rPr>
        <w:t xml:space="preserve">gain more visibility and </w:t>
      </w:r>
      <w:r w:rsidRPr="008C429B">
        <w:rPr>
          <w:rFonts w:eastAsia="Times New Roman" w:cstheme="minorHAnsi"/>
          <w:color w:val="222222"/>
          <w:lang w:eastAsia="pt-PT"/>
        </w:rPr>
        <w:t>be bolstered.</w:t>
      </w:r>
    </w:p>
    <w:p w14:paraId="46E10870" w14:textId="77777777" w:rsidR="00824F25" w:rsidRPr="008C429B" w:rsidRDefault="00824F25" w:rsidP="00824F25">
      <w:pPr>
        <w:shd w:val="clear" w:color="auto" w:fill="FFFFFF"/>
        <w:spacing w:after="0" w:line="240" w:lineRule="auto"/>
        <w:jc w:val="both"/>
        <w:rPr>
          <w:rFonts w:eastAsia="Times New Roman" w:cstheme="minorHAnsi"/>
          <w:color w:val="222222"/>
          <w:lang w:eastAsia="pt-PT"/>
        </w:rPr>
      </w:pPr>
      <w:r w:rsidRPr="008C429B">
        <w:rPr>
          <w:rFonts w:eastAsia="Times New Roman" w:cstheme="minorHAnsi"/>
          <w:color w:val="222222"/>
          <w:lang w:eastAsia="pt-PT"/>
        </w:rPr>
        <w:t> </w:t>
      </w:r>
    </w:p>
    <w:p w14:paraId="420D9B17" w14:textId="0B3C0F59" w:rsidR="00824F25" w:rsidRPr="008C429B" w:rsidRDefault="00824F25" w:rsidP="00824F25">
      <w:pPr>
        <w:shd w:val="clear" w:color="auto" w:fill="FFFFFF"/>
        <w:spacing w:after="0" w:line="240" w:lineRule="auto"/>
        <w:jc w:val="both"/>
        <w:rPr>
          <w:rFonts w:eastAsia="Times New Roman" w:cstheme="minorHAnsi"/>
          <w:color w:val="222222"/>
          <w:lang w:eastAsia="pt-PT"/>
        </w:rPr>
      </w:pPr>
      <w:r w:rsidRPr="008C429B">
        <w:rPr>
          <w:rFonts w:eastAsia="Times New Roman" w:cstheme="minorHAnsi"/>
          <w:color w:val="222222"/>
          <w:lang w:eastAsia="pt-PT"/>
        </w:rPr>
        <w:t xml:space="preserve">The leads to a second, more general, recommendation, which is the need to facilitate cross-ministerial collaboration on ASM issues. </w:t>
      </w:r>
      <w:r w:rsidR="00614585">
        <w:rPr>
          <w:rFonts w:eastAsia="Times New Roman" w:cstheme="minorHAnsi"/>
          <w:color w:val="222222"/>
          <w:lang w:eastAsia="pt-PT"/>
        </w:rPr>
        <w:t>Building on the previous point, the</w:t>
      </w:r>
      <w:r w:rsidRPr="008C429B">
        <w:rPr>
          <w:rFonts w:eastAsia="Times New Roman" w:cstheme="minorHAnsi"/>
          <w:color w:val="222222"/>
          <w:lang w:eastAsia="pt-PT"/>
        </w:rPr>
        <w:t xml:space="preserve"> </w:t>
      </w:r>
      <w:r w:rsidR="00614585">
        <w:rPr>
          <w:rFonts w:eastAsia="Times New Roman" w:cstheme="minorHAnsi"/>
          <w:color w:val="222222"/>
          <w:lang w:eastAsia="pt-PT"/>
        </w:rPr>
        <w:t>glaring need</w:t>
      </w:r>
      <w:r w:rsidRPr="008C429B">
        <w:rPr>
          <w:rFonts w:eastAsia="Times New Roman" w:cstheme="minorHAnsi"/>
          <w:color w:val="222222"/>
          <w:lang w:eastAsia="pt-PT"/>
        </w:rPr>
        <w:t xml:space="preserve"> here is to repackage ASM as a livelihoods issue: to convince people that </w:t>
      </w:r>
      <w:r w:rsidR="00614585">
        <w:rPr>
          <w:rFonts w:eastAsia="Times New Roman" w:cstheme="minorHAnsi"/>
          <w:color w:val="222222"/>
          <w:lang w:eastAsia="pt-PT"/>
        </w:rPr>
        <w:t>the sector</w:t>
      </w:r>
      <w:r w:rsidRPr="008C429B">
        <w:rPr>
          <w:rFonts w:eastAsia="Times New Roman" w:cstheme="minorHAnsi"/>
          <w:color w:val="222222"/>
          <w:lang w:eastAsia="pt-PT"/>
        </w:rPr>
        <w:t xml:space="preserve"> is more than simply a</w:t>
      </w:r>
      <w:r w:rsidR="00614585">
        <w:rPr>
          <w:rFonts w:eastAsia="Times New Roman" w:cstheme="minorHAnsi"/>
          <w:color w:val="222222"/>
          <w:lang w:eastAsia="pt-PT"/>
        </w:rPr>
        <w:t xml:space="preserve"> </w:t>
      </w:r>
      <w:r w:rsidRPr="008C429B">
        <w:rPr>
          <w:rFonts w:eastAsia="Times New Roman" w:cstheme="minorHAnsi"/>
          <w:color w:val="222222"/>
          <w:lang w:eastAsia="pt-PT"/>
        </w:rPr>
        <w:t>rag-tag group of people extracting and processing minerals.  The sector has gender, child labour, agricultural, rural development and local economic dimensions that intersect issues being examined by other ministries. Greater participation from different ministries is bound to yield more robust formalization strategies.  Packaging ideas around the SDGs – for example, as gender-based interventions, youth employment-related initiative and poverty-alleviation strategies – makes logical sense</w:t>
      </w:r>
      <w:r w:rsidR="00614585">
        <w:rPr>
          <w:rFonts w:eastAsia="Times New Roman" w:cstheme="minorHAnsi"/>
          <w:color w:val="222222"/>
          <w:lang w:eastAsia="pt-PT"/>
        </w:rPr>
        <w:t xml:space="preserve"> as i</w:t>
      </w:r>
      <w:r w:rsidRPr="008C429B">
        <w:rPr>
          <w:rFonts w:eastAsia="Times New Roman" w:cstheme="minorHAnsi"/>
          <w:color w:val="222222"/>
          <w:lang w:eastAsia="pt-PT"/>
        </w:rPr>
        <w:t xml:space="preserve">t </w:t>
      </w:r>
      <w:r w:rsidR="00614585">
        <w:rPr>
          <w:rFonts w:eastAsia="Times New Roman" w:cstheme="minorHAnsi"/>
          <w:color w:val="222222"/>
          <w:lang w:eastAsia="pt-PT"/>
        </w:rPr>
        <w:t xml:space="preserve">helps to </w:t>
      </w:r>
      <w:r w:rsidRPr="008C429B">
        <w:rPr>
          <w:rFonts w:eastAsia="Times New Roman" w:cstheme="minorHAnsi"/>
          <w:color w:val="222222"/>
          <w:lang w:eastAsia="pt-PT"/>
        </w:rPr>
        <w:t>maximize the shelf-life of these ideas in the current donor climate.</w:t>
      </w:r>
    </w:p>
    <w:p w14:paraId="1F038924" w14:textId="77777777" w:rsidR="00824F25" w:rsidRPr="008C429B" w:rsidRDefault="00824F25" w:rsidP="00824F25">
      <w:pPr>
        <w:shd w:val="clear" w:color="auto" w:fill="FFFFFF"/>
        <w:spacing w:after="0" w:line="240" w:lineRule="auto"/>
        <w:jc w:val="both"/>
        <w:rPr>
          <w:rFonts w:eastAsia="Times New Roman" w:cstheme="minorHAnsi"/>
          <w:color w:val="222222"/>
          <w:lang w:eastAsia="pt-PT"/>
        </w:rPr>
      </w:pPr>
      <w:r w:rsidRPr="008C429B">
        <w:rPr>
          <w:rFonts w:eastAsia="Times New Roman" w:cstheme="minorHAnsi"/>
          <w:color w:val="222222"/>
          <w:lang w:eastAsia="pt-PT"/>
        </w:rPr>
        <w:t> </w:t>
      </w:r>
    </w:p>
    <w:p w14:paraId="65B0DE00" w14:textId="046917CC" w:rsidR="00824F25" w:rsidRPr="008C429B" w:rsidRDefault="00824F25" w:rsidP="00824F25">
      <w:pPr>
        <w:shd w:val="clear" w:color="auto" w:fill="FFFFFF"/>
        <w:spacing w:after="0" w:line="240" w:lineRule="auto"/>
        <w:jc w:val="both"/>
        <w:rPr>
          <w:rFonts w:eastAsia="Times New Roman" w:cstheme="minorHAnsi"/>
          <w:color w:val="222222"/>
          <w:lang w:eastAsia="pt-PT"/>
        </w:rPr>
      </w:pPr>
      <w:r w:rsidRPr="008C429B">
        <w:rPr>
          <w:rFonts w:eastAsia="Times New Roman" w:cstheme="minorHAnsi"/>
          <w:color w:val="222222"/>
          <w:lang w:eastAsia="pt-PT"/>
        </w:rPr>
        <w:t>The third point is the need for MIREME to collaborate more closely with the Ministry of Land</w:t>
      </w:r>
      <w:r w:rsidR="00614585">
        <w:rPr>
          <w:rFonts w:eastAsia="Times New Roman" w:cstheme="minorHAnsi"/>
          <w:color w:val="222222"/>
          <w:lang w:eastAsia="pt-PT"/>
        </w:rPr>
        <w:t xml:space="preserve">, </w:t>
      </w:r>
      <w:r w:rsidRPr="008C429B">
        <w:rPr>
          <w:rFonts w:eastAsia="Times New Roman" w:cstheme="minorHAnsi"/>
          <w:color w:val="222222"/>
          <w:lang w:eastAsia="pt-PT"/>
        </w:rPr>
        <w:t xml:space="preserve">Environment </w:t>
      </w:r>
      <w:r w:rsidR="00614585">
        <w:rPr>
          <w:rFonts w:eastAsia="Times New Roman" w:cstheme="minorHAnsi"/>
          <w:color w:val="222222"/>
          <w:lang w:eastAsia="pt-PT"/>
        </w:rPr>
        <w:t xml:space="preserve">and Rural Development, </w:t>
      </w:r>
      <w:r w:rsidRPr="008C429B">
        <w:rPr>
          <w:rFonts w:eastAsia="Times New Roman" w:cstheme="minorHAnsi"/>
          <w:color w:val="222222"/>
          <w:lang w:eastAsia="pt-PT"/>
        </w:rPr>
        <w:t xml:space="preserve">and the Ministry of Health on ASM issues.  Both are involved in tackling mercury pollution at ASM sites, </w:t>
      </w:r>
      <w:r w:rsidR="00614585">
        <w:rPr>
          <w:rFonts w:eastAsia="Times New Roman" w:cstheme="minorHAnsi"/>
          <w:color w:val="222222"/>
          <w:lang w:eastAsia="pt-PT"/>
        </w:rPr>
        <w:t>as the Government of Mozambique has</w:t>
      </w:r>
      <w:r w:rsidRPr="008C429B">
        <w:rPr>
          <w:rFonts w:eastAsia="Times New Roman" w:cstheme="minorHAnsi"/>
          <w:color w:val="222222"/>
          <w:lang w:eastAsia="pt-PT"/>
        </w:rPr>
        <w:t xml:space="preserve"> ratified the </w:t>
      </w:r>
      <w:r w:rsidRPr="00614585">
        <w:rPr>
          <w:rFonts w:eastAsia="Times New Roman" w:cstheme="minorHAnsi"/>
          <w:i/>
          <w:iCs/>
          <w:color w:val="222222"/>
          <w:lang w:eastAsia="pt-PT"/>
        </w:rPr>
        <w:t>Minamata Convention on Mercury</w:t>
      </w:r>
      <w:r w:rsidRPr="008C429B">
        <w:rPr>
          <w:rFonts w:eastAsia="Times New Roman" w:cstheme="minorHAnsi"/>
          <w:color w:val="222222"/>
          <w:lang w:eastAsia="pt-PT"/>
        </w:rPr>
        <w:t>. In April 2015, US$500,000</w:t>
      </w:r>
      <w:r w:rsidR="00661CBC">
        <w:rPr>
          <w:rFonts w:eastAsia="Times New Roman" w:cstheme="minorHAnsi"/>
          <w:color w:val="222222"/>
          <w:lang w:val="pt-PT" w:eastAsia="pt-PT"/>
        </w:rPr>
        <w:t xml:space="preserve"> </w:t>
      </w:r>
      <w:r w:rsidRPr="008C429B">
        <w:rPr>
          <w:rFonts w:eastAsia="Times New Roman" w:cstheme="minorHAnsi"/>
          <w:color w:val="222222"/>
          <w:lang w:eastAsia="pt-PT"/>
        </w:rPr>
        <w:t xml:space="preserve">was given to these ministries, under the </w:t>
      </w:r>
      <w:r w:rsidRPr="008C429B">
        <w:rPr>
          <w:rFonts w:eastAsia="Times New Roman" w:cstheme="minorHAnsi"/>
          <w:i/>
          <w:iCs/>
          <w:color w:val="222222"/>
          <w:lang w:eastAsia="pt-PT"/>
        </w:rPr>
        <w:t>National Action Plan on Mercury in the Mozambican Artisanal and Small-Scale Gold Mining Sector Project</w:t>
      </w:r>
      <w:r w:rsidRPr="008C429B">
        <w:rPr>
          <w:rFonts w:eastAsia="Times New Roman" w:cstheme="minorHAnsi"/>
          <w:color w:val="222222"/>
          <w:lang w:eastAsia="pt-PT"/>
        </w:rPr>
        <w:t>,</w:t>
      </w:r>
      <w:r w:rsidR="0050337F">
        <w:rPr>
          <w:rStyle w:val="FootnoteReference"/>
          <w:rFonts w:eastAsia="Times New Roman" w:cstheme="minorHAnsi"/>
          <w:color w:val="222222"/>
          <w:lang w:eastAsia="pt-PT"/>
        </w:rPr>
        <w:footnoteReference w:id="58"/>
      </w:r>
      <w:r w:rsidRPr="008C429B">
        <w:rPr>
          <w:rFonts w:eastAsia="Times New Roman" w:cstheme="minorHAnsi"/>
          <w:color w:val="222222"/>
          <w:lang w:eastAsia="pt-PT"/>
        </w:rPr>
        <w:t xml:space="preserve"> to begin designing a National Action Plan </w:t>
      </w:r>
      <w:r w:rsidR="00614585">
        <w:rPr>
          <w:rFonts w:eastAsia="Times New Roman" w:cstheme="minorHAnsi"/>
          <w:color w:val="222222"/>
          <w:lang w:eastAsia="pt-PT"/>
        </w:rPr>
        <w:t xml:space="preserve">(NAP) </w:t>
      </w:r>
      <w:r w:rsidRPr="008C429B">
        <w:rPr>
          <w:rFonts w:eastAsia="Times New Roman" w:cstheme="minorHAnsi"/>
          <w:color w:val="222222"/>
          <w:lang w:eastAsia="pt-PT"/>
        </w:rPr>
        <w:t>which details how the government intends on going about eradicating mercury in ASM. As part of this NAP, comprehensive social assessments are required which are intended to p</w:t>
      </w:r>
      <w:r w:rsidR="008C429B">
        <w:rPr>
          <w:rFonts w:eastAsia="Times New Roman" w:cstheme="minorHAnsi"/>
          <w:color w:val="222222"/>
          <w:lang w:eastAsia="pt-PT"/>
        </w:rPr>
        <w:t>rovide</w:t>
      </w:r>
      <w:r w:rsidRPr="008C429B">
        <w:rPr>
          <w:rFonts w:eastAsia="Times New Roman" w:cstheme="minorHAnsi"/>
          <w:color w:val="222222"/>
          <w:lang w:eastAsia="pt-PT"/>
        </w:rPr>
        <w:t xml:space="preserve"> a detailed picture of the demographics and social and economic profile of the areas where ASM activity is heavily concentrated.  This could go a long way toward further building the case for formalization</w:t>
      </w:r>
      <w:r w:rsidR="008C429B">
        <w:rPr>
          <w:rFonts w:eastAsia="Times New Roman" w:cstheme="minorHAnsi"/>
          <w:color w:val="222222"/>
          <w:lang w:eastAsia="pt-PT"/>
        </w:rPr>
        <w:t xml:space="preserve"> of ASM</w:t>
      </w:r>
      <w:r w:rsidRPr="008C429B">
        <w:rPr>
          <w:rFonts w:eastAsia="Times New Roman" w:cstheme="minorHAnsi"/>
          <w:color w:val="222222"/>
          <w:lang w:eastAsia="pt-PT"/>
        </w:rPr>
        <w:t xml:space="preserve"> by uncovering additional details about the sector’s economic importance in the country’s rural areas. </w:t>
      </w:r>
    </w:p>
    <w:p w14:paraId="7B0B0287" w14:textId="77777777" w:rsidR="008C429B" w:rsidRDefault="008C429B" w:rsidP="00824F25">
      <w:pPr>
        <w:shd w:val="clear" w:color="auto" w:fill="FFFFFF"/>
        <w:spacing w:after="0" w:line="240" w:lineRule="auto"/>
        <w:jc w:val="both"/>
        <w:rPr>
          <w:rFonts w:eastAsia="Times New Roman" w:cstheme="minorHAnsi"/>
          <w:color w:val="222222"/>
          <w:lang w:eastAsia="pt-PT"/>
        </w:rPr>
      </w:pPr>
    </w:p>
    <w:p w14:paraId="4D41A17B" w14:textId="4D7807FD" w:rsidR="00824F25" w:rsidRPr="008C429B" w:rsidRDefault="00824F25" w:rsidP="00824F25">
      <w:pPr>
        <w:shd w:val="clear" w:color="auto" w:fill="FFFFFF"/>
        <w:spacing w:after="0" w:line="240" w:lineRule="auto"/>
        <w:jc w:val="both"/>
        <w:rPr>
          <w:rFonts w:eastAsia="Times New Roman" w:cstheme="minorHAnsi"/>
          <w:color w:val="222222"/>
          <w:lang w:eastAsia="pt-PT"/>
        </w:rPr>
      </w:pPr>
      <w:r w:rsidRPr="008C429B">
        <w:rPr>
          <w:rFonts w:eastAsia="Times New Roman" w:cstheme="minorHAnsi"/>
          <w:color w:val="222222"/>
          <w:lang w:eastAsia="pt-PT"/>
        </w:rPr>
        <w:t xml:space="preserve">Finally, the government must find a way to simplify the licensing system for ASM.  </w:t>
      </w:r>
      <w:r w:rsidR="008C429B">
        <w:rPr>
          <w:rFonts w:eastAsia="Times New Roman" w:cstheme="minorHAnsi"/>
          <w:color w:val="222222"/>
          <w:lang w:eastAsia="pt-PT"/>
        </w:rPr>
        <w:t>As indicated, Mozambique is not unique in this regard: it</w:t>
      </w:r>
      <w:r w:rsidRPr="008C429B">
        <w:rPr>
          <w:rFonts w:eastAsia="Times New Roman" w:cstheme="minorHAnsi"/>
          <w:color w:val="222222"/>
          <w:lang w:eastAsia="pt-PT"/>
        </w:rPr>
        <w:t xml:space="preserve"> has proved to be a barrier to formalization across sub-</w:t>
      </w:r>
      <w:r w:rsidRPr="008C429B">
        <w:rPr>
          <w:rFonts w:eastAsia="Times New Roman" w:cstheme="minorHAnsi"/>
          <w:color w:val="222222"/>
          <w:lang w:eastAsia="pt-PT"/>
        </w:rPr>
        <w:lastRenderedPageBreak/>
        <w:t>Saharan Africa.  The overlap of some of the mandates on ASM between INAMI and DNGM is no doubt c</w:t>
      </w:r>
      <w:r w:rsidR="008C429B">
        <w:rPr>
          <w:rFonts w:eastAsia="Times New Roman" w:cstheme="minorHAnsi"/>
          <w:color w:val="222222"/>
          <w:lang w:eastAsia="pt-PT"/>
        </w:rPr>
        <w:t>ausing</w:t>
      </w:r>
      <w:r w:rsidRPr="008C429B">
        <w:rPr>
          <w:rFonts w:eastAsia="Times New Roman" w:cstheme="minorHAnsi"/>
          <w:color w:val="222222"/>
          <w:lang w:eastAsia="pt-PT"/>
        </w:rPr>
        <w:t xml:space="preserve"> delays on applications for both the </w:t>
      </w:r>
      <w:r w:rsidRPr="008C429B">
        <w:rPr>
          <w:rFonts w:eastAsia="Times New Roman" w:cstheme="minorHAnsi"/>
          <w:i/>
          <w:iCs/>
          <w:color w:val="222222"/>
          <w:lang w:eastAsia="pt-PT"/>
        </w:rPr>
        <w:t>Senha Mineira </w:t>
      </w:r>
      <w:r w:rsidRPr="008C429B">
        <w:rPr>
          <w:rFonts w:eastAsia="Times New Roman" w:cstheme="minorHAnsi"/>
          <w:color w:val="222222"/>
          <w:lang w:eastAsia="pt-PT"/>
        </w:rPr>
        <w:t>and </w:t>
      </w:r>
      <w:r w:rsidRPr="008C429B">
        <w:rPr>
          <w:rFonts w:eastAsia="Times New Roman" w:cstheme="minorHAnsi"/>
          <w:i/>
          <w:iCs/>
          <w:color w:val="222222"/>
          <w:lang w:eastAsia="pt-PT"/>
        </w:rPr>
        <w:t>Certificado Mineiro</w:t>
      </w:r>
      <w:r w:rsidRPr="008C429B">
        <w:rPr>
          <w:rFonts w:eastAsia="Times New Roman" w:cstheme="minorHAnsi"/>
          <w:color w:val="222222"/>
          <w:lang w:eastAsia="pt-PT"/>
        </w:rPr>
        <w:t>.   Mozambique’s ASM operators seem patient, and willing to make the necessary payments to secure the latter, which is a key to mechanizing.  There are delays with decisions on licenses but as has been shown in a country such as Tanzania, by fully decentralizing ASM governance to the local or regional level – in this case, a province such as Manica – the time it takes to make a decision on an application for a license is reduced considerably.  Other countries such as Ghana, Sierra Leone, Liberia and DR Congo are exploring a similar strategy.   </w:t>
      </w:r>
    </w:p>
    <w:p w14:paraId="69DCD2B5" w14:textId="77777777" w:rsidR="00824F25" w:rsidRPr="008C429B" w:rsidRDefault="00824F25" w:rsidP="00824F25">
      <w:pPr>
        <w:shd w:val="clear" w:color="auto" w:fill="FFFFFF"/>
        <w:spacing w:after="0" w:line="240" w:lineRule="auto"/>
        <w:jc w:val="both"/>
        <w:rPr>
          <w:rFonts w:eastAsia="Times New Roman" w:cstheme="minorHAnsi"/>
          <w:color w:val="222222"/>
          <w:lang w:eastAsia="pt-PT"/>
        </w:rPr>
      </w:pPr>
      <w:r w:rsidRPr="008C429B">
        <w:rPr>
          <w:rFonts w:eastAsia="Times New Roman" w:cstheme="minorHAnsi"/>
          <w:color w:val="222222"/>
          <w:lang w:eastAsia="pt-PT"/>
        </w:rPr>
        <w:t> </w:t>
      </w:r>
    </w:p>
    <w:p w14:paraId="578C6097" w14:textId="70811B03" w:rsidR="00824F25" w:rsidRPr="008C429B" w:rsidRDefault="00824F25" w:rsidP="00824F25">
      <w:pPr>
        <w:shd w:val="clear" w:color="auto" w:fill="FFFFFF"/>
        <w:spacing w:after="0" w:line="240" w:lineRule="auto"/>
        <w:jc w:val="both"/>
        <w:rPr>
          <w:rFonts w:eastAsia="Times New Roman" w:cstheme="minorHAnsi"/>
          <w:color w:val="222222"/>
          <w:lang w:eastAsia="pt-PT"/>
        </w:rPr>
      </w:pPr>
      <w:r w:rsidRPr="008C429B">
        <w:rPr>
          <w:rFonts w:eastAsia="Times New Roman" w:cstheme="minorHAnsi"/>
          <w:color w:val="222222"/>
          <w:lang w:eastAsia="pt-PT"/>
        </w:rPr>
        <w:t xml:space="preserve">Mozambique certainly has a long way to go if it is to fully formalize ASM, given where the government’s priorities currently lie.  </w:t>
      </w:r>
      <w:r w:rsidR="008C429B">
        <w:rPr>
          <w:rFonts w:eastAsia="Times New Roman" w:cstheme="minorHAnsi"/>
          <w:color w:val="222222"/>
          <w:lang w:eastAsia="pt-PT"/>
        </w:rPr>
        <w:t>The recommendations</w:t>
      </w:r>
      <w:r w:rsidRPr="008C429B">
        <w:rPr>
          <w:rFonts w:eastAsia="Times New Roman" w:cstheme="minorHAnsi"/>
          <w:color w:val="222222"/>
          <w:lang w:eastAsia="pt-PT"/>
        </w:rPr>
        <w:t xml:space="preserve"> prescribed here, however, </w:t>
      </w:r>
      <w:r w:rsidR="008C429B">
        <w:rPr>
          <w:rFonts w:eastAsia="Times New Roman" w:cstheme="minorHAnsi"/>
          <w:color w:val="222222"/>
          <w:lang w:eastAsia="pt-PT"/>
        </w:rPr>
        <w:t>provide a blueprint for positive change</w:t>
      </w:r>
      <w:r w:rsidRPr="008C429B">
        <w:rPr>
          <w:rFonts w:eastAsia="Times New Roman" w:cstheme="minorHAnsi"/>
          <w:color w:val="222222"/>
          <w:lang w:eastAsia="pt-PT"/>
        </w:rPr>
        <w:t xml:space="preserve">, </w:t>
      </w:r>
      <w:r w:rsidR="008C429B">
        <w:rPr>
          <w:rFonts w:eastAsia="Times New Roman" w:cstheme="minorHAnsi"/>
          <w:color w:val="222222"/>
          <w:lang w:eastAsia="pt-PT"/>
        </w:rPr>
        <w:t>and if implemented, would</w:t>
      </w:r>
      <w:r w:rsidRPr="008C429B">
        <w:rPr>
          <w:rFonts w:eastAsia="Times New Roman" w:cstheme="minorHAnsi"/>
          <w:color w:val="222222"/>
          <w:lang w:eastAsia="pt-PT"/>
        </w:rPr>
        <w:t xml:space="preserve"> establish a platform for individuals to acquire licenses to mine on an artisanal and small scale more easily, and to expand their operations. </w:t>
      </w:r>
    </w:p>
    <w:p w14:paraId="3F625DD8" w14:textId="77777777" w:rsidR="00824F25" w:rsidRPr="008C429B" w:rsidRDefault="00824F25" w:rsidP="00824F25">
      <w:pPr>
        <w:rPr>
          <w:rFonts w:cstheme="minorHAnsi"/>
        </w:rPr>
      </w:pPr>
    </w:p>
    <w:p w14:paraId="204FB447" w14:textId="70FA74B6" w:rsidR="00F13F54" w:rsidRDefault="00F13F54">
      <w:pPr>
        <w:rPr>
          <w:rFonts w:cstheme="minorHAnsi"/>
          <w:b/>
          <w:bCs/>
          <w:u w:val="single"/>
        </w:rPr>
      </w:pPr>
      <w:r>
        <w:rPr>
          <w:rFonts w:cstheme="minorHAnsi"/>
          <w:b/>
          <w:bCs/>
          <w:u w:val="single"/>
        </w:rPr>
        <w:br w:type="page"/>
      </w:r>
    </w:p>
    <w:bookmarkEnd w:id="6"/>
    <w:p w14:paraId="5C8F47C4" w14:textId="77777777" w:rsidR="00692FB8" w:rsidRPr="00E1377D" w:rsidRDefault="00692FB8" w:rsidP="00692FB8">
      <w:pPr>
        <w:autoSpaceDE w:val="0"/>
        <w:autoSpaceDN w:val="0"/>
        <w:adjustRightInd w:val="0"/>
        <w:spacing w:after="0" w:line="240" w:lineRule="auto"/>
        <w:jc w:val="both"/>
        <w:rPr>
          <w:rFonts w:cstheme="minorHAnsi"/>
          <w:b/>
          <w:bCs/>
        </w:rPr>
      </w:pPr>
      <w:r w:rsidRPr="00E1377D">
        <w:rPr>
          <w:rFonts w:cstheme="minorHAnsi"/>
          <w:b/>
          <w:bCs/>
        </w:rPr>
        <w:lastRenderedPageBreak/>
        <w:t>References</w:t>
      </w:r>
    </w:p>
    <w:p w14:paraId="7FC10AC8" w14:textId="77777777" w:rsidR="00692FB8" w:rsidRPr="00E1377D" w:rsidRDefault="00692FB8" w:rsidP="00692FB8">
      <w:pPr>
        <w:autoSpaceDE w:val="0"/>
        <w:autoSpaceDN w:val="0"/>
        <w:adjustRightInd w:val="0"/>
        <w:spacing w:after="0" w:line="240" w:lineRule="auto"/>
        <w:jc w:val="both"/>
        <w:rPr>
          <w:rFonts w:cstheme="minorHAnsi"/>
          <w:b/>
          <w:bCs/>
        </w:rPr>
      </w:pPr>
    </w:p>
    <w:p w14:paraId="2BC7A008" w14:textId="77777777" w:rsidR="00692FB8" w:rsidRPr="00564EFC" w:rsidRDefault="00692FB8" w:rsidP="00692FB8">
      <w:pPr>
        <w:widowControl w:val="0"/>
        <w:autoSpaceDE w:val="0"/>
        <w:autoSpaceDN w:val="0"/>
        <w:adjustRightInd w:val="0"/>
        <w:spacing w:line="240" w:lineRule="auto"/>
        <w:ind w:left="567" w:hanging="567"/>
        <w:jc w:val="both"/>
        <w:rPr>
          <w:rFonts w:cstheme="minorHAnsi"/>
          <w:noProof/>
        </w:rPr>
      </w:pPr>
      <w:r w:rsidRPr="00564EFC">
        <w:rPr>
          <w:rFonts w:cstheme="minorHAnsi"/>
          <w:noProof/>
        </w:rPr>
        <w:t xml:space="preserve">African Development Bank. (2012) ‘Mozambique 2012’,  African Economic Outlook, African Development Bank, Tunis. </w:t>
      </w:r>
    </w:p>
    <w:p w14:paraId="245312AC" w14:textId="77777777" w:rsidR="00692FB8" w:rsidRPr="00564EFC" w:rsidRDefault="00692FB8" w:rsidP="00692FB8">
      <w:pPr>
        <w:widowControl w:val="0"/>
        <w:autoSpaceDE w:val="0"/>
        <w:autoSpaceDN w:val="0"/>
        <w:adjustRightInd w:val="0"/>
        <w:spacing w:line="240" w:lineRule="auto"/>
        <w:ind w:left="567" w:hanging="567"/>
        <w:jc w:val="both"/>
        <w:rPr>
          <w:rFonts w:cstheme="minorHAnsi"/>
          <w:noProof/>
        </w:rPr>
      </w:pPr>
      <w:r w:rsidRPr="00564EFC">
        <w:rPr>
          <w:rFonts w:cstheme="minorHAnsi"/>
          <w:noProof/>
        </w:rPr>
        <w:t>Bashwira, M.-R., Cuvelier, J. (2019) ‘Women, mining and power in southeastern Democratic Republic of Congo: The case of Kisengo’, Extractive Industries and Society, 6 (3), pp. 960-967.</w:t>
      </w:r>
    </w:p>
    <w:p w14:paraId="22001A11" w14:textId="77777777" w:rsidR="00692FB8" w:rsidRPr="00564EFC" w:rsidRDefault="00692FB8" w:rsidP="00692FB8">
      <w:pPr>
        <w:widowControl w:val="0"/>
        <w:autoSpaceDE w:val="0"/>
        <w:autoSpaceDN w:val="0"/>
        <w:adjustRightInd w:val="0"/>
        <w:spacing w:line="240" w:lineRule="auto"/>
        <w:ind w:left="567" w:hanging="567"/>
        <w:jc w:val="both"/>
        <w:rPr>
          <w:rFonts w:cstheme="minorHAnsi"/>
          <w:noProof/>
        </w:rPr>
      </w:pPr>
      <w:r w:rsidRPr="00564EFC">
        <w:rPr>
          <w:rFonts w:cstheme="minorHAnsi"/>
          <w:noProof/>
        </w:rPr>
        <w:t>Barry, M. (Ed.), (1996) ‘Regularizing Informal Mining’. A Summary of the Proceedings of the International Roundtable on Artisanal Mining. Organized by the World Bank, 17–19, May 1995, Industry and Energy Department Occasional Paper No. 6, Washington, DC.</w:t>
      </w:r>
    </w:p>
    <w:p w14:paraId="78F4BFE2"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British Geological Survey (BGS).  (2019)  ‘World Mineral Production, 2013-2017’,  British Geological Survey, Nottingham.</w:t>
      </w:r>
    </w:p>
    <w:p w14:paraId="60724CC4" w14:textId="77777777" w:rsidR="00692FB8" w:rsidRPr="00564EFC" w:rsidRDefault="00692FB8" w:rsidP="00692FB8">
      <w:pPr>
        <w:widowControl w:val="0"/>
        <w:autoSpaceDE w:val="0"/>
        <w:autoSpaceDN w:val="0"/>
        <w:adjustRightInd w:val="0"/>
        <w:spacing w:line="240" w:lineRule="auto"/>
        <w:ind w:left="567" w:hanging="567"/>
        <w:jc w:val="both"/>
        <w:rPr>
          <w:rFonts w:cstheme="minorHAnsi"/>
          <w:noProof/>
        </w:rPr>
      </w:pPr>
      <w:r w:rsidRPr="00564EFC">
        <w:rPr>
          <w:rFonts w:cstheme="minorHAnsi"/>
          <w:noProof/>
        </w:rPr>
        <w:t>Brottem, L.V., Ba, L. (2019) ‘Gendered livelihoods and land tenure: The case of artisanal gold miners in Mali’, West Africa Geoforum, 105, pp. 54-62.</w:t>
      </w:r>
    </w:p>
    <w:p w14:paraId="1BF7EB39" w14:textId="77777777" w:rsidR="00692FB8" w:rsidRPr="00564EFC" w:rsidRDefault="00692FB8" w:rsidP="00692FB8">
      <w:pPr>
        <w:widowControl w:val="0"/>
        <w:autoSpaceDE w:val="0"/>
        <w:autoSpaceDN w:val="0"/>
        <w:adjustRightInd w:val="0"/>
        <w:spacing w:line="240" w:lineRule="auto"/>
        <w:ind w:left="567" w:hanging="567"/>
        <w:jc w:val="both"/>
        <w:rPr>
          <w:rFonts w:cstheme="minorHAnsi"/>
          <w:noProof/>
        </w:rPr>
      </w:pPr>
      <w:r w:rsidRPr="00564EFC">
        <w:rPr>
          <w:rFonts w:cstheme="minorHAnsi"/>
        </w:rPr>
        <w:fldChar w:fldCharType="begin" w:fldLock="1"/>
      </w:r>
      <w:r w:rsidRPr="00564EFC">
        <w:rPr>
          <w:rFonts w:cstheme="minorHAnsi"/>
        </w:rPr>
        <w:instrText xml:space="preserve">ADDIN Mendeley Bibliography CSL_BIBLIOGRAPHY </w:instrText>
      </w:r>
      <w:r w:rsidRPr="00564EFC">
        <w:rPr>
          <w:rFonts w:cstheme="minorHAnsi"/>
        </w:rPr>
        <w:fldChar w:fldCharType="separate"/>
      </w:r>
      <w:r w:rsidRPr="00564EFC">
        <w:rPr>
          <w:rFonts w:cstheme="minorHAnsi"/>
          <w:noProof/>
        </w:rPr>
        <w:t>Buss, D., Rutherford, B., Stewart, J., Côté, G.E., Sebina-Zziwa, A., Kibombo, R., Hinton, J. and Lebert, J.</w:t>
      </w:r>
      <w:r w:rsidRPr="00564EFC">
        <w:rPr>
          <w:rFonts w:cstheme="minorHAnsi"/>
        </w:rPr>
        <w:t xml:space="preserve"> </w:t>
      </w:r>
      <w:r w:rsidRPr="00564EFC">
        <w:rPr>
          <w:rFonts w:cstheme="minorHAnsi"/>
          <w:noProof/>
        </w:rPr>
        <w:t>(2019) ‘Gender and artisanal and small-scale mining: implications for formalization’,  Extractive Industries and Society, 6 (4), pp. 1101-1112.</w:t>
      </w:r>
    </w:p>
    <w:p w14:paraId="1107B264" w14:textId="77777777" w:rsidR="00692FB8" w:rsidRPr="00564EFC" w:rsidRDefault="00692FB8" w:rsidP="00692FB8">
      <w:pPr>
        <w:widowControl w:val="0"/>
        <w:autoSpaceDE w:val="0"/>
        <w:autoSpaceDN w:val="0"/>
        <w:adjustRightInd w:val="0"/>
        <w:spacing w:line="240" w:lineRule="auto"/>
        <w:ind w:left="567" w:hanging="567"/>
        <w:jc w:val="both"/>
        <w:rPr>
          <w:rFonts w:cstheme="minorHAnsi"/>
          <w:noProof/>
        </w:rPr>
      </w:pPr>
      <w:r w:rsidRPr="00564EFC">
        <w:rPr>
          <w:rFonts w:cstheme="minorHAnsi"/>
          <w:noProof/>
        </w:rPr>
        <w:t>Cammaer, R. (2016)  ‘Tracing sustainable agriculture in Mozambique: From policy to practice’,  International Institute for Environment and Development, London.</w:t>
      </w:r>
    </w:p>
    <w:p w14:paraId="6F536125" w14:textId="77777777" w:rsidR="00692FB8" w:rsidRPr="00564EFC" w:rsidRDefault="00692FB8" w:rsidP="00692FB8">
      <w:pPr>
        <w:widowControl w:val="0"/>
        <w:autoSpaceDE w:val="0"/>
        <w:autoSpaceDN w:val="0"/>
        <w:adjustRightInd w:val="0"/>
        <w:spacing w:line="240" w:lineRule="auto"/>
        <w:ind w:left="567" w:hanging="567"/>
        <w:jc w:val="both"/>
        <w:rPr>
          <w:rFonts w:cstheme="minorHAnsi"/>
          <w:noProof/>
        </w:rPr>
      </w:pPr>
      <w:r w:rsidRPr="00564EFC">
        <w:rPr>
          <w:rFonts w:cstheme="minorHAnsi"/>
          <w:noProof/>
        </w:rPr>
        <w:t>Chichava, S., Duran, J., Cabral, L., Shankland, A., Buckley, L., Lixia, T., Yue, Z. (2013) Brazil and China in Mozambican Agriculture: Emerging Insights from the Field.  IDS Bulletin 44(4), pp. 101-115.</w:t>
      </w:r>
    </w:p>
    <w:p w14:paraId="1A52AA27" w14:textId="77777777" w:rsidR="001F3D1E" w:rsidRDefault="00692FB8" w:rsidP="001F3D1E">
      <w:pPr>
        <w:widowControl w:val="0"/>
        <w:autoSpaceDE w:val="0"/>
        <w:autoSpaceDN w:val="0"/>
        <w:adjustRightInd w:val="0"/>
        <w:spacing w:line="240" w:lineRule="auto"/>
        <w:ind w:left="567" w:hanging="567"/>
        <w:jc w:val="both"/>
        <w:rPr>
          <w:rFonts w:cstheme="minorHAnsi"/>
          <w:noProof/>
        </w:rPr>
      </w:pPr>
      <w:r w:rsidRPr="00564EFC">
        <w:rPr>
          <w:rFonts w:cstheme="minorHAnsi"/>
          <w:noProof/>
        </w:rPr>
        <w:t>Childs, J. (2014) ‘From 'criminals of the earth' to 'stewards of the environment': The social and environmental justice of Fair Trade gold’ Geoforum, 57, pp. 129-137.</w:t>
      </w:r>
    </w:p>
    <w:p w14:paraId="74D654DA" w14:textId="06FD1C08" w:rsidR="001F3D1E" w:rsidRPr="00564EFC" w:rsidRDefault="001F3D1E" w:rsidP="008C429B">
      <w:pPr>
        <w:widowControl w:val="0"/>
        <w:autoSpaceDE w:val="0"/>
        <w:autoSpaceDN w:val="0"/>
        <w:adjustRightInd w:val="0"/>
        <w:spacing w:line="240" w:lineRule="auto"/>
        <w:ind w:left="567" w:hanging="567"/>
        <w:jc w:val="both"/>
        <w:rPr>
          <w:rFonts w:cstheme="minorHAnsi"/>
          <w:noProof/>
        </w:rPr>
      </w:pPr>
      <w:r w:rsidRPr="00DF6A28">
        <w:t xml:space="preserve">Cunguara, B., Hanlon, J.  </w:t>
      </w:r>
      <w:r>
        <w:t>(</w:t>
      </w:r>
      <w:r w:rsidRPr="00DF6A28">
        <w:t>2010</w:t>
      </w:r>
      <w:r>
        <w:t>)</w:t>
      </w:r>
      <w:r w:rsidRPr="00DF6A28">
        <w:t xml:space="preserve">  </w:t>
      </w:r>
      <w:r w:rsidRPr="008C429B">
        <w:rPr>
          <w:i/>
          <w:iCs/>
        </w:rPr>
        <w:t>Poverty Is Not Being Reduced in Mozambique</w:t>
      </w:r>
      <w:r w:rsidRPr="00DF6A28">
        <w:t>.  Working Paper no. 74, Crisis States Working Papers Series No. 2, London School of Economics.</w:t>
      </w:r>
    </w:p>
    <w:p w14:paraId="0539AEE8"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Davidson, J. (1993) ‘The transformation and successful development of small-scale mining enterprises in developing countries’, Natural Resources Forum 17(4):315–326.</w:t>
      </w:r>
    </w:p>
    <w:p w14:paraId="10F7A093"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Deloitte.  (2018)  ‘Final Report Independent Administrator of EITI in Mozambique’,  Deloitte, London.</w:t>
      </w:r>
    </w:p>
    <w:p w14:paraId="06D7D3EA" w14:textId="77777777" w:rsidR="00692FB8" w:rsidRPr="00564EFC" w:rsidRDefault="00692FB8" w:rsidP="00692FB8">
      <w:pPr>
        <w:widowControl w:val="0"/>
        <w:autoSpaceDE w:val="0"/>
        <w:autoSpaceDN w:val="0"/>
        <w:adjustRightInd w:val="0"/>
        <w:spacing w:line="240" w:lineRule="auto"/>
        <w:ind w:left="567" w:hanging="567"/>
        <w:jc w:val="both"/>
        <w:rPr>
          <w:rFonts w:cstheme="minorHAnsi"/>
          <w:noProof/>
        </w:rPr>
      </w:pPr>
      <w:r w:rsidRPr="00564EFC">
        <w:rPr>
          <w:rFonts w:cstheme="minorHAnsi"/>
          <w:noProof/>
        </w:rPr>
        <w:t>Dondeyne, S., Ndunguru, E.  (2014).  ‘Artisanal gold mining and rural development policies in Mozambique: Perspectives for the future’.  Futures, 62: 120-127.</w:t>
      </w:r>
    </w:p>
    <w:p w14:paraId="20E96771" w14:textId="77777777" w:rsidR="00692FB8" w:rsidRPr="00564EFC" w:rsidRDefault="00692FB8" w:rsidP="00692FB8">
      <w:pPr>
        <w:widowControl w:val="0"/>
        <w:autoSpaceDE w:val="0"/>
        <w:autoSpaceDN w:val="0"/>
        <w:adjustRightInd w:val="0"/>
        <w:spacing w:line="240" w:lineRule="auto"/>
        <w:ind w:left="567" w:hanging="567"/>
        <w:jc w:val="both"/>
        <w:rPr>
          <w:rFonts w:cstheme="minorHAnsi"/>
          <w:noProof/>
        </w:rPr>
      </w:pPr>
      <w:r w:rsidRPr="00564EFC">
        <w:rPr>
          <w:rFonts w:cstheme="minorHAnsi"/>
          <w:noProof/>
        </w:rPr>
        <w:t>Dondeyne, S., Ndunguru, E., Rafael, P., Bannerman, J. (2009) ‘Artisanal mining in central Mozambique: Policy and environmental issues of concern’.  Resources Policy 34(1-2): 45-50.</w:t>
      </w:r>
    </w:p>
    <w:p w14:paraId="35320CB4"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Dreschler, B. (2001)  ‘Small-scale Mining and Sustainable Development within the SADC Region  Mining’, Minerals and Sustainable Development Project, London.</w:t>
      </w:r>
    </w:p>
    <w:p w14:paraId="5C1E2723"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Foley, C. (2007) 'Mozambique: A Case Study in the Role of the Affected State in Humanitarian Action', Overseas Development Institute, London.</w:t>
      </w:r>
    </w:p>
    <w:p w14:paraId="0BD04A13"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ascii="Calibri" w:hAnsi="Calibri" w:cs="Calibri"/>
          <w:sz w:val="21"/>
          <w:szCs w:val="21"/>
        </w:rPr>
        <w:t xml:space="preserve">Government of Mozambique.  (2017) The </w:t>
      </w:r>
      <w:r w:rsidRPr="00564EFC">
        <w:rPr>
          <w:rFonts w:ascii="Calibri" w:hAnsi="Calibri" w:cs="Calibri"/>
        </w:rPr>
        <w:t>Good Practices Handbook for Artisanal and Small Scale Mining in Mozambique. Government of Mozambique, Maputo.</w:t>
      </w:r>
    </w:p>
    <w:p w14:paraId="50B68501"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Hanlon, J. (2010) 'Mozambique: ‘the war ended 17 years ago, but we are still poor’', Conflict, Security &amp; Development 10(1), pp. 77-102.</w:t>
      </w:r>
    </w:p>
    <w:p w14:paraId="051969DC"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 xml:space="preserve">Hentschel, T., Hruschka, F., Priester, M. (2002) ‘Global Report on Artisanal and Small-Scale Mining, Minerals Mining and Sustainable Development (MMSD) Project’, International Institute for </w:t>
      </w:r>
      <w:r w:rsidRPr="00564EFC">
        <w:rPr>
          <w:rFonts w:cstheme="minorHAnsi"/>
        </w:rPr>
        <w:lastRenderedPageBreak/>
        <w:t>Environmental Development, London.</w:t>
      </w:r>
    </w:p>
    <w:p w14:paraId="3AFEBF04"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 xml:space="preserve"> Hilson, G., Hilson, A., Adu-Darko, E. (2014)  ‘Chinese Participation in Ghana’s Informal Gold Mining Economy: Drivers, Implications and Clarifications’, Journal of Rural Studies 34: 292-302.</w:t>
      </w:r>
    </w:p>
    <w:p w14:paraId="59F2C8BB" w14:textId="77777777" w:rsidR="00692FB8" w:rsidRPr="00564EFC" w:rsidRDefault="00692FB8" w:rsidP="00692FB8">
      <w:pPr>
        <w:widowControl w:val="0"/>
        <w:autoSpaceDE w:val="0"/>
        <w:autoSpaceDN w:val="0"/>
        <w:adjustRightInd w:val="0"/>
        <w:spacing w:line="240" w:lineRule="auto"/>
        <w:ind w:left="567" w:hanging="567"/>
        <w:jc w:val="both"/>
        <w:rPr>
          <w:rFonts w:cstheme="minorHAnsi"/>
          <w:noProof/>
        </w:rPr>
      </w:pPr>
      <w:r w:rsidRPr="00564EFC">
        <w:rPr>
          <w:rFonts w:cstheme="minorHAnsi"/>
          <w:noProof/>
        </w:rPr>
        <w:t>Hilson, G., Hilson, A. and Maconachie, R. (2018) ‘Opportunity or necessity? Conceptualizing entrepreneurship at African small-scale mines’, Technological Forecasting and Social Change, 131, pp. 286-302.</w:t>
      </w:r>
    </w:p>
    <w:p w14:paraId="520B8453" w14:textId="77777777" w:rsidR="00692FB8" w:rsidRPr="00564EFC" w:rsidRDefault="00692FB8" w:rsidP="00692FB8">
      <w:pPr>
        <w:widowControl w:val="0"/>
        <w:autoSpaceDE w:val="0"/>
        <w:autoSpaceDN w:val="0"/>
        <w:adjustRightInd w:val="0"/>
        <w:spacing w:line="240" w:lineRule="auto"/>
        <w:ind w:left="567" w:hanging="567"/>
        <w:jc w:val="both"/>
        <w:rPr>
          <w:rFonts w:cstheme="minorHAnsi"/>
          <w:noProof/>
        </w:rPr>
      </w:pPr>
      <w:r w:rsidRPr="00564EFC">
        <w:rPr>
          <w:rFonts w:cstheme="minorHAnsi"/>
          <w:noProof/>
        </w:rPr>
        <w:t>Hilson, G. (2016) ‘Farming, small-scale mining and rural livelihoods in Sub-Saharan Africa: A critical overview’ Extractive Industries and Society, 3 (2), pp. 547-563.</w:t>
      </w:r>
    </w:p>
    <w:p w14:paraId="1EE04E8E" w14:textId="5380773B"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Hilson, G.  (2019)  ‘Why is there a large-scale mining ‘bias’ in sub-Saharan Africa? ’,  Land Use Policy 81: 852-861.</w:t>
      </w:r>
    </w:p>
    <w:p w14:paraId="026B0634" w14:textId="3A5B3535" w:rsidR="004E15B4" w:rsidRPr="00564EFC" w:rsidRDefault="009E13BD" w:rsidP="00692FB8">
      <w:pPr>
        <w:widowControl w:val="0"/>
        <w:autoSpaceDE w:val="0"/>
        <w:autoSpaceDN w:val="0"/>
        <w:adjustRightInd w:val="0"/>
        <w:spacing w:line="240" w:lineRule="auto"/>
        <w:ind w:left="567" w:hanging="567"/>
        <w:jc w:val="both"/>
        <w:rPr>
          <w:rFonts w:cstheme="minorHAnsi"/>
        </w:rPr>
      </w:pPr>
      <w:r w:rsidRPr="00564EFC">
        <w:rPr>
          <w:rFonts w:cstheme="minorHAnsi"/>
        </w:rPr>
        <w:t>Hilson, G. (2020a) ‘Formalization bubbles’: A blueprint for sustainable artisanal and small-scale mining (ASM) in sub-Saharan Africa.  The Extractive Industries and society 7(4), pp. 1624-1638.</w:t>
      </w:r>
      <w:r w:rsidR="004E15B4" w:rsidRPr="00564EFC">
        <w:rPr>
          <w:rFonts w:cstheme="minorHAnsi"/>
        </w:rPr>
        <w:t>Hilons, G.</w:t>
      </w:r>
      <w:r w:rsidRPr="00564EFC">
        <w:rPr>
          <w:rFonts w:cstheme="minorHAnsi"/>
        </w:rPr>
        <w:t xml:space="preserve"> </w:t>
      </w:r>
      <w:r w:rsidR="004E15B4" w:rsidRPr="00564EFC">
        <w:rPr>
          <w:rFonts w:cstheme="minorHAnsi"/>
        </w:rPr>
        <w:t>(2020a)</w:t>
      </w:r>
    </w:p>
    <w:p w14:paraId="74240291" w14:textId="1BEB7649" w:rsidR="004E15B4" w:rsidRPr="00564EFC" w:rsidRDefault="004E15B4" w:rsidP="00692FB8">
      <w:pPr>
        <w:widowControl w:val="0"/>
        <w:autoSpaceDE w:val="0"/>
        <w:autoSpaceDN w:val="0"/>
        <w:adjustRightInd w:val="0"/>
        <w:spacing w:line="240" w:lineRule="auto"/>
        <w:ind w:left="567" w:hanging="567"/>
        <w:jc w:val="both"/>
        <w:rPr>
          <w:rFonts w:cstheme="minorHAnsi"/>
        </w:rPr>
      </w:pPr>
      <w:r w:rsidRPr="00564EFC">
        <w:rPr>
          <w:rFonts w:cstheme="minorHAnsi"/>
        </w:rPr>
        <w:t>Hilson, G. (2020b)</w:t>
      </w:r>
      <w:r w:rsidR="00C3469D" w:rsidRPr="00564EFC">
        <w:rPr>
          <w:rFonts w:cstheme="minorHAnsi"/>
        </w:rPr>
        <w:t xml:space="preserve"> 'The ‘Zambia Model’: A blueprint for formalizing artisanal and small-scale mining in sub-Saharan Africa?', The Extractive Industries and Society 7(4), pp. 1624-1638.</w:t>
      </w:r>
    </w:p>
    <w:p w14:paraId="1E324E5E" w14:textId="77777777" w:rsidR="00692FB8" w:rsidRPr="00564EFC" w:rsidRDefault="00692FB8" w:rsidP="00692FB8">
      <w:pPr>
        <w:widowControl w:val="0"/>
        <w:autoSpaceDE w:val="0"/>
        <w:autoSpaceDN w:val="0"/>
        <w:adjustRightInd w:val="0"/>
        <w:spacing w:line="240" w:lineRule="auto"/>
        <w:ind w:left="567" w:hanging="567"/>
        <w:jc w:val="both"/>
        <w:rPr>
          <w:rFonts w:cstheme="minorHAnsi"/>
          <w:noProof/>
        </w:rPr>
      </w:pPr>
      <w:r w:rsidRPr="00564EFC">
        <w:rPr>
          <w:rFonts w:cstheme="minorHAnsi"/>
          <w:noProof/>
        </w:rPr>
        <w:t>Hollaway, J. (1991)  ‘Role of small-scale mining in Africa: building the informal sector, in Alluvial Mining, Institution of Mining and Metallurgy’, Elsevier Science, London.</w:t>
      </w:r>
    </w:p>
    <w:p w14:paraId="0AF52925"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International Labour Organisation (ILO).  (1999) ‘Social and labour issues in small-scale mines. Report for discussion at the Tripartite Meeting on Social and Labour Issues in Small-scale Mines’, International Labour Organization, Sectoral Activities Program, International Labour Office, Geneva.</w:t>
      </w:r>
    </w:p>
    <w:p w14:paraId="7A381E5F" w14:textId="77777777" w:rsidR="00692FB8" w:rsidRPr="00564EFC" w:rsidRDefault="00692FB8" w:rsidP="00692FB8">
      <w:pPr>
        <w:widowControl w:val="0"/>
        <w:autoSpaceDE w:val="0"/>
        <w:autoSpaceDN w:val="0"/>
        <w:adjustRightInd w:val="0"/>
        <w:spacing w:line="240" w:lineRule="auto"/>
        <w:ind w:left="567" w:hanging="567"/>
        <w:jc w:val="both"/>
        <w:rPr>
          <w:rFonts w:cstheme="minorHAnsi"/>
          <w:noProof/>
        </w:rPr>
      </w:pPr>
      <w:r w:rsidRPr="00564EFC">
        <w:rPr>
          <w:rFonts w:cstheme="minorHAnsi"/>
          <w:noProof/>
        </w:rPr>
        <w:t>Jennings, N.S. (2003) ‘Addressing labour and social issues in small-scale mining, in The Socio-Economic Impacts of Artisanal and Small-Scale Mining in Developing Countries’, (ed. G.M. Hilson). A.A. Balkema, The Netherlands, p. 151-160.</w:t>
      </w:r>
    </w:p>
    <w:p w14:paraId="55F2099D"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Kamlongera, P.J.  (2011) ‘Making the poor 'poorer' or alleviating poverty? Artisanal mining livelihoods in rural Malawi ’, Journal of International Development 23(8): 1128-1139.</w:t>
      </w:r>
    </w:p>
    <w:p w14:paraId="4167A37A" w14:textId="77777777" w:rsidR="00692FB8" w:rsidRPr="00564EFC" w:rsidRDefault="00692FB8" w:rsidP="00692FB8">
      <w:pPr>
        <w:widowControl w:val="0"/>
        <w:autoSpaceDE w:val="0"/>
        <w:autoSpaceDN w:val="0"/>
        <w:adjustRightInd w:val="0"/>
        <w:spacing w:line="240" w:lineRule="auto"/>
        <w:ind w:left="567" w:hanging="567"/>
        <w:jc w:val="both"/>
        <w:rPr>
          <w:rFonts w:cstheme="minorHAnsi"/>
          <w:noProof/>
        </w:rPr>
      </w:pPr>
      <w:bookmarkStart w:id="7" w:name="_Hlk60612625"/>
      <w:r w:rsidRPr="00564EFC">
        <w:rPr>
          <w:rFonts w:cstheme="minorHAnsi"/>
          <w:noProof/>
        </w:rPr>
        <w:t>Kazilimani</w:t>
      </w:r>
      <w:bookmarkEnd w:id="7"/>
      <w:r w:rsidRPr="00564EFC">
        <w:rPr>
          <w:rFonts w:cstheme="minorHAnsi"/>
          <w:noProof/>
        </w:rPr>
        <w:t>, E., Bukali da Graca, F. and McMohan, G. (2003) ‘Artisanal mining baseline survey of Mozambique in the Socioeconomic and Environmental Impacts of Artisanal and Small-Scale Mining in Developing Countries’ (ed. G.M. Hilson), A.A. Balkema, Rotterdam.</w:t>
      </w:r>
      <w:r w:rsidRPr="00564EFC">
        <w:rPr>
          <w:rFonts w:cstheme="minorHAnsi"/>
        </w:rPr>
        <w:t xml:space="preserve"> </w:t>
      </w:r>
      <w:r w:rsidRPr="00564EFC">
        <w:rPr>
          <w:rFonts w:cstheme="minorHAnsi"/>
          <w:noProof/>
        </w:rPr>
        <w:t>pp. 218-243</w:t>
      </w:r>
    </w:p>
    <w:p w14:paraId="0EFEED40"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Kyle, S. (1991) 'Economic reform and armed conflict in Mozambique', World Development, 19 (6), pp. 637-649.</w:t>
      </w:r>
    </w:p>
    <w:p w14:paraId="64E0727C"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noProof/>
        </w:rPr>
        <w:t>Maclin, B.J., Kelly, J.T.D., Perks, R., Vinck, P., Pham, P. (2017) ‘Moving to the mines: Motivations of men and women for migration to artisanal and small-scale mining sites in Eastern Democratic Republic of the Congo’Resources Policy, 51, pp. 115-122.</w:t>
      </w:r>
    </w:p>
    <w:p w14:paraId="1194EEC5"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Maconachie, R., Binns, T.  (2007) 'Farming miners' or 'mining farmers’? Diamond mining and rural development in post-conflict Sierra Leone’, Journal of Rural Studies 23(3): 367-380.</w:t>
      </w:r>
    </w:p>
    <w:p w14:paraId="1998A860" w14:textId="77777777" w:rsidR="00692FB8" w:rsidRPr="00564EFC" w:rsidRDefault="00692FB8" w:rsidP="00692FB8">
      <w:pPr>
        <w:widowControl w:val="0"/>
        <w:autoSpaceDE w:val="0"/>
        <w:autoSpaceDN w:val="0"/>
        <w:adjustRightInd w:val="0"/>
        <w:spacing w:line="240" w:lineRule="auto"/>
        <w:ind w:left="567" w:hanging="567"/>
        <w:jc w:val="both"/>
        <w:rPr>
          <w:rFonts w:cstheme="minorHAnsi"/>
          <w:noProof/>
        </w:rPr>
      </w:pPr>
      <w:r w:rsidRPr="00564EFC">
        <w:rPr>
          <w:rFonts w:cstheme="minorHAnsi"/>
          <w:noProof/>
        </w:rPr>
        <w:t>Marshall, J.  (1990)  'Structural Adjustment and Social Policy in Mozambique', Review of African Political Economy, 47, pp. 28-43.</w:t>
      </w:r>
    </w:p>
    <w:p w14:paraId="1080362E"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Mawowa, S.  (2013)  ‘The Political Economy of Artisanal and Small-Scale Gold Mining in Central Zimbabwe’,  Journal of Southern African Studies 39(4): 921-936.</w:t>
      </w:r>
    </w:p>
    <w:p w14:paraId="21AB4B3E"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 xml:space="preserve"> McMahon, G.  (2011) ‘The World Bank's evolutionary approach to mining sector reform’, The World </w:t>
      </w:r>
      <w:r w:rsidRPr="00564EFC">
        <w:rPr>
          <w:rFonts w:cstheme="minorHAnsi"/>
        </w:rPr>
        <w:lastRenderedPageBreak/>
        <w:t>Bank, Washington DC.</w:t>
      </w:r>
    </w:p>
    <w:p w14:paraId="43725CC5" w14:textId="77777777" w:rsidR="00692FB8" w:rsidRPr="00564EFC" w:rsidRDefault="00692FB8" w:rsidP="00692FB8">
      <w:pPr>
        <w:widowControl w:val="0"/>
        <w:autoSpaceDE w:val="0"/>
        <w:autoSpaceDN w:val="0"/>
        <w:adjustRightInd w:val="0"/>
        <w:spacing w:line="240" w:lineRule="auto"/>
        <w:ind w:left="567" w:hanging="567"/>
        <w:jc w:val="both"/>
        <w:rPr>
          <w:rFonts w:cstheme="minorHAnsi"/>
          <w:noProof/>
        </w:rPr>
      </w:pPr>
      <w:r w:rsidRPr="00564EFC">
        <w:rPr>
          <w:rFonts w:cstheme="minorHAnsi"/>
          <w:noProof/>
        </w:rPr>
        <w:t>Mkodzongi, G., Spiegel, S. (2019) ‘Artisanal Gold Mining and Farming: Livelihood Linkages and Labour Dynamics after Land Reforms in Zimbabwe’ Journal of Development Studies, 55 (10), pp. 2145-2161.</w:t>
      </w:r>
    </w:p>
    <w:p w14:paraId="155DC3D7"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Mondlane, S., Shoko. D.M.S. (2003) ‘The socio-economic and environmental impacts of artisanal and small-scale mining in Mozambique’, pp. 265-280, in The Socioeconomic and Environmental Impacts of Artisanal and Small-Scale Mining in Developing Countries (ed. G.M. Hilson), A.A. Balkema, Rotterdam.</w:t>
      </w:r>
    </w:p>
    <w:p w14:paraId="492ED384" w14:textId="1B6EF906"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 xml:space="preserve">Mpofu, B.  (2000)  ‘Assessment of Seed Requirements </w:t>
      </w:r>
      <w:r w:rsidR="003363BE" w:rsidRPr="00564EFC">
        <w:rPr>
          <w:rFonts w:cstheme="minorHAnsi"/>
        </w:rPr>
        <w:t>in</w:t>
      </w:r>
      <w:r w:rsidRPr="00564EFC">
        <w:rPr>
          <w:rFonts w:cstheme="minorHAnsi"/>
        </w:rPr>
        <w:t xml:space="preserve"> Southern African Countries Ravaged </w:t>
      </w:r>
      <w:r w:rsidR="003363BE" w:rsidRPr="00564EFC">
        <w:rPr>
          <w:rFonts w:cstheme="minorHAnsi"/>
        </w:rPr>
        <w:t>by</w:t>
      </w:r>
      <w:r w:rsidRPr="00564EFC">
        <w:rPr>
          <w:rFonts w:cstheme="minorHAnsi"/>
        </w:rPr>
        <w:t xml:space="preserve"> Floods </w:t>
      </w:r>
      <w:proofErr w:type="gramStart"/>
      <w:r w:rsidRPr="00564EFC">
        <w:rPr>
          <w:rFonts w:cstheme="minorHAnsi"/>
        </w:rPr>
        <w:t>And</w:t>
      </w:r>
      <w:proofErr w:type="gramEnd"/>
      <w:r w:rsidRPr="00564EFC">
        <w:rPr>
          <w:rFonts w:cstheme="minorHAnsi"/>
        </w:rPr>
        <w:t xml:space="preserve"> Drought 1999/2000 Season’, Report prepared for GIZ, Berlin.</w:t>
      </w:r>
    </w:p>
    <w:p w14:paraId="24754293"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Mucavele, F.G. (2013) ‘True contribution of agriculture to economic growth and poverty reduction: Malawi, Mozambique and Zambia synthesis report’, Food, Agriculture and Natural Resource Policy Analysis Network (FANRPAN), Pretoria.</w:t>
      </w:r>
    </w:p>
    <w:p w14:paraId="4187D027"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Mutagwaba, W., Tindyebwa, J.B., Makanta, V., Kaballega, D., Maeda, G.  (2018)  ‘Artisanal and small-scale mining in Tanzania – Evidence to inform an ‘action dialogue’,  International Institute for Environment and Development, London.</w:t>
      </w:r>
    </w:p>
    <w:p w14:paraId="12493E57" w14:textId="77777777" w:rsidR="00692FB8" w:rsidRPr="00564EFC" w:rsidRDefault="00692FB8" w:rsidP="00692FB8">
      <w:pPr>
        <w:widowControl w:val="0"/>
        <w:autoSpaceDE w:val="0"/>
        <w:autoSpaceDN w:val="0"/>
        <w:adjustRightInd w:val="0"/>
        <w:spacing w:line="240" w:lineRule="auto"/>
        <w:ind w:left="567" w:hanging="567"/>
        <w:jc w:val="both"/>
        <w:rPr>
          <w:rFonts w:cstheme="minorHAnsi"/>
          <w:noProof/>
        </w:rPr>
      </w:pPr>
      <w:r w:rsidRPr="00564EFC">
        <w:rPr>
          <w:rFonts w:cstheme="minorHAnsi"/>
          <w:noProof/>
        </w:rPr>
        <w:t>Mutemeri, N., Walker, J.Z., Coulson, N. and Watson, I. (2016) ‘Capacity building for self-regulation of the Artisanal and Small-Scale Mining (ASM) sector: A policy paradigm shift aligned with development outcomes and a pro-poor approach’, Extractive Industries and Society, 3 (3), pp. 653-658.</w:t>
      </w:r>
    </w:p>
    <w:p w14:paraId="1EE93EBD"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 xml:space="preserve">Oramah, I.T., Richards, J.P., Summers, R., Garvin, T., McGee, T.  (2016)  ‘Artisanal and small-scale mining in Nigeria: Experiences from Niger, Nasarawa and Plateau states’,The Extractive Industries and Society 2(4):  694-703. </w:t>
      </w:r>
    </w:p>
    <w:p w14:paraId="751895CC"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Patel, K., Rogan, J., Cuba, N., Bebbington, A. (2016) ‘Evaluating conflict surrounding mineral extraction in Ghana: Assessing the spatial interactions of large and small-scale mining’,  The Extractive Industries and Society 3(2): 450-463.</w:t>
      </w:r>
    </w:p>
    <w:p w14:paraId="4B37BBB4"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Persaud, A.W., Telmer, K.H., Costa, M., Moore, M.L. (2017) ‘Artisanal and Small-Scale Gold Mining in Senegal: Livelihoods, Customary Authority, and Formalization’,  Society and Natural Resources 30(8): 980-993.</w:t>
      </w:r>
    </w:p>
    <w:p w14:paraId="3428C753" w14:textId="4F935344" w:rsidR="00692FB8" w:rsidRDefault="00692FB8" w:rsidP="00692FB8">
      <w:pPr>
        <w:widowControl w:val="0"/>
        <w:autoSpaceDE w:val="0"/>
        <w:autoSpaceDN w:val="0"/>
        <w:adjustRightInd w:val="0"/>
        <w:spacing w:line="240" w:lineRule="auto"/>
        <w:ind w:left="567" w:hanging="567"/>
        <w:jc w:val="both"/>
      </w:pPr>
      <w:r w:rsidRPr="00564EFC">
        <w:rPr>
          <w:rFonts w:cstheme="minorHAnsi"/>
          <w:noProof/>
        </w:rPr>
        <w:t xml:space="preserve">Republic of Mozambique (2001) </w:t>
      </w:r>
      <w:r w:rsidRPr="00564EFC">
        <w:t>Action Plan for the Reduction of Absolute Poverty (2001-2005) (PARPA), Republic of Mozambique, Maputo.</w:t>
      </w:r>
    </w:p>
    <w:p w14:paraId="61EE3463" w14:textId="02D2A670" w:rsidR="00133F9D" w:rsidRPr="00564EFC" w:rsidRDefault="00133F9D" w:rsidP="00692FB8">
      <w:pPr>
        <w:widowControl w:val="0"/>
        <w:autoSpaceDE w:val="0"/>
        <w:autoSpaceDN w:val="0"/>
        <w:adjustRightInd w:val="0"/>
        <w:spacing w:line="240" w:lineRule="auto"/>
        <w:ind w:left="567" w:hanging="567"/>
        <w:jc w:val="both"/>
        <w:rPr>
          <w:rFonts w:cstheme="minorHAnsi"/>
          <w:noProof/>
        </w:rPr>
      </w:pPr>
      <w:r w:rsidRPr="00133F9D">
        <w:rPr>
          <w:rFonts w:cstheme="minorHAnsi"/>
          <w:noProof/>
        </w:rPr>
        <w:t xml:space="preserve">Salimo, P., Buur, L., Macuane, J.J.  </w:t>
      </w:r>
      <w:r w:rsidR="00C84CE3">
        <w:rPr>
          <w:rFonts w:cstheme="minorHAnsi"/>
          <w:noProof/>
        </w:rPr>
        <w:t>(</w:t>
      </w:r>
      <w:r w:rsidRPr="00133F9D">
        <w:rPr>
          <w:rFonts w:cstheme="minorHAnsi"/>
          <w:noProof/>
        </w:rPr>
        <w:t>2020</w:t>
      </w:r>
      <w:r w:rsidR="00C84CE3">
        <w:rPr>
          <w:rFonts w:cstheme="minorHAnsi"/>
          <w:noProof/>
        </w:rPr>
        <w:t>)</w:t>
      </w:r>
      <w:r w:rsidRPr="00133F9D">
        <w:rPr>
          <w:rFonts w:cstheme="minorHAnsi"/>
          <w:noProof/>
        </w:rPr>
        <w:t xml:space="preserve">  The politics of domestic gas: The Sasol natural gas deals in Mozambique.  The Extractive Industries and Society</w:t>
      </w:r>
      <w:r w:rsidR="00C84CE3">
        <w:rPr>
          <w:rFonts w:cstheme="minorHAnsi"/>
          <w:noProof/>
        </w:rPr>
        <w:t>,</w:t>
      </w:r>
      <w:r w:rsidRPr="00133F9D">
        <w:rPr>
          <w:rFonts w:cstheme="minorHAnsi"/>
          <w:noProof/>
        </w:rPr>
        <w:t xml:space="preserve"> 7(4)</w:t>
      </w:r>
      <w:r w:rsidR="00C84CE3">
        <w:rPr>
          <w:rFonts w:cstheme="minorHAnsi"/>
          <w:noProof/>
        </w:rPr>
        <w:t>, pp.</w:t>
      </w:r>
      <w:r w:rsidRPr="00133F9D">
        <w:rPr>
          <w:rFonts w:cstheme="minorHAnsi"/>
          <w:noProof/>
        </w:rPr>
        <w:t xml:space="preserve"> 1219-1229.</w:t>
      </w:r>
    </w:p>
    <w:p w14:paraId="1B739A50" w14:textId="51524FD3" w:rsidR="00692FB8" w:rsidRPr="00564EFC" w:rsidRDefault="00692FB8" w:rsidP="00692FB8">
      <w:pPr>
        <w:widowControl w:val="0"/>
        <w:autoSpaceDE w:val="0"/>
        <w:autoSpaceDN w:val="0"/>
        <w:adjustRightInd w:val="0"/>
        <w:spacing w:line="240" w:lineRule="auto"/>
        <w:ind w:left="567" w:hanging="567"/>
        <w:jc w:val="both"/>
        <w:rPr>
          <w:rFonts w:cstheme="minorHAnsi"/>
          <w:noProof/>
        </w:rPr>
      </w:pPr>
      <w:r w:rsidRPr="00564EFC">
        <w:rPr>
          <w:rFonts w:cstheme="minorHAnsi"/>
          <w:noProof/>
        </w:rPr>
        <w:t>Sauerwein, T. (2020) ‘Gold mining and development in Côte d'Ivoire:</w:t>
      </w:r>
      <w:r w:rsidR="00564EFC" w:rsidRPr="00564EFC">
        <w:rPr>
          <w:rFonts w:cstheme="minorHAnsi"/>
          <w:noProof/>
        </w:rPr>
        <w:t xml:space="preserve"> </w:t>
      </w:r>
      <w:r w:rsidRPr="00564EFC">
        <w:rPr>
          <w:rFonts w:cstheme="minorHAnsi"/>
          <w:noProof/>
        </w:rPr>
        <w:t>Trajectories, opportunities and oversights’, Land Use Policy, 91, art. no. 104323.</w:t>
      </w:r>
    </w:p>
    <w:p w14:paraId="3CF3BCC3" w14:textId="77777777" w:rsidR="00692FB8" w:rsidRPr="00564EFC" w:rsidRDefault="00692FB8" w:rsidP="00692FB8">
      <w:pPr>
        <w:widowControl w:val="0"/>
        <w:autoSpaceDE w:val="0"/>
        <w:autoSpaceDN w:val="0"/>
        <w:adjustRightInd w:val="0"/>
        <w:spacing w:line="240" w:lineRule="auto"/>
        <w:ind w:left="567" w:hanging="567"/>
        <w:jc w:val="both"/>
        <w:rPr>
          <w:rFonts w:cstheme="minorHAnsi"/>
          <w:noProof/>
        </w:rPr>
      </w:pPr>
      <w:r w:rsidRPr="00564EFC">
        <w:rPr>
          <w:rFonts w:cstheme="minorHAnsi"/>
          <w:noProof/>
        </w:rPr>
        <w:t>Seccatore, J., Veiga, M., Origliasso, C., Marin, T., De Tomi, G. (2014) ‘An estimation of the artisanal small-scale production of gold in the world’,  Science of the Total Environment, 496, pp. 662-667.</w:t>
      </w:r>
    </w:p>
    <w:p w14:paraId="6D9D6C8A" w14:textId="77777777" w:rsidR="00692FB8" w:rsidRPr="00564EFC" w:rsidRDefault="00692FB8" w:rsidP="00692FB8">
      <w:pPr>
        <w:widowControl w:val="0"/>
        <w:autoSpaceDE w:val="0"/>
        <w:autoSpaceDN w:val="0"/>
        <w:adjustRightInd w:val="0"/>
        <w:spacing w:line="240" w:lineRule="auto"/>
        <w:ind w:left="567" w:hanging="567"/>
        <w:jc w:val="both"/>
        <w:rPr>
          <w:rFonts w:cstheme="minorHAnsi"/>
          <w:noProof/>
        </w:rPr>
      </w:pPr>
      <w:r w:rsidRPr="00564EFC">
        <w:rPr>
          <w:rFonts w:cstheme="minorHAnsi"/>
          <w:noProof/>
        </w:rPr>
        <w:t>Siwale, A., Siwale, T.  (2017) 'Has the promise of formalizing artisanal and small-scale mining (ASM) failed? The case of Zambia'.  The Extractive Industries and Society 4(1), pp. 191-201.</w:t>
      </w:r>
    </w:p>
    <w:p w14:paraId="4B59D2F5" w14:textId="77777777" w:rsidR="00692FB8" w:rsidRPr="00564EFC" w:rsidRDefault="00692FB8" w:rsidP="00692FB8">
      <w:pPr>
        <w:widowControl w:val="0"/>
        <w:autoSpaceDE w:val="0"/>
        <w:autoSpaceDN w:val="0"/>
        <w:adjustRightInd w:val="0"/>
        <w:spacing w:line="240" w:lineRule="auto"/>
        <w:ind w:left="567" w:hanging="567"/>
        <w:jc w:val="both"/>
        <w:rPr>
          <w:rFonts w:cstheme="minorHAnsi"/>
          <w:noProof/>
        </w:rPr>
      </w:pPr>
      <w:r w:rsidRPr="00564EFC">
        <w:rPr>
          <w:rFonts w:cstheme="minorHAnsi"/>
          <w:noProof/>
        </w:rPr>
        <w:t>Spiegel, S.J. (2015) ‘Shifting Formalization Policies and Recentralizing Power: The Case of Zimbabwe’s Artisanal Gold Mining Sector’, Society and Natural Resources, 28 (5), pp. 543-558.</w:t>
      </w:r>
    </w:p>
    <w:p w14:paraId="4FFEDF57"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lastRenderedPageBreak/>
        <w:t>Tychsen, J.,  Mukofu, C., Msimuko, J., Zimba, K., Chadukwa, C., Chibonga, M., Phiri, C., Simukali, M., Nguni, M., Mwenya, C., Chinyamuka, L., Sanga, C., Chuula, T., and Milimo, I. (2018) ‘ASM Handbook for Zambia’, Geological Survey of Denmark and Greenland (GEUS), Copenhagen.</w:t>
      </w:r>
    </w:p>
    <w:p w14:paraId="7FCADA61"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United Nations Conference on Trade and Development (UNCTAD).  (2019) ‘State of Commodity Dependence 2019’, United Nations Conference on Trade and Development (UNCTAD), New York.</w:t>
      </w:r>
    </w:p>
    <w:p w14:paraId="2428A9E9"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 xml:space="preserve"> United Nations Development Program (UNDP).  (2019). ‘Human Development Report 2019’,  United Nations Development Program (UNDP), New York.</w:t>
      </w:r>
    </w:p>
    <w:p w14:paraId="470B0E0F"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United Nations Economic Commission for Africa (UNECA). (2011) ‘Minerals and Africa's Development: The International Study Group Report on Africa's Mineral Regimes’, United Nations Economic Commission for Africa and African Union, Addis Ababa, Ethiopia.</w:t>
      </w:r>
    </w:p>
    <w:p w14:paraId="0E273B0E" w14:textId="77777777" w:rsidR="00692FB8" w:rsidRPr="00564EFC" w:rsidRDefault="00692FB8" w:rsidP="00692FB8">
      <w:pPr>
        <w:widowControl w:val="0"/>
        <w:autoSpaceDE w:val="0"/>
        <w:autoSpaceDN w:val="0"/>
        <w:adjustRightInd w:val="0"/>
        <w:spacing w:line="240" w:lineRule="auto"/>
        <w:ind w:left="567" w:hanging="567"/>
        <w:jc w:val="both"/>
        <w:rPr>
          <w:rFonts w:cstheme="minorHAnsi"/>
          <w:noProof/>
        </w:rPr>
      </w:pPr>
      <w:r w:rsidRPr="00564EFC">
        <w:rPr>
          <w:rFonts w:cstheme="minorHAnsi"/>
          <w:noProof/>
        </w:rPr>
        <w:t>United Nations Economic Commission for Africa (UNECA). (2016) ‘Mozambique Country Profile 2016’,  United Nations Economic Commission for Africa, Addis Ababa.</w:t>
      </w:r>
    </w:p>
    <w:p w14:paraId="12114741"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United Nations Environment Program (UNEP). (2012) ‘Analysis of Formalization Approaches in the Artisanal and Small-Scale Gold Mining Sector Based on Experience in Ecuador, Mongolia, Peru, Tanzania, and Uganda’, United Nations Environment Program, Nairobi.</w:t>
      </w:r>
    </w:p>
    <w:p w14:paraId="3BE740CF"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fldChar w:fldCharType="end"/>
      </w:r>
      <w:r w:rsidRPr="00564EFC">
        <w:rPr>
          <w:rFonts w:cstheme="minorHAnsi"/>
        </w:rPr>
        <w:t>Van Bockstael, S. (2014) ‘The persistence of informality: Perspectives on the future of artisanal mining in Liberia’, Futures 62: 10-20.</w:t>
      </w:r>
    </w:p>
    <w:p w14:paraId="31AE27E2"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Wiegink, N.  (2015) '‘It Will Be Our Time To Eat’: Former Renamo Combatants and Big-Man Dynamics in Central Mozambique', Journal of Southern African Studies 41(4), pp. 869-885.</w:t>
      </w:r>
    </w:p>
    <w:p w14:paraId="013CC50C"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World Bank. (1992) ‘A Strategy for African Mining’, The World Bank, Washington DC.</w:t>
      </w:r>
    </w:p>
    <w:p w14:paraId="13601CD4"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World Bank.  (2007) ‘Mozambique Mineral Resources Management Capacity Building Project: Implementation Completion and Results Report’,  The World Bank, Washington DC.</w:t>
      </w:r>
    </w:p>
    <w:p w14:paraId="693E9EB9" w14:textId="77777777" w:rsidR="00692FB8" w:rsidRPr="00564EFC" w:rsidRDefault="00692FB8" w:rsidP="00692FB8">
      <w:pPr>
        <w:widowControl w:val="0"/>
        <w:autoSpaceDE w:val="0"/>
        <w:autoSpaceDN w:val="0"/>
        <w:adjustRightInd w:val="0"/>
        <w:spacing w:line="240" w:lineRule="auto"/>
        <w:ind w:left="567" w:hanging="567"/>
        <w:jc w:val="both"/>
        <w:rPr>
          <w:rFonts w:cstheme="minorHAnsi"/>
        </w:rPr>
      </w:pPr>
      <w:r w:rsidRPr="00564EFC">
        <w:rPr>
          <w:rFonts w:cstheme="minorHAnsi"/>
        </w:rPr>
        <w:t>World Bank.  (2017) ‘Mining and Gas Technical Assistance Project’, The World Bank, Washington DC.</w:t>
      </w:r>
    </w:p>
    <w:p w14:paraId="23EE0983" w14:textId="77777777" w:rsidR="00E1377D" w:rsidRPr="00564EFC" w:rsidRDefault="00E1377D" w:rsidP="00845DAF">
      <w:pPr>
        <w:autoSpaceDE w:val="0"/>
        <w:autoSpaceDN w:val="0"/>
        <w:adjustRightInd w:val="0"/>
        <w:spacing w:after="0" w:line="240" w:lineRule="auto"/>
        <w:jc w:val="both"/>
        <w:rPr>
          <w:rFonts w:cstheme="minorHAnsi"/>
        </w:rPr>
      </w:pPr>
    </w:p>
    <w:p w14:paraId="6B91F658" w14:textId="47F9432C" w:rsidR="00845DAF" w:rsidRPr="00564EFC" w:rsidRDefault="00845DAF" w:rsidP="00845DAF">
      <w:pPr>
        <w:jc w:val="both"/>
        <w:rPr>
          <w:rFonts w:cstheme="minorHAnsi"/>
        </w:rPr>
      </w:pPr>
    </w:p>
    <w:p w14:paraId="59A47AB0" w14:textId="77777777" w:rsidR="00845DAF" w:rsidRPr="00564EFC" w:rsidRDefault="00845DAF" w:rsidP="00845DAF">
      <w:pPr>
        <w:jc w:val="both"/>
        <w:rPr>
          <w:rFonts w:cstheme="minorHAnsi"/>
        </w:rPr>
      </w:pPr>
    </w:p>
    <w:p w14:paraId="1603A15C" w14:textId="77777777" w:rsidR="00845DAF" w:rsidRPr="00564EFC" w:rsidRDefault="00845DAF" w:rsidP="00845DAF">
      <w:pPr>
        <w:jc w:val="both"/>
        <w:rPr>
          <w:rFonts w:cstheme="minorHAnsi"/>
        </w:rPr>
      </w:pPr>
    </w:p>
    <w:p w14:paraId="0A4692D8" w14:textId="4D16363B" w:rsidR="00DA6863" w:rsidRPr="00564EFC" w:rsidRDefault="00DA6863" w:rsidP="001D4BA4">
      <w:pPr>
        <w:jc w:val="both"/>
        <w:rPr>
          <w:rFonts w:cstheme="minorHAnsi"/>
        </w:rPr>
      </w:pPr>
    </w:p>
    <w:p w14:paraId="44EF9D16" w14:textId="376A258A" w:rsidR="00DA6863" w:rsidRPr="00564EFC" w:rsidRDefault="00DA6863" w:rsidP="001D4BA4">
      <w:pPr>
        <w:jc w:val="both"/>
        <w:rPr>
          <w:rFonts w:cstheme="minorHAnsi"/>
        </w:rPr>
      </w:pPr>
    </w:p>
    <w:p w14:paraId="7E2F0315" w14:textId="6C9648AB" w:rsidR="00DA6863" w:rsidRPr="00564EFC" w:rsidRDefault="00DA6863" w:rsidP="001D4BA4">
      <w:pPr>
        <w:jc w:val="both"/>
        <w:rPr>
          <w:rFonts w:cstheme="minorHAnsi"/>
        </w:rPr>
      </w:pPr>
    </w:p>
    <w:p w14:paraId="5C6EB4B1" w14:textId="1E16CBC9" w:rsidR="00DA6863" w:rsidRPr="00564EFC" w:rsidRDefault="00DA6863" w:rsidP="001D4BA4">
      <w:pPr>
        <w:jc w:val="both"/>
        <w:rPr>
          <w:rFonts w:cstheme="minorHAnsi"/>
        </w:rPr>
      </w:pPr>
    </w:p>
    <w:p w14:paraId="6B949D8E" w14:textId="3F6D51FD" w:rsidR="00DA6863" w:rsidRPr="00564EFC" w:rsidRDefault="00DA6863" w:rsidP="001D4BA4">
      <w:pPr>
        <w:jc w:val="both"/>
        <w:rPr>
          <w:rFonts w:cstheme="minorHAnsi"/>
        </w:rPr>
      </w:pPr>
    </w:p>
    <w:p w14:paraId="7E040651" w14:textId="77777777" w:rsidR="004129A1" w:rsidRPr="00564EFC" w:rsidRDefault="004129A1" w:rsidP="005B4D8E">
      <w:pPr>
        <w:jc w:val="both"/>
        <w:rPr>
          <w:rFonts w:cstheme="minorHAnsi"/>
        </w:rPr>
      </w:pPr>
    </w:p>
    <w:sectPr w:rsidR="004129A1" w:rsidRPr="00564EF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E9C1F" w14:textId="77777777" w:rsidR="000263F6" w:rsidRDefault="000263F6" w:rsidP="00237108">
      <w:pPr>
        <w:spacing w:after="0" w:line="240" w:lineRule="auto"/>
      </w:pPr>
      <w:r>
        <w:separator/>
      </w:r>
    </w:p>
  </w:endnote>
  <w:endnote w:type="continuationSeparator" w:id="0">
    <w:p w14:paraId="47F8032E" w14:textId="77777777" w:rsidR="000263F6" w:rsidRDefault="000263F6" w:rsidP="0023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BoldMT">
    <w:altName w:val="Yu Gothic"/>
    <w:panose1 w:val="00000000000000000000"/>
    <w:charset w:val="80"/>
    <w:family w:val="swiss"/>
    <w:notTrueType/>
    <w:pitch w:val="default"/>
    <w:sig w:usb0="00000001" w:usb1="08070000" w:usb2="00000010" w:usb3="00000000" w:csb0="00020000" w:csb1="00000000"/>
  </w:font>
  <w:font w:name="AkzidenzGroteskBE-Regular">
    <w:altName w:val="Yu Gothic"/>
    <w:panose1 w:val="00000000000000000000"/>
    <w:charset w:val="80"/>
    <w:family w:val="swiss"/>
    <w:notTrueType/>
    <w:pitch w:val="default"/>
    <w:sig w:usb0="00000001" w:usb1="08070000" w:usb2="00000010" w:usb3="00000000" w:csb0="00020000" w:csb1="00000000"/>
  </w:font>
  <w:font w:name="Calibri,Italic">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376581"/>
      <w:docPartObj>
        <w:docPartGallery w:val="Page Numbers (Bottom of Page)"/>
        <w:docPartUnique/>
      </w:docPartObj>
    </w:sdtPr>
    <w:sdtEndPr>
      <w:rPr>
        <w:noProof/>
      </w:rPr>
    </w:sdtEndPr>
    <w:sdtContent>
      <w:p w14:paraId="02B7C419" w14:textId="6A273794" w:rsidR="001011B7" w:rsidRDefault="001011B7">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3C77D875" w14:textId="77777777" w:rsidR="001011B7" w:rsidRDefault="00101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688FF" w14:textId="77777777" w:rsidR="000263F6" w:rsidRDefault="000263F6" w:rsidP="00237108">
      <w:pPr>
        <w:spacing w:after="0" w:line="240" w:lineRule="auto"/>
      </w:pPr>
      <w:r>
        <w:separator/>
      </w:r>
    </w:p>
  </w:footnote>
  <w:footnote w:type="continuationSeparator" w:id="0">
    <w:p w14:paraId="36151FB8" w14:textId="77777777" w:rsidR="000263F6" w:rsidRDefault="000263F6" w:rsidP="00237108">
      <w:pPr>
        <w:spacing w:after="0" w:line="240" w:lineRule="auto"/>
      </w:pPr>
      <w:r>
        <w:continuationSeparator/>
      </w:r>
    </w:p>
  </w:footnote>
  <w:footnote w:id="1">
    <w:p w14:paraId="26786B90" w14:textId="77777777" w:rsidR="001011B7" w:rsidRDefault="001011B7" w:rsidP="00882737">
      <w:pPr>
        <w:pStyle w:val="FootnoteText"/>
      </w:pPr>
      <w:r>
        <w:rPr>
          <w:rStyle w:val="FootnoteReference"/>
        </w:rPr>
        <w:t>*</w:t>
      </w:r>
      <w:r>
        <w:t xml:space="preserve"> Corresponding author </w:t>
      </w:r>
      <w:r>
        <w:rPr>
          <w:i/>
          <w:iCs/>
        </w:rPr>
        <w:t>Email</w:t>
      </w:r>
      <w:r>
        <w:t xml:space="preserve">: </w:t>
      </w:r>
      <w:hyperlink r:id="rId1" w:history="1">
        <w:r w:rsidRPr="000D663B">
          <w:rPr>
            <w:rStyle w:val="Hyperlink"/>
          </w:rPr>
          <w:t>g.m.hilson@surrey.ac.uk</w:t>
        </w:r>
      </w:hyperlink>
      <w:r>
        <w:t xml:space="preserve">  </w:t>
      </w:r>
    </w:p>
  </w:footnote>
  <w:footnote w:id="2">
    <w:p w14:paraId="3FC3F229" w14:textId="0FEB0E21" w:rsidR="001011B7" w:rsidRPr="00E62588" w:rsidRDefault="001011B7">
      <w:pPr>
        <w:pStyle w:val="FootnoteText"/>
        <w:rPr>
          <w:sz w:val="16"/>
          <w:szCs w:val="16"/>
        </w:rPr>
      </w:pPr>
      <w:r w:rsidRPr="00E62588">
        <w:rPr>
          <w:rStyle w:val="FootnoteReference"/>
          <w:sz w:val="16"/>
          <w:szCs w:val="16"/>
        </w:rPr>
        <w:footnoteRef/>
      </w:r>
      <w:r w:rsidRPr="00E62588">
        <w:rPr>
          <w:sz w:val="16"/>
          <w:szCs w:val="16"/>
        </w:rPr>
        <w:t xml:space="preserve"> </w:t>
      </w:r>
      <w:r>
        <w:rPr>
          <w:sz w:val="16"/>
          <w:szCs w:val="16"/>
        </w:rPr>
        <w:t xml:space="preserve">The sector has been mentioned in some countries’ (e.g. Ghana and Tanzania) </w:t>
      </w:r>
      <w:r w:rsidRPr="004E15B4">
        <w:rPr>
          <w:sz w:val="16"/>
          <w:szCs w:val="16"/>
        </w:rPr>
        <w:t>Poverty Reduction Strategy Papers (PRSPs)</w:t>
      </w:r>
      <w:r>
        <w:rPr>
          <w:sz w:val="16"/>
          <w:szCs w:val="16"/>
        </w:rPr>
        <w:t>, as well as</w:t>
      </w:r>
      <w:r w:rsidRPr="004E15B4">
        <w:rPr>
          <w:sz w:val="16"/>
          <w:szCs w:val="16"/>
        </w:rPr>
        <w:t xml:space="preserve"> the Africa Mining Vision</w:t>
      </w:r>
      <w:r>
        <w:rPr>
          <w:sz w:val="16"/>
          <w:szCs w:val="16"/>
        </w:rPr>
        <w:t>, a</w:t>
      </w:r>
      <w:r w:rsidRPr="00E62588">
        <w:rPr>
          <w:sz w:val="16"/>
          <w:szCs w:val="16"/>
        </w:rPr>
        <w:t xml:space="preserve"> mining sector-led developmental blueprint devised by African mine ministers.  Se</w:t>
      </w:r>
      <w:r>
        <w:rPr>
          <w:sz w:val="16"/>
          <w:szCs w:val="16"/>
        </w:rPr>
        <w:t>e</w:t>
      </w:r>
      <w:r w:rsidRPr="00E62588">
        <w:rPr>
          <w:sz w:val="16"/>
          <w:szCs w:val="16"/>
        </w:rPr>
        <w:t xml:space="preserve"> ‘Africa Mining Vision’, </w:t>
      </w:r>
      <w:hyperlink r:id="rId2" w:history="1">
        <w:r w:rsidRPr="004E15B4">
          <w:rPr>
            <w:rStyle w:val="Hyperlink"/>
            <w:sz w:val="16"/>
            <w:szCs w:val="16"/>
          </w:rPr>
          <w:t>www.africaminingvision.org/</w:t>
        </w:r>
      </w:hyperlink>
      <w:r w:rsidRPr="00E62588">
        <w:rPr>
          <w:sz w:val="16"/>
          <w:szCs w:val="16"/>
        </w:rPr>
        <w:t xml:space="preserve"> (Accessed 4 January 2020). </w:t>
      </w:r>
    </w:p>
  </w:footnote>
  <w:footnote w:id="3">
    <w:p w14:paraId="6AA10FEA" w14:textId="57629E09"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Established in 2000 and initially housed at the World Bank, CASM aimed to ‘reduce poverty by building sustainable communities in those countries where artisanal and small-scale mining is an important economic activity with positive potential contributions to development when the right conditions and incentives are created for all major stakeholders’ (see ‘The World Bank’, </w:t>
      </w:r>
      <w:hyperlink r:id="rId3" w:history="1">
        <w:r w:rsidRPr="00A44970">
          <w:rPr>
            <w:rStyle w:val="Hyperlink"/>
            <w:sz w:val="16"/>
            <w:szCs w:val="16"/>
          </w:rPr>
          <w:t>http://siteresources.worldbank.org/INTOGMC/Resources/CASMFACTSHEET.pdf</w:t>
        </w:r>
      </w:hyperlink>
      <w:r w:rsidRPr="00A44970">
        <w:rPr>
          <w:sz w:val="16"/>
          <w:szCs w:val="16"/>
        </w:rPr>
        <w:t>, Accessed 4 January 2020).  DELVE, which is also funded by the World Bank, is a data</w:t>
      </w:r>
      <w:r w:rsidR="00EB023E">
        <w:rPr>
          <w:sz w:val="16"/>
          <w:szCs w:val="16"/>
        </w:rPr>
        <w:t>-</w:t>
      </w:r>
      <w:r w:rsidRPr="00A44970">
        <w:rPr>
          <w:sz w:val="16"/>
          <w:szCs w:val="16"/>
        </w:rPr>
        <w:t>sharing platform, established to encourage the wider circulation of information of all types on ASM.</w:t>
      </w:r>
    </w:p>
  </w:footnote>
  <w:footnote w:id="4">
    <w:p w14:paraId="270BFB8B" w14:textId="16E0D773"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‘Survey’, </w:t>
      </w:r>
      <w:hyperlink r:id="rId4" w:history="1">
        <w:r w:rsidRPr="00A44970">
          <w:rPr>
            <w:rStyle w:val="Hyperlink"/>
            <w:sz w:val="16"/>
            <w:szCs w:val="16"/>
          </w:rPr>
          <w:t>https://delvedatabase.org/uploads/resources/ASM-Survey-Questionnaire-English.pdf</w:t>
        </w:r>
      </w:hyperlink>
      <w:r w:rsidRPr="00A44970">
        <w:rPr>
          <w:sz w:val="16"/>
          <w:szCs w:val="16"/>
        </w:rPr>
        <w:t xml:space="preserve"> (Accessed 15 January 2020).</w:t>
      </w:r>
    </w:p>
  </w:footnote>
  <w:footnote w:id="5">
    <w:p w14:paraId="7D18A188" w14:textId="7D19F1D2"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'Zim’s cash crisis fuels gold smuggling into Mozambique',  https://furtherafrica.com/2016/04/27/zims-cash-crisis-fuels-gold-smuggling-into-mozambique/ (Accessed 4 January 2020).</w:t>
      </w:r>
    </w:p>
  </w:footnote>
  <w:footnote w:id="6">
    <w:p w14:paraId="6C2B77AC" w14:textId="6C6A8FF7"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‘Mozambique’, </w:t>
      </w:r>
      <w:hyperlink r:id="rId5" w:history="1">
        <w:r w:rsidRPr="00A44970">
          <w:rPr>
            <w:rStyle w:val="Hyperlink"/>
            <w:sz w:val="16"/>
            <w:szCs w:val="16"/>
          </w:rPr>
          <w:t>www.24hgold.com/english/stat_country_detail.aspx?pays=Mozambique&amp;deid=24470B1670</w:t>
        </w:r>
      </w:hyperlink>
      <w:r w:rsidRPr="00A44970">
        <w:rPr>
          <w:sz w:val="16"/>
          <w:szCs w:val="16"/>
        </w:rPr>
        <w:t xml:space="preserve"> (Accessed 4 December 2019).</w:t>
      </w:r>
    </w:p>
  </w:footnote>
  <w:footnote w:id="7">
    <w:p w14:paraId="50BCA753" w14:textId="6176B0E9" w:rsidR="001011B7" w:rsidRPr="00EB023E" w:rsidRDefault="001011B7">
      <w:pPr>
        <w:pStyle w:val="FootnoteText"/>
        <w:rPr>
          <w:sz w:val="16"/>
          <w:szCs w:val="16"/>
        </w:rPr>
      </w:pPr>
      <w:r w:rsidRPr="00EB023E">
        <w:rPr>
          <w:rStyle w:val="FootnoteReference"/>
          <w:sz w:val="16"/>
          <w:szCs w:val="16"/>
        </w:rPr>
        <w:footnoteRef/>
      </w:r>
      <w:r w:rsidRPr="00EB023E">
        <w:rPr>
          <w:sz w:val="16"/>
          <w:szCs w:val="16"/>
        </w:rPr>
        <w:t xml:space="preserve"> 'Rural population (% of total population) - Mozambique', 2019 figure, https://data.worldbank.org/indicator/SP.RUR.TOTL.ZS?locations=MZ (Accessed 13 January 2021); ‘FAO in Mozambique’, </w:t>
      </w:r>
      <w:hyperlink r:id="rId6" w:anchor=":~:text=Agriculture%20remains%20the%20main%20economic,farmers%20produce%20the%20remaining%205%25" w:history="1">
        <w:r w:rsidRPr="00EB023E">
          <w:rPr>
            <w:rStyle w:val="Hyperlink"/>
            <w:sz w:val="16"/>
            <w:szCs w:val="16"/>
          </w:rPr>
          <w:t>www.fao.org/mozambique/fao-in-mozambique/mozambique-at-a-glance/en/#:~:text=Agriculture%20remains%20the%20main%20economic,farmers%20produce%20the%20remaining%205%25</w:t>
        </w:r>
      </w:hyperlink>
      <w:r w:rsidRPr="00EB023E">
        <w:rPr>
          <w:sz w:val="16"/>
          <w:szCs w:val="16"/>
        </w:rPr>
        <w:t xml:space="preserve"> (Accessed 1 January 2021).</w:t>
      </w:r>
    </w:p>
  </w:footnote>
  <w:footnote w:id="8">
    <w:p w14:paraId="0368AA6C" w14:textId="61D3214D" w:rsidR="001011B7" w:rsidRPr="00A44970" w:rsidRDefault="001011B7" w:rsidP="00466011">
      <w:pPr>
        <w:pStyle w:val="FootnoteText"/>
        <w:rPr>
          <w:sz w:val="16"/>
          <w:szCs w:val="16"/>
        </w:rPr>
      </w:pPr>
      <w:r w:rsidRPr="00A44970">
        <w:rPr>
          <w:rStyle w:val="FootnoteReference"/>
          <w:sz w:val="16"/>
          <w:szCs w:val="16"/>
        </w:rPr>
        <w:footnoteRef/>
      </w:r>
      <w:r w:rsidRPr="00A44970">
        <w:rPr>
          <w:sz w:val="16"/>
          <w:szCs w:val="16"/>
        </w:rPr>
        <w:t xml:space="preserve"> Interview Miner 195.</w:t>
      </w:r>
    </w:p>
  </w:footnote>
  <w:footnote w:id="9">
    <w:p w14:paraId="615E9A4B" w14:textId="3346ABE9" w:rsidR="001011B7" w:rsidRPr="00A44970" w:rsidRDefault="001011B7" w:rsidP="00466011">
      <w:pPr>
        <w:pStyle w:val="FootnoteText"/>
        <w:rPr>
          <w:sz w:val="16"/>
          <w:szCs w:val="16"/>
        </w:rPr>
      </w:pPr>
      <w:r w:rsidRPr="00A44970">
        <w:rPr>
          <w:rStyle w:val="FootnoteReference"/>
          <w:sz w:val="16"/>
          <w:szCs w:val="16"/>
        </w:rPr>
        <w:footnoteRef/>
      </w:r>
      <w:r w:rsidRPr="00A44970">
        <w:rPr>
          <w:sz w:val="16"/>
          <w:szCs w:val="16"/>
        </w:rPr>
        <w:t xml:space="preserve"> Interview Miner 186.</w:t>
      </w:r>
    </w:p>
  </w:footnote>
  <w:footnote w:id="10">
    <w:p w14:paraId="05521DC5" w14:textId="4F7FE9A6" w:rsidR="001011B7" w:rsidRPr="00A44970" w:rsidRDefault="001011B7" w:rsidP="00466011">
      <w:pPr>
        <w:pStyle w:val="FootnoteText"/>
        <w:rPr>
          <w:sz w:val="16"/>
          <w:szCs w:val="16"/>
        </w:rPr>
      </w:pPr>
      <w:r w:rsidRPr="00A44970">
        <w:rPr>
          <w:rStyle w:val="FootnoteReference"/>
          <w:sz w:val="16"/>
          <w:szCs w:val="16"/>
        </w:rPr>
        <w:footnoteRef/>
      </w:r>
      <w:r w:rsidRPr="00A44970">
        <w:rPr>
          <w:sz w:val="16"/>
          <w:szCs w:val="16"/>
        </w:rPr>
        <w:t xml:space="preserve"> Interview Miner 187.</w:t>
      </w:r>
    </w:p>
  </w:footnote>
  <w:footnote w:id="11">
    <w:p w14:paraId="3A4CBEF9" w14:textId="6F1B0B21" w:rsidR="001011B7" w:rsidRPr="00A44970" w:rsidRDefault="001011B7" w:rsidP="00466011">
      <w:pPr>
        <w:pStyle w:val="FootnoteText"/>
        <w:rPr>
          <w:sz w:val="16"/>
          <w:szCs w:val="16"/>
        </w:rPr>
      </w:pPr>
      <w:r w:rsidRPr="00A44970">
        <w:rPr>
          <w:rStyle w:val="FootnoteReference"/>
          <w:sz w:val="16"/>
          <w:szCs w:val="16"/>
        </w:rPr>
        <w:footnoteRef/>
      </w:r>
      <w:r w:rsidRPr="00A44970">
        <w:rPr>
          <w:sz w:val="16"/>
          <w:szCs w:val="16"/>
        </w:rPr>
        <w:t xml:space="preserve"> Interview Miner 191.</w:t>
      </w:r>
    </w:p>
  </w:footnote>
  <w:footnote w:id="12">
    <w:p w14:paraId="6B8D961F" w14:textId="4C38E8CC" w:rsidR="001011B7" w:rsidRPr="00A44970" w:rsidRDefault="001011B7" w:rsidP="00A42FE5">
      <w:pPr>
        <w:pStyle w:val="FootnoteText"/>
        <w:rPr>
          <w:sz w:val="16"/>
          <w:szCs w:val="16"/>
        </w:rPr>
      </w:pPr>
      <w:r w:rsidRPr="00A44970">
        <w:rPr>
          <w:rStyle w:val="FootnoteReference"/>
          <w:sz w:val="16"/>
          <w:szCs w:val="16"/>
        </w:rPr>
        <w:footnoteRef/>
      </w:r>
      <w:r w:rsidRPr="00A44970">
        <w:rPr>
          <w:sz w:val="16"/>
          <w:szCs w:val="16"/>
        </w:rPr>
        <w:t xml:space="preserve"> Interview Miner 55.</w:t>
      </w:r>
    </w:p>
  </w:footnote>
  <w:footnote w:id="13">
    <w:p w14:paraId="31C51C6C" w14:textId="3EC130A7" w:rsidR="001011B7" w:rsidRPr="00A44970" w:rsidRDefault="001011B7" w:rsidP="00A42FE5">
      <w:pPr>
        <w:pStyle w:val="FootnoteText"/>
        <w:rPr>
          <w:sz w:val="16"/>
          <w:szCs w:val="16"/>
        </w:rPr>
      </w:pPr>
      <w:r w:rsidRPr="00A44970">
        <w:rPr>
          <w:rStyle w:val="FootnoteReference"/>
          <w:sz w:val="16"/>
          <w:szCs w:val="16"/>
        </w:rPr>
        <w:footnoteRef/>
      </w:r>
      <w:r w:rsidRPr="00A44970">
        <w:rPr>
          <w:sz w:val="16"/>
          <w:szCs w:val="16"/>
        </w:rPr>
        <w:t xml:space="preserve"> Interview Miner 13.</w:t>
      </w:r>
    </w:p>
  </w:footnote>
  <w:footnote w:id="14">
    <w:p w14:paraId="3B7EDF40" w14:textId="3F20F0E2"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Miner 23.</w:t>
      </w:r>
    </w:p>
  </w:footnote>
  <w:footnote w:id="15">
    <w:p w14:paraId="61568743" w14:textId="0F15C24F"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Miner 20.</w:t>
      </w:r>
    </w:p>
  </w:footnote>
  <w:footnote w:id="16">
    <w:p w14:paraId="740BAB73" w14:textId="324D1302"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Miner 6.</w:t>
      </w:r>
    </w:p>
  </w:footnote>
  <w:footnote w:id="17">
    <w:p w14:paraId="057DC8B7" w14:textId="76D878A5"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Miner 7.</w:t>
      </w:r>
    </w:p>
  </w:footnote>
  <w:footnote w:id="18">
    <w:p w14:paraId="4C636A57" w14:textId="5A04F953"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Miner 29.</w:t>
      </w:r>
    </w:p>
  </w:footnote>
  <w:footnote w:id="19">
    <w:p w14:paraId="448C988C" w14:textId="6A3EA1EC" w:rsidR="001011B7" w:rsidRPr="00A44970" w:rsidRDefault="001011B7" w:rsidP="009948C2">
      <w:pPr>
        <w:pStyle w:val="FootnoteText"/>
        <w:rPr>
          <w:sz w:val="16"/>
          <w:szCs w:val="16"/>
        </w:rPr>
      </w:pPr>
      <w:r w:rsidRPr="00A44970">
        <w:rPr>
          <w:rStyle w:val="FootnoteReference"/>
          <w:sz w:val="16"/>
          <w:szCs w:val="16"/>
        </w:rPr>
        <w:footnoteRef/>
      </w:r>
      <w:r w:rsidRPr="00A44970">
        <w:rPr>
          <w:sz w:val="16"/>
          <w:szCs w:val="16"/>
        </w:rPr>
        <w:t xml:space="preserve"> Interview Miner 33.</w:t>
      </w:r>
    </w:p>
  </w:footnote>
  <w:footnote w:id="20">
    <w:p w14:paraId="60C50701" w14:textId="1D654E77" w:rsidR="001011B7" w:rsidRPr="00A44970" w:rsidRDefault="001011B7" w:rsidP="009948C2">
      <w:pPr>
        <w:pStyle w:val="FootnoteText"/>
        <w:rPr>
          <w:sz w:val="16"/>
          <w:szCs w:val="16"/>
        </w:rPr>
      </w:pPr>
      <w:r w:rsidRPr="00A44970">
        <w:rPr>
          <w:rStyle w:val="FootnoteReference"/>
          <w:sz w:val="16"/>
          <w:szCs w:val="16"/>
        </w:rPr>
        <w:footnoteRef/>
      </w:r>
      <w:r w:rsidRPr="00A44970">
        <w:rPr>
          <w:sz w:val="16"/>
          <w:szCs w:val="16"/>
        </w:rPr>
        <w:t xml:space="preserve"> Interview Miner 48.</w:t>
      </w:r>
    </w:p>
  </w:footnote>
  <w:footnote w:id="21">
    <w:p w14:paraId="75F3F8BE" w14:textId="3797EE0D" w:rsidR="001011B7" w:rsidRPr="00A44970" w:rsidRDefault="001011B7" w:rsidP="009948C2">
      <w:pPr>
        <w:pStyle w:val="FootnoteText"/>
        <w:rPr>
          <w:sz w:val="16"/>
          <w:szCs w:val="16"/>
        </w:rPr>
      </w:pPr>
      <w:r w:rsidRPr="00A44970">
        <w:rPr>
          <w:rStyle w:val="FootnoteReference"/>
          <w:sz w:val="16"/>
          <w:szCs w:val="16"/>
        </w:rPr>
        <w:footnoteRef/>
      </w:r>
      <w:r w:rsidRPr="00A44970">
        <w:rPr>
          <w:sz w:val="16"/>
          <w:szCs w:val="16"/>
        </w:rPr>
        <w:t xml:space="preserve"> Interview Miner 79.</w:t>
      </w:r>
    </w:p>
  </w:footnote>
  <w:footnote w:id="22">
    <w:p w14:paraId="20C3B53C" w14:textId="27B17734" w:rsidR="001011B7" w:rsidRPr="00A44970" w:rsidRDefault="001011B7" w:rsidP="00271C59">
      <w:pPr>
        <w:pStyle w:val="FootnoteText"/>
        <w:rPr>
          <w:sz w:val="16"/>
          <w:szCs w:val="16"/>
        </w:rPr>
      </w:pPr>
      <w:r w:rsidRPr="00A44970">
        <w:rPr>
          <w:rStyle w:val="FootnoteReference"/>
          <w:sz w:val="16"/>
          <w:szCs w:val="16"/>
        </w:rPr>
        <w:footnoteRef/>
      </w:r>
      <w:r w:rsidRPr="00A44970">
        <w:rPr>
          <w:sz w:val="16"/>
          <w:szCs w:val="16"/>
        </w:rPr>
        <w:t xml:space="preserve"> Interview Miner 93.</w:t>
      </w:r>
    </w:p>
  </w:footnote>
  <w:footnote w:id="23">
    <w:p w14:paraId="569660BA" w14:textId="795BDCFA" w:rsidR="001011B7" w:rsidRPr="00A44970" w:rsidRDefault="001011B7" w:rsidP="00271C59">
      <w:pPr>
        <w:pStyle w:val="FootnoteText"/>
        <w:rPr>
          <w:sz w:val="16"/>
          <w:szCs w:val="16"/>
        </w:rPr>
      </w:pPr>
      <w:r w:rsidRPr="00A44970">
        <w:rPr>
          <w:rStyle w:val="FootnoteReference"/>
          <w:sz w:val="16"/>
          <w:szCs w:val="16"/>
        </w:rPr>
        <w:footnoteRef/>
      </w:r>
      <w:r w:rsidRPr="00A44970">
        <w:rPr>
          <w:sz w:val="16"/>
          <w:szCs w:val="16"/>
        </w:rPr>
        <w:t xml:space="preserve"> Interview Miner 32.</w:t>
      </w:r>
    </w:p>
  </w:footnote>
  <w:footnote w:id="24">
    <w:p w14:paraId="1624D49C" w14:textId="60DDDBB1" w:rsidR="001011B7" w:rsidRPr="00A44970" w:rsidRDefault="001011B7" w:rsidP="00271C59">
      <w:pPr>
        <w:pStyle w:val="FootnoteText"/>
        <w:rPr>
          <w:sz w:val="16"/>
          <w:szCs w:val="16"/>
        </w:rPr>
      </w:pPr>
      <w:r w:rsidRPr="00A44970">
        <w:rPr>
          <w:rStyle w:val="FootnoteReference"/>
          <w:sz w:val="16"/>
          <w:szCs w:val="16"/>
        </w:rPr>
        <w:footnoteRef/>
      </w:r>
      <w:r w:rsidRPr="00A44970">
        <w:rPr>
          <w:sz w:val="16"/>
          <w:szCs w:val="16"/>
        </w:rPr>
        <w:t xml:space="preserve"> Interview Miner 30.</w:t>
      </w:r>
    </w:p>
  </w:footnote>
  <w:footnote w:id="25">
    <w:p w14:paraId="5B5C7BB2" w14:textId="5C7A6D5E"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Miner 30.</w:t>
      </w:r>
    </w:p>
  </w:footnote>
  <w:footnote w:id="26">
    <w:p w14:paraId="58060A14" w14:textId="5583E594"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Miner 32.</w:t>
      </w:r>
    </w:p>
  </w:footnote>
  <w:footnote w:id="27">
    <w:p w14:paraId="2045DF9C" w14:textId="7631FDC5"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Miner 33.</w:t>
      </w:r>
    </w:p>
  </w:footnote>
  <w:footnote w:id="28">
    <w:p w14:paraId="711BFDCC" w14:textId="2B125286"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Miner 70.</w:t>
      </w:r>
    </w:p>
  </w:footnote>
  <w:footnote w:id="29">
    <w:p w14:paraId="147F854B" w14:textId="47223498"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Miner 80.</w:t>
      </w:r>
    </w:p>
  </w:footnote>
  <w:footnote w:id="30">
    <w:p w14:paraId="2F627E9D" w14:textId="09F58299"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Miner 81.</w:t>
      </w:r>
    </w:p>
  </w:footnote>
  <w:footnote w:id="31">
    <w:p w14:paraId="7FE71D82" w14:textId="3FECEB62"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Miner 88.</w:t>
      </w:r>
    </w:p>
  </w:footnote>
  <w:footnote w:id="32">
    <w:p w14:paraId="4B63925A" w14:textId="4DA98535"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Miner 93.</w:t>
      </w:r>
    </w:p>
  </w:footnote>
  <w:footnote w:id="33">
    <w:p w14:paraId="0BC9316C" w14:textId="3FFAA521"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Miner 132.</w:t>
      </w:r>
    </w:p>
  </w:footnote>
  <w:footnote w:id="34">
    <w:p w14:paraId="32FCCAFF" w14:textId="55980551"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Miner 136.</w:t>
      </w:r>
    </w:p>
  </w:footnote>
  <w:footnote w:id="35">
    <w:p w14:paraId="49FBA447" w14:textId="77777777" w:rsidR="001011B7" w:rsidRPr="00A44970" w:rsidRDefault="001011B7" w:rsidP="00EE7167">
      <w:pPr>
        <w:pStyle w:val="FootnoteText"/>
        <w:jc w:val="both"/>
        <w:rPr>
          <w:rFonts w:cstheme="minorHAnsi"/>
          <w:sz w:val="16"/>
          <w:szCs w:val="16"/>
        </w:rPr>
      </w:pPr>
      <w:r w:rsidRPr="00A44970">
        <w:rPr>
          <w:rStyle w:val="FootnoteReference"/>
          <w:rFonts w:cstheme="minorHAnsi"/>
          <w:sz w:val="16"/>
          <w:szCs w:val="16"/>
        </w:rPr>
        <w:footnoteRef/>
      </w:r>
      <w:r w:rsidRPr="00A44970">
        <w:rPr>
          <w:rFonts w:cstheme="minorHAnsi"/>
          <w:sz w:val="16"/>
          <w:szCs w:val="16"/>
        </w:rPr>
        <w:t xml:space="preserve"> ‘Mozambique ASM Profile’, </w:t>
      </w:r>
      <w:hyperlink r:id="rId7" w:history="1">
        <w:r w:rsidRPr="00A44970">
          <w:rPr>
            <w:rStyle w:val="Hyperlink"/>
            <w:rFonts w:cstheme="minorHAnsi"/>
            <w:sz w:val="16"/>
            <w:szCs w:val="16"/>
          </w:rPr>
          <w:t>https://knowledge.uneca.org/ASM/mozambique</w:t>
        </w:r>
      </w:hyperlink>
      <w:r w:rsidRPr="00A44970">
        <w:rPr>
          <w:rFonts w:cstheme="minorHAnsi"/>
          <w:sz w:val="16"/>
          <w:szCs w:val="16"/>
        </w:rPr>
        <w:t xml:space="preserve"> (Accessed 3 April 2019).</w:t>
      </w:r>
    </w:p>
  </w:footnote>
  <w:footnote w:id="36">
    <w:p w14:paraId="7C0555D0" w14:textId="0660DA4C" w:rsidR="001011B7" w:rsidRPr="003B39BA" w:rsidRDefault="001011B7">
      <w:pPr>
        <w:pStyle w:val="FootnoteText"/>
        <w:rPr>
          <w:sz w:val="16"/>
          <w:szCs w:val="16"/>
        </w:rPr>
      </w:pPr>
      <w:r w:rsidRPr="003B39BA">
        <w:rPr>
          <w:rStyle w:val="FootnoteReference"/>
          <w:sz w:val="16"/>
          <w:szCs w:val="16"/>
        </w:rPr>
        <w:footnoteRef/>
      </w:r>
      <w:r w:rsidRPr="003B39BA">
        <w:rPr>
          <w:sz w:val="16"/>
          <w:szCs w:val="16"/>
        </w:rPr>
        <w:t xml:space="preserve"> Interview, Government Official 1, Maputo.</w:t>
      </w:r>
    </w:p>
  </w:footnote>
  <w:footnote w:id="37">
    <w:p w14:paraId="123D12D9" w14:textId="51ADAAC1"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Government Official 1, Maputo.</w:t>
      </w:r>
    </w:p>
  </w:footnote>
  <w:footnote w:id="38">
    <w:p w14:paraId="6BABFDEA" w14:textId="5EEBF0BE"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Manager 1, Mining Cooperative.</w:t>
      </w:r>
    </w:p>
  </w:footnote>
  <w:footnote w:id="39">
    <w:p w14:paraId="11614B6B" w14:textId="0C81EB28"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Manager 2, Mining Cooperative.</w:t>
      </w:r>
    </w:p>
  </w:footnote>
  <w:footnote w:id="40">
    <w:p w14:paraId="5C945308" w14:textId="77777777" w:rsidR="001011B7" w:rsidRPr="00A44970" w:rsidRDefault="001011B7" w:rsidP="00047CFF">
      <w:pPr>
        <w:pStyle w:val="FootnoteText"/>
        <w:rPr>
          <w:sz w:val="16"/>
          <w:szCs w:val="16"/>
        </w:rPr>
      </w:pPr>
      <w:r w:rsidRPr="00A44970">
        <w:rPr>
          <w:rStyle w:val="FootnoteReference"/>
          <w:sz w:val="16"/>
          <w:szCs w:val="16"/>
        </w:rPr>
        <w:footnoteRef/>
      </w:r>
      <w:r w:rsidRPr="00A44970">
        <w:rPr>
          <w:sz w:val="16"/>
          <w:szCs w:val="16"/>
        </w:rPr>
        <w:t xml:space="preserve"> ‘Our Assets in Detail’, </w:t>
      </w:r>
      <w:hyperlink r:id="rId8" w:history="1">
        <w:r w:rsidRPr="00A44970">
          <w:rPr>
            <w:rStyle w:val="Hyperlink"/>
            <w:sz w:val="16"/>
            <w:szCs w:val="16"/>
          </w:rPr>
          <w:t>https://gemfields.com/our-mines-assets/our-assets-in-detail/</w:t>
        </w:r>
      </w:hyperlink>
      <w:r w:rsidRPr="00A44970">
        <w:rPr>
          <w:sz w:val="16"/>
          <w:szCs w:val="16"/>
        </w:rPr>
        <w:t xml:space="preserve"> (Accessed 14 January 2020).</w:t>
      </w:r>
    </w:p>
  </w:footnote>
  <w:footnote w:id="41">
    <w:p w14:paraId="414240DC" w14:textId="77777777" w:rsidR="001011B7" w:rsidRPr="00A44970" w:rsidRDefault="001011B7" w:rsidP="00047CFF">
      <w:pPr>
        <w:pStyle w:val="FootnoteText"/>
        <w:rPr>
          <w:sz w:val="16"/>
          <w:szCs w:val="16"/>
        </w:rPr>
      </w:pPr>
      <w:r w:rsidRPr="00A44970">
        <w:rPr>
          <w:rStyle w:val="FootnoteReference"/>
          <w:sz w:val="16"/>
          <w:szCs w:val="16"/>
        </w:rPr>
        <w:footnoteRef/>
      </w:r>
      <w:r w:rsidRPr="00A44970">
        <w:rPr>
          <w:sz w:val="16"/>
          <w:szCs w:val="16"/>
        </w:rPr>
        <w:t xml:space="preserve"> ‘Mozambique Expects $95 Billion of Gas Revenue Over 25 Years’,  </w:t>
      </w:r>
      <w:hyperlink r:id="rId9" w:history="1">
        <w:r w:rsidRPr="00A44970">
          <w:rPr>
            <w:rStyle w:val="Hyperlink"/>
            <w:sz w:val="16"/>
            <w:szCs w:val="16"/>
          </w:rPr>
          <w:t>www.bloomberg.com/news/articles/2019-05-16/mozambique-expects-95-billion-of-gas-revenue-over-25-years</w:t>
        </w:r>
      </w:hyperlink>
      <w:r w:rsidRPr="00A44970">
        <w:rPr>
          <w:sz w:val="16"/>
          <w:szCs w:val="16"/>
        </w:rPr>
        <w:t xml:space="preserve"> (Accessed 1 December 2019).</w:t>
      </w:r>
    </w:p>
  </w:footnote>
  <w:footnote w:id="42">
    <w:p w14:paraId="25BF016E" w14:textId="77777777" w:rsidR="001011B7" w:rsidRPr="00A44970" w:rsidRDefault="001011B7" w:rsidP="00047CFF">
      <w:pPr>
        <w:pStyle w:val="FootnoteText"/>
        <w:rPr>
          <w:sz w:val="16"/>
          <w:szCs w:val="16"/>
        </w:rPr>
      </w:pPr>
      <w:r w:rsidRPr="00A44970">
        <w:rPr>
          <w:rStyle w:val="FootnoteReference"/>
          <w:sz w:val="16"/>
          <w:szCs w:val="16"/>
        </w:rPr>
        <w:footnoteRef/>
      </w:r>
      <w:r w:rsidRPr="00A44970">
        <w:rPr>
          <w:sz w:val="16"/>
          <w:szCs w:val="16"/>
        </w:rPr>
        <w:t xml:space="preserve"> ‘Our assets in detail’, </w:t>
      </w:r>
      <w:hyperlink r:id="rId10" w:history="1">
        <w:r w:rsidRPr="00A44970">
          <w:rPr>
            <w:rStyle w:val="Hyperlink"/>
            <w:sz w:val="16"/>
            <w:szCs w:val="16"/>
          </w:rPr>
          <w:t>https://gemfields.com/our-mines-assets/our-assets-in-detail/</w:t>
        </w:r>
      </w:hyperlink>
      <w:r w:rsidRPr="00A44970">
        <w:rPr>
          <w:sz w:val="16"/>
          <w:szCs w:val="16"/>
        </w:rPr>
        <w:t xml:space="preserve"> (Accessed 4 January 2020).</w:t>
      </w:r>
    </w:p>
  </w:footnote>
  <w:footnote w:id="43">
    <w:p w14:paraId="7F4BCBAF" w14:textId="1A3888EA"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Manager 2, Mining Cooperative.</w:t>
      </w:r>
    </w:p>
  </w:footnote>
  <w:footnote w:id="44">
    <w:p w14:paraId="440A563E" w14:textId="19D8E20B"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Manager 3, Mining Cooperative.</w:t>
      </w:r>
    </w:p>
  </w:footnote>
  <w:footnote w:id="45">
    <w:p w14:paraId="6B345506" w14:textId="29CE2299"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Manager 4, Mining Cooperative.</w:t>
      </w:r>
    </w:p>
  </w:footnote>
  <w:footnote w:id="46">
    <w:p w14:paraId="20B448E4" w14:textId="78FAEA2B"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Government Official 1, Maputo.</w:t>
      </w:r>
    </w:p>
  </w:footnote>
  <w:footnote w:id="47">
    <w:p w14:paraId="4EF1DB5A" w14:textId="0C07815F"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Government Official 2, Maputo.</w:t>
      </w:r>
    </w:p>
  </w:footnote>
  <w:footnote w:id="48">
    <w:p w14:paraId="7E9CFDE5" w14:textId="0E7C9332" w:rsidR="001011B7" w:rsidRPr="00A44970" w:rsidRDefault="001011B7" w:rsidP="00CA5219">
      <w:pPr>
        <w:pStyle w:val="FootnoteText"/>
        <w:rPr>
          <w:sz w:val="16"/>
          <w:szCs w:val="16"/>
        </w:rPr>
      </w:pPr>
      <w:r w:rsidRPr="00A44970">
        <w:rPr>
          <w:rStyle w:val="FootnoteReference"/>
          <w:sz w:val="16"/>
          <w:szCs w:val="16"/>
        </w:rPr>
        <w:footnoteRef/>
      </w:r>
      <w:r w:rsidRPr="00A44970">
        <w:rPr>
          <w:sz w:val="16"/>
          <w:szCs w:val="16"/>
        </w:rPr>
        <w:t xml:space="preserve"> Interview Miner 44.</w:t>
      </w:r>
    </w:p>
  </w:footnote>
  <w:footnote w:id="49">
    <w:p w14:paraId="67C5428F" w14:textId="77777777" w:rsidR="001011B7" w:rsidRPr="00A44970" w:rsidRDefault="001011B7" w:rsidP="00CA5219">
      <w:pPr>
        <w:pStyle w:val="FootnoteText"/>
        <w:rPr>
          <w:sz w:val="16"/>
          <w:szCs w:val="16"/>
        </w:rPr>
      </w:pPr>
      <w:r w:rsidRPr="00A44970">
        <w:rPr>
          <w:rStyle w:val="FootnoteReference"/>
          <w:sz w:val="16"/>
          <w:szCs w:val="16"/>
        </w:rPr>
        <w:footnoteRef/>
      </w:r>
      <w:r w:rsidRPr="00A44970">
        <w:rPr>
          <w:sz w:val="16"/>
          <w:szCs w:val="16"/>
        </w:rPr>
        <w:t xml:space="preserve"> Interview, Miner 51.</w:t>
      </w:r>
    </w:p>
  </w:footnote>
  <w:footnote w:id="50">
    <w:p w14:paraId="347AAF30" w14:textId="257BF4D5"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Manager 6, Mining Cooperative.</w:t>
      </w:r>
    </w:p>
  </w:footnote>
  <w:footnote w:id="51">
    <w:p w14:paraId="5CA7B076" w14:textId="4636B22E"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Manager 7, Mining Cooperative.</w:t>
      </w:r>
    </w:p>
  </w:footnote>
  <w:footnote w:id="52">
    <w:p w14:paraId="6FAD6BBC" w14:textId="38739C0F"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Manager 8, Mining Cooperative.</w:t>
      </w:r>
    </w:p>
  </w:footnote>
  <w:footnote w:id="53">
    <w:p w14:paraId="1CF0C7B7" w14:textId="55E610AE"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Government Official 3, Maputo.</w:t>
      </w:r>
    </w:p>
  </w:footnote>
  <w:footnote w:id="54">
    <w:p w14:paraId="530BE981" w14:textId="280D8727"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Miner 52.</w:t>
      </w:r>
    </w:p>
  </w:footnote>
  <w:footnote w:id="55">
    <w:p w14:paraId="7A961D6D" w14:textId="182C5642"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Manager 9, Mining Cooperative.</w:t>
      </w:r>
    </w:p>
  </w:footnote>
  <w:footnote w:id="56">
    <w:p w14:paraId="12720E6C" w14:textId="14CD8CC0" w:rsidR="001011B7" w:rsidRPr="009D6A60" w:rsidRDefault="001011B7">
      <w:pPr>
        <w:pStyle w:val="FootnoteText"/>
        <w:rPr>
          <w:sz w:val="16"/>
          <w:szCs w:val="16"/>
        </w:rPr>
      </w:pPr>
      <w:r w:rsidRPr="009D6A60">
        <w:rPr>
          <w:rStyle w:val="FootnoteReference"/>
          <w:sz w:val="16"/>
          <w:szCs w:val="16"/>
        </w:rPr>
        <w:footnoteRef/>
      </w:r>
      <w:r w:rsidRPr="009D6A60">
        <w:rPr>
          <w:sz w:val="16"/>
          <w:szCs w:val="16"/>
        </w:rPr>
        <w:t xml:space="preserve"> Interview, Miner 45.</w:t>
      </w:r>
    </w:p>
  </w:footnote>
  <w:footnote w:id="57">
    <w:p w14:paraId="16EF223B" w14:textId="0920F5E7" w:rsidR="001011B7" w:rsidRPr="00A44970" w:rsidRDefault="001011B7">
      <w:pPr>
        <w:pStyle w:val="FootnoteText"/>
        <w:rPr>
          <w:sz w:val="16"/>
          <w:szCs w:val="16"/>
        </w:rPr>
      </w:pPr>
      <w:r w:rsidRPr="00A44970">
        <w:rPr>
          <w:rStyle w:val="FootnoteReference"/>
          <w:sz w:val="16"/>
          <w:szCs w:val="16"/>
        </w:rPr>
        <w:footnoteRef/>
      </w:r>
      <w:r w:rsidRPr="00A44970">
        <w:rPr>
          <w:sz w:val="16"/>
          <w:szCs w:val="16"/>
        </w:rPr>
        <w:t xml:space="preserve"> Interview, Government Official 10, Manica.</w:t>
      </w:r>
    </w:p>
  </w:footnote>
  <w:footnote w:id="58">
    <w:p w14:paraId="08EAE26A" w14:textId="2BC1DC3A" w:rsidR="001011B7" w:rsidRPr="008C429B" w:rsidRDefault="001011B7">
      <w:pPr>
        <w:pStyle w:val="FootnoteText"/>
        <w:rPr>
          <w:sz w:val="16"/>
          <w:szCs w:val="16"/>
        </w:rPr>
      </w:pPr>
      <w:r w:rsidRPr="008C429B">
        <w:rPr>
          <w:rStyle w:val="FootnoteReference"/>
          <w:sz w:val="16"/>
          <w:szCs w:val="16"/>
        </w:rPr>
        <w:footnoteRef/>
      </w:r>
      <w:r w:rsidRPr="008C429B">
        <w:rPr>
          <w:sz w:val="16"/>
          <w:szCs w:val="16"/>
        </w:rPr>
        <w:t xml:space="preserve"> </w:t>
      </w:r>
      <w:r w:rsidRPr="0050337F">
        <w:rPr>
          <w:sz w:val="16"/>
          <w:szCs w:val="16"/>
        </w:rPr>
        <w:t>'National Action Plan on Mercury in the Mozambican Artisanal and Small-Scale Gold Mining sector', www.thegef.org/project/national-action-plan-mercury-mozambican-artisanal-and-small-scale-gold-mining-sector (Accessed 4 January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C485E"/>
    <w:multiLevelType w:val="hybridMultilevel"/>
    <w:tmpl w:val="B1DE3784"/>
    <w:lvl w:ilvl="0" w:tplc="1F600AF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3133C"/>
    <w:multiLevelType w:val="hybridMultilevel"/>
    <w:tmpl w:val="BE6E35F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5CD09B9"/>
    <w:multiLevelType w:val="hybridMultilevel"/>
    <w:tmpl w:val="E078FDCA"/>
    <w:lvl w:ilvl="0" w:tplc="8E7C9C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95913FD"/>
    <w:multiLevelType w:val="hybridMultilevel"/>
    <w:tmpl w:val="788C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D4FBD"/>
    <w:multiLevelType w:val="hybridMultilevel"/>
    <w:tmpl w:val="303CEAEC"/>
    <w:lvl w:ilvl="0" w:tplc="1F600AF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60C3F"/>
    <w:multiLevelType w:val="hybridMultilevel"/>
    <w:tmpl w:val="F5AE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450F9"/>
    <w:multiLevelType w:val="hybridMultilevel"/>
    <w:tmpl w:val="E2EAE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2A4667"/>
    <w:multiLevelType w:val="hybridMultilevel"/>
    <w:tmpl w:val="AF18B67A"/>
    <w:lvl w:ilvl="0" w:tplc="1F600AF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16DC9"/>
    <w:multiLevelType w:val="hybridMultilevel"/>
    <w:tmpl w:val="C6AC5E30"/>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800"/>
        </w:tabs>
        <w:ind w:left="1800" w:hanging="72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EA21DF"/>
    <w:multiLevelType w:val="hybridMultilevel"/>
    <w:tmpl w:val="FD32EB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AF3927"/>
    <w:multiLevelType w:val="hybridMultilevel"/>
    <w:tmpl w:val="F7D2F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1E6690"/>
    <w:multiLevelType w:val="hybridMultilevel"/>
    <w:tmpl w:val="1048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2E56D4"/>
    <w:multiLevelType w:val="hybridMultilevel"/>
    <w:tmpl w:val="7FEE60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5546B0"/>
    <w:multiLevelType w:val="hybridMultilevel"/>
    <w:tmpl w:val="CE9239F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59CC2E72"/>
    <w:multiLevelType w:val="hybridMultilevel"/>
    <w:tmpl w:val="B7282E2A"/>
    <w:lvl w:ilvl="0" w:tplc="1F600AF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AA401A"/>
    <w:multiLevelType w:val="hybridMultilevel"/>
    <w:tmpl w:val="F080F10C"/>
    <w:lvl w:ilvl="0" w:tplc="1F600AFC">
      <w:start w:val="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59073B"/>
    <w:multiLevelType w:val="multilevel"/>
    <w:tmpl w:val="C554B744"/>
    <w:lvl w:ilvl="0">
      <w:start w:val="1"/>
      <w:numFmt w:val="decimal"/>
      <w:pStyle w:val="Heading1"/>
      <w:lvlText w:val="%1"/>
      <w:lvlJc w:val="left"/>
      <w:pPr>
        <w:ind w:left="432" w:hanging="432"/>
      </w:pPr>
      <w:rPr>
        <w:rFonts w:ascii="Times New Roman" w:hAnsi="Times New Roman" w:hint="default"/>
        <w:b/>
        <w:i w:val="0"/>
        <w:sz w:val="22"/>
      </w:rPr>
    </w:lvl>
    <w:lvl w:ilvl="1">
      <w:start w:val="1"/>
      <w:numFmt w:val="decimal"/>
      <w:pStyle w:val="Heading2"/>
      <w:lvlText w:val="%1.%2"/>
      <w:lvlJc w:val="left"/>
      <w:pPr>
        <w:ind w:left="576" w:hanging="576"/>
      </w:pPr>
      <w:rPr>
        <w:rFonts w:ascii="Times New Roman" w:hAnsi="Times New Roman" w:hint="default"/>
        <w:b/>
        <w:i w:val="0"/>
        <w:sz w:val="22"/>
      </w:rPr>
    </w:lvl>
    <w:lvl w:ilvl="2">
      <w:start w:val="1"/>
      <w:numFmt w:val="decimal"/>
      <w:pStyle w:val="Heading3"/>
      <w:lvlText w:val="%1.%2.%3"/>
      <w:lvlJc w:val="left"/>
      <w:pPr>
        <w:ind w:left="720" w:hanging="720"/>
      </w:pPr>
      <w:rPr>
        <w:rFonts w:ascii="Times New Roman" w:hAnsi="Times New Roman" w:hint="default"/>
        <w:b w:val="0"/>
        <w:i w:val="0"/>
        <w:sz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76515AC1"/>
    <w:multiLevelType w:val="hybridMultilevel"/>
    <w:tmpl w:val="70724570"/>
    <w:lvl w:ilvl="0" w:tplc="69EE5196">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E6099B"/>
    <w:multiLevelType w:val="hybridMultilevel"/>
    <w:tmpl w:val="02FA8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6F0E3D"/>
    <w:multiLevelType w:val="hybridMultilevel"/>
    <w:tmpl w:val="BBC4003A"/>
    <w:lvl w:ilvl="0" w:tplc="EA5A319A">
      <w:start w:val="20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7"/>
  </w:num>
  <w:num w:numId="5">
    <w:abstractNumId w:val="14"/>
  </w:num>
  <w:num w:numId="6">
    <w:abstractNumId w:val="4"/>
  </w:num>
  <w:num w:numId="7">
    <w:abstractNumId w:val="8"/>
  </w:num>
  <w:num w:numId="8">
    <w:abstractNumId w:val="12"/>
  </w:num>
  <w:num w:numId="9">
    <w:abstractNumId w:val="15"/>
  </w:num>
  <w:num w:numId="10">
    <w:abstractNumId w:val="5"/>
  </w:num>
  <w:num w:numId="11">
    <w:abstractNumId w:val="11"/>
  </w:num>
  <w:num w:numId="12">
    <w:abstractNumId w:val="3"/>
  </w:num>
  <w:num w:numId="13">
    <w:abstractNumId w:val="2"/>
  </w:num>
  <w:num w:numId="14">
    <w:abstractNumId w:val="1"/>
  </w:num>
  <w:num w:numId="15">
    <w:abstractNumId w:val="13"/>
  </w:num>
  <w:num w:numId="16">
    <w:abstractNumId w:val="16"/>
  </w:num>
  <w:num w:numId="17">
    <w:abstractNumId w:val="10"/>
  </w:num>
  <w:num w:numId="18">
    <w:abstractNumId w:val="18"/>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194"/>
    <w:rsid w:val="000017B8"/>
    <w:rsid w:val="00002BCF"/>
    <w:rsid w:val="00005F0C"/>
    <w:rsid w:val="00010389"/>
    <w:rsid w:val="00020AA5"/>
    <w:rsid w:val="00024BE5"/>
    <w:rsid w:val="000263F6"/>
    <w:rsid w:val="00026BA4"/>
    <w:rsid w:val="00041E41"/>
    <w:rsid w:val="000435A3"/>
    <w:rsid w:val="0004461E"/>
    <w:rsid w:val="00047CFF"/>
    <w:rsid w:val="0005086B"/>
    <w:rsid w:val="00050CC2"/>
    <w:rsid w:val="00053F63"/>
    <w:rsid w:val="00055219"/>
    <w:rsid w:val="00064584"/>
    <w:rsid w:val="00092ABD"/>
    <w:rsid w:val="00093AD8"/>
    <w:rsid w:val="00094278"/>
    <w:rsid w:val="0009553B"/>
    <w:rsid w:val="000A13FA"/>
    <w:rsid w:val="000A4916"/>
    <w:rsid w:val="000A4D92"/>
    <w:rsid w:val="000A5646"/>
    <w:rsid w:val="000A5B81"/>
    <w:rsid w:val="000B0468"/>
    <w:rsid w:val="000C46B4"/>
    <w:rsid w:val="000C5CA5"/>
    <w:rsid w:val="000D539E"/>
    <w:rsid w:val="000E1215"/>
    <w:rsid w:val="000F7111"/>
    <w:rsid w:val="001011B7"/>
    <w:rsid w:val="00113503"/>
    <w:rsid w:val="00114F2B"/>
    <w:rsid w:val="00123D4F"/>
    <w:rsid w:val="00133F9D"/>
    <w:rsid w:val="00134EC3"/>
    <w:rsid w:val="00136CF3"/>
    <w:rsid w:val="001420F7"/>
    <w:rsid w:val="00144F79"/>
    <w:rsid w:val="0017105D"/>
    <w:rsid w:val="00173219"/>
    <w:rsid w:val="00186AE2"/>
    <w:rsid w:val="00193FDC"/>
    <w:rsid w:val="001A3300"/>
    <w:rsid w:val="001A3DE4"/>
    <w:rsid w:val="001A457B"/>
    <w:rsid w:val="001A5AB1"/>
    <w:rsid w:val="001B6668"/>
    <w:rsid w:val="001B77A6"/>
    <w:rsid w:val="001C4D44"/>
    <w:rsid w:val="001C7E50"/>
    <w:rsid w:val="001D4BA4"/>
    <w:rsid w:val="001F08AA"/>
    <w:rsid w:val="001F1E5E"/>
    <w:rsid w:val="001F35BD"/>
    <w:rsid w:val="001F3D1E"/>
    <w:rsid w:val="001F6AB7"/>
    <w:rsid w:val="00204417"/>
    <w:rsid w:val="00216B67"/>
    <w:rsid w:val="00217119"/>
    <w:rsid w:val="0021763F"/>
    <w:rsid w:val="0022156C"/>
    <w:rsid w:val="00222CD6"/>
    <w:rsid w:val="00237108"/>
    <w:rsid w:val="00237922"/>
    <w:rsid w:val="00244BE4"/>
    <w:rsid w:val="00251627"/>
    <w:rsid w:val="002528BD"/>
    <w:rsid w:val="00255882"/>
    <w:rsid w:val="00255C6F"/>
    <w:rsid w:val="002613FB"/>
    <w:rsid w:val="002706E7"/>
    <w:rsid w:val="00271C59"/>
    <w:rsid w:val="00282931"/>
    <w:rsid w:val="00290EF2"/>
    <w:rsid w:val="002A09C2"/>
    <w:rsid w:val="002A2436"/>
    <w:rsid w:val="002A688C"/>
    <w:rsid w:val="002B087F"/>
    <w:rsid w:val="002C4CB9"/>
    <w:rsid w:val="002C5357"/>
    <w:rsid w:val="002C6262"/>
    <w:rsid w:val="002F175D"/>
    <w:rsid w:val="002F3FE2"/>
    <w:rsid w:val="002F5603"/>
    <w:rsid w:val="002F75C0"/>
    <w:rsid w:val="00301562"/>
    <w:rsid w:val="003028A2"/>
    <w:rsid w:val="00304B91"/>
    <w:rsid w:val="003059D2"/>
    <w:rsid w:val="003118A0"/>
    <w:rsid w:val="00313EF8"/>
    <w:rsid w:val="00316EFE"/>
    <w:rsid w:val="00331483"/>
    <w:rsid w:val="003363BE"/>
    <w:rsid w:val="00346900"/>
    <w:rsid w:val="003535BF"/>
    <w:rsid w:val="003622D9"/>
    <w:rsid w:val="00363009"/>
    <w:rsid w:val="00366B0F"/>
    <w:rsid w:val="0037464B"/>
    <w:rsid w:val="00374DFA"/>
    <w:rsid w:val="0038243C"/>
    <w:rsid w:val="00382851"/>
    <w:rsid w:val="0038305B"/>
    <w:rsid w:val="0038349E"/>
    <w:rsid w:val="00391D3D"/>
    <w:rsid w:val="00396536"/>
    <w:rsid w:val="003A1A0B"/>
    <w:rsid w:val="003A21FE"/>
    <w:rsid w:val="003A28E4"/>
    <w:rsid w:val="003A699C"/>
    <w:rsid w:val="003B39BA"/>
    <w:rsid w:val="003B6CFF"/>
    <w:rsid w:val="003C2169"/>
    <w:rsid w:val="003C700F"/>
    <w:rsid w:val="003D405C"/>
    <w:rsid w:val="003D7BDD"/>
    <w:rsid w:val="003E0321"/>
    <w:rsid w:val="003E2FD9"/>
    <w:rsid w:val="003F3750"/>
    <w:rsid w:val="003F5877"/>
    <w:rsid w:val="004035D5"/>
    <w:rsid w:val="004129A1"/>
    <w:rsid w:val="00420D1D"/>
    <w:rsid w:val="00423E4C"/>
    <w:rsid w:val="004251D9"/>
    <w:rsid w:val="004262DA"/>
    <w:rsid w:val="00430061"/>
    <w:rsid w:val="00447734"/>
    <w:rsid w:val="004515A2"/>
    <w:rsid w:val="004563F5"/>
    <w:rsid w:val="00466011"/>
    <w:rsid w:val="00470E0B"/>
    <w:rsid w:val="00472975"/>
    <w:rsid w:val="0047413C"/>
    <w:rsid w:val="00487499"/>
    <w:rsid w:val="00492665"/>
    <w:rsid w:val="0049583B"/>
    <w:rsid w:val="004974E8"/>
    <w:rsid w:val="004A01C0"/>
    <w:rsid w:val="004A02FA"/>
    <w:rsid w:val="004A2A2A"/>
    <w:rsid w:val="004A3401"/>
    <w:rsid w:val="004A3D16"/>
    <w:rsid w:val="004A7AF3"/>
    <w:rsid w:val="004B044E"/>
    <w:rsid w:val="004D0A93"/>
    <w:rsid w:val="004D0E02"/>
    <w:rsid w:val="004D559E"/>
    <w:rsid w:val="004E00E0"/>
    <w:rsid w:val="004E0FF0"/>
    <w:rsid w:val="004E15B4"/>
    <w:rsid w:val="004E564D"/>
    <w:rsid w:val="0050337F"/>
    <w:rsid w:val="00505205"/>
    <w:rsid w:val="005069A2"/>
    <w:rsid w:val="00507DC5"/>
    <w:rsid w:val="00512439"/>
    <w:rsid w:val="00514F16"/>
    <w:rsid w:val="00514F48"/>
    <w:rsid w:val="00515F44"/>
    <w:rsid w:val="00525B04"/>
    <w:rsid w:val="005369F8"/>
    <w:rsid w:val="00537C8E"/>
    <w:rsid w:val="005440D8"/>
    <w:rsid w:val="005514C1"/>
    <w:rsid w:val="00552E96"/>
    <w:rsid w:val="00553418"/>
    <w:rsid w:val="00553BAD"/>
    <w:rsid w:val="0055496A"/>
    <w:rsid w:val="00557C17"/>
    <w:rsid w:val="00562A71"/>
    <w:rsid w:val="005643B3"/>
    <w:rsid w:val="00564EFC"/>
    <w:rsid w:val="005773CF"/>
    <w:rsid w:val="00583E4F"/>
    <w:rsid w:val="005921B9"/>
    <w:rsid w:val="005978F0"/>
    <w:rsid w:val="005A245E"/>
    <w:rsid w:val="005A4A54"/>
    <w:rsid w:val="005B24E2"/>
    <w:rsid w:val="005B3F58"/>
    <w:rsid w:val="005B4D8E"/>
    <w:rsid w:val="005C43E9"/>
    <w:rsid w:val="005D4520"/>
    <w:rsid w:val="005D7FA8"/>
    <w:rsid w:val="005E7568"/>
    <w:rsid w:val="005E7F88"/>
    <w:rsid w:val="005F2D32"/>
    <w:rsid w:val="005F5CF8"/>
    <w:rsid w:val="005F7E88"/>
    <w:rsid w:val="00602D7C"/>
    <w:rsid w:val="00614585"/>
    <w:rsid w:val="00616F35"/>
    <w:rsid w:val="00617CB4"/>
    <w:rsid w:val="00624F64"/>
    <w:rsid w:val="00626ADA"/>
    <w:rsid w:val="00630A35"/>
    <w:rsid w:val="006312FD"/>
    <w:rsid w:val="006323CB"/>
    <w:rsid w:val="00636D86"/>
    <w:rsid w:val="00637521"/>
    <w:rsid w:val="00637F64"/>
    <w:rsid w:val="00645EE1"/>
    <w:rsid w:val="00646561"/>
    <w:rsid w:val="00656470"/>
    <w:rsid w:val="00661CBC"/>
    <w:rsid w:val="006679CD"/>
    <w:rsid w:val="0067799C"/>
    <w:rsid w:val="00682D93"/>
    <w:rsid w:val="006916D7"/>
    <w:rsid w:val="00692FB8"/>
    <w:rsid w:val="00694BA0"/>
    <w:rsid w:val="00696E06"/>
    <w:rsid w:val="006A36AB"/>
    <w:rsid w:val="006A59B3"/>
    <w:rsid w:val="006B198C"/>
    <w:rsid w:val="006B71FA"/>
    <w:rsid w:val="006C4720"/>
    <w:rsid w:val="006C60E7"/>
    <w:rsid w:val="006D30D8"/>
    <w:rsid w:val="006D36CD"/>
    <w:rsid w:val="006D3894"/>
    <w:rsid w:val="006D6605"/>
    <w:rsid w:val="006D7768"/>
    <w:rsid w:val="006E2CD6"/>
    <w:rsid w:val="006E4B3B"/>
    <w:rsid w:val="00700831"/>
    <w:rsid w:val="007031FE"/>
    <w:rsid w:val="00710A5D"/>
    <w:rsid w:val="00711015"/>
    <w:rsid w:val="00716E58"/>
    <w:rsid w:val="0072578C"/>
    <w:rsid w:val="00725E90"/>
    <w:rsid w:val="00735AB1"/>
    <w:rsid w:val="00745B06"/>
    <w:rsid w:val="00747B37"/>
    <w:rsid w:val="0075707B"/>
    <w:rsid w:val="00762EE5"/>
    <w:rsid w:val="00763A6C"/>
    <w:rsid w:val="00765151"/>
    <w:rsid w:val="00766A97"/>
    <w:rsid w:val="00766C55"/>
    <w:rsid w:val="00774569"/>
    <w:rsid w:val="00791A68"/>
    <w:rsid w:val="007932F6"/>
    <w:rsid w:val="007C72A7"/>
    <w:rsid w:val="007D0177"/>
    <w:rsid w:val="007D4045"/>
    <w:rsid w:val="007D7862"/>
    <w:rsid w:val="007E4992"/>
    <w:rsid w:val="007E5E98"/>
    <w:rsid w:val="007E6A81"/>
    <w:rsid w:val="007F05D5"/>
    <w:rsid w:val="007F5D56"/>
    <w:rsid w:val="007F7950"/>
    <w:rsid w:val="00803F4F"/>
    <w:rsid w:val="0080793D"/>
    <w:rsid w:val="00812D5E"/>
    <w:rsid w:val="00814684"/>
    <w:rsid w:val="00815BBE"/>
    <w:rsid w:val="00820B67"/>
    <w:rsid w:val="00824F25"/>
    <w:rsid w:val="008276E6"/>
    <w:rsid w:val="00832A93"/>
    <w:rsid w:val="0083350D"/>
    <w:rsid w:val="008344C7"/>
    <w:rsid w:val="00835CF5"/>
    <w:rsid w:val="00843E03"/>
    <w:rsid w:val="00845DAF"/>
    <w:rsid w:val="0086449E"/>
    <w:rsid w:val="00864CB7"/>
    <w:rsid w:val="00882737"/>
    <w:rsid w:val="008930C4"/>
    <w:rsid w:val="008935CB"/>
    <w:rsid w:val="008A5C65"/>
    <w:rsid w:val="008A73B0"/>
    <w:rsid w:val="008B0EC4"/>
    <w:rsid w:val="008B6C87"/>
    <w:rsid w:val="008B6D49"/>
    <w:rsid w:val="008C28A0"/>
    <w:rsid w:val="008C2BBA"/>
    <w:rsid w:val="008C429B"/>
    <w:rsid w:val="008C525C"/>
    <w:rsid w:val="008D091C"/>
    <w:rsid w:val="008D3CAD"/>
    <w:rsid w:val="008E6809"/>
    <w:rsid w:val="008F2D5C"/>
    <w:rsid w:val="009073EB"/>
    <w:rsid w:val="00907B27"/>
    <w:rsid w:val="00921590"/>
    <w:rsid w:val="00921963"/>
    <w:rsid w:val="0093159A"/>
    <w:rsid w:val="00935769"/>
    <w:rsid w:val="009421C6"/>
    <w:rsid w:val="00946709"/>
    <w:rsid w:val="009525C7"/>
    <w:rsid w:val="009554F8"/>
    <w:rsid w:val="00960BD1"/>
    <w:rsid w:val="00961181"/>
    <w:rsid w:val="00963C87"/>
    <w:rsid w:val="00974F22"/>
    <w:rsid w:val="00976FA3"/>
    <w:rsid w:val="00981F4C"/>
    <w:rsid w:val="00983631"/>
    <w:rsid w:val="009948C2"/>
    <w:rsid w:val="00997BF3"/>
    <w:rsid w:val="009A1405"/>
    <w:rsid w:val="009A3C5D"/>
    <w:rsid w:val="009A7E89"/>
    <w:rsid w:val="009B03A3"/>
    <w:rsid w:val="009B38FC"/>
    <w:rsid w:val="009C17DC"/>
    <w:rsid w:val="009C468B"/>
    <w:rsid w:val="009C51C5"/>
    <w:rsid w:val="009D4E70"/>
    <w:rsid w:val="009D6A60"/>
    <w:rsid w:val="009E13BD"/>
    <w:rsid w:val="009E3319"/>
    <w:rsid w:val="009E4CDE"/>
    <w:rsid w:val="009F0EC0"/>
    <w:rsid w:val="009F6787"/>
    <w:rsid w:val="00A0676E"/>
    <w:rsid w:val="00A14CDB"/>
    <w:rsid w:val="00A202BF"/>
    <w:rsid w:val="00A24C63"/>
    <w:rsid w:val="00A26B5F"/>
    <w:rsid w:val="00A33291"/>
    <w:rsid w:val="00A4071D"/>
    <w:rsid w:val="00A41DD2"/>
    <w:rsid w:val="00A42FE5"/>
    <w:rsid w:val="00A44970"/>
    <w:rsid w:val="00A548BB"/>
    <w:rsid w:val="00A65823"/>
    <w:rsid w:val="00A73BF5"/>
    <w:rsid w:val="00A80999"/>
    <w:rsid w:val="00A823A5"/>
    <w:rsid w:val="00A871E1"/>
    <w:rsid w:val="00A954F5"/>
    <w:rsid w:val="00AC1D6D"/>
    <w:rsid w:val="00AC4EA1"/>
    <w:rsid w:val="00AC7E75"/>
    <w:rsid w:val="00AD20F5"/>
    <w:rsid w:val="00AD3712"/>
    <w:rsid w:val="00AD431E"/>
    <w:rsid w:val="00AD541A"/>
    <w:rsid w:val="00AE506E"/>
    <w:rsid w:val="00AE6D15"/>
    <w:rsid w:val="00AF4075"/>
    <w:rsid w:val="00B13B9C"/>
    <w:rsid w:val="00B155CC"/>
    <w:rsid w:val="00B169F6"/>
    <w:rsid w:val="00B241F6"/>
    <w:rsid w:val="00B24967"/>
    <w:rsid w:val="00B33EC2"/>
    <w:rsid w:val="00B35D1C"/>
    <w:rsid w:val="00B40B6D"/>
    <w:rsid w:val="00B43CA7"/>
    <w:rsid w:val="00B475E2"/>
    <w:rsid w:val="00B61493"/>
    <w:rsid w:val="00B726F1"/>
    <w:rsid w:val="00B75BA8"/>
    <w:rsid w:val="00B7704C"/>
    <w:rsid w:val="00B77B45"/>
    <w:rsid w:val="00B83C12"/>
    <w:rsid w:val="00B91A22"/>
    <w:rsid w:val="00B96101"/>
    <w:rsid w:val="00BA0E3A"/>
    <w:rsid w:val="00BA2689"/>
    <w:rsid w:val="00BA7766"/>
    <w:rsid w:val="00BA7E76"/>
    <w:rsid w:val="00BB277C"/>
    <w:rsid w:val="00BD59A2"/>
    <w:rsid w:val="00BD6249"/>
    <w:rsid w:val="00BE29A0"/>
    <w:rsid w:val="00BF1113"/>
    <w:rsid w:val="00BF68D7"/>
    <w:rsid w:val="00C02340"/>
    <w:rsid w:val="00C0334E"/>
    <w:rsid w:val="00C0369E"/>
    <w:rsid w:val="00C14144"/>
    <w:rsid w:val="00C15B5D"/>
    <w:rsid w:val="00C3469D"/>
    <w:rsid w:val="00C3471E"/>
    <w:rsid w:val="00C40417"/>
    <w:rsid w:val="00C443EE"/>
    <w:rsid w:val="00C463AE"/>
    <w:rsid w:val="00C6246D"/>
    <w:rsid w:val="00C66EF2"/>
    <w:rsid w:val="00C71880"/>
    <w:rsid w:val="00C72289"/>
    <w:rsid w:val="00C74A48"/>
    <w:rsid w:val="00C83116"/>
    <w:rsid w:val="00C83E2F"/>
    <w:rsid w:val="00C84CE3"/>
    <w:rsid w:val="00C86734"/>
    <w:rsid w:val="00C94F89"/>
    <w:rsid w:val="00CA0563"/>
    <w:rsid w:val="00CA06EF"/>
    <w:rsid w:val="00CA4C65"/>
    <w:rsid w:val="00CA4D39"/>
    <w:rsid w:val="00CA5219"/>
    <w:rsid w:val="00CB1D01"/>
    <w:rsid w:val="00CB60D5"/>
    <w:rsid w:val="00CC16EE"/>
    <w:rsid w:val="00CC22B0"/>
    <w:rsid w:val="00CC499C"/>
    <w:rsid w:val="00CD0909"/>
    <w:rsid w:val="00CD4D20"/>
    <w:rsid w:val="00CE19B1"/>
    <w:rsid w:val="00CE2460"/>
    <w:rsid w:val="00D01852"/>
    <w:rsid w:val="00D04645"/>
    <w:rsid w:val="00D061D4"/>
    <w:rsid w:val="00D062B8"/>
    <w:rsid w:val="00D06497"/>
    <w:rsid w:val="00D13731"/>
    <w:rsid w:val="00D170E0"/>
    <w:rsid w:val="00D20160"/>
    <w:rsid w:val="00D201B9"/>
    <w:rsid w:val="00D25A4D"/>
    <w:rsid w:val="00D27A7A"/>
    <w:rsid w:val="00D33E3F"/>
    <w:rsid w:val="00D52C0F"/>
    <w:rsid w:val="00D52C95"/>
    <w:rsid w:val="00D629BE"/>
    <w:rsid w:val="00D64C17"/>
    <w:rsid w:val="00D659BC"/>
    <w:rsid w:val="00D67002"/>
    <w:rsid w:val="00D72423"/>
    <w:rsid w:val="00D7771D"/>
    <w:rsid w:val="00D91830"/>
    <w:rsid w:val="00D92E8C"/>
    <w:rsid w:val="00DA4E0A"/>
    <w:rsid w:val="00DA506B"/>
    <w:rsid w:val="00DA56EF"/>
    <w:rsid w:val="00DA6863"/>
    <w:rsid w:val="00DB49E8"/>
    <w:rsid w:val="00DB609E"/>
    <w:rsid w:val="00DB7000"/>
    <w:rsid w:val="00DC1465"/>
    <w:rsid w:val="00DC3322"/>
    <w:rsid w:val="00DC38F4"/>
    <w:rsid w:val="00DC3B5F"/>
    <w:rsid w:val="00DD0295"/>
    <w:rsid w:val="00DD077D"/>
    <w:rsid w:val="00DD0AC5"/>
    <w:rsid w:val="00DD178D"/>
    <w:rsid w:val="00DD3F05"/>
    <w:rsid w:val="00DD4551"/>
    <w:rsid w:val="00DD6AD1"/>
    <w:rsid w:val="00DE0D53"/>
    <w:rsid w:val="00DE5DF4"/>
    <w:rsid w:val="00DE79EA"/>
    <w:rsid w:val="00DF0185"/>
    <w:rsid w:val="00DF3194"/>
    <w:rsid w:val="00DF6A28"/>
    <w:rsid w:val="00E0535C"/>
    <w:rsid w:val="00E06336"/>
    <w:rsid w:val="00E10A13"/>
    <w:rsid w:val="00E11738"/>
    <w:rsid w:val="00E1377D"/>
    <w:rsid w:val="00E270FD"/>
    <w:rsid w:val="00E34AC5"/>
    <w:rsid w:val="00E35811"/>
    <w:rsid w:val="00E4434E"/>
    <w:rsid w:val="00E50DAB"/>
    <w:rsid w:val="00E54CC5"/>
    <w:rsid w:val="00E56B11"/>
    <w:rsid w:val="00E62588"/>
    <w:rsid w:val="00E6510B"/>
    <w:rsid w:val="00E7116E"/>
    <w:rsid w:val="00E771ED"/>
    <w:rsid w:val="00E8751A"/>
    <w:rsid w:val="00E91A51"/>
    <w:rsid w:val="00E94EEF"/>
    <w:rsid w:val="00E95873"/>
    <w:rsid w:val="00E96DC3"/>
    <w:rsid w:val="00E97EFF"/>
    <w:rsid w:val="00EA0406"/>
    <w:rsid w:val="00EB023E"/>
    <w:rsid w:val="00EB1DA7"/>
    <w:rsid w:val="00EB3971"/>
    <w:rsid w:val="00EB4FFB"/>
    <w:rsid w:val="00EC3ACF"/>
    <w:rsid w:val="00EC5989"/>
    <w:rsid w:val="00EC60F3"/>
    <w:rsid w:val="00ED3047"/>
    <w:rsid w:val="00EE7167"/>
    <w:rsid w:val="00EF232C"/>
    <w:rsid w:val="00EF688B"/>
    <w:rsid w:val="00F03190"/>
    <w:rsid w:val="00F13F54"/>
    <w:rsid w:val="00F16C34"/>
    <w:rsid w:val="00F2275C"/>
    <w:rsid w:val="00F255D5"/>
    <w:rsid w:val="00F36C0D"/>
    <w:rsid w:val="00F41DA9"/>
    <w:rsid w:val="00F52E83"/>
    <w:rsid w:val="00F553DE"/>
    <w:rsid w:val="00F64DFE"/>
    <w:rsid w:val="00F709E3"/>
    <w:rsid w:val="00F806B1"/>
    <w:rsid w:val="00F813E4"/>
    <w:rsid w:val="00F84EAC"/>
    <w:rsid w:val="00F91565"/>
    <w:rsid w:val="00F91831"/>
    <w:rsid w:val="00F94D82"/>
    <w:rsid w:val="00FA32E4"/>
    <w:rsid w:val="00FB5518"/>
    <w:rsid w:val="00FC36F5"/>
    <w:rsid w:val="00FE3D94"/>
    <w:rsid w:val="00FF0FC4"/>
    <w:rsid w:val="00FF5B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3C064"/>
  <w15:docId w15:val="{24238EFF-A2B9-4A07-AB97-2B71DBB0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219"/>
    <w:pPr>
      <w:keepNext/>
      <w:keepLines/>
      <w:numPr>
        <w:numId w:val="16"/>
      </w:numPr>
      <w:spacing w:after="240" w:line="240" w:lineRule="auto"/>
      <w:outlineLvl w:val="0"/>
    </w:pPr>
    <w:rPr>
      <w:rFonts w:ascii="Times New Roman" w:eastAsiaTheme="majorEastAsia" w:hAnsi="Times New Roman" w:cstheme="majorBidi"/>
      <w:b/>
      <w:color w:val="000000" w:themeColor="text1"/>
      <w:szCs w:val="32"/>
    </w:rPr>
  </w:style>
  <w:style w:type="paragraph" w:styleId="Heading2">
    <w:name w:val="heading 2"/>
    <w:basedOn w:val="Normal"/>
    <w:link w:val="Heading2Char"/>
    <w:uiPriority w:val="9"/>
    <w:qFormat/>
    <w:rsid w:val="00055219"/>
    <w:pPr>
      <w:keepNext/>
      <w:numPr>
        <w:ilvl w:val="1"/>
        <w:numId w:val="16"/>
      </w:numPr>
      <w:spacing w:before="100" w:beforeAutospacing="1" w:after="240" w:line="240" w:lineRule="auto"/>
      <w:outlineLvl w:val="1"/>
    </w:pPr>
    <w:rPr>
      <w:rFonts w:ascii="Times New Roman" w:eastAsia="Times New Roman" w:hAnsi="Times New Roman" w:cs="Times New Roman"/>
      <w:b/>
      <w:bCs/>
      <w:szCs w:val="36"/>
      <w:lang w:eastAsia="en-GB"/>
    </w:rPr>
  </w:style>
  <w:style w:type="paragraph" w:styleId="Heading3">
    <w:name w:val="heading 3"/>
    <w:basedOn w:val="Normal"/>
    <w:next w:val="Normal"/>
    <w:link w:val="Heading3Char"/>
    <w:uiPriority w:val="9"/>
    <w:unhideWhenUsed/>
    <w:qFormat/>
    <w:rsid w:val="00055219"/>
    <w:pPr>
      <w:keepNext/>
      <w:keepLines/>
      <w:numPr>
        <w:ilvl w:val="2"/>
        <w:numId w:val="16"/>
      </w:numPr>
      <w:spacing w:after="240" w:line="240" w:lineRule="auto"/>
      <w:outlineLvl w:val="2"/>
    </w:pPr>
    <w:rPr>
      <w:rFonts w:ascii="Times New Roman" w:eastAsiaTheme="majorEastAsia" w:hAnsi="Times New Roman" w:cstheme="majorBidi"/>
      <w:szCs w:val="24"/>
      <w:u w:val="single"/>
    </w:rPr>
  </w:style>
  <w:style w:type="paragraph" w:styleId="Heading4">
    <w:name w:val="heading 4"/>
    <w:basedOn w:val="Normal"/>
    <w:next w:val="Normal"/>
    <w:link w:val="Heading4Char"/>
    <w:uiPriority w:val="9"/>
    <w:semiHidden/>
    <w:unhideWhenUsed/>
    <w:qFormat/>
    <w:rsid w:val="00055219"/>
    <w:pPr>
      <w:keepNext/>
      <w:keepLines/>
      <w:numPr>
        <w:ilvl w:val="3"/>
        <w:numId w:val="1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55219"/>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55219"/>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55219"/>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55219"/>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5219"/>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D8E"/>
    <w:pPr>
      <w:ind w:left="720"/>
      <w:contextualSpacing/>
    </w:pPr>
  </w:style>
  <w:style w:type="paragraph" w:styleId="BalloonText">
    <w:name w:val="Balloon Text"/>
    <w:basedOn w:val="Normal"/>
    <w:link w:val="BalloonTextChar"/>
    <w:uiPriority w:val="99"/>
    <w:semiHidden/>
    <w:unhideWhenUsed/>
    <w:rsid w:val="00DD1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78D"/>
    <w:rPr>
      <w:rFonts w:ascii="Segoe UI" w:hAnsi="Segoe UI" w:cs="Segoe UI"/>
      <w:sz w:val="18"/>
      <w:szCs w:val="18"/>
    </w:rPr>
  </w:style>
  <w:style w:type="character" w:styleId="Hyperlink">
    <w:name w:val="Hyperlink"/>
    <w:basedOn w:val="DefaultParagraphFont"/>
    <w:uiPriority w:val="99"/>
    <w:unhideWhenUsed/>
    <w:rsid w:val="00B13B9C"/>
    <w:rPr>
      <w:color w:val="0000FF"/>
      <w:u w:val="single"/>
    </w:rPr>
  </w:style>
  <w:style w:type="paragraph" w:styleId="EndnoteText">
    <w:name w:val="endnote text"/>
    <w:basedOn w:val="Normal"/>
    <w:link w:val="EndnoteTextChar"/>
    <w:uiPriority w:val="99"/>
    <w:unhideWhenUsed/>
    <w:rsid w:val="00237108"/>
    <w:pPr>
      <w:spacing w:after="0" w:line="240" w:lineRule="auto"/>
    </w:pPr>
    <w:rPr>
      <w:rFonts w:ascii="Times New Roman" w:hAnsi="Times New Roman" w:cs="Times New Roman"/>
      <w:sz w:val="24"/>
      <w:szCs w:val="24"/>
      <w:lang w:val="en-US"/>
    </w:rPr>
  </w:style>
  <w:style w:type="character" w:customStyle="1" w:styleId="EndnoteTextChar">
    <w:name w:val="Endnote Text Char"/>
    <w:basedOn w:val="DefaultParagraphFont"/>
    <w:link w:val="EndnoteText"/>
    <w:uiPriority w:val="99"/>
    <w:rsid w:val="00237108"/>
    <w:rPr>
      <w:rFonts w:ascii="Times New Roman" w:hAnsi="Times New Roman" w:cs="Times New Roman"/>
      <w:sz w:val="24"/>
      <w:szCs w:val="24"/>
      <w:lang w:val="en-US"/>
    </w:rPr>
  </w:style>
  <w:style w:type="character" w:styleId="EndnoteReference">
    <w:name w:val="endnote reference"/>
    <w:basedOn w:val="DefaultParagraphFont"/>
    <w:uiPriority w:val="99"/>
    <w:unhideWhenUsed/>
    <w:rsid w:val="00237108"/>
    <w:rPr>
      <w:vertAlign w:val="superscript"/>
    </w:rPr>
  </w:style>
  <w:style w:type="paragraph" w:styleId="BodyText">
    <w:name w:val="Body Text"/>
    <w:basedOn w:val="Normal"/>
    <w:link w:val="BodyTextChar"/>
    <w:rsid w:val="005369F8"/>
    <w:pPr>
      <w:spacing w:after="0" w:line="240" w:lineRule="auto"/>
      <w:jc w:val="both"/>
    </w:pPr>
    <w:rPr>
      <w:rFonts w:ascii="Times New Roman" w:eastAsia="Times New Roman" w:hAnsi="Times New Roman" w:cs="Times New Roman"/>
      <w:sz w:val="24"/>
      <w:szCs w:val="20"/>
      <w:lang w:val="pt-PT"/>
    </w:rPr>
  </w:style>
  <w:style w:type="character" w:customStyle="1" w:styleId="BodyTextChar">
    <w:name w:val="Body Text Char"/>
    <w:basedOn w:val="DefaultParagraphFont"/>
    <w:link w:val="BodyText"/>
    <w:rsid w:val="005369F8"/>
    <w:rPr>
      <w:rFonts w:ascii="Times New Roman" w:eastAsia="Times New Roman" w:hAnsi="Times New Roman" w:cs="Times New Roman"/>
      <w:sz w:val="24"/>
      <w:szCs w:val="20"/>
      <w:lang w:val="pt-PT"/>
    </w:rPr>
  </w:style>
  <w:style w:type="paragraph" w:styleId="FootnoteText">
    <w:name w:val="footnote text"/>
    <w:basedOn w:val="Normal"/>
    <w:link w:val="FootnoteTextChar"/>
    <w:uiPriority w:val="99"/>
    <w:unhideWhenUsed/>
    <w:rsid w:val="0072578C"/>
    <w:pPr>
      <w:spacing w:after="0" w:line="240" w:lineRule="auto"/>
    </w:pPr>
    <w:rPr>
      <w:sz w:val="20"/>
      <w:szCs w:val="20"/>
    </w:rPr>
  </w:style>
  <w:style w:type="character" w:customStyle="1" w:styleId="FootnoteTextChar">
    <w:name w:val="Footnote Text Char"/>
    <w:basedOn w:val="DefaultParagraphFont"/>
    <w:link w:val="FootnoteText"/>
    <w:uiPriority w:val="99"/>
    <w:rsid w:val="0072578C"/>
    <w:rPr>
      <w:sz w:val="20"/>
      <w:szCs w:val="20"/>
    </w:rPr>
  </w:style>
  <w:style w:type="character" w:styleId="FootnoteReference">
    <w:name w:val="footnote reference"/>
    <w:basedOn w:val="DefaultParagraphFont"/>
    <w:uiPriority w:val="99"/>
    <w:unhideWhenUsed/>
    <w:rsid w:val="0072578C"/>
    <w:rPr>
      <w:vertAlign w:val="superscript"/>
    </w:rPr>
  </w:style>
  <w:style w:type="table" w:styleId="TableGrid">
    <w:name w:val="Table Grid"/>
    <w:basedOn w:val="TableNormal"/>
    <w:rsid w:val="00C86734"/>
    <w:pPr>
      <w:spacing w:after="0" w:line="240" w:lineRule="auto"/>
    </w:pPr>
    <w:rPr>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2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FE5"/>
  </w:style>
  <w:style w:type="paragraph" w:styleId="Footer">
    <w:name w:val="footer"/>
    <w:basedOn w:val="Normal"/>
    <w:link w:val="FooterChar"/>
    <w:uiPriority w:val="99"/>
    <w:unhideWhenUsed/>
    <w:rsid w:val="00A42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FE5"/>
  </w:style>
  <w:style w:type="table" w:customStyle="1" w:styleId="Calendar2">
    <w:name w:val="Calendar 2"/>
    <w:basedOn w:val="TableNormal"/>
    <w:uiPriority w:val="99"/>
    <w:qFormat/>
    <w:rsid w:val="00F13F54"/>
    <w:pPr>
      <w:spacing w:after="0" w:line="240" w:lineRule="auto"/>
      <w:jc w:val="center"/>
    </w:pPr>
    <w:rPr>
      <w:rFonts w:eastAsiaTheme="minorEastAsia"/>
      <w:sz w:val="28"/>
      <w:szCs w:val="28"/>
      <w:lang w:val="en-US"/>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character" w:styleId="Emphasis">
    <w:name w:val="Emphasis"/>
    <w:basedOn w:val="DefaultParagraphFont"/>
    <w:uiPriority w:val="20"/>
    <w:qFormat/>
    <w:rsid w:val="00BB277C"/>
    <w:rPr>
      <w:i/>
      <w:iCs/>
    </w:rPr>
  </w:style>
  <w:style w:type="character" w:customStyle="1" w:styleId="UnresolvedMention1">
    <w:name w:val="Unresolved Mention1"/>
    <w:basedOn w:val="DefaultParagraphFont"/>
    <w:uiPriority w:val="99"/>
    <w:semiHidden/>
    <w:unhideWhenUsed/>
    <w:rsid w:val="00B475E2"/>
    <w:rPr>
      <w:color w:val="605E5C"/>
      <w:shd w:val="clear" w:color="auto" w:fill="E1DFDD"/>
    </w:rPr>
  </w:style>
  <w:style w:type="character" w:customStyle="1" w:styleId="Heading1Char">
    <w:name w:val="Heading 1 Char"/>
    <w:basedOn w:val="DefaultParagraphFont"/>
    <w:link w:val="Heading1"/>
    <w:uiPriority w:val="9"/>
    <w:rsid w:val="00055219"/>
    <w:rPr>
      <w:rFonts w:ascii="Times New Roman" w:eastAsiaTheme="majorEastAsia" w:hAnsi="Times New Roman" w:cstheme="majorBidi"/>
      <w:b/>
      <w:color w:val="000000" w:themeColor="text1"/>
      <w:szCs w:val="32"/>
    </w:rPr>
  </w:style>
  <w:style w:type="character" w:customStyle="1" w:styleId="Heading2Char">
    <w:name w:val="Heading 2 Char"/>
    <w:basedOn w:val="DefaultParagraphFont"/>
    <w:link w:val="Heading2"/>
    <w:uiPriority w:val="9"/>
    <w:rsid w:val="00055219"/>
    <w:rPr>
      <w:rFonts w:ascii="Times New Roman" w:eastAsia="Times New Roman" w:hAnsi="Times New Roman" w:cs="Times New Roman"/>
      <w:b/>
      <w:bCs/>
      <w:szCs w:val="36"/>
      <w:lang w:eastAsia="en-GB"/>
    </w:rPr>
  </w:style>
  <w:style w:type="character" w:customStyle="1" w:styleId="Heading3Char">
    <w:name w:val="Heading 3 Char"/>
    <w:basedOn w:val="DefaultParagraphFont"/>
    <w:link w:val="Heading3"/>
    <w:uiPriority w:val="9"/>
    <w:rsid w:val="00055219"/>
    <w:rPr>
      <w:rFonts w:ascii="Times New Roman" w:eastAsiaTheme="majorEastAsia" w:hAnsi="Times New Roman" w:cstheme="majorBidi"/>
      <w:szCs w:val="24"/>
      <w:u w:val="single"/>
    </w:rPr>
  </w:style>
  <w:style w:type="character" w:customStyle="1" w:styleId="Heading4Char">
    <w:name w:val="Heading 4 Char"/>
    <w:basedOn w:val="DefaultParagraphFont"/>
    <w:link w:val="Heading4"/>
    <w:uiPriority w:val="9"/>
    <w:semiHidden/>
    <w:rsid w:val="0005521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5521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5521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5521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552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5219"/>
    <w:rPr>
      <w:rFonts w:asciiTheme="majorHAnsi" w:eastAsiaTheme="majorEastAsia" w:hAnsiTheme="majorHAnsi" w:cstheme="majorBidi"/>
      <w:i/>
      <w:iCs/>
      <w:color w:val="272727" w:themeColor="text1" w:themeTint="D8"/>
      <w:sz w:val="21"/>
      <w:szCs w:val="21"/>
    </w:rPr>
  </w:style>
  <w:style w:type="character" w:customStyle="1" w:styleId="A5">
    <w:name w:val="A5"/>
    <w:uiPriority w:val="99"/>
    <w:rsid w:val="00055219"/>
    <w:rPr>
      <w:rFonts w:cs="Franklin Gothic Book"/>
      <w:color w:val="000000"/>
      <w:sz w:val="20"/>
      <w:szCs w:val="20"/>
    </w:rPr>
  </w:style>
  <w:style w:type="character" w:styleId="CommentReference">
    <w:name w:val="annotation reference"/>
    <w:basedOn w:val="DefaultParagraphFont"/>
    <w:uiPriority w:val="99"/>
    <w:semiHidden/>
    <w:unhideWhenUsed/>
    <w:rsid w:val="002B087F"/>
    <w:rPr>
      <w:sz w:val="16"/>
      <w:szCs w:val="16"/>
    </w:rPr>
  </w:style>
  <w:style w:type="paragraph" w:styleId="CommentText">
    <w:name w:val="annotation text"/>
    <w:basedOn w:val="Normal"/>
    <w:link w:val="CommentTextChar"/>
    <w:uiPriority w:val="99"/>
    <w:semiHidden/>
    <w:unhideWhenUsed/>
    <w:rsid w:val="002B087F"/>
    <w:pPr>
      <w:spacing w:line="240" w:lineRule="auto"/>
    </w:pPr>
    <w:rPr>
      <w:sz w:val="20"/>
      <w:szCs w:val="20"/>
    </w:rPr>
  </w:style>
  <w:style w:type="character" w:customStyle="1" w:styleId="CommentTextChar">
    <w:name w:val="Comment Text Char"/>
    <w:basedOn w:val="DefaultParagraphFont"/>
    <w:link w:val="CommentText"/>
    <w:uiPriority w:val="99"/>
    <w:semiHidden/>
    <w:rsid w:val="002B087F"/>
    <w:rPr>
      <w:sz w:val="20"/>
      <w:szCs w:val="20"/>
    </w:rPr>
  </w:style>
  <w:style w:type="paragraph" w:styleId="CommentSubject">
    <w:name w:val="annotation subject"/>
    <w:basedOn w:val="CommentText"/>
    <w:next w:val="CommentText"/>
    <w:link w:val="CommentSubjectChar"/>
    <w:uiPriority w:val="99"/>
    <w:semiHidden/>
    <w:unhideWhenUsed/>
    <w:rsid w:val="002B087F"/>
    <w:rPr>
      <w:b/>
      <w:bCs/>
    </w:rPr>
  </w:style>
  <w:style w:type="character" w:customStyle="1" w:styleId="CommentSubjectChar">
    <w:name w:val="Comment Subject Char"/>
    <w:basedOn w:val="CommentTextChar"/>
    <w:link w:val="CommentSubject"/>
    <w:uiPriority w:val="99"/>
    <w:semiHidden/>
    <w:rsid w:val="002B087F"/>
    <w:rPr>
      <w:b/>
      <w:bCs/>
      <w:sz w:val="20"/>
      <w:szCs w:val="20"/>
    </w:rPr>
  </w:style>
  <w:style w:type="paragraph" w:styleId="Revision">
    <w:name w:val="Revision"/>
    <w:hidden/>
    <w:uiPriority w:val="99"/>
    <w:semiHidden/>
    <w:rsid w:val="00BF1113"/>
    <w:pPr>
      <w:spacing w:after="0" w:line="240" w:lineRule="auto"/>
    </w:pPr>
  </w:style>
  <w:style w:type="character" w:customStyle="1" w:styleId="UnresolvedMention2">
    <w:name w:val="Unresolved Mention2"/>
    <w:basedOn w:val="DefaultParagraphFont"/>
    <w:uiPriority w:val="99"/>
    <w:semiHidden/>
    <w:unhideWhenUsed/>
    <w:rsid w:val="00692FB8"/>
    <w:rPr>
      <w:color w:val="605E5C"/>
      <w:shd w:val="clear" w:color="auto" w:fill="E1DFDD"/>
    </w:rPr>
  </w:style>
  <w:style w:type="character" w:styleId="FollowedHyperlink">
    <w:name w:val="FollowedHyperlink"/>
    <w:basedOn w:val="DefaultParagraphFont"/>
    <w:uiPriority w:val="99"/>
    <w:semiHidden/>
    <w:unhideWhenUsed/>
    <w:rsid w:val="00C718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6169">
      <w:bodyDiv w:val="1"/>
      <w:marLeft w:val="0"/>
      <w:marRight w:val="0"/>
      <w:marTop w:val="0"/>
      <w:marBottom w:val="0"/>
      <w:divBdr>
        <w:top w:val="none" w:sz="0" w:space="0" w:color="auto"/>
        <w:left w:val="none" w:sz="0" w:space="0" w:color="auto"/>
        <w:bottom w:val="none" w:sz="0" w:space="0" w:color="auto"/>
        <w:right w:val="none" w:sz="0" w:space="0" w:color="auto"/>
      </w:divBdr>
    </w:div>
    <w:div w:id="355813877">
      <w:bodyDiv w:val="1"/>
      <w:marLeft w:val="0"/>
      <w:marRight w:val="0"/>
      <w:marTop w:val="0"/>
      <w:marBottom w:val="0"/>
      <w:divBdr>
        <w:top w:val="none" w:sz="0" w:space="0" w:color="auto"/>
        <w:left w:val="none" w:sz="0" w:space="0" w:color="auto"/>
        <w:bottom w:val="none" w:sz="0" w:space="0" w:color="auto"/>
        <w:right w:val="none" w:sz="0" w:space="0" w:color="auto"/>
      </w:divBdr>
    </w:div>
    <w:div w:id="559556882">
      <w:bodyDiv w:val="1"/>
      <w:marLeft w:val="0"/>
      <w:marRight w:val="0"/>
      <w:marTop w:val="0"/>
      <w:marBottom w:val="0"/>
      <w:divBdr>
        <w:top w:val="none" w:sz="0" w:space="0" w:color="auto"/>
        <w:left w:val="none" w:sz="0" w:space="0" w:color="auto"/>
        <w:bottom w:val="none" w:sz="0" w:space="0" w:color="auto"/>
        <w:right w:val="none" w:sz="0" w:space="0" w:color="auto"/>
      </w:divBdr>
    </w:div>
    <w:div w:id="688290066">
      <w:bodyDiv w:val="1"/>
      <w:marLeft w:val="0"/>
      <w:marRight w:val="0"/>
      <w:marTop w:val="0"/>
      <w:marBottom w:val="0"/>
      <w:divBdr>
        <w:top w:val="none" w:sz="0" w:space="0" w:color="auto"/>
        <w:left w:val="none" w:sz="0" w:space="0" w:color="auto"/>
        <w:bottom w:val="none" w:sz="0" w:space="0" w:color="auto"/>
        <w:right w:val="none" w:sz="0" w:space="0" w:color="auto"/>
      </w:divBdr>
    </w:div>
    <w:div w:id="765344446">
      <w:bodyDiv w:val="1"/>
      <w:marLeft w:val="0"/>
      <w:marRight w:val="0"/>
      <w:marTop w:val="0"/>
      <w:marBottom w:val="0"/>
      <w:divBdr>
        <w:top w:val="none" w:sz="0" w:space="0" w:color="auto"/>
        <w:left w:val="none" w:sz="0" w:space="0" w:color="auto"/>
        <w:bottom w:val="none" w:sz="0" w:space="0" w:color="auto"/>
        <w:right w:val="none" w:sz="0" w:space="0" w:color="auto"/>
      </w:divBdr>
    </w:div>
    <w:div w:id="936058329">
      <w:bodyDiv w:val="1"/>
      <w:marLeft w:val="0"/>
      <w:marRight w:val="0"/>
      <w:marTop w:val="0"/>
      <w:marBottom w:val="0"/>
      <w:divBdr>
        <w:top w:val="none" w:sz="0" w:space="0" w:color="auto"/>
        <w:left w:val="none" w:sz="0" w:space="0" w:color="auto"/>
        <w:bottom w:val="none" w:sz="0" w:space="0" w:color="auto"/>
        <w:right w:val="none" w:sz="0" w:space="0" w:color="auto"/>
      </w:divBdr>
    </w:div>
    <w:div w:id="1103233488">
      <w:bodyDiv w:val="1"/>
      <w:marLeft w:val="0"/>
      <w:marRight w:val="0"/>
      <w:marTop w:val="0"/>
      <w:marBottom w:val="0"/>
      <w:divBdr>
        <w:top w:val="none" w:sz="0" w:space="0" w:color="auto"/>
        <w:left w:val="none" w:sz="0" w:space="0" w:color="auto"/>
        <w:bottom w:val="none" w:sz="0" w:space="0" w:color="auto"/>
        <w:right w:val="none" w:sz="0" w:space="0" w:color="auto"/>
      </w:divBdr>
    </w:div>
    <w:div w:id="1261333031">
      <w:bodyDiv w:val="1"/>
      <w:marLeft w:val="0"/>
      <w:marRight w:val="0"/>
      <w:marTop w:val="0"/>
      <w:marBottom w:val="0"/>
      <w:divBdr>
        <w:top w:val="none" w:sz="0" w:space="0" w:color="auto"/>
        <w:left w:val="none" w:sz="0" w:space="0" w:color="auto"/>
        <w:bottom w:val="none" w:sz="0" w:space="0" w:color="auto"/>
        <w:right w:val="none" w:sz="0" w:space="0" w:color="auto"/>
      </w:divBdr>
    </w:div>
    <w:div w:id="1458333039">
      <w:bodyDiv w:val="1"/>
      <w:marLeft w:val="0"/>
      <w:marRight w:val="0"/>
      <w:marTop w:val="0"/>
      <w:marBottom w:val="0"/>
      <w:divBdr>
        <w:top w:val="none" w:sz="0" w:space="0" w:color="auto"/>
        <w:left w:val="none" w:sz="0" w:space="0" w:color="auto"/>
        <w:bottom w:val="none" w:sz="0" w:space="0" w:color="auto"/>
        <w:right w:val="none" w:sz="0" w:space="0" w:color="auto"/>
      </w:divBdr>
    </w:div>
    <w:div w:id="151056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data.worldbank.org/"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8" Type="http://schemas.openxmlformats.org/officeDocument/2006/relationships/hyperlink" Target="https://gemfields.com/our-mines-assets/our-assets-in-detail/" TargetMode="External"/><Relationship Id="rId3" Type="http://schemas.openxmlformats.org/officeDocument/2006/relationships/hyperlink" Target="http://siteresources.worldbank.org/INTOGMC/Resources/CASMFACTSHEET.pdf" TargetMode="External"/><Relationship Id="rId7" Type="http://schemas.openxmlformats.org/officeDocument/2006/relationships/hyperlink" Target="https://knowledge.uneca.org/ASM/mozambique" TargetMode="External"/><Relationship Id="rId2" Type="http://schemas.openxmlformats.org/officeDocument/2006/relationships/hyperlink" Target="http://www.africaminingvision.org/" TargetMode="External"/><Relationship Id="rId1" Type="http://schemas.openxmlformats.org/officeDocument/2006/relationships/hyperlink" Target="mailto:g.m.hilson@surrey.ac.uk" TargetMode="External"/><Relationship Id="rId6" Type="http://schemas.openxmlformats.org/officeDocument/2006/relationships/hyperlink" Target="http://www.fao.org/mozambique/fao-in-mozambique/mozambique-at-a-glance/en/" TargetMode="External"/><Relationship Id="rId5" Type="http://schemas.openxmlformats.org/officeDocument/2006/relationships/hyperlink" Target="http://www.24hgold.com/english/stat_country_detail.aspx?pays=Mozambique&amp;deid=24470B1670" TargetMode="External"/><Relationship Id="rId10" Type="http://schemas.openxmlformats.org/officeDocument/2006/relationships/hyperlink" Target="https://gemfields.com/our-mines-assets/our-assets-in-detail/" TargetMode="External"/><Relationship Id="rId4" Type="http://schemas.openxmlformats.org/officeDocument/2006/relationships/hyperlink" Target="https://delvedatabase.org/uploads/resources/ASM-Survey-Questionnaire-English.pdf" TargetMode="External"/><Relationship Id="rId9" Type="http://schemas.openxmlformats.org/officeDocument/2006/relationships/hyperlink" Target="http://www.bloomberg.com/news/articles/2019-05-16/mozambique-expects-95-billion-of-gas-revenue-over-25-year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Sheet1!$B$1:$N$1</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xVal>
          <c:yVal>
            <c:numRef>
              <c:f>Sheet1!$B$2:$N$2</c:f>
              <c:numCache>
                <c:formatCode>General</c:formatCode>
                <c:ptCount val="13"/>
                <c:pt idx="0">
                  <c:v>9.7021067733876549</c:v>
                </c:pt>
                <c:pt idx="1">
                  <c:v>7.7315823406477193</c:v>
                </c:pt>
                <c:pt idx="2">
                  <c:v>7.2891323163771631</c:v>
                </c:pt>
                <c:pt idx="3">
                  <c:v>6.3137949104750817</c:v>
                </c:pt>
                <c:pt idx="4">
                  <c:v>6.4881496456233236</c:v>
                </c:pt>
                <c:pt idx="5">
                  <c:v>7.4036726781556297</c:v>
                </c:pt>
                <c:pt idx="6">
                  <c:v>7.2584392525877774</c:v>
                </c:pt>
                <c:pt idx="7">
                  <c:v>6.9636071348706992</c:v>
                </c:pt>
                <c:pt idx="8">
                  <c:v>7.3985127971386362</c:v>
                </c:pt>
                <c:pt idx="9">
                  <c:v>6.7232787803581857</c:v>
                </c:pt>
                <c:pt idx="10">
                  <c:v>3.824214319211876</c:v>
                </c:pt>
                <c:pt idx="11">
                  <c:v>3.7413175931256433</c:v>
                </c:pt>
                <c:pt idx="12">
                  <c:v>3.4281736608172082</c:v>
                </c:pt>
              </c:numCache>
            </c:numRef>
          </c:yVal>
          <c:smooth val="0"/>
          <c:extLst>
            <c:ext xmlns:c16="http://schemas.microsoft.com/office/drawing/2014/chart" uri="{C3380CC4-5D6E-409C-BE32-E72D297353CC}">
              <c16:uniqueId val="{00000000-7F5B-4D1F-87CA-464AB67786F4}"/>
            </c:ext>
          </c:extLst>
        </c:ser>
        <c:dLbls>
          <c:showLegendKey val="0"/>
          <c:showVal val="0"/>
          <c:showCatName val="0"/>
          <c:showSerName val="0"/>
          <c:showPercent val="0"/>
          <c:showBubbleSize val="0"/>
        </c:dLbls>
        <c:axId val="439996816"/>
        <c:axId val="439997208"/>
      </c:scatterChart>
      <c:valAx>
        <c:axId val="439996816"/>
        <c:scaling>
          <c:orientation val="minMax"/>
          <c:max val="2018"/>
          <c:min val="2006"/>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997208"/>
        <c:crosses val="autoZero"/>
        <c:crossBetween val="midCat"/>
      </c:valAx>
      <c:valAx>
        <c:axId val="4399972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 Growth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99681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2EF763-51EE-4913-98F2-90CED22E958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pt-PT"/>
        </a:p>
      </dgm:t>
    </dgm:pt>
    <dgm:pt modelId="{213E109E-89FF-4F14-B123-CFCAA008904C}">
      <dgm:prSet phldrT="[Texto]"/>
      <dgm:spPr/>
      <dgm:t>
        <a:bodyPr/>
        <a:lstStyle/>
        <a:p>
          <a:r>
            <a:rPr lang="pt-PT"/>
            <a:t>MIREME</a:t>
          </a:r>
        </a:p>
      </dgm:t>
    </dgm:pt>
    <dgm:pt modelId="{9F56A391-3518-4DA3-B10C-E019158AECD5}" type="parTrans" cxnId="{CE77F3C5-4CC6-4EC7-874A-3665CA27240B}">
      <dgm:prSet/>
      <dgm:spPr/>
      <dgm:t>
        <a:bodyPr/>
        <a:lstStyle/>
        <a:p>
          <a:endParaRPr lang="pt-PT"/>
        </a:p>
      </dgm:t>
    </dgm:pt>
    <dgm:pt modelId="{78928254-005D-47BA-95CE-775A44BB7719}" type="sibTrans" cxnId="{CE77F3C5-4CC6-4EC7-874A-3665CA27240B}">
      <dgm:prSet/>
      <dgm:spPr/>
      <dgm:t>
        <a:bodyPr/>
        <a:lstStyle/>
        <a:p>
          <a:endParaRPr lang="pt-PT"/>
        </a:p>
      </dgm:t>
    </dgm:pt>
    <dgm:pt modelId="{815DE98C-F383-4D00-AE75-9220C3C23D25}">
      <dgm:prSet phldrT="[Texto]"/>
      <dgm:spPr/>
      <dgm:t>
        <a:bodyPr/>
        <a:lstStyle/>
        <a:p>
          <a:r>
            <a:rPr lang="en-GB"/>
            <a:t>National Directorate of Geology and Mines (DNGM)</a:t>
          </a:r>
          <a:endParaRPr lang="pt-PT"/>
        </a:p>
      </dgm:t>
    </dgm:pt>
    <dgm:pt modelId="{B5E93413-15C4-48B0-A328-E54F304B16F5}" type="parTrans" cxnId="{189FC041-172A-4FC4-B3CD-5E2F1DEB08F9}">
      <dgm:prSet/>
      <dgm:spPr/>
      <dgm:t>
        <a:bodyPr/>
        <a:lstStyle/>
        <a:p>
          <a:endParaRPr lang="pt-PT"/>
        </a:p>
      </dgm:t>
    </dgm:pt>
    <dgm:pt modelId="{BDD8632E-381E-41E9-A1EC-6957DCAB2631}" type="sibTrans" cxnId="{189FC041-172A-4FC4-B3CD-5E2F1DEB08F9}">
      <dgm:prSet/>
      <dgm:spPr/>
      <dgm:t>
        <a:bodyPr/>
        <a:lstStyle/>
        <a:p>
          <a:endParaRPr lang="pt-PT"/>
        </a:p>
      </dgm:t>
    </dgm:pt>
    <dgm:pt modelId="{03875675-3BA2-4DDB-8FFE-4AE2EDEDB529}">
      <dgm:prSet phldrT="[Texto]"/>
      <dgm:spPr/>
      <dgm:t>
        <a:bodyPr/>
        <a:lstStyle/>
        <a:p>
          <a:r>
            <a:rPr lang="pt-PT"/>
            <a:t>ASM Department</a:t>
          </a:r>
        </a:p>
      </dgm:t>
    </dgm:pt>
    <dgm:pt modelId="{7D3A4DCD-F6C3-43BF-86DD-16850CB7D968}" type="parTrans" cxnId="{5BE83221-D962-4EFD-8E44-AA2AD05EF3CA}">
      <dgm:prSet/>
      <dgm:spPr/>
      <dgm:t>
        <a:bodyPr/>
        <a:lstStyle/>
        <a:p>
          <a:endParaRPr lang="pt-PT"/>
        </a:p>
      </dgm:t>
    </dgm:pt>
    <dgm:pt modelId="{1550747D-A1CB-4878-858B-53F7FFB2514B}" type="sibTrans" cxnId="{5BE83221-D962-4EFD-8E44-AA2AD05EF3CA}">
      <dgm:prSet/>
      <dgm:spPr/>
      <dgm:t>
        <a:bodyPr/>
        <a:lstStyle/>
        <a:p>
          <a:endParaRPr lang="pt-PT"/>
        </a:p>
      </dgm:t>
    </dgm:pt>
    <dgm:pt modelId="{E8482459-13EC-44FE-B5BE-E9023F0CE55C}">
      <dgm:prSet phldrT="[Texto]"/>
      <dgm:spPr/>
      <dgm:t>
        <a:bodyPr/>
        <a:lstStyle/>
        <a:p>
          <a:r>
            <a:rPr lang="en-GB"/>
            <a:t>National Institute of Mines (INAMI)</a:t>
          </a:r>
          <a:endParaRPr lang="pt-PT"/>
        </a:p>
      </dgm:t>
    </dgm:pt>
    <dgm:pt modelId="{4010000F-5B50-4B26-B023-1BAA210214BB}" type="parTrans" cxnId="{64872EB3-7E48-4F49-A1A1-B7079D5729A4}">
      <dgm:prSet/>
      <dgm:spPr/>
      <dgm:t>
        <a:bodyPr/>
        <a:lstStyle/>
        <a:p>
          <a:endParaRPr lang="pt-PT"/>
        </a:p>
      </dgm:t>
    </dgm:pt>
    <dgm:pt modelId="{D99982ED-9691-48C0-8136-D31E791974F1}" type="sibTrans" cxnId="{64872EB3-7E48-4F49-A1A1-B7079D5729A4}">
      <dgm:prSet/>
      <dgm:spPr/>
      <dgm:t>
        <a:bodyPr/>
        <a:lstStyle/>
        <a:p>
          <a:endParaRPr lang="pt-PT"/>
        </a:p>
      </dgm:t>
    </dgm:pt>
    <dgm:pt modelId="{63CA00F6-72AC-4D7C-8E93-B1E2061A79C1}">
      <dgm:prSet phldrT="[Texto]"/>
      <dgm:spPr/>
      <dgm:t>
        <a:bodyPr/>
        <a:lstStyle/>
        <a:p>
          <a:r>
            <a:rPr lang="pt-PT"/>
            <a:t>ASM Department</a:t>
          </a:r>
        </a:p>
      </dgm:t>
    </dgm:pt>
    <dgm:pt modelId="{C6B8C839-AFD5-43CB-B9A6-3CBAB15975E4}" type="parTrans" cxnId="{B2F72191-023F-42F2-A265-DA84B431EB2A}">
      <dgm:prSet/>
      <dgm:spPr/>
      <dgm:t>
        <a:bodyPr/>
        <a:lstStyle/>
        <a:p>
          <a:endParaRPr lang="pt-PT"/>
        </a:p>
      </dgm:t>
    </dgm:pt>
    <dgm:pt modelId="{538DAEE3-9C03-43D6-A65D-F2F9F0B12489}" type="sibTrans" cxnId="{B2F72191-023F-42F2-A265-DA84B431EB2A}">
      <dgm:prSet/>
      <dgm:spPr/>
      <dgm:t>
        <a:bodyPr/>
        <a:lstStyle/>
        <a:p>
          <a:endParaRPr lang="pt-PT"/>
        </a:p>
      </dgm:t>
    </dgm:pt>
    <dgm:pt modelId="{764F51BC-E958-4A5A-8CC0-5FBDEAE3A7AB}">
      <dgm:prSet/>
      <dgm:spPr/>
      <dgm:t>
        <a:bodyPr/>
        <a:lstStyle/>
        <a:p>
          <a:r>
            <a:rPr lang="en-GB"/>
            <a:t>General Inspection of Mines (IGREM)</a:t>
          </a:r>
          <a:endParaRPr lang="pt-PT"/>
        </a:p>
      </dgm:t>
    </dgm:pt>
    <dgm:pt modelId="{D0FB4AF0-B7A0-45F8-9B06-DB48A5D1244A}" type="parTrans" cxnId="{1A26E9A0-AD36-4012-8CC3-02FF2660319E}">
      <dgm:prSet/>
      <dgm:spPr/>
      <dgm:t>
        <a:bodyPr/>
        <a:lstStyle/>
        <a:p>
          <a:endParaRPr lang="pt-PT"/>
        </a:p>
      </dgm:t>
    </dgm:pt>
    <dgm:pt modelId="{60C26C7E-4172-4A12-9936-462C84297C9E}" type="sibTrans" cxnId="{1A26E9A0-AD36-4012-8CC3-02FF2660319E}">
      <dgm:prSet/>
      <dgm:spPr/>
      <dgm:t>
        <a:bodyPr/>
        <a:lstStyle/>
        <a:p>
          <a:endParaRPr lang="pt-PT"/>
        </a:p>
      </dgm:t>
    </dgm:pt>
    <dgm:pt modelId="{C62DE660-2DB7-404A-92F1-7D120ED8C2A4}">
      <dgm:prSet/>
      <dgm:spPr/>
      <dgm:t>
        <a:bodyPr/>
        <a:lstStyle/>
        <a:p>
          <a:r>
            <a:rPr lang="en-GB"/>
            <a:t>Mozambican Exploration and Mining Company</a:t>
          </a:r>
          <a:endParaRPr lang="pt-PT"/>
        </a:p>
      </dgm:t>
    </dgm:pt>
    <dgm:pt modelId="{65EB110C-79AA-45FC-84E2-9F2323FF3356}" type="parTrans" cxnId="{41A74765-F7FD-4D9F-8EC3-ABB9CC00E0B6}">
      <dgm:prSet/>
      <dgm:spPr/>
      <dgm:t>
        <a:bodyPr/>
        <a:lstStyle/>
        <a:p>
          <a:endParaRPr lang="pt-PT"/>
        </a:p>
      </dgm:t>
    </dgm:pt>
    <dgm:pt modelId="{92FAB32D-0865-40E8-BCA4-30A31F8C9083}" type="sibTrans" cxnId="{41A74765-F7FD-4D9F-8EC3-ABB9CC00E0B6}">
      <dgm:prSet/>
      <dgm:spPr/>
      <dgm:t>
        <a:bodyPr/>
        <a:lstStyle/>
        <a:p>
          <a:endParaRPr lang="pt-PT"/>
        </a:p>
      </dgm:t>
    </dgm:pt>
    <dgm:pt modelId="{BA7D9DDE-F269-45E6-9367-C7F08F0602DF}">
      <dgm:prSet/>
      <dgm:spPr/>
      <dgm:t>
        <a:bodyPr/>
        <a:lstStyle/>
        <a:p>
          <a:r>
            <a:rPr lang="en-GB"/>
            <a:t>Provincial Directorate of Mines and Energy</a:t>
          </a:r>
          <a:endParaRPr lang="pt-PT"/>
        </a:p>
      </dgm:t>
    </dgm:pt>
    <dgm:pt modelId="{B240AEC1-07D0-4294-95A8-FE1357A140C0}" type="parTrans" cxnId="{DA9CAA3C-B378-4A01-8A88-D2327ED49AB2}">
      <dgm:prSet/>
      <dgm:spPr/>
      <dgm:t>
        <a:bodyPr/>
        <a:lstStyle/>
        <a:p>
          <a:endParaRPr lang="pt-PT"/>
        </a:p>
      </dgm:t>
    </dgm:pt>
    <dgm:pt modelId="{A881B4F3-34B5-4605-B921-3017D10B6B8A}" type="sibTrans" cxnId="{DA9CAA3C-B378-4A01-8A88-D2327ED49AB2}">
      <dgm:prSet/>
      <dgm:spPr/>
      <dgm:t>
        <a:bodyPr/>
        <a:lstStyle/>
        <a:p>
          <a:endParaRPr lang="pt-PT"/>
        </a:p>
      </dgm:t>
    </dgm:pt>
    <dgm:pt modelId="{697D612F-4862-4E50-8137-D5D2EB4AC09C}">
      <dgm:prSet/>
      <dgm:spPr/>
      <dgm:t>
        <a:bodyPr/>
        <a:lstStyle/>
        <a:p>
          <a:r>
            <a:rPr lang="en-GB"/>
            <a:t>Promote ASM </a:t>
          </a:r>
          <a:endParaRPr lang="pt-PT"/>
        </a:p>
      </dgm:t>
    </dgm:pt>
    <dgm:pt modelId="{430FB56F-568E-4ED7-A005-E85D84FF81DD}" type="parTrans" cxnId="{6251C694-1C8D-4F81-B364-F1CA496E5247}">
      <dgm:prSet/>
      <dgm:spPr/>
      <dgm:t>
        <a:bodyPr/>
        <a:lstStyle/>
        <a:p>
          <a:endParaRPr lang="pt-PT"/>
        </a:p>
      </dgm:t>
    </dgm:pt>
    <dgm:pt modelId="{603E6DCC-2BA4-473E-B9EE-7ED820060E6E}" type="sibTrans" cxnId="{6251C694-1C8D-4F81-B364-F1CA496E5247}">
      <dgm:prSet/>
      <dgm:spPr/>
      <dgm:t>
        <a:bodyPr/>
        <a:lstStyle/>
        <a:p>
          <a:endParaRPr lang="pt-PT"/>
        </a:p>
      </dgm:t>
    </dgm:pt>
    <dgm:pt modelId="{D363E4E6-5398-4868-B6B6-2BFF64B273E2}">
      <dgm:prSet/>
      <dgm:spPr/>
      <dgm:t>
        <a:bodyPr/>
        <a:lstStyle/>
        <a:p>
          <a:r>
            <a:rPr lang="en-GB"/>
            <a:t>Promote the commercialization of mining products, including those from ASM </a:t>
          </a:r>
          <a:endParaRPr lang="pt-PT"/>
        </a:p>
      </dgm:t>
    </dgm:pt>
    <dgm:pt modelId="{6F5CD91F-37CB-4742-ABBD-967521F4BE2F}" type="parTrans" cxnId="{9C202FDD-1C17-4964-BCCD-D88DD9A7D5A8}">
      <dgm:prSet/>
      <dgm:spPr/>
      <dgm:t>
        <a:bodyPr/>
        <a:lstStyle/>
        <a:p>
          <a:endParaRPr lang="pt-PT"/>
        </a:p>
      </dgm:t>
    </dgm:pt>
    <dgm:pt modelId="{44973628-A701-47EC-BDE9-FA7F9DA0C524}" type="sibTrans" cxnId="{9C202FDD-1C17-4964-BCCD-D88DD9A7D5A8}">
      <dgm:prSet/>
      <dgm:spPr/>
      <dgm:t>
        <a:bodyPr/>
        <a:lstStyle/>
        <a:p>
          <a:endParaRPr lang="pt-PT"/>
        </a:p>
      </dgm:t>
    </dgm:pt>
    <dgm:pt modelId="{6AA3E3BD-3494-4631-BC02-AC7333C505DE}" type="pres">
      <dgm:prSet presAssocID="{682EF763-51EE-4913-98F2-90CED22E9586}" presName="diagram" presStyleCnt="0">
        <dgm:presLayoutVars>
          <dgm:chPref val="1"/>
          <dgm:dir/>
          <dgm:animOne val="branch"/>
          <dgm:animLvl val="lvl"/>
          <dgm:resizeHandles val="exact"/>
        </dgm:presLayoutVars>
      </dgm:prSet>
      <dgm:spPr/>
    </dgm:pt>
    <dgm:pt modelId="{B872F247-70BB-4E42-9080-24E066980E64}" type="pres">
      <dgm:prSet presAssocID="{213E109E-89FF-4F14-B123-CFCAA008904C}" presName="root1" presStyleCnt="0"/>
      <dgm:spPr/>
    </dgm:pt>
    <dgm:pt modelId="{A69CACF5-E995-44B2-9EE5-A670BA0FB1C0}" type="pres">
      <dgm:prSet presAssocID="{213E109E-89FF-4F14-B123-CFCAA008904C}" presName="LevelOneTextNode" presStyleLbl="node0" presStyleIdx="0" presStyleCnt="1">
        <dgm:presLayoutVars>
          <dgm:chPref val="3"/>
        </dgm:presLayoutVars>
      </dgm:prSet>
      <dgm:spPr/>
    </dgm:pt>
    <dgm:pt modelId="{91BFEE8F-980C-49FA-B2FB-B354E8130B79}" type="pres">
      <dgm:prSet presAssocID="{213E109E-89FF-4F14-B123-CFCAA008904C}" presName="level2hierChild" presStyleCnt="0"/>
      <dgm:spPr/>
    </dgm:pt>
    <dgm:pt modelId="{21B34D2A-6358-4060-BD16-AE3EC57E2BB9}" type="pres">
      <dgm:prSet presAssocID="{B5E93413-15C4-48B0-A328-E54F304B16F5}" presName="conn2-1" presStyleLbl="parChTrans1D2" presStyleIdx="0" presStyleCnt="5"/>
      <dgm:spPr/>
    </dgm:pt>
    <dgm:pt modelId="{93737EAA-CA52-479E-9198-62CD1B06AED7}" type="pres">
      <dgm:prSet presAssocID="{B5E93413-15C4-48B0-A328-E54F304B16F5}" presName="connTx" presStyleLbl="parChTrans1D2" presStyleIdx="0" presStyleCnt="5"/>
      <dgm:spPr/>
    </dgm:pt>
    <dgm:pt modelId="{FE3D4260-2478-4271-8A31-1FF545F4F066}" type="pres">
      <dgm:prSet presAssocID="{815DE98C-F383-4D00-AE75-9220C3C23D25}" presName="root2" presStyleCnt="0"/>
      <dgm:spPr/>
    </dgm:pt>
    <dgm:pt modelId="{A5873C95-9BD3-48A7-BEF4-85A06AF3D65C}" type="pres">
      <dgm:prSet presAssocID="{815DE98C-F383-4D00-AE75-9220C3C23D25}" presName="LevelTwoTextNode" presStyleLbl="node2" presStyleIdx="0" presStyleCnt="5" custLinFactNeighborX="4068" custLinFactNeighborY="16260">
        <dgm:presLayoutVars>
          <dgm:chPref val="3"/>
        </dgm:presLayoutVars>
      </dgm:prSet>
      <dgm:spPr/>
    </dgm:pt>
    <dgm:pt modelId="{DA8C9D02-DA36-4F34-832C-4BEE6AF45A2D}" type="pres">
      <dgm:prSet presAssocID="{815DE98C-F383-4D00-AE75-9220C3C23D25}" presName="level3hierChild" presStyleCnt="0"/>
      <dgm:spPr/>
    </dgm:pt>
    <dgm:pt modelId="{C9FB8762-4D2A-44F1-BA2F-18AFC57D1BE0}" type="pres">
      <dgm:prSet presAssocID="{7D3A4DCD-F6C3-43BF-86DD-16850CB7D968}" presName="conn2-1" presStyleLbl="parChTrans1D3" presStyleIdx="0" presStyleCnt="4"/>
      <dgm:spPr/>
    </dgm:pt>
    <dgm:pt modelId="{2634F55E-93ED-42AA-B44D-912D068C7411}" type="pres">
      <dgm:prSet presAssocID="{7D3A4DCD-F6C3-43BF-86DD-16850CB7D968}" presName="connTx" presStyleLbl="parChTrans1D3" presStyleIdx="0" presStyleCnt="4"/>
      <dgm:spPr/>
    </dgm:pt>
    <dgm:pt modelId="{839E6D84-F8E7-4367-BEEE-E05831E651CE}" type="pres">
      <dgm:prSet presAssocID="{03875675-3BA2-4DDB-8FFE-4AE2EDEDB529}" presName="root2" presStyleCnt="0"/>
      <dgm:spPr/>
    </dgm:pt>
    <dgm:pt modelId="{F880A6DA-7DB8-467F-99FE-4584D3C815E1}" type="pres">
      <dgm:prSet presAssocID="{03875675-3BA2-4DDB-8FFE-4AE2EDEDB529}" presName="LevelTwoTextNode" presStyleLbl="node3" presStyleIdx="0" presStyleCnt="4" custLinFactNeighborY="16260">
        <dgm:presLayoutVars>
          <dgm:chPref val="3"/>
        </dgm:presLayoutVars>
      </dgm:prSet>
      <dgm:spPr/>
    </dgm:pt>
    <dgm:pt modelId="{53B3AF71-EDC6-4BF2-A258-7CE998F86CE8}" type="pres">
      <dgm:prSet presAssocID="{03875675-3BA2-4DDB-8FFE-4AE2EDEDB529}" presName="level3hierChild" presStyleCnt="0"/>
      <dgm:spPr/>
    </dgm:pt>
    <dgm:pt modelId="{2CA73096-468A-423B-B174-9050C792BD1D}" type="pres">
      <dgm:prSet presAssocID="{4010000F-5B50-4B26-B023-1BAA210214BB}" presName="conn2-1" presStyleLbl="parChTrans1D2" presStyleIdx="1" presStyleCnt="5"/>
      <dgm:spPr/>
    </dgm:pt>
    <dgm:pt modelId="{B1FBDB95-3CA3-445F-B643-D35E2F48F42A}" type="pres">
      <dgm:prSet presAssocID="{4010000F-5B50-4B26-B023-1BAA210214BB}" presName="connTx" presStyleLbl="parChTrans1D2" presStyleIdx="1" presStyleCnt="5"/>
      <dgm:spPr/>
    </dgm:pt>
    <dgm:pt modelId="{8C638186-ABED-41F9-9B00-D21E3C916184}" type="pres">
      <dgm:prSet presAssocID="{E8482459-13EC-44FE-B5BE-E9023F0CE55C}" presName="root2" presStyleCnt="0"/>
      <dgm:spPr/>
    </dgm:pt>
    <dgm:pt modelId="{0E16FAB8-B383-4BDA-8971-EE33F5309FA0}" type="pres">
      <dgm:prSet presAssocID="{E8482459-13EC-44FE-B5BE-E9023F0CE55C}" presName="LevelTwoTextNode" presStyleLbl="node2" presStyleIdx="1" presStyleCnt="5" custLinFactNeighborX="4626" custLinFactNeighborY="8672">
        <dgm:presLayoutVars>
          <dgm:chPref val="3"/>
        </dgm:presLayoutVars>
      </dgm:prSet>
      <dgm:spPr/>
    </dgm:pt>
    <dgm:pt modelId="{865AC939-31EE-413E-9867-1DBA30DC55E6}" type="pres">
      <dgm:prSet presAssocID="{E8482459-13EC-44FE-B5BE-E9023F0CE55C}" presName="level3hierChild" presStyleCnt="0"/>
      <dgm:spPr/>
    </dgm:pt>
    <dgm:pt modelId="{27B3929B-2304-448B-BBFA-A7AFADB4C4BE}" type="pres">
      <dgm:prSet presAssocID="{C6B8C839-AFD5-43CB-B9A6-3CBAB15975E4}" presName="conn2-1" presStyleLbl="parChTrans1D3" presStyleIdx="1" presStyleCnt="4"/>
      <dgm:spPr/>
    </dgm:pt>
    <dgm:pt modelId="{B4F915F4-DD1F-479B-9683-79CB67336A18}" type="pres">
      <dgm:prSet presAssocID="{C6B8C839-AFD5-43CB-B9A6-3CBAB15975E4}" presName="connTx" presStyleLbl="parChTrans1D3" presStyleIdx="1" presStyleCnt="4"/>
      <dgm:spPr/>
    </dgm:pt>
    <dgm:pt modelId="{6090C043-0262-4269-942B-31E2CFCECDEE}" type="pres">
      <dgm:prSet presAssocID="{63CA00F6-72AC-4D7C-8E93-B1E2061A79C1}" presName="root2" presStyleCnt="0"/>
      <dgm:spPr/>
    </dgm:pt>
    <dgm:pt modelId="{AD0B922E-1484-40A7-B358-8D609014F6EC}" type="pres">
      <dgm:prSet presAssocID="{63CA00F6-72AC-4D7C-8E93-B1E2061A79C1}" presName="LevelTwoTextNode" presStyleLbl="node3" presStyleIdx="1" presStyleCnt="4" custLinFactNeighborY="8130">
        <dgm:presLayoutVars>
          <dgm:chPref val="3"/>
        </dgm:presLayoutVars>
      </dgm:prSet>
      <dgm:spPr/>
    </dgm:pt>
    <dgm:pt modelId="{DD12B1E2-8DB9-41E6-B864-C8E1EBA7D137}" type="pres">
      <dgm:prSet presAssocID="{63CA00F6-72AC-4D7C-8E93-B1E2061A79C1}" presName="level3hierChild" presStyleCnt="0"/>
      <dgm:spPr/>
    </dgm:pt>
    <dgm:pt modelId="{8F2DB021-FB2D-480A-ADB8-F2EF0872873D}" type="pres">
      <dgm:prSet presAssocID="{65EB110C-79AA-45FC-84E2-9F2323FF3356}" presName="conn2-1" presStyleLbl="parChTrans1D2" presStyleIdx="2" presStyleCnt="5"/>
      <dgm:spPr/>
    </dgm:pt>
    <dgm:pt modelId="{5287C815-0409-4F29-8C12-46F1B1848E65}" type="pres">
      <dgm:prSet presAssocID="{65EB110C-79AA-45FC-84E2-9F2323FF3356}" presName="connTx" presStyleLbl="parChTrans1D2" presStyleIdx="2" presStyleCnt="5"/>
      <dgm:spPr/>
    </dgm:pt>
    <dgm:pt modelId="{97BCF651-ADD3-471F-918D-DC93D0A67601}" type="pres">
      <dgm:prSet presAssocID="{C62DE660-2DB7-404A-92F1-7D120ED8C2A4}" presName="root2" presStyleCnt="0"/>
      <dgm:spPr/>
    </dgm:pt>
    <dgm:pt modelId="{C034C62D-6321-4DE2-87EF-C972FDE020F3}" type="pres">
      <dgm:prSet presAssocID="{C62DE660-2DB7-404A-92F1-7D120ED8C2A4}" presName="LevelTwoTextNode" presStyleLbl="node2" presStyleIdx="2" presStyleCnt="5" custLinFactY="100000" custLinFactNeighborX="5168" custLinFactNeighborY="113904">
        <dgm:presLayoutVars>
          <dgm:chPref val="3"/>
        </dgm:presLayoutVars>
      </dgm:prSet>
      <dgm:spPr/>
    </dgm:pt>
    <dgm:pt modelId="{602E9055-B3F1-417B-A201-BA7F9CBFE5FB}" type="pres">
      <dgm:prSet presAssocID="{C62DE660-2DB7-404A-92F1-7D120ED8C2A4}" presName="level3hierChild" presStyleCnt="0"/>
      <dgm:spPr/>
    </dgm:pt>
    <dgm:pt modelId="{7B21278E-DBB3-431A-B621-C1BFE431524C}" type="pres">
      <dgm:prSet presAssocID="{6F5CD91F-37CB-4742-ABBD-967521F4BE2F}" presName="conn2-1" presStyleLbl="parChTrans1D3" presStyleIdx="2" presStyleCnt="4"/>
      <dgm:spPr/>
    </dgm:pt>
    <dgm:pt modelId="{8247788A-A023-452A-9772-75C337CDCCF0}" type="pres">
      <dgm:prSet presAssocID="{6F5CD91F-37CB-4742-ABBD-967521F4BE2F}" presName="connTx" presStyleLbl="parChTrans1D3" presStyleIdx="2" presStyleCnt="4"/>
      <dgm:spPr/>
    </dgm:pt>
    <dgm:pt modelId="{997D2BDA-F28E-4019-B795-F1301288C966}" type="pres">
      <dgm:prSet presAssocID="{D363E4E6-5398-4868-B6B6-2BFF64B273E2}" presName="root2" presStyleCnt="0"/>
      <dgm:spPr/>
    </dgm:pt>
    <dgm:pt modelId="{789BD912-765C-4E80-BAB2-C0F7BD2917F9}" type="pres">
      <dgm:prSet presAssocID="{D363E4E6-5398-4868-B6B6-2BFF64B273E2}" presName="LevelTwoTextNode" presStyleLbl="node3" presStyleIdx="2" presStyleCnt="4" custLinFactY="100000" custLinFactNeighborX="2491" custLinFactNeighborY="113904">
        <dgm:presLayoutVars>
          <dgm:chPref val="3"/>
        </dgm:presLayoutVars>
      </dgm:prSet>
      <dgm:spPr/>
    </dgm:pt>
    <dgm:pt modelId="{83417C26-6515-49F9-A18C-64F920347847}" type="pres">
      <dgm:prSet presAssocID="{D363E4E6-5398-4868-B6B6-2BFF64B273E2}" presName="level3hierChild" presStyleCnt="0"/>
      <dgm:spPr/>
    </dgm:pt>
    <dgm:pt modelId="{B997D9C1-855B-4C28-B810-E7DF24F29F86}" type="pres">
      <dgm:prSet presAssocID="{B240AEC1-07D0-4294-95A8-FE1357A140C0}" presName="conn2-1" presStyleLbl="parChTrans1D2" presStyleIdx="3" presStyleCnt="5"/>
      <dgm:spPr/>
    </dgm:pt>
    <dgm:pt modelId="{E5A15203-03DE-40BB-9555-D0B685F32B05}" type="pres">
      <dgm:prSet presAssocID="{B240AEC1-07D0-4294-95A8-FE1357A140C0}" presName="connTx" presStyleLbl="parChTrans1D2" presStyleIdx="3" presStyleCnt="5"/>
      <dgm:spPr/>
    </dgm:pt>
    <dgm:pt modelId="{315DBCBE-F2FC-4E68-AE3B-EE4D38471F16}" type="pres">
      <dgm:prSet presAssocID="{BA7D9DDE-F269-45E6-9367-C7F08F0602DF}" presName="root2" presStyleCnt="0"/>
      <dgm:spPr/>
    </dgm:pt>
    <dgm:pt modelId="{BFAC4C02-5F68-4DA2-B846-5F6B470E92D9}" type="pres">
      <dgm:prSet presAssocID="{BA7D9DDE-F269-45E6-9367-C7F08F0602DF}" presName="LevelTwoTextNode" presStyleLbl="node2" presStyleIdx="3" presStyleCnt="5" custLinFactNeighborX="5626" custLinFactNeighborY="-8369">
        <dgm:presLayoutVars>
          <dgm:chPref val="3"/>
        </dgm:presLayoutVars>
      </dgm:prSet>
      <dgm:spPr/>
    </dgm:pt>
    <dgm:pt modelId="{CD37B53B-62A2-4C45-A369-723007A28118}" type="pres">
      <dgm:prSet presAssocID="{BA7D9DDE-F269-45E6-9367-C7F08F0602DF}" presName="level3hierChild" presStyleCnt="0"/>
      <dgm:spPr/>
    </dgm:pt>
    <dgm:pt modelId="{A298F571-84C7-4C6F-AEAC-A3E06681A886}" type="pres">
      <dgm:prSet presAssocID="{430FB56F-568E-4ED7-A005-E85D84FF81DD}" presName="conn2-1" presStyleLbl="parChTrans1D3" presStyleIdx="3" presStyleCnt="4"/>
      <dgm:spPr/>
    </dgm:pt>
    <dgm:pt modelId="{C21888D2-07C5-46A2-8FFA-F8A4F8256CDF}" type="pres">
      <dgm:prSet presAssocID="{430FB56F-568E-4ED7-A005-E85D84FF81DD}" presName="connTx" presStyleLbl="parChTrans1D3" presStyleIdx="3" presStyleCnt="4"/>
      <dgm:spPr/>
    </dgm:pt>
    <dgm:pt modelId="{F6C01B31-9D3A-4CEE-BDBF-BDAFAEEA5864}" type="pres">
      <dgm:prSet presAssocID="{697D612F-4862-4E50-8137-D5D2EB4AC09C}" presName="root2" presStyleCnt="0"/>
      <dgm:spPr/>
    </dgm:pt>
    <dgm:pt modelId="{75758B0E-7D1E-4678-AF02-937BE567EEF0}" type="pres">
      <dgm:prSet presAssocID="{697D612F-4862-4E50-8137-D5D2EB4AC09C}" presName="LevelTwoTextNode" presStyleLbl="node3" presStyleIdx="3" presStyleCnt="4" custLinFactNeighborX="2009" custLinFactNeighborY="-8242">
        <dgm:presLayoutVars>
          <dgm:chPref val="3"/>
        </dgm:presLayoutVars>
      </dgm:prSet>
      <dgm:spPr/>
    </dgm:pt>
    <dgm:pt modelId="{6B58A86C-282A-4A87-AD84-A1EAC70B3E81}" type="pres">
      <dgm:prSet presAssocID="{697D612F-4862-4E50-8137-D5D2EB4AC09C}" presName="level3hierChild" presStyleCnt="0"/>
      <dgm:spPr/>
    </dgm:pt>
    <dgm:pt modelId="{95579835-D73E-40A0-8340-4D3522392B3E}" type="pres">
      <dgm:prSet presAssocID="{D0FB4AF0-B7A0-45F8-9B06-DB48A5D1244A}" presName="conn2-1" presStyleLbl="parChTrans1D2" presStyleIdx="4" presStyleCnt="5"/>
      <dgm:spPr/>
    </dgm:pt>
    <dgm:pt modelId="{92E9132F-1D3A-4884-AB1C-D5A435005B34}" type="pres">
      <dgm:prSet presAssocID="{D0FB4AF0-B7A0-45F8-9B06-DB48A5D1244A}" presName="connTx" presStyleLbl="parChTrans1D2" presStyleIdx="4" presStyleCnt="5"/>
      <dgm:spPr/>
    </dgm:pt>
    <dgm:pt modelId="{9EC41404-E123-41E4-BA70-62AEFA026468}" type="pres">
      <dgm:prSet presAssocID="{764F51BC-E958-4A5A-8CC0-5FBDEAE3A7AB}" presName="root2" presStyleCnt="0"/>
      <dgm:spPr/>
    </dgm:pt>
    <dgm:pt modelId="{C7B7C5A7-F4C8-40DE-8CF0-924AE3A6CC65}" type="pres">
      <dgm:prSet presAssocID="{764F51BC-E958-4A5A-8CC0-5FBDEAE3A7AB}" presName="LevelTwoTextNode" presStyleLbl="node2" presStyleIdx="4" presStyleCnt="5" custLinFactY="-100000" custLinFactNeighborX="4943" custLinFactNeighborY="-130498">
        <dgm:presLayoutVars>
          <dgm:chPref val="3"/>
        </dgm:presLayoutVars>
      </dgm:prSet>
      <dgm:spPr/>
    </dgm:pt>
    <dgm:pt modelId="{DA9C205F-5BB4-49E8-8472-EBF8E7E7913B}" type="pres">
      <dgm:prSet presAssocID="{764F51BC-E958-4A5A-8CC0-5FBDEAE3A7AB}" presName="level3hierChild" presStyleCnt="0"/>
      <dgm:spPr/>
    </dgm:pt>
  </dgm:ptLst>
  <dgm:cxnLst>
    <dgm:cxn modelId="{EEA7B703-079C-4AC4-AA1C-4C5A399B084C}" type="presOf" srcId="{213E109E-89FF-4F14-B123-CFCAA008904C}" destId="{A69CACF5-E995-44B2-9EE5-A670BA0FB1C0}" srcOrd="0" destOrd="0" presId="urn:microsoft.com/office/officeart/2005/8/layout/hierarchy2"/>
    <dgm:cxn modelId="{E5EB1B06-7EB4-4517-B21B-3F957B0C9BBE}" type="presOf" srcId="{6F5CD91F-37CB-4742-ABBD-967521F4BE2F}" destId="{8247788A-A023-452A-9772-75C337CDCCF0}" srcOrd="1" destOrd="0" presId="urn:microsoft.com/office/officeart/2005/8/layout/hierarchy2"/>
    <dgm:cxn modelId="{DA02C90B-8E44-422E-B302-5BCE39D5530D}" type="presOf" srcId="{D363E4E6-5398-4868-B6B6-2BFF64B273E2}" destId="{789BD912-765C-4E80-BAB2-C0F7BD2917F9}" srcOrd="0" destOrd="0" presId="urn:microsoft.com/office/officeart/2005/8/layout/hierarchy2"/>
    <dgm:cxn modelId="{6252920D-0000-4557-BDF5-24E06538B484}" type="presOf" srcId="{7D3A4DCD-F6C3-43BF-86DD-16850CB7D968}" destId="{C9FB8762-4D2A-44F1-BA2F-18AFC57D1BE0}" srcOrd="0" destOrd="0" presId="urn:microsoft.com/office/officeart/2005/8/layout/hierarchy2"/>
    <dgm:cxn modelId="{D9DE9A19-5FC4-4903-B5B9-FF7B56F4D60B}" type="presOf" srcId="{4010000F-5B50-4B26-B023-1BAA210214BB}" destId="{2CA73096-468A-423B-B174-9050C792BD1D}" srcOrd="0" destOrd="0" presId="urn:microsoft.com/office/officeart/2005/8/layout/hierarchy2"/>
    <dgm:cxn modelId="{D1047C1F-652F-4FEF-A91F-14D60672F0EA}" type="presOf" srcId="{430FB56F-568E-4ED7-A005-E85D84FF81DD}" destId="{C21888D2-07C5-46A2-8FFA-F8A4F8256CDF}" srcOrd="1" destOrd="0" presId="urn:microsoft.com/office/officeart/2005/8/layout/hierarchy2"/>
    <dgm:cxn modelId="{7FF91621-BB58-4A98-86E2-ADA2A401E74A}" type="presOf" srcId="{C62DE660-2DB7-404A-92F1-7D120ED8C2A4}" destId="{C034C62D-6321-4DE2-87EF-C972FDE020F3}" srcOrd="0" destOrd="0" presId="urn:microsoft.com/office/officeart/2005/8/layout/hierarchy2"/>
    <dgm:cxn modelId="{5BE83221-D962-4EFD-8E44-AA2AD05EF3CA}" srcId="{815DE98C-F383-4D00-AE75-9220C3C23D25}" destId="{03875675-3BA2-4DDB-8FFE-4AE2EDEDB529}" srcOrd="0" destOrd="0" parTransId="{7D3A4DCD-F6C3-43BF-86DD-16850CB7D968}" sibTransId="{1550747D-A1CB-4878-858B-53F7FFB2514B}"/>
    <dgm:cxn modelId="{1D0C492A-3EEC-477C-8394-0EB0954A8E98}" type="presOf" srcId="{6F5CD91F-37CB-4742-ABBD-967521F4BE2F}" destId="{7B21278E-DBB3-431A-B621-C1BFE431524C}" srcOrd="0" destOrd="0" presId="urn:microsoft.com/office/officeart/2005/8/layout/hierarchy2"/>
    <dgm:cxn modelId="{0A888231-91E7-480A-9A2D-48F73551A7A5}" type="presOf" srcId="{D0FB4AF0-B7A0-45F8-9B06-DB48A5D1244A}" destId="{95579835-D73E-40A0-8340-4D3522392B3E}" srcOrd="0" destOrd="0" presId="urn:microsoft.com/office/officeart/2005/8/layout/hierarchy2"/>
    <dgm:cxn modelId="{09AA2F36-0D5A-4982-9CE7-48C93B283D1C}" type="presOf" srcId="{B5E93413-15C4-48B0-A328-E54F304B16F5}" destId="{93737EAA-CA52-479E-9198-62CD1B06AED7}" srcOrd="1" destOrd="0" presId="urn:microsoft.com/office/officeart/2005/8/layout/hierarchy2"/>
    <dgm:cxn modelId="{DA9CAA3C-B378-4A01-8A88-D2327ED49AB2}" srcId="{213E109E-89FF-4F14-B123-CFCAA008904C}" destId="{BA7D9DDE-F269-45E6-9367-C7F08F0602DF}" srcOrd="3" destOrd="0" parTransId="{B240AEC1-07D0-4294-95A8-FE1357A140C0}" sibTransId="{A881B4F3-34B5-4605-B921-3017D10B6B8A}"/>
    <dgm:cxn modelId="{A61DD13D-F5DF-4F40-8137-3A6A230271BB}" type="presOf" srcId="{B240AEC1-07D0-4294-95A8-FE1357A140C0}" destId="{B997D9C1-855B-4C28-B810-E7DF24F29F86}" srcOrd="0" destOrd="0" presId="urn:microsoft.com/office/officeart/2005/8/layout/hierarchy2"/>
    <dgm:cxn modelId="{69A36140-98BC-49BC-B65F-86948F08E059}" type="presOf" srcId="{D0FB4AF0-B7A0-45F8-9B06-DB48A5D1244A}" destId="{92E9132F-1D3A-4884-AB1C-D5A435005B34}" srcOrd="1" destOrd="0" presId="urn:microsoft.com/office/officeart/2005/8/layout/hierarchy2"/>
    <dgm:cxn modelId="{4700C35D-CF59-441E-859F-E2512338E529}" type="presOf" srcId="{65EB110C-79AA-45FC-84E2-9F2323FF3356}" destId="{8F2DB021-FB2D-480A-ADB8-F2EF0872873D}" srcOrd="0" destOrd="0" presId="urn:microsoft.com/office/officeart/2005/8/layout/hierarchy2"/>
    <dgm:cxn modelId="{189FC041-172A-4FC4-B3CD-5E2F1DEB08F9}" srcId="{213E109E-89FF-4F14-B123-CFCAA008904C}" destId="{815DE98C-F383-4D00-AE75-9220C3C23D25}" srcOrd="0" destOrd="0" parTransId="{B5E93413-15C4-48B0-A328-E54F304B16F5}" sibTransId="{BDD8632E-381E-41E9-A1EC-6957DCAB2631}"/>
    <dgm:cxn modelId="{C2AD0164-978F-4440-9169-D4E153C8DCFE}" type="presOf" srcId="{430FB56F-568E-4ED7-A005-E85D84FF81DD}" destId="{A298F571-84C7-4C6F-AEAC-A3E06681A886}" srcOrd="0" destOrd="0" presId="urn:microsoft.com/office/officeart/2005/8/layout/hierarchy2"/>
    <dgm:cxn modelId="{41A74765-F7FD-4D9F-8EC3-ABB9CC00E0B6}" srcId="{213E109E-89FF-4F14-B123-CFCAA008904C}" destId="{C62DE660-2DB7-404A-92F1-7D120ED8C2A4}" srcOrd="2" destOrd="0" parTransId="{65EB110C-79AA-45FC-84E2-9F2323FF3356}" sibTransId="{92FAB32D-0865-40E8-BCA4-30A31F8C9083}"/>
    <dgm:cxn modelId="{8DA6114C-B571-481A-A62D-102C6AC05F4F}" type="presOf" srcId="{65EB110C-79AA-45FC-84E2-9F2323FF3356}" destId="{5287C815-0409-4F29-8C12-46F1B1848E65}" srcOrd="1" destOrd="0" presId="urn:microsoft.com/office/officeart/2005/8/layout/hierarchy2"/>
    <dgm:cxn modelId="{3073E26C-BE60-4FED-836F-5832983844C0}" type="presOf" srcId="{697D612F-4862-4E50-8137-D5D2EB4AC09C}" destId="{75758B0E-7D1E-4678-AF02-937BE567EEF0}" srcOrd="0" destOrd="0" presId="urn:microsoft.com/office/officeart/2005/8/layout/hierarchy2"/>
    <dgm:cxn modelId="{D4BA5B6D-C721-4F5A-BBD8-0DED0DB6BA26}" type="presOf" srcId="{E8482459-13EC-44FE-B5BE-E9023F0CE55C}" destId="{0E16FAB8-B383-4BDA-8971-EE33F5309FA0}" srcOrd="0" destOrd="0" presId="urn:microsoft.com/office/officeart/2005/8/layout/hierarchy2"/>
    <dgm:cxn modelId="{6F2C1151-5E8C-470C-B614-514FF71927A3}" type="presOf" srcId="{63CA00F6-72AC-4D7C-8E93-B1E2061A79C1}" destId="{AD0B922E-1484-40A7-B358-8D609014F6EC}" srcOrd="0" destOrd="0" presId="urn:microsoft.com/office/officeart/2005/8/layout/hierarchy2"/>
    <dgm:cxn modelId="{C04CA676-39B5-44C0-8D8A-5749C8D6E124}" type="presOf" srcId="{764F51BC-E958-4A5A-8CC0-5FBDEAE3A7AB}" destId="{C7B7C5A7-F4C8-40DE-8CF0-924AE3A6CC65}" srcOrd="0" destOrd="0" presId="urn:microsoft.com/office/officeart/2005/8/layout/hierarchy2"/>
    <dgm:cxn modelId="{B2F72191-023F-42F2-A265-DA84B431EB2A}" srcId="{E8482459-13EC-44FE-B5BE-E9023F0CE55C}" destId="{63CA00F6-72AC-4D7C-8E93-B1E2061A79C1}" srcOrd="0" destOrd="0" parTransId="{C6B8C839-AFD5-43CB-B9A6-3CBAB15975E4}" sibTransId="{538DAEE3-9C03-43D6-A65D-F2F9F0B12489}"/>
    <dgm:cxn modelId="{5D729092-F64F-41F4-91BC-BA4F4153643E}" type="presOf" srcId="{682EF763-51EE-4913-98F2-90CED22E9586}" destId="{6AA3E3BD-3494-4631-BC02-AC7333C505DE}" srcOrd="0" destOrd="0" presId="urn:microsoft.com/office/officeart/2005/8/layout/hierarchy2"/>
    <dgm:cxn modelId="{6251C694-1C8D-4F81-B364-F1CA496E5247}" srcId="{BA7D9DDE-F269-45E6-9367-C7F08F0602DF}" destId="{697D612F-4862-4E50-8137-D5D2EB4AC09C}" srcOrd="0" destOrd="0" parTransId="{430FB56F-568E-4ED7-A005-E85D84FF81DD}" sibTransId="{603E6DCC-2BA4-473E-B9EE-7ED820060E6E}"/>
    <dgm:cxn modelId="{1A26E9A0-AD36-4012-8CC3-02FF2660319E}" srcId="{213E109E-89FF-4F14-B123-CFCAA008904C}" destId="{764F51BC-E958-4A5A-8CC0-5FBDEAE3A7AB}" srcOrd="4" destOrd="0" parTransId="{D0FB4AF0-B7A0-45F8-9B06-DB48A5D1244A}" sibTransId="{60C26C7E-4172-4A12-9936-462C84297C9E}"/>
    <dgm:cxn modelId="{BA967FA2-681E-4352-933C-645075F5C944}" type="presOf" srcId="{B240AEC1-07D0-4294-95A8-FE1357A140C0}" destId="{E5A15203-03DE-40BB-9555-D0B685F32B05}" srcOrd="1" destOrd="0" presId="urn:microsoft.com/office/officeart/2005/8/layout/hierarchy2"/>
    <dgm:cxn modelId="{8715C3B0-6935-4E9D-875E-B99AF0D66E0E}" type="presOf" srcId="{C6B8C839-AFD5-43CB-B9A6-3CBAB15975E4}" destId="{27B3929B-2304-448B-BBFA-A7AFADB4C4BE}" srcOrd="0" destOrd="0" presId="urn:microsoft.com/office/officeart/2005/8/layout/hierarchy2"/>
    <dgm:cxn modelId="{64872EB3-7E48-4F49-A1A1-B7079D5729A4}" srcId="{213E109E-89FF-4F14-B123-CFCAA008904C}" destId="{E8482459-13EC-44FE-B5BE-E9023F0CE55C}" srcOrd="1" destOrd="0" parTransId="{4010000F-5B50-4B26-B023-1BAA210214BB}" sibTransId="{D99982ED-9691-48C0-8136-D31E791974F1}"/>
    <dgm:cxn modelId="{CE77F3C5-4CC6-4EC7-874A-3665CA27240B}" srcId="{682EF763-51EE-4913-98F2-90CED22E9586}" destId="{213E109E-89FF-4F14-B123-CFCAA008904C}" srcOrd="0" destOrd="0" parTransId="{9F56A391-3518-4DA3-B10C-E019158AECD5}" sibTransId="{78928254-005D-47BA-95CE-775A44BB7719}"/>
    <dgm:cxn modelId="{9C202FDD-1C17-4964-BCCD-D88DD9A7D5A8}" srcId="{C62DE660-2DB7-404A-92F1-7D120ED8C2A4}" destId="{D363E4E6-5398-4868-B6B6-2BFF64B273E2}" srcOrd="0" destOrd="0" parTransId="{6F5CD91F-37CB-4742-ABBD-967521F4BE2F}" sibTransId="{44973628-A701-47EC-BDE9-FA7F9DA0C524}"/>
    <dgm:cxn modelId="{2DAB86E0-6FC4-4A61-B54D-F358B60878F2}" type="presOf" srcId="{B5E93413-15C4-48B0-A328-E54F304B16F5}" destId="{21B34D2A-6358-4060-BD16-AE3EC57E2BB9}" srcOrd="0" destOrd="0" presId="urn:microsoft.com/office/officeart/2005/8/layout/hierarchy2"/>
    <dgm:cxn modelId="{B17A46E2-4605-45D9-8CE0-B164E3BF08C4}" type="presOf" srcId="{BA7D9DDE-F269-45E6-9367-C7F08F0602DF}" destId="{BFAC4C02-5F68-4DA2-B846-5F6B470E92D9}" srcOrd="0" destOrd="0" presId="urn:microsoft.com/office/officeart/2005/8/layout/hierarchy2"/>
    <dgm:cxn modelId="{8C1255E4-B677-4380-A74B-DB4FCFC45599}" type="presOf" srcId="{7D3A4DCD-F6C3-43BF-86DD-16850CB7D968}" destId="{2634F55E-93ED-42AA-B44D-912D068C7411}" srcOrd="1" destOrd="0" presId="urn:microsoft.com/office/officeart/2005/8/layout/hierarchy2"/>
    <dgm:cxn modelId="{7D07CDE5-68B9-4BB9-8B17-38881DE2A35F}" type="presOf" srcId="{815DE98C-F383-4D00-AE75-9220C3C23D25}" destId="{A5873C95-9BD3-48A7-BEF4-85A06AF3D65C}" srcOrd="0" destOrd="0" presId="urn:microsoft.com/office/officeart/2005/8/layout/hierarchy2"/>
    <dgm:cxn modelId="{AC4472EB-CBBB-4BEA-929F-3518CE00A5FF}" type="presOf" srcId="{03875675-3BA2-4DDB-8FFE-4AE2EDEDB529}" destId="{F880A6DA-7DB8-467F-99FE-4584D3C815E1}" srcOrd="0" destOrd="0" presId="urn:microsoft.com/office/officeart/2005/8/layout/hierarchy2"/>
    <dgm:cxn modelId="{A2550AED-CD5D-4D06-8C56-5E8AEC1DC8F6}" type="presOf" srcId="{4010000F-5B50-4B26-B023-1BAA210214BB}" destId="{B1FBDB95-3CA3-445F-B643-D35E2F48F42A}" srcOrd="1" destOrd="0" presId="urn:microsoft.com/office/officeart/2005/8/layout/hierarchy2"/>
    <dgm:cxn modelId="{A43D49F9-B623-43DC-80C4-728B5EC4AE2F}" type="presOf" srcId="{C6B8C839-AFD5-43CB-B9A6-3CBAB15975E4}" destId="{B4F915F4-DD1F-479B-9683-79CB67336A18}" srcOrd="1" destOrd="0" presId="urn:microsoft.com/office/officeart/2005/8/layout/hierarchy2"/>
    <dgm:cxn modelId="{BEB09204-0718-4CCE-A446-1C1D14E810DD}" type="presParOf" srcId="{6AA3E3BD-3494-4631-BC02-AC7333C505DE}" destId="{B872F247-70BB-4E42-9080-24E066980E64}" srcOrd="0" destOrd="0" presId="urn:microsoft.com/office/officeart/2005/8/layout/hierarchy2"/>
    <dgm:cxn modelId="{F9790730-215D-4719-AE9C-56693E423826}" type="presParOf" srcId="{B872F247-70BB-4E42-9080-24E066980E64}" destId="{A69CACF5-E995-44B2-9EE5-A670BA0FB1C0}" srcOrd="0" destOrd="0" presId="urn:microsoft.com/office/officeart/2005/8/layout/hierarchy2"/>
    <dgm:cxn modelId="{A4F46663-D4E8-4286-A90F-864C6E34D9BC}" type="presParOf" srcId="{B872F247-70BB-4E42-9080-24E066980E64}" destId="{91BFEE8F-980C-49FA-B2FB-B354E8130B79}" srcOrd="1" destOrd="0" presId="urn:microsoft.com/office/officeart/2005/8/layout/hierarchy2"/>
    <dgm:cxn modelId="{6578740E-9A23-4DBB-922A-40614AD3DB98}" type="presParOf" srcId="{91BFEE8F-980C-49FA-B2FB-B354E8130B79}" destId="{21B34D2A-6358-4060-BD16-AE3EC57E2BB9}" srcOrd="0" destOrd="0" presId="urn:microsoft.com/office/officeart/2005/8/layout/hierarchy2"/>
    <dgm:cxn modelId="{D09F21BC-742F-4C25-96D7-CB6100A4F04E}" type="presParOf" srcId="{21B34D2A-6358-4060-BD16-AE3EC57E2BB9}" destId="{93737EAA-CA52-479E-9198-62CD1B06AED7}" srcOrd="0" destOrd="0" presId="urn:microsoft.com/office/officeart/2005/8/layout/hierarchy2"/>
    <dgm:cxn modelId="{37305988-503B-4E5F-8672-B5E27FFBDD50}" type="presParOf" srcId="{91BFEE8F-980C-49FA-B2FB-B354E8130B79}" destId="{FE3D4260-2478-4271-8A31-1FF545F4F066}" srcOrd="1" destOrd="0" presId="urn:microsoft.com/office/officeart/2005/8/layout/hierarchy2"/>
    <dgm:cxn modelId="{B3B8B4E6-DC89-4397-9BFA-7406E0BB7171}" type="presParOf" srcId="{FE3D4260-2478-4271-8A31-1FF545F4F066}" destId="{A5873C95-9BD3-48A7-BEF4-85A06AF3D65C}" srcOrd="0" destOrd="0" presId="urn:microsoft.com/office/officeart/2005/8/layout/hierarchy2"/>
    <dgm:cxn modelId="{01B4C046-516F-43A4-95D8-51AC02AE78F4}" type="presParOf" srcId="{FE3D4260-2478-4271-8A31-1FF545F4F066}" destId="{DA8C9D02-DA36-4F34-832C-4BEE6AF45A2D}" srcOrd="1" destOrd="0" presId="urn:microsoft.com/office/officeart/2005/8/layout/hierarchy2"/>
    <dgm:cxn modelId="{F50D08B0-47F5-4668-87BC-F086B125ADFD}" type="presParOf" srcId="{DA8C9D02-DA36-4F34-832C-4BEE6AF45A2D}" destId="{C9FB8762-4D2A-44F1-BA2F-18AFC57D1BE0}" srcOrd="0" destOrd="0" presId="urn:microsoft.com/office/officeart/2005/8/layout/hierarchy2"/>
    <dgm:cxn modelId="{27E98E65-C06D-4A30-93CC-4481BA3EC969}" type="presParOf" srcId="{C9FB8762-4D2A-44F1-BA2F-18AFC57D1BE0}" destId="{2634F55E-93ED-42AA-B44D-912D068C7411}" srcOrd="0" destOrd="0" presId="urn:microsoft.com/office/officeart/2005/8/layout/hierarchy2"/>
    <dgm:cxn modelId="{DFD251F7-76F0-4228-807F-2CEEB8EA8D56}" type="presParOf" srcId="{DA8C9D02-DA36-4F34-832C-4BEE6AF45A2D}" destId="{839E6D84-F8E7-4367-BEEE-E05831E651CE}" srcOrd="1" destOrd="0" presId="urn:microsoft.com/office/officeart/2005/8/layout/hierarchy2"/>
    <dgm:cxn modelId="{A811A50F-25DE-46CA-8B78-61E5AC20261F}" type="presParOf" srcId="{839E6D84-F8E7-4367-BEEE-E05831E651CE}" destId="{F880A6DA-7DB8-467F-99FE-4584D3C815E1}" srcOrd="0" destOrd="0" presId="urn:microsoft.com/office/officeart/2005/8/layout/hierarchy2"/>
    <dgm:cxn modelId="{1B8330FC-6C12-433B-8A48-BADF626F0C52}" type="presParOf" srcId="{839E6D84-F8E7-4367-BEEE-E05831E651CE}" destId="{53B3AF71-EDC6-4BF2-A258-7CE998F86CE8}" srcOrd="1" destOrd="0" presId="urn:microsoft.com/office/officeart/2005/8/layout/hierarchy2"/>
    <dgm:cxn modelId="{331FE460-0865-45BA-AF56-DF6251434EA0}" type="presParOf" srcId="{91BFEE8F-980C-49FA-B2FB-B354E8130B79}" destId="{2CA73096-468A-423B-B174-9050C792BD1D}" srcOrd="2" destOrd="0" presId="urn:microsoft.com/office/officeart/2005/8/layout/hierarchy2"/>
    <dgm:cxn modelId="{4D956842-A534-4575-B5D1-1CDEB493C53B}" type="presParOf" srcId="{2CA73096-468A-423B-B174-9050C792BD1D}" destId="{B1FBDB95-3CA3-445F-B643-D35E2F48F42A}" srcOrd="0" destOrd="0" presId="urn:microsoft.com/office/officeart/2005/8/layout/hierarchy2"/>
    <dgm:cxn modelId="{A8374BBA-B921-4B3A-942E-D2830F860ECA}" type="presParOf" srcId="{91BFEE8F-980C-49FA-B2FB-B354E8130B79}" destId="{8C638186-ABED-41F9-9B00-D21E3C916184}" srcOrd="3" destOrd="0" presId="urn:microsoft.com/office/officeart/2005/8/layout/hierarchy2"/>
    <dgm:cxn modelId="{6CB27E95-0023-4D6E-9ABC-7879FEF43918}" type="presParOf" srcId="{8C638186-ABED-41F9-9B00-D21E3C916184}" destId="{0E16FAB8-B383-4BDA-8971-EE33F5309FA0}" srcOrd="0" destOrd="0" presId="urn:microsoft.com/office/officeart/2005/8/layout/hierarchy2"/>
    <dgm:cxn modelId="{A702C198-4F28-456C-8617-636EF40F6F2A}" type="presParOf" srcId="{8C638186-ABED-41F9-9B00-D21E3C916184}" destId="{865AC939-31EE-413E-9867-1DBA30DC55E6}" srcOrd="1" destOrd="0" presId="urn:microsoft.com/office/officeart/2005/8/layout/hierarchy2"/>
    <dgm:cxn modelId="{E0B451D1-AC33-4412-BB47-1BC7F036A36C}" type="presParOf" srcId="{865AC939-31EE-413E-9867-1DBA30DC55E6}" destId="{27B3929B-2304-448B-BBFA-A7AFADB4C4BE}" srcOrd="0" destOrd="0" presId="urn:microsoft.com/office/officeart/2005/8/layout/hierarchy2"/>
    <dgm:cxn modelId="{53F2BFD6-5F44-48EB-ABCF-51358EA43278}" type="presParOf" srcId="{27B3929B-2304-448B-BBFA-A7AFADB4C4BE}" destId="{B4F915F4-DD1F-479B-9683-79CB67336A18}" srcOrd="0" destOrd="0" presId="urn:microsoft.com/office/officeart/2005/8/layout/hierarchy2"/>
    <dgm:cxn modelId="{9ED6FAEA-1CE6-48DE-9E6C-7F7F27C1C567}" type="presParOf" srcId="{865AC939-31EE-413E-9867-1DBA30DC55E6}" destId="{6090C043-0262-4269-942B-31E2CFCECDEE}" srcOrd="1" destOrd="0" presId="urn:microsoft.com/office/officeart/2005/8/layout/hierarchy2"/>
    <dgm:cxn modelId="{9FFFBE2D-57F0-49BB-98E1-465DD234433D}" type="presParOf" srcId="{6090C043-0262-4269-942B-31E2CFCECDEE}" destId="{AD0B922E-1484-40A7-B358-8D609014F6EC}" srcOrd="0" destOrd="0" presId="urn:microsoft.com/office/officeart/2005/8/layout/hierarchy2"/>
    <dgm:cxn modelId="{05B8B16E-C76A-40CB-815B-205381AB81E2}" type="presParOf" srcId="{6090C043-0262-4269-942B-31E2CFCECDEE}" destId="{DD12B1E2-8DB9-41E6-B864-C8E1EBA7D137}" srcOrd="1" destOrd="0" presId="urn:microsoft.com/office/officeart/2005/8/layout/hierarchy2"/>
    <dgm:cxn modelId="{5DAF6CB4-739D-4BBB-9408-BC10F2273883}" type="presParOf" srcId="{91BFEE8F-980C-49FA-B2FB-B354E8130B79}" destId="{8F2DB021-FB2D-480A-ADB8-F2EF0872873D}" srcOrd="4" destOrd="0" presId="urn:microsoft.com/office/officeart/2005/8/layout/hierarchy2"/>
    <dgm:cxn modelId="{8B92C0AE-50AB-436B-B120-687E9C27BF16}" type="presParOf" srcId="{8F2DB021-FB2D-480A-ADB8-F2EF0872873D}" destId="{5287C815-0409-4F29-8C12-46F1B1848E65}" srcOrd="0" destOrd="0" presId="urn:microsoft.com/office/officeart/2005/8/layout/hierarchy2"/>
    <dgm:cxn modelId="{82DCF796-16C3-465E-B50B-8FB54C71414E}" type="presParOf" srcId="{91BFEE8F-980C-49FA-B2FB-B354E8130B79}" destId="{97BCF651-ADD3-471F-918D-DC93D0A67601}" srcOrd="5" destOrd="0" presId="urn:microsoft.com/office/officeart/2005/8/layout/hierarchy2"/>
    <dgm:cxn modelId="{864CBC78-883C-4887-9076-B6C7CA0BFD1C}" type="presParOf" srcId="{97BCF651-ADD3-471F-918D-DC93D0A67601}" destId="{C034C62D-6321-4DE2-87EF-C972FDE020F3}" srcOrd="0" destOrd="0" presId="urn:microsoft.com/office/officeart/2005/8/layout/hierarchy2"/>
    <dgm:cxn modelId="{083067DD-9D8C-47C2-9170-F2B77D7C0106}" type="presParOf" srcId="{97BCF651-ADD3-471F-918D-DC93D0A67601}" destId="{602E9055-B3F1-417B-A201-BA7F9CBFE5FB}" srcOrd="1" destOrd="0" presId="urn:microsoft.com/office/officeart/2005/8/layout/hierarchy2"/>
    <dgm:cxn modelId="{17F737CF-FF91-4D58-A75A-78C73A7C9FCA}" type="presParOf" srcId="{602E9055-B3F1-417B-A201-BA7F9CBFE5FB}" destId="{7B21278E-DBB3-431A-B621-C1BFE431524C}" srcOrd="0" destOrd="0" presId="urn:microsoft.com/office/officeart/2005/8/layout/hierarchy2"/>
    <dgm:cxn modelId="{96EF134B-09BE-45E0-BD05-C6178C9CA659}" type="presParOf" srcId="{7B21278E-DBB3-431A-B621-C1BFE431524C}" destId="{8247788A-A023-452A-9772-75C337CDCCF0}" srcOrd="0" destOrd="0" presId="urn:microsoft.com/office/officeart/2005/8/layout/hierarchy2"/>
    <dgm:cxn modelId="{B39D9E5B-9A9C-433A-A5AF-8013BD564029}" type="presParOf" srcId="{602E9055-B3F1-417B-A201-BA7F9CBFE5FB}" destId="{997D2BDA-F28E-4019-B795-F1301288C966}" srcOrd="1" destOrd="0" presId="urn:microsoft.com/office/officeart/2005/8/layout/hierarchy2"/>
    <dgm:cxn modelId="{858EF69F-A312-456C-A020-1968B32DCB42}" type="presParOf" srcId="{997D2BDA-F28E-4019-B795-F1301288C966}" destId="{789BD912-765C-4E80-BAB2-C0F7BD2917F9}" srcOrd="0" destOrd="0" presId="urn:microsoft.com/office/officeart/2005/8/layout/hierarchy2"/>
    <dgm:cxn modelId="{E071BEAB-F560-4B88-AAE1-90FEE58F925F}" type="presParOf" srcId="{997D2BDA-F28E-4019-B795-F1301288C966}" destId="{83417C26-6515-49F9-A18C-64F920347847}" srcOrd="1" destOrd="0" presId="urn:microsoft.com/office/officeart/2005/8/layout/hierarchy2"/>
    <dgm:cxn modelId="{F9158E03-0DF4-4856-ACF4-D6E38F46EF74}" type="presParOf" srcId="{91BFEE8F-980C-49FA-B2FB-B354E8130B79}" destId="{B997D9C1-855B-4C28-B810-E7DF24F29F86}" srcOrd="6" destOrd="0" presId="urn:microsoft.com/office/officeart/2005/8/layout/hierarchy2"/>
    <dgm:cxn modelId="{C4198E34-0CBA-4D4D-9639-C719D0F9FE1A}" type="presParOf" srcId="{B997D9C1-855B-4C28-B810-E7DF24F29F86}" destId="{E5A15203-03DE-40BB-9555-D0B685F32B05}" srcOrd="0" destOrd="0" presId="urn:microsoft.com/office/officeart/2005/8/layout/hierarchy2"/>
    <dgm:cxn modelId="{E055726A-4063-46C0-8658-AE8F3853C7D4}" type="presParOf" srcId="{91BFEE8F-980C-49FA-B2FB-B354E8130B79}" destId="{315DBCBE-F2FC-4E68-AE3B-EE4D38471F16}" srcOrd="7" destOrd="0" presId="urn:microsoft.com/office/officeart/2005/8/layout/hierarchy2"/>
    <dgm:cxn modelId="{47EB5783-7F24-4B76-A5C9-85ECC6C1C780}" type="presParOf" srcId="{315DBCBE-F2FC-4E68-AE3B-EE4D38471F16}" destId="{BFAC4C02-5F68-4DA2-B846-5F6B470E92D9}" srcOrd="0" destOrd="0" presId="urn:microsoft.com/office/officeart/2005/8/layout/hierarchy2"/>
    <dgm:cxn modelId="{BABEBDD4-2754-48D1-8AE1-FB77DAFCA8BD}" type="presParOf" srcId="{315DBCBE-F2FC-4E68-AE3B-EE4D38471F16}" destId="{CD37B53B-62A2-4C45-A369-723007A28118}" srcOrd="1" destOrd="0" presId="urn:microsoft.com/office/officeart/2005/8/layout/hierarchy2"/>
    <dgm:cxn modelId="{47E2683E-77E0-4518-954A-17D4AF468EAB}" type="presParOf" srcId="{CD37B53B-62A2-4C45-A369-723007A28118}" destId="{A298F571-84C7-4C6F-AEAC-A3E06681A886}" srcOrd="0" destOrd="0" presId="urn:microsoft.com/office/officeart/2005/8/layout/hierarchy2"/>
    <dgm:cxn modelId="{270CAEDF-C96E-451E-A8E9-7CC6F7AB521B}" type="presParOf" srcId="{A298F571-84C7-4C6F-AEAC-A3E06681A886}" destId="{C21888D2-07C5-46A2-8FFA-F8A4F8256CDF}" srcOrd="0" destOrd="0" presId="urn:microsoft.com/office/officeart/2005/8/layout/hierarchy2"/>
    <dgm:cxn modelId="{59938E7A-2866-4722-B45D-EBDC3928FACE}" type="presParOf" srcId="{CD37B53B-62A2-4C45-A369-723007A28118}" destId="{F6C01B31-9D3A-4CEE-BDBF-BDAFAEEA5864}" srcOrd="1" destOrd="0" presId="urn:microsoft.com/office/officeart/2005/8/layout/hierarchy2"/>
    <dgm:cxn modelId="{689A59F1-BBBE-4C48-AFFE-36DFEFAAAB62}" type="presParOf" srcId="{F6C01B31-9D3A-4CEE-BDBF-BDAFAEEA5864}" destId="{75758B0E-7D1E-4678-AF02-937BE567EEF0}" srcOrd="0" destOrd="0" presId="urn:microsoft.com/office/officeart/2005/8/layout/hierarchy2"/>
    <dgm:cxn modelId="{A837438F-9F9F-49F1-ADE0-14B8C07E8871}" type="presParOf" srcId="{F6C01B31-9D3A-4CEE-BDBF-BDAFAEEA5864}" destId="{6B58A86C-282A-4A87-AD84-A1EAC70B3E81}" srcOrd="1" destOrd="0" presId="urn:microsoft.com/office/officeart/2005/8/layout/hierarchy2"/>
    <dgm:cxn modelId="{8D332DC4-14BE-4971-AFDD-2A9E7DEA231A}" type="presParOf" srcId="{91BFEE8F-980C-49FA-B2FB-B354E8130B79}" destId="{95579835-D73E-40A0-8340-4D3522392B3E}" srcOrd="8" destOrd="0" presId="urn:microsoft.com/office/officeart/2005/8/layout/hierarchy2"/>
    <dgm:cxn modelId="{CC8A2923-C4BA-4435-BC60-164D417CA42D}" type="presParOf" srcId="{95579835-D73E-40A0-8340-4D3522392B3E}" destId="{92E9132F-1D3A-4884-AB1C-D5A435005B34}" srcOrd="0" destOrd="0" presId="urn:microsoft.com/office/officeart/2005/8/layout/hierarchy2"/>
    <dgm:cxn modelId="{3D1D6750-13FB-46D5-99E6-1448C6B8E41A}" type="presParOf" srcId="{91BFEE8F-980C-49FA-B2FB-B354E8130B79}" destId="{9EC41404-E123-41E4-BA70-62AEFA026468}" srcOrd="9" destOrd="0" presId="urn:microsoft.com/office/officeart/2005/8/layout/hierarchy2"/>
    <dgm:cxn modelId="{E7488038-E704-4D64-BAA1-9EBF5B74B2F5}" type="presParOf" srcId="{9EC41404-E123-41E4-BA70-62AEFA026468}" destId="{C7B7C5A7-F4C8-40DE-8CF0-924AE3A6CC65}" srcOrd="0" destOrd="0" presId="urn:microsoft.com/office/officeart/2005/8/layout/hierarchy2"/>
    <dgm:cxn modelId="{F5232220-7F9B-4466-890E-C5762777059B}" type="presParOf" srcId="{9EC41404-E123-41E4-BA70-62AEFA026468}" destId="{DA9C205F-5BB4-49E8-8472-EBF8E7E7913B}"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9CACF5-E995-44B2-9EE5-A670BA0FB1C0}">
      <dsp:nvSpPr>
        <dsp:cNvPr id="0" name=""/>
        <dsp:cNvSpPr/>
      </dsp:nvSpPr>
      <dsp:spPr>
        <a:xfrm>
          <a:off x="563613" y="1294011"/>
          <a:ext cx="1124424" cy="5622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PT" sz="800" kern="1200"/>
            <a:t>MIREME</a:t>
          </a:r>
        </a:p>
      </dsp:txBody>
      <dsp:txXfrm>
        <a:off x="580080" y="1310478"/>
        <a:ext cx="1091490" cy="529278"/>
      </dsp:txXfrm>
    </dsp:sp>
    <dsp:sp modelId="{21B34D2A-6358-4060-BD16-AE3EC57E2BB9}">
      <dsp:nvSpPr>
        <dsp:cNvPr id="0" name=""/>
        <dsp:cNvSpPr/>
      </dsp:nvSpPr>
      <dsp:spPr>
        <a:xfrm rot="17544532">
          <a:off x="1285880" y="958219"/>
          <a:ext cx="1299826" cy="32124"/>
        </a:xfrm>
        <a:custGeom>
          <a:avLst/>
          <a:gdLst/>
          <a:ahLst/>
          <a:cxnLst/>
          <a:rect l="0" t="0" r="0" b="0"/>
          <a:pathLst>
            <a:path>
              <a:moveTo>
                <a:pt x="0" y="16062"/>
              </a:moveTo>
              <a:lnTo>
                <a:pt x="1299826" y="16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PT" sz="500" kern="1200"/>
        </a:p>
      </dsp:txBody>
      <dsp:txXfrm>
        <a:off x="1903297" y="941785"/>
        <a:ext cx="64991" cy="64991"/>
      </dsp:txXfrm>
    </dsp:sp>
    <dsp:sp modelId="{A5873C95-9BD3-48A7-BEF4-85A06AF3D65C}">
      <dsp:nvSpPr>
        <dsp:cNvPr id="0" name=""/>
        <dsp:cNvSpPr/>
      </dsp:nvSpPr>
      <dsp:spPr>
        <a:xfrm>
          <a:off x="2183549" y="92338"/>
          <a:ext cx="1124424" cy="5622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National Directorate of Geology and Mines (DNGM)</a:t>
          </a:r>
          <a:endParaRPr lang="pt-PT" sz="800" kern="1200"/>
        </a:p>
      </dsp:txBody>
      <dsp:txXfrm>
        <a:off x="2200016" y="108805"/>
        <a:ext cx="1091490" cy="529278"/>
      </dsp:txXfrm>
    </dsp:sp>
    <dsp:sp modelId="{C9FB8762-4D2A-44F1-BA2F-18AFC57D1BE0}">
      <dsp:nvSpPr>
        <dsp:cNvPr id="0" name=""/>
        <dsp:cNvSpPr/>
      </dsp:nvSpPr>
      <dsp:spPr>
        <a:xfrm>
          <a:off x="3307973" y="357382"/>
          <a:ext cx="404028" cy="32124"/>
        </a:xfrm>
        <a:custGeom>
          <a:avLst/>
          <a:gdLst/>
          <a:ahLst/>
          <a:cxnLst/>
          <a:rect l="0" t="0" r="0" b="0"/>
          <a:pathLst>
            <a:path>
              <a:moveTo>
                <a:pt x="0" y="16062"/>
              </a:moveTo>
              <a:lnTo>
                <a:pt x="404028"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PT" sz="500" kern="1200"/>
        </a:p>
      </dsp:txBody>
      <dsp:txXfrm>
        <a:off x="3499887" y="363344"/>
        <a:ext cx="20201" cy="20201"/>
      </dsp:txXfrm>
    </dsp:sp>
    <dsp:sp modelId="{F880A6DA-7DB8-467F-99FE-4584D3C815E1}">
      <dsp:nvSpPr>
        <dsp:cNvPr id="0" name=""/>
        <dsp:cNvSpPr/>
      </dsp:nvSpPr>
      <dsp:spPr>
        <a:xfrm>
          <a:off x="3712002" y="92338"/>
          <a:ext cx="1124424" cy="5622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PT" sz="800" kern="1200"/>
            <a:t>ASM Department</a:t>
          </a:r>
        </a:p>
      </dsp:txBody>
      <dsp:txXfrm>
        <a:off x="3728469" y="108805"/>
        <a:ext cx="1091490" cy="529278"/>
      </dsp:txXfrm>
    </dsp:sp>
    <dsp:sp modelId="{2CA73096-468A-423B-B174-9050C792BD1D}">
      <dsp:nvSpPr>
        <dsp:cNvPr id="0" name=""/>
        <dsp:cNvSpPr/>
      </dsp:nvSpPr>
      <dsp:spPr>
        <a:xfrm rot="18600611">
          <a:off x="1548693" y="1260160"/>
          <a:ext cx="780474" cy="32124"/>
        </a:xfrm>
        <a:custGeom>
          <a:avLst/>
          <a:gdLst/>
          <a:ahLst/>
          <a:cxnLst/>
          <a:rect l="0" t="0" r="0" b="0"/>
          <a:pathLst>
            <a:path>
              <a:moveTo>
                <a:pt x="0" y="16062"/>
              </a:moveTo>
              <a:lnTo>
                <a:pt x="780474" y="16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PT" sz="500" kern="1200"/>
        </a:p>
      </dsp:txBody>
      <dsp:txXfrm>
        <a:off x="1919418" y="1256711"/>
        <a:ext cx="39023" cy="39023"/>
      </dsp:txXfrm>
    </dsp:sp>
    <dsp:sp modelId="{0E16FAB8-B383-4BDA-8971-EE33F5309FA0}">
      <dsp:nvSpPr>
        <dsp:cNvPr id="0" name=""/>
        <dsp:cNvSpPr/>
      </dsp:nvSpPr>
      <dsp:spPr>
        <a:xfrm>
          <a:off x="2189823" y="696222"/>
          <a:ext cx="1124424" cy="5622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National Institute of Mines (INAMI)</a:t>
          </a:r>
          <a:endParaRPr lang="pt-PT" sz="800" kern="1200"/>
        </a:p>
      </dsp:txBody>
      <dsp:txXfrm>
        <a:off x="2206290" y="712689"/>
        <a:ext cx="1091490" cy="529278"/>
      </dsp:txXfrm>
    </dsp:sp>
    <dsp:sp modelId="{27B3929B-2304-448B-BBFA-A7AFADB4C4BE}">
      <dsp:nvSpPr>
        <dsp:cNvPr id="0" name=""/>
        <dsp:cNvSpPr/>
      </dsp:nvSpPr>
      <dsp:spPr>
        <a:xfrm rot="21573664">
          <a:off x="3314242" y="959742"/>
          <a:ext cx="397765" cy="32124"/>
        </a:xfrm>
        <a:custGeom>
          <a:avLst/>
          <a:gdLst/>
          <a:ahLst/>
          <a:cxnLst/>
          <a:rect l="0" t="0" r="0" b="0"/>
          <a:pathLst>
            <a:path>
              <a:moveTo>
                <a:pt x="0" y="16062"/>
              </a:moveTo>
              <a:lnTo>
                <a:pt x="397765"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PT" sz="500" kern="1200"/>
        </a:p>
      </dsp:txBody>
      <dsp:txXfrm>
        <a:off x="3503181" y="965860"/>
        <a:ext cx="19888" cy="19888"/>
      </dsp:txXfrm>
    </dsp:sp>
    <dsp:sp modelId="{AD0B922E-1484-40A7-B358-8D609014F6EC}">
      <dsp:nvSpPr>
        <dsp:cNvPr id="0" name=""/>
        <dsp:cNvSpPr/>
      </dsp:nvSpPr>
      <dsp:spPr>
        <a:xfrm>
          <a:off x="3712002" y="693174"/>
          <a:ext cx="1124424" cy="5622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t-PT" sz="800" kern="1200"/>
            <a:t>ASM Department</a:t>
          </a:r>
        </a:p>
      </dsp:txBody>
      <dsp:txXfrm>
        <a:off x="3728469" y="709641"/>
        <a:ext cx="1091490" cy="529278"/>
      </dsp:txXfrm>
    </dsp:sp>
    <dsp:sp modelId="{8F2DB021-FB2D-480A-ADB8-F2EF0872873D}">
      <dsp:nvSpPr>
        <dsp:cNvPr id="0" name=""/>
        <dsp:cNvSpPr/>
      </dsp:nvSpPr>
      <dsp:spPr>
        <a:xfrm rot="4026281">
          <a:off x="1289257" y="2160352"/>
          <a:ext cx="1305441" cy="32124"/>
        </a:xfrm>
        <a:custGeom>
          <a:avLst/>
          <a:gdLst/>
          <a:ahLst/>
          <a:cxnLst/>
          <a:rect l="0" t="0" r="0" b="0"/>
          <a:pathLst>
            <a:path>
              <a:moveTo>
                <a:pt x="0" y="16062"/>
              </a:moveTo>
              <a:lnTo>
                <a:pt x="1305441" y="16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PT" sz="500" kern="1200"/>
        </a:p>
      </dsp:txBody>
      <dsp:txXfrm>
        <a:off x="1909341" y="2143778"/>
        <a:ext cx="65272" cy="65272"/>
      </dsp:txXfrm>
    </dsp:sp>
    <dsp:sp modelId="{C034C62D-6321-4DE2-87EF-C972FDE020F3}">
      <dsp:nvSpPr>
        <dsp:cNvPr id="0" name=""/>
        <dsp:cNvSpPr/>
      </dsp:nvSpPr>
      <dsp:spPr>
        <a:xfrm>
          <a:off x="2195917" y="2496606"/>
          <a:ext cx="1124424" cy="5622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Mozambican Exploration and Mining Company</a:t>
          </a:r>
          <a:endParaRPr lang="pt-PT" sz="800" kern="1200"/>
        </a:p>
      </dsp:txBody>
      <dsp:txXfrm>
        <a:off x="2212384" y="2513073"/>
        <a:ext cx="1091490" cy="529278"/>
      </dsp:txXfrm>
    </dsp:sp>
    <dsp:sp modelId="{7B21278E-DBB3-431A-B621-C1BFE431524C}">
      <dsp:nvSpPr>
        <dsp:cNvPr id="0" name=""/>
        <dsp:cNvSpPr/>
      </dsp:nvSpPr>
      <dsp:spPr>
        <a:xfrm>
          <a:off x="3320342" y="2761650"/>
          <a:ext cx="419669" cy="32124"/>
        </a:xfrm>
        <a:custGeom>
          <a:avLst/>
          <a:gdLst/>
          <a:ahLst/>
          <a:cxnLst/>
          <a:rect l="0" t="0" r="0" b="0"/>
          <a:pathLst>
            <a:path>
              <a:moveTo>
                <a:pt x="0" y="16062"/>
              </a:moveTo>
              <a:lnTo>
                <a:pt x="419669"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PT" sz="500" kern="1200"/>
        </a:p>
      </dsp:txBody>
      <dsp:txXfrm>
        <a:off x="3519685" y="2767220"/>
        <a:ext cx="20983" cy="20983"/>
      </dsp:txXfrm>
    </dsp:sp>
    <dsp:sp modelId="{789BD912-765C-4E80-BAB2-C0F7BD2917F9}">
      <dsp:nvSpPr>
        <dsp:cNvPr id="0" name=""/>
        <dsp:cNvSpPr/>
      </dsp:nvSpPr>
      <dsp:spPr>
        <a:xfrm>
          <a:off x="3740011" y="2496606"/>
          <a:ext cx="1124424" cy="5622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Promote the commercialization of mining products, including those from ASM </a:t>
          </a:r>
          <a:endParaRPr lang="pt-PT" sz="800" kern="1200"/>
        </a:p>
      </dsp:txBody>
      <dsp:txXfrm>
        <a:off x="3756478" y="2513073"/>
        <a:ext cx="1091490" cy="529278"/>
      </dsp:txXfrm>
    </dsp:sp>
    <dsp:sp modelId="{B997D9C1-855B-4C28-B810-E7DF24F29F86}">
      <dsp:nvSpPr>
        <dsp:cNvPr id="0" name=""/>
        <dsp:cNvSpPr/>
      </dsp:nvSpPr>
      <dsp:spPr>
        <a:xfrm rot="2966638">
          <a:off x="1550030" y="1858801"/>
          <a:ext cx="789044" cy="32124"/>
        </a:xfrm>
        <a:custGeom>
          <a:avLst/>
          <a:gdLst/>
          <a:ahLst/>
          <a:cxnLst/>
          <a:rect l="0" t="0" r="0" b="0"/>
          <a:pathLst>
            <a:path>
              <a:moveTo>
                <a:pt x="0" y="16062"/>
              </a:moveTo>
              <a:lnTo>
                <a:pt x="789044" y="16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PT" sz="500" kern="1200"/>
        </a:p>
      </dsp:txBody>
      <dsp:txXfrm>
        <a:off x="1924826" y="1855137"/>
        <a:ext cx="39452" cy="39452"/>
      </dsp:txXfrm>
    </dsp:sp>
    <dsp:sp modelId="{BFAC4C02-5F68-4DA2-B846-5F6B470E92D9}">
      <dsp:nvSpPr>
        <dsp:cNvPr id="0" name=""/>
        <dsp:cNvSpPr/>
      </dsp:nvSpPr>
      <dsp:spPr>
        <a:xfrm>
          <a:off x="2201067" y="1893503"/>
          <a:ext cx="1124424" cy="5622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Provincial Directorate of Mines and Energy</a:t>
          </a:r>
          <a:endParaRPr lang="pt-PT" sz="800" kern="1200"/>
        </a:p>
      </dsp:txBody>
      <dsp:txXfrm>
        <a:off x="2217534" y="1909970"/>
        <a:ext cx="1091490" cy="529278"/>
      </dsp:txXfrm>
    </dsp:sp>
    <dsp:sp modelId="{A298F571-84C7-4C6F-AEAC-A3E06681A886}">
      <dsp:nvSpPr>
        <dsp:cNvPr id="0" name=""/>
        <dsp:cNvSpPr/>
      </dsp:nvSpPr>
      <dsp:spPr>
        <a:xfrm rot="6000">
          <a:off x="3325492" y="2158905"/>
          <a:ext cx="409100" cy="32124"/>
        </a:xfrm>
        <a:custGeom>
          <a:avLst/>
          <a:gdLst/>
          <a:ahLst/>
          <a:cxnLst/>
          <a:rect l="0" t="0" r="0" b="0"/>
          <a:pathLst>
            <a:path>
              <a:moveTo>
                <a:pt x="0" y="16062"/>
              </a:moveTo>
              <a:lnTo>
                <a:pt x="409100"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PT" sz="500" kern="1200"/>
        </a:p>
      </dsp:txBody>
      <dsp:txXfrm>
        <a:off x="3519814" y="2164739"/>
        <a:ext cx="20455" cy="20455"/>
      </dsp:txXfrm>
    </dsp:sp>
    <dsp:sp modelId="{75758B0E-7D1E-4678-AF02-937BE567EEF0}">
      <dsp:nvSpPr>
        <dsp:cNvPr id="0" name=""/>
        <dsp:cNvSpPr/>
      </dsp:nvSpPr>
      <dsp:spPr>
        <a:xfrm>
          <a:off x="3734591" y="1894217"/>
          <a:ext cx="1124424" cy="5622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Promote ASM </a:t>
          </a:r>
          <a:endParaRPr lang="pt-PT" sz="800" kern="1200"/>
        </a:p>
      </dsp:txBody>
      <dsp:txXfrm>
        <a:off x="3751058" y="1910684"/>
        <a:ext cx="1091490" cy="529278"/>
      </dsp:txXfrm>
    </dsp:sp>
    <dsp:sp modelId="{95579835-D73E-40A0-8340-4D3522392B3E}">
      <dsp:nvSpPr>
        <dsp:cNvPr id="0" name=""/>
        <dsp:cNvSpPr/>
      </dsp:nvSpPr>
      <dsp:spPr>
        <a:xfrm rot="21580954">
          <a:off x="1688033" y="1557655"/>
          <a:ext cx="505357" cy="32124"/>
        </a:xfrm>
        <a:custGeom>
          <a:avLst/>
          <a:gdLst/>
          <a:ahLst/>
          <a:cxnLst/>
          <a:rect l="0" t="0" r="0" b="0"/>
          <a:pathLst>
            <a:path>
              <a:moveTo>
                <a:pt x="0" y="16062"/>
              </a:moveTo>
              <a:lnTo>
                <a:pt x="505357" y="16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pt-PT" sz="500" kern="1200"/>
        </a:p>
      </dsp:txBody>
      <dsp:txXfrm>
        <a:off x="1928078" y="1561083"/>
        <a:ext cx="25267" cy="25267"/>
      </dsp:txXfrm>
    </dsp:sp>
    <dsp:sp modelId="{C7B7C5A7-F4C8-40DE-8CF0-924AE3A6CC65}">
      <dsp:nvSpPr>
        <dsp:cNvPr id="0" name=""/>
        <dsp:cNvSpPr/>
      </dsp:nvSpPr>
      <dsp:spPr>
        <a:xfrm>
          <a:off x="2193387" y="1291211"/>
          <a:ext cx="1124424" cy="5622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General Inspection of Mines (IGREM)</a:t>
          </a:r>
          <a:endParaRPr lang="pt-PT" sz="800" kern="1200"/>
        </a:p>
      </dsp:txBody>
      <dsp:txXfrm>
        <a:off x="2209854" y="1307678"/>
        <a:ext cx="1091490" cy="5292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E07D6-0D59-424E-A0BC-02641E71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13855</Words>
  <Characters>78977</Characters>
  <Application>Microsoft Office Word</Application>
  <DocSecurity>0</DocSecurity>
  <Lines>658</Lines>
  <Paragraphs>185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Hilsom</dc:creator>
  <cp:keywords/>
  <dc:description/>
  <cp:lastModifiedBy>Gavin Hilsom</cp:lastModifiedBy>
  <cp:revision>4</cp:revision>
  <dcterms:created xsi:type="dcterms:W3CDTF">2021-01-19T23:59:00Z</dcterms:created>
  <dcterms:modified xsi:type="dcterms:W3CDTF">2021-01-20T00:08:00Z</dcterms:modified>
</cp:coreProperties>
</file>