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7152F" w14:textId="3EF245E5" w:rsidR="00AA7093" w:rsidRPr="00DB1843" w:rsidRDefault="00AA7093" w:rsidP="007456B8">
      <w:pPr>
        <w:jc w:val="center"/>
        <w:rPr>
          <w:b/>
          <w:sz w:val="28"/>
          <w:u w:val="single"/>
        </w:rPr>
      </w:pPr>
      <w:r w:rsidRPr="00DB1843">
        <w:rPr>
          <w:b/>
          <w:sz w:val="28"/>
          <w:u w:val="single"/>
        </w:rPr>
        <w:t xml:space="preserve">Metacarpal trabecular bone </w:t>
      </w:r>
      <w:r w:rsidR="00E233D2" w:rsidRPr="00DB1843">
        <w:rPr>
          <w:b/>
          <w:sz w:val="28"/>
          <w:u w:val="single"/>
        </w:rPr>
        <w:t>varies with</w:t>
      </w:r>
      <w:r w:rsidRPr="00DB1843">
        <w:rPr>
          <w:b/>
          <w:sz w:val="28"/>
          <w:u w:val="single"/>
        </w:rPr>
        <w:t xml:space="preserve"> distinct hand-positions used in hominid locomotion.</w:t>
      </w:r>
    </w:p>
    <w:p w14:paraId="2BF053D8" w14:textId="77777777" w:rsidR="00B10FC9" w:rsidRPr="00DB1843" w:rsidRDefault="00B10FC9" w:rsidP="00B10FC9">
      <w:pPr>
        <w:jc w:val="center"/>
        <w:rPr>
          <w:sz w:val="24"/>
          <w:vertAlign w:val="superscript"/>
        </w:rPr>
      </w:pPr>
      <w:r w:rsidRPr="00DB1843">
        <w:rPr>
          <w:sz w:val="24"/>
        </w:rPr>
        <w:t>Christopher J. Dunmore</w:t>
      </w:r>
      <w:r w:rsidRPr="00DB1843">
        <w:rPr>
          <w:sz w:val="24"/>
          <w:vertAlign w:val="superscript"/>
        </w:rPr>
        <w:t>1</w:t>
      </w:r>
      <w:r w:rsidRPr="00DB1843">
        <w:rPr>
          <w:sz w:val="24"/>
        </w:rPr>
        <w:t>*, Tracy L. Kivell</w:t>
      </w:r>
      <w:r w:rsidRPr="00DB1843">
        <w:rPr>
          <w:sz w:val="24"/>
          <w:vertAlign w:val="superscript"/>
        </w:rPr>
        <w:t>1, 2</w:t>
      </w:r>
      <w:r w:rsidRPr="00DB1843">
        <w:rPr>
          <w:sz w:val="24"/>
        </w:rPr>
        <w:t>, Ameline Bardo</w:t>
      </w:r>
      <w:r w:rsidRPr="00DB1843">
        <w:rPr>
          <w:sz w:val="24"/>
          <w:vertAlign w:val="superscript"/>
        </w:rPr>
        <w:t>1</w:t>
      </w:r>
      <w:r w:rsidRPr="00DB1843">
        <w:rPr>
          <w:sz w:val="24"/>
        </w:rPr>
        <w:t>, Matthew M. Skinner</w:t>
      </w:r>
      <w:r w:rsidRPr="00DB1843">
        <w:rPr>
          <w:sz w:val="24"/>
          <w:vertAlign w:val="superscript"/>
        </w:rPr>
        <w:t>1, 2</w:t>
      </w:r>
    </w:p>
    <w:p w14:paraId="7116DEDE" w14:textId="77777777" w:rsidR="004E0842" w:rsidRPr="00DB1843" w:rsidRDefault="004E0842" w:rsidP="00B10FC9">
      <w:pPr>
        <w:jc w:val="center"/>
        <w:rPr>
          <w:sz w:val="18"/>
        </w:rPr>
      </w:pPr>
    </w:p>
    <w:p w14:paraId="3DCD44DC" w14:textId="77777777" w:rsidR="00B10FC9" w:rsidRPr="00DB1843" w:rsidRDefault="00B10FC9" w:rsidP="004E0842">
      <w:pPr>
        <w:pStyle w:val="NoSpacing"/>
        <w:rPr>
          <w:sz w:val="28"/>
        </w:rPr>
      </w:pPr>
      <w:r w:rsidRPr="00DB1843">
        <w:rPr>
          <w:sz w:val="28"/>
          <w:vertAlign w:val="superscript"/>
        </w:rPr>
        <w:t>1 - Skeletal Biology Research Centre, School of Anthropology and Conservation, University of Kent, Canterbury, Kent, UK</w:t>
      </w:r>
    </w:p>
    <w:p w14:paraId="07F39E6A" w14:textId="77777777" w:rsidR="004E0842" w:rsidRPr="00DB1843" w:rsidRDefault="00B10FC9" w:rsidP="004E0842">
      <w:pPr>
        <w:pStyle w:val="NoSpacing"/>
        <w:rPr>
          <w:sz w:val="28"/>
        </w:rPr>
      </w:pPr>
      <w:r w:rsidRPr="00DB1843">
        <w:rPr>
          <w:sz w:val="28"/>
          <w:vertAlign w:val="superscript"/>
        </w:rPr>
        <w:t>2 - Department of Human Evolution, Max Planck Institute for Evolutionary Anthropology, Leipzig, Germany</w:t>
      </w:r>
    </w:p>
    <w:p w14:paraId="49649B63" w14:textId="067CE6C0" w:rsidR="004E0842" w:rsidRPr="00DB1843" w:rsidRDefault="004E0842" w:rsidP="004E0842">
      <w:pPr>
        <w:pStyle w:val="NoSpacing"/>
        <w:rPr>
          <w:sz w:val="32"/>
        </w:rPr>
      </w:pPr>
      <w:r w:rsidRPr="00DB1843">
        <w:rPr>
          <w:sz w:val="24"/>
          <w:vertAlign w:val="superscript"/>
        </w:rPr>
        <w:t>* Corresponding author</w:t>
      </w:r>
    </w:p>
    <w:p w14:paraId="1BF3F1EF" w14:textId="77777777" w:rsidR="001F5D44" w:rsidRPr="00DB1843" w:rsidRDefault="001F5D44" w:rsidP="004E0842"/>
    <w:p w14:paraId="3B6E8508" w14:textId="77777777" w:rsidR="001F5D44" w:rsidRPr="00DB1843" w:rsidRDefault="001F5D44" w:rsidP="001F5D44"/>
    <w:p w14:paraId="7A2CF135" w14:textId="77777777" w:rsidR="001F5D44" w:rsidRPr="00DB1843" w:rsidRDefault="001F5D44" w:rsidP="001F5D44"/>
    <w:p w14:paraId="6D70788B" w14:textId="77777777" w:rsidR="001F5D44" w:rsidRPr="00DB1843" w:rsidRDefault="001F5D44" w:rsidP="001F5D44"/>
    <w:p w14:paraId="5E51489C" w14:textId="77777777" w:rsidR="001F5D44" w:rsidRPr="00DB1843" w:rsidRDefault="001F5D44" w:rsidP="001F5D44"/>
    <w:p w14:paraId="02C4BBE5" w14:textId="77777777" w:rsidR="001F5D44" w:rsidRPr="00DB1843" w:rsidRDefault="001F5D44" w:rsidP="001F5D44"/>
    <w:p w14:paraId="7284BABF" w14:textId="77777777" w:rsidR="001F5D44" w:rsidRPr="00DB1843" w:rsidRDefault="001F5D44" w:rsidP="001F5D44"/>
    <w:p w14:paraId="551A7656" w14:textId="77777777" w:rsidR="001F5D44" w:rsidRPr="00DB1843" w:rsidRDefault="001F5D44" w:rsidP="001F5D44"/>
    <w:p w14:paraId="12A88BF7" w14:textId="77777777" w:rsidR="001F5D44" w:rsidRPr="00DB1843" w:rsidRDefault="001F5D44" w:rsidP="001F5D44"/>
    <w:p w14:paraId="267B7163" w14:textId="77777777" w:rsidR="001F5D44" w:rsidRPr="00DB1843" w:rsidRDefault="001F5D44" w:rsidP="001F5D44"/>
    <w:p w14:paraId="3D3D9111" w14:textId="77777777" w:rsidR="001F5D44" w:rsidRPr="00DB1843" w:rsidRDefault="001F5D44" w:rsidP="001F5D44"/>
    <w:p w14:paraId="0FEA10A6" w14:textId="77777777" w:rsidR="001F5D44" w:rsidRPr="00DB1843" w:rsidRDefault="001F5D44" w:rsidP="001F5D44"/>
    <w:p w14:paraId="137B57C3" w14:textId="77777777" w:rsidR="001F5D44" w:rsidRPr="00DB1843" w:rsidRDefault="001F5D44" w:rsidP="001F5D44"/>
    <w:p w14:paraId="2BA24499" w14:textId="77777777" w:rsidR="001F5D44" w:rsidRPr="00DB1843" w:rsidRDefault="001F5D44" w:rsidP="001F5D44"/>
    <w:p w14:paraId="514E6FD7" w14:textId="77777777" w:rsidR="001F5D44" w:rsidRPr="00DB1843" w:rsidRDefault="001F5D44" w:rsidP="001F5D44"/>
    <w:p w14:paraId="1373AE3C" w14:textId="77777777" w:rsidR="001F5D44" w:rsidRPr="00DB1843" w:rsidRDefault="001F5D44" w:rsidP="001F5D44"/>
    <w:p w14:paraId="4F5956AA" w14:textId="77777777" w:rsidR="001F5D44" w:rsidRPr="00DB1843" w:rsidRDefault="001F5D44" w:rsidP="001F5D44"/>
    <w:p w14:paraId="0D677A1D" w14:textId="77777777" w:rsidR="001F5D44" w:rsidRPr="00DB1843" w:rsidRDefault="001F5D44" w:rsidP="001F5D44"/>
    <w:p w14:paraId="42DDA68C" w14:textId="77777777" w:rsidR="001F5D44" w:rsidRPr="00DB1843" w:rsidRDefault="001F5D44" w:rsidP="001F5D44"/>
    <w:p w14:paraId="78F9B2C8" w14:textId="77777777" w:rsidR="001F5D44" w:rsidRPr="00DB1843" w:rsidRDefault="001F5D44" w:rsidP="001F5D44"/>
    <w:p w14:paraId="3884E984" w14:textId="77777777" w:rsidR="001F5D44" w:rsidRPr="00DB1843" w:rsidRDefault="001F5D44" w:rsidP="001F5D44"/>
    <w:p w14:paraId="0B7DDFA2" w14:textId="77777777" w:rsidR="001F5D44" w:rsidRPr="00DB1843" w:rsidRDefault="001F5D44" w:rsidP="001F5D44"/>
    <w:p w14:paraId="2164658C" w14:textId="77777777" w:rsidR="00FA780D" w:rsidRPr="00DB1843" w:rsidRDefault="00FA780D" w:rsidP="006004E2">
      <w:pPr>
        <w:pStyle w:val="Heading1"/>
        <w:rPr>
          <w:i/>
          <w:color w:val="auto"/>
        </w:rPr>
      </w:pPr>
      <w:r w:rsidRPr="00DB1843">
        <w:rPr>
          <w:rFonts w:asciiTheme="minorHAnsi" w:hAnsiTheme="minorHAnsi"/>
          <w:i/>
          <w:color w:val="auto"/>
          <w:sz w:val="22"/>
          <w:szCs w:val="22"/>
        </w:rPr>
        <w:lastRenderedPageBreak/>
        <w:t>Abstract</w:t>
      </w:r>
    </w:p>
    <w:p w14:paraId="23986B8D" w14:textId="4CD9EEBD" w:rsidR="00E233D2" w:rsidRPr="00DB1843" w:rsidRDefault="00947973" w:rsidP="006004E2">
      <w:pPr>
        <w:rPr>
          <w:rStyle w:val="Emphasis"/>
          <w:i w:val="0"/>
          <w:iCs w:val="0"/>
        </w:rPr>
      </w:pPr>
      <w:r w:rsidRPr="00DB1843">
        <w:rPr>
          <w:rStyle w:val="Emphasis"/>
          <w:i w:val="0"/>
        </w:rPr>
        <w:t>Trabecular b</w:t>
      </w:r>
      <w:r w:rsidR="003877F5" w:rsidRPr="00DB1843">
        <w:rPr>
          <w:rStyle w:val="Emphasis"/>
          <w:i w:val="0"/>
        </w:rPr>
        <w:t xml:space="preserve">one remodels during life </w:t>
      </w:r>
      <w:r w:rsidRPr="00DB1843">
        <w:rPr>
          <w:rStyle w:val="Emphasis"/>
          <w:i w:val="0"/>
        </w:rPr>
        <w:t>in response to</w:t>
      </w:r>
      <w:r w:rsidR="003954CC" w:rsidRPr="00DB1843">
        <w:rPr>
          <w:rStyle w:val="Emphasis"/>
          <w:i w:val="0"/>
        </w:rPr>
        <w:t xml:space="preserve"> </w:t>
      </w:r>
      <w:r w:rsidR="003877F5" w:rsidRPr="00DB1843">
        <w:rPr>
          <w:rStyle w:val="Emphasis"/>
          <w:i w:val="0"/>
        </w:rPr>
        <w:t>load</w:t>
      </w:r>
      <w:r w:rsidR="00266E44" w:rsidRPr="00DB1843">
        <w:rPr>
          <w:rStyle w:val="Emphasis"/>
          <w:i w:val="0"/>
        </w:rPr>
        <w:t>ing</w:t>
      </w:r>
      <w:r w:rsidR="003877F5" w:rsidRPr="00DB1843">
        <w:rPr>
          <w:rStyle w:val="Emphasis"/>
          <w:i w:val="0"/>
        </w:rPr>
        <w:t xml:space="preserve"> and</w:t>
      </w:r>
      <w:r w:rsidR="00266E44" w:rsidRPr="00DB1843">
        <w:rPr>
          <w:rStyle w:val="Emphasis"/>
          <w:i w:val="0"/>
        </w:rPr>
        <w:t xml:space="preserve"> thus should, at least in part, reflect potential variation in the magnitude</w:t>
      </w:r>
      <w:r w:rsidR="00F5172C" w:rsidRPr="00DB1843">
        <w:rPr>
          <w:rStyle w:val="Emphasis"/>
          <w:i w:val="0"/>
        </w:rPr>
        <w:t>, frequency</w:t>
      </w:r>
      <w:r w:rsidR="00266E44" w:rsidRPr="00DB1843">
        <w:rPr>
          <w:rStyle w:val="Emphasis"/>
          <w:i w:val="0"/>
        </w:rPr>
        <w:t xml:space="preserve"> and direction of joint</w:t>
      </w:r>
      <w:r w:rsidR="005A4268" w:rsidRPr="00DB1843">
        <w:rPr>
          <w:rStyle w:val="Emphasis"/>
          <w:i w:val="0"/>
        </w:rPr>
        <w:t xml:space="preserve"> loading across different homin</w:t>
      </w:r>
      <w:r w:rsidR="00266E44" w:rsidRPr="00DB1843">
        <w:rPr>
          <w:rStyle w:val="Emphasis"/>
          <w:i w:val="0"/>
        </w:rPr>
        <w:t>id species</w:t>
      </w:r>
      <w:r w:rsidR="003877F5" w:rsidRPr="00DB1843">
        <w:rPr>
          <w:rStyle w:val="Emphasis"/>
          <w:i w:val="0"/>
        </w:rPr>
        <w:t>.</w:t>
      </w:r>
      <w:r w:rsidR="00B7127D" w:rsidRPr="00DB1843">
        <w:rPr>
          <w:rStyle w:val="Emphasis"/>
          <w:i w:val="0"/>
        </w:rPr>
        <w:t xml:space="preserve"> </w:t>
      </w:r>
      <w:r w:rsidR="003877F5" w:rsidRPr="00DB1843">
        <w:rPr>
          <w:rStyle w:val="Emphasis"/>
          <w:i w:val="0"/>
        </w:rPr>
        <w:t xml:space="preserve">Here we </w:t>
      </w:r>
      <w:r w:rsidR="00266E44" w:rsidRPr="00DB1843">
        <w:rPr>
          <w:rStyle w:val="Emphasis"/>
          <w:i w:val="0"/>
        </w:rPr>
        <w:t xml:space="preserve">analyse the trabecular structure across all non-pollical metacarpal distal heads (Mc2-5) in extant great apes, </w:t>
      </w:r>
      <w:r w:rsidR="003877F5" w:rsidRPr="00DB1843">
        <w:rPr>
          <w:rStyle w:val="Emphasis"/>
          <w:i w:val="0"/>
        </w:rPr>
        <w:t>expand</w:t>
      </w:r>
      <w:r w:rsidR="00266E44" w:rsidRPr="00DB1843">
        <w:rPr>
          <w:rStyle w:val="Emphasis"/>
          <w:i w:val="0"/>
        </w:rPr>
        <w:t>ing</w:t>
      </w:r>
      <w:r w:rsidR="003877F5" w:rsidRPr="00DB1843">
        <w:rPr>
          <w:rStyle w:val="Emphasis"/>
          <w:i w:val="0"/>
        </w:rPr>
        <w:t xml:space="preserve"> on previous volume of interest and whole-epiphysis analyses </w:t>
      </w:r>
      <w:r w:rsidR="00266E44" w:rsidRPr="00DB1843">
        <w:rPr>
          <w:rStyle w:val="Emphasis"/>
          <w:i w:val="0"/>
        </w:rPr>
        <w:t xml:space="preserve">that have largely </w:t>
      </w:r>
      <w:r w:rsidR="003877F5" w:rsidRPr="00DB1843">
        <w:rPr>
          <w:rStyle w:val="Emphasis"/>
          <w:i w:val="0"/>
        </w:rPr>
        <w:t xml:space="preserve">focussed on </w:t>
      </w:r>
      <w:r w:rsidR="00266E44" w:rsidRPr="00DB1843">
        <w:rPr>
          <w:rStyle w:val="Emphasis"/>
          <w:i w:val="0"/>
        </w:rPr>
        <w:t xml:space="preserve">only </w:t>
      </w:r>
      <w:r w:rsidR="003877F5" w:rsidRPr="00DB1843">
        <w:rPr>
          <w:rStyle w:val="Emphasis"/>
          <w:i w:val="0"/>
        </w:rPr>
        <w:t>the</w:t>
      </w:r>
      <w:r w:rsidR="00266E44" w:rsidRPr="00DB1843">
        <w:rPr>
          <w:rStyle w:val="Emphasis"/>
          <w:i w:val="0"/>
        </w:rPr>
        <w:t xml:space="preserve"> first or</w:t>
      </w:r>
      <w:r w:rsidR="003877F5" w:rsidRPr="00DB1843">
        <w:rPr>
          <w:rStyle w:val="Emphasis"/>
          <w:i w:val="0"/>
        </w:rPr>
        <w:t xml:space="preserve"> third metacarpal. Specifically</w:t>
      </w:r>
      <w:r w:rsidR="00DC075B" w:rsidRPr="00DB1843">
        <w:rPr>
          <w:rStyle w:val="Emphasis"/>
          <w:i w:val="0"/>
        </w:rPr>
        <w:t>,</w:t>
      </w:r>
      <w:r w:rsidR="003877F5" w:rsidRPr="00DB1843">
        <w:rPr>
          <w:rStyle w:val="Emphasis"/>
          <w:i w:val="0"/>
        </w:rPr>
        <w:t xml:space="preserve"> we employ both a univariate statistical mapping and </w:t>
      </w:r>
      <w:r w:rsidR="00DC075B" w:rsidRPr="00DB1843">
        <w:rPr>
          <w:rStyle w:val="Emphasis"/>
          <w:i w:val="0"/>
        </w:rPr>
        <w:t xml:space="preserve">a </w:t>
      </w:r>
      <w:r w:rsidR="003877F5" w:rsidRPr="00DB1843">
        <w:rPr>
          <w:rStyle w:val="Emphasis"/>
          <w:i w:val="0"/>
        </w:rPr>
        <w:t>multivariate approach to test for</w:t>
      </w:r>
      <w:r w:rsidR="00A51FBC" w:rsidRPr="00DB1843">
        <w:rPr>
          <w:rStyle w:val="Emphasis"/>
          <w:i w:val="0"/>
        </w:rPr>
        <w:t xml:space="preserve"> both int</w:t>
      </w:r>
      <w:r w:rsidR="007511C7" w:rsidRPr="00DB1843">
        <w:rPr>
          <w:rStyle w:val="Emphasis"/>
          <w:i w:val="0"/>
        </w:rPr>
        <w:t xml:space="preserve">er-ray </w:t>
      </w:r>
      <w:r w:rsidR="00A51FBC" w:rsidRPr="00DB1843">
        <w:rPr>
          <w:rStyle w:val="Emphasis"/>
          <w:i w:val="0"/>
        </w:rPr>
        <w:t>and interspecific</w:t>
      </w:r>
      <w:r w:rsidR="003877F5" w:rsidRPr="00DB1843">
        <w:rPr>
          <w:rStyle w:val="Emphasis"/>
          <w:i w:val="0"/>
        </w:rPr>
        <w:t xml:space="preserve"> differences </w:t>
      </w:r>
      <w:r w:rsidR="00266E44" w:rsidRPr="00DB1843">
        <w:rPr>
          <w:rStyle w:val="Emphasis"/>
          <w:i w:val="0"/>
        </w:rPr>
        <w:t xml:space="preserve">in </w:t>
      </w:r>
      <w:r w:rsidR="003877F5" w:rsidRPr="00DB1843">
        <w:rPr>
          <w:rStyle w:val="Emphasis"/>
          <w:i w:val="0"/>
        </w:rPr>
        <w:t xml:space="preserve">relative trabecular bone </w:t>
      </w:r>
      <w:r w:rsidR="00266E44" w:rsidRPr="00DB1843">
        <w:rPr>
          <w:rStyle w:val="Emphasis"/>
          <w:i w:val="0"/>
        </w:rPr>
        <w:t xml:space="preserve">volume </w:t>
      </w:r>
      <w:r w:rsidR="003877F5" w:rsidRPr="00DB1843">
        <w:rPr>
          <w:rStyle w:val="Emphasis"/>
          <w:i w:val="0"/>
        </w:rPr>
        <w:t xml:space="preserve">fraction (RBV/TV) and degree of anisotropy </w:t>
      </w:r>
      <w:r w:rsidR="00DC075B" w:rsidRPr="00DB1843">
        <w:rPr>
          <w:rStyle w:val="Emphasis"/>
          <w:i w:val="0"/>
        </w:rPr>
        <w:t xml:space="preserve">(DA) </w:t>
      </w:r>
      <w:r w:rsidR="003877F5" w:rsidRPr="00DB1843">
        <w:rPr>
          <w:rStyle w:val="Emphasis"/>
          <w:i w:val="0"/>
        </w:rPr>
        <w:t xml:space="preserve">in </w:t>
      </w:r>
      <w:r w:rsidR="00266E44" w:rsidRPr="00DB1843">
        <w:rPr>
          <w:rStyle w:val="Emphasis"/>
          <w:i w:val="0"/>
        </w:rPr>
        <w:t xml:space="preserve">Mc2-5 </w:t>
      </w:r>
      <w:r w:rsidR="00DC075B" w:rsidRPr="00DB1843">
        <w:rPr>
          <w:rStyle w:val="Emphasis"/>
          <w:i w:val="0"/>
        </w:rPr>
        <w:t>subchondral trabecular bone. Results demonstrate that</w:t>
      </w:r>
      <w:r w:rsidR="009229A8" w:rsidRPr="00DB1843">
        <w:rPr>
          <w:rStyle w:val="Emphasis"/>
          <w:i w:val="0"/>
        </w:rPr>
        <w:t xml:space="preserve"> while DA </w:t>
      </w:r>
      <w:r w:rsidR="006378BB" w:rsidRPr="00DB1843">
        <w:rPr>
          <w:rStyle w:val="Emphasis"/>
          <w:i w:val="0"/>
        </w:rPr>
        <w:t>values</w:t>
      </w:r>
      <w:r w:rsidR="009229A8" w:rsidRPr="00DB1843">
        <w:rPr>
          <w:rStyle w:val="Emphasis"/>
          <w:i w:val="0"/>
        </w:rPr>
        <w:t xml:space="preserve"> only </w:t>
      </w:r>
      <w:r w:rsidR="00E00D8E" w:rsidRPr="00DB1843">
        <w:rPr>
          <w:rStyle w:val="Emphasis"/>
          <w:i w:val="0"/>
        </w:rPr>
        <w:t xml:space="preserve">separate </w:t>
      </w:r>
      <w:r w:rsidR="00A51FBC" w:rsidRPr="00DB1843">
        <w:rPr>
          <w:rStyle w:val="Emphasis"/>
        </w:rPr>
        <w:t>Pongo</w:t>
      </w:r>
      <w:r w:rsidR="00A51FBC" w:rsidRPr="00DB1843">
        <w:rPr>
          <w:rStyle w:val="Emphasis"/>
          <w:i w:val="0"/>
        </w:rPr>
        <w:t xml:space="preserve"> from </w:t>
      </w:r>
      <w:r w:rsidR="009229A8" w:rsidRPr="00DB1843">
        <w:rPr>
          <w:rStyle w:val="Emphasis"/>
          <w:i w:val="0"/>
        </w:rPr>
        <w:t>African apes</w:t>
      </w:r>
      <w:r w:rsidR="00A51FBC" w:rsidRPr="00DB1843">
        <w:rPr>
          <w:rStyle w:val="Emphasis"/>
          <w:i w:val="0"/>
        </w:rPr>
        <w:t xml:space="preserve"> (</w:t>
      </w:r>
      <w:r w:rsidR="00A51FBC" w:rsidRPr="00DB1843">
        <w:rPr>
          <w:rStyle w:val="Emphasis"/>
        </w:rPr>
        <w:t>Pan troglodytes, Pan paniscus, Gorilla gorilla</w:t>
      </w:r>
      <w:r w:rsidR="00A51FBC" w:rsidRPr="00DB1843">
        <w:rPr>
          <w:rStyle w:val="Emphasis"/>
          <w:i w:val="0"/>
        </w:rPr>
        <w:t>)</w:t>
      </w:r>
      <w:r w:rsidR="009229A8" w:rsidRPr="00DB1843">
        <w:rPr>
          <w:rStyle w:val="Emphasis"/>
          <w:i w:val="0"/>
        </w:rPr>
        <w:t>,</w:t>
      </w:r>
      <w:r w:rsidR="00DC075B" w:rsidRPr="00DB1843">
        <w:rPr>
          <w:rStyle w:val="Emphasis"/>
          <w:i w:val="0"/>
        </w:rPr>
        <w:t xml:space="preserve"> RBV/TV distribution varies with </w:t>
      </w:r>
      <w:r w:rsidR="00A51FBC" w:rsidRPr="00DB1843">
        <w:rPr>
          <w:rStyle w:val="Emphasis"/>
          <w:i w:val="0"/>
        </w:rPr>
        <w:t xml:space="preserve">the </w:t>
      </w:r>
      <w:r w:rsidR="00DC075B" w:rsidRPr="00DB1843">
        <w:rPr>
          <w:rStyle w:val="Emphasis"/>
          <w:i w:val="0"/>
        </w:rPr>
        <w:t>predicted loading of the metacarpophalangeal</w:t>
      </w:r>
      <w:r w:rsidR="00EB0AA4" w:rsidRPr="00DB1843">
        <w:rPr>
          <w:rStyle w:val="Emphasis"/>
          <w:i w:val="0"/>
        </w:rPr>
        <w:t xml:space="preserve"> (</w:t>
      </w:r>
      <w:r w:rsidR="00342F8D" w:rsidRPr="00DB1843">
        <w:rPr>
          <w:rStyle w:val="Emphasis"/>
          <w:i w:val="0"/>
        </w:rPr>
        <w:t>McP</w:t>
      </w:r>
      <w:r w:rsidR="00EB0AA4" w:rsidRPr="00DB1843">
        <w:rPr>
          <w:rStyle w:val="Emphasis"/>
          <w:i w:val="0"/>
        </w:rPr>
        <w:t xml:space="preserve">) </w:t>
      </w:r>
      <w:r w:rsidR="00DC075B" w:rsidRPr="00DB1843">
        <w:rPr>
          <w:rStyle w:val="Emphasis"/>
          <w:i w:val="0"/>
        </w:rPr>
        <w:t>joint</w:t>
      </w:r>
      <w:r w:rsidR="00EB0AA4" w:rsidRPr="00DB1843">
        <w:rPr>
          <w:rStyle w:val="Emphasis"/>
          <w:i w:val="0"/>
        </w:rPr>
        <w:t>s</w:t>
      </w:r>
      <w:r w:rsidR="00DC075B" w:rsidRPr="00DB1843">
        <w:rPr>
          <w:rStyle w:val="Emphasis"/>
          <w:i w:val="0"/>
        </w:rPr>
        <w:t xml:space="preserve"> during locomot</w:t>
      </w:r>
      <w:r w:rsidR="00A51FBC" w:rsidRPr="00DB1843">
        <w:rPr>
          <w:rStyle w:val="Emphasis"/>
          <w:i w:val="0"/>
        </w:rPr>
        <w:t>or behaviours</w:t>
      </w:r>
      <w:r w:rsidR="009E7FC4" w:rsidRPr="00DB1843">
        <w:rPr>
          <w:rStyle w:val="Emphasis"/>
          <w:i w:val="0"/>
        </w:rPr>
        <w:t xml:space="preserve"> in each species</w:t>
      </w:r>
      <w:r w:rsidR="00DC075B" w:rsidRPr="00DB1843">
        <w:rPr>
          <w:rStyle w:val="Emphasis"/>
          <w:i w:val="0"/>
        </w:rPr>
        <w:t xml:space="preserve">. </w:t>
      </w:r>
      <w:r w:rsidR="00DC075B" w:rsidRPr="00DB1843">
        <w:rPr>
          <w:rStyle w:val="Emphasis"/>
        </w:rPr>
        <w:t xml:space="preserve">Gorilla </w:t>
      </w:r>
      <w:r w:rsidR="00317363" w:rsidRPr="00DB1843">
        <w:t>exhibits</w:t>
      </w:r>
      <w:r w:rsidR="00A51FBC" w:rsidRPr="00DB1843">
        <w:t xml:space="preserve"> </w:t>
      </w:r>
      <w:r w:rsidR="00DC075B" w:rsidRPr="00DB1843">
        <w:t xml:space="preserve">a </w:t>
      </w:r>
      <w:r w:rsidR="005C783E" w:rsidRPr="00DB1843">
        <w:t xml:space="preserve">relatively </w:t>
      </w:r>
      <w:r w:rsidR="00DC075B" w:rsidRPr="00DB1843">
        <w:t xml:space="preserve">dorsal distribution of RBV/TV consistent with habitual hyper-extension of the </w:t>
      </w:r>
      <w:r w:rsidR="00342F8D" w:rsidRPr="00DB1843">
        <w:t>McP</w:t>
      </w:r>
      <w:r w:rsidR="00EB0AA4" w:rsidRPr="00DB1843">
        <w:t xml:space="preserve"> joints</w:t>
      </w:r>
      <w:r w:rsidR="00A51FBC" w:rsidRPr="00DB1843">
        <w:t xml:space="preserve"> during knuckle-walking</w:t>
      </w:r>
      <w:r w:rsidR="00DC075B" w:rsidRPr="00DB1843">
        <w:t>, whereas</w:t>
      </w:r>
      <w:r w:rsidR="009229A8" w:rsidRPr="00DB1843">
        <w:t xml:space="preserve"> </w:t>
      </w:r>
      <w:r w:rsidR="009229A8" w:rsidRPr="00DB1843">
        <w:rPr>
          <w:i/>
        </w:rPr>
        <w:t xml:space="preserve">Pongo </w:t>
      </w:r>
      <w:r w:rsidR="00E00D8E" w:rsidRPr="00DB1843">
        <w:t xml:space="preserve">has </w:t>
      </w:r>
      <w:r w:rsidR="009229A8" w:rsidRPr="00DB1843">
        <w:t>a palmar distribution consistent with flexed</w:t>
      </w:r>
      <w:r w:rsidR="00E233D2" w:rsidRPr="00DB1843">
        <w:t xml:space="preserve"> </w:t>
      </w:r>
      <w:r w:rsidR="00342F8D" w:rsidRPr="00DB1843">
        <w:t>McP</w:t>
      </w:r>
      <w:r w:rsidR="00E233D2" w:rsidRPr="00DB1843">
        <w:t xml:space="preserve"> </w:t>
      </w:r>
      <w:r w:rsidR="00EB0AA4" w:rsidRPr="00DB1843">
        <w:t xml:space="preserve">joints </w:t>
      </w:r>
      <w:r w:rsidR="00A51FBC" w:rsidRPr="00DB1843">
        <w:t xml:space="preserve">used to grasp </w:t>
      </w:r>
      <w:r w:rsidR="009229A8" w:rsidRPr="00DB1843">
        <w:t xml:space="preserve">arboreal </w:t>
      </w:r>
      <w:r w:rsidR="00A51FBC" w:rsidRPr="00DB1843">
        <w:t>substrates</w:t>
      </w:r>
      <w:r w:rsidR="00E233D2" w:rsidRPr="00DB1843">
        <w:t>. B</w:t>
      </w:r>
      <w:r w:rsidR="00DC075B" w:rsidRPr="00DB1843">
        <w:t xml:space="preserve">oth </w:t>
      </w:r>
      <w:r w:rsidR="00DC075B" w:rsidRPr="00DB1843">
        <w:rPr>
          <w:i/>
        </w:rPr>
        <w:t xml:space="preserve">Pan </w:t>
      </w:r>
      <w:r w:rsidR="00DC075B" w:rsidRPr="00DB1843">
        <w:t>species</w:t>
      </w:r>
      <w:r w:rsidR="009229A8" w:rsidRPr="00DB1843">
        <w:t xml:space="preserve"> </w:t>
      </w:r>
      <w:r w:rsidR="00E233D2" w:rsidRPr="00DB1843">
        <w:t>possess</w:t>
      </w:r>
      <w:r w:rsidR="006378BB" w:rsidRPr="00DB1843">
        <w:t xml:space="preserve"> a</w:t>
      </w:r>
      <w:r w:rsidR="009229A8" w:rsidRPr="00DB1843">
        <w:t xml:space="preserve"> </w:t>
      </w:r>
      <w:proofErr w:type="spellStart"/>
      <w:r w:rsidR="009229A8" w:rsidRPr="00DB1843">
        <w:t>disto</w:t>
      </w:r>
      <w:proofErr w:type="spellEnd"/>
      <w:r w:rsidR="009229A8" w:rsidRPr="00DB1843">
        <w:t>-dorsal</w:t>
      </w:r>
      <w:r w:rsidR="00A51FBC" w:rsidRPr="00DB1843">
        <w:t xml:space="preserve"> distribution of</w:t>
      </w:r>
      <w:r w:rsidR="00E233D2" w:rsidRPr="00DB1843">
        <w:t xml:space="preserve"> RBV/TV,</w:t>
      </w:r>
      <w:r w:rsidR="009229A8" w:rsidRPr="00DB1843">
        <w:t xml:space="preserve"> </w:t>
      </w:r>
      <w:r w:rsidR="00AA7093" w:rsidRPr="00DB1843">
        <w:t>compatible with</w:t>
      </w:r>
      <w:r w:rsidR="009229A8" w:rsidRPr="00DB1843">
        <w:t xml:space="preserve"> </w:t>
      </w:r>
      <w:r w:rsidR="00E233D2" w:rsidRPr="00DB1843">
        <w:t>multiple</w:t>
      </w:r>
      <w:r w:rsidR="00D57B60" w:rsidRPr="00DB1843">
        <w:t xml:space="preserve"> hand posture</w:t>
      </w:r>
      <w:r w:rsidR="00E233D2" w:rsidRPr="00DB1843">
        <w:t xml:space="preserve">s associated with </w:t>
      </w:r>
      <w:r w:rsidR="009229A8" w:rsidRPr="00DB1843">
        <w:t xml:space="preserve">a more </w:t>
      </w:r>
      <w:r w:rsidR="00A51FBC" w:rsidRPr="00DB1843">
        <w:t xml:space="preserve">varied </w:t>
      </w:r>
      <w:r w:rsidR="009229A8" w:rsidRPr="00DB1843">
        <w:t xml:space="preserve">locomotor regime. </w:t>
      </w:r>
      <w:r w:rsidR="00216410" w:rsidRPr="00DB1843">
        <w:t xml:space="preserve">Further inter-ray comparisons </w:t>
      </w:r>
      <w:r w:rsidR="00623359" w:rsidRPr="00DB1843">
        <w:t>revea</w:t>
      </w:r>
      <w:r w:rsidR="00750918" w:rsidRPr="00DB1843">
        <w:t>l</w:t>
      </w:r>
      <w:r w:rsidR="00623359" w:rsidRPr="00DB1843">
        <w:t xml:space="preserve"> RBV/TV patterns</w:t>
      </w:r>
      <w:r w:rsidR="00216410" w:rsidRPr="00DB1843">
        <w:t xml:space="preserve"> consistent with varied knuckle-walking </w:t>
      </w:r>
      <w:r w:rsidR="003350DF" w:rsidRPr="00DB1843">
        <w:t>postures in</w:t>
      </w:r>
      <w:r w:rsidR="00216410" w:rsidRPr="00DB1843">
        <w:t xml:space="preserve"> </w:t>
      </w:r>
      <w:r w:rsidR="00216410" w:rsidRPr="00DB1843">
        <w:rPr>
          <w:i/>
        </w:rPr>
        <w:t xml:space="preserve">Pan </w:t>
      </w:r>
      <w:r w:rsidR="00623359" w:rsidRPr="00DB1843">
        <w:t>species in contrast to higher RBV/TV values toward the midline of the hand</w:t>
      </w:r>
      <w:r w:rsidR="003954CC" w:rsidRPr="00DB1843">
        <w:t xml:space="preserve"> </w:t>
      </w:r>
      <w:r w:rsidR="00623359" w:rsidRPr="00DB1843">
        <w:t xml:space="preserve">in Mc2 and </w:t>
      </w:r>
      <w:r w:rsidR="00BA2AA1" w:rsidRPr="00DB1843">
        <w:t>Mc</w:t>
      </w:r>
      <w:r w:rsidR="00623359" w:rsidRPr="00DB1843">
        <w:t xml:space="preserve">5 of </w:t>
      </w:r>
      <w:r w:rsidR="00623359" w:rsidRPr="00DB1843">
        <w:rPr>
          <w:i/>
        </w:rPr>
        <w:t>Gorilla</w:t>
      </w:r>
      <w:r w:rsidR="00623359" w:rsidRPr="00DB1843">
        <w:t>,</w:t>
      </w:r>
      <w:r w:rsidR="00623359" w:rsidRPr="00DB1843">
        <w:rPr>
          <w:i/>
        </w:rPr>
        <w:t xml:space="preserve"> </w:t>
      </w:r>
      <w:r w:rsidR="00623359" w:rsidRPr="00DB1843">
        <w:t>consistent with habitual palm-back knuckle-walking.</w:t>
      </w:r>
      <w:r w:rsidR="009229A8" w:rsidRPr="00DB1843">
        <w:rPr>
          <w:rStyle w:val="Emphasis"/>
          <w:i w:val="0"/>
        </w:rPr>
        <w:t xml:space="preserve"> These</w:t>
      </w:r>
      <w:r w:rsidR="00EB0AA4" w:rsidRPr="00DB1843">
        <w:rPr>
          <w:rStyle w:val="Emphasis"/>
          <w:i w:val="0"/>
        </w:rPr>
        <w:t xml:space="preserve"> patterns of </w:t>
      </w:r>
      <w:r w:rsidR="009229A8" w:rsidRPr="00DB1843">
        <w:rPr>
          <w:rStyle w:val="Emphasis"/>
          <w:i w:val="0"/>
        </w:rPr>
        <w:t xml:space="preserve">trabecular </w:t>
      </w:r>
      <w:r w:rsidR="00EB0AA4" w:rsidRPr="00DB1843">
        <w:rPr>
          <w:rStyle w:val="Emphasis"/>
          <w:i w:val="0"/>
        </w:rPr>
        <w:t xml:space="preserve">bone distribution and structure </w:t>
      </w:r>
      <w:r w:rsidR="009229A8" w:rsidRPr="00DB1843">
        <w:rPr>
          <w:rStyle w:val="Emphasis"/>
          <w:i w:val="0"/>
        </w:rPr>
        <w:t xml:space="preserve">reflect different </w:t>
      </w:r>
      <w:r w:rsidR="00A7204B" w:rsidRPr="00DB1843">
        <w:rPr>
          <w:rStyle w:val="Emphasis"/>
          <w:i w:val="0"/>
        </w:rPr>
        <w:t>behavioural</w:t>
      </w:r>
      <w:r w:rsidR="009229A8" w:rsidRPr="00DB1843">
        <w:rPr>
          <w:rStyle w:val="Emphasis"/>
          <w:i w:val="0"/>
        </w:rPr>
        <w:t xml:space="preserve"> signals</w:t>
      </w:r>
      <w:r w:rsidR="00A7204B" w:rsidRPr="00DB1843">
        <w:rPr>
          <w:rStyle w:val="Emphasis"/>
          <w:i w:val="0"/>
        </w:rPr>
        <w:t xml:space="preserve"> that could be useful for determining the behaviours of fossil hominins.</w:t>
      </w:r>
    </w:p>
    <w:p w14:paraId="1A7A3D4C" w14:textId="6018B1D5" w:rsidR="00B31E6B" w:rsidRPr="00DB1843" w:rsidRDefault="00B31E6B" w:rsidP="006004E2">
      <w:r w:rsidRPr="00DB1843">
        <w:rPr>
          <w:rStyle w:val="Emphasis"/>
          <w:i w:val="0"/>
        </w:rPr>
        <w:t>Keywords: Metacarpal,</w:t>
      </w:r>
      <w:r w:rsidR="00686AE2" w:rsidRPr="00DB1843">
        <w:rPr>
          <w:rStyle w:val="Emphasis"/>
          <w:i w:val="0"/>
        </w:rPr>
        <w:t xml:space="preserve"> Trabeculae,</w:t>
      </w:r>
      <w:r w:rsidRPr="00DB1843">
        <w:rPr>
          <w:rStyle w:val="Emphasis"/>
          <w:i w:val="0"/>
        </w:rPr>
        <w:t xml:space="preserve"> Homini</w:t>
      </w:r>
      <w:r w:rsidR="00686AE2" w:rsidRPr="00DB1843">
        <w:rPr>
          <w:rStyle w:val="Emphasis"/>
          <w:i w:val="0"/>
        </w:rPr>
        <w:t>d, Locomotion</w:t>
      </w:r>
    </w:p>
    <w:p w14:paraId="502FBDCA" w14:textId="77777777" w:rsidR="00975D3F" w:rsidRPr="00DB1843" w:rsidRDefault="00975D3F" w:rsidP="00424374"/>
    <w:p w14:paraId="3D35389C" w14:textId="77777777" w:rsidR="00975D3F" w:rsidRPr="00DB1843" w:rsidRDefault="00975D3F" w:rsidP="00424374"/>
    <w:p w14:paraId="6C338C34" w14:textId="77777777" w:rsidR="00975D3F" w:rsidRPr="00DB1843" w:rsidRDefault="00975D3F" w:rsidP="00424374"/>
    <w:p w14:paraId="3D749D85" w14:textId="77777777" w:rsidR="00975D3F" w:rsidRPr="00DB1843" w:rsidRDefault="00975D3F" w:rsidP="00424374">
      <w:pPr>
        <w:rPr>
          <w:lang w:val="en-US" w:eastAsia="ja-JP"/>
        </w:rPr>
      </w:pPr>
    </w:p>
    <w:p w14:paraId="3FF89941" w14:textId="77777777" w:rsidR="00975D3F" w:rsidRPr="00DB1843" w:rsidRDefault="00975D3F" w:rsidP="00424374">
      <w:pPr>
        <w:rPr>
          <w:lang w:val="en-US" w:eastAsia="ja-JP"/>
        </w:rPr>
      </w:pPr>
    </w:p>
    <w:p w14:paraId="508B3586" w14:textId="77777777" w:rsidR="00975D3F" w:rsidRPr="00DB1843" w:rsidRDefault="00975D3F" w:rsidP="00424374">
      <w:pPr>
        <w:rPr>
          <w:lang w:val="en-US" w:eastAsia="ja-JP"/>
        </w:rPr>
      </w:pPr>
    </w:p>
    <w:p w14:paraId="7476B778" w14:textId="77777777" w:rsidR="001F5D44" w:rsidRPr="00DB1843" w:rsidRDefault="001F5D44" w:rsidP="00424374">
      <w:pPr>
        <w:rPr>
          <w:lang w:val="en-US" w:eastAsia="ja-JP"/>
        </w:rPr>
      </w:pPr>
    </w:p>
    <w:p w14:paraId="52E1F881" w14:textId="77777777" w:rsidR="001F5D44" w:rsidRPr="00DB1843" w:rsidRDefault="001F5D44" w:rsidP="00424374">
      <w:pPr>
        <w:rPr>
          <w:lang w:val="en-US" w:eastAsia="ja-JP"/>
        </w:rPr>
      </w:pPr>
    </w:p>
    <w:p w14:paraId="594BAA98" w14:textId="77777777" w:rsidR="001F5D44" w:rsidRPr="00DB1843" w:rsidRDefault="001F5D44" w:rsidP="00424374">
      <w:pPr>
        <w:rPr>
          <w:lang w:val="en-US" w:eastAsia="ja-JP"/>
        </w:rPr>
      </w:pPr>
    </w:p>
    <w:p w14:paraId="797D2C70" w14:textId="77777777" w:rsidR="001F5D44" w:rsidRPr="00DB1843" w:rsidRDefault="001F5D44" w:rsidP="00424374">
      <w:pPr>
        <w:rPr>
          <w:lang w:val="en-US" w:eastAsia="ja-JP"/>
        </w:rPr>
      </w:pPr>
    </w:p>
    <w:p w14:paraId="4AE6E438" w14:textId="77777777" w:rsidR="001F5D44" w:rsidRPr="00DB1843" w:rsidRDefault="001F5D44" w:rsidP="00424374">
      <w:pPr>
        <w:rPr>
          <w:lang w:val="en-US" w:eastAsia="ja-JP"/>
        </w:rPr>
      </w:pPr>
    </w:p>
    <w:p w14:paraId="279C4556" w14:textId="77777777" w:rsidR="001F5D44" w:rsidRPr="00DB1843" w:rsidRDefault="001F5D44" w:rsidP="00424374">
      <w:pPr>
        <w:rPr>
          <w:lang w:val="en-US" w:eastAsia="ja-JP"/>
        </w:rPr>
      </w:pPr>
    </w:p>
    <w:p w14:paraId="3B921102" w14:textId="77777777" w:rsidR="00424374" w:rsidRPr="00DB1843" w:rsidRDefault="00424374" w:rsidP="00424374">
      <w:pPr>
        <w:rPr>
          <w:lang w:val="en-US" w:eastAsia="ja-JP"/>
        </w:rPr>
      </w:pPr>
    </w:p>
    <w:p w14:paraId="2962C2D6" w14:textId="77777777" w:rsidR="00FA780D" w:rsidRPr="00DB1843" w:rsidRDefault="00FA780D" w:rsidP="006004E2">
      <w:pPr>
        <w:pStyle w:val="Heading1"/>
        <w:rPr>
          <w:rFonts w:asciiTheme="minorHAnsi" w:hAnsiTheme="minorHAnsi"/>
          <w:i/>
          <w:color w:val="auto"/>
          <w:sz w:val="22"/>
          <w:szCs w:val="22"/>
        </w:rPr>
      </w:pPr>
      <w:r w:rsidRPr="00DB1843">
        <w:rPr>
          <w:rFonts w:asciiTheme="minorHAnsi" w:hAnsiTheme="minorHAnsi"/>
          <w:i/>
          <w:color w:val="auto"/>
          <w:sz w:val="22"/>
          <w:szCs w:val="22"/>
        </w:rPr>
        <w:lastRenderedPageBreak/>
        <w:t>Introduction</w:t>
      </w:r>
    </w:p>
    <w:p w14:paraId="4CD95193" w14:textId="0290F60A" w:rsidR="00BD5F6A" w:rsidRPr="00DB1843" w:rsidRDefault="00BD5F6A" w:rsidP="006004E2">
      <w:pPr>
        <w:rPr>
          <w:rStyle w:val="Emphasis"/>
          <w:i w:val="0"/>
        </w:rPr>
      </w:pPr>
      <w:r w:rsidRPr="00DB1843">
        <w:t>Trabecular</w:t>
      </w:r>
      <w:r w:rsidR="00E233D2" w:rsidRPr="00DB1843">
        <w:t>,</w:t>
      </w:r>
      <w:r w:rsidRPr="00DB1843">
        <w:t xml:space="preserve"> or cancellous</w:t>
      </w:r>
      <w:r w:rsidR="006B30A8" w:rsidRPr="00DB1843">
        <w:t>,</w:t>
      </w:r>
      <w:r w:rsidRPr="00DB1843">
        <w:t xml:space="preserve"> bone has been experimentally shown to remodel (</w:t>
      </w:r>
      <w:proofErr w:type="spellStart"/>
      <w:r w:rsidRPr="00DB1843">
        <w:t>Cowin</w:t>
      </w:r>
      <w:proofErr w:type="spellEnd"/>
      <w:r w:rsidR="00BB44D2" w:rsidRPr="00DB1843">
        <w:t>,</w:t>
      </w:r>
      <w:r w:rsidRPr="00DB1843">
        <w:rPr>
          <w:rStyle w:val="Emphasis"/>
        </w:rPr>
        <w:t xml:space="preserve"> </w:t>
      </w:r>
      <w:r w:rsidRPr="00DB1843">
        <w:t>1986; Frost, 1987) in response to</w:t>
      </w:r>
      <w:r w:rsidR="003954CC" w:rsidRPr="00DB1843">
        <w:t xml:space="preserve"> </w:t>
      </w:r>
      <w:r w:rsidRPr="00DB1843">
        <w:t xml:space="preserve">loading </w:t>
      </w:r>
      <w:r w:rsidRPr="00DB1843">
        <w:rPr>
          <w:rStyle w:val="Emphasis"/>
          <w:i w:val="0"/>
        </w:rPr>
        <w:t>across a range of phylogenetically disparate taxa (</w:t>
      </w:r>
      <w:proofErr w:type="spellStart"/>
      <w:r w:rsidRPr="00DB1843">
        <w:rPr>
          <w:rStyle w:val="Emphasis"/>
          <w:i w:val="0"/>
        </w:rPr>
        <w:t>Biewener</w:t>
      </w:r>
      <w:proofErr w:type="spellEnd"/>
      <w:r w:rsidRPr="00DB1843">
        <w:rPr>
          <w:rStyle w:val="Emphasis"/>
          <w:i w:val="0"/>
        </w:rPr>
        <w:t xml:space="preserve"> et al., 1996; </w:t>
      </w:r>
      <w:proofErr w:type="spellStart"/>
      <w:r w:rsidRPr="00DB1843">
        <w:rPr>
          <w:rStyle w:val="Emphasis"/>
          <w:i w:val="0"/>
        </w:rPr>
        <w:t>Pontzer</w:t>
      </w:r>
      <w:proofErr w:type="spellEnd"/>
      <w:r w:rsidRPr="00DB1843">
        <w:rPr>
          <w:rStyle w:val="Emphasis"/>
          <w:i w:val="0"/>
        </w:rPr>
        <w:t xml:space="preserve"> et al., 2006; Barak </w:t>
      </w:r>
      <w:r w:rsidR="00915838" w:rsidRPr="00DB1843">
        <w:rPr>
          <w:rStyle w:val="Emphasis"/>
          <w:i w:val="0"/>
        </w:rPr>
        <w:t xml:space="preserve">et al., </w:t>
      </w:r>
      <w:r w:rsidRPr="00DB1843">
        <w:rPr>
          <w:rStyle w:val="Emphasis"/>
          <w:i w:val="0"/>
        </w:rPr>
        <w:t xml:space="preserve">2011). </w:t>
      </w:r>
      <w:r w:rsidR="00FE0C93" w:rsidRPr="00DB1843">
        <w:rPr>
          <w:rStyle w:val="Emphasis"/>
          <w:i w:val="0"/>
        </w:rPr>
        <w:t>T</w:t>
      </w:r>
      <w:r w:rsidRPr="00DB1843">
        <w:rPr>
          <w:rStyle w:val="Emphasis"/>
          <w:i w:val="0"/>
        </w:rPr>
        <w:t>herefore trabecular architecture can provide</w:t>
      </w:r>
      <w:r w:rsidR="003954CC" w:rsidRPr="00DB1843">
        <w:rPr>
          <w:rStyle w:val="Emphasis"/>
          <w:i w:val="0"/>
        </w:rPr>
        <w:t xml:space="preserve"> </w:t>
      </w:r>
      <w:r w:rsidR="00F5172C" w:rsidRPr="00DB1843">
        <w:rPr>
          <w:rStyle w:val="Emphasis"/>
          <w:i w:val="0"/>
        </w:rPr>
        <w:t>additional</w:t>
      </w:r>
      <w:r w:rsidR="003954CC" w:rsidRPr="00DB1843">
        <w:rPr>
          <w:rStyle w:val="Emphasis"/>
          <w:i w:val="0"/>
        </w:rPr>
        <w:t xml:space="preserve"> </w:t>
      </w:r>
      <w:r w:rsidRPr="00DB1843">
        <w:rPr>
          <w:rStyle w:val="Emphasis"/>
          <w:i w:val="0"/>
        </w:rPr>
        <w:t xml:space="preserve">information about how a bone was </w:t>
      </w:r>
      <w:r w:rsidR="00A76292" w:rsidRPr="00DB1843">
        <w:rPr>
          <w:rStyle w:val="Emphasis"/>
          <w:i w:val="0"/>
        </w:rPr>
        <w:t xml:space="preserve">loaded </w:t>
      </w:r>
      <w:r w:rsidRPr="00DB1843">
        <w:rPr>
          <w:rStyle w:val="Emphasis"/>
          <w:i w:val="0"/>
        </w:rPr>
        <w:t>during life</w:t>
      </w:r>
      <w:r w:rsidR="00BA2AA1" w:rsidRPr="00DB1843">
        <w:rPr>
          <w:rStyle w:val="Emphasis"/>
          <w:i w:val="0"/>
        </w:rPr>
        <w:t>,</w:t>
      </w:r>
      <w:r w:rsidRPr="00DB1843">
        <w:rPr>
          <w:rStyle w:val="Emphasis"/>
          <w:i w:val="0"/>
        </w:rPr>
        <w:t xml:space="preserve"> </w:t>
      </w:r>
      <w:r w:rsidR="00BA2AA1" w:rsidRPr="00DB1843">
        <w:rPr>
          <w:rStyle w:val="Emphasis"/>
          <w:i w:val="0"/>
        </w:rPr>
        <w:t xml:space="preserve">compared to </w:t>
      </w:r>
      <w:r w:rsidRPr="00DB1843">
        <w:rPr>
          <w:rStyle w:val="Emphasis"/>
          <w:i w:val="0"/>
        </w:rPr>
        <w:t>external mor</w:t>
      </w:r>
      <w:r w:rsidR="0074498B" w:rsidRPr="00DB1843">
        <w:rPr>
          <w:rStyle w:val="Emphasis"/>
          <w:i w:val="0"/>
        </w:rPr>
        <w:t xml:space="preserve">phology alone (Ruff and </w:t>
      </w:r>
      <w:proofErr w:type="spellStart"/>
      <w:r w:rsidR="0074498B" w:rsidRPr="00DB1843">
        <w:rPr>
          <w:rStyle w:val="Emphasis"/>
          <w:i w:val="0"/>
        </w:rPr>
        <w:t>Runestad</w:t>
      </w:r>
      <w:proofErr w:type="spellEnd"/>
      <w:r w:rsidR="0074498B" w:rsidRPr="00DB1843">
        <w:rPr>
          <w:rStyle w:val="Emphasis"/>
          <w:i w:val="0"/>
        </w:rPr>
        <w:t>, 1992</w:t>
      </w:r>
      <w:r w:rsidRPr="00DB1843">
        <w:rPr>
          <w:rStyle w:val="Emphasis"/>
          <w:i w:val="0"/>
        </w:rPr>
        <w:t>; Tsegai et al., 2013).</w:t>
      </w:r>
      <w:r w:rsidR="00FE0C93" w:rsidRPr="00DB1843">
        <w:rPr>
          <w:rStyle w:val="Emphasis"/>
          <w:i w:val="0"/>
        </w:rPr>
        <w:t xml:space="preserve"> The term ‘remodeling’ is used here, rather than ‘</w:t>
      </w:r>
      <w:proofErr w:type="spellStart"/>
      <w:r w:rsidR="00FE0C93" w:rsidRPr="00DB1843">
        <w:rPr>
          <w:rStyle w:val="Emphasis"/>
          <w:i w:val="0"/>
        </w:rPr>
        <w:t>modeling</w:t>
      </w:r>
      <w:proofErr w:type="spellEnd"/>
      <w:r w:rsidR="00FE0C93" w:rsidRPr="00DB1843">
        <w:rPr>
          <w:rStyle w:val="Emphasis"/>
          <w:i w:val="0"/>
        </w:rPr>
        <w:t xml:space="preserve">’, as it occurs throughout life and is therefore </w:t>
      </w:r>
      <w:r w:rsidR="00465068" w:rsidRPr="00DB1843">
        <w:rPr>
          <w:rStyle w:val="Emphasis"/>
          <w:i w:val="0"/>
        </w:rPr>
        <w:t xml:space="preserve">key to a bone’s </w:t>
      </w:r>
      <w:r w:rsidR="00FE0C93" w:rsidRPr="00DB1843">
        <w:rPr>
          <w:rStyle w:val="Emphasis"/>
          <w:i w:val="0"/>
        </w:rPr>
        <w:t xml:space="preserve">“ability to function in a changing mechanical environment” (Martin et al., 1998 pp. 96; see Allen </w:t>
      </w:r>
      <w:r w:rsidR="00A242BC" w:rsidRPr="00DB1843">
        <w:rPr>
          <w:rStyle w:val="Emphasis"/>
          <w:i w:val="0"/>
        </w:rPr>
        <w:t>and</w:t>
      </w:r>
      <w:r w:rsidR="00FE0C93" w:rsidRPr="00DB1843">
        <w:rPr>
          <w:rStyle w:val="Emphasis"/>
          <w:i w:val="0"/>
        </w:rPr>
        <w:t xml:space="preserve"> Burr, 2014)</w:t>
      </w:r>
      <w:r w:rsidR="00FE0C93" w:rsidRPr="00DB1843">
        <w:rPr>
          <w:rStyle w:val="Emphasis"/>
        </w:rPr>
        <w:t>.</w:t>
      </w:r>
      <w:r w:rsidRPr="00DB1843">
        <w:rPr>
          <w:rStyle w:val="Emphasis"/>
          <w:i w:val="0"/>
        </w:rPr>
        <w:t xml:space="preserve"> When trabeculae are preserved in fossil hominins they have been used to infer habitual loading and reconstruct </w:t>
      </w:r>
      <w:r w:rsidR="00922E1C" w:rsidRPr="00DB1843">
        <w:rPr>
          <w:rStyle w:val="Emphasis"/>
          <w:i w:val="0"/>
        </w:rPr>
        <w:t>both locomotor (</w:t>
      </w:r>
      <w:proofErr w:type="spellStart"/>
      <w:r w:rsidR="00342275" w:rsidRPr="00DB1843">
        <w:rPr>
          <w:rStyle w:val="Emphasis"/>
          <w:i w:val="0"/>
        </w:rPr>
        <w:t>DeSilva</w:t>
      </w:r>
      <w:proofErr w:type="spellEnd"/>
      <w:r w:rsidR="00342275" w:rsidRPr="00DB1843">
        <w:rPr>
          <w:rStyle w:val="Emphasis"/>
          <w:i w:val="0"/>
        </w:rPr>
        <w:t xml:space="preserve"> </w:t>
      </w:r>
      <w:r w:rsidR="00A242BC" w:rsidRPr="00DB1843">
        <w:rPr>
          <w:rStyle w:val="Emphasis"/>
          <w:i w:val="0"/>
        </w:rPr>
        <w:t>and</w:t>
      </w:r>
      <w:r w:rsidR="00342275" w:rsidRPr="00DB1843">
        <w:rPr>
          <w:rStyle w:val="Emphasis"/>
          <w:i w:val="0"/>
        </w:rPr>
        <w:t xml:space="preserve"> Devlin, 2012; Barak et al. 2013; </w:t>
      </w:r>
      <w:r w:rsidR="00922E1C" w:rsidRPr="00DB1843">
        <w:rPr>
          <w:rStyle w:val="Emphasis"/>
          <w:i w:val="0"/>
        </w:rPr>
        <w:t xml:space="preserve">Su et al., 2013; </w:t>
      </w:r>
      <w:proofErr w:type="spellStart"/>
      <w:r w:rsidR="00922E1C" w:rsidRPr="00DB1843">
        <w:rPr>
          <w:rStyle w:val="Emphasis"/>
          <w:i w:val="0"/>
        </w:rPr>
        <w:t>Zeininger</w:t>
      </w:r>
      <w:proofErr w:type="spellEnd"/>
      <w:r w:rsidR="00922E1C" w:rsidRPr="00DB1843">
        <w:rPr>
          <w:rStyle w:val="Emphasis"/>
          <w:i w:val="0"/>
        </w:rPr>
        <w:t xml:space="preserve"> et al., 2016</w:t>
      </w:r>
      <w:r w:rsidR="00406B5D" w:rsidRPr="00DB1843">
        <w:rPr>
          <w:rStyle w:val="Emphasis"/>
          <w:i w:val="0"/>
        </w:rPr>
        <w:t xml:space="preserve">; Ryan </w:t>
      </w:r>
      <w:r w:rsidR="00915838" w:rsidRPr="00DB1843">
        <w:rPr>
          <w:rStyle w:val="Emphasis"/>
          <w:i w:val="0"/>
        </w:rPr>
        <w:t xml:space="preserve">et al., </w:t>
      </w:r>
      <w:r w:rsidR="00406B5D" w:rsidRPr="00DB1843">
        <w:rPr>
          <w:rStyle w:val="Emphasis"/>
          <w:i w:val="0"/>
        </w:rPr>
        <w:t>2018</w:t>
      </w:r>
      <w:r w:rsidR="00922E1C" w:rsidRPr="00DB1843">
        <w:rPr>
          <w:rStyle w:val="Emphasis"/>
          <w:i w:val="0"/>
        </w:rPr>
        <w:t>) and manipulative (Skinner et al., 2015</w:t>
      </w:r>
      <w:r w:rsidR="009764D6" w:rsidRPr="00DB1843">
        <w:rPr>
          <w:rStyle w:val="Emphasis"/>
          <w:i w:val="0"/>
        </w:rPr>
        <w:t xml:space="preserve">, Stephens </w:t>
      </w:r>
      <w:r w:rsidR="00915838" w:rsidRPr="00DB1843">
        <w:rPr>
          <w:rStyle w:val="Emphasis"/>
          <w:i w:val="0"/>
        </w:rPr>
        <w:t xml:space="preserve">et al., </w:t>
      </w:r>
      <w:r w:rsidR="00FE0C93" w:rsidRPr="00DB1843">
        <w:rPr>
          <w:rStyle w:val="Emphasis"/>
          <w:i w:val="0"/>
        </w:rPr>
        <w:t>2018</w:t>
      </w:r>
      <w:r w:rsidR="00922E1C" w:rsidRPr="00DB1843">
        <w:rPr>
          <w:rStyle w:val="Emphasis"/>
          <w:i w:val="0"/>
        </w:rPr>
        <w:t xml:space="preserve">) </w:t>
      </w:r>
      <w:r w:rsidRPr="00DB1843">
        <w:rPr>
          <w:rStyle w:val="Emphasis"/>
          <w:i w:val="0"/>
        </w:rPr>
        <w:t>behaviour</w:t>
      </w:r>
      <w:r w:rsidR="00922E1C" w:rsidRPr="00DB1843">
        <w:rPr>
          <w:rStyle w:val="Emphasis"/>
          <w:i w:val="0"/>
        </w:rPr>
        <w:t>s</w:t>
      </w:r>
      <w:r w:rsidRPr="00DB1843">
        <w:rPr>
          <w:rStyle w:val="Emphasis"/>
          <w:i w:val="0"/>
        </w:rPr>
        <w:t xml:space="preserve"> during human evolution</w:t>
      </w:r>
      <w:r w:rsidR="00922E1C" w:rsidRPr="00DB1843">
        <w:rPr>
          <w:rStyle w:val="Emphasis"/>
          <w:i w:val="0"/>
        </w:rPr>
        <w:t xml:space="preserve">. </w:t>
      </w:r>
      <w:r w:rsidRPr="00DB1843">
        <w:rPr>
          <w:rStyle w:val="Emphasis"/>
          <w:i w:val="0"/>
        </w:rPr>
        <w:t>These functional inferences rely on comparative analyses that associate known behaviours of extant primates with variation in trabecular architecture at particular joints (Orr, 2016).</w:t>
      </w:r>
    </w:p>
    <w:p w14:paraId="481B5955" w14:textId="2D8A55E5" w:rsidR="00BD5F6A" w:rsidRPr="00DB1843" w:rsidRDefault="00BD5F6A" w:rsidP="006004E2">
      <w:pPr>
        <w:rPr>
          <w:rStyle w:val="Emphasis"/>
          <w:i w:val="0"/>
        </w:rPr>
      </w:pPr>
      <w:r w:rsidRPr="00DB1843">
        <w:rPr>
          <w:rStyle w:val="Emphasis"/>
          <w:i w:val="0"/>
        </w:rPr>
        <w:t xml:space="preserve">The hand makes direct contact with the substrate during non-human primate locomotion and therefore its trabecular structure may provide a clearer functional signal than skeletal elements that are further removed from substrate reaction forces, such as the humerus (Ryan </w:t>
      </w:r>
      <w:r w:rsidR="00A242BC" w:rsidRPr="00DB1843">
        <w:rPr>
          <w:rStyle w:val="Emphasis"/>
          <w:i w:val="0"/>
        </w:rPr>
        <w:t>and</w:t>
      </w:r>
      <w:r w:rsidRPr="00DB1843">
        <w:rPr>
          <w:rStyle w:val="Emphasis"/>
          <w:i w:val="0"/>
        </w:rPr>
        <w:t xml:space="preserve"> Walker 2010</w:t>
      </w:r>
      <w:r w:rsidR="00A76292" w:rsidRPr="00DB1843">
        <w:rPr>
          <w:rStyle w:val="Emphasis"/>
          <w:i w:val="0"/>
        </w:rPr>
        <w:t xml:space="preserve">; </w:t>
      </w:r>
      <w:proofErr w:type="spellStart"/>
      <w:r w:rsidR="00510911" w:rsidRPr="00DB1843">
        <w:rPr>
          <w:rStyle w:val="Emphasis"/>
          <w:i w:val="0"/>
        </w:rPr>
        <w:t>Scherf</w:t>
      </w:r>
      <w:proofErr w:type="spellEnd"/>
      <w:r w:rsidR="00510911" w:rsidRPr="00DB1843">
        <w:rPr>
          <w:rStyle w:val="Emphasis"/>
          <w:i w:val="0"/>
        </w:rPr>
        <w:t xml:space="preserve"> </w:t>
      </w:r>
      <w:r w:rsidR="00915838" w:rsidRPr="00DB1843">
        <w:rPr>
          <w:rStyle w:val="Emphasis"/>
          <w:i w:val="0"/>
        </w:rPr>
        <w:t xml:space="preserve">et al., </w:t>
      </w:r>
      <w:r w:rsidR="00510911" w:rsidRPr="00DB1843">
        <w:rPr>
          <w:rStyle w:val="Emphasis"/>
          <w:i w:val="0"/>
        </w:rPr>
        <w:t>2016</w:t>
      </w:r>
      <w:r w:rsidR="009764D6" w:rsidRPr="00DB1843">
        <w:rPr>
          <w:rStyle w:val="Emphasis"/>
          <w:i w:val="0"/>
        </w:rPr>
        <w:t>).</w:t>
      </w:r>
      <w:r w:rsidRPr="00DB1843">
        <w:rPr>
          <w:rStyle w:val="Emphasis"/>
          <w:i w:val="0"/>
        </w:rPr>
        <w:t xml:space="preserve"> Indeed, previous studies of the internal bone structure of hand bones have found substantial differences between primate species with distinct habitual locomotor modes (</w:t>
      </w:r>
      <w:proofErr w:type="spellStart"/>
      <w:r w:rsidRPr="00DB1843">
        <w:rPr>
          <w:rStyle w:val="Emphasis"/>
          <w:i w:val="0"/>
        </w:rPr>
        <w:t>Zeininger</w:t>
      </w:r>
      <w:proofErr w:type="spellEnd"/>
      <w:r w:rsidRPr="00DB1843">
        <w:rPr>
          <w:rStyle w:val="Emphasis"/>
          <w:i w:val="0"/>
        </w:rPr>
        <w:t xml:space="preserve"> et al., 2011; </w:t>
      </w:r>
      <w:proofErr w:type="spellStart"/>
      <w:r w:rsidRPr="00DB1843">
        <w:rPr>
          <w:rStyle w:val="Emphasis"/>
          <w:i w:val="0"/>
        </w:rPr>
        <w:t>Lazenby</w:t>
      </w:r>
      <w:proofErr w:type="spellEnd"/>
      <w:r w:rsidRPr="00DB1843">
        <w:rPr>
          <w:rStyle w:val="Emphasis"/>
          <w:i w:val="0"/>
        </w:rPr>
        <w:t xml:space="preserve"> et al., 2011; Tsegai et al., 2013; Skinner et al., 2015; </w:t>
      </w:r>
      <w:proofErr w:type="spellStart"/>
      <w:r w:rsidRPr="00DB1843">
        <w:rPr>
          <w:rStyle w:val="Emphasis"/>
          <w:i w:val="0"/>
        </w:rPr>
        <w:t>Matarazzo</w:t>
      </w:r>
      <w:proofErr w:type="spellEnd"/>
      <w:r w:rsidRPr="00DB1843">
        <w:rPr>
          <w:rStyle w:val="Emphasis"/>
          <w:i w:val="0"/>
        </w:rPr>
        <w:t>, 2015;</w:t>
      </w:r>
      <w:r w:rsidR="008F62D6" w:rsidRPr="00DB1843">
        <w:rPr>
          <w:rStyle w:val="Emphasis"/>
          <w:i w:val="0"/>
        </w:rPr>
        <w:t xml:space="preserve"> Stephens </w:t>
      </w:r>
      <w:r w:rsidR="00915838" w:rsidRPr="00DB1843">
        <w:rPr>
          <w:rStyle w:val="Emphasis"/>
          <w:i w:val="0"/>
        </w:rPr>
        <w:t xml:space="preserve">et al., </w:t>
      </w:r>
      <w:r w:rsidR="008F62D6" w:rsidRPr="00DB1843">
        <w:rPr>
          <w:rStyle w:val="Emphasis"/>
          <w:i w:val="0"/>
        </w:rPr>
        <w:t>2016;</w:t>
      </w:r>
      <w:r w:rsidR="00AC11AD" w:rsidRPr="00DB1843">
        <w:rPr>
          <w:rStyle w:val="Emphasis"/>
          <w:i w:val="0"/>
        </w:rPr>
        <w:t xml:space="preserve"> </w:t>
      </w:r>
      <w:r w:rsidRPr="00DB1843">
        <w:rPr>
          <w:rStyle w:val="Emphasis"/>
          <w:i w:val="0"/>
        </w:rPr>
        <w:t>Chirchir e</w:t>
      </w:r>
      <w:r w:rsidR="008F62D6" w:rsidRPr="00DB1843">
        <w:rPr>
          <w:rStyle w:val="Emphasis"/>
          <w:i w:val="0"/>
        </w:rPr>
        <w:t>t al., 2017; Barak et al., 2017</w:t>
      </w:r>
      <w:r w:rsidRPr="00DB1843">
        <w:rPr>
          <w:rStyle w:val="Emphasis"/>
          <w:i w:val="0"/>
        </w:rPr>
        <w:t xml:space="preserve">). The majority of these studies </w:t>
      </w:r>
      <w:r w:rsidR="00E233D2" w:rsidRPr="00DB1843">
        <w:rPr>
          <w:rStyle w:val="Emphasis"/>
          <w:i w:val="0"/>
        </w:rPr>
        <w:t>have</w:t>
      </w:r>
      <w:r w:rsidRPr="00DB1843">
        <w:rPr>
          <w:rStyle w:val="Emphasis"/>
          <w:i w:val="0"/>
        </w:rPr>
        <w:t xml:space="preserve"> investigated trabecular bone structure in the third metacarpal (Mc3) head because the central ray is buffered from mediolateral forces, is consistently involved in weight bearing during locomotion</w:t>
      </w:r>
      <w:r w:rsidR="00345888" w:rsidRPr="00DB1843">
        <w:rPr>
          <w:rStyle w:val="Emphasis"/>
          <w:i w:val="0"/>
        </w:rPr>
        <w:t>,</w:t>
      </w:r>
      <w:r w:rsidRPr="00DB1843">
        <w:rPr>
          <w:rStyle w:val="Emphasis"/>
          <w:i w:val="0"/>
        </w:rPr>
        <w:t xml:space="preserve"> and often experiences peak reaction forces in ape locomotion (</w:t>
      </w:r>
      <w:proofErr w:type="spellStart"/>
      <w:r w:rsidRPr="00DB1843">
        <w:rPr>
          <w:rStyle w:val="Emphasis"/>
          <w:i w:val="0"/>
        </w:rPr>
        <w:t>Zeininger</w:t>
      </w:r>
      <w:proofErr w:type="spellEnd"/>
      <w:r w:rsidRPr="00DB1843">
        <w:rPr>
          <w:rStyle w:val="Emphasis"/>
          <w:i w:val="0"/>
        </w:rPr>
        <w:t xml:space="preserve"> et al., 2011; Tsegai </w:t>
      </w:r>
      <w:r w:rsidR="00915838" w:rsidRPr="00DB1843">
        <w:rPr>
          <w:rStyle w:val="Emphasis"/>
          <w:i w:val="0"/>
        </w:rPr>
        <w:t xml:space="preserve">et al., </w:t>
      </w:r>
      <w:r w:rsidRPr="00DB1843">
        <w:rPr>
          <w:rStyle w:val="Emphasis"/>
          <w:i w:val="0"/>
        </w:rPr>
        <w:t xml:space="preserve">2013; </w:t>
      </w:r>
      <w:proofErr w:type="spellStart"/>
      <w:r w:rsidRPr="00DB1843">
        <w:rPr>
          <w:rStyle w:val="Emphasis"/>
          <w:i w:val="0"/>
        </w:rPr>
        <w:t>Matarazzo</w:t>
      </w:r>
      <w:proofErr w:type="spellEnd"/>
      <w:r w:rsidRPr="00DB1843">
        <w:rPr>
          <w:rStyle w:val="Emphasis"/>
          <w:i w:val="0"/>
        </w:rPr>
        <w:t xml:space="preserve">, 2015; Chirchir </w:t>
      </w:r>
      <w:r w:rsidR="00915838" w:rsidRPr="00DB1843">
        <w:rPr>
          <w:rStyle w:val="Emphasis"/>
          <w:i w:val="0"/>
        </w:rPr>
        <w:t xml:space="preserve">et al., </w:t>
      </w:r>
      <w:r w:rsidRPr="00DB1843">
        <w:rPr>
          <w:rStyle w:val="Emphasis"/>
          <w:i w:val="0"/>
        </w:rPr>
        <w:t xml:space="preserve">2017; Barak </w:t>
      </w:r>
      <w:r w:rsidR="00915838" w:rsidRPr="00DB1843">
        <w:rPr>
          <w:rStyle w:val="Emphasis"/>
          <w:i w:val="0"/>
        </w:rPr>
        <w:t xml:space="preserve">et al., </w:t>
      </w:r>
      <w:r w:rsidRPr="00DB1843">
        <w:rPr>
          <w:rStyle w:val="Emphasis"/>
          <w:i w:val="0"/>
        </w:rPr>
        <w:t xml:space="preserve">2017). </w:t>
      </w:r>
    </w:p>
    <w:p w14:paraId="5C3EDF0E" w14:textId="738F92D8" w:rsidR="00BD5F6A" w:rsidRPr="00DB1843" w:rsidRDefault="00BD5F6A" w:rsidP="006004E2">
      <w:pPr>
        <w:rPr>
          <w:rStyle w:val="Emphasis"/>
          <w:i w:val="0"/>
        </w:rPr>
      </w:pPr>
      <w:r w:rsidRPr="00DB1843">
        <w:rPr>
          <w:rStyle w:val="Emphasis"/>
          <w:i w:val="0"/>
        </w:rPr>
        <w:t xml:space="preserve">Different methodological approaches to the analysis of trabecular structure in the primate Mc3 head have yielded varied results. </w:t>
      </w:r>
      <w:r w:rsidR="008F62D6" w:rsidRPr="00DB1843">
        <w:rPr>
          <w:rStyle w:val="Emphasis"/>
          <w:i w:val="0"/>
        </w:rPr>
        <w:t xml:space="preserve">Tsegai </w:t>
      </w:r>
      <w:r w:rsidR="00915838" w:rsidRPr="00DB1843">
        <w:rPr>
          <w:rStyle w:val="Emphasis"/>
          <w:i w:val="0"/>
        </w:rPr>
        <w:t xml:space="preserve">et al., </w:t>
      </w:r>
      <w:r w:rsidR="008F62D6" w:rsidRPr="00DB1843">
        <w:rPr>
          <w:rStyle w:val="Emphasis"/>
          <w:i w:val="0"/>
        </w:rPr>
        <w:t xml:space="preserve">(2013) applied a whole-epiphysis approach and found that African apes had higher </w:t>
      </w:r>
      <w:r w:rsidR="0032464F" w:rsidRPr="00DB1843">
        <w:rPr>
          <w:rStyle w:val="Emphasis"/>
          <w:i w:val="0"/>
        </w:rPr>
        <w:t>trabecular bone volume fraction (</w:t>
      </w:r>
      <w:r w:rsidR="008F62D6" w:rsidRPr="00DB1843">
        <w:rPr>
          <w:rStyle w:val="Emphasis"/>
          <w:i w:val="0"/>
        </w:rPr>
        <w:t>BV/TV</w:t>
      </w:r>
      <w:r w:rsidR="0032464F" w:rsidRPr="00DB1843">
        <w:rPr>
          <w:rStyle w:val="Emphasis"/>
          <w:i w:val="0"/>
        </w:rPr>
        <w:t>)</w:t>
      </w:r>
      <w:r w:rsidR="008F62D6" w:rsidRPr="00DB1843">
        <w:rPr>
          <w:rStyle w:val="Emphasis"/>
          <w:i w:val="0"/>
        </w:rPr>
        <w:t xml:space="preserve"> and </w:t>
      </w:r>
      <w:r w:rsidR="0032464F" w:rsidRPr="00DB1843">
        <w:rPr>
          <w:rStyle w:val="Emphasis"/>
          <w:i w:val="0"/>
        </w:rPr>
        <w:t>degree of anisotropy (</w:t>
      </w:r>
      <w:r w:rsidR="008F62D6" w:rsidRPr="00DB1843">
        <w:rPr>
          <w:rStyle w:val="Emphasis"/>
          <w:i w:val="0"/>
        </w:rPr>
        <w:t>DA</w:t>
      </w:r>
      <w:r w:rsidR="0032464F" w:rsidRPr="00DB1843">
        <w:rPr>
          <w:rStyle w:val="Emphasis"/>
          <w:i w:val="0"/>
        </w:rPr>
        <w:t>)</w:t>
      </w:r>
      <w:r w:rsidR="003954CC" w:rsidRPr="00DB1843">
        <w:rPr>
          <w:rStyle w:val="Emphasis"/>
          <w:i w:val="0"/>
        </w:rPr>
        <w:t xml:space="preserve"> </w:t>
      </w:r>
      <w:r w:rsidR="008F62D6" w:rsidRPr="00DB1843">
        <w:rPr>
          <w:rStyle w:val="Emphasis"/>
          <w:i w:val="0"/>
        </w:rPr>
        <w:t>than suspensory hominoids, especially in the dorsal region of the Mc3 head, consistent with an extended metacarpophalangeal (</w:t>
      </w:r>
      <w:r w:rsidR="00342F8D" w:rsidRPr="00DB1843">
        <w:rPr>
          <w:rStyle w:val="Emphasis"/>
          <w:i w:val="0"/>
        </w:rPr>
        <w:t>McP</w:t>
      </w:r>
      <w:r w:rsidR="008F62D6" w:rsidRPr="00DB1843">
        <w:rPr>
          <w:rStyle w:val="Emphasis"/>
          <w:i w:val="0"/>
        </w:rPr>
        <w:t>) joint during knuckle-walking. Suspensory orangutans and hylobatids were found to</w:t>
      </w:r>
      <w:r w:rsidR="006378BB" w:rsidRPr="00DB1843">
        <w:rPr>
          <w:rStyle w:val="Emphasis"/>
          <w:i w:val="0"/>
        </w:rPr>
        <w:t xml:space="preserve"> have more isotropic trabeculae and</w:t>
      </w:r>
      <w:r w:rsidR="008F62D6" w:rsidRPr="00DB1843">
        <w:rPr>
          <w:rStyle w:val="Emphasis"/>
          <w:i w:val="0"/>
        </w:rPr>
        <w:t xml:space="preserve"> </w:t>
      </w:r>
      <w:r w:rsidR="006F53F5" w:rsidRPr="00DB1843">
        <w:rPr>
          <w:rStyle w:val="Emphasis"/>
          <w:i w:val="0"/>
        </w:rPr>
        <w:t xml:space="preserve">lower overall </w:t>
      </w:r>
      <w:r w:rsidR="008F62D6" w:rsidRPr="00DB1843">
        <w:rPr>
          <w:rStyle w:val="Emphasis"/>
          <w:i w:val="0"/>
        </w:rPr>
        <w:t xml:space="preserve">BV/TV </w:t>
      </w:r>
      <w:r w:rsidR="006378BB" w:rsidRPr="00DB1843">
        <w:rPr>
          <w:rStyle w:val="Emphasis"/>
          <w:i w:val="0"/>
        </w:rPr>
        <w:t>that</w:t>
      </w:r>
      <w:r w:rsidR="006F53F5" w:rsidRPr="00DB1843">
        <w:rPr>
          <w:rStyle w:val="Emphasis"/>
          <w:i w:val="0"/>
        </w:rPr>
        <w:t xml:space="preserve"> was highest in the palmar aspect of the Mc3</w:t>
      </w:r>
      <w:r w:rsidR="006378BB" w:rsidRPr="00DB1843">
        <w:rPr>
          <w:rStyle w:val="Emphasis"/>
          <w:i w:val="0"/>
        </w:rPr>
        <w:t>,</w:t>
      </w:r>
      <w:r w:rsidR="006F53F5" w:rsidRPr="00DB1843">
        <w:rPr>
          <w:rStyle w:val="Emphasis"/>
          <w:i w:val="0"/>
        </w:rPr>
        <w:t xml:space="preserve"> </w:t>
      </w:r>
      <w:r w:rsidR="008F62D6" w:rsidRPr="00DB1843">
        <w:rPr>
          <w:rStyle w:val="Emphasis"/>
          <w:i w:val="0"/>
        </w:rPr>
        <w:t>consistent with flexed-finger arboreal grip</w:t>
      </w:r>
      <w:r w:rsidR="006378BB" w:rsidRPr="00DB1843">
        <w:rPr>
          <w:rStyle w:val="Emphasis"/>
          <w:i w:val="0"/>
        </w:rPr>
        <w:t>s</w:t>
      </w:r>
      <w:r w:rsidR="008F62D6" w:rsidRPr="00DB1843">
        <w:rPr>
          <w:rStyle w:val="Emphasis"/>
          <w:i w:val="0"/>
        </w:rPr>
        <w:t>.</w:t>
      </w:r>
      <w:r w:rsidR="007456B8" w:rsidRPr="00DB1843">
        <w:rPr>
          <w:rStyle w:val="Emphasis"/>
          <w:i w:val="0"/>
        </w:rPr>
        <w:t xml:space="preserve"> </w:t>
      </w:r>
      <w:r w:rsidR="0015537E" w:rsidRPr="00DB1843">
        <w:rPr>
          <w:rStyle w:val="Emphasis"/>
          <w:i w:val="0"/>
        </w:rPr>
        <w:t>Using</w:t>
      </w:r>
      <w:r w:rsidR="003954CC" w:rsidRPr="00DB1843">
        <w:rPr>
          <w:rStyle w:val="Emphasis"/>
          <w:i w:val="0"/>
        </w:rPr>
        <w:t xml:space="preserve"> </w:t>
      </w:r>
      <w:r w:rsidR="00A14FF9" w:rsidRPr="00DB1843">
        <w:rPr>
          <w:rStyle w:val="Emphasis"/>
          <w:i w:val="0"/>
        </w:rPr>
        <w:t xml:space="preserve">fewer </w:t>
      </w:r>
      <w:r w:rsidR="0015537E" w:rsidRPr="00DB1843">
        <w:rPr>
          <w:rStyle w:val="Emphasis"/>
          <w:i w:val="0"/>
        </w:rPr>
        <w:t>volume</w:t>
      </w:r>
      <w:r w:rsidR="00A14FF9" w:rsidRPr="00DB1843">
        <w:rPr>
          <w:rStyle w:val="Emphasis"/>
          <w:i w:val="0"/>
        </w:rPr>
        <w:t>s</w:t>
      </w:r>
      <w:r w:rsidR="0015537E" w:rsidRPr="00DB1843">
        <w:rPr>
          <w:rStyle w:val="Emphasis"/>
          <w:i w:val="0"/>
        </w:rPr>
        <w:t xml:space="preserve"> of interest (VOI)</w:t>
      </w:r>
      <w:r w:rsidR="003954CC" w:rsidRPr="00DB1843">
        <w:rPr>
          <w:rStyle w:val="Emphasis"/>
          <w:i w:val="0"/>
        </w:rPr>
        <w:t xml:space="preserve"> </w:t>
      </w:r>
      <w:r w:rsidRPr="00DB1843">
        <w:rPr>
          <w:rStyle w:val="Emphasis"/>
          <w:i w:val="0"/>
        </w:rPr>
        <w:t xml:space="preserve">Chirchir </w:t>
      </w:r>
      <w:r w:rsidR="00915838" w:rsidRPr="00DB1843">
        <w:rPr>
          <w:rStyle w:val="Emphasis"/>
          <w:i w:val="0"/>
        </w:rPr>
        <w:t xml:space="preserve">et al., </w:t>
      </w:r>
      <w:r w:rsidRPr="00DB1843">
        <w:rPr>
          <w:rStyle w:val="Emphasis"/>
          <w:i w:val="0"/>
        </w:rPr>
        <w:t>(2017) found that there were no significant differences in</w:t>
      </w:r>
      <w:r w:rsidR="006378BB" w:rsidRPr="00DB1843">
        <w:rPr>
          <w:rStyle w:val="Emphasis"/>
          <w:i w:val="0"/>
        </w:rPr>
        <w:t xml:space="preserve"> </w:t>
      </w:r>
      <w:r w:rsidR="0032464F" w:rsidRPr="00DB1843">
        <w:rPr>
          <w:rStyle w:val="Emphasis"/>
          <w:i w:val="0"/>
        </w:rPr>
        <w:t>DA</w:t>
      </w:r>
      <w:r w:rsidRPr="00DB1843">
        <w:rPr>
          <w:rStyle w:val="Emphasis"/>
          <w:i w:val="0"/>
        </w:rPr>
        <w:t xml:space="preserve"> across a sample of chimpanzees, orangutans, baboons and humans, but that </w:t>
      </w:r>
      <w:r w:rsidR="0032464F" w:rsidRPr="00DB1843">
        <w:rPr>
          <w:rStyle w:val="Emphasis"/>
          <w:i w:val="0"/>
        </w:rPr>
        <w:t>BV/TV</w:t>
      </w:r>
      <w:r w:rsidRPr="00DB1843">
        <w:rPr>
          <w:rStyle w:val="Emphasis"/>
          <w:i w:val="0"/>
        </w:rPr>
        <w:t xml:space="preserve"> was significantly higher in distal and palmar portions of the Mc3 head in ora</w:t>
      </w:r>
      <w:r w:rsidR="00AE2B83" w:rsidRPr="00DB1843">
        <w:rPr>
          <w:rStyle w:val="Emphasis"/>
          <w:i w:val="0"/>
        </w:rPr>
        <w:t>ngutans and, to a lesser extent</w:t>
      </w:r>
      <w:r w:rsidRPr="00DB1843">
        <w:rPr>
          <w:rStyle w:val="Emphasis"/>
          <w:i w:val="0"/>
        </w:rPr>
        <w:t xml:space="preserve"> in humans</w:t>
      </w:r>
      <w:r w:rsidR="00AE2B83" w:rsidRPr="00DB1843">
        <w:rPr>
          <w:rStyle w:val="Emphasis"/>
          <w:i w:val="0"/>
        </w:rPr>
        <w:t>,</w:t>
      </w:r>
      <w:r w:rsidRPr="00DB1843">
        <w:rPr>
          <w:rStyle w:val="Emphasis"/>
          <w:i w:val="0"/>
        </w:rPr>
        <w:t xml:space="preserve"> consistent with flexed-finger grips used during arboreal locomotion and manipulation, respectively. In contrast, Barak </w:t>
      </w:r>
      <w:r w:rsidR="00915838" w:rsidRPr="00DB1843">
        <w:rPr>
          <w:rStyle w:val="Emphasis"/>
          <w:i w:val="0"/>
        </w:rPr>
        <w:t xml:space="preserve">et al., </w:t>
      </w:r>
      <w:r w:rsidRPr="00DB1843">
        <w:rPr>
          <w:rStyle w:val="Emphasis"/>
          <w:i w:val="0"/>
        </w:rPr>
        <w:t>(2017), using a similar method, found the dorsal VOI in both chimpanzees and humans</w:t>
      </w:r>
      <w:r w:rsidRPr="00DB1843">
        <w:rPr>
          <w:rStyle w:val="Emphasis"/>
        </w:rPr>
        <w:t xml:space="preserve"> </w:t>
      </w:r>
      <w:r w:rsidRPr="00DB1843">
        <w:rPr>
          <w:rStyle w:val="Emphasis"/>
          <w:i w:val="0"/>
        </w:rPr>
        <w:t>had significantly lower BV/TV and DA than the distal or palmar VOIs. Despite these conflicting results</w:t>
      </w:r>
      <w:r w:rsidR="00AE2B83" w:rsidRPr="00DB1843">
        <w:rPr>
          <w:rStyle w:val="Emphasis"/>
          <w:i w:val="0"/>
        </w:rPr>
        <w:t xml:space="preserve">, </w:t>
      </w:r>
      <w:r w:rsidRPr="00DB1843">
        <w:rPr>
          <w:rStyle w:val="Emphasis"/>
          <w:i w:val="0"/>
        </w:rPr>
        <w:t xml:space="preserve">these studies </w:t>
      </w:r>
      <w:r w:rsidR="00531F83" w:rsidRPr="00DB1843">
        <w:rPr>
          <w:rStyle w:val="Emphasis"/>
          <w:i w:val="0"/>
        </w:rPr>
        <w:t xml:space="preserve">uniformly </w:t>
      </w:r>
      <w:r w:rsidRPr="00DB1843">
        <w:rPr>
          <w:rStyle w:val="Emphasis"/>
          <w:i w:val="0"/>
        </w:rPr>
        <w:t>found that humans possessed significantly less BV/TV through</w:t>
      </w:r>
      <w:r w:rsidR="00AE2B83" w:rsidRPr="00DB1843">
        <w:rPr>
          <w:rStyle w:val="Emphasis"/>
          <w:i w:val="0"/>
        </w:rPr>
        <w:t>out</w:t>
      </w:r>
      <w:r w:rsidRPr="00DB1843">
        <w:rPr>
          <w:rStyle w:val="Emphasis"/>
          <w:i w:val="0"/>
        </w:rPr>
        <w:t xml:space="preserve"> the Mc3 head relative to other primate species</w:t>
      </w:r>
      <w:r w:rsidR="00DD1458" w:rsidRPr="00DB1843">
        <w:rPr>
          <w:rStyle w:val="Emphasis"/>
          <w:i w:val="0"/>
        </w:rPr>
        <w:t xml:space="preserve"> (Tsegai </w:t>
      </w:r>
      <w:r w:rsidR="00915838" w:rsidRPr="00DB1843">
        <w:rPr>
          <w:rStyle w:val="Emphasis"/>
          <w:i w:val="0"/>
        </w:rPr>
        <w:t xml:space="preserve">et al., </w:t>
      </w:r>
      <w:r w:rsidR="00DD1458" w:rsidRPr="00DB1843">
        <w:rPr>
          <w:rStyle w:val="Emphasis"/>
          <w:i w:val="0"/>
        </w:rPr>
        <w:t xml:space="preserve">2013; Barak </w:t>
      </w:r>
      <w:r w:rsidR="00915838" w:rsidRPr="00DB1843">
        <w:rPr>
          <w:rStyle w:val="Emphasis"/>
          <w:i w:val="0"/>
        </w:rPr>
        <w:t xml:space="preserve">et al., </w:t>
      </w:r>
      <w:r w:rsidR="00DD1458" w:rsidRPr="00DB1843">
        <w:rPr>
          <w:rStyle w:val="Emphasis"/>
          <w:i w:val="0"/>
        </w:rPr>
        <w:t xml:space="preserve">2017, Chirchir </w:t>
      </w:r>
      <w:r w:rsidR="00915838" w:rsidRPr="00DB1843">
        <w:rPr>
          <w:rStyle w:val="Emphasis"/>
          <w:i w:val="0"/>
        </w:rPr>
        <w:t xml:space="preserve">et al., </w:t>
      </w:r>
      <w:r w:rsidR="00DD1458" w:rsidRPr="00DB1843">
        <w:rPr>
          <w:rStyle w:val="Emphasis"/>
          <w:i w:val="0"/>
        </w:rPr>
        <w:t>2017)</w:t>
      </w:r>
      <w:r w:rsidRPr="00DB1843">
        <w:rPr>
          <w:rStyle w:val="Emphasis"/>
          <w:i w:val="0"/>
        </w:rPr>
        <w:t>.</w:t>
      </w:r>
      <w:r w:rsidR="00B7127D" w:rsidRPr="00DB1843">
        <w:rPr>
          <w:rStyle w:val="Emphasis"/>
          <w:i w:val="0"/>
        </w:rPr>
        <w:t xml:space="preserve"> </w:t>
      </w:r>
      <w:r w:rsidRPr="00DB1843">
        <w:rPr>
          <w:rStyle w:val="Emphasis"/>
          <w:i w:val="0"/>
        </w:rPr>
        <w:t xml:space="preserve">This finding is consistent with other skeletal elements (Chirchir </w:t>
      </w:r>
      <w:r w:rsidR="00915838" w:rsidRPr="00DB1843">
        <w:rPr>
          <w:rStyle w:val="Emphasis"/>
          <w:i w:val="0"/>
        </w:rPr>
        <w:t xml:space="preserve">et al., </w:t>
      </w:r>
      <w:r w:rsidRPr="00DB1843">
        <w:rPr>
          <w:rStyle w:val="Emphasis"/>
          <w:i w:val="0"/>
        </w:rPr>
        <w:t xml:space="preserve">2015; Ryan </w:t>
      </w:r>
      <w:r w:rsidR="00A242BC" w:rsidRPr="00DB1843">
        <w:rPr>
          <w:rStyle w:val="Emphasis"/>
          <w:i w:val="0"/>
        </w:rPr>
        <w:t>and</w:t>
      </w:r>
      <w:r w:rsidRPr="00DB1843">
        <w:rPr>
          <w:rStyle w:val="Emphasis"/>
          <w:i w:val="0"/>
        </w:rPr>
        <w:t xml:space="preserve"> Shaw, 2015) and may reflect, at least in part, lower loading of the hand during manipulation compared with that of locomotion (Tsegai </w:t>
      </w:r>
      <w:r w:rsidR="00915838" w:rsidRPr="00DB1843">
        <w:rPr>
          <w:rStyle w:val="Emphasis"/>
          <w:i w:val="0"/>
        </w:rPr>
        <w:t xml:space="preserve">et al., </w:t>
      </w:r>
      <w:r w:rsidRPr="00DB1843">
        <w:rPr>
          <w:rStyle w:val="Emphasis"/>
          <w:i w:val="0"/>
        </w:rPr>
        <w:t xml:space="preserve">2013), or </w:t>
      </w:r>
      <w:proofErr w:type="spellStart"/>
      <w:r w:rsidRPr="00DB1843">
        <w:rPr>
          <w:rStyle w:val="Emphasis"/>
          <w:i w:val="0"/>
        </w:rPr>
        <w:t>sedentism</w:t>
      </w:r>
      <w:proofErr w:type="spellEnd"/>
      <w:r w:rsidRPr="00DB1843">
        <w:rPr>
          <w:rStyle w:val="Emphasis"/>
          <w:i w:val="0"/>
        </w:rPr>
        <w:t xml:space="preserve"> in recent human populations</w:t>
      </w:r>
      <w:r w:rsidR="00AE2B83" w:rsidRPr="00DB1843">
        <w:rPr>
          <w:rStyle w:val="Emphasis"/>
          <w:i w:val="0"/>
        </w:rPr>
        <w:t>,</w:t>
      </w:r>
      <w:r w:rsidRPr="00DB1843">
        <w:rPr>
          <w:rStyle w:val="Emphasis"/>
          <w:i w:val="0"/>
        </w:rPr>
        <w:t xml:space="preserve"> or both (Ryan and Shaw, 2015).</w:t>
      </w:r>
      <w:r w:rsidR="00B7127D" w:rsidRPr="00DB1843">
        <w:rPr>
          <w:rStyle w:val="Emphasis"/>
          <w:i w:val="0"/>
        </w:rPr>
        <w:t xml:space="preserve"> </w:t>
      </w:r>
    </w:p>
    <w:p w14:paraId="610E90D2" w14:textId="52AEE6C4" w:rsidR="00BD5F6A" w:rsidRPr="00DB1843" w:rsidRDefault="00BD5F6A" w:rsidP="006004E2">
      <w:pPr>
        <w:rPr>
          <w:rStyle w:val="Emphasis"/>
          <w:i w:val="0"/>
        </w:rPr>
      </w:pPr>
      <w:r w:rsidRPr="00DB1843">
        <w:rPr>
          <w:rStyle w:val="Emphasis"/>
          <w:i w:val="0"/>
        </w:rPr>
        <w:lastRenderedPageBreak/>
        <w:t>Although the whole-epiphysis approach has found a relationship between variation in metacarpal trabecular structure and hand use (Tsegai et al.</w:t>
      </w:r>
      <w:r w:rsidR="00AE2B83" w:rsidRPr="00DB1843">
        <w:rPr>
          <w:rStyle w:val="Emphasis"/>
          <w:i w:val="0"/>
        </w:rPr>
        <w:t>, 2013</w:t>
      </w:r>
      <w:r w:rsidRPr="00DB1843">
        <w:rPr>
          <w:rStyle w:val="Emphasis"/>
          <w:i w:val="0"/>
        </w:rPr>
        <w:t xml:space="preserve">), this approach has been limited to comparisons of average trabecular parameters (Tsegai et al., 2013; Skinner et al., 2015; Stephens et al., 2016) or sections thereof (Georgiou </w:t>
      </w:r>
      <w:r w:rsidR="00485147" w:rsidRPr="00DB1843">
        <w:rPr>
          <w:rStyle w:val="Emphasis"/>
          <w:i w:val="0"/>
        </w:rPr>
        <w:t>et al., 2018</w:t>
      </w:r>
      <w:r w:rsidRPr="00DB1843">
        <w:rPr>
          <w:rStyle w:val="Emphasis"/>
          <w:i w:val="0"/>
        </w:rPr>
        <w:t>).</w:t>
      </w:r>
      <w:r w:rsidR="00B7127D" w:rsidRPr="00DB1843">
        <w:rPr>
          <w:rStyle w:val="Emphasis"/>
          <w:i w:val="0"/>
        </w:rPr>
        <w:t xml:space="preserve"> </w:t>
      </w:r>
      <w:r w:rsidRPr="00DB1843">
        <w:rPr>
          <w:rStyle w:val="Emphasis"/>
          <w:i w:val="0"/>
        </w:rPr>
        <w:t xml:space="preserve">Recently some researchers have called for (Chirchir et al., 2017), or developed (Sylvester </w:t>
      </w:r>
      <w:r w:rsidR="00A242BC" w:rsidRPr="00DB1843">
        <w:rPr>
          <w:rStyle w:val="Emphasis"/>
          <w:i w:val="0"/>
        </w:rPr>
        <w:t>and</w:t>
      </w:r>
      <w:r w:rsidRPr="00DB1843">
        <w:rPr>
          <w:rStyle w:val="Emphasis"/>
          <w:i w:val="0"/>
        </w:rPr>
        <w:t xml:space="preserve"> </w:t>
      </w:r>
      <w:proofErr w:type="spellStart"/>
      <w:r w:rsidRPr="00DB1843">
        <w:rPr>
          <w:rStyle w:val="Emphasis"/>
          <w:i w:val="0"/>
        </w:rPr>
        <w:t>Terhune</w:t>
      </w:r>
      <w:proofErr w:type="spellEnd"/>
      <w:r w:rsidRPr="00DB1843">
        <w:rPr>
          <w:rStyle w:val="Emphasis"/>
          <w:i w:val="0"/>
        </w:rPr>
        <w:t>, 2017), new methods that can better quantify and statistically compare trabecular structure across different individuals and species. Here</w:t>
      </w:r>
      <w:r w:rsidR="00AE2B83" w:rsidRPr="00DB1843">
        <w:rPr>
          <w:rStyle w:val="Emphasis"/>
          <w:i w:val="0"/>
        </w:rPr>
        <w:t>,</w:t>
      </w:r>
      <w:r w:rsidRPr="00DB1843">
        <w:rPr>
          <w:rStyle w:val="Emphasis"/>
          <w:i w:val="0"/>
        </w:rPr>
        <w:t xml:space="preserve"> we build on this previous work by analysing trabecular structure across all of the non-polli</w:t>
      </w:r>
      <w:r w:rsidR="007E12AD" w:rsidRPr="00DB1843">
        <w:rPr>
          <w:rStyle w:val="Emphasis"/>
          <w:i w:val="0"/>
        </w:rPr>
        <w:t>cal metacarpal heads (Mc2-Mc5)</w:t>
      </w:r>
      <w:r w:rsidRPr="00DB1843">
        <w:rPr>
          <w:rStyle w:val="Emphasis"/>
          <w:i w:val="0"/>
        </w:rPr>
        <w:t xml:space="preserve"> and applying a geo</w:t>
      </w:r>
      <w:r w:rsidR="00806DF7" w:rsidRPr="00DB1843">
        <w:rPr>
          <w:rStyle w:val="Emphasis"/>
          <w:i w:val="0"/>
        </w:rPr>
        <w:t xml:space="preserve">metric </w:t>
      </w:r>
      <w:r w:rsidRPr="00DB1843">
        <w:rPr>
          <w:rStyle w:val="Emphasis"/>
          <w:i w:val="0"/>
        </w:rPr>
        <w:t xml:space="preserve">morphometric, statistical mapping method to trabecular bone data produced by the whole-epiphysis approach. We compare relative trabecular bone volume fraction (RBV/TV) and degree </w:t>
      </w:r>
      <w:r w:rsidR="00AE2B83" w:rsidRPr="00DB1843">
        <w:rPr>
          <w:rStyle w:val="Emphasis"/>
          <w:i w:val="0"/>
        </w:rPr>
        <w:t>of</w:t>
      </w:r>
      <w:r w:rsidR="006378BB" w:rsidRPr="00DB1843">
        <w:rPr>
          <w:rStyle w:val="Emphasis"/>
          <w:i w:val="0"/>
        </w:rPr>
        <w:t xml:space="preserve"> anisotropy (DA) </w:t>
      </w:r>
      <w:r w:rsidR="00531F83" w:rsidRPr="00DB1843">
        <w:rPr>
          <w:rStyle w:val="Emphasis"/>
          <w:i w:val="0"/>
        </w:rPr>
        <w:t>between Mc</w:t>
      </w:r>
      <w:r w:rsidRPr="00DB1843">
        <w:rPr>
          <w:rStyle w:val="Emphasis"/>
          <w:i w:val="0"/>
        </w:rPr>
        <w:t xml:space="preserve">2-5 </w:t>
      </w:r>
      <w:r w:rsidR="00531F83" w:rsidRPr="00DB1843">
        <w:rPr>
          <w:rStyle w:val="Emphasis"/>
          <w:i w:val="0"/>
        </w:rPr>
        <w:t>both</w:t>
      </w:r>
      <w:r w:rsidRPr="00DB1843">
        <w:rPr>
          <w:rStyle w:val="Emphasis"/>
          <w:i w:val="0"/>
        </w:rPr>
        <w:t xml:space="preserve"> within and across </w:t>
      </w:r>
      <w:r w:rsidR="004C3B48" w:rsidRPr="00DB1843">
        <w:rPr>
          <w:rStyle w:val="Emphasis"/>
          <w:i w:val="0"/>
        </w:rPr>
        <w:t>the following species:</w:t>
      </w:r>
      <w:r w:rsidRPr="00DB1843">
        <w:rPr>
          <w:rStyle w:val="Emphasis"/>
          <w:i w:val="0"/>
        </w:rPr>
        <w:t xml:space="preserve"> bonobos (</w:t>
      </w:r>
      <w:r w:rsidRPr="00DB1843">
        <w:rPr>
          <w:rStyle w:val="Emphasis"/>
        </w:rPr>
        <w:t>Pan paniscus</w:t>
      </w:r>
      <w:r w:rsidRPr="00DB1843">
        <w:rPr>
          <w:rStyle w:val="Emphasis"/>
          <w:i w:val="0"/>
        </w:rPr>
        <w:t>), chimpanzees (</w:t>
      </w:r>
      <w:r w:rsidRPr="00DB1843">
        <w:rPr>
          <w:rStyle w:val="Emphasis"/>
        </w:rPr>
        <w:t xml:space="preserve">Pan troglodytes </w:t>
      </w:r>
      <w:proofErr w:type="spellStart"/>
      <w:r w:rsidRPr="00DB1843">
        <w:rPr>
          <w:rStyle w:val="Emphasis"/>
        </w:rPr>
        <w:t>verus</w:t>
      </w:r>
      <w:proofErr w:type="spellEnd"/>
      <w:r w:rsidRPr="00DB1843">
        <w:rPr>
          <w:rStyle w:val="Emphasis"/>
          <w:i w:val="0"/>
        </w:rPr>
        <w:t>), gorillas (</w:t>
      </w:r>
      <w:r w:rsidRPr="00DB1843">
        <w:rPr>
          <w:rStyle w:val="Emphasis"/>
        </w:rPr>
        <w:t xml:space="preserve">Gorilla </w:t>
      </w:r>
      <w:proofErr w:type="spellStart"/>
      <w:r w:rsidRPr="00DB1843">
        <w:rPr>
          <w:rStyle w:val="Emphasis"/>
        </w:rPr>
        <w:t>gorilla</w:t>
      </w:r>
      <w:proofErr w:type="spellEnd"/>
      <w:r w:rsidRPr="00DB1843">
        <w:rPr>
          <w:rStyle w:val="Emphasis"/>
        </w:rPr>
        <w:t xml:space="preserve"> gorilla</w:t>
      </w:r>
      <w:r w:rsidRPr="00DB1843">
        <w:rPr>
          <w:rStyle w:val="Emphasis"/>
          <w:i w:val="0"/>
        </w:rPr>
        <w:t>) and orangutans (</w:t>
      </w:r>
      <w:r w:rsidRPr="00DB1843">
        <w:rPr>
          <w:rStyle w:val="Emphasis"/>
        </w:rPr>
        <w:t xml:space="preserve">Pongo </w:t>
      </w:r>
      <w:proofErr w:type="spellStart"/>
      <w:r w:rsidRPr="00DB1843">
        <w:rPr>
          <w:rStyle w:val="Emphasis"/>
        </w:rPr>
        <w:t>abelii</w:t>
      </w:r>
      <w:proofErr w:type="spellEnd"/>
      <w:r w:rsidRPr="00DB1843">
        <w:rPr>
          <w:rStyle w:val="Emphasis"/>
          <w:i w:val="0"/>
        </w:rPr>
        <w:t xml:space="preserve"> and </w:t>
      </w:r>
      <w:r w:rsidRPr="00DB1843">
        <w:rPr>
          <w:rStyle w:val="Emphasis"/>
        </w:rPr>
        <w:t xml:space="preserve">Pongo </w:t>
      </w:r>
      <w:proofErr w:type="spellStart"/>
      <w:r w:rsidRPr="00DB1843">
        <w:rPr>
          <w:rStyle w:val="Emphasis"/>
        </w:rPr>
        <w:t>pygmaeus</w:t>
      </w:r>
      <w:proofErr w:type="spellEnd"/>
      <w:r w:rsidRPr="00DB1843">
        <w:rPr>
          <w:rStyle w:val="Emphasis"/>
          <w:i w:val="0"/>
        </w:rPr>
        <w:t>).</w:t>
      </w:r>
      <w:r w:rsidR="003954CC" w:rsidRPr="00DB1843">
        <w:rPr>
          <w:rStyle w:val="Emphasis"/>
          <w:i w:val="0"/>
        </w:rPr>
        <w:t xml:space="preserve"> </w:t>
      </w:r>
      <w:r w:rsidR="00465068" w:rsidRPr="00DB1843">
        <w:rPr>
          <w:rStyle w:val="Emphasis"/>
          <w:i w:val="0"/>
        </w:rPr>
        <w:t>RBV/TV values are BV/TV values divided by the average BV/TV of each metacarpal head (see methods).</w:t>
      </w:r>
      <w:r w:rsidRPr="00DB1843">
        <w:rPr>
          <w:rStyle w:val="Emphasis"/>
          <w:i w:val="0"/>
        </w:rPr>
        <w:t xml:space="preserve">This approach allows </w:t>
      </w:r>
      <w:r w:rsidR="00AE2B83" w:rsidRPr="00DB1843">
        <w:rPr>
          <w:rStyle w:val="Emphasis"/>
          <w:i w:val="0"/>
        </w:rPr>
        <w:t xml:space="preserve">for </w:t>
      </w:r>
      <w:r w:rsidRPr="00DB1843">
        <w:rPr>
          <w:rStyle w:val="Emphasis"/>
          <w:i w:val="0"/>
        </w:rPr>
        <w:t xml:space="preserve">the quantification of trabecular architecture in a heuristic sample, </w:t>
      </w:r>
      <w:r w:rsidR="00837868" w:rsidRPr="00DB1843">
        <w:rPr>
          <w:rStyle w:val="Emphasis"/>
          <w:i w:val="0"/>
        </w:rPr>
        <w:t xml:space="preserve">less </w:t>
      </w:r>
      <w:r w:rsidRPr="00DB1843">
        <w:rPr>
          <w:rStyle w:val="Emphasis"/>
          <w:i w:val="0"/>
        </w:rPr>
        <w:t>affected by issues of sub-sampling of a continuous structure, to infer differences in habitual hand loading and posture associated with hominid locomotor modes.</w:t>
      </w:r>
      <w:r w:rsidR="00B7127D" w:rsidRPr="00DB1843">
        <w:rPr>
          <w:rStyle w:val="Emphasis"/>
          <w:i w:val="0"/>
        </w:rPr>
        <w:t xml:space="preserve"> </w:t>
      </w:r>
    </w:p>
    <w:p w14:paraId="06D6A3EE" w14:textId="6462524E" w:rsidR="00BD5F6A" w:rsidRPr="00DB1843" w:rsidRDefault="009B070D" w:rsidP="006004E2">
      <w:pPr>
        <w:pStyle w:val="Heading1"/>
        <w:rPr>
          <w:rFonts w:asciiTheme="minorHAnsi" w:hAnsiTheme="minorHAnsi"/>
          <w:i/>
          <w:iCs/>
          <w:color w:val="auto"/>
          <w:sz w:val="22"/>
          <w:szCs w:val="22"/>
        </w:rPr>
      </w:pPr>
      <w:r w:rsidRPr="00DB1843">
        <w:rPr>
          <w:rFonts w:asciiTheme="minorHAnsi" w:hAnsiTheme="minorHAnsi"/>
          <w:i/>
          <w:iCs/>
          <w:color w:val="auto"/>
          <w:sz w:val="22"/>
          <w:szCs w:val="22"/>
        </w:rPr>
        <w:t>Hand use and locomotion</w:t>
      </w:r>
    </w:p>
    <w:p w14:paraId="735B9A8E" w14:textId="28DCAFCF" w:rsidR="00BD5F6A" w:rsidRPr="00DB1843" w:rsidRDefault="00F42F1E" w:rsidP="006004E2">
      <w:pPr>
        <w:rPr>
          <w:rStyle w:val="Emphasis"/>
          <w:i w:val="0"/>
        </w:rPr>
      </w:pPr>
      <w:r w:rsidRPr="00DB1843">
        <w:rPr>
          <w:rStyle w:val="Emphasis"/>
          <w:i w:val="0"/>
        </w:rPr>
        <w:t>Hand postures vary greatly</w:t>
      </w:r>
      <w:r w:rsidR="00BD5F6A" w:rsidRPr="00DB1843">
        <w:rPr>
          <w:rStyle w:val="Emphasis"/>
          <w:i w:val="0"/>
        </w:rPr>
        <w:t xml:space="preserve"> during </w:t>
      </w:r>
      <w:r w:rsidRPr="00DB1843">
        <w:rPr>
          <w:rStyle w:val="Emphasis"/>
          <w:i w:val="0"/>
        </w:rPr>
        <w:t>different ty</w:t>
      </w:r>
      <w:r w:rsidR="00837868" w:rsidRPr="00DB1843">
        <w:rPr>
          <w:rStyle w:val="Emphasis"/>
          <w:i w:val="0"/>
        </w:rPr>
        <w:t>pes of arboreal and terrestrial</w:t>
      </w:r>
      <w:r w:rsidR="00BD5F6A" w:rsidRPr="00DB1843">
        <w:rPr>
          <w:rStyle w:val="Emphasis"/>
          <w:i w:val="0"/>
        </w:rPr>
        <w:t xml:space="preserve"> locomotion </w:t>
      </w:r>
      <w:r w:rsidRPr="00DB1843">
        <w:rPr>
          <w:rStyle w:val="Emphasis"/>
          <w:i w:val="0"/>
        </w:rPr>
        <w:t>in apes</w:t>
      </w:r>
      <w:r w:rsidR="00BD5F6A" w:rsidRPr="00DB1843">
        <w:rPr>
          <w:rStyle w:val="Emphasis"/>
          <w:i w:val="0"/>
        </w:rPr>
        <w:t xml:space="preserve"> (</w:t>
      </w:r>
      <w:r w:rsidRPr="00DB1843">
        <w:rPr>
          <w:rStyle w:val="Emphasis"/>
          <w:i w:val="0"/>
        </w:rPr>
        <w:t xml:space="preserve">Hunt et al., 1996; </w:t>
      </w:r>
      <w:r w:rsidR="00BD5F6A" w:rsidRPr="00DB1843">
        <w:rPr>
          <w:rStyle w:val="Emphasis"/>
          <w:i w:val="0"/>
        </w:rPr>
        <w:t>Schmitt et al., 2016).</w:t>
      </w:r>
      <w:r w:rsidR="00B7127D" w:rsidRPr="00DB1843">
        <w:rPr>
          <w:rStyle w:val="Emphasis"/>
          <w:i w:val="0"/>
        </w:rPr>
        <w:t xml:space="preserve"> </w:t>
      </w:r>
      <w:r w:rsidR="00BD5F6A" w:rsidRPr="00DB1843">
        <w:rPr>
          <w:rStyle w:val="Emphasis"/>
          <w:i w:val="0"/>
        </w:rPr>
        <w:t xml:space="preserve">However, </w:t>
      </w:r>
      <w:r w:rsidRPr="00DB1843">
        <w:rPr>
          <w:rStyle w:val="Emphasis"/>
          <w:i w:val="0"/>
        </w:rPr>
        <w:t xml:space="preserve">detailed </w:t>
      </w:r>
      <w:r w:rsidR="00BD5F6A" w:rsidRPr="00DB1843">
        <w:rPr>
          <w:rStyle w:val="Emphasis"/>
          <w:i w:val="0"/>
        </w:rPr>
        <w:t xml:space="preserve">studies </w:t>
      </w:r>
      <w:r w:rsidRPr="00DB1843">
        <w:rPr>
          <w:rStyle w:val="Emphasis"/>
          <w:i w:val="0"/>
        </w:rPr>
        <w:t>of</w:t>
      </w:r>
      <w:r w:rsidR="005A4268" w:rsidRPr="00DB1843">
        <w:rPr>
          <w:rStyle w:val="Emphasis"/>
          <w:i w:val="0"/>
        </w:rPr>
        <w:t xml:space="preserve"> homin</w:t>
      </w:r>
      <w:r w:rsidR="00BD5F6A" w:rsidRPr="00DB1843">
        <w:rPr>
          <w:rStyle w:val="Emphasis"/>
          <w:i w:val="0"/>
        </w:rPr>
        <w:t>id hand posture</w:t>
      </w:r>
      <w:r w:rsidR="00750155" w:rsidRPr="00DB1843">
        <w:rPr>
          <w:rStyle w:val="Emphasis"/>
          <w:i w:val="0"/>
        </w:rPr>
        <w:t>s</w:t>
      </w:r>
      <w:r w:rsidR="00BD5F6A" w:rsidRPr="00DB1843">
        <w:rPr>
          <w:rStyle w:val="Emphasis"/>
          <w:i w:val="0"/>
        </w:rPr>
        <w:t xml:space="preserve"> in the wild (Hunt, 1991; </w:t>
      </w:r>
      <w:proofErr w:type="spellStart"/>
      <w:r w:rsidR="00BD5F6A" w:rsidRPr="00DB1843">
        <w:rPr>
          <w:rStyle w:val="Emphasis"/>
          <w:i w:val="0"/>
        </w:rPr>
        <w:t>Neufuss</w:t>
      </w:r>
      <w:proofErr w:type="spellEnd"/>
      <w:r w:rsidR="00BD5F6A" w:rsidRPr="00DB1843">
        <w:rPr>
          <w:rStyle w:val="Emphasis"/>
          <w:i w:val="0"/>
        </w:rPr>
        <w:t xml:space="preserve"> </w:t>
      </w:r>
      <w:r w:rsidR="00915838" w:rsidRPr="00DB1843">
        <w:rPr>
          <w:rStyle w:val="Emphasis"/>
          <w:i w:val="0"/>
        </w:rPr>
        <w:t xml:space="preserve">et al., </w:t>
      </w:r>
      <w:r w:rsidR="00BD5F6A" w:rsidRPr="00DB1843">
        <w:rPr>
          <w:rStyle w:val="Emphasis"/>
          <w:i w:val="0"/>
        </w:rPr>
        <w:t xml:space="preserve">2017; Thompson </w:t>
      </w:r>
      <w:r w:rsidR="00915838" w:rsidRPr="00DB1843">
        <w:rPr>
          <w:rStyle w:val="Emphasis"/>
          <w:i w:val="0"/>
        </w:rPr>
        <w:t xml:space="preserve">et al., </w:t>
      </w:r>
      <w:r w:rsidR="00BD5F6A" w:rsidRPr="00DB1843">
        <w:rPr>
          <w:rStyle w:val="Emphasis"/>
          <w:i w:val="0"/>
        </w:rPr>
        <w:t>2018) and captive settings (</w:t>
      </w:r>
      <w:proofErr w:type="spellStart"/>
      <w:r w:rsidR="00BD5F6A" w:rsidRPr="00DB1843">
        <w:rPr>
          <w:rStyle w:val="Emphasis"/>
          <w:i w:val="0"/>
        </w:rPr>
        <w:t>Wunderlich</w:t>
      </w:r>
      <w:proofErr w:type="spellEnd"/>
      <w:r w:rsidR="00BD5F6A" w:rsidRPr="00DB1843">
        <w:rPr>
          <w:rStyle w:val="Emphasis"/>
          <w:i w:val="0"/>
        </w:rPr>
        <w:t xml:space="preserve"> </w:t>
      </w:r>
      <w:r w:rsidR="00A242BC" w:rsidRPr="00DB1843">
        <w:rPr>
          <w:rStyle w:val="Emphasis"/>
          <w:i w:val="0"/>
        </w:rPr>
        <w:t>and</w:t>
      </w:r>
      <w:r w:rsidR="00BD5F6A" w:rsidRPr="00DB1843">
        <w:rPr>
          <w:rStyle w:val="Emphasis"/>
          <w:i w:val="0"/>
        </w:rPr>
        <w:t xml:space="preserve"> </w:t>
      </w:r>
      <w:proofErr w:type="spellStart"/>
      <w:r w:rsidR="00BD5F6A" w:rsidRPr="00DB1843">
        <w:rPr>
          <w:rStyle w:val="Emphasis"/>
          <w:i w:val="0"/>
        </w:rPr>
        <w:t>Jungers</w:t>
      </w:r>
      <w:proofErr w:type="spellEnd"/>
      <w:r w:rsidR="00BD5F6A" w:rsidRPr="00DB1843">
        <w:rPr>
          <w:rStyle w:val="Emphasis"/>
          <w:i w:val="0"/>
        </w:rPr>
        <w:t xml:space="preserve"> 2009; </w:t>
      </w:r>
      <w:proofErr w:type="spellStart"/>
      <w:r w:rsidR="00BD5F6A" w:rsidRPr="00DB1843">
        <w:rPr>
          <w:rStyle w:val="Emphasis"/>
          <w:i w:val="0"/>
        </w:rPr>
        <w:t>Matarazzo</w:t>
      </w:r>
      <w:proofErr w:type="spellEnd"/>
      <w:r w:rsidR="00BD5F6A" w:rsidRPr="00DB1843">
        <w:rPr>
          <w:rStyle w:val="Emphasis"/>
          <w:i w:val="0"/>
        </w:rPr>
        <w:t xml:space="preserve">, 2013; Samuel </w:t>
      </w:r>
      <w:r w:rsidR="00915838" w:rsidRPr="00DB1843">
        <w:rPr>
          <w:rStyle w:val="Emphasis"/>
          <w:i w:val="0"/>
        </w:rPr>
        <w:t xml:space="preserve">et al., </w:t>
      </w:r>
      <w:r w:rsidR="00BD5F6A" w:rsidRPr="00DB1843">
        <w:rPr>
          <w:rStyle w:val="Emphasis"/>
          <w:i w:val="0"/>
        </w:rPr>
        <w:t xml:space="preserve">2018) can </w:t>
      </w:r>
      <w:r w:rsidR="00CA5A84" w:rsidRPr="00DB1843">
        <w:rPr>
          <w:rStyle w:val="Emphasis"/>
          <w:i w:val="0"/>
        </w:rPr>
        <w:t>inform predictions</w:t>
      </w:r>
      <w:r w:rsidR="00BD5F6A" w:rsidRPr="00DB1843">
        <w:rPr>
          <w:rStyle w:val="Emphasis"/>
          <w:i w:val="0"/>
        </w:rPr>
        <w:t xml:space="preserve"> of frequent </w:t>
      </w:r>
      <w:r w:rsidR="00342F8D" w:rsidRPr="00DB1843">
        <w:rPr>
          <w:rStyle w:val="Emphasis"/>
          <w:i w:val="0"/>
        </w:rPr>
        <w:t>McP</w:t>
      </w:r>
      <w:r w:rsidR="00837868" w:rsidRPr="00DB1843">
        <w:rPr>
          <w:rStyle w:val="Emphasis"/>
          <w:i w:val="0"/>
        </w:rPr>
        <w:t xml:space="preserve"> </w:t>
      </w:r>
      <w:r w:rsidR="00BD5F6A" w:rsidRPr="00DB1843">
        <w:rPr>
          <w:rStyle w:val="Emphasis"/>
          <w:i w:val="0"/>
        </w:rPr>
        <w:t xml:space="preserve">joint positions and loading </w:t>
      </w:r>
      <w:r w:rsidR="00424CB3" w:rsidRPr="00DB1843">
        <w:rPr>
          <w:rStyle w:val="Emphasis"/>
          <w:i w:val="0"/>
        </w:rPr>
        <w:t xml:space="preserve">across the hand in </w:t>
      </w:r>
      <w:r w:rsidR="00BD5F6A" w:rsidRPr="00DB1843">
        <w:rPr>
          <w:rStyle w:val="Emphasis"/>
          <w:i w:val="0"/>
        </w:rPr>
        <w:t xml:space="preserve">different species. While frequent </w:t>
      </w:r>
      <w:r w:rsidR="00342F8D" w:rsidRPr="00DB1843">
        <w:rPr>
          <w:rStyle w:val="Emphasis"/>
          <w:i w:val="0"/>
        </w:rPr>
        <w:t>McP</w:t>
      </w:r>
      <w:r w:rsidR="00BD5F6A" w:rsidRPr="00DB1843">
        <w:rPr>
          <w:rStyle w:val="Emphasis"/>
          <w:i w:val="0"/>
        </w:rPr>
        <w:t xml:space="preserve"> joint postures may only reflect part of a large and varied locomotor repertoire, previous research suggests (Tsegai </w:t>
      </w:r>
      <w:r w:rsidR="00915838" w:rsidRPr="00DB1843">
        <w:rPr>
          <w:rStyle w:val="Emphasis"/>
          <w:i w:val="0"/>
        </w:rPr>
        <w:t xml:space="preserve">et al., </w:t>
      </w:r>
      <w:r w:rsidR="00BD5F6A" w:rsidRPr="00DB1843">
        <w:rPr>
          <w:rStyle w:val="Emphasis"/>
          <w:i w:val="0"/>
        </w:rPr>
        <w:t xml:space="preserve">2013; Chirchir </w:t>
      </w:r>
      <w:r w:rsidR="00915838" w:rsidRPr="00DB1843">
        <w:rPr>
          <w:rStyle w:val="Emphasis"/>
          <w:i w:val="0"/>
        </w:rPr>
        <w:t xml:space="preserve">et al., </w:t>
      </w:r>
      <w:r w:rsidR="00BD5F6A" w:rsidRPr="00DB1843">
        <w:rPr>
          <w:rStyle w:val="Emphasis"/>
          <w:i w:val="0"/>
        </w:rPr>
        <w:t xml:space="preserve">2017; Barak </w:t>
      </w:r>
      <w:r w:rsidR="00915838" w:rsidRPr="00DB1843">
        <w:rPr>
          <w:rStyle w:val="Emphasis"/>
          <w:i w:val="0"/>
        </w:rPr>
        <w:t xml:space="preserve">et al., </w:t>
      </w:r>
      <w:r w:rsidR="00BD5F6A" w:rsidRPr="00DB1843">
        <w:rPr>
          <w:rStyle w:val="Emphasis"/>
          <w:i w:val="0"/>
        </w:rPr>
        <w:t xml:space="preserve">2017) that subchondral trabecular patterns of the metacarpal head can be statistically discerned among species with different locomotor modes. </w:t>
      </w:r>
    </w:p>
    <w:p w14:paraId="1C45232A" w14:textId="77777777" w:rsidR="00BD5F6A" w:rsidRPr="00DB1843" w:rsidRDefault="00BD5F6A" w:rsidP="006004E2">
      <w:pPr>
        <w:pStyle w:val="Heading2"/>
        <w:ind w:firstLine="720"/>
        <w:rPr>
          <w:rStyle w:val="Emphasis"/>
          <w:rFonts w:asciiTheme="minorHAnsi" w:hAnsiTheme="minorHAnsi"/>
          <w:b w:val="0"/>
          <w:color w:val="auto"/>
          <w:sz w:val="22"/>
          <w:szCs w:val="22"/>
        </w:rPr>
      </w:pPr>
      <w:r w:rsidRPr="00DB1843">
        <w:rPr>
          <w:rStyle w:val="Emphasis"/>
          <w:rFonts w:asciiTheme="minorHAnsi" w:hAnsiTheme="minorHAnsi"/>
          <w:b w:val="0"/>
          <w:color w:val="auto"/>
          <w:sz w:val="22"/>
          <w:szCs w:val="22"/>
        </w:rPr>
        <w:t>Pongo</w:t>
      </w:r>
    </w:p>
    <w:p w14:paraId="2362B330" w14:textId="240AE337" w:rsidR="00BD5F6A" w:rsidRPr="00DB1843" w:rsidRDefault="00BD5F6A" w:rsidP="006004E2">
      <w:pPr>
        <w:rPr>
          <w:rStyle w:val="Emphasis"/>
          <w:i w:val="0"/>
        </w:rPr>
      </w:pPr>
      <w:r w:rsidRPr="00DB1843">
        <w:rPr>
          <w:rStyle w:val="Emphasis"/>
        </w:rPr>
        <w:t xml:space="preserve">P. </w:t>
      </w:r>
      <w:proofErr w:type="spellStart"/>
      <w:r w:rsidRPr="00DB1843">
        <w:rPr>
          <w:rStyle w:val="Emphasis"/>
        </w:rPr>
        <w:t>pygmeaus</w:t>
      </w:r>
      <w:proofErr w:type="spellEnd"/>
      <w:r w:rsidRPr="00DB1843">
        <w:rPr>
          <w:rStyle w:val="Emphasis"/>
          <w:i w:val="0"/>
        </w:rPr>
        <w:t xml:space="preserve"> and </w:t>
      </w:r>
      <w:r w:rsidRPr="00DB1843">
        <w:rPr>
          <w:rStyle w:val="Emphasis"/>
        </w:rPr>
        <w:t xml:space="preserve">P. </w:t>
      </w:r>
      <w:proofErr w:type="spellStart"/>
      <w:r w:rsidRPr="00DB1843">
        <w:rPr>
          <w:rStyle w:val="Emphasis"/>
        </w:rPr>
        <w:t>abelii</w:t>
      </w:r>
      <w:proofErr w:type="spellEnd"/>
      <w:r w:rsidRPr="00DB1843">
        <w:rPr>
          <w:rStyle w:val="Emphasis"/>
          <w:i w:val="0"/>
        </w:rPr>
        <w:t xml:space="preserve"> are primarily arboreal, engaging in suspensory locomotion to move through the canopy via tree branches and lianas (Cant 1987; </w:t>
      </w:r>
      <w:proofErr w:type="spellStart"/>
      <w:r w:rsidRPr="00DB1843">
        <w:rPr>
          <w:rStyle w:val="Emphasis"/>
          <w:i w:val="0"/>
        </w:rPr>
        <w:t>Sugardjito</w:t>
      </w:r>
      <w:proofErr w:type="spellEnd"/>
      <w:r w:rsidRPr="00DB1843">
        <w:rPr>
          <w:rStyle w:val="Emphasis"/>
          <w:i w:val="0"/>
        </w:rPr>
        <w:t xml:space="preserve"> </w:t>
      </w:r>
      <w:r w:rsidR="00A242BC" w:rsidRPr="00DB1843">
        <w:rPr>
          <w:rStyle w:val="Emphasis"/>
          <w:i w:val="0"/>
        </w:rPr>
        <w:t>and</w:t>
      </w:r>
      <w:r w:rsidRPr="00DB1843">
        <w:rPr>
          <w:rStyle w:val="Emphasis"/>
          <w:i w:val="0"/>
        </w:rPr>
        <w:t xml:space="preserve"> Cant, 1994; Thorpe </w:t>
      </w:r>
      <w:r w:rsidR="00A242BC" w:rsidRPr="00DB1843">
        <w:rPr>
          <w:rStyle w:val="Emphasis"/>
          <w:i w:val="0"/>
        </w:rPr>
        <w:t>and</w:t>
      </w:r>
      <w:r w:rsidRPr="00DB1843">
        <w:rPr>
          <w:rStyle w:val="Emphasis"/>
          <w:i w:val="0"/>
        </w:rPr>
        <w:t xml:space="preserve"> Crompton 2005). Specifically, researchers have emphasized</w:t>
      </w:r>
      <w:r w:rsidR="00B7127D" w:rsidRPr="00DB1843">
        <w:rPr>
          <w:rStyle w:val="Emphasis"/>
          <w:i w:val="0"/>
        </w:rPr>
        <w:t xml:space="preserve"> </w:t>
      </w:r>
      <w:r w:rsidRPr="00DB1843">
        <w:rPr>
          <w:rStyle w:val="Emphasis"/>
          <w:i w:val="0"/>
        </w:rPr>
        <w:t>the use of multiple supports and</w:t>
      </w:r>
      <w:r w:rsidRPr="00DB1843">
        <w:rPr>
          <w:rStyle w:val="Emphasis"/>
        </w:rPr>
        <w:t xml:space="preserve"> </w:t>
      </w:r>
      <w:proofErr w:type="spellStart"/>
      <w:r w:rsidRPr="00DB1843">
        <w:rPr>
          <w:rStyle w:val="Emphasis"/>
          <w:i w:val="0"/>
        </w:rPr>
        <w:t>quadrumanous</w:t>
      </w:r>
      <w:proofErr w:type="spellEnd"/>
      <w:r w:rsidRPr="00DB1843">
        <w:rPr>
          <w:rStyle w:val="Emphasis"/>
          <w:i w:val="0"/>
        </w:rPr>
        <w:t xml:space="preserve"> </w:t>
      </w:r>
      <w:proofErr w:type="spellStart"/>
      <w:r w:rsidRPr="00DB1843">
        <w:rPr>
          <w:rStyle w:val="Emphasis"/>
          <w:i w:val="0"/>
        </w:rPr>
        <w:t>orthograde</w:t>
      </w:r>
      <w:proofErr w:type="spellEnd"/>
      <w:r w:rsidRPr="00DB1843">
        <w:rPr>
          <w:rStyle w:val="Emphasis"/>
          <w:i w:val="0"/>
        </w:rPr>
        <w:t xml:space="preserve"> locomotion in </w:t>
      </w:r>
      <w:r w:rsidRPr="00DB1843">
        <w:rPr>
          <w:rStyle w:val="Emphasis"/>
        </w:rPr>
        <w:t xml:space="preserve">Pongo </w:t>
      </w:r>
      <w:r w:rsidRPr="00DB1843">
        <w:rPr>
          <w:rStyle w:val="Emphasis"/>
          <w:i w:val="0"/>
        </w:rPr>
        <w:t xml:space="preserve">(Thorpe and Crompton, 2006; </w:t>
      </w:r>
      <w:proofErr w:type="spellStart"/>
      <w:r w:rsidRPr="00DB1843">
        <w:rPr>
          <w:rStyle w:val="Emphasis"/>
          <w:i w:val="0"/>
        </w:rPr>
        <w:t>Manduell</w:t>
      </w:r>
      <w:proofErr w:type="spellEnd"/>
      <w:r w:rsidRPr="00DB1843">
        <w:rPr>
          <w:rStyle w:val="Emphasis"/>
          <w:i w:val="0"/>
        </w:rPr>
        <w:t xml:space="preserve"> </w:t>
      </w:r>
      <w:r w:rsidR="00915838" w:rsidRPr="00DB1843">
        <w:rPr>
          <w:rStyle w:val="Emphasis"/>
          <w:i w:val="0"/>
        </w:rPr>
        <w:t xml:space="preserve">et al., </w:t>
      </w:r>
      <w:r w:rsidRPr="00DB1843">
        <w:rPr>
          <w:rStyle w:val="Emphasis"/>
          <w:i w:val="0"/>
        </w:rPr>
        <w:t xml:space="preserve">2011), though specific hand grips have not been reported in detail (Thorpe </w:t>
      </w:r>
      <w:r w:rsidR="00A242BC" w:rsidRPr="00DB1843">
        <w:rPr>
          <w:rStyle w:val="Emphasis"/>
          <w:i w:val="0"/>
        </w:rPr>
        <w:t>and</w:t>
      </w:r>
      <w:r w:rsidRPr="00DB1843">
        <w:rPr>
          <w:rStyle w:val="Emphasis"/>
          <w:i w:val="0"/>
        </w:rPr>
        <w:t xml:space="preserve"> Crompton 2005). However, during suspension orangutans</w:t>
      </w:r>
      <w:r w:rsidRPr="00DB1843">
        <w:rPr>
          <w:rStyle w:val="Emphasis"/>
        </w:rPr>
        <w:t xml:space="preserve"> </w:t>
      </w:r>
      <w:r w:rsidRPr="00DB1843">
        <w:rPr>
          <w:rStyle w:val="Emphasis"/>
          <w:i w:val="0"/>
        </w:rPr>
        <w:t xml:space="preserve">are thought to employ a hook-grip, in which the proximal phalanges align with the </w:t>
      </w:r>
      <w:proofErr w:type="spellStart"/>
      <w:r w:rsidRPr="00DB1843">
        <w:rPr>
          <w:rStyle w:val="Emphasis"/>
          <w:i w:val="0"/>
        </w:rPr>
        <w:t>proximo</w:t>
      </w:r>
      <w:proofErr w:type="spellEnd"/>
      <w:r w:rsidRPr="00DB1843">
        <w:rPr>
          <w:rStyle w:val="Emphasis"/>
          <w:i w:val="0"/>
        </w:rPr>
        <w:t xml:space="preserve">-distal axis of the metacarpal, such that the distal </w:t>
      </w:r>
      <w:r w:rsidR="00342F8D" w:rsidRPr="00DB1843">
        <w:rPr>
          <w:rStyle w:val="Emphasis"/>
          <w:i w:val="0"/>
        </w:rPr>
        <w:t>McP</w:t>
      </w:r>
      <w:r w:rsidRPr="00DB1843">
        <w:rPr>
          <w:rStyle w:val="Emphasis"/>
          <w:i w:val="0"/>
        </w:rPr>
        <w:t xml:space="preserve"> joint is thought to be loaded in tension (Sarmiento, 1988; Rose, 1988; Schmitt et al., 2016; Fig 1a.). Similarly a double-locked grip, in which all joints of the ray, including the </w:t>
      </w:r>
      <w:r w:rsidR="00342F8D" w:rsidRPr="00DB1843">
        <w:rPr>
          <w:rStyle w:val="Emphasis"/>
          <w:i w:val="0"/>
        </w:rPr>
        <w:t>McP</w:t>
      </w:r>
      <w:r w:rsidRPr="00DB1843">
        <w:rPr>
          <w:rStyle w:val="Emphasis"/>
          <w:i w:val="0"/>
        </w:rPr>
        <w:t xml:space="preserve">, are greatly flexed around a small substrate, </w:t>
      </w:r>
      <w:r w:rsidR="00240676" w:rsidRPr="00DB1843">
        <w:rPr>
          <w:rStyle w:val="Emphasis"/>
          <w:i w:val="0"/>
        </w:rPr>
        <w:t>is also adopted in</w:t>
      </w:r>
      <w:r w:rsidRPr="00DB1843">
        <w:rPr>
          <w:rStyle w:val="Emphasis"/>
          <w:i w:val="0"/>
        </w:rPr>
        <w:t xml:space="preserve"> ora</w:t>
      </w:r>
      <w:r w:rsidR="00061DA5" w:rsidRPr="00DB1843">
        <w:rPr>
          <w:rStyle w:val="Emphasis"/>
          <w:i w:val="0"/>
        </w:rPr>
        <w:t>ngutan locomotion (Napier, 1960</w:t>
      </w:r>
      <w:r w:rsidRPr="00DB1843">
        <w:rPr>
          <w:rStyle w:val="Emphasis"/>
          <w:i w:val="0"/>
        </w:rPr>
        <w:t>; Rose, 1988; Fig 1b.).</w:t>
      </w:r>
      <w:r w:rsidR="00BE1AB1" w:rsidRPr="00DB1843">
        <w:rPr>
          <w:rStyle w:val="Emphasis"/>
          <w:i w:val="0"/>
        </w:rPr>
        <w:t xml:space="preserve"> </w:t>
      </w:r>
    </w:p>
    <w:p w14:paraId="1C6AF934" w14:textId="072351CF" w:rsidR="00BD5F6A" w:rsidRPr="00DB1843" w:rsidRDefault="00BD5F6A" w:rsidP="006004E2">
      <w:pPr>
        <w:rPr>
          <w:rStyle w:val="Emphasis"/>
          <w:i w:val="0"/>
        </w:rPr>
      </w:pPr>
      <w:r w:rsidRPr="00DB1843">
        <w:rPr>
          <w:rStyle w:val="Emphasis"/>
          <w:i w:val="0"/>
        </w:rPr>
        <w:t xml:space="preserve">The </w:t>
      </w:r>
      <w:r w:rsidR="00342F8D" w:rsidRPr="00DB1843">
        <w:rPr>
          <w:rStyle w:val="Emphasis"/>
          <w:i w:val="0"/>
        </w:rPr>
        <w:t>McP</w:t>
      </w:r>
      <w:r w:rsidR="00424CB3" w:rsidRPr="00DB1843">
        <w:rPr>
          <w:rStyle w:val="Emphasis"/>
          <w:i w:val="0"/>
        </w:rPr>
        <w:t xml:space="preserve"> joints</w:t>
      </w:r>
      <w:r w:rsidRPr="00DB1843">
        <w:rPr>
          <w:rStyle w:val="Emphasis"/>
          <w:i w:val="0"/>
        </w:rPr>
        <w:t xml:space="preserve"> in </w:t>
      </w:r>
      <w:r w:rsidRPr="00DB1843">
        <w:rPr>
          <w:rStyle w:val="Emphasis"/>
        </w:rPr>
        <w:t>Pongo</w:t>
      </w:r>
      <w:r w:rsidRPr="00DB1843">
        <w:rPr>
          <w:rStyle w:val="Emphasis"/>
          <w:i w:val="0"/>
        </w:rPr>
        <w:t xml:space="preserve"> possess a limited degree of possible hyper-extension at 19 degrees (</w:t>
      </w:r>
      <w:proofErr w:type="spellStart"/>
      <w:r w:rsidRPr="00DB1843">
        <w:rPr>
          <w:rStyle w:val="Emphasis"/>
          <w:i w:val="0"/>
        </w:rPr>
        <w:t>Susman</w:t>
      </w:r>
      <w:proofErr w:type="spellEnd"/>
      <w:r w:rsidRPr="00DB1843">
        <w:rPr>
          <w:rStyle w:val="Emphasis"/>
          <w:i w:val="0"/>
        </w:rPr>
        <w:t>, 1979; Rose, 1988). Mc2-4 are</w:t>
      </w:r>
      <w:r w:rsidR="00630F9D" w:rsidRPr="00DB1843">
        <w:rPr>
          <w:rStyle w:val="Emphasis"/>
          <w:i w:val="0"/>
        </w:rPr>
        <w:t xml:space="preserve"> also </w:t>
      </w:r>
      <w:proofErr w:type="spellStart"/>
      <w:r w:rsidRPr="00DB1843">
        <w:rPr>
          <w:rStyle w:val="Emphasis"/>
          <w:i w:val="0"/>
        </w:rPr>
        <w:t>dorso-palmarly</w:t>
      </w:r>
      <w:proofErr w:type="spellEnd"/>
      <w:r w:rsidRPr="00DB1843">
        <w:rPr>
          <w:rStyle w:val="Emphasis"/>
          <w:i w:val="0"/>
        </w:rPr>
        <w:t xml:space="preserve"> thicker at the diaphysis</w:t>
      </w:r>
      <w:r w:rsidR="00424CB3" w:rsidRPr="00DB1843">
        <w:rPr>
          <w:rStyle w:val="Emphasis"/>
          <w:i w:val="0"/>
        </w:rPr>
        <w:t>,</w:t>
      </w:r>
      <w:r w:rsidRPr="00DB1843">
        <w:rPr>
          <w:rStyle w:val="Emphasis"/>
          <w:i w:val="0"/>
        </w:rPr>
        <w:t xml:space="preserve"> and all the non-pollical </w:t>
      </w:r>
      <w:r w:rsidR="00CA5A84" w:rsidRPr="00DB1843">
        <w:rPr>
          <w:rStyle w:val="Emphasis"/>
          <w:i w:val="0"/>
        </w:rPr>
        <w:t>metacarpal</w:t>
      </w:r>
      <w:r w:rsidRPr="00DB1843">
        <w:rPr>
          <w:rStyle w:val="Emphasis"/>
          <w:i w:val="0"/>
        </w:rPr>
        <w:t xml:space="preserve"> heads possess </w:t>
      </w:r>
      <w:proofErr w:type="spellStart"/>
      <w:r w:rsidRPr="00DB1843">
        <w:rPr>
          <w:rStyle w:val="Emphasis"/>
          <w:i w:val="0"/>
        </w:rPr>
        <w:t>palmarly</w:t>
      </w:r>
      <w:proofErr w:type="spellEnd"/>
      <w:r w:rsidRPr="00DB1843">
        <w:rPr>
          <w:rStyle w:val="Emphasis"/>
          <w:i w:val="0"/>
        </w:rPr>
        <w:t xml:space="preserve"> wide articular heads suggestive of</w:t>
      </w:r>
      <w:r w:rsidR="00CA5A84" w:rsidRPr="00DB1843">
        <w:rPr>
          <w:rStyle w:val="Emphasis"/>
          <w:i w:val="0"/>
        </w:rPr>
        <w:t xml:space="preserve"> habitual</w:t>
      </w:r>
      <w:r w:rsidRPr="00DB1843">
        <w:rPr>
          <w:rStyle w:val="Emphasis"/>
          <w:i w:val="0"/>
        </w:rPr>
        <w:t xml:space="preserve"> </w:t>
      </w:r>
      <w:r w:rsidR="00342F8D" w:rsidRPr="00DB1843">
        <w:rPr>
          <w:rStyle w:val="Emphasis"/>
          <w:i w:val="0"/>
        </w:rPr>
        <w:t>McP</w:t>
      </w:r>
      <w:r w:rsidRPr="00DB1843">
        <w:rPr>
          <w:rStyle w:val="Emphasis"/>
          <w:i w:val="0"/>
        </w:rPr>
        <w:t xml:space="preserve"> flexion (</w:t>
      </w:r>
      <w:proofErr w:type="spellStart"/>
      <w:r w:rsidRPr="00DB1843">
        <w:rPr>
          <w:rStyle w:val="Emphasis"/>
          <w:i w:val="0"/>
        </w:rPr>
        <w:t>Susman</w:t>
      </w:r>
      <w:proofErr w:type="spellEnd"/>
      <w:r w:rsidRPr="00DB1843">
        <w:rPr>
          <w:rStyle w:val="Emphasis"/>
          <w:i w:val="0"/>
        </w:rPr>
        <w:t>, 1979). As the fourth proximal phalanx may often equal or exceed the length of the third phalanx</w:t>
      </w:r>
      <w:r w:rsidR="007456B8" w:rsidRPr="00DB1843">
        <w:rPr>
          <w:rStyle w:val="Emphasis"/>
          <w:i w:val="0"/>
        </w:rPr>
        <w:t xml:space="preserve"> </w:t>
      </w:r>
      <w:r w:rsidRPr="00DB1843">
        <w:rPr>
          <w:rStyle w:val="Emphasis"/>
          <w:i w:val="0"/>
        </w:rPr>
        <w:t>in orangutans</w:t>
      </w:r>
      <w:r w:rsidR="00424CB3" w:rsidRPr="00DB1843">
        <w:rPr>
          <w:rStyle w:val="Emphasis"/>
          <w:i w:val="0"/>
        </w:rPr>
        <w:t xml:space="preserve"> (40%</w:t>
      </w:r>
      <w:r w:rsidR="007D51B8" w:rsidRPr="00DB1843">
        <w:rPr>
          <w:rStyle w:val="Emphasis"/>
          <w:i w:val="0"/>
        </w:rPr>
        <w:t>;</w:t>
      </w:r>
      <w:r w:rsidR="00424CB3" w:rsidRPr="00DB1843">
        <w:rPr>
          <w:rStyle w:val="Emphasis"/>
          <w:i w:val="0"/>
        </w:rPr>
        <w:t xml:space="preserve"> </w:t>
      </w:r>
      <w:proofErr w:type="spellStart"/>
      <w:r w:rsidR="00424CB3" w:rsidRPr="00DB1843">
        <w:rPr>
          <w:rStyle w:val="Emphasis"/>
          <w:i w:val="0"/>
        </w:rPr>
        <w:t>Susman</w:t>
      </w:r>
      <w:proofErr w:type="spellEnd"/>
      <w:r w:rsidR="00424CB3" w:rsidRPr="00DB1843">
        <w:rPr>
          <w:rStyle w:val="Emphasis"/>
          <w:i w:val="0"/>
        </w:rPr>
        <w:t>, 1979)</w:t>
      </w:r>
      <w:r w:rsidRPr="00DB1843">
        <w:rPr>
          <w:rStyle w:val="Emphasis"/>
        </w:rPr>
        <w:t xml:space="preserve">, </w:t>
      </w:r>
      <w:r w:rsidRPr="00DB1843">
        <w:rPr>
          <w:rStyle w:val="Emphasis"/>
          <w:i w:val="0"/>
        </w:rPr>
        <w:t xml:space="preserve">Rose (1988) has argued that the fourth ray is more </w:t>
      </w:r>
      <w:r w:rsidR="00CA5A84" w:rsidRPr="00DB1843">
        <w:rPr>
          <w:rStyle w:val="Emphasis"/>
          <w:i w:val="0"/>
        </w:rPr>
        <w:t>in line</w:t>
      </w:r>
      <w:r w:rsidRPr="00DB1843">
        <w:rPr>
          <w:rStyle w:val="Emphasis"/>
          <w:i w:val="0"/>
        </w:rPr>
        <w:t xml:space="preserve"> with the second and third</w:t>
      </w:r>
      <w:r w:rsidR="00432115" w:rsidRPr="00DB1843">
        <w:rPr>
          <w:rStyle w:val="Emphasis"/>
          <w:i w:val="0"/>
        </w:rPr>
        <w:t xml:space="preserve"> rays</w:t>
      </w:r>
      <w:r w:rsidRPr="00DB1843">
        <w:rPr>
          <w:rStyle w:val="Emphasis"/>
          <w:i w:val="0"/>
        </w:rPr>
        <w:t xml:space="preserve">, which would be advantageous for both hook and double-locked </w:t>
      </w:r>
      <w:r w:rsidRPr="00DB1843">
        <w:rPr>
          <w:rStyle w:val="Emphasis"/>
          <w:i w:val="0"/>
        </w:rPr>
        <w:lastRenderedPageBreak/>
        <w:t>grips</w:t>
      </w:r>
      <w:r w:rsidR="00432115" w:rsidRPr="00DB1843">
        <w:rPr>
          <w:rStyle w:val="Emphasis"/>
          <w:i w:val="0"/>
        </w:rPr>
        <w:t xml:space="preserve"> in which </w:t>
      </w:r>
      <w:r w:rsidR="00810136" w:rsidRPr="00DB1843">
        <w:rPr>
          <w:rStyle w:val="Emphasis"/>
          <w:i w:val="0"/>
        </w:rPr>
        <w:t>rays 2-5 are typically</w:t>
      </w:r>
      <w:r w:rsidR="006378BB" w:rsidRPr="00DB1843">
        <w:rPr>
          <w:rStyle w:val="Emphasis"/>
          <w:i w:val="0"/>
        </w:rPr>
        <w:t xml:space="preserve"> all</w:t>
      </w:r>
      <w:r w:rsidR="00810136" w:rsidRPr="00DB1843">
        <w:rPr>
          <w:rStyle w:val="Emphasis"/>
          <w:i w:val="0"/>
        </w:rPr>
        <w:t xml:space="preserve"> engaged</w:t>
      </w:r>
      <w:r w:rsidRPr="00DB1843">
        <w:rPr>
          <w:rStyle w:val="Emphasis"/>
          <w:i w:val="0"/>
        </w:rPr>
        <w:t xml:space="preserve">. </w:t>
      </w:r>
      <w:r w:rsidR="003350DF" w:rsidRPr="00DB1843">
        <w:rPr>
          <w:rStyle w:val="Emphasis"/>
          <w:i w:val="0"/>
        </w:rPr>
        <w:t>While</w:t>
      </w:r>
      <w:r w:rsidR="0097567C" w:rsidRPr="00DB1843">
        <w:rPr>
          <w:rStyle w:val="Emphasis"/>
          <w:i w:val="0"/>
        </w:rPr>
        <w:t xml:space="preserve"> body size in</w:t>
      </w:r>
      <w:r w:rsidR="003350DF" w:rsidRPr="00DB1843">
        <w:rPr>
          <w:rStyle w:val="Emphasis"/>
          <w:i w:val="0"/>
        </w:rPr>
        <w:t xml:space="preserve"> </w:t>
      </w:r>
      <w:r w:rsidR="0097567C" w:rsidRPr="00DB1843">
        <w:rPr>
          <w:rStyle w:val="Emphasis"/>
        </w:rPr>
        <w:t xml:space="preserve">Pongo </w:t>
      </w:r>
      <w:r w:rsidR="0097567C" w:rsidRPr="00DB1843">
        <w:rPr>
          <w:rStyle w:val="Emphasis"/>
          <w:i w:val="0"/>
        </w:rPr>
        <w:t xml:space="preserve">is sexually dimorphic (Rodman, 1984) and </w:t>
      </w:r>
      <w:r w:rsidR="003350DF" w:rsidRPr="00DB1843">
        <w:rPr>
          <w:rStyle w:val="Emphasis"/>
          <w:i w:val="0"/>
        </w:rPr>
        <w:t xml:space="preserve">there is some evidence for </w:t>
      </w:r>
      <w:r w:rsidR="0097567C" w:rsidRPr="00DB1843">
        <w:rPr>
          <w:rStyle w:val="Emphasis"/>
          <w:i w:val="0"/>
        </w:rPr>
        <w:t>differential</w:t>
      </w:r>
      <w:r w:rsidR="003350DF" w:rsidRPr="00DB1843">
        <w:rPr>
          <w:rStyle w:val="Emphasis"/>
          <w:i w:val="0"/>
        </w:rPr>
        <w:t xml:space="preserve"> locomotion</w:t>
      </w:r>
      <w:r w:rsidR="0097567C" w:rsidRPr="00DB1843">
        <w:rPr>
          <w:rStyle w:val="Emphasis"/>
          <w:i w:val="0"/>
        </w:rPr>
        <w:t xml:space="preserve"> between the sexes </w:t>
      </w:r>
      <w:r w:rsidR="00283967" w:rsidRPr="00DB1843">
        <w:rPr>
          <w:rStyle w:val="Emphasis"/>
          <w:i w:val="0"/>
        </w:rPr>
        <w:t>(</w:t>
      </w:r>
      <w:proofErr w:type="spellStart"/>
      <w:r w:rsidR="0097567C" w:rsidRPr="00DB1843">
        <w:rPr>
          <w:rStyle w:val="Emphasis"/>
          <w:i w:val="0"/>
        </w:rPr>
        <w:t>Sugardjito</w:t>
      </w:r>
      <w:proofErr w:type="spellEnd"/>
      <w:r w:rsidR="0097567C" w:rsidRPr="00DB1843">
        <w:rPr>
          <w:rStyle w:val="Emphasis"/>
          <w:i w:val="0"/>
        </w:rPr>
        <w:t xml:space="preserve"> and van </w:t>
      </w:r>
      <w:proofErr w:type="spellStart"/>
      <w:r w:rsidR="0097567C" w:rsidRPr="00DB1843">
        <w:rPr>
          <w:rStyle w:val="Emphasis"/>
          <w:i w:val="0"/>
        </w:rPr>
        <w:t>Hooff</w:t>
      </w:r>
      <w:proofErr w:type="spellEnd"/>
      <w:r w:rsidR="0097567C" w:rsidRPr="00DB1843">
        <w:rPr>
          <w:rStyle w:val="Emphasis"/>
          <w:i w:val="0"/>
        </w:rPr>
        <w:t>,</w:t>
      </w:r>
      <w:r w:rsidR="0097567C" w:rsidRPr="00DB1843">
        <w:rPr>
          <w:rStyle w:val="Emphasis"/>
        </w:rPr>
        <w:t xml:space="preserve"> </w:t>
      </w:r>
      <w:r w:rsidR="0097567C" w:rsidRPr="00DB1843">
        <w:rPr>
          <w:rStyle w:val="Emphasis"/>
          <w:i w:val="0"/>
        </w:rPr>
        <w:t>1986)</w:t>
      </w:r>
      <w:r w:rsidR="00D906EC" w:rsidRPr="00DB1843">
        <w:rPr>
          <w:rStyle w:val="Emphasis"/>
          <w:i w:val="0"/>
        </w:rPr>
        <w:t>,</w:t>
      </w:r>
      <w:r w:rsidR="0097567C" w:rsidRPr="00DB1843">
        <w:rPr>
          <w:rStyle w:val="Emphasis"/>
        </w:rPr>
        <w:t xml:space="preserve"> </w:t>
      </w:r>
      <w:r w:rsidR="0097567C" w:rsidRPr="00DB1843">
        <w:rPr>
          <w:rStyle w:val="Emphasis"/>
          <w:i w:val="0"/>
        </w:rPr>
        <w:t xml:space="preserve">further work has found these differences to be relatively slight (Thorpe and Crompton, 2005). Therefore we do not expect habitual </w:t>
      </w:r>
      <w:r w:rsidR="009B3637" w:rsidRPr="00DB1843">
        <w:rPr>
          <w:rStyle w:val="Emphasis"/>
          <w:i w:val="0"/>
        </w:rPr>
        <w:t>prehensile</w:t>
      </w:r>
      <w:r w:rsidR="0097567C" w:rsidRPr="00DB1843">
        <w:rPr>
          <w:rStyle w:val="Emphasis"/>
          <w:i w:val="0"/>
        </w:rPr>
        <w:t xml:space="preserve"> postures to differ</w:t>
      </w:r>
      <w:r w:rsidR="009B3637" w:rsidRPr="00DB1843">
        <w:rPr>
          <w:rStyle w:val="Emphasis"/>
          <w:i w:val="0"/>
        </w:rPr>
        <w:t xml:space="preserve"> </w:t>
      </w:r>
      <w:r w:rsidR="0097567C" w:rsidRPr="00DB1843">
        <w:rPr>
          <w:rStyle w:val="Emphasis"/>
          <w:i w:val="0"/>
        </w:rPr>
        <w:t xml:space="preserve">between </w:t>
      </w:r>
      <w:r w:rsidR="009B3637" w:rsidRPr="00DB1843">
        <w:rPr>
          <w:rStyle w:val="Emphasis"/>
          <w:i w:val="0"/>
        </w:rPr>
        <w:t>male and female</w:t>
      </w:r>
      <w:r w:rsidR="00D906EC" w:rsidRPr="00DB1843">
        <w:rPr>
          <w:rStyle w:val="Emphasis"/>
          <w:i w:val="0"/>
        </w:rPr>
        <w:t xml:space="preserve"> </w:t>
      </w:r>
      <w:r w:rsidR="00D906EC" w:rsidRPr="00DB1843">
        <w:rPr>
          <w:rStyle w:val="Emphasis"/>
        </w:rPr>
        <w:t>Pongo</w:t>
      </w:r>
      <w:r w:rsidR="009B3637" w:rsidRPr="00DB1843">
        <w:rPr>
          <w:rStyle w:val="Emphasis"/>
          <w:i w:val="0"/>
        </w:rPr>
        <w:t>.</w:t>
      </w:r>
    </w:p>
    <w:p w14:paraId="4EE70161" w14:textId="77777777" w:rsidR="00BD5F6A" w:rsidRPr="00DB1843" w:rsidRDefault="00BD5F6A" w:rsidP="006004E2">
      <w:pPr>
        <w:pStyle w:val="Heading2"/>
        <w:ind w:firstLine="720"/>
        <w:rPr>
          <w:rStyle w:val="Emphasis"/>
          <w:rFonts w:asciiTheme="minorHAnsi" w:hAnsiTheme="minorHAnsi"/>
          <w:b w:val="0"/>
          <w:color w:val="auto"/>
          <w:sz w:val="22"/>
          <w:szCs w:val="22"/>
        </w:rPr>
      </w:pPr>
      <w:r w:rsidRPr="00DB1843">
        <w:rPr>
          <w:rStyle w:val="Emphasis"/>
          <w:rFonts w:asciiTheme="minorHAnsi" w:hAnsiTheme="minorHAnsi"/>
          <w:b w:val="0"/>
          <w:color w:val="auto"/>
          <w:sz w:val="22"/>
          <w:szCs w:val="22"/>
        </w:rPr>
        <w:t>Gorilla</w:t>
      </w:r>
    </w:p>
    <w:p w14:paraId="0F2CB6A4" w14:textId="51FB9ED9" w:rsidR="00BD5F6A" w:rsidRPr="00DB1843" w:rsidRDefault="00BD5F6A" w:rsidP="006004E2">
      <w:pPr>
        <w:rPr>
          <w:rStyle w:val="Emphasis"/>
          <w:i w:val="0"/>
        </w:rPr>
      </w:pPr>
      <w:r w:rsidRPr="00DB1843">
        <w:rPr>
          <w:rStyle w:val="Emphasis"/>
          <w:i w:val="0"/>
        </w:rPr>
        <w:t>The</w:t>
      </w:r>
      <w:r w:rsidR="004D3D95" w:rsidRPr="00DB1843">
        <w:rPr>
          <w:rStyle w:val="Emphasis"/>
          <w:i w:val="0"/>
        </w:rPr>
        <w:t xml:space="preserve"> most frequent</w:t>
      </w:r>
      <w:r w:rsidRPr="00DB1843">
        <w:rPr>
          <w:rStyle w:val="Emphasis"/>
          <w:i w:val="0"/>
        </w:rPr>
        <w:t xml:space="preserve"> locomotor mode of </w:t>
      </w:r>
      <w:r w:rsidRPr="00DB1843">
        <w:rPr>
          <w:rStyle w:val="Emphasis"/>
        </w:rPr>
        <w:t>Gorilla</w:t>
      </w:r>
      <w:r w:rsidRPr="00DB1843">
        <w:rPr>
          <w:rStyle w:val="Emphasis"/>
          <w:i w:val="0"/>
        </w:rPr>
        <w:t xml:space="preserve"> is terrestrial knuckle-walking (Inouye, 1994; Doran, 1996; </w:t>
      </w:r>
      <w:proofErr w:type="spellStart"/>
      <w:r w:rsidRPr="00DB1843">
        <w:rPr>
          <w:rStyle w:val="Emphasis"/>
          <w:i w:val="0"/>
        </w:rPr>
        <w:t>Remis</w:t>
      </w:r>
      <w:proofErr w:type="spellEnd"/>
      <w:r w:rsidRPr="00DB1843">
        <w:rPr>
          <w:rStyle w:val="Emphasis"/>
          <w:i w:val="0"/>
        </w:rPr>
        <w:t xml:space="preserve">, 1998), however they can vary substantially in their degree of arboreality based on the species, sex and local ecology (Doran, 1996; </w:t>
      </w:r>
      <w:proofErr w:type="spellStart"/>
      <w:r w:rsidRPr="00DB1843">
        <w:rPr>
          <w:rStyle w:val="Emphasis"/>
          <w:i w:val="0"/>
        </w:rPr>
        <w:t>Remis</w:t>
      </w:r>
      <w:proofErr w:type="spellEnd"/>
      <w:r w:rsidRPr="00DB1843">
        <w:rPr>
          <w:rStyle w:val="Emphasis"/>
          <w:i w:val="0"/>
        </w:rPr>
        <w:t>, 1998;</w:t>
      </w:r>
      <w:r w:rsidR="00424CB3" w:rsidRPr="00DB1843">
        <w:rPr>
          <w:rStyle w:val="Emphasis"/>
          <w:i w:val="0"/>
        </w:rPr>
        <w:t xml:space="preserve"> </w:t>
      </w:r>
      <w:proofErr w:type="spellStart"/>
      <w:r w:rsidRPr="00DB1843">
        <w:rPr>
          <w:rStyle w:val="Emphasis"/>
          <w:i w:val="0"/>
        </w:rPr>
        <w:t>Neufuss</w:t>
      </w:r>
      <w:proofErr w:type="spellEnd"/>
      <w:r w:rsidRPr="00DB1843">
        <w:rPr>
          <w:rStyle w:val="Emphasis"/>
          <w:i w:val="0"/>
        </w:rPr>
        <w:t xml:space="preserve"> </w:t>
      </w:r>
      <w:r w:rsidR="00915838" w:rsidRPr="00DB1843">
        <w:rPr>
          <w:rStyle w:val="Emphasis"/>
          <w:i w:val="0"/>
        </w:rPr>
        <w:t xml:space="preserve">et al., </w:t>
      </w:r>
      <w:r w:rsidRPr="00DB1843">
        <w:rPr>
          <w:rStyle w:val="Emphasis"/>
          <w:i w:val="0"/>
        </w:rPr>
        <w:t xml:space="preserve">2017). The western lowland </w:t>
      </w:r>
      <w:r w:rsidR="00E32883" w:rsidRPr="00DB1843">
        <w:rPr>
          <w:rStyle w:val="Emphasis"/>
          <w:i w:val="0"/>
        </w:rPr>
        <w:t>g</w:t>
      </w:r>
      <w:r w:rsidRPr="00DB1843">
        <w:rPr>
          <w:rStyle w:val="Emphasis"/>
          <w:i w:val="0"/>
        </w:rPr>
        <w:t>orilla (</w:t>
      </w:r>
      <w:r w:rsidRPr="00DB1843">
        <w:rPr>
          <w:rStyle w:val="Emphasis"/>
        </w:rPr>
        <w:t xml:space="preserve">Gorilla </w:t>
      </w:r>
      <w:proofErr w:type="spellStart"/>
      <w:r w:rsidRPr="00DB1843">
        <w:rPr>
          <w:rStyle w:val="Emphasis"/>
        </w:rPr>
        <w:t>gorilla</w:t>
      </w:r>
      <w:proofErr w:type="spellEnd"/>
      <w:r w:rsidRPr="00DB1843">
        <w:rPr>
          <w:rStyle w:val="Emphasis"/>
        </w:rPr>
        <w:t xml:space="preserve"> gorilla</w:t>
      </w:r>
      <w:r w:rsidRPr="00DB1843">
        <w:rPr>
          <w:rStyle w:val="Emphasis"/>
          <w:i w:val="0"/>
        </w:rPr>
        <w:t xml:space="preserve">) is reported to probably spend at least 20% of its time in trees (Tuttle and Watts, 1985; </w:t>
      </w:r>
      <w:proofErr w:type="spellStart"/>
      <w:r w:rsidRPr="00DB1843">
        <w:rPr>
          <w:rStyle w:val="Emphasis"/>
          <w:i w:val="0"/>
        </w:rPr>
        <w:t>Remis</w:t>
      </w:r>
      <w:proofErr w:type="spellEnd"/>
      <w:r w:rsidRPr="00DB1843">
        <w:rPr>
          <w:rStyle w:val="Emphasis"/>
          <w:i w:val="0"/>
        </w:rPr>
        <w:t xml:space="preserve">, 1998). During knuckle-walking, the </w:t>
      </w:r>
      <w:r w:rsidR="00342F8D" w:rsidRPr="00DB1843">
        <w:rPr>
          <w:rStyle w:val="Emphasis"/>
          <w:i w:val="0"/>
        </w:rPr>
        <w:t>McP</w:t>
      </w:r>
      <w:r w:rsidRPr="00DB1843">
        <w:rPr>
          <w:rStyle w:val="Emphasis"/>
          <w:i w:val="0"/>
        </w:rPr>
        <w:t xml:space="preserve"> joint is hyper-extended to place the arm above the weight-bearing intermediate phalanges (Tuttle, 1969; </w:t>
      </w:r>
      <w:proofErr w:type="spellStart"/>
      <w:r w:rsidRPr="00DB1843">
        <w:rPr>
          <w:rStyle w:val="Emphasis"/>
          <w:i w:val="0"/>
        </w:rPr>
        <w:t>Matarazzo</w:t>
      </w:r>
      <w:proofErr w:type="spellEnd"/>
      <w:r w:rsidRPr="00DB1843">
        <w:rPr>
          <w:rStyle w:val="Emphasis"/>
          <w:i w:val="0"/>
        </w:rPr>
        <w:t xml:space="preserve"> 2013; Fig. 1c). </w:t>
      </w:r>
      <w:r w:rsidRPr="00DB1843">
        <w:rPr>
          <w:rStyle w:val="Emphasis"/>
        </w:rPr>
        <w:t>Gorilla</w:t>
      </w:r>
      <w:r w:rsidR="00CA5A84" w:rsidRPr="00DB1843">
        <w:rPr>
          <w:rStyle w:val="Emphasis"/>
          <w:i w:val="0"/>
        </w:rPr>
        <w:t xml:space="preserve"> usually uses a ‘palm-back’</w:t>
      </w:r>
      <w:r w:rsidRPr="00DB1843">
        <w:rPr>
          <w:rStyle w:val="Emphasis"/>
          <w:i w:val="0"/>
        </w:rPr>
        <w:t xml:space="preserve"> hand posture during knuckle-walking</w:t>
      </w:r>
      <w:r w:rsidR="00662166" w:rsidRPr="00DB1843">
        <w:rPr>
          <w:rStyle w:val="Emphasis"/>
          <w:i w:val="0"/>
        </w:rPr>
        <w:t xml:space="preserve">, </w:t>
      </w:r>
      <w:r w:rsidR="004A5F17" w:rsidRPr="00DB1843">
        <w:rPr>
          <w:rStyle w:val="Emphasis"/>
          <w:i w:val="0"/>
        </w:rPr>
        <w:t xml:space="preserve">which places the McP orthogonal to the direction of travel while </w:t>
      </w:r>
      <w:r w:rsidR="003E0FC9" w:rsidRPr="00DB1843">
        <w:rPr>
          <w:rStyle w:val="Emphasis"/>
          <w:i w:val="0"/>
        </w:rPr>
        <w:t>consistently</w:t>
      </w:r>
      <w:r w:rsidRPr="00DB1843">
        <w:rPr>
          <w:rStyle w:val="Emphasis"/>
          <w:i w:val="0"/>
        </w:rPr>
        <w:t xml:space="preserve"> load</w:t>
      </w:r>
      <w:r w:rsidR="00662166" w:rsidRPr="00DB1843">
        <w:rPr>
          <w:rStyle w:val="Emphasis"/>
          <w:i w:val="0"/>
        </w:rPr>
        <w:t>ing</w:t>
      </w:r>
      <w:r w:rsidRPr="00DB1843">
        <w:rPr>
          <w:rStyle w:val="Emphasis"/>
          <w:i w:val="0"/>
        </w:rPr>
        <w:t xml:space="preserve"> rays 2-5, </w:t>
      </w:r>
      <w:r w:rsidR="004A5F17" w:rsidRPr="00DB1843">
        <w:rPr>
          <w:rStyle w:val="Emphasis"/>
          <w:i w:val="0"/>
        </w:rPr>
        <w:t xml:space="preserve">that </w:t>
      </w:r>
      <w:r w:rsidRPr="00DB1843">
        <w:rPr>
          <w:rStyle w:val="Emphasis"/>
          <w:i w:val="0"/>
        </w:rPr>
        <w:t>differs from the more variable hand postures</w:t>
      </w:r>
      <w:r w:rsidR="004A5F17" w:rsidRPr="00DB1843">
        <w:rPr>
          <w:rStyle w:val="Emphasis"/>
          <w:i w:val="0"/>
        </w:rPr>
        <w:t>,</w:t>
      </w:r>
      <w:r w:rsidRPr="00DB1843">
        <w:rPr>
          <w:rStyle w:val="Emphasis"/>
          <w:i w:val="0"/>
        </w:rPr>
        <w:t xml:space="preserve"> </w:t>
      </w:r>
      <w:r w:rsidR="00662166" w:rsidRPr="00DB1843">
        <w:rPr>
          <w:rStyle w:val="Emphasis"/>
          <w:i w:val="0"/>
        </w:rPr>
        <w:t xml:space="preserve">as well as </w:t>
      </w:r>
      <w:r w:rsidRPr="00DB1843">
        <w:rPr>
          <w:rStyle w:val="Emphasis"/>
          <w:i w:val="0"/>
        </w:rPr>
        <w:t>digit loading</w:t>
      </w:r>
      <w:r w:rsidR="004A5F17" w:rsidRPr="00DB1843">
        <w:rPr>
          <w:rStyle w:val="Emphasis"/>
          <w:i w:val="0"/>
        </w:rPr>
        <w:t>,</w:t>
      </w:r>
      <w:r w:rsidRPr="00DB1843">
        <w:rPr>
          <w:rStyle w:val="Emphasis"/>
          <w:i w:val="0"/>
        </w:rPr>
        <w:t xml:space="preserve"> found in </w:t>
      </w:r>
      <w:r w:rsidRPr="00DB1843">
        <w:rPr>
          <w:rStyle w:val="Emphasis"/>
        </w:rPr>
        <w:t>Pan</w:t>
      </w:r>
      <w:r w:rsidRPr="00DB1843">
        <w:rPr>
          <w:rStyle w:val="Emphasis"/>
          <w:i w:val="0"/>
        </w:rPr>
        <w:t xml:space="preserve"> </w:t>
      </w:r>
      <w:r w:rsidR="000E541C" w:rsidRPr="00DB1843">
        <w:rPr>
          <w:rStyle w:val="Emphasis"/>
          <w:i w:val="0"/>
        </w:rPr>
        <w:t>and probably</w:t>
      </w:r>
      <w:r w:rsidR="007F1575" w:rsidRPr="00DB1843">
        <w:rPr>
          <w:rStyle w:val="Emphasis"/>
          <w:i w:val="0"/>
        </w:rPr>
        <w:t xml:space="preserve"> reflects the</w:t>
      </w:r>
      <w:r w:rsidR="000E541C" w:rsidRPr="00DB1843">
        <w:rPr>
          <w:rStyle w:val="Emphasis"/>
          <w:i w:val="0"/>
        </w:rPr>
        <w:t xml:space="preserve"> relatively longer fifth digit</w:t>
      </w:r>
      <w:r w:rsidR="007F1575" w:rsidRPr="00DB1843">
        <w:rPr>
          <w:rStyle w:val="Emphasis"/>
          <w:i w:val="0"/>
        </w:rPr>
        <w:t xml:space="preserve"> of </w:t>
      </w:r>
      <w:r w:rsidR="007F1575" w:rsidRPr="00DB1843">
        <w:rPr>
          <w:rStyle w:val="Emphasis"/>
        </w:rPr>
        <w:t>Gorilla</w:t>
      </w:r>
      <w:r w:rsidR="000E541C" w:rsidRPr="00DB1843">
        <w:rPr>
          <w:rStyle w:val="Emphasis"/>
          <w:i w:val="0"/>
        </w:rPr>
        <w:t xml:space="preserve"> </w:t>
      </w:r>
      <w:r w:rsidRPr="00DB1843">
        <w:rPr>
          <w:rStyle w:val="Emphasis"/>
          <w:i w:val="0"/>
        </w:rPr>
        <w:t xml:space="preserve">(Tuttle, 1969; </w:t>
      </w:r>
      <w:proofErr w:type="spellStart"/>
      <w:r w:rsidRPr="00DB1843">
        <w:rPr>
          <w:rStyle w:val="Emphasis"/>
          <w:i w:val="0"/>
        </w:rPr>
        <w:t>Susman</w:t>
      </w:r>
      <w:proofErr w:type="spellEnd"/>
      <w:r w:rsidR="00B55AF9" w:rsidRPr="00DB1843">
        <w:rPr>
          <w:rStyle w:val="Emphasis"/>
          <w:i w:val="0"/>
        </w:rPr>
        <w:t>, 1979; Inouye, 1992; 1994</w:t>
      </w:r>
      <w:r w:rsidRPr="00DB1843">
        <w:rPr>
          <w:rStyle w:val="Emphasis"/>
          <w:i w:val="0"/>
        </w:rPr>
        <w:t xml:space="preserve">; </w:t>
      </w:r>
      <w:proofErr w:type="spellStart"/>
      <w:r w:rsidRPr="00DB1843">
        <w:rPr>
          <w:rStyle w:val="Emphasis"/>
          <w:i w:val="0"/>
        </w:rPr>
        <w:t>Wunderlich</w:t>
      </w:r>
      <w:proofErr w:type="spellEnd"/>
      <w:r w:rsidRPr="00DB1843">
        <w:rPr>
          <w:rStyle w:val="Emphasis"/>
          <w:i w:val="0"/>
        </w:rPr>
        <w:t xml:space="preserve"> and </w:t>
      </w:r>
      <w:proofErr w:type="spellStart"/>
      <w:r w:rsidRPr="00DB1843">
        <w:rPr>
          <w:rStyle w:val="Emphasis"/>
          <w:i w:val="0"/>
        </w:rPr>
        <w:t>Jungers</w:t>
      </w:r>
      <w:proofErr w:type="spellEnd"/>
      <w:r w:rsidRPr="00DB1843">
        <w:rPr>
          <w:rStyle w:val="Emphasis"/>
          <w:i w:val="0"/>
        </w:rPr>
        <w:t>, 2009</w:t>
      </w:r>
      <w:r w:rsidR="00B55AF9" w:rsidRPr="00DB1843">
        <w:rPr>
          <w:rStyle w:val="Emphasis"/>
          <w:i w:val="0"/>
        </w:rPr>
        <w:t xml:space="preserve">; </w:t>
      </w:r>
      <w:proofErr w:type="spellStart"/>
      <w:r w:rsidR="00B55AF9" w:rsidRPr="00DB1843">
        <w:rPr>
          <w:rStyle w:val="Emphasis"/>
          <w:i w:val="0"/>
        </w:rPr>
        <w:t>Matarazzo</w:t>
      </w:r>
      <w:proofErr w:type="spellEnd"/>
      <w:r w:rsidR="00B55AF9" w:rsidRPr="00DB1843">
        <w:rPr>
          <w:rStyle w:val="Emphasis"/>
          <w:i w:val="0"/>
        </w:rPr>
        <w:t>, 2013;</w:t>
      </w:r>
      <w:r w:rsidR="008466D6" w:rsidRPr="00DB1843">
        <w:rPr>
          <w:rStyle w:val="Emphasis"/>
          <w:i w:val="0"/>
        </w:rPr>
        <w:t xml:space="preserve"> but see</w:t>
      </w:r>
      <w:r w:rsidR="008466D6" w:rsidRPr="00DB1843">
        <w:rPr>
          <w:rStyle w:val="Emphasis"/>
        </w:rPr>
        <w:t xml:space="preserve"> </w:t>
      </w:r>
      <w:r w:rsidR="00B55AF9" w:rsidRPr="00DB1843">
        <w:rPr>
          <w:rStyle w:val="Emphasis"/>
          <w:i w:val="0"/>
        </w:rPr>
        <w:t>Thompson et al., 2018</w:t>
      </w:r>
      <w:r w:rsidRPr="00DB1843">
        <w:rPr>
          <w:rStyle w:val="Emphasis"/>
          <w:i w:val="0"/>
        </w:rPr>
        <w:t xml:space="preserve">). In a study of digit pressures during knuckle-walking in captive </w:t>
      </w:r>
      <w:r w:rsidR="007F1575" w:rsidRPr="00DB1843">
        <w:rPr>
          <w:rStyle w:val="Emphasis"/>
          <w:i w:val="0"/>
        </w:rPr>
        <w:t>g</w:t>
      </w:r>
      <w:r w:rsidRPr="00DB1843">
        <w:rPr>
          <w:rStyle w:val="Emphasis"/>
          <w:i w:val="0"/>
        </w:rPr>
        <w:t xml:space="preserve">orilla, </w:t>
      </w:r>
      <w:proofErr w:type="spellStart"/>
      <w:r w:rsidRPr="00DB1843">
        <w:rPr>
          <w:rStyle w:val="Emphasis"/>
          <w:i w:val="0"/>
        </w:rPr>
        <w:t>Matarazzo</w:t>
      </w:r>
      <w:proofErr w:type="spellEnd"/>
      <w:r w:rsidRPr="00DB1843">
        <w:rPr>
          <w:rStyle w:val="Emphasis"/>
          <w:i w:val="0"/>
        </w:rPr>
        <w:t xml:space="preserve"> (2013) found that the fifth digit always touches down first with weight moving radially until the second (61%) or third</w:t>
      </w:r>
      <w:r w:rsidRPr="00DB1843">
        <w:rPr>
          <w:rStyle w:val="Emphasis"/>
          <w:i w:val="0"/>
          <w:vertAlign w:val="superscript"/>
        </w:rPr>
        <w:t xml:space="preserve"> </w:t>
      </w:r>
      <w:r w:rsidRPr="00DB1843">
        <w:rPr>
          <w:rStyle w:val="Emphasis"/>
          <w:i w:val="0"/>
        </w:rPr>
        <w:t xml:space="preserve">(39%) digit lifts off. Peak pressures were significantly lower on the fifth digit and highest on the third, but overall </w:t>
      </w:r>
      <w:r w:rsidR="007F1575" w:rsidRPr="00DB1843">
        <w:rPr>
          <w:rStyle w:val="Emphasis"/>
          <w:i w:val="0"/>
        </w:rPr>
        <w:t>g</w:t>
      </w:r>
      <w:r w:rsidRPr="00DB1843">
        <w:rPr>
          <w:rStyle w:val="Emphasis"/>
          <w:i w:val="0"/>
        </w:rPr>
        <w:t>orilla maintained a more even distribution of pressure across rays 2-5 than that of captive</w:t>
      </w:r>
      <w:r w:rsidR="007F1575" w:rsidRPr="00DB1843">
        <w:rPr>
          <w:rStyle w:val="Emphasis"/>
          <w:i w:val="0"/>
        </w:rPr>
        <w:t xml:space="preserve"> chimpanzees</w:t>
      </w:r>
      <w:r w:rsidR="008F4500" w:rsidRPr="00DB1843">
        <w:rPr>
          <w:rStyle w:val="Emphasis"/>
        </w:rPr>
        <w:t>.</w:t>
      </w:r>
      <w:r w:rsidRPr="00DB1843">
        <w:rPr>
          <w:rStyle w:val="Emphasis"/>
          <w:i w:val="0"/>
        </w:rPr>
        <w:t xml:space="preserve"> </w:t>
      </w:r>
    </w:p>
    <w:p w14:paraId="360A025B" w14:textId="6F5BD05B" w:rsidR="00BD5F6A" w:rsidRPr="00DB1843" w:rsidRDefault="00BD5F6A" w:rsidP="006004E2">
      <w:pPr>
        <w:rPr>
          <w:rStyle w:val="Emphasis"/>
          <w:i w:val="0"/>
        </w:rPr>
      </w:pPr>
      <w:r w:rsidRPr="00DB1843">
        <w:rPr>
          <w:rStyle w:val="Emphasis"/>
          <w:i w:val="0"/>
        </w:rPr>
        <w:t xml:space="preserve">Compared to terrestrial knuckle-walking, far less is known about hand postures used </w:t>
      </w:r>
      <w:r w:rsidR="00430130" w:rsidRPr="00DB1843">
        <w:rPr>
          <w:rStyle w:val="Emphasis"/>
          <w:i w:val="0"/>
        </w:rPr>
        <w:t xml:space="preserve">by gorillas </w:t>
      </w:r>
      <w:r w:rsidRPr="00DB1843">
        <w:rPr>
          <w:rStyle w:val="Emphasis"/>
          <w:i w:val="0"/>
        </w:rPr>
        <w:t xml:space="preserve">during arboreal locomotion. In captivity, </w:t>
      </w:r>
      <w:r w:rsidRPr="00DB1843">
        <w:rPr>
          <w:rStyle w:val="Emphasis"/>
        </w:rPr>
        <w:t>Gorilla</w:t>
      </w:r>
      <w:r w:rsidRPr="00DB1843">
        <w:rPr>
          <w:rStyle w:val="Emphasis"/>
          <w:i w:val="0"/>
        </w:rPr>
        <w:t xml:space="preserve"> is described as using a power grip with little </w:t>
      </w:r>
      <w:r w:rsidR="00342F8D" w:rsidRPr="00DB1843">
        <w:rPr>
          <w:rStyle w:val="Emphasis"/>
          <w:i w:val="0"/>
        </w:rPr>
        <w:t>McP</w:t>
      </w:r>
      <w:r w:rsidRPr="00DB1843">
        <w:rPr>
          <w:rStyle w:val="Emphasis"/>
          <w:i w:val="0"/>
        </w:rPr>
        <w:t xml:space="preserve"> flexion when vertica</w:t>
      </w:r>
      <w:r w:rsidR="00430130" w:rsidRPr="00DB1843">
        <w:rPr>
          <w:rStyle w:val="Emphasis"/>
          <w:i w:val="0"/>
        </w:rPr>
        <w:t>l</w:t>
      </w:r>
      <w:r w:rsidRPr="00DB1843">
        <w:rPr>
          <w:rStyle w:val="Emphasis"/>
          <w:i w:val="0"/>
        </w:rPr>
        <w:t>l</w:t>
      </w:r>
      <w:r w:rsidR="00430130" w:rsidRPr="00DB1843">
        <w:rPr>
          <w:rStyle w:val="Emphasis"/>
          <w:i w:val="0"/>
        </w:rPr>
        <w:t>y</w:t>
      </w:r>
      <w:r w:rsidRPr="00DB1843">
        <w:rPr>
          <w:rStyle w:val="Emphasis"/>
          <w:i w:val="0"/>
        </w:rPr>
        <w:t xml:space="preserve"> climbing large-diameter substrates (Sarmiento, 1994). </w:t>
      </w:r>
      <w:proofErr w:type="spellStart"/>
      <w:r w:rsidRPr="00DB1843">
        <w:rPr>
          <w:rStyle w:val="Emphasis"/>
          <w:i w:val="0"/>
        </w:rPr>
        <w:t>Neufuss</w:t>
      </w:r>
      <w:proofErr w:type="spellEnd"/>
      <w:r w:rsidRPr="00DB1843">
        <w:rPr>
          <w:rStyle w:val="Emphasis"/>
          <w:i w:val="0"/>
        </w:rPr>
        <w:t xml:space="preserve"> </w:t>
      </w:r>
      <w:r w:rsidR="00915838" w:rsidRPr="00DB1843">
        <w:rPr>
          <w:rStyle w:val="Emphasis"/>
          <w:i w:val="0"/>
        </w:rPr>
        <w:t xml:space="preserve">et al., </w:t>
      </w:r>
      <w:r w:rsidRPr="00DB1843">
        <w:rPr>
          <w:rStyle w:val="Emphasis"/>
          <w:i w:val="0"/>
        </w:rPr>
        <w:t xml:space="preserve">(2017) also described a similar type of power grip using all five digits and the palm in wild mountain gorillas </w:t>
      </w:r>
      <w:r w:rsidR="00416A7C" w:rsidRPr="00DB1843">
        <w:rPr>
          <w:rStyle w:val="Emphasis"/>
          <w:i w:val="0"/>
        </w:rPr>
        <w:t>(</w:t>
      </w:r>
      <w:r w:rsidR="00416A7C" w:rsidRPr="00DB1843">
        <w:rPr>
          <w:rStyle w:val="Emphasis"/>
        </w:rPr>
        <w:t xml:space="preserve">Gorilla </w:t>
      </w:r>
      <w:proofErr w:type="spellStart"/>
      <w:r w:rsidR="00416A7C" w:rsidRPr="00DB1843">
        <w:rPr>
          <w:rStyle w:val="Emphasis"/>
        </w:rPr>
        <w:t>beringei</w:t>
      </w:r>
      <w:proofErr w:type="spellEnd"/>
      <w:r w:rsidR="00416A7C" w:rsidRPr="00DB1843">
        <w:rPr>
          <w:rStyle w:val="Emphasis"/>
          <w:i w:val="0"/>
        </w:rPr>
        <w:t xml:space="preserve">) </w:t>
      </w:r>
      <w:r w:rsidRPr="00DB1843">
        <w:rPr>
          <w:rStyle w:val="Emphasis"/>
          <w:i w:val="0"/>
        </w:rPr>
        <w:t>when climbing larger substrates. However, when c</w:t>
      </w:r>
      <w:r w:rsidR="00430130" w:rsidRPr="00DB1843">
        <w:rPr>
          <w:rStyle w:val="Emphasis"/>
          <w:i w:val="0"/>
        </w:rPr>
        <w:t>limbing medium-sized substrates</w:t>
      </w:r>
      <w:r w:rsidR="00416A7C" w:rsidRPr="00DB1843">
        <w:rPr>
          <w:rStyle w:val="Emphasis"/>
          <w:i w:val="0"/>
        </w:rPr>
        <w:t xml:space="preserve"> (</w:t>
      </w:r>
      <w:r w:rsidR="00430130" w:rsidRPr="00DB1843">
        <w:rPr>
          <w:rStyle w:val="Emphasis"/>
          <w:i w:val="0"/>
        </w:rPr>
        <w:t>6-10 cm diameter</w:t>
      </w:r>
      <w:r w:rsidR="00416A7C" w:rsidRPr="00DB1843">
        <w:rPr>
          <w:rStyle w:val="Emphasis"/>
          <w:i w:val="0"/>
        </w:rPr>
        <w:t>)</w:t>
      </w:r>
      <w:r w:rsidR="00430130" w:rsidRPr="00DB1843">
        <w:rPr>
          <w:rStyle w:val="Emphasis"/>
          <w:i w:val="0"/>
        </w:rPr>
        <w:t>,</w:t>
      </w:r>
      <w:r w:rsidRPr="00DB1843">
        <w:rPr>
          <w:rStyle w:val="Emphasis"/>
          <w:i w:val="0"/>
        </w:rPr>
        <w:t xml:space="preserve"> mountain gorillas used a diagonal power grip, in which the substrate lies diagonally across the fingers and palm, with an extremely </w:t>
      </w:r>
      <w:proofErr w:type="spellStart"/>
      <w:r w:rsidRPr="00DB1843">
        <w:rPr>
          <w:rStyle w:val="Emphasis"/>
          <w:i w:val="0"/>
        </w:rPr>
        <w:t>ulnarly</w:t>
      </w:r>
      <w:proofErr w:type="spellEnd"/>
      <w:r w:rsidRPr="00DB1843">
        <w:rPr>
          <w:rStyle w:val="Emphasis"/>
          <w:i w:val="0"/>
        </w:rPr>
        <w:t>-deviated wrist posture (</w:t>
      </w:r>
      <w:proofErr w:type="spellStart"/>
      <w:r w:rsidRPr="00DB1843">
        <w:rPr>
          <w:rStyle w:val="Emphasis"/>
          <w:i w:val="0"/>
        </w:rPr>
        <w:t>Neufuss</w:t>
      </w:r>
      <w:proofErr w:type="spellEnd"/>
      <w:r w:rsidRPr="00DB1843">
        <w:rPr>
          <w:rStyle w:val="Emphasis"/>
          <w:i w:val="0"/>
        </w:rPr>
        <w:t xml:space="preserve"> </w:t>
      </w:r>
      <w:r w:rsidR="00915838" w:rsidRPr="00DB1843">
        <w:rPr>
          <w:rStyle w:val="Emphasis"/>
          <w:i w:val="0"/>
        </w:rPr>
        <w:t xml:space="preserve">et al., </w:t>
      </w:r>
      <w:r w:rsidRPr="00DB1843">
        <w:rPr>
          <w:rStyle w:val="Emphasis"/>
          <w:i w:val="0"/>
        </w:rPr>
        <w:t xml:space="preserve">2017; Fig. 1d). In this diagonal power grip, weight </w:t>
      </w:r>
      <w:r w:rsidR="00416A7C" w:rsidRPr="00DB1843">
        <w:rPr>
          <w:rStyle w:val="Emphasis"/>
          <w:i w:val="0"/>
        </w:rPr>
        <w:t>appeared to be</w:t>
      </w:r>
      <w:r w:rsidRPr="00DB1843">
        <w:rPr>
          <w:rStyle w:val="Emphasis"/>
          <w:i w:val="0"/>
        </w:rPr>
        <w:t xml:space="preserve"> </w:t>
      </w:r>
      <w:r w:rsidR="00662166" w:rsidRPr="00DB1843">
        <w:rPr>
          <w:rStyle w:val="Emphasis"/>
          <w:i w:val="0"/>
        </w:rPr>
        <w:t xml:space="preserve">frequently </w:t>
      </w:r>
      <w:r w:rsidRPr="00DB1843">
        <w:rPr>
          <w:rStyle w:val="Emphasis"/>
          <w:i w:val="0"/>
        </w:rPr>
        <w:t>borne by digits 2-4 w</w:t>
      </w:r>
      <w:r w:rsidR="00011AFA" w:rsidRPr="00DB1843">
        <w:rPr>
          <w:rStyle w:val="Emphasis"/>
          <w:i w:val="0"/>
        </w:rPr>
        <w:t xml:space="preserve">hile </w:t>
      </w:r>
      <w:r w:rsidRPr="00DB1843">
        <w:rPr>
          <w:rStyle w:val="Emphasis"/>
          <w:i w:val="0"/>
        </w:rPr>
        <w:t xml:space="preserve">the fifth </w:t>
      </w:r>
      <w:r w:rsidR="00342F8D" w:rsidRPr="00DB1843">
        <w:rPr>
          <w:rStyle w:val="Emphasis"/>
          <w:i w:val="0"/>
        </w:rPr>
        <w:t>McP</w:t>
      </w:r>
      <w:r w:rsidRPr="00DB1843">
        <w:rPr>
          <w:rStyle w:val="Emphasis"/>
          <w:i w:val="0"/>
        </w:rPr>
        <w:t xml:space="preserve"> </w:t>
      </w:r>
      <w:r w:rsidR="00424CB3" w:rsidRPr="00DB1843">
        <w:rPr>
          <w:rStyle w:val="Emphasis"/>
          <w:i w:val="0"/>
        </w:rPr>
        <w:t xml:space="preserve">joint </w:t>
      </w:r>
      <w:r w:rsidR="001B75B4" w:rsidRPr="00DB1843">
        <w:rPr>
          <w:rStyle w:val="Emphasis"/>
          <w:i w:val="0"/>
        </w:rPr>
        <w:t xml:space="preserve">was </w:t>
      </w:r>
      <w:r w:rsidRPr="00DB1843">
        <w:rPr>
          <w:rStyle w:val="Emphasis"/>
          <w:i w:val="0"/>
        </w:rPr>
        <w:t>unable to flex to the same extent due to the irregular shape of</w:t>
      </w:r>
      <w:r w:rsidR="008F4500" w:rsidRPr="00DB1843">
        <w:rPr>
          <w:rStyle w:val="Emphasis"/>
          <w:i w:val="0"/>
        </w:rPr>
        <w:t xml:space="preserve"> some </w:t>
      </w:r>
      <w:r w:rsidR="001B75B4" w:rsidRPr="00DB1843">
        <w:rPr>
          <w:rStyle w:val="Emphasis"/>
          <w:i w:val="0"/>
        </w:rPr>
        <w:t>substrate</w:t>
      </w:r>
      <w:r w:rsidR="008F4500" w:rsidRPr="00DB1843">
        <w:rPr>
          <w:rStyle w:val="Emphasis"/>
          <w:i w:val="0"/>
        </w:rPr>
        <w:t>s</w:t>
      </w:r>
      <w:r w:rsidRPr="00DB1843">
        <w:rPr>
          <w:rStyle w:val="Emphasis"/>
          <w:i w:val="0"/>
        </w:rPr>
        <w:t xml:space="preserve">. Although similar data on arboreal hand postures is not available for </w:t>
      </w:r>
      <w:r w:rsidRPr="00DB1843">
        <w:rPr>
          <w:rStyle w:val="Emphasis"/>
        </w:rPr>
        <w:t>G. gorilla</w:t>
      </w:r>
      <w:r w:rsidRPr="00DB1843">
        <w:rPr>
          <w:rStyle w:val="Emphasis"/>
          <w:i w:val="0"/>
        </w:rPr>
        <w:t xml:space="preserve">, we assume that during arboreal locomotion, the </w:t>
      </w:r>
      <w:r w:rsidRPr="00DB1843">
        <w:rPr>
          <w:rStyle w:val="Emphasis"/>
        </w:rPr>
        <w:t>G. gorilla</w:t>
      </w:r>
      <w:r w:rsidRPr="00DB1843">
        <w:rPr>
          <w:rStyle w:val="Emphasis"/>
          <w:i w:val="0"/>
        </w:rPr>
        <w:t xml:space="preserve"> </w:t>
      </w:r>
      <w:r w:rsidR="00342F8D" w:rsidRPr="00DB1843">
        <w:rPr>
          <w:rStyle w:val="Emphasis"/>
          <w:i w:val="0"/>
        </w:rPr>
        <w:t>McP</w:t>
      </w:r>
      <w:r w:rsidRPr="00DB1843">
        <w:rPr>
          <w:rStyle w:val="Emphasis"/>
          <w:i w:val="0"/>
        </w:rPr>
        <w:t xml:space="preserve"> joint</w:t>
      </w:r>
      <w:r w:rsidR="007B4187" w:rsidRPr="00DB1843">
        <w:rPr>
          <w:rStyle w:val="Emphasis"/>
          <w:i w:val="0"/>
        </w:rPr>
        <w:t>s</w:t>
      </w:r>
      <w:r w:rsidR="00430130" w:rsidRPr="00DB1843">
        <w:rPr>
          <w:rStyle w:val="Emphasis"/>
          <w:i w:val="0"/>
        </w:rPr>
        <w:t xml:space="preserve"> </w:t>
      </w:r>
      <w:r w:rsidR="007B4187" w:rsidRPr="00DB1843">
        <w:rPr>
          <w:rStyle w:val="Emphasis"/>
          <w:i w:val="0"/>
        </w:rPr>
        <w:t xml:space="preserve">are </w:t>
      </w:r>
      <w:r w:rsidRPr="00DB1843">
        <w:rPr>
          <w:rStyle w:val="Emphasis"/>
          <w:i w:val="0"/>
        </w:rPr>
        <w:t xml:space="preserve">moderately flexed, and that this flexion increases as the substrate diameter decreases, with potentially less flexion at the fifth </w:t>
      </w:r>
      <w:r w:rsidR="00342F8D" w:rsidRPr="00DB1843">
        <w:rPr>
          <w:rStyle w:val="Emphasis"/>
          <w:i w:val="0"/>
        </w:rPr>
        <w:t>McP</w:t>
      </w:r>
      <w:r w:rsidRPr="00DB1843">
        <w:rPr>
          <w:rStyle w:val="Emphasis"/>
          <w:i w:val="0"/>
        </w:rPr>
        <w:t xml:space="preserve"> joint.</w:t>
      </w:r>
      <w:r w:rsidR="00530E82" w:rsidRPr="00DB1843">
        <w:rPr>
          <w:rStyle w:val="Emphasis"/>
          <w:i w:val="0"/>
        </w:rPr>
        <w:t xml:space="preserve"> However</w:t>
      </w:r>
      <w:r w:rsidR="002B208E" w:rsidRPr="00DB1843">
        <w:rPr>
          <w:rStyle w:val="Emphasis"/>
          <w:i w:val="0"/>
        </w:rPr>
        <w:t xml:space="preserve">, this arboreal McP posture is likely less </w:t>
      </w:r>
      <w:r w:rsidR="009B3637" w:rsidRPr="00DB1843">
        <w:rPr>
          <w:rStyle w:val="Emphasis"/>
          <w:i w:val="0"/>
        </w:rPr>
        <w:t>frequent than</w:t>
      </w:r>
      <w:r w:rsidR="00530E82" w:rsidRPr="00DB1843">
        <w:rPr>
          <w:rStyle w:val="Emphasis"/>
          <w:i w:val="0"/>
        </w:rPr>
        <w:t xml:space="preserve"> </w:t>
      </w:r>
      <w:r w:rsidR="002B208E" w:rsidRPr="00DB1843">
        <w:rPr>
          <w:rStyle w:val="Emphasis"/>
          <w:i w:val="0"/>
        </w:rPr>
        <w:t xml:space="preserve">that associated with knuckle-walking in </w:t>
      </w:r>
      <w:r w:rsidR="002B208E" w:rsidRPr="00DB1843">
        <w:rPr>
          <w:rStyle w:val="Emphasis"/>
        </w:rPr>
        <w:t>Gorilla</w:t>
      </w:r>
      <w:r w:rsidR="002B208E" w:rsidRPr="00DB1843">
        <w:rPr>
          <w:rStyle w:val="Emphasis"/>
          <w:i w:val="0"/>
        </w:rPr>
        <w:t>.</w:t>
      </w:r>
      <w:r w:rsidR="009B3637" w:rsidRPr="00DB1843">
        <w:rPr>
          <w:rStyle w:val="Emphasis"/>
          <w:i w:val="0"/>
        </w:rPr>
        <w:t xml:space="preserve"> </w:t>
      </w:r>
      <w:r w:rsidR="005E5B58" w:rsidRPr="00DB1843">
        <w:rPr>
          <w:rStyle w:val="Emphasis"/>
          <w:i w:val="0"/>
        </w:rPr>
        <w:t xml:space="preserve">Indeed, while </w:t>
      </w:r>
      <w:r w:rsidR="00A74DFF" w:rsidRPr="00DB1843">
        <w:rPr>
          <w:rStyle w:val="Emphasis"/>
          <w:i w:val="0"/>
        </w:rPr>
        <w:t xml:space="preserve">female individuals are more arboreal than larger males in </w:t>
      </w:r>
      <w:r w:rsidR="00A74DFF" w:rsidRPr="00DB1843">
        <w:rPr>
          <w:rStyle w:val="Emphasis"/>
        </w:rPr>
        <w:t xml:space="preserve">Gorilla </w:t>
      </w:r>
      <w:r w:rsidR="00A74DFF" w:rsidRPr="00DB1843">
        <w:rPr>
          <w:rStyle w:val="Emphasis"/>
          <w:i w:val="0"/>
        </w:rPr>
        <w:t>(</w:t>
      </w:r>
      <w:proofErr w:type="spellStart"/>
      <w:r w:rsidR="00A74DFF" w:rsidRPr="00DB1843">
        <w:rPr>
          <w:rStyle w:val="Emphasis"/>
          <w:i w:val="0"/>
        </w:rPr>
        <w:t>Remis</w:t>
      </w:r>
      <w:proofErr w:type="spellEnd"/>
      <w:r w:rsidR="00A74DFF" w:rsidRPr="00DB1843">
        <w:rPr>
          <w:rStyle w:val="Emphasis"/>
          <w:i w:val="0"/>
        </w:rPr>
        <w:t>, 1995)</w:t>
      </w:r>
      <w:r w:rsidR="00D906EC" w:rsidRPr="00DB1843">
        <w:rPr>
          <w:rStyle w:val="Emphasis"/>
          <w:i w:val="0"/>
        </w:rPr>
        <w:t>,</w:t>
      </w:r>
      <w:r w:rsidR="00A74DFF" w:rsidRPr="00DB1843">
        <w:rPr>
          <w:rStyle w:val="Emphasis"/>
          <w:i w:val="0"/>
        </w:rPr>
        <w:t xml:space="preserve"> the primary locomotor mode for both sexes is knuckle-walking</w:t>
      </w:r>
      <w:r w:rsidR="00D906EC" w:rsidRPr="00DB1843">
        <w:rPr>
          <w:rStyle w:val="Emphasis"/>
          <w:i w:val="0"/>
        </w:rPr>
        <w:t xml:space="preserve"> (Tuttle and Watts, 1985; </w:t>
      </w:r>
      <w:proofErr w:type="spellStart"/>
      <w:r w:rsidR="00D906EC" w:rsidRPr="00DB1843">
        <w:rPr>
          <w:rStyle w:val="Emphasis"/>
          <w:i w:val="0"/>
        </w:rPr>
        <w:t>Remis</w:t>
      </w:r>
      <w:proofErr w:type="spellEnd"/>
      <w:r w:rsidR="00D906EC" w:rsidRPr="00DB1843">
        <w:rPr>
          <w:rStyle w:val="Emphasis"/>
          <w:i w:val="0"/>
        </w:rPr>
        <w:t>, 1995; Crompton et al., 2010)</w:t>
      </w:r>
      <w:r w:rsidR="00A74DFF" w:rsidRPr="00DB1843">
        <w:rPr>
          <w:rStyle w:val="Emphasis"/>
          <w:i w:val="0"/>
        </w:rPr>
        <w:t>.</w:t>
      </w:r>
      <w:r w:rsidR="003954CC" w:rsidRPr="00DB1843">
        <w:rPr>
          <w:rStyle w:val="Emphasis"/>
          <w:i w:val="0"/>
        </w:rPr>
        <w:t xml:space="preserve"> </w:t>
      </w:r>
    </w:p>
    <w:p w14:paraId="39092271" w14:textId="77777777" w:rsidR="00BD5F6A" w:rsidRPr="00DB1843" w:rsidRDefault="00BD5F6A" w:rsidP="006004E2">
      <w:pPr>
        <w:pStyle w:val="Heading2"/>
        <w:ind w:firstLine="720"/>
        <w:rPr>
          <w:rStyle w:val="Emphasis"/>
          <w:rFonts w:asciiTheme="minorHAnsi" w:hAnsiTheme="minorHAnsi"/>
          <w:b w:val="0"/>
          <w:color w:val="auto"/>
          <w:sz w:val="22"/>
          <w:szCs w:val="22"/>
        </w:rPr>
      </w:pPr>
      <w:r w:rsidRPr="00DB1843">
        <w:rPr>
          <w:rStyle w:val="Emphasis"/>
          <w:rFonts w:asciiTheme="minorHAnsi" w:hAnsiTheme="minorHAnsi"/>
          <w:b w:val="0"/>
          <w:color w:val="auto"/>
          <w:sz w:val="22"/>
          <w:szCs w:val="22"/>
        </w:rPr>
        <w:t>Pan troglodytes</w:t>
      </w:r>
    </w:p>
    <w:p w14:paraId="2E7B2A89" w14:textId="740876DD" w:rsidR="00BD5F6A" w:rsidRPr="00DB1843" w:rsidRDefault="00BD5F6A" w:rsidP="006004E2">
      <w:pPr>
        <w:rPr>
          <w:rStyle w:val="Emphasis"/>
          <w:i w:val="0"/>
        </w:rPr>
      </w:pPr>
      <w:r w:rsidRPr="00DB1843">
        <w:rPr>
          <w:rStyle w:val="Emphasis"/>
          <w:i w:val="0"/>
        </w:rPr>
        <w:t xml:space="preserve">Generally </w:t>
      </w:r>
      <w:r w:rsidR="00430130" w:rsidRPr="00DB1843">
        <w:rPr>
          <w:rStyle w:val="Emphasis"/>
        </w:rPr>
        <w:t>P.</w:t>
      </w:r>
      <w:r w:rsidRPr="00DB1843">
        <w:rPr>
          <w:rStyle w:val="Emphasis"/>
          <w:i w:val="0"/>
        </w:rPr>
        <w:t xml:space="preserve"> </w:t>
      </w:r>
      <w:r w:rsidRPr="00DB1843">
        <w:rPr>
          <w:rStyle w:val="Emphasis"/>
        </w:rPr>
        <w:t>troglodytes</w:t>
      </w:r>
      <w:r w:rsidRPr="00DB1843">
        <w:rPr>
          <w:rStyle w:val="Emphasis"/>
          <w:i w:val="0"/>
        </w:rPr>
        <w:t xml:space="preserve"> is thought to be more arboreal than </w:t>
      </w:r>
      <w:r w:rsidRPr="00DB1843">
        <w:rPr>
          <w:rStyle w:val="Emphasis"/>
        </w:rPr>
        <w:t>Gorilla</w:t>
      </w:r>
      <w:r w:rsidRPr="00DB1843">
        <w:rPr>
          <w:rStyle w:val="Emphasis"/>
          <w:i w:val="0"/>
        </w:rPr>
        <w:t xml:space="preserve"> (</w:t>
      </w:r>
      <w:proofErr w:type="spellStart"/>
      <w:r w:rsidRPr="00DB1843">
        <w:rPr>
          <w:rStyle w:val="Emphasis"/>
          <w:i w:val="0"/>
        </w:rPr>
        <w:t>Remis</w:t>
      </w:r>
      <w:proofErr w:type="spellEnd"/>
      <w:r w:rsidRPr="00DB1843">
        <w:rPr>
          <w:rStyle w:val="Emphasis"/>
          <w:i w:val="0"/>
        </w:rPr>
        <w:t xml:space="preserve">, 1995;Doran, 1996; Thorpe </w:t>
      </w:r>
      <w:r w:rsidR="00A242BC" w:rsidRPr="00DB1843">
        <w:rPr>
          <w:rStyle w:val="Emphasis"/>
          <w:i w:val="0"/>
        </w:rPr>
        <w:t>and</w:t>
      </w:r>
      <w:r w:rsidRPr="00DB1843">
        <w:rPr>
          <w:rStyle w:val="Emphasis"/>
          <w:i w:val="0"/>
        </w:rPr>
        <w:t xml:space="preserve"> Crompton</w:t>
      </w:r>
      <w:r w:rsidR="00CE47A3" w:rsidRPr="00DB1843">
        <w:rPr>
          <w:rStyle w:val="Emphasis"/>
          <w:i w:val="0"/>
        </w:rPr>
        <w:t>,</w:t>
      </w:r>
      <w:r w:rsidRPr="00DB1843">
        <w:rPr>
          <w:rStyle w:val="Emphasis"/>
          <w:i w:val="0"/>
        </w:rPr>
        <w:t xml:space="preserve"> 2006) though this may be the result of comparisons to mountain gorillas that are better habituated </w:t>
      </w:r>
      <w:r w:rsidR="00E00D8E" w:rsidRPr="00DB1843">
        <w:rPr>
          <w:rStyle w:val="Emphasis"/>
          <w:i w:val="0"/>
        </w:rPr>
        <w:t xml:space="preserve">to humans </w:t>
      </w:r>
      <w:r w:rsidRPr="00DB1843">
        <w:rPr>
          <w:rStyle w:val="Emphasis"/>
          <w:i w:val="0"/>
        </w:rPr>
        <w:t xml:space="preserve">than their more arboreal lowland counterparts (Doran 1997; Hunt 2004, </w:t>
      </w:r>
      <w:proofErr w:type="spellStart"/>
      <w:r w:rsidRPr="00DB1843">
        <w:rPr>
          <w:rStyle w:val="Emphasis"/>
          <w:i w:val="0"/>
        </w:rPr>
        <w:t>Neufuss</w:t>
      </w:r>
      <w:proofErr w:type="spellEnd"/>
      <w:r w:rsidRPr="00DB1843">
        <w:rPr>
          <w:rStyle w:val="Emphasis"/>
          <w:i w:val="0"/>
        </w:rPr>
        <w:t xml:space="preserve"> </w:t>
      </w:r>
      <w:r w:rsidR="00915838" w:rsidRPr="00DB1843">
        <w:rPr>
          <w:rStyle w:val="Emphasis"/>
          <w:i w:val="0"/>
        </w:rPr>
        <w:t xml:space="preserve">et al., </w:t>
      </w:r>
      <w:r w:rsidRPr="00DB1843">
        <w:rPr>
          <w:rStyle w:val="Emphasis"/>
          <w:i w:val="0"/>
        </w:rPr>
        <w:t xml:space="preserve">2017). </w:t>
      </w:r>
      <w:r w:rsidR="008F4500" w:rsidRPr="00DB1843">
        <w:rPr>
          <w:rStyle w:val="Emphasis"/>
          <w:i w:val="0"/>
        </w:rPr>
        <w:t>T</w:t>
      </w:r>
      <w:r w:rsidRPr="00DB1843">
        <w:rPr>
          <w:rStyle w:val="Emphasis"/>
          <w:i w:val="0"/>
        </w:rPr>
        <w:t xml:space="preserve">here is a large degree of variation in the </w:t>
      </w:r>
      <w:r w:rsidR="004E3C53" w:rsidRPr="00DB1843">
        <w:rPr>
          <w:rStyle w:val="Emphasis"/>
          <w:i w:val="0"/>
        </w:rPr>
        <w:t xml:space="preserve">chimpanzee </w:t>
      </w:r>
      <w:r w:rsidRPr="00DB1843">
        <w:rPr>
          <w:rStyle w:val="Emphasis"/>
          <w:i w:val="0"/>
        </w:rPr>
        <w:t xml:space="preserve">locomotor </w:t>
      </w:r>
      <w:r w:rsidRPr="00DB1843">
        <w:rPr>
          <w:rStyle w:val="Emphasis"/>
          <w:i w:val="0"/>
        </w:rPr>
        <w:lastRenderedPageBreak/>
        <w:t xml:space="preserve">repertoire depending on the local ecology (Doran </w:t>
      </w:r>
      <w:r w:rsidR="00A242BC" w:rsidRPr="00DB1843">
        <w:rPr>
          <w:rStyle w:val="Emphasis"/>
          <w:i w:val="0"/>
        </w:rPr>
        <w:t>and</w:t>
      </w:r>
      <w:r w:rsidRPr="00DB1843">
        <w:rPr>
          <w:rStyle w:val="Emphasis"/>
          <w:i w:val="0"/>
        </w:rPr>
        <w:t xml:space="preserve"> Hunt 1994; Carlson </w:t>
      </w:r>
      <w:r w:rsidR="00915838" w:rsidRPr="00DB1843">
        <w:rPr>
          <w:rStyle w:val="Emphasis"/>
          <w:i w:val="0"/>
        </w:rPr>
        <w:t xml:space="preserve">et al., </w:t>
      </w:r>
      <w:r w:rsidRPr="00DB1843">
        <w:rPr>
          <w:rStyle w:val="Emphasis"/>
          <w:i w:val="0"/>
        </w:rPr>
        <w:t xml:space="preserve">2006). </w:t>
      </w:r>
      <w:r w:rsidRPr="00DB1843">
        <w:rPr>
          <w:rStyle w:val="Emphasis"/>
        </w:rPr>
        <w:t>Pan tr</w:t>
      </w:r>
      <w:r w:rsidR="00430130" w:rsidRPr="00DB1843">
        <w:rPr>
          <w:rStyle w:val="Emphasis"/>
        </w:rPr>
        <w:t xml:space="preserve">oglodytes </w:t>
      </w:r>
      <w:proofErr w:type="spellStart"/>
      <w:r w:rsidRPr="00DB1843">
        <w:rPr>
          <w:rStyle w:val="Emphasis"/>
        </w:rPr>
        <w:t>verus</w:t>
      </w:r>
      <w:proofErr w:type="spellEnd"/>
      <w:r w:rsidRPr="00DB1843">
        <w:rPr>
          <w:rStyle w:val="Emphasis"/>
          <w:i w:val="0"/>
        </w:rPr>
        <w:t xml:space="preserve"> </w:t>
      </w:r>
      <w:r w:rsidR="00285B2E" w:rsidRPr="00DB1843">
        <w:rPr>
          <w:rStyle w:val="Emphasis"/>
          <w:i w:val="0"/>
        </w:rPr>
        <w:t xml:space="preserve">engages in </w:t>
      </w:r>
      <w:r w:rsidRPr="00DB1843">
        <w:rPr>
          <w:rStyle w:val="Emphasis"/>
          <w:i w:val="0"/>
        </w:rPr>
        <w:t>knuckle-walk</w:t>
      </w:r>
      <w:r w:rsidR="00285B2E" w:rsidRPr="00DB1843">
        <w:rPr>
          <w:rStyle w:val="Emphasis"/>
          <w:i w:val="0"/>
        </w:rPr>
        <w:t>ing, both</w:t>
      </w:r>
      <w:r w:rsidRPr="00DB1843">
        <w:rPr>
          <w:rStyle w:val="Emphasis"/>
          <w:i w:val="0"/>
        </w:rPr>
        <w:t xml:space="preserve"> arboreal and terrestrial</w:t>
      </w:r>
      <w:r w:rsidR="00285B2E" w:rsidRPr="00DB1843">
        <w:rPr>
          <w:rStyle w:val="Emphasis"/>
          <w:i w:val="0"/>
        </w:rPr>
        <w:t xml:space="preserve">, </w:t>
      </w:r>
      <w:r w:rsidR="008F4500" w:rsidRPr="00DB1843">
        <w:rPr>
          <w:rStyle w:val="Emphasis"/>
          <w:i w:val="0"/>
        </w:rPr>
        <w:t xml:space="preserve">in </w:t>
      </w:r>
      <w:r w:rsidRPr="00DB1843">
        <w:rPr>
          <w:rStyle w:val="Emphasis"/>
          <w:i w:val="0"/>
        </w:rPr>
        <w:t xml:space="preserve">~85% of their locomotion and spend more time in the trees than </w:t>
      </w:r>
      <w:r w:rsidRPr="00DB1843">
        <w:rPr>
          <w:rStyle w:val="Emphasis"/>
        </w:rPr>
        <w:t>P</w:t>
      </w:r>
      <w:r w:rsidR="00430130" w:rsidRPr="00DB1843">
        <w:rPr>
          <w:rStyle w:val="Emphasis"/>
        </w:rPr>
        <w:t>.</w:t>
      </w:r>
      <w:r w:rsidR="00251FA2" w:rsidRPr="00DB1843">
        <w:rPr>
          <w:rStyle w:val="Emphasis"/>
        </w:rPr>
        <w:t xml:space="preserve"> </w:t>
      </w:r>
      <w:r w:rsidRPr="00DB1843">
        <w:rPr>
          <w:rStyle w:val="Emphasis"/>
        </w:rPr>
        <w:t xml:space="preserve">troglodytes </w:t>
      </w:r>
      <w:proofErr w:type="spellStart"/>
      <w:r w:rsidRPr="00DB1843">
        <w:rPr>
          <w:rStyle w:val="Emphasis"/>
        </w:rPr>
        <w:t>schweinfurthii</w:t>
      </w:r>
      <w:proofErr w:type="spellEnd"/>
      <w:r w:rsidRPr="00DB1843">
        <w:rPr>
          <w:rStyle w:val="Emphasis"/>
          <w:i w:val="0"/>
        </w:rPr>
        <w:t xml:space="preserve"> (Doran </w:t>
      </w:r>
      <w:r w:rsidR="00A242BC" w:rsidRPr="00DB1843">
        <w:rPr>
          <w:rStyle w:val="Emphasis"/>
          <w:i w:val="0"/>
        </w:rPr>
        <w:t>and</w:t>
      </w:r>
      <w:r w:rsidRPr="00DB1843">
        <w:rPr>
          <w:rStyle w:val="Emphasis"/>
          <w:i w:val="0"/>
        </w:rPr>
        <w:t xml:space="preserve"> Hunt, 1994; Carlson et al., 2006). Compared with </w:t>
      </w:r>
      <w:r w:rsidRPr="00DB1843">
        <w:rPr>
          <w:rStyle w:val="Emphasis"/>
        </w:rPr>
        <w:t xml:space="preserve">Gorilla, P. troglodytes </w:t>
      </w:r>
      <w:r w:rsidRPr="00DB1843">
        <w:rPr>
          <w:rStyle w:val="Emphasis"/>
          <w:i w:val="0"/>
        </w:rPr>
        <w:t xml:space="preserve">uses more varied hand postures during </w:t>
      </w:r>
      <w:r w:rsidR="00C36AA0" w:rsidRPr="00DB1843">
        <w:rPr>
          <w:rStyle w:val="Emphasis"/>
          <w:i w:val="0"/>
        </w:rPr>
        <w:t>knuckle-walking</w:t>
      </w:r>
      <w:r w:rsidR="004A5F17" w:rsidRPr="00DB1843">
        <w:rPr>
          <w:rStyle w:val="Emphasis"/>
          <w:i w:val="0"/>
        </w:rPr>
        <w:t xml:space="preserve"> (</w:t>
      </w:r>
      <w:r w:rsidR="00945500" w:rsidRPr="00DB1843">
        <w:rPr>
          <w:rStyle w:val="Emphasis"/>
          <w:i w:val="0"/>
        </w:rPr>
        <w:t xml:space="preserve">Tuttle, 1969; Inouye, 1994; </w:t>
      </w:r>
      <w:proofErr w:type="spellStart"/>
      <w:r w:rsidR="004A5F17" w:rsidRPr="00DB1843">
        <w:rPr>
          <w:rStyle w:val="Emphasis"/>
          <w:i w:val="0"/>
        </w:rPr>
        <w:t>Matarazzo</w:t>
      </w:r>
      <w:proofErr w:type="spellEnd"/>
      <w:r w:rsidR="004A5F17" w:rsidRPr="00DB1843">
        <w:rPr>
          <w:rStyle w:val="Emphasis"/>
          <w:i w:val="0"/>
        </w:rPr>
        <w:t>, 2013)</w:t>
      </w:r>
      <w:r w:rsidRPr="00DB1843">
        <w:rPr>
          <w:rStyle w:val="Emphasis"/>
          <w:i w:val="0"/>
        </w:rPr>
        <w:t xml:space="preserve">. </w:t>
      </w:r>
      <w:r w:rsidR="00C36AA0" w:rsidRPr="00DB1843">
        <w:rPr>
          <w:rStyle w:val="Emphasis"/>
          <w:i w:val="0"/>
        </w:rPr>
        <w:t>Chimpanzees</w:t>
      </w:r>
      <w:r w:rsidRPr="00DB1843">
        <w:rPr>
          <w:rStyle w:val="Emphasis"/>
          <w:i w:val="0"/>
        </w:rPr>
        <w:t xml:space="preserve"> ha</w:t>
      </w:r>
      <w:r w:rsidR="00C36AA0" w:rsidRPr="00DB1843">
        <w:rPr>
          <w:rStyle w:val="Emphasis"/>
          <w:i w:val="0"/>
        </w:rPr>
        <w:t>ve</w:t>
      </w:r>
      <w:r w:rsidRPr="00DB1843">
        <w:rPr>
          <w:rStyle w:val="Emphasis"/>
          <w:i w:val="0"/>
        </w:rPr>
        <w:t xml:space="preserve"> been thought to primarily load digits </w:t>
      </w:r>
      <w:r w:rsidR="004E3C53" w:rsidRPr="00DB1843">
        <w:rPr>
          <w:rStyle w:val="Emphasis"/>
          <w:i w:val="0"/>
        </w:rPr>
        <w:t>3 and 4</w:t>
      </w:r>
      <w:r w:rsidRPr="00DB1843">
        <w:rPr>
          <w:rStyle w:val="Emphasis"/>
          <w:i w:val="0"/>
        </w:rPr>
        <w:t xml:space="preserve"> during knuckle walking (</w:t>
      </w:r>
      <w:r w:rsidR="005C7008" w:rsidRPr="00DB1843">
        <w:rPr>
          <w:rStyle w:val="Emphasis"/>
          <w:i w:val="0"/>
        </w:rPr>
        <w:t>Tuttle,</w:t>
      </w:r>
      <w:r w:rsidR="00EC046C" w:rsidRPr="00DB1843">
        <w:rPr>
          <w:rStyle w:val="Emphasis"/>
          <w:i w:val="0"/>
        </w:rPr>
        <w:t xml:space="preserve"> </w:t>
      </w:r>
      <w:r w:rsidR="005C7008" w:rsidRPr="00DB1843">
        <w:rPr>
          <w:rStyle w:val="Emphasis"/>
          <w:i w:val="0"/>
        </w:rPr>
        <w:t xml:space="preserve">1969; </w:t>
      </w:r>
      <w:r w:rsidRPr="00DB1843">
        <w:rPr>
          <w:rStyle w:val="Emphasis"/>
          <w:i w:val="0"/>
        </w:rPr>
        <w:t xml:space="preserve">Tuttle and </w:t>
      </w:r>
      <w:proofErr w:type="spellStart"/>
      <w:r w:rsidRPr="00DB1843">
        <w:rPr>
          <w:rStyle w:val="Emphasis"/>
          <w:i w:val="0"/>
        </w:rPr>
        <w:t>Basmajian</w:t>
      </w:r>
      <w:proofErr w:type="spellEnd"/>
      <w:r w:rsidR="005C7008" w:rsidRPr="00DB1843">
        <w:rPr>
          <w:rStyle w:val="Emphasis"/>
          <w:i w:val="0"/>
        </w:rPr>
        <w:t>,</w:t>
      </w:r>
      <w:r w:rsidRPr="00DB1843">
        <w:rPr>
          <w:rStyle w:val="Emphasis"/>
          <w:i w:val="0"/>
        </w:rPr>
        <w:t xml:space="preserve"> 1</w:t>
      </w:r>
      <w:r w:rsidR="005C7008" w:rsidRPr="00DB1843">
        <w:rPr>
          <w:rStyle w:val="Emphasis"/>
          <w:i w:val="0"/>
        </w:rPr>
        <w:t>978</w:t>
      </w:r>
      <w:r w:rsidRPr="00DB1843">
        <w:rPr>
          <w:rStyle w:val="Emphasis"/>
          <w:i w:val="0"/>
        </w:rPr>
        <w:t>). Inouye (1994) found that dur</w:t>
      </w:r>
      <w:r w:rsidR="00C36AA0" w:rsidRPr="00DB1843">
        <w:rPr>
          <w:rStyle w:val="Emphasis"/>
          <w:i w:val="0"/>
        </w:rPr>
        <w:t>ing captive terrestrial knuckle-walking</w:t>
      </w:r>
      <w:r w:rsidRPr="00DB1843">
        <w:rPr>
          <w:rStyle w:val="Emphasis"/>
          <w:i w:val="0"/>
        </w:rPr>
        <w:t xml:space="preserve">, larger </w:t>
      </w:r>
      <w:r w:rsidR="00156247" w:rsidRPr="00DB1843">
        <w:rPr>
          <w:rStyle w:val="Emphasis"/>
          <w:i w:val="0"/>
        </w:rPr>
        <w:t>chimpanzees</w:t>
      </w:r>
      <w:r w:rsidR="00156247" w:rsidRPr="00DB1843">
        <w:rPr>
          <w:rStyle w:val="Emphasis"/>
        </w:rPr>
        <w:t xml:space="preserve"> </w:t>
      </w:r>
      <w:r w:rsidRPr="00DB1843">
        <w:rPr>
          <w:rStyle w:val="Emphasis"/>
          <w:i w:val="0"/>
        </w:rPr>
        <w:t xml:space="preserve">used their second digit significantly less often than </w:t>
      </w:r>
      <w:r w:rsidR="00C36AA0" w:rsidRPr="00DB1843">
        <w:rPr>
          <w:rStyle w:val="Emphasis"/>
          <w:i w:val="0"/>
        </w:rPr>
        <w:t>gorillas of equivalent size</w:t>
      </w:r>
      <w:r w:rsidRPr="00DB1843">
        <w:rPr>
          <w:rStyle w:val="Emphasis"/>
          <w:i w:val="0"/>
        </w:rPr>
        <w:t xml:space="preserve"> and both </w:t>
      </w:r>
      <w:r w:rsidR="00156247" w:rsidRPr="00DB1843">
        <w:rPr>
          <w:rStyle w:val="Emphasis"/>
          <w:i w:val="0"/>
        </w:rPr>
        <w:t>chimpanzees and bonobos</w:t>
      </w:r>
      <w:r w:rsidRPr="00DB1843">
        <w:rPr>
          <w:rStyle w:val="Emphasis"/>
          <w:i w:val="0"/>
        </w:rPr>
        <w:t xml:space="preserve"> </w:t>
      </w:r>
      <w:r w:rsidR="00C36AA0" w:rsidRPr="00DB1843">
        <w:rPr>
          <w:rStyle w:val="Emphasis"/>
          <w:i w:val="0"/>
        </w:rPr>
        <w:t xml:space="preserve">generally </w:t>
      </w:r>
      <w:r w:rsidRPr="00DB1843">
        <w:rPr>
          <w:rStyle w:val="Emphasis"/>
          <w:i w:val="0"/>
        </w:rPr>
        <w:t>used their fifth digit significantly less often</w:t>
      </w:r>
      <w:r w:rsidR="00C36AA0" w:rsidRPr="00DB1843">
        <w:rPr>
          <w:rStyle w:val="Emphasis"/>
          <w:i w:val="0"/>
        </w:rPr>
        <w:t xml:space="preserve"> than </w:t>
      </w:r>
      <w:r w:rsidR="00156247" w:rsidRPr="00DB1843">
        <w:rPr>
          <w:rStyle w:val="Emphasis"/>
          <w:i w:val="0"/>
        </w:rPr>
        <w:t>gorillas</w:t>
      </w:r>
      <w:r w:rsidRPr="00DB1843">
        <w:rPr>
          <w:rStyle w:val="Emphasis"/>
          <w:i w:val="0"/>
        </w:rPr>
        <w:t>. Pressure studies also found that the fifth digit</w:t>
      </w:r>
      <w:r w:rsidR="007456B8" w:rsidRPr="00DB1843">
        <w:rPr>
          <w:rStyle w:val="Emphasis"/>
          <w:i w:val="0"/>
        </w:rPr>
        <w:t xml:space="preserve"> </w:t>
      </w:r>
      <w:r w:rsidR="00156247" w:rsidRPr="00DB1843">
        <w:rPr>
          <w:rStyle w:val="Emphasis"/>
          <w:i w:val="0"/>
        </w:rPr>
        <w:t xml:space="preserve">of chimpanzees </w:t>
      </w:r>
      <w:r w:rsidRPr="00DB1843">
        <w:rPr>
          <w:rStyle w:val="Emphasis"/>
          <w:i w:val="0"/>
        </w:rPr>
        <w:t xml:space="preserve">did not touch-down in 20% of knuckle-walking steps and that this digit experienced significantly less load than the other digits </w:t>
      </w:r>
      <w:r w:rsidR="00C36AA0" w:rsidRPr="00DB1843">
        <w:rPr>
          <w:rStyle w:val="Emphasis"/>
          <w:i w:val="0"/>
        </w:rPr>
        <w:t xml:space="preserve">when it was used </w:t>
      </w:r>
      <w:r w:rsidRPr="00DB1843">
        <w:rPr>
          <w:rStyle w:val="Emphasis"/>
          <w:i w:val="0"/>
        </w:rPr>
        <w:t>(</w:t>
      </w:r>
      <w:proofErr w:type="spellStart"/>
      <w:r w:rsidRPr="00DB1843">
        <w:rPr>
          <w:rStyle w:val="Emphasis"/>
          <w:i w:val="0"/>
        </w:rPr>
        <w:t>Wunderlich</w:t>
      </w:r>
      <w:proofErr w:type="spellEnd"/>
      <w:r w:rsidRPr="00DB1843">
        <w:rPr>
          <w:rStyle w:val="Emphasis"/>
          <w:i w:val="0"/>
        </w:rPr>
        <w:t xml:space="preserve"> </w:t>
      </w:r>
      <w:r w:rsidR="00A242BC" w:rsidRPr="00DB1843">
        <w:rPr>
          <w:rStyle w:val="Emphasis"/>
          <w:i w:val="0"/>
        </w:rPr>
        <w:t>and</w:t>
      </w:r>
      <w:r w:rsidRPr="00DB1843">
        <w:rPr>
          <w:rStyle w:val="Emphasis"/>
          <w:i w:val="0"/>
        </w:rPr>
        <w:t xml:space="preserve"> </w:t>
      </w:r>
      <w:proofErr w:type="spellStart"/>
      <w:r w:rsidRPr="00DB1843">
        <w:rPr>
          <w:rStyle w:val="Emphasis"/>
          <w:i w:val="0"/>
        </w:rPr>
        <w:t>Jungers</w:t>
      </w:r>
      <w:proofErr w:type="spellEnd"/>
      <w:r w:rsidR="0009608E" w:rsidRPr="00DB1843">
        <w:rPr>
          <w:rStyle w:val="Emphasis"/>
          <w:i w:val="0"/>
        </w:rPr>
        <w:t>,</w:t>
      </w:r>
      <w:r w:rsidRPr="00DB1843">
        <w:rPr>
          <w:rStyle w:val="Emphasis"/>
          <w:i w:val="0"/>
        </w:rPr>
        <w:t xml:space="preserve"> 2009; </w:t>
      </w:r>
      <w:proofErr w:type="spellStart"/>
      <w:r w:rsidRPr="00DB1843">
        <w:rPr>
          <w:rStyle w:val="Emphasis"/>
          <w:i w:val="0"/>
        </w:rPr>
        <w:t>Matarazzo</w:t>
      </w:r>
      <w:proofErr w:type="spellEnd"/>
      <w:r w:rsidR="0009608E" w:rsidRPr="00DB1843">
        <w:rPr>
          <w:rStyle w:val="Emphasis"/>
          <w:i w:val="0"/>
        </w:rPr>
        <w:t>,</w:t>
      </w:r>
      <w:r w:rsidRPr="00DB1843">
        <w:rPr>
          <w:rStyle w:val="Emphasis"/>
          <w:i w:val="0"/>
        </w:rPr>
        <w:t xml:space="preserve"> 2013). </w:t>
      </w:r>
      <w:r w:rsidR="00E27548" w:rsidRPr="00DB1843">
        <w:rPr>
          <w:rStyle w:val="Emphasis"/>
          <w:i w:val="0"/>
        </w:rPr>
        <w:t>Further</w:t>
      </w:r>
      <w:r w:rsidRPr="00DB1843">
        <w:rPr>
          <w:rStyle w:val="Emphasis"/>
          <w:i w:val="0"/>
        </w:rPr>
        <w:t xml:space="preserve">, </w:t>
      </w:r>
      <w:r w:rsidRPr="00DB1843">
        <w:rPr>
          <w:rStyle w:val="Emphasis"/>
        </w:rPr>
        <w:t>P.</w:t>
      </w:r>
      <w:r w:rsidR="00CE634F" w:rsidRPr="00DB1843">
        <w:rPr>
          <w:rStyle w:val="Emphasis"/>
        </w:rPr>
        <w:t xml:space="preserve"> </w:t>
      </w:r>
      <w:r w:rsidRPr="00DB1843">
        <w:rPr>
          <w:rStyle w:val="Emphasis"/>
        </w:rPr>
        <w:t xml:space="preserve">troglodytes </w:t>
      </w:r>
      <w:r w:rsidRPr="00DB1843">
        <w:rPr>
          <w:rStyle w:val="Emphasis"/>
          <w:i w:val="0"/>
        </w:rPr>
        <w:t xml:space="preserve">uses both </w:t>
      </w:r>
      <w:r w:rsidR="00CA5A84" w:rsidRPr="00DB1843">
        <w:rPr>
          <w:rStyle w:val="Emphasis"/>
          <w:i w:val="0"/>
        </w:rPr>
        <w:t>‘</w:t>
      </w:r>
      <w:r w:rsidRPr="00DB1843">
        <w:rPr>
          <w:rStyle w:val="Emphasis"/>
          <w:i w:val="0"/>
        </w:rPr>
        <w:t>palm-back</w:t>
      </w:r>
      <w:r w:rsidR="00CA5A84" w:rsidRPr="00DB1843">
        <w:rPr>
          <w:rStyle w:val="Emphasis"/>
          <w:i w:val="0"/>
        </w:rPr>
        <w:t>’</w:t>
      </w:r>
      <w:r w:rsidRPr="00DB1843">
        <w:rPr>
          <w:rStyle w:val="Emphasis"/>
          <w:i w:val="0"/>
        </w:rPr>
        <w:t xml:space="preserve"> (~40%) and </w:t>
      </w:r>
      <w:r w:rsidR="00CA5A84" w:rsidRPr="00DB1843">
        <w:rPr>
          <w:rStyle w:val="Emphasis"/>
          <w:i w:val="0"/>
        </w:rPr>
        <w:t>‘</w:t>
      </w:r>
      <w:r w:rsidRPr="00DB1843">
        <w:rPr>
          <w:rStyle w:val="Emphasis"/>
          <w:i w:val="0"/>
        </w:rPr>
        <w:t>palm-in</w:t>
      </w:r>
      <w:r w:rsidR="00CA5A84" w:rsidRPr="00DB1843">
        <w:rPr>
          <w:rStyle w:val="Emphasis"/>
          <w:i w:val="0"/>
        </w:rPr>
        <w:t>’</w:t>
      </w:r>
      <w:r w:rsidRPr="00DB1843">
        <w:rPr>
          <w:rStyle w:val="Emphasis"/>
          <w:i w:val="0"/>
        </w:rPr>
        <w:t xml:space="preserve"> (~60%) postures, compared with a more consistent use of </w:t>
      </w:r>
      <w:r w:rsidR="008F4500" w:rsidRPr="00DB1843">
        <w:rPr>
          <w:rStyle w:val="Emphasis"/>
          <w:i w:val="0"/>
        </w:rPr>
        <w:t xml:space="preserve">mainly </w:t>
      </w:r>
      <w:r w:rsidR="00CA5A84" w:rsidRPr="00DB1843">
        <w:rPr>
          <w:rStyle w:val="Emphasis"/>
          <w:i w:val="0"/>
        </w:rPr>
        <w:t>‘</w:t>
      </w:r>
      <w:r w:rsidRPr="00DB1843">
        <w:rPr>
          <w:rStyle w:val="Emphasis"/>
          <w:i w:val="0"/>
        </w:rPr>
        <w:t>palm-back</w:t>
      </w:r>
      <w:r w:rsidR="00CA5A84" w:rsidRPr="00DB1843">
        <w:rPr>
          <w:rStyle w:val="Emphasis"/>
          <w:i w:val="0"/>
        </w:rPr>
        <w:t>’</w:t>
      </w:r>
      <w:r w:rsidRPr="00DB1843">
        <w:rPr>
          <w:rStyle w:val="Emphasis"/>
          <w:i w:val="0"/>
        </w:rPr>
        <w:t xml:space="preserve"> </w:t>
      </w:r>
      <w:r w:rsidR="00D2462C" w:rsidRPr="00DB1843">
        <w:rPr>
          <w:rStyle w:val="Emphasis"/>
          <w:i w:val="0"/>
        </w:rPr>
        <w:t xml:space="preserve">(~86%) </w:t>
      </w:r>
      <w:r w:rsidR="00C36AA0" w:rsidRPr="00DB1843">
        <w:rPr>
          <w:rStyle w:val="Emphasis"/>
          <w:i w:val="0"/>
        </w:rPr>
        <w:t xml:space="preserve">knuckle-walking </w:t>
      </w:r>
      <w:r w:rsidRPr="00DB1843">
        <w:rPr>
          <w:rStyle w:val="Emphasis"/>
          <w:i w:val="0"/>
        </w:rPr>
        <w:t xml:space="preserve">postures in </w:t>
      </w:r>
      <w:r w:rsidRPr="00DB1843">
        <w:rPr>
          <w:rStyle w:val="Emphasis"/>
        </w:rPr>
        <w:t>Gorilla</w:t>
      </w:r>
      <w:r w:rsidRPr="00DB1843">
        <w:rPr>
          <w:rStyle w:val="Emphasis"/>
          <w:i w:val="0"/>
        </w:rPr>
        <w:t xml:space="preserve"> (</w:t>
      </w:r>
      <w:proofErr w:type="spellStart"/>
      <w:r w:rsidRPr="00DB1843">
        <w:rPr>
          <w:rStyle w:val="Emphasis"/>
          <w:i w:val="0"/>
        </w:rPr>
        <w:t>Wunderlich</w:t>
      </w:r>
      <w:proofErr w:type="spellEnd"/>
      <w:r w:rsidRPr="00DB1843">
        <w:rPr>
          <w:rStyle w:val="Emphasis"/>
          <w:i w:val="0"/>
        </w:rPr>
        <w:t xml:space="preserve"> </w:t>
      </w:r>
      <w:r w:rsidR="00A242BC" w:rsidRPr="00DB1843">
        <w:rPr>
          <w:rStyle w:val="Emphasis"/>
          <w:i w:val="0"/>
        </w:rPr>
        <w:t>and</w:t>
      </w:r>
      <w:r w:rsidRPr="00DB1843">
        <w:rPr>
          <w:rStyle w:val="Emphasis"/>
          <w:i w:val="0"/>
        </w:rPr>
        <w:t xml:space="preserve"> </w:t>
      </w:r>
      <w:proofErr w:type="spellStart"/>
      <w:r w:rsidRPr="00DB1843">
        <w:rPr>
          <w:rStyle w:val="Emphasis"/>
          <w:i w:val="0"/>
        </w:rPr>
        <w:t>Jungers</w:t>
      </w:r>
      <w:proofErr w:type="spellEnd"/>
      <w:r w:rsidR="0009608E" w:rsidRPr="00DB1843">
        <w:rPr>
          <w:rStyle w:val="Emphasis"/>
          <w:i w:val="0"/>
        </w:rPr>
        <w:t>,</w:t>
      </w:r>
      <w:r w:rsidRPr="00DB1843">
        <w:rPr>
          <w:rStyle w:val="Emphasis"/>
          <w:i w:val="0"/>
        </w:rPr>
        <w:t xml:space="preserve"> 2009; </w:t>
      </w:r>
      <w:proofErr w:type="spellStart"/>
      <w:r w:rsidRPr="00DB1843">
        <w:rPr>
          <w:rStyle w:val="Emphasis"/>
          <w:i w:val="0"/>
        </w:rPr>
        <w:t>Matarazzo</w:t>
      </w:r>
      <w:proofErr w:type="spellEnd"/>
      <w:r w:rsidR="0009608E" w:rsidRPr="00DB1843">
        <w:rPr>
          <w:rStyle w:val="Emphasis"/>
          <w:i w:val="0"/>
        </w:rPr>
        <w:t>,</w:t>
      </w:r>
      <w:r w:rsidRPr="00DB1843">
        <w:rPr>
          <w:rStyle w:val="Emphasis"/>
          <w:i w:val="0"/>
        </w:rPr>
        <w:t xml:space="preserve"> 2013). During </w:t>
      </w:r>
      <w:r w:rsidR="00CA5A84" w:rsidRPr="00DB1843">
        <w:rPr>
          <w:rStyle w:val="Emphasis"/>
          <w:i w:val="0"/>
        </w:rPr>
        <w:t>‘</w:t>
      </w:r>
      <w:r w:rsidRPr="00DB1843">
        <w:rPr>
          <w:rStyle w:val="Emphasis"/>
          <w:i w:val="0"/>
        </w:rPr>
        <w:t>palm-in</w:t>
      </w:r>
      <w:r w:rsidR="00CA5A84" w:rsidRPr="00DB1843">
        <w:rPr>
          <w:rStyle w:val="Emphasis"/>
          <w:i w:val="0"/>
        </w:rPr>
        <w:t>’</w:t>
      </w:r>
      <w:r w:rsidRPr="00DB1843">
        <w:rPr>
          <w:rStyle w:val="Emphasis"/>
          <w:i w:val="0"/>
        </w:rPr>
        <w:t xml:space="preserve"> knuckle-walking the intermediate phalanges roll radially in the direction of travel and the second or third digit usually experiences the highest pressures (</w:t>
      </w:r>
      <w:proofErr w:type="spellStart"/>
      <w:r w:rsidRPr="00DB1843">
        <w:rPr>
          <w:rStyle w:val="Emphasis"/>
          <w:i w:val="0"/>
        </w:rPr>
        <w:t>Wunderlich</w:t>
      </w:r>
      <w:proofErr w:type="spellEnd"/>
      <w:r w:rsidRPr="00DB1843">
        <w:rPr>
          <w:rStyle w:val="Emphasis"/>
          <w:i w:val="0"/>
        </w:rPr>
        <w:t xml:space="preserve"> </w:t>
      </w:r>
      <w:r w:rsidR="00A242BC" w:rsidRPr="00DB1843">
        <w:rPr>
          <w:rStyle w:val="Emphasis"/>
          <w:i w:val="0"/>
        </w:rPr>
        <w:t>and</w:t>
      </w:r>
      <w:r w:rsidRPr="00DB1843">
        <w:rPr>
          <w:rStyle w:val="Emphasis"/>
          <w:i w:val="0"/>
        </w:rPr>
        <w:t xml:space="preserve"> </w:t>
      </w:r>
      <w:proofErr w:type="spellStart"/>
      <w:r w:rsidRPr="00DB1843">
        <w:rPr>
          <w:rStyle w:val="Emphasis"/>
          <w:i w:val="0"/>
        </w:rPr>
        <w:t>Jungers</w:t>
      </w:r>
      <w:proofErr w:type="spellEnd"/>
      <w:r w:rsidR="0009608E" w:rsidRPr="00DB1843">
        <w:rPr>
          <w:rStyle w:val="Emphasis"/>
          <w:i w:val="0"/>
        </w:rPr>
        <w:t>,</w:t>
      </w:r>
      <w:r w:rsidRPr="00DB1843">
        <w:rPr>
          <w:rStyle w:val="Emphasis"/>
          <w:i w:val="0"/>
        </w:rPr>
        <w:t xml:space="preserve"> 2009; </w:t>
      </w:r>
      <w:proofErr w:type="spellStart"/>
      <w:r w:rsidRPr="00DB1843">
        <w:rPr>
          <w:rStyle w:val="Emphasis"/>
          <w:i w:val="0"/>
        </w:rPr>
        <w:t>Matarazzo</w:t>
      </w:r>
      <w:proofErr w:type="spellEnd"/>
      <w:r w:rsidR="0009608E" w:rsidRPr="00DB1843">
        <w:rPr>
          <w:rStyle w:val="Emphasis"/>
          <w:i w:val="0"/>
        </w:rPr>
        <w:t>,</w:t>
      </w:r>
      <w:r w:rsidRPr="00DB1843">
        <w:rPr>
          <w:rStyle w:val="Emphasis"/>
          <w:i w:val="0"/>
        </w:rPr>
        <w:t xml:space="preserve"> 2013). In </w:t>
      </w:r>
      <w:r w:rsidR="00CA5A84" w:rsidRPr="00DB1843">
        <w:rPr>
          <w:rStyle w:val="Emphasis"/>
          <w:i w:val="0"/>
        </w:rPr>
        <w:t>‘</w:t>
      </w:r>
      <w:r w:rsidRPr="00DB1843">
        <w:rPr>
          <w:rStyle w:val="Emphasis"/>
          <w:i w:val="0"/>
        </w:rPr>
        <w:t>palm-back</w:t>
      </w:r>
      <w:r w:rsidR="00CA5A84" w:rsidRPr="00DB1843">
        <w:rPr>
          <w:rStyle w:val="Emphasis"/>
          <w:i w:val="0"/>
        </w:rPr>
        <w:t>’</w:t>
      </w:r>
      <w:r w:rsidRPr="00DB1843">
        <w:rPr>
          <w:rStyle w:val="Emphasis"/>
          <w:i w:val="0"/>
        </w:rPr>
        <w:t xml:space="preserve"> knuckle-walking the third digit is typically placed in front the others and usually is the last to touch off, which may be related to the fact that the third ray </w:t>
      </w:r>
      <w:r w:rsidR="00156247" w:rsidRPr="00DB1843">
        <w:rPr>
          <w:rStyle w:val="Emphasis"/>
          <w:i w:val="0"/>
        </w:rPr>
        <w:t>may be</w:t>
      </w:r>
      <w:r w:rsidRPr="00DB1843">
        <w:rPr>
          <w:rStyle w:val="Emphasis"/>
          <w:i w:val="0"/>
        </w:rPr>
        <w:t xml:space="preserve"> </w:t>
      </w:r>
      <w:r w:rsidR="00D2462C" w:rsidRPr="00DB1843">
        <w:rPr>
          <w:rStyle w:val="Emphasis"/>
          <w:i w:val="0"/>
        </w:rPr>
        <w:t xml:space="preserve">relatively </w:t>
      </w:r>
      <w:r w:rsidRPr="00DB1843">
        <w:rPr>
          <w:rStyle w:val="Emphasis"/>
          <w:i w:val="0"/>
        </w:rPr>
        <w:t xml:space="preserve">longer in </w:t>
      </w:r>
      <w:r w:rsidR="00156247" w:rsidRPr="00DB1843">
        <w:rPr>
          <w:rStyle w:val="Emphasis"/>
          <w:i w:val="0"/>
        </w:rPr>
        <w:t xml:space="preserve">chimpanzees </w:t>
      </w:r>
      <w:r w:rsidRPr="00DB1843">
        <w:rPr>
          <w:rStyle w:val="Emphasis"/>
          <w:i w:val="0"/>
        </w:rPr>
        <w:t xml:space="preserve">than in </w:t>
      </w:r>
      <w:r w:rsidR="00156247" w:rsidRPr="00DB1843">
        <w:rPr>
          <w:rStyle w:val="Emphasis"/>
          <w:i w:val="0"/>
        </w:rPr>
        <w:t>gorillas</w:t>
      </w:r>
      <w:r w:rsidR="00156247" w:rsidRPr="00DB1843">
        <w:rPr>
          <w:rStyle w:val="Emphasis"/>
        </w:rPr>
        <w:t xml:space="preserve"> </w:t>
      </w:r>
      <w:r w:rsidRPr="00DB1843">
        <w:rPr>
          <w:rStyle w:val="Emphasis"/>
          <w:i w:val="0"/>
        </w:rPr>
        <w:t>(</w:t>
      </w:r>
      <w:proofErr w:type="spellStart"/>
      <w:r w:rsidRPr="00DB1843">
        <w:rPr>
          <w:rStyle w:val="Emphasis"/>
          <w:i w:val="0"/>
        </w:rPr>
        <w:t>Matarazzo</w:t>
      </w:r>
      <w:proofErr w:type="spellEnd"/>
      <w:r w:rsidR="00FD7FE1" w:rsidRPr="00DB1843">
        <w:rPr>
          <w:rStyle w:val="Emphasis"/>
          <w:i w:val="0"/>
        </w:rPr>
        <w:t>,</w:t>
      </w:r>
      <w:r w:rsidRPr="00DB1843">
        <w:rPr>
          <w:rStyle w:val="Emphasis"/>
          <w:i w:val="0"/>
        </w:rPr>
        <w:t xml:space="preserve"> 2013</w:t>
      </w:r>
      <w:r w:rsidR="00D40683" w:rsidRPr="00DB1843">
        <w:rPr>
          <w:rStyle w:val="Emphasis"/>
          <w:i w:val="0"/>
        </w:rPr>
        <w:t>;</w:t>
      </w:r>
      <w:r w:rsidR="00FD7FE1" w:rsidRPr="00DB1843">
        <w:rPr>
          <w:rStyle w:val="Emphasis"/>
          <w:i w:val="0"/>
        </w:rPr>
        <w:t xml:space="preserve"> 2013b</w:t>
      </w:r>
      <w:r w:rsidRPr="00DB1843">
        <w:rPr>
          <w:rStyle w:val="Emphasis"/>
          <w:i w:val="0"/>
        </w:rPr>
        <w:t xml:space="preserve">). Compared to </w:t>
      </w:r>
      <w:r w:rsidRPr="00DB1843">
        <w:rPr>
          <w:rStyle w:val="Emphasis"/>
        </w:rPr>
        <w:t>Gorilla</w:t>
      </w:r>
      <w:r w:rsidRPr="00DB1843">
        <w:rPr>
          <w:rStyle w:val="Emphasis"/>
          <w:i w:val="0"/>
        </w:rPr>
        <w:t xml:space="preserve">, the peak pressures experienced by digits 2-4 </w:t>
      </w:r>
      <w:r w:rsidR="00B40A66" w:rsidRPr="00DB1843">
        <w:rPr>
          <w:rStyle w:val="Emphasis"/>
          <w:i w:val="0"/>
        </w:rPr>
        <w:t>a</w:t>
      </w:r>
      <w:r w:rsidRPr="00DB1843">
        <w:rPr>
          <w:rStyle w:val="Emphasis"/>
          <w:i w:val="0"/>
        </w:rPr>
        <w:t>re more variable</w:t>
      </w:r>
      <w:r w:rsidR="00BC57C9" w:rsidRPr="00DB1843">
        <w:rPr>
          <w:rStyle w:val="Emphasis"/>
          <w:i w:val="0"/>
        </w:rPr>
        <w:t xml:space="preserve"> in chimpanzees</w:t>
      </w:r>
      <w:r w:rsidRPr="00DB1843">
        <w:rPr>
          <w:rStyle w:val="Emphasis"/>
          <w:i w:val="0"/>
        </w:rPr>
        <w:t xml:space="preserve"> (</w:t>
      </w:r>
      <w:proofErr w:type="spellStart"/>
      <w:r w:rsidRPr="00DB1843">
        <w:rPr>
          <w:rStyle w:val="Emphasis"/>
          <w:i w:val="0"/>
        </w:rPr>
        <w:t>Wunderlich</w:t>
      </w:r>
      <w:proofErr w:type="spellEnd"/>
      <w:r w:rsidRPr="00DB1843">
        <w:rPr>
          <w:rStyle w:val="Emphasis"/>
          <w:i w:val="0"/>
        </w:rPr>
        <w:t xml:space="preserve"> </w:t>
      </w:r>
      <w:r w:rsidR="00A242BC" w:rsidRPr="00DB1843">
        <w:rPr>
          <w:rStyle w:val="Emphasis"/>
          <w:i w:val="0"/>
        </w:rPr>
        <w:t>and</w:t>
      </w:r>
      <w:r w:rsidRPr="00DB1843">
        <w:rPr>
          <w:rStyle w:val="Emphasis"/>
          <w:i w:val="0"/>
        </w:rPr>
        <w:t xml:space="preserve"> </w:t>
      </w:r>
      <w:proofErr w:type="spellStart"/>
      <w:r w:rsidRPr="00DB1843">
        <w:rPr>
          <w:rStyle w:val="Emphasis"/>
          <w:i w:val="0"/>
        </w:rPr>
        <w:t>Jungers</w:t>
      </w:r>
      <w:proofErr w:type="spellEnd"/>
      <w:r w:rsidR="004A27E9" w:rsidRPr="00DB1843">
        <w:rPr>
          <w:rStyle w:val="Emphasis"/>
          <w:i w:val="0"/>
        </w:rPr>
        <w:t>,</w:t>
      </w:r>
      <w:r w:rsidRPr="00DB1843">
        <w:rPr>
          <w:rStyle w:val="Emphasis"/>
          <w:i w:val="0"/>
        </w:rPr>
        <w:t xml:space="preserve"> 2009; </w:t>
      </w:r>
      <w:proofErr w:type="spellStart"/>
      <w:r w:rsidRPr="00DB1843">
        <w:rPr>
          <w:rStyle w:val="Emphasis"/>
          <w:i w:val="0"/>
        </w:rPr>
        <w:t>Matarazzo</w:t>
      </w:r>
      <w:proofErr w:type="spellEnd"/>
      <w:r w:rsidR="004A27E9" w:rsidRPr="00DB1843">
        <w:rPr>
          <w:rStyle w:val="Emphasis"/>
          <w:i w:val="0"/>
        </w:rPr>
        <w:t>,</w:t>
      </w:r>
      <w:r w:rsidRPr="00DB1843">
        <w:rPr>
          <w:rStyle w:val="Emphasis"/>
          <w:i w:val="0"/>
        </w:rPr>
        <w:t xml:space="preserve"> 2013).</w:t>
      </w:r>
    </w:p>
    <w:p w14:paraId="086004BA" w14:textId="241796A0" w:rsidR="002A2930" w:rsidRPr="00DB1843" w:rsidRDefault="00BD5F6A" w:rsidP="006004E2">
      <w:pPr>
        <w:rPr>
          <w:rStyle w:val="Emphasis"/>
          <w:i w:val="0"/>
        </w:rPr>
      </w:pPr>
      <w:r w:rsidRPr="00DB1843">
        <w:rPr>
          <w:rStyle w:val="Emphasis"/>
        </w:rPr>
        <w:t>P.</w:t>
      </w:r>
      <w:r w:rsidR="00B9798C" w:rsidRPr="00DB1843">
        <w:rPr>
          <w:rStyle w:val="Emphasis"/>
        </w:rPr>
        <w:t xml:space="preserve"> </w:t>
      </w:r>
      <w:r w:rsidRPr="00DB1843">
        <w:rPr>
          <w:rStyle w:val="Emphasis"/>
        </w:rPr>
        <w:t>tr</w:t>
      </w:r>
      <w:r w:rsidR="002B208E" w:rsidRPr="00DB1843">
        <w:rPr>
          <w:rStyle w:val="Emphasis"/>
        </w:rPr>
        <w:t>og</w:t>
      </w:r>
      <w:r w:rsidRPr="00DB1843">
        <w:rPr>
          <w:rStyle w:val="Emphasis"/>
        </w:rPr>
        <w:t xml:space="preserve">lodytes </w:t>
      </w:r>
      <w:proofErr w:type="spellStart"/>
      <w:r w:rsidR="00D2462C" w:rsidRPr="00DB1843">
        <w:rPr>
          <w:rStyle w:val="Emphasis"/>
        </w:rPr>
        <w:t>verus</w:t>
      </w:r>
      <w:proofErr w:type="spellEnd"/>
      <w:r w:rsidR="00D2462C" w:rsidRPr="00DB1843">
        <w:rPr>
          <w:rStyle w:val="Emphasis"/>
        </w:rPr>
        <w:t xml:space="preserve"> </w:t>
      </w:r>
      <w:r w:rsidR="00D2462C" w:rsidRPr="00DB1843">
        <w:rPr>
          <w:rStyle w:val="Emphasis"/>
          <w:i w:val="0"/>
        </w:rPr>
        <w:t>most</w:t>
      </w:r>
      <w:r w:rsidRPr="00DB1843">
        <w:rPr>
          <w:rStyle w:val="Emphasis"/>
          <w:i w:val="0"/>
        </w:rPr>
        <w:t xml:space="preserve"> often uses climbing and scrambling locomotion in trees (60-77%, Doran, 1992; 1993). Chimpanzees are described as using power grips, diagonal power grips and hook grips during arboreal locomotion, all of which typically involve some degree of flexion at the </w:t>
      </w:r>
      <w:r w:rsidR="00342F8D" w:rsidRPr="00DB1843">
        <w:rPr>
          <w:rStyle w:val="Emphasis"/>
          <w:i w:val="0"/>
        </w:rPr>
        <w:t>McP</w:t>
      </w:r>
      <w:r w:rsidRPr="00DB1843">
        <w:rPr>
          <w:rStyle w:val="Emphasis"/>
          <w:i w:val="0"/>
        </w:rPr>
        <w:t xml:space="preserve"> joint </w:t>
      </w:r>
      <w:r w:rsidR="00BC57C9" w:rsidRPr="00DB1843">
        <w:rPr>
          <w:rStyle w:val="Emphasis"/>
          <w:i w:val="0"/>
        </w:rPr>
        <w:t>(</w:t>
      </w:r>
      <w:r w:rsidRPr="00DB1843">
        <w:rPr>
          <w:rStyle w:val="Emphasis"/>
          <w:i w:val="0"/>
        </w:rPr>
        <w:t>Alexander, 1994; Hunt, 1991;</w:t>
      </w:r>
      <w:r w:rsidR="000D177B" w:rsidRPr="00DB1843">
        <w:rPr>
          <w:rStyle w:val="Emphasis"/>
          <w:i w:val="0"/>
        </w:rPr>
        <w:t xml:space="preserve"> </w:t>
      </w:r>
      <w:proofErr w:type="spellStart"/>
      <w:r w:rsidRPr="00DB1843">
        <w:rPr>
          <w:rStyle w:val="Emphasis"/>
          <w:i w:val="0"/>
        </w:rPr>
        <w:t>Marzke</w:t>
      </w:r>
      <w:proofErr w:type="spellEnd"/>
      <w:r w:rsidRPr="00DB1843">
        <w:rPr>
          <w:rStyle w:val="Emphasis"/>
          <w:i w:val="0"/>
        </w:rPr>
        <w:t xml:space="preserve"> et al., 1992; </w:t>
      </w:r>
      <w:proofErr w:type="spellStart"/>
      <w:r w:rsidRPr="00DB1843">
        <w:rPr>
          <w:rStyle w:val="Emphasis"/>
          <w:i w:val="0"/>
        </w:rPr>
        <w:t>Marzke</w:t>
      </w:r>
      <w:proofErr w:type="spellEnd"/>
      <w:r w:rsidRPr="00DB1843">
        <w:rPr>
          <w:rStyle w:val="Emphasis"/>
          <w:i w:val="0"/>
        </w:rPr>
        <w:t xml:space="preserve"> </w:t>
      </w:r>
      <w:r w:rsidR="00A242BC" w:rsidRPr="00DB1843">
        <w:rPr>
          <w:rStyle w:val="Emphasis"/>
          <w:i w:val="0"/>
        </w:rPr>
        <w:t>and</w:t>
      </w:r>
      <w:r w:rsidRPr="00DB1843">
        <w:rPr>
          <w:rStyle w:val="Emphasis"/>
          <w:i w:val="0"/>
        </w:rPr>
        <w:t xml:space="preserve"> </w:t>
      </w:r>
      <w:proofErr w:type="spellStart"/>
      <w:r w:rsidRPr="00DB1843">
        <w:rPr>
          <w:rStyle w:val="Emphasis"/>
          <w:i w:val="0"/>
        </w:rPr>
        <w:t>Wullstein</w:t>
      </w:r>
      <w:proofErr w:type="spellEnd"/>
      <w:r w:rsidRPr="00DB1843">
        <w:rPr>
          <w:rStyle w:val="Emphasis"/>
          <w:i w:val="0"/>
        </w:rPr>
        <w:t>, 1996; Napier, 1960).</w:t>
      </w:r>
      <w:r w:rsidR="00B7127D" w:rsidRPr="00DB1843">
        <w:rPr>
          <w:rStyle w:val="Emphasis"/>
          <w:i w:val="0"/>
        </w:rPr>
        <w:t xml:space="preserve"> </w:t>
      </w:r>
      <w:r w:rsidRPr="00DB1843">
        <w:rPr>
          <w:rStyle w:val="Emphasis"/>
          <w:i w:val="0"/>
        </w:rPr>
        <w:t>Climbing often encompasses vertical climbing and clambering in naturalistic studies.</w:t>
      </w:r>
      <w:r w:rsidR="00B7127D" w:rsidRPr="00DB1843">
        <w:rPr>
          <w:rStyle w:val="Emphasis"/>
          <w:i w:val="0"/>
        </w:rPr>
        <w:t xml:space="preserve"> </w:t>
      </w:r>
      <w:r w:rsidRPr="00DB1843">
        <w:rPr>
          <w:rStyle w:val="Emphasis"/>
          <w:i w:val="0"/>
        </w:rPr>
        <w:t xml:space="preserve">Hunt (1991) has emphasized the role of vertical climbing in wild </w:t>
      </w:r>
      <w:r w:rsidRPr="00DB1843">
        <w:rPr>
          <w:rStyle w:val="Emphasis"/>
        </w:rPr>
        <w:t xml:space="preserve">P. troglodytes </w:t>
      </w:r>
      <w:r w:rsidRPr="00DB1843">
        <w:rPr>
          <w:rStyle w:val="Emphasis"/>
          <w:i w:val="0"/>
        </w:rPr>
        <w:t xml:space="preserve">and while the grips employed tend to be </w:t>
      </w:r>
      <w:proofErr w:type="spellStart"/>
      <w:r w:rsidRPr="00DB1843">
        <w:rPr>
          <w:rStyle w:val="Emphasis"/>
          <w:i w:val="0"/>
        </w:rPr>
        <w:t>ulnarly</w:t>
      </w:r>
      <w:proofErr w:type="spellEnd"/>
      <w:r w:rsidRPr="00DB1843">
        <w:rPr>
          <w:rStyle w:val="Emphasis"/>
          <w:i w:val="0"/>
        </w:rPr>
        <w:t xml:space="preserve"> deviated at the wrist</w:t>
      </w:r>
      <w:r w:rsidR="00251FA2" w:rsidRPr="00DB1843">
        <w:rPr>
          <w:rStyle w:val="Emphasis"/>
          <w:i w:val="0"/>
        </w:rPr>
        <w:t xml:space="preserve">, </w:t>
      </w:r>
      <w:r w:rsidRPr="00DB1843">
        <w:rPr>
          <w:rStyle w:val="Emphasis"/>
          <w:i w:val="0"/>
        </w:rPr>
        <w:t xml:space="preserve">they are dependent on substrate diameter. </w:t>
      </w:r>
      <w:proofErr w:type="spellStart"/>
      <w:r w:rsidRPr="00DB1843">
        <w:rPr>
          <w:rStyle w:val="Emphasis"/>
          <w:i w:val="0"/>
        </w:rPr>
        <w:t>Neufuss</w:t>
      </w:r>
      <w:proofErr w:type="spellEnd"/>
      <w:r w:rsidRPr="00DB1843">
        <w:rPr>
          <w:rStyle w:val="Emphasis"/>
          <w:i w:val="0"/>
        </w:rPr>
        <w:t xml:space="preserve"> </w:t>
      </w:r>
      <w:r w:rsidR="00915838" w:rsidRPr="00DB1843">
        <w:rPr>
          <w:rStyle w:val="Emphasis"/>
          <w:i w:val="0"/>
        </w:rPr>
        <w:t xml:space="preserve">et al., </w:t>
      </w:r>
      <w:r w:rsidRPr="00DB1843">
        <w:rPr>
          <w:rStyle w:val="Emphasis"/>
          <w:i w:val="0"/>
        </w:rPr>
        <w:t>(2017) also found that chimpanzees used</w:t>
      </w:r>
      <w:r w:rsidR="000E0BAD" w:rsidRPr="00DB1843">
        <w:rPr>
          <w:rStyle w:val="Emphasis"/>
          <w:i w:val="0"/>
        </w:rPr>
        <w:t xml:space="preserve"> both</w:t>
      </w:r>
      <w:r w:rsidRPr="00DB1843">
        <w:rPr>
          <w:rStyle w:val="Emphasis"/>
          <w:i w:val="0"/>
        </w:rPr>
        <w:t xml:space="preserve"> power grip</w:t>
      </w:r>
      <w:r w:rsidR="000E0BAD" w:rsidRPr="00DB1843">
        <w:rPr>
          <w:rStyle w:val="Emphasis"/>
          <w:i w:val="0"/>
        </w:rPr>
        <w:t xml:space="preserve">s </w:t>
      </w:r>
      <w:r w:rsidRPr="00DB1843">
        <w:rPr>
          <w:rStyle w:val="Emphasis"/>
          <w:i w:val="0"/>
        </w:rPr>
        <w:t>and diagonal power grip</w:t>
      </w:r>
      <w:r w:rsidR="000E0BAD" w:rsidRPr="00DB1843">
        <w:rPr>
          <w:rStyle w:val="Emphasis"/>
          <w:i w:val="0"/>
        </w:rPr>
        <w:t xml:space="preserve">s, </w:t>
      </w:r>
      <w:r w:rsidRPr="00DB1843">
        <w:rPr>
          <w:rStyle w:val="Emphasis"/>
          <w:i w:val="0"/>
        </w:rPr>
        <w:t xml:space="preserve">but with a less </w:t>
      </w:r>
      <w:proofErr w:type="spellStart"/>
      <w:r w:rsidRPr="00DB1843">
        <w:rPr>
          <w:rStyle w:val="Emphasis"/>
          <w:i w:val="0"/>
        </w:rPr>
        <w:t>ulnarly</w:t>
      </w:r>
      <w:proofErr w:type="spellEnd"/>
      <w:r w:rsidRPr="00DB1843">
        <w:rPr>
          <w:rStyle w:val="Emphasis"/>
          <w:i w:val="0"/>
        </w:rPr>
        <w:t xml:space="preserve"> deviated wrist than in </w:t>
      </w:r>
      <w:r w:rsidRPr="00DB1843">
        <w:rPr>
          <w:rStyle w:val="Emphasis"/>
        </w:rPr>
        <w:t>Gorilla</w:t>
      </w:r>
      <w:r w:rsidRPr="00DB1843">
        <w:rPr>
          <w:rStyle w:val="Emphasis"/>
          <w:i w:val="0"/>
        </w:rPr>
        <w:t xml:space="preserve">. </w:t>
      </w:r>
      <w:r w:rsidR="0095567B" w:rsidRPr="00DB1843">
        <w:rPr>
          <w:rStyle w:val="Emphasis"/>
          <w:i w:val="0"/>
        </w:rPr>
        <w:t xml:space="preserve">A </w:t>
      </w:r>
      <w:r w:rsidRPr="00DB1843">
        <w:rPr>
          <w:rStyle w:val="Emphasis"/>
          <w:i w:val="0"/>
        </w:rPr>
        <w:t xml:space="preserve">diagonal power grip involves greater flexion of the more ulnar rays and in some cases flexion at the </w:t>
      </w:r>
      <w:r w:rsidR="008D65D5" w:rsidRPr="00DB1843">
        <w:rPr>
          <w:rStyle w:val="Emphasis"/>
          <w:i w:val="0"/>
        </w:rPr>
        <w:t xml:space="preserve">fifth </w:t>
      </w:r>
      <w:r w:rsidR="00D2462C" w:rsidRPr="00DB1843">
        <w:rPr>
          <w:rStyle w:val="Emphasis"/>
          <w:i w:val="0"/>
        </w:rPr>
        <w:t>carpometacarpal joint</w:t>
      </w:r>
      <w:r w:rsidRPr="00DB1843">
        <w:rPr>
          <w:rStyle w:val="Emphasis"/>
          <w:i w:val="0"/>
        </w:rPr>
        <w:t>, which may likely be associated with wrist adduction (</w:t>
      </w:r>
      <w:proofErr w:type="spellStart"/>
      <w:r w:rsidRPr="00DB1843">
        <w:rPr>
          <w:rStyle w:val="Emphasis"/>
          <w:i w:val="0"/>
        </w:rPr>
        <w:t>Marzke</w:t>
      </w:r>
      <w:proofErr w:type="spellEnd"/>
      <w:r w:rsidRPr="00DB1843">
        <w:rPr>
          <w:rStyle w:val="Emphasis"/>
          <w:i w:val="0"/>
        </w:rPr>
        <w:t xml:space="preserve"> and </w:t>
      </w:r>
      <w:proofErr w:type="spellStart"/>
      <w:r w:rsidRPr="00DB1843">
        <w:rPr>
          <w:rStyle w:val="Emphasis"/>
          <w:i w:val="0"/>
        </w:rPr>
        <w:t>Wullstein</w:t>
      </w:r>
      <w:proofErr w:type="spellEnd"/>
      <w:r w:rsidRPr="00DB1843">
        <w:rPr>
          <w:rStyle w:val="Emphasis"/>
          <w:i w:val="0"/>
        </w:rPr>
        <w:t>, 1996; Fig. 1d).</w:t>
      </w:r>
      <w:r w:rsidR="002A2930" w:rsidRPr="00DB1843">
        <w:rPr>
          <w:rStyle w:val="Emphasis"/>
          <w:i w:val="0"/>
        </w:rPr>
        <w:t xml:space="preserve"> Therefore the </w:t>
      </w:r>
      <w:r w:rsidR="00B9798C" w:rsidRPr="00DB1843">
        <w:rPr>
          <w:rStyle w:val="Emphasis"/>
          <w:i w:val="0"/>
        </w:rPr>
        <w:t xml:space="preserve">locomotor </w:t>
      </w:r>
      <w:r w:rsidR="002A2930" w:rsidRPr="00DB1843">
        <w:rPr>
          <w:rStyle w:val="Emphasis"/>
          <w:i w:val="0"/>
        </w:rPr>
        <w:t xml:space="preserve">hand </w:t>
      </w:r>
      <w:r w:rsidR="007344B6" w:rsidRPr="00DB1843">
        <w:rPr>
          <w:rStyle w:val="Emphasis"/>
          <w:i w:val="0"/>
        </w:rPr>
        <w:t>postures of</w:t>
      </w:r>
      <w:r w:rsidR="002A2930" w:rsidRPr="00DB1843">
        <w:rPr>
          <w:rStyle w:val="Emphasis"/>
          <w:i w:val="0"/>
        </w:rPr>
        <w:t xml:space="preserve"> </w:t>
      </w:r>
      <w:r w:rsidR="002A2930" w:rsidRPr="00DB1843">
        <w:rPr>
          <w:rStyle w:val="Emphasis"/>
        </w:rPr>
        <w:t>P.</w:t>
      </w:r>
      <w:r w:rsidR="00B9798C" w:rsidRPr="00DB1843">
        <w:rPr>
          <w:rStyle w:val="Emphasis"/>
        </w:rPr>
        <w:t xml:space="preserve"> </w:t>
      </w:r>
      <w:r w:rsidR="002A2930" w:rsidRPr="00DB1843">
        <w:rPr>
          <w:rStyle w:val="Emphasis"/>
        </w:rPr>
        <w:t xml:space="preserve">troglodytes </w:t>
      </w:r>
      <w:proofErr w:type="spellStart"/>
      <w:r w:rsidR="002A2930" w:rsidRPr="00DB1843">
        <w:rPr>
          <w:rStyle w:val="Emphasis"/>
        </w:rPr>
        <w:t>verus</w:t>
      </w:r>
      <w:proofErr w:type="spellEnd"/>
      <w:r w:rsidR="002A2930" w:rsidRPr="00DB1843">
        <w:rPr>
          <w:rStyle w:val="Emphasis"/>
          <w:i w:val="0"/>
        </w:rPr>
        <w:t xml:space="preserve"> may be characterised as pri</w:t>
      </w:r>
      <w:r w:rsidR="007344B6" w:rsidRPr="00DB1843">
        <w:rPr>
          <w:rStyle w:val="Emphasis"/>
          <w:i w:val="0"/>
        </w:rPr>
        <w:t>marily those of knuckle-walking</w:t>
      </w:r>
      <w:r w:rsidR="007B7D57" w:rsidRPr="00DB1843">
        <w:rPr>
          <w:rStyle w:val="Emphasis"/>
          <w:i w:val="0"/>
        </w:rPr>
        <w:t xml:space="preserve"> but with a </w:t>
      </w:r>
      <w:r w:rsidR="002A2930" w:rsidRPr="00DB1843">
        <w:rPr>
          <w:rStyle w:val="Emphasis"/>
          <w:i w:val="0"/>
        </w:rPr>
        <w:t xml:space="preserve">more frequent arboreal grasping component than in </w:t>
      </w:r>
      <w:r w:rsidR="002A2930" w:rsidRPr="00DB1843">
        <w:rPr>
          <w:rStyle w:val="Emphasis"/>
        </w:rPr>
        <w:t>Gorilla</w:t>
      </w:r>
      <w:r w:rsidR="002A2930" w:rsidRPr="00DB1843">
        <w:rPr>
          <w:rStyle w:val="Emphasis"/>
          <w:i w:val="0"/>
        </w:rPr>
        <w:t>.</w:t>
      </w:r>
      <w:r w:rsidR="003954CC" w:rsidRPr="00DB1843">
        <w:rPr>
          <w:rStyle w:val="Emphasis"/>
          <w:i w:val="0"/>
        </w:rPr>
        <w:t xml:space="preserve"> </w:t>
      </w:r>
      <w:r w:rsidR="001F11E0" w:rsidRPr="00DB1843">
        <w:rPr>
          <w:rStyle w:val="Emphasis"/>
          <w:i w:val="0"/>
        </w:rPr>
        <w:t xml:space="preserve">Given the lower sexual dimorphism relative to </w:t>
      </w:r>
      <w:r w:rsidR="001F11E0" w:rsidRPr="00DB1843">
        <w:rPr>
          <w:rStyle w:val="Emphasis"/>
        </w:rPr>
        <w:t xml:space="preserve">Gorilla </w:t>
      </w:r>
      <w:r w:rsidR="001F11E0" w:rsidRPr="00DB1843">
        <w:rPr>
          <w:rStyle w:val="Emphasis"/>
          <w:i w:val="0"/>
        </w:rPr>
        <w:t xml:space="preserve">and </w:t>
      </w:r>
      <w:r w:rsidR="001F11E0" w:rsidRPr="00DB1843">
        <w:rPr>
          <w:rStyle w:val="Emphasis"/>
        </w:rPr>
        <w:t xml:space="preserve">Pongo </w:t>
      </w:r>
      <w:r w:rsidR="001F11E0" w:rsidRPr="00DB1843">
        <w:rPr>
          <w:rStyle w:val="Emphasis"/>
          <w:i w:val="0"/>
        </w:rPr>
        <w:t>(Doran, 1996)</w:t>
      </w:r>
      <w:r w:rsidR="00B9798C" w:rsidRPr="00DB1843">
        <w:rPr>
          <w:rStyle w:val="Emphasis"/>
          <w:i w:val="0"/>
        </w:rPr>
        <w:t>,</w:t>
      </w:r>
      <w:r w:rsidR="001F11E0" w:rsidRPr="00DB1843">
        <w:rPr>
          <w:rStyle w:val="Emphasis"/>
        </w:rPr>
        <w:t xml:space="preserve"> </w:t>
      </w:r>
      <w:r w:rsidR="001F11E0" w:rsidRPr="00DB1843">
        <w:rPr>
          <w:rStyle w:val="Emphasis"/>
          <w:i w:val="0"/>
        </w:rPr>
        <w:t>there may be less variation in grasping postures in this species.</w:t>
      </w:r>
    </w:p>
    <w:p w14:paraId="342AFEBD" w14:textId="729A75AB" w:rsidR="00BD5F6A" w:rsidRPr="00DB1843" w:rsidRDefault="007456B8" w:rsidP="006004E2">
      <w:pPr>
        <w:pStyle w:val="Heading2"/>
        <w:ind w:firstLine="720"/>
        <w:rPr>
          <w:rStyle w:val="Emphasis"/>
          <w:rFonts w:asciiTheme="minorHAnsi" w:hAnsiTheme="minorHAnsi"/>
          <w:b w:val="0"/>
          <w:color w:val="auto"/>
          <w:sz w:val="22"/>
          <w:szCs w:val="22"/>
        </w:rPr>
      </w:pPr>
      <w:r w:rsidRPr="00DB1843">
        <w:rPr>
          <w:rStyle w:val="Emphasis"/>
          <w:i w:val="0"/>
          <w:color w:val="auto"/>
        </w:rPr>
        <w:t xml:space="preserve"> </w:t>
      </w:r>
      <w:r w:rsidR="00BD5F6A" w:rsidRPr="00DB1843">
        <w:rPr>
          <w:rStyle w:val="Emphasis"/>
          <w:rFonts w:asciiTheme="minorHAnsi" w:hAnsiTheme="minorHAnsi"/>
          <w:b w:val="0"/>
          <w:color w:val="auto"/>
          <w:sz w:val="22"/>
          <w:szCs w:val="22"/>
        </w:rPr>
        <w:t>Pan paniscus</w:t>
      </w:r>
    </w:p>
    <w:p w14:paraId="1CEB4045" w14:textId="5286F7F0" w:rsidR="00BD5F6A" w:rsidRPr="00DB1843" w:rsidRDefault="00BD5F6A" w:rsidP="006004E2">
      <w:pPr>
        <w:rPr>
          <w:rStyle w:val="Emphasis"/>
          <w:i w:val="0"/>
          <w:iCs w:val="0"/>
        </w:rPr>
      </w:pPr>
      <w:r w:rsidRPr="00DB1843">
        <w:rPr>
          <w:rStyle w:val="Emphasis"/>
          <w:i w:val="0"/>
        </w:rPr>
        <w:t xml:space="preserve">While </w:t>
      </w:r>
      <w:r w:rsidR="002552CC" w:rsidRPr="00DB1843">
        <w:rPr>
          <w:rStyle w:val="Emphasis"/>
          <w:i w:val="0"/>
        </w:rPr>
        <w:t>bonobos have</w:t>
      </w:r>
      <w:r w:rsidRPr="00DB1843">
        <w:rPr>
          <w:rStyle w:val="Emphasis"/>
          <w:i w:val="0"/>
        </w:rPr>
        <w:t xml:space="preserve"> a relatively similar locomotor repertoire to </w:t>
      </w:r>
      <w:r w:rsidR="002552CC" w:rsidRPr="00DB1843">
        <w:rPr>
          <w:rStyle w:val="Emphasis"/>
          <w:i w:val="0"/>
        </w:rPr>
        <w:t>chimpanzees</w:t>
      </w:r>
      <w:r w:rsidRPr="00DB1843">
        <w:rPr>
          <w:rStyle w:val="Emphasis"/>
        </w:rPr>
        <w:t xml:space="preserve">, </w:t>
      </w:r>
      <w:r w:rsidRPr="00DB1843">
        <w:rPr>
          <w:rStyle w:val="Emphasis"/>
          <w:i w:val="0"/>
        </w:rPr>
        <w:t xml:space="preserve">they are thought to be more arboreal (Alison and </w:t>
      </w:r>
      <w:proofErr w:type="spellStart"/>
      <w:r w:rsidRPr="00DB1843">
        <w:rPr>
          <w:rStyle w:val="Emphasis"/>
          <w:i w:val="0"/>
        </w:rPr>
        <w:t>Badrian</w:t>
      </w:r>
      <w:proofErr w:type="spellEnd"/>
      <w:r w:rsidRPr="00DB1843">
        <w:rPr>
          <w:rStyle w:val="Emphasis"/>
          <w:i w:val="0"/>
        </w:rPr>
        <w:t xml:space="preserve">, 1977; </w:t>
      </w:r>
      <w:proofErr w:type="spellStart"/>
      <w:r w:rsidRPr="00DB1843">
        <w:rPr>
          <w:rStyle w:val="Emphasis"/>
          <w:i w:val="0"/>
        </w:rPr>
        <w:t>Susman</w:t>
      </w:r>
      <w:proofErr w:type="spellEnd"/>
      <w:r w:rsidRPr="00DB1843">
        <w:rPr>
          <w:rStyle w:val="Emphasis"/>
          <w:i w:val="0"/>
        </w:rPr>
        <w:t xml:space="preserve"> et al.</w:t>
      </w:r>
      <w:r w:rsidR="0079446C" w:rsidRPr="00DB1843">
        <w:rPr>
          <w:rStyle w:val="Emphasis"/>
          <w:i w:val="0"/>
        </w:rPr>
        <w:t>,</w:t>
      </w:r>
      <w:r w:rsidRPr="00DB1843">
        <w:rPr>
          <w:rStyle w:val="Emphasis"/>
          <w:i w:val="0"/>
        </w:rPr>
        <w:t xml:space="preserve"> 1980; </w:t>
      </w:r>
      <w:proofErr w:type="spellStart"/>
      <w:r w:rsidRPr="00DB1843">
        <w:rPr>
          <w:rStyle w:val="Emphasis"/>
          <w:i w:val="0"/>
        </w:rPr>
        <w:t>Susman</w:t>
      </w:r>
      <w:proofErr w:type="spellEnd"/>
      <w:r w:rsidR="003F43D9" w:rsidRPr="00DB1843">
        <w:rPr>
          <w:rStyle w:val="Emphasis"/>
          <w:i w:val="0"/>
        </w:rPr>
        <w:t>,</w:t>
      </w:r>
      <w:r w:rsidRPr="00DB1843">
        <w:rPr>
          <w:rStyle w:val="Emphasis"/>
          <w:i w:val="0"/>
        </w:rPr>
        <w:t xml:space="preserve"> 1984) and have been shown to use significantly </w:t>
      </w:r>
      <w:r w:rsidR="00D2462C" w:rsidRPr="00DB1843">
        <w:rPr>
          <w:rStyle w:val="Emphasis"/>
          <w:i w:val="0"/>
        </w:rPr>
        <w:t xml:space="preserve">more </w:t>
      </w:r>
      <w:proofErr w:type="spellStart"/>
      <w:r w:rsidR="00D2462C" w:rsidRPr="00DB1843">
        <w:rPr>
          <w:rStyle w:val="Emphasis"/>
          <w:i w:val="0"/>
        </w:rPr>
        <w:t>palmigrady</w:t>
      </w:r>
      <w:proofErr w:type="spellEnd"/>
      <w:r w:rsidR="000D177B" w:rsidRPr="00DB1843">
        <w:rPr>
          <w:rStyle w:val="Emphasis"/>
          <w:i w:val="0"/>
        </w:rPr>
        <w:t xml:space="preserve"> in the trees (</w:t>
      </w:r>
      <w:r w:rsidRPr="00DB1843">
        <w:rPr>
          <w:rStyle w:val="Emphasis"/>
          <w:i w:val="0"/>
        </w:rPr>
        <w:t>Doran</w:t>
      </w:r>
      <w:r w:rsidR="00CB3FCE" w:rsidRPr="00DB1843">
        <w:rPr>
          <w:rStyle w:val="Emphasis"/>
          <w:i w:val="0"/>
        </w:rPr>
        <w:t>,</w:t>
      </w:r>
      <w:r w:rsidRPr="00DB1843">
        <w:rPr>
          <w:rStyle w:val="Emphasis"/>
          <w:i w:val="0"/>
        </w:rPr>
        <w:t xml:space="preserve"> 1993; Doran and Hunt</w:t>
      </w:r>
      <w:r w:rsidR="00CB3FCE" w:rsidRPr="00DB1843">
        <w:rPr>
          <w:rStyle w:val="Emphasis"/>
          <w:i w:val="0"/>
        </w:rPr>
        <w:t>,</w:t>
      </w:r>
      <w:r w:rsidRPr="00DB1843">
        <w:rPr>
          <w:rStyle w:val="Emphasis"/>
          <w:i w:val="0"/>
        </w:rPr>
        <w:t xml:space="preserve"> 1994; Crompton et al.</w:t>
      </w:r>
      <w:r w:rsidR="00510C85" w:rsidRPr="00DB1843">
        <w:rPr>
          <w:rStyle w:val="Emphasis"/>
          <w:i w:val="0"/>
        </w:rPr>
        <w:t>,</w:t>
      </w:r>
      <w:r w:rsidRPr="00DB1843">
        <w:rPr>
          <w:rStyle w:val="Emphasis"/>
          <w:i w:val="0"/>
        </w:rPr>
        <w:t xml:space="preserve"> 2010). Though, the former claim may be an artefact of incomplete habituation of the individuals in these studies and more data is needed (Hunt, 2016),</w:t>
      </w:r>
      <w:r w:rsidR="00B7127D" w:rsidRPr="00DB1843">
        <w:rPr>
          <w:rStyle w:val="Emphasis"/>
          <w:i w:val="0"/>
        </w:rPr>
        <w:t xml:space="preserve"> </w:t>
      </w:r>
      <w:r w:rsidRPr="00DB1843">
        <w:rPr>
          <w:rStyle w:val="Emphasis"/>
          <w:i w:val="0"/>
        </w:rPr>
        <w:t>the relatively longer and heavier lower limbs</w:t>
      </w:r>
      <w:r w:rsidR="00B7127D" w:rsidRPr="00DB1843">
        <w:rPr>
          <w:rStyle w:val="Emphasis"/>
          <w:i w:val="0"/>
        </w:rPr>
        <w:t xml:space="preserve"> </w:t>
      </w:r>
      <w:r w:rsidRPr="00DB1843">
        <w:rPr>
          <w:rStyle w:val="Emphasis"/>
          <w:i w:val="0"/>
        </w:rPr>
        <w:t>of this species make for more generalised anatomy than that of</w:t>
      </w:r>
      <w:r w:rsidRPr="00DB1843">
        <w:rPr>
          <w:rStyle w:val="Emphasis"/>
        </w:rPr>
        <w:t xml:space="preserve"> </w:t>
      </w:r>
      <w:r w:rsidR="002552CC" w:rsidRPr="00DB1843">
        <w:rPr>
          <w:rStyle w:val="Emphasis"/>
          <w:i w:val="0"/>
        </w:rPr>
        <w:t>chimpanzees</w:t>
      </w:r>
      <w:r w:rsidRPr="00DB1843">
        <w:rPr>
          <w:rStyle w:val="Emphasis"/>
        </w:rPr>
        <w:t xml:space="preserve"> </w:t>
      </w:r>
      <w:r w:rsidRPr="00DB1843">
        <w:rPr>
          <w:rStyle w:val="Emphasis"/>
          <w:i w:val="0"/>
        </w:rPr>
        <w:t>(</w:t>
      </w:r>
      <w:proofErr w:type="spellStart"/>
      <w:r w:rsidRPr="00DB1843">
        <w:rPr>
          <w:rStyle w:val="Emphasis"/>
          <w:i w:val="0"/>
        </w:rPr>
        <w:t>Zihlman</w:t>
      </w:r>
      <w:proofErr w:type="spellEnd"/>
      <w:r w:rsidRPr="00DB1843">
        <w:rPr>
          <w:rStyle w:val="Emphasis"/>
          <w:i w:val="0"/>
        </w:rPr>
        <w:t xml:space="preserve">, 1984; </w:t>
      </w:r>
      <w:proofErr w:type="spellStart"/>
      <w:r w:rsidRPr="00DB1843">
        <w:rPr>
          <w:rStyle w:val="Emphasis"/>
          <w:i w:val="0"/>
        </w:rPr>
        <w:t>D’Ao</w:t>
      </w:r>
      <w:hyperlink r:id="rId9" w:history="1">
        <w:r w:rsidRPr="00DB1843">
          <w:rPr>
            <w:rStyle w:val="Emphasis"/>
            <w:i w:val="0"/>
          </w:rPr>
          <w:t>ût</w:t>
        </w:r>
        <w:proofErr w:type="spellEnd"/>
      </w:hyperlink>
      <w:r w:rsidRPr="00DB1843">
        <w:rPr>
          <w:rStyle w:val="Emphasis"/>
          <w:i w:val="0"/>
        </w:rPr>
        <w:t xml:space="preserve"> et al.</w:t>
      </w:r>
      <w:r w:rsidR="00CB3FCE" w:rsidRPr="00DB1843">
        <w:rPr>
          <w:rStyle w:val="Emphasis"/>
          <w:i w:val="0"/>
        </w:rPr>
        <w:t>,</w:t>
      </w:r>
      <w:r w:rsidRPr="00DB1843">
        <w:rPr>
          <w:rStyle w:val="Emphasis"/>
          <w:i w:val="0"/>
        </w:rPr>
        <w:t xml:space="preserve"> 2004). During terrestrial knuckle-walking</w:t>
      </w:r>
      <w:r w:rsidRPr="00DB1843">
        <w:rPr>
          <w:rStyle w:val="Emphasis"/>
        </w:rPr>
        <w:t xml:space="preserve"> </w:t>
      </w:r>
      <w:r w:rsidR="002552CC" w:rsidRPr="00DB1843">
        <w:rPr>
          <w:rStyle w:val="Emphasis"/>
          <w:i w:val="0"/>
        </w:rPr>
        <w:t>bonobos</w:t>
      </w:r>
      <w:r w:rsidRPr="00DB1843">
        <w:rPr>
          <w:rStyle w:val="Emphasis"/>
        </w:rPr>
        <w:t xml:space="preserve"> </w:t>
      </w:r>
      <w:r w:rsidRPr="00DB1843">
        <w:rPr>
          <w:rStyle w:val="Emphasis"/>
          <w:i w:val="0"/>
        </w:rPr>
        <w:t xml:space="preserve">use the fifth digit </w:t>
      </w:r>
      <w:r w:rsidRPr="00DB1843">
        <w:rPr>
          <w:rStyle w:val="Emphasis"/>
          <w:i w:val="0"/>
        </w:rPr>
        <w:lastRenderedPageBreak/>
        <w:t>even less than</w:t>
      </w:r>
      <w:r w:rsidRPr="00DB1843">
        <w:rPr>
          <w:rStyle w:val="Emphasis"/>
        </w:rPr>
        <w:t xml:space="preserve"> </w:t>
      </w:r>
      <w:r w:rsidR="002552CC" w:rsidRPr="00DB1843">
        <w:rPr>
          <w:rStyle w:val="Emphasis"/>
          <w:i w:val="0"/>
        </w:rPr>
        <w:t>chimpanzees</w:t>
      </w:r>
      <w:r w:rsidRPr="00DB1843">
        <w:rPr>
          <w:rStyle w:val="Emphasis"/>
        </w:rPr>
        <w:t xml:space="preserve"> </w:t>
      </w:r>
      <w:r w:rsidRPr="00DB1843">
        <w:rPr>
          <w:rStyle w:val="Emphasis"/>
          <w:i w:val="0"/>
        </w:rPr>
        <w:t xml:space="preserve">and Mc5 is shorter than the rest of the metacarpals in </w:t>
      </w:r>
      <w:r w:rsidR="002552CC" w:rsidRPr="00DB1843">
        <w:rPr>
          <w:rStyle w:val="Emphasis"/>
          <w:i w:val="0"/>
        </w:rPr>
        <w:t>bonobos</w:t>
      </w:r>
      <w:r w:rsidR="00D2462C" w:rsidRPr="00DB1843">
        <w:rPr>
          <w:rStyle w:val="Emphasis"/>
          <w:i w:val="0"/>
        </w:rPr>
        <w:t xml:space="preserve"> </w:t>
      </w:r>
      <w:r w:rsidR="00D2462C" w:rsidRPr="00DB1843">
        <w:rPr>
          <w:rStyle w:val="CommentReference"/>
          <w:sz w:val="22"/>
        </w:rPr>
        <w:t>(</w:t>
      </w:r>
      <w:r w:rsidRPr="00DB1843">
        <w:rPr>
          <w:rStyle w:val="Emphasis"/>
          <w:i w:val="0"/>
        </w:rPr>
        <w:t>Inouye, 1994).</w:t>
      </w:r>
      <w:r w:rsidR="00251FA2" w:rsidRPr="00DB1843">
        <w:rPr>
          <w:rStyle w:val="Emphasis"/>
          <w:i w:val="0"/>
        </w:rPr>
        <w:t xml:space="preserve"> </w:t>
      </w:r>
      <w:r w:rsidRPr="00DB1843">
        <w:rPr>
          <w:rStyle w:val="Emphasis"/>
          <w:i w:val="0"/>
        </w:rPr>
        <w:t xml:space="preserve">In a pressure study of arboreal locomotion, Samuel </w:t>
      </w:r>
      <w:r w:rsidR="00915838" w:rsidRPr="00DB1843">
        <w:rPr>
          <w:rStyle w:val="Emphasis"/>
          <w:i w:val="0"/>
        </w:rPr>
        <w:t xml:space="preserve">et al., </w:t>
      </w:r>
      <w:r w:rsidRPr="00DB1843">
        <w:rPr>
          <w:rStyle w:val="Emphasis"/>
          <w:i w:val="0"/>
        </w:rPr>
        <w:t xml:space="preserve">(2018) found that captive </w:t>
      </w:r>
      <w:r w:rsidR="002552CC" w:rsidRPr="00DB1843">
        <w:rPr>
          <w:rStyle w:val="Emphasis"/>
          <w:i w:val="0"/>
        </w:rPr>
        <w:t xml:space="preserve">bonobos </w:t>
      </w:r>
      <w:r w:rsidRPr="00DB1843">
        <w:rPr>
          <w:rStyle w:val="Emphasis"/>
          <w:i w:val="0"/>
        </w:rPr>
        <w:t xml:space="preserve">used ‘palm-back’ (64%) </w:t>
      </w:r>
      <w:r w:rsidR="00D2462C" w:rsidRPr="00DB1843">
        <w:rPr>
          <w:rStyle w:val="Emphasis"/>
          <w:i w:val="0"/>
        </w:rPr>
        <w:t>or</w:t>
      </w:r>
      <w:r w:rsidRPr="00DB1843">
        <w:rPr>
          <w:rStyle w:val="Emphasis"/>
          <w:i w:val="0"/>
        </w:rPr>
        <w:t xml:space="preserve"> ‘palm-in’ (</w:t>
      </w:r>
      <w:r w:rsidR="00D846D5" w:rsidRPr="00DB1843">
        <w:rPr>
          <w:rStyle w:val="Emphasis"/>
          <w:i w:val="0"/>
        </w:rPr>
        <w:t>3</w:t>
      </w:r>
      <w:r w:rsidRPr="00DB1843">
        <w:rPr>
          <w:rStyle w:val="Emphasis"/>
          <w:i w:val="0"/>
        </w:rPr>
        <w:t xml:space="preserve">6%) knuckle-walking hand postures </w:t>
      </w:r>
      <w:r w:rsidR="00D2462C" w:rsidRPr="00DB1843">
        <w:rPr>
          <w:rStyle w:val="Emphasis"/>
          <w:i w:val="0"/>
        </w:rPr>
        <w:t>and that</w:t>
      </w:r>
      <w:r w:rsidRPr="00DB1843">
        <w:rPr>
          <w:rStyle w:val="Emphasis"/>
          <w:i w:val="0"/>
        </w:rPr>
        <w:t xml:space="preserve"> peak pressure was experience</w:t>
      </w:r>
      <w:r w:rsidR="00C8648A" w:rsidRPr="00DB1843">
        <w:rPr>
          <w:rStyle w:val="Emphasis"/>
          <w:i w:val="0"/>
        </w:rPr>
        <w:t>d</w:t>
      </w:r>
      <w:r w:rsidRPr="00DB1843">
        <w:rPr>
          <w:rStyle w:val="Emphasis"/>
          <w:i w:val="0"/>
        </w:rPr>
        <w:t xml:space="preserve"> by or around the third digit. However, unlike chimpanzees (</w:t>
      </w:r>
      <w:proofErr w:type="spellStart"/>
      <w:r w:rsidRPr="00DB1843">
        <w:rPr>
          <w:rStyle w:val="Emphasis"/>
          <w:i w:val="0"/>
        </w:rPr>
        <w:t>Wunderlich</w:t>
      </w:r>
      <w:proofErr w:type="spellEnd"/>
      <w:r w:rsidRPr="00DB1843">
        <w:rPr>
          <w:rStyle w:val="Emphasis"/>
          <w:i w:val="0"/>
        </w:rPr>
        <w:t xml:space="preserve"> and </w:t>
      </w:r>
      <w:proofErr w:type="spellStart"/>
      <w:r w:rsidRPr="00DB1843">
        <w:rPr>
          <w:rStyle w:val="Emphasis"/>
          <w:i w:val="0"/>
        </w:rPr>
        <w:t>Jungers</w:t>
      </w:r>
      <w:proofErr w:type="spellEnd"/>
      <w:r w:rsidRPr="00DB1843">
        <w:rPr>
          <w:rStyle w:val="Emphasis"/>
          <w:i w:val="0"/>
        </w:rPr>
        <w:t>, 2009), they did not roll radially across their digits and the fifth digit always made contact with the substrate (Samuel et al.</w:t>
      </w:r>
      <w:r w:rsidR="00CB3FCE" w:rsidRPr="00DB1843">
        <w:rPr>
          <w:rStyle w:val="Emphasis"/>
          <w:i w:val="0"/>
        </w:rPr>
        <w:t>,</w:t>
      </w:r>
      <w:r w:rsidRPr="00DB1843">
        <w:rPr>
          <w:rStyle w:val="Emphasis"/>
          <w:i w:val="0"/>
        </w:rPr>
        <w:t xml:space="preserve"> 2018). During vertical climbing and suspensory postures,</w:t>
      </w:r>
      <w:r w:rsidR="00C8648A" w:rsidRPr="00DB1843">
        <w:rPr>
          <w:rStyle w:val="Emphasis"/>
          <w:i w:val="0"/>
        </w:rPr>
        <w:t xml:space="preserve"> bonobos</w:t>
      </w:r>
      <w:r w:rsidRPr="00DB1843">
        <w:rPr>
          <w:rStyle w:val="Emphasis"/>
          <w:i w:val="0"/>
        </w:rPr>
        <w:t xml:space="preserve"> used flexed-finger power grips similar to those described in other great apes and again peak pressure was experienced by or around the third digit (Samuel et al.</w:t>
      </w:r>
      <w:r w:rsidR="00CB3FCE" w:rsidRPr="00DB1843">
        <w:rPr>
          <w:rStyle w:val="Emphasis"/>
          <w:i w:val="0"/>
        </w:rPr>
        <w:t>,</w:t>
      </w:r>
      <w:r w:rsidRPr="00DB1843">
        <w:rPr>
          <w:rStyle w:val="Emphasis"/>
          <w:i w:val="0"/>
        </w:rPr>
        <w:t xml:space="preserve"> 2018).</w:t>
      </w:r>
      <w:r w:rsidR="003954CC" w:rsidRPr="00DB1843">
        <w:rPr>
          <w:rStyle w:val="Emphasis"/>
          <w:i w:val="0"/>
        </w:rPr>
        <w:t xml:space="preserve"> </w:t>
      </w:r>
      <w:r w:rsidR="002A2930" w:rsidRPr="00DB1843">
        <w:rPr>
          <w:rStyle w:val="Emphasis"/>
          <w:i w:val="0"/>
        </w:rPr>
        <w:t xml:space="preserve">In summary, the hand </w:t>
      </w:r>
      <w:r w:rsidR="00B9798C" w:rsidRPr="00DB1843">
        <w:rPr>
          <w:rStyle w:val="Emphasis"/>
          <w:i w:val="0"/>
        </w:rPr>
        <w:t>postures used during</w:t>
      </w:r>
      <w:r w:rsidR="002A2930" w:rsidRPr="00DB1843">
        <w:rPr>
          <w:rStyle w:val="Emphasis"/>
          <w:i w:val="0"/>
        </w:rPr>
        <w:t xml:space="preserve"> locomotion in </w:t>
      </w:r>
      <w:r w:rsidR="002A2930" w:rsidRPr="00DB1843">
        <w:rPr>
          <w:rStyle w:val="Emphasis"/>
        </w:rPr>
        <w:t>P. paniscus</w:t>
      </w:r>
      <w:r w:rsidR="002A2930" w:rsidRPr="00DB1843">
        <w:t xml:space="preserve"> can be characterised as similar to those of </w:t>
      </w:r>
      <w:r w:rsidR="002A2930" w:rsidRPr="00DB1843">
        <w:rPr>
          <w:rStyle w:val="Emphasis"/>
        </w:rPr>
        <w:t>P. troglodytes</w:t>
      </w:r>
      <w:r w:rsidR="001F11E0" w:rsidRPr="00DB1843">
        <w:rPr>
          <w:rStyle w:val="Emphasis"/>
          <w:i w:val="0"/>
        </w:rPr>
        <w:t xml:space="preserve">, including a relatively low level of sexual dimorphism compared to </w:t>
      </w:r>
      <w:r w:rsidR="00B9798C" w:rsidRPr="00DB1843">
        <w:rPr>
          <w:rStyle w:val="Emphasis"/>
          <w:i w:val="0"/>
        </w:rPr>
        <w:t>other great apes</w:t>
      </w:r>
      <w:r w:rsidR="001F11E0" w:rsidRPr="00DB1843">
        <w:rPr>
          <w:rStyle w:val="Emphasis"/>
          <w:i w:val="0"/>
        </w:rPr>
        <w:t xml:space="preserve"> (Doran, 1996),</w:t>
      </w:r>
      <w:r w:rsidR="001F11E0" w:rsidRPr="00DB1843">
        <w:rPr>
          <w:rStyle w:val="Emphasis"/>
        </w:rPr>
        <w:t xml:space="preserve"> </w:t>
      </w:r>
      <w:r w:rsidR="00B9798C" w:rsidRPr="00DB1843">
        <w:rPr>
          <w:rStyle w:val="Emphasis"/>
          <w:i w:val="0"/>
        </w:rPr>
        <w:t>al</w:t>
      </w:r>
      <w:r w:rsidR="001F11E0" w:rsidRPr="00DB1843">
        <w:rPr>
          <w:rStyle w:val="Emphasis"/>
          <w:i w:val="0"/>
        </w:rPr>
        <w:t>though more</w:t>
      </w:r>
      <w:r w:rsidR="00B9798C" w:rsidRPr="00DB1843">
        <w:rPr>
          <w:rStyle w:val="Emphasis"/>
          <w:i w:val="0"/>
        </w:rPr>
        <w:t xml:space="preserve"> frequent</w:t>
      </w:r>
      <w:r w:rsidR="001F11E0" w:rsidRPr="00DB1843">
        <w:rPr>
          <w:rStyle w:val="Emphasis"/>
          <w:i w:val="0"/>
        </w:rPr>
        <w:t xml:space="preserve"> </w:t>
      </w:r>
      <w:proofErr w:type="spellStart"/>
      <w:r w:rsidR="001F11E0" w:rsidRPr="00DB1843">
        <w:rPr>
          <w:rStyle w:val="Emphasis"/>
          <w:i w:val="0"/>
        </w:rPr>
        <w:t>palmigrady</w:t>
      </w:r>
      <w:proofErr w:type="spellEnd"/>
      <w:r w:rsidR="001F11E0" w:rsidRPr="00DB1843">
        <w:rPr>
          <w:rStyle w:val="Emphasis"/>
          <w:i w:val="0"/>
        </w:rPr>
        <w:t xml:space="preserve"> </w:t>
      </w:r>
      <w:r w:rsidR="002A2930" w:rsidRPr="00DB1843">
        <w:rPr>
          <w:rStyle w:val="Emphasis"/>
          <w:i w:val="0"/>
        </w:rPr>
        <w:t xml:space="preserve">and </w:t>
      </w:r>
      <w:r w:rsidR="001F11E0" w:rsidRPr="00DB1843">
        <w:rPr>
          <w:rStyle w:val="Emphasis"/>
          <w:i w:val="0"/>
        </w:rPr>
        <w:t>arboreal grasping</w:t>
      </w:r>
      <w:r w:rsidR="002A2930" w:rsidRPr="00DB1843">
        <w:rPr>
          <w:rStyle w:val="Emphasis"/>
          <w:i w:val="0"/>
        </w:rPr>
        <w:t xml:space="preserve"> differentiate this species from </w:t>
      </w:r>
      <w:r w:rsidR="00B9798C" w:rsidRPr="00DB1843">
        <w:rPr>
          <w:rStyle w:val="Emphasis"/>
        </w:rPr>
        <w:t>P. troglodytes</w:t>
      </w:r>
      <w:r w:rsidR="002A2930" w:rsidRPr="00DB1843">
        <w:rPr>
          <w:rStyle w:val="Emphasis"/>
          <w:i w:val="0"/>
        </w:rPr>
        <w:t>.</w:t>
      </w:r>
    </w:p>
    <w:p w14:paraId="2FC35832" w14:textId="77777777" w:rsidR="009B070D" w:rsidRPr="00DB1843" w:rsidRDefault="009B070D" w:rsidP="009B070D">
      <w:pPr>
        <w:pStyle w:val="Heading1"/>
        <w:rPr>
          <w:rFonts w:asciiTheme="minorHAnsi" w:hAnsiTheme="minorHAnsi"/>
          <w:i/>
          <w:iCs/>
          <w:color w:val="auto"/>
          <w:sz w:val="22"/>
          <w:szCs w:val="22"/>
        </w:rPr>
      </w:pPr>
      <w:r w:rsidRPr="00DB1843">
        <w:rPr>
          <w:rFonts w:asciiTheme="minorHAnsi" w:hAnsiTheme="minorHAnsi"/>
          <w:i/>
          <w:iCs/>
          <w:color w:val="auto"/>
          <w:sz w:val="22"/>
          <w:szCs w:val="22"/>
        </w:rPr>
        <w:t>Predictions</w:t>
      </w:r>
    </w:p>
    <w:p w14:paraId="231B4A73" w14:textId="3A865612" w:rsidR="00346608" w:rsidRPr="00DB1843" w:rsidRDefault="00B9798C" w:rsidP="00346608">
      <w:pPr>
        <w:rPr>
          <w:rStyle w:val="Emphasis"/>
          <w:i w:val="0"/>
        </w:rPr>
      </w:pPr>
      <w:r w:rsidRPr="00DB1843">
        <w:rPr>
          <w:rStyle w:val="Emphasis"/>
          <w:i w:val="0"/>
        </w:rPr>
        <w:t>Based on the summary above, w</w:t>
      </w:r>
      <w:r w:rsidR="002965A0" w:rsidRPr="00DB1843">
        <w:rPr>
          <w:rStyle w:val="Emphasis"/>
          <w:i w:val="0"/>
        </w:rPr>
        <w:t>e</w:t>
      </w:r>
      <w:r w:rsidR="009B070D" w:rsidRPr="00DB1843">
        <w:rPr>
          <w:rStyle w:val="Emphasis"/>
          <w:i w:val="0"/>
        </w:rPr>
        <w:t xml:space="preserve"> predict RBV/TV and DA in </w:t>
      </w:r>
      <w:r w:rsidR="009B070D" w:rsidRPr="00DB1843">
        <w:rPr>
          <w:rStyle w:val="Emphasis"/>
        </w:rPr>
        <w:t>Pongo</w:t>
      </w:r>
      <w:r w:rsidR="009B070D" w:rsidRPr="00DB1843">
        <w:rPr>
          <w:rStyle w:val="Emphasis"/>
          <w:i w:val="0"/>
        </w:rPr>
        <w:t xml:space="preserve"> will be significantly higher in the </w:t>
      </w:r>
      <w:proofErr w:type="spellStart"/>
      <w:r w:rsidR="009B070D" w:rsidRPr="00DB1843">
        <w:rPr>
          <w:rStyle w:val="Emphasis"/>
          <w:i w:val="0"/>
        </w:rPr>
        <w:t>disto</w:t>
      </w:r>
      <w:proofErr w:type="spellEnd"/>
      <w:r w:rsidR="009B070D" w:rsidRPr="00DB1843">
        <w:rPr>
          <w:rStyle w:val="Emphasis"/>
          <w:i w:val="0"/>
        </w:rPr>
        <w:t>-palmar region of the metacarpal h</w:t>
      </w:r>
      <w:r w:rsidR="002965A0" w:rsidRPr="00DB1843">
        <w:rPr>
          <w:rStyle w:val="Emphasis"/>
          <w:i w:val="0"/>
        </w:rPr>
        <w:t>eads compared to other hominids and no significant inter-ray differences in both measures due to the more consistent recruitment of rays 2-5 during hook and double-locked grasping.</w:t>
      </w:r>
      <w:r w:rsidR="00F32B9C" w:rsidRPr="00DB1843">
        <w:rPr>
          <w:rStyle w:val="Emphasis"/>
          <w:i w:val="0"/>
        </w:rPr>
        <w:t xml:space="preserve"> I</w:t>
      </w:r>
      <w:r w:rsidR="002965A0" w:rsidRPr="00DB1843">
        <w:rPr>
          <w:rStyle w:val="Emphasis"/>
          <w:i w:val="0"/>
        </w:rPr>
        <w:t xml:space="preserve">n </w:t>
      </w:r>
      <w:r w:rsidR="002965A0" w:rsidRPr="00DB1843">
        <w:rPr>
          <w:rStyle w:val="Emphasis"/>
        </w:rPr>
        <w:t>Gorilla</w:t>
      </w:r>
      <w:r w:rsidR="002965A0" w:rsidRPr="00DB1843">
        <w:rPr>
          <w:rStyle w:val="Emphasis"/>
          <w:i w:val="0"/>
        </w:rPr>
        <w:t xml:space="preserve"> we predict a significantly higher dorsal distribution of RBV/TV and DA in each metacarpal head compared with all other hominids, reflecting McP joints frequently loaded in a hyper-extended posture during knuckle-walking.</w:t>
      </w:r>
      <w:r w:rsidR="003954CC" w:rsidRPr="00DB1843">
        <w:rPr>
          <w:rStyle w:val="Emphasis"/>
          <w:i w:val="0"/>
        </w:rPr>
        <w:t xml:space="preserve"> </w:t>
      </w:r>
      <w:r w:rsidR="0014749F" w:rsidRPr="00DB1843">
        <w:rPr>
          <w:rStyle w:val="Emphasis"/>
          <w:i w:val="0"/>
        </w:rPr>
        <w:t>As</w:t>
      </w:r>
      <w:r w:rsidR="009B070D" w:rsidRPr="00DB1843">
        <w:rPr>
          <w:rStyle w:val="Emphasis"/>
          <w:i w:val="0"/>
        </w:rPr>
        <w:t xml:space="preserve"> </w:t>
      </w:r>
      <w:r w:rsidR="009B070D" w:rsidRPr="00DB1843">
        <w:rPr>
          <w:rStyle w:val="Emphasis"/>
        </w:rPr>
        <w:t>P. troglodytes</w:t>
      </w:r>
      <w:r w:rsidR="009B070D" w:rsidRPr="00DB1843">
        <w:rPr>
          <w:rStyle w:val="Emphasis"/>
          <w:i w:val="0"/>
        </w:rPr>
        <w:t xml:space="preserve"> may be more arboreal and uses</w:t>
      </w:r>
      <w:r w:rsidRPr="00DB1843">
        <w:rPr>
          <w:rStyle w:val="Emphasis"/>
          <w:i w:val="0"/>
        </w:rPr>
        <w:t xml:space="preserve"> more</w:t>
      </w:r>
      <w:r w:rsidR="009B070D" w:rsidRPr="00DB1843">
        <w:rPr>
          <w:rStyle w:val="Emphasis"/>
          <w:i w:val="0"/>
        </w:rPr>
        <w:t xml:space="preserve"> variable knuckle-walking postures</w:t>
      </w:r>
      <w:r w:rsidRPr="00DB1843">
        <w:rPr>
          <w:rStyle w:val="Emphasis"/>
          <w:i w:val="0"/>
        </w:rPr>
        <w:t>,</w:t>
      </w:r>
      <w:r w:rsidR="009B070D" w:rsidRPr="00DB1843">
        <w:rPr>
          <w:rStyle w:val="Emphasis"/>
          <w:i w:val="0"/>
        </w:rPr>
        <w:t xml:space="preserve"> we predict this species will have significantly </w:t>
      </w:r>
      <w:r w:rsidR="00F32B9C" w:rsidRPr="00DB1843">
        <w:rPr>
          <w:rStyle w:val="Emphasis"/>
          <w:i w:val="0"/>
        </w:rPr>
        <w:t>lower</w:t>
      </w:r>
      <w:r w:rsidR="009B070D" w:rsidRPr="00DB1843">
        <w:rPr>
          <w:rStyle w:val="Emphasis"/>
          <w:i w:val="0"/>
        </w:rPr>
        <w:t xml:space="preserve"> dorsal RBV/TV and DA</w:t>
      </w:r>
      <w:r w:rsidR="00F32B9C" w:rsidRPr="00DB1843">
        <w:rPr>
          <w:rStyle w:val="Emphasis"/>
          <w:i w:val="0"/>
        </w:rPr>
        <w:t>, with more significant differences across rays,</w:t>
      </w:r>
      <w:r w:rsidR="009B070D" w:rsidRPr="00DB1843">
        <w:rPr>
          <w:rStyle w:val="Emphasis"/>
          <w:i w:val="0"/>
        </w:rPr>
        <w:t xml:space="preserve"> than</w:t>
      </w:r>
      <w:r w:rsidRPr="00DB1843">
        <w:rPr>
          <w:rStyle w:val="Emphasis"/>
          <w:i w:val="0"/>
        </w:rPr>
        <w:t xml:space="preserve"> that of</w:t>
      </w:r>
      <w:r w:rsidR="009B070D" w:rsidRPr="00DB1843">
        <w:rPr>
          <w:rStyle w:val="Emphasis"/>
          <w:i w:val="0"/>
        </w:rPr>
        <w:t xml:space="preserve"> </w:t>
      </w:r>
      <w:r w:rsidR="009B070D" w:rsidRPr="00DB1843">
        <w:rPr>
          <w:rStyle w:val="Emphasis"/>
        </w:rPr>
        <w:t>Gorilla</w:t>
      </w:r>
      <w:r w:rsidR="00F32B9C" w:rsidRPr="00DB1843">
        <w:rPr>
          <w:rStyle w:val="Emphasis"/>
          <w:i w:val="0"/>
        </w:rPr>
        <w:t xml:space="preserve">. </w:t>
      </w:r>
      <w:r w:rsidR="002849F6" w:rsidRPr="00DB1843">
        <w:rPr>
          <w:rStyle w:val="Emphasis"/>
          <w:i w:val="0"/>
        </w:rPr>
        <w:t>W</w:t>
      </w:r>
      <w:r w:rsidR="00F32B9C" w:rsidRPr="00DB1843">
        <w:rPr>
          <w:rStyle w:val="Emphasis"/>
          <w:i w:val="0"/>
        </w:rPr>
        <w:t xml:space="preserve">e also predict </w:t>
      </w:r>
      <w:r w:rsidR="002849F6" w:rsidRPr="00DB1843">
        <w:rPr>
          <w:rStyle w:val="Emphasis"/>
          <w:i w:val="0"/>
        </w:rPr>
        <w:t xml:space="preserve">this  mixture of </w:t>
      </w:r>
      <w:r w:rsidR="00F32B9C" w:rsidRPr="00DB1843">
        <w:rPr>
          <w:rStyle w:val="Emphasis"/>
          <w:i w:val="0"/>
        </w:rPr>
        <w:t>arboreality</w:t>
      </w:r>
      <w:r w:rsidR="002849F6" w:rsidRPr="00DB1843">
        <w:rPr>
          <w:rStyle w:val="Emphasis"/>
          <w:i w:val="0"/>
        </w:rPr>
        <w:t xml:space="preserve"> and terrestrially</w:t>
      </w:r>
      <w:r w:rsidRPr="00DB1843">
        <w:rPr>
          <w:rStyle w:val="Emphasis"/>
          <w:i w:val="0"/>
        </w:rPr>
        <w:t xml:space="preserve"> in </w:t>
      </w:r>
      <w:r w:rsidRPr="00DB1843">
        <w:rPr>
          <w:rStyle w:val="Emphasis"/>
        </w:rPr>
        <w:t>P. troglodytes</w:t>
      </w:r>
      <w:r w:rsidR="00F32B9C" w:rsidRPr="00DB1843">
        <w:rPr>
          <w:rStyle w:val="Emphasis"/>
          <w:i w:val="0"/>
        </w:rPr>
        <w:t xml:space="preserve"> will elicit higher dorsal RBV/TV and DA than </w:t>
      </w:r>
      <w:r w:rsidR="00F32B9C" w:rsidRPr="00DB1843">
        <w:rPr>
          <w:rStyle w:val="Emphasis"/>
        </w:rPr>
        <w:t xml:space="preserve">Pongo </w:t>
      </w:r>
      <w:r w:rsidR="00F32B9C" w:rsidRPr="00DB1843">
        <w:t>but</w:t>
      </w:r>
      <w:r w:rsidR="009B070D" w:rsidRPr="00DB1843">
        <w:rPr>
          <w:rStyle w:val="Emphasis"/>
          <w:i w:val="0"/>
        </w:rPr>
        <w:t xml:space="preserve"> with a more homogeneous distribution within each metacarpal head.</w:t>
      </w:r>
      <w:r w:rsidR="00F32B9C" w:rsidRPr="00DB1843">
        <w:rPr>
          <w:rStyle w:val="Emphasis"/>
          <w:i w:val="0"/>
          <w:iCs w:val="0"/>
        </w:rPr>
        <w:t xml:space="preserve"> </w:t>
      </w:r>
      <w:r w:rsidR="0014749F" w:rsidRPr="00DB1843">
        <w:rPr>
          <w:rStyle w:val="Emphasis"/>
          <w:i w:val="0"/>
        </w:rPr>
        <w:t xml:space="preserve">We predict </w:t>
      </w:r>
      <w:r w:rsidR="0014749F" w:rsidRPr="00DB1843">
        <w:rPr>
          <w:rStyle w:val="Emphasis"/>
        </w:rPr>
        <w:t>P. paniscus</w:t>
      </w:r>
      <w:r w:rsidR="0014749F" w:rsidRPr="00DB1843">
        <w:rPr>
          <w:rStyle w:val="Emphasis"/>
          <w:i w:val="0"/>
        </w:rPr>
        <w:t xml:space="preserve"> trabecular patterning will be similar to that of </w:t>
      </w:r>
      <w:r w:rsidR="0014749F" w:rsidRPr="00DB1843">
        <w:rPr>
          <w:rStyle w:val="Emphasis"/>
        </w:rPr>
        <w:t>P. troglodytes</w:t>
      </w:r>
      <w:r w:rsidR="0014749F" w:rsidRPr="00DB1843">
        <w:rPr>
          <w:rStyle w:val="Emphasis"/>
          <w:i w:val="0"/>
        </w:rPr>
        <w:t xml:space="preserve">, and thus </w:t>
      </w:r>
      <w:r w:rsidR="00346608" w:rsidRPr="00DB1843">
        <w:rPr>
          <w:rStyle w:val="Emphasis"/>
          <w:i w:val="0"/>
        </w:rPr>
        <w:t>possess significantly higher palmar distribution of RBV/TV and DA</w:t>
      </w:r>
      <w:r w:rsidR="00346608" w:rsidRPr="00DB1843">
        <w:rPr>
          <w:rStyle w:val="Emphasis"/>
        </w:rPr>
        <w:t xml:space="preserve"> </w:t>
      </w:r>
      <w:r w:rsidR="00346608" w:rsidRPr="00DB1843">
        <w:rPr>
          <w:rStyle w:val="Emphasis"/>
          <w:i w:val="0"/>
        </w:rPr>
        <w:t>compared to</w:t>
      </w:r>
      <w:r w:rsidR="00346608" w:rsidRPr="00DB1843">
        <w:rPr>
          <w:rStyle w:val="Emphasis"/>
        </w:rPr>
        <w:t xml:space="preserve"> Gorilla </w:t>
      </w:r>
      <w:r w:rsidR="00346608" w:rsidRPr="00DB1843">
        <w:rPr>
          <w:rStyle w:val="Emphasis"/>
          <w:i w:val="0"/>
        </w:rPr>
        <w:t>and a more dorsal distribution of these measures than in</w:t>
      </w:r>
      <w:r w:rsidR="00346608" w:rsidRPr="00DB1843">
        <w:rPr>
          <w:rStyle w:val="Emphasis"/>
        </w:rPr>
        <w:t xml:space="preserve"> </w:t>
      </w:r>
      <w:r w:rsidR="0014749F" w:rsidRPr="00DB1843">
        <w:rPr>
          <w:rStyle w:val="Emphasis"/>
        </w:rPr>
        <w:t>Pongo.</w:t>
      </w:r>
      <w:r w:rsidR="0014749F" w:rsidRPr="00DB1843">
        <w:rPr>
          <w:rStyle w:val="Emphasis"/>
          <w:i w:val="0"/>
        </w:rPr>
        <w:t xml:space="preserve"> However, we also expect</w:t>
      </w:r>
      <w:r w:rsidR="0014749F" w:rsidRPr="00DB1843">
        <w:rPr>
          <w:rStyle w:val="Emphasis"/>
        </w:rPr>
        <w:t xml:space="preserve"> P. paniscus </w:t>
      </w:r>
      <w:r w:rsidR="0014749F" w:rsidRPr="00DB1843">
        <w:rPr>
          <w:rStyle w:val="Emphasis"/>
          <w:i w:val="0"/>
        </w:rPr>
        <w:t xml:space="preserve">to have lower DA and further homogenised distribution of RBV/TV than </w:t>
      </w:r>
      <w:r w:rsidR="0014749F" w:rsidRPr="00DB1843">
        <w:rPr>
          <w:rStyle w:val="Emphasis"/>
        </w:rPr>
        <w:t xml:space="preserve">P. troglodytes </w:t>
      </w:r>
      <w:r w:rsidR="0014749F" w:rsidRPr="00DB1843">
        <w:rPr>
          <w:rStyle w:val="Emphasis"/>
          <w:i w:val="0"/>
        </w:rPr>
        <w:t xml:space="preserve">due to more frequent use of </w:t>
      </w:r>
      <w:proofErr w:type="spellStart"/>
      <w:r w:rsidR="0014749F" w:rsidRPr="00DB1843">
        <w:rPr>
          <w:rStyle w:val="Emphasis"/>
          <w:i w:val="0"/>
        </w:rPr>
        <w:t>palmigrady</w:t>
      </w:r>
      <w:proofErr w:type="spellEnd"/>
      <w:r w:rsidR="0014749F" w:rsidRPr="00DB1843">
        <w:rPr>
          <w:rStyle w:val="Emphasis"/>
          <w:i w:val="0"/>
        </w:rPr>
        <w:t xml:space="preserve"> and arboreal grips.</w:t>
      </w:r>
    </w:p>
    <w:p w14:paraId="080D4C45" w14:textId="77777777" w:rsidR="00A73D48" w:rsidRPr="00DB1843" w:rsidRDefault="00FA780D" w:rsidP="006004E2">
      <w:pPr>
        <w:pStyle w:val="Heading1"/>
        <w:rPr>
          <w:rFonts w:asciiTheme="minorHAnsi" w:hAnsiTheme="minorHAnsi"/>
          <w:i/>
          <w:iCs/>
          <w:color w:val="auto"/>
          <w:sz w:val="22"/>
          <w:szCs w:val="22"/>
        </w:rPr>
      </w:pPr>
      <w:r w:rsidRPr="00DB1843">
        <w:rPr>
          <w:rFonts w:asciiTheme="minorHAnsi" w:hAnsiTheme="minorHAnsi"/>
          <w:i/>
          <w:iCs/>
          <w:color w:val="auto"/>
          <w:sz w:val="22"/>
          <w:szCs w:val="22"/>
        </w:rPr>
        <w:t xml:space="preserve">Materials </w:t>
      </w:r>
    </w:p>
    <w:p w14:paraId="0133A533" w14:textId="6C20D2A4" w:rsidR="00471467" w:rsidRPr="00DB1843" w:rsidRDefault="00040E0E" w:rsidP="006004E2">
      <w:r w:rsidRPr="00DB1843">
        <w:t>Subchondral</w:t>
      </w:r>
      <w:r w:rsidR="00730DBC" w:rsidRPr="00DB1843">
        <w:t xml:space="preserve"> trabecular bone was analysed in the metacarpus of </w:t>
      </w:r>
      <w:r w:rsidR="008F6B11" w:rsidRPr="00DB1843">
        <w:rPr>
          <w:i/>
          <w:iCs/>
        </w:rPr>
        <w:t>Pan paniscus</w:t>
      </w:r>
      <w:r w:rsidR="008F6B11" w:rsidRPr="00DB1843">
        <w:rPr>
          <w:iCs/>
        </w:rPr>
        <w:t xml:space="preserve"> </w:t>
      </w:r>
      <w:r w:rsidR="00730DBC" w:rsidRPr="00DB1843">
        <w:t>(</w:t>
      </w:r>
      <w:r w:rsidR="008F6B11" w:rsidRPr="00DB1843">
        <w:rPr>
          <w:i/>
        </w:rPr>
        <w:t>n</w:t>
      </w:r>
      <w:r w:rsidR="008F6B11" w:rsidRPr="00DB1843">
        <w:t>=10</w:t>
      </w:r>
      <w:r w:rsidR="00730DBC" w:rsidRPr="00DB1843">
        <w:t>)</w:t>
      </w:r>
      <w:r w:rsidR="008F6B11" w:rsidRPr="00DB1843">
        <w:rPr>
          <w:iCs/>
        </w:rPr>
        <w:t xml:space="preserve">, </w:t>
      </w:r>
      <w:r w:rsidR="008F6B11" w:rsidRPr="00DB1843">
        <w:rPr>
          <w:i/>
          <w:iCs/>
        </w:rPr>
        <w:t xml:space="preserve">Pan troglodytes </w:t>
      </w:r>
      <w:proofErr w:type="spellStart"/>
      <w:r w:rsidR="00730DBC" w:rsidRPr="00DB1843">
        <w:rPr>
          <w:i/>
          <w:iCs/>
        </w:rPr>
        <w:t>verus</w:t>
      </w:r>
      <w:proofErr w:type="spellEnd"/>
      <w:r w:rsidR="00730DBC" w:rsidRPr="00DB1843">
        <w:rPr>
          <w:iCs/>
        </w:rPr>
        <w:t xml:space="preserve"> </w:t>
      </w:r>
      <w:r w:rsidR="00730DBC" w:rsidRPr="00DB1843">
        <w:t>(</w:t>
      </w:r>
      <w:r w:rsidR="008F6B11" w:rsidRPr="00DB1843">
        <w:rPr>
          <w:i/>
        </w:rPr>
        <w:t>n</w:t>
      </w:r>
      <w:r w:rsidR="008F6B11" w:rsidRPr="00DB1843">
        <w:t>=12</w:t>
      </w:r>
      <w:r w:rsidR="00730DBC" w:rsidRPr="00DB1843">
        <w:t>)</w:t>
      </w:r>
      <w:r w:rsidR="008F6B11" w:rsidRPr="00DB1843">
        <w:rPr>
          <w:iCs/>
        </w:rPr>
        <w:t xml:space="preserve">, </w:t>
      </w:r>
      <w:r w:rsidR="008F6B11" w:rsidRPr="00DB1843">
        <w:rPr>
          <w:i/>
          <w:iCs/>
        </w:rPr>
        <w:t xml:space="preserve">Gorilla </w:t>
      </w:r>
      <w:proofErr w:type="spellStart"/>
      <w:r w:rsidR="008F6B11" w:rsidRPr="00DB1843">
        <w:rPr>
          <w:i/>
          <w:iCs/>
        </w:rPr>
        <w:t>gorilla</w:t>
      </w:r>
      <w:proofErr w:type="spellEnd"/>
      <w:r w:rsidR="008F6B11" w:rsidRPr="00DB1843">
        <w:rPr>
          <w:i/>
          <w:iCs/>
        </w:rPr>
        <w:t xml:space="preserve"> </w:t>
      </w:r>
      <w:proofErr w:type="spellStart"/>
      <w:r w:rsidR="00730DBC" w:rsidRPr="00DB1843">
        <w:rPr>
          <w:i/>
          <w:iCs/>
        </w:rPr>
        <w:t>gorilla</w:t>
      </w:r>
      <w:proofErr w:type="spellEnd"/>
      <w:r w:rsidR="00730DBC" w:rsidRPr="00DB1843">
        <w:rPr>
          <w:iCs/>
        </w:rPr>
        <w:t xml:space="preserve"> </w:t>
      </w:r>
      <w:r w:rsidR="00730DBC" w:rsidRPr="00DB1843">
        <w:t>(</w:t>
      </w:r>
      <w:r w:rsidR="008F6B11" w:rsidRPr="00DB1843">
        <w:rPr>
          <w:i/>
        </w:rPr>
        <w:t>n</w:t>
      </w:r>
      <w:r w:rsidR="00730DBC" w:rsidRPr="00DB1843">
        <w:t>=12)</w:t>
      </w:r>
      <w:r w:rsidR="00F52D9F" w:rsidRPr="00DB1843">
        <w:t xml:space="preserve">, </w:t>
      </w:r>
      <w:r w:rsidR="008F6B11" w:rsidRPr="00DB1843">
        <w:rPr>
          <w:i/>
          <w:iCs/>
        </w:rPr>
        <w:t xml:space="preserve">Pongo </w:t>
      </w:r>
      <w:r w:rsidR="008F6B11" w:rsidRPr="00DB1843">
        <w:rPr>
          <w:iCs/>
        </w:rPr>
        <w:t>sp</w:t>
      </w:r>
      <w:r w:rsidR="00F52D9F" w:rsidRPr="00DB1843">
        <w:t xml:space="preserve">. </w:t>
      </w:r>
      <w:proofErr w:type="spellStart"/>
      <w:r w:rsidR="00ED7F17" w:rsidRPr="00DB1843">
        <w:t>indet</w:t>
      </w:r>
      <w:proofErr w:type="spellEnd"/>
      <w:r w:rsidR="00ED7F17" w:rsidRPr="00DB1843">
        <w:t xml:space="preserve">. </w:t>
      </w:r>
      <w:r w:rsidR="00F52D9F" w:rsidRPr="00DB1843">
        <w:t>(</w:t>
      </w:r>
      <w:r w:rsidR="008F6B11" w:rsidRPr="00DB1843">
        <w:rPr>
          <w:i/>
        </w:rPr>
        <w:t>n</w:t>
      </w:r>
      <w:r w:rsidR="00F52D9F" w:rsidRPr="00DB1843">
        <w:t xml:space="preserve">=2), </w:t>
      </w:r>
      <w:r w:rsidR="00F52D9F" w:rsidRPr="00DB1843">
        <w:rPr>
          <w:i/>
          <w:iCs/>
        </w:rPr>
        <w:t xml:space="preserve">Pongo </w:t>
      </w:r>
      <w:proofErr w:type="spellStart"/>
      <w:r w:rsidR="00F52D9F" w:rsidRPr="00DB1843">
        <w:rPr>
          <w:i/>
          <w:iCs/>
        </w:rPr>
        <w:t>pygmaeus</w:t>
      </w:r>
      <w:proofErr w:type="spellEnd"/>
      <w:r w:rsidR="00F52D9F" w:rsidRPr="00DB1843">
        <w:t xml:space="preserve"> (</w:t>
      </w:r>
      <w:r w:rsidR="00F52D9F" w:rsidRPr="00DB1843">
        <w:rPr>
          <w:i/>
        </w:rPr>
        <w:t>n</w:t>
      </w:r>
      <w:r w:rsidR="00F52D9F" w:rsidRPr="00DB1843">
        <w:t xml:space="preserve">=7) and </w:t>
      </w:r>
      <w:r w:rsidR="00F52D9F" w:rsidRPr="00DB1843">
        <w:rPr>
          <w:i/>
        </w:rPr>
        <w:t>Pongo</w:t>
      </w:r>
      <w:r w:rsidR="00F52D9F" w:rsidRPr="00DB1843">
        <w:rPr>
          <w:i/>
          <w:iCs/>
        </w:rPr>
        <w:t xml:space="preserve"> </w:t>
      </w:r>
      <w:proofErr w:type="spellStart"/>
      <w:r w:rsidR="00F52D9F" w:rsidRPr="00DB1843">
        <w:rPr>
          <w:i/>
          <w:iCs/>
        </w:rPr>
        <w:t>abelii</w:t>
      </w:r>
      <w:proofErr w:type="spellEnd"/>
      <w:r w:rsidR="00F52D9F" w:rsidRPr="00DB1843">
        <w:t xml:space="preserve"> (</w:t>
      </w:r>
      <w:r w:rsidR="00F52D9F" w:rsidRPr="00DB1843">
        <w:rPr>
          <w:i/>
        </w:rPr>
        <w:t>n</w:t>
      </w:r>
      <w:r w:rsidR="00F52D9F" w:rsidRPr="00DB1843">
        <w:t>=3).</w:t>
      </w:r>
      <w:r w:rsidR="007717FF" w:rsidRPr="00DB1843">
        <w:t xml:space="preserve"> </w:t>
      </w:r>
      <w:r w:rsidR="002D6C1F" w:rsidRPr="00DB1843">
        <w:t>Met</w:t>
      </w:r>
      <w:r w:rsidR="00697DB7" w:rsidRPr="00DB1843">
        <w:t>a</w:t>
      </w:r>
      <w:r w:rsidR="002D6C1F" w:rsidRPr="00DB1843">
        <w:t>carpi</w:t>
      </w:r>
      <w:r w:rsidR="002F2298" w:rsidRPr="00DB1843">
        <w:t xml:space="preserve"> were sampled from</w:t>
      </w:r>
      <w:r w:rsidR="00F33B31" w:rsidRPr="00DB1843">
        <w:t xml:space="preserve"> the</w:t>
      </w:r>
      <w:r w:rsidR="002F2298" w:rsidRPr="00DB1843">
        <w:t xml:space="preserve"> Royal Museum for Central Africa,</w:t>
      </w:r>
      <w:r w:rsidR="00F33B31" w:rsidRPr="00DB1843">
        <w:t xml:space="preserve"> </w:t>
      </w:r>
      <w:proofErr w:type="spellStart"/>
      <w:r w:rsidR="00D25E4E" w:rsidRPr="00DB1843">
        <w:t>Tervuren</w:t>
      </w:r>
      <w:proofErr w:type="spellEnd"/>
      <w:r w:rsidR="00D25E4E" w:rsidRPr="00DB1843">
        <w:t xml:space="preserve">, </w:t>
      </w:r>
      <w:r w:rsidR="00ED7F17" w:rsidRPr="00DB1843">
        <w:t xml:space="preserve">the </w:t>
      </w:r>
      <w:r w:rsidR="00F33B31" w:rsidRPr="00DB1843">
        <w:t>Max Planck Institute for Evolutionary Anthropology,</w:t>
      </w:r>
      <w:r w:rsidR="00D25E4E" w:rsidRPr="00DB1843">
        <w:t xml:space="preserve"> Leipzig,</w:t>
      </w:r>
      <w:r w:rsidR="00F33B31" w:rsidRPr="00DB1843">
        <w:t xml:space="preserve"> </w:t>
      </w:r>
      <w:r w:rsidR="00ED7F17" w:rsidRPr="00DB1843">
        <w:t xml:space="preserve">the </w:t>
      </w:r>
      <w:r w:rsidR="00F33B31" w:rsidRPr="00DB1843">
        <w:t>Powell-Cotton Museum,</w:t>
      </w:r>
      <w:r w:rsidR="00D25E4E" w:rsidRPr="00DB1843">
        <w:t xml:space="preserve"> </w:t>
      </w:r>
      <w:proofErr w:type="spellStart"/>
      <w:r w:rsidR="00D25E4E" w:rsidRPr="00DB1843">
        <w:t>Birchington</w:t>
      </w:r>
      <w:proofErr w:type="spellEnd"/>
      <w:r w:rsidR="00D25E4E" w:rsidRPr="00DB1843">
        <w:t>,</w:t>
      </w:r>
      <w:r w:rsidR="00F33B31" w:rsidRPr="00DB1843">
        <w:t xml:space="preserve"> Bavarian State Collection of Zoology, </w:t>
      </w:r>
      <w:r w:rsidR="00D25E4E" w:rsidRPr="00DB1843">
        <w:t xml:space="preserve">Munich, </w:t>
      </w:r>
      <w:r w:rsidR="00ED7F17" w:rsidRPr="00DB1843">
        <w:t>t</w:t>
      </w:r>
      <w:r w:rsidR="00F33B31" w:rsidRPr="00DB1843">
        <w:t xml:space="preserve">he </w:t>
      </w:r>
      <w:r w:rsidR="00ED7F17" w:rsidRPr="00DB1843">
        <w:t>Natural</w:t>
      </w:r>
      <w:r w:rsidR="00F33B31" w:rsidRPr="00DB1843">
        <w:t xml:space="preserve"> History </w:t>
      </w:r>
      <w:r w:rsidR="00ED7F17" w:rsidRPr="00DB1843">
        <w:t>M</w:t>
      </w:r>
      <w:r w:rsidR="00F33B31" w:rsidRPr="00DB1843">
        <w:t>useum, Berlin</w:t>
      </w:r>
      <w:r w:rsidR="005523A4" w:rsidRPr="00DB1843">
        <w:t xml:space="preserve">, the </w:t>
      </w:r>
      <w:proofErr w:type="spellStart"/>
      <w:r w:rsidR="005523A4" w:rsidRPr="00DB1843">
        <w:t>Senckenberg</w:t>
      </w:r>
      <w:proofErr w:type="spellEnd"/>
      <w:r w:rsidR="005523A4" w:rsidRPr="00DB1843">
        <w:t xml:space="preserve"> Natural History Museum, Frankfurt </w:t>
      </w:r>
      <w:r w:rsidR="00F33B31" w:rsidRPr="00DB1843">
        <w:t xml:space="preserve">and </w:t>
      </w:r>
      <w:r w:rsidR="00ED7F17" w:rsidRPr="00DB1843">
        <w:t>t</w:t>
      </w:r>
      <w:r w:rsidR="00F33B31" w:rsidRPr="00DB1843">
        <w:t>he Smithsonian National Museum of Natural History</w:t>
      </w:r>
      <w:r w:rsidR="00D25E4E" w:rsidRPr="00DB1843">
        <w:t>, Washington D.C.</w:t>
      </w:r>
      <w:r w:rsidR="00B15A35" w:rsidRPr="00DB1843">
        <w:t xml:space="preserve"> (</w:t>
      </w:r>
      <w:r w:rsidR="00915323" w:rsidRPr="00DB1843">
        <w:t>Table</w:t>
      </w:r>
      <w:r w:rsidR="00B15A35" w:rsidRPr="00DB1843">
        <w:t>1)</w:t>
      </w:r>
      <w:r w:rsidR="00F33B31" w:rsidRPr="00DB1843">
        <w:t>.</w:t>
      </w:r>
      <w:r w:rsidR="00ED7F17" w:rsidRPr="00DB1843">
        <w:t xml:space="preserve"> </w:t>
      </w:r>
      <w:r w:rsidR="007717FF" w:rsidRPr="00DB1843">
        <w:t>All specimens were adult, wild shot and free from external signs of pathology. Within each</w:t>
      </w:r>
      <w:r w:rsidR="00655664" w:rsidRPr="00DB1843">
        <w:t xml:space="preserve"> </w:t>
      </w:r>
      <w:proofErr w:type="spellStart"/>
      <w:r w:rsidR="00655664" w:rsidRPr="00DB1843">
        <w:t>taxon</w:t>
      </w:r>
      <w:proofErr w:type="spellEnd"/>
      <w:r w:rsidR="00D77B89" w:rsidRPr="00DB1843">
        <w:t xml:space="preserve"> the samples were sex balanced with even numbers of right and left metacarpi,</w:t>
      </w:r>
      <w:r w:rsidR="007B4DF9" w:rsidRPr="00DB1843">
        <w:t xml:space="preserve"> apart from </w:t>
      </w:r>
      <w:r w:rsidR="00E007A4" w:rsidRPr="00DB1843">
        <w:rPr>
          <w:i/>
        </w:rPr>
        <w:t>Gorilla</w:t>
      </w:r>
      <w:r w:rsidR="00E007A4" w:rsidRPr="00DB1843">
        <w:t xml:space="preserve"> in which the</w:t>
      </w:r>
      <w:r w:rsidR="007B4DF9" w:rsidRPr="00DB1843">
        <w:t xml:space="preserve">re </w:t>
      </w:r>
      <w:r w:rsidR="00E007A4" w:rsidRPr="00DB1843">
        <w:t xml:space="preserve">were </w:t>
      </w:r>
      <w:r w:rsidR="007544C4" w:rsidRPr="00DB1843">
        <w:t>7</w:t>
      </w:r>
      <w:r w:rsidR="007B4DF9" w:rsidRPr="00DB1843">
        <w:t xml:space="preserve"> left and </w:t>
      </w:r>
      <w:r w:rsidR="007544C4" w:rsidRPr="00DB1843">
        <w:t>5</w:t>
      </w:r>
      <w:r w:rsidR="007B4DF9" w:rsidRPr="00DB1843">
        <w:t xml:space="preserve"> right metacarpi</w:t>
      </w:r>
      <w:r w:rsidR="001249F5" w:rsidRPr="00DB1843">
        <w:t>,</w:t>
      </w:r>
      <w:r w:rsidR="00D77B89" w:rsidRPr="00DB1843">
        <w:t xml:space="preserve"> as well as 5 females and 7 males. </w:t>
      </w:r>
      <w:r w:rsidR="00E007A4" w:rsidRPr="00DB1843">
        <w:t xml:space="preserve">While </w:t>
      </w:r>
      <w:r w:rsidR="005A4268" w:rsidRPr="00DB1843">
        <w:t>great ape</w:t>
      </w:r>
      <w:r w:rsidR="00E007A4" w:rsidRPr="00DB1843">
        <w:t xml:space="preserve"> locomotion is sexually biased (Doran</w:t>
      </w:r>
      <w:r w:rsidR="0073688B" w:rsidRPr="00DB1843">
        <w:t>,</w:t>
      </w:r>
      <w:r w:rsidR="00E007A4" w:rsidRPr="00DB1843">
        <w:t xml:space="preserve"> 1996) and there has been </w:t>
      </w:r>
      <w:r w:rsidR="00AB71C9" w:rsidRPr="00DB1843">
        <w:t>some evidence</w:t>
      </w:r>
      <w:r w:rsidR="00C55BAD" w:rsidRPr="00DB1843">
        <w:t xml:space="preserve"> for lateralized asymmetry in both the trabecular </w:t>
      </w:r>
      <w:r w:rsidR="00AB71C9" w:rsidRPr="00DB1843">
        <w:t>(Stephens</w:t>
      </w:r>
      <w:r w:rsidR="00C55BAD" w:rsidRPr="00DB1843">
        <w:t xml:space="preserve"> et al.</w:t>
      </w:r>
      <w:r w:rsidR="00066C7E" w:rsidRPr="00DB1843">
        <w:t>,</w:t>
      </w:r>
      <w:r w:rsidR="00C55BAD" w:rsidRPr="00DB1843">
        <w:t xml:space="preserve"> 2016) and cortical bone of </w:t>
      </w:r>
      <w:r w:rsidR="005A4268" w:rsidRPr="00DB1843">
        <w:t>homin</w:t>
      </w:r>
      <w:r w:rsidR="002F2298" w:rsidRPr="00DB1843">
        <w:t xml:space="preserve">id </w:t>
      </w:r>
      <w:r w:rsidR="00C55BAD" w:rsidRPr="00DB1843">
        <w:t>metacarpals (</w:t>
      </w:r>
      <w:proofErr w:type="spellStart"/>
      <w:r w:rsidR="00066C7E" w:rsidRPr="00DB1843">
        <w:t>Sarringhaus</w:t>
      </w:r>
      <w:proofErr w:type="spellEnd"/>
      <w:r w:rsidR="00066C7E" w:rsidRPr="00DB1843">
        <w:t xml:space="preserve"> et al., </w:t>
      </w:r>
      <w:r w:rsidR="002F2298" w:rsidRPr="00DB1843">
        <w:t>2005)</w:t>
      </w:r>
      <w:r w:rsidR="00AB71C9" w:rsidRPr="00DB1843">
        <w:t xml:space="preserve"> we argue that neither of these </w:t>
      </w:r>
      <w:r w:rsidR="00AB71C9" w:rsidRPr="00DB1843">
        <w:lastRenderedPageBreak/>
        <w:t xml:space="preserve">signals is greater </w:t>
      </w:r>
      <w:r w:rsidR="002F2298" w:rsidRPr="00DB1843">
        <w:t xml:space="preserve">than </w:t>
      </w:r>
      <w:r w:rsidR="00AB71C9" w:rsidRPr="00DB1843">
        <w:t xml:space="preserve">species locomotion differences under investigation here. </w:t>
      </w:r>
      <w:r w:rsidR="00ED7F17" w:rsidRPr="00DB1843">
        <w:t>Further</w:t>
      </w:r>
      <w:r w:rsidR="002D6C1F" w:rsidRPr="00DB1843">
        <w:t>, the</w:t>
      </w:r>
      <w:r w:rsidR="00ED7F17" w:rsidRPr="00DB1843">
        <w:t xml:space="preserve"> </w:t>
      </w:r>
      <w:r w:rsidR="00AB71C9" w:rsidRPr="00DB1843">
        <w:t>use of evenly mixed samples should ameliorate th</w:t>
      </w:r>
      <w:r w:rsidR="00ED7F17" w:rsidRPr="00DB1843">
        <w:t xml:space="preserve">ese </w:t>
      </w:r>
      <w:r w:rsidR="00AB71C9" w:rsidRPr="00DB1843">
        <w:t>effect</w:t>
      </w:r>
      <w:r w:rsidR="00ED7F17" w:rsidRPr="00DB1843">
        <w:t>s</w:t>
      </w:r>
      <w:r w:rsidR="0073688B" w:rsidRPr="00DB1843">
        <w:t xml:space="preserve"> (see discussion)</w:t>
      </w:r>
      <w:r w:rsidR="00AB71C9" w:rsidRPr="00DB1843">
        <w:t>.</w:t>
      </w:r>
    </w:p>
    <w:p w14:paraId="3555367F" w14:textId="77777777" w:rsidR="00560D7C" w:rsidRPr="00DB1843" w:rsidRDefault="00FA780D" w:rsidP="006004E2">
      <w:pPr>
        <w:pStyle w:val="Heading1"/>
        <w:rPr>
          <w:rFonts w:asciiTheme="minorHAnsi" w:hAnsiTheme="minorHAnsi"/>
          <w:i/>
          <w:iCs/>
          <w:color w:val="auto"/>
          <w:sz w:val="22"/>
          <w:szCs w:val="22"/>
        </w:rPr>
      </w:pPr>
      <w:r w:rsidRPr="00DB1843">
        <w:rPr>
          <w:rFonts w:asciiTheme="minorHAnsi" w:hAnsiTheme="minorHAnsi"/>
          <w:i/>
          <w:iCs/>
          <w:color w:val="auto"/>
          <w:sz w:val="22"/>
          <w:szCs w:val="22"/>
        </w:rPr>
        <w:t>Methods</w:t>
      </w:r>
    </w:p>
    <w:p w14:paraId="21187CFB" w14:textId="77777777" w:rsidR="00CE773D" w:rsidRPr="00DB1843" w:rsidRDefault="00CE773D" w:rsidP="006004E2">
      <w:pPr>
        <w:pStyle w:val="Heading2"/>
        <w:ind w:firstLine="720"/>
        <w:rPr>
          <w:rStyle w:val="Emphasis"/>
          <w:rFonts w:asciiTheme="minorHAnsi" w:hAnsiTheme="minorHAnsi"/>
          <w:b w:val="0"/>
          <w:i w:val="0"/>
          <w:color w:val="auto"/>
          <w:sz w:val="22"/>
          <w:szCs w:val="22"/>
        </w:rPr>
      </w:pPr>
      <w:proofErr w:type="spellStart"/>
      <w:r w:rsidRPr="00DB1843">
        <w:rPr>
          <w:rStyle w:val="Emphasis"/>
          <w:rFonts w:asciiTheme="minorHAnsi" w:hAnsiTheme="minorHAnsi"/>
          <w:b w:val="0"/>
          <w:color w:val="auto"/>
          <w:sz w:val="22"/>
          <w:szCs w:val="22"/>
        </w:rPr>
        <w:t>MicroCT</w:t>
      </w:r>
      <w:proofErr w:type="spellEnd"/>
      <w:r w:rsidRPr="00DB1843">
        <w:rPr>
          <w:rStyle w:val="Emphasis"/>
          <w:rFonts w:asciiTheme="minorHAnsi" w:hAnsiTheme="minorHAnsi"/>
          <w:b w:val="0"/>
          <w:color w:val="auto"/>
          <w:sz w:val="22"/>
          <w:szCs w:val="22"/>
        </w:rPr>
        <w:t xml:space="preserve"> Scanning</w:t>
      </w:r>
    </w:p>
    <w:p w14:paraId="437F7C2B" w14:textId="1EBDE901" w:rsidR="00CE773D" w:rsidRPr="00DB1843" w:rsidRDefault="00467175" w:rsidP="006004E2">
      <w:r w:rsidRPr="00DB1843">
        <w:t xml:space="preserve">Specimens were scanned </w:t>
      </w:r>
      <w:r w:rsidR="00066C7E" w:rsidRPr="00DB1843">
        <w:t xml:space="preserve">with </w:t>
      </w:r>
      <w:r w:rsidRPr="00DB1843">
        <w:t xml:space="preserve">BIR ACTIS 225/300 and </w:t>
      </w:r>
      <w:proofErr w:type="spellStart"/>
      <w:r w:rsidRPr="00DB1843">
        <w:t>Diondo</w:t>
      </w:r>
      <w:proofErr w:type="spellEnd"/>
      <w:r w:rsidRPr="00DB1843">
        <w:t xml:space="preserve"> D3 high resolution </w:t>
      </w:r>
      <w:proofErr w:type="spellStart"/>
      <w:r w:rsidRPr="00DB1843">
        <w:t>microCT</w:t>
      </w:r>
      <w:proofErr w:type="spellEnd"/>
      <w:r w:rsidRPr="00DB1843">
        <w:t xml:space="preserve"> scanners at the </w:t>
      </w:r>
      <w:r w:rsidR="002A7A5E" w:rsidRPr="00DB1843">
        <w:t xml:space="preserve">Department of Human Evolution, </w:t>
      </w:r>
      <w:r w:rsidRPr="00DB1843">
        <w:t>Max Planck Institute for Evolutionary Anthropology, Germany</w:t>
      </w:r>
      <w:r w:rsidR="001E2B3D" w:rsidRPr="00DB1843">
        <w:t>,</w:t>
      </w:r>
      <w:r w:rsidRPr="00DB1843">
        <w:t xml:space="preserve"> as well as </w:t>
      </w:r>
      <w:r w:rsidR="002D6C1F" w:rsidRPr="00DB1843">
        <w:t xml:space="preserve">with </w:t>
      </w:r>
      <w:r w:rsidRPr="00DB1843">
        <w:t xml:space="preserve">the Nikon 225/XTH scanner at the Cambridge </w:t>
      </w:r>
      <w:proofErr w:type="spellStart"/>
      <w:r w:rsidRPr="00DB1843">
        <w:t>Biotomography</w:t>
      </w:r>
      <w:proofErr w:type="spellEnd"/>
      <w:r w:rsidRPr="00DB1843">
        <w:t xml:space="preserve"> Centre, </w:t>
      </w:r>
      <w:r w:rsidR="00D645D7" w:rsidRPr="00DB1843">
        <w:t xml:space="preserve">University of Cambridge, </w:t>
      </w:r>
      <w:r w:rsidRPr="00DB1843">
        <w:t>UK.</w:t>
      </w:r>
      <w:r w:rsidR="00066C7E" w:rsidRPr="00DB1843">
        <w:t xml:space="preserve"> Scan parameters were 100-160kV</w:t>
      </w:r>
      <w:r w:rsidR="001E2B3D" w:rsidRPr="00DB1843">
        <w:t xml:space="preserve"> and</w:t>
      </w:r>
      <w:r w:rsidR="00066C7E" w:rsidRPr="00DB1843">
        <w:t xml:space="preserve"> 100-140µA</w:t>
      </w:r>
      <w:r w:rsidR="001E2B3D" w:rsidRPr="00DB1843">
        <w:t>,</w:t>
      </w:r>
      <w:r w:rsidR="00066C7E" w:rsidRPr="00DB1843">
        <w:t xml:space="preserve"> usin</w:t>
      </w:r>
      <w:r w:rsidR="008F4500" w:rsidRPr="00DB1843">
        <w:t>g a brass or copper filter of 0</w:t>
      </w:r>
      <w:r w:rsidR="00066C7E" w:rsidRPr="00DB1843">
        <w:t>.25-0.5mm</w:t>
      </w:r>
      <w:r w:rsidR="001E2B3D" w:rsidRPr="00DB1843">
        <w:t>,</w:t>
      </w:r>
      <w:r w:rsidR="00066C7E" w:rsidRPr="00DB1843">
        <w:t xml:space="preserve"> resulting in reconstructed images </w:t>
      </w:r>
      <w:r w:rsidR="00DE09AC" w:rsidRPr="00DB1843">
        <w:t xml:space="preserve">with an isometric voxel size </w:t>
      </w:r>
      <w:r w:rsidR="00066C7E" w:rsidRPr="00DB1843">
        <w:t>of 24-45µm.</w:t>
      </w:r>
    </w:p>
    <w:p w14:paraId="0CCB4AB0" w14:textId="77777777" w:rsidR="000104C2" w:rsidRPr="00DB1843" w:rsidRDefault="000104C2" w:rsidP="006004E2">
      <w:pPr>
        <w:pStyle w:val="Heading2"/>
        <w:ind w:firstLine="720"/>
        <w:rPr>
          <w:rStyle w:val="Emphasis"/>
          <w:rFonts w:asciiTheme="minorHAnsi" w:hAnsiTheme="minorHAnsi"/>
          <w:b w:val="0"/>
          <w:color w:val="auto"/>
          <w:sz w:val="22"/>
          <w:szCs w:val="22"/>
        </w:rPr>
      </w:pPr>
      <w:r w:rsidRPr="00DB1843">
        <w:rPr>
          <w:rStyle w:val="Emphasis"/>
          <w:rFonts w:asciiTheme="minorHAnsi" w:hAnsiTheme="minorHAnsi"/>
          <w:b w:val="0"/>
          <w:color w:val="auto"/>
          <w:sz w:val="22"/>
          <w:szCs w:val="22"/>
        </w:rPr>
        <w:t>Image processing</w:t>
      </w:r>
    </w:p>
    <w:p w14:paraId="6DFD01A0" w14:textId="0DA57069" w:rsidR="00ED7F17" w:rsidRPr="00DB1843" w:rsidRDefault="00A73D48" w:rsidP="006004E2">
      <w:r w:rsidRPr="00DB1843">
        <w:t xml:space="preserve">Micro-CT scans of each metacarpal were isolated in </w:t>
      </w:r>
      <w:proofErr w:type="spellStart"/>
      <w:r w:rsidRPr="00DB1843">
        <w:t>A</w:t>
      </w:r>
      <w:r w:rsidR="00625F24" w:rsidRPr="00DB1843">
        <w:t>vizo</w:t>
      </w:r>
      <w:proofErr w:type="spellEnd"/>
      <w:r w:rsidRPr="00DB1843">
        <w:t xml:space="preserve"> 6.3 (</w:t>
      </w:r>
      <w:r w:rsidR="00625F24" w:rsidRPr="00DB1843">
        <w:t>Visualization Sciences Group</w:t>
      </w:r>
      <w:r w:rsidR="00C87AC2" w:rsidRPr="00DB1843">
        <w:t xml:space="preserve">; </w:t>
      </w:r>
      <w:r w:rsidR="00E64B24" w:rsidRPr="00DB1843">
        <w:t>Fig. 2a</w:t>
      </w:r>
      <w:r w:rsidRPr="00DB1843">
        <w:t>)</w:t>
      </w:r>
      <w:r w:rsidR="00625F24" w:rsidRPr="00DB1843">
        <w:t xml:space="preserve"> and </w:t>
      </w:r>
      <w:r w:rsidR="002D6C1F" w:rsidRPr="00DB1843">
        <w:t>segmented</w:t>
      </w:r>
      <w:r w:rsidR="00625F24" w:rsidRPr="00DB1843">
        <w:t xml:space="preserve"> using</w:t>
      </w:r>
      <w:r w:rsidR="002D6C1F" w:rsidRPr="00DB1843">
        <w:t xml:space="preserve"> the </w:t>
      </w:r>
      <w:r w:rsidRPr="00DB1843">
        <w:t xml:space="preserve">Ray Casting </w:t>
      </w:r>
      <w:r w:rsidR="001E2B3D" w:rsidRPr="00DB1843">
        <w:t>Algorithm (</w:t>
      </w:r>
      <w:proofErr w:type="spellStart"/>
      <w:r w:rsidRPr="00DB1843">
        <w:t>S</w:t>
      </w:r>
      <w:r w:rsidR="005773CC" w:rsidRPr="00DB1843">
        <w:t>c</w:t>
      </w:r>
      <w:r w:rsidRPr="00DB1843">
        <w:t>herf</w:t>
      </w:r>
      <w:proofErr w:type="spellEnd"/>
      <w:r w:rsidRPr="00DB1843">
        <w:t xml:space="preserve"> </w:t>
      </w:r>
      <w:r w:rsidR="00A242BC" w:rsidRPr="00DB1843">
        <w:t>and</w:t>
      </w:r>
      <w:r w:rsidRPr="00DB1843">
        <w:t xml:space="preserve"> </w:t>
      </w:r>
      <w:proofErr w:type="spellStart"/>
      <w:r w:rsidRPr="00DB1843">
        <w:t>Tilgner</w:t>
      </w:r>
      <w:proofErr w:type="spellEnd"/>
      <w:r w:rsidR="00E7419A" w:rsidRPr="00DB1843">
        <w:t>,</w:t>
      </w:r>
      <w:r w:rsidRPr="00DB1843">
        <w:t xml:space="preserve"> 2009). The segmented </w:t>
      </w:r>
      <w:r w:rsidR="0073688B" w:rsidRPr="00DB1843">
        <w:t xml:space="preserve">volume </w:t>
      </w:r>
      <w:r w:rsidRPr="00DB1843">
        <w:t>images were then process</w:t>
      </w:r>
      <w:r w:rsidR="00A57EF6" w:rsidRPr="00DB1843">
        <w:t>ed</w:t>
      </w:r>
      <w:r w:rsidR="005523AE" w:rsidRPr="00DB1843">
        <w:t xml:space="preserve"> as per the whole-</w:t>
      </w:r>
      <w:r w:rsidRPr="00DB1843">
        <w:t>epiphys</w:t>
      </w:r>
      <w:r w:rsidR="007F465B" w:rsidRPr="00DB1843">
        <w:t>i</w:t>
      </w:r>
      <w:r w:rsidRPr="00DB1843">
        <w:t xml:space="preserve">s </w:t>
      </w:r>
      <w:r w:rsidR="00A57EF6" w:rsidRPr="00DB1843">
        <w:t>method,</w:t>
      </w:r>
      <w:r w:rsidRPr="00DB1843">
        <w:t xml:space="preserve"> outline</w:t>
      </w:r>
      <w:r w:rsidR="00625F24" w:rsidRPr="00DB1843">
        <w:t>d</w:t>
      </w:r>
      <w:r w:rsidRPr="00DB1843">
        <w:t xml:space="preserve"> in Gross </w:t>
      </w:r>
      <w:r w:rsidR="00915838" w:rsidRPr="00DB1843">
        <w:t xml:space="preserve">et al., </w:t>
      </w:r>
      <w:r w:rsidR="00E57646" w:rsidRPr="00DB1843">
        <w:t>(</w:t>
      </w:r>
      <w:r w:rsidRPr="00DB1843">
        <w:t>2014). Briefly</w:t>
      </w:r>
      <w:r w:rsidR="002D6C1F" w:rsidRPr="00DB1843">
        <w:t>,</w:t>
      </w:r>
      <w:r w:rsidRPr="00DB1843">
        <w:t xml:space="preserve"> a </w:t>
      </w:r>
      <w:r w:rsidR="0073688B" w:rsidRPr="00DB1843">
        <w:t>series of filters run i</w:t>
      </w:r>
      <w:r w:rsidR="00A57EF6" w:rsidRPr="00DB1843">
        <w:t xml:space="preserve">n </w:t>
      </w:r>
      <w:proofErr w:type="spellStart"/>
      <w:r w:rsidR="00D645D7" w:rsidRPr="00DB1843">
        <w:t>m</w:t>
      </w:r>
      <w:r w:rsidR="00A57EF6" w:rsidRPr="00DB1843">
        <w:t>edtool</w:t>
      </w:r>
      <w:proofErr w:type="spellEnd"/>
      <w:r w:rsidR="00A57EF6" w:rsidRPr="00DB1843">
        <w:t xml:space="preserve"> 4.2</w:t>
      </w:r>
      <w:r w:rsidR="0073688B" w:rsidRPr="00DB1843">
        <w:t xml:space="preserve"> (</w:t>
      </w:r>
      <w:proofErr w:type="spellStart"/>
      <w:r w:rsidR="0073688B" w:rsidRPr="00DB1843">
        <w:t>Dr.</w:t>
      </w:r>
      <w:proofErr w:type="spellEnd"/>
      <w:r w:rsidR="0073688B" w:rsidRPr="00DB1843">
        <w:t xml:space="preserve"> Pahr </w:t>
      </w:r>
      <w:proofErr w:type="spellStart"/>
      <w:r w:rsidR="0073688B" w:rsidRPr="00DB1843">
        <w:t>Ingenieurs</w:t>
      </w:r>
      <w:proofErr w:type="spellEnd"/>
      <w:r w:rsidR="0073688B" w:rsidRPr="00DB1843">
        <w:t xml:space="preserve"> </w:t>
      </w:r>
      <w:proofErr w:type="spellStart"/>
      <w:r w:rsidR="0073688B" w:rsidRPr="00DB1843">
        <w:t>e.U</w:t>
      </w:r>
      <w:proofErr w:type="spellEnd"/>
      <w:r w:rsidR="0073688B" w:rsidRPr="00DB1843">
        <w:t xml:space="preserve">.) </w:t>
      </w:r>
      <w:r w:rsidR="00A57EF6" w:rsidRPr="00DB1843">
        <w:t>isolate</w:t>
      </w:r>
      <w:r w:rsidR="0073688B" w:rsidRPr="00DB1843">
        <w:t>d</w:t>
      </w:r>
      <w:r w:rsidR="00A57EF6" w:rsidRPr="00DB1843">
        <w:t xml:space="preserve"> the inner trabecular structure</w:t>
      </w:r>
      <w:r w:rsidR="00E64B24" w:rsidRPr="00DB1843">
        <w:t xml:space="preserve"> (Fig. 2b)</w:t>
      </w:r>
      <w:r w:rsidR="0073688B" w:rsidRPr="00DB1843">
        <w:t xml:space="preserve"> </w:t>
      </w:r>
      <w:r w:rsidR="00121417" w:rsidRPr="00DB1843">
        <w:t xml:space="preserve">by casting rays </w:t>
      </w:r>
      <w:r w:rsidR="00D90EB6" w:rsidRPr="00DB1843">
        <w:t xml:space="preserve">at different angles </w:t>
      </w:r>
      <w:r w:rsidR="00121417" w:rsidRPr="00DB1843">
        <w:t>from th</w:t>
      </w:r>
      <w:r w:rsidR="00D90EB6" w:rsidRPr="00DB1843">
        <w:t>e outer cortical shell</w:t>
      </w:r>
      <w:r w:rsidR="003954CC" w:rsidRPr="00DB1843">
        <w:t xml:space="preserve"> </w:t>
      </w:r>
      <w:r w:rsidR="00D90EB6" w:rsidRPr="00DB1843">
        <w:t>and terminating them on contact with background</w:t>
      </w:r>
      <w:r w:rsidR="00061C97" w:rsidRPr="00DB1843">
        <w:t>, non-bone,</w:t>
      </w:r>
      <w:r w:rsidR="00D90EB6" w:rsidRPr="00DB1843">
        <w:t xml:space="preserve"> voxels.</w:t>
      </w:r>
      <w:r w:rsidR="00D90EB6" w:rsidRPr="00DB1843">
        <w:rPr>
          <w:iCs/>
        </w:rPr>
        <w:t xml:space="preserve"> A spherical</w:t>
      </w:r>
      <w:r w:rsidR="003954CC" w:rsidRPr="00DB1843">
        <w:rPr>
          <w:iCs/>
        </w:rPr>
        <w:t xml:space="preserve"> </w:t>
      </w:r>
      <w:r w:rsidR="00D90EB6" w:rsidRPr="00DB1843">
        <w:rPr>
          <w:iCs/>
        </w:rPr>
        <w:t xml:space="preserve">kernel, with a diameter equal to the measured average trabecular thickness in that bone, was then used to close this inner </w:t>
      </w:r>
      <w:r w:rsidR="00D90EB6" w:rsidRPr="00DB1843">
        <w:t xml:space="preserve">structure (Pahr &amp; </w:t>
      </w:r>
      <w:proofErr w:type="spellStart"/>
      <w:r w:rsidR="00D90EB6" w:rsidRPr="00DB1843">
        <w:t>Zysset</w:t>
      </w:r>
      <w:proofErr w:type="spellEnd"/>
      <w:r w:rsidR="00D90EB6" w:rsidRPr="00DB1843">
        <w:t>, 2009).</w:t>
      </w:r>
      <w:r w:rsidR="00B9798C" w:rsidRPr="00DB1843">
        <w:t xml:space="preserve"> </w:t>
      </w:r>
      <w:r w:rsidR="007A57F8" w:rsidRPr="00DB1843">
        <w:t>T</w:t>
      </w:r>
      <w:r w:rsidR="00D90EB6" w:rsidRPr="00DB1843">
        <w:t>he 3D edge of this</w:t>
      </w:r>
      <w:r w:rsidR="007A57F8" w:rsidRPr="00DB1843">
        <w:t xml:space="preserve"> solid</w:t>
      </w:r>
      <w:r w:rsidR="00D90EB6" w:rsidRPr="00DB1843">
        <w:t xml:space="preserve"> inner structure defined the boundary between subchondral trabecular and cortical bone</w:t>
      </w:r>
      <w:r w:rsidR="007A57F8" w:rsidRPr="00DB1843">
        <w:t>.</w:t>
      </w:r>
      <w:r w:rsidR="005B2494" w:rsidRPr="00DB1843">
        <w:t xml:space="preserve"> </w:t>
      </w:r>
      <w:r w:rsidR="007A57F8" w:rsidRPr="00DB1843">
        <w:t>Subsequently</w:t>
      </w:r>
      <w:r w:rsidR="00B9798C" w:rsidRPr="00DB1843">
        <w:t>,</w:t>
      </w:r>
      <w:r w:rsidR="007A57F8" w:rsidRPr="00DB1843">
        <w:t xml:space="preserve"> </w:t>
      </w:r>
      <w:r w:rsidR="00E57646" w:rsidRPr="00DB1843">
        <w:t xml:space="preserve">a </w:t>
      </w:r>
      <w:r w:rsidR="0073688B" w:rsidRPr="00DB1843">
        <w:t xml:space="preserve">regular </w:t>
      </w:r>
      <w:r w:rsidR="00A57EF6" w:rsidRPr="00DB1843">
        <w:t>3D background grid</w:t>
      </w:r>
      <w:r w:rsidR="00121417" w:rsidRPr="00DB1843">
        <w:t>, spaced at 2.5mm intervals,</w:t>
      </w:r>
      <w:r w:rsidR="00A57EF6" w:rsidRPr="00DB1843">
        <w:t xml:space="preserve"> </w:t>
      </w:r>
      <w:r w:rsidR="0073688B" w:rsidRPr="00DB1843">
        <w:t>was overlaid</w:t>
      </w:r>
      <w:r w:rsidR="00477B19" w:rsidRPr="00DB1843">
        <w:t xml:space="preserve"> </w:t>
      </w:r>
      <w:r w:rsidR="007A57F8" w:rsidRPr="00DB1843">
        <w:t>and</w:t>
      </w:r>
      <w:r w:rsidR="003954CC" w:rsidRPr="00DB1843">
        <w:t xml:space="preserve"> </w:t>
      </w:r>
      <w:r w:rsidR="00A57EF6" w:rsidRPr="00DB1843">
        <w:t>a spherical VOI</w:t>
      </w:r>
      <w:r w:rsidR="00121417" w:rsidRPr="00DB1843">
        <w:t xml:space="preserve"> 5 mm in diameter</w:t>
      </w:r>
      <w:r w:rsidR="003954CC" w:rsidRPr="00DB1843">
        <w:t xml:space="preserve"> </w:t>
      </w:r>
      <w:r w:rsidR="00A57EF6" w:rsidRPr="00DB1843">
        <w:t xml:space="preserve">was centred </w:t>
      </w:r>
      <w:r w:rsidR="0073688B" w:rsidRPr="00DB1843">
        <w:t>at</w:t>
      </w:r>
      <w:r w:rsidR="00A57EF6" w:rsidRPr="00DB1843">
        <w:t xml:space="preserve"> each vertex of the grid </w:t>
      </w:r>
      <w:r w:rsidR="00B9798C" w:rsidRPr="00DB1843">
        <w:t xml:space="preserve">in which </w:t>
      </w:r>
      <w:r w:rsidR="005A1D66" w:rsidRPr="00DB1843">
        <w:t>BV/TV and DA</w:t>
      </w:r>
      <w:r w:rsidR="00B9798C" w:rsidRPr="00DB1843">
        <w:t xml:space="preserve"> was</w:t>
      </w:r>
      <w:r w:rsidR="005A1D66" w:rsidRPr="00DB1843">
        <w:t xml:space="preserve"> </w:t>
      </w:r>
      <w:r w:rsidR="0073688B" w:rsidRPr="00DB1843">
        <w:t>measured</w:t>
      </w:r>
      <w:r w:rsidR="00E57646" w:rsidRPr="00DB1843">
        <w:t xml:space="preserve"> (Fig. 2c)</w:t>
      </w:r>
      <w:r w:rsidR="005A1D66" w:rsidRPr="00DB1843">
        <w:t xml:space="preserve">. Previous studies have shown that these two variables </w:t>
      </w:r>
      <w:r w:rsidR="00AE5541" w:rsidRPr="00DB1843">
        <w:t>are correlated with the mechanical properties</w:t>
      </w:r>
      <w:r w:rsidR="00983245" w:rsidRPr="00DB1843">
        <w:t xml:space="preserve"> of trabecular </w:t>
      </w:r>
      <w:r w:rsidR="00F75C4C" w:rsidRPr="00DB1843">
        <w:t>bone,</w:t>
      </w:r>
      <w:r w:rsidR="00983245" w:rsidRPr="00DB1843">
        <w:t xml:space="preserve"> reflect </w:t>
      </w:r>
      <w:r w:rsidR="00C87AC2" w:rsidRPr="00DB1843">
        <w:t xml:space="preserve">bone </w:t>
      </w:r>
      <w:r w:rsidR="00983245" w:rsidRPr="00DB1843">
        <w:t>functional</w:t>
      </w:r>
      <w:r w:rsidR="005A1D66" w:rsidRPr="00DB1843">
        <w:t xml:space="preserve"> </w:t>
      </w:r>
      <w:r w:rsidR="00FF7F85" w:rsidRPr="00DB1843">
        <w:t>adaptation</w:t>
      </w:r>
      <w:r w:rsidR="005A1D66" w:rsidRPr="00DB1843">
        <w:t xml:space="preserve"> (</w:t>
      </w:r>
      <w:proofErr w:type="spellStart"/>
      <w:r w:rsidR="005A1D66" w:rsidRPr="00DB1843">
        <w:t>Odgaard</w:t>
      </w:r>
      <w:proofErr w:type="spellEnd"/>
      <w:r w:rsidR="003113DD" w:rsidRPr="00DB1843">
        <w:t xml:space="preserve"> et al.</w:t>
      </w:r>
      <w:r w:rsidR="005A1D66" w:rsidRPr="00DB1843">
        <w:t xml:space="preserve">, 1997; Uchiyama et al., 1999; </w:t>
      </w:r>
      <w:proofErr w:type="spellStart"/>
      <w:r w:rsidR="005A1D66" w:rsidRPr="00DB1843">
        <w:t>Pontzer</w:t>
      </w:r>
      <w:proofErr w:type="spellEnd"/>
      <w:r w:rsidR="005A1D66" w:rsidRPr="00DB1843">
        <w:t xml:space="preserve"> et al., 20</w:t>
      </w:r>
      <w:r w:rsidR="00052BA2" w:rsidRPr="00DB1843">
        <w:t>06;</w:t>
      </w:r>
      <w:r w:rsidR="002D6C1F" w:rsidRPr="00DB1843">
        <w:t xml:space="preserve"> </w:t>
      </w:r>
      <w:r w:rsidR="00052BA2" w:rsidRPr="00DB1843">
        <w:t xml:space="preserve">Barak et al., 2011; </w:t>
      </w:r>
      <w:proofErr w:type="spellStart"/>
      <w:r w:rsidR="00052BA2" w:rsidRPr="00DB1843">
        <w:t>Lambers</w:t>
      </w:r>
      <w:proofErr w:type="spellEnd"/>
      <w:r w:rsidR="00052BA2" w:rsidRPr="00DB1843">
        <w:t xml:space="preserve"> et al.</w:t>
      </w:r>
      <w:r w:rsidR="005A1D66" w:rsidRPr="00DB1843">
        <w:t>, 2013</w:t>
      </w:r>
      <w:r w:rsidR="001013F4" w:rsidRPr="00DB1843">
        <w:t>; 2013b</w:t>
      </w:r>
      <w:r w:rsidR="005A1D66" w:rsidRPr="00DB1843">
        <w:t>) and that they are not strongly allometric (</w:t>
      </w:r>
      <w:proofErr w:type="spellStart"/>
      <w:r w:rsidR="005A1D66" w:rsidRPr="00DB1843">
        <w:t>Doube</w:t>
      </w:r>
      <w:proofErr w:type="spellEnd"/>
      <w:r w:rsidR="005A1D66" w:rsidRPr="00DB1843">
        <w:t xml:space="preserve"> </w:t>
      </w:r>
      <w:r w:rsidR="00915838" w:rsidRPr="00DB1843">
        <w:t xml:space="preserve">et al., </w:t>
      </w:r>
      <w:r w:rsidR="005A1D66" w:rsidRPr="00DB1843">
        <w:t>2011; Barak et al., 2013</w:t>
      </w:r>
      <w:r w:rsidR="00FC15E0" w:rsidRPr="00DB1843">
        <w:t>b</w:t>
      </w:r>
      <w:r w:rsidR="005A1D66" w:rsidRPr="00DB1843">
        <w:t xml:space="preserve">; Ryan </w:t>
      </w:r>
      <w:r w:rsidR="00A242BC" w:rsidRPr="00DB1843">
        <w:t>and</w:t>
      </w:r>
      <w:r w:rsidR="005A1D66" w:rsidRPr="00DB1843">
        <w:t xml:space="preserve"> Shaw, 2013). </w:t>
      </w:r>
      <w:r w:rsidR="007F465B" w:rsidRPr="00DB1843">
        <w:t xml:space="preserve">DA was </w:t>
      </w:r>
      <w:r w:rsidR="00F5172C" w:rsidRPr="00DB1843">
        <w:t>measured</w:t>
      </w:r>
      <w:r w:rsidR="007F465B" w:rsidRPr="00DB1843">
        <w:t xml:space="preserve"> via the mea</w:t>
      </w:r>
      <w:r w:rsidR="00F5172C" w:rsidRPr="00DB1843">
        <w:t>n intercept length (MIL) method</w:t>
      </w:r>
      <w:r w:rsidR="003954CC" w:rsidRPr="00DB1843">
        <w:t xml:space="preserve"> </w:t>
      </w:r>
      <w:r w:rsidR="00F5172C" w:rsidRPr="00DB1843">
        <w:t xml:space="preserve">and was bounded between 0, total isotropy, and 1, total anisotropy, using the </w:t>
      </w:r>
      <w:r w:rsidR="00B77984" w:rsidRPr="00DB1843">
        <w:t>calculation:</w:t>
      </w:r>
      <w:r w:rsidR="00F5172C" w:rsidRPr="00DB1843">
        <w:t xml:space="preserve"> 1 – (lowest eigenvalue of the fabric tensor / greatest eigenvalue fabric tensor). </w:t>
      </w:r>
      <w:r w:rsidR="007F465B" w:rsidRPr="00DB1843">
        <w:t xml:space="preserve">Both trabecular values </w:t>
      </w:r>
      <w:r w:rsidR="005A1D66" w:rsidRPr="00DB1843">
        <w:t xml:space="preserve">were </w:t>
      </w:r>
      <w:r w:rsidR="007F465B" w:rsidRPr="00DB1843">
        <w:t>then separately interpolated</w:t>
      </w:r>
      <w:r w:rsidR="0073688B" w:rsidRPr="00DB1843">
        <w:t xml:space="preserve"> on</w:t>
      </w:r>
      <w:r w:rsidR="005A1D66" w:rsidRPr="00DB1843">
        <w:t xml:space="preserve"> </w:t>
      </w:r>
      <w:r w:rsidR="00FF7F85" w:rsidRPr="00DB1843">
        <w:t>a regular 3D tetrahedral mesh of the trabecular model</w:t>
      </w:r>
      <w:r w:rsidR="00E64B24" w:rsidRPr="00DB1843">
        <w:t xml:space="preserve"> (Fig. 2</w:t>
      </w:r>
      <w:r w:rsidR="00E57646" w:rsidRPr="00DB1843">
        <w:t>d</w:t>
      </w:r>
      <w:r w:rsidR="00E64B24" w:rsidRPr="00DB1843">
        <w:t>)</w:t>
      </w:r>
      <w:r w:rsidR="0073688B" w:rsidRPr="00DB1843">
        <w:t>,</w:t>
      </w:r>
      <w:r w:rsidR="00FF7F85" w:rsidRPr="00DB1843">
        <w:t xml:space="preserve"> created using CGAL</w:t>
      </w:r>
      <w:r w:rsidR="0073688B" w:rsidRPr="00DB1843">
        <w:t xml:space="preserve"> (</w:t>
      </w:r>
      <w:hyperlink r:id="rId10" w:history="1">
        <w:r w:rsidR="0073688B" w:rsidRPr="00DB1843">
          <w:rPr>
            <w:rStyle w:val="Hyperlink"/>
            <w:color w:val="auto"/>
          </w:rPr>
          <w:t>www.cgal.org</w:t>
        </w:r>
      </w:hyperlink>
      <w:r w:rsidR="0073688B" w:rsidRPr="00DB1843">
        <w:t>).</w:t>
      </w:r>
      <w:r w:rsidR="00DF3169" w:rsidRPr="00DB1843">
        <w:t xml:space="preserve"> The surface of the trabecular mesh was extracted u</w:t>
      </w:r>
      <w:r w:rsidR="007151BB" w:rsidRPr="00DB1843">
        <w:t xml:space="preserve">sing </w:t>
      </w:r>
      <w:proofErr w:type="spellStart"/>
      <w:r w:rsidR="007151BB" w:rsidRPr="00DB1843">
        <w:t>Paraview</w:t>
      </w:r>
      <w:proofErr w:type="spellEnd"/>
      <w:r w:rsidR="007151BB" w:rsidRPr="00DB1843">
        <w:t xml:space="preserve"> (</w:t>
      </w:r>
      <w:hyperlink r:id="rId11" w:history="1">
        <w:r w:rsidR="007151BB" w:rsidRPr="00DB1843">
          <w:rPr>
            <w:rStyle w:val="Hyperlink"/>
            <w:color w:val="auto"/>
          </w:rPr>
          <w:t>www.paraview.org</w:t>
        </w:r>
      </w:hyperlink>
      <w:r w:rsidR="0073688B" w:rsidRPr="00DB1843">
        <w:t xml:space="preserve">) </w:t>
      </w:r>
      <w:r w:rsidR="00DF3169" w:rsidRPr="00DB1843">
        <w:t>and it was</w:t>
      </w:r>
      <w:r w:rsidR="007151BB" w:rsidRPr="00DB1843">
        <w:t xml:space="preserve"> </w:t>
      </w:r>
      <w:r w:rsidR="00DF3169" w:rsidRPr="00DB1843">
        <w:t>smoothed, to permit landmark sliding (see below), in</w:t>
      </w:r>
      <w:r w:rsidR="004322D9" w:rsidRPr="00DB1843">
        <w:t xml:space="preserve"> </w:t>
      </w:r>
      <w:proofErr w:type="spellStart"/>
      <w:r w:rsidR="004322D9" w:rsidRPr="00DB1843">
        <w:t>Meshlab</w:t>
      </w:r>
      <w:proofErr w:type="spellEnd"/>
      <w:r w:rsidR="004322D9" w:rsidRPr="00DB1843">
        <w:t xml:space="preserve"> (</w:t>
      </w:r>
      <w:proofErr w:type="spellStart"/>
      <w:r w:rsidR="00DF3169" w:rsidRPr="00DB1843">
        <w:t>Cignoni</w:t>
      </w:r>
      <w:proofErr w:type="spellEnd"/>
      <w:r w:rsidR="00DF3169" w:rsidRPr="00DB1843">
        <w:t xml:space="preserve"> et al., 2008</w:t>
      </w:r>
      <w:r w:rsidR="004322D9" w:rsidRPr="00DB1843">
        <w:t xml:space="preserve">) via a screened </w:t>
      </w:r>
      <w:r w:rsidR="00DF3169" w:rsidRPr="00DB1843">
        <w:t>P</w:t>
      </w:r>
      <w:r w:rsidR="004322D9" w:rsidRPr="00DB1843">
        <w:t>oisson surface reconstruction filter</w:t>
      </w:r>
      <w:r w:rsidR="00DF3169" w:rsidRPr="00DB1843">
        <w:t xml:space="preserve"> (</w:t>
      </w:r>
      <w:proofErr w:type="spellStart"/>
      <w:r w:rsidR="00DF3169" w:rsidRPr="00DB1843">
        <w:t>Kazhdan</w:t>
      </w:r>
      <w:proofErr w:type="spellEnd"/>
      <w:r w:rsidR="00DF3169" w:rsidRPr="00DB1843">
        <w:t xml:space="preserve"> and Hoppe</w:t>
      </w:r>
      <w:r w:rsidR="00E7419A" w:rsidRPr="00DB1843">
        <w:t>,</w:t>
      </w:r>
      <w:r w:rsidR="00DF3169" w:rsidRPr="00DB1843">
        <w:t xml:space="preserve"> </w:t>
      </w:r>
      <w:r w:rsidR="004322D9" w:rsidRPr="00DB1843">
        <w:t>2013</w:t>
      </w:r>
      <w:r w:rsidR="00E64B24" w:rsidRPr="00DB1843">
        <w:t>; Fig. 2</w:t>
      </w:r>
      <w:r w:rsidR="00E57646" w:rsidRPr="00DB1843">
        <w:t>e</w:t>
      </w:r>
      <w:r w:rsidR="004322D9" w:rsidRPr="00DB1843">
        <w:t>).</w:t>
      </w:r>
      <w:r w:rsidR="00B7127D" w:rsidRPr="00DB1843">
        <w:t xml:space="preserve"> </w:t>
      </w:r>
      <w:r w:rsidR="004322D9" w:rsidRPr="00DB1843">
        <w:t xml:space="preserve">For left hand </w:t>
      </w:r>
      <w:r w:rsidR="00DF3169" w:rsidRPr="00DB1843">
        <w:t xml:space="preserve">bones </w:t>
      </w:r>
      <w:r w:rsidR="004322D9" w:rsidRPr="00DB1843">
        <w:t xml:space="preserve">this </w:t>
      </w:r>
      <w:r w:rsidR="007151BB" w:rsidRPr="00DB1843">
        <w:t xml:space="preserve">surface </w:t>
      </w:r>
      <w:r w:rsidR="004322D9" w:rsidRPr="00DB1843">
        <w:t xml:space="preserve">mesh was mirrored in </w:t>
      </w:r>
      <w:proofErr w:type="spellStart"/>
      <w:r w:rsidR="004322D9" w:rsidRPr="00DB1843">
        <w:t>Meshlab</w:t>
      </w:r>
      <w:proofErr w:type="spellEnd"/>
      <w:r w:rsidR="004322D9" w:rsidRPr="00DB1843">
        <w:t xml:space="preserve"> so that it was oriented in the same manner as those from right hand</w:t>
      </w:r>
      <w:r w:rsidR="00F75C4C" w:rsidRPr="00DB1843">
        <w:t>s</w:t>
      </w:r>
      <w:r w:rsidR="00460987" w:rsidRPr="00DB1843">
        <w:t xml:space="preserve"> to permit homologous functional comparisons.</w:t>
      </w:r>
    </w:p>
    <w:p w14:paraId="1E34401A" w14:textId="77777777" w:rsidR="000104C2" w:rsidRPr="00DB1843" w:rsidRDefault="00806DF7" w:rsidP="006004E2">
      <w:pPr>
        <w:pStyle w:val="Heading2"/>
        <w:ind w:firstLine="720"/>
        <w:rPr>
          <w:rStyle w:val="Emphasis"/>
          <w:rFonts w:asciiTheme="minorHAnsi" w:hAnsiTheme="minorHAnsi"/>
          <w:b w:val="0"/>
          <w:color w:val="auto"/>
          <w:sz w:val="22"/>
          <w:szCs w:val="22"/>
        </w:rPr>
      </w:pPr>
      <w:r w:rsidRPr="00DB1843">
        <w:rPr>
          <w:rStyle w:val="Emphasis"/>
          <w:rFonts w:asciiTheme="minorHAnsi" w:hAnsiTheme="minorHAnsi"/>
          <w:b w:val="0"/>
          <w:color w:val="auto"/>
          <w:sz w:val="22"/>
          <w:szCs w:val="22"/>
        </w:rPr>
        <w:t xml:space="preserve">Geometric </w:t>
      </w:r>
      <w:r w:rsidR="000104C2" w:rsidRPr="00DB1843">
        <w:rPr>
          <w:rStyle w:val="Emphasis"/>
          <w:rFonts w:asciiTheme="minorHAnsi" w:hAnsiTheme="minorHAnsi"/>
          <w:b w:val="0"/>
          <w:color w:val="auto"/>
          <w:sz w:val="22"/>
          <w:szCs w:val="22"/>
        </w:rPr>
        <w:t>morphometric mapping</w:t>
      </w:r>
    </w:p>
    <w:p w14:paraId="558BEB5A" w14:textId="300CCF24" w:rsidR="00707D81" w:rsidRPr="00DB1843" w:rsidRDefault="00FF7F85" w:rsidP="006004E2">
      <w:r w:rsidRPr="00DB1843">
        <w:t xml:space="preserve">While </w:t>
      </w:r>
      <w:r w:rsidR="00E27548" w:rsidRPr="00DB1843">
        <w:t>the</w:t>
      </w:r>
      <w:r w:rsidRPr="00DB1843">
        <w:t xml:space="preserve"> whole-epiphysis method maps the entire volumetric trabecular model, we focus our analysis on </w:t>
      </w:r>
      <w:r w:rsidR="007F465B" w:rsidRPr="00DB1843">
        <w:t xml:space="preserve">the </w:t>
      </w:r>
      <w:r w:rsidRPr="00DB1843">
        <w:t xml:space="preserve">trabecular bone beneath the </w:t>
      </w:r>
      <w:r w:rsidR="007F465B" w:rsidRPr="00DB1843">
        <w:t xml:space="preserve">articular </w:t>
      </w:r>
      <w:r w:rsidRPr="00DB1843">
        <w:t xml:space="preserve">surface of the metacarpal heads </w:t>
      </w:r>
      <w:r w:rsidR="007F465B" w:rsidRPr="00DB1843">
        <w:t xml:space="preserve">because </w:t>
      </w:r>
      <w:r w:rsidR="0077027E" w:rsidRPr="00DB1843">
        <w:t>external</w:t>
      </w:r>
      <w:r w:rsidR="007F465B" w:rsidRPr="00DB1843">
        <w:t xml:space="preserve"> loads </w:t>
      </w:r>
      <w:r w:rsidR="0077027E" w:rsidRPr="00DB1843">
        <w:t>necessarily</w:t>
      </w:r>
      <w:r w:rsidR="007F465B" w:rsidRPr="00DB1843">
        <w:t xml:space="preserve"> pass through </w:t>
      </w:r>
      <w:r w:rsidR="0077027E" w:rsidRPr="00DB1843">
        <w:t>these subchondral trabeculae before they can be transmitted to any other part of the trabecular structure</w:t>
      </w:r>
      <w:r w:rsidR="007F465B" w:rsidRPr="00DB1843">
        <w:t xml:space="preserve"> (</w:t>
      </w:r>
      <w:r w:rsidR="009163DA" w:rsidRPr="00DB1843">
        <w:t>Zhou et al.</w:t>
      </w:r>
      <w:r w:rsidR="00C552AF" w:rsidRPr="00DB1843">
        <w:t>,</w:t>
      </w:r>
      <w:r w:rsidR="009163DA" w:rsidRPr="00DB1843">
        <w:t xml:space="preserve"> 2014, </w:t>
      </w:r>
      <w:r w:rsidR="00512E87" w:rsidRPr="00DB1843">
        <w:t xml:space="preserve">Sylvester </w:t>
      </w:r>
      <w:r w:rsidR="00A242BC" w:rsidRPr="00DB1843">
        <w:t>and</w:t>
      </w:r>
      <w:r w:rsidR="009163DA" w:rsidRPr="00DB1843">
        <w:t xml:space="preserve"> </w:t>
      </w:r>
      <w:proofErr w:type="spellStart"/>
      <w:r w:rsidR="009163DA" w:rsidRPr="00DB1843">
        <w:t>Terhune</w:t>
      </w:r>
      <w:proofErr w:type="spellEnd"/>
      <w:r w:rsidR="00C552AF" w:rsidRPr="00DB1843">
        <w:t>,</w:t>
      </w:r>
      <w:r w:rsidR="009163DA" w:rsidRPr="00DB1843">
        <w:t xml:space="preserve"> 2017).</w:t>
      </w:r>
      <w:r w:rsidR="00947DD9" w:rsidRPr="00DB1843">
        <w:t xml:space="preserve"> </w:t>
      </w:r>
      <w:r w:rsidR="00707D81" w:rsidRPr="00DB1843">
        <w:t>W</w:t>
      </w:r>
      <w:r w:rsidR="00C3503C" w:rsidRPr="00DB1843">
        <w:t xml:space="preserve">e employ </w:t>
      </w:r>
      <w:r w:rsidR="00707D81" w:rsidRPr="00DB1843">
        <w:t>a</w:t>
      </w:r>
      <w:r w:rsidR="005D1192" w:rsidRPr="00DB1843">
        <w:t xml:space="preserve"> </w:t>
      </w:r>
      <w:r w:rsidR="00573281" w:rsidRPr="00DB1843">
        <w:t xml:space="preserve">3D </w:t>
      </w:r>
      <w:r w:rsidR="00707D81" w:rsidRPr="00DB1843">
        <w:t>geo</w:t>
      </w:r>
      <w:r w:rsidR="00806DF7" w:rsidRPr="00DB1843">
        <w:t xml:space="preserve">metric </w:t>
      </w:r>
      <w:r w:rsidR="00707D81" w:rsidRPr="00DB1843">
        <w:t>morphometric</w:t>
      </w:r>
      <w:r w:rsidR="00806DF7" w:rsidRPr="00DB1843">
        <w:t xml:space="preserve"> (GM)</w:t>
      </w:r>
      <w:r w:rsidR="00707D81" w:rsidRPr="00DB1843">
        <w:t xml:space="preserve"> approach (</w:t>
      </w:r>
      <w:proofErr w:type="spellStart"/>
      <w:r w:rsidR="00707D81" w:rsidRPr="00DB1843">
        <w:t>Gunz</w:t>
      </w:r>
      <w:proofErr w:type="spellEnd"/>
      <w:r w:rsidR="00707D81" w:rsidRPr="00DB1843">
        <w:t xml:space="preserve"> </w:t>
      </w:r>
      <w:r w:rsidR="00A242BC" w:rsidRPr="00DB1843">
        <w:t>and</w:t>
      </w:r>
      <w:r w:rsidR="00707D81" w:rsidRPr="00DB1843">
        <w:t xml:space="preserve"> </w:t>
      </w:r>
      <w:proofErr w:type="spellStart"/>
      <w:r w:rsidR="00707D81" w:rsidRPr="00DB1843">
        <w:t>Mitteroecker</w:t>
      </w:r>
      <w:proofErr w:type="spellEnd"/>
      <w:r w:rsidR="00707D81" w:rsidRPr="00DB1843">
        <w:t xml:space="preserve">, 2013) to </w:t>
      </w:r>
      <w:r w:rsidR="00707D81" w:rsidRPr="00DB1843">
        <w:lastRenderedPageBreak/>
        <w:t>trabecular</w:t>
      </w:r>
      <w:r w:rsidR="005D1192" w:rsidRPr="00DB1843">
        <w:t xml:space="preserve"> analysis</w:t>
      </w:r>
      <w:r w:rsidR="00707D81" w:rsidRPr="00DB1843">
        <w:t xml:space="preserve"> similar to that of S</w:t>
      </w:r>
      <w:r w:rsidR="000076F9" w:rsidRPr="00DB1843">
        <w:t>yl</w:t>
      </w:r>
      <w:r w:rsidR="00707D81" w:rsidRPr="00DB1843">
        <w:t xml:space="preserve">vester and </w:t>
      </w:r>
      <w:proofErr w:type="spellStart"/>
      <w:r w:rsidR="00707D81" w:rsidRPr="00DB1843">
        <w:t>Terhune</w:t>
      </w:r>
      <w:proofErr w:type="spellEnd"/>
      <w:r w:rsidR="00707D81" w:rsidRPr="00DB1843">
        <w:t xml:space="preserve"> (2017)</w:t>
      </w:r>
      <w:r w:rsidR="00C7573C" w:rsidRPr="00DB1843">
        <w:t xml:space="preserve"> and </w:t>
      </w:r>
      <w:r w:rsidR="00806DF7" w:rsidRPr="00DB1843">
        <w:t>test for</w:t>
      </w:r>
      <w:r w:rsidR="005D1192" w:rsidRPr="00DB1843">
        <w:t xml:space="preserve"> significant differences </w:t>
      </w:r>
      <w:r w:rsidR="004B6D27" w:rsidRPr="00DB1843">
        <w:t xml:space="preserve">between groups </w:t>
      </w:r>
      <w:r w:rsidR="00F75C4C" w:rsidRPr="00DB1843">
        <w:t>using</w:t>
      </w:r>
      <w:r w:rsidR="004B6D27" w:rsidRPr="00DB1843">
        <w:t xml:space="preserve"> homologous </w:t>
      </w:r>
      <w:r w:rsidR="00C7573C" w:rsidRPr="00DB1843">
        <w:t>landmarks</w:t>
      </w:r>
      <w:r w:rsidR="004B6D27" w:rsidRPr="00DB1843">
        <w:t xml:space="preserve"> </w:t>
      </w:r>
      <w:r w:rsidR="00C7573C" w:rsidRPr="00DB1843">
        <w:t>o</w:t>
      </w:r>
      <w:r w:rsidR="007E3E3D" w:rsidRPr="00DB1843">
        <w:t>n</w:t>
      </w:r>
      <w:r w:rsidR="00C7573C" w:rsidRPr="00DB1843">
        <w:t xml:space="preserve"> the subchondral trabecular</w:t>
      </w:r>
      <w:r w:rsidR="002B53FE" w:rsidRPr="00DB1843">
        <w:t xml:space="preserve"> </w:t>
      </w:r>
      <w:r w:rsidR="004B6D27" w:rsidRPr="00DB1843">
        <w:t>surface</w:t>
      </w:r>
      <w:r w:rsidR="005D1192" w:rsidRPr="00DB1843">
        <w:t>.</w:t>
      </w:r>
      <w:r w:rsidR="00947DD9" w:rsidRPr="00DB1843">
        <w:t xml:space="preserve"> </w:t>
      </w:r>
    </w:p>
    <w:p w14:paraId="73D0C797" w14:textId="77777777" w:rsidR="00D02BA8" w:rsidRPr="00DB1843" w:rsidRDefault="009D6A58" w:rsidP="006004E2">
      <w:pPr>
        <w:pStyle w:val="Heading2"/>
        <w:ind w:firstLine="720"/>
        <w:rPr>
          <w:rStyle w:val="Emphasis"/>
          <w:rFonts w:asciiTheme="minorHAnsi" w:hAnsiTheme="minorHAnsi"/>
          <w:b w:val="0"/>
          <w:color w:val="auto"/>
          <w:sz w:val="22"/>
          <w:szCs w:val="22"/>
        </w:rPr>
      </w:pPr>
      <w:r w:rsidRPr="00DB1843">
        <w:rPr>
          <w:rStyle w:val="Emphasis"/>
          <w:rFonts w:asciiTheme="minorHAnsi" w:hAnsiTheme="minorHAnsi"/>
          <w:b w:val="0"/>
          <w:color w:val="auto"/>
          <w:sz w:val="22"/>
          <w:szCs w:val="22"/>
        </w:rPr>
        <w:t xml:space="preserve">Anatomical </w:t>
      </w:r>
      <w:r w:rsidR="00FA780D" w:rsidRPr="00DB1843">
        <w:rPr>
          <w:rStyle w:val="Emphasis"/>
          <w:rFonts w:asciiTheme="minorHAnsi" w:hAnsiTheme="minorHAnsi"/>
          <w:b w:val="0"/>
          <w:color w:val="auto"/>
          <w:sz w:val="22"/>
          <w:szCs w:val="22"/>
        </w:rPr>
        <w:t>Landmark definitions</w:t>
      </w:r>
    </w:p>
    <w:p w14:paraId="2B85DB47" w14:textId="64001408" w:rsidR="005B615D" w:rsidRPr="00DB1843" w:rsidRDefault="001E2083" w:rsidP="008B4851">
      <w:pPr>
        <w:rPr>
          <w:i/>
        </w:rPr>
      </w:pPr>
      <w:r w:rsidRPr="00DB1843">
        <w:t xml:space="preserve">Many </w:t>
      </w:r>
      <w:r w:rsidR="001E5E5F" w:rsidRPr="00DB1843">
        <w:t>landmarks have been identified on the non-pollical metacarpals for morphometric studies (</w:t>
      </w:r>
      <w:proofErr w:type="spellStart"/>
      <w:r w:rsidR="00FE077E" w:rsidRPr="00DB1843">
        <w:t>Susman</w:t>
      </w:r>
      <w:proofErr w:type="spellEnd"/>
      <w:r w:rsidR="00FE077E" w:rsidRPr="00DB1843">
        <w:t>, 1979; Inouye,</w:t>
      </w:r>
      <w:r w:rsidR="001D1229" w:rsidRPr="00DB1843">
        <w:t xml:space="preserve"> 1992</w:t>
      </w:r>
      <w:r w:rsidR="001E5E5F" w:rsidRPr="00DB1843">
        <w:t xml:space="preserve">; </w:t>
      </w:r>
      <w:proofErr w:type="spellStart"/>
      <w:r w:rsidR="001E5E5F" w:rsidRPr="00DB1843">
        <w:t>Drapeau</w:t>
      </w:r>
      <w:proofErr w:type="spellEnd"/>
      <w:r w:rsidR="001E5E5F" w:rsidRPr="00DB1843">
        <w:t>, 2015</w:t>
      </w:r>
      <w:r w:rsidRPr="00DB1843">
        <w:t>) but there have been relatively few studies that have applied GM methods to the primate metacarpus and these have focussed on the Mc1 base (</w:t>
      </w:r>
      <w:proofErr w:type="spellStart"/>
      <w:r w:rsidRPr="00DB1843">
        <w:t>Niewoehner</w:t>
      </w:r>
      <w:proofErr w:type="spellEnd"/>
      <w:r w:rsidRPr="00DB1843">
        <w:t xml:space="preserve">, 2005; </w:t>
      </w:r>
      <w:proofErr w:type="spellStart"/>
      <w:r w:rsidRPr="00DB1843">
        <w:t>Marchi</w:t>
      </w:r>
      <w:proofErr w:type="spellEnd"/>
      <w:r w:rsidRPr="00DB1843">
        <w:t xml:space="preserve"> et al.</w:t>
      </w:r>
      <w:r w:rsidR="00C552AF" w:rsidRPr="00DB1843">
        <w:t>,</w:t>
      </w:r>
      <w:r w:rsidRPr="00DB1843">
        <w:t xml:space="preserve"> 2017). </w:t>
      </w:r>
      <w:r w:rsidR="00C1388F" w:rsidRPr="00DB1843">
        <w:t xml:space="preserve">Metatarsals are </w:t>
      </w:r>
      <w:r w:rsidR="005523AE" w:rsidRPr="00DB1843">
        <w:t xml:space="preserve">developmental </w:t>
      </w:r>
      <w:r w:rsidR="00C1388F" w:rsidRPr="00DB1843">
        <w:t>serial homologues of metacarpals</w:t>
      </w:r>
      <w:r w:rsidR="0074498B" w:rsidRPr="00DB1843">
        <w:t xml:space="preserve"> (</w:t>
      </w:r>
      <w:proofErr w:type="spellStart"/>
      <w:r w:rsidR="0074498B" w:rsidRPr="00DB1843">
        <w:t>Rolian</w:t>
      </w:r>
      <w:proofErr w:type="spellEnd"/>
      <w:r w:rsidR="0074498B" w:rsidRPr="00DB1843">
        <w:t xml:space="preserve"> et al., 2010)</w:t>
      </w:r>
      <w:r w:rsidR="00C1388F" w:rsidRPr="00DB1843">
        <w:t xml:space="preserve"> and a relatively recent study captured their shape variation using a patch of </w:t>
      </w:r>
      <w:r w:rsidR="00C552AF" w:rsidRPr="00DB1843">
        <w:t xml:space="preserve">3D </w:t>
      </w:r>
      <w:r w:rsidR="00C1388F" w:rsidRPr="00DB1843">
        <w:t>landmarks (</w:t>
      </w:r>
      <w:proofErr w:type="spellStart"/>
      <w:r w:rsidR="00E352C6" w:rsidRPr="00DB1843">
        <w:t>Fernández</w:t>
      </w:r>
      <w:proofErr w:type="spellEnd"/>
      <w:r w:rsidR="00C1388F" w:rsidRPr="00DB1843">
        <w:t xml:space="preserve"> et al.</w:t>
      </w:r>
      <w:r w:rsidR="00C552AF" w:rsidRPr="00DB1843">
        <w:t>,</w:t>
      </w:r>
      <w:r w:rsidR="00C1388F" w:rsidRPr="00DB1843">
        <w:t xml:space="preserve"> 2015)</w:t>
      </w:r>
      <w:r w:rsidR="00C74AAF" w:rsidRPr="00DB1843">
        <w:t xml:space="preserve">. A </w:t>
      </w:r>
      <w:r w:rsidR="006F7E56" w:rsidRPr="00DB1843">
        <w:t xml:space="preserve">recent study of Mc3 head shape used </w:t>
      </w:r>
      <w:r w:rsidR="000C537C" w:rsidRPr="00DB1843">
        <w:t xml:space="preserve">most of </w:t>
      </w:r>
      <w:r w:rsidR="006F7E56" w:rsidRPr="00DB1843">
        <w:t xml:space="preserve">the same landmarks that bordered this </w:t>
      </w:r>
      <w:r w:rsidR="00157064" w:rsidRPr="00DB1843">
        <w:t xml:space="preserve">metatarsal patch, at the homologous metacarpal locations </w:t>
      </w:r>
      <w:r w:rsidR="006F7E56" w:rsidRPr="00DB1843">
        <w:t>(Rein, 2018)</w:t>
      </w:r>
      <w:r w:rsidR="00C1388F" w:rsidRPr="00DB1843">
        <w:t xml:space="preserve">. </w:t>
      </w:r>
      <w:r w:rsidR="00F75C4C" w:rsidRPr="00DB1843">
        <w:t>Based on these studies, t</w:t>
      </w:r>
      <w:r w:rsidR="00C1388F" w:rsidRPr="00DB1843">
        <w:t xml:space="preserve">he </w:t>
      </w:r>
      <w:r w:rsidR="00D77B89" w:rsidRPr="00DB1843">
        <w:t>location</w:t>
      </w:r>
      <w:r w:rsidR="00C1388F" w:rsidRPr="00DB1843">
        <w:t xml:space="preserve"> and type (</w:t>
      </w:r>
      <w:proofErr w:type="spellStart"/>
      <w:r w:rsidR="00C1388F" w:rsidRPr="00DB1843">
        <w:t>Bookstein</w:t>
      </w:r>
      <w:proofErr w:type="spellEnd"/>
      <w:r w:rsidR="00C1388F" w:rsidRPr="00DB1843">
        <w:t>, 1991) of anatomical landmarks used</w:t>
      </w:r>
      <w:r w:rsidR="002755C3" w:rsidRPr="00DB1843">
        <w:t xml:space="preserve"> here are given in Table </w:t>
      </w:r>
      <w:r w:rsidR="00291058" w:rsidRPr="00DB1843">
        <w:t>2</w:t>
      </w:r>
      <w:r w:rsidR="002755C3" w:rsidRPr="00DB1843">
        <w:t xml:space="preserve">. </w:t>
      </w:r>
      <w:r w:rsidR="001D1229" w:rsidRPr="00DB1843">
        <w:t>Although the internal trabecular subchondral surface is landmarked</w:t>
      </w:r>
      <w:r w:rsidR="003131E0" w:rsidRPr="00DB1843">
        <w:t xml:space="preserve">, </w:t>
      </w:r>
      <w:r w:rsidR="001D1229" w:rsidRPr="00DB1843">
        <w:t xml:space="preserve">cortical bone is very thin at the </w:t>
      </w:r>
      <w:r w:rsidR="00E27548" w:rsidRPr="00DB1843">
        <w:t>met</w:t>
      </w:r>
      <w:r w:rsidR="000076F9" w:rsidRPr="00DB1843">
        <w:t>a</w:t>
      </w:r>
      <w:r w:rsidR="00E27548" w:rsidRPr="00DB1843">
        <w:t>carpal</w:t>
      </w:r>
      <w:r w:rsidR="005A4268" w:rsidRPr="00DB1843">
        <w:t xml:space="preserve"> head in homin</w:t>
      </w:r>
      <w:r w:rsidR="001D1229" w:rsidRPr="00DB1843">
        <w:t>ids (Tsegai et al.</w:t>
      </w:r>
      <w:r w:rsidR="003A3F02" w:rsidRPr="00DB1843">
        <w:t>,</w:t>
      </w:r>
      <w:r w:rsidR="001D1229" w:rsidRPr="00DB1843">
        <w:t xml:space="preserve"> 2017) and so the correspondence between these surfaces is</w:t>
      </w:r>
      <w:r w:rsidR="001E5E5F" w:rsidRPr="00DB1843">
        <w:t xml:space="preserve"> generally</w:t>
      </w:r>
      <w:r w:rsidR="001D1229" w:rsidRPr="00DB1843">
        <w:t xml:space="preserve"> high.</w:t>
      </w:r>
      <w:r w:rsidR="003131E0" w:rsidRPr="00DB1843">
        <w:t xml:space="preserve"> Though the articular surface may not reach the same extent in all species</w:t>
      </w:r>
      <w:r w:rsidR="00C1388F" w:rsidRPr="00DB1843">
        <w:t xml:space="preserve"> studied</w:t>
      </w:r>
      <w:r w:rsidR="00D12468" w:rsidRPr="00DB1843">
        <w:t>,</w:t>
      </w:r>
      <w:r w:rsidR="003131E0" w:rsidRPr="00DB1843">
        <w:t xml:space="preserve"> </w:t>
      </w:r>
      <w:r w:rsidR="007D3CD4" w:rsidRPr="00DB1843">
        <w:t>the same landmarks</w:t>
      </w:r>
      <w:r w:rsidR="00E7154F" w:rsidRPr="00DB1843">
        <w:t xml:space="preserve"> are </w:t>
      </w:r>
      <w:r w:rsidR="00E27548" w:rsidRPr="00DB1843">
        <w:t>used</w:t>
      </w:r>
      <w:r w:rsidR="00E7154F" w:rsidRPr="00DB1843">
        <w:t xml:space="preserve"> for comparison as they</w:t>
      </w:r>
      <w:r w:rsidR="007D3CD4" w:rsidRPr="00DB1843">
        <w:t xml:space="preserve"> a</w:t>
      </w:r>
      <w:r w:rsidR="00E7154F" w:rsidRPr="00DB1843">
        <w:t xml:space="preserve">re present on all </w:t>
      </w:r>
      <w:r w:rsidR="00E27548" w:rsidRPr="00DB1843">
        <w:t>metacarpal</w:t>
      </w:r>
      <w:r w:rsidR="00E7154F" w:rsidRPr="00DB1843">
        <w:t xml:space="preserve"> heads studied. </w:t>
      </w:r>
    </w:p>
    <w:p w14:paraId="4939EA2A" w14:textId="77777777" w:rsidR="00D02BA8" w:rsidRPr="00DB1843" w:rsidRDefault="00FA780D" w:rsidP="006004E2">
      <w:pPr>
        <w:pStyle w:val="Heading2"/>
        <w:ind w:firstLine="720"/>
        <w:rPr>
          <w:rFonts w:asciiTheme="minorHAnsi" w:hAnsiTheme="minorHAnsi"/>
          <w:b w:val="0"/>
          <w:i/>
          <w:iCs/>
          <w:color w:val="auto"/>
          <w:sz w:val="22"/>
          <w:szCs w:val="22"/>
        </w:rPr>
      </w:pPr>
      <w:r w:rsidRPr="00DB1843">
        <w:rPr>
          <w:rStyle w:val="Emphasis"/>
          <w:rFonts w:asciiTheme="minorHAnsi" w:hAnsiTheme="minorHAnsi"/>
          <w:b w:val="0"/>
          <w:color w:val="auto"/>
          <w:sz w:val="22"/>
          <w:szCs w:val="22"/>
        </w:rPr>
        <w:t>Repeatability</w:t>
      </w:r>
    </w:p>
    <w:p w14:paraId="4DD93003" w14:textId="24758431" w:rsidR="00F75C4C" w:rsidRPr="00DB1843" w:rsidRDefault="00FA780D" w:rsidP="008B4851">
      <w:r w:rsidRPr="00DB1843">
        <w:t>Landmarks were</w:t>
      </w:r>
      <w:r w:rsidR="006C2557" w:rsidRPr="00DB1843">
        <w:t xml:space="preserve"> manually placed in Checkpoint</w:t>
      </w:r>
      <w:r w:rsidR="007A5170" w:rsidRPr="00DB1843">
        <w:t xml:space="preserve"> </w:t>
      </w:r>
      <w:r w:rsidR="006C2557" w:rsidRPr="00DB1843">
        <w:t>(</w:t>
      </w:r>
      <w:proofErr w:type="spellStart"/>
      <w:r w:rsidR="006C2557" w:rsidRPr="00DB1843">
        <w:rPr>
          <w:shd w:val="clear" w:color="auto" w:fill="FFFFFF"/>
        </w:rPr>
        <w:t>Stratovan</w:t>
      </w:r>
      <w:proofErr w:type="spellEnd"/>
      <w:r w:rsidR="006C2557" w:rsidRPr="00DB1843">
        <w:rPr>
          <w:shd w:val="clear" w:color="auto" w:fill="FFFFFF"/>
        </w:rPr>
        <w:t xml:space="preserve"> Corporation, Davis, CA</w:t>
      </w:r>
      <w:r w:rsidR="006C2557" w:rsidRPr="00DB1843">
        <w:t xml:space="preserve">) and </w:t>
      </w:r>
      <w:r w:rsidR="00E7154F" w:rsidRPr="00DB1843">
        <w:t>repeated</w:t>
      </w:r>
      <w:r w:rsidRPr="00DB1843">
        <w:t xml:space="preserve"> </w:t>
      </w:r>
      <w:r w:rsidR="00E7154F" w:rsidRPr="00DB1843">
        <w:t>ten times on three</w:t>
      </w:r>
      <w:r w:rsidRPr="00DB1843">
        <w:t xml:space="preserve"> </w:t>
      </w:r>
      <w:r w:rsidR="00185EDD" w:rsidRPr="00DB1843">
        <w:t xml:space="preserve">randomly selected </w:t>
      </w:r>
      <w:r w:rsidRPr="00DB1843">
        <w:t>specimens</w:t>
      </w:r>
      <w:r w:rsidR="00E7154F" w:rsidRPr="00DB1843">
        <w:t xml:space="preserve"> from each species over several days. A different ray was used </w:t>
      </w:r>
      <w:r w:rsidR="00E27548" w:rsidRPr="00DB1843">
        <w:t>from</w:t>
      </w:r>
      <w:r w:rsidR="00E7154F" w:rsidRPr="00DB1843">
        <w:t xml:space="preserve"> each species to ensure landmarks were repeatable across elements following </w:t>
      </w:r>
      <w:proofErr w:type="spellStart"/>
      <w:r w:rsidR="00E352C6" w:rsidRPr="00DB1843">
        <w:t>Fernández</w:t>
      </w:r>
      <w:proofErr w:type="spellEnd"/>
      <w:r w:rsidR="00E7154F" w:rsidRPr="00DB1843">
        <w:t xml:space="preserve"> </w:t>
      </w:r>
      <w:r w:rsidR="00915838" w:rsidRPr="00DB1843">
        <w:t xml:space="preserve">et al., </w:t>
      </w:r>
      <w:r w:rsidR="00E7154F" w:rsidRPr="00DB1843">
        <w:t>(2015).</w:t>
      </w:r>
      <w:r w:rsidR="00DB4D66" w:rsidRPr="00DB1843">
        <w:t xml:space="preserve"> </w:t>
      </w:r>
      <w:r w:rsidR="00C55797" w:rsidRPr="00DB1843">
        <w:t>The landmarks were then</w:t>
      </w:r>
      <w:r w:rsidRPr="00DB1843">
        <w:t xml:space="preserve"> </w:t>
      </w:r>
      <w:r w:rsidR="00C55797" w:rsidRPr="00DB1843">
        <w:t xml:space="preserve">aligned using </w:t>
      </w:r>
      <w:r w:rsidRPr="00DB1843">
        <w:t xml:space="preserve">Procrustes </w:t>
      </w:r>
      <w:r w:rsidR="005D360F" w:rsidRPr="00DB1843">
        <w:t>superimposition</w:t>
      </w:r>
      <w:r w:rsidR="00EB6C03" w:rsidRPr="00DB1843">
        <w:t xml:space="preserve"> in</w:t>
      </w:r>
      <w:r w:rsidR="005D360F" w:rsidRPr="00DB1843">
        <w:t xml:space="preserve"> the </w:t>
      </w:r>
      <w:proofErr w:type="spellStart"/>
      <w:r w:rsidR="005D360F" w:rsidRPr="00DB1843">
        <w:t>Morpho</w:t>
      </w:r>
      <w:proofErr w:type="spellEnd"/>
      <w:r w:rsidR="005D360F" w:rsidRPr="00DB1843">
        <w:t xml:space="preserve"> package in R</w:t>
      </w:r>
      <w:r w:rsidR="003832DA" w:rsidRPr="00DB1843">
        <w:t>v3.3.0</w:t>
      </w:r>
      <w:r w:rsidR="005D360F" w:rsidRPr="00DB1843">
        <w:t xml:space="preserve"> (</w:t>
      </w:r>
      <w:proofErr w:type="spellStart"/>
      <w:r w:rsidR="005D360F" w:rsidRPr="00DB1843">
        <w:t>Schlager</w:t>
      </w:r>
      <w:proofErr w:type="spellEnd"/>
      <w:r w:rsidR="005D360F" w:rsidRPr="00DB1843">
        <w:t>, 201</w:t>
      </w:r>
      <w:r w:rsidR="00CC7A8F" w:rsidRPr="00DB1843">
        <w:t>7</w:t>
      </w:r>
      <w:r w:rsidR="00460987" w:rsidRPr="00DB1843">
        <w:t xml:space="preserve">; </w:t>
      </w:r>
      <w:r w:rsidR="003832DA" w:rsidRPr="00DB1843">
        <w:t>R</w:t>
      </w:r>
      <w:r w:rsidR="007A5170" w:rsidRPr="00DB1843">
        <w:t xml:space="preserve"> Development Core team</w:t>
      </w:r>
      <w:r w:rsidR="003832DA" w:rsidRPr="00DB1843">
        <w:t>, 2016</w:t>
      </w:r>
      <w:r w:rsidR="005D360F" w:rsidRPr="00DB1843">
        <w:t>).</w:t>
      </w:r>
      <w:r w:rsidR="00B7127D" w:rsidRPr="00DB1843">
        <w:t xml:space="preserve"> </w:t>
      </w:r>
      <w:r w:rsidR="00DB4D66" w:rsidRPr="00DB1843">
        <w:t>Landmark configurations were then plotted in the first two principal components (PC) of shape</w:t>
      </w:r>
      <w:r w:rsidR="00EB6C03" w:rsidRPr="00DB1843">
        <w:t xml:space="preserve"> space</w:t>
      </w:r>
      <w:r w:rsidR="00DB4D66" w:rsidRPr="00DB1843">
        <w:t xml:space="preserve">. </w:t>
      </w:r>
      <w:r w:rsidRPr="00DB1843">
        <w:t>Landm</w:t>
      </w:r>
      <w:r w:rsidR="00DB4D66" w:rsidRPr="00DB1843">
        <w:t xml:space="preserve">arks were considered stable if repeated measures were more clustered than those of different </w:t>
      </w:r>
      <w:r w:rsidR="009604CB" w:rsidRPr="00DB1843">
        <w:t>individuals</w:t>
      </w:r>
      <w:r w:rsidR="00DB4D66" w:rsidRPr="00DB1843">
        <w:t xml:space="preserve">. </w:t>
      </w:r>
      <w:r w:rsidR="00A06F23" w:rsidRPr="00DB1843">
        <w:t>S</w:t>
      </w:r>
      <w:r w:rsidRPr="00DB1843">
        <w:t xml:space="preserve">ignificant </w:t>
      </w:r>
      <w:r w:rsidR="00460987" w:rsidRPr="00DB1843">
        <w:t xml:space="preserve">pair-wise permutational MANOVAs </w:t>
      </w:r>
      <w:r w:rsidR="00DB4D66" w:rsidRPr="00DB1843">
        <w:t>conducted on PC1 and PC2 scores</w:t>
      </w:r>
      <w:r w:rsidRPr="00DB1843">
        <w:t xml:space="preserve"> demonstrate</w:t>
      </w:r>
      <w:r w:rsidR="00A06F23" w:rsidRPr="00DB1843">
        <w:t>d</w:t>
      </w:r>
      <w:r w:rsidRPr="00DB1843">
        <w:t xml:space="preserve"> </w:t>
      </w:r>
      <w:r w:rsidR="00460987" w:rsidRPr="00DB1843">
        <w:t xml:space="preserve">that </w:t>
      </w:r>
      <w:r w:rsidR="004E554A" w:rsidRPr="00DB1843">
        <w:t xml:space="preserve">group </w:t>
      </w:r>
      <w:r w:rsidR="00A06F23" w:rsidRPr="00DB1843">
        <w:t xml:space="preserve">means, </w:t>
      </w:r>
      <w:r w:rsidRPr="00DB1843">
        <w:t xml:space="preserve">the </w:t>
      </w:r>
      <w:r w:rsidR="00E27548" w:rsidRPr="00DB1843">
        <w:t>three</w:t>
      </w:r>
      <w:r w:rsidRPr="00DB1843">
        <w:t xml:space="preserve"> individua</w:t>
      </w:r>
      <w:r w:rsidR="004B4190" w:rsidRPr="00DB1843">
        <w:t>ls</w:t>
      </w:r>
      <w:r w:rsidR="00DB4D66" w:rsidRPr="00DB1843">
        <w:t xml:space="preserve"> and their repeats</w:t>
      </w:r>
      <w:r w:rsidR="00A06F23" w:rsidRPr="00DB1843">
        <w:t xml:space="preserve">, </w:t>
      </w:r>
      <w:r w:rsidR="004B4190" w:rsidRPr="00DB1843">
        <w:t xml:space="preserve">are significantly </w:t>
      </w:r>
      <w:r w:rsidR="00A06F23" w:rsidRPr="00DB1843">
        <w:t xml:space="preserve">different in each case </w:t>
      </w:r>
      <w:r w:rsidR="004B4190" w:rsidRPr="00DB1843">
        <w:t>and that variance in landmark placement is</w:t>
      </w:r>
      <w:r w:rsidR="00A601FE" w:rsidRPr="00DB1843">
        <w:t xml:space="preserve"> </w:t>
      </w:r>
      <w:r w:rsidR="00E27548" w:rsidRPr="00DB1843">
        <w:t>significantly</w:t>
      </w:r>
      <w:r w:rsidR="004B4190" w:rsidRPr="00DB1843">
        <w:t xml:space="preserve"> less than that between specimens</w:t>
      </w:r>
      <w:r w:rsidR="00A06F23" w:rsidRPr="00DB1843">
        <w:t xml:space="preserve"> (Supp. Fig</w:t>
      </w:r>
      <w:r w:rsidR="005B0C8B" w:rsidRPr="00DB1843">
        <w:t>.</w:t>
      </w:r>
      <w:r w:rsidR="00A06F23" w:rsidRPr="00DB1843">
        <w:t>1)</w:t>
      </w:r>
      <w:r w:rsidR="004B4190" w:rsidRPr="00DB1843">
        <w:t>.</w:t>
      </w:r>
    </w:p>
    <w:p w14:paraId="2013CC5E" w14:textId="77777777" w:rsidR="000104C2" w:rsidRPr="00DB1843" w:rsidRDefault="00A601FE" w:rsidP="006004E2">
      <w:pPr>
        <w:pStyle w:val="Heading2"/>
        <w:ind w:firstLine="720"/>
        <w:rPr>
          <w:rStyle w:val="Emphasis"/>
          <w:rFonts w:asciiTheme="minorHAnsi" w:hAnsiTheme="minorHAnsi"/>
          <w:b w:val="0"/>
          <w:color w:val="auto"/>
          <w:sz w:val="22"/>
          <w:szCs w:val="22"/>
        </w:rPr>
      </w:pPr>
      <w:r w:rsidRPr="00DB1843">
        <w:rPr>
          <w:rStyle w:val="Emphasis"/>
          <w:rFonts w:asciiTheme="minorHAnsi" w:hAnsiTheme="minorHAnsi"/>
          <w:b w:val="0"/>
          <w:color w:val="auto"/>
          <w:sz w:val="22"/>
          <w:szCs w:val="22"/>
        </w:rPr>
        <w:t>Geo</w:t>
      </w:r>
      <w:r w:rsidR="00806DF7" w:rsidRPr="00DB1843">
        <w:rPr>
          <w:rStyle w:val="Emphasis"/>
          <w:rFonts w:asciiTheme="minorHAnsi" w:hAnsiTheme="minorHAnsi"/>
          <w:b w:val="0"/>
          <w:color w:val="auto"/>
          <w:sz w:val="22"/>
          <w:szCs w:val="22"/>
        </w:rPr>
        <w:t xml:space="preserve">metric </w:t>
      </w:r>
      <w:r w:rsidRPr="00DB1843">
        <w:rPr>
          <w:rStyle w:val="Emphasis"/>
          <w:rFonts w:asciiTheme="minorHAnsi" w:hAnsiTheme="minorHAnsi"/>
          <w:b w:val="0"/>
          <w:color w:val="auto"/>
          <w:sz w:val="22"/>
          <w:szCs w:val="22"/>
        </w:rPr>
        <w:t>morphometric procedure</w:t>
      </w:r>
    </w:p>
    <w:p w14:paraId="3293ED7E" w14:textId="121C1F0E" w:rsidR="00A601FE" w:rsidRPr="00DB1843" w:rsidRDefault="00A601FE" w:rsidP="006004E2">
      <w:r w:rsidRPr="00DB1843">
        <w:t>To create the landmark template a random specimen was selected</w:t>
      </w:r>
      <w:r w:rsidR="009D6A58" w:rsidRPr="00DB1843">
        <w:t xml:space="preserve"> and </w:t>
      </w:r>
      <w:r w:rsidR="0060556D" w:rsidRPr="00DB1843">
        <w:t xml:space="preserve">eight </w:t>
      </w:r>
      <w:r w:rsidR="009D6A58" w:rsidRPr="00DB1843">
        <w:t>curves were defined at the margins of the sub-articular surface</w:t>
      </w:r>
      <w:r w:rsidR="008F160C" w:rsidRPr="00DB1843">
        <w:t>, in Checkpoint (</w:t>
      </w:r>
      <w:proofErr w:type="spellStart"/>
      <w:r w:rsidR="007A5170" w:rsidRPr="00DB1843">
        <w:rPr>
          <w:shd w:val="clear" w:color="auto" w:fill="FFFFFF"/>
        </w:rPr>
        <w:t>Stratovan</w:t>
      </w:r>
      <w:proofErr w:type="spellEnd"/>
      <w:r w:rsidR="007A5170" w:rsidRPr="00DB1843">
        <w:rPr>
          <w:shd w:val="clear" w:color="auto" w:fill="FFFFFF"/>
        </w:rPr>
        <w:t xml:space="preserve"> Corporation, Davis, CA</w:t>
      </w:r>
      <w:r w:rsidR="007A5170" w:rsidRPr="00DB1843" w:rsidDel="007A5170">
        <w:t xml:space="preserve"> </w:t>
      </w:r>
      <w:r w:rsidR="008F160C" w:rsidRPr="00DB1843">
        <w:t>), each</w:t>
      </w:r>
      <w:r w:rsidR="009D6A58" w:rsidRPr="00DB1843">
        <w:t xml:space="preserve"> b</w:t>
      </w:r>
      <w:r w:rsidR="008F160C" w:rsidRPr="00DB1843">
        <w:t>ordered by anatomical landmarks</w:t>
      </w:r>
      <w:r w:rsidR="009D6A58" w:rsidRPr="00DB1843">
        <w:t xml:space="preserve"> as rec</w:t>
      </w:r>
      <w:r w:rsidR="008F160C" w:rsidRPr="00DB1843">
        <w:t xml:space="preserve">ommended by </w:t>
      </w:r>
      <w:proofErr w:type="spellStart"/>
      <w:r w:rsidR="008F160C" w:rsidRPr="00DB1843">
        <w:t>Gunz</w:t>
      </w:r>
      <w:proofErr w:type="spellEnd"/>
      <w:r w:rsidR="008F160C" w:rsidRPr="00DB1843">
        <w:t xml:space="preserve"> </w:t>
      </w:r>
      <w:r w:rsidR="00915838" w:rsidRPr="00DB1843">
        <w:t xml:space="preserve">et al. </w:t>
      </w:r>
      <w:r w:rsidR="007A3022" w:rsidRPr="00DB1843">
        <w:t>(2005). Three s</w:t>
      </w:r>
      <w:r w:rsidR="008F160C" w:rsidRPr="00DB1843">
        <w:t>liding semi-landmarks were placed on each of these curves and an additional 1</w:t>
      </w:r>
      <w:r w:rsidR="007A3022" w:rsidRPr="00DB1843">
        <w:t>40</w:t>
      </w:r>
      <w:r w:rsidR="008F160C" w:rsidRPr="00DB1843">
        <w:t xml:space="preserve"> were equally distributed over </w:t>
      </w:r>
      <w:r w:rsidR="00230C5A" w:rsidRPr="00DB1843">
        <w:t xml:space="preserve">the sub-articular surface in </w:t>
      </w:r>
      <w:proofErr w:type="spellStart"/>
      <w:r w:rsidR="00230C5A" w:rsidRPr="00DB1843">
        <w:t>Avizo</w:t>
      </w:r>
      <w:proofErr w:type="spellEnd"/>
      <w:r w:rsidR="00230C5A" w:rsidRPr="00DB1843">
        <w:t xml:space="preserve"> 6.3</w:t>
      </w:r>
      <w:r w:rsidR="00A76505" w:rsidRPr="00DB1843">
        <w:t xml:space="preserve"> </w:t>
      </w:r>
      <w:r w:rsidR="00230C5A" w:rsidRPr="00DB1843">
        <w:t xml:space="preserve">(Visualization </w:t>
      </w:r>
      <w:r w:rsidR="00A76505" w:rsidRPr="00DB1843">
        <w:t>Sciences Group</w:t>
      </w:r>
      <w:r w:rsidR="00230C5A" w:rsidRPr="00DB1843">
        <w:t>, Germany)</w:t>
      </w:r>
      <w:r w:rsidR="006C2557" w:rsidRPr="00DB1843">
        <w:t xml:space="preserve"> to create a 173 landmark template</w:t>
      </w:r>
      <w:r w:rsidR="00230C5A" w:rsidRPr="00DB1843">
        <w:t>.</w:t>
      </w:r>
      <w:r w:rsidR="00B7127D" w:rsidRPr="00DB1843">
        <w:t xml:space="preserve"> </w:t>
      </w:r>
      <w:r w:rsidR="00460987" w:rsidRPr="00DB1843">
        <w:t xml:space="preserve">The anatomical landmarks </w:t>
      </w:r>
      <w:r w:rsidR="006C2557" w:rsidRPr="00DB1843">
        <w:t>were subsequently placed on every specimen</w:t>
      </w:r>
      <w:r w:rsidR="007A5170" w:rsidRPr="00DB1843">
        <w:t xml:space="preserve"> and then the</w:t>
      </w:r>
      <w:r w:rsidR="004322D9" w:rsidRPr="00DB1843">
        <w:t xml:space="preserve"> landmark template</w:t>
      </w:r>
      <w:r w:rsidR="00E64B24" w:rsidRPr="00DB1843">
        <w:t xml:space="preserve"> (Fig. 2</w:t>
      </w:r>
      <w:r w:rsidR="00A76505" w:rsidRPr="00DB1843">
        <w:t>f</w:t>
      </w:r>
      <w:r w:rsidR="00E64B24" w:rsidRPr="00DB1843">
        <w:t>)</w:t>
      </w:r>
      <w:r w:rsidR="004322D9" w:rsidRPr="00DB1843">
        <w:t xml:space="preserve"> was projected onto each of the 183 other </w:t>
      </w:r>
      <w:r w:rsidR="00437EF6" w:rsidRPr="00DB1843">
        <w:t>met</w:t>
      </w:r>
      <w:r w:rsidR="005523AE" w:rsidRPr="00DB1843">
        <w:t>a</w:t>
      </w:r>
      <w:r w:rsidR="00437EF6" w:rsidRPr="00DB1843">
        <w:t>carpal</w:t>
      </w:r>
      <w:r w:rsidR="004322D9" w:rsidRPr="00DB1843">
        <w:t xml:space="preserve"> heads and relaxed onto the surface of each </w:t>
      </w:r>
      <w:r w:rsidR="00A76505" w:rsidRPr="00DB1843">
        <w:t>metacarpal</w:t>
      </w:r>
      <w:r w:rsidR="00D95F97" w:rsidRPr="00DB1843">
        <w:t xml:space="preserve"> </w:t>
      </w:r>
      <w:r w:rsidR="004322D9" w:rsidRPr="00DB1843">
        <w:t xml:space="preserve">using the </w:t>
      </w:r>
      <w:proofErr w:type="spellStart"/>
      <w:r w:rsidR="004322D9" w:rsidRPr="00DB1843">
        <w:t>Morpho</w:t>
      </w:r>
      <w:proofErr w:type="spellEnd"/>
      <w:r w:rsidR="004322D9" w:rsidRPr="00DB1843">
        <w:t xml:space="preserve"> package in R</w:t>
      </w:r>
      <w:r w:rsidR="00D07D7F" w:rsidRPr="00DB1843">
        <w:t xml:space="preserve"> </w:t>
      </w:r>
      <w:r w:rsidR="004322D9" w:rsidRPr="00DB1843">
        <w:t>(</w:t>
      </w:r>
      <w:proofErr w:type="spellStart"/>
      <w:r w:rsidR="00CC7A8F" w:rsidRPr="00DB1843">
        <w:t>Schlager</w:t>
      </w:r>
      <w:proofErr w:type="spellEnd"/>
      <w:r w:rsidR="00CC7A8F" w:rsidRPr="00DB1843">
        <w:t>, 2017</w:t>
      </w:r>
      <w:r w:rsidR="004322D9" w:rsidRPr="00DB1843">
        <w:t>)</w:t>
      </w:r>
      <w:r w:rsidR="00EC682C" w:rsidRPr="00DB1843">
        <w:t xml:space="preserve"> </w:t>
      </w:r>
      <w:r w:rsidR="00D07D7F" w:rsidRPr="00DB1843">
        <w:t xml:space="preserve">by </w:t>
      </w:r>
      <w:r w:rsidR="00EC682C" w:rsidRPr="00DB1843">
        <w:t>minimi</w:t>
      </w:r>
      <w:r w:rsidR="00230C5A" w:rsidRPr="00DB1843">
        <w:t>s</w:t>
      </w:r>
      <w:r w:rsidR="00D07D7F" w:rsidRPr="00DB1843">
        <w:t>ing</w:t>
      </w:r>
      <w:r w:rsidR="00EC682C" w:rsidRPr="00DB1843">
        <w:t xml:space="preserve"> bending energy</w:t>
      </w:r>
      <w:r w:rsidR="004322D9" w:rsidRPr="00DB1843">
        <w:t>.</w:t>
      </w:r>
      <w:r w:rsidR="00D07D7F" w:rsidRPr="00DB1843">
        <w:t xml:space="preserve"> </w:t>
      </w:r>
      <w:r w:rsidR="00D95F97" w:rsidRPr="00DB1843">
        <w:t xml:space="preserve">This package was </w:t>
      </w:r>
      <w:r w:rsidR="00EC682C" w:rsidRPr="00DB1843">
        <w:t>then</w:t>
      </w:r>
      <w:r w:rsidR="00D95F97" w:rsidRPr="00DB1843">
        <w:t xml:space="preserve"> used to slide the </w:t>
      </w:r>
      <w:r w:rsidR="00230C5A" w:rsidRPr="00DB1843">
        <w:t>semi-</w:t>
      </w:r>
      <w:r w:rsidR="00D95F97" w:rsidRPr="00DB1843">
        <w:t xml:space="preserve">landmarks along their respective </w:t>
      </w:r>
      <w:r w:rsidR="007151BB" w:rsidRPr="00DB1843">
        <w:t>c</w:t>
      </w:r>
      <w:r w:rsidR="00D95F97" w:rsidRPr="00DB1843">
        <w:t xml:space="preserve">urves and </w:t>
      </w:r>
      <w:r w:rsidR="00230C5A" w:rsidRPr="00DB1843">
        <w:t xml:space="preserve">over </w:t>
      </w:r>
      <w:r w:rsidR="007151BB" w:rsidRPr="00DB1843">
        <w:t xml:space="preserve">the surface </w:t>
      </w:r>
      <w:r w:rsidR="00230C5A" w:rsidRPr="00DB1843">
        <w:t xml:space="preserve">by </w:t>
      </w:r>
      <w:r w:rsidR="007151BB" w:rsidRPr="00DB1843">
        <w:t>minimising Procrustes distance</w:t>
      </w:r>
      <w:r w:rsidR="00A76505" w:rsidRPr="00DB1843">
        <w:t>s</w:t>
      </w:r>
      <w:r w:rsidR="007151BB" w:rsidRPr="00DB1843">
        <w:t>.</w:t>
      </w:r>
      <w:r w:rsidR="003954CC" w:rsidRPr="00DB1843">
        <w:t xml:space="preserve"> </w:t>
      </w:r>
      <w:r w:rsidR="00CB0499" w:rsidRPr="00DB1843">
        <w:t xml:space="preserve">This slid template is plotted on an individual Mc3 from each species to provide </w:t>
      </w:r>
      <w:r w:rsidR="00583181" w:rsidRPr="00DB1843">
        <w:t>a sense</w:t>
      </w:r>
      <w:r w:rsidR="00CB0499" w:rsidRPr="00DB1843">
        <w:t xml:space="preserve"> of the shape variation present</w:t>
      </w:r>
      <w:r w:rsidR="003954CC" w:rsidRPr="00DB1843">
        <w:t xml:space="preserve"> </w:t>
      </w:r>
      <w:r w:rsidR="00CB0499" w:rsidRPr="00DB1843">
        <w:t>(Supp.</w:t>
      </w:r>
      <w:r w:rsidR="000C2460" w:rsidRPr="00DB1843">
        <w:t xml:space="preserve"> </w:t>
      </w:r>
      <w:r w:rsidR="00CB0499" w:rsidRPr="00DB1843">
        <w:t>Fig.6.).</w:t>
      </w:r>
    </w:p>
    <w:p w14:paraId="700ACF37" w14:textId="2A0A15D2" w:rsidR="007151BB" w:rsidRPr="00DB1843" w:rsidRDefault="00730DBC" w:rsidP="006004E2">
      <w:pPr>
        <w:pStyle w:val="Heading2"/>
        <w:ind w:firstLine="720"/>
        <w:rPr>
          <w:rStyle w:val="Emphasis"/>
          <w:rFonts w:asciiTheme="minorHAnsi" w:hAnsiTheme="minorHAnsi"/>
          <w:b w:val="0"/>
          <w:color w:val="auto"/>
          <w:sz w:val="22"/>
          <w:szCs w:val="22"/>
        </w:rPr>
      </w:pPr>
      <w:r w:rsidRPr="00DB1843">
        <w:rPr>
          <w:rStyle w:val="Emphasis"/>
          <w:rFonts w:asciiTheme="minorHAnsi" w:hAnsiTheme="minorHAnsi"/>
          <w:b w:val="0"/>
          <w:color w:val="auto"/>
          <w:sz w:val="22"/>
          <w:szCs w:val="22"/>
        </w:rPr>
        <w:lastRenderedPageBreak/>
        <w:t xml:space="preserve">Data </w:t>
      </w:r>
      <w:r w:rsidR="005B615D" w:rsidRPr="00DB1843">
        <w:rPr>
          <w:rStyle w:val="Emphasis"/>
          <w:rFonts w:asciiTheme="minorHAnsi" w:hAnsiTheme="minorHAnsi"/>
          <w:b w:val="0"/>
          <w:color w:val="auto"/>
          <w:sz w:val="22"/>
          <w:szCs w:val="22"/>
        </w:rPr>
        <w:t>mapping</w:t>
      </w:r>
      <w:r w:rsidR="003954CC" w:rsidRPr="00DB1843">
        <w:rPr>
          <w:rStyle w:val="Emphasis"/>
          <w:rFonts w:asciiTheme="minorHAnsi" w:hAnsiTheme="minorHAnsi"/>
          <w:b w:val="0"/>
          <w:color w:val="auto"/>
          <w:sz w:val="22"/>
          <w:szCs w:val="22"/>
        </w:rPr>
        <w:t xml:space="preserve"> </w:t>
      </w:r>
    </w:p>
    <w:p w14:paraId="6BD38D39" w14:textId="299E2EE0" w:rsidR="003F4475" w:rsidRPr="00DB1843" w:rsidRDefault="00435910" w:rsidP="006004E2">
      <w:r w:rsidRPr="00DB1843">
        <w:t xml:space="preserve">Using a custom Python script plugin for </w:t>
      </w:r>
      <w:proofErr w:type="spellStart"/>
      <w:r w:rsidRPr="00DB1843">
        <w:t>Paraview</w:t>
      </w:r>
      <w:proofErr w:type="spellEnd"/>
      <w:r w:rsidRPr="00DB1843">
        <w:t xml:space="preserve"> (</w:t>
      </w:r>
      <w:hyperlink r:id="rId12" w:history="1">
        <w:r w:rsidRPr="00DB1843">
          <w:rPr>
            <w:rStyle w:val="Hyperlink"/>
            <w:color w:val="auto"/>
          </w:rPr>
          <w:t>www.paraview.org</w:t>
        </w:r>
      </w:hyperlink>
      <w:r w:rsidRPr="00DB1843">
        <w:t>) the</w:t>
      </w:r>
      <w:r w:rsidR="007151BB" w:rsidRPr="00DB1843">
        <w:t xml:space="preserve"> non-smoothed surface mesh triangles </w:t>
      </w:r>
      <w:r w:rsidRPr="00DB1843">
        <w:t xml:space="preserve">inherited </w:t>
      </w:r>
      <w:r w:rsidR="000104C2" w:rsidRPr="00DB1843">
        <w:t>trabecular values from</w:t>
      </w:r>
      <w:r w:rsidR="00FD5C2D" w:rsidRPr="00DB1843">
        <w:t xml:space="preserve"> their originating tetrahedra</w:t>
      </w:r>
      <w:r w:rsidRPr="00DB1843">
        <w:t>.</w:t>
      </w:r>
      <w:r w:rsidR="007151BB" w:rsidRPr="00DB1843">
        <w:t xml:space="preserve"> </w:t>
      </w:r>
      <w:r w:rsidRPr="00DB1843">
        <w:t xml:space="preserve">The Python module </w:t>
      </w:r>
      <w:proofErr w:type="spellStart"/>
      <w:r w:rsidR="007151BB" w:rsidRPr="00DB1843">
        <w:t>SciPy</w:t>
      </w:r>
      <w:proofErr w:type="spellEnd"/>
      <w:r w:rsidR="00FD5C2D" w:rsidRPr="00DB1843">
        <w:t xml:space="preserve"> (Jones et al.</w:t>
      </w:r>
      <w:r w:rsidR="005E2949" w:rsidRPr="00DB1843">
        <w:t>,</w:t>
      </w:r>
      <w:r w:rsidR="00FD5C2D" w:rsidRPr="00DB1843">
        <w:t xml:space="preserve"> 2001) </w:t>
      </w:r>
      <w:r w:rsidR="007151BB" w:rsidRPr="00DB1843">
        <w:t xml:space="preserve">was then used in </w:t>
      </w:r>
      <w:proofErr w:type="spellStart"/>
      <w:r w:rsidR="00EF05C3" w:rsidRPr="00DB1843">
        <w:t>m</w:t>
      </w:r>
      <w:r w:rsidR="007151BB" w:rsidRPr="00DB1843">
        <w:t>edtool</w:t>
      </w:r>
      <w:proofErr w:type="spellEnd"/>
      <w:r w:rsidR="00EF05C3" w:rsidRPr="00DB1843">
        <w:t xml:space="preserve"> </w:t>
      </w:r>
      <w:r w:rsidR="005523AE" w:rsidRPr="00DB1843">
        <w:t>4.2</w:t>
      </w:r>
      <w:r w:rsidRPr="00DB1843">
        <w:t xml:space="preserve"> (</w:t>
      </w:r>
      <w:proofErr w:type="spellStart"/>
      <w:r w:rsidRPr="00DB1843">
        <w:t>Dr.</w:t>
      </w:r>
      <w:proofErr w:type="spellEnd"/>
      <w:r w:rsidRPr="00DB1843">
        <w:t xml:space="preserve"> Pahr </w:t>
      </w:r>
      <w:proofErr w:type="spellStart"/>
      <w:r w:rsidRPr="00DB1843">
        <w:t>Ingenieurs</w:t>
      </w:r>
      <w:proofErr w:type="spellEnd"/>
      <w:r w:rsidRPr="00DB1843">
        <w:t xml:space="preserve"> </w:t>
      </w:r>
      <w:proofErr w:type="spellStart"/>
      <w:r w:rsidRPr="00DB1843">
        <w:t>e.U</w:t>
      </w:r>
      <w:proofErr w:type="spellEnd"/>
      <w:r w:rsidRPr="00DB1843">
        <w:t>.)</w:t>
      </w:r>
      <w:r w:rsidR="007151BB" w:rsidRPr="00DB1843">
        <w:t xml:space="preserve"> to interpolate the trabecular values to the nearest landmark</w:t>
      </w:r>
      <w:r w:rsidR="00A72554" w:rsidRPr="00DB1843">
        <w:t xml:space="preserve">; this was done separately for BV/TV and DA. </w:t>
      </w:r>
      <w:r w:rsidR="00061C97" w:rsidRPr="00DB1843">
        <w:t xml:space="preserve">Interpolating these trabecular values </w:t>
      </w:r>
      <w:r w:rsidR="00BD1AFC" w:rsidRPr="00DB1843">
        <w:t xml:space="preserve">from the outer tetrahedra of the trabecular model </w:t>
      </w:r>
      <w:r w:rsidR="00061C97" w:rsidRPr="00DB1843">
        <w:t>is analogous</w:t>
      </w:r>
      <w:r w:rsidR="00BD1AFC" w:rsidRPr="00DB1843">
        <w:t xml:space="preserve"> to using spherical VOIs, 1 mm</w:t>
      </w:r>
      <w:r w:rsidR="003954CC" w:rsidRPr="00DB1843">
        <w:t xml:space="preserve"> </w:t>
      </w:r>
      <w:r w:rsidR="00BD1AFC" w:rsidRPr="00DB1843">
        <w:t xml:space="preserve">in diameter, centred 0.5 mm beneath an inner trabecular surface landmark. </w:t>
      </w:r>
      <w:r w:rsidR="00A72554" w:rsidRPr="00DB1843">
        <w:t xml:space="preserve">Finally the </w:t>
      </w:r>
      <w:proofErr w:type="spellStart"/>
      <w:r w:rsidR="00A72554" w:rsidRPr="00DB1843">
        <w:t>geomorph</w:t>
      </w:r>
      <w:proofErr w:type="spellEnd"/>
      <w:r w:rsidR="00A72554" w:rsidRPr="00DB1843">
        <w:t xml:space="preserve"> package</w:t>
      </w:r>
      <w:r w:rsidR="00FD5C2D" w:rsidRPr="00DB1843">
        <w:t xml:space="preserve"> (Adams et al.</w:t>
      </w:r>
      <w:r w:rsidR="005E2949" w:rsidRPr="00DB1843">
        <w:t>,</w:t>
      </w:r>
      <w:r w:rsidR="00FD5C2D" w:rsidRPr="00DB1843">
        <w:t xml:space="preserve"> 2017)</w:t>
      </w:r>
      <w:r w:rsidR="00A72554" w:rsidRPr="00DB1843">
        <w:t xml:space="preserve"> in R was used to perform a </w:t>
      </w:r>
      <w:r w:rsidR="00A76505" w:rsidRPr="00DB1843">
        <w:t xml:space="preserve">generalised </w:t>
      </w:r>
      <w:r w:rsidR="0060556D" w:rsidRPr="00DB1843">
        <w:t xml:space="preserve">Procrustes </w:t>
      </w:r>
      <w:r w:rsidR="00A85D6B" w:rsidRPr="00DB1843">
        <w:t>procedure</w:t>
      </w:r>
      <w:r w:rsidR="00A72554" w:rsidRPr="00DB1843">
        <w:t xml:space="preserve">, resulting in 184 sets of 173 homologous landmarks each with </w:t>
      </w:r>
      <w:r w:rsidRPr="00DB1843">
        <w:t>two</w:t>
      </w:r>
      <w:r w:rsidR="00A72554" w:rsidRPr="00DB1843">
        <w:t xml:space="preserve"> associated trabecular values</w:t>
      </w:r>
      <w:r w:rsidR="00E64B24" w:rsidRPr="00DB1843">
        <w:t xml:space="preserve"> (Fig. 2</w:t>
      </w:r>
      <w:r w:rsidR="00A85D6B" w:rsidRPr="00DB1843">
        <w:t>g</w:t>
      </w:r>
      <w:r w:rsidR="00E64B24" w:rsidRPr="00DB1843">
        <w:t>)</w:t>
      </w:r>
      <w:r w:rsidR="00A72554" w:rsidRPr="00DB1843">
        <w:t>.</w:t>
      </w:r>
      <w:r w:rsidR="00B7127D" w:rsidRPr="00DB1843">
        <w:t xml:space="preserve"> </w:t>
      </w:r>
    </w:p>
    <w:p w14:paraId="2FEBA9BF" w14:textId="2FCB5B50" w:rsidR="003F4475" w:rsidRPr="00DB1843" w:rsidRDefault="00C00C6F" w:rsidP="003F4475">
      <w:pPr>
        <w:pStyle w:val="Heading2"/>
        <w:ind w:firstLine="720"/>
        <w:rPr>
          <w:rStyle w:val="Emphasis"/>
          <w:rFonts w:asciiTheme="minorHAnsi" w:hAnsiTheme="minorHAnsi"/>
          <w:b w:val="0"/>
          <w:color w:val="auto"/>
          <w:sz w:val="22"/>
          <w:szCs w:val="22"/>
        </w:rPr>
      </w:pPr>
      <w:r w:rsidRPr="00DB1843">
        <w:rPr>
          <w:rStyle w:val="Emphasis"/>
          <w:rFonts w:asciiTheme="minorHAnsi" w:hAnsiTheme="minorHAnsi"/>
          <w:b w:val="0"/>
          <w:color w:val="auto"/>
          <w:sz w:val="22"/>
          <w:szCs w:val="22"/>
        </w:rPr>
        <w:t>Relative</w:t>
      </w:r>
      <w:r w:rsidR="003F4475" w:rsidRPr="00DB1843">
        <w:rPr>
          <w:rStyle w:val="Emphasis"/>
          <w:rFonts w:asciiTheme="minorHAnsi" w:hAnsiTheme="minorHAnsi"/>
          <w:b w:val="0"/>
          <w:color w:val="auto"/>
          <w:sz w:val="22"/>
          <w:szCs w:val="22"/>
        </w:rPr>
        <w:t xml:space="preserve"> trabecular volume</w:t>
      </w:r>
    </w:p>
    <w:p w14:paraId="24B60569" w14:textId="0A45A302" w:rsidR="005F6E3A" w:rsidRPr="00DB1843" w:rsidRDefault="003F4475" w:rsidP="005F6E3A">
      <w:r w:rsidRPr="00DB1843">
        <w:t>W</w:t>
      </w:r>
      <w:r w:rsidR="00877059" w:rsidRPr="00DB1843">
        <w:t>e employ a relative measure of bone volume</w:t>
      </w:r>
      <w:r w:rsidR="00A85D6B" w:rsidRPr="00DB1843">
        <w:t xml:space="preserve"> fraction</w:t>
      </w:r>
      <w:r w:rsidR="00877059" w:rsidRPr="00DB1843">
        <w:t xml:space="preserve"> (RBV/TV),</w:t>
      </w:r>
      <w:r w:rsidR="00435910" w:rsidRPr="00DB1843">
        <w:t xml:space="preserve"> in</w:t>
      </w:r>
      <w:r w:rsidR="00877059" w:rsidRPr="00DB1843">
        <w:t xml:space="preserve"> which </w:t>
      </w:r>
      <w:r w:rsidR="0060556D" w:rsidRPr="00DB1843">
        <w:t>the</w:t>
      </w:r>
      <w:r w:rsidR="00877059" w:rsidRPr="00DB1843">
        <w:t xml:space="preserve"> raw BV/TV value </w:t>
      </w:r>
      <w:r w:rsidR="0060556D" w:rsidRPr="00DB1843">
        <w:t xml:space="preserve">of each landmark </w:t>
      </w:r>
      <w:r w:rsidR="00A85D6B" w:rsidRPr="00DB1843">
        <w:t xml:space="preserve">is </w:t>
      </w:r>
      <w:r w:rsidR="00877059" w:rsidRPr="00DB1843">
        <w:t xml:space="preserve">divided by the mean of </w:t>
      </w:r>
      <w:r w:rsidR="0060556D" w:rsidRPr="00DB1843">
        <w:t xml:space="preserve">all </w:t>
      </w:r>
      <w:r w:rsidR="00877059" w:rsidRPr="00DB1843">
        <w:t>landmark BV/TV value</w:t>
      </w:r>
      <w:r w:rsidR="0060556D" w:rsidRPr="00DB1843">
        <w:t>s</w:t>
      </w:r>
      <w:r w:rsidR="00877059" w:rsidRPr="00DB1843">
        <w:t xml:space="preserve"> on that metacarpal head. </w:t>
      </w:r>
      <w:r w:rsidRPr="00DB1843">
        <w:t xml:space="preserve">Thus RBV/TV </w:t>
      </w:r>
      <w:r w:rsidR="001B6EF4" w:rsidRPr="00DB1843">
        <w:t>values ~1 indicate landmarks close to the average BV/TV of that Mc head, while values above or below 1 indicate a deviation from this average at these landmarks.</w:t>
      </w:r>
      <w:r w:rsidR="003954CC" w:rsidRPr="00DB1843">
        <w:t xml:space="preserve"> </w:t>
      </w:r>
      <w:r w:rsidR="001B6EF4" w:rsidRPr="00DB1843">
        <w:t xml:space="preserve">This relative measure was preferred </w:t>
      </w:r>
      <w:r w:rsidR="00B9798C" w:rsidRPr="00DB1843">
        <w:t xml:space="preserve">because, </w:t>
      </w:r>
      <w:r w:rsidR="001116E5" w:rsidRPr="00DB1843">
        <w:t>while BV/TV can vary systemically across extant hominid species (Tsegai et al., 2018) and may show considerable intraspecific variation,</w:t>
      </w:r>
      <w:r w:rsidR="003954CC" w:rsidRPr="00DB1843">
        <w:t xml:space="preserve"> </w:t>
      </w:r>
      <w:r w:rsidR="001116E5" w:rsidRPr="00DB1843">
        <w:t>the relative patterns of trabecular architecture</w:t>
      </w:r>
      <w:r w:rsidR="00583181" w:rsidRPr="00DB1843">
        <w:t xml:space="preserve"> </w:t>
      </w:r>
      <w:r w:rsidR="001116E5" w:rsidRPr="00DB1843">
        <w:t>appear to preserve a functional signal superimposed on this variation (</w:t>
      </w:r>
      <w:proofErr w:type="spellStart"/>
      <w:r w:rsidR="001116E5" w:rsidRPr="00DB1843">
        <w:t>Saers</w:t>
      </w:r>
      <w:proofErr w:type="spellEnd"/>
      <w:r w:rsidR="001116E5" w:rsidRPr="00DB1843">
        <w:t xml:space="preserve"> et al., 2016)</w:t>
      </w:r>
      <w:r w:rsidR="004C1B99" w:rsidRPr="00DB1843">
        <w:t>.</w:t>
      </w:r>
      <w:r w:rsidR="003954CC" w:rsidRPr="00DB1843">
        <w:t xml:space="preserve"> </w:t>
      </w:r>
      <w:r w:rsidR="004C1B99" w:rsidRPr="00DB1843">
        <w:t>RBV/TV</w:t>
      </w:r>
      <w:r w:rsidR="003954CC" w:rsidRPr="00DB1843">
        <w:t xml:space="preserve"> </w:t>
      </w:r>
      <w:r w:rsidR="004C1B99" w:rsidRPr="00DB1843">
        <w:t>measures</w:t>
      </w:r>
      <w:r w:rsidR="00713F81" w:rsidRPr="00DB1843">
        <w:t xml:space="preserve"> the position of the </w:t>
      </w:r>
      <w:r w:rsidR="00DB0E73" w:rsidRPr="00DB1843">
        <w:t>greatest</w:t>
      </w:r>
      <w:r w:rsidR="00713F81" w:rsidRPr="00DB1843">
        <w:t xml:space="preserve"> subchondral trabecular bone of a given </w:t>
      </w:r>
      <w:r w:rsidR="00DB0E73" w:rsidRPr="00DB1843">
        <w:t>Mc head rather the absolute volume of bone and therefore is argued to reflect the habitually loaded joint positions of extant hominids while controlling</w:t>
      </w:r>
      <w:r w:rsidR="000C7B6E" w:rsidRPr="00DB1843">
        <w:t>, at least in part,</w:t>
      </w:r>
      <w:r w:rsidR="00DB0E73" w:rsidRPr="00DB1843">
        <w:t xml:space="preserve"> for intra-species and systemic inter-species differences.</w:t>
      </w:r>
      <w:r w:rsidR="003954CC" w:rsidRPr="00DB1843">
        <w:t xml:space="preserve"> </w:t>
      </w:r>
      <w:r w:rsidR="00C00C6F" w:rsidRPr="00DB1843">
        <w:t xml:space="preserve">Species average absolute BV/TV landmark values are depicted </w:t>
      </w:r>
      <w:r w:rsidR="005F6E3A" w:rsidRPr="00DB1843">
        <w:t>for comparison with</w:t>
      </w:r>
      <w:r w:rsidR="003954CC" w:rsidRPr="00DB1843">
        <w:t xml:space="preserve"> </w:t>
      </w:r>
      <w:r w:rsidR="005F6E3A" w:rsidRPr="00DB1843">
        <w:t>RBV/TV values in Figure 3</w:t>
      </w:r>
      <w:r w:rsidR="005B0C8B" w:rsidRPr="00DB1843">
        <w:t xml:space="preserve"> (see supporting information)</w:t>
      </w:r>
      <w:r w:rsidR="005F6E3A" w:rsidRPr="00DB1843">
        <w:t xml:space="preserve">. </w:t>
      </w:r>
    </w:p>
    <w:p w14:paraId="655481C9" w14:textId="77777777" w:rsidR="005F6E3A" w:rsidRPr="00DB1843" w:rsidRDefault="005F6E3A" w:rsidP="006004E2"/>
    <w:p w14:paraId="28743BCF" w14:textId="77777777" w:rsidR="00FA780D" w:rsidRPr="00DB1843" w:rsidRDefault="00A85569" w:rsidP="006004E2">
      <w:pPr>
        <w:pStyle w:val="Heading2"/>
        <w:ind w:firstLine="720"/>
        <w:rPr>
          <w:rStyle w:val="Emphasis"/>
          <w:rFonts w:asciiTheme="minorHAnsi" w:hAnsiTheme="minorHAnsi"/>
          <w:b w:val="0"/>
          <w:color w:val="auto"/>
          <w:sz w:val="22"/>
          <w:szCs w:val="22"/>
        </w:rPr>
      </w:pPr>
      <w:r w:rsidRPr="00DB1843">
        <w:rPr>
          <w:rStyle w:val="Emphasis"/>
          <w:rFonts w:asciiTheme="minorHAnsi" w:hAnsiTheme="minorHAnsi"/>
          <w:b w:val="0"/>
          <w:color w:val="auto"/>
          <w:sz w:val="22"/>
          <w:szCs w:val="22"/>
        </w:rPr>
        <w:t>Statistical analysis</w:t>
      </w:r>
    </w:p>
    <w:p w14:paraId="0E274F3E" w14:textId="45EF6F8D" w:rsidR="00FD7FE1" w:rsidRPr="00DB1843" w:rsidRDefault="00984BBC" w:rsidP="006004E2">
      <w:r w:rsidRPr="00DB1843">
        <w:t xml:space="preserve">We </w:t>
      </w:r>
      <w:r w:rsidR="00A85569" w:rsidRPr="00DB1843">
        <w:t xml:space="preserve">employ a </w:t>
      </w:r>
      <w:r w:rsidR="005D367E" w:rsidRPr="00DB1843">
        <w:t>‘</w:t>
      </w:r>
      <w:r w:rsidR="00A85569" w:rsidRPr="00DB1843">
        <w:t>mass-univariate</w:t>
      </w:r>
      <w:r w:rsidR="005D367E" w:rsidRPr="00DB1843">
        <w:t>’</w:t>
      </w:r>
      <w:r w:rsidR="00A85569" w:rsidRPr="00DB1843">
        <w:t xml:space="preserve"> approach as advocated by </w:t>
      </w:r>
      <w:proofErr w:type="spellStart"/>
      <w:r w:rsidR="00A85569" w:rsidRPr="00DB1843">
        <w:t>Friston</w:t>
      </w:r>
      <w:proofErr w:type="spellEnd"/>
      <w:r w:rsidR="00A85569" w:rsidRPr="00DB1843">
        <w:t xml:space="preserve"> </w:t>
      </w:r>
      <w:r w:rsidR="00915838" w:rsidRPr="00DB1843">
        <w:t xml:space="preserve">et al., </w:t>
      </w:r>
      <w:r w:rsidR="00A85569" w:rsidRPr="00DB1843">
        <w:t xml:space="preserve">(1995) </w:t>
      </w:r>
      <w:r w:rsidR="00F90DF4" w:rsidRPr="00DB1843">
        <w:t xml:space="preserve">similar to that </w:t>
      </w:r>
      <w:r w:rsidR="00A85569" w:rsidRPr="00DB1843">
        <w:t>used to stati</w:t>
      </w:r>
      <w:r w:rsidR="001F5623" w:rsidRPr="00DB1843">
        <w:t>sti</w:t>
      </w:r>
      <w:r w:rsidR="00A85569" w:rsidRPr="00DB1843">
        <w:t>cally analyse cortical bone in ape metacar</w:t>
      </w:r>
      <w:r w:rsidR="00435910" w:rsidRPr="00DB1843">
        <w:t>pals (</w:t>
      </w:r>
      <w:r w:rsidR="00A85569" w:rsidRPr="00DB1843">
        <w:t>Tsegai et al.</w:t>
      </w:r>
      <w:r w:rsidR="00437EF6" w:rsidRPr="00DB1843">
        <w:t>,</w:t>
      </w:r>
      <w:r w:rsidR="00A85569" w:rsidRPr="00DB1843">
        <w:t xml:space="preserve"> 2017). </w:t>
      </w:r>
      <w:r w:rsidR="00A254D4" w:rsidRPr="00DB1843">
        <w:t>Specifically</w:t>
      </w:r>
      <w:r w:rsidR="0010487D" w:rsidRPr="00DB1843">
        <w:t>,</w:t>
      </w:r>
      <w:r w:rsidR="00A254D4" w:rsidRPr="00DB1843">
        <w:t xml:space="preserve"> </w:t>
      </w:r>
      <w:r w:rsidR="0010487D" w:rsidRPr="00DB1843">
        <w:t>the</w:t>
      </w:r>
      <w:r w:rsidR="00A254D4" w:rsidRPr="00DB1843">
        <w:t xml:space="preserve"> trabecular values between species and rays at each landmark </w:t>
      </w:r>
      <w:r w:rsidR="0010487D" w:rsidRPr="00DB1843">
        <w:t>are independently analysed</w:t>
      </w:r>
      <w:r w:rsidR="00A254D4" w:rsidRPr="00DB1843">
        <w:t xml:space="preserve"> using univariate statistics.</w:t>
      </w:r>
      <w:r w:rsidR="00A90A42" w:rsidRPr="00DB1843">
        <w:t xml:space="preserve"> Inter-ray comparisons do not include comparisons between rays two and four or between rays three and five as </w:t>
      </w:r>
      <w:r w:rsidR="00A86585" w:rsidRPr="00DB1843">
        <w:t>they are not biologically contiguous</w:t>
      </w:r>
      <w:r w:rsidR="003954CC" w:rsidRPr="00DB1843">
        <w:t xml:space="preserve"> </w:t>
      </w:r>
      <w:r w:rsidR="005F6B6E" w:rsidRPr="00DB1843">
        <w:t xml:space="preserve">and thus are less informative when prehensile </w:t>
      </w:r>
      <w:r w:rsidR="001E6DFB" w:rsidRPr="00DB1843">
        <w:t>hand postures</w:t>
      </w:r>
      <w:r w:rsidR="005F6B6E" w:rsidRPr="00DB1843">
        <w:t xml:space="preserve"> are considered.</w:t>
      </w:r>
      <w:r w:rsidR="003954CC" w:rsidRPr="00DB1843">
        <w:t xml:space="preserve"> </w:t>
      </w:r>
      <w:r w:rsidR="00422A62" w:rsidRPr="00DB1843">
        <w:t>However</w:t>
      </w:r>
      <w:r w:rsidR="000C7B6E" w:rsidRPr="00DB1843">
        <w:t>,</w:t>
      </w:r>
      <w:r w:rsidR="00422A62" w:rsidRPr="00DB1843">
        <w:t xml:space="preserve"> comparisons of rays two and five are included to test for significant differences between the most ulnar and radial aspects of the metacarpus. </w:t>
      </w:r>
      <w:r w:rsidR="00A254D4" w:rsidRPr="00DB1843">
        <w:t>Shapi</w:t>
      </w:r>
      <w:r w:rsidR="00A90A42" w:rsidRPr="00DB1843">
        <w:t>r</w:t>
      </w:r>
      <w:r w:rsidR="00A254D4" w:rsidRPr="00DB1843">
        <w:t>o-</w:t>
      </w:r>
      <w:r w:rsidR="00A90A42" w:rsidRPr="00DB1843">
        <w:t>W</w:t>
      </w:r>
      <w:r w:rsidR="00A254D4" w:rsidRPr="00DB1843">
        <w:t>ilk test</w:t>
      </w:r>
      <w:r w:rsidR="0010487D" w:rsidRPr="00DB1843">
        <w:t>s</w:t>
      </w:r>
      <w:r w:rsidR="00A254D4" w:rsidRPr="00DB1843">
        <w:t xml:space="preserve"> </w:t>
      </w:r>
      <w:r w:rsidR="0010487D" w:rsidRPr="00DB1843">
        <w:t xml:space="preserve">found </w:t>
      </w:r>
      <w:r w:rsidR="00B2045F" w:rsidRPr="00DB1843">
        <w:t xml:space="preserve">a </w:t>
      </w:r>
      <w:r w:rsidR="0010487D" w:rsidRPr="00DB1843">
        <w:t xml:space="preserve">non-normal </w:t>
      </w:r>
      <w:r w:rsidR="00B2045F" w:rsidRPr="00DB1843">
        <w:t xml:space="preserve">distribution of </w:t>
      </w:r>
      <w:r w:rsidR="0010487D" w:rsidRPr="00DB1843">
        <w:t>data at</w:t>
      </w:r>
      <w:r w:rsidR="003954CC" w:rsidRPr="00DB1843">
        <w:t xml:space="preserve"> </w:t>
      </w:r>
      <w:r w:rsidR="009604CB" w:rsidRPr="00DB1843">
        <w:t xml:space="preserve">one or more </w:t>
      </w:r>
      <w:r w:rsidR="0010487D" w:rsidRPr="00DB1843">
        <w:t>landmarks</w:t>
      </w:r>
      <w:r w:rsidR="00B2045F" w:rsidRPr="00DB1843">
        <w:t xml:space="preserve"> in one or both groups</w:t>
      </w:r>
      <w:r w:rsidR="0010487D" w:rsidRPr="00DB1843">
        <w:t xml:space="preserve"> in </w:t>
      </w:r>
      <w:r w:rsidR="00A254D4" w:rsidRPr="00DB1843">
        <w:t>every</w:t>
      </w:r>
      <w:r w:rsidR="003954CC" w:rsidRPr="00DB1843">
        <w:t xml:space="preserve"> </w:t>
      </w:r>
      <w:r w:rsidR="009604CB" w:rsidRPr="00DB1843">
        <w:t>pair-wise</w:t>
      </w:r>
      <w:r w:rsidR="008739DA" w:rsidRPr="00DB1843">
        <w:t>,</w:t>
      </w:r>
      <w:r w:rsidR="009604CB" w:rsidRPr="00DB1843">
        <w:t xml:space="preserve"> </w:t>
      </w:r>
      <w:r w:rsidR="00B2045F" w:rsidRPr="00DB1843">
        <w:t>inter-ray and interspecific</w:t>
      </w:r>
      <w:r w:rsidR="008739DA" w:rsidRPr="00DB1843">
        <w:t>,</w:t>
      </w:r>
      <w:r w:rsidR="00B2045F" w:rsidRPr="00DB1843">
        <w:t xml:space="preserve"> </w:t>
      </w:r>
      <w:r w:rsidR="009604CB" w:rsidRPr="00DB1843">
        <w:t>comparison</w:t>
      </w:r>
      <w:r w:rsidR="00B2045F" w:rsidRPr="00DB1843">
        <w:t>.</w:t>
      </w:r>
      <w:r w:rsidR="008739DA" w:rsidRPr="00DB1843">
        <w:t xml:space="preserve"> </w:t>
      </w:r>
      <w:r w:rsidR="00A254D4" w:rsidRPr="00DB1843">
        <w:t xml:space="preserve">To maintain consistent comparisons a non-parametric </w:t>
      </w:r>
      <w:proofErr w:type="spellStart"/>
      <w:r w:rsidR="00A254D4" w:rsidRPr="00DB1843">
        <w:t>Kruskal</w:t>
      </w:r>
      <w:proofErr w:type="spellEnd"/>
      <w:r w:rsidR="00A254D4" w:rsidRPr="00DB1843">
        <w:t>-</w:t>
      </w:r>
      <w:r w:rsidR="00924CB7" w:rsidRPr="00DB1843">
        <w:t>W</w:t>
      </w:r>
      <w:r w:rsidR="00A254D4" w:rsidRPr="00DB1843">
        <w:t xml:space="preserve">allis was applied at each landmark and a </w:t>
      </w:r>
      <w:r w:rsidR="005D367E" w:rsidRPr="00DB1843">
        <w:t>post-hoc</w:t>
      </w:r>
      <w:r w:rsidR="00A254D4" w:rsidRPr="00DB1843">
        <w:t xml:space="preserve"> test was used to test for pair-wise differences if the omnibus test was significant.</w:t>
      </w:r>
      <w:r w:rsidR="00831CEC" w:rsidRPr="00DB1843">
        <w:t xml:space="preserve"> Dunn’s test was chosen as it uses the</w:t>
      </w:r>
      <w:r w:rsidR="005D367E" w:rsidRPr="00DB1843">
        <w:t xml:space="preserve"> pooled variance of the </w:t>
      </w:r>
      <w:proofErr w:type="spellStart"/>
      <w:r w:rsidR="005D367E" w:rsidRPr="00DB1843">
        <w:t>Kruska</w:t>
      </w:r>
      <w:r w:rsidR="00831CEC" w:rsidRPr="00DB1843">
        <w:t>l</w:t>
      </w:r>
      <w:proofErr w:type="spellEnd"/>
      <w:r w:rsidR="00831CEC" w:rsidRPr="00DB1843">
        <w:t>-</w:t>
      </w:r>
      <w:r w:rsidR="00924CB7" w:rsidRPr="00DB1843">
        <w:t>W</w:t>
      </w:r>
      <w:r w:rsidR="00831CEC" w:rsidRPr="00DB1843">
        <w:t>allis tests</w:t>
      </w:r>
      <w:r w:rsidRPr="00DB1843">
        <w:t xml:space="preserve"> and so is conservative</w:t>
      </w:r>
      <w:r w:rsidR="00831CEC" w:rsidRPr="00DB1843">
        <w:t>.</w:t>
      </w:r>
      <w:r w:rsidR="00A254D4" w:rsidRPr="00DB1843">
        <w:t xml:space="preserve"> The level of significance was set at p&lt;0.05 subsequent to </w:t>
      </w:r>
      <w:r w:rsidR="005523AE" w:rsidRPr="00DB1843">
        <w:t xml:space="preserve">a </w:t>
      </w:r>
      <w:r w:rsidR="00A254D4" w:rsidRPr="00DB1843">
        <w:t>Bonferroni correction in</w:t>
      </w:r>
      <w:r w:rsidR="00947DD9" w:rsidRPr="00DB1843">
        <w:t xml:space="preserve"> </w:t>
      </w:r>
      <w:r w:rsidR="00A254D4" w:rsidRPr="00DB1843">
        <w:t xml:space="preserve">each case. </w:t>
      </w:r>
      <w:r w:rsidRPr="00DB1843">
        <w:t>T</w:t>
      </w:r>
      <w:r w:rsidR="00A254D4" w:rsidRPr="00DB1843">
        <w:t>his univariate approach means that homologous landmark values are compared across groups rather than with spatially correlated neighbouring landmarks.</w:t>
      </w:r>
      <w:r w:rsidR="003954CC" w:rsidRPr="00DB1843">
        <w:t xml:space="preserve"> </w:t>
      </w:r>
      <w:r w:rsidR="00831CEC" w:rsidRPr="00DB1843">
        <w:rPr>
          <w:i/>
        </w:rPr>
        <w:t>Z</w:t>
      </w:r>
      <w:r w:rsidR="00A254D4" w:rsidRPr="00DB1843">
        <w:t>-scores were used to determine the polarity</w:t>
      </w:r>
      <w:r w:rsidR="00E64B24" w:rsidRPr="00DB1843">
        <w:t>,</w:t>
      </w:r>
      <w:r w:rsidR="001D1229" w:rsidRPr="00DB1843">
        <w:t xml:space="preserve"> as well as the effect size</w:t>
      </w:r>
      <w:r w:rsidR="00E64B24" w:rsidRPr="00DB1843">
        <w:t>,</w:t>
      </w:r>
      <w:r w:rsidR="00A254D4" w:rsidRPr="00DB1843">
        <w:t xml:space="preserve"> of significant differences between groups.</w:t>
      </w:r>
      <w:r w:rsidR="004D177F" w:rsidRPr="00DB1843">
        <w:t xml:space="preserve"> These </w:t>
      </w:r>
      <w:r w:rsidR="004D177F" w:rsidRPr="00DB1843">
        <w:rPr>
          <w:i/>
        </w:rPr>
        <w:t>Z</w:t>
      </w:r>
      <w:r w:rsidR="004D177F" w:rsidRPr="00DB1843">
        <w:t>-scores were transformed into absolute, rather than signed, values</w:t>
      </w:r>
      <w:r w:rsidR="003954CC" w:rsidRPr="00DB1843">
        <w:t xml:space="preserve"> </w:t>
      </w:r>
      <w:r w:rsidR="004D177F" w:rsidRPr="00DB1843">
        <w:t xml:space="preserve">and summarised for significant landmark differences, in both </w:t>
      </w:r>
      <w:r w:rsidR="004D177F" w:rsidRPr="00DB1843">
        <w:lastRenderedPageBreak/>
        <w:t>interspecific and inter-ray pairwise comparisons (Supp. Table 1</w:t>
      </w:r>
      <w:r w:rsidR="00215636" w:rsidRPr="00DB1843">
        <w:t xml:space="preserve"> &amp; 2</w:t>
      </w:r>
      <w:r w:rsidR="004D177F" w:rsidRPr="00DB1843">
        <w:t xml:space="preserve">). </w:t>
      </w:r>
      <w:r w:rsidR="00807C99" w:rsidRPr="00DB1843">
        <w:t xml:space="preserve">Resulting plots of significant univariate differences </w:t>
      </w:r>
      <w:r w:rsidR="00397E9D" w:rsidRPr="00DB1843">
        <w:t xml:space="preserve">map </w:t>
      </w:r>
      <w:r w:rsidR="00807C99" w:rsidRPr="00DB1843">
        <w:t>regional differences between species and rays but were only consider</w:t>
      </w:r>
      <w:r w:rsidR="00607190" w:rsidRPr="00DB1843">
        <w:t>ed</w:t>
      </w:r>
      <w:r w:rsidR="00807C99" w:rsidRPr="00DB1843">
        <w:t xml:space="preserve"> meaningful if they</w:t>
      </w:r>
      <w:r w:rsidR="003954CC" w:rsidRPr="00DB1843">
        <w:t xml:space="preserve"> </w:t>
      </w:r>
      <w:r w:rsidR="00ED2DEA" w:rsidRPr="00DB1843">
        <w:t xml:space="preserve">were found at </w:t>
      </w:r>
      <w:r w:rsidR="00022B0A" w:rsidRPr="00DB1843">
        <w:t>nine</w:t>
      </w:r>
      <w:r w:rsidR="00ED2DEA" w:rsidRPr="00DB1843">
        <w:t xml:space="preserve"> contiguous </w:t>
      </w:r>
      <w:r w:rsidR="00D74906" w:rsidRPr="00DB1843">
        <w:t>landmarks</w:t>
      </w:r>
      <w:r w:rsidR="005C3A26" w:rsidRPr="00DB1843">
        <w:t xml:space="preserve">, </w:t>
      </w:r>
      <w:r w:rsidR="00ED2DEA" w:rsidRPr="00DB1843">
        <w:t>as this r</w:t>
      </w:r>
      <w:r w:rsidR="00022B0A" w:rsidRPr="00DB1843">
        <w:t>epresents just over 5</w:t>
      </w:r>
      <w:r w:rsidR="00ED2DEA" w:rsidRPr="00DB1843">
        <w:t>% of the sub</w:t>
      </w:r>
      <w:r w:rsidR="001E6DFB" w:rsidRPr="00DB1843">
        <w:t>-</w:t>
      </w:r>
      <w:r w:rsidR="00ED2DEA" w:rsidRPr="00DB1843">
        <w:t>articular</w:t>
      </w:r>
      <w:r w:rsidR="003954CC" w:rsidRPr="00DB1843">
        <w:t xml:space="preserve"> </w:t>
      </w:r>
      <w:r w:rsidR="00ED2DEA" w:rsidRPr="00DB1843">
        <w:t>surface, in</w:t>
      </w:r>
      <w:r w:rsidR="005C3A26" w:rsidRPr="00DB1843">
        <w:t xml:space="preserve"> order to further ameliorate any Type I error</w:t>
      </w:r>
      <w:r w:rsidR="00807C99" w:rsidRPr="00DB1843">
        <w:t xml:space="preserve">. </w:t>
      </w:r>
      <w:r w:rsidR="005C3A26" w:rsidRPr="00DB1843">
        <w:t xml:space="preserve">Despite the fact this univariate method can identify </w:t>
      </w:r>
      <w:r w:rsidR="00BF4685" w:rsidRPr="00DB1843">
        <w:t xml:space="preserve">where </w:t>
      </w:r>
      <w:r w:rsidR="005C3A26" w:rsidRPr="00DB1843">
        <w:t xml:space="preserve">regions of significant difference </w:t>
      </w:r>
      <w:r w:rsidR="00BF4685" w:rsidRPr="00DB1843">
        <w:t>lie it can be susceptible to Type I error and so t</w:t>
      </w:r>
      <w:r w:rsidRPr="00DB1843">
        <w:t>o provide a multivariate corollary to this approach, a principle components analysis (PCA)</w:t>
      </w:r>
      <w:r w:rsidR="00BF4685" w:rsidRPr="00DB1843">
        <w:t xml:space="preserve"> of trabecular values, using landmarks as individual variables, </w:t>
      </w:r>
      <w:r w:rsidRPr="00DB1843">
        <w:t>was</w:t>
      </w:r>
      <w:r w:rsidR="002755C3" w:rsidRPr="00DB1843">
        <w:t xml:space="preserve"> also run</w:t>
      </w:r>
      <w:r w:rsidRPr="00DB1843">
        <w:t xml:space="preserve"> for all </w:t>
      </w:r>
      <w:r w:rsidR="009D5EE9" w:rsidRPr="00DB1843">
        <w:t>comparisons</w:t>
      </w:r>
      <w:r w:rsidR="00B3742C" w:rsidRPr="00DB1843">
        <w:t>. S</w:t>
      </w:r>
      <w:r w:rsidR="00CB32E6" w:rsidRPr="00DB1843">
        <w:t xml:space="preserve">ubsequent omnibus </w:t>
      </w:r>
      <w:r w:rsidR="00B3742C" w:rsidRPr="00DB1843">
        <w:t>and</w:t>
      </w:r>
      <w:r w:rsidR="00CB32E6" w:rsidRPr="00DB1843">
        <w:t xml:space="preserve"> pairwise</w:t>
      </w:r>
      <w:r w:rsidR="007456B8" w:rsidRPr="00DB1843">
        <w:t xml:space="preserve"> </w:t>
      </w:r>
      <w:r w:rsidR="00BF4685" w:rsidRPr="00DB1843">
        <w:t xml:space="preserve">one-way </w:t>
      </w:r>
      <w:r w:rsidR="00FE06A1" w:rsidRPr="00DB1843">
        <w:t>permutation</w:t>
      </w:r>
      <w:r w:rsidR="003832DA" w:rsidRPr="00DB1843">
        <w:t>al</w:t>
      </w:r>
      <w:r w:rsidR="00807C99" w:rsidRPr="00DB1843">
        <w:t xml:space="preserve"> </w:t>
      </w:r>
      <w:r w:rsidR="00CB32E6" w:rsidRPr="00DB1843">
        <w:t>MANOVAs were run</w:t>
      </w:r>
      <w:r w:rsidR="005C3A26" w:rsidRPr="00DB1843">
        <w:t xml:space="preserve"> with a Bonferroni correction</w:t>
      </w:r>
      <w:r w:rsidR="00FE06A1" w:rsidRPr="00DB1843">
        <w:t>,</w:t>
      </w:r>
      <w:r w:rsidR="00CB32E6" w:rsidRPr="00DB1843">
        <w:t xml:space="preserve"> </w:t>
      </w:r>
      <w:r w:rsidR="00FE06A1" w:rsidRPr="00DB1843">
        <w:t xml:space="preserve">using the </w:t>
      </w:r>
      <w:r w:rsidR="003832DA" w:rsidRPr="00DB1843">
        <w:t>Vegan package</w:t>
      </w:r>
      <w:r w:rsidR="0003301C" w:rsidRPr="00DB1843">
        <w:t xml:space="preserve"> </w:t>
      </w:r>
      <w:r w:rsidR="003832DA" w:rsidRPr="00DB1843">
        <w:t>(</w:t>
      </w:r>
      <w:proofErr w:type="spellStart"/>
      <w:r w:rsidR="003832DA" w:rsidRPr="00DB1843">
        <w:t>Oksanen</w:t>
      </w:r>
      <w:proofErr w:type="spellEnd"/>
      <w:r w:rsidR="003832DA" w:rsidRPr="00DB1843">
        <w:t xml:space="preserve"> et al., 2018)</w:t>
      </w:r>
      <w:r w:rsidR="00FE06A1" w:rsidRPr="00DB1843">
        <w:t xml:space="preserve"> package in R</w:t>
      </w:r>
      <w:r w:rsidR="003832DA" w:rsidRPr="00DB1843">
        <w:t>v3.3.0</w:t>
      </w:r>
      <w:r w:rsidR="007A5170" w:rsidRPr="00DB1843">
        <w:t xml:space="preserve"> </w:t>
      </w:r>
      <w:r w:rsidR="003832DA" w:rsidRPr="00DB1843">
        <w:t>(</w:t>
      </w:r>
      <w:r w:rsidR="007A5170" w:rsidRPr="00DB1843">
        <w:t xml:space="preserve">R Core Development team </w:t>
      </w:r>
      <w:r w:rsidR="003832DA" w:rsidRPr="00DB1843">
        <w:t>2016)</w:t>
      </w:r>
      <w:r w:rsidR="00FE06A1" w:rsidRPr="00DB1843">
        <w:t xml:space="preserve">, </w:t>
      </w:r>
      <w:r w:rsidR="00B3742C" w:rsidRPr="00DB1843">
        <w:t xml:space="preserve">on the </w:t>
      </w:r>
      <w:r w:rsidR="005C7D01" w:rsidRPr="00DB1843">
        <w:t xml:space="preserve">principal </w:t>
      </w:r>
      <w:r w:rsidR="00B3742C" w:rsidRPr="00DB1843">
        <w:t>component</w:t>
      </w:r>
      <w:r w:rsidR="005C7D01" w:rsidRPr="00DB1843">
        <w:t xml:space="preserve"> scores</w:t>
      </w:r>
      <w:r w:rsidR="005D367E" w:rsidRPr="00DB1843">
        <w:t xml:space="preserve"> of these </w:t>
      </w:r>
      <w:r w:rsidR="005523AE" w:rsidRPr="00DB1843">
        <w:t>PCAs</w:t>
      </w:r>
      <w:r w:rsidR="00B3742C" w:rsidRPr="00DB1843">
        <w:t xml:space="preserve"> </w:t>
      </w:r>
      <w:r w:rsidR="00CB32E6" w:rsidRPr="00DB1843">
        <w:t>to test for significant overall</w:t>
      </w:r>
      <w:r w:rsidR="006677BC" w:rsidRPr="00DB1843">
        <w:t>, rather than regional,</w:t>
      </w:r>
      <w:r w:rsidR="00CB32E6" w:rsidRPr="00DB1843">
        <w:t xml:space="preserve"> differences </w:t>
      </w:r>
      <w:r w:rsidR="006677BC" w:rsidRPr="00DB1843">
        <w:t>in</w:t>
      </w:r>
      <w:r w:rsidR="00CB32E6" w:rsidRPr="00DB1843">
        <w:t xml:space="preserve"> </w:t>
      </w:r>
      <w:r w:rsidR="006677BC" w:rsidRPr="00DB1843">
        <w:t>trabecular patterns</w:t>
      </w:r>
      <w:r w:rsidR="00CB32E6" w:rsidRPr="00DB1843">
        <w:t xml:space="preserve">. </w:t>
      </w:r>
    </w:p>
    <w:p w14:paraId="3F9925CF" w14:textId="229FA5A4" w:rsidR="00D74906" w:rsidRPr="00DB1843" w:rsidRDefault="00FA780D" w:rsidP="00D74906">
      <w:pPr>
        <w:pStyle w:val="Heading1"/>
        <w:rPr>
          <w:rFonts w:asciiTheme="minorHAnsi" w:hAnsiTheme="minorHAnsi"/>
          <w:i/>
          <w:iCs/>
          <w:color w:val="auto"/>
          <w:sz w:val="22"/>
          <w:szCs w:val="22"/>
        </w:rPr>
      </w:pPr>
      <w:r w:rsidRPr="00DB1843">
        <w:rPr>
          <w:rFonts w:asciiTheme="minorHAnsi" w:hAnsiTheme="minorHAnsi"/>
          <w:i/>
          <w:iCs/>
          <w:color w:val="auto"/>
          <w:sz w:val="22"/>
          <w:szCs w:val="22"/>
        </w:rPr>
        <w:t>Results</w:t>
      </w:r>
    </w:p>
    <w:p w14:paraId="36F7307F" w14:textId="77777777" w:rsidR="008F0ABC" w:rsidRPr="00DB1843" w:rsidRDefault="008F0ABC" w:rsidP="00D74906">
      <w:pPr>
        <w:rPr>
          <w:lang w:val="en-US" w:eastAsia="ja-JP"/>
        </w:rPr>
      </w:pPr>
    </w:p>
    <w:p w14:paraId="78FE162F" w14:textId="522D9A03" w:rsidR="00D74906" w:rsidRPr="00DB1843" w:rsidRDefault="00383311" w:rsidP="00D74906">
      <w:pPr>
        <w:rPr>
          <w:i/>
          <w:lang w:val="en-US" w:eastAsia="ja-JP"/>
        </w:rPr>
      </w:pPr>
      <w:r w:rsidRPr="00DB1843">
        <w:rPr>
          <w:i/>
          <w:lang w:val="en-US" w:eastAsia="ja-JP"/>
        </w:rPr>
        <w:t>Univariate</w:t>
      </w:r>
      <w:r w:rsidR="008F0ABC" w:rsidRPr="00DB1843">
        <w:rPr>
          <w:i/>
          <w:lang w:val="en-US" w:eastAsia="ja-JP"/>
        </w:rPr>
        <w:t xml:space="preserve"> </w:t>
      </w:r>
      <w:r w:rsidRPr="00DB1843">
        <w:rPr>
          <w:i/>
          <w:lang w:val="en-US" w:eastAsia="ja-JP"/>
        </w:rPr>
        <w:t xml:space="preserve">landmark </w:t>
      </w:r>
      <w:r w:rsidR="008F0ABC" w:rsidRPr="00DB1843">
        <w:rPr>
          <w:i/>
          <w:lang w:val="en-US" w:eastAsia="ja-JP"/>
        </w:rPr>
        <w:t>comparisons</w:t>
      </w:r>
      <w:r w:rsidR="00D74906" w:rsidRPr="00DB1843">
        <w:rPr>
          <w:i/>
          <w:lang w:val="en-US" w:eastAsia="ja-JP"/>
        </w:rPr>
        <w:t xml:space="preserve"> </w:t>
      </w:r>
    </w:p>
    <w:p w14:paraId="472AD2FA" w14:textId="77777777" w:rsidR="00A06F23" w:rsidRPr="00DB1843" w:rsidRDefault="00A06F23" w:rsidP="006004E2">
      <w:pPr>
        <w:pStyle w:val="Heading2"/>
        <w:ind w:firstLine="720"/>
        <w:rPr>
          <w:rStyle w:val="Emphasis"/>
          <w:rFonts w:asciiTheme="minorHAnsi" w:hAnsiTheme="minorHAnsi"/>
          <w:b w:val="0"/>
          <w:color w:val="auto"/>
          <w:sz w:val="22"/>
          <w:szCs w:val="22"/>
        </w:rPr>
      </w:pPr>
      <w:r w:rsidRPr="00DB1843">
        <w:rPr>
          <w:rStyle w:val="Emphasis"/>
          <w:rFonts w:asciiTheme="minorHAnsi" w:hAnsiTheme="minorHAnsi"/>
          <w:b w:val="0"/>
          <w:color w:val="auto"/>
          <w:sz w:val="22"/>
          <w:szCs w:val="22"/>
        </w:rPr>
        <w:t>Pongo</w:t>
      </w:r>
    </w:p>
    <w:p w14:paraId="0169A1F2" w14:textId="5715BBF2" w:rsidR="008577AF" w:rsidRPr="00DB1843" w:rsidRDefault="007B403B" w:rsidP="006004E2">
      <w:r w:rsidRPr="00DB1843">
        <w:rPr>
          <w:rStyle w:val="Emphasis"/>
          <w:i w:val="0"/>
        </w:rPr>
        <w:t xml:space="preserve">RBV/TV </w:t>
      </w:r>
      <w:r w:rsidR="00067E3E" w:rsidRPr="00DB1843">
        <w:rPr>
          <w:rStyle w:val="Emphasis"/>
          <w:i w:val="0"/>
        </w:rPr>
        <w:t>was highest in the</w:t>
      </w:r>
      <w:r w:rsidRPr="00DB1843">
        <w:rPr>
          <w:rStyle w:val="Emphasis"/>
          <w:i w:val="0"/>
        </w:rPr>
        <w:t xml:space="preserve"> palmar </w:t>
      </w:r>
      <w:r w:rsidR="00067E3E" w:rsidRPr="00DB1843">
        <w:rPr>
          <w:rStyle w:val="Emphasis"/>
          <w:i w:val="0"/>
        </w:rPr>
        <w:t xml:space="preserve">aspect of all metacarpal heads </w:t>
      </w:r>
      <w:r w:rsidRPr="00DB1843">
        <w:rPr>
          <w:rStyle w:val="Emphasis"/>
          <w:i w:val="0"/>
        </w:rPr>
        <w:t xml:space="preserve">in </w:t>
      </w:r>
      <w:r w:rsidRPr="00DB1843">
        <w:rPr>
          <w:rStyle w:val="Emphasis"/>
        </w:rPr>
        <w:t>Pongo</w:t>
      </w:r>
      <w:r w:rsidR="0023435E" w:rsidRPr="00DB1843">
        <w:t xml:space="preserve"> </w:t>
      </w:r>
      <w:r w:rsidR="0023435E" w:rsidRPr="00DB1843">
        <w:rPr>
          <w:rStyle w:val="Emphasis"/>
          <w:i w:val="0"/>
        </w:rPr>
        <w:t>(Fig. 3)</w:t>
      </w:r>
      <w:r w:rsidRPr="00DB1843">
        <w:t xml:space="preserve">. The only significant differences among the </w:t>
      </w:r>
      <w:r w:rsidR="00067E3E" w:rsidRPr="00DB1843">
        <w:t>rays</w:t>
      </w:r>
      <w:r w:rsidRPr="00DB1843">
        <w:t xml:space="preserve"> were between Mc2 and Mc5</w:t>
      </w:r>
      <w:r w:rsidR="002D1AFA" w:rsidRPr="00DB1843">
        <w:t xml:space="preserve">, in which each had a </w:t>
      </w:r>
      <w:r w:rsidRPr="00DB1843">
        <w:t xml:space="preserve">small </w:t>
      </w:r>
      <w:r w:rsidR="004F372F" w:rsidRPr="00DB1843">
        <w:t>patch of significantly higher</w:t>
      </w:r>
      <w:r w:rsidR="002D1AFA" w:rsidRPr="00DB1843">
        <w:t xml:space="preserve"> RBV/TV</w:t>
      </w:r>
      <w:r w:rsidRPr="00DB1843">
        <w:t xml:space="preserve"> </w:t>
      </w:r>
      <w:r w:rsidR="002D1AFA" w:rsidRPr="00DB1843">
        <w:t>at</w:t>
      </w:r>
      <w:r w:rsidRPr="00DB1843">
        <w:t xml:space="preserve"> the </w:t>
      </w:r>
      <w:r w:rsidR="005523AE" w:rsidRPr="00DB1843">
        <w:t>ulnar</w:t>
      </w:r>
      <w:r w:rsidRPr="00DB1843">
        <w:t xml:space="preserve"> and </w:t>
      </w:r>
      <w:r w:rsidR="005523AE" w:rsidRPr="00DB1843">
        <w:t>radial</w:t>
      </w:r>
      <w:r w:rsidRPr="00DB1843">
        <w:t xml:space="preserve"> aspects</w:t>
      </w:r>
      <w:r w:rsidR="002D1AFA" w:rsidRPr="00DB1843">
        <w:t xml:space="preserve"> of the metacarpal head</w:t>
      </w:r>
      <w:r w:rsidRPr="00DB1843">
        <w:t>, respectively</w:t>
      </w:r>
      <w:r w:rsidR="00C21665" w:rsidRPr="00DB1843">
        <w:t xml:space="preserve"> (Fig. 5)</w:t>
      </w:r>
      <w:r w:rsidR="009D5EE9" w:rsidRPr="00DB1843">
        <w:t xml:space="preserve">. </w:t>
      </w:r>
      <w:r w:rsidR="008577AF" w:rsidRPr="00DB1843">
        <w:t xml:space="preserve">Interspecifically, </w:t>
      </w:r>
      <w:r w:rsidR="0055745A" w:rsidRPr="00DB1843">
        <w:rPr>
          <w:i/>
        </w:rPr>
        <w:t xml:space="preserve">Pongo </w:t>
      </w:r>
      <w:r w:rsidR="0055745A" w:rsidRPr="00DB1843">
        <w:t xml:space="preserve">RBV/TV </w:t>
      </w:r>
      <w:r w:rsidR="00B5040E" w:rsidRPr="00DB1843">
        <w:t xml:space="preserve">was </w:t>
      </w:r>
      <w:r w:rsidR="0055745A" w:rsidRPr="00DB1843">
        <w:t xml:space="preserve">significantly </w:t>
      </w:r>
      <w:r w:rsidR="00C37E8A" w:rsidRPr="00DB1843">
        <w:t xml:space="preserve">higher </w:t>
      </w:r>
      <w:r w:rsidR="00095424" w:rsidRPr="00DB1843">
        <w:t xml:space="preserve">at landmarks in </w:t>
      </w:r>
      <w:r w:rsidR="00C37E8A" w:rsidRPr="00DB1843">
        <w:t xml:space="preserve">the </w:t>
      </w:r>
      <w:r w:rsidR="0055745A" w:rsidRPr="00DB1843">
        <w:t>palmar</w:t>
      </w:r>
      <w:r w:rsidR="00C37E8A" w:rsidRPr="00DB1843">
        <w:t xml:space="preserve"> region</w:t>
      </w:r>
      <w:r w:rsidR="00542364" w:rsidRPr="00DB1843">
        <w:t xml:space="preserve"> of the metacarpal heads </w:t>
      </w:r>
      <w:r w:rsidR="004A3847" w:rsidRPr="00DB1843">
        <w:t xml:space="preserve">than </w:t>
      </w:r>
      <w:r w:rsidR="00B5040E" w:rsidRPr="00DB1843">
        <w:t xml:space="preserve">in </w:t>
      </w:r>
      <w:r w:rsidR="008577AF" w:rsidRPr="00DB1843">
        <w:rPr>
          <w:i/>
        </w:rPr>
        <w:t>P. troglodytes</w:t>
      </w:r>
      <w:r w:rsidR="003954CC" w:rsidRPr="00DB1843">
        <w:t xml:space="preserve"> </w:t>
      </w:r>
      <w:r w:rsidR="00AD42F3" w:rsidRPr="00DB1843">
        <w:t>and especially</w:t>
      </w:r>
      <w:r w:rsidR="003954CC" w:rsidRPr="00DB1843">
        <w:t xml:space="preserve"> </w:t>
      </w:r>
      <w:r w:rsidR="004A3847" w:rsidRPr="00DB1843">
        <w:rPr>
          <w:i/>
        </w:rPr>
        <w:t xml:space="preserve">Gorilla </w:t>
      </w:r>
      <w:r w:rsidR="004A3847" w:rsidRPr="00DB1843">
        <w:t>(Fig.</w:t>
      </w:r>
      <w:r w:rsidR="00AC6D08" w:rsidRPr="00DB1843">
        <w:t xml:space="preserve"> </w:t>
      </w:r>
      <w:r w:rsidR="004A3847" w:rsidRPr="00DB1843">
        <w:t>7).</w:t>
      </w:r>
      <w:r w:rsidR="00EF05C3" w:rsidRPr="00DB1843">
        <w:t xml:space="preserve"> </w:t>
      </w:r>
      <w:r w:rsidR="002D43CD" w:rsidRPr="00DB1843">
        <w:t xml:space="preserve">Compared with </w:t>
      </w:r>
      <w:r w:rsidR="002D43CD" w:rsidRPr="00DB1843">
        <w:rPr>
          <w:i/>
        </w:rPr>
        <w:t>P. paniscus, Pongo</w:t>
      </w:r>
      <w:r w:rsidR="002D43CD" w:rsidRPr="00DB1843">
        <w:t xml:space="preserve"> was again significantly higher at more palmar landmarks in Mc4 and Mc5 but there were fewer significantly higher landmarks in Mc3 and almost none in the Mc2 comparison.</w:t>
      </w:r>
    </w:p>
    <w:p w14:paraId="1F1E80C5" w14:textId="648770F1" w:rsidR="00247279" w:rsidRPr="00DB1843" w:rsidRDefault="00343704" w:rsidP="006004E2">
      <w:r w:rsidRPr="00DB1843">
        <w:rPr>
          <w:i/>
        </w:rPr>
        <w:t xml:space="preserve">Pongo </w:t>
      </w:r>
      <w:r w:rsidR="00C37E8A" w:rsidRPr="00DB1843">
        <w:t>ha</w:t>
      </w:r>
      <w:r w:rsidR="00542364" w:rsidRPr="00DB1843">
        <w:t>d</w:t>
      </w:r>
      <w:r w:rsidR="00C37E8A" w:rsidRPr="00DB1843">
        <w:t xml:space="preserve"> high DA values </w:t>
      </w:r>
      <w:r w:rsidRPr="00DB1843">
        <w:t xml:space="preserve">throughout the sub-articular </w:t>
      </w:r>
      <w:r w:rsidR="00922E0A" w:rsidRPr="00DB1843">
        <w:t>metacarpal</w:t>
      </w:r>
      <w:r w:rsidRPr="00DB1843">
        <w:t xml:space="preserve"> heads with </w:t>
      </w:r>
      <w:r w:rsidR="00C37E8A" w:rsidRPr="00DB1843">
        <w:t>few</w:t>
      </w:r>
      <w:r w:rsidRPr="00DB1843">
        <w:t xml:space="preserve"> significant di</w:t>
      </w:r>
      <w:r w:rsidR="009D5EE9" w:rsidRPr="00DB1843">
        <w:t xml:space="preserve">fferences between rays (Figs. 4, </w:t>
      </w:r>
      <w:r w:rsidR="00C21665" w:rsidRPr="00DB1843">
        <w:t>6</w:t>
      </w:r>
      <w:r w:rsidR="00FF094C" w:rsidRPr="00DB1843">
        <w:t>, Supp.</w:t>
      </w:r>
      <w:r w:rsidR="00AC6D08" w:rsidRPr="00DB1843">
        <w:t xml:space="preserve"> </w:t>
      </w:r>
      <w:r w:rsidR="00FF094C" w:rsidRPr="00DB1843">
        <w:t>Fig.</w:t>
      </w:r>
      <w:r w:rsidR="00AC6D08" w:rsidRPr="00DB1843">
        <w:t xml:space="preserve"> </w:t>
      </w:r>
      <w:r w:rsidR="00915323" w:rsidRPr="00DB1843">
        <w:t>3</w:t>
      </w:r>
      <w:r w:rsidRPr="00DB1843">
        <w:t xml:space="preserve">). </w:t>
      </w:r>
      <w:r w:rsidR="00492B9E" w:rsidRPr="00DB1843">
        <w:t xml:space="preserve">Interspecifically, </w:t>
      </w:r>
      <w:r w:rsidR="00C37E8A" w:rsidRPr="00DB1843">
        <w:rPr>
          <w:i/>
        </w:rPr>
        <w:t>Pongo</w:t>
      </w:r>
      <w:r w:rsidR="00C37E8A" w:rsidRPr="00DB1843">
        <w:t xml:space="preserve"> DA </w:t>
      </w:r>
      <w:r w:rsidR="00542364" w:rsidRPr="00DB1843">
        <w:t xml:space="preserve">was </w:t>
      </w:r>
      <w:r w:rsidRPr="00DB1843">
        <w:t xml:space="preserve">significantly </w:t>
      </w:r>
      <w:r w:rsidR="00677695" w:rsidRPr="00DB1843">
        <w:t>greater than</w:t>
      </w:r>
      <w:r w:rsidR="00C37E8A" w:rsidRPr="00DB1843">
        <w:t xml:space="preserve"> that of</w:t>
      </w:r>
      <w:r w:rsidR="00677695" w:rsidRPr="00DB1843">
        <w:t xml:space="preserve"> </w:t>
      </w:r>
      <w:r w:rsidR="00677695" w:rsidRPr="00DB1843">
        <w:rPr>
          <w:i/>
        </w:rPr>
        <w:t xml:space="preserve">Gorilla </w:t>
      </w:r>
      <w:r w:rsidR="00C37E8A" w:rsidRPr="00DB1843">
        <w:t xml:space="preserve">in all metacarpal heads </w:t>
      </w:r>
      <w:r w:rsidR="00677695" w:rsidRPr="00DB1843">
        <w:t>except for t</w:t>
      </w:r>
      <w:r w:rsidR="00FF094C" w:rsidRPr="00DB1843">
        <w:t>he</w:t>
      </w:r>
      <w:r w:rsidR="00922E0A" w:rsidRPr="00DB1843">
        <w:t xml:space="preserve"> central</w:t>
      </w:r>
      <w:r w:rsidR="00FF094C" w:rsidRPr="00DB1843">
        <w:t xml:space="preserve"> </w:t>
      </w:r>
      <w:proofErr w:type="spellStart"/>
      <w:r w:rsidR="00FF094C" w:rsidRPr="00DB1843">
        <w:t>disto</w:t>
      </w:r>
      <w:proofErr w:type="spellEnd"/>
      <w:r w:rsidR="00FF094C" w:rsidRPr="00DB1843">
        <w:t>-palmar aspects of Mc3-4 and radio-palmar aspects of Mc5</w:t>
      </w:r>
      <w:r w:rsidR="00677695" w:rsidRPr="00DB1843">
        <w:t xml:space="preserve">. </w:t>
      </w:r>
      <w:r w:rsidR="00677695" w:rsidRPr="00DB1843">
        <w:rPr>
          <w:i/>
        </w:rPr>
        <w:t xml:space="preserve">Pongo </w:t>
      </w:r>
      <w:r w:rsidR="00542364" w:rsidRPr="00DB1843">
        <w:t xml:space="preserve">had </w:t>
      </w:r>
      <w:r w:rsidR="00677695" w:rsidRPr="00DB1843">
        <w:t xml:space="preserve">significantly higher </w:t>
      </w:r>
      <w:r w:rsidR="00C21665" w:rsidRPr="00DB1843">
        <w:t>DA on</w:t>
      </w:r>
      <w:r w:rsidR="00677695" w:rsidRPr="00DB1843">
        <w:t xml:space="preserve"> the </w:t>
      </w:r>
      <w:proofErr w:type="spellStart"/>
      <w:r w:rsidR="007D502A" w:rsidRPr="00DB1843">
        <w:t>disto</w:t>
      </w:r>
      <w:proofErr w:type="spellEnd"/>
      <w:r w:rsidR="007D502A" w:rsidRPr="00DB1843">
        <w:t>-</w:t>
      </w:r>
      <w:r w:rsidR="00EB5CEF" w:rsidRPr="00DB1843">
        <w:t>dorsal</w:t>
      </w:r>
      <w:r w:rsidR="00677695" w:rsidRPr="00DB1843">
        <w:t xml:space="preserve"> aspects of </w:t>
      </w:r>
      <w:r w:rsidR="007D502A" w:rsidRPr="00DB1843">
        <w:t xml:space="preserve">Mc2 and </w:t>
      </w:r>
      <w:r w:rsidR="00677695" w:rsidRPr="00DB1843">
        <w:t>Mc5</w:t>
      </w:r>
      <w:r w:rsidR="003954CC" w:rsidRPr="00DB1843">
        <w:t xml:space="preserve"> </w:t>
      </w:r>
      <w:r w:rsidR="007D502A" w:rsidRPr="00DB1843">
        <w:t xml:space="preserve">as well the </w:t>
      </w:r>
      <w:proofErr w:type="spellStart"/>
      <w:r w:rsidR="007D502A" w:rsidRPr="00DB1843">
        <w:t>disto</w:t>
      </w:r>
      <w:proofErr w:type="spellEnd"/>
      <w:r w:rsidR="007D502A" w:rsidRPr="00DB1843">
        <w:t xml:space="preserve">-radial aspect of Mc4 </w:t>
      </w:r>
      <w:r w:rsidR="00677695" w:rsidRPr="00DB1843">
        <w:t xml:space="preserve">relative </w:t>
      </w:r>
      <w:r w:rsidR="00922E0A" w:rsidRPr="00DB1843">
        <w:t>to both</w:t>
      </w:r>
      <w:r w:rsidR="008577AF" w:rsidRPr="00DB1843">
        <w:rPr>
          <w:i/>
        </w:rPr>
        <w:t xml:space="preserve"> P. troglodytes</w:t>
      </w:r>
      <w:r w:rsidR="00542364" w:rsidRPr="00DB1843">
        <w:t xml:space="preserve"> and </w:t>
      </w:r>
      <w:r w:rsidR="008577AF" w:rsidRPr="00DB1843">
        <w:rPr>
          <w:i/>
        </w:rPr>
        <w:t>P. paniscus</w:t>
      </w:r>
      <w:r w:rsidR="007D502A" w:rsidRPr="00DB1843">
        <w:t>.</w:t>
      </w:r>
      <w:r w:rsidR="007D502A" w:rsidRPr="00DB1843">
        <w:rPr>
          <w:i/>
        </w:rPr>
        <w:t xml:space="preserve"> Pongo</w:t>
      </w:r>
      <w:r w:rsidR="007D502A" w:rsidRPr="00DB1843">
        <w:t xml:space="preserve"> also had higher DA at landmarks situated</w:t>
      </w:r>
      <w:r w:rsidR="003954CC" w:rsidRPr="00DB1843">
        <w:t xml:space="preserve"> </w:t>
      </w:r>
      <w:r w:rsidR="00922E0A" w:rsidRPr="00DB1843">
        <w:t>on the</w:t>
      </w:r>
      <w:r w:rsidR="007D502A" w:rsidRPr="00DB1843">
        <w:t xml:space="preserve"> </w:t>
      </w:r>
      <w:r w:rsidR="00922E0A" w:rsidRPr="00DB1843">
        <w:t>dorsal aspect</w:t>
      </w:r>
      <w:r w:rsidR="007D502A" w:rsidRPr="00DB1843">
        <w:t>s</w:t>
      </w:r>
      <w:r w:rsidR="00922E0A" w:rsidRPr="00DB1843">
        <w:t xml:space="preserve"> of Mc</w:t>
      </w:r>
      <w:r w:rsidR="007D502A" w:rsidRPr="00DB1843">
        <w:t xml:space="preserve"> 3 and 4</w:t>
      </w:r>
      <w:r w:rsidR="00922E0A" w:rsidRPr="00DB1843">
        <w:t xml:space="preserve"> relative to </w:t>
      </w:r>
      <w:r w:rsidR="008577AF" w:rsidRPr="00DB1843">
        <w:rPr>
          <w:i/>
        </w:rPr>
        <w:t>P. paniscus</w:t>
      </w:r>
      <w:r w:rsidR="007D502A" w:rsidRPr="00DB1843">
        <w:rPr>
          <w:i/>
        </w:rPr>
        <w:t xml:space="preserve"> </w:t>
      </w:r>
      <w:r w:rsidR="00922E0A" w:rsidRPr="00DB1843">
        <w:t>(</w:t>
      </w:r>
      <w:r w:rsidR="00EB5CEF" w:rsidRPr="00DB1843">
        <w:t>Fig. 8</w:t>
      </w:r>
      <w:r w:rsidR="00C21665" w:rsidRPr="00DB1843">
        <w:t>)</w:t>
      </w:r>
      <w:r w:rsidR="00C21665" w:rsidRPr="00DB1843">
        <w:rPr>
          <w:i/>
        </w:rPr>
        <w:t>.</w:t>
      </w:r>
      <w:r w:rsidR="00B7127D" w:rsidRPr="00DB1843">
        <w:rPr>
          <w:i/>
        </w:rPr>
        <w:t xml:space="preserve"> </w:t>
      </w:r>
    </w:p>
    <w:p w14:paraId="703EBAC3" w14:textId="77777777" w:rsidR="00A06F23" w:rsidRPr="00DB1843" w:rsidRDefault="00A06F23" w:rsidP="006004E2">
      <w:pPr>
        <w:pStyle w:val="Heading2"/>
        <w:ind w:firstLine="720"/>
        <w:rPr>
          <w:rStyle w:val="Emphasis"/>
          <w:rFonts w:asciiTheme="minorHAnsi" w:hAnsiTheme="minorHAnsi"/>
          <w:b w:val="0"/>
          <w:color w:val="auto"/>
          <w:sz w:val="22"/>
          <w:szCs w:val="22"/>
        </w:rPr>
      </w:pPr>
      <w:r w:rsidRPr="00DB1843">
        <w:rPr>
          <w:rStyle w:val="Emphasis"/>
          <w:rFonts w:asciiTheme="minorHAnsi" w:hAnsiTheme="minorHAnsi"/>
          <w:b w:val="0"/>
          <w:color w:val="auto"/>
          <w:sz w:val="22"/>
          <w:szCs w:val="22"/>
        </w:rPr>
        <w:t>Gorilla</w:t>
      </w:r>
    </w:p>
    <w:p w14:paraId="5E9D332F" w14:textId="43263463" w:rsidR="008577AF" w:rsidRPr="00DB1843" w:rsidRDefault="00512E87" w:rsidP="006004E2">
      <w:pPr>
        <w:rPr>
          <w:i/>
        </w:rPr>
      </w:pPr>
      <w:r w:rsidRPr="00DB1843">
        <w:rPr>
          <w:iCs/>
        </w:rPr>
        <w:t xml:space="preserve">The highest RBV/TV values in </w:t>
      </w:r>
      <w:r w:rsidR="00C21665" w:rsidRPr="00DB1843">
        <w:rPr>
          <w:i/>
          <w:iCs/>
        </w:rPr>
        <w:t xml:space="preserve">Gorilla </w:t>
      </w:r>
      <w:r w:rsidR="004F372F" w:rsidRPr="00DB1843">
        <w:rPr>
          <w:iCs/>
        </w:rPr>
        <w:t xml:space="preserve">were </w:t>
      </w:r>
      <w:r w:rsidRPr="00DB1843">
        <w:rPr>
          <w:iCs/>
        </w:rPr>
        <w:t xml:space="preserve">concentrated in the </w:t>
      </w:r>
      <w:proofErr w:type="spellStart"/>
      <w:r w:rsidR="00043B08" w:rsidRPr="00DB1843">
        <w:rPr>
          <w:iCs/>
        </w:rPr>
        <w:t>disto</w:t>
      </w:r>
      <w:proofErr w:type="spellEnd"/>
      <w:r w:rsidR="00043B08" w:rsidRPr="00DB1843">
        <w:rPr>
          <w:iCs/>
        </w:rPr>
        <w:t>-</w:t>
      </w:r>
      <w:r w:rsidR="00C21665" w:rsidRPr="00DB1843">
        <w:rPr>
          <w:iCs/>
        </w:rPr>
        <w:t xml:space="preserve">dorsal </w:t>
      </w:r>
      <w:r w:rsidRPr="00DB1843">
        <w:rPr>
          <w:iCs/>
        </w:rPr>
        <w:t>portion of each metacarpal head</w:t>
      </w:r>
      <w:r w:rsidR="004F372F" w:rsidRPr="00DB1843">
        <w:rPr>
          <w:iCs/>
        </w:rPr>
        <w:t xml:space="preserve"> </w:t>
      </w:r>
      <w:r w:rsidR="00043B08" w:rsidRPr="00DB1843">
        <w:rPr>
          <w:iCs/>
        </w:rPr>
        <w:t xml:space="preserve">extending dorsally on the </w:t>
      </w:r>
      <w:proofErr w:type="spellStart"/>
      <w:r w:rsidR="00043B08" w:rsidRPr="00DB1843">
        <w:rPr>
          <w:iCs/>
        </w:rPr>
        <w:t>medio</w:t>
      </w:r>
      <w:proofErr w:type="spellEnd"/>
      <w:r w:rsidR="00043B08" w:rsidRPr="00DB1843">
        <w:rPr>
          <w:iCs/>
        </w:rPr>
        <w:t>-lateral edges of Mc3 and 4</w:t>
      </w:r>
      <w:r w:rsidR="003954CC" w:rsidRPr="00DB1843">
        <w:rPr>
          <w:iCs/>
        </w:rPr>
        <w:t xml:space="preserve"> </w:t>
      </w:r>
      <w:r w:rsidR="00043B08" w:rsidRPr="00DB1843">
        <w:rPr>
          <w:iCs/>
        </w:rPr>
        <w:t xml:space="preserve">but </w:t>
      </w:r>
      <w:r w:rsidR="00C21665" w:rsidRPr="00DB1843">
        <w:rPr>
          <w:iCs/>
        </w:rPr>
        <w:t>toward the mid-line of the hand in the Mc2 and Mc5 heads (Fig</w:t>
      </w:r>
      <w:r w:rsidR="00922E0A" w:rsidRPr="00DB1843">
        <w:rPr>
          <w:iCs/>
        </w:rPr>
        <w:t>.</w:t>
      </w:r>
      <w:r w:rsidR="00FF094C" w:rsidRPr="00DB1843">
        <w:rPr>
          <w:iCs/>
        </w:rPr>
        <w:t>3</w:t>
      </w:r>
      <w:r w:rsidR="00C21665" w:rsidRPr="00DB1843">
        <w:rPr>
          <w:iCs/>
        </w:rPr>
        <w:t xml:space="preserve">). </w:t>
      </w:r>
      <w:r w:rsidR="003F6C45" w:rsidRPr="00DB1843">
        <w:rPr>
          <w:iCs/>
        </w:rPr>
        <w:t xml:space="preserve">This </w:t>
      </w:r>
      <w:r w:rsidR="004F372F" w:rsidRPr="00DB1843">
        <w:rPr>
          <w:iCs/>
        </w:rPr>
        <w:t>latter</w:t>
      </w:r>
      <w:r w:rsidR="003F6C45" w:rsidRPr="00DB1843">
        <w:rPr>
          <w:iCs/>
        </w:rPr>
        <w:t xml:space="preserve"> pattern was clear in the inter-ray comparison, </w:t>
      </w:r>
      <w:r w:rsidR="00AC6D08" w:rsidRPr="00DB1843">
        <w:rPr>
          <w:iCs/>
        </w:rPr>
        <w:t xml:space="preserve">with </w:t>
      </w:r>
      <w:r w:rsidR="004F372F" w:rsidRPr="00DB1843">
        <w:rPr>
          <w:iCs/>
        </w:rPr>
        <w:t>significantly greater RBV/TV found at the radial aspect of Mc5 relative to Mc2 and Mc4</w:t>
      </w:r>
      <w:r w:rsidR="00FD46AB" w:rsidRPr="00DB1843">
        <w:rPr>
          <w:iCs/>
        </w:rPr>
        <w:t xml:space="preserve"> as well as on the </w:t>
      </w:r>
      <w:r w:rsidR="00AC6D08" w:rsidRPr="00DB1843">
        <w:rPr>
          <w:iCs/>
        </w:rPr>
        <w:t>ulnar</w:t>
      </w:r>
      <w:r w:rsidR="00FD46AB" w:rsidRPr="00DB1843">
        <w:rPr>
          <w:iCs/>
        </w:rPr>
        <w:t xml:space="preserve"> aspect of</w:t>
      </w:r>
      <w:r w:rsidR="007456B8" w:rsidRPr="00DB1843">
        <w:rPr>
          <w:iCs/>
        </w:rPr>
        <w:t xml:space="preserve"> </w:t>
      </w:r>
      <w:r w:rsidR="00FD46AB" w:rsidRPr="00DB1843">
        <w:rPr>
          <w:iCs/>
        </w:rPr>
        <w:t>these rays relative to Mc5</w:t>
      </w:r>
      <w:r w:rsidR="00420484" w:rsidRPr="00DB1843">
        <w:rPr>
          <w:iCs/>
        </w:rPr>
        <w:t xml:space="preserve"> </w:t>
      </w:r>
      <w:r w:rsidR="00FA0C2A" w:rsidRPr="00DB1843">
        <w:rPr>
          <w:iCs/>
        </w:rPr>
        <w:t>(Fig. 5)</w:t>
      </w:r>
      <w:r w:rsidR="003F6C45" w:rsidRPr="00DB1843">
        <w:rPr>
          <w:iCs/>
        </w:rPr>
        <w:t xml:space="preserve">. </w:t>
      </w:r>
      <w:r w:rsidR="008577AF" w:rsidRPr="00DB1843">
        <w:rPr>
          <w:iCs/>
        </w:rPr>
        <w:t xml:space="preserve">Interspecifically, </w:t>
      </w:r>
      <w:r w:rsidR="003F6C45" w:rsidRPr="00DB1843">
        <w:rPr>
          <w:i/>
          <w:iCs/>
        </w:rPr>
        <w:t xml:space="preserve">Gorilla </w:t>
      </w:r>
      <w:r w:rsidR="003F6C45" w:rsidRPr="00DB1843">
        <w:rPr>
          <w:iCs/>
        </w:rPr>
        <w:t xml:space="preserve">was significantly </w:t>
      </w:r>
      <w:r w:rsidR="004B6EBC" w:rsidRPr="00DB1843">
        <w:rPr>
          <w:iCs/>
        </w:rPr>
        <w:t xml:space="preserve">higher in RBV/TV </w:t>
      </w:r>
      <w:r w:rsidR="003F6C45" w:rsidRPr="00DB1843">
        <w:rPr>
          <w:iCs/>
        </w:rPr>
        <w:t>dorsa</w:t>
      </w:r>
      <w:r w:rsidR="004B6EBC" w:rsidRPr="00DB1843">
        <w:rPr>
          <w:iCs/>
        </w:rPr>
        <w:t>lly</w:t>
      </w:r>
      <w:r w:rsidR="003F6C45" w:rsidRPr="00DB1843">
        <w:rPr>
          <w:iCs/>
        </w:rPr>
        <w:t xml:space="preserve"> </w:t>
      </w:r>
      <w:r w:rsidR="004B6EBC" w:rsidRPr="00DB1843">
        <w:rPr>
          <w:iCs/>
        </w:rPr>
        <w:t>compared to</w:t>
      </w:r>
      <w:r w:rsidR="003F6C45" w:rsidRPr="00DB1843">
        <w:rPr>
          <w:iCs/>
        </w:rPr>
        <w:t xml:space="preserve"> </w:t>
      </w:r>
      <w:r w:rsidR="003F6C45" w:rsidRPr="00DB1843">
        <w:rPr>
          <w:i/>
          <w:iCs/>
        </w:rPr>
        <w:t>Pongo</w:t>
      </w:r>
      <w:r w:rsidR="003F6C45" w:rsidRPr="00DB1843">
        <w:rPr>
          <w:iCs/>
        </w:rPr>
        <w:t>, though the rad</w:t>
      </w:r>
      <w:r w:rsidR="00922E0A" w:rsidRPr="00DB1843">
        <w:rPr>
          <w:iCs/>
        </w:rPr>
        <w:t>io-palmar</w:t>
      </w:r>
      <w:r w:rsidR="003F6C45" w:rsidRPr="00DB1843">
        <w:rPr>
          <w:iCs/>
        </w:rPr>
        <w:t xml:space="preserve"> aspect of Mc5 was not significantly different between these groups. Compared with </w:t>
      </w:r>
      <w:r w:rsidR="00FA0C2A" w:rsidRPr="00DB1843">
        <w:rPr>
          <w:i/>
          <w:iCs/>
        </w:rPr>
        <w:t>Pan</w:t>
      </w:r>
      <w:r w:rsidR="003F6C45" w:rsidRPr="00DB1843">
        <w:rPr>
          <w:iCs/>
        </w:rPr>
        <w:t xml:space="preserve">, </w:t>
      </w:r>
      <w:r w:rsidR="003F6C45" w:rsidRPr="00DB1843">
        <w:rPr>
          <w:i/>
          <w:iCs/>
        </w:rPr>
        <w:t>Gorilla</w:t>
      </w:r>
      <w:r w:rsidR="005066AE" w:rsidRPr="00DB1843">
        <w:rPr>
          <w:iCs/>
        </w:rPr>
        <w:t xml:space="preserve"> </w:t>
      </w:r>
      <w:r w:rsidR="00F96C35" w:rsidRPr="00DB1843">
        <w:rPr>
          <w:iCs/>
        </w:rPr>
        <w:t xml:space="preserve">generally </w:t>
      </w:r>
      <w:r w:rsidR="004B6EBC" w:rsidRPr="00DB1843">
        <w:rPr>
          <w:iCs/>
        </w:rPr>
        <w:t xml:space="preserve">had </w:t>
      </w:r>
      <w:r w:rsidR="003F6C45" w:rsidRPr="00DB1843">
        <w:rPr>
          <w:iCs/>
        </w:rPr>
        <w:t xml:space="preserve">significantly higher </w:t>
      </w:r>
      <w:r w:rsidR="0068029C" w:rsidRPr="00DB1843">
        <w:rPr>
          <w:iCs/>
        </w:rPr>
        <w:t>RBV/TV</w:t>
      </w:r>
      <w:r w:rsidR="003F6C45" w:rsidRPr="00DB1843">
        <w:rPr>
          <w:iCs/>
        </w:rPr>
        <w:t xml:space="preserve"> dorsally</w:t>
      </w:r>
      <w:r w:rsidR="00247279" w:rsidRPr="00DB1843">
        <w:rPr>
          <w:iCs/>
        </w:rPr>
        <w:t xml:space="preserve"> </w:t>
      </w:r>
      <w:r w:rsidR="003F6C45" w:rsidRPr="00DB1843">
        <w:rPr>
          <w:iCs/>
        </w:rPr>
        <w:t xml:space="preserve">but this </w:t>
      </w:r>
      <w:r w:rsidR="0068029C" w:rsidRPr="00DB1843">
        <w:rPr>
          <w:iCs/>
        </w:rPr>
        <w:t xml:space="preserve">was </w:t>
      </w:r>
      <w:r w:rsidR="003F6C45" w:rsidRPr="00DB1843">
        <w:rPr>
          <w:iCs/>
        </w:rPr>
        <w:t>restricted</w:t>
      </w:r>
      <w:r w:rsidR="00247279" w:rsidRPr="00DB1843">
        <w:rPr>
          <w:iCs/>
        </w:rPr>
        <w:t xml:space="preserve"> to the </w:t>
      </w:r>
      <w:proofErr w:type="spellStart"/>
      <w:r w:rsidR="00CD7BAF" w:rsidRPr="00DB1843">
        <w:rPr>
          <w:iCs/>
        </w:rPr>
        <w:t>medio</w:t>
      </w:r>
      <w:proofErr w:type="spellEnd"/>
      <w:r w:rsidR="00CD7BAF" w:rsidRPr="00DB1843">
        <w:rPr>
          <w:iCs/>
        </w:rPr>
        <w:t>-</w:t>
      </w:r>
      <w:r w:rsidR="00247279" w:rsidRPr="00DB1843">
        <w:rPr>
          <w:iCs/>
        </w:rPr>
        <w:t xml:space="preserve">lateral edges of each </w:t>
      </w:r>
      <w:r w:rsidR="00357699" w:rsidRPr="00DB1843">
        <w:rPr>
          <w:iCs/>
        </w:rPr>
        <w:t>metacarpal</w:t>
      </w:r>
      <w:r w:rsidR="003F6C45" w:rsidRPr="00DB1843">
        <w:rPr>
          <w:iCs/>
        </w:rPr>
        <w:t xml:space="preserve"> head</w:t>
      </w:r>
      <w:r w:rsidR="00247279" w:rsidRPr="00DB1843">
        <w:rPr>
          <w:iCs/>
        </w:rPr>
        <w:t xml:space="preserve"> in the </w:t>
      </w:r>
      <w:r w:rsidR="00922E0A" w:rsidRPr="00DB1843">
        <w:rPr>
          <w:iCs/>
        </w:rPr>
        <w:t>regional</w:t>
      </w:r>
      <w:r w:rsidR="00F96C35" w:rsidRPr="00DB1843">
        <w:rPr>
          <w:iCs/>
        </w:rPr>
        <w:t xml:space="preserve"> comparison </w:t>
      </w:r>
      <w:r w:rsidR="00247279" w:rsidRPr="00DB1843">
        <w:rPr>
          <w:iCs/>
        </w:rPr>
        <w:t>(Fig. 7)</w:t>
      </w:r>
      <w:r w:rsidR="003F6C45" w:rsidRPr="00DB1843">
        <w:rPr>
          <w:iCs/>
        </w:rPr>
        <w:t>.</w:t>
      </w:r>
      <w:r w:rsidR="00B7127D" w:rsidRPr="00DB1843">
        <w:rPr>
          <w:iCs/>
        </w:rPr>
        <w:t xml:space="preserve"> </w:t>
      </w:r>
      <w:r w:rsidR="00CD7BAF" w:rsidRPr="00DB1843">
        <w:rPr>
          <w:iCs/>
        </w:rPr>
        <w:t xml:space="preserve">Specifically, </w:t>
      </w:r>
      <w:r w:rsidR="00CD7BAF" w:rsidRPr="00DB1843">
        <w:rPr>
          <w:i/>
          <w:iCs/>
        </w:rPr>
        <w:t>Gorilla</w:t>
      </w:r>
      <w:r w:rsidR="00D35A73" w:rsidRPr="00DB1843">
        <w:rPr>
          <w:i/>
          <w:iCs/>
        </w:rPr>
        <w:t xml:space="preserve"> </w:t>
      </w:r>
      <w:r w:rsidR="00D35A73" w:rsidRPr="00DB1843">
        <w:t xml:space="preserve">had significantly higher RBV/TV than </w:t>
      </w:r>
      <w:r w:rsidR="00D35A73" w:rsidRPr="00DB1843">
        <w:rPr>
          <w:i/>
        </w:rPr>
        <w:t xml:space="preserve">Pan </w:t>
      </w:r>
      <w:r w:rsidR="00D35A73" w:rsidRPr="00DB1843">
        <w:t>species</w:t>
      </w:r>
      <w:r w:rsidR="003954CC" w:rsidRPr="00DB1843">
        <w:t xml:space="preserve"> </w:t>
      </w:r>
      <w:r w:rsidR="00D35A73" w:rsidRPr="00DB1843">
        <w:t xml:space="preserve">on the </w:t>
      </w:r>
      <w:r w:rsidR="00F96C35" w:rsidRPr="00DB1843">
        <w:t>radio-dorsal</w:t>
      </w:r>
      <w:r w:rsidR="00D35A73" w:rsidRPr="00DB1843">
        <w:t xml:space="preserve"> aspect of Mc5</w:t>
      </w:r>
      <w:r w:rsidR="00F96C35" w:rsidRPr="00DB1843">
        <w:t xml:space="preserve"> and</w:t>
      </w:r>
      <w:r w:rsidR="00753612" w:rsidRPr="00DB1843">
        <w:t xml:space="preserve"> both</w:t>
      </w:r>
      <w:r w:rsidR="00F96C35" w:rsidRPr="00DB1843">
        <w:t xml:space="preserve"> </w:t>
      </w:r>
      <w:proofErr w:type="spellStart"/>
      <w:r w:rsidR="00F96C35" w:rsidRPr="00DB1843">
        <w:t>medio</w:t>
      </w:r>
      <w:proofErr w:type="spellEnd"/>
      <w:r w:rsidR="00F96C35" w:rsidRPr="00DB1843">
        <w:t>-lateral edges of Mc4,</w:t>
      </w:r>
      <w:r w:rsidR="00D35A73" w:rsidRPr="00DB1843">
        <w:t xml:space="preserve"> </w:t>
      </w:r>
      <w:r w:rsidR="00F96C35" w:rsidRPr="00DB1843">
        <w:t xml:space="preserve">as </w:t>
      </w:r>
      <w:r w:rsidR="00F96C35" w:rsidRPr="00DB1843">
        <w:lastRenderedPageBreak/>
        <w:t xml:space="preserve">well as the </w:t>
      </w:r>
      <w:proofErr w:type="spellStart"/>
      <w:r w:rsidR="00F96C35" w:rsidRPr="00DB1843">
        <w:t>ulno</w:t>
      </w:r>
      <w:proofErr w:type="spellEnd"/>
      <w:r w:rsidR="00F96C35" w:rsidRPr="00DB1843">
        <w:t xml:space="preserve">-dorsal aspect of Mc2, though this </w:t>
      </w:r>
      <w:r w:rsidR="000C7B6E" w:rsidRPr="00DB1843">
        <w:t xml:space="preserve">is </w:t>
      </w:r>
      <w:r w:rsidR="00F96C35" w:rsidRPr="00DB1843">
        <w:t xml:space="preserve">extended across the dorsal aspect in the </w:t>
      </w:r>
      <w:r w:rsidR="00F96C35" w:rsidRPr="00DB1843">
        <w:rPr>
          <w:i/>
        </w:rPr>
        <w:t>P.</w:t>
      </w:r>
      <w:r w:rsidR="000C7B6E" w:rsidRPr="00DB1843">
        <w:rPr>
          <w:i/>
        </w:rPr>
        <w:t xml:space="preserve"> </w:t>
      </w:r>
      <w:r w:rsidR="00F96C35" w:rsidRPr="00DB1843">
        <w:rPr>
          <w:i/>
        </w:rPr>
        <w:t xml:space="preserve">troglodytes </w:t>
      </w:r>
      <w:r w:rsidR="00F96C35" w:rsidRPr="00DB1843">
        <w:t>comparison.</w:t>
      </w:r>
      <w:r w:rsidR="003954CC" w:rsidRPr="00DB1843">
        <w:t xml:space="preserve"> </w:t>
      </w:r>
      <w:r w:rsidR="00F96C35" w:rsidRPr="00DB1843">
        <w:t xml:space="preserve">The Mc3 of </w:t>
      </w:r>
      <w:r w:rsidR="00F96C35" w:rsidRPr="00DB1843">
        <w:rPr>
          <w:i/>
        </w:rPr>
        <w:t xml:space="preserve">Gorilla </w:t>
      </w:r>
      <w:r w:rsidR="00F96C35" w:rsidRPr="00DB1843">
        <w:t xml:space="preserve">was also </w:t>
      </w:r>
      <w:r w:rsidR="00753612" w:rsidRPr="00DB1843">
        <w:t xml:space="preserve">had </w:t>
      </w:r>
      <w:r w:rsidR="00F96C35" w:rsidRPr="00DB1843">
        <w:t xml:space="preserve">significantly </w:t>
      </w:r>
      <w:r w:rsidR="00753612" w:rsidRPr="00DB1843">
        <w:t>higher RBV/TV</w:t>
      </w:r>
      <w:r w:rsidR="00F96C35" w:rsidRPr="00DB1843">
        <w:t xml:space="preserve"> </w:t>
      </w:r>
      <w:r w:rsidR="00753612" w:rsidRPr="00DB1843">
        <w:t>than</w:t>
      </w:r>
      <w:r w:rsidR="00F96C35" w:rsidRPr="00DB1843">
        <w:rPr>
          <w:i/>
        </w:rPr>
        <w:t xml:space="preserve"> P</w:t>
      </w:r>
      <w:r w:rsidR="00753612" w:rsidRPr="00DB1843">
        <w:rPr>
          <w:i/>
        </w:rPr>
        <w:t>.</w:t>
      </w:r>
      <w:r w:rsidR="000C7B6E" w:rsidRPr="00DB1843">
        <w:rPr>
          <w:i/>
        </w:rPr>
        <w:t xml:space="preserve"> </w:t>
      </w:r>
      <w:r w:rsidR="00F96C35" w:rsidRPr="00DB1843">
        <w:rPr>
          <w:i/>
        </w:rPr>
        <w:t>paniscus</w:t>
      </w:r>
      <w:r w:rsidR="00753612" w:rsidRPr="00DB1843">
        <w:rPr>
          <w:i/>
        </w:rPr>
        <w:t xml:space="preserve"> </w:t>
      </w:r>
      <w:r w:rsidR="00753612" w:rsidRPr="00DB1843">
        <w:t>at landmarks</w:t>
      </w:r>
      <w:r w:rsidR="00F96C35" w:rsidRPr="00DB1843">
        <w:rPr>
          <w:i/>
        </w:rPr>
        <w:t xml:space="preserve"> </w:t>
      </w:r>
      <w:r w:rsidR="00753612" w:rsidRPr="00DB1843">
        <w:t xml:space="preserve">on its </w:t>
      </w:r>
      <w:proofErr w:type="spellStart"/>
      <w:r w:rsidR="00753612" w:rsidRPr="00DB1843">
        <w:t>dorso</w:t>
      </w:r>
      <w:proofErr w:type="spellEnd"/>
      <w:r w:rsidR="00753612" w:rsidRPr="00DB1843">
        <w:t>-</w:t>
      </w:r>
      <w:r w:rsidR="00F96C35" w:rsidRPr="00DB1843">
        <w:t>ulnar aspect</w:t>
      </w:r>
      <w:r w:rsidR="00753612" w:rsidRPr="00DB1843">
        <w:t xml:space="preserve"> but</w:t>
      </w:r>
      <w:r w:rsidR="003954CC" w:rsidRPr="00DB1843">
        <w:t xml:space="preserve"> </w:t>
      </w:r>
      <w:r w:rsidR="00F96C35" w:rsidRPr="00DB1843">
        <w:t xml:space="preserve">was not </w:t>
      </w:r>
      <w:r w:rsidR="00753612" w:rsidRPr="00DB1843">
        <w:t xml:space="preserve">significantly different from </w:t>
      </w:r>
      <w:r w:rsidR="00F96C35" w:rsidRPr="00DB1843">
        <w:rPr>
          <w:i/>
        </w:rPr>
        <w:t>P.</w:t>
      </w:r>
      <w:r w:rsidR="000C7B6E" w:rsidRPr="00DB1843">
        <w:rPr>
          <w:i/>
        </w:rPr>
        <w:t xml:space="preserve"> </w:t>
      </w:r>
      <w:r w:rsidR="00F96C35" w:rsidRPr="00DB1843">
        <w:rPr>
          <w:i/>
        </w:rPr>
        <w:t xml:space="preserve">troglodytes </w:t>
      </w:r>
      <w:r w:rsidR="00753612" w:rsidRPr="00DB1843">
        <w:t>in any region</w:t>
      </w:r>
      <w:r w:rsidR="00F96C35" w:rsidRPr="00DB1843">
        <w:rPr>
          <w:i/>
        </w:rPr>
        <w:t>.</w:t>
      </w:r>
      <w:r w:rsidR="00753612" w:rsidRPr="00DB1843">
        <w:rPr>
          <w:i/>
        </w:rPr>
        <w:t xml:space="preserve"> </w:t>
      </w:r>
      <w:r w:rsidR="00786965" w:rsidRPr="00DB1843">
        <w:rPr>
          <w:i/>
          <w:iCs/>
        </w:rPr>
        <w:t xml:space="preserve">Gorilla </w:t>
      </w:r>
      <w:r w:rsidR="004B6EBC" w:rsidRPr="00DB1843">
        <w:rPr>
          <w:iCs/>
        </w:rPr>
        <w:t xml:space="preserve">had </w:t>
      </w:r>
      <w:r w:rsidR="00786965" w:rsidRPr="00DB1843">
        <w:rPr>
          <w:iCs/>
        </w:rPr>
        <w:t xml:space="preserve">less </w:t>
      </w:r>
      <w:r w:rsidR="00FA0C2A" w:rsidRPr="00DB1843">
        <w:rPr>
          <w:iCs/>
        </w:rPr>
        <w:t>significant</w:t>
      </w:r>
      <w:r w:rsidR="00786965" w:rsidRPr="00DB1843">
        <w:rPr>
          <w:iCs/>
        </w:rPr>
        <w:t xml:space="preserve"> </w:t>
      </w:r>
      <w:r w:rsidR="00807C99" w:rsidRPr="00DB1843">
        <w:rPr>
          <w:iCs/>
        </w:rPr>
        <w:t xml:space="preserve">regional </w:t>
      </w:r>
      <w:r w:rsidR="00786965" w:rsidRPr="00DB1843">
        <w:rPr>
          <w:iCs/>
        </w:rPr>
        <w:t xml:space="preserve">differences with </w:t>
      </w:r>
      <w:r w:rsidR="00786965" w:rsidRPr="00DB1843">
        <w:rPr>
          <w:i/>
          <w:iCs/>
        </w:rPr>
        <w:t>P.</w:t>
      </w:r>
      <w:r w:rsidR="00AC6D08" w:rsidRPr="00DB1843">
        <w:rPr>
          <w:i/>
          <w:iCs/>
        </w:rPr>
        <w:t xml:space="preserve"> </w:t>
      </w:r>
      <w:r w:rsidR="00786965" w:rsidRPr="00DB1843">
        <w:rPr>
          <w:i/>
          <w:iCs/>
        </w:rPr>
        <w:t>troglodytes</w:t>
      </w:r>
      <w:r w:rsidR="00786965" w:rsidRPr="00DB1843">
        <w:rPr>
          <w:iCs/>
        </w:rPr>
        <w:t xml:space="preserve"> than </w:t>
      </w:r>
      <w:r w:rsidR="002B4AE5" w:rsidRPr="00DB1843">
        <w:rPr>
          <w:iCs/>
        </w:rPr>
        <w:t xml:space="preserve">with </w:t>
      </w:r>
      <w:r w:rsidR="00786965" w:rsidRPr="00DB1843">
        <w:rPr>
          <w:i/>
          <w:iCs/>
        </w:rPr>
        <w:t xml:space="preserve">P. paniscus </w:t>
      </w:r>
      <w:r w:rsidR="00247279" w:rsidRPr="00DB1843">
        <w:rPr>
          <w:iCs/>
        </w:rPr>
        <w:t>in RBV/TV</w:t>
      </w:r>
      <w:r w:rsidR="004B6EBC" w:rsidRPr="00DB1843">
        <w:rPr>
          <w:iCs/>
        </w:rPr>
        <w:t>.</w:t>
      </w:r>
      <w:r w:rsidR="004A2339" w:rsidRPr="00DB1843">
        <w:rPr>
          <w:iCs/>
        </w:rPr>
        <w:t xml:space="preserve"> </w:t>
      </w:r>
    </w:p>
    <w:p w14:paraId="74397911" w14:textId="1CFC6695" w:rsidR="00FA0C2A" w:rsidRPr="00DB1843" w:rsidRDefault="00FA0C2A" w:rsidP="006004E2">
      <w:pPr>
        <w:rPr>
          <w:iCs/>
        </w:rPr>
      </w:pPr>
      <w:r w:rsidRPr="00DB1843">
        <w:rPr>
          <w:i/>
          <w:iCs/>
        </w:rPr>
        <w:t xml:space="preserve">Gorilla </w:t>
      </w:r>
      <w:r w:rsidRPr="00DB1843">
        <w:rPr>
          <w:iCs/>
        </w:rPr>
        <w:t xml:space="preserve">had </w:t>
      </w:r>
      <w:r w:rsidR="00AF5113" w:rsidRPr="00DB1843">
        <w:rPr>
          <w:iCs/>
        </w:rPr>
        <w:t>low</w:t>
      </w:r>
      <w:r w:rsidRPr="00DB1843">
        <w:rPr>
          <w:iCs/>
        </w:rPr>
        <w:t xml:space="preserve"> DA</w:t>
      </w:r>
      <w:r w:rsidR="004A2339" w:rsidRPr="00DB1843">
        <w:rPr>
          <w:iCs/>
        </w:rPr>
        <w:t xml:space="preserve"> throughout the subchondral metacarpal head trabeculae</w:t>
      </w:r>
      <w:r w:rsidR="00AF5113" w:rsidRPr="00DB1843">
        <w:rPr>
          <w:iCs/>
        </w:rPr>
        <w:t xml:space="preserve"> </w:t>
      </w:r>
      <w:r w:rsidRPr="00DB1843">
        <w:rPr>
          <w:iCs/>
        </w:rPr>
        <w:t xml:space="preserve">with slightly higher values distally on Mc3 and </w:t>
      </w:r>
      <w:r w:rsidR="00760B04" w:rsidRPr="00DB1843">
        <w:rPr>
          <w:iCs/>
        </w:rPr>
        <w:t>Mc</w:t>
      </w:r>
      <w:r w:rsidRPr="00DB1843">
        <w:rPr>
          <w:iCs/>
        </w:rPr>
        <w:t>4</w:t>
      </w:r>
      <w:r w:rsidR="00115069" w:rsidRPr="00DB1843">
        <w:rPr>
          <w:iCs/>
        </w:rPr>
        <w:t>,</w:t>
      </w:r>
      <w:r w:rsidRPr="00DB1843">
        <w:rPr>
          <w:iCs/>
        </w:rPr>
        <w:t xml:space="preserve"> though</w:t>
      </w:r>
      <w:r w:rsidR="00115069" w:rsidRPr="00DB1843">
        <w:rPr>
          <w:iCs/>
        </w:rPr>
        <w:t xml:space="preserve"> only </w:t>
      </w:r>
      <w:r w:rsidR="004A2339" w:rsidRPr="00DB1843">
        <w:rPr>
          <w:iCs/>
        </w:rPr>
        <w:t xml:space="preserve">the ulnar-distal aspect of </w:t>
      </w:r>
      <w:r w:rsidR="00115069" w:rsidRPr="00DB1843">
        <w:rPr>
          <w:iCs/>
        </w:rPr>
        <w:t xml:space="preserve">Mc3 had </w:t>
      </w:r>
      <w:r w:rsidR="004B6EBC" w:rsidRPr="00DB1843">
        <w:rPr>
          <w:iCs/>
        </w:rPr>
        <w:t>values</w:t>
      </w:r>
      <w:r w:rsidR="004A2339" w:rsidRPr="00DB1843">
        <w:rPr>
          <w:iCs/>
        </w:rPr>
        <w:t xml:space="preserve"> </w:t>
      </w:r>
      <w:r w:rsidR="00115069" w:rsidRPr="00DB1843">
        <w:rPr>
          <w:iCs/>
        </w:rPr>
        <w:t xml:space="preserve">that </w:t>
      </w:r>
      <w:r w:rsidR="004B6EBC" w:rsidRPr="00DB1843">
        <w:rPr>
          <w:iCs/>
        </w:rPr>
        <w:t xml:space="preserve">were </w:t>
      </w:r>
      <w:r w:rsidR="00115069" w:rsidRPr="00DB1843">
        <w:rPr>
          <w:iCs/>
        </w:rPr>
        <w:t xml:space="preserve">significantly larger than Mc2 (Figs. 4 </w:t>
      </w:r>
      <w:r w:rsidR="00A242BC" w:rsidRPr="00DB1843">
        <w:rPr>
          <w:iCs/>
        </w:rPr>
        <w:t>and</w:t>
      </w:r>
      <w:r w:rsidR="00115069" w:rsidRPr="00DB1843">
        <w:rPr>
          <w:iCs/>
        </w:rPr>
        <w:t xml:space="preserve"> 6). Mc5 </w:t>
      </w:r>
      <w:r w:rsidR="004A2339" w:rsidRPr="00DB1843">
        <w:rPr>
          <w:iCs/>
        </w:rPr>
        <w:t xml:space="preserve">had </w:t>
      </w:r>
      <w:r w:rsidR="00AF5113" w:rsidRPr="00DB1843">
        <w:rPr>
          <w:iCs/>
        </w:rPr>
        <w:t>significantly higher</w:t>
      </w:r>
      <w:r w:rsidR="004A2339" w:rsidRPr="00DB1843">
        <w:rPr>
          <w:iCs/>
        </w:rPr>
        <w:t xml:space="preserve"> DA</w:t>
      </w:r>
      <w:r w:rsidR="00115069" w:rsidRPr="00DB1843">
        <w:rPr>
          <w:iCs/>
        </w:rPr>
        <w:t xml:space="preserve"> </w:t>
      </w:r>
      <w:r w:rsidR="004A2339" w:rsidRPr="00DB1843">
        <w:rPr>
          <w:iCs/>
        </w:rPr>
        <w:t xml:space="preserve">on its radial side relative to </w:t>
      </w:r>
      <w:r w:rsidR="00115069" w:rsidRPr="00DB1843">
        <w:rPr>
          <w:iCs/>
        </w:rPr>
        <w:t>Mc2</w:t>
      </w:r>
      <w:r w:rsidR="00807C99" w:rsidRPr="00DB1843">
        <w:rPr>
          <w:iCs/>
        </w:rPr>
        <w:t xml:space="preserve"> </w:t>
      </w:r>
      <w:r w:rsidR="00115069" w:rsidRPr="00DB1843">
        <w:rPr>
          <w:iCs/>
        </w:rPr>
        <w:t xml:space="preserve">(Fig. </w:t>
      </w:r>
      <w:r w:rsidR="00095424" w:rsidRPr="00DB1843">
        <w:rPr>
          <w:iCs/>
        </w:rPr>
        <w:t>6</w:t>
      </w:r>
      <w:r w:rsidR="00115069" w:rsidRPr="00DB1843">
        <w:rPr>
          <w:iCs/>
        </w:rPr>
        <w:t>)</w:t>
      </w:r>
      <w:r w:rsidR="005066AE" w:rsidRPr="00DB1843">
        <w:rPr>
          <w:iCs/>
        </w:rPr>
        <w:t>.</w:t>
      </w:r>
      <w:r w:rsidR="00AF5113" w:rsidRPr="00DB1843">
        <w:rPr>
          <w:iCs/>
        </w:rPr>
        <w:t xml:space="preserve"> </w:t>
      </w:r>
      <w:r w:rsidR="008577AF" w:rsidRPr="00DB1843">
        <w:rPr>
          <w:i/>
          <w:iCs/>
        </w:rPr>
        <w:t>Gorilla</w:t>
      </w:r>
      <w:r w:rsidR="008577AF" w:rsidRPr="00DB1843">
        <w:rPr>
          <w:iCs/>
        </w:rPr>
        <w:t xml:space="preserve"> </w:t>
      </w:r>
      <w:r w:rsidR="007D502A" w:rsidRPr="00DB1843">
        <w:rPr>
          <w:iCs/>
        </w:rPr>
        <w:t xml:space="preserve">was </w:t>
      </w:r>
      <w:r w:rsidR="007B5895" w:rsidRPr="00DB1843">
        <w:rPr>
          <w:iCs/>
        </w:rPr>
        <w:t>no</w:t>
      </w:r>
      <w:r w:rsidR="008422A3" w:rsidRPr="00DB1843">
        <w:rPr>
          <w:iCs/>
        </w:rPr>
        <w:t>t</w:t>
      </w:r>
      <w:r w:rsidR="008577AF" w:rsidRPr="00DB1843">
        <w:rPr>
          <w:iCs/>
        </w:rPr>
        <w:t xml:space="preserve"> significant</w:t>
      </w:r>
      <w:r w:rsidR="007D502A" w:rsidRPr="00DB1843">
        <w:rPr>
          <w:iCs/>
        </w:rPr>
        <w:t>ly</w:t>
      </w:r>
      <w:r w:rsidR="003954CC" w:rsidRPr="00DB1843">
        <w:rPr>
          <w:iCs/>
        </w:rPr>
        <w:t xml:space="preserve"> </w:t>
      </w:r>
      <w:r w:rsidR="007D502A" w:rsidRPr="00DB1843">
        <w:rPr>
          <w:iCs/>
        </w:rPr>
        <w:t>higher</w:t>
      </w:r>
      <w:r w:rsidR="003954CC" w:rsidRPr="00DB1843">
        <w:rPr>
          <w:iCs/>
        </w:rPr>
        <w:t xml:space="preserve"> </w:t>
      </w:r>
      <w:r w:rsidR="008577AF" w:rsidRPr="00DB1843">
        <w:rPr>
          <w:iCs/>
        </w:rPr>
        <w:t>in DA</w:t>
      </w:r>
      <w:r w:rsidR="003954CC" w:rsidRPr="00DB1843">
        <w:rPr>
          <w:iCs/>
        </w:rPr>
        <w:t xml:space="preserve"> </w:t>
      </w:r>
      <w:r w:rsidR="007D502A" w:rsidRPr="00DB1843">
        <w:rPr>
          <w:iCs/>
        </w:rPr>
        <w:t xml:space="preserve">than </w:t>
      </w:r>
      <w:r w:rsidR="008577AF" w:rsidRPr="00DB1843">
        <w:rPr>
          <w:iCs/>
        </w:rPr>
        <w:t xml:space="preserve">other taxa, apart from the </w:t>
      </w:r>
      <w:r w:rsidR="007B5895" w:rsidRPr="00DB1843">
        <w:rPr>
          <w:iCs/>
        </w:rPr>
        <w:t xml:space="preserve">radial border of the distal Mc5 head compared with </w:t>
      </w:r>
      <w:r w:rsidR="007B5895" w:rsidRPr="00DB1843">
        <w:rPr>
          <w:i/>
          <w:iCs/>
        </w:rPr>
        <w:t>Pan</w:t>
      </w:r>
      <w:r w:rsidR="007B5895" w:rsidRPr="00DB1843">
        <w:rPr>
          <w:iCs/>
        </w:rPr>
        <w:t xml:space="preserve"> (Fig. 8).</w:t>
      </w:r>
    </w:p>
    <w:p w14:paraId="5BE68559" w14:textId="77777777" w:rsidR="00A06F23" w:rsidRPr="00DB1843" w:rsidRDefault="00A06F23" w:rsidP="006004E2">
      <w:pPr>
        <w:pStyle w:val="Heading2"/>
        <w:ind w:firstLine="720"/>
        <w:rPr>
          <w:rStyle w:val="Emphasis"/>
          <w:rFonts w:asciiTheme="minorHAnsi" w:hAnsiTheme="minorHAnsi"/>
          <w:b w:val="0"/>
          <w:color w:val="auto"/>
          <w:sz w:val="22"/>
          <w:szCs w:val="22"/>
        </w:rPr>
      </w:pPr>
      <w:r w:rsidRPr="00DB1843">
        <w:rPr>
          <w:rStyle w:val="Emphasis"/>
          <w:rFonts w:asciiTheme="minorHAnsi" w:hAnsiTheme="minorHAnsi"/>
          <w:b w:val="0"/>
          <w:color w:val="auto"/>
          <w:sz w:val="22"/>
          <w:szCs w:val="22"/>
        </w:rPr>
        <w:t>Pan troglodytes</w:t>
      </w:r>
    </w:p>
    <w:p w14:paraId="0530B3E7" w14:textId="67280A2B" w:rsidR="007B5895" w:rsidRPr="00DB1843" w:rsidRDefault="004318B4" w:rsidP="006004E2">
      <w:pPr>
        <w:tabs>
          <w:tab w:val="left" w:pos="6379"/>
        </w:tabs>
      </w:pPr>
      <w:r w:rsidRPr="00DB1843">
        <w:rPr>
          <w:i/>
        </w:rPr>
        <w:t>P.</w:t>
      </w:r>
      <w:r w:rsidR="00420484" w:rsidRPr="00DB1843">
        <w:rPr>
          <w:i/>
        </w:rPr>
        <w:t xml:space="preserve"> </w:t>
      </w:r>
      <w:r w:rsidR="00115069" w:rsidRPr="00DB1843">
        <w:rPr>
          <w:i/>
        </w:rPr>
        <w:t>troglodytes</w:t>
      </w:r>
      <w:r w:rsidR="005066AE" w:rsidRPr="00DB1843">
        <w:t xml:space="preserve"> ha</w:t>
      </w:r>
      <w:r w:rsidR="00962758" w:rsidRPr="00DB1843">
        <w:t>d</w:t>
      </w:r>
      <w:r w:rsidR="005066AE" w:rsidRPr="00DB1843">
        <w:t xml:space="preserve"> </w:t>
      </w:r>
      <w:proofErr w:type="spellStart"/>
      <w:r w:rsidR="00962758" w:rsidRPr="00DB1843">
        <w:t>disto</w:t>
      </w:r>
      <w:proofErr w:type="spellEnd"/>
      <w:r w:rsidR="00962758" w:rsidRPr="00DB1843">
        <w:t xml:space="preserve">-dorsally higher RBV/TV values in the subchondral trabeculae of all the metacarpal heads, though </w:t>
      </w:r>
      <w:r w:rsidR="00942FD4" w:rsidRPr="00DB1843">
        <w:t xml:space="preserve">this pattern </w:t>
      </w:r>
      <w:r w:rsidR="00962758" w:rsidRPr="00DB1843">
        <w:t>was more dorsal</w:t>
      </w:r>
      <w:r w:rsidR="006D48BE" w:rsidRPr="00DB1843">
        <w:t>ly-positioned</w:t>
      </w:r>
      <w:r w:rsidR="00942FD4" w:rsidRPr="00DB1843">
        <w:t xml:space="preserve"> </w:t>
      </w:r>
      <w:r w:rsidR="00962758" w:rsidRPr="00DB1843">
        <w:t xml:space="preserve">in </w:t>
      </w:r>
      <w:r w:rsidR="00754783" w:rsidRPr="00DB1843">
        <w:t>Mc3 and Mc4</w:t>
      </w:r>
      <w:r w:rsidR="006D48BE" w:rsidRPr="00DB1843">
        <w:t xml:space="preserve"> (Fig. 3).</w:t>
      </w:r>
      <w:r w:rsidR="003954CC" w:rsidRPr="00DB1843">
        <w:t xml:space="preserve"> </w:t>
      </w:r>
      <w:r w:rsidR="00754783" w:rsidRPr="00DB1843">
        <w:t>Mc2 and Mc5 show</w:t>
      </w:r>
      <w:r w:rsidR="00942FD4" w:rsidRPr="00DB1843">
        <w:t>ed</w:t>
      </w:r>
      <w:r w:rsidR="00754783" w:rsidRPr="00DB1843">
        <w:t xml:space="preserve"> significantly higher RBV/TV </w:t>
      </w:r>
      <w:r w:rsidR="00962758" w:rsidRPr="00DB1843">
        <w:t>at</w:t>
      </w:r>
      <w:r w:rsidR="00754783" w:rsidRPr="00DB1843">
        <w:t xml:space="preserve"> their most palmar extent relative to</w:t>
      </w:r>
      <w:r w:rsidR="008577AF" w:rsidRPr="00DB1843">
        <w:t xml:space="preserve"> Mc3 and Mc4, respectively</w:t>
      </w:r>
      <w:r w:rsidRPr="00DB1843">
        <w:t xml:space="preserve"> (</w:t>
      </w:r>
      <w:r w:rsidR="00754783" w:rsidRPr="00DB1843">
        <w:t>Fig</w:t>
      </w:r>
      <w:r w:rsidR="00942FD4" w:rsidRPr="00DB1843">
        <w:t>.</w:t>
      </w:r>
      <w:r w:rsidR="00754783" w:rsidRPr="00DB1843">
        <w:t xml:space="preserve"> </w:t>
      </w:r>
      <w:r w:rsidR="005066AE" w:rsidRPr="00DB1843">
        <w:t>5)</w:t>
      </w:r>
      <w:r w:rsidR="006677BC" w:rsidRPr="00DB1843">
        <w:t xml:space="preserve">. </w:t>
      </w:r>
      <w:r w:rsidR="007B5895" w:rsidRPr="00DB1843">
        <w:t xml:space="preserve">Interspecifically, </w:t>
      </w:r>
      <w:r w:rsidR="007B5895" w:rsidRPr="00DB1843">
        <w:rPr>
          <w:i/>
        </w:rPr>
        <w:t>P. troglodytes</w:t>
      </w:r>
      <w:r w:rsidR="007B5895" w:rsidRPr="00DB1843">
        <w:t xml:space="preserve"> showed almost no significant differentiation from </w:t>
      </w:r>
      <w:r w:rsidR="007B5895" w:rsidRPr="00DB1843">
        <w:rPr>
          <w:i/>
        </w:rPr>
        <w:t>P. paniscus</w:t>
      </w:r>
      <w:r w:rsidR="007B5895" w:rsidRPr="00DB1843">
        <w:t xml:space="preserve"> in RBV/TV in any ray</w:t>
      </w:r>
      <w:r w:rsidR="00022B0A" w:rsidRPr="00DB1843">
        <w:t xml:space="preserve">, though landmarks on the </w:t>
      </w:r>
      <w:proofErr w:type="spellStart"/>
      <w:r w:rsidR="00022B0A" w:rsidRPr="00DB1843">
        <w:t>disto</w:t>
      </w:r>
      <w:proofErr w:type="spellEnd"/>
      <w:r w:rsidR="00022B0A" w:rsidRPr="00DB1843">
        <w:t>-ulnar aspect of Mc3</w:t>
      </w:r>
      <w:r w:rsidR="007B5895" w:rsidRPr="00DB1843">
        <w:t xml:space="preserve"> </w:t>
      </w:r>
      <w:r w:rsidR="00022B0A" w:rsidRPr="00DB1843">
        <w:t xml:space="preserve">were significantly higher </w:t>
      </w:r>
      <w:r w:rsidR="007B5895" w:rsidRPr="00DB1843">
        <w:t xml:space="preserve">(Fig. 7). </w:t>
      </w:r>
      <w:r w:rsidRPr="00DB1843">
        <w:rPr>
          <w:i/>
        </w:rPr>
        <w:t>P.</w:t>
      </w:r>
      <w:r w:rsidR="00760B04" w:rsidRPr="00DB1843">
        <w:rPr>
          <w:i/>
        </w:rPr>
        <w:t xml:space="preserve"> </w:t>
      </w:r>
      <w:r w:rsidR="005066AE" w:rsidRPr="00DB1843">
        <w:rPr>
          <w:i/>
        </w:rPr>
        <w:t>troglodytes</w:t>
      </w:r>
      <w:r w:rsidR="005066AE" w:rsidRPr="00DB1843">
        <w:t xml:space="preserve"> </w:t>
      </w:r>
      <w:r w:rsidR="005A0DCC" w:rsidRPr="00DB1843">
        <w:t xml:space="preserve">had </w:t>
      </w:r>
      <w:r w:rsidR="005066AE" w:rsidRPr="00DB1843">
        <w:t xml:space="preserve">significantly </w:t>
      </w:r>
      <w:r w:rsidR="005A0DCC" w:rsidRPr="00DB1843">
        <w:t xml:space="preserve">higher </w:t>
      </w:r>
      <w:r w:rsidR="005066AE" w:rsidRPr="00DB1843">
        <w:t>RBV/TV across the palmar extent of Mc2</w:t>
      </w:r>
      <w:r w:rsidRPr="00DB1843">
        <w:t>,</w:t>
      </w:r>
      <w:r w:rsidR="005066AE" w:rsidRPr="00DB1843">
        <w:t xml:space="preserve"> and </w:t>
      </w:r>
      <w:proofErr w:type="spellStart"/>
      <w:r w:rsidR="005066AE" w:rsidRPr="00DB1843">
        <w:t>disto-palmarly</w:t>
      </w:r>
      <w:proofErr w:type="spellEnd"/>
      <w:r w:rsidR="005066AE" w:rsidRPr="00DB1843">
        <w:t xml:space="preserve"> on the ulnar aspect of Mc5</w:t>
      </w:r>
      <w:r w:rsidR="007B5895" w:rsidRPr="00DB1843">
        <w:t xml:space="preserve"> compared to that of </w:t>
      </w:r>
      <w:r w:rsidR="005066AE" w:rsidRPr="00DB1843">
        <w:rPr>
          <w:i/>
        </w:rPr>
        <w:t>Gorilla</w:t>
      </w:r>
      <w:r w:rsidR="007B5895" w:rsidRPr="00DB1843">
        <w:t xml:space="preserve">, and </w:t>
      </w:r>
      <w:r w:rsidR="00EE5C04" w:rsidRPr="00DB1843">
        <w:t xml:space="preserve">significantly </w:t>
      </w:r>
      <w:r w:rsidR="007B5895" w:rsidRPr="00DB1843">
        <w:t xml:space="preserve">higher </w:t>
      </w:r>
      <w:r w:rsidR="000B21D7" w:rsidRPr="00DB1843">
        <w:t>RBV</w:t>
      </w:r>
      <w:r w:rsidR="00420484" w:rsidRPr="00DB1843">
        <w:t>/</w:t>
      </w:r>
      <w:r w:rsidR="000B21D7" w:rsidRPr="00DB1843">
        <w:t>TV</w:t>
      </w:r>
      <w:r w:rsidR="00EE5C04" w:rsidRPr="00DB1843">
        <w:t xml:space="preserve"> </w:t>
      </w:r>
      <w:r w:rsidR="000B21D7" w:rsidRPr="00DB1843">
        <w:t>dorsally</w:t>
      </w:r>
      <w:r w:rsidR="00EE5C04" w:rsidRPr="00DB1843">
        <w:t xml:space="preserve"> than </w:t>
      </w:r>
      <w:r w:rsidR="00EE5C04" w:rsidRPr="00DB1843">
        <w:rPr>
          <w:i/>
        </w:rPr>
        <w:t>Pongo</w:t>
      </w:r>
      <w:r w:rsidR="00171C4D" w:rsidRPr="00DB1843">
        <w:rPr>
          <w:i/>
        </w:rPr>
        <w:t xml:space="preserve"> </w:t>
      </w:r>
      <w:r w:rsidR="00171C4D" w:rsidRPr="00DB1843">
        <w:t>in each ray</w:t>
      </w:r>
      <w:r w:rsidR="007B5895" w:rsidRPr="00DB1843">
        <w:t>.</w:t>
      </w:r>
      <w:r w:rsidR="003954CC" w:rsidRPr="00DB1843">
        <w:t xml:space="preserve"> </w:t>
      </w:r>
    </w:p>
    <w:p w14:paraId="6C47AB3D" w14:textId="1B11188F" w:rsidR="00EE5C04" w:rsidRPr="00DB1843" w:rsidRDefault="007B5895" w:rsidP="006004E2">
      <w:pPr>
        <w:tabs>
          <w:tab w:val="left" w:pos="6379"/>
        </w:tabs>
      </w:pPr>
      <w:r w:rsidRPr="00DB1843">
        <w:rPr>
          <w:i/>
        </w:rPr>
        <w:t>P. troglodytes</w:t>
      </w:r>
      <w:r w:rsidRPr="00DB1843">
        <w:t xml:space="preserve"> generally had low DA through all of the metacarpal heads, although DA values were slighter higher in</w:t>
      </w:r>
      <w:r w:rsidR="003461E8" w:rsidRPr="00DB1843">
        <w:t xml:space="preserve"> the palmar regions of</w:t>
      </w:r>
      <w:r w:rsidRPr="00DB1843">
        <w:t xml:space="preserve"> Mc3 and Mc4</w:t>
      </w:r>
      <w:r w:rsidR="003461E8" w:rsidRPr="00DB1843">
        <w:t xml:space="preserve"> (Fig. 4). DA values were significantly higher in Mc4 relative to Mc5 and higher in Mc3 relative to Mc2</w:t>
      </w:r>
      <w:r w:rsidR="00AD7A12" w:rsidRPr="00DB1843">
        <w:t xml:space="preserve"> </w:t>
      </w:r>
      <w:r w:rsidR="003C199E" w:rsidRPr="00DB1843">
        <w:rPr>
          <w:iCs/>
        </w:rPr>
        <w:t>(</w:t>
      </w:r>
      <w:r w:rsidR="003C199E" w:rsidRPr="00DB1843">
        <w:t>Fig</w:t>
      </w:r>
      <w:r w:rsidR="003461E8" w:rsidRPr="00DB1843">
        <w:t>.</w:t>
      </w:r>
      <w:r w:rsidR="003C199E" w:rsidRPr="00DB1843">
        <w:t xml:space="preserve"> 6).</w:t>
      </w:r>
      <w:r w:rsidR="003461E8" w:rsidRPr="00DB1843">
        <w:t xml:space="preserve"> </w:t>
      </w:r>
      <w:r w:rsidR="003461E8" w:rsidRPr="00DB1843">
        <w:rPr>
          <w:i/>
        </w:rPr>
        <w:t>P. troglodytes</w:t>
      </w:r>
      <w:r w:rsidR="003461E8" w:rsidRPr="00DB1843">
        <w:t xml:space="preserve"> showed the fewest significant differences in</w:t>
      </w:r>
      <w:r w:rsidR="00255E40" w:rsidRPr="00DB1843">
        <w:t xml:space="preserve"> DA</w:t>
      </w:r>
      <w:r w:rsidR="00543943" w:rsidRPr="00DB1843">
        <w:t xml:space="preserve"> </w:t>
      </w:r>
      <w:r w:rsidR="003461E8" w:rsidRPr="00DB1843">
        <w:t xml:space="preserve">with </w:t>
      </w:r>
      <w:r w:rsidR="003C199E" w:rsidRPr="00DB1843">
        <w:rPr>
          <w:i/>
        </w:rPr>
        <w:t>P.</w:t>
      </w:r>
      <w:r w:rsidR="00760B04" w:rsidRPr="00DB1843">
        <w:rPr>
          <w:i/>
        </w:rPr>
        <w:t xml:space="preserve"> </w:t>
      </w:r>
      <w:r w:rsidR="00543943" w:rsidRPr="00DB1843">
        <w:rPr>
          <w:i/>
        </w:rPr>
        <w:t>pani</w:t>
      </w:r>
      <w:r w:rsidR="00746E92" w:rsidRPr="00DB1843">
        <w:rPr>
          <w:i/>
        </w:rPr>
        <w:t>s</w:t>
      </w:r>
      <w:r w:rsidR="00543943" w:rsidRPr="00DB1843">
        <w:rPr>
          <w:i/>
        </w:rPr>
        <w:t>cus</w:t>
      </w:r>
      <w:r w:rsidR="003461E8" w:rsidRPr="00DB1843">
        <w:t xml:space="preserve">, higher DA in </w:t>
      </w:r>
      <w:r w:rsidR="008422A3" w:rsidRPr="00DB1843">
        <w:t xml:space="preserve">the palmar aspects of </w:t>
      </w:r>
      <w:r w:rsidR="003461E8" w:rsidRPr="00DB1843">
        <w:t xml:space="preserve">Mc2 and Mc3 compared with </w:t>
      </w:r>
      <w:r w:rsidR="003461E8" w:rsidRPr="00DB1843">
        <w:rPr>
          <w:i/>
        </w:rPr>
        <w:t>Gorilla</w:t>
      </w:r>
      <w:r w:rsidR="003461E8" w:rsidRPr="00DB1843">
        <w:t xml:space="preserve">, and significantly lower DA than </w:t>
      </w:r>
      <w:r w:rsidR="003461E8" w:rsidRPr="00DB1843">
        <w:rPr>
          <w:i/>
        </w:rPr>
        <w:t>Pongo</w:t>
      </w:r>
      <w:r w:rsidR="003461E8" w:rsidRPr="00DB1843">
        <w:t xml:space="preserve"> throughout</w:t>
      </w:r>
      <w:r w:rsidR="00165242" w:rsidRPr="00DB1843">
        <w:t xml:space="preserve"> all </w:t>
      </w:r>
      <w:r w:rsidR="003461E8" w:rsidRPr="00DB1843">
        <w:t>the rays</w:t>
      </w:r>
      <w:r w:rsidR="007C4C7D" w:rsidRPr="00DB1843">
        <w:t>, except Mc3</w:t>
      </w:r>
      <w:r w:rsidR="00543943" w:rsidRPr="00DB1843">
        <w:rPr>
          <w:i/>
        </w:rPr>
        <w:t xml:space="preserve"> </w:t>
      </w:r>
      <w:r w:rsidR="00543943" w:rsidRPr="00DB1843">
        <w:t>(Fig.</w:t>
      </w:r>
      <w:r w:rsidR="00760B04" w:rsidRPr="00DB1843">
        <w:t xml:space="preserve"> </w:t>
      </w:r>
      <w:r w:rsidR="00543943" w:rsidRPr="00DB1843">
        <w:t>8).</w:t>
      </w:r>
    </w:p>
    <w:p w14:paraId="1481253F" w14:textId="28CA2068" w:rsidR="00A06F23" w:rsidRPr="00DB1843" w:rsidRDefault="00A06F23" w:rsidP="006004E2">
      <w:pPr>
        <w:pStyle w:val="Heading2"/>
        <w:ind w:firstLine="720"/>
        <w:rPr>
          <w:rStyle w:val="Emphasis"/>
          <w:rFonts w:asciiTheme="minorHAnsi" w:hAnsiTheme="minorHAnsi"/>
          <w:b w:val="0"/>
          <w:color w:val="auto"/>
          <w:sz w:val="22"/>
          <w:szCs w:val="22"/>
        </w:rPr>
      </w:pPr>
      <w:r w:rsidRPr="00DB1843">
        <w:rPr>
          <w:rStyle w:val="Emphasis"/>
          <w:rFonts w:asciiTheme="minorHAnsi" w:hAnsiTheme="minorHAnsi"/>
          <w:b w:val="0"/>
          <w:color w:val="auto"/>
          <w:sz w:val="22"/>
          <w:szCs w:val="22"/>
        </w:rPr>
        <w:t>Pan pa</w:t>
      </w:r>
      <w:r w:rsidR="00EE5C04" w:rsidRPr="00DB1843">
        <w:rPr>
          <w:rStyle w:val="Emphasis"/>
          <w:rFonts w:asciiTheme="minorHAnsi" w:hAnsiTheme="minorHAnsi"/>
          <w:b w:val="0"/>
          <w:color w:val="auto"/>
          <w:sz w:val="22"/>
          <w:szCs w:val="22"/>
        </w:rPr>
        <w:t>ni</w:t>
      </w:r>
      <w:r w:rsidR="009F4912" w:rsidRPr="00DB1843">
        <w:rPr>
          <w:rStyle w:val="Emphasis"/>
          <w:rFonts w:asciiTheme="minorHAnsi" w:hAnsiTheme="minorHAnsi"/>
          <w:b w:val="0"/>
          <w:color w:val="auto"/>
          <w:sz w:val="22"/>
          <w:szCs w:val="22"/>
        </w:rPr>
        <w:t>s</w:t>
      </w:r>
      <w:r w:rsidR="00EE5C04" w:rsidRPr="00DB1843">
        <w:rPr>
          <w:rStyle w:val="Emphasis"/>
          <w:rFonts w:asciiTheme="minorHAnsi" w:hAnsiTheme="minorHAnsi"/>
          <w:b w:val="0"/>
          <w:color w:val="auto"/>
          <w:sz w:val="22"/>
          <w:szCs w:val="22"/>
        </w:rPr>
        <w:t>cus</w:t>
      </w:r>
    </w:p>
    <w:p w14:paraId="68AC01A7" w14:textId="570560A2" w:rsidR="00500691" w:rsidRPr="00DB1843" w:rsidRDefault="00E16148" w:rsidP="006004E2">
      <w:pPr>
        <w:tabs>
          <w:tab w:val="left" w:pos="6379"/>
        </w:tabs>
      </w:pPr>
      <w:r w:rsidRPr="00DB1843">
        <w:t>L</w:t>
      </w:r>
      <w:r w:rsidR="003C199E" w:rsidRPr="00DB1843">
        <w:t xml:space="preserve">ike </w:t>
      </w:r>
      <w:r w:rsidR="003C199E" w:rsidRPr="00DB1843">
        <w:rPr>
          <w:i/>
        </w:rPr>
        <w:t>P.</w:t>
      </w:r>
      <w:r w:rsidR="00760B04" w:rsidRPr="00DB1843">
        <w:rPr>
          <w:i/>
        </w:rPr>
        <w:t xml:space="preserve"> </w:t>
      </w:r>
      <w:r w:rsidR="003C199E" w:rsidRPr="00DB1843">
        <w:rPr>
          <w:i/>
        </w:rPr>
        <w:t>troglodytes,</w:t>
      </w:r>
      <w:r w:rsidRPr="00DB1843">
        <w:rPr>
          <w:i/>
        </w:rPr>
        <w:t xml:space="preserve"> P. pani</w:t>
      </w:r>
      <w:r w:rsidR="00746E92" w:rsidRPr="00DB1843">
        <w:rPr>
          <w:i/>
        </w:rPr>
        <w:t>s</w:t>
      </w:r>
      <w:r w:rsidRPr="00DB1843">
        <w:rPr>
          <w:i/>
        </w:rPr>
        <w:t xml:space="preserve">cus </w:t>
      </w:r>
      <w:r w:rsidRPr="00DB1843">
        <w:t xml:space="preserve">had the highest RBV/TV values at the </w:t>
      </w:r>
      <w:proofErr w:type="spellStart"/>
      <w:r w:rsidRPr="00DB1843">
        <w:t>disto</w:t>
      </w:r>
      <w:proofErr w:type="spellEnd"/>
      <w:r w:rsidRPr="00DB1843">
        <w:t>-dorsal aspect of metacarpal heads</w:t>
      </w:r>
      <w:r w:rsidR="003C199E" w:rsidRPr="00DB1843">
        <w:rPr>
          <w:i/>
        </w:rPr>
        <w:t xml:space="preserve"> </w:t>
      </w:r>
      <w:r w:rsidRPr="00DB1843">
        <w:t xml:space="preserve">but subchondral trabeculae structure was </w:t>
      </w:r>
      <w:r w:rsidR="003C199E" w:rsidRPr="00DB1843">
        <w:t>more</w:t>
      </w:r>
      <w:r w:rsidR="00D04655" w:rsidRPr="00DB1843">
        <w:t xml:space="preserve"> </w:t>
      </w:r>
      <w:r w:rsidR="00171C4D" w:rsidRPr="00DB1843">
        <w:t>homogenous</w:t>
      </w:r>
      <w:r w:rsidR="003C199E" w:rsidRPr="00DB1843">
        <w:t xml:space="preserve"> </w:t>
      </w:r>
      <w:r w:rsidR="00171C4D" w:rsidRPr="00DB1843">
        <w:t xml:space="preserve">within and </w:t>
      </w:r>
      <w:r w:rsidR="003C199E" w:rsidRPr="00DB1843">
        <w:t>between the rays (Figs. 3</w:t>
      </w:r>
      <w:r w:rsidRPr="00DB1843">
        <w:t xml:space="preserve"> </w:t>
      </w:r>
      <w:r w:rsidR="00A242BC" w:rsidRPr="00DB1843">
        <w:t>and</w:t>
      </w:r>
      <w:r w:rsidR="00171C4D" w:rsidRPr="00DB1843">
        <w:t xml:space="preserve"> </w:t>
      </w:r>
      <w:r w:rsidR="00D04655" w:rsidRPr="00DB1843">
        <w:t>5).</w:t>
      </w:r>
      <w:r w:rsidR="003461E8" w:rsidRPr="00DB1843">
        <w:rPr>
          <w:i/>
        </w:rPr>
        <w:t xml:space="preserve"> </w:t>
      </w:r>
      <w:r w:rsidR="00500691" w:rsidRPr="00DB1843">
        <w:t xml:space="preserve">Interspecifically, </w:t>
      </w:r>
      <w:r w:rsidR="003461E8" w:rsidRPr="00DB1843">
        <w:rPr>
          <w:i/>
        </w:rPr>
        <w:t xml:space="preserve">P. paniscus </w:t>
      </w:r>
      <w:r w:rsidR="00500691" w:rsidRPr="00DB1843">
        <w:t xml:space="preserve">showed the fewest significant differences with </w:t>
      </w:r>
      <w:r w:rsidR="00500691" w:rsidRPr="00DB1843">
        <w:rPr>
          <w:i/>
        </w:rPr>
        <w:t xml:space="preserve">P. troglodytes </w:t>
      </w:r>
      <w:r w:rsidR="00500691" w:rsidRPr="00DB1843">
        <w:t>apart from a small concentration of higher RBV/TV landmarks in the most palmar extent of Mc3 (Fig. 7).</w:t>
      </w:r>
      <w:r w:rsidR="003954CC" w:rsidRPr="00DB1843">
        <w:t xml:space="preserve"> </w:t>
      </w:r>
      <w:r w:rsidR="00500691" w:rsidRPr="00DB1843">
        <w:rPr>
          <w:i/>
        </w:rPr>
        <w:t>P. paniscus</w:t>
      </w:r>
      <w:r w:rsidR="00500691" w:rsidRPr="00DB1843">
        <w:t xml:space="preserve"> </w:t>
      </w:r>
      <w:r w:rsidR="00D04655" w:rsidRPr="00DB1843">
        <w:t xml:space="preserve">possessed significantly </w:t>
      </w:r>
      <w:r w:rsidR="007E2494" w:rsidRPr="00DB1843">
        <w:t xml:space="preserve">higher </w:t>
      </w:r>
      <w:r w:rsidR="00A83F47" w:rsidRPr="00DB1843">
        <w:t>R</w:t>
      </w:r>
      <w:r w:rsidR="007E2494" w:rsidRPr="00DB1843">
        <w:t xml:space="preserve">BV/TV dorsally than </w:t>
      </w:r>
      <w:r w:rsidR="007E2494" w:rsidRPr="00DB1843">
        <w:rPr>
          <w:i/>
        </w:rPr>
        <w:t xml:space="preserve">Pongo </w:t>
      </w:r>
      <w:r w:rsidR="00A83F47" w:rsidRPr="00DB1843">
        <w:t>across the rays</w:t>
      </w:r>
      <w:r w:rsidR="003461E8" w:rsidRPr="00DB1843">
        <w:t xml:space="preserve"> </w:t>
      </w:r>
      <w:r w:rsidR="00500691" w:rsidRPr="00DB1843">
        <w:t xml:space="preserve">and </w:t>
      </w:r>
      <w:r w:rsidR="007E2494" w:rsidRPr="00DB1843">
        <w:t xml:space="preserve">significantly higher </w:t>
      </w:r>
      <w:r w:rsidR="00171C4D" w:rsidRPr="00DB1843">
        <w:t xml:space="preserve">palmar </w:t>
      </w:r>
      <w:r w:rsidR="007E2494" w:rsidRPr="00DB1843">
        <w:t xml:space="preserve">RBV/TV </w:t>
      </w:r>
      <w:r w:rsidR="00500691" w:rsidRPr="00DB1843">
        <w:t xml:space="preserve">in all of the rays </w:t>
      </w:r>
      <w:r w:rsidR="007E2494" w:rsidRPr="00DB1843">
        <w:t xml:space="preserve">than </w:t>
      </w:r>
      <w:r w:rsidR="007E2494" w:rsidRPr="00DB1843">
        <w:rPr>
          <w:i/>
        </w:rPr>
        <w:t>Gorilla</w:t>
      </w:r>
      <w:r w:rsidR="007E2494" w:rsidRPr="00DB1843">
        <w:t xml:space="preserve"> and this pattern extended distally on Mc2 and </w:t>
      </w:r>
      <w:r w:rsidR="00760B04" w:rsidRPr="00DB1843">
        <w:t>Mc</w:t>
      </w:r>
      <w:r w:rsidR="007E2494" w:rsidRPr="00DB1843">
        <w:t>5</w:t>
      </w:r>
      <w:r w:rsidR="00171C4D" w:rsidRPr="00DB1843">
        <w:t xml:space="preserve"> (Figs 3 </w:t>
      </w:r>
      <w:r w:rsidR="00A242BC" w:rsidRPr="00DB1843">
        <w:t>and</w:t>
      </w:r>
      <w:r w:rsidR="00171C4D" w:rsidRPr="00DB1843">
        <w:t xml:space="preserve"> </w:t>
      </w:r>
      <w:r w:rsidR="0013767B" w:rsidRPr="00DB1843">
        <w:t>7</w:t>
      </w:r>
      <w:r w:rsidR="00171C4D" w:rsidRPr="00DB1843">
        <w:t>)</w:t>
      </w:r>
      <w:r w:rsidR="007E2494" w:rsidRPr="00DB1843">
        <w:t>.</w:t>
      </w:r>
      <w:r w:rsidR="00B7127D" w:rsidRPr="00DB1843">
        <w:t xml:space="preserve"> </w:t>
      </w:r>
    </w:p>
    <w:p w14:paraId="3A14C060" w14:textId="4D5E4840" w:rsidR="00383311" w:rsidRPr="00DB1843" w:rsidRDefault="00760B04" w:rsidP="006004E2">
      <w:pPr>
        <w:tabs>
          <w:tab w:val="left" w:pos="6379"/>
        </w:tabs>
      </w:pPr>
      <w:r w:rsidRPr="00DB1843">
        <w:rPr>
          <w:i/>
        </w:rPr>
        <w:t xml:space="preserve">P. </w:t>
      </w:r>
      <w:r w:rsidR="007E2494" w:rsidRPr="00DB1843">
        <w:rPr>
          <w:i/>
        </w:rPr>
        <w:t>pani</w:t>
      </w:r>
      <w:r w:rsidR="00746E92" w:rsidRPr="00DB1843">
        <w:rPr>
          <w:i/>
        </w:rPr>
        <w:t>s</w:t>
      </w:r>
      <w:r w:rsidR="007E2494" w:rsidRPr="00DB1843">
        <w:rPr>
          <w:i/>
        </w:rPr>
        <w:t>cus</w:t>
      </w:r>
      <w:r w:rsidR="007E2494" w:rsidRPr="00DB1843">
        <w:t xml:space="preserve"> had a similar</w:t>
      </w:r>
      <w:r w:rsidR="0013767B" w:rsidRPr="00DB1843">
        <w:t xml:space="preserve"> DA</w:t>
      </w:r>
      <w:r w:rsidR="007E2494" w:rsidRPr="00DB1843">
        <w:t xml:space="preserve"> pattern to </w:t>
      </w:r>
      <w:r w:rsidRPr="00DB1843">
        <w:rPr>
          <w:i/>
        </w:rPr>
        <w:t xml:space="preserve">P. </w:t>
      </w:r>
      <w:r w:rsidR="007E2494" w:rsidRPr="00DB1843">
        <w:rPr>
          <w:i/>
        </w:rPr>
        <w:t>troglodytes</w:t>
      </w:r>
      <w:r w:rsidR="007E2494" w:rsidRPr="00DB1843">
        <w:t>, with similar inter-ray significant differences and almost no significant differences between the</w:t>
      </w:r>
      <w:r w:rsidR="00411556" w:rsidRPr="00DB1843">
        <w:t>se species</w:t>
      </w:r>
      <w:r w:rsidR="00500691" w:rsidRPr="00DB1843">
        <w:t xml:space="preserve"> (Figs. 4</w:t>
      </w:r>
      <w:r w:rsidR="00291058" w:rsidRPr="00DB1843">
        <w:t>,</w:t>
      </w:r>
      <w:r w:rsidR="003954CC" w:rsidRPr="00DB1843">
        <w:t xml:space="preserve"> </w:t>
      </w:r>
      <w:r w:rsidR="00500691" w:rsidRPr="00DB1843">
        <w:t>6</w:t>
      </w:r>
      <w:r w:rsidR="00291058" w:rsidRPr="00DB1843">
        <w:t xml:space="preserve"> </w:t>
      </w:r>
      <w:r w:rsidR="00A242BC" w:rsidRPr="00DB1843">
        <w:t>and</w:t>
      </w:r>
      <w:r w:rsidR="00291058" w:rsidRPr="00DB1843">
        <w:t xml:space="preserve"> 8</w:t>
      </w:r>
      <w:r w:rsidR="00500691" w:rsidRPr="00DB1843">
        <w:t xml:space="preserve">). </w:t>
      </w:r>
      <w:r w:rsidR="00500691" w:rsidRPr="00DB1843">
        <w:rPr>
          <w:i/>
        </w:rPr>
        <w:t>P. paniscus</w:t>
      </w:r>
      <w:r w:rsidR="00500691" w:rsidRPr="00DB1843">
        <w:t xml:space="preserve"> showed significantly higher DA than </w:t>
      </w:r>
      <w:r w:rsidR="00500691" w:rsidRPr="00DB1843">
        <w:rPr>
          <w:i/>
        </w:rPr>
        <w:t>Gorilla</w:t>
      </w:r>
      <w:r w:rsidR="00500691" w:rsidRPr="00DB1843">
        <w:t xml:space="preserve"> in</w:t>
      </w:r>
      <w:r w:rsidR="003954CC" w:rsidRPr="00DB1843">
        <w:t xml:space="preserve"> </w:t>
      </w:r>
      <w:r w:rsidR="00500691" w:rsidRPr="00DB1843">
        <w:t>landmarks across the Mc2</w:t>
      </w:r>
      <w:r w:rsidR="008422A3" w:rsidRPr="00DB1843">
        <w:t xml:space="preserve"> and Mc3</w:t>
      </w:r>
      <w:r w:rsidR="00500691" w:rsidRPr="00DB1843">
        <w:t xml:space="preserve"> head</w:t>
      </w:r>
      <w:r w:rsidR="008422A3" w:rsidRPr="00DB1843">
        <w:t>s</w:t>
      </w:r>
      <w:r w:rsidR="00500691" w:rsidRPr="00DB1843">
        <w:t>,</w:t>
      </w:r>
      <w:r w:rsidR="003954CC" w:rsidRPr="00DB1843">
        <w:t xml:space="preserve"> </w:t>
      </w:r>
      <w:r w:rsidR="00500691" w:rsidRPr="00DB1843">
        <w:t xml:space="preserve">in the palmar regions (Fig. 8). </w:t>
      </w:r>
      <w:r w:rsidR="0013767B" w:rsidRPr="00DB1843">
        <w:t xml:space="preserve">As with all other African apes, </w:t>
      </w:r>
      <w:r w:rsidR="00D74906" w:rsidRPr="00DB1843">
        <w:rPr>
          <w:i/>
        </w:rPr>
        <w:t>P. paniscus</w:t>
      </w:r>
      <w:r w:rsidR="0013767B" w:rsidRPr="00DB1843">
        <w:t xml:space="preserve"> had significantly l</w:t>
      </w:r>
      <w:r w:rsidR="00500691" w:rsidRPr="00DB1843">
        <w:t xml:space="preserve">ower DA than </w:t>
      </w:r>
      <w:r w:rsidR="00500691" w:rsidRPr="00DB1843">
        <w:rPr>
          <w:i/>
        </w:rPr>
        <w:t>Pongo</w:t>
      </w:r>
      <w:r w:rsidR="00500691" w:rsidRPr="00DB1843">
        <w:t xml:space="preserve"> </w:t>
      </w:r>
      <w:r w:rsidR="0013767B" w:rsidRPr="00DB1843">
        <w:t>across the metacarp</w:t>
      </w:r>
      <w:r w:rsidR="00035B0A" w:rsidRPr="00DB1843">
        <w:t>al heads, particularly in the dorsal regions</w:t>
      </w:r>
      <w:r w:rsidR="00400C2E" w:rsidRPr="00DB1843">
        <w:t>.</w:t>
      </w:r>
      <w:r w:rsidR="0013767B" w:rsidRPr="00DB1843">
        <w:t xml:space="preserve"> </w:t>
      </w:r>
    </w:p>
    <w:p w14:paraId="6CE8DA12" w14:textId="77777777" w:rsidR="00383311" w:rsidRPr="00DB1843" w:rsidRDefault="00383311" w:rsidP="006004E2">
      <w:pPr>
        <w:tabs>
          <w:tab w:val="left" w:pos="6379"/>
        </w:tabs>
        <w:rPr>
          <w:i/>
        </w:rPr>
      </w:pPr>
    </w:p>
    <w:p w14:paraId="68135615" w14:textId="4C087C8F" w:rsidR="008F0ABC" w:rsidRPr="00DB1843" w:rsidRDefault="00383311" w:rsidP="006004E2">
      <w:pPr>
        <w:tabs>
          <w:tab w:val="left" w:pos="6379"/>
        </w:tabs>
        <w:rPr>
          <w:i/>
        </w:rPr>
      </w:pPr>
      <w:r w:rsidRPr="00DB1843">
        <w:rPr>
          <w:i/>
        </w:rPr>
        <w:t xml:space="preserve">Multivariate </w:t>
      </w:r>
      <w:r w:rsidR="003D39B9" w:rsidRPr="00DB1843">
        <w:rPr>
          <w:i/>
        </w:rPr>
        <w:t>whole-</w:t>
      </w:r>
      <w:r w:rsidRPr="00DB1843">
        <w:rPr>
          <w:i/>
        </w:rPr>
        <w:t xml:space="preserve">surface </w:t>
      </w:r>
      <w:r w:rsidR="008F0ABC" w:rsidRPr="00DB1843">
        <w:rPr>
          <w:i/>
        </w:rPr>
        <w:t>comparisons</w:t>
      </w:r>
    </w:p>
    <w:p w14:paraId="66FE30D0" w14:textId="4FFA124B" w:rsidR="00383311" w:rsidRPr="00DB1843" w:rsidRDefault="00383311" w:rsidP="00F86D49">
      <w:pPr>
        <w:pStyle w:val="Heading2"/>
        <w:ind w:firstLine="720"/>
        <w:rPr>
          <w:rFonts w:asciiTheme="minorHAnsi" w:hAnsiTheme="minorHAnsi"/>
          <w:b w:val="0"/>
          <w:i/>
          <w:color w:val="auto"/>
          <w:sz w:val="22"/>
          <w:szCs w:val="22"/>
        </w:rPr>
      </w:pPr>
      <w:r w:rsidRPr="00DB1843">
        <w:rPr>
          <w:rFonts w:asciiTheme="minorHAnsi" w:hAnsiTheme="minorHAnsi"/>
          <w:b w:val="0"/>
          <w:i/>
          <w:iCs/>
          <w:color w:val="auto"/>
          <w:sz w:val="22"/>
          <w:szCs w:val="22"/>
        </w:rPr>
        <w:lastRenderedPageBreak/>
        <w:t>Interspecific</w:t>
      </w:r>
      <w:r w:rsidRPr="00DB1843">
        <w:rPr>
          <w:rFonts w:asciiTheme="minorHAnsi" w:hAnsiTheme="minorHAnsi"/>
          <w:b w:val="0"/>
          <w:i/>
          <w:color w:val="auto"/>
          <w:sz w:val="22"/>
          <w:szCs w:val="22"/>
        </w:rPr>
        <w:t xml:space="preserve"> results</w:t>
      </w:r>
    </w:p>
    <w:p w14:paraId="02797D38" w14:textId="0FE39E97" w:rsidR="006D2256" w:rsidRPr="00DB1843" w:rsidRDefault="006103C0" w:rsidP="006004E2">
      <w:pPr>
        <w:tabs>
          <w:tab w:val="left" w:pos="6379"/>
        </w:tabs>
      </w:pPr>
      <w:r w:rsidRPr="00DB1843">
        <w:t xml:space="preserve">Figure 9 depicts the results of the PCA on RBV/TV values, showing species differences within each metacarpal head. Within the Mc2-5 of all the taxa, the first principal component (PC1) explains </w:t>
      </w:r>
      <w:r w:rsidR="000B5D28" w:rsidRPr="00DB1843">
        <w:t>38</w:t>
      </w:r>
      <w:r w:rsidR="007C162D" w:rsidRPr="00DB1843">
        <w:t>-4</w:t>
      </w:r>
      <w:r w:rsidR="000B5D28" w:rsidRPr="00DB1843">
        <w:t>6</w:t>
      </w:r>
      <w:r w:rsidR="007C162D" w:rsidRPr="00DB1843">
        <w:t>% variation in RBV/TV</w:t>
      </w:r>
      <w:r w:rsidR="004111F3" w:rsidRPr="00DB1843">
        <w:t xml:space="preserve"> and</w:t>
      </w:r>
      <w:r w:rsidR="007C162D" w:rsidRPr="00DB1843">
        <w:t xml:space="preserve"> </w:t>
      </w:r>
      <w:r w:rsidR="003D39B9" w:rsidRPr="00DB1843">
        <w:t>was</w:t>
      </w:r>
      <w:r w:rsidR="007C162D" w:rsidRPr="00DB1843">
        <w:t xml:space="preserve"> driven by</w:t>
      </w:r>
      <w:r w:rsidR="00A33C62" w:rsidRPr="00DB1843">
        <w:t xml:space="preserve"> </w:t>
      </w:r>
      <w:r w:rsidR="007C162D" w:rsidRPr="00DB1843">
        <w:t>dorsal and palmar landmarks</w:t>
      </w:r>
      <w:r w:rsidR="00A33C62" w:rsidRPr="00DB1843">
        <w:t xml:space="preserve">. </w:t>
      </w:r>
      <w:r w:rsidR="003D5EED" w:rsidRPr="00DB1843">
        <w:t>PC</w:t>
      </w:r>
      <w:r w:rsidRPr="00DB1843">
        <w:t>2</w:t>
      </w:r>
      <w:r w:rsidR="00397A6E" w:rsidRPr="00DB1843">
        <w:t xml:space="preserve"> in</w:t>
      </w:r>
      <w:r w:rsidR="00A33C62" w:rsidRPr="00DB1843">
        <w:t xml:space="preserve"> Mc2-</w:t>
      </w:r>
      <w:r w:rsidR="000B5D28" w:rsidRPr="00DB1843">
        <w:t xml:space="preserve">Mc5 </w:t>
      </w:r>
      <w:r w:rsidR="00A33C62" w:rsidRPr="00DB1843">
        <w:t>de</w:t>
      </w:r>
      <w:r w:rsidR="003D39B9" w:rsidRPr="00DB1843">
        <w:t xml:space="preserve">scribed </w:t>
      </w:r>
      <w:r w:rsidR="000B5D28" w:rsidRPr="00DB1843">
        <w:t>13</w:t>
      </w:r>
      <w:r w:rsidR="003D39B9" w:rsidRPr="00DB1843">
        <w:t>-</w:t>
      </w:r>
      <w:r w:rsidR="000B5D28" w:rsidRPr="00DB1843">
        <w:t>17</w:t>
      </w:r>
      <w:r w:rsidR="003D39B9" w:rsidRPr="00DB1843">
        <w:t>% of the variation and reflected variation of values in landmarks</w:t>
      </w:r>
      <w:r w:rsidR="000B5D28" w:rsidRPr="00DB1843">
        <w:t xml:space="preserve"> that were</w:t>
      </w:r>
      <w:r w:rsidR="003D39B9" w:rsidRPr="00DB1843">
        <w:t xml:space="preserve"> distally </w:t>
      </w:r>
      <w:r w:rsidR="000B5D28" w:rsidRPr="00DB1843">
        <w:t xml:space="preserve">and non-distally </w:t>
      </w:r>
      <w:r w:rsidR="003D39B9" w:rsidRPr="00DB1843">
        <w:t>situated</w:t>
      </w:r>
      <w:r w:rsidR="00D846D5" w:rsidRPr="00DB1843">
        <w:t>, respectively</w:t>
      </w:r>
      <w:r w:rsidR="000B5D28" w:rsidRPr="00DB1843">
        <w:t>.</w:t>
      </w:r>
      <w:r w:rsidR="003D39B9" w:rsidRPr="00DB1843">
        <w:t xml:space="preserve"> In Mc5</w:t>
      </w:r>
      <w:r w:rsidR="004865FB" w:rsidRPr="00DB1843">
        <w:t>, PC</w:t>
      </w:r>
      <w:r w:rsidR="000B5D28" w:rsidRPr="00DB1843">
        <w:t>3</w:t>
      </w:r>
      <w:r w:rsidR="006D2256" w:rsidRPr="00DB1843">
        <w:t xml:space="preserve"> described</w:t>
      </w:r>
      <w:r w:rsidR="003D39B9" w:rsidRPr="00DB1843">
        <w:t xml:space="preserve"> </w:t>
      </w:r>
      <w:r w:rsidR="000B5D28" w:rsidRPr="00DB1843">
        <w:t>14</w:t>
      </w:r>
      <w:r w:rsidR="006D2256" w:rsidRPr="00DB1843">
        <w:t xml:space="preserve">% of </w:t>
      </w:r>
      <w:r w:rsidR="003D39B9" w:rsidRPr="00DB1843">
        <w:t xml:space="preserve">RBV/TV </w:t>
      </w:r>
      <w:r w:rsidR="00722131" w:rsidRPr="00DB1843">
        <w:t>variation in</w:t>
      </w:r>
      <w:r w:rsidR="003D39B9" w:rsidRPr="00DB1843">
        <w:t xml:space="preserve"> values at radio</w:t>
      </w:r>
      <w:r w:rsidR="00397A6E" w:rsidRPr="00DB1843">
        <w:t>-</w:t>
      </w:r>
      <w:r w:rsidR="003D39B9" w:rsidRPr="00DB1843">
        <w:t xml:space="preserve">ulnar landmarks. Permutational MANOVA </w:t>
      </w:r>
      <w:r w:rsidR="00722131" w:rsidRPr="00DB1843">
        <w:t xml:space="preserve">omnibus tests were </w:t>
      </w:r>
      <w:r w:rsidR="008C71A3" w:rsidRPr="00DB1843">
        <w:t>run using PC</w:t>
      </w:r>
      <w:r w:rsidR="00AC5764" w:rsidRPr="00DB1843">
        <w:t>1-3</w:t>
      </w:r>
      <w:r w:rsidR="008C71A3" w:rsidRPr="00DB1843">
        <w:t xml:space="preserve"> in each case, as for some comparisons the </w:t>
      </w:r>
      <w:r w:rsidR="00AC5764" w:rsidRPr="00DB1843">
        <w:t>PC2</w:t>
      </w:r>
      <w:r w:rsidR="008C71A3" w:rsidRPr="00DB1843">
        <w:t xml:space="preserve"> and </w:t>
      </w:r>
      <w:r w:rsidR="00AC5764" w:rsidRPr="00DB1843">
        <w:t xml:space="preserve">PC3 </w:t>
      </w:r>
      <w:r w:rsidR="008C71A3" w:rsidRPr="00DB1843">
        <w:t xml:space="preserve">explained a similar amount of variance whereas further </w:t>
      </w:r>
      <w:r w:rsidR="005C7D01" w:rsidRPr="00DB1843">
        <w:t>PCs</w:t>
      </w:r>
      <w:r w:rsidR="008C71A3" w:rsidRPr="00DB1843">
        <w:t xml:space="preserve"> </w:t>
      </w:r>
      <w:r w:rsidR="00AA6A8E" w:rsidRPr="00DB1843">
        <w:t xml:space="preserve">each </w:t>
      </w:r>
      <w:r w:rsidR="008C71A3" w:rsidRPr="00DB1843">
        <w:t xml:space="preserve">explained </w:t>
      </w:r>
      <w:r w:rsidR="00E45A44" w:rsidRPr="00DB1843">
        <w:t>less than 10%</w:t>
      </w:r>
      <w:r w:rsidR="008C71A3" w:rsidRPr="00DB1843">
        <w:t xml:space="preserve"> of </w:t>
      </w:r>
      <w:r w:rsidR="00E45A44" w:rsidRPr="00DB1843">
        <w:t xml:space="preserve">the </w:t>
      </w:r>
      <w:r w:rsidR="008C71A3" w:rsidRPr="00DB1843">
        <w:t>variance</w:t>
      </w:r>
      <w:r w:rsidR="005C7D01" w:rsidRPr="00DB1843">
        <w:t>.</w:t>
      </w:r>
      <w:r w:rsidR="003954CC" w:rsidRPr="00DB1843">
        <w:t xml:space="preserve"> </w:t>
      </w:r>
      <w:r w:rsidR="005C7D01" w:rsidRPr="00DB1843">
        <w:t xml:space="preserve">These omnibus tests were </w:t>
      </w:r>
      <w:r w:rsidR="00722131" w:rsidRPr="00DB1843">
        <w:t>significant in every ray. As with the</w:t>
      </w:r>
      <w:r w:rsidR="008A138F" w:rsidRPr="00DB1843">
        <w:t xml:space="preserve"> individual</w:t>
      </w:r>
      <w:r w:rsidR="00722131" w:rsidRPr="00DB1843">
        <w:t xml:space="preserve"> landmark comparisons</w:t>
      </w:r>
      <w:r w:rsidR="004865FB" w:rsidRPr="00DB1843">
        <w:t xml:space="preserve"> described above</w:t>
      </w:r>
      <w:r w:rsidR="00722131" w:rsidRPr="00DB1843">
        <w:t>,</w:t>
      </w:r>
      <w:r w:rsidR="007B01B3" w:rsidRPr="00DB1843">
        <w:rPr>
          <w:i/>
        </w:rPr>
        <w:t xml:space="preserve"> Pongo </w:t>
      </w:r>
      <w:r w:rsidR="007B01B3" w:rsidRPr="00DB1843">
        <w:t xml:space="preserve">had significantly higher palmar RBV/TV compared to all other species, especially </w:t>
      </w:r>
      <w:r w:rsidR="007B01B3" w:rsidRPr="00DB1843">
        <w:rPr>
          <w:i/>
        </w:rPr>
        <w:t>Gorilla.</w:t>
      </w:r>
      <w:r w:rsidR="00722131" w:rsidRPr="00DB1843">
        <w:t xml:space="preserve"> </w:t>
      </w:r>
      <w:r w:rsidR="007B01B3" w:rsidRPr="00DB1843">
        <w:t>T</w:t>
      </w:r>
      <w:r w:rsidR="00722131" w:rsidRPr="00DB1843">
        <w:t xml:space="preserve">he overall configuration of </w:t>
      </w:r>
      <w:r w:rsidR="00722131" w:rsidRPr="00DB1843">
        <w:rPr>
          <w:i/>
        </w:rPr>
        <w:t>Gorilla</w:t>
      </w:r>
      <w:r w:rsidR="00722131" w:rsidRPr="00DB1843">
        <w:t xml:space="preserve"> RBV/TV was significantly higher dorsally compared to all other species</w:t>
      </w:r>
      <w:r w:rsidR="006D2256" w:rsidRPr="00DB1843">
        <w:t xml:space="preserve"> in</w:t>
      </w:r>
      <w:r w:rsidR="00722131" w:rsidRPr="00DB1843">
        <w:t xml:space="preserve"> </w:t>
      </w:r>
      <w:r w:rsidR="00923856" w:rsidRPr="00DB1843">
        <w:t>Mc2-4</w:t>
      </w:r>
      <w:r w:rsidR="003954CC" w:rsidRPr="00DB1843">
        <w:t xml:space="preserve"> </w:t>
      </w:r>
      <w:r w:rsidR="00434473" w:rsidRPr="00DB1843">
        <w:t xml:space="preserve">and radio-dorsally in </w:t>
      </w:r>
      <w:r w:rsidR="00923856" w:rsidRPr="00DB1843">
        <w:t>Mc5</w:t>
      </w:r>
      <w:r w:rsidR="004865FB" w:rsidRPr="00DB1843">
        <w:t xml:space="preserve"> (Fig. 9</w:t>
      </w:r>
      <w:r w:rsidR="00AA6A8E" w:rsidRPr="00DB1843">
        <w:t xml:space="preserve">, </w:t>
      </w:r>
      <w:r w:rsidR="00915323" w:rsidRPr="00DB1843">
        <w:t>Table</w:t>
      </w:r>
      <w:r w:rsidR="00AA6A8E" w:rsidRPr="00DB1843">
        <w:t xml:space="preserve"> 3</w:t>
      </w:r>
      <w:r w:rsidR="004865FB" w:rsidRPr="00DB1843">
        <w:t>)</w:t>
      </w:r>
      <w:r w:rsidR="00434473" w:rsidRPr="00DB1843">
        <w:t xml:space="preserve">. </w:t>
      </w:r>
      <w:r w:rsidR="004865FB" w:rsidRPr="00DB1843">
        <w:rPr>
          <w:i/>
        </w:rPr>
        <w:t>P. troglodytes</w:t>
      </w:r>
      <w:r w:rsidR="004865FB" w:rsidRPr="00DB1843">
        <w:t xml:space="preserve"> and </w:t>
      </w:r>
      <w:r w:rsidR="004865FB" w:rsidRPr="00DB1843">
        <w:rPr>
          <w:i/>
        </w:rPr>
        <w:t>P. pan</w:t>
      </w:r>
      <w:r w:rsidR="00AA6A8E" w:rsidRPr="00DB1843">
        <w:rPr>
          <w:i/>
        </w:rPr>
        <w:t>i</w:t>
      </w:r>
      <w:r w:rsidR="004865FB" w:rsidRPr="00DB1843">
        <w:rPr>
          <w:i/>
        </w:rPr>
        <w:t>scus</w:t>
      </w:r>
      <w:r w:rsidR="004865FB" w:rsidRPr="00DB1843">
        <w:t xml:space="preserve"> </w:t>
      </w:r>
      <w:r w:rsidR="00EA3296" w:rsidRPr="00DB1843">
        <w:t xml:space="preserve">were not significantly different from each other in </w:t>
      </w:r>
      <w:r w:rsidR="00315CD8" w:rsidRPr="00DB1843">
        <w:t xml:space="preserve">any of the species </w:t>
      </w:r>
      <w:r w:rsidR="00EA3296" w:rsidRPr="00DB1843">
        <w:t>comparisons</w:t>
      </w:r>
      <w:r w:rsidR="00315CD8" w:rsidRPr="00DB1843">
        <w:t xml:space="preserve"> (Table 3)</w:t>
      </w:r>
      <w:r w:rsidR="00EA3296" w:rsidRPr="00DB1843">
        <w:t xml:space="preserve">. </w:t>
      </w:r>
    </w:p>
    <w:p w14:paraId="6E0FEDD4" w14:textId="2A21544B" w:rsidR="006D2256" w:rsidRPr="00DB1843" w:rsidRDefault="004865FB" w:rsidP="006004E2">
      <w:pPr>
        <w:tabs>
          <w:tab w:val="left" w:pos="6379"/>
        </w:tabs>
      </w:pPr>
      <w:r w:rsidRPr="00DB1843">
        <w:t>Following the limited interspecific differences in DA described above, a PCA of DA values yielded poor separation among the sampled taxa. As such, the results are depicted in the Su</w:t>
      </w:r>
      <w:r w:rsidR="0088625A" w:rsidRPr="00DB1843">
        <w:t xml:space="preserve">pporting </w:t>
      </w:r>
      <w:r w:rsidRPr="00DB1843">
        <w:t xml:space="preserve">Information. </w:t>
      </w:r>
      <w:r w:rsidR="003D5EED" w:rsidRPr="00DB1843">
        <w:t>PC</w:t>
      </w:r>
      <w:r w:rsidRPr="00DB1843">
        <w:t>1</w:t>
      </w:r>
      <w:r w:rsidR="003D5EED" w:rsidRPr="00DB1843">
        <w:t xml:space="preserve"> in DA for each ray</w:t>
      </w:r>
      <w:r w:rsidR="00EA3296" w:rsidRPr="00DB1843">
        <w:t xml:space="preserve">, across species, </w:t>
      </w:r>
      <w:r w:rsidR="0003206B" w:rsidRPr="00DB1843">
        <w:t>described 3</w:t>
      </w:r>
      <w:r w:rsidR="00AC5764" w:rsidRPr="00DB1843">
        <w:t>4</w:t>
      </w:r>
      <w:r w:rsidR="0003206B" w:rsidRPr="00DB1843">
        <w:t xml:space="preserve">-36% of the variation and </w:t>
      </w:r>
      <w:r w:rsidR="003D5EED" w:rsidRPr="00DB1843">
        <w:t>was driven by higher values at most landmarks</w:t>
      </w:r>
      <w:r w:rsidR="00AC5764" w:rsidRPr="00DB1843">
        <w:t>.</w:t>
      </w:r>
      <w:r w:rsidR="003D5EED" w:rsidRPr="00DB1843">
        <w:t xml:space="preserve"> </w:t>
      </w:r>
      <w:r w:rsidR="00AC5764" w:rsidRPr="00DB1843">
        <w:t xml:space="preserve">PC2 described 10-14% of the variation and </w:t>
      </w:r>
      <w:r w:rsidR="003D5EED" w:rsidRPr="00DB1843">
        <w:t xml:space="preserve">was driven by </w:t>
      </w:r>
      <w:r w:rsidR="00A43C98" w:rsidRPr="00DB1843">
        <w:t xml:space="preserve">landmarks situated </w:t>
      </w:r>
      <w:r w:rsidR="003D5EED" w:rsidRPr="00DB1843">
        <w:t xml:space="preserve">dorsally and </w:t>
      </w:r>
      <w:proofErr w:type="spellStart"/>
      <w:r w:rsidR="003D5EED" w:rsidRPr="00DB1843">
        <w:t>disto-palma</w:t>
      </w:r>
      <w:r w:rsidR="00F86D49" w:rsidRPr="00DB1843">
        <w:t>r</w:t>
      </w:r>
      <w:r w:rsidR="003D5EED" w:rsidRPr="00DB1843">
        <w:t>ly</w:t>
      </w:r>
      <w:proofErr w:type="spellEnd"/>
      <w:r w:rsidR="004E59D9">
        <w:t>,</w:t>
      </w:r>
      <w:r w:rsidR="003D5EED" w:rsidRPr="00DB1843">
        <w:t xml:space="preserve"> respectively </w:t>
      </w:r>
      <w:r w:rsidR="00E131D9" w:rsidRPr="00DB1843">
        <w:t>(</w:t>
      </w:r>
      <w:r w:rsidR="003D5EED" w:rsidRPr="00DB1843">
        <w:t xml:space="preserve">Supp. Fig. 2). While </w:t>
      </w:r>
      <w:r w:rsidR="0003206B" w:rsidRPr="00DB1843">
        <w:rPr>
          <w:i/>
        </w:rPr>
        <w:t>Pongo</w:t>
      </w:r>
      <w:r w:rsidR="0003206B" w:rsidRPr="00DB1843">
        <w:t xml:space="preserve"> </w:t>
      </w:r>
      <w:r w:rsidR="003D5EED" w:rsidRPr="00DB1843">
        <w:t>tend</w:t>
      </w:r>
      <w:r w:rsidR="0003206B" w:rsidRPr="00DB1843">
        <w:t>ed</w:t>
      </w:r>
      <w:r w:rsidR="003D5EED" w:rsidRPr="00DB1843">
        <w:t xml:space="preserve"> to occupy the pos</w:t>
      </w:r>
      <w:r w:rsidR="00915FC7" w:rsidRPr="00DB1843">
        <w:t>i</w:t>
      </w:r>
      <w:r w:rsidR="003D5EED" w:rsidRPr="00DB1843">
        <w:t>tive end of PC1, reflecting higher DA,</w:t>
      </w:r>
      <w:r w:rsidR="00F86D49" w:rsidRPr="00DB1843">
        <w:t xml:space="preserve"> </w:t>
      </w:r>
      <w:r w:rsidR="00361F1A" w:rsidRPr="00DB1843">
        <w:t>p</w:t>
      </w:r>
      <w:r w:rsidR="00836F0A" w:rsidRPr="00DB1843">
        <w:t>ermutational MANOVAs on PC1-3</w:t>
      </w:r>
      <w:r w:rsidR="0003206B" w:rsidRPr="00DB1843">
        <w:t xml:space="preserve"> revealed</w:t>
      </w:r>
      <w:r w:rsidR="00361F1A" w:rsidRPr="00DB1843">
        <w:t>,</w:t>
      </w:r>
      <w:r w:rsidR="0003206B" w:rsidRPr="00DB1843">
        <w:t xml:space="preserve"> </w:t>
      </w:r>
      <w:r w:rsidR="00F86D49" w:rsidRPr="00DB1843">
        <w:t xml:space="preserve">they were only significantly different </w:t>
      </w:r>
      <w:r w:rsidR="00A43C98" w:rsidRPr="00DB1843">
        <w:t xml:space="preserve">in every ray </w:t>
      </w:r>
      <w:r w:rsidR="00F86D49" w:rsidRPr="00DB1843">
        <w:t xml:space="preserve">from </w:t>
      </w:r>
      <w:r w:rsidR="00F86D49" w:rsidRPr="00DB1843">
        <w:rPr>
          <w:i/>
        </w:rPr>
        <w:t>Gorilla</w:t>
      </w:r>
      <w:r w:rsidR="00F86D49" w:rsidRPr="00DB1843">
        <w:t>.</w:t>
      </w:r>
      <w:r w:rsidR="003954CC" w:rsidRPr="00DB1843">
        <w:t xml:space="preserve"> </w:t>
      </w:r>
      <w:r w:rsidR="00BE1AB1" w:rsidRPr="00DB1843">
        <w:t>This result may be</w:t>
      </w:r>
      <w:r w:rsidR="0044043A" w:rsidRPr="00DB1843">
        <w:t xml:space="preserve"> partially</w:t>
      </w:r>
      <w:r w:rsidR="00BE1AB1" w:rsidRPr="00DB1843">
        <w:t xml:space="preserve"> driven by the larger intra-species variation in </w:t>
      </w:r>
      <w:r w:rsidR="00BE1AB1" w:rsidRPr="00DB1843">
        <w:rPr>
          <w:i/>
        </w:rPr>
        <w:t>Pongo</w:t>
      </w:r>
      <w:r w:rsidR="00BE1AB1" w:rsidRPr="00DB1843">
        <w:t xml:space="preserve"> DA relative to</w:t>
      </w:r>
      <w:r w:rsidR="003954CC" w:rsidRPr="00DB1843">
        <w:t xml:space="preserve"> </w:t>
      </w:r>
      <w:r w:rsidR="00BE1AB1" w:rsidRPr="00DB1843">
        <w:t xml:space="preserve">other species studied (Supp. Fig. 2, see discussion). </w:t>
      </w:r>
      <w:r w:rsidR="00F86D49" w:rsidRPr="00DB1843">
        <w:rPr>
          <w:i/>
        </w:rPr>
        <w:t>Pongo</w:t>
      </w:r>
      <w:r w:rsidR="00915FC7" w:rsidRPr="00DB1843">
        <w:rPr>
          <w:i/>
        </w:rPr>
        <w:t xml:space="preserve"> </w:t>
      </w:r>
      <w:r w:rsidR="00915FC7" w:rsidRPr="00DB1843">
        <w:t xml:space="preserve">was significantly </w:t>
      </w:r>
      <w:r w:rsidR="004111F3" w:rsidRPr="00DB1843">
        <w:t>different</w:t>
      </w:r>
      <w:r w:rsidR="0003206B" w:rsidRPr="00DB1843">
        <w:t xml:space="preserve"> </w:t>
      </w:r>
      <w:r w:rsidR="00915FC7" w:rsidRPr="00DB1843">
        <w:t xml:space="preserve">from </w:t>
      </w:r>
      <w:r w:rsidR="0003206B" w:rsidRPr="00DB1843">
        <w:rPr>
          <w:i/>
        </w:rPr>
        <w:t>P. paniscus</w:t>
      </w:r>
      <w:r w:rsidR="0003206B" w:rsidRPr="00DB1843">
        <w:t xml:space="preserve"> </w:t>
      </w:r>
      <w:r w:rsidR="00915FC7" w:rsidRPr="00DB1843">
        <w:t>in Mc2</w:t>
      </w:r>
      <w:r w:rsidR="00361F1A" w:rsidRPr="00DB1843">
        <w:t>, Mc4 and Mc5</w:t>
      </w:r>
      <w:r w:rsidR="00915FC7" w:rsidRPr="00DB1843">
        <w:t xml:space="preserve"> </w:t>
      </w:r>
      <w:r w:rsidR="00361F1A" w:rsidRPr="00DB1843">
        <w:t xml:space="preserve">as well as </w:t>
      </w:r>
      <w:r w:rsidR="00915FC7" w:rsidRPr="00DB1843">
        <w:t xml:space="preserve">from </w:t>
      </w:r>
      <w:r w:rsidR="0003206B" w:rsidRPr="00DB1843">
        <w:rPr>
          <w:i/>
        </w:rPr>
        <w:t>P. troglodytes</w:t>
      </w:r>
      <w:r w:rsidR="0003206B" w:rsidRPr="00DB1843">
        <w:t xml:space="preserve"> </w:t>
      </w:r>
      <w:r w:rsidR="00915FC7" w:rsidRPr="00DB1843">
        <w:t>in Mc2 and Mc5</w:t>
      </w:r>
      <w:r w:rsidR="00A43C98" w:rsidRPr="00DB1843">
        <w:t xml:space="preserve"> </w:t>
      </w:r>
      <w:r w:rsidR="00915FC7" w:rsidRPr="00DB1843">
        <w:t xml:space="preserve">by having generally higher DA </w:t>
      </w:r>
      <w:r w:rsidR="003D5EED" w:rsidRPr="00DB1843">
        <w:t>(</w:t>
      </w:r>
      <w:r w:rsidR="00915323" w:rsidRPr="00DB1843">
        <w:t>Table</w:t>
      </w:r>
      <w:r w:rsidR="003D5EED" w:rsidRPr="00DB1843">
        <w:t xml:space="preserve"> 3). </w:t>
      </w:r>
      <w:r w:rsidR="00361F1A" w:rsidRPr="00DB1843">
        <w:t xml:space="preserve">Again, </w:t>
      </w:r>
      <w:r w:rsidR="00361F1A" w:rsidRPr="00DB1843">
        <w:rPr>
          <w:i/>
        </w:rPr>
        <w:t>P. paniscus</w:t>
      </w:r>
      <w:r w:rsidR="00361F1A" w:rsidRPr="00DB1843">
        <w:t xml:space="preserve"> and </w:t>
      </w:r>
      <w:r w:rsidR="00361F1A" w:rsidRPr="00DB1843">
        <w:rPr>
          <w:i/>
        </w:rPr>
        <w:t>P.</w:t>
      </w:r>
      <w:r w:rsidR="00BB44D2" w:rsidRPr="00DB1843">
        <w:rPr>
          <w:i/>
        </w:rPr>
        <w:t xml:space="preserve"> </w:t>
      </w:r>
      <w:r w:rsidR="00361F1A" w:rsidRPr="00DB1843">
        <w:rPr>
          <w:i/>
        </w:rPr>
        <w:t xml:space="preserve">troglodytes </w:t>
      </w:r>
      <w:r w:rsidR="00361F1A" w:rsidRPr="00DB1843">
        <w:t xml:space="preserve">were not significantly different from each </w:t>
      </w:r>
      <w:r w:rsidR="00A04175" w:rsidRPr="00DB1843">
        <w:t>other</w:t>
      </w:r>
      <w:r w:rsidR="00361F1A" w:rsidRPr="00DB1843">
        <w:t xml:space="preserve"> at any ray</w:t>
      </w:r>
      <w:r w:rsidR="00A04175" w:rsidRPr="00DB1843">
        <w:t>,</w:t>
      </w:r>
      <w:r w:rsidR="00361F1A" w:rsidRPr="00DB1843">
        <w:t xml:space="preserve"> </w:t>
      </w:r>
      <w:r w:rsidR="00A04175" w:rsidRPr="00DB1843">
        <w:t xml:space="preserve">though both </w:t>
      </w:r>
      <w:r w:rsidR="001E11EF" w:rsidRPr="00DB1843">
        <w:t>species were slightly</w:t>
      </w:r>
      <w:r w:rsidR="00E131D9" w:rsidRPr="00DB1843">
        <w:t>,</w:t>
      </w:r>
      <w:r w:rsidR="001E11EF" w:rsidRPr="00DB1843">
        <w:t xml:space="preserve"> but significantly</w:t>
      </w:r>
      <w:r w:rsidR="00E131D9" w:rsidRPr="00DB1843">
        <w:t>,</w:t>
      </w:r>
      <w:r w:rsidR="001E11EF" w:rsidRPr="00DB1843">
        <w:t xml:space="preserve"> higher in DA than </w:t>
      </w:r>
      <w:r w:rsidR="00A04175" w:rsidRPr="00DB1843">
        <w:rPr>
          <w:i/>
        </w:rPr>
        <w:t>Gorilla</w:t>
      </w:r>
      <w:r w:rsidR="001E11EF" w:rsidRPr="00DB1843">
        <w:rPr>
          <w:i/>
        </w:rPr>
        <w:t xml:space="preserve"> </w:t>
      </w:r>
      <w:r w:rsidR="001E11EF" w:rsidRPr="00DB1843">
        <w:t>in Mc2-4</w:t>
      </w:r>
      <w:r w:rsidR="00E131D9" w:rsidRPr="00DB1843">
        <w:t xml:space="preserve"> and lower than </w:t>
      </w:r>
      <w:r w:rsidR="00E131D9" w:rsidRPr="00DB1843">
        <w:rPr>
          <w:i/>
        </w:rPr>
        <w:t>Gorilla</w:t>
      </w:r>
      <w:r w:rsidR="00E131D9" w:rsidRPr="00DB1843">
        <w:t xml:space="preserve"> in the radio-distal aspect of Mc5.</w:t>
      </w:r>
    </w:p>
    <w:p w14:paraId="07E512F4" w14:textId="09C58445" w:rsidR="00383311" w:rsidRPr="00DB1843" w:rsidRDefault="00383311" w:rsidP="00F86D49">
      <w:pPr>
        <w:pStyle w:val="Heading2"/>
        <w:ind w:firstLine="720"/>
        <w:rPr>
          <w:rFonts w:asciiTheme="minorHAnsi" w:hAnsiTheme="minorHAnsi"/>
          <w:b w:val="0"/>
          <w:i/>
          <w:color w:val="auto"/>
          <w:sz w:val="22"/>
          <w:szCs w:val="22"/>
        </w:rPr>
      </w:pPr>
      <w:r w:rsidRPr="00DB1843">
        <w:rPr>
          <w:rFonts w:asciiTheme="minorHAnsi" w:hAnsiTheme="minorHAnsi"/>
          <w:b w:val="0"/>
          <w:i/>
          <w:color w:val="auto"/>
          <w:sz w:val="22"/>
          <w:szCs w:val="22"/>
        </w:rPr>
        <w:t>Inter-ray results</w:t>
      </w:r>
    </w:p>
    <w:p w14:paraId="1AA944D5" w14:textId="04E4929B" w:rsidR="00343962" w:rsidRPr="00DB1843" w:rsidRDefault="0003206B" w:rsidP="00A341E9">
      <w:pPr>
        <w:tabs>
          <w:tab w:val="left" w:pos="6379"/>
        </w:tabs>
      </w:pPr>
      <w:r w:rsidRPr="00DB1843">
        <w:t xml:space="preserve">Figure 10 depicts the results of PCA of RBV/TV values, showing inter-ray differences within each species. </w:t>
      </w:r>
      <w:r w:rsidR="008A138F" w:rsidRPr="00DB1843">
        <w:t>Overall Mc head v</w:t>
      </w:r>
      <w:r w:rsidR="002D343D" w:rsidRPr="00DB1843">
        <w:t>ariation in RBV/TV across rays</w:t>
      </w:r>
      <w:r w:rsidR="00D24C1A" w:rsidRPr="00DB1843">
        <w:t xml:space="preserve"> </w:t>
      </w:r>
      <w:r w:rsidR="002D343D" w:rsidRPr="00DB1843">
        <w:t>was</w:t>
      </w:r>
      <w:r w:rsidR="00915FC7" w:rsidRPr="00DB1843">
        <w:t xml:space="preserve"> different </w:t>
      </w:r>
      <w:r w:rsidR="002D343D" w:rsidRPr="00DB1843">
        <w:t xml:space="preserve">for each species </w:t>
      </w:r>
      <w:r w:rsidR="008A138F" w:rsidRPr="00DB1843">
        <w:t xml:space="preserve">but generally </w:t>
      </w:r>
      <w:r w:rsidRPr="00DB1843">
        <w:t xml:space="preserve">consistent </w:t>
      </w:r>
      <w:r w:rsidR="008A138F" w:rsidRPr="00DB1843">
        <w:t xml:space="preserve">with individual landmark </w:t>
      </w:r>
      <w:r w:rsidR="00360093" w:rsidRPr="00DB1843">
        <w:t xml:space="preserve">comparisons </w:t>
      </w:r>
      <w:r w:rsidRPr="00DB1843">
        <w:t>described above</w:t>
      </w:r>
      <w:r w:rsidR="002D343D" w:rsidRPr="00DB1843">
        <w:t xml:space="preserve">. </w:t>
      </w:r>
      <w:r w:rsidR="007B01B3" w:rsidRPr="00DB1843">
        <w:t xml:space="preserve">In </w:t>
      </w:r>
      <w:r w:rsidR="007B01B3" w:rsidRPr="00DB1843">
        <w:rPr>
          <w:i/>
        </w:rPr>
        <w:t>Pongo,</w:t>
      </w:r>
      <w:r w:rsidR="007B01B3" w:rsidRPr="00DB1843">
        <w:t xml:space="preserve"> PC1 explained 33% of the variation and was driven by </w:t>
      </w:r>
      <w:proofErr w:type="spellStart"/>
      <w:r w:rsidR="007B01B3" w:rsidRPr="00DB1843">
        <w:t>dorso</w:t>
      </w:r>
      <w:proofErr w:type="spellEnd"/>
      <w:r w:rsidR="007B01B3" w:rsidRPr="00DB1843">
        <w:t xml:space="preserve">-palmar landmark values, while PC2 explained 16% of the variation and reflected radio-ulnar landmark RBV/TV. The significant omnibus result was driven solely by a Mc2 configuration that had significantly higher </w:t>
      </w:r>
      <w:proofErr w:type="spellStart"/>
      <w:r w:rsidR="007B01B3" w:rsidRPr="00DB1843">
        <w:t>disto</w:t>
      </w:r>
      <w:proofErr w:type="spellEnd"/>
      <w:r w:rsidR="007B01B3" w:rsidRPr="00DB1843">
        <w:t>-ulnar RBV/TV than Mc4 and Mc5.</w:t>
      </w:r>
      <w:r w:rsidR="002D343D" w:rsidRPr="00DB1843">
        <w:t xml:space="preserve">In </w:t>
      </w:r>
      <w:r w:rsidR="002D343D" w:rsidRPr="00DB1843">
        <w:rPr>
          <w:i/>
        </w:rPr>
        <w:t>Gorilla</w:t>
      </w:r>
      <w:r w:rsidRPr="00DB1843">
        <w:rPr>
          <w:i/>
        </w:rPr>
        <w:t>,</w:t>
      </w:r>
      <w:r w:rsidR="002D343D" w:rsidRPr="00DB1843">
        <w:rPr>
          <w:i/>
        </w:rPr>
        <w:t xml:space="preserve"> </w:t>
      </w:r>
      <w:r w:rsidR="002D343D" w:rsidRPr="00DB1843">
        <w:t xml:space="preserve">PC1 reflected </w:t>
      </w:r>
      <w:r w:rsidR="00A84050" w:rsidRPr="00DB1843">
        <w:t>27</w:t>
      </w:r>
      <w:r w:rsidR="008A138F" w:rsidRPr="00DB1843">
        <w:t xml:space="preserve">% </w:t>
      </w:r>
      <w:r w:rsidRPr="00DB1843">
        <w:t xml:space="preserve">of the </w:t>
      </w:r>
      <w:r w:rsidR="002D343D" w:rsidRPr="00DB1843">
        <w:t>variation</w:t>
      </w:r>
      <w:r w:rsidR="008A138F" w:rsidRPr="00DB1843">
        <w:t xml:space="preserve"> as a result of</w:t>
      </w:r>
      <w:r w:rsidR="002D343D" w:rsidRPr="00DB1843">
        <w:t xml:space="preserve"> radio-ulnar landmark values</w:t>
      </w:r>
      <w:r w:rsidRPr="00DB1843">
        <w:t>,</w:t>
      </w:r>
      <w:r w:rsidR="002D343D" w:rsidRPr="00DB1843">
        <w:t xml:space="preserve"> </w:t>
      </w:r>
      <w:r w:rsidR="008A138F" w:rsidRPr="00DB1843">
        <w:t xml:space="preserve">while PC2 reflected </w:t>
      </w:r>
      <w:r w:rsidR="00A84050" w:rsidRPr="00DB1843">
        <w:t>18</w:t>
      </w:r>
      <w:r w:rsidR="008A138F" w:rsidRPr="00DB1843">
        <w:t>% of the variation in RBV/TV</w:t>
      </w:r>
      <w:r w:rsidR="007456B8" w:rsidRPr="00DB1843">
        <w:t xml:space="preserve"> </w:t>
      </w:r>
      <w:r w:rsidR="008A138F" w:rsidRPr="00DB1843">
        <w:t xml:space="preserve">due to distal and more </w:t>
      </w:r>
      <w:proofErr w:type="spellStart"/>
      <w:r w:rsidR="008A138F" w:rsidRPr="00DB1843">
        <w:t>dorso-palmarly</w:t>
      </w:r>
      <w:proofErr w:type="spellEnd"/>
      <w:r w:rsidR="008A138F" w:rsidRPr="00DB1843">
        <w:t xml:space="preserve"> located landmarks</w:t>
      </w:r>
      <w:r w:rsidRPr="00DB1843">
        <w:t xml:space="preserve"> (Fig. 10)</w:t>
      </w:r>
      <w:r w:rsidR="008A138F" w:rsidRPr="00DB1843">
        <w:t xml:space="preserve">. </w:t>
      </w:r>
      <w:r w:rsidR="00685557" w:rsidRPr="00DB1843">
        <w:t>Permutational MANOVAs on PC1-3 demonstrated the</w:t>
      </w:r>
      <w:r w:rsidR="00685557" w:rsidRPr="00DB1843">
        <w:rPr>
          <w:i/>
        </w:rPr>
        <w:t xml:space="preserve"> Gorilla</w:t>
      </w:r>
      <w:r w:rsidRPr="00DB1843">
        <w:t xml:space="preserve"> </w:t>
      </w:r>
      <w:r w:rsidR="00360093" w:rsidRPr="00DB1843">
        <w:t xml:space="preserve">Mc5 </w:t>
      </w:r>
      <w:r w:rsidR="008A138F" w:rsidRPr="00DB1843">
        <w:t xml:space="preserve">had significantly higher RBV/TV </w:t>
      </w:r>
      <w:proofErr w:type="spellStart"/>
      <w:r w:rsidR="00360093" w:rsidRPr="00DB1843">
        <w:t>disto</w:t>
      </w:r>
      <w:proofErr w:type="spellEnd"/>
      <w:r w:rsidR="00360093" w:rsidRPr="00DB1843">
        <w:t>-</w:t>
      </w:r>
      <w:r w:rsidR="008A138F" w:rsidRPr="00DB1843">
        <w:t>radially</w:t>
      </w:r>
      <w:r w:rsidR="00360093" w:rsidRPr="00DB1843">
        <w:t xml:space="preserve"> relative to all other rays.</w:t>
      </w:r>
      <w:r w:rsidR="008A138F" w:rsidRPr="00DB1843">
        <w:t xml:space="preserve"> </w:t>
      </w:r>
      <w:r w:rsidRPr="00DB1843">
        <w:rPr>
          <w:i/>
        </w:rPr>
        <w:t>Gorilla</w:t>
      </w:r>
      <w:r w:rsidRPr="00DB1843">
        <w:t xml:space="preserve"> </w:t>
      </w:r>
      <w:r w:rsidR="008A138F" w:rsidRPr="00DB1843">
        <w:t>Mc2</w:t>
      </w:r>
      <w:r w:rsidR="00360093" w:rsidRPr="00DB1843">
        <w:t xml:space="preserve"> had </w:t>
      </w:r>
      <w:r w:rsidR="00685557" w:rsidRPr="00DB1843">
        <w:t xml:space="preserve">significantly </w:t>
      </w:r>
      <w:r w:rsidR="00360093" w:rsidRPr="00DB1843">
        <w:t xml:space="preserve">higher </w:t>
      </w:r>
      <w:proofErr w:type="spellStart"/>
      <w:r w:rsidR="00360093" w:rsidRPr="00DB1843">
        <w:t>disto</w:t>
      </w:r>
      <w:proofErr w:type="spellEnd"/>
      <w:r w:rsidR="00360093" w:rsidRPr="00DB1843">
        <w:t>-ulnar RBV/TV than the other rays</w:t>
      </w:r>
      <w:r w:rsidR="00685557" w:rsidRPr="00DB1843">
        <w:t>, whereas</w:t>
      </w:r>
      <w:r w:rsidR="00360093" w:rsidRPr="00DB1843">
        <w:t xml:space="preserve"> Mc3 and Mc4 had </w:t>
      </w:r>
      <w:r w:rsidR="00685557" w:rsidRPr="00DB1843">
        <w:t xml:space="preserve">significantly </w:t>
      </w:r>
      <w:r w:rsidR="00360093" w:rsidRPr="00DB1843">
        <w:t>higher RBVTV dorsally than Mc2 and Mc5 and were not significantly different from each other (</w:t>
      </w:r>
      <w:r w:rsidR="00915323" w:rsidRPr="00DB1843">
        <w:t>Table</w:t>
      </w:r>
      <w:r w:rsidR="00360093" w:rsidRPr="00DB1843">
        <w:t xml:space="preserve"> 3). </w:t>
      </w:r>
      <w:r w:rsidR="00D235DC" w:rsidRPr="00DB1843">
        <w:t xml:space="preserve">For </w:t>
      </w:r>
      <w:r w:rsidR="00972B48" w:rsidRPr="00DB1843">
        <w:rPr>
          <w:i/>
        </w:rPr>
        <w:t>P. troglodytes</w:t>
      </w:r>
      <w:r w:rsidR="00972B48" w:rsidRPr="00DB1843">
        <w:t xml:space="preserve"> </w:t>
      </w:r>
      <w:r w:rsidR="002506D2" w:rsidRPr="00DB1843">
        <w:t xml:space="preserve">variation in overall RBV/TV was chiefly driven by </w:t>
      </w:r>
      <w:proofErr w:type="spellStart"/>
      <w:r w:rsidR="002506D2" w:rsidRPr="00DB1843">
        <w:t>dors</w:t>
      </w:r>
      <w:r w:rsidR="00A43C98" w:rsidRPr="00DB1843">
        <w:t>o</w:t>
      </w:r>
      <w:proofErr w:type="spellEnd"/>
      <w:r w:rsidR="002506D2" w:rsidRPr="00DB1843">
        <w:t>-pal</w:t>
      </w:r>
      <w:r w:rsidR="00D24C1A" w:rsidRPr="00DB1843">
        <w:t xml:space="preserve">mar landmarks </w:t>
      </w:r>
      <w:r w:rsidR="00972B48" w:rsidRPr="00DB1843">
        <w:t xml:space="preserve">on </w:t>
      </w:r>
      <w:r w:rsidR="00D24C1A" w:rsidRPr="00DB1843">
        <w:t>PC1,</w:t>
      </w:r>
      <w:r w:rsidR="00972B48" w:rsidRPr="00DB1843">
        <w:t xml:space="preserve"> which explained </w:t>
      </w:r>
      <w:r w:rsidR="00E122FD" w:rsidRPr="00DB1843">
        <w:t>31</w:t>
      </w:r>
      <w:r w:rsidR="00D24C1A" w:rsidRPr="00DB1843">
        <w:t>%</w:t>
      </w:r>
      <w:r w:rsidR="00972B48" w:rsidRPr="00DB1843">
        <w:t xml:space="preserve"> of the variation, while</w:t>
      </w:r>
      <w:r w:rsidR="00D24C1A" w:rsidRPr="00DB1843">
        <w:t xml:space="preserve"> </w:t>
      </w:r>
      <w:r w:rsidR="00972B48" w:rsidRPr="00DB1843">
        <w:t xml:space="preserve">PC2 explained </w:t>
      </w:r>
      <w:r w:rsidR="00E122FD" w:rsidRPr="00DB1843">
        <w:t>15</w:t>
      </w:r>
      <w:r w:rsidR="00972B48" w:rsidRPr="00DB1843">
        <w:t xml:space="preserve">% of the variation and reflected differences in the </w:t>
      </w:r>
      <w:proofErr w:type="spellStart"/>
      <w:r w:rsidR="00E122FD" w:rsidRPr="00DB1843">
        <w:t>disto</w:t>
      </w:r>
      <w:proofErr w:type="spellEnd"/>
      <w:r w:rsidR="00E122FD" w:rsidRPr="00DB1843">
        <w:t xml:space="preserve">-ulnar </w:t>
      </w:r>
      <w:r w:rsidR="00D24C1A" w:rsidRPr="00DB1843">
        <w:t xml:space="preserve">landmarks. </w:t>
      </w:r>
      <w:r w:rsidR="00E122FD" w:rsidRPr="00DB1843">
        <w:t xml:space="preserve">PC3 in </w:t>
      </w:r>
      <w:r w:rsidR="00E122FD" w:rsidRPr="00DB1843">
        <w:rPr>
          <w:i/>
        </w:rPr>
        <w:t>P. troglodytes</w:t>
      </w:r>
      <w:r w:rsidR="00E122FD" w:rsidRPr="00DB1843">
        <w:t xml:space="preserve"> RBV/TV describes 12% of the variation and is driven by radio-ulnar </w:t>
      </w:r>
      <w:r w:rsidR="00E122FD" w:rsidRPr="00DB1843">
        <w:lastRenderedPageBreak/>
        <w:t>landmarks</w:t>
      </w:r>
      <w:r w:rsidR="00AA413E" w:rsidRPr="00DB1843">
        <w:t xml:space="preserve"> (Fig. 10)</w:t>
      </w:r>
      <w:r w:rsidR="00E122FD" w:rsidRPr="00DB1843">
        <w:t xml:space="preserve">. </w:t>
      </w:r>
      <w:r w:rsidR="00AA413E" w:rsidRPr="00DB1843">
        <w:rPr>
          <w:i/>
        </w:rPr>
        <w:t xml:space="preserve">P. troglodytes </w:t>
      </w:r>
      <w:r w:rsidR="00AA413E" w:rsidRPr="00DB1843">
        <w:t xml:space="preserve">Mc2 had significantly </w:t>
      </w:r>
      <w:r w:rsidR="00343962" w:rsidRPr="00DB1843">
        <w:t xml:space="preserve">higher RBTV/TV </w:t>
      </w:r>
      <w:proofErr w:type="spellStart"/>
      <w:r w:rsidR="00AA413E" w:rsidRPr="00DB1843">
        <w:t>disto-palmarly</w:t>
      </w:r>
      <w:proofErr w:type="spellEnd"/>
      <w:r w:rsidR="00AA413E" w:rsidRPr="00DB1843">
        <w:t xml:space="preserve"> on its ulnar aspect</w:t>
      </w:r>
      <w:r w:rsidR="00343962" w:rsidRPr="00DB1843">
        <w:t xml:space="preserve"> relative to all other rays</w:t>
      </w:r>
      <w:r w:rsidR="00AA413E" w:rsidRPr="00DB1843">
        <w:t xml:space="preserve"> whereas Mc5 </w:t>
      </w:r>
      <w:r w:rsidR="00343962" w:rsidRPr="00DB1843">
        <w:t xml:space="preserve">had significantly higher RBV/TV </w:t>
      </w:r>
      <w:proofErr w:type="spellStart"/>
      <w:r w:rsidR="00343962" w:rsidRPr="00DB1843">
        <w:t>disto-palmarly</w:t>
      </w:r>
      <w:proofErr w:type="spellEnd"/>
      <w:r w:rsidR="00343962" w:rsidRPr="00DB1843">
        <w:t xml:space="preserve"> on its ulnar aspect compared to Mc2 and Mc3.</w:t>
      </w:r>
      <w:r w:rsidR="003954CC" w:rsidRPr="00DB1843">
        <w:t xml:space="preserve"> </w:t>
      </w:r>
      <w:r w:rsidR="00343962" w:rsidRPr="00DB1843">
        <w:t xml:space="preserve">While Mc3 and Mc4 were not significantly different from each other as both had higher dorsal RBV/TV, Mc4 was not significantly different from Mc5. In </w:t>
      </w:r>
      <w:r w:rsidR="00E122FD" w:rsidRPr="00DB1843">
        <w:rPr>
          <w:i/>
        </w:rPr>
        <w:t>Pan paniscus</w:t>
      </w:r>
      <w:r w:rsidR="00343962" w:rsidRPr="00DB1843">
        <w:t xml:space="preserve"> PC1 explained 36% of the variance in RBV/TV and was driven by </w:t>
      </w:r>
      <w:proofErr w:type="spellStart"/>
      <w:r w:rsidR="00343962" w:rsidRPr="00DB1843">
        <w:t>dorso</w:t>
      </w:r>
      <w:proofErr w:type="spellEnd"/>
      <w:r w:rsidR="00343962" w:rsidRPr="00DB1843">
        <w:t xml:space="preserve">-palmar landmarks while PC2 </w:t>
      </w:r>
      <w:r w:rsidR="00E17EDF" w:rsidRPr="00DB1843">
        <w:t>explained</w:t>
      </w:r>
      <w:r w:rsidR="00343962" w:rsidRPr="00DB1843">
        <w:t xml:space="preserve"> </w:t>
      </w:r>
      <w:r w:rsidR="00E17EDF" w:rsidRPr="00DB1843">
        <w:t xml:space="preserve">25% of the variance and reflected distal and non-distal landmarks. However, no significant differences in RBV/TV were found between </w:t>
      </w:r>
      <w:r w:rsidR="00E17EDF" w:rsidRPr="00DB1843">
        <w:rPr>
          <w:i/>
        </w:rPr>
        <w:t>P.</w:t>
      </w:r>
      <w:r w:rsidR="00BB44D2" w:rsidRPr="00DB1843">
        <w:rPr>
          <w:i/>
        </w:rPr>
        <w:t xml:space="preserve"> </w:t>
      </w:r>
      <w:r w:rsidR="00E17EDF" w:rsidRPr="00DB1843">
        <w:rPr>
          <w:i/>
        </w:rPr>
        <w:t xml:space="preserve">paniscus </w:t>
      </w:r>
      <w:r w:rsidR="00E17EDF" w:rsidRPr="00DB1843">
        <w:t>rays (Table3).</w:t>
      </w:r>
    </w:p>
    <w:p w14:paraId="1EA73821" w14:textId="4EF08E50" w:rsidR="002B039A" w:rsidRPr="00DB1843" w:rsidRDefault="001D06C5" w:rsidP="00A341E9">
      <w:pPr>
        <w:tabs>
          <w:tab w:val="left" w:pos="6379"/>
        </w:tabs>
      </w:pPr>
      <w:r w:rsidRPr="00DB1843">
        <w:t>Variation in DA values</w:t>
      </w:r>
      <w:r w:rsidR="007B01B3" w:rsidRPr="00DB1843">
        <w:t xml:space="preserve"> did not show many significant differences </w:t>
      </w:r>
      <w:r w:rsidR="00972B48" w:rsidRPr="00DB1843">
        <w:t xml:space="preserve">across </w:t>
      </w:r>
      <w:r w:rsidRPr="00DB1843">
        <w:t>the Mc heads</w:t>
      </w:r>
      <w:r w:rsidR="00397A6E" w:rsidRPr="00DB1843">
        <w:t xml:space="preserve"> but was broadly consistent with </w:t>
      </w:r>
      <w:r w:rsidR="005F1916" w:rsidRPr="00DB1843">
        <w:t>the individual landmark comparisons</w:t>
      </w:r>
      <w:r w:rsidR="002B039A" w:rsidRPr="00DB1843">
        <w:t xml:space="preserve">. For all species sampled, PC1 was </w:t>
      </w:r>
      <w:r w:rsidRPr="00DB1843">
        <w:t xml:space="preserve">driven by higher values at most landmarks in PC1 </w:t>
      </w:r>
      <w:r w:rsidR="002B039A" w:rsidRPr="00DB1843">
        <w:t xml:space="preserve">and explained </w:t>
      </w:r>
      <w:r w:rsidRPr="00DB1843">
        <w:t>19-41</w:t>
      </w:r>
      <w:r w:rsidR="002B039A" w:rsidRPr="00DB1843">
        <w:t xml:space="preserve">% of the variation. PC2 described 10-14% of the variation in DA and reflected </w:t>
      </w:r>
      <w:r w:rsidRPr="00DB1843">
        <w:t xml:space="preserve">distal as opposed to </w:t>
      </w:r>
      <w:r w:rsidR="002B039A" w:rsidRPr="00DB1843">
        <w:t>non-distal</w:t>
      </w:r>
      <w:r w:rsidR="00551156" w:rsidRPr="00DB1843">
        <w:t xml:space="preserve"> </w:t>
      </w:r>
      <w:r w:rsidRPr="00DB1843">
        <w:t xml:space="preserve">landmarks in all species (Supp. Fig. 3). </w:t>
      </w:r>
      <w:r w:rsidR="009A6345" w:rsidRPr="00DB1843">
        <w:t xml:space="preserve">In </w:t>
      </w:r>
      <w:r w:rsidR="009A6345" w:rsidRPr="00DB1843">
        <w:rPr>
          <w:i/>
        </w:rPr>
        <w:t>Pongo</w:t>
      </w:r>
      <w:r w:rsidR="009A6345" w:rsidRPr="00DB1843">
        <w:t xml:space="preserve"> no ray was significantly different from any other in overall configuration of DA values (Table3). In </w:t>
      </w:r>
      <w:r w:rsidR="009A6345" w:rsidRPr="00DB1843">
        <w:rPr>
          <w:i/>
        </w:rPr>
        <w:t xml:space="preserve">Gorilla </w:t>
      </w:r>
      <w:r w:rsidR="00397A6E" w:rsidRPr="00DB1843">
        <w:t xml:space="preserve">PC3 explained 9% of the variance and was driven by radio-ulnar landmarks. Mc5 in </w:t>
      </w:r>
      <w:r w:rsidR="00397A6E" w:rsidRPr="00DB1843">
        <w:rPr>
          <w:i/>
        </w:rPr>
        <w:t>Gorilla</w:t>
      </w:r>
      <w:r w:rsidR="00397A6E" w:rsidRPr="00DB1843">
        <w:t xml:space="preserve"> had significantly higher DA at radial landmarks than Mc2 and Mc3.</w:t>
      </w:r>
      <w:r w:rsidR="00264E9E" w:rsidRPr="00DB1843">
        <w:t xml:space="preserve"> The</w:t>
      </w:r>
      <w:r w:rsidR="00397A6E" w:rsidRPr="00DB1843">
        <w:t xml:space="preserve"> </w:t>
      </w:r>
      <w:r w:rsidR="00397A6E" w:rsidRPr="00DB1843">
        <w:rPr>
          <w:i/>
        </w:rPr>
        <w:t xml:space="preserve">Gorilla </w:t>
      </w:r>
      <w:r w:rsidR="00397A6E" w:rsidRPr="00DB1843">
        <w:t>Mc</w:t>
      </w:r>
      <w:r w:rsidR="005F1916" w:rsidRPr="00DB1843">
        <w:t xml:space="preserve">4 had slightly, but significantly, higher DA over most landmarks relative to Mc2. Both </w:t>
      </w:r>
      <w:r w:rsidR="005F1916" w:rsidRPr="00DB1843">
        <w:rPr>
          <w:i/>
        </w:rPr>
        <w:t xml:space="preserve">P. troglodytes </w:t>
      </w:r>
      <w:r w:rsidR="005F1916" w:rsidRPr="00DB1843">
        <w:t xml:space="preserve">and </w:t>
      </w:r>
      <w:r w:rsidR="005F1916" w:rsidRPr="00DB1843">
        <w:rPr>
          <w:i/>
        </w:rPr>
        <w:t>P.</w:t>
      </w:r>
      <w:r w:rsidR="00BB44D2" w:rsidRPr="00DB1843">
        <w:rPr>
          <w:i/>
        </w:rPr>
        <w:t xml:space="preserve"> </w:t>
      </w:r>
      <w:r w:rsidR="005F1916" w:rsidRPr="00DB1843">
        <w:rPr>
          <w:i/>
        </w:rPr>
        <w:t>paniscus</w:t>
      </w:r>
      <w:r w:rsidR="005F1916" w:rsidRPr="00DB1843">
        <w:t xml:space="preserve"> had significantly lower DA at landmarks on the distal aspect of Mc5 compared to Mc3 and Mc4. </w:t>
      </w:r>
      <w:r w:rsidR="005F1916" w:rsidRPr="00DB1843">
        <w:rPr>
          <w:i/>
        </w:rPr>
        <w:t>P.</w:t>
      </w:r>
      <w:r w:rsidR="00BB44D2" w:rsidRPr="00DB1843">
        <w:rPr>
          <w:i/>
        </w:rPr>
        <w:t xml:space="preserve"> </w:t>
      </w:r>
      <w:r w:rsidR="005F1916" w:rsidRPr="00DB1843">
        <w:rPr>
          <w:i/>
        </w:rPr>
        <w:t>pani</w:t>
      </w:r>
      <w:r w:rsidR="00BB44D2" w:rsidRPr="00DB1843">
        <w:rPr>
          <w:i/>
        </w:rPr>
        <w:t>sc</w:t>
      </w:r>
      <w:r w:rsidR="005F1916" w:rsidRPr="00DB1843">
        <w:rPr>
          <w:i/>
        </w:rPr>
        <w:t>us</w:t>
      </w:r>
      <w:r w:rsidR="005F1916" w:rsidRPr="00DB1843">
        <w:t xml:space="preserve"> alone, also had significantly lower DA over most landmarks on Mc2 compared to Mc3. </w:t>
      </w:r>
    </w:p>
    <w:p w14:paraId="281BCD87" w14:textId="711AD780" w:rsidR="00E519F6" w:rsidRPr="00DB1843" w:rsidRDefault="00FA780D" w:rsidP="000D727C">
      <w:pPr>
        <w:pStyle w:val="Heading1"/>
        <w:rPr>
          <w:rFonts w:asciiTheme="minorHAnsi" w:hAnsiTheme="minorHAnsi"/>
          <w:i/>
          <w:iCs/>
          <w:color w:val="auto"/>
          <w:sz w:val="22"/>
          <w:szCs w:val="22"/>
        </w:rPr>
      </w:pPr>
      <w:r w:rsidRPr="00DB1843">
        <w:rPr>
          <w:rFonts w:asciiTheme="minorHAnsi" w:hAnsiTheme="minorHAnsi"/>
          <w:i/>
          <w:iCs/>
          <w:color w:val="auto"/>
          <w:sz w:val="22"/>
          <w:szCs w:val="22"/>
        </w:rPr>
        <w:t>Discussion</w:t>
      </w:r>
    </w:p>
    <w:p w14:paraId="7DBC0D8B" w14:textId="77777777" w:rsidR="000D727C" w:rsidRPr="00DB1843" w:rsidRDefault="000D727C" w:rsidP="000D727C">
      <w:pPr>
        <w:rPr>
          <w:lang w:val="en-US" w:eastAsia="ja-JP"/>
        </w:rPr>
      </w:pPr>
    </w:p>
    <w:p w14:paraId="543114A0" w14:textId="4D42F727" w:rsidR="000E6780" w:rsidRPr="00DB1843" w:rsidRDefault="00527227" w:rsidP="006004E2">
      <w:pPr>
        <w:tabs>
          <w:tab w:val="left" w:pos="6379"/>
        </w:tabs>
      </w:pPr>
      <w:r w:rsidRPr="00DB1843">
        <w:t>The aim</w:t>
      </w:r>
      <w:r w:rsidR="00D57B60" w:rsidRPr="00DB1843">
        <w:t xml:space="preserve"> of this study was to associate </w:t>
      </w:r>
      <w:r w:rsidR="00E90A38" w:rsidRPr="00DB1843">
        <w:t xml:space="preserve">inferred loading during particular </w:t>
      </w:r>
      <w:r w:rsidR="00D57B60" w:rsidRPr="00DB1843">
        <w:t>hand posture</w:t>
      </w:r>
      <w:r w:rsidRPr="00DB1843">
        <w:t xml:space="preserve">s </w:t>
      </w:r>
      <w:r w:rsidR="00512E87" w:rsidRPr="00DB1843">
        <w:t>in</w:t>
      </w:r>
      <w:r w:rsidRPr="00DB1843">
        <w:t xml:space="preserve"> great apes during locomotion with subchondral trabecular architecture across the</w:t>
      </w:r>
      <w:r w:rsidR="00DF6411" w:rsidRPr="00DB1843">
        <w:t xml:space="preserve"> non-pollical</w:t>
      </w:r>
      <w:r w:rsidRPr="00DB1843">
        <w:t xml:space="preserve"> </w:t>
      </w:r>
      <w:r w:rsidR="00DF6411" w:rsidRPr="00DB1843">
        <w:t>metacarpal heads</w:t>
      </w:r>
      <w:r w:rsidRPr="00DB1843">
        <w:t xml:space="preserve">. </w:t>
      </w:r>
      <w:r w:rsidR="00905134" w:rsidRPr="00DB1843">
        <w:t xml:space="preserve">The results </w:t>
      </w:r>
      <w:r w:rsidR="00512E87" w:rsidRPr="00DB1843">
        <w:t>confirm and build upon</w:t>
      </w:r>
      <w:r w:rsidR="002B4076" w:rsidRPr="00DB1843">
        <w:t xml:space="preserve"> previous studies</w:t>
      </w:r>
      <w:r w:rsidR="00512E87" w:rsidRPr="00DB1843">
        <w:t xml:space="preserve"> of trabecular bone</w:t>
      </w:r>
      <w:r w:rsidR="0086653A" w:rsidRPr="00DB1843">
        <w:t>,</w:t>
      </w:r>
      <w:r w:rsidR="00512E87" w:rsidRPr="00DB1843">
        <w:t xml:space="preserve"> </w:t>
      </w:r>
      <w:r w:rsidR="00F71D15" w:rsidRPr="00DB1843">
        <w:t xml:space="preserve">most often </w:t>
      </w:r>
      <w:r w:rsidR="0086653A" w:rsidRPr="00DB1843">
        <w:t xml:space="preserve">focussed </w:t>
      </w:r>
      <w:r w:rsidR="00F71D15" w:rsidRPr="00DB1843">
        <w:t>on</w:t>
      </w:r>
      <w:r w:rsidR="007456B8" w:rsidRPr="00DB1843">
        <w:t xml:space="preserve"> </w:t>
      </w:r>
      <w:r w:rsidR="00D13379" w:rsidRPr="00DB1843">
        <w:t xml:space="preserve">only </w:t>
      </w:r>
      <w:r w:rsidR="00512E87" w:rsidRPr="00DB1843">
        <w:t>the Mc3 head (</w:t>
      </w:r>
      <w:r w:rsidR="0086653A" w:rsidRPr="00DB1843">
        <w:t>Tsegai et al.</w:t>
      </w:r>
      <w:r w:rsidR="00BA1265" w:rsidRPr="00DB1843">
        <w:t>,</w:t>
      </w:r>
      <w:r w:rsidR="0086653A" w:rsidRPr="00DB1843">
        <w:t xml:space="preserve"> 2013; Barak et al., 2017; </w:t>
      </w:r>
      <w:proofErr w:type="spellStart"/>
      <w:r w:rsidR="0086653A" w:rsidRPr="00DB1843">
        <w:t>Chichir</w:t>
      </w:r>
      <w:proofErr w:type="spellEnd"/>
      <w:r w:rsidR="0086653A" w:rsidRPr="00DB1843">
        <w:t xml:space="preserve"> et al., 2017</w:t>
      </w:r>
      <w:r w:rsidR="00512E87" w:rsidRPr="00DB1843">
        <w:t>)</w:t>
      </w:r>
      <w:r w:rsidR="002B4076" w:rsidRPr="00DB1843">
        <w:t xml:space="preserve">, </w:t>
      </w:r>
      <w:r w:rsidR="00905134" w:rsidRPr="00DB1843">
        <w:t>demonstrating that not only is this association possible but that regional trabecular patterns</w:t>
      </w:r>
      <w:r w:rsidR="00627825" w:rsidRPr="00DB1843">
        <w:t xml:space="preserve"> within metacarpal heads</w:t>
      </w:r>
      <w:r w:rsidR="00512E87" w:rsidRPr="00DB1843">
        <w:t>,</w:t>
      </w:r>
      <w:r w:rsidR="00905134" w:rsidRPr="00DB1843">
        <w:t xml:space="preserve"> </w:t>
      </w:r>
      <w:r w:rsidR="00512E87" w:rsidRPr="00DB1843">
        <w:t xml:space="preserve">both within and across species, </w:t>
      </w:r>
      <w:r w:rsidR="00905134" w:rsidRPr="00DB1843">
        <w:t xml:space="preserve">can be statistically </w:t>
      </w:r>
      <w:r w:rsidR="00607190" w:rsidRPr="00DB1843">
        <w:t>discerned</w:t>
      </w:r>
      <w:r w:rsidR="00905134" w:rsidRPr="00DB1843">
        <w:t xml:space="preserve">. Further, </w:t>
      </w:r>
      <w:r w:rsidR="00806941" w:rsidRPr="00DB1843">
        <w:t xml:space="preserve">locomotor signals within trabecular structure </w:t>
      </w:r>
      <w:r w:rsidR="00905134" w:rsidRPr="00DB1843">
        <w:t xml:space="preserve">are not limited to the </w:t>
      </w:r>
      <w:r w:rsidR="00D13379" w:rsidRPr="00DB1843">
        <w:t>M</w:t>
      </w:r>
      <w:r w:rsidR="00492B9E" w:rsidRPr="00DB1843">
        <w:t>c</w:t>
      </w:r>
      <w:r w:rsidR="00D13379" w:rsidRPr="00DB1843">
        <w:t>3</w:t>
      </w:r>
      <w:r w:rsidR="0086653A" w:rsidRPr="00DB1843">
        <w:t xml:space="preserve"> </w:t>
      </w:r>
      <w:r w:rsidR="00877A1F" w:rsidRPr="00DB1843">
        <w:t xml:space="preserve">and analysis of all </w:t>
      </w:r>
      <w:r w:rsidR="00806941" w:rsidRPr="00DB1843">
        <w:t>non-pollical metacarpal</w:t>
      </w:r>
      <w:r w:rsidR="00877A1F" w:rsidRPr="00DB1843">
        <w:t>s can</w:t>
      </w:r>
      <w:r w:rsidR="00806941" w:rsidRPr="00DB1843">
        <w:t xml:space="preserve"> provide greater insight into </w:t>
      </w:r>
      <w:r w:rsidR="007511C7" w:rsidRPr="00DB1843">
        <w:t>inter-ray</w:t>
      </w:r>
      <w:r w:rsidR="00806941" w:rsidRPr="00DB1843">
        <w:t xml:space="preserve"> and interspecific differences in digit loading. </w:t>
      </w:r>
    </w:p>
    <w:p w14:paraId="06D76B11" w14:textId="37BC9F85" w:rsidR="004439AC" w:rsidRPr="00DB1843" w:rsidRDefault="00E03456" w:rsidP="006004E2">
      <w:pPr>
        <w:tabs>
          <w:tab w:val="left" w:pos="6379"/>
        </w:tabs>
        <w:rPr>
          <w:i/>
        </w:rPr>
      </w:pPr>
      <w:r w:rsidRPr="00DB1843">
        <w:rPr>
          <w:i/>
        </w:rPr>
        <w:t>Relative trabecular bone volume fraction</w:t>
      </w:r>
    </w:p>
    <w:p w14:paraId="4CD0D67D" w14:textId="16FDAFDE" w:rsidR="00A948D5" w:rsidRPr="00DB1843" w:rsidRDefault="00452D59" w:rsidP="00925CD8">
      <w:pPr>
        <w:pStyle w:val="Heading2"/>
        <w:ind w:firstLine="720"/>
        <w:rPr>
          <w:color w:val="auto"/>
        </w:rPr>
      </w:pPr>
      <w:r w:rsidRPr="00DB1843">
        <w:rPr>
          <w:rStyle w:val="Emphasis"/>
          <w:rFonts w:asciiTheme="minorHAnsi" w:hAnsiTheme="minorHAnsi"/>
          <w:b w:val="0"/>
          <w:color w:val="auto"/>
          <w:sz w:val="22"/>
          <w:szCs w:val="22"/>
        </w:rPr>
        <w:t>Pongo</w:t>
      </w:r>
    </w:p>
    <w:p w14:paraId="1BB0831D" w14:textId="71E46EDA" w:rsidR="00917AC1" w:rsidRPr="00DB1843" w:rsidRDefault="0041471E" w:rsidP="006004E2">
      <w:pPr>
        <w:tabs>
          <w:tab w:val="left" w:pos="6379"/>
        </w:tabs>
      </w:pPr>
      <w:r w:rsidRPr="00DB1843">
        <w:t xml:space="preserve">We </w:t>
      </w:r>
      <w:r w:rsidR="00925CD8" w:rsidRPr="00DB1843">
        <w:t>predicted</w:t>
      </w:r>
      <w:r w:rsidRPr="00DB1843">
        <w:t xml:space="preserve"> the orangutans would show significantly higher </w:t>
      </w:r>
      <w:r w:rsidRPr="00DB1843">
        <w:rPr>
          <w:rStyle w:val="Emphasis"/>
          <w:i w:val="0"/>
        </w:rPr>
        <w:t>RBV/TV</w:t>
      </w:r>
      <w:r w:rsidR="009F6353" w:rsidRPr="00DB1843">
        <w:rPr>
          <w:rStyle w:val="Emphasis"/>
          <w:i w:val="0"/>
        </w:rPr>
        <w:t xml:space="preserve"> </w:t>
      </w:r>
      <w:r w:rsidRPr="00DB1843">
        <w:rPr>
          <w:rStyle w:val="Emphasis"/>
          <w:i w:val="0"/>
        </w:rPr>
        <w:t xml:space="preserve">in the </w:t>
      </w:r>
      <w:proofErr w:type="spellStart"/>
      <w:r w:rsidRPr="00DB1843">
        <w:rPr>
          <w:rStyle w:val="Emphasis"/>
          <w:i w:val="0"/>
        </w:rPr>
        <w:t>disto</w:t>
      </w:r>
      <w:proofErr w:type="spellEnd"/>
      <w:r w:rsidRPr="00DB1843">
        <w:rPr>
          <w:rStyle w:val="Emphasis"/>
          <w:i w:val="0"/>
        </w:rPr>
        <w:t>-palmar region of the metacarpa</w:t>
      </w:r>
      <w:r w:rsidR="005A4268" w:rsidRPr="00DB1843">
        <w:rPr>
          <w:rStyle w:val="Emphasis"/>
          <w:i w:val="0"/>
        </w:rPr>
        <w:t>l heads compared to other homin</w:t>
      </w:r>
      <w:r w:rsidRPr="00DB1843">
        <w:rPr>
          <w:rStyle w:val="Emphasis"/>
          <w:i w:val="0"/>
        </w:rPr>
        <w:t>ids and that there would be no significant</w:t>
      </w:r>
      <w:r w:rsidR="003954CC" w:rsidRPr="00DB1843">
        <w:rPr>
          <w:rStyle w:val="Emphasis"/>
          <w:i w:val="0"/>
        </w:rPr>
        <w:t xml:space="preserve"> </w:t>
      </w:r>
      <w:r w:rsidRPr="00DB1843">
        <w:rPr>
          <w:rStyle w:val="Emphasis"/>
          <w:i w:val="0"/>
        </w:rPr>
        <w:t>differences between rays, reflecting the flexed or neutral McP joint posture of all the fingers that characterises flexed-finger power, hook and double-lock</w:t>
      </w:r>
      <w:r w:rsidR="000B1DE6" w:rsidRPr="00DB1843">
        <w:rPr>
          <w:rStyle w:val="Emphasis"/>
          <w:i w:val="0"/>
        </w:rPr>
        <w:t>ed</w:t>
      </w:r>
      <w:r w:rsidRPr="00DB1843">
        <w:rPr>
          <w:rStyle w:val="Emphasis"/>
          <w:i w:val="0"/>
        </w:rPr>
        <w:t xml:space="preserve"> grips typically used during arboreal locomotion </w:t>
      </w:r>
      <w:r w:rsidRPr="00DB1843">
        <w:t>(Rose, 1988; Sarmiento, 1988)</w:t>
      </w:r>
      <w:r w:rsidRPr="00DB1843">
        <w:rPr>
          <w:rStyle w:val="Emphasis"/>
          <w:i w:val="0"/>
        </w:rPr>
        <w:t>. We found general support for these predictions.</w:t>
      </w:r>
      <w:r w:rsidR="003954CC" w:rsidRPr="00DB1843">
        <w:rPr>
          <w:rStyle w:val="Emphasis"/>
          <w:i w:val="0"/>
        </w:rPr>
        <w:t xml:space="preserve"> </w:t>
      </w:r>
      <w:r w:rsidRPr="00DB1843">
        <w:t>O</w:t>
      </w:r>
      <w:r w:rsidR="00925CD8" w:rsidRPr="00DB1843">
        <w:t xml:space="preserve">rangutans demonstrated </w:t>
      </w:r>
      <w:r w:rsidR="00887C05" w:rsidRPr="00DB1843">
        <w:t xml:space="preserve">significantly </w:t>
      </w:r>
      <w:r w:rsidR="00925CD8" w:rsidRPr="00DB1843">
        <w:t xml:space="preserve">higher RBV/TV in the </w:t>
      </w:r>
      <w:proofErr w:type="spellStart"/>
      <w:r w:rsidR="00925CD8" w:rsidRPr="00DB1843">
        <w:t>disto</w:t>
      </w:r>
      <w:proofErr w:type="spellEnd"/>
      <w:r w:rsidR="00925CD8" w:rsidRPr="00DB1843">
        <w:t>-palmar aspect of the subchondral trabeculae in all non-pollical metacarpal heads</w:t>
      </w:r>
      <w:r w:rsidR="00887C05" w:rsidRPr="00DB1843">
        <w:t xml:space="preserve"> </w:t>
      </w:r>
      <w:r w:rsidRPr="00DB1843">
        <w:t xml:space="preserve">compared to that of </w:t>
      </w:r>
      <w:r w:rsidR="00887C05" w:rsidRPr="00DB1843">
        <w:t xml:space="preserve">all other </w:t>
      </w:r>
      <w:r w:rsidRPr="00DB1843">
        <w:t>taxa</w:t>
      </w:r>
      <w:r w:rsidR="007749B5" w:rsidRPr="00DB1843">
        <w:t xml:space="preserve">. </w:t>
      </w:r>
      <w:r w:rsidRPr="00DB1843">
        <w:t xml:space="preserve">We also found </w:t>
      </w:r>
      <w:r w:rsidR="007749B5" w:rsidRPr="00DB1843">
        <w:t xml:space="preserve">few inter-ray </w:t>
      </w:r>
      <w:r w:rsidR="00AB4CDF" w:rsidRPr="00DB1843">
        <w:t>differences</w:t>
      </w:r>
      <w:r w:rsidR="007215AF" w:rsidRPr="00DB1843">
        <w:t>, with orangutans generally showing fewe</w:t>
      </w:r>
      <w:r w:rsidR="00724FBE" w:rsidRPr="00DB1843">
        <w:t>r</w:t>
      </w:r>
      <w:r w:rsidR="007215AF" w:rsidRPr="00DB1843">
        <w:t xml:space="preserve"> significantly different landmarks in RBV/TV compared with </w:t>
      </w:r>
      <w:r w:rsidR="000B1DE6" w:rsidRPr="00DB1843">
        <w:t xml:space="preserve">gorillas and chimps </w:t>
      </w:r>
      <w:r w:rsidR="00724FBE" w:rsidRPr="00DB1843">
        <w:t>(Fig. 5)</w:t>
      </w:r>
      <w:r w:rsidR="007F7017" w:rsidRPr="00DB1843">
        <w:t xml:space="preserve"> and no significant difference in overall RBV/TV between adjacent rays (Table 3)</w:t>
      </w:r>
      <w:r w:rsidR="007215AF" w:rsidRPr="00DB1843">
        <w:t>.</w:t>
      </w:r>
      <w:r w:rsidR="003954CC" w:rsidRPr="00DB1843">
        <w:t xml:space="preserve"> </w:t>
      </w:r>
      <w:r w:rsidR="007215AF" w:rsidRPr="00DB1843">
        <w:t>The only except</w:t>
      </w:r>
      <w:r w:rsidR="00724FBE" w:rsidRPr="00DB1843">
        <w:t>ion</w:t>
      </w:r>
      <w:r w:rsidR="007215AF" w:rsidRPr="00DB1843">
        <w:t xml:space="preserve"> to this was Mc2 of </w:t>
      </w:r>
      <w:r w:rsidR="007F7017" w:rsidRPr="00DB1843">
        <w:t>orangutans</w:t>
      </w:r>
      <w:r w:rsidR="007215AF" w:rsidRPr="00DB1843">
        <w:t xml:space="preserve">, which had </w:t>
      </w:r>
      <w:r w:rsidR="007215AF" w:rsidRPr="00DB1843">
        <w:lastRenderedPageBreak/>
        <w:t xml:space="preserve">significantly higher RBV/TV in </w:t>
      </w:r>
      <w:r w:rsidR="00BC20CA" w:rsidRPr="00DB1843">
        <w:t xml:space="preserve">the </w:t>
      </w:r>
      <w:proofErr w:type="spellStart"/>
      <w:r w:rsidR="00551156" w:rsidRPr="00DB1843">
        <w:t>disto</w:t>
      </w:r>
      <w:proofErr w:type="spellEnd"/>
      <w:r w:rsidR="00551156" w:rsidRPr="00DB1843">
        <w:t xml:space="preserve">-dorsal </w:t>
      </w:r>
      <w:r w:rsidR="007215AF" w:rsidRPr="00DB1843">
        <w:t>region</w:t>
      </w:r>
      <w:r w:rsidR="00BC20CA" w:rsidRPr="00DB1843">
        <w:t xml:space="preserve"> of its radial aspect,</w:t>
      </w:r>
      <w:r w:rsidR="007215AF" w:rsidRPr="00DB1843">
        <w:t xml:space="preserve"> relative to the Mc4 and Mc5 (Fig</w:t>
      </w:r>
      <w:r w:rsidR="00BC20CA" w:rsidRPr="00DB1843">
        <w:t>s</w:t>
      </w:r>
      <w:r w:rsidR="007215AF" w:rsidRPr="00DB1843">
        <w:t>. 5</w:t>
      </w:r>
      <w:r w:rsidR="00BC20CA" w:rsidRPr="00DB1843">
        <w:t xml:space="preserve"> </w:t>
      </w:r>
      <w:r w:rsidR="00A242BC" w:rsidRPr="00DB1843">
        <w:t>and</w:t>
      </w:r>
      <w:r w:rsidR="00BC20CA" w:rsidRPr="00DB1843">
        <w:t xml:space="preserve"> 10</w:t>
      </w:r>
      <w:r w:rsidR="007215AF" w:rsidRPr="00DB1843">
        <w:t>)</w:t>
      </w:r>
      <w:r w:rsidR="00BC20CA" w:rsidRPr="00DB1843">
        <w:t>.</w:t>
      </w:r>
      <w:r w:rsidR="007215AF" w:rsidRPr="00DB1843">
        <w:t xml:space="preserve"> </w:t>
      </w:r>
      <w:r w:rsidR="00936A39" w:rsidRPr="00DB1843">
        <w:t>Overall, our results are consistent with previous studies</w:t>
      </w:r>
      <w:r w:rsidR="00724FBE" w:rsidRPr="00DB1843">
        <w:t xml:space="preserve"> using differing methodologies that</w:t>
      </w:r>
      <w:r w:rsidR="00936A39" w:rsidRPr="00DB1843">
        <w:t xml:space="preserve"> also found a </w:t>
      </w:r>
      <w:r w:rsidR="00AF37D7" w:rsidRPr="00DB1843">
        <w:t xml:space="preserve">higher </w:t>
      </w:r>
      <w:r w:rsidR="00936A39" w:rsidRPr="00DB1843">
        <w:t xml:space="preserve">BV/TV in the </w:t>
      </w:r>
      <w:proofErr w:type="spellStart"/>
      <w:r w:rsidR="00AF37D7" w:rsidRPr="00DB1843">
        <w:t>disto</w:t>
      </w:r>
      <w:proofErr w:type="spellEnd"/>
      <w:r w:rsidR="00AF37D7" w:rsidRPr="00DB1843">
        <w:t xml:space="preserve">-palmar </w:t>
      </w:r>
      <w:r w:rsidR="00936A39" w:rsidRPr="00DB1843">
        <w:t xml:space="preserve">region of </w:t>
      </w:r>
      <w:r w:rsidR="00AF37D7" w:rsidRPr="00DB1843">
        <w:t>the orangutan Mc3 head (</w:t>
      </w:r>
      <w:proofErr w:type="spellStart"/>
      <w:r w:rsidR="00AF37D7" w:rsidRPr="00DB1843">
        <w:t>Zeininger</w:t>
      </w:r>
      <w:proofErr w:type="spellEnd"/>
      <w:r w:rsidR="00AF37D7" w:rsidRPr="00DB1843">
        <w:t xml:space="preserve"> et al.</w:t>
      </w:r>
      <w:r w:rsidR="00BC7EB0" w:rsidRPr="00DB1843">
        <w:t>,</w:t>
      </w:r>
      <w:r w:rsidR="00AF37D7" w:rsidRPr="00DB1843">
        <w:t xml:space="preserve"> 2011; Tsegai et al., 2013; Skinner et al., 2015;</w:t>
      </w:r>
      <w:r w:rsidR="003954CC" w:rsidRPr="00DB1843">
        <w:t xml:space="preserve"> </w:t>
      </w:r>
      <w:r w:rsidR="00AF37D7" w:rsidRPr="00DB1843">
        <w:t>Chirchir et al., 2017)</w:t>
      </w:r>
      <w:r w:rsidR="00724FBE" w:rsidRPr="00DB1843">
        <w:t xml:space="preserve"> and Mc5 head (</w:t>
      </w:r>
      <w:r w:rsidR="00AF37D7" w:rsidRPr="00DB1843">
        <w:t>Skinner et al. 2015)</w:t>
      </w:r>
      <w:r w:rsidR="00724FBE" w:rsidRPr="00DB1843">
        <w:t>.</w:t>
      </w:r>
      <w:r w:rsidR="009F6353" w:rsidRPr="00DB1843">
        <w:t>It should be noted, however, that</w:t>
      </w:r>
      <w:r w:rsidR="007729B7" w:rsidRPr="00DB1843">
        <w:t xml:space="preserve"> present study sample includes</w:t>
      </w:r>
      <w:r w:rsidR="00AE49B1" w:rsidRPr="00DB1843">
        <w:t xml:space="preserve"> five of the same Mc3 specimens and three of the Mc5 specimens used by Tsegai et al.</w:t>
      </w:r>
      <w:r w:rsidR="009F6353" w:rsidRPr="00DB1843">
        <w:t xml:space="preserve"> </w:t>
      </w:r>
      <w:r w:rsidR="00AE49B1" w:rsidRPr="00DB1843">
        <w:t>(2013) and Skinner et al</w:t>
      </w:r>
      <w:r w:rsidR="009F6353" w:rsidRPr="00DB1843">
        <w:t>.</w:t>
      </w:r>
      <w:r w:rsidR="00AE49B1" w:rsidRPr="00DB1843">
        <w:t xml:space="preserve"> (2015</w:t>
      </w:r>
      <w:r w:rsidR="009F6353" w:rsidRPr="00DB1843">
        <w:t xml:space="preserve">), respectively. </w:t>
      </w:r>
      <w:r w:rsidR="00724FBE" w:rsidRPr="00DB1843">
        <w:t>The generally similar pattern of RBV/TV distribution across the Mc2-5 heads is consistent with using all of the fingers during power, hook and double-lock grips to grasp arboreal substrates (Rose, 1988). The diverging pattern found in the orangutan Mc2 could reflect the relatively more extended second digit posture during a diagonal double-locked grip of very thin substrates, as pictured by Napier (1960) in captivity (</w:t>
      </w:r>
      <w:r w:rsidR="00A331DA" w:rsidRPr="00DB1843">
        <w:t>Supp. Fig.</w:t>
      </w:r>
      <w:r w:rsidR="00652C62" w:rsidRPr="00DB1843">
        <w:t>4</w:t>
      </w:r>
      <w:r w:rsidR="00724FBE" w:rsidRPr="00DB1843">
        <w:t xml:space="preserve">). However, although challenging data to collect, more behavioural studies of </w:t>
      </w:r>
      <w:r w:rsidR="003729EE" w:rsidRPr="00DB1843">
        <w:t xml:space="preserve">types and frequency of hand grips used by </w:t>
      </w:r>
      <w:r w:rsidR="00724FBE" w:rsidRPr="00DB1843">
        <w:t>orangutan</w:t>
      </w:r>
      <w:r w:rsidR="003729EE" w:rsidRPr="00DB1843">
        <w:t>s</w:t>
      </w:r>
      <w:r w:rsidR="00724FBE" w:rsidRPr="00DB1843">
        <w:t xml:space="preserve"> during arboreal locomotion are needed to substantiate this.</w:t>
      </w:r>
      <w:r w:rsidR="003954CC" w:rsidRPr="00DB1843">
        <w:t xml:space="preserve"> </w:t>
      </w:r>
    </w:p>
    <w:p w14:paraId="467C376C" w14:textId="71E0C2B0" w:rsidR="00634867" w:rsidRPr="00DB1843" w:rsidRDefault="00634867" w:rsidP="006004E2">
      <w:pPr>
        <w:pStyle w:val="Heading2"/>
        <w:ind w:firstLine="720"/>
        <w:rPr>
          <w:rStyle w:val="Emphasis"/>
          <w:rFonts w:asciiTheme="minorHAnsi" w:hAnsiTheme="minorHAnsi"/>
          <w:b w:val="0"/>
          <w:color w:val="auto"/>
          <w:sz w:val="22"/>
          <w:szCs w:val="22"/>
        </w:rPr>
      </w:pPr>
      <w:r w:rsidRPr="00DB1843">
        <w:rPr>
          <w:rStyle w:val="Emphasis"/>
          <w:rFonts w:asciiTheme="minorHAnsi" w:hAnsiTheme="minorHAnsi"/>
          <w:b w:val="0"/>
          <w:color w:val="auto"/>
          <w:sz w:val="22"/>
          <w:szCs w:val="22"/>
        </w:rPr>
        <w:t xml:space="preserve">Gorilla </w:t>
      </w:r>
    </w:p>
    <w:p w14:paraId="2666FC82" w14:textId="142E5996" w:rsidR="00905134" w:rsidRPr="00DB1843" w:rsidRDefault="00613ED0" w:rsidP="00165242">
      <w:pPr>
        <w:rPr>
          <w:rStyle w:val="Emphasis"/>
          <w:rFonts w:asciiTheme="majorHAnsi" w:eastAsiaTheme="majorEastAsia" w:hAnsiTheme="majorHAnsi" w:cstheme="majorBidi"/>
          <w:b/>
          <w:bCs/>
          <w:i w:val="0"/>
          <w:sz w:val="26"/>
          <w:szCs w:val="26"/>
        </w:rPr>
      </w:pPr>
      <w:r w:rsidRPr="00DB1843">
        <w:rPr>
          <w:rStyle w:val="Emphasis"/>
          <w:i w:val="0"/>
        </w:rPr>
        <w:t xml:space="preserve">We predicted </w:t>
      </w:r>
      <w:r w:rsidR="009260F0" w:rsidRPr="00DB1843">
        <w:rPr>
          <w:rStyle w:val="Emphasis"/>
          <w:i w:val="0"/>
        </w:rPr>
        <w:t>gorilla</w:t>
      </w:r>
      <w:r w:rsidR="00222920" w:rsidRPr="00DB1843">
        <w:rPr>
          <w:rStyle w:val="Emphasis"/>
          <w:i w:val="0"/>
        </w:rPr>
        <w:t>s</w:t>
      </w:r>
      <w:r w:rsidR="009260F0" w:rsidRPr="00DB1843">
        <w:rPr>
          <w:rStyle w:val="Emphasis"/>
          <w:i w:val="0"/>
        </w:rPr>
        <w:t xml:space="preserve"> would show </w:t>
      </w:r>
      <w:r w:rsidRPr="00DB1843">
        <w:rPr>
          <w:rStyle w:val="Emphasis"/>
          <w:i w:val="0"/>
        </w:rPr>
        <w:t>a significantly higher dorsal distribution of RBV/TV in each metacarpal hea</w:t>
      </w:r>
      <w:r w:rsidR="005A4268" w:rsidRPr="00DB1843">
        <w:rPr>
          <w:rStyle w:val="Emphasis"/>
          <w:i w:val="0"/>
        </w:rPr>
        <w:t>d compared with all other homin</w:t>
      </w:r>
      <w:r w:rsidRPr="00DB1843">
        <w:rPr>
          <w:rStyle w:val="Emphasis"/>
          <w:i w:val="0"/>
        </w:rPr>
        <w:t>ids, reflecting McP joints loaded in a hyper-extended posture during frequent knuckle-walking</w:t>
      </w:r>
      <w:r w:rsidR="00734B08" w:rsidRPr="00DB1843">
        <w:rPr>
          <w:rStyle w:val="Emphasis"/>
          <w:i w:val="0"/>
        </w:rPr>
        <w:t xml:space="preserve"> and </w:t>
      </w:r>
      <w:r w:rsidR="00652C62" w:rsidRPr="00DB1843">
        <w:rPr>
          <w:rStyle w:val="Emphasis"/>
          <w:i w:val="0"/>
        </w:rPr>
        <w:t>t</w:t>
      </w:r>
      <w:r w:rsidR="009260F0" w:rsidRPr="00DB1843">
        <w:rPr>
          <w:rStyle w:val="Emphasis"/>
          <w:i w:val="0"/>
        </w:rPr>
        <w:t xml:space="preserve">his prediction was supported. </w:t>
      </w:r>
      <w:r w:rsidR="0045743F" w:rsidRPr="00DB1843">
        <w:rPr>
          <w:rStyle w:val="Emphasis"/>
          <w:i w:val="0"/>
        </w:rPr>
        <w:t>RBV</w:t>
      </w:r>
      <w:r w:rsidR="00A3594C" w:rsidRPr="00DB1843">
        <w:rPr>
          <w:rStyle w:val="Emphasis"/>
          <w:i w:val="0"/>
        </w:rPr>
        <w:t>/TV</w:t>
      </w:r>
      <w:r w:rsidR="00BF4E26" w:rsidRPr="00DB1843">
        <w:rPr>
          <w:rStyle w:val="Emphasis"/>
          <w:i w:val="0"/>
        </w:rPr>
        <w:t xml:space="preserve"> in </w:t>
      </w:r>
      <w:r w:rsidR="009260F0" w:rsidRPr="00DB1843">
        <w:rPr>
          <w:rStyle w:val="Emphasis"/>
          <w:i w:val="0"/>
        </w:rPr>
        <w:t>the</w:t>
      </w:r>
      <w:r w:rsidR="00106C05" w:rsidRPr="00DB1843">
        <w:rPr>
          <w:rStyle w:val="Emphasis"/>
          <w:i w:val="0"/>
        </w:rPr>
        <w:t xml:space="preserve"> gorilla subchondral </w:t>
      </w:r>
      <w:r w:rsidR="00256C13" w:rsidRPr="00DB1843">
        <w:rPr>
          <w:rStyle w:val="Emphasis"/>
          <w:i w:val="0"/>
        </w:rPr>
        <w:t>trabeculae was significantly higher dorsally than in all other species</w:t>
      </w:r>
      <w:r w:rsidR="000462E8" w:rsidRPr="00DB1843">
        <w:rPr>
          <w:rStyle w:val="Emphasis"/>
          <w:i w:val="0"/>
        </w:rPr>
        <w:t xml:space="preserve"> (Fig</w:t>
      </w:r>
      <w:r w:rsidR="00734B08" w:rsidRPr="00DB1843">
        <w:rPr>
          <w:rStyle w:val="Emphasis"/>
          <w:i w:val="0"/>
        </w:rPr>
        <w:t>s</w:t>
      </w:r>
      <w:r w:rsidR="000462E8" w:rsidRPr="00DB1843">
        <w:rPr>
          <w:rStyle w:val="Emphasis"/>
          <w:i w:val="0"/>
        </w:rPr>
        <w:t xml:space="preserve">. </w:t>
      </w:r>
      <w:r w:rsidR="00734B08" w:rsidRPr="00DB1843">
        <w:rPr>
          <w:rStyle w:val="Emphasis"/>
          <w:i w:val="0"/>
        </w:rPr>
        <w:t xml:space="preserve">7 </w:t>
      </w:r>
      <w:r w:rsidR="00A242BC" w:rsidRPr="00DB1843">
        <w:rPr>
          <w:rStyle w:val="Emphasis"/>
          <w:i w:val="0"/>
        </w:rPr>
        <w:t>and</w:t>
      </w:r>
      <w:r w:rsidR="00734B08" w:rsidRPr="00DB1843">
        <w:rPr>
          <w:rStyle w:val="Emphasis"/>
          <w:i w:val="0"/>
        </w:rPr>
        <w:t xml:space="preserve"> 9</w:t>
      </w:r>
      <w:r w:rsidR="000462E8" w:rsidRPr="00DB1843">
        <w:rPr>
          <w:rStyle w:val="Emphasis"/>
          <w:i w:val="0"/>
        </w:rPr>
        <w:t>)</w:t>
      </w:r>
      <w:r w:rsidR="00256C13" w:rsidRPr="00DB1843">
        <w:rPr>
          <w:rStyle w:val="Emphasis"/>
          <w:i w:val="0"/>
        </w:rPr>
        <w:t>.</w:t>
      </w:r>
      <w:r w:rsidR="007456B8" w:rsidRPr="00DB1843">
        <w:rPr>
          <w:rStyle w:val="Emphasis"/>
          <w:i w:val="0"/>
        </w:rPr>
        <w:t xml:space="preserve"> </w:t>
      </w:r>
      <w:r w:rsidR="00256C13" w:rsidRPr="00DB1843">
        <w:rPr>
          <w:rStyle w:val="Emphasis"/>
          <w:i w:val="0"/>
        </w:rPr>
        <w:t>This RBV/TV</w:t>
      </w:r>
      <w:r w:rsidR="002A1481" w:rsidRPr="00DB1843">
        <w:rPr>
          <w:rStyle w:val="Emphasis"/>
          <w:i w:val="0"/>
        </w:rPr>
        <w:t xml:space="preserve"> pattern</w:t>
      </w:r>
      <w:r w:rsidR="00131C6C" w:rsidRPr="00DB1843">
        <w:rPr>
          <w:rStyle w:val="Emphasis"/>
          <w:i w:val="0"/>
        </w:rPr>
        <w:t xml:space="preserve"> was also found </w:t>
      </w:r>
      <w:r w:rsidR="0045743F" w:rsidRPr="00DB1843">
        <w:rPr>
          <w:rStyle w:val="Emphasis"/>
          <w:i w:val="0"/>
        </w:rPr>
        <w:t xml:space="preserve">previous studies of the </w:t>
      </w:r>
      <w:r w:rsidR="00131C6C" w:rsidRPr="00DB1843">
        <w:rPr>
          <w:rStyle w:val="Emphasis"/>
          <w:i w:val="0"/>
        </w:rPr>
        <w:t>Mc3</w:t>
      </w:r>
      <w:r w:rsidR="00734B08" w:rsidRPr="00DB1843">
        <w:rPr>
          <w:rStyle w:val="Emphasis"/>
          <w:i w:val="0"/>
        </w:rPr>
        <w:t xml:space="preserve"> in gorillas</w:t>
      </w:r>
      <w:r w:rsidR="0045743F" w:rsidRPr="00DB1843">
        <w:rPr>
          <w:rStyle w:val="Emphasis"/>
          <w:i w:val="0"/>
        </w:rPr>
        <w:t xml:space="preserve"> </w:t>
      </w:r>
      <w:r w:rsidR="00106C05" w:rsidRPr="00DB1843">
        <w:rPr>
          <w:rStyle w:val="Emphasis"/>
          <w:i w:val="0"/>
        </w:rPr>
        <w:t>(</w:t>
      </w:r>
      <w:r w:rsidR="0045743F" w:rsidRPr="00DB1843">
        <w:rPr>
          <w:rStyle w:val="Emphasis"/>
          <w:i w:val="0"/>
        </w:rPr>
        <w:t>Tseg</w:t>
      </w:r>
      <w:r w:rsidR="00106C05" w:rsidRPr="00DB1843">
        <w:rPr>
          <w:rStyle w:val="Emphasis"/>
          <w:i w:val="0"/>
        </w:rPr>
        <w:t>ai et al.,</w:t>
      </w:r>
      <w:r w:rsidR="003B72B3" w:rsidRPr="00DB1843">
        <w:rPr>
          <w:rStyle w:val="Emphasis"/>
          <w:i w:val="0"/>
        </w:rPr>
        <w:t xml:space="preserve"> </w:t>
      </w:r>
      <w:r w:rsidR="0045743F" w:rsidRPr="00DB1843">
        <w:rPr>
          <w:rStyle w:val="Emphasis"/>
          <w:i w:val="0"/>
        </w:rPr>
        <w:t>2013</w:t>
      </w:r>
      <w:r w:rsidR="00106C05" w:rsidRPr="00DB1843">
        <w:rPr>
          <w:rStyle w:val="Emphasis"/>
          <w:i w:val="0"/>
        </w:rPr>
        <w:t>; Skinner et al., 2015</w:t>
      </w:r>
      <w:r w:rsidR="0045743F" w:rsidRPr="00DB1843">
        <w:rPr>
          <w:rStyle w:val="Emphasis"/>
          <w:i w:val="0"/>
        </w:rPr>
        <w:t>)</w:t>
      </w:r>
      <w:r w:rsidR="00106C05" w:rsidRPr="00DB1843">
        <w:rPr>
          <w:rStyle w:val="Emphasis"/>
          <w:i w:val="0"/>
        </w:rPr>
        <w:t>.</w:t>
      </w:r>
      <w:r w:rsidR="00131C6C" w:rsidRPr="00DB1843">
        <w:rPr>
          <w:rStyle w:val="Emphasis"/>
          <w:i w:val="0"/>
        </w:rPr>
        <w:t xml:space="preserve"> </w:t>
      </w:r>
      <w:r w:rsidR="00734B08" w:rsidRPr="00DB1843">
        <w:rPr>
          <w:rStyle w:val="Emphasis"/>
          <w:i w:val="0"/>
        </w:rPr>
        <w:t xml:space="preserve">The present results, however, </w:t>
      </w:r>
      <w:r w:rsidR="00131C6C" w:rsidRPr="00DB1843">
        <w:rPr>
          <w:rStyle w:val="Emphasis"/>
          <w:i w:val="0"/>
        </w:rPr>
        <w:t xml:space="preserve">also revealed </w:t>
      </w:r>
      <w:r w:rsidR="003541EB" w:rsidRPr="00DB1843">
        <w:rPr>
          <w:rStyle w:val="Emphasis"/>
          <w:i w:val="0"/>
        </w:rPr>
        <w:t xml:space="preserve">high </w:t>
      </w:r>
      <w:r w:rsidR="00A36F05" w:rsidRPr="00DB1843">
        <w:t xml:space="preserve">RBV/TV </w:t>
      </w:r>
      <w:r w:rsidR="000462E8" w:rsidRPr="00DB1843">
        <w:t xml:space="preserve">along the </w:t>
      </w:r>
      <w:proofErr w:type="spellStart"/>
      <w:r w:rsidR="000462E8" w:rsidRPr="00DB1843">
        <w:t>disto</w:t>
      </w:r>
      <w:proofErr w:type="spellEnd"/>
      <w:r w:rsidR="000462E8" w:rsidRPr="00DB1843">
        <w:t>-ulnar region of the</w:t>
      </w:r>
      <w:r w:rsidR="00A36F05" w:rsidRPr="00DB1843">
        <w:t xml:space="preserve"> Mc2 </w:t>
      </w:r>
      <w:r w:rsidR="000462E8" w:rsidRPr="00DB1843">
        <w:t xml:space="preserve">head </w:t>
      </w:r>
      <w:r w:rsidR="00A36F05" w:rsidRPr="00DB1843">
        <w:t xml:space="preserve">and </w:t>
      </w:r>
      <w:proofErr w:type="spellStart"/>
      <w:r w:rsidR="000462E8" w:rsidRPr="00DB1843">
        <w:t>disto</w:t>
      </w:r>
      <w:proofErr w:type="spellEnd"/>
      <w:r w:rsidR="000462E8" w:rsidRPr="00DB1843">
        <w:t xml:space="preserve">-radial region of the </w:t>
      </w:r>
      <w:r w:rsidR="00A36F05" w:rsidRPr="00DB1843">
        <w:t xml:space="preserve">Mc5 </w:t>
      </w:r>
      <w:r w:rsidR="000462E8" w:rsidRPr="00DB1843">
        <w:t xml:space="preserve">head, which was not </w:t>
      </w:r>
      <w:r w:rsidR="00BF4E26" w:rsidRPr="00DB1843">
        <w:t>predicted</w:t>
      </w:r>
      <w:r w:rsidR="00C63268" w:rsidRPr="00DB1843">
        <w:t xml:space="preserve">, although a similar pattern was also found in the Mc5 by </w:t>
      </w:r>
      <w:r w:rsidR="00815EF4" w:rsidRPr="00DB1843">
        <w:rPr>
          <w:rStyle w:val="Emphasis"/>
          <w:i w:val="0"/>
        </w:rPr>
        <w:t xml:space="preserve">Skinner </w:t>
      </w:r>
      <w:r w:rsidR="00915838" w:rsidRPr="00DB1843">
        <w:rPr>
          <w:rStyle w:val="Emphasis"/>
          <w:i w:val="0"/>
        </w:rPr>
        <w:t xml:space="preserve">et al. </w:t>
      </w:r>
      <w:r w:rsidR="00815EF4" w:rsidRPr="00DB1843">
        <w:rPr>
          <w:rStyle w:val="Emphasis"/>
          <w:i w:val="0"/>
        </w:rPr>
        <w:t>(2015)</w:t>
      </w:r>
      <w:r w:rsidR="00C63268" w:rsidRPr="00DB1843">
        <w:rPr>
          <w:rStyle w:val="Emphasis"/>
          <w:i w:val="0"/>
        </w:rPr>
        <w:t>.</w:t>
      </w:r>
      <w:r w:rsidR="003954CC" w:rsidRPr="00DB1843">
        <w:rPr>
          <w:rStyle w:val="Emphasis"/>
          <w:i w:val="0"/>
        </w:rPr>
        <w:t xml:space="preserve"> </w:t>
      </w:r>
      <w:r w:rsidR="00FE19A6" w:rsidRPr="00DB1843">
        <w:rPr>
          <w:rStyle w:val="Emphasis"/>
          <w:i w:val="0"/>
        </w:rPr>
        <w:t xml:space="preserve">This pattern is present in both the average male and female RBV/TV distribution (Supp. Fig. </w:t>
      </w:r>
      <w:r w:rsidR="00652C62" w:rsidRPr="00DB1843">
        <w:rPr>
          <w:rStyle w:val="Emphasis"/>
          <w:i w:val="0"/>
        </w:rPr>
        <w:t>5</w:t>
      </w:r>
      <w:r w:rsidR="00FE19A6" w:rsidRPr="00DB1843">
        <w:rPr>
          <w:rStyle w:val="Emphasis"/>
          <w:i w:val="0"/>
        </w:rPr>
        <w:t xml:space="preserve">). </w:t>
      </w:r>
      <w:r w:rsidR="00BF6D23" w:rsidRPr="00DB1843">
        <w:t>T</w:t>
      </w:r>
      <w:r w:rsidR="0038327C" w:rsidRPr="00DB1843">
        <w:t xml:space="preserve">he </w:t>
      </w:r>
      <w:r w:rsidR="00C63268" w:rsidRPr="00DB1843">
        <w:t xml:space="preserve">gorilla </w:t>
      </w:r>
      <w:r w:rsidR="0038327C" w:rsidRPr="00DB1843">
        <w:t>fifth digit is more frequently used in knuckle-walking</w:t>
      </w:r>
      <w:r w:rsidR="00C63268" w:rsidRPr="00DB1843">
        <w:t xml:space="preserve"> (Inouy</w:t>
      </w:r>
      <w:r w:rsidR="00EA601C" w:rsidRPr="00DB1843">
        <w:t>e, 1994)</w:t>
      </w:r>
      <w:r w:rsidR="0038327C" w:rsidRPr="00DB1843">
        <w:t xml:space="preserve"> and</w:t>
      </w:r>
      <w:r w:rsidR="007456B8" w:rsidRPr="00DB1843">
        <w:t xml:space="preserve"> </w:t>
      </w:r>
      <w:r w:rsidR="006C6942" w:rsidRPr="00DB1843">
        <w:t xml:space="preserve">is </w:t>
      </w:r>
      <w:r w:rsidR="00C63268" w:rsidRPr="00DB1843">
        <w:t xml:space="preserve">more similar </w:t>
      </w:r>
      <w:r w:rsidR="006C6942" w:rsidRPr="00DB1843">
        <w:t xml:space="preserve">in </w:t>
      </w:r>
      <w:r w:rsidR="0038327C" w:rsidRPr="00DB1843">
        <w:t xml:space="preserve">length </w:t>
      </w:r>
      <w:r w:rsidR="006C6942" w:rsidRPr="00DB1843">
        <w:t xml:space="preserve">to </w:t>
      </w:r>
      <w:r w:rsidR="0038327C" w:rsidRPr="00DB1843">
        <w:t>the other rays</w:t>
      </w:r>
      <w:r w:rsidR="00C63268" w:rsidRPr="00DB1843">
        <w:t xml:space="preserve"> tha</w:t>
      </w:r>
      <w:r w:rsidR="00222920" w:rsidRPr="00DB1843">
        <w:t xml:space="preserve">n </w:t>
      </w:r>
      <w:r w:rsidR="00C63268" w:rsidRPr="00DB1843">
        <w:t xml:space="preserve">that of </w:t>
      </w:r>
      <w:r w:rsidR="00734B08" w:rsidRPr="00DB1843">
        <w:t>chimpanzees</w:t>
      </w:r>
      <w:r w:rsidR="00EA601C" w:rsidRPr="00DB1843">
        <w:rPr>
          <w:i/>
        </w:rPr>
        <w:t xml:space="preserve"> </w:t>
      </w:r>
      <w:r w:rsidR="00EA601C" w:rsidRPr="00DB1843">
        <w:t>(</w:t>
      </w:r>
      <w:proofErr w:type="spellStart"/>
      <w:r w:rsidR="00EA601C" w:rsidRPr="00DB1843">
        <w:t>Susman</w:t>
      </w:r>
      <w:proofErr w:type="spellEnd"/>
      <w:r w:rsidR="00EA601C" w:rsidRPr="00DB1843">
        <w:t>, 1979; Inouye, 1992)</w:t>
      </w:r>
      <w:r w:rsidR="00BF6D23" w:rsidRPr="00DB1843">
        <w:t xml:space="preserve">, which </w:t>
      </w:r>
      <w:r w:rsidR="00EA601C" w:rsidRPr="00DB1843">
        <w:t xml:space="preserve">may explain the </w:t>
      </w:r>
      <w:r w:rsidR="00BF6D23" w:rsidRPr="00DB1843">
        <w:t>more even distribution of knuckle-walking pressure across the</w:t>
      </w:r>
      <w:r w:rsidR="00C63268" w:rsidRPr="00DB1843">
        <w:t xml:space="preserve"> digits</w:t>
      </w:r>
      <w:r w:rsidR="00BF6D23" w:rsidRPr="00DB1843">
        <w:t xml:space="preserve"> in captive gorillas </w:t>
      </w:r>
      <w:r w:rsidR="0038327C" w:rsidRPr="00DB1843">
        <w:t>(</w:t>
      </w:r>
      <w:proofErr w:type="spellStart"/>
      <w:r w:rsidR="0038327C" w:rsidRPr="00DB1843">
        <w:rPr>
          <w:rStyle w:val="Emphasis"/>
          <w:i w:val="0"/>
        </w:rPr>
        <w:t>Matarazzo</w:t>
      </w:r>
      <w:proofErr w:type="spellEnd"/>
      <w:r w:rsidR="0038327C" w:rsidRPr="00DB1843">
        <w:rPr>
          <w:rStyle w:val="Emphasis"/>
          <w:i w:val="0"/>
        </w:rPr>
        <w:t>, 2013)</w:t>
      </w:r>
      <w:r w:rsidR="00BF6D23" w:rsidRPr="00DB1843">
        <w:rPr>
          <w:rStyle w:val="Emphasis"/>
          <w:i w:val="0"/>
        </w:rPr>
        <w:t>.</w:t>
      </w:r>
      <w:r w:rsidR="003954CC" w:rsidRPr="00DB1843">
        <w:rPr>
          <w:rStyle w:val="Emphasis"/>
          <w:i w:val="0"/>
        </w:rPr>
        <w:t xml:space="preserve"> </w:t>
      </w:r>
      <w:r w:rsidR="00BF6D23" w:rsidRPr="00DB1843">
        <w:rPr>
          <w:rStyle w:val="Emphasis"/>
          <w:i w:val="0"/>
        </w:rPr>
        <w:t xml:space="preserve">As the fifth digit </w:t>
      </w:r>
      <w:r w:rsidR="009B3193" w:rsidRPr="00DB1843">
        <w:rPr>
          <w:rStyle w:val="Emphasis"/>
          <w:i w:val="0"/>
        </w:rPr>
        <w:t>is</w:t>
      </w:r>
      <w:r w:rsidR="00BF6D23" w:rsidRPr="00DB1843">
        <w:rPr>
          <w:rStyle w:val="Emphasis"/>
          <w:i w:val="0"/>
        </w:rPr>
        <w:t xml:space="preserve"> often not involved in grips of thinner arboreal substrates (</w:t>
      </w:r>
      <w:proofErr w:type="spellStart"/>
      <w:r w:rsidR="00BF6D23" w:rsidRPr="00DB1843">
        <w:rPr>
          <w:rStyle w:val="Emphasis"/>
          <w:i w:val="0"/>
        </w:rPr>
        <w:t>Neufuss</w:t>
      </w:r>
      <w:proofErr w:type="spellEnd"/>
      <w:r w:rsidR="00BF6D23" w:rsidRPr="00DB1843">
        <w:rPr>
          <w:rStyle w:val="Emphasis"/>
          <w:i w:val="0"/>
        </w:rPr>
        <w:t xml:space="preserve"> et al.</w:t>
      </w:r>
      <w:r w:rsidR="00AB7284" w:rsidRPr="00DB1843">
        <w:rPr>
          <w:rStyle w:val="Emphasis"/>
          <w:i w:val="0"/>
        </w:rPr>
        <w:t>,</w:t>
      </w:r>
      <w:r w:rsidR="00BF6D23" w:rsidRPr="00DB1843">
        <w:rPr>
          <w:rStyle w:val="Emphasis"/>
          <w:i w:val="0"/>
        </w:rPr>
        <w:t xml:space="preserve"> 2017) and </w:t>
      </w:r>
      <w:r w:rsidR="009B3193" w:rsidRPr="00DB1843">
        <w:rPr>
          <w:rStyle w:val="Emphasis"/>
          <w:i w:val="0"/>
        </w:rPr>
        <w:t>this RBV/TV pattern</w:t>
      </w:r>
      <w:r w:rsidR="00BF6D23" w:rsidRPr="00DB1843">
        <w:rPr>
          <w:rStyle w:val="Emphasis"/>
          <w:i w:val="0"/>
        </w:rPr>
        <w:t xml:space="preserve"> is mirrored in the </w:t>
      </w:r>
      <w:r w:rsidR="009B3193" w:rsidRPr="00DB1843">
        <w:rPr>
          <w:rStyle w:val="Emphasis"/>
          <w:i w:val="0"/>
        </w:rPr>
        <w:t xml:space="preserve">Mc2, </w:t>
      </w:r>
      <w:r w:rsidR="00BF6D23" w:rsidRPr="00DB1843">
        <w:rPr>
          <w:rStyle w:val="Emphasis"/>
          <w:i w:val="0"/>
        </w:rPr>
        <w:t xml:space="preserve">it seems </w:t>
      </w:r>
      <w:r w:rsidR="009B3193" w:rsidRPr="00DB1843">
        <w:rPr>
          <w:rStyle w:val="Emphasis"/>
          <w:i w:val="0"/>
        </w:rPr>
        <w:t>parsimonious</w:t>
      </w:r>
      <w:r w:rsidR="00BF6D23" w:rsidRPr="00DB1843">
        <w:rPr>
          <w:rStyle w:val="Emphasis"/>
          <w:i w:val="0"/>
        </w:rPr>
        <w:t xml:space="preserve"> </w:t>
      </w:r>
      <w:r w:rsidR="009B3193" w:rsidRPr="00DB1843">
        <w:rPr>
          <w:rStyle w:val="Emphasis"/>
          <w:i w:val="0"/>
        </w:rPr>
        <w:t xml:space="preserve">to argue it </w:t>
      </w:r>
      <w:r w:rsidR="0045743F" w:rsidRPr="00DB1843">
        <w:rPr>
          <w:rStyle w:val="Emphasis"/>
          <w:i w:val="0"/>
        </w:rPr>
        <w:t xml:space="preserve">reflects more </w:t>
      </w:r>
      <w:r w:rsidR="000167B9" w:rsidRPr="00DB1843">
        <w:rPr>
          <w:rStyle w:val="Emphasis"/>
          <w:i w:val="0"/>
        </w:rPr>
        <w:t xml:space="preserve">frequent and </w:t>
      </w:r>
      <w:r w:rsidR="00FE19A6" w:rsidRPr="00DB1843">
        <w:rPr>
          <w:rStyle w:val="Emphasis"/>
          <w:i w:val="0"/>
        </w:rPr>
        <w:t xml:space="preserve">less variable </w:t>
      </w:r>
      <w:r w:rsidR="000167B9" w:rsidRPr="00DB1843">
        <w:rPr>
          <w:rStyle w:val="Emphasis"/>
          <w:i w:val="0"/>
        </w:rPr>
        <w:t>knuckle-walking</w:t>
      </w:r>
      <w:r w:rsidR="00D57B60" w:rsidRPr="00DB1843">
        <w:rPr>
          <w:rStyle w:val="Emphasis"/>
          <w:i w:val="0"/>
        </w:rPr>
        <w:t xml:space="preserve"> hand posture</w:t>
      </w:r>
      <w:r w:rsidR="009B3193" w:rsidRPr="00DB1843">
        <w:rPr>
          <w:rStyle w:val="Emphasis"/>
          <w:i w:val="0"/>
        </w:rPr>
        <w:t xml:space="preserve">s </w:t>
      </w:r>
      <w:r w:rsidR="00815EF4" w:rsidRPr="00DB1843">
        <w:rPr>
          <w:rStyle w:val="Emphasis"/>
          <w:i w:val="0"/>
        </w:rPr>
        <w:t xml:space="preserve">in </w:t>
      </w:r>
      <w:r w:rsidR="00AE1AC8" w:rsidRPr="00DB1843">
        <w:rPr>
          <w:rStyle w:val="Emphasis"/>
          <w:i w:val="0"/>
        </w:rPr>
        <w:t>gorillas</w:t>
      </w:r>
      <w:r w:rsidR="00AE1AC8" w:rsidRPr="00DB1843">
        <w:rPr>
          <w:rStyle w:val="Emphasis"/>
        </w:rPr>
        <w:t xml:space="preserve"> </w:t>
      </w:r>
      <w:r w:rsidR="009B3193" w:rsidRPr="00DB1843">
        <w:rPr>
          <w:rStyle w:val="Emphasis"/>
          <w:i w:val="0"/>
        </w:rPr>
        <w:t xml:space="preserve">relative to </w:t>
      </w:r>
      <w:r w:rsidR="00AE1AC8" w:rsidRPr="00DB1843">
        <w:rPr>
          <w:rStyle w:val="Emphasis"/>
          <w:i w:val="0"/>
        </w:rPr>
        <w:t>chimpanzees and bonobos</w:t>
      </w:r>
      <w:r w:rsidR="00AE1AC8" w:rsidRPr="00DB1843">
        <w:rPr>
          <w:rStyle w:val="Emphasis"/>
        </w:rPr>
        <w:t xml:space="preserve"> </w:t>
      </w:r>
      <w:r w:rsidR="00B55AF9" w:rsidRPr="00DB1843">
        <w:rPr>
          <w:rStyle w:val="Emphasis"/>
          <w:i w:val="0"/>
        </w:rPr>
        <w:t xml:space="preserve">(Tuttle and </w:t>
      </w:r>
      <w:proofErr w:type="spellStart"/>
      <w:r w:rsidR="00B55AF9" w:rsidRPr="00DB1843">
        <w:rPr>
          <w:rStyle w:val="Emphasis"/>
          <w:i w:val="0"/>
        </w:rPr>
        <w:t>Basmajian</w:t>
      </w:r>
      <w:proofErr w:type="spellEnd"/>
      <w:r w:rsidR="00B55AF9" w:rsidRPr="00DB1843">
        <w:rPr>
          <w:rStyle w:val="Emphasis"/>
          <w:i w:val="0"/>
        </w:rPr>
        <w:t xml:space="preserve">, 1978; </w:t>
      </w:r>
      <w:proofErr w:type="spellStart"/>
      <w:r w:rsidR="00B55AF9" w:rsidRPr="00DB1843">
        <w:rPr>
          <w:rStyle w:val="Emphasis"/>
          <w:i w:val="0"/>
        </w:rPr>
        <w:t>Matarazzo</w:t>
      </w:r>
      <w:proofErr w:type="spellEnd"/>
      <w:r w:rsidR="00B9137F" w:rsidRPr="00DB1843">
        <w:rPr>
          <w:rStyle w:val="Emphasis"/>
          <w:i w:val="0"/>
        </w:rPr>
        <w:t>,</w:t>
      </w:r>
      <w:r w:rsidR="00B55AF9" w:rsidRPr="00DB1843">
        <w:rPr>
          <w:rStyle w:val="Emphasis"/>
          <w:i w:val="0"/>
        </w:rPr>
        <w:t xml:space="preserve"> 2013; Thompson et al.</w:t>
      </w:r>
      <w:r w:rsidR="00E52555" w:rsidRPr="00DB1843">
        <w:rPr>
          <w:rStyle w:val="Emphasis"/>
          <w:i w:val="0"/>
        </w:rPr>
        <w:t>,</w:t>
      </w:r>
      <w:r w:rsidR="00B55AF9" w:rsidRPr="00DB1843">
        <w:rPr>
          <w:rStyle w:val="Emphasis"/>
          <w:i w:val="0"/>
        </w:rPr>
        <w:t xml:space="preserve"> 2018)</w:t>
      </w:r>
      <w:r w:rsidR="009B3193" w:rsidRPr="00DB1843">
        <w:rPr>
          <w:rStyle w:val="Emphasis"/>
          <w:i w:val="0"/>
        </w:rPr>
        <w:t>.</w:t>
      </w:r>
      <w:r w:rsidR="003954CC" w:rsidRPr="00DB1843">
        <w:rPr>
          <w:rStyle w:val="Emphasis"/>
          <w:i w:val="0"/>
        </w:rPr>
        <w:t xml:space="preserve"> </w:t>
      </w:r>
      <w:r w:rsidR="009A26AC" w:rsidRPr="00DB1843">
        <w:rPr>
          <w:rStyle w:val="Emphasis"/>
          <w:i w:val="0"/>
        </w:rPr>
        <w:t xml:space="preserve">The </w:t>
      </w:r>
      <w:r w:rsidR="00A3594C" w:rsidRPr="00DB1843">
        <w:rPr>
          <w:rStyle w:val="Emphasis"/>
          <w:i w:val="0"/>
        </w:rPr>
        <w:t>Mc</w:t>
      </w:r>
      <w:r w:rsidR="00A96EB7" w:rsidRPr="00DB1843">
        <w:rPr>
          <w:rStyle w:val="Emphasis"/>
          <w:i w:val="0"/>
        </w:rPr>
        <w:t xml:space="preserve">3 and </w:t>
      </w:r>
      <w:r w:rsidR="00DA131E" w:rsidRPr="00DB1843">
        <w:rPr>
          <w:rStyle w:val="Emphasis"/>
          <w:i w:val="0"/>
        </w:rPr>
        <w:t>Mc</w:t>
      </w:r>
      <w:r w:rsidR="00A96EB7" w:rsidRPr="00DB1843">
        <w:rPr>
          <w:rStyle w:val="Emphasis"/>
          <w:i w:val="0"/>
        </w:rPr>
        <w:t>4</w:t>
      </w:r>
      <w:r w:rsidR="003954CC" w:rsidRPr="00DB1843">
        <w:rPr>
          <w:rStyle w:val="Emphasis"/>
          <w:i w:val="0"/>
        </w:rPr>
        <w:t xml:space="preserve"> </w:t>
      </w:r>
      <w:r w:rsidR="009A26AC" w:rsidRPr="00DB1843">
        <w:rPr>
          <w:rStyle w:val="Emphasis"/>
          <w:i w:val="0"/>
        </w:rPr>
        <w:t xml:space="preserve">of gorillas </w:t>
      </w:r>
      <w:r w:rsidR="00A96EB7" w:rsidRPr="00DB1843">
        <w:rPr>
          <w:rStyle w:val="Emphasis"/>
          <w:i w:val="0"/>
        </w:rPr>
        <w:t xml:space="preserve">also </w:t>
      </w:r>
      <w:r w:rsidR="00423095" w:rsidRPr="00DB1843">
        <w:rPr>
          <w:rStyle w:val="Emphasis"/>
          <w:i w:val="0"/>
        </w:rPr>
        <w:t xml:space="preserve">showed </w:t>
      </w:r>
      <w:r w:rsidR="00A96EB7" w:rsidRPr="00DB1843">
        <w:rPr>
          <w:rStyle w:val="Emphasis"/>
          <w:i w:val="0"/>
        </w:rPr>
        <w:t>high RBV/TV dorsally, especially at the radio-ulnar margins</w:t>
      </w:r>
      <w:r w:rsidR="00B85843" w:rsidRPr="00DB1843">
        <w:rPr>
          <w:rStyle w:val="Emphasis"/>
          <w:i w:val="0"/>
        </w:rPr>
        <w:t xml:space="preserve"> </w:t>
      </w:r>
      <w:r w:rsidR="00381F39" w:rsidRPr="00DB1843">
        <w:rPr>
          <w:rStyle w:val="Emphasis"/>
          <w:i w:val="0"/>
        </w:rPr>
        <w:t>(Figs.</w:t>
      </w:r>
      <w:r w:rsidR="00DA131E" w:rsidRPr="00DB1843">
        <w:rPr>
          <w:rStyle w:val="Emphasis"/>
          <w:i w:val="0"/>
        </w:rPr>
        <w:t xml:space="preserve"> </w:t>
      </w:r>
      <w:r w:rsidR="00381F39" w:rsidRPr="00DB1843">
        <w:rPr>
          <w:rStyle w:val="Emphasis"/>
          <w:i w:val="0"/>
        </w:rPr>
        <w:t xml:space="preserve">3 </w:t>
      </w:r>
      <w:r w:rsidR="00A242BC" w:rsidRPr="00DB1843">
        <w:rPr>
          <w:rStyle w:val="Emphasis"/>
          <w:i w:val="0"/>
        </w:rPr>
        <w:t>and</w:t>
      </w:r>
      <w:r w:rsidR="00381F39" w:rsidRPr="00DB1843">
        <w:rPr>
          <w:rStyle w:val="Emphasis"/>
          <w:i w:val="0"/>
        </w:rPr>
        <w:t xml:space="preserve"> 5)</w:t>
      </w:r>
      <w:r w:rsidR="00423095" w:rsidRPr="00DB1843">
        <w:rPr>
          <w:rStyle w:val="Emphasis"/>
          <w:i w:val="0"/>
        </w:rPr>
        <w:t>,</w:t>
      </w:r>
      <w:r w:rsidR="00B85843" w:rsidRPr="00DB1843">
        <w:rPr>
          <w:rStyle w:val="Emphasis"/>
          <w:i w:val="0"/>
        </w:rPr>
        <w:t xml:space="preserve"> which is </w:t>
      </w:r>
      <w:r w:rsidR="00A96EB7" w:rsidRPr="00DB1843">
        <w:rPr>
          <w:rStyle w:val="Emphasis"/>
          <w:i w:val="0"/>
        </w:rPr>
        <w:t xml:space="preserve">consistent with the idea that the </w:t>
      </w:r>
      <w:r w:rsidR="00423095" w:rsidRPr="00DB1843">
        <w:rPr>
          <w:rStyle w:val="Emphasis"/>
          <w:i w:val="0"/>
        </w:rPr>
        <w:t>fingers</w:t>
      </w:r>
      <w:r w:rsidR="00381F39" w:rsidRPr="00DB1843">
        <w:rPr>
          <w:rStyle w:val="Emphasis"/>
          <w:i w:val="0"/>
        </w:rPr>
        <w:t xml:space="preserve"> w</w:t>
      </w:r>
      <w:r w:rsidR="00A96EB7" w:rsidRPr="00DB1843">
        <w:rPr>
          <w:rStyle w:val="Emphasis"/>
          <w:i w:val="0"/>
        </w:rPr>
        <w:t>ork in concert</w:t>
      </w:r>
      <w:r w:rsidR="00375A9A" w:rsidRPr="00DB1843">
        <w:rPr>
          <w:rStyle w:val="Emphasis"/>
          <w:i w:val="0"/>
        </w:rPr>
        <w:t xml:space="preserve"> to buffer </w:t>
      </w:r>
      <w:proofErr w:type="spellStart"/>
      <w:r w:rsidR="00A96EB7" w:rsidRPr="00DB1843">
        <w:rPr>
          <w:rStyle w:val="Emphasis"/>
          <w:i w:val="0"/>
        </w:rPr>
        <w:t>medio</w:t>
      </w:r>
      <w:proofErr w:type="spellEnd"/>
      <w:r w:rsidR="00A96EB7" w:rsidRPr="00DB1843">
        <w:rPr>
          <w:rStyle w:val="Emphasis"/>
          <w:i w:val="0"/>
        </w:rPr>
        <w:t>-lateral forces</w:t>
      </w:r>
      <w:r w:rsidR="00423095" w:rsidRPr="00DB1843">
        <w:rPr>
          <w:rStyle w:val="Emphasis"/>
          <w:i w:val="0"/>
        </w:rPr>
        <w:t xml:space="preserve"> during </w:t>
      </w:r>
      <w:r w:rsidR="00631331" w:rsidRPr="00DB1843">
        <w:rPr>
          <w:rStyle w:val="Emphasis"/>
          <w:i w:val="0"/>
        </w:rPr>
        <w:t>locomotion</w:t>
      </w:r>
      <w:r w:rsidR="006B7A2C" w:rsidRPr="00DB1843">
        <w:rPr>
          <w:rStyle w:val="Emphasis"/>
          <w:i w:val="0"/>
        </w:rPr>
        <w:t xml:space="preserve"> </w:t>
      </w:r>
      <w:r w:rsidR="00A3594C" w:rsidRPr="00DB1843">
        <w:rPr>
          <w:rStyle w:val="Emphasis"/>
          <w:i w:val="0"/>
        </w:rPr>
        <w:t>(Chirchir et al.</w:t>
      </w:r>
      <w:r w:rsidR="00DA131E" w:rsidRPr="00DB1843">
        <w:rPr>
          <w:rStyle w:val="Emphasis"/>
          <w:i w:val="0"/>
        </w:rPr>
        <w:t>,</w:t>
      </w:r>
      <w:r w:rsidR="00A3594C" w:rsidRPr="00DB1843">
        <w:rPr>
          <w:rStyle w:val="Emphasis"/>
          <w:i w:val="0"/>
        </w:rPr>
        <w:t xml:space="preserve"> 2017)</w:t>
      </w:r>
      <w:r w:rsidR="00B85843" w:rsidRPr="00DB1843">
        <w:rPr>
          <w:rStyle w:val="Emphasis"/>
          <w:i w:val="0"/>
        </w:rPr>
        <w:t xml:space="preserve">. The </w:t>
      </w:r>
      <w:proofErr w:type="spellStart"/>
      <w:r w:rsidR="00794D0C" w:rsidRPr="00DB1843">
        <w:rPr>
          <w:rStyle w:val="Emphasis"/>
          <w:i w:val="0"/>
        </w:rPr>
        <w:t>medio</w:t>
      </w:r>
      <w:proofErr w:type="spellEnd"/>
      <w:r w:rsidR="00794D0C" w:rsidRPr="00DB1843">
        <w:rPr>
          <w:rStyle w:val="Emphasis"/>
          <w:i w:val="0"/>
        </w:rPr>
        <w:t xml:space="preserve">-lateral </w:t>
      </w:r>
      <w:r w:rsidR="00B85843" w:rsidRPr="00DB1843">
        <w:rPr>
          <w:rStyle w:val="Emphasis"/>
          <w:i w:val="0"/>
        </w:rPr>
        <w:t>forces</w:t>
      </w:r>
      <w:r w:rsidR="00A96EB7" w:rsidRPr="00DB1843">
        <w:rPr>
          <w:rStyle w:val="Emphasis"/>
          <w:i w:val="0"/>
        </w:rPr>
        <w:t xml:space="preserve"> </w:t>
      </w:r>
      <w:r w:rsidR="00375A9A" w:rsidRPr="00DB1843">
        <w:rPr>
          <w:rStyle w:val="Emphasis"/>
          <w:i w:val="0"/>
        </w:rPr>
        <w:t xml:space="preserve">generated during ‘palm-back’ </w:t>
      </w:r>
      <w:r w:rsidR="00C36AA0" w:rsidRPr="00DB1843">
        <w:rPr>
          <w:rStyle w:val="Emphasis"/>
          <w:i w:val="0"/>
        </w:rPr>
        <w:t>knuckle-walking</w:t>
      </w:r>
      <w:r w:rsidR="00381F39" w:rsidRPr="00DB1843">
        <w:rPr>
          <w:rStyle w:val="Emphasis"/>
          <w:i w:val="0"/>
        </w:rPr>
        <w:t>,</w:t>
      </w:r>
      <w:r w:rsidR="00375A9A" w:rsidRPr="00DB1843">
        <w:rPr>
          <w:rStyle w:val="Emphasis"/>
          <w:i w:val="0"/>
        </w:rPr>
        <w:t xml:space="preserve"> which places the </w:t>
      </w:r>
      <w:r w:rsidR="00342F8D" w:rsidRPr="00DB1843">
        <w:rPr>
          <w:rStyle w:val="Emphasis"/>
          <w:i w:val="0"/>
        </w:rPr>
        <w:t>McP</w:t>
      </w:r>
      <w:r w:rsidR="00375A9A" w:rsidRPr="00DB1843">
        <w:rPr>
          <w:rStyle w:val="Emphasis"/>
          <w:i w:val="0"/>
        </w:rPr>
        <w:t xml:space="preserve"> </w:t>
      </w:r>
      <w:r w:rsidR="00573F88" w:rsidRPr="00DB1843">
        <w:rPr>
          <w:rStyle w:val="Emphasis"/>
          <w:i w:val="0"/>
        </w:rPr>
        <w:t xml:space="preserve">joints </w:t>
      </w:r>
      <w:r w:rsidR="00375A9A" w:rsidRPr="00DB1843">
        <w:rPr>
          <w:rStyle w:val="Emphasis"/>
          <w:i w:val="0"/>
        </w:rPr>
        <w:t>orthog</w:t>
      </w:r>
      <w:r w:rsidR="00B85843" w:rsidRPr="00DB1843">
        <w:rPr>
          <w:rStyle w:val="Emphasis"/>
          <w:i w:val="0"/>
        </w:rPr>
        <w:t xml:space="preserve">onal to the direction of travel, may be considerable. </w:t>
      </w:r>
    </w:p>
    <w:p w14:paraId="57F1CBA3" w14:textId="42FBF823" w:rsidR="00634867" w:rsidRPr="00DB1843" w:rsidRDefault="00634867" w:rsidP="006004E2">
      <w:pPr>
        <w:pStyle w:val="Heading2"/>
        <w:ind w:firstLine="720"/>
        <w:rPr>
          <w:rStyle w:val="Emphasis"/>
          <w:rFonts w:asciiTheme="minorHAnsi" w:hAnsiTheme="minorHAnsi"/>
          <w:b w:val="0"/>
          <w:color w:val="auto"/>
          <w:sz w:val="22"/>
          <w:szCs w:val="22"/>
        </w:rPr>
      </w:pPr>
      <w:r w:rsidRPr="00DB1843">
        <w:rPr>
          <w:rStyle w:val="Emphasis"/>
          <w:rFonts w:asciiTheme="minorHAnsi" w:hAnsiTheme="minorHAnsi"/>
          <w:b w:val="0"/>
          <w:color w:val="auto"/>
          <w:sz w:val="22"/>
          <w:szCs w:val="22"/>
        </w:rPr>
        <w:t xml:space="preserve">Pan troglodytes </w:t>
      </w:r>
    </w:p>
    <w:p w14:paraId="74C989EC" w14:textId="272D70DA" w:rsidR="00832098" w:rsidRPr="00DB1843" w:rsidRDefault="006C6942" w:rsidP="00832098">
      <w:r w:rsidRPr="00DB1843">
        <w:t xml:space="preserve">We predicted that chimpanzees </w:t>
      </w:r>
      <w:r w:rsidR="00D21FC7" w:rsidRPr="00DB1843">
        <w:t xml:space="preserve">would </w:t>
      </w:r>
      <w:r w:rsidRPr="00DB1843">
        <w:rPr>
          <w:rStyle w:val="Emphasis"/>
          <w:i w:val="0"/>
        </w:rPr>
        <w:t xml:space="preserve">have significantly higher dorsal RBV/TV than </w:t>
      </w:r>
      <w:r w:rsidR="00AE1AC8" w:rsidRPr="00DB1843">
        <w:t>orangutans</w:t>
      </w:r>
      <w:r w:rsidR="00AE1AC8" w:rsidRPr="00DB1843">
        <w:rPr>
          <w:i/>
        </w:rPr>
        <w:t xml:space="preserve"> </w:t>
      </w:r>
      <w:r w:rsidRPr="00DB1843">
        <w:rPr>
          <w:rStyle w:val="Emphasis"/>
          <w:i w:val="0"/>
        </w:rPr>
        <w:t xml:space="preserve">but lower than </w:t>
      </w:r>
      <w:r w:rsidR="009A26AC" w:rsidRPr="00DB1843">
        <w:rPr>
          <w:rStyle w:val="Emphasis"/>
          <w:i w:val="0"/>
        </w:rPr>
        <w:t>in gorillas</w:t>
      </w:r>
      <w:r w:rsidRPr="00DB1843">
        <w:rPr>
          <w:rStyle w:val="Emphasis"/>
          <w:i w:val="0"/>
        </w:rPr>
        <w:t xml:space="preserve">, with a more homogeneous distribution </w:t>
      </w:r>
      <w:r w:rsidR="00D21FC7" w:rsidRPr="00DB1843">
        <w:rPr>
          <w:rStyle w:val="Emphasis"/>
          <w:i w:val="0"/>
        </w:rPr>
        <w:t xml:space="preserve">of RBV/TV </w:t>
      </w:r>
      <w:r w:rsidRPr="00DB1843">
        <w:rPr>
          <w:rStyle w:val="Emphasis"/>
          <w:i w:val="0"/>
        </w:rPr>
        <w:t xml:space="preserve">within each metacarpal head and more </w:t>
      </w:r>
      <w:r w:rsidR="00D21FC7" w:rsidRPr="00DB1843">
        <w:rPr>
          <w:rStyle w:val="Emphasis"/>
          <w:i w:val="0"/>
        </w:rPr>
        <w:t xml:space="preserve">inter-ray </w:t>
      </w:r>
      <w:r w:rsidRPr="00DB1843">
        <w:rPr>
          <w:rStyle w:val="Emphasis"/>
          <w:i w:val="0"/>
        </w:rPr>
        <w:t>differences</w:t>
      </w:r>
      <w:r w:rsidR="00D21FC7" w:rsidRPr="00DB1843">
        <w:rPr>
          <w:rStyle w:val="Emphasis"/>
          <w:i w:val="0"/>
        </w:rPr>
        <w:t>, reflecting their more varied locomotor regime</w:t>
      </w:r>
      <w:r w:rsidRPr="00DB1843">
        <w:rPr>
          <w:rStyle w:val="Emphasis"/>
          <w:i w:val="0"/>
        </w:rPr>
        <w:t xml:space="preserve">. </w:t>
      </w:r>
      <w:r w:rsidR="00FB1311" w:rsidRPr="00DB1843">
        <w:rPr>
          <w:rStyle w:val="Emphasis"/>
          <w:i w:val="0"/>
        </w:rPr>
        <w:t xml:space="preserve">These predictions were generally supported. </w:t>
      </w:r>
      <w:r w:rsidR="00B03463" w:rsidRPr="00DB1843">
        <w:t>T</w:t>
      </w:r>
      <w:r w:rsidR="00143544" w:rsidRPr="00DB1843">
        <w:t xml:space="preserve">he </w:t>
      </w:r>
      <w:proofErr w:type="spellStart"/>
      <w:r w:rsidR="00143544" w:rsidRPr="00DB1843">
        <w:t>disto</w:t>
      </w:r>
      <w:proofErr w:type="spellEnd"/>
      <w:r w:rsidR="00143544" w:rsidRPr="00DB1843">
        <w:t xml:space="preserve">-dorsal pattern of </w:t>
      </w:r>
      <w:r w:rsidR="00034633" w:rsidRPr="00DB1843">
        <w:t xml:space="preserve">higher </w:t>
      </w:r>
      <w:r w:rsidR="00143544" w:rsidRPr="00DB1843">
        <w:t xml:space="preserve">RBV/TV across the subchondral metacarpus of </w:t>
      </w:r>
      <w:r w:rsidR="009A26AC" w:rsidRPr="00DB1843">
        <w:t>chimpanzees</w:t>
      </w:r>
      <w:r w:rsidR="00891EF4" w:rsidRPr="00DB1843">
        <w:t xml:space="preserve"> </w:t>
      </w:r>
      <w:r w:rsidR="00652C62" w:rsidRPr="00DB1843">
        <w:t>(Fig. 3)</w:t>
      </w:r>
      <w:r w:rsidR="009A26AC" w:rsidRPr="00DB1843">
        <w:t xml:space="preserve"> </w:t>
      </w:r>
      <w:r w:rsidR="00034633" w:rsidRPr="00DB1843">
        <w:t xml:space="preserve">was </w:t>
      </w:r>
      <w:r w:rsidR="005116E0" w:rsidRPr="00DB1843">
        <w:t>more dorsal</w:t>
      </w:r>
      <w:r w:rsidR="00FB1311" w:rsidRPr="00DB1843">
        <w:t>ly concentrated</w:t>
      </w:r>
      <w:r w:rsidR="005116E0" w:rsidRPr="00DB1843">
        <w:t xml:space="preserve"> than that of </w:t>
      </w:r>
      <w:r w:rsidR="00AE1AC8" w:rsidRPr="00DB1843">
        <w:t>orangutans</w:t>
      </w:r>
      <w:r w:rsidR="00AE1AC8" w:rsidRPr="00DB1843">
        <w:rPr>
          <w:i/>
        </w:rPr>
        <w:t xml:space="preserve"> </w:t>
      </w:r>
      <w:r w:rsidR="005116E0" w:rsidRPr="00DB1843">
        <w:t>and</w:t>
      </w:r>
      <w:r w:rsidR="005116E0" w:rsidRPr="00DB1843">
        <w:rPr>
          <w:i/>
        </w:rPr>
        <w:t xml:space="preserve"> </w:t>
      </w:r>
      <w:r w:rsidR="00B03463" w:rsidRPr="00DB1843">
        <w:t>more distal</w:t>
      </w:r>
      <w:r w:rsidR="00536669" w:rsidRPr="00DB1843">
        <w:t>ly-extended</w:t>
      </w:r>
      <w:r w:rsidR="00B03463" w:rsidRPr="00DB1843">
        <w:t xml:space="preserve"> th</w:t>
      </w:r>
      <w:r w:rsidR="00A542B4" w:rsidRPr="00DB1843">
        <w:t>a</w:t>
      </w:r>
      <w:r w:rsidR="00B03463" w:rsidRPr="00DB1843">
        <w:t>n in gorillas</w:t>
      </w:r>
      <w:r w:rsidR="00652C62" w:rsidRPr="00DB1843">
        <w:t xml:space="preserve"> (Figs. 7 </w:t>
      </w:r>
      <w:r w:rsidR="00A242BC" w:rsidRPr="00DB1843">
        <w:t>and</w:t>
      </w:r>
      <w:r w:rsidR="00232429" w:rsidRPr="00DB1843">
        <w:t xml:space="preserve"> </w:t>
      </w:r>
      <w:r w:rsidR="00652C62" w:rsidRPr="00DB1843">
        <w:t>9)</w:t>
      </w:r>
      <w:r w:rsidR="000F5DA3" w:rsidRPr="00DB1843">
        <w:t>.</w:t>
      </w:r>
      <w:r w:rsidR="005E7394" w:rsidRPr="00DB1843">
        <w:t xml:space="preserve"> </w:t>
      </w:r>
      <w:r w:rsidR="00832098" w:rsidRPr="00DB1843">
        <w:t>Th</w:t>
      </w:r>
      <w:r w:rsidR="00B4263B" w:rsidRPr="00DB1843">
        <w:t>is RBV/TV pattern is consistent with previous</w:t>
      </w:r>
      <w:r w:rsidR="00832098" w:rsidRPr="00DB1843">
        <w:t xml:space="preserve"> </w:t>
      </w:r>
      <w:r w:rsidR="00B4263B" w:rsidRPr="00DB1843">
        <w:t>studies</w:t>
      </w:r>
      <w:r w:rsidR="00832098" w:rsidRPr="00DB1843">
        <w:t xml:space="preserve"> </w:t>
      </w:r>
      <w:r w:rsidR="00B4263B" w:rsidRPr="00DB1843">
        <w:t>of</w:t>
      </w:r>
      <w:r w:rsidR="007456B8" w:rsidRPr="00DB1843">
        <w:t xml:space="preserve"> </w:t>
      </w:r>
      <w:r w:rsidR="00832098" w:rsidRPr="00DB1843">
        <w:t>chimpanzee subchondral trabecular bone (</w:t>
      </w:r>
      <w:proofErr w:type="spellStart"/>
      <w:r w:rsidR="00832098" w:rsidRPr="00DB1843">
        <w:t>Zeininger</w:t>
      </w:r>
      <w:proofErr w:type="spellEnd"/>
      <w:r w:rsidR="00832098" w:rsidRPr="00DB1843">
        <w:t xml:space="preserve"> et al., 2011) and whole–epiphyseal </w:t>
      </w:r>
      <w:r w:rsidR="00B4263B" w:rsidRPr="00DB1843">
        <w:t>analyses</w:t>
      </w:r>
      <w:r w:rsidR="00832098" w:rsidRPr="00DB1843">
        <w:t xml:space="preserve"> that f</w:t>
      </w:r>
      <w:r w:rsidR="00B4263B" w:rsidRPr="00DB1843">
        <w:t>ound a similar</w:t>
      </w:r>
      <w:r w:rsidR="00832098" w:rsidRPr="00DB1843">
        <w:t xml:space="preserve"> signal in the </w:t>
      </w:r>
      <w:r w:rsidR="000A605B" w:rsidRPr="00DB1843">
        <w:t xml:space="preserve">subchondral </w:t>
      </w:r>
      <w:r w:rsidR="00832098" w:rsidRPr="00DB1843">
        <w:t xml:space="preserve">trabeculae of Mc3 and </w:t>
      </w:r>
      <w:r w:rsidR="00832098" w:rsidRPr="00DB1843">
        <w:lastRenderedPageBreak/>
        <w:t xml:space="preserve">Mc5 (Tsegai et al., 2013; Skinner et al., 2015). </w:t>
      </w:r>
      <w:r w:rsidR="00AE1AC8" w:rsidRPr="00DB1843">
        <w:t>It should be noted, however, that present study sample includes five of the same Mc3 specimens and four of the Mc5 specimens used by Tsegai et al. (2013) and Skinner et al. (2015), respectively.</w:t>
      </w:r>
      <w:r w:rsidR="00652C62" w:rsidRPr="00DB1843">
        <w:t xml:space="preserve"> </w:t>
      </w:r>
      <w:r w:rsidR="00832098" w:rsidRPr="00DB1843">
        <w:t>In contrast</w:t>
      </w:r>
      <w:r w:rsidR="00652C62" w:rsidRPr="00DB1843">
        <w:t xml:space="preserve"> to these analyses, studies </w:t>
      </w:r>
      <w:r w:rsidR="002962E8" w:rsidRPr="00DB1843">
        <w:t>using</w:t>
      </w:r>
      <w:r w:rsidR="003954CC" w:rsidRPr="00DB1843">
        <w:t xml:space="preserve"> </w:t>
      </w:r>
      <w:r w:rsidR="00652C62" w:rsidRPr="00DB1843">
        <w:t xml:space="preserve">larger </w:t>
      </w:r>
      <w:r w:rsidR="002962E8" w:rsidRPr="00DB1843">
        <w:t>volume</w:t>
      </w:r>
      <w:r w:rsidR="00E62926" w:rsidRPr="00DB1843">
        <w:t xml:space="preserve"> </w:t>
      </w:r>
      <w:r w:rsidR="002962E8" w:rsidRPr="00DB1843">
        <w:t>of</w:t>
      </w:r>
      <w:r w:rsidR="00E62926" w:rsidRPr="00DB1843">
        <w:t xml:space="preserve"> </w:t>
      </w:r>
      <w:r w:rsidR="002962E8" w:rsidRPr="00DB1843">
        <w:t>interest (VOI) methods</w:t>
      </w:r>
      <w:r w:rsidR="00D653D5" w:rsidRPr="00DB1843">
        <w:t xml:space="preserve"> have found higher BV/TV in central</w:t>
      </w:r>
      <w:r w:rsidR="002962E8" w:rsidRPr="00DB1843">
        <w:t xml:space="preserve">ly-placed </w:t>
      </w:r>
      <w:r w:rsidR="00D653D5" w:rsidRPr="00DB1843">
        <w:t>VOIs relative to palmar or dorsally placed VOI’s in the chimpanzee Mc3 head</w:t>
      </w:r>
      <w:r w:rsidR="005E7394" w:rsidRPr="00DB1843">
        <w:t xml:space="preserve"> </w:t>
      </w:r>
      <w:r w:rsidR="00D653D5" w:rsidRPr="00DB1843">
        <w:t>(Barak et al.,</w:t>
      </w:r>
      <w:r w:rsidR="005E7394" w:rsidRPr="00DB1843">
        <w:t xml:space="preserve"> </w:t>
      </w:r>
      <w:r w:rsidR="00D653D5" w:rsidRPr="00DB1843">
        <w:t>2017; Chirchir et al.</w:t>
      </w:r>
      <w:r w:rsidR="005E7394" w:rsidRPr="00DB1843">
        <w:t>, 2017</w:t>
      </w:r>
      <w:r w:rsidR="00D653D5" w:rsidRPr="00DB1843">
        <w:t xml:space="preserve">). </w:t>
      </w:r>
      <w:r w:rsidR="005E7394" w:rsidRPr="00DB1843">
        <w:t>However the use of fewer large VOIs in these studies, as opposed to the many smaller VOIs produced by the whole-epiphysis approach employed here, may exacerbate issues of VOI placement and size that</w:t>
      </w:r>
      <w:r w:rsidR="00832098" w:rsidRPr="00DB1843">
        <w:t xml:space="preserve"> have been shown to dramatically effect trabecular measures in the </w:t>
      </w:r>
      <w:r w:rsidR="002962E8" w:rsidRPr="00DB1843">
        <w:t xml:space="preserve">primate </w:t>
      </w:r>
      <w:r w:rsidR="00832098" w:rsidRPr="00DB1843">
        <w:t>Mc3 (Kivell et al., 2011).</w:t>
      </w:r>
    </w:p>
    <w:p w14:paraId="721DFFD5" w14:textId="44C9B31A" w:rsidR="000F5DA3" w:rsidRPr="00DB1843" w:rsidRDefault="005116E0" w:rsidP="006004E2">
      <w:r w:rsidRPr="00DB1843">
        <w:t>In partial support of our prediction</w:t>
      </w:r>
      <w:r w:rsidR="002962E8" w:rsidRPr="00DB1843">
        <w:t xml:space="preserve">, we found that </w:t>
      </w:r>
      <w:r w:rsidRPr="00DB1843">
        <w:t>chimpanzees show</w:t>
      </w:r>
      <w:r w:rsidR="002962E8" w:rsidRPr="00DB1843">
        <w:t>ed</w:t>
      </w:r>
      <w:r w:rsidR="004208C8" w:rsidRPr="00DB1843">
        <w:t xml:space="preserve"> several</w:t>
      </w:r>
      <w:r w:rsidRPr="00DB1843">
        <w:t xml:space="preserve"> significant</w:t>
      </w:r>
      <w:r w:rsidR="00DA467B" w:rsidRPr="00DB1843">
        <w:t xml:space="preserve"> </w:t>
      </w:r>
      <w:r w:rsidR="002962E8" w:rsidRPr="00DB1843">
        <w:t xml:space="preserve">differences in </w:t>
      </w:r>
      <w:r w:rsidR="00DA467B" w:rsidRPr="00DB1843">
        <w:t>RBV/TV</w:t>
      </w:r>
      <w:r w:rsidRPr="00DB1843">
        <w:t xml:space="preserve"> between the Mc heads, </w:t>
      </w:r>
      <w:r w:rsidR="004208C8" w:rsidRPr="00DB1843">
        <w:t>al</w:t>
      </w:r>
      <w:r w:rsidRPr="00DB1843">
        <w:t>though there were</w:t>
      </w:r>
      <w:r w:rsidR="00DA467B" w:rsidRPr="00DB1843">
        <w:t xml:space="preserve"> not more differences than </w:t>
      </w:r>
      <w:r w:rsidR="004208C8" w:rsidRPr="00DB1843">
        <w:t xml:space="preserve">those found </w:t>
      </w:r>
      <w:r w:rsidR="00DA467B" w:rsidRPr="00DB1843">
        <w:t>in gorillas.</w:t>
      </w:r>
      <w:r w:rsidR="007456B8" w:rsidRPr="00DB1843">
        <w:t xml:space="preserve"> </w:t>
      </w:r>
      <w:r w:rsidR="00DA467B" w:rsidRPr="00DB1843">
        <w:t>Specifically,</w:t>
      </w:r>
      <w:r w:rsidR="00DA467B" w:rsidRPr="00DB1843">
        <w:rPr>
          <w:i/>
        </w:rPr>
        <w:t xml:space="preserve"> </w:t>
      </w:r>
      <w:r w:rsidR="00B03463" w:rsidRPr="00DB1843">
        <w:t>RBV/TV</w:t>
      </w:r>
      <w:r w:rsidR="00DA467B" w:rsidRPr="00DB1843">
        <w:t xml:space="preserve"> was </w:t>
      </w:r>
      <w:r w:rsidR="004208C8" w:rsidRPr="00DB1843">
        <w:t xml:space="preserve">significantly </w:t>
      </w:r>
      <w:r w:rsidR="00DA467B" w:rsidRPr="00DB1843">
        <w:t xml:space="preserve">higher </w:t>
      </w:r>
      <w:proofErr w:type="spellStart"/>
      <w:r w:rsidR="00DA467B" w:rsidRPr="00DB1843">
        <w:t>palmarly</w:t>
      </w:r>
      <w:proofErr w:type="spellEnd"/>
      <w:r w:rsidR="00B03463" w:rsidRPr="00DB1843">
        <w:t xml:space="preserve"> in Mc2 and </w:t>
      </w:r>
      <w:r w:rsidR="00DA131E" w:rsidRPr="00DB1843">
        <w:t>Mc</w:t>
      </w:r>
      <w:r w:rsidR="00B03463" w:rsidRPr="00DB1843">
        <w:t xml:space="preserve">5 </w:t>
      </w:r>
      <w:r w:rsidR="00DA467B" w:rsidRPr="00DB1843">
        <w:t xml:space="preserve">but higher </w:t>
      </w:r>
      <w:r w:rsidR="00B03463" w:rsidRPr="00DB1843">
        <w:t>distal</w:t>
      </w:r>
      <w:r w:rsidR="00DA467B" w:rsidRPr="00DB1843">
        <w:t xml:space="preserve">ly </w:t>
      </w:r>
      <w:r w:rsidR="00B03463" w:rsidRPr="00DB1843">
        <w:t xml:space="preserve">in Mc3 and </w:t>
      </w:r>
      <w:r w:rsidR="00DA131E" w:rsidRPr="00DB1843">
        <w:t>Mc</w:t>
      </w:r>
      <w:r w:rsidR="00B03463" w:rsidRPr="00DB1843">
        <w:t>4</w:t>
      </w:r>
      <w:r w:rsidR="004208C8" w:rsidRPr="00DB1843">
        <w:t xml:space="preserve"> in chimpanzees</w:t>
      </w:r>
      <w:r w:rsidR="0098288A" w:rsidRPr="00DB1843">
        <w:t xml:space="preserve"> (Figs.5 </w:t>
      </w:r>
      <w:r w:rsidR="00A242BC" w:rsidRPr="00DB1843">
        <w:t>and</w:t>
      </w:r>
      <w:r w:rsidR="0098288A" w:rsidRPr="00DB1843">
        <w:t xml:space="preserve"> 10)</w:t>
      </w:r>
      <w:r w:rsidR="00B03463" w:rsidRPr="00DB1843">
        <w:t xml:space="preserve">. </w:t>
      </w:r>
      <w:r w:rsidR="00562A95" w:rsidRPr="00DB1843">
        <w:t xml:space="preserve">This </w:t>
      </w:r>
      <w:r w:rsidR="00DA467B" w:rsidRPr="00DB1843">
        <w:t xml:space="preserve">pattern </w:t>
      </w:r>
      <w:r w:rsidR="00562A95" w:rsidRPr="00DB1843">
        <w:t xml:space="preserve">may reflect relatively more weight bearing by </w:t>
      </w:r>
      <w:r w:rsidR="00B55AF9" w:rsidRPr="00DB1843">
        <w:t xml:space="preserve">digits </w:t>
      </w:r>
      <w:r w:rsidR="00562A95" w:rsidRPr="00DB1843">
        <w:t xml:space="preserve">3 </w:t>
      </w:r>
      <w:r w:rsidR="00DA131E" w:rsidRPr="00DB1843">
        <w:t xml:space="preserve">and </w:t>
      </w:r>
      <w:r w:rsidR="00562A95" w:rsidRPr="00DB1843">
        <w:t xml:space="preserve">4 during </w:t>
      </w:r>
      <w:r w:rsidR="00C36AA0" w:rsidRPr="00DB1843">
        <w:t>knuckle-walking</w:t>
      </w:r>
      <w:r w:rsidR="00B55AF9" w:rsidRPr="00DB1843">
        <w:t xml:space="preserve"> than in </w:t>
      </w:r>
      <w:r w:rsidR="006F4165" w:rsidRPr="00DB1843">
        <w:t xml:space="preserve">the second </w:t>
      </w:r>
      <w:r w:rsidR="004208C8" w:rsidRPr="00DB1843">
        <w:t xml:space="preserve">or fifth </w:t>
      </w:r>
      <w:r w:rsidR="006F4165" w:rsidRPr="00DB1843">
        <w:t>digit</w:t>
      </w:r>
      <w:r w:rsidR="00B55AF9" w:rsidRPr="00DB1843">
        <w:t xml:space="preserve"> </w:t>
      </w:r>
      <w:r w:rsidR="00C12DB1" w:rsidRPr="00DB1843">
        <w:t xml:space="preserve">(Tuttle </w:t>
      </w:r>
      <w:r w:rsidR="00A242BC" w:rsidRPr="00DB1843">
        <w:t>and</w:t>
      </w:r>
      <w:r w:rsidR="00C12DB1" w:rsidRPr="00DB1843">
        <w:t xml:space="preserve"> </w:t>
      </w:r>
      <w:proofErr w:type="spellStart"/>
      <w:r w:rsidR="00C12DB1" w:rsidRPr="00DB1843">
        <w:t>Basmajian</w:t>
      </w:r>
      <w:proofErr w:type="spellEnd"/>
      <w:r w:rsidR="00C12DB1" w:rsidRPr="00DB1843">
        <w:t>, 1978)</w:t>
      </w:r>
      <w:r w:rsidR="003C1D1A" w:rsidRPr="00DB1843">
        <w:t>.</w:t>
      </w:r>
      <w:r w:rsidR="008466D6" w:rsidRPr="00DB1843">
        <w:t xml:space="preserve"> </w:t>
      </w:r>
      <w:r w:rsidR="003C1D1A" w:rsidRPr="00DB1843">
        <w:t>S</w:t>
      </w:r>
      <w:r w:rsidR="00C12DB1" w:rsidRPr="00DB1843">
        <w:t xml:space="preserve">ome captive chimpanzees with injuries to digits 2 </w:t>
      </w:r>
      <w:r w:rsidR="00DA131E" w:rsidRPr="00DB1843">
        <w:t xml:space="preserve">and </w:t>
      </w:r>
      <w:r w:rsidR="00C12DB1" w:rsidRPr="00DB1843">
        <w:t>5 appeared to be unimpaired when knuckle-walking and some healthy individuals were observed flexing these digits so that they did not bear weight</w:t>
      </w:r>
      <w:r w:rsidR="00222920" w:rsidRPr="00DB1843">
        <w:t xml:space="preserve"> during this mode of locomotion</w:t>
      </w:r>
      <w:r w:rsidR="00C12DB1" w:rsidRPr="00DB1843">
        <w:t xml:space="preserve"> </w:t>
      </w:r>
      <w:r w:rsidR="008D0435" w:rsidRPr="00DB1843">
        <w:t>(</w:t>
      </w:r>
      <w:r w:rsidR="005C7008" w:rsidRPr="00DB1843">
        <w:t>Tuttle, 1967</w:t>
      </w:r>
      <w:r w:rsidR="00562A95" w:rsidRPr="00DB1843">
        <w:t>)</w:t>
      </w:r>
      <w:r w:rsidR="00C12DB1" w:rsidRPr="00DB1843">
        <w:t xml:space="preserve">. </w:t>
      </w:r>
      <w:r w:rsidR="008466D6" w:rsidRPr="00DB1843">
        <w:rPr>
          <w:rStyle w:val="Emphasis"/>
          <w:i w:val="0"/>
        </w:rPr>
        <w:t xml:space="preserve">Larger captive </w:t>
      </w:r>
      <w:r w:rsidR="00BC3535" w:rsidRPr="00DB1843">
        <w:rPr>
          <w:rStyle w:val="Emphasis"/>
          <w:i w:val="0"/>
        </w:rPr>
        <w:t>chimpanzees</w:t>
      </w:r>
      <w:r w:rsidR="008466D6" w:rsidRPr="00DB1843">
        <w:rPr>
          <w:rStyle w:val="Emphasis"/>
          <w:i w:val="0"/>
        </w:rPr>
        <w:t xml:space="preserve"> </w:t>
      </w:r>
      <w:r w:rsidR="00232429" w:rsidRPr="00DB1843">
        <w:rPr>
          <w:rStyle w:val="Emphasis"/>
          <w:i w:val="0"/>
        </w:rPr>
        <w:t xml:space="preserve">have been </w:t>
      </w:r>
      <w:r w:rsidR="008466D6" w:rsidRPr="00DB1843">
        <w:rPr>
          <w:rStyle w:val="Emphasis"/>
          <w:i w:val="0"/>
        </w:rPr>
        <w:t>observed using their second digit significantly less often than gorillas of equivalent size during knuckle-walking and chimpanzees of all sizes used their fifth digit significantly less often</w:t>
      </w:r>
      <w:r w:rsidR="0023316D" w:rsidRPr="00DB1843">
        <w:rPr>
          <w:rStyle w:val="Emphasis"/>
          <w:i w:val="0"/>
        </w:rPr>
        <w:t xml:space="preserve"> and loaded it less</w:t>
      </w:r>
      <w:r w:rsidR="008466D6" w:rsidRPr="00DB1843">
        <w:rPr>
          <w:rStyle w:val="Emphasis"/>
          <w:i w:val="0"/>
        </w:rPr>
        <w:t xml:space="preserve"> than</w:t>
      </w:r>
      <w:r w:rsidR="0023316D" w:rsidRPr="00DB1843">
        <w:rPr>
          <w:rStyle w:val="Emphasis"/>
          <w:i w:val="0"/>
        </w:rPr>
        <w:t xml:space="preserve"> </w:t>
      </w:r>
      <w:r w:rsidR="00602EE1" w:rsidRPr="00DB1843">
        <w:rPr>
          <w:rStyle w:val="Emphasis"/>
          <w:i w:val="0"/>
        </w:rPr>
        <w:t>gorillas did</w:t>
      </w:r>
      <w:r w:rsidR="00602EE1" w:rsidRPr="00DB1843">
        <w:rPr>
          <w:rStyle w:val="Emphasis"/>
        </w:rPr>
        <w:t xml:space="preserve"> </w:t>
      </w:r>
      <w:r w:rsidR="008466D6" w:rsidRPr="00DB1843">
        <w:rPr>
          <w:rStyle w:val="Emphasis"/>
          <w:i w:val="0"/>
        </w:rPr>
        <w:t>(Inouye, 1994</w:t>
      </w:r>
      <w:r w:rsidR="0023316D" w:rsidRPr="00DB1843">
        <w:rPr>
          <w:rStyle w:val="Emphasis"/>
          <w:i w:val="0"/>
        </w:rPr>
        <w:t>,</w:t>
      </w:r>
      <w:r w:rsidR="0023316D" w:rsidRPr="00DB1843">
        <w:t xml:space="preserve"> </w:t>
      </w:r>
      <w:proofErr w:type="spellStart"/>
      <w:r w:rsidR="0023316D" w:rsidRPr="00DB1843">
        <w:t>Wunderlich</w:t>
      </w:r>
      <w:proofErr w:type="spellEnd"/>
      <w:r w:rsidR="0023316D" w:rsidRPr="00DB1843">
        <w:t xml:space="preserve"> </w:t>
      </w:r>
      <w:r w:rsidR="00A242BC" w:rsidRPr="00DB1843">
        <w:t>and</w:t>
      </w:r>
      <w:r w:rsidR="0023316D" w:rsidRPr="00DB1843">
        <w:t xml:space="preserve"> </w:t>
      </w:r>
      <w:proofErr w:type="spellStart"/>
      <w:r w:rsidR="0023316D" w:rsidRPr="00DB1843">
        <w:t>Jungers</w:t>
      </w:r>
      <w:proofErr w:type="spellEnd"/>
      <w:r w:rsidR="00C44497" w:rsidRPr="00DB1843">
        <w:t>,</w:t>
      </w:r>
      <w:r w:rsidR="0023316D" w:rsidRPr="00DB1843">
        <w:t xml:space="preserve"> 2009; </w:t>
      </w:r>
      <w:proofErr w:type="spellStart"/>
      <w:r w:rsidR="0023316D" w:rsidRPr="00DB1843">
        <w:t>Matatrazzo</w:t>
      </w:r>
      <w:proofErr w:type="spellEnd"/>
      <w:r w:rsidR="0023316D" w:rsidRPr="00DB1843">
        <w:t>, 2013</w:t>
      </w:r>
      <w:r w:rsidR="008466D6" w:rsidRPr="00DB1843">
        <w:rPr>
          <w:rStyle w:val="Emphasis"/>
          <w:i w:val="0"/>
        </w:rPr>
        <w:t>).</w:t>
      </w:r>
      <w:r w:rsidR="0023316D" w:rsidRPr="00DB1843">
        <w:t xml:space="preserve"> </w:t>
      </w:r>
      <w:proofErr w:type="spellStart"/>
      <w:r w:rsidR="000F3C61" w:rsidRPr="00DB1843">
        <w:t>Matarazzo</w:t>
      </w:r>
      <w:proofErr w:type="spellEnd"/>
      <w:r w:rsidR="000F3C61" w:rsidRPr="00DB1843">
        <w:t xml:space="preserve"> (2013)</w:t>
      </w:r>
      <w:r w:rsidR="0023316D" w:rsidRPr="00DB1843">
        <w:t xml:space="preserve"> found the </w:t>
      </w:r>
      <w:r w:rsidR="006307CD" w:rsidRPr="00DB1843">
        <w:t xml:space="preserve">third digit </w:t>
      </w:r>
      <w:r w:rsidR="00573F88" w:rsidRPr="00DB1843">
        <w:t xml:space="preserve">regularly </w:t>
      </w:r>
      <w:r w:rsidR="00BF4551" w:rsidRPr="00DB1843">
        <w:t>lift</w:t>
      </w:r>
      <w:r w:rsidR="006307CD" w:rsidRPr="00DB1843">
        <w:t>ed</w:t>
      </w:r>
      <w:r w:rsidR="00BF4551" w:rsidRPr="00DB1843">
        <w:t xml:space="preserve">-off </w:t>
      </w:r>
      <w:r w:rsidR="0023316D" w:rsidRPr="00DB1843">
        <w:t>last during ‘palm-back’ knuckle</w:t>
      </w:r>
      <w:r w:rsidR="006307CD" w:rsidRPr="00DB1843">
        <w:t>-</w:t>
      </w:r>
      <w:r w:rsidR="0023316D" w:rsidRPr="00DB1843">
        <w:t xml:space="preserve">walking </w:t>
      </w:r>
      <w:r w:rsidR="000F3C61" w:rsidRPr="00DB1843">
        <w:t>in captive chimpanzees and</w:t>
      </w:r>
      <w:r w:rsidR="0023316D" w:rsidRPr="00DB1843">
        <w:t xml:space="preserve"> th</w:t>
      </w:r>
      <w:r w:rsidR="006307CD" w:rsidRPr="00DB1843">
        <w:t>at</w:t>
      </w:r>
      <w:r w:rsidR="00E45D0A" w:rsidRPr="00DB1843">
        <w:t xml:space="preserve"> peak pressure was often experienced by</w:t>
      </w:r>
      <w:r w:rsidR="006307CD" w:rsidRPr="00DB1843">
        <w:t xml:space="preserve"> the</w:t>
      </w:r>
      <w:r w:rsidR="0023316D" w:rsidRPr="00DB1843">
        <w:t xml:space="preserve"> third digit</w:t>
      </w:r>
      <w:r w:rsidR="003C1D1A" w:rsidRPr="00DB1843">
        <w:t xml:space="preserve">. </w:t>
      </w:r>
      <w:proofErr w:type="spellStart"/>
      <w:r w:rsidR="000F3C61" w:rsidRPr="00DB1843">
        <w:t>Wunderlich</w:t>
      </w:r>
      <w:proofErr w:type="spellEnd"/>
      <w:r w:rsidR="000F3C61" w:rsidRPr="00DB1843">
        <w:t xml:space="preserve"> </w:t>
      </w:r>
      <w:r w:rsidR="00E45D0A" w:rsidRPr="00DB1843">
        <w:t>and</w:t>
      </w:r>
      <w:r w:rsidR="000F3C61" w:rsidRPr="00DB1843">
        <w:t xml:space="preserve"> </w:t>
      </w:r>
      <w:proofErr w:type="spellStart"/>
      <w:r w:rsidR="000F3C61" w:rsidRPr="00DB1843">
        <w:t>Jungers</w:t>
      </w:r>
      <w:proofErr w:type="spellEnd"/>
      <w:r w:rsidR="000F3C61" w:rsidRPr="00DB1843">
        <w:t xml:space="preserve"> (2009) </w:t>
      </w:r>
      <w:r w:rsidR="00E45D0A" w:rsidRPr="00DB1843">
        <w:t xml:space="preserve">also </w:t>
      </w:r>
      <w:r w:rsidR="000F3C61" w:rsidRPr="00DB1843">
        <w:t>found</w:t>
      </w:r>
      <w:r w:rsidR="003C1D1A" w:rsidRPr="00DB1843">
        <w:t xml:space="preserve"> that</w:t>
      </w:r>
      <w:r w:rsidR="000F3C61" w:rsidRPr="00DB1843">
        <w:t xml:space="preserve"> peak pressures were higher on digits 3 </w:t>
      </w:r>
      <w:r w:rsidR="00DA131E" w:rsidRPr="00DB1843">
        <w:t xml:space="preserve">and </w:t>
      </w:r>
      <w:r w:rsidR="000F3C61" w:rsidRPr="00DB1843">
        <w:t xml:space="preserve">4 than </w:t>
      </w:r>
      <w:r w:rsidR="00E45D0A" w:rsidRPr="00DB1843">
        <w:t xml:space="preserve">on digits </w:t>
      </w:r>
      <w:r w:rsidR="000F3C61" w:rsidRPr="00DB1843">
        <w:t xml:space="preserve">2 </w:t>
      </w:r>
      <w:r w:rsidR="00DA131E" w:rsidRPr="00DB1843">
        <w:t xml:space="preserve">and </w:t>
      </w:r>
      <w:r w:rsidR="000F3C61" w:rsidRPr="00DB1843">
        <w:t>5 when young chimpanzees practise</w:t>
      </w:r>
      <w:r w:rsidR="00AD77D1" w:rsidRPr="00DB1843">
        <w:t>d</w:t>
      </w:r>
      <w:r w:rsidR="000F3C61" w:rsidRPr="00DB1843">
        <w:t xml:space="preserve"> arboreal knuckle-walking and when they used </w:t>
      </w:r>
      <w:r w:rsidR="001012EB" w:rsidRPr="00DB1843">
        <w:t xml:space="preserve">a </w:t>
      </w:r>
      <w:r w:rsidR="000F3C61" w:rsidRPr="00DB1843">
        <w:t>‘palm-back’</w:t>
      </w:r>
      <w:r w:rsidR="001012EB" w:rsidRPr="00DB1843">
        <w:t xml:space="preserve"> posture during terrestrial</w:t>
      </w:r>
      <w:r w:rsidR="000F3C61" w:rsidRPr="00DB1843">
        <w:t xml:space="preserve"> knuckle-walking.</w:t>
      </w:r>
      <w:r w:rsidR="00B7127D" w:rsidRPr="00DB1843">
        <w:t xml:space="preserve"> </w:t>
      </w:r>
      <w:r w:rsidR="003C1D1A" w:rsidRPr="00DB1843">
        <w:t xml:space="preserve">Therefore it could be argued that the more palmar RBV/TV distribution in Mc2 and </w:t>
      </w:r>
      <w:r w:rsidR="00DA131E" w:rsidRPr="00DB1843">
        <w:t>Mc</w:t>
      </w:r>
      <w:r w:rsidR="003C1D1A" w:rsidRPr="00DB1843">
        <w:t>5, relative to Mc3</w:t>
      </w:r>
      <w:r w:rsidR="00DA131E" w:rsidRPr="00DB1843">
        <w:t xml:space="preserve"> and Mc</w:t>
      </w:r>
      <w:r w:rsidR="003C1D1A" w:rsidRPr="00DB1843">
        <w:t xml:space="preserve">4, might reflect less loading in </w:t>
      </w:r>
      <w:r w:rsidR="00342F8D" w:rsidRPr="00DB1843">
        <w:t>McP</w:t>
      </w:r>
      <w:r w:rsidR="003C1D1A" w:rsidRPr="00DB1843">
        <w:t xml:space="preserve"> hyper-extension during </w:t>
      </w:r>
      <w:r w:rsidR="006F4165" w:rsidRPr="00DB1843">
        <w:t>knuckle</w:t>
      </w:r>
      <w:r w:rsidR="00A36F05" w:rsidRPr="00DB1843">
        <w:t>-</w:t>
      </w:r>
      <w:r w:rsidR="006F4165" w:rsidRPr="00DB1843">
        <w:t>walking and</w:t>
      </w:r>
      <w:r w:rsidR="003C1D1A" w:rsidRPr="00DB1843">
        <w:t xml:space="preserve"> a need to flex digit</w:t>
      </w:r>
      <w:r w:rsidR="006F4165" w:rsidRPr="00DB1843">
        <w:t>s 2</w:t>
      </w:r>
      <w:r w:rsidR="00AD77D1" w:rsidRPr="00DB1843">
        <w:t xml:space="preserve"> </w:t>
      </w:r>
      <w:r w:rsidR="00DA131E" w:rsidRPr="00DB1843">
        <w:t xml:space="preserve">and </w:t>
      </w:r>
      <w:r w:rsidR="006F4165" w:rsidRPr="00DB1843">
        <w:t>5</w:t>
      </w:r>
      <w:r w:rsidR="003C1D1A" w:rsidRPr="00DB1843">
        <w:t xml:space="preserve"> duri</w:t>
      </w:r>
      <w:r w:rsidR="000F5DA3" w:rsidRPr="00DB1843">
        <w:t xml:space="preserve">ng arboreal grasping. </w:t>
      </w:r>
      <w:proofErr w:type="spellStart"/>
      <w:r w:rsidR="000F5DA3" w:rsidRPr="00DB1843">
        <w:t>Marzke</w:t>
      </w:r>
      <w:proofErr w:type="spellEnd"/>
      <w:r w:rsidR="000F5DA3" w:rsidRPr="00DB1843">
        <w:t xml:space="preserve"> </w:t>
      </w:r>
      <w:r w:rsidR="00DA131E" w:rsidRPr="00DB1843">
        <w:t xml:space="preserve">and </w:t>
      </w:r>
      <w:proofErr w:type="spellStart"/>
      <w:r w:rsidR="000F5DA3" w:rsidRPr="00DB1843">
        <w:t>Wullstein</w:t>
      </w:r>
      <w:proofErr w:type="spellEnd"/>
      <w:r w:rsidR="000F5DA3" w:rsidRPr="00DB1843">
        <w:t xml:space="preserve"> (1996) have argued that the fifth digit should be the most flexed in diagonal power grips, known to be used by wild chimpanzees </w:t>
      </w:r>
      <w:r w:rsidR="006F4165" w:rsidRPr="00DB1843">
        <w:t>while vertically climbing</w:t>
      </w:r>
      <w:r w:rsidR="00A36F05" w:rsidRPr="00DB1843">
        <w:t xml:space="preserve"> </w:t>
      </w:r>
      <w:r w:rsidR="000F5DA3" w:rsidRPr="00DB1843">
        <w:t xml:space="preserve">(Hunt, 1991; </w:t>
      </w:r>
      <w:proofErr w:type="spellStart"/>
      <w:r w:rsidR="000F5DA3" w:rsidRPr="00DB1843">
        <w:t>Neufuss</w:t>
      </w:r>
      <w:proofErr w:type="spellEnd"/>
      <w:r w:rsidR="000F5DA3" w:rsidRPr="00DB1843">
        <w:t xml:space="preserve"> et al., 2017).</w:t>
      </w:r>
    </w:p>
    <w:p w14:paraId="03EC837F" w14:textId="271CB553" w:rsidR="000F5DA3" w:rsidRPr="00DB1843" w:rsidRDefault="00D56F3C" w:rsidP="006004E2">
      <w:r w:rsidRPr="00DB1843">
        <w:t>That being said</w:t>
      </w:r>
      <w:r w:rsidR="000F3C61" w:rsidRPr="00DB1843">
        <w:t xml:space="preserve">, </w:t>
      </w:r>
      <w:r w:rsidR="00AD77D1" w:rsidRPr="00DB1843">
        <w:t xml:space="preserve">in </w:t>
      </w:r>
      <w:r w:rsidR="00200541" w:rsidRPr="00DB1843">
        <w:t xml:space="preserve">previous </w:t>
      </w:r>
      <w:r w:rsidR="009D1AD8" w:rsidRPr="00DB1843">
        <w:t xml:space="preserve">hand </w:t>
      </w:r>
      <w:r w:rsidR="00AD77D1" w:rsidRPr="00DB1843">
        <w:t>pressure studies,</w:t>
      </w:r>
      <w:r w:rsidR="000F3C61" w:rsidRPr="00DB1843">
        <w:t xml:space="preserve"> </w:t>
      </w:r>
      <w:r w:rsidR="009D1AD8" w:rsidRPr="00DB1843">
        <w:t xml:space="preserve">all mature chimpanzees </w:t>
      </w:r>
      <w:r w:rsidR="000F3C61" w:rsidRPr="00DB1843">
        <w:t>experience</w:t>
      </w:r>
      <w:r w:rsidR="00200541" w:rsidRPr="00DB1843">
        <w:t>d</w:t>
      </w:r>
      <w:r w:rsidR="000F3C61" w:rsidRPr="00DB1843">
        <w:t xml:space="preserve"> peak </w:t>
      </w:r>
      <w:r w:rsidR="003C1D1A" w:rsidRPr="00DB1843">
        <w:t>pressures on</w:t>
      </w:r>
      <w:r w:rsidR="000F3C61" w:rsidRPr="00DB1843">
        <w:t xml:space="preserve"> digits 2</w:t>
      </w:r>
      <w:r w:rsidR="003C1D1A" w:rsidRPr="00DB1843">
        <w:t>-4</w:t>
      </w:r>
      <w:r w:rsidR="000F3C61" w:rsidRPr="00DB1843">
        <w:t xml:space="preserve"> when terrestrially knuckle-walking </w:t>
      </w:r>
      <w:r w:rsidR="000F5DA3" w:rsidRPr="00DB1843">
        <w:t>and the second digit usually lifts-off during ‘palm-in’ knuckle-walking</w:t>
      </w:r>
      <w:r w:rsidR="00A36F05" w:rsidRPr="00DB1843">
        <w:t xml:space="preserve"> </w:t>
      </w:r>
      <w:r w:rsidR="000F5DA3" w:rsidRPr="00DB1843">
        <w:t>(</w:t>
      </w:r>
      <w:proofErr w:type="spellStart"/>
      <w:r w:rsidR="000F5DA3" w:rsidRPr="00DB1843">
        <w:t>Wunderlich</w:t>
      </w:r>
      <w:proofErr w:type="spellEnd"/>
      <w:r w:rsidR="000F5DA3" w:rsidRPr="00DB1843">
        <w:t xml:space="preserve"> </w:t>
      </w:r>
      <w:r w:rsidR="00A242BC" w:rsidRPr="00DB1843">
        <w:t>and</w:t>
      </w:r>
      <w:r w:rsidR="000F5DA3" w:rsidRPr="00DB1843">
        <w:t xml:space="preserve"> Jungers,2009; </w:t>
      </w:r>
      <w:proofErr w:type="spellStart"/>
      <w:r w:rsidR="000F5DA3" w:rsidRPr="00DB1843">
        <w:t>Matatrazzo</w:t>
      </w:r>
      <w:proofErr w:type="spellEnd"/>
      <w:r w:rsidR="000F5DA3" w:rsidRPr="00DB1843">
        <w:t>, 2013). Further, the second digit should be the most extended during diagonal power grips (</w:t>
      </w:r>
      <w:proofErr w:type="spellStart"/>
      <w:r w:rsidR="000F5DA3" w:rsidRPr="00DB1843">
        <w:t>Marzke</w:t>
      </w:r>
      <w:proofErr w:type="spellEnd"/>
      <w:r w:rsidR="000F5DA3" w:rsidRPr="00DB1843">
        <w:t xml:space="preserve"> </w:t>
      </w:r>
      <w:r w:rsidR="00A242BC" w:rsidRPr="00DB1843">
        <w:t>and</w:t>
      </w:r>
      <w:r w:rsidR="000F5DA3" w:rsidRPr="00DB1843">
        <w:t xml:space="preserve"> </w:t>
      </w:r>
      <w:proofErr w:type="spellStart"/>
      <w:r w:rsidR="000F5DA3" w:rsidRPr="00DB1843">
        <w:t>Wullstein</w:t>
      </w:r>
      <w:proofErr w:type="spellEnd"/>
      <w:r w:rsidR="000F5DA3" w:rsidRPr="00DB1843">
        <w:t xml:space="preserve">, 1996) which opposes the relative flexion thought to be indicated </w:t>
      </w:r>
      <w:r w:rsidR="009D1AD8" w:rsidRPr="00DB1843">
        <w:t xml:space="preserve">here </w:t>
      </w:r>
      <w:r w:rsidR="000F5DA3" w:rsidRPr="00DB1843">
        <w:t xml:space="preserve">by the </w:t>
      </w:r>
      <w:r w:rsidR="006F4165" w:rsidRPr="00DB1843">
        <w:t>relatively</w:t>
      </w:r>
      <w:r w:rsidR="000F5DA3" w:rsidRPr="00DB1843">
        <w:t xml:space="preserve"> palmar RBV/TV pattern found in the chimpanzee Mc2 </w:t>
      </w:r>
      <w:r w:rsidR="006F4165" w:rsidRPr="00DB1843">
        <w:t>head</w:t>
      </w:r>
      <w:r w:rsidR="000F5DA3" w:rsidRPr="00DB1843">
        <w:t xml:space="preserve">. </w:t>
      </w:r>
      <w:r w:rsidR="006F4165" w:rsidRPr="00DB1843">
        <w:t xml:space="preserve">Therefore, in the absence of </w:t>
      </w:r>
      <w:r w:rsidR="00200541" w:rsidRPr="00DB1843">
        <w:t xml:space="preserve">kinematic and kinetic </w:t>
      </w:r>
      <w:r w:rsidR="006F4165" w:rsidRPr="00DB1843">
        <w:t xml:space="preserve">studies </w:t>
      </w:r>
      <w:r w:rsidR="00200541" w:rsidRPr="00DB1843">
        <w:t xml:space="preserve">of </w:t>
      </w:r>
      <w:r w:rsidR="006F4165" w:rsidRPr="00DB1843">
        <w:t>locomotor hand postures</w:t>
      </w:r>
      <w:r w:rsidR="00200541" w:rsidRPr="00DB1843">
        <w:t xml:space="preserve"> in wild chimpanzees</w:t>
      </w:r>
      <w:r w:rsidR="006F4165" w:rsidRPr="00DB1843">
        <w:t xml:space="preserve">, we </w:t>
      </w:r>
      <w:r w:rsidR="009C406A" w:rsidRPr="00DB1843">
        <w:t xml:space="preserve">suggest that </w:t>
      </w:r>
      <w:r w:rsidR="006F4165" w:rsidRPr="00DB1843">
        <w:t>t</w:t>
      </w:r>
      <w:r w:rsidR="000F5DA3" w:rsidRPr="00DB1843">
        <w:t xml:space="preserve">his pattern may </w:t>
      </w:r>
      <w:r w:rsidR="006F4165" w:rsidRPr="00DB1843">
        <w:t>reflect a</w:t>
      </w:r>
      <w:r w:rsidR="000F5DA3" w:rsidRPr="00DB1843">
        <w:t xml:space="preserve"> </w:t>
      </w:r>
      <w:r w:rsidR="009C406A" w:rsidRPr="00DB1843">
        <w:t xml:space="preserve">more varied hand postures and </w:t>
      </w:r>
      <w:r w:rsidR="000F5DA3" w:rsidRPr="00DB1843">
        <w:t>distribution of pressure across the digits during knuckle-walking (</w:t>
      </w:r>
      <w:proofErr w:type="spellStart"/>
      <w:r w:rsidR="000F5DA3" w:rsidRPr="00DB1843">
        <w:t>Wunderlich</w:t>
      </w:r>
      <w:proofErr w:type="spellEnd"/>
      <w:r w:rsidR="000F5DA3" w:rsidRPr="00DB1843">
        <w:t xml:space="preserve"> </w:t>
      </w:r>
      <w:r w:rsidR="00A242BC" w:rsidRPr="00DB1843">
        <w:t>and</w:t>
      </w:r>
      <w:r w:rsidR="000F5DA3" w:rsidRPr="00DB1843">
        <w:t xml:space="preserve"> </w:t>
      </w:r>
      <w:proofErr w:type="spellStart"/>
      <w:r w:rsidR="000F5DA3" w:rsidRPr="00DB1843">
        <w:t>Jungers</w:t>
      </w:r>
      <w:proofErr w:type="spellEnd"/>
      <w:r w:rsidR="000F5DA3" w:rsidRPr="00DB1843">
        <w:t>,</w:t>
      </w:r>
      <w:r w:rsidR="00A341E9" w:rsidRPr="00DB1843">
        <w:t xml:space="preserve"> </w:t>
      </w:r>
      <w:r w:rsidR="000F5DA3" w:rsidRPr="00DB1843">
        <w:t xml:space="preserve">2009; </w:t>
      </w:r>
      <w:proofErr w:type="spellStart"/>
      <w:r w:rsidR="000F5DA3" w:rsidRPr="00DB1843">
        <w:t>Matarazzo</w:t>
      </w:r>
      <w:proofErr w:type="spellEnd"/>
      <w:r w:rsidR="000F5DA3" w:rsidRPr="00DB1843">
        <w:t>, 2013)</w:t>
      </w:r>
      <w:r w:rsidR="00F07BEA" w:rsidRPr="00DB1843">
        <w:t xml:space="preserve"> </w:t>
      </w:r>
      <w:r w:rsidRPr="00DB1843">
        <w:t xml:space="preserve">or </w:t>
      </w:r>
      <w:r w:rsidR="000F5DA3" w:rsidRPr="00DB1843">
        <w:t xml:space="preserve">more </w:t>
      </w:r>
      <w:r w:rsidR="009C406A" w:rsidRPr="00DB1843">
        <w:t xml:space="preserve">frequent </w:t>
      </w:r>
      <w:r w:rsidR="000F5DA3" w:rsidRPr="00DB1843">
        <w:t>arboreal grasping</w:t>
      </w:r>
      <w:r w:rsidR="00F07BEA" w:rsidRPr="00DB1843">
        <w:t xml:space="preserve"> </w:t>
      </w:r>
      <w:r w:rsidR="000F5DA3" w:rsidRPr="00DB1843">
        <w:t xml:space="preserve">compared with </w:t>
      </w:r>
      <w:r w:rsidRPr="00DB1843">
        <w:t>gorillas, or a combination of both</w:t>
      </w:r>
      <w:r w:rsidR="000F5DA3" w:rsidRPr="00DB1843">
        <w:t xml:space="preserve"> (</w:t>
      </w:r>
      <w:proofErr w:type="spellStart"/>
      <w:r w:rsidR="000F5DA3" w:rsidRPr="00DB1843">
        <w:rPr>
          <w:rStyle w:val="Emphasis"/>
          <w:i w:val="0"/>
        </w:rPr>
        <w:t>Remis</w:t>
      </w:r>
      <w:proofErr w:type="spellEnd"/>
      <w:r w:rsidR="000F5DA3" w:rsidRPr="00DB1843">
        <w:rPr>
          <w:rStyle w:val="Emphasis"/>
          <w:i w:val="0"/>
        </w:rPr>
        <w:t>, 1995;</w:t>
      </w:r>
      <w:r w:rsidR="009D1AD8" w:rsidRPr="00DB1843">
        <w:rPr>
          <w:rStyle w:val="Emphasis"/>
          <w:i w:val="0"/>
        </w:rPr>
        <w:t xml:space="preserve"> </w:t>
      </w:r>
      <w:r w:rsidR="000F5DA3" w:rsidRPr="00DB1843">
        <w:rPr>
          <w:rStyle w:val="Emphasis"/>
          <w:i w:val="0"/>
        </w:rPr>
        <w:t xml:space="preserve">Doran, 1996; Thorpe </w:t>
      </w:r>
      <w:r w:rsidR="00A242BC" w:rsidRPr="00DB1843">
        <w:rPr>
          <w:rStyle w:val="Emphasis"/>
          <w:i w:val="0"/>
        </w:rPr>
        <w:t>and</w:t>
      </w:r>
      <w:r w:rsidR="000F5DA3" w:rsidRPr="00DB1843">
        <w:rPr>
          <w:rStyle w:val="Emphasis"/>
          <w:i w:val="0"/>
        </w:rPr>
        <w:t xml:space="preserve"> Crompton</w:t>
      </w:r>
      <w:r w:rsidR="00C44497" w:rsidRPr="00DB1843">
        <w:rPr>
          <w:rStyle w:val="Emphasis"/>
          <w:i w:val="0"/>
        </w:rPr>
        <w:t>,</w:t>
      </w:r>
      <w:r w:rsidR="000F5DA3" w:rsidRPr="00DB1843">
        <w:rPr>
          <w:rStyle w:val="Emphasis"/>
          <w:i w:val="0"/>
        </w:rPr>
        <w:t xml:space="preserve"> 2006</w:t>
      </w:r>
      <w:r w:rsidR="000F5DA3" w:rsidRPr="00DB1843">
        <w:t>)</w:t>
      </w:r>
      <w:r w:rsidR="00F07BEA" w:rsidRPr="00DB1843">
        <w:t>.</w:t>
      </w:r>
      <w:r w:rsidR="000F5DA3" w:rsidRPr="00DB1843">
        <w:t xml:space="preserve"> </w:t>
      </w:r>
    </w:p>
    <w:p w14:paraId="194D28EB" w14:textId="21FAF72B" w:rsidR="00634867" w:rsidRPr="00DB1843" w:rsidRDefault="00634867" w:rsidP="006004E2">
      <w:pPr>
        <w:pStyle w:val="Heading2"/>
        <w:ind w:firstLine="720"/>
        <w:rPr>
          <w:rStyle w:val="Emphasis"/>
          <w:rFonts w:asciiTheme="minorHAnsi" w:hAnsiTheme="minorHAnsi"/>
          <w:b w:val="0"/>
          <w:color w:val="auto"/>
          <w:sz w:val="22"/>
          <w:szCs w:val="22"/>
        </w:rPr>
      </w:pPr>
      <w:r w:rsidRPr="00DB1843">
        <w:rPr>
          <w:rStyle w:val="Emphasis"/>
          <w:rFonts w:asciiTheme="minorHAnsi" w:hAnsiTheme="minorHAnsi"/>
          <w:b w:val="0"/>
          <w:color w:val="auto"/>
          <w:sz w:val="22"/>
          <w:szCs w:val="22"/>
        </w:rPr>
        <w:t xml:space="preserve">Pan paniscus </w:t>
      </w:r>
    </w:p>
    <w:p w14:paraId="40277864" w14:textId="2644430C" w:rsidR="00937482" w:rsidRPr="00DB1843" w:rsidRDefault="00DA061F" w:rsidP="006004E2">
      <w:r w:rsidRPr="00DB1843">
        <w:t>Given the general similarities in locomotion and hand use between chimpanzees and bonobos, w</w:t>
      </w:r>
      <w:r w:rsidR="00D5410A" w:rsidRPr="00DB1843">
        <w:t xml:space="preserve">e predicted that </w:t>
      </w:r>
      <w:r w:rsidR="00F07BEA" w:rsidRPr="00DB1843">
        <w:t xml:space="preserve">bonobos </w:t>
      </w:r>
      <w:r w:rsidR="002E6FFE" w:rsidRPr="00DB1843">
        <w:t>would</w:t>
      </w:r>
      <w:r w:rsidR="00D5410A" w:rsidRPr="00DB1843">
        <w:t xml:space="preserve"> </w:t>
      </w:r>
      <w:r w:rsidR="002E6FFE" w:rsidRPr="00DB1843">
        <w:t>have</w:t>
      </w:r>
      <w:r w:rsidR="00D5410A" w:rsidRPr="00DB1843">
        <w:t xml:space="preserve"> a </w:t>
      </w:r>
      <w:r w:rsidRPr="00DB1843">
        <w:t xml:space="preserve">RBV/TV </w:t>
      </w:r>
      <w:r w:rsidR="00D5410A" w:rsidRPr="00DB1843">
        <w:t xml:space="preserve">pattern </w:t>
      </w:r>
      <w:r w:rsidR="002E6FFE" w:rsidRPr="00DB1843">
        <w:t>that was very similar to that of chimpanzees</w:t>
      </w:r>
      <w:r w:rsidR="00BF07A1" w:rsidRPr="00DB1843">
        <w:t xml:space="preserve">, </w:t>
      </w:r>
      <w:r w:rsidR="00BF07A1" w:rsidRPr="00DB1843">
        <w:lastRenderedPageBreak/>
        <w:t>but</w:t>
      </w:r>
      <w:r w:rsidR="002E6FFE" w:rsidRPr="00DB1843">
        <w:t xml:space="preserve"> with a more homogenised distribution of RBV/TV within each metacarpal head.</w:t>
      </w:r>
      <w:r w:rsidR="007456B8" w:rsidRPr="00DB1843">
        <w:t xml:space="preserve"> </w:t>
      </w:r>
      <w:r w:rsidR="00F07BEA" w:rsidRPr="00DB1843">
        <w:t xml:space="preserve">Our </w:t>
      </w:r>
      <w:r w:rsidR="002E6FFE" w:rsidRPr="00DB1843">
        <w:t>results supported these predictions</w:t>
      </w:r>
      <w:r w:rsidR="00F07BEA" w:rsidRPr="00DB1843">
        <w:t>;</w:t>
      </w:r>
      <w:r w:rsidR="00E03456" w:rsidRPr="00DB1843">
        <w:t xml:space="preserve"> bonobos showed</w:t>
      </w:r>
      <w:r w:rsidR="00F07BEA" w:rsidRPr="00DB1843">
        <w:t xml:space="preserve"> </w:t>
      </w:r>
      <w:proofErr w:type="spellStart"/>
      <w:r w:rsidR="00B10ED4" w:rsidRPr="00DB1843">
        <w:t>disto</w:t>
      </w:r>
      <w:proofErr w:type="spellEnd"/>
      <w:r w:rsidR="00B10ED4" w:rsidRPr="00DB1843">
        <w:t xml:space="preserve">-dorsally higher RBV/TV was more distally-extended than in gorillas and more dorsally concentrated than that of orangutans (Figs. 3, 7 </w:t>
      </w:r>
      <w:r w:rsidR="00A242BC" w:rsidRPr="00DB1843">
        <w:t>and</w:t>
      </w:r>
      <w:r w:rsidR="00B10ED4" w:rsidRPr="00DB1843">
        <w:t xml:space="preserve"> 9)</w:t>
      </w:r>
      <w:r w:rsidR="00B10ED4" w:rsidRPr="00DB1843">
        <w:rPr>
          <w:i/>
        </w:rPr>
        <w:t>.</w:t>
      </w:r>
      <w:r w:rsidR="00602EE1" w:rsidRPr="00DB1843">
        <w:t xml:space="preserve"> </w:t>
      </w:r>
      <w:r w:rsidR="00B10ED4" w:rsidRPr="00DB1843">
        <w:t>B</w:t>
      </w:r>
      <w:r w:rsidR="002E6FFE" w:rsidRPr="00DB1843">
        <w:t>onob</w:t>
      </w:r>
      <w:r w:rsidR="00A341E9" w:rsidRPr="00DB1843">
        <w:t>o</w:t>
      </w:r>
      <w:r w:rsidR="002E6FFE" w:rsidRPr="00DB1843">
        <w:t xml:space="preserve">s differed from chimpanzees in that they </w:t>
      </w:r>
      <w:r w:rsidR="00807B3D" w:rsidRPr="00DB1843">
        <w:t xml:space="preserve">possessed almost no significant </w:t>
      </w:r>
      <w:r w:rsidR="002E6FFE" w:rsidRPr="00DB1843">
        <w:t xml:space="preserve">inter-ray differences and </w:t>
      </w:r>
      <w:r w:rsidR="00A341E9" w:rsidRPr="00DB1843">
        <w:t>the</w:t>
      </w:r>
      <w:r w:rsidR="00BF07A1" w:rsidRPr="00DB1843">
        <w:t>y showed the</w:t>
      </w:r>
      <w:r w:rsidR="00A341E9" w:rsidRPr="00DB1843">
        <w:t xml:space="preserve"> </w:t>
      </w:r>
      <w:r w:rsidR="00881DA5" w:rsidRPr="00DB1843">
        <w:t xml:space="preserve">most landmarks </w:t>
      </w:r>
      <w:r w:rsidR="00EF276C" w:rsidRPr="00DB1843">
        <w:t xml:space="preserve">closest to the </w:t>
      </w:r>
      <w:r w:rsidR="008F05D5" w:rsidRPr="00DB1843">
        <w:t>mean of</w:t>
      </w:r>
      <w:r w:rsidR="00EF276C" w:rsidRPr="00DB1843">
        <w:t xml:space="preserve"> BV/TV throughout each head’s trabecular surface</w:t>
      </w:r>
      <w:r w:rsidR="00881DA5" w:rsidRPr="00DB1843">
        <w:t xml:space="preserve"> (i</w:t>
      </w:r>
      <w:r w:rsidR="004D7CE1" w:rsidRPr="00DB1843">
        <w:t>.</w:t>
      </w:r>
      <w:r w:rsidR="00881DA5" w:rsidRPr="00DB1843">
        <w:t>e.</w:t>
      </w:r>
      <w:r w:rsidR="004D7CE1" w:rsidRPr="00DB1843">
        <w:t>,</w:t>
      </w:r>
      <w:r w:rsidR="00881DA5" w:rsidRPr="00DB1843">
        <w:t xml:space="preserve"> RBV/TV </w:t>
      </w:r>
      <w:r w:rsidR="004D7CE1" w:rsidRPr="00DB1843">
        <w:t xml:space="preserve">being </w:t>
      </w:r>
      <w:r w:rsidR="00881DA5" w:rsidRPr="00DB1843">
        <w:t>~1</w:t>
      </w:r>
      <w:r w:rsidR="00B10ED4" w:rsidRPr="00DB1843">
        <w:t>; Figs. 3</w:t>
      </w:r>
      <w:r w:rsidR="00807B3D" w:rsidRPr="00DB1843">
        <w:t xml:space="preserve">, 5 </w:t>
      </w:r>
      <w:r w:rsidR="00A242BC" w:rsidRPr="00DB1843">
        <w:t>and</w:t>
      </w:r>
      <w:r w:rsidR="00B10ED4" w:rsidRPr="00DB1843">
        <w:t xml:space="preserve"> </w:t>
      </w:r>
      <w:r w:rsidR="00807B3D" w:rsidRPr="00DB1843">
        <w:t>10</w:t>
      </w:r>
      <w:r w:rsidR="00881DA5" w:rsidRPr="00DB1843">
        <w:t>).</w:t>
      </w:r>
      <w:r w:rsidR="00B7127D" w:rsidRPr="00DB1843">
        <w:t xml:space="preserve"> </w:t>
      </w:r>
      <w:r w:rsidR="00B10ED4" w:rsidRPr="00DB1843">
        <w:t xml:space="preserve">This </w:t>
      </w:r>
      <w:r w:rsidR="00BC3535" w:rsidRPr="00DB1843">
        <w:t xml:space="preserve">RBV/TV distribution </w:t>
      </w:r>
      <w:r w:rsidR="00B10ED4" w:rsidRPr="00DB1843">
        <w:t xml:space="preserve">is consistent with </w:t>
      </w:r>
      <w:r w:rsidR="00214E85" w:rsidRPr="00DB1843">
        <w:t xml:space="preserve">the </w:t>
      </w:r>
      <w:r w:rsidR="00F56317" w:rsidRPr="00DB1843">
        <w:t>expectation</w:t>
      </w:r>
      <w:r w:rsidR="00214E85" w:rsidRPr="00DB1843">
        <w:t xml:space="preserve"> raised by Tsegai et al. (2013),</w:t>
      </w:r>
      <w:r w:rsidR="003954CC" w:rsidRPr="00DB1843">
        <w:t xml:space="preserve"> </w:t>
      </w:r>
      <w:r w:rsidR="00F56317" w:rsidRPr="00DB1843">
        <w:t>that bonobos would have an intermediate Mc3 trabecular structure between that of African apes and Asian apes (Fig.9) and the intermediate thickness of Mc3 cortical bone in this species (</w:t>
      </w:r>
      <w:proofErr w:type="spellStart"/>
      <w:r w:rsidR="00F56317" w:rsidRPr="00DB1843">
        <w:t>Susman</w:t>
      </w:r>
      <w:proofErr w:type="spellEnd"/>
      <w:r w:rsidR="00F56317" w:rsidRPr="00DB1843">
        <w:t>, 1979)</w:t>
      </w:r>
      <w:r w:rsidR="00DF53F1" w:rsidRPr="00DB1843">
        <w:t>.</w:t>
      </w:r>
      <w:r w:rsidR="003954CC" w:rsidRPr="00DB1843">
        <w:t xml:space="preserve"> </w:t>
      </w:r>
      <w:r w:rsidR="00BC6E85" w:rsidRPr="00DB1843">
        <w:t>I</w:t>
      </w:r>
      <w:r w:rsidR="00881DA5" w:rsidRPr="00DB1843">
        <w:t xml:space="preserve">f the </w:t>
      </w:r>
      <w:r w:rsidR="006F53F5" w:rsidRPr="00DB1843">
        <w:t xml:space="preserve">relatively higher </w:t>
      </w:r>
      <w:r w:rsidR="00881DA5" w:rsidRPr="00DB1843">
        <w:t xml:space="preserve">dorsal RBV/TV in chimpanzee Mc3 </w:t>
      </w:r>
      <w:r w:rsidR="004D7CE1" w:rsidRPr="00DB1843">
        <w:t>and Mc</w:t>
      </w:r>
      <w:r w:rsidR="00881DA5" w:rsidRPr="00DB1843">
        <w:t xml:space="preserve">4 is a </w:t>
      </w:r>
      <w:r w:rsidR="00C36AA0" w:rsidRPr="00DB1843">
        <w:t>knuckle-walking</w:t>
      </w:r>
      <w:r w:rsidR="00881DA5" w:rsidRPr="00DB1843">
        <w:t xml:space="preserve"> signal then the lack of it in bonobos</w:t>
      </w:r>
      <w:r w:rsidR="00DF53F1" w:rsidRPr="00DB1843">
        <w:t>,</w:t>
      </w:r>
      <w:r w:rsidR="00AC5966" w:rsidRPr="00DB1843">
        <w:t xml:space="preserve"> as well as the significantly higher palmar RBV/TV of Mc3,</w:t>
      </w:r>
      <w:r w:rsidR="00881DA5" w:rsidRPr="00DB1843">
        <w:t xml:space="preserve"> may either reflect</w:t>
      </w:r>
      <w:r w:rsidR="00D57B60" w:rsidRPr="00DB1843">
        <w:t xml:space="preserve"> </w:t>
      </w:r>
      <w:r w:rsidR="00881DA5" w:rsidRPr="00DB1843">
        <w:t xml:space="preserve">more loading of a flexed </w:t>
      </w:r>
      <w:r w:rsidR="00342F8D" w:rsidRPr="00DB1843">
        <w:t>McP</w:t>
      </w:r>
      <w:r w:rsidR="004D7CE1" w:rsidRPr="00DB1843">
        <w:t xml:space="preserve"> joint</w:t>
      </w:r>
      <w:r w:rsidR="00881DA5" w:rsidRPr="00DB1843">
        <w:t xml:space="preserve"> </w:t>
      </w:r>
      <w:r w:rsidR="00EF276C" w:rsidRPr="00DB1843">
        <w:t xml:space="preserve">consistent with </w:t>
      </w:r>
      <w:r w:rsidR="00E03456" w:rsidRPr="00DB1843">
        <w:t xml:space="preserve">the presumed </w:t>
      </w:r>
      <w:r w:rsidR="00EF276C" w:rsidRPr="00DB1843">
        <w:t>great</w:t>
      </w:r>
      <w:r w:rsidR="00881DA5" w:rsidRPr="00DB1843">
        <w:t xml:space="preserve">er </w:t>
      </w:r>
      <w:r w:rsidR="00EF276C" w:rsidRPr="00DB1843">
        <w:t>arboreality</w:t>
      </w:r>
      <w:r w:rsidR="00881DA5" w:rsidRPr="00DB1843">
        <w:t xml:space="preserve"> in </w:t>
      </w:r>
      <w:r w:rsidR="00EF276C" w:rsidRPr="00DB1843">
        <w:t>this</w:t>
      </w:r>
      <w:r w:rsidR="00881DA5" w:rsidRPr="00DB1843">
        <w:t xml:space="preserve"> species</w:t>
      </w:r>
      <w:r w:rsidR="00EF276C" w:rsidRPr="00DB1843">
        <w:t xml:space="preserve"> (</w:t>
      </w:r>
      <w:r w:rsidR="00EF276C" w:rsidRPr="00DB1843">
        <w:rPr>
          <w:rStyle w:val="Emphasis"/>
          <w:i w:val="0"/>
        </w:rPr>
        <w:t xml:space="preserve">Alison and </w:t>
      </w:r>
      <w:proofErr w:type="spellStart"/>
      <w:r w:rsidR="00EF276C" w:rsidRPr="00DB1843">
        <w:rPr>
          <w:rStyle w:val="Emphasis"/>
          <w:i w:val="0"/>
        </w:rPr>
        <w:t>Badrian</w:t>
      </w:r>
      <w:proofErr w:type="spellEnd"/>
      <w:r w:rsidR="00EF276C" w:rsidRPr="00DB1843">
        <w:rPr>
          <w:rStyle w:val="Emphasis"/>
          <w:i w:val="0"/>
        </w:rPr>
        <w:t xml:space="preserve">, 1977; </w:t>
      </w:r>
      <w:proofErr w:type="spellStart"/>
      <w:r w:rsidR="00EF276C" w:rsidRPr="00DB1843">
        <w:rPr>
          <w:rStyle w:val="Emphasis"/>
          <w:i w:val="0"/>
        </w:rPr>
        <w:t>Susman</w:t>
      </w:r>
      <w:proofErr w:type="spellEnd"/>
      <w:r w:rsidR="00EF276C" w:rsidRPr="00DB1843">
        <w:rPr>
          <w:rStyle w:val="Emphasis"/>
          <w:i w:val="0"/>
        </w:rPr>
        <w:t xml:space="preserve"> et al.</w:t>
      </w:r>
      <w:r w:rsidR="004D7CE1" w:rsidRPr="00DB1843">
        <w:rPr>
          <w:rStyle w:val="Emphasis"/>
          <w:i w:val="0"/>
        </w:rPr>
        <w:t>,</w:t>
      </w:r>
      <w:r w:rsidR="00EF276C" w:rsidRPr="00DB1843">
        <w:rPr>
          <w:rStyle w:val="Emphasis"/>
          <w:i w:val="0"/>
        </w:rPr>
        <w:t xml:space="preserve"> 1980; </w:t>
      </w:r>
      <w:proofErr w:type="spellStart"/>
      <w:r w:rsidR="00EF276C" w:rsidRPr="00DB1843">
        <w:rPr>
          <w:rStyle w:val="Emphasis"/>
          <w:i w:val="0"/>
        </w:rPr>
        <w:t>Susman</w:t>
      </w:r>
      <w:proofErr w:type="spellEnd"/>
      <w:r w:rsidR="00EF276C" w:rsidRPr="00DB1843">
        <w:rPr>
          <w:rStyle w:val="Emphasis"/>
          <w:i w:val="0"/>
        </w:rPr>
        <w:t xml:space="preserve"> 1984; Crompton et al.</w:t>
      </w:r>
      <w:r w:rsidR="004D7CE1" w:rsidRPr="00DB1843">
        <w:rPr>
          <w:rStyle w:val="Emphasis"/>
          <w:i w:val="0"/>
        </w:rPr>
        <w:t>,</w:t>
      </w:r>
      <w:r w:rsidR="00EF276C" w:rsidRPr="00DB1843">
        <w:rPr>
          <w:rStyle w:val="Emphasis"/>
          <w:i w:val="0"/>
        </w:rPr>
        <w:t xml:space="preserve"> 2010)</w:t>
      </w:r>
      <w:r w:rsidR="00881DA5" w:rsidRPr="00DB1843">
        <w:t xml:space="preserve"> </w:t>
      </w:r>
      <w:r w:rsidR="00EF276C" w:rsidRPr="00DB1843">
        <w:t xml:space="preserve">or direct palmar loading of the </w:t>
      </w:r>
      <w:r w:rsidR="00357699" w:rsidRPr="00DB1843">
        <w:t>metacarpal</w:t>
      </w:r>
      <w:r w:rsidR="00EF276C" w:rsidRPr="00DB1843">
        <w:t xml:space="preserve"> head as a result of a significant amount of arboreal </w:t>
      </w:r>
      <w:proofErr w:type="spellStart"/>
      <w:r w:rsidR="00EF276C" w:rsidRPr="00DB1843">
        <w:t>palmigrady</w:t>
      </w:r>
      <w:proofErr w:type="spellEnd"/>
      <w:r w:rsidR="00EF276C" w:rsidRPr="00DB1843">
        <w:t xml:space="preserve"> (Doran</w:t>
      </w:r>
      <w:r w:rsidR="004B0CFF" w:rsidRPr="00DB1843">
        <w:t>,</w:t>
      </w:r>
      <w:r w:rsidR="00EF276C" w:rsidRPr="00DB1843">
        <w:t xml:space="preserve"> 1993, Doran </w:t>
      </w:r>
      <w:r w:rsidR="00A242BC" w:rsidRPr="00DB1843">
        <w:t>and</w:t>
      </w:r>
      <w:r w:rsidR="00EF276C" w:rsidRPr="00DB1843">
        <w:t xml:space="preserve"> Hunt</w:t>
      </w:r>
      <w:r w:rsidR="004B0CFF" w:rsidRPr="00DB1843">
        <w:t>,</w:t>
      </w:r>
      <w:r w:rsidR="00EF276C" w:rsidRPr="00DB1843">
        <w:t xml:space="preserve"> 1994).</w:t>
      </w:r>
    </w:p>
    <w:p w14:paraId="319630D8" w14:textId="323E50BF" w:rsidR="00634867" w:rsidRPr="00DB1843" w:rsidRDefault="00133A48" w:rsidP="004439AC">
      <w:pPr>
        <w:pStyle w:val="Heading2"/>
        <w:rPr>
          <w:rStyle w:val="Emphasis"/>
          <w:rFonts w:asciiTheme="minorHAnsi" w:hAnsiTheme="minorHAnsi"/>
          <w:b w:val="0"/>
          <w:color w:val="auto"/>
          <w:sz w:val="22"/>
          <w:szCs w:val="22"/>
        </w:rPr>
      </w:pPr>
      <w:r w:rsidRPr="00DB1843">
        <w:rPr>
          <w:rStyle w:val="Emphasis"/>
          <w:rFonts w:asciiTheme="minorHAnsi" w:hAnsiTheme="minorHAnsi"/>
          <w:b w:val="0"/>
          <w:color w:val="auto"/>
          <w:sz w:val="22"/>
          <w:szCs w:val="22"/>
        </w:rPr>
        <w:t xml:space="preserve">Trabecular anisotropy </w:t>
      </w:r>
    </w:p>
    <w:p w14:paraId="5825BBC6" w14:textId="179C0788" w:rsidR="001B697D" w:rsidRPr="00DB1843" w:rsidRDefault="008F05D5" w:rsidP="00FE06A1">
      <w:r w:rsidRPr="00DB1843">
        <w:t>In contrast to the RBV/TV results,</w:t>
      </w:r>
      <w:r w:rsidR="00937482" w:rsidRPr="00DB1843">
        <w:t xml:space="preserve"> the </w:t>
      </w:r>
      <w:r w:rsidRPr="00DB1843">
        <w:t>d</w:t>
      </w:r>
      <w:r w:rsidR="00937482" w:rsidRPr="00DB1843">
        <w:t xml:space="preserve">egree of </w:t>
      </w:r>
      <w:r w:rsidRPr="00DB1843">
        <w:t>a</w:t>
      </w:r>
      <w:r w:rsidR="00D45A33" w:rsidRPr="00DB1843">
        <w:t>nisotropy (</w:t>
      </w:r>
      <w:r w:rsidR="009B66B1" w:rsidRPr="00DB1843">
        <w:t>DA) in the subchondral trabecular bone</w:t>
      </w:r>
      <w:r w:rsidR="00D45A33" w:rsidRPr="00DB1843">
        <w:t xml:space="preserve"> was</w:t>
      </w:r>
      <w:r w:rsidR="00F027A0" w:rsidRPr="00DB1843">
        <w:t xml:space="preserve"> less variable, both </w:t>
      </w:r>
      <w:r w:rsidR="00D45A33" w:rsidRPr="00DB1843">
        <w:t xml:space="preserve">in inter-species and </w:t>
      </w:r>
      <w:r w:rsidR="00E1509D" w:rsidRPr="00DB1843">
        <w:t>inter-</w:t>
      </w:r>
      <w:r w:rsidR="00D45A33" w:rsidRPr="00DB1843">
        <w:t>ray comparisons.</w:t>
      </w:r>
      <w:r w:rsidR="0074057E" w:rsidRPr="00DB1843">
        <w:t xml:space="preserve"> Interestingly</w:t>
      </w:r>
      <w:r w:rsidR="000C7B6E" w:rsidRPr="00DB1843">
        <w:t>,</w:t>
      </w:r>
      <w:r w:rsidR="0074057E" w:rsidRPr="00DB1843">
        <w:t xml:space="preserve"> every species studied possesses higher </w:t>
      </w:r>
      <w:r w:rsidR="00417A5C" w:rsidRPr="00DB1843">
        <w:t xml:space="preserve">average </w:t>
      </w:r>
      <w:r w:rsidR="0074057E" w:rsidRPr="00DB1843">
        <w:t>DA values across the most dorsal aspect of each metacarpal</w:t>
      </w:r>
      <w:r w:rsidR="00417A5C" w:rsidRPr="00DB1843">
        <w:t xml:space="preserve"> (Fig.4)</w:t>
      </w:r>
      <w:r w:rsidR="0074057E" w:rsidRPr="00DB1843">
        <w:t>.</w:t>
      </w:r>
      <w:r w:rsidR="003954CC" w:rsidRPr="00DB1843">
        <w:t xml:space="preserve"> </w:t>
      </w:r>
      <w:r w:rsidR="00417A5C" w:rsidRPr="00DB1843">
        <w:t>As this pattern</w:t>
      </w:r>
      <w:r w:rsidR="000C7B6E" w:rsidRPr="00DB1843">
        <w:t xml:space="preserve"> also</w:t>
      </w:r>
      <w:r w:rsidR="00417A5C" w:rsidRPr="00DB1843">
        <w:t xml:space="preserve"> appears i</w:t>
      </w:r>
      <w:r w:rsidR="000C7B6E" w:rsidRPr="00DB1843">
        <w:t>n</w:t>
      </w:r>
      <w:r w:rsidR="00417A5C" w:rsidRPr="00DB1843">
        <w:t xml:space="preserve"> orangutans</w:t>
      </w:r>
      <w:r w:rsidR="000C7B6E" w:rsidRPr="00DB1843">
        <w:t>,</w:t>
      </w:r>
      <w:r w:rsidR="003954CC" w:rsidRPr="00DB1843">
        <w:t xml:space="preserve"> </w:t>
      </w:r>
      <w:r w:rsidR="00417A5C" w:rsidRPr="00DB1843">
        <w:t xml:space="preserve">it is </w:t>
      </w:r>
      <w:r w:rsidR="000C7B6E" w:rsidRPr="00DB1843">
        <w:t xml:space="preserve">likely </w:t>
      </w:r>
      <w:r w:rsidR="00417A5C" w:rsidRPr="00DB1843">
        <w:t xml:space="preserve">not reflective of hyper-extension of the McP during knuckle-walking but may instead reflect fewer trabeculae at the limit of the sub-articular surface. </w:t>
      </w:r>
      <w:r w:rsidR="00C230A5" w:rsidRPr="00DB1843">
        <w:t xml:space="preserve">Fewer subchondral trabecular struts would reduce the variability of </w:t>
      </w:r>
      <w:r w:rsidR="000C7B6E" w:rsidRPr="00DB1843">
        <w:t xml:space="preserve">alignment </w:t>
      </w:r>
      <w:r w:rsidR="00C230A5" w:rsidRPr="00DB1843">
        <w:t>and thus increase DA.</w:t>
      </w:r>
      <w:r w:rsidR="005B2494" w:rsidRPr="00DB1843">
        <w:t xml:space="preserve"> </w:t>
      </w:r>
      <w:r w:rsidR="00D45A33" w:rsidRPr="00DB1843">
        <w:t xml:space="preserve">The </w:t>
      </w:r>
      <w:r w:rsidR="001B697D" w:rsidRPr="00DB1843">
        <w:t xml:space="preserve">main </w:t>
      </w:r>
      <w:r w:rsidR="00A341E9" w:rsidRPr="00DB1843">
        <w:t xml:space="preserve">significant </w:t>
      </w:r>
      <w:r w:rsidR="00F027A0" w:rsidRPr="00DB1843">
        <w:t xml:space="preserve">differences in DA </w:t>
      </w:r>
      <w:r w:rsidR="00DA140D" w:rsidRPr="00DB1843">
        <w:t>w</w:t>
      </w:r>
      <w:r w:rsidR="00075DEA" w:rsidRPr="00DB1843">
        <w:t xml:space="preserve">ere found in </w:t>
      </w:r>
      <w:r w:rsidR="001B697D" w:rsidRPr="00DB1843">
        <w:t>orangutans</w:t>
      </w:r>
      <w:r w:rsidR="00075DEA" w:rsidRPr="00DB1843">
        <w:t>, which</w:t>
      </w:r>
      <w:r w:rsidR="00E1509D" w:rsidRPr="00DB1843">
        <w:rPr>
          <w:i/>
        </w:rPr>
        <w:t xml:space="preserve"> </w:t>
      </w:r>
      <w:r w:rsidR="001B697D" w:rsidRPr="00DB1843">
        <w:t>were</w:t>
      </w:r>
      <w:r w:rsidR="00E1509D" w:rsidRPr="00DB1843">
        <w:t xml:space="preserve"> generally more anisotropic than any other </w:t>
      </w:r>
      <w:r w:rsidR="00DA140D" w:rsidRPr="00DB1843">
        <w:t>taxon</w:t>
      </w:r>
      <w:r w:rsidR="00E1509D" w:rsidRPr="00DB1843">
        <w:t>, especially gorilla</w:t>
      </w:r>
      <w:r w:rsidR="004B0CFF" w:rsidRPr="00DB1843">
        <w:t xml:space="preserve">s (Figs. 4 </w:t>
      </w:r>
      <w:r w:rsidR="00A242BC" w:rsidRPr="00DB1843">
        <w:t>and</w:t>
      </w:r>
      <w:r w:rsidR="004B0CFF" w:rsidRPr="00DB1843">
        <w:t xml:space="preserve"> 6, Supp.</w:t>
      </w:r>
      <w:r w:rsidR="004D7CE1" w:rsidRPr="00DB1843">
        <w:t xml:space="preserve"> </w:t>
      </w:r>
      <w:r w:rsidR="004B0CFF" w:rsidRPr="00DB1843">
        <w:t>Figs 2</w:t>
      </w:r>
      <w:r w:rsidR="00A53FC1" w:rsidRPr="00DB1843">
        <w:t>,</w:t>
      </w:r>
      <w:r w:rsidR="004B0CFF" w:rsidRPr="00DB1843">
        <w:t xml:space="preserve"> 3</w:t>
      </w:r>
      <w:r w:rsidR="00A53FC1" w:rsidRPr="00DB1843">
        <w:t xml:space="preserve"> </w:t>
      </w:r>
      <w:r w:rsidR="00A242BC" w:rsidRPr="00DB1843">
        <w:t>and</w:t>
      </w:r>
      <w:r w:rsidR="000D727C" w:rsidRPr="00DB1843">
        <w:t xml:space="preserve"> </w:t>
      </w:r>
      <w:r w:rsidR="001B697D" w:rsidRPr="00DB1843">
        <w:t>Table</w:t>
      </w:r>
      <w:r w:rsidR="004D7CE1" w:rsidRPr="00DB1843">
        <w:t xml:space="preserve"> </w:t>
      </w:r>
      <w:r w:rsidR="002778AE" w:rsidRPr="00DB1843">
        <w:t>3</w:t>
      </w:r>
      <w:r w:rsidR="00E1509D" w:rsidRPr="00DB1843">
        <w:t>)</w:t>
      </w:r>
      <w:r w:rsidR="005619BA" w:rsidRPr="00DB1843">
        <w:t xml:space="preserve">. </w:t>
      </w:r>
      <w:r w:rsidR="001B697D" w:rsidRPr="00DB1843">
        <w:t xml:space="preserve">This did not support our prediction that </w:t>
      </w:r>
      <w:r w:rsidR="00A53FC1" w:rsidRPr="00DB1843">
        <w:t xml:space="preserve">orangutan DA </w:t>
      </w:r>
      <w:r w:rsidR="001B697D" w:rsidRPr="00DB1843">
        <w:t xml:space="preserve">would </w:t>
      </w:r>
      <w:r w:rsidR="001B697D" w:rsidRPr="00DB1843">
        <w:rPr>
          <w:rStyle w:val="Emphasis"/>
          <w:i w:val="0"/>
        </w:rPr>
        <w:t xml:space="preserve">be significantly higher in the </w:t>
      </w:r>
      <w:proofErr w:type="spellStart"/>
      <w:r w:rsidR="001B697D" w:rsidRPr="00DB1843">
        <w:rPr>
          <w:rStyle w:val="Emphasis"/>
          <w:i w:val="0"/>
        </w:rPr>
        <w:t>disto</w:t>
      </w:r>
      <w:proofErr w:type="spellEnd"/>
      <w:r w:rsidR="001B697D" w:rsidRPr="00DB1843">
        <w:rPr>
          <w:rStyle w:val="Emphasis"/>
          <w:i w:val="0"/>
        </w:rPr>
        <w:t>-palmar region</w:t>
      </w:r>
      <w:r w:rsidR="00A53FC1" w:rsidRPr="00DB1843">
        <w:rPr>
          <w:rStyle w:val="Emphasis"/>
          <w:i w:val="0"/>
        </w:rPr>
        <w:t xml:space="preserve">, nor that gorilla DA </w:t>
      </w:r>
      <w:r w:rsidR="00A53FC1" w:rsidRPr="00DB1843">
        <w:t xml:space="preserve">would </w:t>
      </w:r>
      <w:r w:rsidR="00A53FC1" w:rsidRPr="00DB1843">
        <w:rPr>
          <w:rStyle w:val="Emphasis"/>
          <w:i w:val="0"/>
        </w:rPr>
        <w:t>be significantly higher in the dorsal region</w:t>
      </w:r>
      <w:r w:rsidR="001B697D" w:rsidRPr="00DB1843">
        <w:rPr>
          <w:rStyle w:val="Emphasis"/>
          <w:i w:val="0"/>
        </w:rPr>
        <w:t xml:space="preserve"> of the metacarpa</w:t>
      </w:r>
      <w:r w:rsidR="005A4268" w:rsidRPr="00DB1843">
        <w:rPr>
          <w:rStyle w:val="Emphasis"/>
          <w:i w:val="0"/>
        </w:rPr>
        <w:t>l heads compared to other homin</w:t>
      </w:r>
      <w:r w:rsidR="001B697D" w:rsidRPr="00DB1843">
        <w:rPr>
          <w:rStyle w:val="Emphasis"/>
          <w:i w:val="0"/>
        </w:rPr>
        <w:t>ids</w:t>
      </w:r>
      <w:r w:rsidR="00A53FC1" w:rsidRPr="00DB1843">
        <w:rPr>
          <w:rStyle w:val="Emphasis"/>
          <w:i w:val="0"/>
        </w:rPr>
        <w:t>. Given this lack of specific regional differences it is difficult to attribute the</w:t>
      </w:r>
      <w:r w:rsidR="00F44A2B" w:rsidRPr="00DB1843">
        <w:rPr>
          <w:rStyle w:val="Emphasis"/>
          <w:i w:val="0"/>
        </w:rPr>
        <w:t xml:space="preserve"> general</w:t>
      </w:r>
      <w:r w:rsidR="00A53FC1" w:rsidRPr="00DB1843">
        <w:rPr>
          <w:rStyle w:val="Emphasis"/>
          <w:i w:val="0"/>
        </w:rPr>
        <w:t xml:space="preserve"> lack of inter-ray </w:t>
      </w:r>
      <w:r w:rsidR="00F44A2B" w:rsidRPr="00DB1843">
        <w:rPr>
          <w:rStyle w:val="Emphasis"/>
          <w:i w:val="0"/>
        </w:rPr>
        <w:t>differences in orangutans and gorilla</w:t>
      </w:r>
      <w:r w:rsidR="000D727C" w:rsidRPr="00DB1843">
        <w:rPr>
          <w:rStyle w:val="Emphasis"/>
          <w:i w:val="0"/>
        </w:rPr>
        <w:t>s</w:t>
      </w:r>
      <w:r w:rsidR="00F44A2B" w:rsidRPr="00DB1843">
        <w:rPr>
          <w:rStyle w:val="Emphasis"/>
          <w:i w:val="0"/>
        </w:rPr>
        <w:t xml:space="preserve"> to functional grips as per our predictions </w:t>
      </w:r>
      <w:r w:rsidR="00A53FC1" w:rsidRPr="00DB1843">
        <w:rPr>
          <w:rStyle w:val="Emphasis"/>
          <w:i w:val="0"/>
        </w:rPr>
        <w:t>(Fig.6; Supp.Fig.</w:t>
      </w:r>
      <w:r w:rsidR="00F44A2B" w:rsidRPr="00DB1843">
        <w:rPr>
          <w:rStyle w:val="Emphasis"/>
          <w:i w:val="0"/>
        </w:rPr>
        <w:t xml:space="preserve">3). Conversely, chimpanzees and bonobos did partially support our predictions as they showed the </w:t>
      </w:r>
      <w:r w:rsidR="00EF56FF" w:rsidRPr="00DB1843">
        <w:rPr>
          <w:rStyle w:val="Emphasis"/>
          <w:i w:val="0"/>
        </w:rPr>
        <w:t>least</w:t>
      </w:r>
      <w:r w:rsidR="00F44A2B" w:rsidRPr="00DB1843">
        <w:rPr>
          <w:rStyle w:val="Emphasis"/>
          <w:i w:val="0"/>
        </w:rPr>
        <w:t xml:space="preserve"> </w:t>
      </w:r>
      <w:r w:rsidR="00EF56FF" w:rsidRPr="00DB1843">
        <w:rPr>
          <w:rStyle w:val="Emphasis"/>
          <w:i w:val="0"/>
        </w:rPr>
        <w:t xml:space="preserve">significantly different </w:t>
      </w:r>
      <w:r w:rsidR="00F44A2B" w:rsidRPr="00DB1843">
        <w:rPr>
          <w:rStyle w:val="Emphasis"/>
          <w:i w:val="0"/>
        </w:rPr>
        <w:t>landmarks in DA</w:t>
      </w:r>
      <w:r w:rsidR="00EF56FF" w:rsidRPr="00DB1843">
        <w:rPr>
          <w:rStyle w:val="Emphasis"/>
          <w:i w:val="0"/>
        </w:rPr>
        <w:t>,</w:t>
      </w:r>
      <w:r w:rsidR="00F44A2B" w:rsidRPr="00DB1843">
        <w:rPr>
          <w:rStyle w:val="Emphasis"/>
          <w:i w:val="0"/>
        </w:rPr>
        <w:t xml:space="preserve"> between them (Fig.8)</w:t>
      </w:r>
      <w:r w:rsidR="00EF56FF" w:rsidRPr="00DB1843">
        <w:rPr>
          <w:rStyle w:val="Emphasis"/>
          <w:i w:val="0"/>
        </w:rPr>
        <w:t xml:space="preserve"> </w:t>
      </w:r>
      <w:r w:rsidR="00F44A2B" w:rsidRPr="00DB1843">
        <w:rPr>
          <w:rStyle w:val="Emphasis"/>
          <w:i w:val="0"/>
        </w:rPr>
        <w:t>and the most</w:t>
      </w:r>
      <w:r w:rsidR="00EF56FF" w:rsidRPr="00DB1843">
        <w:rPr>
          <w:rStyle w:val="Emphasis"/>
          <w:i w:val="0"/>
        </w:rPr>
        <w:t xml:space="preserve"> inter-ray differences </w:t>
      </w:r>
      <w:r w:rsidR="005F010D" w:rsidRPr="00DB1843">
        <w:rPr>
          <w:rStyle w:val="Emphasis"/>
          <w:i w:val="0"/>
        </w:rPr>
        <w:t>within each species</w:t>
      </w:r>
      <w:r w:rsidR="007A5CAD" w:rsidRPr="00DB1843">
        <w:rPr>
          <w:rStyle w:val="Emphasis"/>
          <w:i w:val="0"/>
        </w:rPr>
        <w:t xml:space="preserve"> (Fig.6)</w:t>
      </w:r>
      <w:r w:rsidR="00EF56FF" w:rsidRPr="00DB1843">
        <w:rPr>
          <w:rStyle w:val="Emphasis"/>
          <w:i w:val="0"/>
        </w:rPr>
        <w:t>, though again it is difficult to link this to specific hand postures.</w:t>
      </w:r>
    </w:p>
    <w:p w14:paraId="47169318" w14:textId="71C68571" w:rsidR="007D6E55" w:rsidRPr="00DB1843" w:rsidRDefault="00075DEA" w:rsidP="00FE06A1">
      <w:r w:rsidRPr="00DB1843">
        <w:t xml:space="preserve">High DA in </w:t>
      </w:r>
      <w:r w:rsidR="00EF56FF" w:rsidRPr="00DB1843">
        <w:t xml:space="preserve">orangutans </w:t>
      </w:r>
      <w:r w:rsidRPr="00DB1843">
        <w:t xml:space="preserve">did not support our predictions and appears </w:t>
      </w:r>
      <w:r w:rsidR="000F4F09" w:rsidRPr="00DB1843">
        <w:t xml:space="preserve">contradictory to </w:t>
      </w:r>
      <w:r w:rsidRPr="00DB1843">
        <w:t xml:space="preserve">previous results showing significantly lower DA in </w:t>
      </w:r>
      <w:r w:rsidR="00EF56FF" w:rsidRPr="00DB1843">
        <w:t>orangutans</w:t>
      </w:r>
      <w:r w:rsidR="00EF56FF" w:rsidRPr="00DB1843" w:rsidDel="00EF56FF">
        <w:rPr>
          <w:i/>
        </w:rPr>
        <w:t xml:space="preserve"> </w:t>
      </w:r>
      <w:r w:rsidRPr="00DB1843">
        <w:t>and other suspensory taxa (</w:t>
      </w:r>
      <w:r w:rsidR="00347018" w:rsidRPr="00DB1843">
        <w:t>Tsegai et al.</w:t>
      </w:r>
      <w:r w:rsidR="000D727C" w:rsidRPr="00DB1843">
        <w:t>,</w:t>
      </w:r>
      <w:r w:rsidRPr="00DB1843">
        <w:t xml:space="preserve"> </w:t>
      </w:r>
      <w:r w:rsidR="00347018" w:rsidRPr="00DB1843">
        <w:t>2013)</w:t>
      </w:r>
      <w:r w:rsidRPr="00DB1843">
        <w:t xml:space="preserve">. However, </w:t>
      </w:r>
      <w:r w:rsidR="008F2426" w:rsidRPr="00DB1843">
        <w:t xml:space="preserve">Tsegai </w:t>
      </w:r>
      <w:r w:rsidR="00915838" w:rsidRPr="00DB1843">
        <w:t xml:space="preserve">et al. </w:t>
      </w:r>
      <w:r w:rsidR="008F2426" w:rsidRPr="00DB1843">
        <w:t>(2013)</w:t>
      </w:r>
      <w:r w:rsidR="00347018" w:rsidRPr="00DB1843">
        <w:t xml:space="preserve"> </w:t>
      </w:r>
      <w:r w:rsidR="008F2426" w:rsidRPr="00DB1843">
        <w:t>quantified and averaged</w:t>
      </w:r>
      <w:r w:rsidR="00EF56FF" w:rsidRPr="00DB1843">
        <w:t xml:space="preserve"> </w:t>
      </w:r>
      <w:r w:rsidR="008F2426" w:rsidRPr="00DB1843">
        <w:t>trabecular DA throughout the entire</w:t>
      </w:r>
      <w:r w:rsidR="003954CC" w:rsidRPr="00DB1843">
        <w:t xml:space="preserve"> </w:t>
      </w:r>
      <w:r w:rsidR="00347018" w:rsidRPr="00DB1843">
        <w:t>Mc3 head</w:t>
      </w:r>
      <w:r w:rsidR="008F2426" w:rsidRPr="00DB1843">
        <w:t>,</w:t>
      </w:r>
      <w:r w:rsidR="00347018" w:rsidRPr="00DB1843">
        <w:t xml:space="preserve"> as opposed to </w:t>
      </w:r>
      <w:r w:rsidR="00120F06" w:rsidRPr="00DB1843">
        <w:t xml:space="preserve">just </w:t>
      </w:r>
      <w:r w:rsidR="008F2426" w:rsidRPr="00DB1843">
        <w:t xml:space="preserve">the </w:t>
      </w:r>
      <w:r w:rsidR="009F1F9E" w:rsidRPr="00DB1843">
        <w:t>subchondral trabeculae</w:t>
      </w:r>
      <w:r w:rsidR="008F2426" w:rsidRPr="00DB1843">
        <w:t xml:space="preserve">, which </w:t>
      </w:r>
      <w:r w:rsidR="008D58D0" w:rsidRPr="00DB1843">
        <w:t>can mask the signal of higher DA in particular regions</w:t>
      </w:r>
      <w:r w:rsidR="003954CC" w:rsidRPr="00DB1843">
        <w:t xml:space="preserve"> </w:t>
      </w:r>
      <w:r w:rsidR="008D58D0" w:rsidRPr="00DB1843">
        <w:t>of the head</w:t>
      </w:r>
      <w:r w:rsidR="009F1F9E" w:rsidRPr="00DB1843">
        <w:t>.</w:t>
      </w:r>
      <w:r w:rsidR="00120F06" w:rsidRPr="00DB1843">
        <w:t xml:space="preserve"> In particular, subchondral trabeculae are resp</w:t>
      </w:r>
      <w:r w:rsidR="00ED0396" w:rsidRPr="00DB1843">
        <w:t>onsible for the initial dissipation</w:t>
      </w:r>
      <w:r w:rsidR="00120F06" w:rsidRPr="00DB1843">
        <w:t xml:space="preserve"> of load from the articular</w:t>
      </w:r>
      <w:r w:rsidR="00015005" w:rsidRPr="00DB1843">
        <w:t>, compact</w:t>
      </w:r>
      <w:r w:rsidR="00120F06" w:rsidRPr="00DB1843">
        <w:t xml:space="preserve"> cortical bone through to the </w:t>
      </w:r>
      <w:r w:rsidR="00FB19E1" w:rsidRPr="00DB1843">
        <w:t xml:space="preserve">more internal trabecular structure </w:t>
      </w:r>
      <w:r w:rsidR="00015005" w:rsidRPr="00DB1843">
        <w:rPr>
          <w:rStyle w:val="Emphasis"/>
          <w:i w:val="0"/>
        </w:rPr>
        <w:t>in long bones such as metacarpals</w:t>
      </w:r>
      <w:r w:rsidR="00015005" w:rsidRPr="00DB1843">
        <w:t xml:space="preserve"> </w:t>
      </w:r>
      <w:r w:rsidR="00FB19E1" w:rsidRPr="00DB1843">
        <w:t>(</w:t>
      </w:r>
      <w:proofErr w:type="spellStart"/>
      <w:r w:rsidR="00FB19E1" w:rsidRPr="00DB1843">
        <w:t>Currey</w:t>
      </w:r>
      <w:proofErr w:type="spellEnd"/>
      <w:r w:rsidR="000D727C" w:rsidRPr="00DB1843">
        <w:t>,</w:t>
      </w:r>
      <w:r w:rsidR="00015005" w:rsidRPr="00DB1843">
        <w:t xml:space="preserve"> 2002</w:t>
      </w:r>
      <w:r w:rsidR="00FB19E1" w:rsidRPr="00DB1843">
        <w:t>).</w:t>
      </w:r>
      <w:r w:rsidR="003954CC" w:rsidRPr="00DB1843">
        <w:t xml:space="preserve"> </w:t>
      </w:r>
      <w:r w:rsidR="000E4961" w:rsidRPr="00DB1843">
        <w:t>Thus it may be possible that trabeculae in this region are more constrained in their orientation</w:t>
      </w:r>
      <w:r w:rsidR="00BF24D8" w:rsidRPr="00DB1843">
        <w:t>, as they must link</w:t>
      </w:r>
      <w:r w:rsidR="000E4961" w:rsidRPr="00DB1843">
        <w:t xml:space="preserve"> the cortical sh</w:t>
      </w:r>
      <w:r w:rsidR="00BF24D8" w:rsidRPr="00DB1843">
        <w:t xml:space="preserve">ell of the metacarpal head and </w:t>
      </w:r>
      <w:r w:rsidR="000E4961" w:rsidRPr="00DB1843">
        <w:t>the deeper trabecular structure</w:t>
      </w:r>
      <w:r w:rsidR="00BF24D8" w:rsidRPr="00DB1843">
        <w:t>, explaining the lack of variability in DA in our sample</w:t>
      </w:r>
      <w:r w:rsidR="000E4961" w:rsidRPr="00DB1843">
        <w:t>.</w:t>
      </w:r>
      <w:r w:rsidR="00BF24D8" w:rsidRPr="00DB1843">
        <w:t xml:space="preserve"> If this is true, the variation in DA we did find, significantly higher DA in orangutans than </w:t>
      </w:r>
      <w:r w:rsidR="00492B68" w:rsidRPr="00DB1843">
        <w:t xml:space="preserve">in </w:t>
      </w:r>
      <w:r w:rsidR="00BF24D8" w:rsidRPr="00DB1843">
        <w:t>other species, might be due to a</w:t>
      </w:r>
      <w:r w:rsidR="00492B68" w:rsidRPr="00DB1843">
        <w:t xml:space="preserve"> general</w:t>
      </w:r>
      <w:r w:rsidR="00BF24D8" w:rsidRPr="00DB1843">
        <w:t xml:space="preserve"> lower number of trabeculae in </w:t>
      </w:r>
      <w:r w:rsidR="00492B68" w:rsidRPr="00DB1843">
        <w:t>orangutans.</w:t>
      </w:r>
      <w:r w:rsidR="003954CC" w:rsidRPr="00DB1843">
        <w:t xml:space="preserve"> </w:t>
      </w:r>
      <w:r w:rsidR="00492B68" w:rsidRPr="00DB1843">
        <w:t xml:space="preserve">However, Chirchir et al. (2017) also found that </w:t>
      </w:r>
      <w:r w:rsidR="007D6E55" w:rsidRPr="00DB1843">
        <w:t xml:space="preserve">DA was consistently, if not significantly, higher in orangutans </w:t>
      </w:r>
      <w:r w:rsidR="007D6E55" w:rsidRPr="00DB1843">
        <w:lastRenderedPageBreak/>
        <w:t>compared with chimpanzees in all three of their VOIs which sampled most of the Mc3 head.</w:t>
      </w:r>
      <w:r w:rsidR="00683A8D" w:rsidRPr="00DB1843">
        <w:t xml:space="preserve"> </w:t>
      </w:r>
      <w:r w:rsidR="00196565" w:rsidRPr="00DB1843">
        <w:t xml:space="preserve">Further higher DA has been found at superior-central region than in other regions of in the </w:t>
      </w:r>
      <w:r w:rsidR="00D70B6E">
        <w:t xml:space="preserve">proximal </w:t>
      </w:r>
      <w:r w:rsidR="00196565" w:rsidRPr="00DB1843">
        <w:rPr>
          <w:i/>
        </w:rPr>
        <w:t>Pongo</w:t>
      </w:r>
      <w:r w:rsidR="00196565" w:rsidRPr="00DB1843">
        <w:t xml:space="preserve"> humerus (Kivell et al. 2018).</w:t>
      </w:r>
      <w:r w:rsidR="00683A8D" w:rsidRPr="00DB1843">
        <w:t>Therefore it is unlikely the significantly higher DA in orangutans is solely an artefact of sampling subchondral trabeculae.</w:t>
      </w:r>
    </w:p>
    <w:p w14:paraId="0B4B86B6" w14:textId="54334320" w:rsidR="00E850B8" w:rsidRPr="00DB1843" w:rsidRDefault="008D58D0" w:rsidP="00FE06A1">
      <w:pPr>
        <w:rPr>
          <w:rStyle w:val="Emphasis"/>
          <w:i w:val="0"/>
          <w:iCs w:val="0"/>
        </w:rPr>
      </w:pPr>
      <w:r w:rsidRPr="00DB1843">
        <w:t xml:space="preserve">High subchondral DA in </w:t>
      </w:r>
      <w:r w:rsidR="00BE78E5" w:rsidRPr="00DB1843">
        <w:t xml:space="preserve">orangutans </w:t>
      </w:r>
      <w:r w:rsidR="00B137B0" w:rsidRPr="00DB1843">
        <w:t xml:space="preserve">may </w:t>
      </w:r>
      <w:r w:rsidR="00803584" w:rsidRPr="00DB1843">
        <w:t xml:space="preserve">reflect a lower extension range of motion (19°) compared to that of </w:t>
      </w:r>
      <w:r w:rsidR="00B137B0" w:rsidRPr="00DB1843">
        <w:t xml:space="preserve">African apes (50°) (Napier, 1960; Rose, 1988). </w:t>
      </w:r>
      <w:r w:rsidR="00657345" w:rsidRPr="00DB1843">
        <w:t xml:space="preserve">Although </w:t>
      </w:r>
      <w:r w:rsidR="00BE78E5" w:rsidRPr="00DB1843">
        <w:t xml:space="preserve">orangutans </w:t>
      </w:r>
      <w:r w:rsidR="00412EC6" w:rsidRPr="00DB1843">
        <w:t>have been</w:t>
      </w:r>
      <w:r w:rsidR="00657345" w:rsidRPr="00DB1843">
        <w:t xml:space="preserve"> </w:t>
      </w:r>
      <w:r w:rsidR="005647D2" w:rsidRPr="00DB1843">
        <w:t>ass</w:t>
      </w:r>
      <w:bookmarkStart w:id="0" w:name="_GoBack"/>
      <w:bookmarkEnd w:id="0"/>
      <w:r w:rsidR="005647D2" w:rsidRPr="00DB1843">
        <w:t>um</w:t>
      </w:r>
      <w:r w:rsidR="00657345" w:rsidRPr="00DB1843">
        <w:t xml:space="preserve">ed to </w:t>
      </w:r>
      <w:r w:rsidR="00412EC6" w:rsidRPr="00DB1843">
        <w:t>load their hands in</w:t>
      </w:r>
      <w:r w:rsidR="00657345" w:rsidRPr="00DB1843">
        <w:t xml:space="preserve"> </w:t>
      </w:r>
      <w:r w:rsidR="00412EC6" w:rsidRPr="00DB1843">
        <w:t>a greater range of postures to accommodate their diverse arboreal locomotor repertoire</w:t>
      </w:r>
      <w:r w:rsidR="00AA48B8" w:rsidRPr="00DB1843">
        <w:t xml:space="preserve"> relative to the frequent and consistent knuckle-walking postures of African apes</w:t>
      </w:r>
      <w:r w:rsidR="00412EC6" w:rsidRPr="00DB1843">
        <w:t xml:space="preserve"> (Tsegai </w:t>
      </w:r>
      <w:r w:rsidR="00915838" w:rsidRPr="00DB1843">
        <w:t xml:space="preserve">et al., </w:t>
      </w:r>
      <w:r w:rsidR="00412EC6" w:rsidRPr="00DB1843">
        <w:t>2013), t</w:t>
      </w:r>
      <w:r w:rsidR="00873F43" w:rsidRPr="00DB1843">
        <w:t xml:space="preserve">he </w:t>
      </w:r>
      <w:r w:rsidR="00BE78E5" w:rsidRPr="00DB1843">
        <w:t xml:space="preserve">orangutan </w:t>
      </w:r>
      <w:r w:rsidR="00657345" w:rsidRPr="00DB1843">
        <w:t xml:space="preserve">McP </w:t>
      </w:r>
      <w:r w:rsidR="00AA48B8" w:rsidRPr="00DB1843">
        <w:t xml:space="preserve">joint </w:t>
      </w:r>
      <w:r w:rsidR="00657345" w:rsidRPr="00DB1843">
        <w:t>will</w:t>
      </w:r>
      <w:r w:rsidR="00683A8D" w:rsidRPr="00DB1843">
        <w:t>,</w:t>
      </w:r>
      <w:r w:rsidR="00045C67" w:rsidRPr="00DB1843">
        <w:t xml:space="preserve"> </w:t>
      </w:r>
      <w:r w:rsidR="00AA48B8" w:rsidRPr="00DB1843">
        <w:t>presumably</w:t>
      </w:r>
      <w:r w:rsidR="00683A8D" w:rsidRPr="00DB1843">
        <w:t xml:space="preserve">, </w:t>
      </w:r>
      <w:r w:rsidR="00AA48B8" w:rsidRPr="00DB1843">
        <w:t xml:space="preserve">always been in a neutral-to-flexed posture when grasping arboreal substrates. </w:t>
      </w:r>
      <w:r w:rsidR="00B96267" w:rsidRPr="00DB1843">
        <w:t xml:space="preserve">Indeed, while variability in DA values for orangutans appears to be higher than in other </w:t>
      </w:r>
      <w:r w:rsidR="000C7B6E" w:rsidRPr="00DB1843">
        <w:t xml:space="preserve">taxa </w:t>
      </w:r>
      <w:r w:rsidR="00CB24D3" w:rsidRPr="00DB1843">
        <w:t>studied</w:t>
      </w:r>
      <w:r w:rsidR="000C7B6E" w:rsidRPr="00DB1843">
        <w:t>,</w:t>
      </w:r>
      <w:r w:rsidR="00CB24D3" w:rsidRPr="00DB1843">
        <w:t xml:space="preserve"> higher average DA values are not solely driven by outlying individuals (Fig. 8) nor, on further </w:t>
      </w:r>
      <w:r w:rsidR="00264E9E" w:rsidRPr="00DB1843">
        <w:t>interrogation</w:t>
      </w:r>
      <w:r w:rsidR="00CB24D3" w:rsidRPr="00DB1843">
        <w:t xml:space="preserve">, those of a particular species or sex. </w:t>
      </w:r>
      <w:r w:rsidR="006938C1" w:rsidRPr="00DB1843">
        <w:t xml:space="preserve">An analysis of </w:t>
      </w:r>
      <w:r w:rsidR="00264E9E" w:rsidRPr="00DB1843">
        <w:t xml:space="preserve">trabeculae in </w:t>
      </w:r>
      <w:r w:rsidR="006938C1" w:rsidRPr="00DB1843">
        <w:t>the whole Mc3 head has reported similar intra-species</w:t>
      </w:r>
      <w:r w:rsidR="005B2494" w:rsidRPr="00DB1843">
        <w:t xml:space="preserve"> </w:t>
      </w:r>
      <w:r w:rsidR="00967BB7" w:rsidRPr="00DB1843">
        <w:t>variability</w:t>
      </w:r>
      <w:r w:rsidR="003954CC" w:rsidRPr="00DB1843">
        <w:t xml:space="preserve"> </w:t>
      </w:r>
      <w:r w:rsidR="006938C1" w:rsidRPr="00DB1843">
        <w:t>in orangutans (Tsegai et al., 2013). Yet one constant</w:t>
      </w:r>
      <w:r w:rsidR="003954CC" w:rsidRPr="00DB1843">
        <w:t xml:space="preserve"> </w:t>
      </w:r>
      <w:r w:rsidR="006938C1" w:rsidRPr="00DB1843">
        <w:t xml:space="preserve">across orangutan species and sexes is </w:t>
      </w:r>
      <w:r w:rsidR="000C7B6E" w:rsidRPr="00DB1843">
        <w:t xml:space="preserve">their high frequency of </w:t>
      </w:r>
      <w:r w:rsidR="006938C1" w:rsidRPr="00DB1843">
        <w:t>arboreal locomot</w:t>
      </w:r>
      <w:r w:rsidR="000C7B6E" w:rsidRPr="00DB1843">
        <w:t>ion</w:t>
      </w:r>
      <w:r w:rsidR="006938C1" w:rsidRPr="00DB1843">
        <w:t xml:space="preserve"> </w:t>
      </w:r>
      <w:r w:rsidR="000C7B6E" w:rsidRPr="00DB1843">
        <w:t xml:space="preserve">requiring </w:t>
      </w:r>
      <w:r w:rsidR="006938C1" w:rsidRPr="00DB1843">
        <w:t>flexed McP grasping and perhaps a more stereotypically</w:t>
      </w:r>
      <w:r w:rsidR="000C7B6E" w:rsidRPr="00DB1843">
        <w:t>-aligned</w:t>
      </w:r>
      <w:r w:rsidR="006938C1" w:rsidRPr="00DB1843">
        <w:t xml:space="preserve"> trabecular structure, reflect</w:t>
      </w:r>
      <w:r w:rsidR="00585F63" w:rsidRPr="00DB1843">
        <w:t>ed</w:t>
      </w:r>
      <w:r w:rsidR="006938C1" w:rsidRPr="00DB1843">
        <w:t xml:space="preserve"> in the high average DA found here. </w:t>
      </w:r>
      <w:r w:rsidR="00AA48B8" w:rsidRPr="00DB1843">
        <w:t>In contrast,</w:t>
      </w:r>
      <w:r w:rsidR="00657345" w:rsidRPr="00DB1843">
        <w:t xml:space="preserve"> </w:t>
      </w:r>
      <w:r w:rsidR="00A0310B" w:rsidRPr="00DB1843">
        <w:t>African apes load their McP</w:t>
      </w:r>
      <w:r w:rsidR="00B137B0" w:rsidRPr="00DB1843">
        <w:t xml:space="preserve"> </w:t>
      </w:r>
      <w:r w:rsidR="00657345" w:rsidRPr="00DB1843">
        <w:t xml:space="preserve">joints </w:t>
      </w:r>
      <w:r w:rsidR="00B137B0" w:rsidRPr="00DB1843">
        <w:t>in both hyper</w:t>
      </w:r>
      <w:r w:rsidR="00A0310B" w:rsidRPr="00DB1843">
        <w:t>-</w:t>
      </w:r>
      <w:r w:rsidR="00B137B0" w:rsidRPr="00DB1843">
        <w:t>extension during knuckle-walking and</w:t>
      </w:r>
      <w:r w:rsidR="00A0310B" w:rsidRPr="00DB1843">
        <w:t xml:space="preserve"> </w:t>
      </w:r>
      <w:r w:rsidR="00AA48B8" w:rsidRPr="00DB1843">
        <w:t>a range of neutral-to-</w:t>
      </w:r>
      <w:r w:rsidR="00A0310B" w:rsidRPr="00DB1843">
        <w:t>flex</w:t>
      </w:r>
      <w:r w:rsidR="00AA48B8" w:rsidRPr="00DB1843">
        <w:t>ed postures</w:t>
      </w:r>
      <w:r w:rsidR="00A0310B" w:rsidRPr="00DB1843">
        <w:t xml:space="preserve"> during arboreal </w:t>
      </w:r>
      <w:r w:rsidR="007C5443" w:rsidRPr="00DB1843">
        <w:t>locomotion</w:t>
      </w:r>
      <w:r w:rsidR="00873F43" w:rsidRPr="00DB1843">
        <w:t xml:space="preserve">. The greater isotropy found within African apes subchondral trabeculae may </w:t>
      </w:r>
      <w:r w:rsidR="005647D2" w:rsidRPr="00DB1843">
        <w:t xml:space="preserve">reflect </w:t>
      </w:r>
      <w:r w:rsidR="00873F43" w:rsidRPr="00DB1843">
        <w:t xml:space="preserve">loading of the McP joint </w:t>
      </w:r>
      <w:r w:rsidR="005021C4" w:rsidRPr="00DB1843">
        <w:t xml:space="preserve">from multiple directions </w:t>
      </w:r>
      <w:r w:rsidR="00873F43" w:rsidRPr="00DB1843">
        <w:t>during arboreal, as well as terrestrial, behaviou</w:t>
      </w:r>
      <w:r w:rsidR="005647D2" w:rsidRPr="00DB1843">
        <w:t>rs.</w:t>
      </w:r>
      <w:r w:rsidR="003954CC" w:rsidRPr="00DB1843">
        <w:t xml:space="preserve"> </w:t>
      </w:r>
    </w:p>
    <w:p w14:paraId="4D479577" w14:textId="1BEFC391" w:rsidR="00F71D15" w:rsidRPr="00DB1843" w:rsidRDefault="00A7547E" w:rsidP="00FE06A1">
      <w:pPr>
        <w:pStyle w:val="Heading2"/>
        <w:rPr>
          <w:rStyle w:val="Emphasis"/>
          <w:rFonts w:asciiTheme="minorHAnsi" w:hAnsiTheme="minorHAnsi"/>
          <w:b w:val="0"/>
          <w:color w:val="auto"/>
          <w:sz w:val="22"/>
          <w:szCs w:val="22"/>
        </w:rPr>
      </w:pPr>
      <w:r w:rsidRPr="00DB1843">
        <w:rPr>
          <w:rStyle w:val="Emphasis"/>
          <w:rFonts w:asciiTheme="minorHAnsi" w:hAnsiTheme="minorHAnsi"/>
          <w:b w:val="0"/>
          <w:color w:val="auto"/>
          <w:sz w:val="22"/>
          <w:szCs w:val="22"/>
        </w:rPr>
        <w:t>Inferring</w:t>
      </w:r>
      <w:r w:rsidR="0095095B" w:rsidRPr="00DB1843">
        <w:rPr>
          <w:rStyle w:val="Emphasis"/>
          <w:rFonts w:asciiTheme="minorHAnsi" w:hAnsiTheme="minorHAnsi"/>
          <w:b w:val="0"/>
          <w:color w:val="auto"/>
          <w:sz w:val="22"/>
          <w:szCs w:val="22"/>
        </w:rPr>
        <w:t xml:space="preserve"> bone</w:t>
      </w:r>
      <w:r w:rsidRPr="00DB1843">
        <w:rPr>
          <w:rStyle w:val="Emphasis"/>
          <w:rFonts w:asciiTheme="minorHAnsi" w:hAnsiTheme="minorHAnsi"/>
          <w:b w:val="0"/>
          <w:color w:val="auto"/>
          <w:sz w:val="22"/>
          <w:szCs w:val="22"/>
        </w:rPr>
        <w:t xml:space="preserve"> </w:t>
      </w:r>
      <w:r w:rsidR="0095095B" w:rsidRPr="00DB1843">
        <w:rPr>
          <w:rStyle w:val="Emphasis"/>
          <w:rFonts w:asciiTheme="minorHAnsi" w:hAnsiTheme="minorHAnsi"/>
          <w:b w:val="0"/>
          <w:color w:val="auto"/>
          <w:sz w:val="22"/>
          <w:szCs w:val="22"/>
        </w:rPr>
        <w:t>f</w:t>
      </w:r>
      <w:r w:rsidR="00F71D15" w:rsidRPr="00DB1843">
        <w:rPr>
          <w:rStyle w:val="Emphasis"/>
          <w:rFonts w:asciiTheme="minorHAnsi" w:hAnsiTheme="minorHAnsi"/>
          <w:b w:val="0"/>
          <w:color w:val="auto"/>
          <w:sz w:val="22"/>
          <w:szCs w:val="22"/>
        </w:rPr>
        <w:t xml:space="preserve">unctional </w:t>
      </w:r>
      <w:r w:rsidR="00FE06A1" w:rsidRPr="00DB1843">
        <w:rPr>
          <w:rStyle w:val="Emphasis"/>
          <w:rFonts w:asciiTheme="minorHAnsi" w:hAnsiTheme="minorHAnsi"/>
          <w:b w:val="0"/>
          <w:color w:val="auto"/>
          <w:sz w:val="22"/>
          <w:szCs w:val="22"/>
        </w:rPr>
        <w:t>adaptation</w:t>
      </w:r>
    </w:p>
    <w:p w14:paraId="53CA72FB" w14:textId="5441395A" w:rsidR="00F71D15" w:rsidRPr="00DB1843" w:rsidRDefault="00F71D15" w:rsidP="00F71D15">
      <w:r w:rsidRPr="00DB1843">
        <w:t xml:space="preserve">Many explorative comparative anatomy analyses, including the present study, can be </w:t>
      </w:r>
      <w:r w:rsidR="00A7547E" w:rsidRPr="00DB1843">
        <w:t xml:space="preserve">thought </w:t>
      </w:r>
      <w:r w:rsidRPr="00DB1843">
        <w:t xml:space="preserve">of </w:t>
      </w:r>
      <w:r w:rsidR="00A7547E" w:rsidRPr="00DB1843">
        <w:t xml:space="preserve">as </w:t>
      </w:r>
      <w:proofErr w:type="spellStart"/>
      <w:r w:rsidRPr="00DB1843">
        <w:t>adaptionist</w:t>
      </w:r>
      <w:proofErr w:type="spellEnd"/>
      <w:r w:rsidRPr="00DB1843">
        <w:t xml:space="preserve"> (Gould </w:t>
      </w:r>
      <w:r w:rsidR="00A242BC" w:rsidRPr="00DB1843">
        <w:t>and</w:t>
      </w:r>
      <w:r w:rsidR="00E612E2" w:rsidRPr="00DB1843">
        <w:t xml:space="preserve"> </w:t>
      </w:r>
      <w:proofErr w:type="spellStart"/>
      <w:r w:rsidRPr="00DB1843">
        <w:t>Lewontin</w:t>
      </w:r>
      <w:proofErr w:type="spellEnd"/>
      <w:r w:rsidR="00C44497" w:rsidRPr="00DB1843">
        <w:t>,</w:t>
      </w:r>
      <w:r w:rsidRPr="00DB1843">
        <w:t xml:space="preserve"> 1979), presenting functionally adaptive explanations for the observed data that are not easily falsified (Smith, 2016). Here, however, we submit that as the clearest differences in subchondral RBV/TV</w:t>
      </w:r>
      <w:r w:rsidR="00D643CC" w:rsidRPr="00DB1843">
        <w:t xml:space="preserve"> and DA</w:t>
      </w:r>
      <w:r w:rsidR="003954CC" w:rsidRPr="00DB1843">
        <w:t xml:space="preserve"> </w:t>
      </w:r>
      <w:r w:rsidRPr="00DB1843">
        <w:t xml:space="preserve">patterns in the metacarpal heads are between the two </w:t>
      </w:r>
      <w:r w:rsidR="001A24AB" w:rsidRPr="00DB1843">
        <w:t xml:space="preserve">species </w:t>
      </w:r>
      <w:r w:rsidRPr="00DB1843">
        <w:t>with the most disparate locomotor modes</w:t>
      </w:r>
      <w:r w:rsidR="001A24AB" w:rsidRPr="00DB1843">
        <w:t xml:space="preserve"> </w:t>
      </w:r>
      <w:r w:rsidR="00E612E2" w:rsidRPr="00DB1843">
        <w:t>(orangutans and gori</w:t>
      </w:r>
      <w:r w:rsidR="001A24AB" w:rsidRPr="00DB1843">
        <w:t xml:space="preserve">llas) </w:t>
      </w:r>
      <w:r w:rsidRPr="00DB1843">
        <w:t>and the least differences are between the two species with the most similar locomotor modes</w:t>
      </w:r>
      <w:r w:rsidR="00ED0396" w:rsidRPr="00DB1843">
        <w:t xml:space="preserve"> (</w:t>
      </w:r>
      <w:r w:rsidR="00E612E2" w:rsidRPr="00DB1843">
        <w:t>chimpanzees</w:t>
      </w:r>
      <w:r w:rsidR="001A24AB" w:rsidRPr="00DB1843">
        <w:t xml:space="preserve"> and bonobos</w:t>
      </w:r>
      <w:r w:rsidR="00ED0396" w:rsidRPr="00DB1843">
        <w:t>)</w:t>
      </w:r>
      <w:r w:rsidRPr="00DB1843">
        <w:t xml:space="preserve">, this offers </w:t>
      </w:r>
      <w:r w:rsidR="00A7547E" w:rsidRPr="00DB1843">
        <w:t xml:space="preserve">a kind of </w:t>
      </w:r>
      <w:r w:rsidRPr="00DB1843">
        <w:t xml:space="preserve">informal falsification. If the </w:t>
      </w:r>
      <w:r w:rsidR="00E612E2" w:rsidRPr="00DB1843">
        <w:t>chimpanzees and bonobos</w:t>
      </w:r>
      <w:r w:rsidR="00E612E2" w:rsidRPr="00DB1843" w:rsidDel="00E612E2">
        <w:t xml:space="preserve"> </w:t>
      </w:r>
      <w:r w:rsidRPr="00DB1843">
        <w:t>were the most disparate in trabecular pattern this would effectively falsify the</w:t>
      </w:r>
      <w:r w:rsidR="00E62926" w:rsidRPr="00DB1843">
        <w:t xml:space="preserve"> broad</w:t>
      </w:r>
      <w:r w:rsidRPr="00DB1843">
        <w:t xml:space="preserve"> underlying logic of our predictions. </w:t>
      </w:r>
      <w:r w:rsidR="00E62926" w:rsidRPr="00DB1843">
        <w:t xml:space="preserve">Conversely, with respect to our more specific predictions that were not met, for example those regarding </w:t>
      </w:r>
      <w:r w:rsidR="000915D1" w:rsidRPr="00DB1843">
        <w:t xml:space="preserve">regional </w:t>
      </w:r>
      <w:r w:rsidR="00E62926" w:rsidRPr="00DB1843">
        <w:t xml:space="preserve">DA in </w:t>
      </w:r>
      <w:r w:rsidR="00E62926" w:rsidRPr="00DB1843">
        <w:rPr>
          <w:i/>
        </w:rPr>
        <w:t>Pongo</w:t>
      </w:r>
      <w:r w:rsidR="005F15DE" w:rsidRPr="00DB1843">
        <w:rPr>
          <w:i/>
        </w:rPr>
        <w:t xml:space="preserve"> </w:t>
      </w:r>
      <w:r w:rsidR="005F15DE" w:rsidRPr="00DB1843">
        <w:t xml:space="preserve">and </w:t>
      </w:r>
      <w:r w:rsidR="005F15DE" w:rsidRPr="00DB1843">
        <w:rPr>
          <w:i/>
        </w:rPr>
        <w:t>Gorilla</w:t>
      </w:r>
      <w:r w:rsidR="00E62926" w:rsidRPr="00DB1843">
        <w:t xml:space="preserve">, </w:t>
      </w:r>
      <w:r w:rsidR="005F15DE" w:rsidRPr="00DB1843">
        <w:t xml:space="preserve">alternative </w:t>
      </w:r>
      <w:r w:rsidR="000C7B6E" w:rsidRPr="00DB1843">
        <w:t xml:space="preserve">data </w:t>
      </w:r>
      <w:r w:rsidR="005F15DE" w:rsidRPr="00DB1843">
        <w:t>must be sought to explain these results</w:t>
      </w:r>
      <w:r w:rsidR="000915D1" w:rsidRPr="00DB1843">
        <w:t xml:space="preserve"> (</w:t>
      </w:r>
      <w:r w:rsidR="005F15DE" w:rsidRPr="00DB1843">
        <w:t>as detailed above)</w:t>
      </w:r>
      <w:r w:rsidR="000915D1" w:rsidRPr="00DB1843">
        <w:t xml:space="preserve">. </w:t>
      </w:r>
      <w:r w:rsidR="000C7B6E" w:rsidRPr="00DB1843">
        <w:t>For example, f</w:t>
      </w:r>
      <w:r w:rsidR="0040512B" w:rsidRPr="00DB1843">
        <w:t xml:space="preserve">uture work that scales DA by trabecular number, analyses </w:t>
      </w:r>
      <w:r w:rsidR="000C7B6E" w:rsidRPr="00DB1843">
        <w:t xml:space="preserve">of </w:t>
      </w:r>
      <w:r w:rsidR="0040512B" w:rsidRPr="00DB1843">
        <w:t>the differences between subchondral and deeper trabecular structure, or</w:t>
      </w:r>
      <w:r w:rsidR="000C7B6E" w:rsidRPr="00DB1843">
        <w:t xml:space="preserve"> detailed studies of </w:t>
      </w:r>
      <w:r w:rsidR="0040512B" w:rsidRPr="00DB1843">
        <w:t>locomotor</w:t>
      </w:r>
      <w:r w:rsidR="000C7B6E" w:rsidRPr="00DB1843">
        <w:t xml:space="preserve"> hand </w:t>
      </w:r>
      <w:r w:rsidR="0040512B" w:rsidRPr="00DB1843">
        <w:t>postures in</w:t>
      </w:r>
      <w:r w:rsidR="000C7B6E" w:rsidRPr="00DB1843">
        <w:t xml:space="preserve"> wild</w:t>
      </w:r>
      <w:r w:rsidR="0040512B" w:rsidRPr="00DB1843">
        <w:t xml:space="preserve"> </w:t>
      </w:r>
      <w:r w:rsidR="0040512B" w:rsidRPr="00DB1843">
        <w:rPr>
          <w:i/>
        </w:rPr>
        <w:t>Pongo</w:t>
      </w:r>
      <w:r w:rsidR="0040512B" w:rsidRPr="00DB1843">
        <w:t>,</w:t>
      </w:r>
      <w:r w:rsidR="000915D1" w:rsidRPr="00DB1843">
        <w:t xml:space="preserve"> </w:t>
      </w:r>
      <w:r w:rsidR="0040512B" w:rsidRPr="00DB1843">
        <w:t xml:space="preserve">could all potentially falsify some of these explanations. Nevertheless, it must be noted that the broader logic </w:t>
      </w:r>
      <w:r w:rsidR="00C96587" w:rsidRPr="00DB1843">
        <w:t>underlying more</w:t>
      </w:r>
      <w:r w:rsidR="0040512B" w:rsidRPr="00DB1843">
        <w:t xml:space="preserve"> predictions holds for DA,</w:t>
      </w:r>
      <w:r w:rsidR="00C96587" w:rsidRPr="00DB1843">
        <w:t xml:space="preserve"> as chimpanzees and bonobos </w:t>
      </w:r>
      <w:r w:rsidR="00B96267" w:rsidRPr="00DB1843">
        <w:t xml:space="preserve">did not </w:t>
      </w:r>
      <w:r w:rsidR="00C96587" w:rsidRPr="00DB1843">
        <w:t xml:space="preserve">display the </w:t>
      </w:r>
      <w:r w:rsidR="00B96267" w:rsidRPr="00DB1843">
        <w:t>most</w:t>
      </w:r>
      <w:r w:rsidR="00C96587" w:rsidRPr="00DB1843">
        <w:t xml:space="preserve"> significant </w:t>
      </w:r>
      <w:r w:rsidR="00B96267" w:rsidRPr="00DB1843">
        <w:t>differences</w:t>
      </w:r>
      <w:r w:rsidR="000C7B6E" w:rsidRPr="00DB1843">
        <w:t>.</w:t>
      </w:r>
      <w:r w:rsidR="00B96267" w:rsidRPr="00DB1843">
        <w:t xml:space="preserve"> </w:t>
      </w:r>
    </w:p>
    <w:p w14:paraId="4DCB6D30" w14:textId="4CF706C9" w:rsidR="00F71D15" w:rsidRPr="00DB1843" w:rsidRDefault="00F71D15" w:rsidP="00BF4685">
      <w:pPr>
        <w:rPr>
          <w:rStyle w:val="Emphasis"/>
          <w:i w:val="0"/>
        </w:rPr>
      </w:pPr>
      <w:r w:rsidRPr="00DB1843">
        <w:t>In the same vein, it could be argued that the lack of differences between</w:t>
      </w:r>
      <w:r w:rsidR="00432DFD" w:rsidRPr="00DB1843">
        <w:t xml:space="preserve"> </w:t>
      </w:r>
      <w:r w:rsidR="00E612E2" w:rsidRPr="00DB1843">
        <w:t>chimpanzees and bonobos</w:t>
      </w:r>
      <w:r w:rsidR="00E612E2" w:rsidRPr="00DB1843" w:rsidDel="00E612E2">
        <w:t xml:space="preserve"> </w:t>
      </w:r>
      <w:r w:rsidR="00045C67" w:rsidRPr="00DB1843">
        <w:t xml:space="preserve">is </w:t>
      </w:r>
      <w:r w:rsidRPr="00DB1843">
        <w:t>due to the</w:t>
      </w:r>
      <w:r w:rsidR="00CD5BE7" w:rsidRPr="00DB1843">
        <w:t>ir</w:t>
      </w:r>
      <w:r w:rsidRPr="00DB1843">
        <w:t xml:space="preserve"> close phylogenetic distance rather than</w:t>
      </w:r>
      <w:r w:rsidR="00432DFD" w:rsidRPr="00DB1843">
        <w:t xml:space="preserve"> their similar</w:t>
      </w:r>
      <w:r w:rsidRPr="00DB1843">
        <w:t xml:space="preserve"> locomotor regimes. </w:t>
      </w:r>
      <w:r w:rsidRPr="00DB1843">
        <w:rPr>
          <w:rStyle w:val="Emphasis"/>
          <w:i w:val="0"/>
        </w:rPr>
        <w:t xml:space="preserve">Trabecular bone </w:t>
      </w:r>
      <w:r w:rsidR="00432DFD" w:rsidRPr="00DB1843">
        <w:rPr>
          <w:rStyle w:val="Emphasis"/>
          <w:i w:val="0"/>
        </w:rPr>
        <w:t>structure i</w:t>
      </w:r>
      <w:r w:rsidRPr="00DB1843">
        <w:rPr>
          <w:rStyle w:val="Emphasis"/>
          <w:i w:val="0"/>
        </w:rPr>
        <w:t xml:space="preserve">s controlled, </w:t>
      </w:r>
      <w:r w:rsidR="00432DFD" w:rsidRPr="00DB1843">
        <w:rPr>
          <w:rStyle w:val="Emphasis"/>
          <w:i w:val="0"/>
        </w:rPr>
        <w:t xml:space="preserve">at least to some </w:t>
      </w:r>
      <w:r w:rsidRPr="00DB1843">
        <w:rPr>
          <w:rStyle w:val="Emphasis"/>
          <w:i w:val="0"/>
        </w:rPr>
        <w:t>extent, by genetic factors (Lovejoy et al.</w:t>
      </w:r>
      <w:r w:rsidR="00837C64" w:rsidRPr="00DB1843">
        <w:rPr>
          <w:rStyle w:val="Emphasis"/>
          <w:i w:val="0"/>
        </w:rPr>
        <w:t>,</w:t>
      </w:r>
      <w:r w:rsidRPr="00DB1843">
        <w:rPr>
          <w:rStyle w:val="Emphasis"/>
          <w:i w:val="0"/>
        </w:rPr>
        <w:t xml:space="preserve"> 2003, </w:t>
      </w:r>
      <w:proofErr w:type="spellStart"/>
      <w:r w:rsidRPr="00DB1843">
        <w:rPr>
          <w:rStyle w:val="Emphasis"/>
          <w:i w:val="0"/>
        </w:rPr>
        <w:t>Havill</w:t>
      </w:r>
      <w:proofErr w:type="spellEnd"/>
      <w:r w:rsidRPr="00DB1843">
        <w:rPr>
          <w:rStyle w:val="Emphasis"/>
          <w:i w:val="0"/>
        </w:rPr>
        <w:t xml:space="preserve"> et al.</w:t>
      </w:r>
      <w:r w:rsidR="00837C64" w:rsidRPr="00DB1843">
        <w:rPr>
          <w:rStyle w:val="Emphasis"/>
          <w:i w:val="0"/>
        </w:rPr>
        <w:t>,</w:t>
      </w:r>
      <w:r w:rsidRPr="00DB1843">
        <w:rPr>
          <w:rStyle w:val="Emphasis"/>
          <w:i w:val="0"/>
        </w:rPr>
        <w:t xml:space="preserve"> 2010, </w:t>
      </w:r>
      <w:proofErr w:type="spellStart"/>
      <w:r w:rsidRPr="00DB1843">
        <w:rPr>
          <w:rStyle w:val="Emphasis"/>
          <w:i w:val="0"/>
        </w:rPr>
        <w:t>Judex</w:t>
      </w:r>
      <w:proofErr w:type="spellEnd"/>
      <w:r w:rsidRPr="00DB1843">
        <w:rPr>
          <w:rStyle w:val="Emphasis"/>
          <w:i w:val="0"/>
        </w:rPr>
        <w:t xml:space="preserve"> et al.</w:t>
      </w:r>
      <w:r w:rsidR="00837C64" w:rsidRPr="00DB1843">
        <w:rPr>
          <w:rStyle w:val="Emphasis"/>
          <w:i w:val="0"/>
        </w:rPr>
        <w:t>,</w:t>
      </w:r>
      <w:r w:rsidRPr="00DB1843">
        <w:rPr>
          <w:rStyle w:val="Emphasis"/>
          <w:i w:val="0"/>
        </w:rPr>
        <w:t xml:space="preserve"> 2013, </w:t>
      </w:r>
      <w:proofErr w:type="spellStart"/>
      <w:r w:rsidRPr="00DB1843">
        <w:rPr>
          <w:rStyle w:val="Emphasis"/>
          <w:i w:val="0"/>
        </w:rPr>
        <w:t>Alm</w:t>
      </w:r>
      <w:r w:rsidR="00F15976" w:rsidRPr="00DB1843">
        <w:rPr>
          <w:rStyle w:val="Emphasis"/>
          <w:i w:val="0"/>
        </w:rPr>
        <w:t>é</w:t>
      </w:r>
      <w:r w:rsidRPr="00DB1843">
        <w:rPr>
          <w:rStyle w:val="Emphasis"/>
          <w:i w:val="0"/>
        </w:rPr>
        <w:t>cija</w:t>
      </w:r>
      <w:proofErr w:type="spellEnd"/>
      <w:r w:rsidRPr="00DB1843">
        <w:rPr>
          <w:rStyle w:val="Emphasis"/>
          <w:i w:val="0"/>
        </w:rPr>
        <w:t xml:space="preserve"> et al.</w:t>
      </w:r>
      <w:r w:rsidR="00837C64" w:rsidRPr="00DB1843">
        <w:rPr>
          <w:rStyle w:val="Emphasis"/>
          <w:i w:val="0"/>
        </w:rPr>
        <w:t>,</w:t>
      </w:r>
      <w:r w:rsidRPr="00DB1843">
        <w:rPr>
          <w:rStyle w:val="Emphasis"/>
          <w:i w:val="0"/>
        </w:rPr>
        <w:t xml:space="preserve"> 2015) and </w:t>
      </w:r>
      <w:r w:rsidR="005D1F5A" w:rsidRPr="00DB1843">
        <w:rPr>
          <w:rStyle w:val="Emphasis"/>
          <w:i w:val="0"/>
        </w:rPr>
        <w:t xml:space="preserve">role of </w:t>
      </w:r>
      <w:r w:rsidRPr="00DB1843">
        <w:rPr>
          <w:rStyle w:val="Emphasis"/>
          <w:i w:val="0"/>
        </w:rPr>
        <w:t>trabecular remodelling is</w:t>
      </w:r>
      <w:r w:rsidR="005D1F5A" w:rsidRPr="00DB1843">
        <w:rPr>
          <w:rStyle w:val="Emphasis"/>
          <w:i w:val="0"/>
        </w:rPr>
        <w:t xml:space="preserve"> not</w:t>
      </w:r>
      <w:r w:rsidRPr="00DB1843">
        <w:rPr>
          <w:rStyle w:val="Emphasis"/>
          <w:i w:val="0"/>
        </w:rPr>
        <w:t xml:space="preserve"> solely functional (Skinner et al., 2015,</w:t>
      </w:r>
      <w:r w:rsidR="00B46F26" w:rsidRPr="00DB1843">
        <w:rPr>
          <w:rStyle w:val="Emphasis"/>
          <w:i w:val="0"/>
        </w:rPr>
        <w:t xml:space="preserve"> </w:t>
      </w:r>
      <w:r w:rsidRPr="00DB1843">
        <w:rPr>
          <w:rStyle w:val="Emphasis"/>
          <w:i w:val="0"/>
        </w:rPr>
        <w:t xml:space="preserve">2015b); for example, trabecular bone is also important for mineral homeostasis (Clarke, 2008). </w:t>
      </w:r>
      <w:r w:rsidR="00E612E2" w:rsidRPr="00DB1843">
        <w:rPr>
          <w:rStyle w:val="Emphasis"/>
          <w:i w:val="0"/>
        </w:rPr>
        <w:t>There</w:t>
      </w:r>
      <w:r w:rsidR="006719A3" w:rsidRPr="00DB1843">
        <w:rPr>
          <w:rStyle w:val="Emphasis"/>
          <w:i w:val="0"/>
        </w:rPr>
        <w:t xml:space="preserve"> were clear differences in absolute BV/TV,</w:t>
      </w:r>
      <w:r w:rsidR="00F14AA4" w:rsidRPr="00DB1843">
        <w:rPr>
          <w:rStyle w:val="Emphasis"/>
          <w:i w:val="0"/>
        </w:rPr>
        <w:t xml:space="preserve"> however,</w:t>
      </w:r>
      <w:r w:rsidR="006719A3" w:rsidRPr="00DB1843">
        <w:rPr>
          <w:rStyle w:val="Emphasis"/>
          <w:i w:val="0"/>
        </w:rPr>
        <w:t xml:space="preserve"> such </w:t>
      </w:r>
      <w:r w:rsidRPr="00DB1843">
        <w:rPr>
          <w:rStyle w:val="Emphasis"/>
          <w:i w:val="0"/>
        </w:rPr>
        <w:t xml:space="preserve">that </w:t>
      </w:r>
      <w:r w:rsidR="00E612E2" w:rsidRPr="00DB1843">
        <w:rPr>
          <w:rStyle w:val="Emphasis"/>
          <w:i w:val="0"/>
        </w:rPr>
        <w:t>bonobos</w:t>
      </w:r>
      <w:r w:rsidRPr="00DB1843">
        <w:rPr>
          <w:rStyle w:val="Emphasis"/>
        </w:rPr>
        <w:t xml:space="preserve"> </w:t>
      </w:r>
      <w:r w:rsidRPr="00DB1843">
        <w:rPr>
          <w:rStyle w:val="Emphasis"/>
          <w:i w:val="0"/>
        </w:rPr>
        <w:t xml:space="preserve">demonstrated much greater </w:t>
      </w:r>
      <w:r w:rsidR="00BE448F" w:rsidRPr="00DB1843">
        <w:rPr>
          <w:rStyle w:val="Emphasis"/>
          <w:i w:val="0"/>
        </w:rPr>
        <w:t xml:space="preserve">subchondral </w:t>
      </w:r>
      <w:r w:rsidRPr="00DB1843">
        <w:rPr>
          <w:rStyle w:val="Emphasis"/>
          <w:i w:val="0"/>
        </w:rPr>
        <w:t xml:space="preserve">BV/TV in all elements of the hand </w:t>
      </w:r>
      <w:r w:rsidR="00A7547E" w:rsidRPr="00DB1843">
        <w:rPr>
          <w:rStyle w:val="Emphasis"/>
          <w:i w:val="0"/>
        </w:rPr>
        <w:t xml:space="preserve">studied </w:t>
      </w:r>
      <w:r w:rsidR="00FA6960" w:rsidRPr="00DB1843">
        <w:rPr>
          <w:rStyle w:val="Emphasis"/>
          <w:i w:val="0"/>
        </w:rPr>
        <w:lastRenderedPageBreak/>
        <w:t xml:space="preserve">compared </w:t>
      </w:r>
      <w:r w:rsidRPr="00DB1843">
        <w:rPr>
          <w:rStyle w:val="Emphasis"/>
          <w:i w:val="0"/>
        </w:rPr>
        <w:t xml:space="preserve">to </w:t>
      </w:r>
      <w:r w:rsidR="00E612E2" w:rsidRPr="00DB1843">
        <w:rPr>
          <w:rStyle w:val="Emphasis"/>
          <w:i w:val="0"/>
        </w:rPr>
        <w:t>chimpanzees</w:t>
      </w:r>
      <w:r w:rsidR="00BC11AF" w:rsidRPr="00DB1843">
        <w:rPr>
          <w:rStyle w:val="Emphasis"/>
          <w:i w:val="0"/>
        </w:rPr>
        <w:t xml:space="preserve"> (Supp.Fig.7)</w:t>
      </w:r>
      <w:r w:rsidRPr="00DB1843">
        <w:rPr>
          <w:rStyle w:val="Emphasis"/>
          <w:i w:val="0"/>
        </w:rPr>
        <w:t xml:space="preserve">. This </w:t>
      </w:r>
      <w:r w:rsidR="00BB7EB3" w:rsidRPr="00DB1843">
        <w:rPr>
          <w:rStyle w:val="Emphasis"/>
          <w:i w:val="0"/>
        </w:rPr>
        <w:t xml:space="preserve">difference </w:t>
      </w:r>
      <w:r w:rsidRPr="00DB1843">
        <w:rPr>
          <w:rStyle w:val="Emphasis"/>
          <w:i w:val="0"/>
        </w:rPr>
        <w:t xml:space="preserve">has been previously reported </w:t>
      </w:r>
      <w:r w:rsidR="00BB7EB3" w:rsidRPr="00DB1843">
        <w:rPr>
          <w:rStyle w:val="Emphasis"/>
          <w:i w:val="0"/>
        </w:rPr>
        <w:t>within the Mc3</w:t>
      </w:r>
      <w:r w:rsidR="00DC16E8" w:rsidRPr="00DB1843">
        <w:rPr>
          <w:rStyle w:val="Emphasis"/>
          <w:i w:val="0"/>
        </w:rPr>
        <w:t xml:space="preserve"> of the same individuals in this study</w:t>
      </w:r>
      <w:r w:rsidR="00BB7EB3" w:rsidRPr="00DB1843">
        <w:rPr>
          <w:rStyle w:val="Emphasis"/>
          <w:i w:val="0"/>
        </w:rPr>
        <w:t>, for which the phylogenetic influence was assessed</w:t>
      </w:r>
      <w:r w:rsidRPr="00DB1843">
        <w:rPr>
          <w:rStyle w:val="Emphasis"/>
          <w:i w:val="0"/>
        </w:rPr>
        <w:t xml:space="preserve"> (Tsegai et al.</w:t>
      </w:r>
      <w:r w:rsidR="00A7547E" w:rsidRPr="00DB1843">
        <w:rPr>
          <w:rStyle w:val="Emphasis"/>
          <w:i w:val="0"/>
        </w:rPr>
        <w:t>,</w:t>
      </w:r>
      <w:r w:rsidRPr="00DB1843">
        <w:rPr>
          <w:rStyle w:val="Emphasis"/>
          <w:i w:val="0"/>
        </w:rPr>
        <w:t xml:space="preserve"> 2013)</w:t>
      </w:r>
      <w:r w:rsidR="00FA6960" w:rsidRPr="00DB1843">
        <w:rPr>
          <w:rStyle w:val="Emphasis"/>
          <w:i w:val="0"/>
        </w:rPr>
        <w:t xml:space="preserve">. </w:t>
      </w:r>
      <w:r w:rsidR="00F14AA4" w:rsidRPr="00DB1843">
        <w:rPr>
          <w:rStyle w:val="Emphasis"/>
          <w:i w:val="0"/>
        </w:rPr>
        <w:t xml:space="preserve">The relative measure used here appears to have effectively controlled for this difference in </w:t>
      </w:r>
      <w:r w:rsidR="00326BEF" w:rsidRPr="00DB1843">
        <w:rPr>
          <w:rStyle w:val="Emphasis"/>
          <w:i w:val="0"/>
        </w:rPr>
        <w:t xml:space="preserve">subchondral </w:t>
      </w:r>
      <w:r w:rsidR="00F14AA4" w:rsidRPr="00DB1843">
        <w:rPr>
          <w:rStyle w:val="Emphasis"/>
          <w:i w:val="0"/>
        </w:rPr>
        <w:t>metacarpal</w:t>
      </w:r>
      <w:r w:rsidR="00326BEF" w:rsidRPr="00DB1843">
        <w:rPr>
          <w:rStyle w:val="Emphasis"/>
          <w:i w:val="0"/>
        </w:rPr>
        <w:t xml:space="preserve"> head </w:t>
      </w:r>
      <w:r w:rsidR="00F14AA4" w:rsidRPr="00DB1843">
        <w:rPr>
          <w:rStyle w:val="Emphasis"/>
          <w:i w:val="0"/>
        </w:rPr>
        <w:t>BV/TV</w:t>
      </w:r>
      <w:r w:rsidR="00326BEF" w:rsidRPr="00DB1843">
        <w:rPr>
          <w:rStyle w:val="Emphasis"/>
          <w:i w:val="0"/>
        </w:rPr>
        <w:t xml:space="preserve">. This suggests that the absolute difference in BV/TV is not functional in origin, as it is unlikely bonobos practise a form of locomotion very similar to </w:t>
      </w:r>
      <w:r w:rsidR="00AC5966" w:rsidRPr="00DB1843">
        <w:rPr>
          <w:rStyle w:val="Emphasis"/>
          <w:i w:val="0"/>
        </w:rPr>
        <w:t>chimpanzees but</w:t>
      </w:r>
      <w:r w:rsidR="00326BEF" w:rsidRPr="00DB1843">
        <w:rPr>
          <w:rStyle w:val="Emphasis"/>
          <w:i w:val="0"/>
        </w:rPr>
        <w:t xml:space="preserve"> with remarkably greater force</w:t>
      </w:r>
      <w:r w:rsidR="00AC5966" w:rsidRPr="00DB1843">
        <w:rPr>
          <w:rStyle w:val="Emphasis"/>
          <w:i w:val="0"/>
        </w:rPr>
        <w:t>.</w:t>
      </w:r>
      <w:r w:rsidR="00BE448F" w:rsidRPr="00DB1843">
        <w:rPr>
          <w:rStyle w:val="Emphasis"/>
          <w:i w:val="0"/>
        </w:rPr>
        <w:t xml:space="preserve"> The</w:t>
      </w:r>
      <w:r w:rsidR="00F7797D" w:rsidRPr="00DB1843">
        <w:rPr>
          <w:rStyle w:val="Emphasis"/>
          <w:i w:val="0"/>
        </w:rPr>
        <w:t xml:space="preserve"> only comparable kinematic data available demonstrates both captive chimpanzees and captive bonobos experience similar peak pressures</w:t>
      </w:r>
      <w:r w:rsidR="009B60AA" w:rsidRPr="00DB1843">
        <w:rPr>
          <w:rStyle w:val="Emphasis"/>
          <w:i w:val="0"/>
        </w:rPr>
        <w:t xml:space="preserve"> on their fingers</w:t>
      </w:r>
      <w:r w:rsidR="00F7797D" w:rsidRPr="00DB1843">
        <w:rPr>
          <w:rStyle w:val="Emphasis"/>
          <w:i w:val="0"/>
        </w:rPr>
        <w:t xml:space="preserve"> during arboreal knuckle walking (</w:t>
      </w:r>
      <w:proofErr w:type="spellStart"/>
      <w:r w:rsidR="00F7797D" w:rsidRPr="00DB1843">
        <w:rPr>
          <w:rStyle w:val="Emphasis"/>
          <w:i w:val="0"/>
        </w:rPr>
        <w:t>Wunderlich</w:t>
      </w:r>
      <w:proofErr w:type="spellEnd"/>
      <w:r w:rsidR="00F7797D" w:rsidRPr="00DB1843">
        <w:rPr>
          <w:rStyle w:val="Emphasis"/>
          <w:i w:val="0"/>
        </w:rPr>
        <w:t xml:space="preserve"> </w:t>
      </w:r>
      <w:r w:rsidR="00A242BC" w:rsidRPr="00DB1843">
        <w:rPr>
          <w:rStyle w:val="Emphasis"/>
          <w:i w:val="0"/>
        </w:rPr>
        <w:t>and</w:t>
      </w:r>
      <w:r w:rsidR="00F7797D" w:rsidRPr="00DB1843">
        <w:rPr>
          <w:rStyle w:val="Emphasis"/>
          <w:i w:val="0"/>
        </w:rPr>
        <w:t xml:space="preserve"> </w:t>
      </w:r>
      <w:proofErr w:type="spellStart"/>
      <w:r w:rsidR="00F7797D" w:rsidRPr="00DB1843">
        <w:rPr>
          <w:rStyle w:val="Emphasis"/>
          <w:i w:val="0"/>
        </w:rPr>
        <w:t>Jungers</w:t>
      </w:r>
      <w:proofErr w:type="spellEnd"/>
      <w:r w:rsidR="00F7797D" w:rsidRPr="00DB1843">
        <w:rPr>
          <w:rStyle w:val="Emphasis"/>
          <w:i w:val="0"/>
        </w:rPr>
        <w:t>, 2009; Samuel et al., 2018).</w:t>
      </w:r>
      <w:r w:rsidR="009B60AA" w:rsidRPr="00DB1843">
        <w:rPr>
          <w:rStyle w:val="Emphasis"/>
          <w:i w:val="0"/>
        </w:rPr>
        <w:t xml:space="preserve"> If not functional in origin the absolute difference in BV/TV between</w:t>
      </w:r>
      <w:r w:rsidR="00BE448F" w:rsidRPr="00DB1843">
        <w:rPr>
          <w:rStyle w:val="Emphasis"/>
          <w:i w:val="0"/>
        </w:rPr>
        <w:t xml:space="preserve"> chimpanzees and bonobos</w:t>
      </w:r>
      <w:r w:rsidR="003954CC" w:rsidRPr="00DB1843">
        <w:rPr>
          <w:rStyle w:val="Emphasis"/>
          <w:i w:val="0"/>
        </w:rPr>
        <w:t xml:space="preserve"> </w:t>
      </w:r>
      <w:r w:rsidR="009B60AA" w:rsidRPr="00DB1843">
        <w:rPr>
          <w:rStyle w:val="Emphasis"/>
          <w:i w:val="0"/>
        </w:rPr>
        <w:t xml:space="preserve">may be systemic. Though a study of metatarsal trabeculae failed to find this difference in absolute BV/TV </w:t>
      </w:r>
      <w:r w:rsidR="001071EC" w:rsidRPr="00DB1843">
        <w:rPr>
          <w:rStyle w:val="Emphasis"/>
          <w:i w:val="0"/>
        </w:rPr>
        <w:t xml:space="preserve">between </w:t>
      </w:r>
      <w:r w:rsidR="009B60AA" w:rsidRPr="00DB1843">
        <w:rPr>
          <w:rStyle w:val="Emphasis"/>
          <w:i w:val="0"/>
        </w:rPr>
        <w:t xml:space="preserve">chimpanzees and bonobos </w:t>
      </w:r>
      <w:r w:rsidR="00F80E09" w:rsidRPr="00DB1843">
        <w:rPr>
          <w:rStyle w:val="Emphasis"/>
          <w:i w:val="0"/>
        </w:rPr>
        <w:t>(Griffin</w:t>
      </w:r>
      <w:r w:rsidR="009B60AA" w:rsidRPr="00DB1843">
        <w:rPr>
          <w:rStyle w:val="Emphasis"/>
          <w:i w:val="0"/>
        </w:rPr>
        <w:t xml:space="preserve"> et al., 2010), Tsegai et al. (2018) have noted that systemic differences</w:t>
      </w:r>
      <w:r w:rsidR="00F80E09" w:rsidRPr="00DB1843">
        <w:rPr>
          <w:rStyle w:val="Emphasis"/>
          <w:i w:val="0"/>
        </w:rPr>
        <w:t xml:space="preserve"> in BV/TV</w:t>
      </w:r>
      <w:r w:rsidR="00CD5BE7" w:rsidRPr="00DB1843">
        <w:rPr>
          <w:rStyle w:val="Emphasis"/>
          <w:i w:val="0"/>
        </w:rPr>
        <w:t xml:space="preserve"> between species</w:t>
      </w:r>
      <w:r w:rsidR="009B60AA" w:rsidRPr="00DB1843">
        <w:rPr>
          <w:rStyle w:val="Emphasis"/>
          <w:i w:val="0"/>
        </w:rPr>
        <w:t xml:space="preserve"> </w:t>
      </w:r>
      <w:r w:rsidR="00F80E09" w:rsidRPr="00DB1843">
        <w:rPr>
          <w:rStyle w:val="Emphasis"/>
          <w:i w:val="0"/>
        </w:rPr>
        <w:t xml:space="preserve">may be variably pronounced at different anatomical sites. </w:t>
      </w:r>
      <w:r w:rsidRPr="00DB1843">
        <w:rPr>
          <w:rStyle w:val="Emphasis"/>
          <w:i w:val="0"/>
        </w:rPr>
        <w:t>While the reasons for systemic difference</w:t>
      </w:r>
      <w:r w:rsidR="00766B86" w:rsidRPr="00DB1843">
        <w:rPr>
          <w:rStyle w:val="Emphasis"/>
          <w:i w:val="0"/>
        </w:rPr>
        <w:t>s in trabeculae</w:t>
      </w:r>
      <w:r w:rsidRPr="00DB1843">
        <w:rPr>
          <w:rStyle w:val="Emphasis"/>
          <w:i w:val="0"/>
        </w:rPr>
        <w:t xml:space="preserve"> might be varied, including hormones, diet and disparate intestinal biomes (Tsegai et al.</w:t>
      </w:r>
      <w:r w:rsidR="009C206C" w:rsidRPr="00DB1843">
        <w:rPr>
          <w:rStyle w:val="Emphasis"/>
          <w:i w:val="0"/>
        </w:rPr>
        <w:t>,</w:t>
      </w:r>
      <w:r w:rsidRPr="00DB1843">
        <w:rPr>
          <w:rStyle w:val="Emphasis"/>
          <w:i w:val="0"/>
        </w:rPr>
        <w:t xml:space="preserve"> 2018)</w:t>
      </w:r>
      <w:r w:rsidR="00A7547E" w:rsidRPr="00DB1843">
        <w:rPr>
          <w:rStyle w:val="Emphasis"/>
          <w:i w:val="0"/>
        </w:rPr>
        <w:t xml:space="preserve">, </w:t>
      </w:r>
      <w:r w:rsidRPr="00DB1843">
        <w:rPr>
          <w:rStyle w:val="Emphasis"/>
          <w:i w:val="0"/>
        </w:rPr>
        <w:t xml:space="preserve">the difference is marked between these phylogenetically close species. As a corollary it would seem that there is little reason to suspect non-functional systematic forces are driving the similarities between RBV/TV in </w:t>
      </w:r>
      <w:r w:rsidRPr="00DB1843">
        <w:rPr>
          <w:rStyle w:val="Emphasis"/>
        </w:rPr>
        <w:t xml:space="preserve">Pan </w:t>
      </w:r>
      <w:r w:rsidRPr="00DB1843">
        <w:rPr>
          <w:rStyle w:val="Emphasis"/>
          <w:i w:val="0"/>
        </w:rPr>
        <w:t xml:space="preserve">species. Although the relative measure appears to have effectively controlled </w:t>
      </w:r>
      <w:r w:rsidR="00046FDB" w:rsidRPr="00DB1843">
        <w:rPr>
          <w:rStyle w:val="Emphasis"/>
          <w:i w:val="0"/>
        </w:rPr>
        <w:t xml:space="preserve">for possible </w:t>
      </w:r>
      <w:r w:rsidRPr="00DB1843">
        <w:rPr>
          <w:rStyle w:val="Emphasis"/>
          <w:i w:val="0"/>
        </w:rPr>
        <w:t xml:space="preserve">systemic </w:t>
      </w:r>
      <w:r w:rsidR="00D90B80" w:rsidRPr="00DB1843">
        <w:rPr>
          <w:rStyle w:val="Emphasis"/>
          <w:i w:val="0"/>
        </w:rPr>
        <w:t>differences in</w:t>
      </w:r>
      <w:r w:rsidR="00A7547E" w:rsidRPr="00DB1843">
        <w:rPr>
          <w:rStyle w:val="Emphasis"/>
          <w:i w:val="0"/>
        </w:rPr>
        <w:t xml:space="preserve"> subchondral trabeculae of the non-pollical metacarpal heads </w:t>
      </w:r>
      <w:r w:rsidRPr="00DB1843">
        <w:rPr>
          <w:rStyle w:val="Emphasis"/>
          <w:i w:val="0"/>
        </w:rPr>
        <w:t>there are still small differences between the species which</w:t>
      </w:r>
      <w:r w:rsidRPr="00DB1843">
        <w:rPr>
          <w:rStyle w:val="Emphasis"/>
        </w:rPr>
        <w:t xml:space="preserve">, </w:t>
      </w:r>
      <w:r w:rsidRPr="00DB1843">
        <w:rPr>
          <w:rStyle w:val="Emphasis"/>
          <w:i w:val="0"/>
        </w:rPr>
        <w:t>by process of elimination, appear to be functional origin.</w:t>
      </w:r>
    </w:p>
    <w:p w14:paraId="5B13FEB4" w14:textId="65422588" w:rsidR="00BC11AF" w:rsidRPr="00DB1843" w:rsidRDefault="005B0C8B" w:rsidP="00BF4685">
      <w:pPr>
        <w:rPr>
          <w:rStyle w:val="Emphasis"/>
          <w:i w:val="0"/>
        </w:rPr>
      </w:pPr>
      <w:r w:rsidRPr="00DB1843">
        <w:rPr>
          <w:rStyle w:val="Emphasis"/>
          <w:i w:val="0"/>
        </w:rPr>
        <w:t>Work on intra-species variation in a large sample of a single species also supports</w:t>
      </w:r>
      <w:r w:rsidR="003954CC" w:rsidRPr="00DB1843">
        <w:rPr>
          <w:rStyle w:val="Emphasis"/>
          <w:i w:val="0"/>
        </w:rPr>
        <w:t xml:space="preserve"> </w:t>
      </w:r>
      <w:r w:rsidRPr="00DB1843">
        <w:rPr>
          <w:rStyle w:val="Emphasis"/>
          <w:i w:val="0"/>
        </w:rPr>
        <w:t xml:space="preserve">this idea of both </w:t>
      </w:r>
      <w:r w:rsidR="00582380" w:rsidRPr="00DB1843">
        <w:rPr>
          <w:rStyle w:val="Emphasis"/>
          <w:i w:val="0"/>
        </w:rPr>
        <w:t>a</w:t>
      </w:r>
      <w:r w:rsidRPr="00DB1843">
        <w:rPr>
          <w:rStyle w:val="Emphasis"/>
          <w:i w:val="0"/>
        </w:rPr>
        <w:t xml:space="preserve"> systemic and functional signal in trabecular architecture</w:t>
      </w:r>
      <w:r w:rsidR="00582380" w:rsidRPr="00DB1843">
        <w:rPr>
          <w:rStyle w:val="Emphasis"/>
          <w:i w:val="0"/>
        </w:rPr>
        <w:t>.</w:t>
      </w:r>
      <w:r w:rsidR="003954CC" w:rsidRPr="00DB1843">
        <w:rPr>
          <w:rStyle w:val="Emphasis"/>
          <w:i w:val="0"/>
        </w:rPr>
        <w:t xml:space="preserve"> </w:t>
      </w:r>
      <w:r w:rsidR="00582380" w:rsidRPr="00DB1843">
        <w:rPr>
          <w:rStyle w:val="Emphasis"/>
          <w:i w:val="0"/>
        </w:rPr>
        <w:t xml:space="preserve">While </w:t>
      </w:r>
      <w:r w:rsidR="001F0408" w:rsidRPr="00DB1843">
        <w:rPr>
          <w:rStyle w:val="Emphasis"/>
          <w:i w:val="0"/>
        </w:rPr>
        <w:t xml:space="preserve">current </w:t>
      </w:r>
      <w:r w:rsidR="00582380" w:rsidRPr="00DB1843">
        <w:rPr>
          <w:rStyle w:val="Emphasis"/>
          <w:i w:val="0"/>
        </w:rPr>
        <w:t>studies</w:t>
      </w:r>
      <w:r w:rsidRPr="00DB1843">
        <w:rPr>
          <w:rStyle w:val="Emphasis"/>
          <w:i w:val="0"/>
        </w:rPr>
        <w:t xml:space="preserve"> </w:t>
      </w:r>
      <w:r w:rsidR="001F0408" w:rsidRPr="00DB1843">
        <w:rPr>
          <w:rStyle w:val="Emphasis"/>
          <w:i w:val="0"/>
        </w:rPr>
        <w:t xml:space="preserve">have </w:t>
      </w:r>
      <w:r w:rsidRPr="00DB1843">
        <w:rPr>
          <w:rStyle w:val="Emphasis"/>
          <w:i w:val="0"/>
        </w:rPr>
        <w:t>focus</w:t>
      </w:r>
      <w:r w:rsidR="001F0408" w:rsidRPr="00DB1843">
        <w:rPr>
          <w:rStyle w:val="Emphasis"/>
          <w:i w:val="0"/>
        </w:rPr>
        <w:t>ed</w:t>
      </w:r>
      <w:r w:rsidRPr="00DB1843">
        <w:rPr>
          <w:rStyle w:val="Emphasis"/>
          <w:i w:val="0"/>
        </w:rPr>
        <w:t xml:space="preserve"> on humans, likely due to the availability of specimens</w:t>
      </w:r>
      <w:r w:rsidR="00582380" w:rsidRPr="00DB1843">
        <w:rPr>
          <w:rStyle w:val="Emphasis"/>
          <w:i w:val="0"/>
        </w:rPr>
        <w:t>,</w:t>
      </w:r>
      <w:r w:rsidR="003954CC" w:rsidRPr="00DB1843">
        <w:rPr>
          <w:rStyle w:val="Emphasis"/>
          <w:i w:val="0"/>
        </w:rPr>
        <w:t xml:space="preserve"> </w:t>
      </w:r>
      <w:r w:rsidR="00582380" w:rsidRPr="00DB1843">
        <w:rPr>
          <w:rStyle w:val="Emphasis"/>
          <w:i w:val="0"/>
        </w:rPr>
        <w:t>data</w:t>
      </w:r>
      <w:r w:rsidR="003954CC" w:rsidRPr="00DB1843">
        <w:rPr>
          <w:rStyle w:val="Emphasis"/>
          <w:i w:val="0"/>
        </w:rPr>
        <w:t xml:space="preserve"> </w:t>
      </w:r>
      <w:r w:rsidR="00582380" w:rsidRPr="00DB1843">
        <w:rPr>
          <w:rStyle w:val="Emphasis"/>
          <w:i w:val="0"/>
        </w:rPr>
        <w:t>from several anatomical sites has demonstrated</w:t>
      </w:r>
      <w:r w:rsidR="003954CC" w:rsidRPr="00DB1843">
        <w:rPr>
          <w:rStyle w:val="Emphasis"/>
          <w:i w:val="0"/>
        </w:rPr>
        <w:t xml:space="preserve"> </w:t>
      </w:r>
      <w:r w:rsidR="00582380" w:rsidRPr="00DB1843">
        <w:rPr>
          <w:rStyle w:val="Emphasis"/>
          <w:i w:val="0"/>
        </w:rPr>
        <w:t>lower BV/TV</w:t>
      </w:r>
      <w:r w:rsidR="003954CC" w:rsidRPr="00DB1843">
        <w:rPr>
          <w:rStyle w:val="Emphasis"/>
          <w:i w:val="0"/>
        </w:rPr>
        <w:t xml:space="preserve"> </w:t>
      </w:r>
      <w:r w:rsidR="00582380" w:rsidRPr="00DB1843">
        <w:rPr>
          <w:rStyle w:val="Emphasis"/>
          <w:i w:val="0"/>
        </w:rPr>
        <w:t xml:space="preserve">in sedentary humans relative to mobile </w:t>
      </w:r>
      <w:r w:rsidR="00A415CF" w:rsidRPr="00DB1843">
        <w:rPr>
          <w:rStyle w:val="Emphasis"/>
          <w:i w:val="0"/>
        </w:rPr>
        <w:t>forager</w:t>
      </w:r>
      <w:r w:rsidR="006500CA" w:rsidRPr="00DB1843">
        <w:rPr>
          <w:rStyle w:val="Emphasis"/>
          <w:i w:val="0"/>
        </w:rPr>
        <w:t xml:space="preserve"> </w:t>
      </w:r>
      <w:r w:rsidR="00582380" w:rsidRPr="00DB1843">
        <w:rPr>
          <w:rStyle w:val="Emphasis"/>
          <w:i w:val="0"/>
        </w:rPr>
        <w:t>populations</w:t>
      </w:r>
      <w:r w:rsidR="00CD079C" w:rsidRPr="00DB1843">
        <w:rPr>
          <w:rStyle w:val="Emphasis"/>
          <w:i w:val="0"/>
        </w:rPr>
        <w:t xml:space="preserve"> primarily due to lower mechanical loading</w:t>
      </w:r>
      <w:r w:rsidR="00582380" w:rsidRPr="00DB1843">
        <w:rPr>
          <w:rStyle w:val="Emphasis"/>
          <w:i w:val="0"/>
        </w:rPr>
        <w:t xml:space="preserve"> (Chirchir et al., 2015; Ryan and Shaw, 2015</w:t>
      </w:r>
      <w:r w:rsidR="00CD079C" w:rsidRPr="00DB1843">
        <w:rPr>
          <w:rStyle w:val="Emphasis"/>
          <w:i w:val="0"/>
        </w:rPr>
        <w:t xml:space="preserve">). </w:t>
      </w:r>
      <w:r w:rsidR="000959D1" w:rsidRPr="00DB1843">
        <w:rPr>
          <w:rStyle w:val="Emphasis"/>
          <w:i w:val="0"/>
        </w:rPr>
        <w:t>Within the lower limb</w:t>
      </w:r>
      <w:r w:rsidR="001F0408" w:rsidRPr="00DB1843">
        <w:rPr>
          <w:rStyle w:val="Emphasis"/>
          <w:i w:val="0"/>
        </w:rPr>
        <w:t>,</w:t>
      </w:r>
      <w:r w:rsidR="000959D1" w:rsidRPr="00DB1843">
        <w:rPr>
          <w:rStyle w:val="Emphasis"/>
          <w:i w:val="0"/>
        </w:rPr>
        <w:t xml:space="preserve"> this </w:t>
      </w:r>
      <w:r w:rsidR="00CD079C" w:rsidRPr="00DB1843">
        <w:rPr>
          <w:rStyle w:val="Emphasis"/>
          <w:i w:val="0"/>
        </w:rPr>
        <w:t>trabecular difference</w:t>
      </w:r>
      <w:r w:rsidR="000959D1" w:rsidRPr="00DB1843">
        <w:rPr>
          <w:rStyle w:val="Emphasis"/>
          <w:i w:val="0"/>
        </w:rPr>
        <w:t xml:space="preserve"> appears to be superimposed on a </w:t>
      </w:r>
      <w:r w:rsidR="0005648C" w:rsidRPr="00DB1843">
        <w:rPr>
          <w:rStyle w:val="Emphasis"/>
          <w:i w:val="0"/>
        </w:rPr>
        <w:t>pattern of increasing trabecular gracility with increasingly distal elements of the limb (</w:t>
      </w:r>
      <w:proofErr w:type="spellStart"/>
      <w:r w:rsidR="0005648C" w:rsidRPr="00DB1843">
        <w:rPr>
          <w:rStyle w:val="Emphasis"/>
          <w:i w:val="0"/>
        </w:rPr>
        <w:t>Saers</w:t>
      </w:r>
      <w:proofErr w:type="spellEnd"/>
      <w:r w:rsidR="0005648C" w:rsidRPr="00DB1843">
        <w:rPr>
          <w:rStyle w:val="Emphasis"/>
          <w:i w:val="0"/>
        </w:rPr>
        <w:t xml:space="preserve"> et al., 2016). </w:t>
      </w:r>
      <w:r w:rsidR="00CD079C" w:rsidRPr="00DB1843">
        <w:rPr>
          <w:rStyle w:val="Emphasis"/>
          <w:i w:val="0"/>
        </w:rPr>
        <w:t>T</w:t>
      </w:r>
      <w:r w:rsidR="0005648C" w:rsidRPr="00DB1843">
        <w:rPr>
          <w:rStyle w:val="Emphasis"/>
          <w:i w:val="0"/>
        </w:rPr>
        <w:t xml:space="preserve">he transition to </w:t>
      </w:r>
      <w:proofErr w:type="spellStart"/>
      <w:r w:rsidR="0005648C" w:rsidRPr="00DB1843">
        <w:rPr>
          <w:rStyle w:val="Emphasis"/>
          <w:i w:val="0"/>
        </w:rPr>
        <w:t>sedentism</w:t>
      </w:r>
      <w:proofErr w:type="spellEnd"/>
      <w:r w:rsidR="0005648C" w:rsidRPr="00DB1843">
        <w:rPr>
          <w:rStyle w:val="Emphasis"/>
          <w:i w:val="0"/>
        </w:rPr>
        <w:t xml:space="preserve"> in human populations provides a natural experiment that allows the identification of a trabecular functional signal superimposed onto a structural limb taper</w:t>
      </w:r>
      <w:r w:rsidR="00CD079C" w:rsidRPr="00DB1843">
        <w:rPr>
          <w:rStyle w:val="Emphasis"/>
          <w:i w:val="0"/>
        </w:rPr>
        <w:t>ing</w:t>
      </w:r>
      <w:r w:rsidR="0005648C" w:rsidRPr="00DB1843">
        <w:rPr>
          <w:rStyle w:val="Emphasis"/>
          <w:i w:val="0"/>
        </w:rPr>
        <w:t xml:space="preserve"> signal, </w:t>
      </w:r>
      <w:r w:rsidR="001F0408" w:rsidRPr="00DB1843">
        <w:rPr>
          <w:rStyle w:val="Emphasis"/>
          <w:i w:val="0"/>
        </w:rPr>
        <w:t xml:space="preserve">which is </w:t>
      </w:r>
      <w:r w:rsidR="0005648C" w:rsidRPr="00DB1843">
        <w:rPr>
          <w:rStyle w:val="Emphasis"/>
          <w:i w:val="0"/>
        </w:rPr>
        <w:t>also found in cortical bone</w:t>
      </w:r>
      <w:r w:rsidR="00CD079C" w:rsidRPr="00DB1843">
        <w:rPr>
          <w:rStyle w:val="Emphasis"/>
          <w:i w:val="0"/>
        </w:rPr>
        <w:t xml:space="preserve"> (</w:t>
      </w:r>
      <w:proofErr w:type="spellStart"/>
      <w:r w:rsidR="00CD079C" w:rsidRPr="00DB1843">
        <w:rPr>
          <w:rStyle w:val="Emphasis"/>
          <w:i w:val="0"/>
        </w:rPr>
        <w:t>Saers</w:t>
      </w:r>
      <w:proofErr w:type="spellEnd"/>
      <w:r w:rsidR="00CD079C" w:rsidRPr="00DB1843">
        <w:rPr>
          <w:rStyle w:val="Emphasis"/>
          <w:i w:val="0"/>
        </w:rPr>
        <w:t xml:space="preserve"> et al., 2016).</w:t>
      </w:r>
      <w:r w:rsidR="001F0408" w:rsidRPr="00DB1843">
        <w:rPr>
          <w:rStyle w:val="Emphasis"/>
          <w:i w:val="0"/>
        </w:rPr>
        <w:t xml:space="preserve"> </w:t>
      </w:r>
      <w:r w:rsidR="00CD079C" w:rsidRPr="00DB1843">
        <w:rPr>
          <w:rStyle w:val="Emphasis"/>
          <w:i w:val="0"/>
        </w:rPr>
        <w:t>W</w:t>
      </w:r>
      <w:r w:rsidR="0005648C" w:rsidRPr="00DB1843">
        <w:rPr>
          <w:rStyle w:val="Emphasis"/>
          <w:i w:val="0"/>
        </w:rPr>
        <w:t>e argue that the</w:t>
      </w:r>
      <w:r w:rsidR="00CD079C" w:rsidRPr="00DB1843">
        <w:rPr>
          <w:rStyle w:val="Emphasis"/>
          <w:i w:val="0"/>
        </w:rPr>
        <w:t xml:space="preserve"> phylogenetic proximity and similar locomotion of</w:t>
      </w:r>
      <w:r w:rsidR="0005648C" w:rsidRPr="00DB1843">
        <w:rPr>
          <w:rStyle w:val="Emphasis"/>
          <w:i w:val="0"/>
        </w:rPr>
        <w:t xml:space="preserve"> </w:t>
      </w:r>
      <w:r w:rsidR="00CD079C" w:rsidRPr="00DB1843">
        <w:rPr>
          <w:rStyle w:val="Emphasis"/>
        </w:rPr>
        <w:t xml:space="preserve">Pan </w:t>
      </w:r>
      <w:r w:rsidR="00CD079C" w:rsidRPr="00DB1843">
        <w:rPr>
          <w:rStyle w:val="Emphasis"/>
          <w:i w:val="0"/>
        </w:rPr>
        <w:t xml:space="preserve">also </w:t>
      </w:r>
      <w:r w:rsidR="0005648C" w:rsidRPr="00DB1843">
        <w:rPr>
          <w:rStyle w:val="Emphasis"/>
          <w:i w:val="0"/>
        </w:rPr>
        <w:t xml:space="preserve">provides a natural experiment that </w:t>
      </w:r>
      <w:r w:rsidR="00CD079C" w:rsidRPr="00DB1843">
        <w:rPr>
          <w:rStyle w:val="Emphasis"/>
          <w:i w:val="0"/>
        </w:rPr>
        <w:t>begins to separate functional and systemic differences between these species, as seen in the present RBV/TV results. Future work should consider</w:t>
      </w:r>
      <w:r w:rsidR="003954CC" w:rsidRPr="00DB1843">
        <w:rPr>
          <w:rStyle w:val="Emphasis"/>
          <w:i w:val="0"/>
        </w:rPr>
        <w:t xml:space="preserve"> </w:t>
      </w:r>
      <w:r w:rsidR="00CD079C" w:rsidRPr="00DB1843">
        <w:rPr>
          <w:rStyle w:val="Emphasis"/>
          <w:i w:val="0"/>
        </w:rPr>
        <w:t>the possibility of clarifying functional and systemic signals in trabecular bone.</w:t>
      </w:r>
    </w:p>
    <w:p w14:paraId="6AA044DA" w14:textId="21C12061" w:rsidR="0049770F" w:rsidRPr="00DB1843" w:rsidRDefault="0049770F" w:rsidP="00BF4685">
      <w:pPr>
        <w:rPr>
          <w:iCs/>
        </w:rPr>
      </w:pPr>
      <w:r w:rsidRPr="00DB1843">
        <w:t>It would be interesting to apply these methods to the</w:t>
      </w:r>
      <w:r w:rsidR="00C24790" w:rsidRPr="00DB1843">
        <w:t xml:space="preserve"> </w:t>
      </w:r>
      <w:proofErr w:type="spellStart"/>
      <w:r w:rsidR="00C24790" w:rsidRPr="00DB1843">
        <w:t>pollicial</w:t>
      </w:r>
      <w:proofErr w:type="spellEnd"/>
      <w:r w:rsidR="00C24790" w:rsidRPr="00DB1843">
        <w:t xml:space="preserve"> metacarpal of homin</w:t>
      </w:r>
      <w:r w:rsidR="001071EC" w:rsidRPr="00DB1843">
        <w:t>i</w:t>
      </w:r>
      <w:r w:rsidRPr="00DB1843">
        <w:t>ds</w:t>
      </w:r>
      <w:r w:rsidR="00323457" w:rsidRPr="00DB1843">
        <w:t>,</w:t>
      </w:r>
      <w:r w:rsidRPr="00DB1843">
        <w:t xml:space="preserve"> and perhaps a larger sample of primates</w:t>
      </w:r>
      <w:r w:rsidR="00323457" w:rsidRPr="00DB1843">
        <w:t>,</w:t>
      </w:r>
      <w:r w:rsidR="00CD5BE7" w:rsidRPr="00DB1843">
        <w:t xml:space="preserve"> in order to test for manipulative behaviour signals that may lie in the subchondral trabecular bone</w:t>
      </w:r>
      <w:r w:rsidRPr="00DB1843">
        <w:t>. Even this relatively small comparative sample may be used to contextualise fossil hominin trabeculae to shed light on their habitually loaded hand postures.</w:t>
      </w:r>
      <w:r w:rsidR="00CD5BE7" w:rsidRPr="00DB1843">
        <w:t xml:space="preserve"> Though relatively complete fossil hominin hands are rare in the archaeological record, this comparative sample demonstrates that isolated Mc2 or Mc5 elements </w:t>
      </w:r>
      <w:r w:rsidR="00323457" w:rsidRPr="00DB1843">
        <w:t>are more important than previously thought for</w:t>
      </w:r>
      <w:r w:rsidR="003954CC" w:rsidRPr="00DB1843">
        <w:t xml:space="preserve"> </w:t>
      </w:r>
      <w:r w:rsidR="00323457" w:rsidRPr="00DB1843">
        <w:t xml:space="preserve">identifying habitual hand use in our ancestors. </w:t>
      </w:r>
    </w:p>
    <w:p w14:paraId="29A58C85" w14:textId="77777777" w:rsidR="00562433" w:rsidRPr="00DB1843" w:rsidRDefault="00562433" w:rsidP="006004E2">
      <w:pPr>
        <w:pStyle w:val="Heading1"/>
        <w:rPr>
          <w:rFonts w:asciiTheme="minorHAnsi" w:hAnsiTheme="minorHAnsi"/>
          <w:i/>
          <w:iCs/>
          <w:color w:val="auto"/>
          <w:sz w:val="22"/>
          <w:szCs w:val="22"/>
        </w:rPr>
      </w:pPr>
      <w:r w:rsidRPr="00DB1843">
        <w:rPr>
          <w:rFonts w:asciiTheme="minorHAnsi" w:hAnsiTheme="minorHAnsi"/>
          <w:i/>
          <w:iCs/>
          <w:color w:val="auto"/>
          <w:sz w:val="22"/>
          <w:szCs w:val="22"/>
        </w:rPr>
        <w:t>Conclusion</w:t>
      </w:r>
    </w:p>
    <w:p w14:paraId="697231D2" w14:textId="7414ABB4" w:rsidR="00EE5C8B" w:rsidRPr="00DB1843" w:rsidRDefault="00975D60" w:rsidP="006004E2">
      <w:r w:rsidRPr="00DB1843">
        <w:t xml:space="preserve">Using a </w:t>
      </w:r>
      <w:r w:rsidR="007D402B" w:rsidRPr="00DB1843">
        <w:t>geometric morphometric approach</w:t>
      </w:r>
      <w:r w:rsidR="00DC16E8" w:rsidRPr="00DB1843">
        <w:t>,</w:t>
      </w:r>
      <w:r w:rsidR="007D402B" w:rsidRPr="00DB1843">
        <w:t xml:space="preserve"> we demonstrate</w:t>
      </w:r>
      <w:r w:rsidR="00DC16E8" w:rsidRPr="00DB1843">
        <w:t>d</w:t>
      </w:r>
      <w:r w:rsidR="007D402B" w:rsidRPr="00DB1843">
        <w:t xml:space="preserve"> </w:t>
      </w:r>
      <w:r w:rsidR="00DC16E8" w:rsidRPr="00DB1843">
        <w:t>significant difference</w:t>
      </w:r>
      <w:r w:rsidR="00B47C20" w:rsidRPr="00DB1843">
        <w:t>s</w:t>
      </w:r>
      <w:r w:rsidR="00DC16E8" w:rsidRPr="00DB1843">
        <w:t xml:space="preserve"> in </w:t>
      </w:r>
      <w:r w:rsidR="00B47C20" w:rsidRPr="00DB1843">
        <w:t xml:space="preserve">the distribution of </w:t>
      </w:r>
      <w:r w:rsidR="00DC16E8" w:rsidRPr="00DB1843">
        <w:t>subchondral trabecular R</w:t>
      </w:r>
      <w:r w:rsidR="007D402B" w:rsidRPr="00DB1843">
        <w:t>BV/</w:t>
      </w:r>
      <w:r w:rsidR="00446870" w:rsidRPr="00DB1843">
        <w:t>TV</w:t>
      </w:r>
      <w:r w:rsidR="00B47C20" w:rsidRPr="00DB1843">
        <w:t xml:space="preserve"> across great apes that were</w:t>
      </w:r>
      <w:r w:rsidR="00446870" w:rsidRPr="00DB1843">
        <w:t xml:space="preserve"> consistent with</w:t>
      </w:r>
      <w:r w:rsidR="00B47C20" w:rsidRPr="00DB1843">
        <w:t xml:space="preserve"> our</w:t>
      </w:r>
      <w:r w:rsidR="00446870" w:rsidRPr="00DB1843">
        <w:t xml:space="preserve"> </w:t>
      </w:r>
      <w:r w:rsidR="00446870" w:rsidRPr="00DB1843">
        <w:lastRenderedPageBreak/>
        <w:t xml:space="preserve">predicted </w:t>
      </w:r>
      <w:r w:rsidR="00B47C20" w:rsidRPr="00DB1843">
        <w:t>differences in McP</w:t>
      </w:r>
      <w:r w:rsidR="00446870" w:rsidRPr="00DB1843">
        <w:t xml:space="preserve"> joint </w:t>
      </w:r>
      <w:r w:rsidR="00B47C20" w:rsidRPr="00DB1843">
        <w:t>loading during locomotion.</w:t>
      </w:r>
      <w:r w:rsidR="00B47C20" w:rsidRPr="00DB1843">
        <w:rPr>
          <w:i/>
        </w:rPr>
        <w:t xml:space="preserve"> </w:t>
      </w:r>
      <w:r w:rsidR="00B47C20" w:rsidRPr="00DB1843">
        <w:t>Results of this study generally confirm previous analyses of metacarpal head trabecular structure that have largely focused only on the Mc3</w:t>
      </w:r>
      <w:r w:rsidR="00D21FA0" w:rsidRPr="00DB1843">
        <w:t>,</w:t>
      </w:r>
      <w:r w:rsidR="00B47C20" w:rsidRPr="00DB1843">
        <w:t xml:space="preserve"> but provide for the first </w:t>
      </w:r>
      <w:r w:rsidR="00D21FA0" w:rsidRPr="00DB1843">
        <w:t>time statis</w:t>
      </w:r>
      <w:r w:rsidR="00046FDB" w:rsidRPr="00DB1843">
        <w:t>ti</w:t>
      </w:r>
      <w:r w:rsidR="00D21FA0" w:rsidRPr="00DB1843">
        <w:t>cally robust comparison using the whole-epiphysis approach</w:t>
      </w:r>
      <w:r w:rsidR="007D402B" w:rsidRPr="00DB1843">
        <w:rPr>
          <w:i/>
        </w:rPr>
        <w:t>.</w:t>
      </w:r>
      <w:r w:rsidR="003954CC" w:rsidRPr="00DB1843">
        <w:rPr>
          <w:i/>
        </w:rPr>
        <w:t xml:space="preserve"> </w:t>
      </w:r>
      <w:r w:rsidR="00D21FA0" w:rsidRPr="00DB1843">
        <w:t xml:space="preserve">By </w:t>
      </w:r>
      <w:r w:rsidR="000A605B" w:rsidRPr="00DB1843">
        <w:t>building</w:t>
      </w:r>
      <w:r w:rsidR="00D21FA0" w:rsidRPr="00DB1843">
        <w:t xml:space="preserve"> upon previous work to look at trabecular structure across all of the non-pollical metacarpals, we revealed n</w:t>
      </w:r>
      <w:r w:rsidR="007D402B" w:rsidRPr="00DB1843">
        <w:t>ovel RBV/TV patterns in the inter-ray comparisons</w:t>
      </w:r>
      <w:r w:rsidR="004E7017" w:rsidRPr="00DB1843">
        <w:t xml:space="preserve"> within </w:t>
      </w:r>
      <w:r w:rsidR="004E7017" w:rsidRPr="00DB1843">
        <w:rPr>
          <w:i/>
        </w:rPr>
        <w:t>Gorilla</w:t>
      </w:r>
      <w:r w:rsidR="004E7017" w:rsidRPr="00DB1843">
        <w:t xml:space="preserve"> and </w:t>
      </w:r>
      <w:r w:rsidR="004E7017" w:rsidRPr="00DB1843">
        <w:rPr>
          <w:i/>
        </w:rPr>
        <w:t>Pan</w:t>
      </w:r>
      <w:r w:rsidR="004E7017" w:rsidRPr="00DB1843">
        <w:t xml:space="preserve"> that are consistent with differences in hand posture during knuckle-walking </w:t>
      </w:r>
      <w:r w:rsidR="00046FDB" w:rsidRPr="00DB1843">
        <w:t>and</w:t>
      </w:r>
      <w:r w:rsidR="004E7017" w:rsidRPr="00DB1843">
        <w:t xml:space="preserve"> the frequency of arboreal locomotion. </w:t>
      </w:r>
      <w:r w:rsidR="009B64F8" w:rsidRPr="00DB1843">
        <w:t>However, these inferences require testing</w:t>
      </w:r>
      <w:r w:rsidR="004E7017" w:rsidRPr="00DB1843">
        <w:t xml:space="preserve"> with</w:t>
      </w:r>
      <w:r w:rsidR="009B64F8" w:rsidRPr="00DB1843">
        <w:t xml:space="preserve"> more detailed kinematic and kinetic analyses of the hand, ideally in wild African apes</w:t>
      </w:r>
      <w:r w:rsidR="00B7127D" w:rsidRPr="00DB1843">
        <w:t>.</w:t>
      </w:r>
      <w:r w:rsidR="007D402B" w:rsidRPr="00DB1843">
        <w:t xml:space="preserve"> </w:t>
      </w:r>
      <w:r w:rsidR="002D16A3" w:rsidRPr="00DB1843">
        <w:t xml:space="preserve">Contrary to our predictions, we found few significant differences in DA across taxa, with </w:t>
      </w:r>
      <w:r w:rsidR="002D16A3" w:rsidRPr="00DB1843">
        <w:rPr>
          <w:i/>
        </w:rPr>
        <w:t>Pongo</w:t>
      </w:r>
      <w:r w:rsidR="002D16A3" w:rsidRPr="00DB1843">
        <w:t xml:space="preserve"> demonstrating significantly higher DA than African ape taxa.</w:t>
      </w:r>
      <w:r w:rsidR="00376979" w:rsidRPr="00DB1843">
        <w:t xml:space="preserve"> </w:t>
      </w:r>
      <w:r w:rsidR="0049770F" w:rsidRPr="00DB1843">
        <w:t xml:space="preserve">We conclude that </w:t>
      </w:r>
      <w:r w:rsidR="009B3D36" w:rsidRPr="00DB1843">
        <w:t xml:space="preserve">the </w:t>
      </w:r>
      <w:r w:rsidR="0049770F" w:rsidRPr="00DB1843">
        <w:t xml:space="preserve">interspecific variation in subchondral trabecular RBV/TV </w:t>
      </w:r>
      <w:r w:rsidR="009B3D36" w:rsidRPr="00DB1843">
        <w:t xml:space="preserve">revealed here is consistent with what is currently known about great ape hand use and McP joint loading and, as such, provides a valuable comparative context in which to interpret the trabecular structure of fossil hominoid or hominin metacarpal heads. </w:t>
      </w:r>
    </w:p>
    <w:p w14:paraId="1A1FA0BB" w14:textId="77777777" w:rsidR="00E519F6" w:rsidRPr="00DB1843" w:rsidRDefault="00E519F6" w:rsidP="006004E2"/>
    <w:p w14:paraId="2758CE8A" w14:textId="3DBCE5CB" w:rsidR="00E519F6" w:rsidRPr="00DB1843" w:rsidRDefault="00E519F6" w:rsidP="00E519F6">
      <w:pPr>
        <w:pStyle w:val="Heading1"/>
        <w:rPr>
          <w:rFonts w:asciiTheme="minorHAnsi" w:hAnsiTheme="minorHAnsi"/>
          <w:i/>
          <w:iCs/>
          <w:color w:val="auto"/>
          <w:sz w:val="22"/>
          <w:szCs w:val="22"/>
        </w:rPr>
      </w:pPr>
      <w:r w:rsidRPr="00DB1843">
        <w:rPr>
          <w:rFonts w:asciiTheme="minorHAnsi" w:hAnsiTheme="minorHAnsi"/>
          <w:i/>
          <w:iCs/>
          <w:color w:val="auto"/>
          <w:sz w:val="22"/>
          <w:szCs w:val="22"/>
        </w:rPr>
        <w:t xml:space="preserve">Acknowledgements </w:t>
      </w:r>
    </w:p>
    <w:p w14:paraId="13FBA5BB" w14:textId="0807C3D6" w:rsidR="00E519F6" w:rsidRPr="00DB1843" w:rsidRDefault="00E519F6" w:rsidP="00E519F6">
      <w:pPr>
        <w:rPr>
          <w:lang w:val="en-US"/>
        </w:rPr>
      </w:pPr>
      <w:r w:rsidRPr="00DB1843">
        <w:t>We would like to thank Inbal Livne (Powell-Cotton Museum), Anneke van Heteren, Michael Hiermeier (</w:t>
      </w:r>
      <w:proofErr w:type="spellStart"/>
      <w:r w:rsidRPr="00DB1843">
        <w:t>Zoologische</w:t>
      </w:r>
      <w:proofErr w:type="spellEnd"/>
      <w:r w:rsidRPr="00DB1843">
        <w:t xml:space="preserve"> </w:t>
      </w:r>
      <w:proofErr w:type="spellStart"/>
      <w:r w:rsidRPr="00DB1843">
        <w:t>Staatssammlung</w:t>
      </w:r>
      <w:proofErr w:type="spellEnd"/>
      <w:r w:rsidRPr="00DB1843">
        <w:t xml:space="preserve"> </w:t>
      </w:r>
      <w:proofErr w:type="spellStart"/>
      <w:r w:rsidRPr="00DB1843">
        <w:t>München</w:t>
      </w:r>
      <w:proofErr w:type="spellEnd"/>
      <w:r w:rsidRPr="00DB1843">
        <w:t xml:space="preserve">), Christophe </w:t>
      </w:r>
      <w:proofErr w:type="spellStart"/>
      <w:r w:rsidRPr="00DB1843">
        <w:t>Boesch</w:t>
      </w:r>
      <w:proofErr w:type="spellEnd"/>
      <w:r w:rsidRPr="00DB1843">
        <w:t xml:space="preserve">, </w:t>
      </w:r>
      <w:proofErr w:type="spellStart"/>
      <w:r w:rsidRPr="00DB1843">
        <w:t>Uta</w:t>
      </w:r>
      <w:proofErr w:type="spellEnd"/>
      <w:r w:rsidRPr="00DB1843">
        <w:t xml:space="preserve"> Schwarz (MPI-EVA),</w:t>
      </w:r>
      <w:r w:rsidR="00936A39" w:rsidRPr="00DB1843">
        <w:t xml:space="preserve"> </w:t>
      </w:r>
      <w:r w:rsidRPr="00DB1843">
        <w:t xml:space="preserve">and Ana Ragni (NMNH) for access to specimens. We would also like to thank David Plotzki (MPI-EVA) and </w:t>
      </w:r>
      <w:proofErr w:type="spellStart"/>
      <w:r w:rsidRPr="00DB1843">
        <w:t>Keturah</w:t>
      </w:r>
      <w:proofErr w:type="spellEnd"/>
      <w:r w:rsidRPr="00DB1843">
        <w:t xml:space="preserve"> Smithson (Cambridge </w:t>
      </w:r>
      <w:proofErr w:type="spellStart"/>
      <w:r w:rsidRPr="00DB1843">
        <w:t>Biotomography</w:t>
      </w:r>
      <w:proofErr w:type="spellEnd"/>
      <w:r w:rsidRPr="00DB1843">
        <w:t xml:space="preserve"> Centre) for assistance in scanning these specimens</w:t>
      </w:r>
      <w:r w:rsidR="007F7017" w:rsidRPr="00DB1843">
        <w:t xml:space="preserve">, as well as Matthew Tocheri for assistance with </w:t>
      </w:r>
      <w:proofErr w:type="spellStart"/>
      <w:r w:rsidR="007F7017" w:rsidRPr="00DB1843">
        <w:t>landmarking</w:t>
      </w:r>
      <w:proofErr w:type="spellEnd"/>
      <w:r w:rsidR="007F7017" w:rsidRPr="00DB1843">
        <w:t xml:space="preserve"> software</w:t>
      </w:r>
      <w:r w:rsidR="00D568B4" w:rsidRPr="00DB1843">
        <w:t xml:space="preserve"> and Leoni Georgiou for discussion</w:t>
      </w:r>
      <w:r w:rsidR="004725C1" w:rsidRPr="00DB1843">
        <w:t>s</w:t>
      </w:r>
      <w:r w:rsidR="00D568B4" w:rsidRPr="00DB1843">
        <w:t xml:space="preserve"> that enhanced this manuscript</w:t>
      </w:r>
      <w:r w:rsidRPr="00DB1843">
        <w:t xml:space="preserve">. </w:t>
      </w:r>
      <w:r w:rsidR="00D906EC" w:rsidRPr="00DB1843">
        <w:t xml:space="preserve">We are also grateful to two anonymous reviewers whose feedback greatly improved this manuscript. </w:t>
      </w:r>
      <w:r w:rsidRPr="00DB1843">
        <w:rPr>
          <w:lang w:val="en-US"/>
        </w:rPr>
        <w:t xml:space="preserve">This research was supported by </w:t>
      </w:r>
      <w:r w:rsidRPr="00DB1843">
        <w:t>European Research Council Starting Grant #336301</w:t>
      </w:r>
      <w:r w:rsidR="00936A39" w:rsidRPr="00DB1843">
        <w:t xml:space="preserve"> (CJD, MMS, TLK</w:t>
      </w:r>
      <w:r w:rsidRPr="00DB1843">
        <w:t>), the Max Planck Society and</w:t>
      </w:r>
      <w:r w:rsidR="00BC20CA" w:rsidRPr="00DB1843">
        <w:t xml:space="preserve"> the</w:t>
      </w:r>
      <w:r w:rsidRPr="00DB1843">
        <w:t xml:space="preserve"> </w:t>
      </w:r>
      <w:proofErr w:type="spellStart"/>
      <w:r w:rsidRPr="00DB1843">
        <w:rPr>
          <w:lang w:val="en-US"/>
        </w:rPr>
        <w:t>Fyssen</w:t>
      </w:r>
      <w:proofErr w:type="spellEnd"/>
      <w:r w:rsidRPr="00DB1843">
        <w:rPr>
          <w:lang w:val="en-US"/>
        </w:rPr>
        <w:t xml:space="preserve"> Foundation</w:t>
      </w:r>
      <w:r w:rsidR="004725C1" w:rsidRPr="00DB1843">
        <w:rPr>
          <w:lang w:val="en-US"/>
        </w:rPr>
        <w:t xml:space="preserve"> (AB)</w:t>
      </w:r>
      <w:r w:rsidRPr="00DB1843">
        <w:rPr>
          <w:lang w:val="en-US"/>
        </w:rPr>
        <w:t>.</w:t>
      </w:r>
    </w:p>
    <w:sdt>
      <w:sdtPr>
        <w:rPr>
          <w:rFonts w:asciiTheme="minorHAnsi" w:eastAsiaTheme="minorHAnsi" w:hAnsiTheme="minorHAnsi" w:cstheme="minorBidi"/>
          <w:b w:val="0"/>
          <w:bCs w:val="0"/>
          <w:color w:val="auto"/>
          <w:sz w:val="22"/>
          <w:szCs w:val="22"/>
          <w:lang w:val="en-GB" w:eastAsia="en-US"/>
        </w:rPr>
        <w:id w:val="1693253280"/>
        <w:docPartObj>
          <w:docPartGallery w:val="Bibliographies"/>
          <w:docPartUnique/>
        </w:docPartObj>
      </w:sdtPr>
      <w:sdtContent>
        <w:p w14:paraId="6A3D130D" w14:textId="721313D7" w:rsidR="00F15976" w:rsidRPr="00DB1843" w:rsidRDefault="00F15976">
          <w:pPr>
            <w:pStyle w:val="Heading1"/>
            <w:rPr>
              <w:color w:val="auto"/>
            </w:rPr>
          </w:pPr>
          <w:r w:rsidRPr="00DB1843">
            <w:rPr>
              <w:rFonts w:asciiTheme="minorHAnsi" w:hAnsiTheme="minorHAnsi"/>
              <w:i/>
              <w:iCs/>
              <w:color w:val="auto"/>
              <w:sz w:val="22"/>
              <w:szCs w:val="22"/>
            </w:rPr>
            <w:t>Reference</w:t>
          </w:r>
        </w:p>
        <w:sdt>
          <w:sdtPr>
            <w:id w:val="111145805"/>
            <w:bibliography/>
          </w:sdtPr>
          <w:sdtContent>
            <w:p w14:paraId="2FEEC4F7" w14:textId="77777777" w:rsidR="00DA3D26" w:rsidRPr="00DB1843" w:rsidRDefault="00F15976" w:rsidP="00DA3D26">
              <w:pPr>
                <w:pStyle w:val="Bibliography"/>
                <w:ind w:left="720" w:hanging="720"/>
                <w:rPr>
                  <w:noProof/>
                  <w:lang w:val="en-US"/>
                </w:rPr>
              </w:pPr>
              <w:r w:rsidRPr="00DB1843">
                <w:fldChar w:fldCharType="begin"/>
              </w:r>
              <w:r w:rsidRPr="00DB1843">
                <w:instrText xml:space="preserve"> BIBLIOGRAPHY </w:instrText>
              </w:r>
              <w:r w:rsidRPr="00DB1843">
                <w:fldChar w:fldCharType="separate"/>
              </w:r>
              <w:r w:rsidR="00DA3D26" w:rsidRPr="00DB1843">
                <w:rPr>
                  <w:noProof/>
                  <w:lang w:val="en-US"/>
                </w:rPr>
                <w:t xml:space="preserve">Adams, D. C., L., C. M., Kaliontzopoulou, A., &amp; Sherratt, E. (2017). Geomorph: Software for geometric morphometric analyses. </w:t>
              </w:r>
              <w:r w:rsidR="00DA3D26" w:rsidRPr="00DB1843">
                <w:rPr>
                  <w:i/>
                  <w:iCs/>
                  <w:noProof/>
                  <w:lang w:val="en-US"/>
                </w:rPr>
                <w:t>R package version 3.0.5.</w:t>
              </w:r>
            </w:p>
            <w:p w14:paraId="7606F2D9" w14:textId="77777777" w:rsidR="00DA3D26" w:rsidRPr="00DB1843" w:rsidRDefault="00DA3D26" w:rsidP="00DA3D26">
              <w:pPr>
                <w:pStyle w:val="Bibliography"/>
                <w:ind w:left="720" w:hanging="720"/>
                <w:rPr>
                  <w:noProof/>
                  <w:lang w:val="en-US"/>
                </w:rPr>
              </w:pPr>
              <w:r w:rsidRPr="00DB1843">
                <w:rPr>
                  <w:noProof/>
                  <w:lang w:val="en-US"/>
                </w:rPr>
                <w:t xml:space="preserve">Alexander, C. (1994). Utilisation of joint movement range in arboreal primates compared with human subjects: an evolutionary frame for primary osteoarthritis. </w:t>
              </w:r>
              <w:r w:rsidRPr="00DB1843">
                <w:rPr>
                  <w:i/>
                  <w:iCs/>
                  <w:noProof/>
                  <w:lang w:val="en-US"/>
                </w:rPr>
                <w:t>Annals of the Rheumatic Diseases, 53</w:t>
              </w:r>
              <w:r w:rsidRPr="00DB1843">
                <w:rPr>
                  <w:noProof/>
                  <w:lang w:val="en-US"/>
                </w:rPr>
                <w:t>, 720-725.</w:t>
              </w:r>
            </w:p>
            <w:p w14:paraId="039F54BD" w14:textId="77777777" w:rsidR="00DA3D26" w:rsidRPr="00DB1843" w:rsidRDefault="00DA3D26" w:rsidP="00DA3D26">
              <w:pPr>
                <w:pStyle w:val="Bibliography"/>
                <w:ind w:left="720" w:hanging="720"/>
                <w:rPr>
                  <w:noProof/>
                  <w:lang w:val="en-US"/>
                </w:rPr>
              </w:pPr>
              <w:r w:rsidRPr="00DB1843">
                <w:rPr>
                  <w:noProof/>
                  <w:lang w:val="en-US"/>
                </w:rPr>
                <w:t xml:space="preserve">Alison, F., &amp; Badrian, N. (1977). Pygmy chimpanzees. </w:t>
              </w:r>
              <w:r w:rsidRPr="00DB1843">
                <w:rPr>
                  <w:i/>
                  <w:iCs/>
                  <w:noProof/>
                  <w:lang w:val="en-US"/>
                </w:rPr>
                <w:t>Oryx, 13</w:t>
              </w:r>
              <w:r w:rsidRPr="00DB1843">
                <w:rPr>
                  <w:noProof/>
                  <w:lang w:val="en-US"/>
                </w:rPr>
                <w:t>, 463-468.</w:t>
              </w:r>
            </w:p>
            <w:p w14:paraId="12828B56" w14:textId="77777777" w:rsidR="00DA3D26" w:rsidRPr="00DB1843" w:rsidRDefault="00DA3D26" w:rsidP="00DA3D26">
              <w:pPr>
                <w:pStyle w:val="Bibliography"/>
                <w:ind w:left="720" w:hanging="720"/>
                <w:rPr>
                  <w:noProof/>
                  <w:lang w:val="en-US"/>
                </w:rPr>
              </w:pPr>
              <w:r w:rsidRPr="00DB1843">
                <w:rPr>
                  <w:noProof/>
                  <w:lang w:val="en-US"/>
                </w:rPr>
                <w:t xml:space="preserve">Allen, M. R., &amp; Burr, D. B. (2014). Bone modeling and remodeling. In D. B. Burr, M. R. Allen, &amp; (Eds)., </w:t>
              </w:r>
              <w:r w:rsidRPr="00DB1843">
                <w:rPr>
                  <w:i/>
                  <w:iCs/>
                  <w:noProof/>
                  <w:lang w:val="en-US"/>
                </w:rPr>
                <w:t>Basic and applied bone biology</w:t>
              </w:r>
              <w:r w:rsidRPr="00DB1843">
                <w:rPr>
                  <w:noProof/>
                  <w:lang w:val="en-US"/>
                </w:rPr>
                <w:t xml:space="preserve"> (pp. 75-90). London: Academic Press .</w:t>
              </w:r>
            </w:p>
            <w:p w14:paraId="35283052" w14:textId="77777777" w:rsidR="00DA3D26" w:rsidRPr="00DB1843" w:rsidRDefault="00DA3D26" w:rsidP="00DA3D26">
              <w:pPr>
                <w:pStyle w:val="Bibliography"/>
                <w:ind w:left="720" w:hanging="720"/>
                <w:rPr>
                  <w:noProof/>
                  <w:lang w:val="en-US"/>
                </w:rPr>
              </w:pPr>
              <w:r w:rsidRPr="00DB1843">
                <w:rPr>
                  <w:noProof/>
                  <w:lang w:val="en-US"/>
                </w:rPr>
                <w:t xml:space="preserve">Almécija, S., Wallace, I. J., Judex, S., Alba, D. M., &amp; Moyà-Solà, S. (2015). Comment on “Human-like hand use in Australopithecus africanus”. </w:t>
              </w:r>
              <w:r w:rsidRPr="00DB1843">
                <w:rPr>
                  <w:i/>
                  <w:iCs/>
                  <w:noProof/>
                  <w:lang w:val="en-US"/>
                </w:rPr>
                <w:t>Science, 348</w:t>
              </w:r>
              <w:r w:rsidRPr="00DB1843">
                <w:rPr>
                  <w:noProof/>
                  <w:lang w:val="en-US"/>
                </w:rPr>
                <w:t>(6239), 1101-1101.</w:t>
              </w:r>
            </w:p>
            <w:p w14:paraId="61D2779A" w14:textId="77777777" w:rsidR="00DA3D26" w:rsidRPr="00DB1843" w:rsidRDefault="00DA3D26" w:rsidP="00DA3D26">
              <w:pPr>
                <w:pStyle w:val="Bibliography"/>
                <w:ind w:left="720" w:hanging="720"/>
                <w:rPr>
                  <w:noProof/>
                  <w:lang w:val="en-US"/>
                </w:rPr>
              </w:pPr>
              <w:r w:rsidRPr="00DB1843">
                <w:rPr>
                  <w:noProof/>
                  <w:lang w:val="en-US"/>
                </w:rPr>
                <w:t xml:space="preserve">Barak, M. M., Lieberman, D. E., &amp; Hublin, J. J. (2011). A Wolff in sheep's clothing: trabecular bone adaptation in response to changes in joint loading orientation. </w:t>
              </w:r>
              <w:r w:rsidRPr="00DB1843">
                <w:rPr>
                  <w:i/>
                  <w:iCs/>
                  <w:noProof/>
                  <w:lang w:val="en-US"/>
                </w:rPr>
                <w:t>Bone, 49</w:t>
              </w:r>
              <w:r w:rsidRPr="00DB1843">
                <w:rPr>
                  <w:noProof/>
                  <w:lang w:val="en-US"/>
                </w:rPr>
                <w:t>(6), 1141-1151.</w:t>
              </w:r>
            </w:p>
            <w:p w14:paraId="62434987" w14:textId="77777777" w:rsidR="00DA3D26" w:rsidRPr="00DB1843" w:rsidRDefault="00DA3D26" w:rsidP="00DA3D26">
              <w:pPr>
                <w:pStyle w:val="Bibliography"/>
                <w:ind w:left="720" w:hanging="720"/>
                <w:rPr>
                  <w:noProof/>
                  <w:lang w:val="en-US"/>
                </w:rPr>
              </w:pPr>
              <w:r w:rsidRPr="00DB1843">
                <w:rPr>
                  <w:noProof/>
                  <w:lang w:val="en-US"/>
                </w:rPr>
                <w:lastRenderedPageBreak/>
                <w:t xml:space="preserve">Barak, M. M., Lieberman, D. E., &amp; Hublin, J. J. (2013b). Of mice, rats and men: Trabecular bone architecture in mammals scales to body mass with negative allometry. </w:t>
              </w:r>
              <w:r w:rsidRPr="00DB1843">
                <w:rPr>
                  <w:i/>
                  <w:iCs/>
                  <w:noProof/>
                  <w:lang w:val="en-US"/>
                </w:rPr>
                <w:t>Journal of structural biology, 183</w:t>
              </w:r>
              <w:r w:rsidRPr="00DB1843">
                <w:rPr>
                  <w:noProof/>
                  <w:lang w:val="en-US"/>
                </w:rPr>
                <w:t>(2), 123-131.</w:t>
              </w:r>
            </w:p>
            <w:p w14:paraId="4A68A02D" w14:textId="77777777" w:rsidR="00DA3D26" w:rsidRPr="00DB1843" w:rsidRDefault="00DA3D26" w:rsidP="00DA3D26">
              <w:pPr>
                <w:pStyle w:val="Bibliography"/>
                <w:ind w:left="720" w:hanging="720"/>
                <w:rPr>
                  <w:noProof/>
                  <w:lang w:val="en-US"/>
                </w:rPr>
              </w:pPr>
              <w:r w:rsidRPr="00DB1843">
                <w:rPr>
                  <w:noProof/>
                  <w:lang w:val="en-US"/>
                </w:rPr>
                <w:t xml:space="preserve">Barak, M. M., Lieberman, D. E., Raichlen, D., Pontzer, H., Warrener, A. G., &amp; Hublin, J. J. (2013). Trabecular evidence for a human-like gait in Australopithecus africanus. </w:t>
              </w:r>
              <w:r w:rsidRPr="00DB1843">
                <w:rPr>
                  <w:i/>
                  <w:iCs/>
                  <w:noProof/>
                  <w:lang w:val="en-US"/>
                </w:rPr>
                <w:t>PloS one, 8</w:t>
              </w:r>
              <w:r w:rsidRPr="00DB1843">
                <w:rPr>
                  <w:noProof/>
                  <w:lang w:val="en-US"/>
                </w:rPr>
                <w:t>(11), e77687.</w:t>
              </w:r>
            </w:p>
            <w:p w14:paraId="2AD5B9E9" w14:textId="77777777" w:rsidR="00DA3D26" w:rsidRPr="00DB1843" w:rsidRDefault="00DA3D26" w:rsidP="00DA3D26">
              <w:pPr>
                <w:pStyle w:val="Bibliography"/>
                <w:ind w:left="720" w:hanging="720"/>
                <w:rPr>
                  <w:noProof/>
                  <w:lang w:val="en-US"/>
                </w:rPr>
              </w:pPr>
              <w:r w:rsidRPr="00DB1843">
                <w:rPr>
                  <w:noProof/>
                  <w:lang w:val="en-US"/>
                </w:rPr>
                <w:t xml:space="preserve">Barak, M. M., Sherratt, E., &amp; Lieberman, D. E. (2017). Using principal trabecular orientation to differentiate joint loading orientation in the 3rd metacarpal heads of humans and chimpanzees. </w:t>
              </w:r>
              <w:r w:rsidRPr="00DB1843">
                <w:rPr>
                  <w:i/>
                  <w:iCs/>
                  <w:noProof/>
                  <w:lang w:val="en-US"/>
                </w:rPr>
                <w:t>Journal of human evolution, 113</w:t>
              </w:r>
              <w:r w:rsidRPr="00DB1843">
                <w:rPr>
                  <w:noProof/>
                  <w:lang w:val="en-US"/>
                </w:rPr>
                <w:t>, 173-182.</w:t>
              </w:r>
            </w:p>
            <w:p w14:paraId="6449F822" w14:textId="77777777" w:rsidR="00DA3D26" w:rsidRPr="00DB1843" w:rsidRDefault="00DA3D26" w:rsidP="00DA3D26">
              <w:pPr>
                <w:pStyle w:val="Bibliography"/>
                <w:ind w:left="720" w:hanging="720"/>
                <w:rPr>
                  <w:noProof/>
                  <w:lang w:val="en-US"/>
                </w:rPr>
              </w:pPr>
              <w:r w:rsidRPr="00DB1843">
                <w:rPr>
                  <w:noProof/>
                  <w:lang w:val="en-US"/>
                </w:rPr>
                <w:t xml:space="preserve">Biewener, A. A., Fazzalari, N. L., Konieczynski, D. D., &amp; Baudinette, R. V. (1996). Adaptive changes in trabecular architecture in relation to functional strain patterns and disuse. </w:t>
              </w:r>
              <w:r w:rsidRPr="00DB1843">
                <w:rPr>
                  <w:i/>
                  <w:iCs/>
                  <w:noProof/>
                  <w:lang w:val="en-US"/>
                </w:rPr>
                <w:t>Bone, 19</w:t>
              </w:r>
              <w:r w:rsidRPr="00DB1843">
                <w:rPr>
                  <w:noProof/>
                  <w:lang w:val="en-US"/>
                </w:rPr>
                <w:t>(1), 1-8.</w:t>
              </w:r>
            </w:p>
            <w:p w14:paraId="04C11E0D" w14:textId="77777777" w:rsidR="00DA3D26" w:rsidRPr="00DB1843" w:rsidRDefault="00DA3D26" w:rsidP="00DA3D26">
              <w:pPr>
                <w:pStyle w:val="Bibliography"/>
                <w:ind w:left="720" w:hanging="720"/>
                <w:rPr>
                  <w:noProof/>
                  <w:lang w:val="en-US"/>
                </w:rPr>
              </w:pPr>
              <w:r w:rsidRPr="00DB1843">
                <w:rPr>
                  <w:noProof/>
                  <w:lang w:val="en-US"/>
                </w:rPr>
                <w:t xml:space="preserve">Bookstein, F. L. (1991). </w:t>
              </w:r>
              <w:r w:rsidRPr="00DB1843">
                <w:rPr>
                  <w:i/>
                  <w:iCs/>
                  <w:noProof/>
                  <w:lang w:val="en-US"/>
                </w:rPr>
                <w:t>Morphometric tools for landmark data: geometry and biology.</w:t>
              </w:r>
              <w:r w:rsidRPr="00DB1843">
                <w:rPr>
                  <w:noProof/>
                  <w:lang w:val="en-US"/>
                </w:rPr>
                <w:t xml:space="preserve"> Cambridge, UK: Cambridge University Press.</w:t>
              </w:r>
            </w:p>
            <w:p w14:paraId="7FAA8933" w14:textId="77777777" w:rsidR="00DA3D26" w:rsidRPr="00DB1843" w:rsidRDefault="00DA3D26" w:rsidP="00DA3D26">
              <w:pPr>
                <w:pStyle w:val="Bibliography"/>
                <w:ind w:left="720" w:hanging="720"/>
                <w:rPr>
                  <w:noProof/>
                  <w:lang w:val="en-US"/>
                </w:rPr>
              </w:pPr>
              <w:r w:rsidRPr="00DB1843">
                <w:rPr>
                  <w:noProof/>
                  <w:lang w:val="en-US"/>
                </w:rPr>
                <w:t xml:space="preserve">Cant, J. G. (1987). Positional behavior of female Bornean orangutans (Pongo pygmaeus). </w:t>
              </w:r>
              <w:r w:rsidRPr="00DB1843">
                <w:rPr>
                  <w:i/>
                  <w:iCs/>
                  <w:noProof/>
                  <w:lang w:val="en-US"/>
                </w:rPr>
                <w:t>American Journal of Primatology, 12</w:t>
              </w:r>
              <w:r w:rsidRPr="00DB1843">
                <w:rPr>
                  <w:noProof/>
                  <w:lang w:val="en-US"/>
                </w:rPr>
                <w:t>(1), 71-90.</w:t>
              </w:r>
            </w:p>
            <w:p w14:paraId="4C5E575F" w14:textId="77777777" w:rsidR="00DA3D26" w:rsidRPr="00DB1843" w:rsidRDefault="00DA3D26" w:rsidP="00DA3D26">
              <w:pPr>
                <w:pStyle w:val="Bibliography"/>
                <w:ind w:left="720" w:hanging="720"/>
                <w:rPr>
                  <w:noProof/>
                  <w:lang w:val="en-US"/>
                </w:rPr>
              </w:pPr>
              <w:r w:rsidRPr="00DB1843">
                <w:rPr>
                  <w:noProof/>
                  <w:lang w:val="en-US"/>
                </w:rPr>
                <w:t xml:space="preserve">Carlson, K. J., Doran-Sheehy, D. M., Hunt, K. D., Nishida, T., Yamanaka, A., &amp; Boesch, C. (2006). Locomotor behavior and long bone morphology in individual free-ranging chimpanzees. </w:t>
              </w:r>
              <w:r w:rsidRPr="00DB1843">
                <w:rPr>
                  <w:i/>
                  <w:iCs/>
                  <w:noProof/>
                  <w:lang w:val="en-US"/>
                </w:rPr>
                <w:t>Journal of Human Evolution, 50</w:t>
              </w:r>
              <w:r w:rsidRPr="00DB1843">
                <w:rPr>
                  <w:noProof/>
                  <w:lang w:val="en-US"/>
                </w:rPr>
                <w:t>(4), 394-404.</w:t>
              </w:r>
            </w:p>
            <w:p w14:paraId="5A4ABC70" w14:textId="77777777" w:rsidR="00DA3D26" w:rsidRPr="00DB1843" w:rsidRDefault="00DA3D26" w:rsidP="00DA3D26">
              <w:pPr>
                <w:pStyle w:val="Bibliography"/>
                <w:ind w:left="720" w:hanging="720"/>
                <w:rPr>
                  <w:noProof/>
                  <w:lang w:val="en-US"/>
                </w:rPr>
              </w:pPr>
              <w:r w:rsidRPr="00DB1843">
                <w:rPr>
                  <w:noProof/>
                  <w:lang w:val="en-US"/>
                </w:rPr>
                <w:t xml:space="preserve">Chirchir, H., Kivell, T. L., Ruff, C. B., Hublin, J. J., Carlson, K. J., Zipfel, B., et al. (2015). Recent origin of low trabecular bone density in modern humans. </w:t>
              </w:r>
              <w:r w:rsidRPr="00DB1843">
                <w:rPr>
                  <w:i/>
                  <w:iCs/>
                  <w:noProof/>
                  <w:lang w:val="en-US"/>
                </w:rPr>
                <w:t>Proceedings of the National Academy of Sciences, 112</w:t>
              </w:r>
              <w:r w:rsidRPr="00DB1843">
                <w:rPr>
                  <w:noProof/>
                  <w:lang w:val="en-US"/>
                </w:rPr>
                <w:t>(2), 336-371.</w:t>
              </w:r>
            </w:p>
            <w:p w14:paraId="002C083B" w14:textId="77777777" w:rsidR="00DA3D26" w:rsidRPr="00DB1843" w:rsidRDefault="00DA3D26" w:rsidP="00DA3D26">
              <w:pPr>
                <w:pStyle w:val="Bibliography"/>
                <w:ind w:left="720" w:hanging="720"/>
                <w:rPr>
                  <w:noProof/>
                  <w:lang w:val="en-US"/>
                </w:rPr>
              </w:pPr>
              <w:r w:rsidRPr="00DB1843">
                <w:rPr>
                  <w:noProof/>
                  <w:lang w:val="en-US"/>
                </w:rPr>
                <w:t xml:space="preserve">Chirchir, H., Zeininger, A., Nakatsukasa, M., Ketcham, R. A., &amp; Richmond, B. G. (2017). Does trabecular bone structure within the metacarpal heads of primates vary with hand posture? </w:t>
              </w:r>
              <w:r w:rsidRPr="00DB1843">
                <w:rPr>
                  <w:i/>
                  <w:iCs/>
                  <w:noProof/>
                  <w:lang w:val="en-US"/>
                </w:rPr>
                <w:t>Comptes Rendus Palevol, 16</w:t>
              </w:r>
              <w:r w:rsidRPr="00DB1843">
                <w:rPr>
                  <w:noProof/>
                  <w:lang w:val="en-US"/>
                </w:rPr>
                <w:t>(5-6), 533-544.</w:t>
              </w:r>
            </w:p>
            <w:p w14:paraId="3444765B" w14:textId="77777777" w:rsidR="00DA3D26" w:rsidRPr="00DB1843" w:rsidRDefault="00DA3D26" w:rsidP="00DA3D26">
              <w:pPr>
                <w:pStyle w:val="Bibliography"/>
                <w:ind w:left="720" w:hanging="720"/>
                <w:rPr>
                  <w:noProof/>
                  <w:lang w:val="en-US"/>
                </w:rPr>
              </w:pPr>
              <w:r w:rsidRPr="00DB1843">
                <w:rPr>
                  <w:noProof/>
                  <w:lang w:val="en-US"/>
                </w:rPr>
                <w:t xml:space="preserve">Cignoni, P., Callieri, M., Corsini, M., Dellepiane, M., Ganovelli, F., &amp; Ranzuglia, G. (2008). Meshlab: an open-source mesh processing tool. In V. Scarano, R. De Chiara, &amp; U. Erra (Eds.), </w:t>
              </w:r>
              <w:r w:rsidRPr="00DB1843">
                <w:rPr>
                  <w:i/>
                  <w:iCs/>
                  <w:noProof/>
                  <w:lang w:val="en-US"/>
                </w:rPr>
                <w:t>Eurographics Italian Chapter Conference (2008)</w:t>
              </w:r>
              <w:r w:rsidRPr="00DB1843">
                <w:rPr>
                  <w:noProof/>
                  <w:lang w:val="en-US"/>
                </w:rPr>
                <w:t xml:space="preserve"> (pp. 129-136).</w:t>
              </w:r>
            </w:p>
            <w:p w14:paraId="417D605E" w14:textId="77777777" w:rsidR="00DA3D26" w:rsidRPr="00DB1843" w:rsidRDefault="00DA3D26" w:rsidP="00DA3D26">
              <w:pPr>
                <w:pStyle w:val="Bibliography"/>
                <w:ind w:left="720" w:hanging="720"/>
                <w:rPr>
                  <w:noProof/>
                  <w:lang w:val="en-US"/>
                </w:rPr>
              </w:pPr>
              <w:r w:rsidRPr="00DB1843">
                <w:rPr>
                  <w:noProof/>
                  <w:lang w:val="en-US"/>
                </w:rPr>
                <w:t xml:space="preserve">Clarke, B. (2008). Normal bone anatomy and physiology. </w:t>
              </w:r>
              <w:r w:rsidRPr="00DB1843">
                <w:rPr>
                  <w:i/>
                  <w:iCs/>
                  <w:noProof/>
                  <w:lang w:val="en-US"/>
                </w:rPr>
                <w:t>Clinical journal of the American Society of Nephrology, 3</w:t>
              </w:r>
              <w:r w:rsidRPr="00DB1843">
                <w:rPr>
                  <w:noProof/>
                  <w:lang w:val="en-US"/>
                </w:rPr>
                <w:t>(Supplement 3), S131-S139.</w:t>
              </w:r>
            </w:p>
            <w:p w14:paraId="01E6E02D" w14:textId="77777777" w:rsidR="00DA3D26" w:rsidRPr="00DB1843" w:rsidRDefault="00DA3D26" w:rsidP="00DA3D26">
              <w:pPr>
                <w:pStyle w:val="Bibliography"/>
                <w:ind w:left="720" w:hanging="720"/>
                <w:rPr>
                  <w:noProof/>
                  <w:lang w:val="en-US"/>
                </w:rPr>
              </w:pPr>
              <w:r w:rsidRPr="00DB1843">
                <w:rPr>
                  <w:noProof/>
                  <w:lang w:val="en-US"/>
                </w:rPr>
                <w:t xml:space="preserve">Cowin, S. C. (1986). Wolff’s law of trabecular architecture at remodeling equilibrium. </w:t>
              </w:r>
              <w:r w:rsidRPr="00DB1843">
                <w:rPr>
                  <w:i/>
                  <w:iCs/>
                  <w:noProof/>
                  <w:lang w:val="en-US"/>
                </w:rPr>
                <w:t>Journal of biomechanical engineering, 108</w:t>
              </w:r>
              <w:r w:rsidRPr="00DB1843">
                <w:rPr>
                  <w:noProof/>
                  <w:lang w:val="en-US"/>
                </w:rPr>
                <w:t>(1), 83-88.</w:t>
              </w:r>
            </w:p>
            <w:p w14:paraId="1132D2A7" w14:textId="77777777" w:rsidR="00DA3D26" w:rsidRPr="00DB1843" w:rsidRDefault="00DA3D26" w:rsidP="00DA3D26">
              <w:pPr>
                <w:pStyle w:val="Bibliography"/>
                <w:ind w:left="720" w:hanging="720"/>
                <w:rPr>
                  <w:noProof/>
                  <w:lang w:val="en-US"/>
                </w:rPr>
              </w:pPr>
              <w:r w:rsidRPr="00DB1843">
                <w:rPr>
                  <w:noProof/>
                  <w:lang w:val="en-US"/>
                </w:rPr>
                <w:t xml:space="preserve">Crompton, R. H., Sellers, W. I., &amp; Thorpe, S. K. (2010). Arboreality, terrestriality and bipedalism. </w:t>
              </w:r>
              <w:r w:rsidRPr="00DB1843">
                <w:rPr>
                  <w:i/>
                  <w:iCs/>
                  <w:noProof/>
                  <w:lang w:val="en-US"/>
                </w:rPr>
                <w:t>Philosophical Transactions of the Royal Society B: Biological Sciences, 365</w:t>
              </w:r>
              <w:r w:rsidRPr="00DB1843">
                <w:rPr>
                  <w:noProof/>
                  <w:lang w:val="en-US"/>
                </w:rPr>
                <w:t>(1556), 3301-3314.</w:t>
              </w:r>
            </w:p>
            <w:p w14:paraId="65C7FBE7" w14:textId="77777777" w:rsidR="00DA3D26" w:rsidRPr="00DB1843" w:rsidRDefault="00DA3D26" w:rsidP="00DA3D26">
              <w:pPr>
                <w:pStyle w:val="Bibliography"/>
                <w:ind w:left="720" w:hanging="720"/>
                <w:rPr>
                  <w:noProof/>
                  <w:lang w:val="en-US"/>
                </w:rPr>
              </w:pPr>
              <w:r w:rsidRPr="00DB1843">
                <w:rPr>
                  <w:noProof/>
                  <w:lang w:val="en-US"/>
                </w:rPr>
                <w:t xml:space="preserve">Currey, J. D. (2002). </w:t>
              </w:r>
              <w:r w:rsidRPr="00DB1843">
                <w:rPr>
                  <w:i/>
                  <w:iCs/>
                  <w:noProof/>
                  <w:lang w:val="en-US"/>
                </w:rPr>
                <w:t>Bones: structure and mechanics.</w:t>
              </w:r>
              <w:r w:rsidRPr="00DB1843">
                <w:rPr>
                  <w:noProof/>
                  <w:lang w:val="en-US"/>
                </w:rPr>
                <w:t xml:space="preserve"> Princeton: Princeton University Press.</w:t>
              </w:r>
            </w:p>
            <w:p w14:paraId="4417B658" w14:textId="77777777" w:rsidR="00DA3D26" w:rsidRPr="00DB1843" w:rsidRDefault="00DA3D26" w:rsidP="00DA3D26">
              <w:pPr>
                <w:pStyle w:val="Bibliography"/>
                <w:ind w:left="720" w:hanging="720"/>
                <w:rPr>
                  <w:noProof/>
                  <w:lang w:val="en-US"/>
                </w:rPr>
              </w:pPr>
              <w:r w:rsidRPr="00DB1843">
                <w:rPr>
                  <w:noProof/>
                  <w:lang w:val="en-US"/>
                </w:rPr>
                <w:t xml:space="preserve">D’Août, K., Vereecke, E., Schoonaert, K., De Clercq, D., Van Elsacker, L., &amp; Aerts, P. (2004). Locomotion in bonobos (Pan paniscus): differences and similarities between bipedal and </w:t>
              </w:r>
              <w:r w:rsidRPr="00DB1843">
                <w:rPr>
                  <w:noProof/>
                  <w:lang w:val="en-US"/>
                </w:rPr>
                <w:lastRenderedPageBreak/>
                <w:t xml:space="preserve">quadrupedal terrestrial walking, and a comparison with other locomotor modes. </w:t>
              </w:r>
              <w:r w:rsidRPr="00DB1843">
                <w:rPr>
                  <w:i/>
                  <w:iCs/>
                  <w:noProof/>
                  <w:lang w:val="en-US"/>
                </w:rPr>
                <w:t>Journal of Anatomy, 204</w:t>
              </w:r>
              <w:r w:rsidRPr="00DB1843">
                <w:rPr>
                  <w:noProof/>
                  <w:lang w:val="en-US"/>
                </w:rPr>
                <w:t>(5), 353-361.</w:t>
              </w:r>
            </w:p>
            <w:p w14:paraId="5CBB173F" w14:textId="77777777" w:rsidR="00DA3D26" w:rsidRPr="00DB1843" w:rsidRDefault="00DA3D26" w:rsidP="00DA3D26">
              <w:pPr>
                <w:pStyle w:val="Bibliography"/>
                <w:ind w:left="720" w:hanging="720"/>
                <w:rPr>
                  <w:noProof/>
                  <w:lang w:val="en-US"/>
                </w:rPr>
              </w:pPr>
              <w:r w:rsidRPr="00DB1843">
                <w:rPr>
                  <w:noProof/>
                  <w:lang w:val="en-US"/>
                </w:rPr>
                <w:t xml:space="preserve">DeSilva, J. M., &amp; Devlin, M. J. (2012). A comparative study of the trabecular bony architecture of the talus in humans, non-human primates, and Australopithecus. </w:t>
              </w:r>
              <w:r w:rsidRPr="00DB1843">
                <w:rPr>
                  <w:i/>
                  <w:iCs/>
                  <w:noProof/>
                  <w:lang w:val="en-US"/>
                </w:rPr>
                <w:t>Journal of human evolution, 63</w:t>
              </w:r>
              <w:r w:rsidRPr="00DB1843">
                <w:rPr>
                  <w:noProof/>
                  <w:lang w:val="en-US"/>
                </w:rPr>
                <w:t>(3), 536-551.</w:t>
              </w:r>
            </w:p>
            <w:p w14:paraId="1077BE75" w14:textId="77777777" w:rsidR="00DA3D26" w:rsidRPr="00DB1843" w:rsidRDefault="00DA3D26" w:rsidP="00DA3D26">
              <w:pPr>
                <w:pStyle w:val="Bibliography"/>
                <w:ind w:left="720" w:hanging="720"/>
                <w:rPr>
                  <w:noProof/>
                  <w:lang w:val="en-US"/>
                </w:rPr>
              </w:pPr>
              <w:r w:rsidRPr="00DB1843">
                <w:rPr>
                  <w:noProof/>
                  <w:lang w:val="en-US"/>
                </w:rPr>
                <w:t xml:space="preserve">Doran, D. (1996). Comparative positional behavior of the African apes. In W. C. McGrew, L. F. Marchant, &amp; T. Nishida (Eds.), </w:t>
              </w:r>
              <w:r w:rsidRPr="00DB1843">
                <w:rPr>
                  <w:i/>
                  <w:iCs/>
                  <w:noProof/>
                  <w:lang w:val="en-US"/>
                </w:rPr>
                <w:t>Great ape societies</w:t>
              </w:r>
              <w:r w:rsidRPr="00DB1843">
                <w:rPr>
                  <w:noProof/>
                  <w:lang w:val="en-US"/>
                </w:rPr>
                <w:t xml:space="preserve"> (pp. 213-224). Cambridge, UK: Cambridge University Press.</w:t>
              </w:r>
            </w:p>
            <w:p w14:paraId="5CD23790" w14:textId="77777777" w:rsidR="00DA3D26" w:rsidRPr="00DB1843" w:rsidRDefault="00DA3D26" w:rsidP="00DA3D26">
              <w:pPr>
                <w:pStyle w:val="Bibliography"/>
                <w:ind w:left="720" w:hanging="720"/>
                <w:rPr>
                  <w:noProof/>
                  <w:lang w:val="en-US"/>
                </w:rPr>
              </w:pPr>
              <w:r w:rsidRPr="00DB1843">
                <w:rPr>
                  <w:noProof/>
                  <w:lang w:val="en-US"/>
                </w:rPr>
                <w:t xml:space="preserve">Doran, D. M. (1992). The ontogeny of chimpanzee and pygmy chimpanzee locomotor behavior: a case study of paedomorphism and its behavioral correlates. </w:t>
              </w:r>
              <w:r w:rsidRPr="00DB1843">
                <w:rPr>
                  <w:i/>
                  <w:iCs/>
                  <w:noProof/>
                  <w:lang w:val="en-US"/>
                </w:rPr>
                <w:t>Journal of Human Evolution, 23</w:t>
              </w:r>
              <w:r w:rsidRPr="00DB1843">
                <w:rPr>
                  <w:noProof/>
                  <w:lang w:val="en-US"/>
                </w:rPr>
                <w:t>(2), 139-157.</w:t>
              </w:r>
            </w:p>
            <w:p w14:paraId="07AA7DD6" w14:textId="77777777" w:rsidR="00DA3D26" w:rsidRPr="00DB1843" w:rsidRDefault="00DA3D26" w:rsidP="00DA3D26">
              <w:pPr>
                <w:pStyle w:val="Bibliography"/>
                <w:ind w:left="720" w:hanging="720"/>
                <w:rPr>
                  <w:noProof/>
                  <w:lang w:val="en-US"/>
                </w:rPr>
              </w:pPr>
              <w:r w:rsidRPr="00DB1843">
                <w:rPr>
                  <w:noProof/>
                  <w:lang w:val="en-US"/>
                </w:rPr>
                <w:t xml:space="preserve">Doran, D. M. (1993). Comparative locomotor behavior of chimpanzees and bonobos: the influence of morphology on locomotion. </w:t>
              </w:r>
              <w:r w:rsidRPr="00DB1843">
                <w:rPr>
                  <w:i/>
                  <w:iCs/>
                  <w:noProof/>
                  <w:lang w:val="en-US"/>
                </w:rPr>
                <w:t>American Journal of Physical Anthropology, 91</w:t>
              </w:r>
              <w:r w:rsidRPr="00DB1843">
                <w:rPr>
                  <w:noProof/>
                  <w:lang w:val="en-US"/>
                </w:rPr>
                <w:t>(1), 83-98.</w:t>
              </w:r>
            </w:p>
            <w:p w14:paraId="32AA2B26" w14:textId="77777777" w:rsidR="00DA3D26" w:rsidRPr="00DB1843" w:rsidRDefault="00DA3D26" w:rsidP="00DA3D26">
              <w:pPr>
                <w:pStyle w:val="Bibliography"/>
                <w:ind w:left="720" w:hanging="720"/>
                <w:rPr>
                  <w:noProof/>
                  <w:lang w:val="en-US"/>
                </w:rPr>
              </w:pPr>
              <w:r w:rsidRPr="00DB1843">
                <w:rPr>
                  <w:noProof/>
                  <w:lang w:val="en-US"/>
                </w:rPr>
                <w:t xml:space="preserve">Doran, D. M. (1997). Ontogeny of locomotion in mountain gorillas and chimpanzees. </w:t>
              </w:r>
              <w:r w:rsidRPr="00DB1843">
                <w:rPr>
                  <w:i/>
                  <w:iCs/>
                  <w:noProof/>
                  <w:lang w:val="en-US"/>
                </w:rPr>
                <w:t>Journal of Human Evolution, 32</w:t>
              </w:r>
              <w:r w:rsidRPr="00DB1843">
                <w:rPr>
                  <w:noProof/>
                  <w:lang w:val="en-US"/>
                </w:rPr>
                <w:t>(4), 323-344.</w:t>
              </w:r>
            </w:p>
            <w:p w14:paraId="45461151" w14:textId="77777777" w:rsidR="00DA3D26" w:rsidRPr="00DB1843" w:rsidRDefault="00DA3D26" w:rsidP="00DA3D26">
              <w:pPr>
                <w:pStyle w:val="Bibliography"/>
                <w:ind w:left="720" w:hanging="720"/>
                <w:rPr>
                  <w:noProof/>
                  <w:lang w:val="en-US"/>
                </w:rPr>
              </w:pPr>
              <w:r w:rsidRPr="00DB1843">
                <w:rPr>
                  <w:noProof/>
                  <w:lang w:val="en-US"/>
                </w:rPr>
                <w:t xml:space="preserve">Doran, D. M., &amp; Hunt, K. D. (1997). Comparative locomotor behavior of chimpanzees and bonobos. In R. W. Wrangham, W. C. McGrew, F. B. deWaal, &amp; P. G. Heltne (Eds.), </w:t>
              </w:r>
              <w:r w:rsidRPr="00DB1843">
                <w:rPr>
                  <w:i/>
                  <w:iCs/>
                  <w:noProof/>
                  <w:lang w:val="en-US"/>
                </w:rPr>
                <w:t>Chimpanzee cultures</w:t>
              </w:r>
              <w:r w:rsidRPr="00DB1843">
                <w:rPr>
                  <w:noProof/>
                  <w:lang w:val="en-US"/>
                </w:rPr>
                <w:t xml:space="preserve"> (pp. 93-108). Cambridge, MA: Havard University Press.</w:t>
              </w:r>
            </w:p>
            <w:p w14:paraId="2C133954" w14:textId="77777777" w:rsidR="00DA3D26" w:rsidRPr="00DB1843" w:rsidRDefault="00DA3D26" w:rsidP="00DA3D26">
              <w:pPr>
                <w:pStyle w:val="Bibliography"/>
                <w:ind w:left="720" w:hanging="720"/>
                <w:rPr>
                  <w:noProof/>
                  <w:lang w:val="en-US"/>
                </w:rPr>
              </w:pPr>
              <w:r w:rsidRPr="00DB1843">
                <w:rPr>
                  <w:noProof/>
                  <w:lang w:val="en-US"/>
                </w:rPr>
                <w:t xml:space="preserve">Doube, M., Kłosowski, M. M., Wiktorowicz-Conroy, A. M., Hutchinson, J. R., &amp; Shefelbine, S. J. (2011). Trabecular bone scales allometrically in mammals and birds. </w:t>
              </w:r>
              <w:r w:rsidRPr="00DB1843">
                <w:rPr>
                  <w:i/>
                  <w:iCs/>
                  <w:noProof/>
                  <w:lang w:val="en-US"/>
                </w:rPr>
                <w:t>Proceedings of the Royal Society of London B: Biological Sciences, 278</w:t>
              </w:r>
              <w:r w:rsidRPr="00DB1843">
                <w:rPr>
                  <w:noProof/>
                  <w:lang w:val="en-US"/>
                </w:rPr>
                <w:t>(1721), 3067-3073.</w:t>
              </w:r>
            </w:p>
            <w:p w14:paraId="788B0A61" w14:textId="77777777" w:rsidR="00DA3D26" w:rsidRPr="00DB1843" w:rsidRDefault="00DA3D26" w:rsidP="00DA3D26">
              <w:pPr>
                <w:pStyle w:val="Bibliography"/>
                <w:ind w:left="720" w:hanging="720"/>
                <w:rPr>
                  <w:noProof/>
                  <w:lang w:val="en-US"/>
                </w:rPr>
              </w:pPr>
              <w:r w:rsidRPr="00DB1843">
                <w:rPr>
                  <w:noProof/>
                  <w:lang w:val="en-US"/>
                </w:rPr>
                <w:t xml:space="preserve">Drapeau, M. S. (2015). Metacarpal torsion in apes, humans, and early Australopithecus: implications for manipulatory abilities. </w:t>
              </w:r>
              <w:r w:rsidRPr="00DB1843">
                <w:rPr>
                  <w:i/>
                  <w:iCs/>
                  <w:noProof/>
                  <w:lang w:val="en-US"/>
                </w:rPr>
                <w:t>PeerJ, 3</w:t>
              </w:r>
              <w:r w:rsidRPr="00DB1843">
                <w:rPr>
                  <w:noProof/>
                  <w:lang w:val="en-US"/>
                </w:rPr>
                <w:t>, e1311.</w:t>
              </w:r>
            </w:p>
            <w:p w14:paraId="091A144B" w14:textId="77777777" w:rsidR="00DA3D26" w:rsidRPr="00DB1843" w:rsidRDefault="00DA3D26" w:rsidP="00DA3D26">
              <w:pPr>
                <w:pStyle w:val="Bibliography"/>
                <w:ind w:left="720" w:hanging="720"/>
                <w:rPr>
                  <w:noProof/>
                  <w:lang w:val="en-US"/>
                </w:rPr>
              </w:pPr>
              <w:r w:rsidRPr="00DB1843">
                <w:rPr>
                  <w:noProof/>
                  <w:lang w:val="en-US"/>
                </w:rPr>
                <w:t xml:space="preserve">Fernández, P. J., Almécija, S., Patel, B. A., Orr, C. M., Tocheri, M. W., &amp; Jungers, W. L. (2015). Functional aspects of metatarsal head shape in humans, apes, and Old World monkeys. </w:t>
              </w:r>
              <w:r w:rsidRPr="00DB1843">
                <w:rPr>
                  <w:i/>
                  <w:iCs/>
                  <w:noProof/>
                  <w:lang w:val="en-US"/>
                </w:rPr>
                <w:t>Journal of human evolution, 86</w:t>
              </w:r>
              <w:r w:rsidRPr="00DB1843">
                <w:rPr>
                  <w:noProof/>
                  <w:lang w:val="en-US"/>
                </w:rPr>
                <w:t>, 136-146.</w:t>
              </w:r>
            </w:p>
            <w:p w14:paraId="488927D5" w14:textId="77777777" w:rsidR="00DA3D26" w:rsidRPr="00DB1843" w:rsidRDefault="00DA3D26" w:rsidP="00DA3D26">
              <w:pPr>
                <w:pStyle w:val="Bibliography"/>
                <w:ind w:left="720" w:hanging="720"/>
                <w:rPr>
                  <w:noProof/>
                  <w:lang w:val="en-US"/>
                </w:rPr>
              </w:pPr>
              <w:r w:rsidRPr="00DB1843">
                <w:rPr>
                  <w:noProof/>
                  <w:lang w:val="en-US"/>
                </w:rPr>
                <w:t xml:space="preserve">Friston, K. J., Holmes, A. P., Worsley, K. J., Poline, J. P., Frith, C. D., &amp; Frackowiak, R. S. (1995). Statistical parametric maps in functional imaging: a general linear approach. </w:t>
              </w:r>
              <w:r w:rsidRPr="00DB1843">
                <w:rPr>
                  <w:i/>
                  <w:iCs/>
                  <w:noProof/>
                  <w:lang w:val="en-US"/>
                </w:rPr>
                <w:t>Human brain mapping, 2</w:t>
              </w:r>
              <w:r w:rsidRPr="00DB1843">
                <w:rPr>
                  <w:noProof/>
                  <w:lang w:val="en-US"/>
                </w:rPr>
                <w:t>(4), 189-210.</w:t>
              </w:r>
            </w:p>
            <w:p w14:paraId="50CA051F" w14:textId="77777777" w:rsidR="00DA3D26" w:rsidRPr="00DB1843" w:rsidRDefault="00DA3D26" w:rsidP="00DA3D26">
              <w:pPr>
                <w:pStyle w:val="Bibliography"/>
                <w:ind w:left="720" w:hanging="720"/>
                <w:rPr>
                  <w:noProof/>
                  <w:lang w:val="en-US"/>
                </w:rPr>
              </w:pPr>
              <w:r w:rsidRPr="00DB1843">
                <w:rPr>
                  <w:noProof/>
                  <w:lang w:val="en-US"/>
                </w:rPr>
                <w:t xml:space="preserve">Frost, H. M. (1987). Bone “mass” and the “mechanostat”: a proposal. </w:t>
              </w:r>
              <w:r w:rsidRPr="00DB1843">
                <w:rPr>
                  <w:i/>
                  <w:iCs/>
                  <w:noProof/>
                  <w:lang w:val="en-US"/>
                </w:rPr>
                <w:t>The anatomical record, 219</w:t>
              </w:r>
              <w:r w:rsidRPr="00DB1843">
                <w:rPr>
                  <w:noProof/>
                  <w:lang w:val="en-US"/>
                </w:rPr>
                <w:t>(1), 1-9.</w:t>
              </w:r>
            </w:p>
            <w:p w14:paraId="713361EE" w14:textId="77777777" w:rsidR="00DA3D26" w:rsidRPr="00DB1843" w:rsidRDefault="00DA3D26" w:rsidP="00DA3D26">
              <w:pPr>
                <w:pStyle w:val="Bibliography"/>
                <w:ind w:left="720" w:hanging="720"/>
                <w:rPr>
                  <w:noProof/>
                  <w:lang w:val="en-US"/>
                </w:rPr>
              </w:pPr>
              <w:r w:rsidRPr="00DB1843">
                <w:rPr>
                  <w:noProof/>
                  <w:lang w:val="en-US"/>
                </w:rPr>
                <w:t xml:space="preserve">Georgiou, L., Kivell, T. P., &amp; Skinner, M. (2018). Trabecular bone patterning in the hominoid distal femur. </w:t>
              </w:r>
              <w:r w:rsidRPr="00DB1843">
                <w:rPr>
                  <w:i/>
                  <w:iCs/>
                  <w:noProof/>
                  <w:lang w:val="en-US"/>
                </w:rPr>
                <w:t>Peer J</w:t>
              </w:r>
              <w:r w:rsidRPr="00DB1843">
                <w:rPr>
                  <w:noProof/>
                  <w:lang w:val="en-US"/>
                </w:rPr>
                <w:t>, 6:e5156.</w:t>
              </w:r>
            </w:p>
            <w:p w14:paraId="5B40E856" w14:textId="77777777" w:rsidR="00DA3D26" w:rsidRPr="00DB1843" w:rsidRDefault="00DA3D26" w:rsidP="00DA3D26">
              <w:pPr>
                <w:pStyle w:val="Bibliography"/>
                <w:ind w:left="720" w:hanging="720"/>
                <w:rPr>
                  <w:noProof/>
                  <w:lang w:val="en-US"/>
                </w:rPr>
              </w:pPr>
              <w:r w:rsidRPr="00DB1843">
                <w:rPr>
                  <w:noProof/>
                  <w:lang w:val="en-US"/>
                </w:rPr>
                <w:t xml:space="preserve">Gould, S. J., &amp; Lewontin, R. C. (1979). The spandrels of San Marco and the Panglossian paradigm: a critique of the adaptationist programme. </w:t>
              </w:r>
              <w:r w:rsidRPr="00DB1843">
                <w:rPr>
                  <w:i/>
                  <w:iCs/>
                  <w:noProof/>
                  <w:lang w:val="en-US"/>
                </w:rPr>
                <w:t>Proc. R. Soc. Lond. B,, 205</w:t>
              </w:r>
              <w:r w:rsidRPr="00DB1843">
                <w:rPr>
                  <w:noProof/>
                  <w:lang w:val="en-US"/>
                </w:rPr>
                <w:t>(1161), 581-598.</w:t>
              </w:r>
            </w:p>
            <w:p w14:paraId="641E1544" w14:textId="77777777" w:rsidR="00DA3D26" w:rsidRPr="00DB1843" w:rsidRDefault="00DA3D26" w:rsidP="00DA3D26">
              <w:pPr>
                <w:pStyle w:val="Bibliography"/>
                <w:ind w:left="720" w:hanging="720"/>
                <w:rPr>
                  <w:noProof/>
                  <w:lang w:val="en-US"/>
                </w:rPr>
              </w:pPr>
              <w:r w:rsidRPr="00DB1843">
                <w:rPr>
                  <w:noProof/>
                  <w:lang w:val="en-US"/>
                </w:rPr>
                <w:lastRenderedPageBreak/>
                <w:t xml:space="preserve">Griffin, N., D’Août, K., Ryan, T., Richmond, B., Ketcham, R., &amp; Postnov, A. (2010). Comparative forefoot trabecular bone architecture in extant hominids. </w:t>
              </w:r>
              <w:r w:rsidRPr="00DB1843">
                <w:rPr>
                  <w:i/>
                  <w:iCs/>
                  <w:noProof/>
                  <w:lang w:val="en-US"/>
                </w:rPr>
                <w:t>Journal of human evolution, 59</w:t>
              </w:r>
              <w:r w:rsidRPr="00DB1843">
                <w:rPr>
                  <w:noProof/>
                  <w:lang w:val="en-US"/>
                </w:rPr>
                <w:t>(2), 202-213.</w:t>
              </w:r>
            </w:p>
            <w:p w14:paraId="7122AC5D" w14:textId="77777777" w:rsidR="00DA3D26" w:rsidRPr="00DB1843" w:rsidRDefault="00DA3D26" w:rsidP="00DA3D26">
              <w:pPr>
                <w:pStyle w:val="Bibliography"/>
                <w:ind w:left="720" w:hanging="720"/>
                <w:rPr>
                  <w:noProof/>
                  <w:lang w:val="en-US"/>
                </w:rPr>
              </w:pPr>
              <w:r w:rsidRPr="00DB1843">
                <w:rPr>
                  <w:noProof/>
                  <w:lang w:val="en-US"/>
                </w:rPr>
                <w:t xml:space="preserve">Gross, T., Kivell, T. L., Skinner, M. M., Nguyen, N. H., &amp; Pahr, D. H. (2014). A CT-image-based framework for the holistic analysis of cortical and trabecular bone morphology. </w:t>
              </w:r>
              <w:r w:rsidRPr="00DB1843">
                <w:rPr>
                  <w:i/>
                  <w:iCs/>
                  <w:noProof/>
                  <w:lang w:val="en-US"/>
                </w:rPr>
                <w:t>Palaeontologia Electronica, 17</w:t>
              </w:r>
              <w:r w:rsidRPr="00DB1843">
                <w:rPr>
                  <w:noProof/>
                  <w:lang w:val="en-US"/>
                </w:rPr>
                <w:t>(3), 1.</w:t>
              </w:r>
            </w:p>
            <w:p w14:paraId="5A3B63BE" w14:textId="77777777" w:rsidR="00DA3D26" w:rsidRPr="00DB1843" w:rsidRDefault="00DA3D26" w:rsidP="00DA3D26">
              <w:pPr>
                <w:pStyle w:val="Bibliography"/>
                <w:ind w:left="720" w:hanging="720"/>
                <w:rPr>
                  <w:noProof/>
                  <w:lang w:val="en-US"/>
                </w:rPr>
              </w:pPr>
              <w:r w:rsidRPr="00DB1843">
                <w:rPr>
                  <w:noProof/>
                  <w:lang w:val="en-US"/>
                </w:rPr>
                <w:t xml:space="preserve">Gunz, P., &amp; Mitteroecker, P. (2013). Semilandmarks: a method for quantifying curves and surfaces. </w:t>
              </w:r>
              <w:r w:rsidRPr="00DB1843">
                <w:rPr>
                  <w:i/>
                  <w:iCs/>
                  <w:noProof/>
                  <w:lang w:val="en-US"/>
                </w:rPr>
                <w:t>Hystrix, the Italian Journal of Mammalogy, 24</w:t>
              </w:r>
              <w:r w:rsidRPr="00DB1843">
                <w:rPr>
                  <w:noProof/>
                  <w:lang w:val="en-US"/>
                </w:rPr>
                <w:t>(1), 103-109.</w:t>
              </w:r>
            </w:p>
            <w:p w14:paraId="336E68E2" w14:textId="77777777" w:rsidR="00DA3D26" w:rsidRPr="00DB1843" w:rsidRDefault="00DA3D26" w:rsidP="00DA3D26">
              <w:pPr>
                <w:pStyle w:val="Bibliography"/>
                <w:ind w:left="720" w:hanging="720"/>
                <w:rPr>
                  <w:noProof/>
                  <w:lang w:val="en-US"/>
                </w:rPr>
              </w:pPr>
              <w:r w:rsidRPr="00DB1843">
                <w:rPr>
                  <w:noProof/>
                  <w:lang w:val="en-US"/>
                </w:rPr>
                <w:t xml:space="preserve">Gunz, P., Mitteroecker, P., &amp; Bookstein, F. L. (2005). Semilandmarks in three dimensions. In D. E. Slice (Ed.), </w:t>
              </w:r>
              <w:r w:rsidRPr="00DB1843">
                <w:rPr>
                  <w:i/>
                  <w:iCs/>
                  <w:noProof/>
                  <w:lang w:val="en-US"/>
                </w:rPr>
                <w:t>Modern morphometrics in physical anthropology</w:t>
              </w:r>
              <w:r w:rsidRPr="00DB1843">
                <w:rPr>
                  <w:noProof/>
                  <w:lang w:val="en-US"/>
                </w:rPr>
                <w:t xml:space="preserve"> (pp. 73-98). Boston, MA: Springer.</w:t>
              </w:r>
            </w:p>
            <w:p w14:paraId="2DBA7F6B" w14:textId="77777777" w:rsidR="00DA3D26" w:rsidRPr="00DB1843" w:rsidRDefault="00DA3D26" w:rsidP="00DA3D26">
              <w:pPr>
                <w:pStyle w:val="Bibliography"/>
                <w:ind w:left="720" w:hanging="720"/>
                <w:rPr>
                  <w:noProof/>
                  <w:lang w:val="en-US"/>
                </w:rPr>
              </w:pPr>
              <w:r w:rsidRPr="00DB1843">
                <w:rPr>
                  <w:noProof/>
                  <w:lang w:val="en-US"/>
                </w:rPr>
                <w:t xml:space="preserve">Havill, L., Allen, M., Bredbenner, T., Burr, D., Nicolella, D., Turner, C., et al. (2010). Heritability of lumbar trabecular bone mechanical properties in baboons. </w:t>
              </w:r>
              <w:r w:rsidRPr="00DB1843">
                <w:rPr>
                  <w:i/>
                  <w:iCs/>
                  <w:noProof/>
                  <w:lang w:val="en-US"/>
                </w:rPr>
                <w:t>Bone, 46</w:t>
              </w:r>
              <w:r w:rsidRPr="00DB1843">
                <w:rPr>
                  <w:noProof/>
                  <w:lang w:val="en-US"/>
                </w:rPr>
                <w:t>(3), 835-840.</w:t>
              </w:r>
            </w:p>
            <w:p w14:paraId="66B6F320" w14:textId="77777777" w:rsidR="00DA3D26" w:rsidRPr="00DB1843" w:rsidRDefault="00DA3D26" w:rsidP="00DA3D26">
              <w:pPr>
                <w:pStyle w:val="Bibliography"/>
                <w:ind w:left="720" w:hanging="720"/>
                <w:rPr>
                  <w:noProof/>
                  <w:lang w:val="en-US"/>
                </w:rPr>
              </w:pPr>
              <w:r w:rsidRPr="00DB1843">
                <w:rPr>
                  <w:noProof/>
                  <w:lang w:val="en-US"/>
                </w:rPr>
                <w:t xml:space="preserve">Hunt, K. (1991). Mechanical implications of chimpanzee positional behavior. </w:t>
              </w:r>
              <w:r w:rsidRPr="00DB1843">
                <w:rPr>
                  <w:i/>
                  <w:iCs/>
                  <w:noProof/>
                  <w:lang w:val="en-US"/>
                </w:rPr>
                <w:t>American Journal of Physical Anthropology, 86</w:t>
              </w:r>
              <w:r w:rsidRPr="00DB1843">
                <w:rPr>
                  <w:noProof/>
                  <w:lang w:val="en-US"/>
                </w:rPr>
                <w:t>(4), 521-536.</w:t>
              </w:r>
            </w:p>
            <w:p w14:paraId="139A08DD" w14:textId="77777777" w:rsidR="00DA3D26" w:rsidRPr="00DB1843" w:rsidRDefault="00DA3D26" w:rsidP="00DA3D26">
              <w:pPr>
                <w:pStyle w:val="Bibliography"/>
                <w:ind w:left="720" w:hanging="720"/>
                <w:rPr>
                  <w:noProof/>
                  <w:lang w:val="en-US"/>
                </w:rPr>
              </w:pPr>
              <w:r w:rsidRPr="00DB1843">
                <w:rPr>
                  <w:noProof/>
                  <w:lang w:val="en-US"/>
                </w:rPr>
                <w:t xml:space="preserve">Hunt, K. D. (2016). Why are there apes? Evidence for the co‐evolution of ape and monkey ecomorpholog. </w:t>
              </w:r>
              <w:r w:rsidRPr="00DB1843">
                <w:rPr>
                  <w:i/>
                  <w:iCs/>
                  <w:noProof/>
                  <w:lang w:val="en-US"/>
                </w:rPr>
                <w:t>Journal of anatomy, 228</w:t>
              </w:r>
              <w:r w:rsidRPr="00DB1843">
                <w:rPr>
                  <w:noProof/>
                  <w:lang w:val="en-US"/>
                </w:rPr>
                <w:t>(4), 630-685.</w:t>
              </w:r>
            </w:p>
            <w:p w14:paraId="1752D1E4" w14:textId="77777777" w:rsidR="00DA3D26" w:rsidRPr="00DB1843" w:rsidRDefault="00DA3D26" w:rsidP="00DA3D26">
              <w:pPr>
                <w:pStyle w:val="Bibliography"/>
                <w:ind w:left="720" w:hanging="720"/>
                <w:rPr>
                  <w:noProof/>
                  <w:lang w:val="en-US"/>
                </w:rPr>
              </w:pPr>
              <w:r w:rsidRPr="00DB1843">
                <w:rPr>
                  <w:noProof/>
                  <w:lang w:val="en-US"/>
                </w:rPr>
                <w:t xml:space="preserve">Hunt, K. D., Cant, J. G., Gebo, D. L., Rose, M. D., Walker, S. E., &amp; Youlatos, D. (1996). Standardized descriptions of primate locomotor and postural modes. </w:t>
              </w:r>
              <w:r w:rsidRPr="00DB1843">
                <w:rPr>
                  <w:i/>
                  <w:iCs/>
                  <w:noProof/>
                  <w:lang w:val="en-US"/>
                </w:rPr>
                <w:t>Primates, 37</w:t>
              </w:r>
              <w:r w:rsidRPr="00DB1843">
                <w:rPr>
                  <w:noProof/>
                  <w:lang w:val="en-US"/>
                </w:rPr>
                <w:t>(4), 363-387.</w:t>
              </w:r>
            </w:p>
            <w:p w14:paraId="5F4AD5DE" w14:textId="77777777" w:rsidR="00DA3D26" w:rsidRPr="00DB1843" w:rsidRDefault="00DA3D26" w:rsidP="00DA3D26">
              <w:pPr>
                <w:pStyle w:val="Bibliography"/>
                <w:ind w:left="720" w:hanging="720"/>
                <w:rPr>
                  <w:noProof/>
                  <w:lang w:val="en-US"/>
                </w:rPr>
              </w:pPr>
              <w:r w:rsidRPr="00DB1843">
                <w:rPr>
                  <w:noProof/>
                  <w:lang w:val="en-US"/>
                </w:rPr>
                <w:t xml:space="preserve">Inouye, S. (1994). Ontogeny of knuckle-walking hand postures in African apes. </w:t>
              </w:r>
              <w:r w:rsidRPr="00DB1843">
                <w:rPr>
                  <w:i/>
                  <w:iCs/>
                  <w:noProof/>
                  <w:lang w:val="en-US"/>
                </w:rPr>
                <w:t>Journal of human evolution, 26</w:t>
              </w:r>
              <w:r w:rsidRPr="00DB1843">
                <w:rPr>
                  <w:noProof/>
                  <w:lang w:val="en-US"/>
                </w:rPr>
                <w:t>(5), 459-485.</w:t>
              </w:r>
            </w:p>
            <w:p w14:paraId="54FB8EC6" w14:textId="77777777" w:rsidR="00DA3D26" w:rsidRPr="00DB1843" w:rsidRDefault="00DA3D26" w:rsidP="00DA3D26">
              <w:pPr>
                <w:pStyle w:val="Bibliography"/>
                <w:ind w:left="720" w:hanging="720"/>
                <w:rPr>
                  <w:noProof/>
                  <w:lang w:val="en-US"/>
                </w:rPr>
              </w:pPr>
              <w:r w:rsidRPr="00DB1843">
                <w:rPr>
                  <w:noProof/>
                  <w:lang w:val="en-US"/>
                </w:rPr>
                <w:t xml:space="preserve">Inouye, S. E. (1992). Ontogeny and allometry of African ape manual rays. </w:t>
              </w:r>
              <w:r w:rsidRPr="00DB1843">
                <w:rPr>
                  <w:i/>
                  <w:iCs/>
                  <w:noProof/>
                  <w:lang w:val="en-US"/>
                </w:rPr>
                <w:t>Journal of Human Evolution, 23</w:t>
              </w:r>
              <w:r w:rsidRPr="00DB1843">
                <w:rPr>
                  <w:noProof/>
                  <w:lang w:val="en-US"/>
                </w:rPr>
                <w:t>(2), 107-138.</w:t>
              </w:r>
            </w:p>
            <w:p w14:paraId="51A115B3" w14:textId="77777777" w:rsidR="00DA3D26" w:rsidRPr="00DB1843" w:rsidRDefault="00DA3D26" w:rsidP="00DA3D26">
              <w:pPr>
                <w:pStyle w:val="Bibliography"/>
                <w:ind w:left="720" w:hanging="720"/>
                <w:rPr>
                  <w:noProof/>
                  <w:lang w:val="en-US"/>
                </w:rPr>
              </w:pPr>
              <w:r w:rsidRPr="00DB1843">
                <w:rPr>
                  <w:noProof/>
                  <w:lang w:val="en-US"/>
                </w:rPr>
                <w:t xml:space="preserve">Jones, E., Oliphant, T., &amp; Peterson, P. (2001). SciPy: open source scientific tools for Python. </w:t>
              </w:r>
              <w:r w:rsidRPr="00DB1843">
                <w:rPr>
                  <w:i/>
                  <w:iCs/>
                  <w:noProof/>
                  <w:lang w:val="en-US"/>
                </w:rPr>
                <w:t>http://www.scipy.org/</w:t>
              </w:r>
              <w:r w:rsidRPr="00DB1843">
                <w:rPr>
                  <w:noProof/>
                  <w:lang w:val="en-US"/>
                </w:rPr>
                <w:t>.</w:t>
              </w:r>
            </w:p>
            <w:p w14:paraId="2BCA50B7" w14:textId="77777777" w:rsidR="00DA3D26" w:rsidRPr="00DB1843" w:rsidRDefault="00DA3D26" w:rsidP="00DA3D26">
              <w:pPr>
                <w:pStyle w:val="Bibliography"/>
                <w:ind w:left="720" w:hanging="720"/>
                <w:rPr>
                  <w:noProof/>
                  <w:lang w:val="en-US"/>
                </w:rPr>
              </w:pPr>
              <w:r w:rsidRPr="00DB1843">
                <w:rPr>
                  <w:noProof/>
                  <w:lang w:val="en-US"/>
                </w:rPr>
                <w:t xml:space="preserve">Judex, S., Zhang, W., Donahue, L. R., &amp; Ozcivici, E. (2013). Genetic loci that control the loss and regain of trabecular bone during unloading and reambulation. </w:t>
              </w:r>
              <w:r w:rsidRPr="00DB1843">
                <w:rPr>
                  <w:i/>
                  <w:iCs/>
                  <w:noProof/>
                  <w:lang w:val="en-US"/>
                </w:rPr>
                <w:t>Journal of Bone and Mineral Research, 28</w:t>
              </w:r>
              <w:r w:rsidRPr="00DB1843">
                <w:rPr>
                  <w:noProof/>
                  <w:lang w:val="en-US"/>
                </w:rPr>
                <w:t>(7), 1537-1549.</w:t>
              </w:r>
            </w:p>
            <w:p w14:paraId="0B874A69" w14:textId="77777777" w:rsidR="00DA3D26" w:rsidRPr="00DB1843" w:rsidRDefault="00DA3D26" w:rsidP="00DA3D26">
              <w:pPr>
                <w:pStyle w:val="Bibliography"/>
                <w:ind w:left="720" w:hanging="720"/>
                <w:rPr>
                  <w:noProof/>
                  <w:lang w:val="en-US"/>
                </w:rPr>
              </w:pPr>
              <w:r w:rsidRPr="00DB1843">
                <w:rPr>
                  <w:noProof/>
                  <w:lang w:val="en-US"/>
                </w:rPr>
                <w:t xml:space="preserve">Kazhdan, M., &amp; Hoppe, H. (2013). Screened poisson surface reconstruction. </w:t>
              </w:r>
              <w:r w:rsidRPr="00DB1843">
                <w:rPr>
                  <w:i/>
                  <w:iCs/>
                  <w:noProof/>
                  <w:lang w:val="en-US"/>
                </w:rPr>
                <w:t>ACM Transactions on Graphics (ToG), 23</w:t>
              </w:r>
              <w:r w:rsidRPr="00DB1843">
                <w:rPr>
                  <w:noProof/>
                  <w:lang w:val="en-US"/>
                </w:rPr>
                <w:t>(3), 29-42.</w:t>
              </w:r>
            </w:p>
            <w:p w14:paraId="603E4E06" w14:textId="77777777" w:rsidR="00DA3D26" w:rsidRPr="00DB1843" w:rsidRDefault="00DA3D26" w:rsidP="00DA3D26">
              <w:pPr>
                <w:pStyle w:val="Bibliography"/>
                <w:ind w:left="720" w:hanging="720"/>
                <w:rPr>
                  <w:noProof/>
                  <w:lang w:val="en-US"/>
                </w:rPr>
              </w:pPr>
              <w:r w:rsidRPr="00DB1843">
                <w:rPr>
                  <w:noProof/>
                  <w:lang w:val="en-US"/>
                </w:rPr>
                <w:t xml:space="preserve">Kivell, T. L. (2011). Methodological considerations for analyzing trabecular architecture: an example from the primate hand. </w:t>
              </w:r>
              <w:r w:rsidRPr="00DB1843">
                <w:rPr>
                  <w:i/>
                  <w:iCs/>
                  <w:noProof/>
                  <w:lang w:val="en-US"/>
                </w:rPr>
                <w:t>Journal of anatomy, 218</w:t>
              </w:r>
              <w:r w:rsidRPr="00DB1843">
                <w:rPr>
                  <w:noProof/>
                  <w:lang w:val="en-US"/>
                </w:rPr>
                <w:t>(2), 209-225.</w:t>
              </w:r>
            </w:p>
            <w:p w14:paraId="514418A4" w14:textId="77777777" w:rsidR="00DA3D26" w:rsidRPr="00DB1843" w:rsidRDefault="00DA3D26" w:rsidP="00DA3D26">
              <w:pPr>
                <w:pStyle w:val="Bibliography"/>
                <w:ind w:left="720" w:hanging="720"/>
                <w:rPr>
                  <w:noProof/>
                  <w:lang w:val="en-US"/>
                </w:rPr>
              </w:pPr>
              <w:r w:rsidRPr="00DB1843">
                <w:rPr>
                  <w:noProof/>
                  <w:lang w:val="en-US"/>
                </w:rPr>
                <w:t xml:space="preserve">Kivell, T. L., Davenport, R., Hublin, J. J., Thackeray, J. F., &amp; Skinner, M. M. (2018). Trabecular architecture and joint loading of the proximal humerus in extant hominoids, Ateles, and Australopithecus africanus. </w:t>
              </w:r>
              <w:r w:rsidRPr="00DB1843">
                <w:rPr>
                  <w:i/>
                  <w:iCs/>
                  <w:noProof/>
                  <w:lang w:val="en-US"/>
                </w:rPr>
                <w:t>American journal of physical anthropology, 167</w:t>
              </w:r>
              <w:r w:rsidRPr="00DB1843">
                <w:rPr>
                  <w:noProof/>
                  <w:lang w:val="en-US"/>
                </w:rPr>
                <w:t>(2), 348-365.</w:t>
              </w:r>
            </w:p>
            <w:p w14:paraId="3C722AF6" w14:textId="77777777" w:rsidR="00DA3D26" w:rsidRPr="00DB1843" w:rsidRDefault="00DA3D26" w:rsidP="00DA3D26">
              <w:pPr>
                <w:pStyle w:val="Bibliography"/>
                <w:ind w:left="720" w:hanging="720"/>
                <w:rPr>
                  <w:noProof/>
                  <w:lang w:val="en-US"/>
                </w:rPr>
              </w:pPr>
              <w:r w:rsidRPr="00DB1843">
                <w:rPr>
                  <w:noProof/>
                  <w:lang w:val="en-US"/>
                </w:rPr>
                <w:lastRenderedPageBreak/>
                <w:t xml:space="preserve">Lambers, F. M., Bouman, A. R., Rimnac, C. M., &amp; Hernandez, C. J. (2013b). Microdamage caused by fatigue loading in human cancellous bone: relationship to reductions in bone biomechanical performance. </w:t>
              </w:r>
              <w:r w:rsidRPr="00DB1843">
                <w:rPr>
                  <w:i/>
                  <w:iCs/>
                  <w:noProof/>
                  <w:lang w:val="en-US"/>
                </w:rPr>
                <w:t>PLoS One, 8</w:t>
              </w:r>
              <w:r w:rsidRPr="00DB1843">
                <w:rPr>
                  <w:noProof/>
                  <w:lang w:val="en-US"/>
                </w:rPr>
                <w:t>(12), e83662.</w:t>
              </w:r>
            </w:p>
            <w:p w14:paraId="02E701FA" w14:textId="77777777" w:rsidR="00DA3D26" w:rsidRPr="00DB1843" w:rsidRDefault="00DA3D26" w:rsidP="00DA3D26">
              <w:pPr>
                <w:pStyle w:val="Bibliography"/>
                <w:ind w:left="720" w:hanging="720"/>
                <w:rPr>
                  <w:noProof/>
                  <w:lang w:val="en-US"/>
                </w:rPr>
              </w:pPr>
              <w:r w:rsidRPr="00DB1843">
                <w:rPr>
                  <w:noProof/>
                  <w:lang w:val="en-US"/>
                </w:rPr>
                <w:t xml:space="preserve">Lambers, F. M., Koch, K., Kuhn, G., Ruffoni, D., Weigt, C., Schulte, F. A., et al. (2013). Trabecular bone adapts to long-term cyclic loading by increasing stiffness and normalization of dynamic morphometric rates. </w:t>
              </w:r>
              <w:r w:rsidRPr="00DB1843">
                <w:rPr>
                  <w:i/>
                  <w:iCs/>
                  <w:noProof/>
                  <w:lang w:val="en-US"/>
                </w:rPr>
                <w:t>Bone, 55</w:t>
              </w:r>
              <w:r w:rsidRPr="00DB1843">
                <w:rPr>
                  <w:noProof/>
                  <w:lang w:val="en-US"/>
                </w:rPr>
                <w:t>(2), 325-334.</w:t>
              </w:r>
            </w:p>
            <w:p w14:paraId="734388CB" w14:textId="77777777" w:rsidR="00DA3D26" w:rsidRPr="00DB1843" w:rsidRDefault="00DA3D26" w:rsidP="00DA3D26">
              <w:pPr>
                <w:pStyle w:val="Bibliography"/>
                <w:ind w:left="720" w:hanging="720"/>
                <w:rPr>
                  <w:noProof/>
                  <w:lang w:val="en-US"/>
                </w:rPr>
              </w:pPr>
              <w:r w:rsidRPr="00DB1843">
                <w:rPr>
                  <w:noProof/>
                  <w:lang w:val="en-US"/>
                </w:rPr>
                <w:t xml:space="preserve">Lazenby, R., Skinner, M., Hublin, J., &amp; Boesch, C. (2011). Metacarpal trabecular architecture in the chimpanzee (Pan troglodytes): evidence for locomotion and tool use. </w:t>
              </w:r>
              <w:r w:rsidRPr="00DB1843">
                <w:rPr>
                  <w:i/>
                  <w:iCs/>
                  <w:noProof/>
                  <w:lang w:val="en-US"/>
                </w:rPr>
                <w:t>American Journal of Physical Anthropology, 144</w:t>
              </w:r>
              <w:r w:rsidRPr="00DB1843">
                <w:rPr>
                  <w:noProof/>
                  <w:lang w:val="en-US"/>
                </w:rPr>
                <w:t>, 215-225.</w:t>
              </w:r>
            </w:p>
            <w:p w14:paraId="00E3BDB4" w14:textId="77777777" w:rsidR="00DA3D26" w:rsidRPr="00DB1843" w:rsidRDefault="00DA3D26" w:rsidP="00DA3D26">
              <w:pPr>
                <w:pStyle w:val="Bibliography"/>
                <w:ind w:left="720" w:hanging="720"/>
                <w:rPr>
                  <w:noProof/>
                  <w:lang w:val="en-US"/>
                </w:rPr>
              </w:pPr>
              <w:r w:rsidRPr="00DB1843">
                <w:rPr>
                  <w:noProof/>
                  <w:lang w:val="en-US"/>
                </w:rPr>
                <w:t xml:space="preserve">Lewis, O. J. (1977). Joint remodelling and the evolution of the human hand. </w:t>
              </w:r>
              <w:r w:rsidRPr="00DB1843">
                <w:rPr>
                  <w:i/>
                  <w:iCs/>
                  <w:noProof/>
                  <w:lang w:val="en-US"/>
                </w:rPr>
                <w:t>Journal of Anatomy, 123</w:t>
              </w:r>
              <w:r w:rsidRPr="00DB1843">
                <w:rPr>
                  <w:noProof/>
                  <w:lang w:val="en-US"/>
                </w:rPr>
                <w:t>(1), 157-201.</w:t>
              </w:r>
            </w:p>
            <w:p w14:paraId="3BF14070" w14:textId="77777777" w:rsidR="00DA3D26" w:rsidRPr="00DB1843" w:rsidRDefault="00DA3D26" w:rsidP="00DA3D26">
              <w:pPr>
                <w:pStyle w:val="Bibliography"/>
                <w:ind w:left="720" w:hanging="720"/>
                <w:rPr>
                  <w:noProof/>
                  <w:lang w:val="en-US"/>
                </w:rPr>
              </w:pPr>
              <w:r w:rsidRPr="00DB1843">
                <w:rPr>
                  <w:noProof/>
                  <w:lang w:val="en-US"/>
                </w:rPr>
                <w:t xml:space="preserve">Lovejoy, C. O., McCollum, M. A., Reno, P. L., &amp; Rosenman, B. A. (2003). Developmental biology and human evolution. </w:t>
              </w:r>
              <w:r w:rsidRPr="00DB1843">
                <w:rPr>
                  <w:i/>
                  <w:iCs/>
                  <w:noProof/>
                  <w:lang w:val="en-US"/>
                </w:rPr>
                <w:t>Annual Review of Anthropology</w:t>
              </w:r>
              <w:r w:rsidRPr="00DB1843">
                <w:rPr>
                  <w:noProof/>
                  <w:lang w:val="en-US"/>
                </w:rPr>
                <w:t>, 85-109.</w:t>
              </w:r>
            </w:p>
            <w:p w14:paraId="3141DC4F" w14:textId="77777777" w:rsidR="00DA3D26" w:rsidRPr="00DB1843" w:rsidRDefault="00DA3D26" w:rsidP="00DA3D26">
              <w:pPr>
                <w:pStyle w:val="Bibliography"/>
                <w:ind w:left="720" w:hanging="720"/>
                <w:rPr>
                  <w:noProof/>
                  <w:lang w:val="en-US"/>
                </w:rPr>
              </w:pPr>
              <w:r w:rsidRPr="00DB1843">
                <w:rPr>
                  <w:noProof/>
                  <w:lang w:val="en-US"/>
                </w:rPr>
                <w:t xml:space="preserve">Manduell, K. L., Morrogh‐Bernard, H. C., &amp; Thorpe, S. K. (2011). Locomotor behavior of wild orangutans (Pongo pygmaeus wurmbii) in disturbed peat swamp forest, Sabangau, Central Kalimantan, Indonesia. </w:t>
              </w:r>
              <w:r w:rsidRPr="00DB1843">
                <w:rPr>
                  <w:i/>
                  <w:iCs/>
                  <w:noProof/>
                  <w:lang w:val="en-US"/>
                </w:rPr>
                <w:t>American journal of physical anthropology, 145</w:t>
              </w:r>
              <w:r w:rsidRPr="00DB1843">
                <w:rPr>
                  <w:noProof/>
                  <w:lang w:val="en-US"/>
                </w:rPr>
                <w:t>(3), 348-359.</w:t>
              </w:r>
            </w:p>
            <w:p w14:paraId="46AD9CEA" w14:textId="77777777" w:rsidR="00DA3D26" w:rsidRPr="00DB1843" w:rsidRDefault="00DA3D26" w:rsidP="00DA3D26">
              <w:pPr>
                <w:pStyle w:val="Bibliography"/>
                <w:ind w:left="720" w:hanging="720"/>
                <w:rPr>
                  <w:noProof/>
                  <w:lang w:val="en-US"/>
                </w:rPr>
              </w:pPr>
              <w:r w:rsidRPr="00DB1843">
                <w:rPr>
                  <w:noProof/>
                  <w:lang w:val="en-US"/>
                </w:rPr>
                <w:t xml:space="preserve">Marchi, D., Proctor, D. J., Huston, E., Nicholas, C. L., &amp; Fischer, F. (2017). Morphological correlates of the first metacarpal proximal articular surface with manipulative capabilities in apes, humans and South African early hominins. </w:t>
              </w:r>
              <w:r w:rsidRPr="00DB1843">
                <w:rPr>
                  <w:i/>
                  <w:iCs/>
                  <w:noProof/>
                  <w:lang w:val="en-US"/>
                </w:rPr>
                <w:t>Comptes Rendus Palevol, 16</w:t>
              </w:r>
              <w:r w:rsidRPr="00DB1843">
                <w:rPr>
                  <w:noProof/>
                  <w:lang w:val="en-US"/>
                </w:rPr>
                <w:t>(5-6), 645-654.</w:t>
              </w:r>
            </w:p>
            <w:p w14:paraId="0D698B29" w14:textId="77777777" w:rsidR="00DA3D26" w:rsidRPr="00DB1843" w:rsidRDefault="00DA3D26" w:rsidP="00DA3D26">
              <w:pPr>
                <w:pStyle w:val="Bibliography"/>
                <w:ind w:left="720" w:hanging="720"/>
                <w:rPr>
                  <w:noProof/>
                  <w:lang w:val="en-US"/>
                </w:rPr>
              </w:pPr>
              <w:r w:rsidRPr="00DB1843">
                <w:rPr>
                  <w:noProof/>
                  <w:lang w:val="en-US"/>
                </w:rPr>
                <w:t xml:space="preserve">Martin, R. B., Burr, D. B., &amp; Sharkey, N. A. (1998). </w:t>
              </w:r>
              <w:r w:rsidRPr="00DB1843">
                <w:rPr>
                  <w:i/>
                  <w:iCs/>
                  <w:noProof/>
                  <w:lang w:val="en-US"/>
                </w:rPr>
                <w:t>Skeletal tissue mechanics.</w:t>
              </w:r>
              <w:r w:rsidRPr="00DB1843">
                <w:rPr>
                  <w:noProof/>
                  <w:lang w:val="en-US"/>
                </w:rPr>
                <w:t xml:space="preserve"> New York: Springer.</w:t>
              </w:r>
            </w:p>
            <w:p w14:paraId="250C68AE" w14:textId="77777777" w:rsidR="00DA3D26" w:rsidRPr="00DB1843" w:rsidRDefault="00DA3D26" w:rsidP="00DA3D26">
              <w:pPr>
                <w:pStyle w:val="Bibliography"/>
                <w:ind w:left="720" w:hanging="720"/>
                <w:rPr>
                  <w:noProof/>
                  <w:lang w:val="en-US"/>
                </w:rPr>
              </w:pPr>
              <w:r w:rsidRPr="00DB1843">
                <w:rPr>
                  <w:noProof/>
                  <w:lang w:val="en-US"/>
                </w:rPr>
                <w:t xml:space="preserve">Marzke, M. W., &amp; Wullstein, K. L. (1996). Chimpanzee and human grips: a new classification with a focus on evolutionary morphology. </w:t>
              </w:r>
              <w:r w:rsidRPr="00DB1843">
                <w:rPr>
                  <w:i/>
                  <w:iCs/>
                  <w:noProof/>
                  <w:lang w:val="en-US"/>
                </w:rPr>
                <w:t>International Journal of Primatology, 17</w:t>
              </w:r>
              <w:r w:rsidRPr="00DB1843">
                <w:rPr>
                  <w:noProof/>
                  <w:lang w:val="en-US"/>
                </w:rPr>
                <w:t>(1), 117-139.</w:t>
              </w:r>
            </w:p>
            <w:p w14:paraId="6818AB4F" w14:textId="77777777" w:rsidR="00DA3D26" w:rsidRPr="00DB1843" w:rsidRDefault="00DA3D26" w:rsidP="00DA3D26">
              <w:pPr>
                <w:pStyle w:val="Bibliography"/>
                <w:ind w:left="720" w:hanging="720"/>
                <w:rPr>
                  <w:noProof/>
                  <w:lang w:val="en-US"/>
                </w:rPr>
              </w:pPr>
              <w:r w:rsidRPr="00DB1843">
                <w:rPr>
                  <w:noProof/>
                  <w:lang w:val="en-US"/>
                </w:rPr>
                <w:t xml:space="preserve">Marzke, M. W., Wullstein, K. L., &amp; Viegas, S. F. (1992). Evolution of the power (“squeeze”) grip and its morphological correlates in hominids. </w:t>
              </w:r>
              <w:r w:rsidRPr="00DB1843">
                <w:rPr>
                  <w:i/>
                  <w:iCs/>
                  <w:noProof/>
                  <w:lang w:val="en-US"/>
                </w:rPr>
                <w:t>American Journal of Physical Anthropology, 89</w:t>
              </w:r>
              <w:r w:rsidRPr="00DB1843">
                <w:rPr>
                  <w:noProof/>
                  <w:lang w:val="en-US"/>
                </w:rPr>
                <w:t>(3), 283-298.</w:t>
              </w:r>
            </w:p>
            <w:p w14:paraId="1570D636" w14:textId="77777777" w:rsidR="00DA3D26" w:rsidRPr="00DB1843" w:rsidRDefault="00DA3D26" w:rsidP="00DA3D26">
              <w:pPr>
                <w:pStyle w:val="Bibliography"/>
                <w:ind w:left="720" w:hanging="720"/>
                <w:rPr>
                  <w:noProof/>
                  <w:lang w:val="en-US"/>
                </w:rPr>
              </w:pPr>
              <w:r w:rsidRPr="00DB1843">
                <w:rPr>
                  <w:noProof/>
                  <w:lang w:val="en-US"/>
                </w:rPr>
                <w:t xml:space="preserve">Matarazzo, S. A. (2013). Manual pressure distribution patterns of knuckle‐walking apes. </w:t>
              </w:r>
              <w:r w:rsidRPr="00DB1843">
                <w:rPr>
                  <w:i/>
                  <w:iCs/>
                  <w:noProof/>
                  <w:lang w:val="en-US"/>
                </w:rPr>
                <w:t>American journal of physical anthropology, 152</w:t>
              </w:r>
              <w:r w:rsidRPr="00DB1843">
                <w:rPr>
                  <w:noProof/>
                  <w:lang w:val="en-US"/>
                </w:rPr>
                <w:t>(1), 44-50.</w:t>
              </w:r>
            </w:p>
            <w:p w14:paraId="24D6874C" w14:textId="77777777" w:rsidR="00DA3D26" w:rsidRPr="00DB1843" w:rsidRDefault="00DA3D26" w:rsidP="00DA3D26">
              <w:pPr>
                <w:pStyle w:val="Bibliography"/>
                <w:ind w:left="720" w:hanging="720"/>
                <w:rPr>
                  <w:noProof/>
                  <w:lang w:val="en-US"/>
                </w:rPr>
              </w:pPr>
              <w:r w:rsidRPr="00DB1843">
                <w:rPr>
                  <w:noProof/>
                  <w:lang w:val="en-US"/>
                </w:rPr>
                <w:t xml:space="preserve">Matarazzo, S. A. (2013b). </w:t>
              </w:r>
              <w:r w:rsidRPr="00DB1843">
                <w:rPr>
                  <w:i/>
                  <w:iCs/>
                  <w:noProof/>
                  <w:lang w:val="en-US"/>
                </w:rPr>
                <w:t>Knuckle-Walking Signal in the Manual Phalanges and Metacarpals of the Great Apes (Pan and Gorilla)</w:t>
              </w:r>
              <w:r w:rsidRPr="00DB1843">
                <w:rPr>
                  <w:noProof/>
                  <w:lang w:val="en-US"/>
                </w:rPr>
                <w:t xml:space="preserve"> (Vol. Paper 755). UMass Amherst: PhD thesis.</w:t>
              </w:r>
            </w:p>
            <w:p w14:paraId="5511327E" w14:textId="77777777" w:rsidR="00DA3D26" w:rsidRPr="00DB1843" w:rsidRDefault="00DA3D26" w:rsidP="00DA3D26">
              <w:pPr>
                <w:pStyle w:val="Bibliography"/>
                <w:ind w:left="720" w:hanging="720"/>
                <w:rPr>
                  <w:noProof/>
                  <w:lang w:val="en-US"/>
                </w:rPr>
              </w:pPr>
              <w:r w:rsidRPr="00DB1843">
                <w:rPr>
                  <w:noProof/>
                  <w:lang w:val="en-US"/>
                </w:rPr>
                <w:t xml:space="preserve">Matarazzo, S. A. (2015). Trabecular Architecture of the Manual Elements Reflects Locomotor Patterns in Primates. </w:t>
              </w:r>
              <w:r w:rsidRPr="00DB1843">
                <w:rPr>
                  <w:i/>
                  <w:iCs/>
                  <w:noProof/>
                  <w:lang w:val="en-US"/>
                </w:rPr>
                <w:t>PloS one, 10</w:t>
              </w:r>
              <w:r w:rsidRPr="00DB1843">
                <w:rPr>
                  <w:noProof/>
                  <w:lang w:val="en-US"/>
                </w:rPr>
                <w:t>(3), e0120436.</w:t>
              </w:r>
            </w:p>
            <w:p w14:paraId="0FCAFB58" w14:textId="77777777" w:rsidR="00DA3D26" w:rsidRPr="00DB1843" w:rsidRDefault="00DA3D26" w:rsidP="00DA3D26">
              <w:pPr>
                <w:pStyle w:val="Bibliography"/>
                <w:ind w:left="720" w:hanging="720"/>
                <w:rPr>
                  <w:noProof/>
                  <w:lang w:val="en-US"/>
                </w:rPr>
              </w:pPr>
              <w:r w:rsidRPr="00DB1843">
                <w:rPr>
                  <w:noProof/>
                  <w:lang w:val="en-US"/>
                </w:rPr>
                <w:t xml:space="preserve">Napier, J. R. (1960). Studies of the hands of living primates. </w:t>
              </w:r>
              <w:r w:rsidRPr="00DB1843">
                <w:rPr>
                  <w:i/>
                  <w:iCs/>
                  <w:noProof/>
                  <w:lang w:val="en-US"/>
                </w:rPr>
                <w:t>Journal of Zoology, 134</w:t>
              </w:r>
              <w:r w:rsidRPr="00DB1843">
                <w:rPr>
                  <w:noProof/>
                  <w:lang w:val="en-US"/>
                </w:rPr>
                <w:t>(4), 647-657.</w:t>
              </w:r>
            </w:p>
            <w:p w14:paraId="79192433" w14:textId="77777777" w:rsidR="00DA3D26" w:rsidRPr="00DB1843" w:rsidRDefault="00DA3D26" w:rsidP="00DA3D26">
              <w:pPr>
                <w:pStyle w:val="Bibliography"/>
                <w:ind w:left="720" w:hanging="720"/>
                <w:rPr>
                  <w:noProof/>
                  <w:lang w:val="en-US"/>
                </w:rPr>
              </w:pPr>
              <w:r w:rsidRPr="00DB1843">
                <w:rPr>
                  <w:noProof/>
                  <w:lang w:val="en-US"/>
                </w:rPr>
                <w:t xml:space="preserve">Neufuss, J., Robbins, M. M., Baeumer, J., Humle, T., &amp; Kivell, T. L. (2017). Comparison of hand use and forelimb posture during vertical climbing in mountain gorillas (Gorilla beringei beringei) and chimpanzees (Pan troglodytes). </w:t>
              </w:r>
              <w:r w:rsidRPr="00DB1843">
                <w:rPr>
                  <w:i/>
                  <w:iCs/>
                  <w:noProof/>
                  <w:lang w:val="en-US"/>
                </w:rPr>
                <w:t>American journal of physical anthropology, 164</w:t>
              </w:r>
              <w:r w:rsidRPr="00DB1843">
                <w:rPr>
                  <w:noProof/>
                  <w:lang w:val="en-US"/>
                </w:rPr>
                <w:t>(4), 651-664.</w:t>
              </w:r>
            </w:p>
            <w:p w14:paraId="548EB26F" w14:textId="77777777" w:rsidR="00DA3D26" w:rsidRPr="00DB1843" w:rsidRDefault="00DA3D26" w:rsidP="00DA3D26">
              <w:pPr>
                <w:pStyle w:val="Bibliography"/>
                <w:ind w:left="720" w:hanging="720"/>
                <w:rPr>
                  <w:noProof/>
                  <w:lang w:val="en-US"/>
                </w:rPr>
              </w:pPr>
              <w:r w:rsidRPr="00DB1843">
                <w:rPr>
                  <w:noProof/>
                  <w:lang w:val="en-US"/>
                </w:rPr>
                <w:lastRenderedPageBreak/>
                <w:t xml:space="preserve">Odgaard, A., Kabel, J., van Rietbergen, B., Dalstra, M., &amp; Huiskes, R. (1997). Fabric and elastic principal directions of cancellous bone are closely related. </w:t>
              </w:r>
              <w:r w:rsidRPr="00DB1843">
                <w:rPr>
                  <w:i/>
                  <w:iCs/>
                  <w:noProof/>
                  <w:lang w:val="en-US"/>
                </w:rPr>
                <w:t>Journal of biomechanics, 30</w:t>
              </w:r>
              <w:r w:rsidRPr="00DB1843">
                <w:rPr>
                  <w:noProof/>
                  <w:lang w:val="en-US"/>
                </w:rPr>
                <w:t>(5), 487-495.</w:t>
              </w:r>
            </w:p>
            <w:p w14:paraId="01603A8C" w14:textId="77777777" w:rsidR="00DA3D26" w:rsidRPr="00DB1843" w:rsidRDefault="00DA3D26" w:rsidP="00DA3D26">
              <w:pPr>
                <w:pStyle w:val="Bibliography"/>
                <w:ind w:left="720" w:hanging="720"/>
                <w:rPr>
                  <w:noProof/>
                  <w:lang w:val="en-US"/>
                </w:rPr>
              </w:pPr>
              <w:r w:rsidRPr="00DB1843">
                <w:rPr>
                  <w:noProof/>
                  <w:lang w:val="en-US"/>
                </w:rPr>
                <w:t>Oksanen, J., Blanchet, F., Friendly, M., Kindt, R., Legendre, P., McGlinn, D., et al. (2018). vegan: Community Ecology Package.</w:t>
              </w:r>
            </w:p>
            <w:p w14:paraId="63B2C7C0" w14:textId="77777777" w:rsidR="00DA3D26" w:rsidRPr="00DB1843" w:rsidRDefault="00DA3D26" w:rsidP="00DA3D26">
              <w:pPr>
                <w:pStyle w:val="Bibliography"/>
                <w:ind w:left="720" w:hanging="720"/>
                <w:rPr>
                  <w:noProof/>
                  <w:lang w:val="en-US"/>
                </w:rPr>
              </w:pPr>
              <w:r w:rsidRPr="00DB1843">
                <w:rPr>
                  <w:noProof/>
                  <w:lang w:val="en-US"/>
                </w:rPr>
                <w:t xml:space="preserve">Orr, C. M. (2016). Functional morphology of the primate hand: Recent approaches using biomedical imaging, computer modeling, and engineering methods. In T. Kivell, P. Lemelin, B. Richmond, D. Schmitt, &amp; Eds., </w:t>
              </w:r>
              <w:r w:rsidRPr="00DB1843">
                <w:rPr>
                  <w:i/>
                  <w:iCs/>
                  <w:noProof/>
                  <w:lang w:val="en-US"/>
                </w:rPr>
                <w:t>The Evolution of the Primate Hand.</w:t>
              </w:r>
              <w:r w:rsidRPr="00DB1843">
                <w:rPr>
                  <w:noProof/>
                  <w:lang w:val="en-US"/>
                </w:rPr>
                <w:t xml:space="preserve"> (pp. 227-257). New York: Springer.</w:t>
              </w:r>
            </w:p>
            <w:p w14:paraId="5CA6081C" w14:textId="77777777" w:rsidR="00DA3D26" w:rsidRPr="00DB1843" w:rsidRDefault="00DA3D26" w:rsidP="00DA3D26">
              <w:pPr>
                <w:pStyle w:val="Bibliography"/>
                <w:ind w:left="720" w:hanging="720"/>
                <w:rPr>
                  <w:noProof/>
                  <w:lang w:val="en-US"/>
                </w:rPr>
              </w:pPr>
              <w:r w:rsidRPr="00DB1843">
                <w:rPr>
                  <w:noProof/>
                  <w:lang w:val="en-US"/>
                </w:rPr>
                <w:t xml:space="preserve">Pahr, D. H., &amp; Zysset, P. K. (2009). From high-resolution CT data to finite element models: development of an integrated modular framework. </w:t>
              </w:r>
              <w:r w:rsidRPr="00DB1843">
                <w:rPr>
                  <w:i/>
                  <w:iCs/>
                  <w:noProof/>
                  <w:lang w:val="en-US"/>
                </w:rPr>
                <w:t>Computer methods in biomechanics and biomedical engineering, 12</w:t>
              </w:r>
              <w:r w:rsidRPr="00DB1843">
                <w:rPr>
                  <w:noProof/>
                  <w:lang w:val="en-US"/>
                </w:rPr>
                <w:t>(1), 45-57.</w:t>
              </w:r>
            </w:p>
            <w:p w14:paraId="68920D09" w14:textId="77777777" w:rsidR="00DA3D26" w:rsidRPr="00DB1843" w:rsidRDefault="00DA3D26" w:rsidP="00DA3D26">
              <w:pPr>
                <w:pStyle w:val="Bibliography"/>
                <w:ind w:left="720" w:hanging="720"/>
                <w:rPr>
                  <w:noProof/>
                  <w:lang w:val="en-US"/>
                </w:rPr>
              </w:pPr>
              <w:r w:rsidRPr="00DB1843">
                <w:rPr>
                  <w:noProof/>
                  <w:lang w:val="en-US"/>
                </w:rPr>
                <w:t xml:space="preserve">Pontzer, H., Lieberman, D. E., Momin, E., Devlin, M. J., Polk, J. D., Hallgrimsson, B., et al. (2006). Trabecular bone in the bird knee responds with high sensitivity to changes in load orientation. </w:t>
              </w:r>
              <w:r w:rsidRPr="00DB1843">
                <w:rPr>
                  <w:i/>
                  <w:iCs/>
                  <w:noProof/>
                  <w:lang w:val="en-US"/>
                </w:rPr>
                <w:t>Journal of experimental biology, 209</w:t>
              </w:r>
              <w:r w:rsidRPr="00DB1843">
                <w:rPr>
                  <w:noProof/>
                  <w:lang w:val="en-US"/>
                </w:rPr>
                <w:t>(1), 57-65.</w:t>
              </w:r>
            </w:p>
            <w:p w14:paraId="460AFD91" w14:textId="77777777" w:rsidR="00DA3D26" w:rsidRPr="00DB1843" w:rsidRDefault="00DA3D26" w:rsidP="00DA3D26">
              <w:pPr>
                <w:pStyle w:val="Bibliography"/>
                <w:ind w:left="720" w:hanging="720"/>
                <w:rPr>
                  <w:noProof/>
                  <w:lang w:val="en-US"/>
                </w:rPr>
              </w:pPr>
              <w:r w:rsidRPr="00DB1843">
                <w:rPr>
                  <w:noProof/>
                  <w:lang w:val="en-US"/>
                </w:rPr>
                <w:t xml:space="preserve">R_Core_Development_Team. (2016). </w:t>
              </w:r>
              <w:r w:rsidRPr="00DB1843">
                <w:rPr>
                  <w:i/>
                  <w:iCs/>
                  <w:noProof/>
                  <w:lang w:val="en-US"/>
                </w:rPr>
                <w:t>R: a language and environment for statistical computing.</w:t>
              </w:r>
              <w:r w:rsidRPr="00DB1843">
                <w:rPr>
                  <w:noProof/>
                  <w:lang w:val="en-US"/>
                </w:rPr>
                <w:t xml:space="preserve"> Vienna.</w:t>
              </w:r>
            </w:p>
            <w:p w14:paraId="2EAE81B6" w14:textId="77777777" w:rsidR="00DA3D26" w:rsidRPr="00DB1843" w:rsidRDefault="00DA3D26" w:rsidP="00DA3D26">
              <w:pPr>
                <w:pStyle w:val="Bibliography"/>
                <w:ind w:left="720" w:hanging="720"/>
                <w:rPr>
                  <w:noProof/>
                  <w:lang w:val="en-US"/>
                </w:rPr>
              </w:pPr>
              <w:r w:rsidRPr="00DB1843">
                <w:rPr>
                  <w:noProof/>
                  <w:lang w:val="en-US"/>
                </w:rPr>
                <w:t xml:space="preserve">Rein, T. R. (2018). A geometric morphometric examination of hominoid third metacarpal shape and its implications for inferring the precursor to terrestrial bipedalism. </w:t>
              </w:r>
              <w:r w:rsidRPr="00DB1843">
                <w:rPr>
                  <w:i/>
                  <w:iCs/>
                  <w:noProof/>
                  <w:lang w:val="en-US"/>
                </w:rPr>
                <w:t>The Anatomical Record</w:t>
              </w:r>
              <w:r w:rsidRPr="00DB1843">
                <w:rPr>
                  <w:noProof/>
                  <w:lang w:val="en-US"/>
                </w:rPr>
                <w:t>.</w:t>
              </w:r>
            </w:p>
            <w:p w14:paraId="77B2FB61" w14:textId="77777777" w:rsidR="00DA3D26" w:rsidRPr="00DB1843" w:rsidRDefault="00DA3D26" w:rsidP="00DA3D26">
              <w:pPr>
                <w:pStyle w:val="Bibliography"/>
                <w:ind w:left="720" w:hanging="720"/>
                <w:rPr>
                  <w:noProof/>
                  <w:lang w:val="en-US"/>
                </w:rPr>
              </w:pPr>
              <w:r w:rsidRPr="00DB1843">
                <w:rPr>
                  <w:noProof/>
                  <w:lang w:val="en-US"/>
                </w:rPr>
                <w:t xml:space="preserve">Remis, M. (1995). Effects of body size and social context on the arboreal activities of lowland gorillas in the Central African Republic. </w:t>
              </w:r>
              <w:r w:rsidRPr="00DB1843">
                <w:rPr>
                  <w:i/>
                  <w:iCs/>
                  <w:noProof/>
                  <w:lang w:val="en-US"/>
                </w:rPr>
                <w:t>American Journal of Physical Anthropology, 97</w:t>
              </w:r>
              <w:r w:rsidRPr="00DB1843">
                <w:rPr>
                  <w:noProof/>
                  <w:lang w:val="en-US"/>
                </w:rPr>
                <w:t>(4), 413-433.</w:t>
              </w:r>
            </w:p>
            <w:p w14:paraId="2862B765" w14:textId="77777777" w:rsidR="00DA3D26" w:rsidRPr="00DB1843" w:rsidRDefault="00DA3D26" w:rsidP="00DA3D26">
              <w:pPr>
                <w:pStyle w:val="Bibliography"/>
                <w:ind w:left="720" w:hanging="720"/>
                <w:rPr>
                  <w:noProof/>
                  <w:lang w:val="en-US"/>
                </w:rPr>
              </w:pPr>
              <w:r w:rsidRPr="00DB1843">
                <w:rPr>
                  <w:noProof/>
                  <w:lang w:val="en-US"/>
                </w:rPr>
                <w:t xml:space="preserve">Remis, M. (1998). The gorilla paradox: The effects of body size and habitat on the positional behavior of lowland and mountain gorillas. In E. Stasser, J. Fleagle, A. Rosenberge, &amp; H. McHenry (Eds.), </w:t>
              </w:r>
              <w:r w:rsidRPr="00DB1843">
                <w:rPr>
                  <w:i/>
                  <w:iCs/>
                  <w:noProof/>
                  <w:lang w:val="en-US"/>
                </w:rPr>
                <w:t>Primate Locomotion</w:t>
              </w:r>
              <w:r w:rsidRPr="00DB1843">
                <w:rPr>
                  <w:noProof/>
                  <w:lang w:val="en-US"/>
                </w:rPr>
                <w:t xml:space="preserve"> (pp. 95-106). Boston, MA: Springer.</w:t>
              </w:r>
            </w:p>
            <w:p w14:paraId="6E225A9B" w14:textId="77777777" w:rsidR="00DA3D26" w:rsidRPr="00DB1843" w:rsidRDefault="00DA3D26" w:rsidP="00DA3D26">
              <w:pPr>
                <w:pStyle w:val="Bibliography"/>
                <w:ind w:left="720" w:hanging="720"/>
                <w:rPr>
                  <w:noProof/>
                  <w:lang w:val="en-US"/>
                </w:rPr>
              </w:pPr>
              <w:r w:rsidRPr="00DB1843">
                <w:rPr>
                  <w:noProof/>
                  <w:lang w:val="en-US"/>
                </w:rPr>
                <w:t xml:space="preserve">Rodman, P. (1984). Foraging and social systems of orangutans and chimpanzees. In P. Rodman, &amp; J. Cant, </w:t>
              </w:r>
              <w:r w:rsidRPr="00DB1843">
                <w:rPr>
                  <w:i/>
                  <w:iCs/>
                  <w:noProof/>
                  <w:lang w:val="en-US"/>
                </w:rPr>
                <w:t>Adaptations for foraging in non-human primates</w:t>
              </w:r>
              <w:r w:rsidRPr="00DB1843">
                <w:rPr>
                  <w:noProof/>
                  <w:lang w:val="en-US"/>
                </w:rPr>
                <w:t xml:space="preserve"> (pp. 134 –160). New York: Columbia University.</w:t>
              </w:r>
            </w:p>
            <w:p w14:paraId="36FAE000" w14:textId="77777777" w:rsidR="00DA3D26" w:rsidRPr="00DB1843" w:rsidRDefault="00DA3D26" w:rsidP="00DA3D26">
              <w:pPr>
                <w:pStyle w:val="Bibliography"/>
                <w:ind w:left="720" w:hanging="720"/>
                <w:rPr>
                  <w:noProof/>
                  <w:lang w:val="en-US"/>
                </w:rPr>
              </w:pPr>
              <w:r w:rsidRPr="00DB1843">
                <w:rPr>
                  <w:noProof/>
                  <w:lang w:val="en-US"/>
                </w:rPr>
                <w:t xml:space="preserve">Rolian, C., Lieberman, D. E., &amp; Hallgrímsson, B. (2010). The coevolution of human hands and feet. </w:t>
              </w:r>
              <w:r w:rsidRPr="00DB1843">
                <w:rPr>
                  <w:i/>
                  <w:iCs/>
                  <w:noProof/>
                  <w:lang w:val="en-US"/>
                </w:rPr>
                <w:t>Evolution, 64</w:t>
              </w:r>
              <w:r w:rsidRPr="00DB1843">
                <w:rPr>
                  <w:noProof/>
                  <w:lang w:val="en-US"/>
                </w:rPr>
                <w:t>(6), 1558-1568.</w:t>
              </w:r>
            </w:p>
            <w:p w14:paraId="517024DC" w14:textId="77777777" w:rsidR="00DA3D26" w:rsidRPr="00DB1843" w:rsidRDefault="00DA3D26" w:rsidP="00DA3D26">
              <w:pPr>
                <w:pStyle w:val="Bibliography"/>
                <w:ind w:left="720" w:hanging="720"/>
                <w:rPr>
                  <w:noProof/>
                  <w:lang w:val="en-US"/>
                </w:rPr>
              </w:pPr>
              <w:r w:rsidRPr="00DB1843">
                <w:rPr>
                  <w:noProof/>
                  <w:lang w:val="en-US"/>
                </w:rPr>
                <w:t xml:space="preserve">Rose, M. D. (1988). Functional anatomy of the cheiridia. In J. Schwartz, </w:t>
              </w:r>
              <w:r w:rsidRPr="00DB1843">
                <w:rPr>
                  <w:i/>
                  <w:iCs/>
                  <w:noProof/>
                  <w:lang w:val="en-US"/>
                </w:rPr>
                <w:t>Orangutan biology.</w:t>
              </w:r>
              <w:r w:rsidRPr="00DB1843">
                <w:rPr>
                  <w:noProof/>
                  <w:lang w:val="en-US"/>
                </w:rPr>
                <w:t xml:space="preserve"> (pp. 299-310). Oxford: Oxford University Press.</w:t>
              </w:r>
            </w:p>
            <w:p w14:paraId="5642E2FD" w14:textId="77777777" w:rsidR="00DA3D26" w:rsidRPr="00DB1843" w:rsidRDefault="00DA3D26" w:rsidP="00DA3D26">
              <w:pPr>
                <w:pStyle w:val="Bibliography"/>
                <w:ind w:left="720" w:hanging="720"/>
                <w:rPr>
                  <w:noProof/>
                  <w:lang w:val="en-US"/>
                </w:rPr>
              </w:pPr>
              <w:r w:rsidRPr="00DB1843">
                <w:rPr>
                  <w:noProof/>
                  <w:lang w:val="en-US"/>
                </w:rPr>
                <w:t xml:space="preserve">Ruff, C. B., &amp; Runestad, J. A. (1992). Primate limb bone structural adaptations. </w:t>
              </w:r>
              <w:r w:rsidRPr="00DB1843">
                <w:rPr>
                  <w:i/>
                  <w:iCs/>
                  <w:noProof/>
                  <w:lang w:val="en-US"/>
                </w:rPr>
                <w:t>Annual Review of Anthropology</w:t>
              </w:r>
              <w:r w:rsidRPr="00DB1843">
                <w:rPr>
                  <w:noProof/>
                  <w:lang w:val="en-US"/>
                </w:rPr>
                <w:t>, 407-433.</w:t>
              </w:r>
            </w:p>
            <w:p w14:paraId="5F0AE04C" w14:textId="77777777" w:rsidR="00DA3D26" w:rsidRPr="00DB1843" w:rsidRDefault="00DA3D26" w:rsidP="00DA3D26">
              <w:pPr>
                <w:pStyle w:val="Bibliography"/>
                <w:ind w:left="720" w:hanging="720"/>
                <w:rPr>
                  <w:noProof/>
                  <w:lang w:val="en-US"/>
                </w:rPr>
              </w:pPr>
              <w:r w:rsidRPr="00DB1843">
                <w:rPr>
                  <w:noProof/>
                  <w:lang w:val="en-US"/>
                </w:rPr>
                <w:t xml:space="preserve">Ryan, T. M., &amp; Shaw, C. N. (2013). Trabecular bone microstructure scales allometrically in the primate humerus and femur. </w:t>
              </w:r>
              <w:r w:rsidRPr="00DB1843">
                <w:rPr>
                  <w:i/>
                  <w:iCs/>
                  <w:noProof/>
                  <w:lang w:val="en-US"/>
                </w:rPr>
                <w:t>Proceedings of the Royal Society of London B: Biological Sciences, 280</w:t>
              </w:r>
              <w:r w:rsidRPr="00DB1843">
                <w:rPr>
                  <w:noProof/>
                  <w:lang w:val="en-US"/>
                </w:rPr>
                <w:t>(1758), 20130172.</w:t>
              </w:r>
            </w:p>
            <w:p w14:paraId="3F4B9C06" w14:textId="77777777" w:rsidR="00DA3D26" w:rsidRPr="00DB1843" w:rsidRDefault="00DA3D26" w:rsidP="00DA3D26">
              <w:pPr>
                <w:pStyle w:val="Bibliography"/>
                <w:ind w:left="720" w:hanging="720"/>
                <w:rPr>
                  <w:noProof/>
                  <w:lang w:val="en-US"/>
                </w:rPr>
              </w:pPr>
              <w:r w:rsidRPr="00DB1843">
                <w:rPr>
                  <w:noProof/>
                  <w:lang w:val="en-US"/>
                </w:rPr>
                <w:lastRenderedPageBreak/>
                <w:t xml:space="preserve">Ryan, T. M., &amp; Shaw, C. N. (2015). Gracility of the modern Homo sapiens skeleton is the result of decreased biomechanical loading. </w:t>
              </w:r>
              <w:r w:rsidRPr="00DB1843">
                <w:rPr>
                  <w:i/>
                  <w:iCs/>
                  <w:noProof/>
                  <w:lang w:val="en-US"/>
                </w:rPr>
                <w:t>Proceedings of the National Academy of Sciences, 112</w:t>
              </w:r>
              <w:r w:rsidRPr="00DB1843">
                <w:rPr>
                  <w:noProof/>
                  <w:lang w:val="en-US"/>
                </w:rPr>
                <w:t>(2), 372-377.</w:t>
              </w:r>
            </w:p>
            <w:p w14:paraId="52AD78E8" w14:textId="77777777" w:rsidR="00DA3D26" w:rsidRPr="00DB1843" w:rsidRDefault="00DA3D26" w:rsidP="00DA3D26">
              <w:pPr>
                <w:pStyle w:val="Bibliography"/>
                <w:ind w:left="720" w:hanging="720"/>
                <w:rPr>
                  <w:noProof/>
                  <w:lang w:val="en-US"/>
                </w:rPr>
              </w:pPr>
              <w:r w:rsidRPr="00DB1843">
                <w:rPr>
                  <w:noProof/>
                  <w:lang w:val="en-US"/>
                </w:rPr>
                <w:t xml:space="preserve">Ryan, T. M., &amp; Walker, A. (2010). Trabecular bone structure in the humeral and femoral heads of anthropoid primates. </w:t>
              </w:r>
              <w:r w:rsidRPr="00DB1843">
                <w:rPr>
                  <w:i/>
                  <w:iCs/>
                  <w:noProof/>
                  <w:lang w:val="en-US"/>
                </w:rPr>
                <w:t>The Anatomical Record, 293</w:t>
              </w:r>
              <w:r w:rsidRPr="00DB1843">
                <w:rPr>
                  <w:noProof/>
                  <w:lang w:val="en-US"/>
                </w:rPr>
                <w:t>(4), 719-729.</w:t>
              </w:r>
            </w:p>
            <w:p w14:paraId="6404373E" w14:textId="77777777" w:rsidR="00DA3D26" w:rsidRPr="00DB1843" w:rsidRDefault="00DA3D26" w:rsidP="00DA3D26">
              <w:pPr>
                <w:pStyle w:val="Bibliography"/>
                <w:ind w:left="720" w:hanging="720"/>
                <w:rPr>
                  <w:noProof/>
                  <w:lang w:val="en-US"/>
                </w:rPr>
              </w:pPr>
              <w:r w:rsidRPr="00DB1843">
                <w:rPr>
                  <w:noProof/>
                  <w:lang w:val="en-US"/>
                </w:rPr>
                <w:t xml:space="preserve">Ryan, T. M., Carlson, K. J., Gordon, A. D., Jablonski, N., Shaw, C. N., &amp; Stock, J. T. (2018). Human-like hip joint loading in Australopithecus africanus and Paranthropus robustus. </w:t>
              </w:r>
              <w:r w:rsidRPr="00DB1843">
                <w:rPr>
                  <w:i/>
                  <w:iCs/>
                  <w:noProof/>
                  <w:lang w:val="en-US"/>
                </w:rPr>
                <w:t>Journal of human evolution., 121</w:t>
              </w:r>
              <w:r w:rsidRPr="00DB1843">
                <w:rPr>
                  <w:noProof/>
                  <w:lang w:val="en-US"/>
                </w:rPr>
                <w:t>(1), 12-24.</w:t>
              </w:r>
            </w:p>
            <w:p w14:paraId="10C832FF" w14:textId="77777777" w:rsidR="00DA3D26" w:rsidRPr="00DB1843" w:rsidRDefault="00DA3D26" w:rsidP="00DA3D26">
              <w:pPr>
                <w:pStyle w:val="Bibliography"/>
                <w:ind w:left="720" w:hanging="720"/>
                <w:rPr>
                  <w:noProof/>
                  <w:lang w:val="en-US"/>
                </w:rPr>
              </w:pPr>
              <w:r w:rsidRPr="00DB1843">
                <w:rPr>
                  <w:noProof/>
                  <w:lang w:val="en-US"/>
                </w:rPr>
                <w:t xml:space="preserve">Saers, J. P., Cazorla-Bak, Y., Shaw, C. N., Stock, J. T., &amp; Ryan, T. M. (2016). Trabecular bone structural variation throughout the human lower limb. </w:t>
              </w:r>
              <w:r w:rsidRPr="00DB1843">
                <w:rPr>
                  <w:i/>
                  <w:iCs/>
                  <w:noProof/>
                  <w:lang w:val="en-US"/>
                </w:rPr>
                <w:t>Journal of human evolution, 97</w:t>
              </w:r>
              <w:r w:rsidRPr="00DB1843">
                <w:rPr>
                  <w:noProof/>
                  <w:lang w:val="en-US"/>
                </w:rPr>
                <w:t>, 97-108.</w:t>
              </w:r>
            </w:p>
            <w:p w14:paraId="6B592292" w14:textId="77777777" w:rsidR="00DA3D26" w:rsidRPr="00DB1843" w:rsidRDefault="00DA3D26" w:rsidP="00DA3D26">
              <w:pPr>
                <w:pStyle w:val="Bibliography"/>
                <w:ind w:left="720" w:hanging="720"/>
                <w:rPr>
                  <w:noProof/>
                  <w:lang w:val="en-US"/>
                </w:rPr>
              </w:pPr>
              <w:r w:rsidRPr="00DB1843">
                <w:rPr>
                  <w:noProof/>
                  <w:lang w:val="en-US"/>
                </w:rPr>
                <w:t xml:space="preserve">Samuel, D. S., Nauwelaerts, S., Stevens, J. M., &amp; Kivell, T. L. (2018). Hand pressures during arboreal locomotion in captive bonobos (Pan paniscus). </w:t>
              </w:r>
              <w:r w:rsidRPr="00DB1843">
                <w:rPr>
                  <w:i/>
                  <w:iCs/>
                  <w:noProof/>
                  <w:lang w:val="en-US"/>
                </w:rPr>
                <w:t>Journal of Experimental Biology</w:t>
              </w:r>
              <w:r w:rsidRPr="00DB1843">
                <w:rPr>
                  <w:noProof/>
                  <w:lang w:val="en-US"/>
                </w:rPr>
                <w:t>, e170910.</w:t>
              </w:r>
            </w:p>
            <w:p w14:paraId="5590353F" w14:textId="77777777" w:rsidR="00DA3D26" w:rsidRPr="00DB1843" w:rsidRDefault="00DA3D26" w:rsidP="00DA3D26">
              <w:pPr>
                <w:pStyle w:val="Bibliography"/>
                <w:ind w:left="720" w:hanging="720"/>
                <w:rPr>
                  <w:noProof/>
                  <w:lang w:val="en-US"/>
                </w:rPr>
              </w:pPr>
              <w:r w:rsidRPr="00DB1843">
                <w:rPr>
                  <w:noProof/>
                  <w:lang w:val="en-US"/>
                </w:rPr>
                <w:t xml:space="preserve">Sarmiento, E. E. (1988). Anatomy of the hominoid wrist joint: its evolutionary and functional implications. </w:t>
              </w:r>
              <w:r w:rsidRPr="00DB1843">
                <w:rPr>
                  <w:i/>
                  <w:iCs/>
                  <w:noProof/>
                  <w:lang w:val="en-US"/>
                </w:rPr>
                <w:t>International journal of primatology, 9</w:t>
              </w:r>
              <w:r w:rsidRPr="00DB1843">
                <w:rPr>
                  <w:noProof/>
                  <w:lang w:val="en-US"/>
                </w:rPr>
                <w:t>(4), 281-345.</w:t>
              </w:r>
            </w:p>
            <w:p w14:paraId="1857959E" w14:textId="77777777" w:rsidR="00DA3D26" w:rsidRPr="00DB1843" w:rsidRDefault="00DA3D26" w:rsidP="00DA3D26">
              <w:pPr>
                <w:pStyle w:val="Bibliography"/>
                <w:ind w:left="720" w:hanging="720"/>
                <w:rPr>
                  <w:noProof/>
                  <w:lang w:val="en-US"/>
                </w:rPr>
              </w:pPr>
              <w:r w:rsidRPr="00DB1843">
                <w:rPr>
                  <w:noProof/>
                  <w:lang w:val="en-US"/>
                </w:rPr>
                <w:t xml:space="preserve">Sarmiento, E. E. (1994). Terrestrial traits in the hands and feet of gorillas. </w:t>
              </w:r>
              <w:r w:rsidRPr="00DB1843">
                <w:rPr>
                  <w:i/>
                  <w:iCs/>
                  <w:noProof/>
                  <w:lang w:val="en-US"/>
                </w:rPr>
                <w:t>American Musuem novitates</w:t>
              </w:r>
              <w:r w:rsidRPr="00DB1843">
                <w:rPr>
                  <w:noProof/>
                  <w:lang w:val="en-US"/>
                </w:rPr>
                <w:t>(3091), 1-56.</w:t>
              </w:r>
            </w:p>
            <w:p w14:paraId="73139F2B" w14:textId="77777777" w:rsidR="00DA3D26" w:rsidRPr="00DB1843" w:rsidRDefault="00DA3D26" w:rsidP="00DA3D26">
              <w:pPr>
                <w:pStyle w:val="Bibliography"/>
                <w:ind w:left="720" w:hanging="720"/>
                <w:rPr>
                  <w:noProof/>
                  <w:lang w:val="en-US"/>
                </w:rPr>
              </w:pPr>
              <w:r w:rsidRPr="00DB1843">
                <w:rPr>
                  <w:noProof/>
                  <w:lang w:val="en-US"/>
                </w:rPr>
                <w:t xml:space="preserve">Sarringhaus, L. A., Stock, J. T., Marchant, L. F., &amp; McGrew, W. C. (2005). Bilateral asymmetry in the limb bones of the chimpanzee (Pan troglodytes). </w:t>
              </w:r>
              <w:r w:rsidRPr="00DB1843">
                <w:rPr>
                  <w:i/>
                  <w:iCs/>
                  <w:noProof/>
                  <w:lang w:val="en-US"/>
                </w:rPr>
                <w:t>American Journal of Physical Anthropology, 128</w:t>
              </w:r>
              <w:r w:rsidRPr="00DB1843">
                <w:rPr>
                  <w:noProof/>
                  <w:lang w:val="en-US"/>
                </w:rPr>
                <w:t>(4), 840-845.</w:t>
              </w:r>
            </w:p>
            <w:p w14:paraId="52CE2D7B" w14:textId="77777777" w:rsidR="00DA3D26" w:rsidRPr="00DB1843" w:rsidRDefault="00DA3D26" w:rsidP="00DA3D26">
              <w:pPr>
                <w:pStyle w:val="Bibliography"/>
                <w:ind w:left="720" w:hanging="720"/>
                <w:rPr>
                  <w:noProof/>
                  <w:lang w:val="en-US"/>
                </w:rPr>
              </w:pPr>
              <w:r w:rsidRPr="00DB1843">
                <w:rPr>
                  <w:noProof/>
                  <w:lang w:val="en-US"/>
                </w:rPr>
                <w:t xml:space="preserve">Scherf, H., &amp; Tilgner, R. (2009). A new high‐resolution computed tomography (CT) segmentation method for trabecular bone architectural analysis. </w:t>
              </w:r>
              <w:r w:rsidRPr="00DB1843">
                <w:rPr>
                  <w:i/>
                  <w:iCs/>
                  <w:noProof/>
                  <w:lang w:val="en-US"/>
                </w:rPr>
                <w:t>American Journal of Physical Anthropology, 140</w:t>
              </w:r>
              <w:r w:rsidRPr="00DB1843">
                <w:rPr>
                  <w:noProof/>
                  <w:lang w:val="en-US"/>
                </w:rPr>
                <w:t>(1), 39-51.</w:t>
              </w:r>
            </w:p>
            <w:p w14:paraId="4AB3A113" w14:textId="77777777" w:rsidR="00DA3D26" w:rsidRPr="00DB1843" w:rsidRDefault="00DA3D26" w:rsidP="00DA3D26">
              <w:pPr>
                <w:pStyle w:val="Bibliography"/>
                <w:ind w:left="720" w:hanging="720"/>
                <w:rPr>
                  <w:noProof/>
                  <w:lang w:val="en-US"/>
                </w:rPr>
              </w:pPr>
              <w:r w:rsidRPr="00DB1843">
                <w:rPr>
                  <w:noProof/>
                  <w:lang w:val="en-US"/>
                </w:rPr>
                <w:t xml:space="preserve">Scherf, H., Wahl, J., Hublin, J. J., &amp; Harvati, K. (2016). Patterns of activity adaptation in humeral trabecular bone in Neolithic humans and present‐day people. </w:t>
              </w:r>
              <w:r w:rsidRPr="00DB1843">
                <w:rPr>
                  <w:i/>
                  <w:iCs/>
                  <w:noProof/>
                  <w:lang w:val="en-US"/>
                </w:rPr>
                <w:t>American journal of physical anthropology, 159</w:t>
              </w:r>
              <w:r w:rsidRPr="00DB1843">
                <w:rPr>
                  <w:noProof/>
                  <w:lang w:val="en-US"/>
                </w:rPr>
                <w:t>(1), 106-115.</w:t>
              </w:r>
            </w:p>
            <w:p w14:paraId="68372420" w14:textId="77777777" w:rsidR="00DA3D26" w:rsidRPr="00DB1843" w:rsidRDefault="00DA3D26" w:rsidP="00DA3D26">
              <w:pPr>
                <w:pStyle w:val="Bibliography"/>
                <w:ind w:left="720" w:hanging="720"/>
                <w:rPr>
                  <w:noProof/>
                  <w:lang w:val="en-US"/>
                </w:rPr>
              </w:pPr>
              <w:r w:rsidRPr="00DB1843">
                <w:rPr>
                  <w:noProof/>
                  <w:lang w:val="en-US"/>
                </w:rPr>
                <w:t xml:space="preserve">Schlager, S. (2017). Morpho and Rvcg–Shape Analysis in R: R-Packages for Geometric Morphometrics, Shape Analysis and Surface Manipulations. In G. Zheng, S. Li, &amp; G. Székely, </w:t>
              </w:r>
              <w:r w:rsidRPr="00DB1843">
                <w:rPr>
                  <w:i/>
                  <w:iCs/>
                  <w:noProof/>
                  <w:lang w:val="en-US"/>
                </w:rPr>
                <w:t>Statistical shape and deformation analysis: Methods, Implementation and Applications</w:t>
              </w:r>
              <w:r w:rsidRPr="00DB1843">
                <w:rPr>
                  <w:noProof/>
                  <w:lang w:val="en-US"/>
                </w:rPr>
                <w:t xml:space="preserve"> (pp. 217-256). Cambridge, MA: Academic Press.</w:t>
              </w:r>
            </w:p>
            <w:p w14:paraId="2671D1BE" w14:textId="77777777" w:rsidR="00DA3D26" w:rsidRPr="00DB1843" w:rsidRDefault="00DA3D26" w:rsidP="00DA3D26">
              <w:pPr>
                <w:pStyle w:val="Bibliography"/>
                <w:ind w:left="720" w:hanging="720"/>
                <w:rPr>
                  <w:noProof/>
                  <w:lang w:val="en-US"/>
                </w:rPr>
              </w:pPr>
              <w:r w:rsidRPr="00DB1843">
                <w:rPr>
                  <w:noProof/>
                  <w:lang w:val="en-US"/>
                </w:rPr>
                <w:t xml:space="preserve">Schmitt, D., Zeininger, A., &amp; Granatosky, M. C. (2016). Patterns, variability, and flexibility of hand posture during locomotion in primates. In T. Kivell, P. Lemelin, B. Richmond, &amp; D. Schmitt (Eds.), </w:t>
              </w:r>
              <w:r w:rsidRPr="00DB1843">
                <w:rPr>
                  <w:i/>
                  <w:iCs/>
                  <w:noProof/>
                  <w:lang w:val="en-US"/>
                </w:rPr>
                <w:t>The evolution of the primate hand</w:t>
              </w:r>
              <w:r w:rsidRPr="00DB1843">
                <w:rPr>
                  <w:noProof/>
                  <w:lang w:val="en-US"/>
                </w:rPr>
                <w:t xml:space="preserve"> (pp. 345-369). New York, NY: Springer.</w:t>
              </w:r>
            </w:p>
            <w:p w14:paraId="778831FF" w14:textId="77777777" w:rsidR="00DA3D26" w:rsidRPr="00DB1843" w:rsidRDefault="00DA3D26" w:rsidP="00DA3D26">
              <w:pPr>
                <w:pStyle w:val="Bibliography"/>
                <w:ind w:left="720" w:hanging="720"/>
                <w:rPr>
                  <w:noProof/>
                  <w:lang w:val="en-US"/>
                </w:rPr>
              </w:pPr>
              <w:r w:rsidRPr="00DB1843">
                <w:rPr>
                  <w:noProof/>
                  <w:lang w:val="en-US"/>
                </w:rPr>
                <w:t xml:space="preserve">Skinner, M. M., Stephens, N. B., Tsegai, Z. J., Foote, A. C., Nguyen, N. H., Gross, T., et al. (2015). Human-like hand use in Australopithecus africanus. </w:t>
              </w:r>
              <w:r w:rsidRPr="00DB1843">
                <w:rPr>
                  <w:i/>
                  <w:iCs/>
                  <w:noProof/>
                  <w:lang w:val="en-US"/>
                </w:rPr>
                <w:t>Science, 347</w:t>
              </w:r>
              <w:r w:rsidRPr="00DB1843">
                <w:rPr>
                  <w:noProof/>
                  <w:lang w:val="en-US"/>
                </w:rPr>
                <w:t>(6220), 395-399.</w:t>
              </w:r>
            </w:p>
            <w:p w14:paraId="3EF30AE2" w14:textId="77777777" w:rsidR="00DA3D26" w:rsidRPr="00DB1843" w:rsidRDefault="00DA3D26" w:rsidP="00DA3D26">
              <w:pPr>
                <w:pStyle w:val="Bibliography"/>
                <w:ind w:left="720" w:hanging="720"/>
                <w:rPr>
                  <w:noProof/>
                  <w:lang w:val="en-US"/>
                </w:rPr>
              </w:pPr>
              <w:r w:rsidRPr="00DB1843">
                <w:rPr>
                  <w:noProof/>
                  <w:lang w:val="en-US"/>
                </w:rPr>
                <w:lastRenderedPageBreak/>
                <w:t xml:space="preserve">Skinner, M. M., Stephens, N. B., Tsegai, Z. J., Foote, A. C., Nguyen, N. H., Gross, T., et al. (2015b). Response to comment on "Human-like hand use in Australopithecus africanus". </w:t>
              </w:r>
              <w:r w:rsidRPr="00DB1843">
                <w:rPr>
                  <w:i/>
                  <w:iCs/>
                  <w:noProof/>
                  <w:lang w:val="en-US"/>
                </w:rPr>
                <w:t>Science, 348</w:t>
              </w:r>
              <w:r w:rsidRPr="00DB1843">
                <w:rPr>
                  <w:noProof/>
                  <w:lang w:val="en-US"/>
                </w:rPr>
                <w:t>(6239), 1101.</w:t>
              </w:r>
            </w:p>
            <w:p w14:paraId="0CF554B3" w14:textId="77777777" w:rsidR="00DA3D26" w:rsidRPr="00DB1843" w:rsidRDefault="00DA3D26" w:rsidP="00DA3D26">
              <w:pPr>
                <w:pStyle w:val="Bibliography"/>
                <w:ind w:left="720" w:hanging="720"/>
                <w:rPr>
                  <w:noProof/>
                  <w:lang w:val="en-US"/>
                </w:rPr>
              </w:pPr>
              <w:r w:rsidRPr="00DB1843">
                <w:rPr>
                  <w:noProof/>
                  <w:lang w:val="en-US"/>
                </w:rPr>
                <w:t xml:space="preserve">Smith, R. J. (2016). Explanations for adaptations, just‐so stories, and limitations on evidence in evolutionary biology. </w:t>
              </w:r>
              <w:r w:rsidRPr="00DB1843">
                <w:rPr>
                  <w:i/>
                  <w:iCs/>
                  <w:noProof/>
                  <w:lang w:val="en-US"/>
                </w:rPr>
                <w:t>Evolutionary Anthropology: Issues, News, and Reviews, 25</w:t>
              </w:r>
              <w:r w:rsidRPr="00DB1843">
                <w:rPr>
                  <w:noProof/>
                  <w:lang w:val="en-US"/>
                </w:rPr>
                <w:t>(6), 276-287.</w:t>
              </w:r>
            </w:p>
            <w:p w14:paraId="3ABF0D47" w14:textId="77777777" w:rsidR="00DA3D26" w:rsidRPr="00DB1843" w:rsidRDefault="00DA3D26" w:rsidP="00DA3D26">
              <w:pPr>
                <w:pStyle w:val="Bibliography"/>
                <w:ind w:left="720" w:hanging="720"/>
                <w:rPr>
                  <w:noProof/>
                  <w:lang w:val="en-US"/>
                </w:rPr>
              </w:pPr>
              <w:r w:rsidRPr="00DB1843">
                <w:rPr>
                  <w:noProof/>
                  <w:lang w:val="en-US"/>
                </w:rPr>
                <w:t xml:space="preserve">Stephens, N. B., Kivell, T. L., Gross, T., Pahr, D. H., Lazenby, R. A., Hublin, J. J., et al. (2016). Trabecular architecture in the thumb of Pan and Homo: implications for investigating hand use, loading, and hand preference in the fossil record. </w:t>
              </w:r>
              <w:r w:rsidRPr="00DB1843">
                <w:rPr>
                  <w:i/>
                  <w:iCs/>
                  <w:noProof/>
                  <w:lang w:val="en-US"/>
                </w:rPr>
                <w:t>American journal of physical anthropology, 161</w:t>
              </w:r>
              <w:r w:rsidRPr="00DB1843">
                <w:rPr>
                  <w:noProof/>
                  <w:lang w:val="en-US"/>
                </w:rPr>
                <w:t>(4), 603-619.</w:t>
              </w:r>
            </w:p>
            <w:p w14:paraId="4E6D23C0" w14:textId="77777777" w:rsidR="00DA3D26" w:rsidRPr="00DB1843" w:rsidRDefault="00DA3D26" w:rsidP="00DA3D26">
              <w:pPr>
                <w:pStyle w:val="Bibliography"/>
                <w:ind w:left="720" w:hanging="720"/>
                <w:rPr>
                  <w:noProof/>
                  <w:lang w:val="en-US"/>
                </w:rPr>
              </w:pPr>
              <w:r w:rsidRPr="00DB1843">
                <w:rPr>
                  <w:noProof/>
                  <w:lang w:val="en-US"/>
                </w:rPr>
                <w:t xml:space="preserve">Stephens, N. B., Kivell, T. L., Pahr, D. H., Hublin, J. J., &amp; Skinner, M. M. (2018). Trabecular bone patterning across the human hand. </w:t>
              </w:r>
              <w:r w:rsidRPr="00DB1843">
                <w:rPr>
                  <w:i/>
                  <w:iCs/>
                  <w:noProof/>
                  <w:lang w:val="en-US"/>
                </w:rPr>
                <w:t>Journal of Human Evolution</w:t>
              </w:r>
              <w:r w:rsidRPr="00DB1843">
                <w:rPr>
                  <w:noProof/>
                  <w:lang w:val="en-US"/>
                </w:rPr>
                <w:t>, 1-23.</w:t>
              </w:r>
            </w:p>
            <w:p w14:paraId="4C01571D" w14:textId="77777777" w:rsidR="00DA3D26" w:rsidRPr="00DB1843" w:rsidRDefault="00DA3D26" w:rsidP="00DA3D26">
              <w:pPr>
                <w:pStyle w:val="Bibliography"/>
                <w:ind w:left="720" w:hanging="720"/>
                <w:rPr>
                  <w:noProof/>
                  <w:lang w:val="en-US"/>
                </w:rPr>
              </w:pPr>
              <w:r w:rsidRPr="00DB1843">
                <w:rPr>
                  <w:noProof/>
                  <w:lang w:val="en-US"/>
                </w:rPr>
                <w:t xml:space="preserve">Su, A., Wallace, I. J., &amp; Nakatsukasa, M. (2013). Trabecular bone anisotropy and orientation in an Early Pleistocene hominin talus from East Turkana, Kenya. </w:t>
              </w:r>
              <w:r w:rsidRPr="00DB1843">
                <w:rPr>
                  <w:i/>
                  <w:iCs/>
                  <w:noProof/>
                  <w:lang w:val="en-US"/>
                </w:rPr>
                <w:t>Journal of human evolution, 64</w:t>
              </w:r>
              <w:r w:rsidRPr="00DB1843">
                <w:rPr>
                  <w:noProof/>
                  <w:lang w:val="en-US"/>
                </w:rPr>
                <w:t>(6), 667-677.</w:t>
              </w:r>
            </w:p>
            <w:p w14:paraId="6A77CF9F" w14:textId="77777777" w:rsidR="00DA3D26" w:rsidRPr="00DB1843" w:rsidRDefault="00DA3D26" w:rsidP="00DA3D26">
              <w:pPr>
                <w:pStyle w:val="Bibliography"/>
                <w:ind w:left="720" w:hanging="720"/>
                <w:rPr>
                  <w:noProof/>
                  <w:lang w:val="en-US"/>
                </w:rPr>
              </w:pPr>
              <w:r w:rsidRPr="00DB1843">
                <w:rPr>
                  <w:noProof/>
                  <w:lang w:val="en-US"/>
                </w:rPr>
                <w:t xml:space="preserve">Sugardjito, J., &amp; Cant, J. G. (1994). Geographic and sex differences in posltional behavior of orang-utans. </w:t>
              </w:r>
              <w:r w:rsidRPr="00DB1843">
                <w:rPr>
                  <w:i/>
                  <w:iCs/>
                  <w:noProof/>
                  <w:lang w:val="en-US"/>
                </w:rPr>
                <w:t>Treubia, 31</w:t>
              </w:r>
              <w:r w:rsidRPr="00DB1843">
                <w:rPr>
                  <w:noProof/>
                  <w:lang w:val="en-US"/>
                </w:rPr>
                <w:t>(1), 31-41.</w:t>
              </w:r>
            </w:p>
            <w:p w14:paraId="1164E9AC" w14:textId="77777777" w:rsidR="00DA3D26" w:rsidRPr="00DB1843" w:rsidRDefault="00DA3D26" w:rsidP="00DA3D26">
              <w:pPr>
                <w:pStyle w:val="Bibliography"/>
                <w:ind w:left="720" w:hanging="720"/>
                <w:rPr>
                  <w:noProof/>
                  <w:lang w:val="en-US"/>
                </w:rPr>
              </w:pPr>
              <w:r w:rsidRPr="00DB1843">
                <w:rPr>
                  <w:noProof/>
                  <w:lang w:val="en-US"/>
                </w:rPr>
                <w:t xml:space="preserve">Sugardjito, J., &amp; van Hooff, J. (1986). Age-sex class differencesin the positional behavior of the Sumatran orangutan (Pongopygmaeus abelii) in the Gunung Leuser National Park, Indonesia. </w:t>
              </w:r>
              <w:r w:rsidRPr="00DB1843">
                <w:rPr>
                  <w:i/>
                  <w:iCs/>
                  <w:noProof/>
                  <w:lang w:val="en-US"/>
                </w:rPr>
                <w:t>Folia Primatologica, 47</w:t>
              </w:r>
              <w:r w:rsidRPr="00DB1843">
                <w:rPr>
                  <w:noProof/>
                  <w:lang w:val="en-US"/>
                </w:rPr>
                <w:t>, 14 –25.</w:t>
              </w:r>
            </w:p>
            <w:p w14:paraId="676515F7" w14:textId="77777777" w:rsidR="00DA3D26" w:rsidRPr="00DB1843" w:rsidRDefault="00DA3D26" w:rsidP="00DA3D26">
              <w:pPr>
                <w:pStyle w:val="Bibliography"/>
                <w:ind w:left="720" w:hanging="720"/>
                <w:rPr>
                  <w:noProof/>
                  <w:lang w:val="en-US"/>
                </w:rPr>
              </w:pPr>
              <w:r w:rsidRPr="00DB1843">
                <w:rPr>
                  <w:noProof/>
                  <w:lang w:val="en-US"/>
                </w:rPr>
                <w:t xml:space="preserve">Susman, R. L. (1979). Comparative and functional morphology of hominoid fingers. </w:t>
              </w:r>
              <w:r w:rsidRPr="00DB1843">
                <w:rPr>
                  <w:i/>
                  <w:iCs/>
                  <w:noProof/>
                  <w:lang w:val="en-US"/>
                </w:rPr>
                <w:t>American journal of physical anthropology, 50</w:t>
              </w:r>
              <w:r w:rsidRPr="00DB1843">
                <w:rPr>
                  <w:noProof/>
                  <w:lang w:val="en-US"/>
                </w:rPr>
                <w:t>(2), 215-236.</w:t>
              </w:r>
            </w:p>
            <w:p w14:paraId="2C08A48F" w14:textId="77777777" w:rsidR="00DA3D26" w:rsidRPr="00DB1843" w:rsidRDefault="00DA3D26" w:rsidP="00DA3D26">
              <w:pPr>
                <w:pStyle w:val="Bibliography"/>
                <w:ind w:left="720" w:hanging="720"/>
                <w:rPr>
                  <w:noProof/>
                  <w:lang w:val="en-US"/>
                </w:rPr>
              </w:pPr>
              <w:r w:rsidRPr="00DB1843">
                <w:rPr>
                  <w:noProof/>
                  <w:lang w:val="en-US"/>
                </w:rPr>
                <w:t xml:space="preserve">Susman, R. L. (1984). The Locomotor Behavior of Pan paniscus in the Lomako Forest. In R. L. Susman (Ed.), </w:t>
              </w:r>
              <w:r w:rsidRPr="00DB1843">
                <w:rPr>
                  <w:i/>
                  <w:iCs/>
                  <w:noProof/>
                  <w:lang w:val="en-US"/>
                </w:rPr>
                <w:t>The Pygmy Chimpanze</w:t>
              </w:r>
              <w:r w:rsidRPr="00DB1843">
                <w:rPr>
                  <w:noProof/>
                  <w:lang w:val="en-US"/>
                </w:rPr>
                <w:t xml:space="preserve"> (pp. 369-393). Boston, MA: Springer.</w:t>
              </w:r>
            </w:p>
            <w:p w14:paraId="629DD724" w14:textId="77777777" w:rsidR="00DA3D26" w:rsidRPr="00DB1843" w:rsidRDefault="00DA3D26" w:rsidP="00DA3D26">
              <w:pPr>
                <w:pStyle w:val="Bibliography"/>
                <w:ind w:left="720" w:hanging="720"/>
                <w:rPr>
                  <w:noProof/>
                  <w:lang w:val="en-US"/>
                </w:rPr>
              </w:pPr>
              <w:r w:rsidRPr="00DB1843">
                <w:rPr>
                  <w:noProof/>
                  <w:lang w:val="en-US"/>
                </w:rPr>
                <w:t xml:space="preserve">Susman, R. L., Badrian, N. L., &amp; Badrian, A. J. (1980). Locomotor behaviour of Pan paniscusin Zaire. </w:t>
              </w:r>
              <w:r w:rsidRPr="00DB1843">
                <w:rPr>
                  <w:i/>
                  <w:iCs/>
                  <w:noProof/>
                  <w:lang w:val="en-US"/>
                </w:rPr>
                <w:t>American journal of Physical Anthropology, 53</w:t>
              </w:r>
              <w:r w:rsidRPr="00DB1843">
                <w:rPr>
                  <w:noProof/>
                  <w:lang w:val="en-US"/>
                </w:rPr>
                <w:t>, 69-80.</w:t>
              </w:r>
            </w:p>
            <w:p w14:paraId="5C536E12" w14:textId="77777777" w:rsidR="00DA3D26" w:rsidRPr="00DB1843" w:rsidRDefault="00DA3D26" w:rsidP="00DA3D26">
              <w:pPr>
                <w:pStyle w:val="Bibliography"/>
                <w:ind w:left="720" w:hanging="720"/>
                <w:rPr>
                  <w:noProof/>
                  <w:lang w:val="en-US"/>
                </w:rPr>
              </w:pPr>
              <w:r w:rsidRPr="00DB1843">
                <w:rPr>
                  <w:noProof/>
                  <w:lang w:val="en-US"/>
                </w:rPr>
                <w:t xml:space="preserve">Sylvester, A. D., &amp; Terhune, C. E. (2017). Trabecular mapping: Leveraging geometric morphometrics for analyses of trabecular structure. </w:t>
              </w:r>
              <w:r w:rsidRPr="00DB1843">
                <w:rPr>
                  <w:i/>
                  <w:iCs/>
                  <w:noProof/>
                  <w:lang w:val="en-US"/>
                </w:rPr>
                <w:t>American journal of physical anthropology, 163</w:t>
              </w:r>
              <w:r w:rsidRPr="00DB1843">
                <w:rPr>
                  <w:noProof/>
                  <w:lang w:val="en-US"/>
                </w:rPr>
                <w:t>(3), 553-569.</w:t>
              </w:r>
            </w:p>
            <w:p w14:paraId="07B29B42" w14:textId="77777777" w:rsidR="00DA3D26" w:rsidRPr="00DB1843" w:rsidRDefault="00DA3D26" w:rsidP="00DA3D26">
              <w:pPr>
                <w:pStyle w:val="Bibliography"/>
                <w:ind w:left="720" w:hanging="720"/>
                <w:rPr>
                  <w:noProof/>
                  <w:lang w:val="en-US"/>
                </w:rPr>
              </w:pPr>
              <w:r w:rsidRPr="00DB1843">
                <w:rPr>
                  <w:noProof/>
                  <w:lang w:val="en-US"/>
                </w:rPr>
                <w:t xml:space="preserve">Thompson, N. E., Ostrofsky, K. R., McFarlin, S. C., Robbins, M. M., Stoinski, T. S., &amp; Almécija, S. (2018). Unexpected terrestrial hand posture diversity in wild mountain gorillas. </w:t>
              </w:r>
              <w:r w:rsidRPr="00DB1843">
                <w:rPr>
                  <w:i/>
                  <w:iCs/>
                  <w:noProof/>
                  <w:lang w:val="en-US"/>
                </w:rPr>
                <w:t>American journal of physical anthropology, 166</w:t>
              </w:r>
              <w:r w:rsidRPr="00DB1843">
                <w:rPr>
                  <w:noProof/>
                  <w:lang w:val="en-US"/>
                </w:rPr>
                <w:t>(1), 84-94.</w:t>
              </w:r>
            </w:p>
            <w:p w14:paraId="69FAE9F9" w14:textId="77777777" w:rsidR="00DA3D26" w:rsidRPr="00DB1843" w:rsidRDefault="00DA3D26" w:rsidP="00DA3D26">
              <w:pPr>
                <w:pStyle w:val="Bibliography"/>
                <w:ind w:left="720" w:hanging="720"/>
                <w:rPr>
                  <w:noProof/>
                  <w:lang w:val="en-US"/>
                </w:rPr>
              </w:pPr>
              <w:r w:rsidRPr="00DB1843">
                <w:rPr>
                  <w:noProof/>
                  <w:lang w:val="en-US"/>
                </w:rPr>
                <w:t xml:space="preserve">Thorpe, S. K., &amp; Crompton, R. H. (2005). Locomotor ecology of wild orangutans (Pongo pygmaeus abelii) in the Gunung Leuser Ecosystem, Sumatra, Indonesia: A multivariate analysis using log‐linear modelling. </w:t>
              </w:r>
              <w:r w:rsidRPr="00DB1843">
                <w:rPr>
                  <w:i/>
                  <w:iCs/>
                  <w:noProof/>
                  <w:lang w:val="en-US"/>
                </w:rPr>
                <w:t>American Journal of Physical Anthropology, 127</w:t>
              </w:r>
              <w:r w:rsidRPr="00DB1843">
                <w:rPr>
                  <w:noProof/>
                  <w:lang w:val="en-US"/>
                </w:rPr>
                <w:t>(1), 58-78.</w:t>
              </w:r>
            </w:p>
            <w:p w14:paraId="59EEDBBC" w14:textId="77777777" w:rsidR="00DA3D26" w:rsidRPr="00DB1843" w:rsidRDefault="00DA3D26" w:rsidP="00DA3D26">
              <w:pPr>
                <w:pStyle w:val="Bibliography"/>
                <w:ind w:left="720" w:hanging="720"/>
                <w:rPr>
                  <w:noProof/>
                  <w:lang w:val="en-US"/>
                </w:rPr>
              </w:pPr>
              <w:r w:rsidRPr="00DB1843">
                <w:rPr>
                  <w:noProof/>
                  <w:lang w:val="en-US"/>
                </w:rPr>
                <w:t xml:space="preserve">Thorpe, S. K., &amp; Crompton, R. H. (2006). Orangutan positional behavior and the nature of arboreal locomotion in Hominoidea. </w:t>
              </w:r>
              <w:r w:rsidRPr="00DB1843">
                <w:rPr>
                  <w:i/>
                  <w:iCs/>
                  <w:noProof/>
                  <w:lang w:val="en-US"/>
                </w:rPr>
                <w:t>American Journal of Physical Anthropology, 131</w:t>
              </w:r>
              <w:r w:rsidRPr="00DB1843">
                <w:rPr>
                  <w:noProof/>
                  <w:lang w:val="en-US"/>
                </w:rPr>
                <w:t>(3), 384-401.</w:t>
              </w:r>
            </w:p>
            <w:p w14:paraId="3B7092D0" w14:textId="77777777" w:rsidR="00DA3D26" w:rsidRPr="00DB1843" w:rsidRDefault="00DA3D26" w:rsidP="00DA3D26">
              <w:pPr>
                <w:pStyle w:val="Bibliography"/>
                <w:ind w:left="720" w:hanging="720"/>
                <w:rPr>
                  <w:noProof/>
                  <w:lang w:val="en-US"/>
                </w:rPr>
              </w:pPr>
              <w:r w:rsidRPr="00DB1843">
                <w:rPr>
                  <w:noProof/>
                  <w:lang w:val="en-US"/>
                </w:rPr>
                <w:lastRenderedPageBreak/>
                <w:t xml:space="preserve">Tsegai, Z. J., Kivell, T. L., Gross, T., Nguyen, N. H., Pahr, D. H., Smaers, J. B., et al. (2013). Trabecular bone structure correlates with hand posture and use in hominoids. </w:t>
              </w:r>
              <w:r w:rsidRPr="00DB1843">
                <w:rPr>
                  <w:i/>
                  <w:iCs/>
                  <w:noProof/>
                  <w:lang w:val="en-US"/>
                </w:rPr>
                <w:t>PLoS ONE, 8</w:t>
              </w:r>
              <w:r w:rsidRPr="00DB1843">
                <w:rPr>
                  <w:noProof/>
                  <w:lang w:val="en-US"/>
                </w:rPr>
                <w:t>(11), e78781.</w:t>
              </w:r>
            </w:p>
            <w:p w14:paraId="68BD1565" w14:textId="77777777" w:rsidR="00DA3D26" w:rsidRPr="00DB1843" w:rsidRDefault="00DA3D26" w:rsidP="00DA3D26">
              <w:pPr>
                <w:pStyle w:val="Bibliography"/>
                <w:ind w:left="720" w:hanging="720"/>
                <w:rPr>
                  <w:noProof/>
                  <w:lang w:val="en-US"/>
                </w:rPr>
              </w:pPr>
              <w:r w:rsidRPr="00DB1843">
                <w:rPr>
                  <w:noProof/>
                  <w:lang w:val="en-US"/>
                </w:rPr>
                <w:t xml:space="preserve">Tsegai, Z. J., Skinner, M. M., Pahr, D. H., Hublin, J. J., &amp; Kivell, T. L. (2018). Systemic patterns of trabecular bone across the human and chimpanzee skeleton. </w:t>
              </w:r>
              <w:r w:rsidRPr="00DB1843">
                <w:rPr>
                  <w:i/>
                  <w:iCs/>
                  <w:noProof/>
                  <w:lang w:val="en-US"/>
                </w:rPr>
                <w:t>Journal of anatomy</w:t>
              </w:r>
              <w:r w:rsidRPr="00DB1843">
                <w:rPr>
                  <w:noProof/>
                  <w:lang w:val="en-US"/>
                </w:rPr>
                <w:t>, 1-16.</w:t>
              </w:r>
            </w:p>
            <w:p w14:paraId="38EAA9BF" w14:textId="77777777" w:rsidR="00DA3D26" w:rsidRPr="00DB1843" w:rsidRDefault="00DA3D26" w:rsidP="00DA3D26">
              <w:pPr>
                <w:pStyle w:val="Bibliography"/>
                <w:ind w:left="720" w:hanging="720"/>
                <w:rPr>
                  <w:noProof/>
                  <w:lang w:val="en-US"/>
                </w:rPr>
              </w:pPr>
              <w:r w:rsidRPr="00DB1843">
                <w:rPr>
                  <w:noProof/>
                  <w:lang w:val="en-US"/>
                </w:rPr>
                <w:t xml:space="preserve">Tsegai, Z. J., Stephens, N. B., Treece, G. M., Skinner, M. M., Kivell, T. L., &amp; Gee, A. H. (2017). Cortical bone mapping: An application to hand and foot bones in hominoids. </w:t>
              </w:r>
              <w:r w:rsidRPr="00DB1843">
                <w:rPr>
                  <w:i/>
                  <w:iCs/>
                  <w:noProof/>
                  <w:lang w:val="en-US"/>
                </w:rPr>
                <w:t>Comptes Rendus Palevol, 16</w:t>
              </w:r>
              <w:r w:rsidRPr="00DB1843">
                <w:rPr>
                  <w:noProof/>
                  <w:lang w:val="en-US"/>
                </w:rPr>
                <w:t>(5-6), 690-701.</w:t>
              </w:r>
            </w:p>
            <w:p w14:paraId="1D7EC700" w14:textId="77777777" w:rsidR="00DA3D26" w:rsidRPr="00DB1843" w:rsidRDefault="00DA3D26" w:rsidP="00DA3D26">
              <w:pPr>
                <w:pStyle w:val="Bibliography"/>
                <w:ind w:left="720" w:hanging="720"/>
                <w:rPr>
                  <w:noProof/>
                  <w:lang w:val="en-US"/>
                </w:rPr>
              </w:pPr>
              <w:r w:rsidRPr="00DB1843">
                <w:rPr>
                  <w:noProof/>
                  <w:lang w:val="en-US"/>
                </w:rPr>
                <w:t xml:space="preserve">Tuttle, R. H. (1969). Quantitative and functional studies on the hands of the Anthropoidea. I. The Hominoidea. </w:t>
              </w:r>
              <w:r w:rsidRPr="00DB1843">
                <w:rPr>
                  <w:i/>
                  <w:iCs/>
                  <w:noProof/>
                  <w:lang w:val="en-US"/>
                </w:rPr>
                <w:t>Journal of Morphology, 128</w:t>
              </w:r>
              <w:r w:rsidRPr="00DB1843">
                <w:rPr>
                  <w:noProof/>
                  <w:lang w:val="en-US"/>
                </w:rPr>
                <w:t>(3), 309-363.</w:t>
              </w:r>
            </w:p>
            <w:p w14:paraId="23A510D6" w14:textId="77777777" w:rsidR="00DA3D26" w:rsidRPr="00DB1843" w:rsidRDefault="00DA3D26" w:rsidP="00DA3D26">
              <w:pPr>
                <w:pStyle w:val="Bibliography"/>
                <w:ind w:left="720" w:hanging="720"/>
                <w:rPr>
                  <w:noProof/>
                  <w:lang w:val="en-US"/>
                </w:rPr>
              </w:pPr>
              <w:r w:rsidRPr="00DB1843">
                <w:rPr>
                  <w:noProof/>
                  <w:lang w:val="en-US"/>
                </w:rPr>
                <w:t xml:space="preserve">Tuttle, R. H., &amp; Basmajian, J. V. (1978). Electromyography of pongid shoulder muscles. III. Quadrupedal positional behavior. </w:t>
              </w:r>
              <w:r w:rsidRPr="00DB1843">
                <w:rPr>
                  <w:i/>
                  <w:iCs/>
                  <w:noProof/>
                  <w:lang w:val="en-US"/>
                </w:rPr>
                <w:t>American journal of physical anthropology, 49</w:t>
              </w:r>
              <w:r w:rsidRPr="00DB1843">
                <w:rPr>
                  <w:noProof/>
                  <w:lang w:val="en-US"/>
                </w:rPr>
                <w:t>(1), 57-69.</w:t>
              </w:r>
            </w:p>
            <w:p w14:paraId="0E83A050" w14:textId="77777777" w:rsidR="00DA3D26" w:rsidRPr="00DB1843" w:rsidRDefault="00DA3D26" w:rsidP="00DA3D26">
              <w:pPr>
                <w:pStyle w:val="Bibliography"/>
                <w:ind w:left="720" w:hanging="720"/>
                <w:rPr>
                  <w:noProof/>
                  <w:lang w:val="en-US"/>
                </w:rPr>
              </w:pPr>
              <w:r w:rsidRPr="00DB1843">
                <w:rPr>
                  <w:noProof/>
                  <w:lang w:val="en-US"/>
                </w:rPr>
                <w:t xml:space="preserve">Tuttle, R. H., &amp; Watts, D. P. (1985). The positional behavior and adaptive complexes of Pan (Gorilla). In S. Kondo (Ed.), </w:t>
              </w:r>
              <w:r w:rsidRPr="00DB1843">
                <w:rPr>
                  <w:i/>
                  <w:iCs/>
                  <w:noProof/>
                  <w:lang w:val="en-US"/>
                </w:rPr>
                <w:t>Primate morphophysiology, locomotor analyses and human bipedalism</w:t>
              </w:r>
              <w:r w:rsidRPr="00DB1843">
                <w:rPr>
                  <w:noProof/>
                  <w:lang w:val="en-US"/>
                </w:rPr>
                <w:t xml:space="preserve"> (pp. 261-288). Tokyo: University of Tokyo Press.</w:t>
              </w:r>
            </w:p>
            <w:p w14:paraId="6AA9C3E0" w14:textId="77777777" w:rsidR="00DA3D26" w:rsidRPr="00DB1843" w:rsidRDefault="00DA3D26" w:rsidP="00DA3D26">
              <w:pPr>
                <w:pStyle w:val="Bibliography"/>
                <w:ind w:left="720" w:hanging="720"/>
                <w:rPr>
                  <w:noProof/>
                  <w:lang w:val="en-US"/>
                </w:rPr>
              </w:pPr>
              <w:r w:rsidRPr="00DB1843">
                <w:rPr>
                  <w:noProof/>
                  <w:lang w:val="en-US"/>
                </w:rPr>
                <w:t xml:space="preserve">Uchiyama, T., Tanizawa, T., Muramatsu, H., Endo, N., Takahashi, H. E., &amp; Hara, T. (1999). Three-dimensional microstructural analysis of human trabecular bone in relation to its mechanical properties. </w:t>
              </w:r>
              <w:r w:rsidRPr="00DB1843">
                <w:rPr>
                  <w:i/>
                  <w:iCs/>
                  <w:noProof/>
                  <w:lang w:val="en-US"/>
                </w:rPr>
                <w:t>Bone, 25</w:t>
              </w:r>
              <w:r w:rsidRPr="00DB1843">
                <w:rPr>
                  <w:noProof/>
                  <w:lang w:val="en-US"/>
                </w:rPr>
                <w:t>(4), 487-491.</w:t>
              </w:r>
            </w:p>
            <w:p w14:paraId="0DCC45AA" w14:textId="77777777" w:rsidR="00DA3D26" w:rsidRPr="00DB1843" w:rsidRDefault="00DA3D26" w:rsidP="00DA3D26">
              <w:pPr>
                <w:pStyle w:val="Bibliography"/>
                <w:ind w:left="720" w:hanging="720"/>
                <w:rPr>
                  <w:noProof/>
                  <w:lang w:val="en-US"/>
                </w:rPr>
              </w:pPr>
              <w:r w:rsidRPr="00DB1843">
                <w:rPr>
                  <w:noProof/>
                  <w:lang w:val="en-US"/>
                </w:rPr>
                <w:t xml:space="preserve">Wunderlich, R. E., &amp; Jungers, W. L. (2009). Manual digital pressures during knuckle‐walking in chimpanzees (Pan troglodytes). </w:t>
              </w:r>
              <w:r w:rsidRPr="00DB1843">
                <w:rPr>
                  <w:i/>
                  <w:iCs/>
                  <w:noProof/>
                  <w:lang w:val="en-US"/>
                </w:rPr>
                <w:t>American journal of physical anthropology, 139</w:t>
              </w:r>
              <w:r w:rsidRPr="00DB1843">
                <w:rPr>
                  <w:noProof/>
                  <w:lang w:val="en-US"/>
                </w:rPr>
                <w:t>(3), 394-403.</w:t>
              </w:r>
            </w:p>
            <w:p w14:paraId="709943B3" w14:textId="77777777" w:rsidR="00DA3D26" w:rsidRPr="00DB1843" w:rsidRDefault="00DA3D26" w:rsidP="00DA3D26">
              <w:pPr>
                <w:pStyle w:val="Bibliography"/>
                <w:ind w:left="720" w:hanging="720"/>
                <w:rPr>
                  <w:noProof/>
                  <w:lang w:val="en-US"/>
                </w:rPr>
              </w:pPr>
              <w:r w:rsidRPr="00DB1843">
                <w:rPr>
                  <w:noProof/>
                  <w:lang w:val="en-US"/>
                </w:rPr>
                <w:t xml:space="preserve">Yeh, H. C., &amp; Wolf, B. S. (1977). Radiographic Anatomical Landmarks of the Metacarpo-Phalangeal Joints. </w:t>
              </w:r>
              <w:r w:rsidRPr="00DB1843">
                <w:rPr>
                  <w:i/>
                  <w:iCs/>
                  <w:noProof/>
                  <w:lang w:val="en-US"/>
                </w:rPr>
                <w:t>Radiology, 122</w:t>
              </w:r>
              <w:r w:rsidRPr="00DB1843">
                <w:rPr>
                  <w:noProof/>
                  <w:lang w:val="en-US"/>
                </w:rPr>
                <w:t>(2), 353-355.</w:t>
              </w:r>
            </w:p>
            <w:p w14:paraId="42C72C07" w14:textId="77777777" w:rsidR="00DA3D26" w:rsidRPr="00DB1843" w:rsidRDefault="00DA3D26" w:rsidP="00DA3D26">
              <w:pPr>
                <w:pStyle w:val="Bibliography"/>
                <w:ind w:left="720" w:hanging="720"/>
                <w:rPr>
                  <w:noProof/>
                  <w:lang w:val="en-US"/>
                </w:rPr>
              </w:pPr>
              <w:r w:rsidRPr="00DB1843">
                <w:rPr>
                  <w:noProof/>
                  <w:lang w:val="en-US"/>
                </w:rPr>
                <w:t xml:space="preserve">Zeininger, A., Patel, B. A., Zipfel, B., &amp; Carlson, K. J. (2016). Trabecular architecture in the StW 352 fossil hominin calcaneus. </w:t>
              </w:r>
              <w:r w:rsidRPr="00DB1843">
                <w:rPr>
                  <w:i/>
                  <w:iCs/>
                  <w:noProof/>
                  <w:lang w:val="en-US"/>
                </w:rPr>
                <w:t>Journal of human evolution, 97</w:t>
              </w:r>
              <w:r w:rsidRPr="00DB1843">
                <w:rPr>
                  <w:noProof/>
                  <w:lang w:val="en-US"/>
                </w:rPr>
                <w:t>(1), 145-158.</w:t>
              </w:r>
            </w:p>
            <w:p w14:paraId="6DF0E813" w14:textId="77777777" w:rsidR="00DA3D26" w:rsidRPr="00DB1843" w:rsidRDefault="00DA3D26" w:rsidP="00DA3D26">
              <w:pPr>
                <w:pStyle w:val="Bibliography"/>
                <w:ind w:left="720" w:hanging="720"/>
                <w:rPr>
                  <w:noProof/>
                  <w:lang w:val="en-US"/>
                </w:rPr>
              </w:pPr>
              <w:r w:rsidRPr="00DB1843">
                <w:rPr>
                  <w:noProof/>
                  <w:lang w:val="en-US"/>
                </w:rPr>
                <w:t xml:space="preserve">Zeininger, A., Richmond, B. G., &amp; Hartman, G. (2011). Metacarpal head biomechanics: A comparative backscattered electron image analysis of trabecular bone mineral density in Pan troglodytes, Pongo pygmaeus, and Homo sapiens. </w:t>
              </w:r>
              <w:r w:rsidRPr="00DB1843">
                <w:rPr>
                  <w:i/>
                  <w:iCs/>
                  <w:noProof/>
                  <w:lang w:val="en-US"/>
                </w:rPr>
                <w:t>Journal of human evolution, 60</w:t>
              </w:r>
              <w:r w:rsidRPr="00DB1843">
                <w:rPr>
                  <w:noProof/>
                  <w:lang w:val="en-US"/>
                </w:rPr>
                <w:t>(6), 703-710.</w:t>
              </w:r>
            </w:p>
            <w:p w14:paraId="4E041172" w14:textId="77777777" w:rsidR="00DA3D26" w:rsidRPr="00DB1843" w:rsidRDefault="00DA3D26" w:rsidP="00DA3D26">
              <w:pPr>
                <w:pStyle w:val="Bibliography"/>
                <w:ind w:left="720" w:hanging="720"/>
                <w:rPr>
                  <w:noProof/>
                  <w:lang w:val="en-US"/>
                </w:rPr>
              </w:pPr>
              <w:r w:rsidRPr="00DB1843">
                <w:rPr>
                  <w:noProof/>
                  <w:lang w:val="en-US"/>
                </w:rPr>
                <w:t xml:space="preserve">Zhou, G.-Q., Pang, Z.-H., Chen, Q.-Q., He, W., Chen, Z.-Q., Chen, L.-L., et al. (2014). Reconstruction of the biomechanical transfer path of femoral head necrosis: A subject-specific finite element investigation. </w:t>
              </w:r>
              <w:r w:rsidRPr="00DB1843">
                <w:rPr>
                  <w:i/>
                  <w:iCs/>
                  <w:noProof/>
                  <w:lang w:val="en-US"/>
                </w:rPr>
                <w:t>Computers in Biology and Medicine, 52</w:t>
              </w:r>
              <w:r w:rsidRPr="00DB1843">
                <w:rPr>
                  <w:noProof/>
                  <w:lang w:val="en-US"/>
                </w:rPr>
                <w:t>, 96-101.</w:t>
              </w:r>
            </w:p>
            <w:p w14:paraId="0D1E15AA" w14:textId="77777777" w:rsidR="00DA3D26" w:rsidRPr="00DB1843" w:rsidRDefault="00DA3D26" w:rsidP="00DA3D26">
              <w:pPr>
                <w:pStyle w:val="Bibliography"/>
                <w:ind w:left="720" w:hanging="720"/>
                <w:rPr>
                  <w:noProof/>
                  <w:lang w:val="en-US"/>
                </w:rPr>
              </w:pPr>
              <w:r w:rsidRPr="00DB1843">
                <w:rPr>
                  <w:noProof/>
                  <w:lang w:val="en-US"/>
                </w:rPr>
                <w:t xml:space="preserve">Zihlman, A. L. (1984). Body build and tissue composition in Pan paniscus and Pan troglodytes, with comparisons to other hominoids. In R. L. Susman (Ed.), </w:t>
              </w:r>
              <w:r w:rsidRPr="00DB1843">
                <w:rPr>
                  <w:i/>
                  <w:iCs/>
                  <w:noProof/>
                  <w:lang w:val="en-US"/>
                </w:rPr>
                <w:t>The pygmy chimpanzee</w:t>
              </w:r>
              <w:r w:rsidRPr="00DB1843">
                <w:rPr>
                  <w:noProof/>
                  <w:lang w:val="en-US"/>
                </w:rPr>
                <w:t xml:space="preserve"> (pp. 179-200). Boston, MA: Springer.</w:t>
              </w:r>
            </w:p>
            <w:p w14:paraId="4410B7D6" w14:textId="2DEA6DAE" w:rsidR="00F15976" w:rsidRPr="00DB1843" w:rsidRDefault="00F15976" w:rsidP="00DA3D26">
              <w:r w:rsidRPr="00DB1843">
                <w:rPr>
                  <w:b/>
                  <w:bCs/>
                  <w:noProof/>
                </w:rPr>
                <w:fldChar w:fldCharType="end"/>
              </w:r>
            </w:p>
          </w:sdtContent>
        </w:sdt>
      </w:sdtContent>
    </w:sdt>
    <w:p w14:paraId="7DABD81A" w14:textId="77777777" w:rsidR="003A7147" w:rsidRPr="00DB1843" w:rsidRDefault="003A7147" w:rsidP="00DA3D26"/>
    <w:p w14:paraId="47FF5D4E" w14:textId="5877E178" w:rsidR="00BE2AA4" w:rsidRPr="00DB1843" w:rsidRDefault="00BE2AA4" w:rsidP="004D75CF">
      <w:pPr>
        <w:pStyle w:val="Heading1"/>
        <w:rPr>
          <w:rFonts w:asciiTheme="minorHAnsi" w:hAnsiTheme="minorHAnsi"/>
          <w:i/>
          <w:color w:val="auto"/>
          <w:sz w:val="20"/>
        </w:rPr>
      </w:pPr>
      <w:r w:rsidRPr="00DB1843">
        <w:rPr>
          <w:rFonts w:asciiTheme="minorHAnsi" w:hAnsiTheme="minorHAnsi"/>
          <w:i/>
          <w:color w:val="auto"/>
          <w:sz w:val="20"/>
        </w:rPr>
        <w:lastRenderedPageBreak/>
        <w:t>Supplementary material</w:t>
      </w:r>
    </w:p>
    <w:p w14:paraId="780A2D1F" w14:textId="77777777" w:rsidR="008C39EA" w:rsidRPr="00DB1843" w:rsidRDefault="008C39EA" w:rsidP="008C39EA">
      <w:pPr>
        <w:rPr>
          <w:lang w:val="en-US" w:eastAsia="ja-JP"/>
        </w:rPr>
      </w:pPr>
    </w:p>
    <w:p w14:paraId="216DEDBE" w14:textId="77777777" w:rsidR="00BE2AA4" w:rsidRPr="00DB1843" w:rsidRDefault="00BE2AA4" w:rsidP="00BE2AA4">
      <w:pPr>
        <w:jc w:val="both"/>
        <w:rPr>
          <w:b/>
        </w:rPr>
      </w:pPr>
      <w:r w:rsidRPr="00DB1843">
        <w:rPr>
          <w:b/>
          <w:iCs/>
        </w:rPr>
        <w:t xml:space="preserve">Supporting </w:t>
      </w:r>
      <w:r w:rsidRPr="00DB1843">
        <w:rPr>
          <w:b/>
        </w:rPr>
        <w:t>Information Figure 1. Repeatability tests of landmarks.</w:t>
      </w:r>
      <w:r w:rsidRPr="00DB1843">
        <w:t xml:space="preserve"> Each individual metacarpal was landmarked 10 times on different days. The same rays from three individuals of the same species were then subjected to Procrustes transformation in each case. Subsequent permutational omnibus and pairwise MANOVA’s were run on the PC1 and PC2 scores, as these cumulatively explained &gt;80% of the variation: </w:t>
      </w:r>
      <w:r w:rsidRPr="00DB1843">
        <w:rPr>
          <w:b/>
        </w:rPr>
        <w:t xml:space="preserve">a) </w:t>
      </w:r>
      <w:r w:rsidRPr="00DB1843">
        <w:rPr>
          <w:i/>
        </w:rPr>
        <w:t>Gorilla</w:t>
      </w:r>
      <w:r w:rsidRPr="00DB1843">
        <w:t xml:space="preserve"> Mc2’s</w:t>
      </w:r>
      <w:r w:rsidRPr="00DB1843">
        <w:rPr>
          <w:b/>
        </w:rPr>
        <w:t xml:space="preserve"> </w:t>
      </w:r>
      <w:r w:rsidRPr="00DB1843">
        <w:t xml:space="preserve">(Culm. Var. 83%); </w:t>
      </w:r>
      <w:r w:rsidRPr="00DB1843">
        <w:rPr>
          <w:b/>
        </w:rPr>
        <w:t xml:space="preserve">b) </w:t>
      </w:r>
      <w:r w:rsidRPr="00DB1843">
        <w:rPr>
          <w:i/>
        </w:rPr>
        <w:t>Pongo</w:t>
      </w:r>
      <w:r w:rsidRPr="00DB1843">
        <w:rPr>
          <w:b/>
        </w:rPr>
        <w:t xml:space="preserve"> </w:t>
      </w:r>
      <w:r w:rsidRPr="00DB1843">
        <w:t xml:space="preserve">Mc3’s (Culm. Var. 80%); </w:t>
      </w:r>
      <w:r w:rsidRPr="00DB1843">
        <w:rPr>
          <w:b/>
        </w:rPr>
        <w:t xml:space="preserve">c) </w:t>
      </w:r>
      <w:r w:rsidRPr="00DB1843">
        <w:rPr>
          <w:i/>
        </w:rPr>
        <w:t>Pan paniscus</w:t>
      </w:r>
      <w:r w:rsidRPr="00DB1843">
        <w:t xml:space="preserve"> Mc4’s (Culm. Var. 85%);</w:t>
      </w:r>
      <w:r w:rsidRPr="00DB1843">
        <w:rPr>
          <w:b/>
        </w:rPr>
        <w:t xml:space="preserve"> d) </w:t>
      </w:r>
      <w:r w:rsidRPr="00DB1843">
        <w:rPr>
          <w:i/>
        </w:rPr>
        <w:t xml:space="preserve">Pan troglodytes </w:t>
      </w:r>
      <w:r w:rsidRPr="00DB1843">
        <w:t>Mc5’s (Culm. Var. 87%). All individual specimen repeats were significantly different from each other subsequent to a Bonferroni correction (p≤0.0006).</w:t>
      </w:r>
    </w:p>
    <w:p w14:paraId="2FBC5E4E" w14:textId="77777777" w:rsidR="00BE2AA4" w:rsidRPr="00DB1843" w:rsidRDefault="00BE2AA4" w:rsidP="00BE2AA4">
      <w:pPr>
        <w:rPr>
          <w:lang w:val="en-US" w:eastAsia="ja-JP"/>
        </w:rPr>
      </w:pPr>
    </w:p>
    <w:p w14:paraId="776A5C38" w14:textId="3C4970AC" w:rsidR="00E85BC3" w:rsidRPr="00DB1843" w:rsidRDefault="00BE2AA4" w:rsidP="00E85BC3">
      <w:pPr>
        <w:jc w:val="both"/>
        <w:rPr>
          <w:bCs/>
        </w:rPr>
      </w:pPr>
      <w:r w:rsidRPr="00DB1843">
        <w:rPr>
          <w:b/>
          <w:iCs/>
        </w:rPr>
        <w:t xml:space="preserve">Supporting </w:t>
      </w:r>
      <w:r w:rsidRPr="00DB1843">
        <w:rPr>
          <w:b/>
        </w:rPr>
        <w:t>Information Figure 2</w:t>
      </w:r>
      <w:r w:rsidRPr="00DB1843">
        <w:rPr>
          <w:b/>
          <w:bCs/>
        </w:rPr>
        <w:t>.</w:t>
      </w:r>
      <w:r w:rsidR="00E85BC3" w:rsidRPr="00DB1843">
        <w:rPr>
          <w:b/>
          <w:bCs/>
        </w:rPr>
        <w:t xml:space="preserve"> DA plots showing species differences within each metacarpal head. </w:t>
      </w:r>
      <w:r w:rsidR="00E85BC3" w:rsidRPr="00DB1843">
        <w:rPr>
          <w:bCs/>
        </w:rPr>
        <w:t>Each plot</w:t>
      </w:r>
      <w:r w:rsidR="00E85BC3" w:rsidRPr="00DB1843">
        <w:rPr>
          <w:b/>
          <w:bCs/>
        </w:rPr>
        <w:t xml:space="preserve"> </w:t>
      </w:r>
      <w:r w:rsidR="00E85BC3" w:rsidRPr="00DB1843">
        <w:rPr>
          <w:bCs/>
        </w:rPr>
        <w:t>shows the first two principle components (PC) in each ray. Landmarks at each extreme of a PC are coloured in grayscale, according to their signed contribution to that PC and plotted on a Mc3 in distal view. White landmarks indicate the highest signed contribution to the PC and black the least.</w:t>
      </w:r>
    </w:p>
    <w:p w14:paraId="4C4E6CDF" w14:textId="77777777" w:rsidR="00E85BC3" w:rsidRPr="00DB1843" w:rsidRDefault="00E85BC3" w:rsidP="00E85BC3">
      <w:pPr>
        <w:jc w:val="both"/>
      </w:pPr>
    </w:p>
    <w:p w14:paraId="2D4DD3F9" w14:textId="081C705D" w:rsidR="00BE2AA4" w:rsidRPr="00DB1843" w:rsidRDefault="00BE2AA4" w:rsidP="00BE2AA4">
      <w:pPr>
        <w:jc w:val="both"/>
      </w:pPr>
      <w:r w:rsidRPr="00DB1843">
        <w:rPr>
          <w:b/>
          <w:iCs/>
        </w:rPr>
        <w:t xml:space="preserve">Supporting </w:t>
      </w:r>
      <w:r w:rsidRPr="00DB1843">
        <w:rPr>
          <w:b/>
        </w:rPr>
        <w:t>Information Figure 3</w:t>
      </w:r>
      <w:r w:rsidRPr="00DB1843">
        <w:rPr>
          <w:b/>
          <w:bCs/>
        </w:rPr>
        <w:t xml:space="preserve">. </w:t>
      </w:r>
      <w:r w:rsidR="00E85BC3" w:rsidRPr="00DB1843">
        <w:rPr>
          <w:b/>
          <w:bCs/>
        </w:rPr>
        <w:t xml:space="preserve">DA PCA plots showing ray differences within each species. </w:t>
      </w:r>
      <w:r w:rsidR="00E85BC3" w:rsidRPr="00DB1843">
        <w:rPr>
          <w:bCs/>
        </w:rPr>
        <w:t>Each plot</w:t>
      </w:r>
      <w:r w:rsidR="00E85BC3" w:rsidRPr="00DB1843">
        <w:rPr>
          <w:b/>
          <w:bCs/>
        </w:rPr>
        <w:t xml:space="preserve"> </w:t>
      </w:r>
      <w:r w:rsidR="00E85BC3" w:rsidRPr="00DB1843">
        <w:rPr>
          <w:bCs/>
        </w:rPr>
        <w:t xml:space="preserve">shows the first two principle components (PC) in each ray. </w:t>
      </w:r>
      <w:r w:rsidR="001D40ED" w:rsidRPr="00DB1843">
        <w:rPr>
          <w:bCs/>
        </w:rPr>
        <w:t xml:space="preserve">For </w:t>
      </w:r>
      <w:r w:rsidR="001D40ED" w:rsidRPr="00DB1843">
        <w:rPr>
          <w:bCs/>
          <w:i/>
        </w:rPr>
        <w:t>Gorilla</w:t>
      </w:r>
      <w:r w:rsidR="001D40ED" w:rsidRPr="00DB1843">
        <w:rPr>
          <w:bCs/>
        </w:rPr>
        <w:t xml:space="preserve">, PC3 is depicted with PC1, inset, as PC2 and PC3 explain a similar amount of the variance (11% and 9% respectively) in this case. </w:t>
      </w:r>
      <w:r w:rsidR="00E85BC3" w:rsidRPr="00DB1843">
        <w:rPr>
          <w:bCs/>
        </w:rPr>
        <w:t>Landmarks at each extreme of a PC are coloured in grayscale, according to their signed contribution to that PC and plotted on a Mc3 in distal view. White landmarks indicate the highest signed contribution to the PC and black the least.</w:t>
      </w:r>
    </w:p>
    <w:p w14:paraId="0A66EE6A" w14:textId="77777777" w:rsidR="00BE2AA4" w:rsidRPr="00DB1843" w:rsidRDefault="00BE2AA4" w:rsidP="00BE2AA4">
      <w:pPr>
        <w:rPr>
          <w:lang w:val="en-US" w:eastAsia="ja-JP"/>
        </w:rPr>
      </w:pPr>
    </w:p>
    <w:p w14:paraId="48CF27B0" w14:textId="74C27DB5" w:rsidR="00BE2AA4" w:rsidRPr="00DB1843" w:rsidRDefault="00BE2AA4" w:rsidP="00BE2AA4">
      <w:pPr>
        <w:jc w:val="both"/>
      </w:pPr>
      <w:r w:rsidRPr="00DB1843">
        <w:rPr>
          <w:b/>
          <w:iCs/>
        </w:rPr>
        <w:t xml:space="preserve">Supporting </w:t>
      </w:r>
      <w:r w:rsidRPr="00DB1843">
        <w:rPr>
          <w:b/>
        </w:rPr>
        <w:t>Information Figure 4</w:t>
      </w:r>
      <w:r w:rsidRPr="00DB1843">
        <w:rPr>
          <w:b/>
          <w:bCs/>
        </w:rPr>
        <w:t>. A captive orangutan engaged in a diagonal</w:t>
      </w:r>
      <w:r w:rsidR="003954CC" w:rsidRPr="00DB1843">
        <w:rPr>
          <w:b/>
          <w:bCs/>
        </w:rPr>
        <w:t xml:space="preserve"> </w:t>
      </w:r>
      <w:r w:rsidRPr="00DB1843">
        <w:rPr>
          <w:b/>
          <w:bCs/>
        </w:rPr>
        <w:t xml:space="preserve">‘double-locked’ grip around a piece of string. </w:t>
      </w:r>
      <w:r w:rsidRPr="00DB1843">
        <w:rPr>
          <w:bCs/>
        </w:rPr>
        <w:t xml:space="preserve">Note the extension of the second metacarpophalangeal joint. Image </w:t>
      </w:r>
      <w:r w:rsidR="00E31D60" w:rsidRPr="00DB1843">
        <w:rPr>
          <w:bCs/>
        </w:rPr>
        <w:t xml:space="preserve">adapted </w:t>
      </w:r>
      <w:r w:rsidRPr="00DB1843">
        <w:rPr>
          <w:bCs/>
        </w:rPr>
        <w:t>from Napier (1960).</w:t>
      </w:r>
    </w:p>
    <w:p w14:paraId="0A684069" w14:textId="77777777" w:rsidR="00BE2AA4" w:rsidRPr="00DB1843" w:rsidRDefault="00BE2AA4" w:rsidP="00BE2AA4">
      <w:pPr>
        <w:rPr>
          <w:lang w:val="en-US" w:eastAsia="ja-JP"/>
        </w:rPr>
      </w:pPr>
    </w:p>
    <w:p w14:paraId="16AC8368" w14:textId="2879CE7B" w:rsidR="00BE2AA4" w:rsidRPr="00DB1843" w:rsidRDefault="00BE2AA4" w:rsidP="00880F6C">
      <w:pPr>
        <w:jc w:val="both"/>
      </w:pPr>
      <w:r w:rsidRPr="00DB1843">
        <w:rPr>
          <w:b/>
          <w:iCs/>
        </w:rPr>
        <w:t xml:space="preserve">Supporting </w:t>
      </w:r>
      <w:r w:rsidRPr="00DB1843">
        <w:rPr>
          <w:b/>
        </w:rPr>
        <w:t>Information Figure 5</w:t>
      </w:r>
      <w:r w:rsidRPr="00DB1843">
        <w:rPr>
          <w:b/>
          <w:bCs/>
        </w:rPr>
        <w:t xml:space="preserve">. </w:t>
      </w:r>
      <w:r w:rsidRPr="00DB1843">
        <w:rPr>
          <w:b/>
          <w:bCs/>
          <w:i/>
        </w:rPr>
        <w:t>Gorilla</w:t>
      </w:r>
      <w:r w:rsidRPr="00DB1843">
        <w:rPr>
          <w:b/>
          <w:bCs/>
        </w:rPr>
        <w:t xml:space="preserve"> average RBV/TV by sex, </w:t>
      </w:r>
      <w:r w:rsidRPr="00DB1843">
        <w:t xml:space="preserve">mapped to average models of right Mc heads in distal view for </w:t>
      </w:r>
      <w:r w:rsidRPr="00DB1843">
        <w:rPr>
          <w:b/>
          <w:bCs/>
        </w:rPr>
        <w:t xml:space="preserve">a) </w:t>
      </w:r>
      <w:r w:rsidRPr="00DB1843">
        <w:rPr>
          <w:bCs/>
        </w:rPr>
        <w:t>Male Mc5,</w:t>
      </w:r>
      <w:r w:rsidRPr="00DB1843">
        <w:rPr>
          <w:b/>
          <w:bCs/>
        </w:rPr>
        <w:t xml:space="preserve"> b) </w:t>
      </w:r>
      <w:r w:rsidRPr="00DB1843">
        <w:rPr>
          <w:bCs/>
        </w:rPr>
        <w:t>Male Mc2</w:t>
      </w:r>
      <w:r w:rsidRPr="00DB1843">
        <w:rPr>
          <w:b/>
          <w:bCs/>
        </w:rPr>
        <w:t xml:space="preserve">, c) </w:t>
      </w:r>
      <w:r w:rsidRPr="00DB1843">
        <w:rPr>
          <w:bCs/>
        </w:rPr>
        <w:t>Female Mc5 and</w:t>
      </w:r>
      <w:r w:rsidRPr="00DB1843">
        <w:rPr>
          <w:b/>
          <w:bCs/>
        </w:rPr>
        <w:t xml:space="preserve"> d) </w:t>
      </w:r>
      <w:r w:rsidRPr="00DB1843">
        <w:rPr>
          <w:bCs/>
        </w:rPr>
        <w:t>Female Mc2</w:t>
      </w:r>
      <w:r w:rsidR="009415C2" w:rsidRPr="00DB1843">
        <w:rPr>
          <w:bCs/>
        </w:rPr>
        <w:t>, specimens</w:t>
      </w:r>
      <w:r w:rsidRPr="00DB1843">
        <w:rPr>
          <w:bCs/>
        </w:rPr>
        <w:t>. Note that the radio-</w:t>
      </w:r>
      <w:r w:rsidR="00551687" w:rsidRPr="00DB1843">
        <w:rPr>
          <w:bCs/>
        </w:rPr>
        <w:t>ulna</w:t>
      </w:r>
      <w:r w:rsidRPr="00DB1843">
        <w:rPr>
          <w:bCs/>
        </w:rPr>
        <w:t>r bias is present in both sexes (see main text for details)</w:t>
      </w:r>
      <w:r w:rsidR="00383C7A" w:rsidRPr="00DB1843">
        <w:rPr>
          <w:bCs/>
        </w:rPr>
        <w:t>.</w:t>
      </w:r>
    </w:p>
    <w:p w14:paraId="3C8ED889" w14:textId="5AFF4998" w:rsidR="00880F6C" w:rsidRPr="00DB1843" w:rsidRDefault="00880F6C" w:rsidP="00880F6C">
      <w:pPr>
        <w:rPr>
          <w:b/>
          <w:lang w:val="en-US" w:eastAsia="ja-JP"/>
        </w:rPr>
      </w:pPr>
    </w:p>
    <w:p w14:paraId="3F8623F8" w14:textId="31809D95" w:rsidR="003475B0" w:rsidRPr="00DB1843" w:rsidRDefault="003475B0" w:rsidP="003475B0">
      <w:r w:rsidRPr="00DB1843">
        <w:rPr>
          <w:b/>
        </w:rPr>
        <w:t>Supporting Information Figure 6.</w:t>
      </w:r>
      <w:r w:rsidRPr="00DB1843">
        <w:t xml:space="preserve"> Landmark template projected onto Mc3s of individual </w:t>
      </w:r>
      <w:r w:rsidRPr="00DB1843">
        <w:rPr>
          <w:b/>
        </w:rPr>
        <w:t>a)</w:t>
      </w:r>
      <w:r w:rsidRPr="00DB1843">
        <w:t xml:space="preserve"> </w:t>
      </w:r>
      <w:r w:rsidRPr="00DB1843">
        <w:rPr>
          <w:i/>
        </w:rPr>
        <w:t xml:space="preserve">Gorilla </w:t>
      </w:r>
      <w:proofErr w:type="spellStart"/>
      <w:r w:rsidRPr="00DB1843">
        <w:rPr>
          <w:i/>
        </w:rPr>
        <w:t>gorilla</w:t>
      </w:r>
      <w:proofErr w:type="spellEnd"/>
      <w:r w:rsidR="00570940" w:rsidRPr="00DB1843">
        <w:t>,</w:t>
      </w:r>
      <w:r w:rsidR="003954CC" w:rsidRPr="00DB1843">
        <w:rPr>
          <w:i/>
        </w:rPr>
        <w:t xml:space="preserve"> </w:t>
      </w:r>
      <w:r w:rsidRPr="00DB1843">
        <w:rPr>
          <w:b/>
        </w:rPr>
        <w:t>b)</w:t>
      </w:r>
      <w:r w:rsidRPr="00DB1843">
        <w:rPr>
          <w:i/>
        </w:rPr>
        <w:t xml:space="preserve"> Pan troglodytes , </w:t>
      </w:r>
      <w:r w:rsidRPr="00DB1843">
        <w:rPr>
          <w:b/>
        </w:rPr>
        <w:t>c)</w:t>
      </w:r>
      <w:r w:rsidRPr="00DB1843">
        <w:rPr>
          <w:i/>
        </w:rPr>
        <w:t xml:space="preserve"> Pan paniscus</w:t>
      </w:r>
      <w:r w:rsidR="003954CC" w:rsidRPr="00DB1843">
        <w:rPr>
          <w:i/>
        </w:rPr>
        <w:t xml:space="preserve"> </w:t>
      </w:r>
      <w:r w:rsidRPr="00DB1843">
        <w:t xml:space="preserve">and </w:t>
      </w:r>
      <w:r w:rsidRPr="00DB1843">
        <w:rPr>
          <w:b/>
        </w:rPr>
        <w:t>d)</w:t>
      </w:r>
      <w:r w:rsidRPr="00DB1843">
        <w:rPr>
          <w:b/>
          <w:i/>
        </w:rPr>
        <w:t xml:space="preserve"> </w:t>
      </w:r>
      <w:r w:rsidRPr="00DB1843">
        <w:rPr>
          <w:i/>
        </w:rPr>
        <w:t xml:space="preserve">Pongo </w:t>
      </w:r>
      <w:proofErr w:type="spellStart"/>
      <w:r w:rsidRPr="00DB1843">
        <w:rPr>
          <w:i/>
        </w:rPr>
        <w:t>pygmaeus</w:t>
      </w:r>
      <w:proofErr w:type="spellEnd"/>
      <w:r w:rsidRPr="00DB1843">
        <w:t xml:space="preserve"> specimens.</w:t>
      </w:r>
      <w:r w:rsidR="003954CC" w:rsidRPr="00DB1843">
        <w:t xml:space="preserve"> </w:t>
      </w:r>
      <w:r w:rsidRPr="00DB1843">
        <w:t>Note the homology of these landmarks across shape variation in species.</w:t>
      </w:r>
    </w:p>
    <w:p w14:paraId="2ED49B5F" w14:textId="77777777" w:rsidR="00787159" w:rsidRPr="00DB1843" w:rsidRDefault="00787159" w:rsidP="003475B0"/>
    <w:p w14:paraId="363780BD" w14:textId="69A68750" w:rsidR="00377649" w:rsidRPr="00DB1843" w:rsidRDefault="00787159" w:rsidP="00377649">
      <w:r w:rsidRPr="00DB1843">
        <w:rPr>
          <w:b/>
        </w:rPr>
        <w:lastRenderedPageBreak/>
        <w:t>Supporting Information Figure 7.</w:t>
      </w:r>
      <w:r w:rsidRPr="00DB1843">
        <w:t xml:space="preserve"> </w:t>
      </w:r>
      <w:r w:rsidRPr="00DB1843">
        <w:rPr>
          <w:b/>
          <w:bCs/>
        </w:rPr>
        <w:t xml:space="preserve">Species average absolute BV/TV, </w:t>
      </w:r>
      <w:r w:rsidRPr="00DB1843">
        <w:t xml:space="preserve">mapped to average models of each Mc head in </w:t>
      </w:r>
      <w:r w:rsidRPr="00DB1843">
        <w:rPr>
          <w:b/>
          <w:bCs/>
        </w:rPr>
        <w:t xml:space="preserve">a) </w:t>
      </w:r>
      <w:r w:rsidRPr="00DB1843">
        <w:t xml:space="preserve">distal, </w:t>
      </w:r>
      <w:r w:rsidRPr="00DB1843">
        <w:rPr>
          <w:b/>
          <w:bCs/>
        </w:rPr>
        <w:t xml:space="preserve">b) </w:t>
      </w:r>
      <w:r w:rsidRPr="00DB1843">
        <w:t xml:space="preserve">palmar and </w:t>
      </w:r>
      <w:r w:rsidRPr="00DB1843">
        <w:rPr>
          <w:b/>
        </w:rPr>
        <w:t>c)</w:t>
      </w:r>
      <w:r w:rsidRPr="00DB1843">
        <w:t xml:space="preserve"> dorsal views. </w:t>
      </w:r>
      <w:r w:rsidR="00377649" w:rsidRPr="00DB1843">
        <w:t>Note that absolute BV/TV</w:t>
      </w:r>
      <w:r w:rsidR="003954CC" w:rsidRPr="00DB1843">
        <w:t xml:space="preserve"> </w:t>
      </w:r>
      <w:r w:rsidR="00377649" w:rsidRPr="00DB1843">
        <w:t xml:space="preserve">interspecies or inter-ray comparisons are more likely to reveal overall differences in subchondral BV/TV than differences in the regional distribution of BV/TV, </w:t>
      </w:r>
      <w:r w:rsidR="000B1A79" w:rsidRPr="00DB1843">
        <w:t xml:space="preserve">which are consistent with certain McP postures, </w:t>
      </w:r>
      <w:r w:rsidR="00377649" w:rsidRPr="00DB1843">
        <w:t>as is the case for the scaled RBV/TV (See text for further information).</w:t>
      </w:r>
    </w:p>
    <w:p w14:paraId="5D649004" w14:textId="77777777" w:rsidR="00787159" w:rsidRPr="00DB1843" w:rsidRDefault="00787159" w:rsidP="003475B0">
      <w:pPr>
        <w:sectPr w:rsidR="00787159" w:rsidRPr="00DB1843" w:rsidSect="009F33CF">
          <w:footerReference w:type="default" r:id="rId13"/>
          <w:pgSz w:w="11906" w:h="16838"/>
          <w:pgMar w:top="1440" w:right="1440" w:bottom="1440" w:left="1440" w:header="709" w:footer="709" w:gutter="0"/>
          <w:lnNumType w:countBy="1" w:restart="continuous"/>
          <w:cols w:space="708"/>
          <w:docGrid w:linePitch="360"/>
        </w:sectPr>
      </w:pPr>
    </w:p>
    <w:tbl>
      <w:tblPr>
        <w:tblpPr w:leftFromText="180" w:rightFromText="180" w:vertAnchor="page" w:horzAnchor="margin" w:tblpY="2630"/>
        <w:tblW w:w="14735" w:type="dxa"/>
        <w:tblLook w:val="04A0" w:firstRow="1" w:lastRow="0" w:firstColumn="1" w:lastColumn="0" w:noHBand="0" w:noVBand="1"/>
      </w:tblPr>
      <w:tblGrid>
        <w:gridCol w:w="943"/>
        <w:gridCol w:w="571"/>
        <w:gridCol w:w="571"/>
        <w:gridCol w:w="571"/>
        <w:gridCol w:w="571"/>
        <w:gridCol w:w="571"/>
        <w:gridCol w:w="571"/>
        <w:gridCol w:w="571"/>
        <w:gridCol w:w="571"/>
        <w:gridCol w:w="571"/>
        <w:gridCol w:w="571"/>
        <w:gridCol w:w="571"/>
        <w:gridCol w:w="571"/>
        <w:gridCol w:w="571"/>
        <w:gridCol w:w="571"/>
        <w:gridCol w:w="571"/>
        <w:gridCol w:w="571"/>
        <w:gridCol w:w="571"/>
        <w:gridCol w:w="571"/>
        <w:gridCol w:w="607"/>
        <w:gridCol w:w="607"/>
        <w:gridCol w:w="607"/>
        <w:gridCol w:w="607"/>
        <w:gridCol w:w="571"/>
        <w:gridCol w:w="607"/>
      </w:tblGrid>
      <w:tr w:rsidR="00F03692" w:rsidRPr="00DB1843" w14:paraId="7B5CCDF9" w14:textId="77777777" w:rsidTr="00585F63">
        <w:trPr>
          <w:trHeight w:val="315"/>
        </w:trPr>
        <w:tc>
          <w:tcPr>
            <w:tcW w:w="943" w:type="dxa"/>
            <w:tcBorders>
              <w:top w:val="single" w:sz="8" w:space="0" w:color="auto"/>
              <w:left w:val="single" w:sz="8" w:space="0" w:color="auto"/>
              <w:bottom w:val="single" w:sz="8" w:space="0" w:color="auto"/>
              <w:right w:val="nil"/>
            </w:tcBorders>
            <w:shd w:val="clear" w:color="auto" w:fill="auto"/>
            <w:noWrap/>
            <w:vAlign w:val="bottom"/>
            <w:hideMark/>
          </w:tcPr>
          <w:p w14:paraId="1F7D6CC8" w14:textId="77777777" w:rsidR="00F03692" w:rsidRPr="00DB1843" w:rsidRDefault="00F03692" w:rsidP="00F03692">
            <w:pPr>
              <w:spacing w:after="0" w:line="240" w:lineRule="auto"/>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lastRenderedPageBreak/>
              <w:t> </w:t>
            </w:r>
          </w:p>
        </w:tc>
        <w:tc>
          <w:tcPr>
            <w:tcW w:w="3426"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9C2EE21"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Mc2</w:t>
            </w:r>
          </w:p>
        </w:tc>
        <w:tc>
          <w:tcPr>
            <w:tcW w:w="3426"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363627AE"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Mc3</w:t>
            </w:r>
          </w:p>
        </w:tc>
        <w:tc>
          <w:tcPr>
            <w:tcW w:w="3426"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569D00D2"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Mc4</w:t>
            </w:r>
          </w:p>
        </w:tc>
        <w:tc>
          <w:tcPr>
            <w:tcW w:w="3514"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6035647C"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Mc5</w:t>
            </w:r>
          </w:p>
        </w:tc>
      </w:tr>
      <w:tr w:rsidR="00F03692" w:rsidRPr="00DB1843" w14:paraId="307344AE" w14:textId="77777777" w:rsidTr="00585F63">
        <w:trPr>
          <w:trHeight w:val="690"/>
        </w:trPr>
        <w:tc>
          <w:tcPr>
            <w:tcW w:w="943" w:type="dxa"/>
            <w:tcBorders>
              <w:top w:val="nil"/>
              <w:left w:val="single" w:sz="8" w:space="0" w:color="auto"/>
              <w:bottom w:val="single" w:sz="8" w:space="0" w:color="auto"/>
              <w:right w:val="nil"/>
            </w:tcBorders>
            <w:shd w:val="clear" w:color="auto" w:fill="auto"/>
            <w:noWrap/>
            <w:vAlign w:val="center"/>
            <w:hideMark/>
          </w:tcPr>
          <w:p w14:paraId="3256BCFF" w14:textId="77777777" w:rsidR="00F03692" w:rsidRPr="00DB1843" w:rsidRDefault="00F03692" w:rsidP="0058106B">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RBV/TV</w:t>
            </w:r>
          </w:p>
        </w:tc>
        <w:tc>
          <w:tcPr>
            <w:tcW w:w="571" w:type="dxa"/>
            <w:tcBorders>
              <w:top w:val="nil"/>
              <w:left w:val="single" w:sz="8" w:space="0" w:color="auto"/>
              <w:bottom w:val="single" w:sz="8" w:space="0" w:color="auto"/>
              <w:right w:val="nil"/>
            </w:tcBorders>
            <w:shd w:val="clear" w:color="auto" w:fill="auto"/>
            <w:vAlign w:val="bottom"/>
            <w:hideMark/>
          </w:tcPr>
          <w:p w14:paraId="2FD7BF91" w14:textId="67342381" w:rsidR="00585F63"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005B2494" w:rsidRPr="00DB1843">
              <w:rPr>
                <w:rFonts w:ascii="Calibri" w:eastAsia="Times New Roman" w:hAnsi="Calibri" w:cs="Times New Roman"/>
                <w:sz w:val="20"/>
                <w:szCs w:val="20"/>
                <w:lang w:eastAsia="en-GB"/>
              </w:rPr>
              <w:t xml:space="preserve">  </w:t>
            </w:r>
            <w:r w:rsidR="003954CC" w:rsidRPr="00DB1843">
              <w:rPr>
                <w:rFonts w:ascii="Calibri" w:eastAsia="Times New Roman" w:hAnsi="Calibri" w:cs="Times New Roman"/>
                <w:sz w:val="20"/>
                <w:szCs w:val="20"/>
                <w:lang w:eastAsia="en-GB"/>
              </w:rPr>
              <w:t xml:space="preserve"> </w:t>
            </w:r>
            <w:r w:rsidRPr="00DB1843">
              <w:rPr>
                <w:rFonts w:ascii="Calibri" w:eastAsia="Times New Roman" w:hAnsi="Calibri" w:cs="Times New Roman"/>
                <w:sz w:val="20"/>
                <w:szCs w:val="20"/>
                <w:lang w:eastAsia="en-GB"/>
              </w:rPr>
              <w:t>-</w:t>
            </w:r>
            <w:r w:rsidR="003954CC" w:rsidRPr="00DB1843">
              <w:rPr>
                <w:rFonts w:ascii="Calibri" w:eastAsia="Times New Roman" w:hAnsi="Calibri" w:cs="Times New Roman"/>
                <w:sz w:val="20"/>
                <w:szCs w:val="20"/>
                <w:lang w:eastAsia="en-GB"/>
              </w:rPr>
              <w:t xml:space="preserve"> </w:t>
            </w:r>
          </w:p>
          <w:p w14:paraId="449D6013" w14:textId="02DCE3E3"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Pp</w:t>
            </w:r>
          </w:p>
        </w:tc>
        <w:tc>
          <w:tcPr>
            <w:tcW w:w="571" w:type="dxa"/>
            <w:tcBorders>
              <w:top w:val="nil"/>
              <w:left w:val="nil"/>
              <w:bottom w:val="single" w:sz="8" w:space="0" w:color="auto"/>
              <w:right w:val="nil"/>
            </w:tcBorders>
            <w:shd w:val="clear" w:color="auto" w:fill="auto"/>
            <w:vAlign w:val="bottom"/>
            <w:hideMark/>
          </w:tcPr>
          <w:p w14:paraId="647B7FC8"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 </w:t>
            </w:r>
            <w:proofErr w:type="spellStart"/>
            <w:r w:rsidRPr="00DB1843">
              <w:rPr>
                <w:rFonts w:ascii="Calibri" w:eastAsia="Times New Roman" w:hAnsi="Calibri" w:cs="Times New Roman"/>
                <w:sz w:val="20"/>
                <w:szCs w:val="20"/>
                <w:lang w:eastAsia="en-GB"/>
              </w:rPr>
              <w:t>Ppy</w:t>
            </w:r>
            <w:proofErr w:type="spellEnd"/>
          </w:p>
        </w:tc>
        <w:tc>
          <w:tcPr>
            <w:tcW w:w="571" w:type="dxa"/>
            <w:tcBorders>
              <w:top w:val="nil"/>
              <w:left w:val="nil"/>
              <w:bottom w:val="single" w:sz="8" w:space="0" w:color="auto"/>
              <w:right w:val="nil"/>
            </w:tcBorders>
            <w:shd w:val="clear" w:color="auto" w:fill="auto"/>
            <w:vAlign w:val="bottom"/>
            <w:hideMark/>
          </w:tcPr>
          <w:p w14:paraId="70E21569"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 </w:t>
            </w:r>
            <w:proofErr w:type="spellStart"/>
            <w:r w:rsidRPr="00DB1843">
              <w:rPr>
                <w:rFonts w:ascii="Calibri" w:eastAsia="Times New Roman" w:hAnsi="Calibri" w:cs="Times New Roman"/>
                <w:sz w:val="20"/>
                <w:szCs w:val="20"/>
                <w:lang w:eastAsia="en-GB"/>
              </w:rPr>
              <w:t>Ptv</w:t>
            </w:r>
            <w:proofErr w:type="spellEnd"/>
          </w:p>
        </w:tc>
        <w:tc>
          <w:tcPr>
            <w:tcW w:w="571" w:type="dxa"/>
            <w:tcBorders>
              <w:top w:val="nil"/>
              <w:left w:val="nil"/>
              <w:bottom w:val="single" w:sz="8" w:space="0" w:color="auto"/>
              <w:right w:val="nil"/>
            </w:tcBorders>
            <w:shd w:val="clear" w:color="auto" w:fill="auto"/>
            <w:vAlign w:val="bottom"/>
            <w:hideMark/>
          </w:tcPr>
          <w:p w14:paraId="2BA68B16" w14:textId="77777777" w:rsidR="00585F63"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Pp</w:t>
            </w:r>
            <w:r w:rsidR="003954CC" w:rsidRPr="00DB1843">
              <w:rPr>
                <w:rFonts w:ascii="Calibri" w:eastAsia="Times New Roman" w:hAnsi="Calibri" w:cs="Times New Roman"/>
                <w:sz w:val="20"/>
                <w:szCs w:val="20"/>
                <w:lang w:eastAsia="en-GB"/>
              </w:rPr>
              <w:t xml:space="preserve"> </w:t>
            </w:r>
          </w:p>
          <w:p w14:paraId="1B7AF82A" w14:textId="2F328D28" w:rsidR="00585F63"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w:t>
            </w:r>
          </w:p>
          <w:p w14:paraId="2C5C63B8" w14:textId="415DF9EB" w:rsidR="00F03692" w:rsidRPr="00DB1843" w:rsidRDefault="00585F63"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 </w:t>
            </w:r>
            <w:proofErr w:type="spellStart"/>
            <w:r w:rsidR="00F03692" w:rsidRPr="00DB1843">
              <w:rPr>
                <w:rFonts w:ascii="Calibri" w:eastAsia="Times New Roman" w:hAnsi="Calibri" w:cs="Times New Roman"/>
                <w:sz w:val="20"/>
                <w:szCs w:val="20"/>
                <w:lang w:eastAsia="en-GB"/>
              </w:rPr>
              <w:t>Ppy</w:t>
            </w:r>
            <w:proofErr w:type="spellEnd"/>
          </w:p>
        </w:tc>
        <w:tc>
          <w:tcPr>
            <w:tcW w:w="571" w:type="dxa"/>
            <w:tcBorders>
              <w:top w:val="nil"/>
              <w:left w:val="nil"/>
              <w:bottom w:val="single" w:sz="8" w:space="0" w:color="auto"/>
              <w:right w:val="nil"/>
            </w:tcBorders>
            <w:shd w:val="clear" w:color="auto" w:fill="auto"/>
            <w:vAlign w:val="bottom"/>
            <w:hideMark/>
          </w:tcPr>
          <w:p w14:paraId="4D4983A9" w14:textId="77777777" w:rsidR="00585F63"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Pp</w:t>
            </w:r>
          </w:p>
          <w:p w14:paraId="6F6A4602" w14:textId="184CDBB0" w:rsidR="00F03692" w:rsidRPr="00DB1843" w:rsidRDefault="003954C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 </w:t>
            </w:r>
            <w:r w:rsidR="00F03692" w:rsidRPr="00DB1843">
              <w:rPr>
                <w:rFonts w:ascii="Calibri" w:eastAsia="Times New Roman" w:hAnsi="Calibri" w:cs="Times New Roman"/>
                <w:sz w:val="20"/>
                <w:szCs w:val="20"/>
                <w:lang w:eastAsia="en-GB"/>
              </w:rPr>
              <w:t xml:space="preserve">- </w:t>
            </w:r>
            <w:proofErr w:type="spellStart"/>
            <w:r w:rsidR="00F03692" w:rsidRPr="00DB1843">
              <w:rPr>
                <w:rFonts w:ascii="Calibri" w:eastAsia="Times New Roman" w:hAnsi="Calibri" w:cs="Times New Roman"/>
                <w:sz w:val="20"/>
                <w:szCs w:val="20"/>
                <w:lang w:eastAsia="en-GB"/>
              </w:rPr>
              <w:t>Ptv</w:t>
            </w:r>
            <w:proofErr w:type="spellEnd"/>
          </w:p>
        </w:tc>
        <w:tc>
          <w:tcPr>
            <w:tcW w:w="571" w:type="dxa"/>
            <w:tcBorders>
              <w:top w:val="nil"/>
              <w:left w:val="nil"/>
              <w:bottom w:val="single" w:sz="8" w:space="0" w:color="auto"/>
              <w:right w:val="single" w:sz="8" w:space="0" w:color="auto"/>
            </w:tcBorders>
            <w:shd w:val="clear" w:color="auto" w:fill="auto"/>
            <w:vAlign w:val="bottom"/>
            <w:hideMark/>
          </w:tcPr>
          <w:p w14:paraId="5B0CB575"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Ppy</w:t>
            </w:r>
            <w:proofErr w:type="spellEnd"/>
            <w:r w:rsidRPr="00DB1843">
              <w:rPr>
                <w:rFonts w:ascii="Calibri" w:eastAsia="Times New Roman" w:hAnsi="Calibri" w:cs="Times New Roman"/>
                <w:sz w:val="20"/>
                <w:szCs w:val="20"/>
                <w:lang w:eastAsia="en-GB"/>
              </w:rPr>
              <w:t xml:space="preserve"> - </w:t>
            </w:r>
            <w:proofErr w:type="spellStart"/>
            <w:r w:rsidRPr="00DB1843">
              <w:rPr>
                <w:rFonts w:ascii="Calibri" w:eastAsia="Times New Roman" w:hAnsi="Calibri" w:cs="Times New Roman"/>
                <w:sz w:val="20"/>
                <w:szCs w:val="20"/>
                <w:lang w:eastAsia="en-GB"/>
              </w:rPr>
              <w:t>Ptv</w:t>
            </w:r>
            <w:proofErr w:type="spellEnd"/>
          </w:p>
        </w:tc>
        <w:tc>
          <w:tcPr>
            <w:tcW w:w="571" w:type="dxa"/>
            <w:tcBorders>
              <w:top w:val="nil"/>
              <w:left w:val="nil"/>
              <w:bottom w:val="single" w:sz="8" w:space="0" w:color="auto"/>
              <w:right w:val="nil"/>
            </w:tcBorders>
            <w:shd w:val="clear" w:color="auto" w:fill="auto"/>
            <w:vAlign w:val="bottom"/>
            <w:hideMark/>
          </w:tcPr>
          <w:p w14:paraId="5794BAFD" w14:textId="77777777" w:rsidR="00585F63"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w:t>
            </w:r>
          </w:p>
          <w:p w14:paraId="119A37BA" w14:textId="7FD663C2" w:rsidR="00F03692" w:rsidRPr="00DB1843" w:rsidRDefault="003954C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 </w:t>
            </w:r>
            <w:r w:rsidR="00F03692" w:rsidRPr="00DB1843">
              <w:rPr>
                <w:rFonts w:ascii="Calibri" w:eastAsia="Times New Roman" w:hAnsi="Calibri" w:cs="Times New Roman"/>
                <w:sz w:val="20"/>
                <w:szCs w:val="20"/>
                <w:lang w:eastAsia="en-GB"/>
              </w:rPr>
              <w:t>Pp</w:t>
            </w:r>
          </w:p>
        </w:tc>
        <w:tc>
          <w:tcPr>
            <w:tcW w:w="571" w:type="dxa"/>
            <w:tcBorders>
              <w:top w:val="nil"/>
              <w:left w:val="nil"/>
              <w:bottom w:val="single" w:sz="8" w:space="0" w:color="auto"/>
              <w:right w:val="nil"/>
            </w:tcBorders>
            <w:shd w:val="clear" w:color="auto" w:fill="auto"/>
            <w:vAlign w:val="bottom"/>
            <w:hideMark/>
          </w:tcPr>
          <w:p w14:paraId="64589576"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 </w:t>
            </w:r>
            <w:proofErr w:type="spellStart"/>
            <w:r w:rsidRPr="00DB1843">
              <w:rPr>
                <w:rFonts w:ascii="Calibri" w:eastAsia="Times New Roman" w:hAnsi="Calibri" w:cs="Times New Roman"/>
                <w:sz w:val="20"/>
                <w:szCs w:val="20"/>
                <w:lang w:eastAsia="en-GB"/>
              </w:rPr>
              <w:t>Ppy</w:t>
            </w:r>
            <w:proofErr w:type="spellEnd"/>
          </w:p>
        </w:tc>
        <w:tc>
          <w:tcPr>
            <w:tcW w:w="571" w:type="dxa"/>
            <w:tcBorders>
              <w:top w:val="nil"/>
              <w:left w:val="nil"/>
              <w:bottom w:val="single" w:sz="8" w:space="0" w:color="auto"/>
              <w:right w:val="nil"/>
            </w:tcBorders>
            <w:shd w:val="clear" w:color="auto" w:fill="auto"/>
            <w:vAlign w:val="bottom"/>
            <w:hideMark/>
          </w:tcPr>
          <w:p w14:paraId="356AC73B"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 </w:t>
            </w:r>
            <w:proofErr w:type="spellStart"/>
            <w:r w:rsidRPr="00DB1843">
              <w:rPr>
                <w:rFonts w:ascii="Calibri" w:eastAsia="Times New Roman" w:hAnsi="Calibri" w:cs="Times New Roman"/>
                <w:sz w:val="20"/>
                <w:szCs w:val="20"/>
                <w:lang w:eastAsia="en-GB"/>
              </w:rPr>
              <w:t>Ptv</w:t>
            </w:r>
            <w:proofErr w:type="spellEnd"/>
          </w:p>
        </w:tc>
        <w:tc>
          <w:tcPr>
            <w:tcW w:w="571" w:type="dxa"/>
            <w:tcBorders>
              <w:top w:val="nil"/>
              <w:left w:val="nil"/>
              <w:bottom w:val="single" w:sz="8" w:space="0" w:color="auto"/>
              <w:right w:val="nil"/>
            </w:tcBorders>
            <w:shd w:val="clear" w:color="auto" w:fill="auto"/>
            <w:vAlign w:val="bottom"/>
            <w:hideMark/>
          </w:tcPr>
          <w:p w14:paraId="5EBE003D" w14:textId="77777777" w:rsidR="00585F63"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Pp</w:t>
            </w:r>
            <w:r w:rsidR="003954CC" w:rsidRPr="00DB1843">
              <w:rPr>
                <w:rFonts w:ascii="Calibri" w:eastAsia="Times New Roman" w:hAnsi="Calibri" w:cs="Times New Roman"/>
                <w:sz w:val="20"/>
                <w:szCs w:val="20"/>
                <w:lang w:eastAsia="en-GB"/>
              </w:rPr>
              <w:t xml:space="preserve"> </w:t>
            </w:r>
          </w:p>
          <w:p w14:paraId="5C69E378" w14:textId="3A1BFA41"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 </w:t>
            </w:r>
            <w:proofErr w:type="spellStart"/>
            <w:r w:rsidRPr="00DB1843">
              <w:rPr>
                <w:rFonts w:ascii="Calibri" w:eastAsia="Times New Roman" w:hAnsi="Calibri" w:cs="Times New Roman"/>
                <w:sz w:val="20"/>
                <w:szCs w:val="20"/>
                <w:lang w:eastAsia="en-GB"/>
              </w:rPr>
              <w:t>Ppy</w:t>
            </w:r>
            <w:proofErr w:type="spellEnd"/>
          </w:p>
        </w:tc>
        <w:tc>
          <w:tcPr>
            <w:tcW w:w="571" w:type="dxa"/>
            <w:tcBorders>
              <w:top w:val="nil"/>
              <w:left w:val="nil"/>
              <w:bottom w:val="single" w:sz="8" w:space="0" w:color="auto"/>
              <w:right w:val="nil"/>
            </w:tcBorders>
            <w:shd w:val="clear" w:color="auto" w:fill="auto"/>
            <w:vAlign w:val="bottom"/>
            <w:hideMark/>
          </w:tcPr>
          <w:p w14:paraId="5E5C5E23" w14:textId="77777777" w:rsidR="00585F63"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Pp</w:t>
            </w:r>
            <w:r w:rsidR="003954CC" w:rsidRPr="00DB1843">
              <w:rPr>
                <w:rFonts w:ascii="Calibri" w:eastAsia="Times New Roman" w:hAnsi="Calibri" w:cs="Times New Roman"/>
                <w:sz w:val="20"/>
                <w:szCs w:val="20"/>
                <w:lang w:eastAsia="en-GB"/>
              </w:rPr>
              <w:t xml:space="preserve"> </w:t>
            </w:r>
          </w:p>
          <w:p w14:paraId="654865E8" w14:textId="18944C58"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 </w:t>
            </w:r>
            <w:proofErr w:type="spellStart"/>
            <w:r w:rsidRPr="00DB1843">
              <w:rPr>
                <w:rFonts w:ascii="Calibri" w:eastAsia="Times New Roman" w:hAnsi="Calibri" w:cs="Times New Roman"/>
                <w:sz w:val="20"/>
                <w:szCs w:val="20"/>
                <w:lang w:eastAsia="en-GB"/>
              </w:rPr>
              <w:t>Ptv</w:t>
            </w:r>
            <w:proofErr w:type="spellEnd"/>
          </w:p>
        </w:tc>
        <w:tc>
          <w:tcPr>
            <w:tcW w:w="571" w:type="dxa"/>
            <w:tcBorders>
              <w:top w:val="nil"/>
              <w:left w:val="nil"/>
              <w:bottom w:val="single" w:sz="8" w:space="0" w:color="auto"/>
              <w:right w:val="single" w:sz="8" w:space="0" w:color="auto"/>
            </w:tcBorders>
            <w:shd w:val="clear" w:color="auto" w:fill="auto"/>
            <w:vAlign w:val="bottom"/>
            <w:hideMark/>
          </w:tcPr>
          <w:p w14:paraId="257A6407"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Ppy</w:t>
            </w:r>
            <w:proofErr w:type="spellEnd"/>
            <w:r w:rsidRPr="00DB1843">
              <w:rPr>
                <w:rFonts w:ascii="Calibri" w:eastAsia="Times New Roman" w:hAnsi="Calibri" w:cs="Times New Roman"/>
                <w:sz w:val="20"/>
                <w:szCs w:val="20"/>
                <w:lang w:eastAsia="en-GB"/>
              </w:rPr>
              <w:t xml:space="preserve"> - </w:t>
            </w:r>
            <w:proofErr w:type="spellStart"/>
            <w:r w:rsidRPr="00DB1843">
              <w:rPr>
                <w:rFonts w:ascii="Calibri" w:eastAsia="Times New Roman" w:hAnsi="Calibri" w:cs="Times New Roman"/>
                <w:sz w:val="20"/>
                <w:szCs w:val="20"/>
                <w:lang w:eastAsia="en-GB"/>
              </w:rPr>
              <w:t>Ptv</w:t>
            </w:r>
            <w:proofErr w:type="spellEnd"/>
          </w:p>
        </w:tc>
        <w:tc>
          <w:tcPr>
            <w:tcW w:w="571" w:type="dxa"/>
            <w:tcBorders>
              <w:top w:val="nil"/>
              <w:left w:val="nil"/>
              <w:bottom w:val="single" w:sz="8" w:space="0" w:color="auto"/>
              <w:right w:val="nil"/>
            </w:tcBorders>
            <w:shd w:val="clear" w:color="auto" w:fill="auto"/>
            <w:vAlign w:val="bottom"/>
            <w:hideMark/>
          </w:tcPr>
          <w:p w14:paraId="0C418777" w14:textId="77777777" w:rsidR="00585F63"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w:t>
            </w:r>
            <w:r w:rsidR="003954CC" w:rsidRPr="00DB1843">
              <w:rPr>
                <w:rFonts w:ascii="Calibri" w:eastAsia="Times New Roman" w:hAnsi="Calibri" w:cs="Times New Roman"/>
                <w:sz w:val="20"/>
                <w:szCs w:val="20"/>
                <w:lang w:eastAsia="en-GB"/>
              </w:rPr>
              <w:t xml:space="preserve"> </w:t>
            </w:r>
          </w:p>
          <w:p w14:paraId="635C25DA" w14:textId="48F69C3F"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Pp</w:t>
            </w:r>
          </w:p>
        </w:tc>
        <w:tc>
          <w:tcPr>
            <w:tcW w:w="571" w:type="dxa"/>
            <w:tcBorders>
              <w:top w:val="nil"/>
              <w:left w:val="nil"/>
              <w:bottom w:val="single" w:sz="8" w:space="0" w:color="auto"/>
              <w:right w:val="nil"/>
            </w:tcBorders>
            <w:shd w:val="clear" w:color="auto" w:fill="auto"/>
            <w:vAlign w:val="bottom"/>
            <w:hideMark/>
          </w:tcPr>
          <w:p w14:paraId="6124F6B5"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 </w:t>
            </w:r>
            <w:proofErr w:type="spellStart"/>
            <w:r w:rsidRPr="00DB1843">
              <w:rPr>
                <w:rFonts w:ascii="Calibri" w:eastAsia="Times New Roman" w:hAnsi="Calibri" w:cs="Times New Roman"/>
                <w:sz w:val="20"/>
                <w:szCs w:val="20"/>
                <w:lang w:eastAsia="en-GB"/>
              </w:rPr>
              <w:t>Ppy</w:t>
            </w:r>
            <w:proofErr w:type="spellEnd"/>
          </w:p>
        </w:tc>
        <w:tc>
          <w:tcPr>
            <w:tcW w:w="571" w:type="dxa"/>
            <w:tcBorders>
              <w:top w:val="nil"/>
              <w:left w:val="nil"/>
              <w:bottom w:val="single" w:sz="8" w:space="0" w:color="auto"/>
              <w:right w:val="nil"/>
            </w:tcBorders>
            <w:shd w:val="clear" w:color="auto" w:fill="auto"/>
            <w:vAlign w:val="bottom"/>
            <w:hideMark/>
          </w:tcPr>
          <w:p w14:paraId="621967C7"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 </w:t>
            </w:r>
            <w:proofErr w:type="spellStart"/>
            <w:r w:rsidRPr="00DB1843">
              <w:rPr>
                <w:rFonts w:ascii="Calibri" w:eastAsia="Times New Roman" w:hAnsi="Calibri" w:cs="Times New Roman"/>
                <w:sz w:val="20"/>
                <w:szCs w:val="20"/>
                <w:lang w:eastAsia="en-GB"/>
              </w:rPr>
              <w:t>Ptv</w:t>
            </w:r>
            <w:proofErr w:type="spellEnd"/>
          </w:p>
        </w:tc>
        <w:tc>
          <w:tcPr>
            <w:tcW w:w="571" w:type="dxa"/>
            <w:tcBorders>
              <w:top w:val="nil"/>
              <w:left w:val="nil"/>
              <w:bottom w:val="single" w:sz="8" w:space="0" w:color="auto"/>
              <w:right w:val="nil"/>
            </w:tcBorders>
            <w:shd w:val="clear" w:color="auto" w:fill="auto"/>
            <w:vAlign w:val="bottom"/>
            <w:hideMark/>
          </w:tcPr>
          <w:p w14:paraId="37D509AF" w14:textId="77777777" w:rsidR="00585F63"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Pp</w:t>
            </w:r>
            <w:r w:rsidR="003954CC" w:rsidRPr="00DB1843">
              <w:rPr>
                <w:rFonts w:ascii="Calibri" w:eastAsia="Times New Roman" w:hAnsi="Calibri" w:cs="Times New Roman"/>
                <w:sz w:val="20"/>
                <w:szCs w:val="20"/>
                <w:lang w:eastAsia="en-GB"/>
              </w:rPr>
              <w:t xml:space="preserve"> </w:t>
            </w:r>
          </w:p>
          <w:p w14:paraId="03AF17F6" w14:textId="02E14E8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 </w:t>
            </w:r>
            <w:proofErr w:type="spellStart"/>
            <w:r w:rsidRPr="00DB1843">
              <w:rPr>
                <w:rFonts w:ascii="Calibri" w:eastAsia="Times New Roman" w:hAnsi="Calibri" w:cs="Times New Roman"/>
                <w:sz w:val="20"/>
                <w:szCs w:val="20"/>
                <w:lang w:eastAsia="en-GB"/>
              </w:rPr>
              <w:t>Ppy</w:t>
            </w:r>
            <w:proofErr w:type="spellEnd"/>
          </w:p>
        </w:tc>
        <w:tc>
          <w:tcPr>
            <w:tcW w:w="571" w:type="dxa"/>
            <w:tcBorders>
              <w:top w:val="nil"/>
              <w:left w:val="nil"/>
              <w:bottom w:val="single" w:sz="8" w:space="0" w:color="auto"/>
              <w:right w:val="nil"/>
            </w:tcBorders>
            <w:shd w:val="clear" w:color="auto" w:fill="auto"/>
            <w:vAlign w:val="bottom"/>
            <w:hideMark/>
          </w:tcPr>
          <w:p w14:paraId="188E3D41" w14:textId="77777777" w:rsidR="00585F63"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Pp</w:t>
            </w:r>
            <w:r w:rsidR="003954CC" w:rsidRPr="00DB1843">
              <w:rPr>
                <w:rFonts w:ascii="Calibri" w:eastAsia="Times New Roman" w:hAnsi="Calibri" w:cs="Times New Roman"/>
                <w:sz w:val="20"/>
                <w:szCs w:val="20"/>
                <w:lang w:eastAsia="en-GB"/>
              </w:rPr>
              <w:t xml:space="preserve"> </w:t>
            </w:r>
          </w:p>
          <w:p w14:paraId="6F36E399" w14:textId="23D0A08A"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 </w:t>
            </w:r>
            <w:proofErr w:type="spellStart"/>
            <w:r w:rsidRPr="00DB1843">
              <w:rPr>
                <w:rFonts w:ascii="Calibri" w:eastAsia="Times New Roman" w:hAnsi="Calibri" w:cs="Times New Roman"/>
                <w:sz w:val="20"/>
                <w:szCs w:val="20"/>
                <w:lang w:eastAsia="en-GB"/>
              </w:rPr>
              <w:t>Ptv</w:t>
            </w:r>
            <w:proofErr w:type="spellEnd"/>
          </w:p>
        </w:tc>
        <w:tc>
          <w:tcPr>
            <w:tcW w:w="571" w:type="dxa"/>
            <w:tcBorders>
              <w:top w:val="nil"/>
              <w:left w:val="nil"/>
              <w:bottom w:val="single" w:sz="8" w:space="0" w:color="auto"/>
              <w:right w:val="single" w:sz="8" w:space="0" w:color="auto"/>
            </w:tcBorders>
            <w:shd w:val="clear" w:color="auto" w:fill="auto"/>
            <w:vAlign w:val="bottom"/>
            <w:hideMark/>
          </w:tcPr>
          <w:p w14:paraId="27C65D5E"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Ppy</w:t>
            </w:r>
            <w:proofErr w:type="spellEnd"/>
            <w:r w:rsidRPr="00DB1843">
              <w:rPr>
                <w:rFonts w:ascii="Calibri" w:eastAsia="Times New Roman" w:hAnsi="Calibri" w:cs="Times New Roman"/>
                <w:sz w:val="20"/>
                <w:szCs w:val="20"/>
                <w:lang w:eastAsia="en-GB"/>
              </w:rPr>
              <w:t xml:space="preserve"> - </w:t>
            </w:r>
            <w:proofErr w:type="spellStart"/>
            <w:r w:rsidRPr="00DB1843">
              <w:rPr>
                <w:rFonts w:ascii="Calibri" w:eastAsia="Times New Roman" w:hAnsi="Calibri" w:cs="Times New Roman"/>
                <w:sz w:val="20"/>
                <w:szCs w:val="20"/>
                <w:lang w:eastAsia="en-GB"/>
              </w:rPr>
              <w:t>Ptv</w:t>
            </w:r>
            <w:proofErr w:type="spellEnd"/>
          </w:p>
        </w:tc>
        <w:tc>
          <w:tcPr>
            <w:tcW w:w="607" w:type="dxa"/>
            <w:tcBorders>
              <w:top w:val="nil"/>
              <w:left w:val="nil"/>
              <w:bottom w:val="single" w:sz="8" w:space="0" w:color="auto"/>
              <w:right w:val="nil"/>
            </w:tcBorders>
            <w:shd w:val="clear" w:color="auto" w:fill="auto"/>
            <w:vAlign w:val="bottom"/>
            <w:hideMark/>
          </w:tcPr>
          <w:p w14:paraId="1F20DE38" w14:textId="350B0EC0" w:rsidR="00AE5D3C"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w:t>
            </w:r>
            <w:r w:rsidR="00AE5D3C" w:rsidRPr="00DB1843">
              <w:rPr>
                <w:rFonts w:ascii="Calibri" w:eastAsia="Times New Roman" w:hAnsi="Calibri" w:cs="Times New Roman"/>
                <w:sz w:val="20"/>
                <w:szCs w:val="20"/>
                <w:lang w:eastAsia="en-GB"/>
              </w:rPr>
              <w:t>-</w:t>
            </w:r>
          </w:p>
          <w:p w14:paraId="7FF8B17E" w14:textId="0652115B" w:rsidR="00F03692" w:rsidRPr="00DB1843" w:rsidRDefault="003954C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 </w:t>
            </w:r>
            <w:r w:rsidR="00F03692" w:rsidRPr="00DB1843">
              <w:rPr>
                <w:rFonts w:ascii="Calibri" w:eastAsia="Times New Roman" w:hAnsi="Calibri" w:cs="Times New Roman"/>
                <w:sz w:val="20"/>
                <w:szCs w:val="20"/>
                <w:lang w:eastAsia="en-GB"/>
              </w:rPr>
              <w:t>Pp</w:t>
            </w:r>
          </w:p>
        </w:tc>
        <w:tc>
          <w:tcPr>
            <w:tcW w:w="607" w:type="dxa"/>
            <w:tcBorders>
              <w:top w:val="nil"/>
              <w:left w:val="nil"/>
              <w:bottom w:val="single" w:sz="8" w:space="0" w:color="auto"/>
              <w:right w:val="nil"/>
            </w:tcBorders>
            <w:shd w:val="clear" w:color="auto" w:fill="auto"/>
            <w:vAlign w:val="bottom"/>
            <w:hideMark/>
          </w:tcPr>
          <w:p w14:paraId="02BE2085"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 </w:t>
            </w:r>
            <w:proofErr w:type="spellStart"/>
            <w:r w:rsidRPr="00DB1843">
              <w:rPr>
                <w:rFonts w:ascii="Calibri" w:eastAsia="Times New Roman" w:hAnsi="Calibri" w:cs="Times New Roman"/>
                <w:sz w:val="20"/>
                <w:szCs w:val="20"/>
                <w:lang w:eastAsia="en-GB"/>
              </w:rPr>
              <w:t>Ppy</w:t>
            </w:r>
            <w:proofErr w:type="spellEnd"/>
          </w:p>
        </w:tc>
        <w:tc>
          <w:tcPr>
            <w:tcW w:w="607" w:type="dxa"/>
            <w:tcBorders>
              <w:top w:val="nil"/>
              <w:left w:val="nil"/>
              <w:bottom w:val="single" w:sz="8" w:space="0" w:color="auto"/>
              <w:right w:val="nil"/>
            </w:tcBorders>
            <w:shd w:val="clear" w:color="auto" w:fill="auto"/>
            <w:vAlign w:val="bottom"/>
            <w:hideMark/>
          </w:tcPr>
          <w:p w14:paraId="0441A81B" w14:textId="186770F6" w:rsidR="00AE5D3C"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003954CC" w:rsidRPr="00DB1843">
              <w:rPr>
                <w:rFonts w:ascii="Calibri" w:eastAsia="Times New Roman" w:hAnsi="Calibri" w:cs="Times New Roman"/>
                <w:sz w:val="20"/>
                <w:szCs w:val="20"/>
                <w:lang w:eastAsia="en-GB"/>
              </w:rPr>
              <w:t xml:space="preserve"> </w:t>
            </w:r>
          </w:p>
          <w:p w14:paraId="55C5ACA6" w14:textId="77777777" w:rsidR="00AE5D3C"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 </w:t>
            </w:r>
          </w:p>
          <w:p w14:paraId="52F2379A" w14:textId="1B7D4BBA"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Ptv</w:t>
            </w:r>
            <w:proofErr w:type="spellEnd"/>
          </w:p>
        </w:tc>
        <w:tc>
          <w:tcPr>
            <w:tcW w:w="607" w:type="dxa"/>
            <w:tcBorders>
              <w:top w:val="nil"/>
              <w:left w:val="nil"/>
              <w:bottom w:val="single" w:sz="8" w:space="0" w:color="auto"/>
              <w:right w:val="nil"/>
            </w:tcBorders>
            <w:shd w:val="clear" w:color="auto" w:fill="auto"/>
            <w:vAlign w:val="bottom"/>
            <w:hideMark/>
          </w:tcPr>
          <w:p w14:paraId="3668B02D" w14:textId="77777777" w:rsidR="00AE5D3C"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Pp </w:t>
            </w:r>
          </w:p>
          <w:p w14:paraId="44456CB8" w14:textId="2B9C8E58" w:rsidR="00AE5D3C" w:rsidRPr="00DB1843" w:rsidRDefault="00F03692" w:rsidP="00AE5D3C">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 - </w:t>
            </w:r>
          </w:p>
          <w:p w14:paraId="314BEC03" w14:textId="09EF8170"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Ppy</w:t>
            </w:r>
            <w:proofErr w:type="spellEnd"/>
          </w:p>
        </w:tc>
        <w:tc>
          <w:tcPr>
            <w:tcW w:w="571" w:type="dxa"/>
            <w:tcBorders>
              <w:top w:val="nil"/>
              <w:left w:val="nil"/>
              <w:bottom w:val="single" w:sz="8" w:space="0" w:color="auto"/>
              <w:right w:val="nil"/>
            </w:tcBorders>
            <w:shd w:val="clear" w:color="auto" w:fill="auto"/>
            <w:vAlign w:val="bottom"/>
            <w:hideMark/>
          </w:tcPr>
          <w:p w14:paraId="15AB81E9" w14:textId="77777777" w:rsidR="00585F63"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Pp</w:t>
            </w:r>
            <w:r w:rsidR="003954CC" w:rsidRPr="00DB1843">
              <w:rPr>
                <w:rFonts w:ascii="Calibri" w:eastAsia="Times New Roman" w:hAnsi="Calibri" w:cs="Times New Roman"/>
                <w:sz w:val="20"/>
                <w:szCs w:val="20"/>
                <w:lang w:eastAsia="en-GB"/>
              </w:rPr>
              <w:t xml:space="preserve"> </w:t>
            </w:r>
          </w:p>
          <w:p w14:paraId="48A9EA22" w14:textId="6FA38ED3"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 </w:t>
            </w:r>
            <w:proofErr w:type="spellStart"/>
            <w:r w:rsidRPr="00DB1843">
              <w:rPr>
                <w:rFonts w:ascii="Calibri" w:eastAsia="Times New Roman" w:hAnsi="Calibri" w:cs="Times New Roman"/>
                <w:sz w:val="20"/>
                <w:szCs w:val="20"/>
                <w:lang w:eastAsia="en-GB"/>
              </w:rPr>
              <w:t>Ptv</w:t>
            </w:r>
            <w:proofErr w:type="spellEnd"/>
          </w:p>
        </w:tc>
        <w:tc>
          <w:tcPr>
            <w:tcW w:w="515" w:type="dxa"/>
            <w:tcBorders>
              <w:top w:val="nil"/>
              <w:left w:val="nil"/>
              <w:bottom w:val="single" w:sz="8" w:space="0" w:color="auto"/>
              <w:right w:val="single" w:sz="8" w:space="0" w:color="auto"/>
            </w:tcBorders>
            <w:shd w:val="clear" w:color="auto" w:fill="auto"/>
            <w:vAlign w:val="bottom"/>
            <w:hideMark/>
          </w:tcPr>
          <w:p w14:paraId="300D934C" w14:textId="77777777" w:rsidR="00AE5D3C"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Ppy</w:t>
            </w:r>
            <w:proofErr w:type="spellEnd"/>
            <w:r w:rsidRPr="00DB1843">
              <w:rPr>
                <w:rFonts w:ascii="Calibri" w:eastAsia="Times New Roman" w:hAnsi="Calibri" w:cs="Times New Roman"/>
                <w:sz w:val="20"/>
                <w:szCs w:val="20"/>
                <w:lang w:eastAsia="en-GB"/>
              </w:rPr>
              <w:t xml:space="preserve"> -</w:t>
            </w:r>
          </w:p>
          <w:p w14:paraId="3987F949" w14:textId="13D88F79"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 </w:t>
            </w:r>
            <w:proofErr w:type="spellStart"/>
            <w:r w:rsidRPr="00DB1843">
              <w:rPr>
                <w:rFonts w:ascii="Calibri" w:eastAsia="Times New Roman" w:hAnsi="Calibri" w:cs="Times New Roman"/>
                <w:sz w:val="20"/>
                <w:szCs w:val="20"/>
                <w:lang w:eastAsia="en-GB"/>
              </w:rPr>
              <w:t>Ptv</w:t>
            </w:r>
            <w:proofErr w:type="spellEnd"/>
          </w:p>
        </w:tc>
      </w:tr>
      <w:tr w:rsidR="00AE5D3C" w:rsidRPr="00DB1843" w14:paraId="3A239056" w14:textId="77777777" w:rsidTr="00585F63">
        <w:trPr>
          <w:trHeight w:val="300"/>
        </w:trPr>
        <w:tc>
          <w:tcPr>
            <w:tcW w:w="943" w:type="dxa"/>
            <w:tcBorders>
              <w:top w:val="nil"/>
              <w:left w:val="single" w:sz="8" w:space="0" w:color="auto"/>
              <w:bottom w:val="nil"/>
              <w:right w:val="nil"/>
            </w:tcBorders>
            <w:shd w:val="clear" w:color="auto" w:fill="auto"/>
            <w:noWrap/>
            <w:vAlign w:val="center"/>
            <w:hideMark/>
          </w:tcPr>
          <w:p w14:paraId="511E94E9" w14:textId="77777777" w:rsidR="00AE5D3C" w:rsidRPr="00DB1843" w:rsidRDefault="00AE5D3C" w:rsidP="0058106B">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Min</w:t>
            </w:r>
          </w:p>
        </w:tc>
        <w:tc>
          <w:tcPr>
            <w:tcW w:w="571" w:type="dxa"/>
            <w:tcBorders>
              <w:top w:val="nil"/>
              <w:left w:val="single" w:sz="8" w:space="0" w:color="auto"/>
              <w:bottom w:val="nil"/>
              <w:right w:val="nil"/>
            </w:tcBorders>
            <w:shd w:val="clear" w:color="auto" w:fill="auto"/>
            <w:noWrap/>
            <w:vAlign w:val="bottom"/>
            <w:hideMark/>
          </w:tcPr>
          <w:p w14:paraId="1D439659"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2.43</w:t>
            </w:r>
          </w:p>
        </w:tc>
        <w:tc>
          <w:tcPr>
            <w:tcW w:w="571" w:type="dxa"/>
            <w:tcBorders>
              <w:top w:val="nil"/>
              <w:left w:val="nil"/>
              <w:bottom w:val="nil"/>
              <w:right w:val="nil"/>
            </w:tcBorders>
            <w:shd w:val="clear" w:color="auto" w:fill="auto"/>
            <w:noWrap/>
            <w:vAlign w:val="bottom"/>
            <w:hideMark/>
          </w:tcPr>
          <w:p w14:paraId="44EB96CB"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571" w:type="dxa"/>
            <w:tcBorders>
              <w:top w:val="nil"/>
              <w:left w:val="nil"/>
              <w:bottom w:val="nil"/>
              <w:right w:val="nil"/>
            </w:tcBorders>
            <w:shd w:val="clear" w:color="auto" w:fill="auto"/>
            <w:noWrap/>
            <w:vAlign w:val="bottom"/>
            <w:hideMark/>
          </w:tcPr>
          <w:p w14:paraId="1D04C802"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571" w:type="dxa"/>
            <w:tcBorders>
              <w:top w:val="nil"/>
              <w:left w:val="nil"/>
              <w:bottom w:val="nil"/>
              <w:right w:val="nil"/>
            </w:tcBorders>
            <w:shd w:val="clear" w:color="auto" w:fill="auto"/>
            <w:noWrap/>
            <w:vAlign w:val="bottom"/>
            <w:hideMark/>
          </w:tcPr>
          <w:p w14:paraId="5B79BB88"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571" w:type="dxa"/>
            <w:tcBorders>
              <w:top w:val="nil"/>
              <w:left w:val="nil"/>
              <w:bottom w:val="nil"/>
              <w:right w:val="nil"/>
            </w:tcBorders>
            <w:shd w:val="clear" w:color="auto" w:fill="auto"/>
            <w:noWrap/>
            <w:vAlign w:val="bottom"/>
            <w:hideMark/>
          </w:tcPr>
          <w:p w14:paraId="681C4332"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571" w:type="dxa"/>
            <w:tcBorders>
              <w:top w:val="nil"/>
              <w:left w:val="nil"/>
              <w:bottom w:val="nil"/>
              <w:right w:val="single" w:sz="8" w:space="0" w:color="auto"/>
            </w:tcBorders>
            <w:shd w:val="clear" w:color="auto" w:fill="auto"/>
            <w:noWrap/>
            <w:vAlign w:val="bottom"/>
            <w:hideMark/>
          </w:tcPr>
          <w:p w14:paraId="1F4AB97F"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571" w:type="dxa"/>
            <w:tcBorders>
              <w:top w:val="nil"/>
              <w:left w:val="nil"/>
              <w:bottom w:val="nil"/>
              <w:right w:val="nil"/>
            </w:tcBorders>
            <w:shd w:val="clear" w:color="auto" w:fill="auto"/>
            <w:noWrap/>
            <w:vAlign w:val="bottom"/>
            <w:hideMark/>
          </w:tcPr>
          <w:p w14:paraId="10BAF8EF"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571" w:type="dxa"/>
            <w:tcBorders>
              <w:top w:val="nil"/>
              <w:left w:val="nil"/>
              <w:bottom w:val="nil"/>
              <w:right w:val="nil"/>
            </w:tcBorders>
            <w:shd w:val="clear" w:color="auto" w:fill="auto"/>
            <w:noWrap/>
            <w:vAlign w:val="bottom"/>
            <w:hideMark/>
          </w:tcPr>
          <w:p w14:paraId="6FEC9A59"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2.45</w:t>
            </w:r>
          </w:p>
        </w:tc>
        <w:tc>
          <w:tcPr>
            <w:tcW w:w="571" w:type="dxa"/>
            <w:tcBorders>
              <w:top w:val="nil"/>
              <w:left w:val="nil"/>
              <w:bottom w:val="nil"/>
              <w:right w:val="nil"/>
            </w:tcBorders>
            <w:shd w:val="clear" w:color="auto" w:fill="auto"/>
            <w:noWrap/>
            <w:vAlign w:val="bottom"/>
            <w:hideMark/>
          </w:tcPr>
          <w:p w14:paraId="62EA4B01"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2.45</w:t>
            </w:r>
          </w:p>
        </w:tc>
        <w:tc>
          <w:tcPr>
            <w:tcW w:w="571" w:type="dxa"/>
            <w:tcBorders>
              <w:top w:val="nil"/>
              <w:left w:val="nil"/>
              <w:bottom w:val="nil"/>
              <w:right w:val="nil"/>
            </w:tcBorders>
            <w:shd w:val="clear" w:color="auto" w:fill="auto"/>
            <w:noWrap/>
            <w:vAlign w:val="bottom"/>
            <w:hideMark/>
          </w:tcPr>
          <w:p w14:paraId="514C5D2C"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571" w:type="dxa"/>
            <w:tcBorders>
              <w:top w:val="nil"/>
              <w:left w:val="nil"/>
              <w:bottom w:val="nil"/>
              <w:right w:val="nil"/>
            </w:tcBorders>
            <w:shd w:val="clear" w:color="auto" w:fill="auto"/>
            <w:noWrap/>
            <w:vAlign w:val="bottom"/>
            <w:hideMark/>
          </w:tcPr>
          <w:p w14:paraId="799F4BD4"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2.42</w:t>
            </w:r>
          </w:p>
        </w:tc>
        <w:tc>
          <w:tcPr>
            <w:tcW w:w="571" w:type="dxa"/>
            <w:tcBorders>
              <w:top w:val="nil"/>
              <w:left w:val="nil"/>
              <w:bottom w:val="nil"/>
              <w:right w:val="single" w:sz="8" w:space="0" w:color="auto"/>
            </w:tcBorders>
            <w:shd w:val="clear" w:color="auto" w:fill="auto"/>
            <w:noWrap/>
            <w:vAlign w:val="bottom"/>
            <w:hideMark/>
          </w:tcPr>
          <w:p w14:paraId="6F2D04F7"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2.48</w:t>
            </w:r>
          </w:p>
        </w:tc>
        <w:tc>
          <w:tcPr>
            <w:tcW w:w="571" w:type="dxa"/>
            <w:tcBorders>
              <w:top w:val="nil"/>
              <w:left w:val="nil"/>
              <w:bottom w:val="nil"/>
              <w:right w:val="nil"/>
            </w:tcBorders>
            <w:shd w:val="clear" w:color="auto" w:fill="auto"/>
            <w:noWrap/>
            <w:vAlign w:val="bottom"/>
            <w:hideMark/>
          </w:tcPr>
          <w:p w14:paraId="2D2468CC"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571" w:type="dxa"/>
            <w:tcBorders>
              <w:top w:val="nil"/>
              <w:left w:val="nil"/>
              <w:bottom w:val="nil"/>
              <w:right w:val="nil"/>
            </w:tcBorders>
            <w:shd w:val="clear" w:color="auto" w:fill="auto"/>
            <w:noWrap/>
            <w:vAlign w:val="bottom"/>
            <w:hideMark/>
          </w:tcPr>
          <w:p w14:paraId="68D537B1"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571" w:type="dxa"/>
            <w:tcBorders>
              <w:top w:val="nil"/>
              <w:left w:val="nil"/>
              <w:bottom w:val="nil"/>
              <w:right w:val="nil"/>
            </w:tcBorders>
            <w:shd w:val="clear" w:color="auto" w:fill="auto"/>
            <w:noWrap/>
            <w:vAlign w:val="bottom"/>
            <w:hideMark/>
          </w:tcPr>
          <w:p w14:paraId="56C67C7B"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2.43</w:t>
            </w:r>
          </w:p>
        </w:tc>
        <w:tc>
          <w:tcPr>
            <w:tcW w:w="571" w:type="dxa"/>
            <w:tcBorders>
              <w:top w:val="nil"/>
              <w:left w:val="nil"/>
              <w:bottom w:val="nil"/>
              <w:right w:val="nil"/>
            </w:tcBorders>
            <w:shd w:val="clear" w:color="auto" w:fill="auto"/>
            <w:noWrap/>
            <w:vAlign w:val="bottom"/>
            <w:hideMark/>
          </w:tcPr>
          <w:p w14:paraId="17A26C34"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571" w:type="dxa"/>
            <w:tcBorders>
              <w:top w:val="nil"/>
              <w:left w:val="nil"/>
              <w:bottom w:val="nil"/>
              <w:right w:val="nil"/>
            </w:tcBorders>
            <w:shd w:val="clear" w:color="auto" w:fill="auto"/>
            <w:noWrap/>
            <w:vAlign w:val="bottom"/>
            <w:hideMark/>
          </w:tcPr>
          <w:p w14:paraId="4D1DC17C"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2.48</w:t>
            </w:r>
          </w:p>
        </w:tc>
        <w:tc>
          <w:tcPr>
            <w:tcW w:w="571" w:type="dxa"/>
            <w:tcBorders>
              <w:top w:val="nil"/>
              <w:left w:val="nil"/>
              <w:bottom w:val="nil"/>
              <w:right w:val="single" w:sz="8" w:space="0" w:color="auto"/>
            </w:tcBorders>
            <w:shd w:val="clear" w:color="auto" w:fill="auto"/>
            <w:noWrap/>
            <w:vAlign w:val="bottom"/>
            <w:hideMark/>
          </w:tcPr>
          <w:p w14:paraId="09948D8A"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2.46</w:t>
            </w:r>
          </w:p>
        </w:tc>
        <w:tc>
          <w:tcPr>
            <w:tcW w:w="607" w:type="dxa"/>
            <w:tcBorders>
              <w:top w:val="nil"/>
              <w:left w:val="nil"/>
              <w:bottom w:val="nil"/>
              <w:right w:val="nil"/>
            </w:tcBorders>
            <w:shd w:val="clear" w:color="auto" w:fill="auto"/>
            <w:noWrap/>
            <w:hideMark/>
          </w:tcPr>
          <w:p w14:paraId="2306924B" w14:textId="5B7B78ED"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2.47</w:t>
            </w:r>
          </w:p>
        </w:tc>
        <w:tc>
          <w:tcPr>
            <w:tcW w:w="607" w:type="dxa"/>
            <w:tcBorders>
              <w:top w:val="nil"/>
              <w:left w:val="nil"/>
              <w:bottom w:val="nil"/>
              <w:right w:val="nil"/>
            </w:tcBorders>
            <w:shd w:val="clear" w:color="auto" w:fill="auto"/>
            <w:noWrap/>
            <w:hideMark/>
          </w:tcPr>
          <w:p w14:paraId="4E2712B3" w14:textId="31DC930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2.40</w:t>
            </w:r>
          </w:p>
        </w:tc>
        <w:tc>
          <w:tcPr>
            <w:tcW w:w="607" w:type="dxa"/>
            <w:tcBorders>
              <w:top w:val="nil"/>
              <w:left w:val="nil"/>
              <w:bottom w:val="nil"/>
              <w:right w:val="nil"/>
            </w:tcBorders>
            <w:shd w:val="clear" w:color="auto" w:fill="auto"/>
            <w:noWrap/>
            <w:hideMark/>
          </w:tcPr>
          <w:p w14:paraId="4C05337F" w14:textId="27CC5F43"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2.40</w:t>
            </w:r>
          </w:p>
        </w:tc>
        <w:tc>
          <w:tcPr>
            <w:tcW w:w="607" w:type="dxa"/>
            <w:tcBorders>
              <w:top w:val="nil"/>
              <w:left w:val="nil"/>
              <w:bottom w:val="nil"/>
              <w:right w:val="nil"/>
            </w:tcBorders>
            <w:shd w:val="clear" w:color="auto" w:fill="auto"/>
            <w:noWrap/>
            <w:hideMark/>
          </w:tcPr>
          <w:p w14:paraId="7E955A23" w14:textId="592CB486"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2.41</w:t>
            </w:r>
          </w:p>
        </w:tc>
        <w:tc>
          <w:tcPr>
            <w:tcW w:w="571" w:type="dxa"/>
            <w:tcBorders>
              <w:top w:val="nil"/>
              <w:left w:val="nil"/>
              <w:bottom w:val="nil"/>
              <w:right w:val="nil"/>
            </w:tcBorders>
            <w:shd w:val="clear" w:color="auto" w:fill="auto"/>
            <w:noWrap/>
            <w:hideMark/>
          </w:tcPr>
          <w:p w14:paraId="42AFEA19" w14:textId="555A4FBB" w:rsidR="00AE5D3C" w:rsidRPr="00DB1843" w:rsidRDefault="0058106B" w:rsidP="00F03692">
            <w:pPr>
              <w:spacing w:after="0" w:line="240" w:lineRule="auto"/>
              <w:jc w:val="center"/>
              <w:rPr>
                <w:rFonts w:ascii="Calibri" w:eastAsia="Times New Roman" w:hAnsi="Calibri" w:cs="Times New Roman"/>
                <w:sz w:val="20"/>
                <w:szCs w:val="20"/>
                <w:lang w:eastAsia="en-GB"/>
              </w:rPr>
            </w:pPr>
            <w:r w:rsidRPr="00DB1843">
              <w:t>n/s</w:t>
            </w:r>
          </w:p>
        </w:tc>
        <w:tc>
          <w:tcPr>
            <w:tcW w:w="515" w:type="dxa"/>
            <w:tcBorders>
              <w:top w:val="nil"/>
              <w:left w:val="nil"/>
              <w:bottom w:val="nil"/>
              <w:right w:val="single" w:sz="8" w:space="0" w:color="auto"/>
            </w:tcBorders>
            <w:shd w:val="clear" w:color="auto" w:fill="auto"/>
            <w:noWrap/>
            <w:hideMark/>
          </w:tcPr>
          <w:p w14:paraId="71B4A4CF" w14:textId="7669946F"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2.42</w:t>
            </w:r>
          </w:p>
        </w:tc>
      </w:tr>
      <w:tr w:rsidR="00AE5D3C" w:rsidRPr="00DB1843" w14:paraId="53810769" w14:textId="77777777" w:rsidTr="00585F63">
        <w:trPr>
          <w:trHeight w:val="300"/>
        </w:trPr>
        <w:tc>
          <w:tcPr>
            <w:tcW w:w="943" w:type="dxa"/>
            <w:tcBorders>
              <w:top w:val="nil"/>
              <w:left w:val="single" w:sz="8" w:space="0" w:color="auto"/>
              <w:bottom w:val="nil"/>
              <w:right w:val="nil"/>
            </w:tcBorders>
            <w:shd w:val="clear" w:color="auto" w:fill="auto"/>
            <w:noWrap/>
            <w:vAlign w:val="center"/>
            <w:hideMark/>
          </w:tcPr>
          <w:p w14:paraId="016505E4" w14:textId="77777777" w:rsidR="00AE5D3C" w:rsidRPr="00DB1843" w:rsidRDefault="00AE5D3C" w:rsidP="0058106B">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Max</w:t>
            </w:r>
          </w:p>
        </w:tc>
        <w:tc>
          <w:tcPr>
            <w:tcW w:w="571" w:type="dxa"/>
            <w:tcBorders>
              <w:top w:val="nil"/>
              <w:left w:val="single" w:sz="8" w:space="0" w:color="auto"/>
              <w:bottom w:val="nil"/>
              <w:right w:val="nil"/>
            </w:tcBorders>
            <w:shd w:val="clear" w:color="auto" w:fill="auto"/>
            <w:noWrap/>
            <w:vAlign w:val="bottom"/>
            <w:hideMark/>
          </w:tcPr>
          <w:p w14:paraId="1B9FBCB8"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4.28</w:t>
            </w:r>
          </w:p>
        </w:tc>
        <w:tc>
          <w:tcPr>
            <w:tcW w:w="571" w:type="dxa"/>
            <w:tcBorders>
              <w:top w:val="nil"/>
              <w:left w:val="nil"/>
              <w:bottom w:val="nil"/>
              <w:right w:val="nil"/>
            </w:tcBorders>
            <w:shd w:val="clear" w:color="auto" w:fill="auto"/>
            <w:noWrap/>
            <w:vAlign w:val="bottom"/>
            <w:hideMark/>
          </w:tcPr>
          <w:p w14:paraId="5A179DDC"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5.38</w:t>
            </w:r>
          </w:p>
        </w:tc>
        <w:tc>
          <w:tcPr>
            <w:tcW w:w="571" w:type="dxa"/>
            <w:tcBorders>
              <w:top w:val="nil"/>
              <w:left w:val="nil"/>
              <w:bottom w:val="nil"/>
              <w:right w:val="nil"/>
            </w:tcBorders>
            <w:shd w:val="clear" w:color="auto" w:fill="auto"/>
            <w:noWrap/>
            <w:vAlign w:val="bottom"/>
            <w:hideMark/>
          </w:tcPr>
          <w:p w14:paraId="570FDD0C"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4.68</w:t>
            </w:r>
          </w:p>
        </w:tc>
        <w:tc>
          <w:tcPr>
            <w:tcW w:w="571" w:type="dxa"/>
            <w:tcBorders>
              <w:top w:val="nil"/>
              <w:left w:val="nil"/>
              <w:bottom w:val="nil"/>
              <w:right w:val="nil"/>
            </w:tcBorders>
            <w:shd w:val="clear" w:color="auto" w:fill="auto"/>
            <w:noWrap/>
            <w:vAlign w:val="bottom"/>
            <w:hideMark/>
          </w:tcPr>
          <w:p w14:paraId="169FE888"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3.56</w:t>
            </w:r>
          </w:p>
        </w:tc>
        <w:tc>
          <w:tcPr>
            <w:tcW w:w="571" w:type="dxa"/>
            <w:tcBorders>
              <w:top w:val="nil"/>
              <w:left w:val="nil"/>
              <w:bottom w:val="nil"/>
              <w:right w:val="nil"/>
            </w:tcBorders>
            <w:shd w:val="clear" w:color="auto" w:fill="auto"/>
            <w:noWrap/>
            <w:vAlign w:val="bottom"/>
            <w:hideMark/>
          </w:tcPr>
          <w:p w14:paraId="0FA874B6"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3.60</w:t>
            </w:r>
          </w:p>
        </w:tc>
        <w:tc>
          <w:tcPr>
            <w:tcW w:w="571" w:type="dxa"/>
            <w:tcBorders>
              <w:top w:val="nil"/>
              <w:left w:val="nil"/>
              <w:bottom w:val="nil"/>
              <w:right w:val="single" w:sz="8" w:space="0" w:color="auto"/>
            </w:tcBorders>
            <w:shd w:val="clear" w:color="auto" w:fill="auto"/>
            <w:noWrap/>
            <w:vAlign w:val="bottom"/>
            <w:hideMark/>
          </w:tcPr>
          <w:p w14:paraId="4C9232A6"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3.51</w:t>
            </w:r>
          </w:p>
        </w:tc>
        <w:tc>
          <w:tcPr>
            <w:tcW w:w="571" w:type="dxa"/>
            <w:tcBorders>
              <w:top w:val="nil"/>
              <w:left w:val="nil"/>
              <w:bottom w:val="nil"/>
              <w:right w:val="nil"/>
            </w:tcBorders>
            <w:shd w:val="clear" w:color="auto" w:fill="auto"/>
            <w:noWrap/>
            <w:vAlign w:val="bottom"/>
            <w:hideMark/>
          </w:tcPr>
          <w:p w14:paraId="1FADDD8D"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4.13</w:t>
            </w:r>
          </w:p>
        </w:tc>
        <w:tc>
          <w:tcPr>
            <w:tcW w:w="571" w:type="dxa"/>
            <w:tcBorders>
              <w:top w:val="nil"/>
              <w:left w:val="nil"/>
              <w:bottom w:val="nil"/>
              <w:right w:val="nil"/>
            </w:tcBorders>
            <w:shd w:val="clear" w:color="auto" w:fill="auto"/>
            <w:noWrap/>
            <w:vAlign w:val="bottom"/>
            <w:hideMark/>
          </w:tcPr>
          <w:p w14:paraId="6C193C7E"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5.40</w:t>
            </w:r>
          </w:p>
        </w:tc>
        <w:tc>
          <w:tcPr>
            <w:tcW w:w="571" w:type="dxa"/>
            <w:tcBorders>
              <w:top w:val="nil"/>
              <w:left w:val="nil"/>
              <w:bottom w:val="nil"/>
              <w:right w:val="nil"/>
            </w:tcBorders>
            <w:shd w:val="clear" w:color="auto" w:fill="auto"/>
            <w:noWrap/>
            <w:vAlign w:val="bottom"/>
            <w:hideMark/>
          </w:tcPr>
          <w:p w14:paraId="1F32988C"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3.00</w:t>
            </w:r>
          </w:p>
        </w:tc>
        <w:tc>
          <w:tcPr>
            <w:tcW w:w="571" w:type="dxa"/>
            <w:tcBorders>
              <w:top w:val="nil"/>
              <w:left w:val="nil"/>
              <w:bottom w:val="nil"/>
              <w:right w:val="nil"/>
            </w:tcBorders>
            <w:shd w:val="clear" w:color="auto" w:fill="auto"/>
            <w:noWrap/>
            <w:vAlign w:val="bottom"/>
            <w:hideMark/>
          </w:tcPr>
          <w:p w14:paraId="7313068D"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4.15</w:t>
            </w:r>
          </w:p>
        </w:tc>
        <w:tc>
          <w:tcPr>
            <w:tcW w:w="571" w:type="dxa"/>
            <w:tcBorders>
              <w:top w:val="nil"/>
              <w:left w:val="nil"/>
              <w:bottom w:val="nil"/>
              <w:right w:val="nil"/>
            </w:tcBorders>
            <w:shd w:val="clear" w:color="auto" w:fill="auto"/>
            <w:noWrap/>
            <w:vAlign w:val="bottom"/>
            <w:hideMark/>
          </w:tcPr>
          <w:p w14:paraId="3BEF4B4E"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3.25</w:t>
            </w:r>
          </w:p>
        </w:tc>
        <w:tc>
          <w:tcPr>
            <w:tcW w:w="571" w:type="dxa"/>
            <w:tcBorders>
              <w:top w:val="nil"/>
              <w:left w:val="nil"/>
              <w:bottom w:val="nil"/>
              <w:right w:val="single" w:sz="8" w:space="0" w:color="auto"/>
            </w:tcBorders>
            <w:shd w:val="clear" w:color="auto" w:fill="auto"/>
            <w:noWrap/>
            <w:vAlign w:val="bottom"/>
            <w:hideMark/>
          </w:tcPr>
          <w:p w14:paraId="6628C161"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4.78</w:t>
            </w:r>
          </w:p>
        </w:tc>
        <w:tc>
          <w:tcPr>
            <w:tcW w:w="571" w:type="dxa"/>
            <w:tcBorders>
              <w:top w:val="nil"/>
              <w:left w:val="nil"/>
              <w:bottom w:val="nil"/>
              <w:right w:val="nil"/>
            </w:tcBorders>
            <w:shd w:val="clear" w:color="auto" w:fill="auto"/>
            <w:noWrap/>
            <w:vAlign w:val="bottom"/>
            <w:hideMark/>
          </w:tcPr>
          <w:p w14:paraId="448FA278"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3.82</w:t>
            </w:r>
          </w:p>
        </w:tc>
        <w:tc>
          <w:tcPr>
            <w:tcW w:w="571" w:type="dxa"/>
            <w:tcBorders>
              <w:top w:val="nil"/>
              <w:left w:val="nil"/>
              <w:bottom w:val="nil"/>
              <w:right w:val="nil"/>
            </w:tcBorders>
            <w:shd w:val="clear" w:color="auto" w:fill="auto"/>
            <w:noWrap/>
            <w:vAlign w:val="bottom"/>
            <w:hideMark/>
          </w:tcPr>
          <w:p w14:paraId="5558B593"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5.92</w:t>
            </w:r>
          </w:p>
        </w:tc>
        <w:tc>
          <w:tcPr>
            <w:tcW w:w="571" w:type="dxa"/>
            <w:tcBorders>
              <w:top w:val="nil"/>
              <w:left w:val="nil"/>
              <w:bottom w:val="nil"/>
              <w:right w:val="nil"/>
            </w:tcBorders>
            <w:shd w:val="clear" w:color="auto" w:fill="auto"/>
            <w:noWrap/>
            <w:vAlign w:val="bottom"/>
            <w:hideMark/>
          </w:tcPr>
          <w:p w14:paraId="473ABC64"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3.50</w:t>
            </w:r>
          </w:p>
        </w:tc>
        <w:tc>
          <w:tcPr>
            <w:tcW w:w="571" w:type="dxa"/>
            <w:tcBorders>
              <w:top w:val="nil"/>
              <w:left w:val="nil"/>
              <w:bottom w:val="nil"/>
              <w:right w:val="nil"/>
            </w:tcBorders>
            <w:shd w:val="clear" w:color="auto" w:fill="auto"/>
            <w:noWrap/>
            <w:vAlign w:val="bottom"/>
            <w:hideMark/>
          </w:tcPr>
          <w:p w14:paraId="335A2910"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5.07</w:t>
            </w:r>
          </w:p>
        </w:tc>
        <w:tc>
          <w:tcPr>
            <w:tcW w:w="571" w:type="dxa"/>
            <w:tcBorders>
              <w:top w:val="nil"/>
              <w:left w:val="nil"/>
              <w:bottom w:val="nil"/>
              <w:right w:val="nil"/>
            </w:tcBorders>
            <w:shd w:val="clear" w:color="auto" w:fill="auto"/>
            <w:noWrap/>
            <w:vAlign w:val="bottom"/>
            <w:hideMark/>
          </w:tcPr>
          <w:p w14:paraId="24E61166"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3.16</w:t>
            </w:r>
          </w:p>
        </w:tc>
        <w:tc>
          <w:tcPr>
            <w:tcW w:w="571" w:type="dxa"/>
            <w:tcBorders>
              <w:top w:val="nil"/>
              <w:left w:val="nil"/>
              <w:bottom w:val="nil"/>
              <w:right w:val="single" w:sz="8" w:space="0" w:color="auto"/>
            </w:tcBorders>
            <w:shd w:val="clear" w:color="auto" w:fill="auto"/>
            <w:noWrap/>
            <w:vAlign w:val="bottom"/>
            <w:hideMark/>
          </w:tcPr>
          <w:p w14:paraId="29362D94"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4.88</w:t>
            </w:r>
          </w:p>
        </w:tc>
        <w:tc>
          <w:tcPr>
            <w:tcW w:w="607" w:type="dxa"/>
            <w:tcBorders>
              <w:top w:val="nil"/>
              <w:left w:val="nil"/>
              <w:bottom w:val="nil"/>
              <w:right w:val="nil"/>
            </w:tcBorders>
            <w:shd w:val="clear" w:color="auto" w:fill="auto"/>
            <w:noWrap/>
            <w:hideMark/>
          </w:tcPr>
          <w:p w14:paraId="1E7F5119" w14:textId="31DADDA3"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4.55</w:t>
            </w:r>
          </w:p>
        </w:tc>
        <w:tc>
          <w:tcPr>
            <w:tcW w:w="607" w:type="dxa"/>
            <w:tcBorders>
              <w:top w:val="nil"/>
              <w:left w:val="nil"/>
              <w:bottom w:val="nil"/>
              <w:right w:val="nil"/>
            </w:tcBorders>
            <w:shd w:val="clear" w:color="auto" w:fill="auto"/>
            <w:noWrap/>
            <w:hideMark/>
          </w:tcPr>
          <w:p w14:paraId="1556E6C1" w14:textId="1A7539AB"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5.38</w:t>
            </w:r>
          </w:p>
        </w:tc>
        <w:tc>
          <w:tcPr>
            <w:tcW w:w="607" w:type="dxa"/>
            <w:tcBorders>
              <w:top w:val="nil"/>
              <w:left w:val="nil"/>
              <w:bottom w:val="nil"/>
              <w:right w:val="nil"/>
            </w:tcBorders>
            <w:shd w:val="clear" w:color="auto" w:fill="auto"/>
            <w:noWrap/>
            <w:hideMark/>
          </w:tcPr>
          <w:p w14:paraId="41DF3635" w14:textId="044F1B6B"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4.35</w:t>
            </w:r>
          </w:p>
        </w:tc>
        <w:tc>
          <w:tcPr>
            <w:tcW w:w="607" w:type="dxa"/>
            <w:tcBorders>
              <w:top w:val="nil"/>
              <w:left w:val="nil"/>
              <w:bottom w:val="nil"/>
              <w:right w:val="nil"/>
            </w:tcBorders>
            <w:shd w:val="clear" w:color="auto" w:fill="auto"/>
            <w:noWrap/>
            <w:hideMark/>
          </w:tcPr>
          <w:p w14:paraId="2B2F5CA8" w14:textId="24082354"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3.67</w:t>
            </w:r>
          </w:p>
        </w:tc>
        <w:tc>
          <w:tcPr>
            <w:tcW w:w="571" w:type="dxa"/>
            <w:tcBorders>
              <w:top w:val="nil"/>
              <w:left w:val="nil"/>
              <w:bottom w:val="nil"/>
              <w:right w:val="nil"/>
            </w:tcBorders>
            <w:shd w:val="clear" w:color="auto" w:fill="auto"/>
            <w:noWrap/>
            <w:hideMark/>
          </w:tcPr>
          <w:p w14:paraId="530264DC" w14:textId="20D3923A"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 xml:space="preserve"> </w:t>
            </w:r>
            <w:r w:rsidR="0058106B" w:rsidRPr="00DB1843">
              <w:t>n/s</w:t>
            </w:r>
          </w:p>
        </w:tc>
        <w:tc>
          <w:tcPr>
            <w:tcW w:w="515" w:type="dxa"/>
            <w:tcBorders>
              <w:top w:val="nil"/>
              <w:left w:val="nil"/>
              <w:bottom w:val="nil"/>
              <w:right w:val="single" w:sz="8" w:space="0" w:color="auto"/>
            </w:tcBorders>
            <w:shd w:val="clear" w:color="auto" w:fill="auto"/>
            <w:noWrap/>
            <w:hideMark/>
          </w:tcPr>
          <w:p w14:paraId="1DE41EDF" w14:textId="77F415E3"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4.91</w:t>
            </w:r>
          </w:p>
        </w:tc>
      </w:tr>
      <w:tr w:rsidR="00AE5D3C" w:rsidRPr="00DB1843" w14:paraId="575BDE77" w14:textId="77777777" w:rsidTr="00585F63">
        <w:trPr>
          <w:trHeight w:val="300"/>
        </w:trPr>
        <w:tc>
          <w:tcPr>
            <w:tcW w:w="943" w:type="dxa"/>
            <w:tcBorders>
              <w:top w:val="nil"/>
              <w:left w:val="single" w:sz="8" w:space="0" w:color="auto"/>
              <w:bottom w:val="nil"/>
              <w:right w:val="nil"/>
            </w:tcBorders>
            <w:shd w:val="clear" w:color="auto" w:fill="auto"/>
            <w:noWrap/>
            <w:vAlign w:val="center"/>
            <w:hideMark/>
          </w:tcPr>
          <w:p w14:paraId="18061C0B" w14:textId="0972264F" w:rsidR="00AE5D3C" w:rsidRPr="00DB1843" w:rsidRDefault="0058106B" w:rsidP="0058106B">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SD</w:t>
            </w:r>
          </w:p>
        </w:tc>
        <w:tc>
          <w:tcPr>
            <w:tcW w:w="571" w:type="dxa"/>
            <w:tcBorders>
              <w:top w:val="nil"/>
              <w:left w:val="single" w:sz="8" w:space="0" w:color="auto"/>
              <w:bottom w:val="nil"/>
              <w:right w:val="nil"/>
            </w:tcBorders>
            <w:shd w:val="clear" w:color="auto" w:fill="auto"/>
            <w:noWrap/>
            <w:vAlign w:val="bottom"/>
            <w:hideMark/>
          </w:tcPr>
          <w:p w14:paraId="3D6E7DC1"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0.47</w:t>
            </w:r>
          </w:p>
        </w:tc>
        <w:tc>
          <w:tcPr>
            <w:tcW w:w="571" w:type="dxa"/>
            <w:tcBorders>
              <w:top w:val="nil"/>
              <w:left w:val="nil"/>
              <w:bottom w:val="nil"/>
              <w:right w:val="nil"/>
            </w:tcBorders>
            <w:shd w:val="clear" w:color="auto" w:fill="auto"/>
            <w:noWrap/>
            <w:vAlign w:val="bottom"/>
            <w:hideMark/>
          </w:tcPr>
          <w:p w14:paraId="52DB31F3"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0.77</w:t>
            </w:r>
          </w:p>
        </w:tc>
        <w:tc>
          <w:tcPr>
            <w:tcW w:w="571" w:type="dxa"/>
            <w:tcBorders>
              <w:top w:val="nil"/>
              <w:left w:val="nil"/>
              <w:bottom w:val="nil"/>
              <w:right w:val="nil"/>
            </w:tcBorders>
            <w:shd w:val="clear" w:color="auto" w:fill="auto"/>
            <w:noWrap/>
            <w:vAlign w:val="bottom"/>
            <w:hideMark/>
          </w:tcPr>
          <w:p w14:paraId="3E181324"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0.66</w:t>
            </w:r>
          </w:p>
        </w:tc>
        <w:tc>
          <w:tcPr>
            <w:tcW w:w="571" w:type="dxa"/>
            <w:tcBorders>
              <w:top w:val="nil"/>
              <w:left w:val="nil"/>
              <w:bottom w:val="nil"/>
              <w:right w:val="nil"/>
            </w:tcBorders>
            <w:shd w:val="clear" w:color="auto" w:fill="auto"/>
            <w:noWrap/>
            <w:vAlign w:val="bottom"/>
            <w:hideMark/>
          </w:tcPr>
          <w:p w14:paraId="3CA31A14"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0.30</w:t>
            </w:r>
          </w:p>
        </w:tc>
        <w:tc>
          <w:tcPr>
            <w:tcW w:w="571" w:type="dxa"/>
            <w:tcBorders>
              <w:top w:val="nil"/>
              <w:left w:val="nil"/>
              <w:bottom w:val="nil"/>
              <w:right w:val="nil"/>
            </w:tcBorders>
            <w:shd w:val="clear" w:color="auto" w:fill="auto"/>
            <w:noWrap/>
            <w:vAlign w:val="bottom"/>
            <w:hideMark/>
          </w:tcPr>
          <w:p w14:paraId="582C4E7A"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0.50</w:t>
            </w:r>
          </w:p>
        </w:tc>
        <w:tc>
          <w:tcPr>
            <w:tcW w:w="571" w:type="dxa"/>
            <w:tcBorders>
              <w:top w:val="nil"/>
              <w:left w:val="nil"/>
              <w:bottom w:val="nil"/>
              <w:right w:val="single" w:sz="8" w:space="0" w:color="auto"/>
            </w:tcBorders>
            <w:shd w:val="clear" w:color="auto" w:fill="auto"/>
            <w:noWrap/>
            <w:vAlign w:val="bottom"/>
            <w:hideMark/>
          </w:tcPr>
          <w:p w14:paraId="36CB76A9"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0.36</w:t>
            </w:r>
          </w:p>
        </w:tc>
        <w:tc>
          <w:tcPr>
            <w:tcW w:w="571" w:type="dxa"/>
            <w:tcBorders>
              <w:top w:val="nil"/>
              <w:left w:val="nil"/>
              <w:bottom w:val="nil"/>
              <w:right w:val="nil"/>
            </w:tcBorders>
            <w:shd w:val="clear" w:color="auto" w:fill="auto"/>
            <w:noWrap/>
            <w:vAlign w:val="bottom"/>
            <w:hideMark/>
          </w:tcPr>
          <w:p w14:paraId="36941127"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0.46</w:t>
            </w:r>
          </w:p>
        </w:tc>
        <w:tc>
          <w:tcPr>
            <w:tcW w:w="571" w:type="dxa"/>
            <w:tcBorders>
              <w:top w:val="nil"/>
              <w:left w:val="nil"/>
              <w:bottom w:val="nil"/>
              <w:right w:val="nil"/>
            </w:tcBorders>
            <w:shd w:val="clear" w:color="auto" w:fill="auto"/>
            <w:noWrap/>
            <w:vAlign w:val="bottom"/>
            <w:hideMark/>
          </w:tcPr>
          <w:p w14:paraId="6962E440"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0.69</w:t>
            </w:r>
          </w:p>
        </w:tc>
        <w:tc>
          <w:tcPr>
            <w:tcW w:w="571" w:type="dxa"/>
            <w:tcBorders>
              <w:top w:val="nil"/>
              <w:left w:val="nil"/>
              <w:bottom w:val="nil"/>
              <w:right w:val="nil"/>
            </w:tcBorders>
            <w:shd w:val="clear" w:color="auto" w:fill="auto"/>
            <w:noWrap/>
            <w:vAlign w:val="bottom"/>
            <w:hideMark/>
          </w:tcPr>
          <w:p w14:paraId="11DB5859"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0.18</w:t>
            </w:r>
          </w:p>
        </w:tc>
        <w:tc>
          <w:tcPr>
            <w:tcW w:w="571" w:type="dxa"/>
            <w:tcBorders>
              <w:top w:val="nil"/>
              <w:left w:val="nil"/>
              <w:bottom w:val="nil"/>
              <w:right w:val="nil"/>
            </w:tcBorders>
            <w:shd w:val="clear" w:color="auto" w:fill="auto"/>
            <w:noWrap/>
            <w:vAlign w:val="bottom"/>
            <w:hideMark/>
          </w:tcPr>
          <w:p w14:paraId="26D913CB"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0.40</w:t>
            </w:r>
          </w:p>
        </w:tc>
        <w:tc>
          <w:tcPr>
            <w:tcW w:w="571" w:type="dxa"/>
            <w:tcBorders>
              <w:top w:val="nil"/>
              <w:left w:val="nil"/>
              <w:bottom w:val="nil"/>
              <w:right w:val="nil"/>
            </w:tcBorders>
            <w:shd w:val="clear" w:color="auto" w:fill="auto"/>
            <w:noWrap/>
            <w:vAlign w:val="bottom"/>
            <w:hideMark/>
          </w:tcPr>
          <w:p w14:paraId="70D914D5"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0.21</w:t>
            </w:r>
          </w:p>
        </w:tc>
        <w:tc>
          <w:tcPr>
            <w:tcW w:w="571" w:type="dxa"/>
            <w:tcBorders>
              <w:top w:val="nil"/>
              <w:left w:val="nil"/>
              <w:bottom w:val="nil"/>
              <w:right w:val="single" w:sz="8" w:space="0" w:color="auto"/>
            </w:tcBorders>
            <w:shd w:val="clear" w:color="auto" w:fill="auto"/>
            <w:noWrap/>
            <w:vAlign w:val="bottom"/>
            <w:hideMark/>
          </w:tcPr>
          <w:p w14:paraId="53011129"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0.55</w:t>
            </w:r>
          </w:p>
        </w:tc>
        <w:tc>
          <w:tcPr>
            <w:tcW w:w="571" w:type="dxa"/>
            <w:tcBorders>
              <w:top w:val="nil"/>
              <w:left w:val="nil"/>
              <w:bottom w:val="nil"/>
              <w:right w:val="nil"/>
            </w:tcBorders>
            <w:shd w:val="clear" w:color="auto" w:fill="auto"/>
            <w:noWrap/>
            <w:vAlign w:val="bottom"/>
            <w:hideMark/>
          </w:tcPr>
          <w:p w14:paraId="6AFC2D61"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0.33</w:t>
            </w:r>
          </w:p>
        </w:tc>
        <w:tc>
          <w:tcPr>
            <w:tcW w:w="571" w:type="dxa"/>
            <w:tcBorders>
              <w:top w:val="nil"/>
              <w:left w:val="nil"/>
              <w:bottom w:val="nil"/>
              <w:right w:val="nil"/>
            </w:tcBorders>
            <w:shd w:val="clear" w:color="auto" w:fill="auto"/>
            <w:noWrap/>
            <w:vAlign w:val="bottom"/>
            <w:hideMark/>
          </w:tcPr>
          <w:p w14:paraId="6765DA1F"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0.75</w:t>
            </w:r>
          </w:p>
        </w:tc>
        <w:tc>
          <w:tcPr>
            <w:tcW w:w="571" w:type="dxa"/>
            <w:tcBorders>
              <w:top w:val="nil"/>
              <w:left w:val="nil"/>
              <w:bottom w:val="nil"/>
              <w:right w:val="nil"/>
            </w:tcBorders>
            <w:shd w:val="clear" w:color="auto" w:fill="auto"/>
            <w:noWrap/>
            <w:vAlign w:val="bottom"/>
            <w:hideMark/>
          </w:tcPr>
          <w:p w14:paraId="496DC914"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0.30</w:t>
            </w:r>
          </w:p>
        </w:tc>
        <w:tc>
          <w:tcPr>
            <w:tcW w:w="571" w:type="dxa"/>
            <w:tcBorders>
              <w:top w:val="nil"/>
              <w:left w:val="nil"/>
              <w:bottom w:val="nil"/>
              <w:right w:val="nil"/>
            </w:tcBorders>
            <w:shd w:val="clear" w:color="auto" w:fill="auto"/>
            <w:noWrap/>
            <w:vAlign w:val="bottom"/>
            <w:hideMark/>
          </w:tcPr>
          <w:p w14:paraId="13C7DABC"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0.67</w:t>
            </w:r>
          </w:p>
        </w:tc>
        <w:tc>
          <w:tcPr>
            <w:tcW w:w="571" w:type="dxa"/>
            <w:tcBorders>
              <w:top w:val="nil"/>
              <w:left w:val="nil"/>
              <w:bottom w:val="nil"/>
              <w:right w:val="nil"/>
            </w:tcBorders>
            <w:shd w:val="clear" w:color="auto" w:fill="auto"/>
            <w:noWrap/>
            <w:vAlign w:val="bottom"/>
            <w:hideMark/>
          </w:tcPr>
          <w:p w14:paraId="751F294C"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0.23</w:t>
            </w:r>
          </w:p>
        </w:tc>
        <w:tc>
          <w:tcPr>
            <w:tcW w:w="571" w:type="dxa"/>
            <w:tcBorders>
              <w:top w:val="nil"/>
              <w:left w:val="nil"/>
              <w:bottom w:val="nil"/>
              <w:right w:val="single" w:sz="8" w:space="0" w:color="auto"/>
            </w:tcBorders>
            <w:shd w:val="clear" w:color="auto" w:fill="auto"/>
            <w:noWrap/>
            <w:vAlign w:val="bottom"/>
            <w:hideMark/>
          </w:tcPr>
          <w:p w14:paraId="478041FE"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0.60</w:t>
            </w:r>
          </w:p>
        </w:tc>
        <w:tc>
          <w:tcPr>
            <w:tcW w:w="607" w:type="dxa"/>
            <w:tcBorders>
              <w:top w:val="nil"/>
              <w:left w:val="nil"/>
              <w:bottom w:val="nil"/>
              <w:right w:val="nil"/>
            </w:tcBorders>
            <w:shd w:val="clear" w:color="auto" w:fill="auto"/>
            <w:noWrap/>
            <w:hideMark/>
          </w:tcPr>
          <w:p w14:paraId="1E709101" w14:textId="000A24B3"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0.46</w:t>
            </w:r>
          </w:p>
        </w:tc>
        <w:tc>
          <w:tcPr>
            <w:tcW w:w="607" w:type="dxa"/>
            <w:tcBorders>
              <w:top w:val="nil"/>
              <w:left w:val="nil"/>
              <w:bottom w:val="nil"/>
              <w:right w:val="nil"/>
            </w:tcBorders>
            <w:shd w:val="clear" w:color="auto" w:fill="auto"/>
            <w:noWrap/>
            <w:hideMark/>
          </w:tcPr>
          <w:p w14:paraId="5F77A422" w14:textId="39261ECD"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0.80</w:t>
            </w:r>
          </w:p>
        </w:tc>
        <w:tc>
          <w:tcPr>
            <w:tcW w:w="607" w:type="dxa"/>
            <w:tcBorders>
              <w:top w:val="nil"/>
              <w:left w:val="nil"/>
              <w:bottom w:val="nil"/>
              <w:right w:val="nil"/>
            </w:tcBorders>
            <w:shd w:val="clear" w:color="auto" w:fill="auto"/>
            <w:noWrap/>
            <w:hideMark/>
          </w:tcPr>
          <w:p w14:paraId="0BE0A537" w14:textId="567B88EF"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0.46</w:t>
            </w:r>
          </w:p>
        </w:tc>
        <w:tc>
          <w:tcPr>
            <w:tcW w:w="607" w:type="dxa"/>
            <w:tcBorders>
              <w:top w:val="nil"/>
              <w:left w:val="nil"/>
              <w:bottom w:val="nil"/>
              <w:right w:val="nil"/>
            </w:tcBorders>
            <w:shd w:val="clear" w:color="auto" w:fill="auto"/>
            <w:noWrap/>
            <w:hideMark/>
          </w:tcPr>
          <w:p w14:paraId="442EE1EF" w14:textId="4664C1B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0.36</w:t>
            </w:r>
          </w:p>
        </w:tc>
        <w:tc>
          <w:tcPr>
            <w:tcW w:w="571" w:type="dxa"/>
            <w:tcBorders>
              <w:top w:val="nil"/>
              <w:left w:val="nil"/>
              <w:bottom w:val="nil"/>
              <w:right w:val="nil"/>
            </w:tcBorders>
            <w:shd w:val="clear" w:color="auto" w:fill="auto"/>
            <w:noWrap/>
            <w:hideMark/>
          </w:tcPr>
          <w:p w14:paraId="559E5514" w14:textId="1F15C281"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 xml:space="preserve"> </w:t>
            </w:r>
            <w:r w:rsidR="0058106B" w:rsidRPr="00DB1843">
              <w:t>n/s</w:t>
            </w:r>
          </w:p>
        </w:tc>
        <w:tc>
          <w:tcPr>
            <w:tcW w:w="515" w:type="dxa"/>
            <w:tcBorders>
              <w:top w:val="nil"/>
              <w:left w:val="nil"/>
              <w:bottom w:val="nil"/>
              <w:right w:val="single" w:sz="8" w:space="0" w:color="auto"/>
            </w:tcBorders>
            <w:shd w:val="clear" w:color="auto" w:fill="auto"/>
            <w:noWrap/>
            <w:hideMark/>
          </w:tcPr>
          <w:p w14:paraId="3632D681" w14:textId="0AE8404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0.69</w:t>
            </w:r>
          </w:p>
        </w:tc>
      </w:tr>
      <w:tr w:rsidR="00AE5D3C" w:rsidRPr="00DB1843" w14:paraId="233836D0" w14:textId="77777777" w:rsidTr="00585F63">
        <w:trPr>
          <w:trHeight w:val="315"/>
        </w:trPr>
        <w:tc>
          <w:tcPr>
            <w:tcW w:w="943" w:type="dxa"/>
            <w:tcBorders>
              <w:top w:val="nil"/>
              <w:left w:val="single" w:sz="8" w:space="0" w:color="auto"/>
              <w:bottom w:val="single" w:sz="8" w:space="0" w:color="auto"/>
              <w:right w:val="nil"/>
            </w:tcBorders>
            <w:shd w:val="clear" w:color="auto" w:fill="auto"/>
            <w:noWrap/>
            <w:vAlign w:val="center"/>
            <w:hideMark/>
          </w:tcPr>
          <w:p w14:paraId="7A725FA2" w14:textId="77777777" w:rsidR="00AE5D3C" w:rsidRPr="00DB1843" w:rsidRDefault="00AE5D3C" w:rsidP="0058106B">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Mean</w:t>
            </w:r>
          </w:p>
        </w:tc>
        <w:tc>
          <w:tcPr>
            <w:tcW w:w="571" w:type="dxa"/>
            <w:tcBorders>
              <w:top w:val="nil"/>
              <w:left w:val="single" w:sz="8" w:space="0" w:color="auto"/>
              <w:bottom w:val="single" w:sz="8" w:space="0" w:color="auto"/>
              <w:right w:val="nil"/>
            </w:tcBorders>
            <w:shd w:val="clear" w:color="auto" w:fill="auto"/>
            <w:noWrap/>
            <w:vAlign w:val="bottom"/>
            <w:hideMark/>
          </w:tcPr>
          <w:p w14:paraId="10CBB2FB"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3.10</w:t>
            </w:r>
          </w:p>
        </w:tc>
        <w:tc>
          <w:tcPr>
            <w:tcW w:w="571" w:type="dxa"/>
            <w:tcBorders>
              <w:top w:val="nil"/>
              <w:left w:val="nil"/>
              <w:bottom w:val="nil"/>
              <w:right w:val="nil"/>
            </w:tcBorders>
            <w:shd w:val="clear" w:color="auto" w:fill="auto"/>
            <w:noWrap/>
            <w:vAlign w:val="bottom"/>
            <w:hideMark/>
          </w:tcPr>
          <w:p w14:paraId="719DF4AA"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3.66</w:t>
            </w:r>
          </w:p>
        </w:tc>
        <w:tc>
          <w:tcPr>
            <w:tcW w:w="571" w:type="dxa"/>
            <w:tcBorders>
              <w:top w:val="nil"/>
              <w:left w:val="nil"/>
              <w:bottom w:val="single" w:sz="8" w:space="0" w:color="auto"/>
              <w:right w:val="nil"/>
            </w:tcBorders>
            <w:shd w:val="clear" w:color="auto" w:fill="auto"/>
            <w:noWrap/>
            <w:vAlign w:val="bottom"/>
            <w:hideMark/>
          </w:tcPr>
          <w:p w14:paraId="53C00169"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3.25</w:t>
            </w:r>
          </w:p>
        </w:tc>
        <w:tc>
          <w:tcPr>
            <w:tcW w:w="571" w:type="dxa"/>
            <w:tcBorders>
              <w:top w:val="nil"/>
              <w:left w:val="nil"/>
              <w:bottom w:val="single" w:sz="8" w:space="0" w:color="auto"/>
              <w:right w:val="nil"/>
            </w:tcBorders>
            <w:shd w:val="clear" w:color="auto" w:fill="auto"/>
            <w:noWrap/>
            <w:vAlign w:val="bottom"/>
            <w:hideMark/>
          </w:tcPr>
          <w:p w14:paraId="08030977"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2.84</w:t>
            </w:r>
          </w:p>
        </w:tc>
        <w:tc>
          <w:tcPr>
            <w:tcW w:w="571" w:type="dxa"/>
            <w:tcBorders>
              <w:top w:val="nil"/>
              <w:left w:val="nil"/>
              <w:bottom w:val="single" w:sz="8" w:space="0" w:color="auto"/>
              <w:right w:val="nil"/>
            </w:tcBorders>
            <w:shd w:val="clear" w:color="auto" w:fill="auto"/>
            <w:noWrap/>
            <w:vAlign w:val="bottom"/>
            <w:hideMark/>
          </w:tcPr>
          <w:p w14:paraId="778ED86B"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2.93</w:t>
            </w:r>
          </w:p>
        </w:tc>
        <w:tc>
          <w:tcPr>
            <w:tcW w:w="571" w:type="dxa"/>
            <w:tcBorders>
              <w:top w:val="nil"/>
              <w:left w:val="nil"/>
              <w:bottom w:val="single" w:sz="8" w:space="0" w:color="auto"/>
              <w:right w:val="single" w:sz="8" w:space="0" w:color="auto"/>
            </w:tcBorders>
            <w:shd w:val="clear" w:color="auto" w:fill="auto"/>
            <w:noWrap/>
            <w:vAlign w:val="bottom"/>
            <w:hideMark/>
          </w:tcPr>
          <w:p w14:paraId="3E1177EF"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2.87</w:t>
            </w:r>
          </w:p>
        </w:tc>
        <w:tc>
          <w:tcPr>
            <w:tcW w:w="571" w:type="dxa"/>
            <w:tcBorders>
              <w:top w:val="nil"/>
              <w:left w:val="nil"/>
              <w:bottom w:val="single" w:sz="8" w:space="0" w:color="auto"/>
              <w:right w:val="nil"/>
            </w:tcBorders>
            <w:shd w:val="clear" w:color="auto" w:fill="auto"/>
            <w:noWrap/>
            <w:vAlign w:val="bottom"/>
            <w:hideMark/>
          </w:tcPr>
          <w:p w14:paraId="3F32D76D"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3.06</w:t>
            </w:r>
          </w:p>
        </w:tc>
        <w:tc>
          <w:tcPr>
            <w:tcW w:w="571" w:type="dxa"/>
            <w:tcBorders>
              <w:top w:val="nil"/>
              <w:left w:val="nil"/>
              <w:bottom w:val="single" w:sz="8" w:space="0" w:color="auto"/>
              <w:right w:val="nil"/>
            </w:tcBorders>
            <w:shd w:val="clear" w:color="auto" w:fill="auto"/>
            <w:noWrap/>
            <w:vAlign w:val="bottom"/>
            <w:hideMark/>
          </w:tcPr>
          <w:p w14:paraId="1C7F5501"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3.89</w:t>
            </w:r>
          </w:p>
        </w:tc>
        <w:tc>
          <w:tcPr>
            <w:tcW w:w="571" w:type="dxa"/>
            <w:tcBorders>
              <w:top w:val="nil"/>
              <w:left w:val="nil"/>
              <w:bottom w:val="single" w:sz="8" w:space="0" w:color="auto"/>
              <w:right w:val="nil"/>
            </w:tcBorders>
            <w:shd w:val="clear" w:color="auto" w:fill="auto"/>
            <w:noWrap/>
            <w:vAlign w:val="bottom"/>
            <w:hideMark/>
          </w:tcPr>
          <w:p w14:paraId="5BECCA1F"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2.58</w:t>
            </w:r>
          </w:p>
        </w:tc>
        <w:tc>
          <w:tcPr>
            <w:tcW w:w="571" w:type="dxa"/>
            <w:tcBorders>
              <w:top w:val="nil"/>
              <w:left w:val="nil"/>
              <w:bottom w:val="single" w:sz="8" w:space="0" w:color="auto"/>
              <w:right w:val="nil"/>
            </w:tcBorders>
            <w:shd w:val="clear" w:color="auto" w:fill="auto"/>
            <w:noWrap/>
            <w:vAlign w:val="bottom"/>
            <w:hideMark/>
          </w:tcPr>
          <w:p w14:paraId="26130166"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2.91</w:t>
            </w:r>
          </w:p>
        </w:tc>
        <w:tc>
          <w:tcPr>
            <w:tcW w:w="571" w:type="dxa"/>
            <w:tcBorders>
              <w:top w:val="nil"/>
              <w:left w:val="nil"/>
              <w:bottom w:val="single" w:sz="8" w:space="0" w:color="auto"/>
              <w:right w:val="nil"/>
            </w:tcBorders>
            <w:shd w:val="clear" w:color="auto" w:fill="auto"/>
            <w:noWrap/>
            <w:vAlign w:val="bottom"/>
            <w:hideMark/>
          </w:tcPr>
          <w:p w14:paraId="42295C61"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2.65</w:t>
            </w:r>
          </w:p>
        </w:tc>
        <w:tc>
          <w:tcPr>
            <w:tcW w:w="571" w:type="dxa"/>
            <w:tcBorders>
              <w:top w:val="nil"/>
              <w:left w:val="nil"/>
              <w:bottom w:val="single" w:sz="8" w:space="0" w:color="auto"/>
              <w:right w:val="single" w:sz="8" w:space="0" w:color="auto"/>
            </w:tcBorders>
            <w:shd w:val="clear" w:color="auto" w:fill="auto"/>
            <w:noWrap/>
            <w:vAlign w:val="bottom"/>
            <w:hideMark/>
          </w:tcPr>
          <w:p w14:paraId="47C9C32A"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3.28</w:t>
            </w:r>
          </w:p>
        </w:tc>
        <w:tc>
          <w:tcPr>
            <w:tcW w:w="571" w:type="dxa"/>
            <w:tcBorders>
              <w:top w:val="nil"/>
              <w:left w:val="nil"/>
              <w:bottom w:val="single" w:sz="8" w:space="0" w:color="auto"/>
              <w:right w:val="nil"/>
            </w:tcBorders>
            <w:shd w:val="clear" w:color="auto" w:fill="auto"/>
            <w:noWrap/>
            <w:vAlign w:val="bottom"/>
            <w:hideMark/>
          </w:tcPr>
          <w:p w14:paraId="2250F881"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2.93</w:t>
            </w:r>
          </w:p>
        </w:tc>
        <w:tc>
          <w:tcPr>
            <w:tcW w:w="571" w:type="dxa"/>
            <w:tcBorders>
              <w:top w:val="nil"/>
              <w:left w:val="nil"/>
              <w:bottom w:val="single" w:sz="8" w:space="0" w:color="auto"/>
              <w:right w:val="nil"/>
            </w:tcBorders>
            <w:shd w:val="clear" w:color="auto" w:fill="auto"/>
            <w:noWrap/>
            <w:vAlign w:val="bottom"/>
            <w:hideMark/>
          </w:tcPr>
          <w:p w14:paraId="175A22F7"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3.93</w:t>
            </w:r>
          </w:p>
        </w:tc>
        <w:tc>
          <w:tcPr>
            <w:tcW w:w="571" w:type="dxa"/>
            <w:tcBorders>
              <w:top w:val="nil"/>
              <w:left w:val="nil"/>
              <w:bottom w:val="single" w:sz="8" w:space="0" w:color="auto"/>
              <w:right w:val="nil"/>
            </w:tcBorders>
            <w:shd w:val="clear" w:color="auto" w:fill="auto"/>
            <w:noWrap/>
            <w:vAlign w:val="bottom"/>
            <w:hideMark/>
          </w:tcPr>
          <w:p w14:paraId="77FC16BF"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2.87</w:t>
            </w:r>
          </w:p>
        </w:tc>
        <w:tc>
          <w:tcPr>
            <w:tcW w:w="571" w:type="dxa"/>
            <w:tcBorders>
              <w:top w:val="nil"/>
              <w:left w:val="nil"/>
              <w:bottom w:val="single" w:sz="8" w:space="0" w:color="auto"/>
              <w:right w:val="nil"/>
            </w:tcBorders>
            <w:shd w:val="clear" w:color="auto" w:fill="auto"/>
            <w:noWrap/>
            <w:vAlign w:val="bottom"/>
            <w:hideMark/>
          </w:tcPr>
          <w:p w14:paraId="1D01A65C"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3.34</w:t>
            </w:r>
          </w:p>
        </w:tc>
        <w:tc>
          <w:tcPr>
            <w:tcW w:w="571" w:type="dxa"/>
            <w:tcBorders>
              <w:top w:val="nil"/>
              <w:left w:val="nil"/>
              <w:bottom w:val="single" w:sz="8" w:space="0" w:color="auto"/>
              <w:right w:val="nil"/>
            </w:tcBorders>
            <w:shd w:val="clear" w:color="auto" w:fill="auto"/>
            <w:noWrap/>
            <w:vAlign w:val="bottom"/>
            <w:hideMark/>
          </w:tcPr>
          <w:p w14:paraId="6357CC65"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2.66</w:t>
            </w:r>
          </w:p>
        </w:tc>
        <w:tc>
          <w:tcPr>
            <w:tcW w:w="571" w:type="dxa"/>
            <w:tcBorders>
              <w:top w:val="nil"/>
              <w:left w:val="nil"/>
              <w:bottom w:val="single" w:sz="8" w:space="0" w:color="auto"/>
              <w:right w:val="single" w:sz="8" w:space="0" w:color="auto"/>
            </w:tcBorders>
            <w:shd w:val="clear" w:color="auto" w:fill="auto"/>
            <w:noWrap/>
            <w:vAlign w:val="bottom"/>
            <w:hideMark/>
          </w:tcPr>
          <w:p w14:paraId="3A4928A4" w14:textId="7777777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3.32</w:t>
            </w:r>
          </w:p>
        </w:tc>
        <w:tc>
          <w:tcPr>
            <w:tcW w:w="607" w:type="dxa"/>
            <w:tcBorders>
              <w:top w:val="nil"/>
              <w:left w:val="nil"/>
              <w:bottom w:val="single" w:sz="8" w:space="0" w:color="auto"/>
              <w:right w:val="nil"/>
            </w:tcBorders>
            <w:shd w:val="clear" w:color="auto" w:fill="auto"/>
            <w:noWrap/>
            <w:hideMark/>
          </w:tcPr>
          <w:p w14:paraId="23A8EF46" w14:textId="3437FFA8"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3.22</w:t>
            </w:r>
          </w:p>
        </w:tc>
        <w:tc>
          <w:tcPr>
            <w:tcW w:w="607" w:type="dxa"/>
            <w:tcBorders>
              <w:top w:val="nil"/>
              <w:left w:val="nil"/>
              <w:bottom w:val="single" w:sz="8" w:space="0" w:color="auto"/>
              <w:right w:val="nil"/>
            </w:tcBorders>
            <w:shd w:val="clear" w:color="auto" w:fill="auto"/>
            <w:noWrap/>
            <w:hideMark/>
          </w:tcPr>
          <w:p w14:paraId="22F02626" w14:textId="35368085"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3.84</w:t>
            </w:r>
          </w:p>
        </w:tc>
        <w:tc>
          <w:tcPr>
            <w:tcW w:w="607" w:type="dxa"/>
            <w:tcBorders>
              <w:top w:val="nil"/>
              <w:left w:val="nil"/>
              <w:bottom w:val="single" w:sz="8" w:space="0" w:color="auto"/>
              <w:right w:val="nil"/>
            </w:tcBorders>
            <w:shd w:val="clear" w:color="auto" w:fill="auto"/>
            <w:noWrap/>
            <w:hideMark/>
          </w:tcPr>
          <w:p w14:paraId="71F451D9" w14:textId="581596C8"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3.18</w:t>
            </w:r>
          </w:p>
        </w:tc>
        <w:tc>
          <w:tcPr>
            <w:tcW w:w="607" w:type="dxa"/>
            <w:tcBorders>
              <w:top w:val="nil"/>
              <w:left w:val="nil"/>
              <w:bottom w:val="single" w:sz="8" w:space="0" w:color="auto"/>
              <w:right w:val="nil"/>
            </w:tcBorders>
            <w:shd w:val="clear" w:color="auto" w:fill="auto"/>
            <w:noWrap/>
            <w:hideMark/>
          </w:tcPr>
          <w:p w14:paraId="44F4EE10" w14:textId="566E569C"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2.92</w:t>
            </w:r>
          </w:p>
        </w:tc>
        <w:tc>
          <w:tcPr>
            <w:tcW w:w="571" w:type="dxa"/>
            <w:tcBorders>
              <w:top w:val="nil"/>
              <w:left w:val="nil"/>
              <w:bottom w:val="single" w:sz="8" w:space="0" w:color="auto"/>
              <w:right w:val="nil"/>
            </w:tcBorders>
            <w:shd w:val="clear" w:color="auto" w:fill="auto"/>
            <w:noWrap/>
            <w:hideMark/>
          </w:tcPr>
          <w:p w14:paraId="035DBBF3" w14:textId="6C80AA64" w:rsidR="0058106B" w:rsidRPr="00DB1843" w:rsidRDefault="0058106B" w:rsidP="0058106B">
            <w:pPr>
              <w:spacing w:after="0" w:line="240" w:lineRule="auto"/>
              <w:jc w:val="center"/>
            </w:pPr>
            <w:r w:rsidRPr="00DB1843">
              <w:t xml:space="preserve">n/s </w:t>
            </w:r>
          </w:p>
        </w:tc>
        <w:tc>
          <w:tcPr>
            <w:tcW w:w="515" w:type="dxa"/>
            <w:tcBorders>
              <w:top w:val="nil"/>
              <w:left w:val="nil"/>
              <w:bottom w:val="single" w:sz="8" w:space="0" w:color="auto"/>
              <w:right w:val="single" w:sz="8" w:space="0" w:color="auto"/>
            </w:tcBorders>
            <w:shd w:val="clear" w:color="auto" w:fill="auto"/>
            <w:noWrap/>
            <w:hideMark/>
          </w:tcPr>
          <w:p w14:paraId="3E000E7A" w14:textId="5A57DED7" w:rsidR="00AE5D3C" w:rsidRPr="00DB1843" w:rsidRDefault="00AE5D3C" w:rsidP="00F03692">
            <w:pPr>
              <w:spacing w:after="0" w:line="240" w:lineRule="auto"/>
              <w:jc w:val="center"/>
              <w:rPr>
                <w:rFonts w:ascii="Calibri" w:eastAsia="Times New Roman" w:hAnsi="Calibri" w:cs="Times New Roman"/>
                <w:sz w:val="20"/>
                <w:szCs w:val="20"/>
                <w:lang w:eastAsia="en-GB"/>
              </w:rPr>
            </w:pPr>
            <w:r w:rsidRPr="00DB1843">
              <w:t>3.23</w:t>
            </w:r>
          </w:p>
        </w:tc>
      </w:tr>
      <w:tr w:rsidR="00F03692" w:rsidRPr="00DB1843" w14:paraId="59F45A13" w14:textId="77777777" w:rsidTr="00585F63">
        <w:trPr>
          <w:trHeight w:val="585"/>
        </w:trPr>
        <w:tc>
          <w:tcPr>
            <w:tcW w:w="943" w:type="dxa"/>
            <w:tcBorders>
              <w:top w:val="nil"/>
              <w:left w:val="single" w:sz="8" w:space="0" w:color="auto"/>
              <w:bottom w:val="single" w:sz="8" w:space="0" w:color="auto"/>
              <w:right w:val="nil"/>
            </w:tcBorders>
            <w:shd w:val="clear" w:color="auto" w:fill="auto"/>
            <w:noWrap/>
            <w:vAlign w:val="center"/>
            <w:hideMark/>
          </w:tcPr>
          <w:p w14:paraId="3E9B90E5" w14:textId="77777777" w:rsidR="00F03692" w:rsidRPr="00DB1843" w:rsidRDefault="00F03692" w:rsidP="0058106B">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DA</w:t>
            </w:r>
          </w:p>
        </w:tc>
        <w:tc>
          <w:tcPr>
            <w:tcW w:w="571" w:type="dxa"/>
            <w:tcBorders>
              <w:top w:val="nil"/>
              <w:left w:val="single" w:sz="8" w:space="0" w:color="auto"/>
              <w:bottom w:val="single" w:sz="8" w:space="0" w:color="auto"/>
              <w:right w:val="nil"/>
            </w:tcBorders>
            <w:shd w:val="clear" w:color="auto" w:fill="auto"/>
            <w:vAlign w:val="bottom"/>
            <w:hideMark/>
          </w:tcPr>
          <w:p w14:paraId="527F5931" w14:textId="77777777" w:rsidR="00585F63"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w:t>
            </w:r>
            <w:r w:rsidR="003954CC" w:rsidRPr="00DB1843">
              <w:rPr>
                <w:rFonts w:ascii="Calibri" w:eastAsia="Times New Roman" w:hAnsi="Calibri" w:cs="Times New Roman"/>
                <w:sz w:val="20"/>
                <w:szCs w:val="20"/>
                <w:lang w:eastAsia="en-GB"/>
              </w:rPr>
              <w:t xml:space="preserve"> </w:t>
            </w:r>
          </w:p>
          <w:p w14:paraId="71127808" w14:textId="7A8D867D"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Pp</w:t>
            </w:r>
          </w:p>
        </w:tc>
        <w:tc>
          <w:tcPr>
            <w:tcW w:w="571" w:type="dxa"/>
            <w:tcBorders>
              <w:top w:val="single" w:sz="8" w:space="0" w:color="auto"/>
              <w:left w:val="nil"/>
              <w:bottom w:val="single" w:sz="8" w:space="0" w:color="auto"/>
              <w:right w:val="nil"/>
            </w:tcBorders>
            <w:shd w:val="clear" w:color="auto" w:fill="auto"/>
            <w:vAlign w:val="bottom"/>
            <w:hideMark/>
          </w:tcPr>
          <w:p w14:paraId="6C93B8C0"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 </w:t>
            </w:r>
            <w:proofErr w:type="spellStart"/>
            <w:r w:rsidRPr="00DB1843">
              <w:rPr>
                <w:rFonts w:ascii="Calibri" w:eastAsia="Times New Roman" w:hAnsi="Calibri" w:cs="Times New Roman"/>
                <w:sz w:val="20"/>
                <w:szCs w:val="20"/>
                <w:lang w:eastAsia="en-GB"/>
              </w:rPr>
              <w:t>Ppy</w:t>
            </w:r>
            <w:proofErr w:type="spellEnd"/>
          </w:p>
        </w:tc>
        <w:tc>
          <w:tcPr>
            <w:tcW w:w="571" w:type="dxa"/>
            <w:tcBorders>
              <w:top w:val="nil"/>
              <w:left w:val="nil"/>
              <w:bottom w:val="single" w:sz="8" w:space="0" w:color="auto"/>
              <w:right w:val="nil"/>
            </w:tcBorders>
            <w:shd w:val="clear" w:color="auto" w:fill="auto"/>
            <w:vAlign w:val="bottom"/>
            <w:hideMark/>
          </w:tcPr>
          <w:p w14:paraId="7A2382AD"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 </w:t>
            </w:r>
            <w:proofErr w:type="spellStart"/>
            <w:r w:rsidRPr="00DB1843">
              <w:rPr>
                <w:rFonts w:ascii="Calibri" w:eastAsia="Times New Roman" w:hAnsi="Calibri" w:cs="Times New Roman"/>
                <w:sz w:val="20"/>
                <w:szCs w:val="20"/>
                <w:lang w:eastAsia="en-GB"/>
              </w:rPr>
              <w:t>Ptv</w:t>
            </w:r>
            <w:proofErr w:type="spellEnd"/>
          </w:p>
        </w:tc>
        <w:tc>
          <w:tcPr>
            <w:tcW w:w="571" w:type="dxa"/>
            <w:tcBorders>
              <w:top w:val="nil"/>
              <w:left w:val="nil"/>
              <w:bottom w:val="single" w:sz="8" w:space="0" w:color="auto"/>
              <w:right w:val="nil"/>
            </w:tcBorders>
            <w:shd w:val="clear" w:color="auto" w:fill="auto"/>
            <w:vAlign w:val="bottom"/>
            <w:hideMark/>
          </w:tcPr>
          <w:p w14:paraId="65E58FA2" w14:textId="77777777" w:rsidR="00585F63"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Pp</w:t>
            </w:r>
          </w:p>
          <w:p w14:paraId="3F591A76" w14:textId="32C4326A" w:rsidR="00F03692" w:rsidRPr="00DB1843" w:rsidRDefault="003954C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 </w:t>
            </w:r>
            <w:r w:rsidR="00F03692" w:rsidRPr="00DB1843">
              <w:rPr>
                <w:rFonts w:ascii="Calibri" w:eastAsia="Times New Roman" w:hAnsi="Calibri" w:cs="Times New Roman"/>
                <w:sz w:val="20"/>
                <w:szCs w:val="20"/>
                <w:lang w:eastAsia="en-GB"/>
              </w:rPr>
              <w:t xml:space="preserve">- </w:t>
            </w:r>
            <w:proofErr w:type="spellStart"/>
            <w:r w:rsidR="00F03692" w:rsidRPr="00DB1843">
              <w:rPr>
                <w:rFonts w:ascii="Calibri" w:eastAsia="Times New Roman" w:hAnsi="Calibri" w:cs="Times New Roman"/>
                <w:sz w:val="20"/>
                <w:szCs w:val="20"/>
                <w:lang w:eastAsia="en-GB"/>
              </w:rPr>
              <w:t>Ppy</w:t>
            </w:r>
            <w:proofErr w:type="spellEnd"/>
          </w:p>
        </w:tc>
        <w:tc>
          <w:tcPr>
            <w:tcW w:w="571" w:type="dxa"/>
            <w:tcBorders>
              <w:top w:val="nil"/>
              <w:left w:val="nil"/>
              <w:bottom w:val="single" w:sz="8" w:space="0" w:color="auto"/>
              <w:right w:val="nil"/>
            </w:tcBorders>
            <w:shd w:val="clear" w:color="auto" w:fill="auto"/>
            <w:vAlign w:val="bottom"/>
            <w:hideMark/>
          </w:tcPr>
          <w:p w14:paraId="2BCEC9F3" w14:textId="77777777" w:rsidR="00585F63"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Pp</w:t>
            </w:r>
            <w:r w:rsidR="003954CC" w:rsidRPr="00DB1843">
              <w:rPr>
                <w:rFonts w:ascii="Calibri" w:eastAsia="Times New Roman" w:hAnsi="Calibri" w:cs="Times New Roman"/>
                <w:sz w:val="20"/>
                <w:szCs w:val="20"/>
                <w:lang w:eastAsia="en-GB"/>
              </w:rPr>
              <w:t xml:space="preserve"> </w:t>
            </w:r>
          </w:p>
          <w:p w14:paraId="58590532" w14:textId="37264705"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 </w:t>
            </w:r>
            <w:proofErr w:type="spellStart"/>
            <w:r w:rsidRPr="00DB1843">
              <w:rPr>
                <w:rFonts w:ascii="Calibri" w:eastAsia="Times New Roman" w:hAnsi="Calibri" w:cs="Times New Roman"/>
                <w:sz w:val="20"/>
                <w:szCs w:val="20"/>
                <w:lang w:eastAsia="en-GB"/>
              </w:rPr>
              <w:t>Ptv</w:t>
            </w:r>
            <w:proofErr w:type="spellEnd"/>
          </w:p>
        </w:tc>
        <w:tc>
          <w:tcPr>
            <w:tcW w:w="571" w:type="dxa"/>
            <w:tcBorders>
              <w:top w:val="nil"/>
              <w:left w:val="nil"/>
              <w:bottom w:val="single" w:sz="8" w:space="0" w:color="auto"/>
              <w:right w:val="single" w:sz="8" w:space="0" w:color="auto"/>
            </w:tcBorders>
            <w:shd w:val="clear" w:color="auto" w:fill="auto"/>
            <w:vAlign w:val="bottom"/>
            <w:hideMark/>
          </w:tcPr>
          <w:p w14:paraId="6A293151"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Ppy</w:t>
            </w:r>
            <w:proofErr w:type="spellEnd"/>
            <w:r w:rsidRPr="00DB1843">
              <w:rPr>
                <w:rFonts w:ascii="Calibri" w:eastAsia="Times New Roman" w:hAnsi="Calibri" w:cs="Times New Roman"/>
                <w:sz w:val="20"/>
                <w:szCs w:val="20"/>
                <w:lang w:eastAsia="en-GB"/>
              </w:rPr>
              <w:t xml:space="preserve"> - </w:t>
            </w:r>
            <w:proofErr w:type="spellStart"/>
            <w:r w:rsidRPr="00DB1843">
              <w:rPr>
                <w:rFonts w:ascii="Calibri" w:eastAsia="Times New Roman" w:hAnsi="Calibri" w:cs="Times New Roman"/>
                <w:sz w:val="20"/>
                <w:szCs w:val="20"/>
                <w:lang w:eastAsia="en-GB"/>
              </w:rPr>
              <w:t>Ptv</w:t>
            </w:r>
            <w:proofErr w:type="spellEnd"/>
          </w:p>
        </w:tc>
        <w:tc>
          <w:tcPr>
            <w:tcW w:w="571" w:type="dxa"/>
            <w:tcBorders>
              <w:top w:val="nil"/>
              <w:left w:val="nil"/>
              <w:bottom w:val="single" w:sz="8" w:space="0" w:color="auto"/>
              <w:right w:val="nil"/>
            </w:tcBorders>
            <w:shd w:val="clear" w:color="auto" w:fill="auto"/>
            <w:vAlign w:val="bottom"/>
            <w:hideMark/>
          </w:tcPr>
          <w:p w14:paraId="226D5383" w14:textId="77777777" w:rsidR="00585F63"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w:t>
            </w:r>
            <w:r w:rsidR="003954CC" w:rsidRPr="00DB1843">
              <w:rPr>
                <w:rFonts w:ascii="Calibri" w:eastAsia="Times New Roman" w:hAnsi="Calibri" w:cs="Times New Roman"/>
                <w:sz w:val="20"/>
                <w:szCs w:val="20"/>
                <w:lang w:eastAsia="en-GB"/>
              </w:rPr>
              <w:t xml:space="preserve"> </w:t>
            </w:r>
          </w:p>
          <w:p w14:paraId="4955EEAE" w14:textId="572983DB"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Pp</w:t>
            </w:r>
          </w:p>
        </w:tc>
        <w:tc>
          <w:tcPr>
            <w:tcW w:w="571" w:type="dxa"/>
            <w:tcBorders>
              <w:top w:val="nil"/>
              <w:left w:val="nil"/>
              <w:bottom w:val="single" w:sz="8" w:space="0" w:color="auto"/>
              <w:right w:val="nil"/>
            </w:tcBorders>
            <w:shd w:val="clear" w:color="auto" w:fill="auto"/>
            <w:vAlign w:val="bottom"/>
            <w:hideMark/>
          </w:tcPr>
          <w:p w14:paraId="00B26587"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 </w:t>
            </w:r>
            <w:proofErr w:type="spellStart"/>
            <w:r w:rsidRPr="00DB1843">
              <w:rPr>
                <w:rFonts w:ascii="Calibri" w:eastAsia="Times New Roman" w:hAnsi="Calibri" w:cs="Times New Roman"/>
                <w:sz w:val="20"/>
                <w:szCs w:val="20"/>
                <w:lang w:eastAsia="en-GB"/>
              </w:rPr>
              <w:t>Ppy</w:t>
            </w:r>
            <w:proofErr w:type="spellEnd"/>
          </w:p>
        </w:tc>
        <w:tc>
          <w:tcPr>
            <w:tcW w:w="571" w:type="dxa"/>
            <w:tcBorders>
              <w:top w:val="nil"/>
              <w:left w:val="nil"/>
              <w:bottom w:val="single" w:sz="8" w:space="0" w:color="auto"/>
              <w:right w:val="nil"/>
            </w:tcBorders>
            <w:shd w:val="clear" w:color="auto" w:fill="auto"/>
            <w:vAlign w:val="bottom"/>
            <w:hideMark/>
          </w:tcPr>
          <w:p w14:paraId="56ED9720"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 </w:t>
            </w:r>
            <w:proofErr w:type="spellStart"/>
            <w:r w:rsidRPr="00DB1843">
              <w:rPr>
                <w:rFonts w:ascii="Calibri" w:eastAsia="Times New Roman" w:hAnsi="Calibri" w:cs="Times New Roman"/>
                <w:sz w:val="20"/>
                <w:szCs w:val="20"/>
                <w:lang w:eastAsia="en-GB"/>
              </w:rPr>
              <w:t>Ptv</w:t>
            </w:r>
            <w:proofErr w:type="spellEnd"/>
          </w:p>
        </w:tc>
        <w:tc>
          <w:tcPr>
            <w:tcW w:w="571" w:type="dxa"/>
            <w:tcBorders>
              <w:top w:val="nil"/>
              <w:left w:val="nil"/>
              <w:bottom w:val="single" w:sz="8" w:space="0" w:color="auto"/>
              <w:right w:val="nil"/>
            </w:tcBorders>
            <w:shd w:val="clear" w:color="auto" w:fill="auto"/>
            <w:vAlign w:val="bottom"/>
            <w:hideMark/>
          </w:tcPr>
          <w:p w14:paraId="6B45E933" w14:textId="77777777" w:rsidR="00585F63"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Pp</w:t>
            </w:r>
          </w:p>
          <w:p w14:paraId="73CB9179" w14:textId="74104A54" w:rsidR="00F03692" w:rsidRPr="00DB1843" w:rsidRDefault="003954C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 </w:t>
            </w:r>
            <w:r w:rsidR="00F03692" w:rsidRPr="00DB1843">
              <w:rPr>
                <w:rFonts w:ascii="Calibri" w:eastAsia="Times New Roman" w:hAnsi="Calibri" w:cs="Times New Roman"/>
                <w:sz w:val="20"/>
                <w:szCs w:val="20"/>
                <w:lang w:eastAsia="en-GB"/>
              </w:rPr>
              <w:t xml:space="preserve">- </w:t>
            </w:r>
            <w:proofErr w:type="spellStart"/>
            <w:r w:rsidR="00F03692" w:rsidRPr="00DB1843">
              <w:rPr>
                <w:rFonts w:ascii="Calibri" w:eastAsia="Times New Roman" w:hAnsi="Calibri" w:cs="Times New Roman"/>
                <w:sz w:val="20"/>
                <w:szCs w:val="20"/>
                <w:lang w:eastAsia="en-GB"/>
              </w:rPr>
              <w:t>Ppy</w:t>
            </w:r>
            <w:proofErr w:type="spellEnd"/>
          </w:p>
        </w:tc>
        <w:tc>
          <w:tcPr>
            <w:tcW w:w="571" w:type="dxa"/>
            <w:tcBorders>
              <w:top w:val="nil"/>
              <w:left w:val="nil"/>
              <w:bottom w:val="single" w:sz="8" w:space="0" w:color="auto"/>
              <w:right w:val="nil"/>
            </w:tcBorders>
            <w:shd w:val="clear" w:color="auto" w:fill="auto"/>
            <w:vAlign w:val="bottom"/>
            <w:hideMark/>
          </w:tcPr>
          <w:p w14:paraId="30005BA6" w14:textId="77777777" w:rsidR="00585F63"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Pp</w:t>
            </w:r>
          </w:p>
          <w:p w14:paraId="6398B502" w14:textId="18C8AEC6" w:rsidR="00F03692" w:rsidRPr="00DB1843" w:rsidRDefault="003954C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 </w:t>
            </w:r>
            <w:r w:rsidR="00F03692" w:rsidRPr="00DB1843">
              <w:rPr>
                <w:rFonts w:ascii="Calibri" w:eastAsia="Times New Roman" w:hAnsi="Calibri" w:cs="Times New Roman"/>
                <w:sz w:val="20"/>
                <w:szCs w:val="20"/>
                <w:lang w:eastAsia="en-GB"/>
              </w:rPr>
              <w:t xml:space="preserve">- </w:t>
            </w:r>
            <w:proofErr w:type="spellStart"/>
            <w:r w:rsidR="00F03692" w:rsidRPr="00DB1843">
              <w:rPr>
                <w:rFonts w:ascii="Calibri" w:eastAsia="Times New Roman" w:hAnsi="Calibri" w:cs="Times New Roman"/>
                <w:sz w:val="20"/>
                <w:szCs w:val="20"/>
                <w:lang w:eastAsia="en-GB"/>
              </w:rPr>
              <w:t>Ptv</w:t>
            </w:r>
            <w:proofErr w:type="spellEnd"/>
          </w:p>
        </w:tc>
        <w:tc>
          <w:tcPr>
            <w:tcW w:w="571" w:type="dxa"/>
            <w:tcBorders>
              <w:top w:val="nil"/>
              <w:left w:val="nil"/>
              <w:bottom w:val="single" w:sz="8" w:space="0" w:color="auto"/>
              <w:right w:val="single" w:sz="8" w:space="0" w:color="auto"/>
            </w:tcBorders>
            <w:shd w:val="clear" w:color="auto" w:fill="auto"/>
            <w:vAlign w:val="bottom"/>
            <w:hideMark/>
          </w:tcPr>
          <w:p w14:paraId="7464F6D9"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Ppy</w:t>
            </w:r>
            <w:proofErr w:type="spellEnd"/>
            <w:r w:rsidRPr="00DB1843">
              <w:rPr>
                <w:rFonts w:ascii="Calibri" w:eastAsia="Times New Roman" w:hAnsi="Calibri" w:cs="Times New Roman"/>
                <w:sz w:val="20"/>
                <w:szCs w:val="20"/>
                <w:lang w:eastAsia="en-GB"/>
              </w:rPr>
              <w:t xml:space="preserve"> - </w:t>
            </w:r>
            <w:proofErr w:type="spellStart"/>
            <w:r w:rsidRPr="00DB1843">
              <w:rPr>
                <w:rFonts w:ascii="Calibri" w:eastAsia="Times New Roman" w:hAnsi="Calibri" w:cs="Times New Roman"/>
                <w:sz w:val="20"/>
                <w:szCs w:val="20"/>
                <w:lang w:eastAsia="en-GB"/>
              </w:rPr>
              <w:t>Ptv</w:t>
            </w:r>
            <w:proofErr w:type="spellEnd"/>
          </w:p>
        </w:tc>
        <w:tc>
          <w:tcPr>
            <w:tcW w:w="571" w:type="dxa"/>
            <w:tcBorders>
              <w:top w:val="nil"/>
              <w:left w:val="nil"/>
              <w:bottom w:val="single" w:sz="8" w:space="0" w:color="auto"/>
              <w:right w:val="nil"/>
            </w:tcBorders>
            <w:shd w:val="clear" w:color="auto" w:fill="auto"/>
            <w:vAlign w:val="bottom"/>
            <w:hideMark/>
          </w:tcPr>
          <w:p w14:paraId="6EB45C65" w14:textId="77777777" w:rsidR="00585F63"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w:t>
            </w:r>
            <w:r w:rsidR="003954CC" w:rsidRPr="00DB1843">
              <w:rPr>
                <w:rFonts w:ascii="Calibri" w:eastAsia="Times New Roman" w:hAnsi="Calibri" w:cs="Times New Roman"/>
                <w:sz w:val="20"/>
                <w:szCs w:val="20"/>
                <w:lang w:eastAsia="en-GB"/>
              </w:rPr>
              <w:t xml:space="preserve"> </w:t>
            </w:r>
          </w:p>
          <w:p w14:paraId="605EDCF7" w14:textId="184987DA"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Pp</w:t>
            </w:r>
          </w:p>
        </w:tc>
        <w:tc>
          <w:tcPr>
            <w:tcW w:w="571" w:type="dxa"/>
            <w:tcBorders>
              <w:top w:val="nil"/>
              <w:left w:val="nil"/>
              <w:bottom w:val="single" w:sz="8" w:space="0" w:color="auto"/>
              <w:right w:val="nil"/>
            </w:tcBorders>
            <w:shd w:val="clear" w:color="auto" w:fill="auto"/>
            <w:vAlign w:val="bottom"/>
            <w:hideMark/>
          </w:tcPr>
          <w:p w14:paraId="324FCC91"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 </w:t>
            </w:r>
            <w:proofErr w:type="spellStart"/>
            <w:r w:rsidRPr="00DB1843">
              <w:rPr>
                <w:rFonts w:ascii="Calibri" w:eastAsia="Times New Roman" w:hAnsi="Calibri" w:cs="Times New Roman"/>
                <w:sz w:val="20"/>
                <w:szCs w:val="20"/>
                <w:lang w:eastAsia="en-GB"/>
              </w:rPr>
              <w:t>Ppy</w:t>
            </w:r>
            <w:proofErr w:type="spellEnd"/>
          </w:p>
        </w:tc>
        <w:tc>
          <w:tcPr>
            <w:tcW w:w="571" w:type="dxa"/>
            <w:tcBorders>
              <w:top w:val="nil"/>
              <w:left w:val="nil"/>
              <w:bottom w:val="single" w:sz="8" w:space="0" w:color="auto"/>
              <w:right w:val="nil"/>
            </w:tcBorders>
            <w:shd w:val="clear" w:color="auto" w:fill="auto"/>
            <w:vAlign w:val="bottom"/>
            <w:hideMark/>
          </w:tcPr>
          <w:p w14:paraId="3A67B28A"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 </w:t>
            </w:r>
            <w:proofErr w:type="spellStart"/>
            <w:r w:rsidRPr="00DB1843">
              <w:rPr>
                <w:rFonts w:ascii="Calibri" w:eastAsia="Times New Roman" w:hAnsi="Calibri" w:cs="Times New Roman"/>
                <w:sz w:val="20"/>
                <w:szCs w:val="20"/>
                <w:lang w:eastAsia="en-GB"/>
              </w:rPr>
              <w:t>Ptv</w:t>
            </w:r>
            <w:proofErr w:type="spellEnd"/>
          </w:p>
        </w:tc>
        <w:tc>
          <w:tcPr>
            <w:tcW w:w="571" w:type="dxa"/>
            <w:tcBorders>
              <w:top w:val="nil"/>
              <w:left w:val="nil"/>
              <w:bottom w:val="single" w:sz="8" w:space="0" w:color="auto"/>
              <w:right w:val="nil"/>
            </w:tcBorders>
            <w:shd w:val="clear" w:color="auto" w:fill="auto"/>
            <w:vAlign w:val="bottom"/>
            <w:hideMark/>
          </w:tcPr>
          <w:p w14:paraId="26D60B10" w14:textId="77777777" w:rsidR="00585F63"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Pp</w:t>
            </w:r>
            <w:r w:rsidR="003954CC" w:rsidRPr="00DB1843">
              <w:rPr>
                <w:rFonts w:ascii="Calibri" w:eastAsia="Times New Roman" w:hAnsi="Calibri" w:cs="Times New Roman"/>
                <w:sz w:val="20"/>
                <w:szCs w:val="20"/>
                <w:lang w:eastAsia="en-GB"/>
              </w:rPr>
              <w:t xml:space="preserve"> </w:t>
            </w:r>
          </w:p>
          <w:p w14:paraId="37392622" w14:textId="7C73385B"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 </w:t>
            </w:r>
            <w:proofErr w:type="spellStart"/>
            <w:r w:rsidRPr="00DB1843">
              <w:rPr>
                <w:rFonts w:ascii="Calibri" w:eastAsia="Times New Roman" w:hAnsi="Calibri" w:cs="Times New Roman"/>
                <w:sz w:val="20"/>
                <w:szCs w:val="20"/>
                <w:lang w:eastAsia="en-GB"/>
              </w:rPr>
              <w:t>Ppy</w:t>
            </w:r>
            <w:proofErr w:type="spellEnd"/>
          </w:p>
        </w:tc>
        <w:tc>
          <w:tcPr>
            <w:tcW w:w="571" w:type="dxa"/>
            <w:tcBorders>
              <w:top w:val="nil"/>
              <w:left w:val="nil"/>
              <w:bottom w:val="single" w:sz="8" w:space="0" w:color="auto"/>
              <w:right w:val="nil"/>
            </w:tcBorders>
            <w:shd w:val="clear" w:color="auto" w:fill="auto"/>
            <w:vAlign w:val="bottom"/>
            <w:hideMark/>
          </w:tcPr>
          <w:p w14:paraId="0E85207B" w14:textId="77777777" w:rsidR="00585F63"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Pp</w:t>
            </w:r>
            <w:r w:rsidR="003954CC" w:rsidRPr="00DB1843">
              <w:rPr>
                <w:rFonts w:ascii="Calibri" w:eastAsia="Times New Roman" w:hAnsi="Calibri" w:cs="Times New Roman"/>
                <w:sz w:val="20"/>
                <w:szCs w:val="20"/>
                <w:lang w:eastAsia="en-GB"/>
              </w:rPr>
              <w:t xml:space="preserve"> </w:t>
            </w:r>
          </w:p>
          <w:p w14:paraId="2678C390" w14:textId="243BD7E4"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 </w:t>
            </w:r>
            <w:proofErr w:type="spellStart"/>
            <w:r w:rsidRPr="00DB1843">
              <w:rPr>
                <w:rFonts w:ascii="Calibri" w:eastAsia="Times New Roman" w:hAnsi="Calibri" w:cs="Times New Roman"/>
                <w:sz w:val="20"/>
                <w:szCs w:val="20"/>
                <w:lang w:eastAsia="en-GB"/>
              </w:rPr>
              <w:t>Ptv</w:t>
            </w:r>
            <w:proofErr w:type="spellEnd"/>
          </w:p>
        </w:tc>
        <w:tc>
          <w:tcPr>
            <w:tcW w:w="571" w:type="dxa"/>
            <w:tcBorders>
              <w:top w:val="nil"/>
              <w:left w:val="nil"/>
              <w:bottom w:val="single" w:sz="8" w:space="0" w:color="auto"/>
              <w:right w:val="single" w:sz="8" w:space="0" w:color="auto"/>
            </w:tcBorders>
            <w:shd w:val="clear" w:color="auto" w:fill="auto"/>
            <w:vAlign w:val="bottom"/>
            <w:hideMark/>
          </w:tcPr>
          <w:p w14:paraId="01F343A8"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Ppy</w:t>
            </w:r>
            <w:proofErr w:type="spellEnd"/>
            <w:r w:rsidRPr="00DB1843">
              <w:rPr>
                <w:rFonts w:ascii="Calibri" w:eastAsia="Times New Roman" w:hAnsi="Calibri" w:cs="Times New Roman"/>
                <w:sz w:val="20"/>
                <w:szCs w:val="20"/>
                <w:lang w:eastAsia="en-GB"/>
              </w:rPr>
              <w:t xml:space="preserve"> - </w:t>
            </w:r>
            <w:proofErr w:type="spellStart"/>
            <w:r w:rsidRPr="00DB1843">
              <w:rPr>
                <w:rFonts w:ascii="Calibri" w:eastAsia="Times New Roman" w:hAnsi="Calibri" w:cs="Times New Roman"/>
                <w:sz w:val="20"/>
                <w:szCs w:val="20"/>
                <w:lang w:eastAsia="en-GB"/>
              </w:rPr>
              <w:t>Ptv</w:t>
            </w:r>
            <w:proofErr w:type="spellEnd"/>
          </w:p>
        </w:tc>
        <w:tc>
          <w:tcPr>
            <w:tcW w:w="607" w:type="dxa"/>
            <w:tcBorders>
              <w:top w:val="nil"/>
              <w:left w:val="nil"/>
              <w:bottom w:val="single" w:sz="8" w:space="0" w:color="auto"/>
              <w:right w:val="nil"/>
            </w:tcBorders>
            <w:shd w:val="clear" w:color="auto" w:fill="auto"/>
            <w:vAlign w:val="bottom"/>
            <w:hideMark/>
          </w:tcPr>
          <w:p w14:paraId="7604C5A8" w14:textId="6C482983" w:rsidR="00AE5D3C"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w:t>
            </w:r>
            <w:r w:rsidR="003954CC" w:rsidRPr="00DB1843">
              <w:rPr>
                <w:rFonts w:ascii="Calibri" w:eastAsia="Times New Roman" w:hAnsi="Calibri" w:cs="Times New Roman"/>
                <w:sz w:val="20"/>
                <w:szCs w:val="20"/>
                <w:lang w:eastAsia="en-GB"/>
              </w:rPr>
              <w:t xml:space="preserve"> </w:t>
            </w:r>
          </w:p>
          <w:p w14:paraId="6C773D6D" w14:textId="301FC0C8"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Pp</w:t>
            </w:r>
          </w:p>
        </w:tc>
        <w:tc>
          <w:tcPr>
            <w:tcW w:w="607" w:type="dxa"/>
            <w:tcBorders>
              <w:top w:val="nil"/>
              <w:left w:val="nil"/>
              <w:bottom w:val="single" w:sz="8" w:space="0" w:color="auto"/>
              <w:right w:val="nil"/>
            </w:tcBorders>
            <w:shd w:val="clear" w:color="auto" w:fill="auto"/>
            <w:vAlign w:val="bottom"/>
            <w:hideMark/>
          </w:tcPr>
          <w:p w14:paraId="357C5DAF"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 </w:t>
            </w:r>
            <w:proofErr w:type="spellStart"/>
            <w:r w:rsidRPr="00DB1843">
              <w:rPr>
                <w:rFonts w:ascii="Calibri" w:eastAsia="Times New Roman" w:hAnsi="Calibri" w:cs="Times New Roman"/>
                <w:sz w:val="20"/>
                <w:szCs w:val="20"/>
                <w:lang w:eastAsia="en-GB"/>
              </w:rPr>
              <w:t>Ppy</w:t>
            </w:r>
            <w:proofErr w:type="spellEnd"/>
          </w:p>
        </w:tc>
        <w:tc>
          <w:tcPr>
            <w:tcW w:w="607" w:type="dxa"/>
            <w:tcBorders>
              <w:top w:val="nil"/>
              <w:left w:val="nil"/>
              <w:bottom w:val="single" w:sz="8" w:space="0" w:color="auto"/>
              <w:right w:val="nil"/>
            </w:tcBorders>
            <w:shd w:val="clear" w:color="auto" w:fill="auto"/>
            <w:vAlign w:val="bottom"/>
            <w:hideMark/>
          </w:tcPr>
          <w:p w14:paraId="4D339125" w14:textId="77777777" w:rsidR="00AE5D3C"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Ggg</w:t>
            </w:r>
            <w:proofErr w:type="spellEnd"/>
            <w:r w:rsidRPr="00DB1843">
              <w:rPr>
                <w:rFonts w:ascii="Calibri" w:eastAsia="Times New Roman" w:hAnsi="Calibri" w:cs="Times New Roman"/>
                <w:sz w:val="20"/>
                <w:szCs w:val="20"/>
                <w:lang w:eastAsia="en-GB"/>
              </w:rPr>
              <w:t xml:space="preserve"> - </w:t>
            </w:r>
          </w:p>
          <w:p w14:paraId="7F22E04E" w14:textId="4E542623"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Ptv</w:t>
            </w:r>
            <w:proofErr w:type="spellEnd"/>
          </w:p>
        </w:tc>
        <w:tc>
          <w:tcPr>
            <w:tcW w:w="607" w:type="dxa"/>
            <w:tcBorders>
              <w:top w:val="nil"/>
              <w:left w:val="nil"/>
              <w:bottom w:val="single" w:sz="8" w:space="0" w:color="auto"/>
              <w:right w:val="nil"/>
            </w:tcBorders>
            <w:shd w:val="clear" w:color="auto" w:fill="auto"/>
            <w:vAlign w:val="bottom"/>
            <w:hideMark/>
          </w:tcPr>
          <w:p w14:paraId="6FD12443" w14:textId="77777777" w:rsidR="00AE5D3C"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Pp </w:t>
            </w:r>
          </w:p>
          <w:p w14:paraId="6770DCBD" w14:textId="68C63A48" w:rsidR="00AE5D3C" w:rsidRPr="00DB1843" w:rsidRDefault="00F03692" w:rsidP="00AE5D3C">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 - </w:t>
            </w:r>
          </w:p>
          <w:p w14:paraId="78041974" w14:textId="19F1AC6F" w:rsidR="00F03692" w:rsidRPr="00DB1843" w:rsidRDefault="00F03692" w:rsidP="00AE5D3C">
            <w:pPr>
              <w:spacing w:after="0" w:line="240" w:lineRule="auto"/>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Ppy</w:t>
            </w:r>
            <w:proofErr w:type="spellEnd"/>
          </w:p>
        </w:tc>
        <w:tc>
          <w:tcPr>
            <w:tcW w:w="571" w:type="dxa"/>
            <w:tcBorders>
              <w:top w:val="nil"/>
              <w:left w:val="nil"/>
              <w:bottom w:val="single" w:sz="8" w:space="0" w:color="auto"/>
              <w:right w:val="nil"/>
            </w:tcBorders>
            <w:shd w:val="clear" w:color="auto" w:fill="auto"/>
            <w:vAlign w:val="bottom"/>
            <w:hideMark/>
          </w:tcPr>
          <w:p w14:paraId="70AB23EB" w14:textId="77777777" w:rsidR="00585F63"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Pp</w:t>
            </w:r>
          </w:p>
          <w:p w14:paraId="50516090" w14:textId="708DE488" w:rsidR="00F03692" w:rsidRPr="00DB1843" w:rsidRDefault="003954CC"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 xml:space="preserve"> </w:t>
            </w:r>
            <w:r w:rsidR="00F03692" w:rsidRPr="00DB1843">
              <w:rPr>
                <w:rFonts w:ascii="Calibri" w:eastAsia="Times New Roman" w:hAnsi="Calibri" w:cs="Times New Roman"/>
                <w:sz w:val="20"/>
                <w:szCs w:val="20"/>
                <w:lang w:eastAsia="en-GB"/>
              </w:rPr>
              <w:t xml:space="preserve">- </w:t>
            </w:r>
            <w:proofErr w:type="spellStart"/>
            <w:r w:rsidR="00F03692" w:rsidRPr="00DB1843">
              <w:rPr>
                <w:rFonts w:ascii="Calibri" w:eastAsia="Times New Roman" w:hAnsi="Calibri" w:cs="Times New Roman"/>
                <w:sz w:val="20"/>
                <w:szCs w:val="20"/>
                <w:lang w:eastAsia="en-GB"/>
              </w:rPr>
              <w:t>Ptv</w:t>
            </w:r>
            <w:proofErr w:type="spellEnd"/>
          </w:p>
        </w:tc>
        <w:tc>
          <w:tcPr>
            <w:tcW w:w="515" w:type="dxa"/>
            <w:tcBorders>
              <w:top w:val="nil"/>
              <w:left w:val="nil"/>
              <w:bottom w:val="single" w:sz="8" w:space="0" w:color="auto"/>
              <w:right w:val="single" w:sz="8" w:space="0" w:color="auto"/>
            </w:tcBorders>
            <w:shd w:val="clear" w:color="auto" w:fill="auto"/>
            <w:vAlign w:val="bottom"/>
            <w:hideMark/>
          </w:tcPr>
          <w:p w14:paraId="17B6C5CF" w14:textId="77777777" w:rsidR="00AE5D3C"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Ppy</w:t>
            </w:r>
            <w:proofErr w:type="spellEnd"/>
            <w:r w:rsidRPr="00DB1843">
              <w:rPr>
                <w:rFonts w:ascii="Calibri" w:eastAsia="Times New Roman" w:hAnsi="Calibri" w:cs="Times New Roman"/>
                <w:sz w:val="20"/>
                <w:szCs w:val="20"/>
                <w:lang w:eastAsia="en-GB"/>
              </w:rPr>
              <w:t xml:space="preserve"> - </w:t>
            </w:r>
          </w:p>
          <w:p w14:paraId="5CF26407" w14:textId="59CF4E05" w:rsidR="00F03692" w:rsidRPr="00DB1843" w:rsidRDefault="00F03692" w:rsidP="00F03692">
            <w:pPr>
              <w:spacing w:after="0" w:line="240" w:lineRule="auto"/>
              <w:jc w:val="center"/>
              <w:rPr>
                <w:rFonts w:ascii="Calibri" w:eastAsia="Times New Roman" w:hAnsi="Calibri" w:cs="Times New Roman"/>
                <w:sz w:val="20"/>
                <w:szCs w:val="20"/>
                <w:lang w:eastAsia="en-GB"/>
              </w:rPr>
            </w:pPr>
            <w:proofErr w:type="spellStart"/>
            <w:r w:rsidRPr="00DB1843">
              <w:rPr>
                <w:rFonts w:ascii="Calibri" w:eastAsia="Times New Roman" w:hAnsi="Calibri" w:cs="Times New Roman"/>
                <w:sz w:val="20"/>
                <w:szCs w:val="20"/>
                <w:lang w:eastAsia="en-GB"/>
              </w:rPr>
              <w:t>Ptv</w:t>
            </w:r>
            <w:proofErr w:type="spellEnd"/>
          </w:p>
        </w:tc>
      </w:tr>
      <w:tr w:rsidR="00F03692" w:rsidRPr="00DB1843" w14:paraId="3EFC54C6" w14:textId="77777777" w:rsidTr="00585F63">
        <w:trPr>
          <w:trHeight w:val="300"/>
        </w:trPr>
        <w:tc>
          <w:tcPr>
            <w:tcW w:w="943" w:type="dxa"/>
            <w:tcBorders>
              <w:top w:val="nil"/>
              <w:left w:val="single" w:sz="8" w:space="0" w:color="auto"/>
              <w:bottom w:val="nil"/>
              <w:right w:val="nil"/>
            </w:tcBorders>
            <w:shd w:val="clear" w:color="auto" w:fill="auto"/>
            <w:noWrap/>
            <w:vAlign w:val="center"/>
            <w:hideMark/>
          </w:tcPr>
          <w:p w14:paraId="0E307C92" w14:textId="77777777" w:rsidR="00F03692" w:rsidRPr="00DB1843" w:rsidRDefault="00F03692" w:rsidP="0058106B">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Min</w:t>
            </w:r>
          </w:p>
        </w:tc>
        <w:tc>
          <w:tcPr>
            <w:tcW w:w="571" w:type="dxa"/>
            <w:tcBorders>
              <w:top w:val="nil"/>
              <w:left w:val="single" w:sz="8" w:space="0" w:color="auto"/>
              <w:bottom w:val="nil"/>
              <w:right w:val="nil"/>
            </w:tcBorders>
            <w:shd w:val="clear" w:color="auto" w:fill="auto"/>
            <w:noWrap/>
            <w:vAlign w:val="bottom"/>
            <w:hideMark/>
          </w:tcPr>
          <w:p w14:paraId="7527B591"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571" w:type="dxa"/>
            <w:tcBorders>
              <w:top w:val="nil"/>
              <w:left w:val="nil"/>
              <w:bottom w:val="nil"/>
              <w:right w:val="nil"/>
            </w:tcBorders>
            <w:shd w:val="clear" w:color="auto" w:fill="auto"/>
            <w:noWrap/>
            <w:vAlign w:val="bottom"/>
            <w:hideMark/>
          </w:tcPr>
          <w:p w14:paraId="0F6D754A"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2.43</w:t>
            </w:r>
          </w:p>
        </w:tc>
        <w:tc>
          <w:tcPr>
            <w:tcW w:w="571" w:type="dxa"/>
            <w:tcBorders>
              <w:top w:val="nil"/>
              <w:left w:val="nil"/>
              <w:bottom w:val="nil"/>
              <w:right w:val="nil"/>
            </w:tcBorders>
            <w:shd w:val="clear" w:color="auto" w:fill="auto"/>
            <w:noWrap/>
            <w:vAlign w:val="bottom"/>
            <w:hideMark/>
          </w:tcPr>
          <w:p w14:paraId="753943DD"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571" w:type="dxa"/>
            <w:tcBorders>
              <w:top w:val="nil"/>
              <w:left w:val="nil"/>
              <w:bottom w:val="nil"/>
              <w:right w:val="nil"/>
            </w:tcBorders>
            <w:shd w:val="clear" w:color="auto" w:fill="auto"/>
            <w:noWrap/>
            <w:vAlign w:val="bottom"/>
            <w:hideMark/>
          </w:tcPr>
          <w:p w14:paraId="30ED6707"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2.44</w:t>
            </w:r>
          </w:p>
        </w:tc>
        <w:tc>
          <w:tcPr>
            <w:tcW w:w="571" w:type="dxa"/>
            <w:tcBorders>
              <w:top w:val="nil"/>
              <w:left w:val="nil"/>
              <w:bottom w:val="nil"/>
              <w:right w:val="nil"/>
            </w:tcBorders>
            <w:shd w:val="clear" w:color="auto" w:fill="auto"/>
            <w:noWrap/>
            <w:vAlign w:val="bottom"/>
            <w:hideMark/>
          </w:tcPr>
          <w:p w14:paraId="1E964732"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2.42</w:t>
            </w:r>
          </w:p>
        </w:tc>
        <w:tc>
          <w:tcPr>
            <w:tcW w:w="571" w:type="dxa"/>
            <w:tcBorders>
              <w:top w:val="nil"/>
              <w:left w:val="nil"/>
              <w:bottom w:val="nil"/>
              <w:right w:val="single" w:sz="8" w:space="0" w:color="auto"/>
            </w:tcBorders>
            <w:shd w:val="clear" w:color="auto" w:fill="auto"/>
            <w:noWrap/>
            <w:vAlign w:val="bottom"/>
            <w:hideMark/>
          </w:tcPr>
          <w:p w14:paraId="0635FFDE"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571" w:type="dxa"/>
            <w:tcBorders>
              <w:top w:val="nil"/>
              <w:left w:val="nil"/>
              <w:bottom w:val="nil"/>
              <w:right w:val="nil"/>
            </w:tcBorders>
            <w:shd w:val="clear" w:color="auto" w:fill="auto"/>
            <w:noWrap/>
            <w:vAlign w:val="bottom"/>
            <w:hideMark/>
          </w:tcPr>
          <w:p w14:paraId="60A58BB0"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2.41</w:t>
            </w:r>
          </w:p>
        </w:tc>
        <w:tc>
          <w:tcPr>
            <w:tcW w:w="571" w:type="dxa"/>
            <w:tcBorders>
              <w:top w:val="nil"/>
              <w:left w:val="nil"/>
              <w:bottom w:val="nil"/>
              <w:right w:val="nil"/>
            </w:tcBorders>
            <w:shd w:val="clear" w:color="auto" w:fill="auto"/>
            <w:noWrap/>
            <w:vAlign w:val="bottom"/>
            <w:hideMark/>
          </w:tcPr>
          <w:p w14:paraId="49ECC6F0"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2.43</w:t>
            </w:r>
          </w:p>
        </w:tc>
        <w:tc>
          <w:tcPr>
            <w:tcW w:w="571" w:type="dxa"/>
            <w:tcBorders>
              <w:top w:val="nil"/>
              <w:left w:val="nil"/>
              <w:bottom w:val="nil"/>
              <w:right w:val="nil"/>
            </w:tcBorders>
            <w:shd w:val="clear" w:color="auto" w:fill="auto"/>
            <w:noWrap/>
            <w:vAlign w:val="bottom"/>
            <w:hideMark/>
          </w:tcPr>
          <w:p w14:paraId="1B98C386"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571" w:type="dxa"/>
            <w:tcBorders>
              <w:top w:val="nil"/>
              <w:left w:val="nil"/>
              <w:bottom w:val="nil"/>
              <w:right w:val="nil"/>
            </w:tcBorders>
            <w:shd w:val="clear" w:color="auto" w:fill="auto"/>
            <w:noWrap/>
            <w:vAlign w:val="bottom"/>
            <w:hideMark/>
          </w:tcPr>
          <w:p w14:paraId="4E91B974"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2.46</w:t>
            </w:r>
          </w:p>
        </w:tc>
        <w:tc>
          <w:tcPr>
            <w:tcW w:w="571" w:type="dxa"/>
            <w:tcBorders>
              <w:top w:val="nil"/>
              <w:left w:val="nil"/>
              <w:bottom w:val="nil"/>
              <w:right w:val="nil"/>
            </w:tcBorders>
            <w:shd w:val="clear" w:color="auto" w:fill="auto"/>
            <w:noWrap/>
            <w:vAlign w:val="bottom"/>
            <w:hideMark/>
          </w:tcPr>
          <w:p w14:paraId="478485CF"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2.46</w:t>
            </w:r>
          </w:p>
        </w:tc>
        <w:tc>
          <w:tcPr>
            <w:tcW w:w="571" w:type="dxa"/>
            <w:tcBorders>
              <w:top w:val="nil"/>
              <w:left w:val="nil"/>
              <w:bottom w:val="nil"/>
              <w:right w:val="single" w:sz="8" w:space="0" w:color="auto"/>
            </w:tcBorders>
            <w:shd w:val="clear" w:color="auto" w:fill="auto"/>
            <w:noWrap/>
            <w:vAlign w:val="bottom"/>
            <w:hideMark/>
          </w:tcPr>
          <w:p w14:paraId="420E3AE7"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571" w:type="dxa"/>
            <w:tcBorders>
              <w:top w:val="nil"/>
              <w:left w:val="nil"/>
              <w:bottom w:val="nil"/>
              <w:right w:val="nil"/>
            </w:tcBorders>
            <w:shd w:val="clear" w:color="auto" w:fill="auto"/>
            <w:noWrap/>
            <w:vAlign w:val="bottom"/>
            <w:hideMark/>
          </w:tcPr>
          <w:p w14:paraId="36F68E8E"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571" w:type="dxa"/>
            <w:tcBorders>
              <w:top w:val="nil"/>
              <w:left w:val="nil"/>
              <w:bottom w:val="nil"/>
              <w:right w:val="nil"/>
            </w:tcBorders>
            <w:shd w:val="clear" w:color="auto" w:fill="auto"/>
            <w:noWrap/>
            <w:vAlign w:val="bottom"/>
            <w:hideMark/>
          </w:tcPr>
          <w:p w14:paraId="2BC7A0E0"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571" w:type="dxa"/>
            <w:tcBorders>
              <w:top w:val="nil"/>
              <w:left w:val="nil"/>
              <w:bottom w:val="nil"/>
              <w:right w:val="nil"/>
            </w:tcBorders>
            <w:shd w:val="clear" w:color="auto" w:fill="auto"/>
            <w:noWrap/>
            <w:vAlign w:val="bottom"/>
            <w:hideMark/>
          </w:tcPr>
          <w:p w14:paraId="24736933"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2.49</w:t>
            </w:r>
          </w:p>
        </w:tc>
        <w:tc>
          <w:tcPr>
            <w:tcW w:w="571" w:type="dxa"/>
            <w:tcBorders>
              <w:top w:val="nil"/>
              <w:left w:val="nil"/>
              <w:bottom w:val="nil"/>
              <w:right w:val="nil"/>
            </w:tcBorders>
            <w:shd w:val="clear" w:color="auto" w:fill="auto"/>
            <w:noWrap/>
            <w:vAlign w:val="bottom"/>
            <w:hideMark/>
          </w:tcPr>
          <w:p w14:paraId="7A97895D"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571" w:type="dxa"/>
            <w:tcBorders>
              <w:top w:val="nil"/>
              <w:left w:val="nil"/>
              <w:bottom w:val="nil"/>
              <w:right w:val="nil"/>
            </w:tcBorders>
            <w:shd w:val="clear" w:color="auto" w:fill="auto"/>
            <w:noWrap/>
            <w:vAlign w:val="bottom"/>
            <w:hideMark/>
          </w:tcPr>
          <w:p w14:paraId="227DABB3"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2.55</w:t>
            </w:r>
          </w:p>
        </w:tc>
        <w:tc>
          <w:tcPr>
            <w:tcW w:w="571" w:type="dxa"/>
            <w:tcBorders>
              <w:top w:val="nil"/>
              <w:left w:val="nil"/>
              <w:bottom w:val="nil"/>
              <w:right w:val="single" w:sz="8" w:space="0" w:color="auto"/>
            </w:tcBorders>
            <w:shd w:val="clear" w:color="auto" w:fill="auto"/>
            <w:noWrap/>
            <w:vAlign w:val="bottom"/>
            <w:hideMark/>
          </w:tcPr>
          <w:p w14:paraId="4A30AFB1"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2.43</w:t>
            </w:r>
          </w:p>
        </w:tc>
        <w:tc>
          <w:tcPr>
            <w:tcW w:w="607" w:type="dxa"/>
            <w:tcBorders>
              <w:top w:val="nil"/>
              <w:left w:val="nil"/>
              <w:bottom w:val="nil"/>
              <w:right w:val="nil"/>
            </w:tcBorders>
            <w:shd w:val="clear" w:color="auto" w:fill="auto"/>
            <w:noWrap/>
            <w:vAlign w:val="bottom"/>
            <w:hideMark/>
          </w:tcPr>
          <w:p w14:paraId="48D105F2"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2.42</w:t>
            </w:r>
          </w:p>
        </w:tc>
        <w:tc>
          <w:tcPr>
            <w:tcW w:w="607" w:type="dxa"/>
            <w:tcBorders>
              <w:top w:val="nil"/>
              <w:left w:val="nil"/>
              <w:bottom w:val="nil"/>
              <w:right w:val="nil"/>
            </w:tcBorders>
            <w:shd w:val="clear" w:color="auto" w:fill="auto"/>
            <w:noWrap/>
            <w:vAlign w:val="bottom"/>
            <w:hideMark/>
          </w:tcPr>
          <w:p w14:paraId="15DDFD4B"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607" w:type="dxa"/>
            <w:tcBorders>
              <w:top w:val="nil"/>
              <w:left w:val="nil"/>
              <w:bottom w:val="nil"/>
              <w:right w:val="nil"/>
            </w:tcBorders>
            <w:shd w:val="clear" w:color="auto" w:fill="auto"/>
            <w:noWrap/>
            <w:vAlign w:val="bottom"/>
            <w:hideMark/>
          </w:tcPr>
          <w:p w14:paraId="004ADAB3"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607" w:type="dxa"/>
            <w:tcBorders>
              <w:top w:val="nil"/>
              <w:left w:val="nil"/>
              <w:bottom w:val="nil"/>
              <w:right w:val="nil"/>
            </w:tcBorders>
            <w:shd w:val="clear" w:color="auto" w:fill="auto"/>
            <w:noWrap/>
            <w:vAlign w:val="bottom"/>
            <w:hideMark/>
          </w:tcPr>
          <w:p w14:paraId="52B4BE32"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571" w:type="dxa"/>
            <w:tcBorders>
              <w:top w:val="nil"/>
              <w:left w:val="nil"/>
              <w:bottom w:val="nil"/>
              <w:right w:val="nil"/>
            </w:tcBorders>
            <w:shd w:val="clear" w:color="auto" w:fill="auto"/>
            <w:noWrap/>
            <w:vAlign w:val="bottom"/>
            <w:hideMark/>
          </w:tcPr>
          <w:p w14:paraId="7AF174B4"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2.40</w:t>
            </w:r>
          </w:p>
        </w:tc>
        <w:tc>
          <w:tcPr>
            <w:tcW w:w="515" w:type="dxa"/>
            <w:tcBorders>
              <w:top w:val="nil"/>
              <w:left w:val="nil"/>
              <w:bottom w:val="nil"/>
              <w:right w:val="single" w:sz="8" w:space="0" w:color="auto"/>
            </w:tcBorders>
            <w:shd w:val="clear" w:color="auto" w:fill="auto"/>
            <w:noWrap/>
            <w:vAlign w:val="bottom"/>
            <w:hideMark/>
          </w:tcPr>
          <w:p w14:paraId="1C17253D"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2.42</w:t>
            </w:r>
          </w:p>
        </w:tc>
      </w:tr>
      <w:tr w:rsidR="00F03692" w:rsidRPr="00DB1843" w14:paraId="6800CCD6" w14:textId="77777777" w:rsidTr="00585F63">
        <w:trPr>
          <w:trHeight w:val="300"/>
        </w:trPr>
        <w:tc>
          <w:tcPr>
            <w:tcW w:w="943" w:type="dxa"/>
            <w:tcBorders>
              <w:top w:val="nil"/>
              <w:left w:val="single" w:sz="8" w:space="0" w:color="auto"/>
              <w:bottom w:val="nil"/>
              <w:right w:val="nil"/>
            </w:tcBorders>
            <w:shd w:val="clear" w:color="auto" w:fill="auto"/>
            <w:noWrap/>
            <w:vAlign w:val="center"/>
            <w:hideMark/>
          </w:tcPr>
          <w:p w14:paraId="714D11EF" w14:textId="77777777" w:rsidR="00F03692" w:rsidRPr="00DB1843" w:rsidRDefault="00F03692" w:rsidP="0058106B">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Max</w:t>
            </w:r>
          </w:p>
        </w:tc>
        <w:tc>
          <w:tcPr>
            <w:tcW w:w="571" w:type="dxa"/>
            <w:tcBorders>
              <w:top w:val="nil"/>
              <w:left w:val="single" w:sz="8" w:space="0" w:color="auto"/>
              <w:bottom w:val="nil"/>
              <w:right w:val="nil"/>
            </w:tcBorders>
            <w:shd w:val="clear" w:color="auto" w:fill="auto"/>
            <w:noWrap/>
            <w:vAlign w:val="bottom"/>
            <w:hideMark/>
          </w:tcPr>
          <w:p w14:paraId="34B5EE25"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3.28</w:t>
            </w:r>
          </w:p>
        </w:tc>
        <w:tc>
          <w:tcPr>
            <w:tcW w:w="571" w:type="dxa"/>
            <w:tcBorders>
              <w:top w:val="nil"/>
              <w:left w:val="nil"/>
              <w:bottom w:val="nil"/>
              <w:right w:val="nil"/>
            </w:tcBorders>
            <w:shd w:val="clear" w:color="auto" w:fill="auto"/>
            <w:noWrap/>
            <w:vAlign w:val="bottom"/>
            <w:hideMark/>
          </w:tcPr>
          <w:p w14:paraId="427DBFB5"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4.76</w:t>
            </w:r>
          </w:p>
        </w:tc>
        <w:tc>
          <w:tcPr>
            <w:tcW w:w="571" w:type="dxa"/>
            <w:tcBorders>
              <w:top w:val="nil"/>
              <w:left w:val="nil"/>
              <w:bottom w:val="nil"/>
              <w:right w:val="nil"/>
            </w:tcBorders>
            <w:shd w:val="clear" w:color="auto" w:fill="auto"/>
            <w:noWrap/>
            <w:vAlign w:val="bottom"/>
            <w:hideMark/>
          </w:tcPr>
          <w:p w14:paraId="6D305A6B"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3.88</w:t>
            </w:r>
          </w:p>
        </w:tc>
        <w:tc>
          <w:tcPr>
            <w:tcW w:w="571" w:type="dxa"/>
            <w:tcBorders>
              <w:top w:val="nil"/>
              <w:left w:val="nil"/>
              <w:bottom w:val="nil"/>
              <w:right w:val="nil"/>
            </w:tcBorders>
            <w:shd w:val="clear" w:color="auto" w:fill="auto"/>
            <w:noWrap/>
            <w:vAlign w:val="bottom"/>
            <w:hideMark/>
          </w:tcPr>
          <w:p w14:paraId="7309A8A3"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4.56</w:t>
            </w:r>
          </w:p>
        </w:tc>
        <w:tc>
          <w:tcPr>
            <w:tcW w:w="571" w:type="dxa"/>
            <w:tcBorders>
              <w:top w:val="nil"/>
              <w:left w:val="nil"/>
              <w:bottom w:val="nil"/>
              <w:right w:val="nil"/>
            </w:tcBorders>
            <w:shd w:val="clear" w:color="auto" w:fill="auto"/>
            <w:noWrap/>
            <w:vAlign w:val="bottom"/>
            <w:hideMark/>
          </w:tcPr>
          <w:p w14:paraId="54977976"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3.21</w:t>
            </w:r>
          </w:p>
        </w:tc>
        <w:tc>
          <w:tcPr>
            <w:tcW w:w="571" w:type="dxa"/>
            <w:tcBorders>
              <w:top w:val="nil"/>
              <w:left w:val="nil"/>
              <w:bottom w:val="nil"/>
              <w:right w:val="single" w:sz="8" w:space="0" w:color="auto"/>
            </w:tcBorders>
            <w:shd w:val="clear" w:color="auto" w:fill="auto"/>
            <w:noWrap/>
            <w:vAlign w:val="bottom"/>
            <w:hideMark/>
          </w:tcPr>
          <w:p w14:paraId="521B94A2"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3.77</w:t>
            </w:r>
          </w:p>
        </w:tc>
        <w:tc>
          <w:tcPr>
            <w:tcW w:w="571" w:type="dxa"/>
            <w:tcBorders>
              <w:top w:val="nil"/>
              <w:left w:val="nil"/>
              <w:bottom w:val="nil"/>
              <w:right w:val="nil"/>
            </w:tcBorders>
            <w:shd w:val="clear" w:color="auto" w:fill="auto"/>
            <w:noWrap/>
            <w:vAlign w:val="bottom"/>
            <w:hideMark/>
          </w:tcPr>
          <w:p w14:paraId="0721F2DB"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3.57</w:t>
            </w:r>
          </w:p>
        </w:tc>
        <w:tc>
          <w:tcPr>
            <w:tcW w:w="571" w:type="dxa"/>
            <w:tcBorders>
              <w:top w:val="nil"/>
              <w:left w:val="nil"/>
              <w:bottom w:val="nil"/>
              <w:right w:val="nil"/>
            </w:tcBorders>
            <w:shd w:val="clear" w:color="auto" w:fill="auto"/>
            <w:noWrap/>
            <w:vAlign w:val="bottom"/>
            <w:hideMark/>
          </w:tcPr>
          <w:p w14:paraId="3C6E7388"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4.59</w:t>
            </w:r>
          </w:p>
        </w:tc>
        <w:tc>
          <w:tcPr>
            <w:tcW w:w="571" w:type="dxa"/>
            <w:tcBorders>
              <w:top w:val="nil"/>
              <w:left w:val="nil"/>
              <w:bottom w:val="nil"/>
              <w:right w:val="nil"/>
            </w:tcBorders>
            <w:shd w:val="clear" w:color="auto" w:fill="auto"/>
            <w:noWrap/>
            <w:vAlign w:val="bottom"/>
            <w:hideMark/>
          </w:tcPr>
          <w:p w14:paraId="7452F62E"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3.63</w:t>
            </w:r>
          </w:p>
        </w:tc>
        <w:tc>
          <w:tcPr>
            <w:tcW w:w="571" w:type="dxa"/>
            <w:tcBorders>
              <w:top w:val="nil"/>
              <w:left w:val="nil"/>
              <w:bottom w:val="nil"/>
              <w:right w:val="nil"/>
            </w:tcBorders>
            <w:shd w:val="clear" w:color="auto" w:fill="auto"/>
            <w:noWrap/>
            <w:vAlign w:val="bottom"/>
            <w:hideMark/>
          </w:tcPr>
          <w:p w14:paraId="2DBB3162"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4.06</w:t>
            </w:r>
          </w:p>
        </w:tc>
        <w:tc>
          <w:tcPr>
            <w:tcW w:w="571" w:type="dxa"/>
            <w:tcBorders>
              <w:top w:val="nil"/>
              <w:left w:val="nil"/>
              <w:bottom w:val="nil"/>
              <w:right w:val="nil"/>
            </w:tcBorders>
            <w:shd w:val="clear" w:color="auto" w:fill="auto"/>
            <w:noWrap/>
            <w:vAlign w:val="bottom"/>
            <w:hideMark/>
          </w:tcPr>
          <w:p w14:paraId="01623B05"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3.34</w:t>
            </w:r>
          </w:p>
        </w:tc>
        <w:tc>
          <w:tcPr>
            <w:tcW w:w="571" w:type="dxa"/>
            <w:tcBorders>
              <w:top w:val="nil"/>
              <w:left w:val="nil"/>
              <w:bottom w:val="nil"/>
              <w:right w:val="single" w:sz="8" w:space="0" w:color="auto"/>
            </w:tcBorders>
            <w:shd w:val="clear" w:color="auto" w:fill="auto"/>
            <w:noWrap/>
            <w:vAlign w:val="bottom"/>
            <w:hideMark/>
          </w:tcPr>
          <w:p w14:paraId="307EEE0F"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2.86</w:t>
            </w:r>
          </w:p>
        </w:tc>
        <w:tc>
          <w:tcPr>
            <w:tcW w:w="571" w:type="dxa"/>
            <w:tcBorders>
              <w:top w:val="nil"/>
              <w:left w:val="nil"/>
              <w:bottom w:val="nil"/>
              <w:right w:val="nil"/>
            </w:tcBorders>
            <w:shd w:val="clear" w:color="auto" w:fill="auto"/>
            <w:noWrap/>
            <w:vAlign w:val="bottom"/>
            <w:hideMark/>
          </w:tcPr>
          <w:p w14:paraId="107F749E"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3.39</w:t>
            </w:r>
          </w:p>
        </w:tc>
        <w:tc>
          <w:tcPr>
            <w:tcW w:w="571" w:type="dxa"/>
            <w:tcBorders>
              <w:top w:val="nil"/>
              <w:left w:val="nil"/>
              <w:bottom w:val="nil"/>
              <w:right w:val="nil"/>
            </w:tcBorders>
            <w:shd w:val="clear" w:color="auto" w:fill="auto"/>
            <w:noWrap/>
            <w:vAlign w:val="bottom"/>
            <w:hideMark/>
          </w:tcPr>
          <w:p w14:paraId="04A9951A"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4.12</w:t>
            </w:r>
          </w:p>
        </w:tc>
        <w:tc>
          <w:tcPr>
            <w:tcW w:w="571" w:type="dxa"/>
            <w:tcBorders>
              <w:top w:val="nil"/>
              <w:left w:val="nil"/>
              <w:bottom w:val="nil"/>
              <w:right w:val="nil"/>
            </w:tcBorders>
            <w:shd w:val="clear" w:color="auto" w:fill="auto"/>
            <w:noWrap/>
            <w:vAlign w:val="bottom"/>
            <w:hideMark/>
          </w:tcPr>
          <w:p w14:paraId="78C9AB0B"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3.85</w:t>
            </w:r>
          </w:p>
        </w:tc>
        <w:tc>
          <w:tcPr>
            <w:tcW w:w="571" w:type="dxa"/>
            <w:tcBorders>
              <w:top w:val="nil"/>
              <w:left w:val="nil"/>
              <w:bottom w:val="nil"/>
              <w:right w:val="nil"/>
            </w:tcBorders>
            <w:shd w:val="clear" w:color="auto" w:fill="auto"/>
            <w:noWrap/>
            <w:vAlign w:val="bottom"/>
            <w:hideMark/>
          </w:tcPr>
          <w:p w14:paraId="6BB3CE13"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3.44</w:t>
            </w:r>
          </w:p>
        </w:tc>
        <w:tc>
          <w:tcPr>
            <w:tcW w:w="571" w:type="dxa"/>
            <w:tcBorders>
              <w:top w:val="nil"/>
              <w:left w:val="nil"/>
              <w:bottom w:val="nil"/>
              <w:right w:val="nil"/>
            </w:tcBorders>
            <w:shd w:val="clear" w:color="auto" w:fill="auto"/>
            <w:noWrap/>
            <w:vAlign w:val="bottom"/>
            <w:hideMark/>
          </w:tcPr>
          <w:p w14:paraId="6BF5A7E9"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3.16</w:t>
            </w:r>
          </w:p>
        </w:tc>
        <w:tc>
          <w:tcPr>
            <w:tcW w:w="571" w:type="dxa"/>
            <w:tcBorders>
              <w:top w:val="nil"/>
              <w:left w:val="nil"/>
              <w:bottom w:val="nil"/>
              <w:right w:val="single" w:sz="8" w:space="0" w:color="auto"/>
            </w:tcBorders>
            <w:shd w:val="clear" w:color="auto" w:fill="auto"/>
            <w:noWrap/>
            <w:vAlign w:val="bottom"/>
            <w:hideMark/>
          </w:tcPr>
          <w:p w14:paraId="4A377CF8"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3.82</w:t>
            </w:r>
          </w:p>
        </w:tc>
        <w:tc>
          <w:tcPr>
            <w:tcW w:w="607" w:type="dxa"/>
            <w:tcBorders>
              <w:top w:val="nil"/>
              <w:left w:val="nil"/>
              <w:bottom w:val="nil"/>
              <w:right w:val="nil"/>
            </w:tcBorders>
            <w:shd w:val="clear" w:color="auto" w:fill="auto"/>
            <w:noWrap/>
            <w:vAlign w:val="bottom"/>
            <w:hideMark/>
          </w:tcPr>
          <w:p w14:paraId="4DC22284"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3.78</w:t>
            </w:r>
          </w:p>
        </w:tc>
        <w:tc>
          <w:tcPr>
            <w:tcW w:w="607" w:type="dxa"/>
            <w:tcBorders>
              <w:top w:val="nil"/>
              <w:left w:val="nil"/>
              <w:bottom w:val="nil"/>
              <w:right w:val="nil"/>
            </w:tcBorders>
            <w:shd w:val="clear" w:color="auto" w:fill="auto"/>
            <w:noWrap/>
            <w:vAlign w:val="bottom"/>
            <w:hideMark/>
          </w:tcPr>
          <w:p w14:paraId="2BB2F56D"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4.68</w:t>
            </w:r>
          </w:p>
        </w:tc>
        <w:tc>
          <w:tcPr>
            <w:tcW w:w="607" w:type="dxa"/>
            <w:tcBorders>
              <w:top w:val="nil"/>
              <w:left w:val="nil"/>
              <w:bottom w:val="nil"/>
              <w:right w:val="nil"/>
            </w:tcBorders>
            <w:shd w:val="clear" w:color="auto" w:fill="auto"/>
            <w:noWrap/>
            <w:vAlign w:val="bottom"/>
            <w:hideMark/>
          </w:tcPr>
          <w:p w14:paraId="0B7E176A"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3.70</w:t>
            </w:r>
          </w:p>
        </w:tc>
        <w:tc>
          <w:tcPr>
            <w:tcW w:w="607" w:type="dxa"/>
            <w:tcBorders>
              <w:top w:val="nil"/>
              <w:left w:val="nil"/>
              <w:bottom w:val="nil"/>
              <w:right w:val="nil"/>
            </w:tcBorders>
            <w:shd w:val="clear" w:color="auto" w:fill="auto"/>
            <w:noWrap/>
            <w:vAlign w:val="bottom"/>
            <w:hideMark/>
          </w:tcPr>
          <w:p w14:paraId="7F54F58D"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4.62</w:t>
            </w:r>
          </w:p>
        </w:tc>
        <w:tc>
          <w:tcPr>
            <w:tcW w:w="571" w:type="dxa"/>
            <w:tcBorders>
              <w:top w:val="nil"/>
              <w:left w:val="nil"/>
              <w:bottom w:val="nil"/>
              <w:right w:val="nil"/>
            </w:tcBorders>
            <w:shd w:val="clear" w:color="auto" w:fill="auto"/>
            <w:noWrap/>
            <w:vAlign w:val="bottom"/>
            <w:hideMark/>
          </w:tcPr>
          <w:p w14:paraId="795D1D54"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2.67</w:t>
            </w:r>
          </w:p>
        </w:tc>
        <w:tc>
          <w:tcPr>
            <w:tcW w:w="515" w:type="dxa"/>
            <w:tcBorders>
              <w:top w:val="nil"/>
              <w:left w:val="nil"/>
              <w:bottom w:val="nil"/>
              <w:right w:val="single" w:sz="8" w:space="0" w:color="auto"/>
            </w:tcBorders>
            <w:shd w:val="clear" w:color="auto" w:fill="auto"/>
            <w:noWrap/>
            <w:vAlign w:val="bottom"/>
            <w:hideMark/>
          </w:tcPr>
          <w:p w14:paraId="043B0A24"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4.85</w:t>
            </w:r>
          </w:p>
        </w:tc>
      </w:tr>
      <w:tr w:rsidR="00F03692" w:rsidRPr="00DB1843" w14:paraId="61502B53" w14:textId="77777777" w:rsidTr="00585F63">
        <w:trPr>
          <w:trHeight w:val="300"/>
        </w:trPr>
        <w:tc>
          <w:tcPr>
            <w:tcW w:w="943" w:type="dxa"/>
            <w:tcBorders>
              <w:top w:val="nil"/>
              <w:left w:val="single" w:sz="8" w:space="0" w:color="auto"/>
              <w:bottom w:val="nil"/>
              <w:right w:val="nil"/>
            </w:tcBorders>
            <w:shd w:val="clear" w:color="auto" w:fill="auto"/>
            <w:noWrap/>
            <w:vAlign w:val="center"/>
            <w:hideMark/>
          </w:tcPr>
          <w:p w14:paraId="01BF0BB5" w14:textId="2175500A" w:rsidR="00F03692" w:rsidRPr="00DB1843" w:rsidRDefault="0058106B" w:rsidP="0058106B">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SD</w:t>
            </w:r>
          </w:p>
        </w:tc>
        <w:tc>
          <w:tcPr>
            <w:tcW w:w="571" w:type="dxa"/>
            <w:tcBorders>
              <w:top w:val="nil"/>
              <w:left w:val="single" w:sz="8" w:space="0" w:color="auto"/>
              <w:bottom w:val="nil"/>
              <w:right w:val="nil"/>
            </w:tcBorders>
            <w:shd w:val="clear" w:color="auto" w:fill="auto"/>
            <w:noWrap/>
            <w:vAlign w:val="bottom"/>
            <w:hideMark/>
          </w:tcPr>
          <w:p w14:paraId="1930C9B1"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0.26</w:t>
            </w:r>
          </w:p>
        </w:tc>
        <w:tc>
          <w:tcPr>
            <w:tcW w:w="571" w:type="dxa"/>
            <w:tcBorders>
              <w:top w:val="nil"/>
              <w:left w:val="nil"/>
              <w:bottom w:val="nil"/>
              <w:right w:val="nil"/>
            </w:tcBorders>
            <w:shd w:val="clear" w:color="auto" w:fill="auto"/>
            <w:noWrap/>
            <w:vAlign w:val="bottom"/>
            <w:hideMark/>
          </w:tcPr>
          <w:p w14:paraId="7FB641D9"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0.59</w:t>
            </w:r>
          </w:p>
        </w:tc>
        <w:tc>
          <w:tcPr>
            <w:tcW w:w="571" w:type="dxa"/>
            <w:tcBorders>
              <w:top w:val="nil"/>
              <w:left w:val="nil"/>
              <w:bottom w:val="nil"/>
              <w:right w:val="nil"/>
            </w:tcBorders>
            <w:shd w:val="clear" w:color="auto" w:fill="auto"/>
            <w:noWrap/>
            <w:vAlign w:val="bottom"/>
            <w:hideMark/>
          </w:tcPr>
          <w:p w14:paraId="0E091BAB"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0.35</w:t>
            </w:r>
          </w:p>
        </w:tc>
        <w:tc>
          <w:tcPr>
            <w:tcW w:w="571" w:type="dxa"/>
            <w:tcBorders>
              <w:top w:val="nil"/>
              <w:left w:val="nil"/>
              <w:bottom w:val="nil"/>
              <w:right w:val="nil"/>
            </w:tcBorders>
            <w:shd w:val="clear" w:color="auto" w:fill="auto"/>
            <w:noWrap/>
            <w:vAlign w:val="bottom"/>
            <w:hideMark/>
          </w:tcPr>
          <w:p w14:paraId="0E773016"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0.50</w:t>
            </w:r>
          </w:p>
        </w:tc>
        <w:tc>
          <w:tcPr>
            <w:tcW w:w="571" w:type="dxa"/>
            <w:tcBorders>
              <w:top w:val="nil"/>
              <w:left w:val="nil"/>
              <w:bottom w:val="nil"/>
              <w:right w:val="nil"/>
            </w:tcBorders>
            <w:shd w:val="clear" w:color="auto" w:fill="auto"/>
            <w:noWrap/>
            <w:vAlign w:val="bottom"/>
            <w:hideMark/>
          </w:tcPr>
          <w:p w14:paraId="0D7C81FB"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0.27</w:t>
            </w:r>
          </w:p>
        </w:tc>
        <w:tc>
          <w:tcPr>
            <w:tcW w:w="571" w:type="dxa"/>
            <w:tcBorders>
              <w:top w:val="nil"/>
              <w:left w:val="nil"/>
              <w:bottom w:val="nil"/>
              <w:right w:val="single" w:sz="8" w:space="0" w:color="auto"/>
            </w:tcBorders>
            <w:shd w:val="clear" w:color="auto" w:fill="auto"/>
            <w:noWrap/>
            <w:vAlign w:val="bottom"/>
            <w:hideMark/>
          </w:tcPr>
          <w:p w14:paraId="7C932052"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0.41</w:t>
            </w:r>
          </w:p>
        </w:tc>
        <w:tc>
          <w:tcPr>
            <w:tcW w:w="571" w:type="dxa"/>
            <w:tcBorders>
              <w:top w:val="nil"/>
              <w:left w:val="nil"/>
              <w:bottom w:val="nil"/>
              <w:right w:val="nil"/>
            </w:tcBorders>
            <w:shd w:val="clear" w:color="auto" w:fill="auto"/>
            <w:noWrap/>
            <w:vAlign w:val="bottom"/>
            <w:hideMark/>
          </w:tcPr>
          <w:p w14:paraId="334BD516"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0.27</w:t>
            </w:r>
          </w:p>
        </w:tc>
        <w:tc>
          <w:tcPr>
            <w:tcW w:w="571" w:type="dxa"/>
            <w:tcBorders>
              <w:top w:val="nil"/>
              <w:left w:val="nil"/>
              <w:bottom w:val="nil"/>
              <w:right w:val="nil"/>
            </w:tcBorders>
            <w:shd w:val="clear" w:color="auto" w:fill="auto"/>
            <w:noWrap/>
            <w:vAlign w:val="bottom"/>
            <w:hideMark/>
          </w:tcPr>
          <w:p w14:paraId="7F3A8B06"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0.47</w:t>
            </w:r>
          </w:p>
        </w:tc>
        <w:tc>
          <w:tcPr>
            <w:tcW w:w="571" w:type="dxa"/>
            <w:tcBorders>
              <w:top w:val="nil"/>
              <w:left w:val="nil"/>
              <w:bottom w:val="nil"/>
              <w:right w:val="nil"/>
            </w:tcBorders>
            <w:shd w:val="clear" w:color="auto" w:fill="auto"/>
            <w:noWrap/>
            <w:vAlign w:val="bottom"/>
            <w:hideMark/>
          </w:tcPr>
          <w:p w14:paraId="03F463D0"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0.32</w:t>
            </w:r>
          </w:p>
        </w:tc>
        <w:tc>
          <w:tcPr>
            <w:tcW w:w="571" w:type="dxa"/>
            <w:tcBorders>
              <w:top w:val="nil"/>
              <w:left w:val="nil"/>
              <w:bottom w:val="nil"/>
              <w:right w:val="nil"/>
            </w:tcBorders>
            <w:shd w:val="clear" w:color="auto" w:fill="auto"/>
            <w:noWrap/>
            <w:vAlign w:val="bottom"/>
            <w:hideMark/>
          </w:tcPr>
          <w:p w14:paraId="51A5D523"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0.42</w:t>
            </w:r>
          </w:p>
        </w:tc>
        <w:tc>
          <w:tcPr>
            <w:tcW w:w="571" w:type="dxa"/>
            <w:tcBorders>
              <w:top w:val="nil"/>
              <w:left w:val="nil"/>
              <w:bottom w:val="nil"/>
              <w:right w:val="nil"/>
            </w:tcBorders>
            <w:shd w:val="clear" w:color="auto" w:fill="auto"/>
            <w:noWrap/>
            <w:vAlign w:val="bottom"/>
            <w:hideMark/>
          </w:tcPr>
          <w:p w14:paraId="61EE90DB"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0.27</w:t>
            </w:r>
          </w:p>
        </w:tc>
        <w:tc>
          <w:tcPr>
            <w:tcW w:w="571" w:type="dxa"/>
            <w:tcBorders>
              <w:top w:val="nil"/>
              <w:left w:val="nil"/>
              <w:bottom w:val="nil"/>
              <w:right w:val="single" w:sz="8" w:space="0" w:color="auto"/>
            </w:tcBorders>
            <w:shd w:val="clear" w:color="auto" w:fill="auto"/>
            <w:noWrap/>
            <w:vAlign w:val="bottom"/>
            <w:hideMark/>
          </w:tcPr>
          <w:p w14:paraId="1838060A"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0.16</w:t>
            </w:r>
          </w:p>
        </w:tc>
        <w:tc>
          <w:tcPr>
            <w:tcW w:w="571" w:type="dxa"/>
            <w:tcBorders>
              <w:top w:val="nil"/>
              <w:left w:val="nil"/>
              <w:bottom w:val="nil"/>
              <w:right w:val="nil"/>
            </w:tcBorders>
            <w:shd w:val="clear" w:color="auto" w:fill="auto"/>
            <w:noWrap/>
            <w:vAlign w:val="bottom"/>
            <w:hideMark/>
          </w:tcPr>
          <w:p w14:paraId="384C775D"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0.30</w:t>
            </w:r>
          </w:p>
        </w:tc>
        <w:tc>
          <w:tcPr>
            <w:tcW w:w="571" w:type="dxa"/>
            <w:tcBorders>
              <w:top w:val="nil"/>
              <w:left w:val="nil"/>
              <w:bottom w:val="nil"/>
              <w:right w:val="nil"/>
            </w:tcBorders>
            <w:shd w:val="clear" w:color="auto" w:fill="auto"/>
            <w:noWrap/>
            <w:vAlign w:val="bottom"/>
            <w:hideMark/>
          </w:tcPr>
          <w:p w14:paraId="688BFA6F"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0.46</w:t>
            </w:r>
          </w:p>
        </w:tc>
        <w:tc>
          <w:tcPr>
            <w:tcW w:w="571" w:type="dxa"/>
            <w:tcBorders>
              <w:top w:val="nil"/>
              <w:left w:val="nil"/>
              <w:bottom w:val="nil"/>
              <w:right w:val="nil"/>
            </w:tcBorders>
            <w:shd w:val="clear" w:color="auto" w:fill="auto"/>
            <w:noWrap/>
            <w:vAlign w:val="bottom"/>
            <w:hideMark/>
          </w:tcPr>
          <w:p w14:paraId="5D135162"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0.38</w:t>
            </w:r>
          </w:p>
        </w:tc>
        <w:tc>
          <w:tcPr>
            <w:tcW w:w="571" w:type="dxa"/>
            <w:tcBorders>
              <w:top w:val="nil"/>
              <w:left w:val="nil"/>
              <w:bottom w:val="nil"/>
              <w:right w:val="nil"/>
            </w:tcBorders>
            <w:shd w:val="clear" w:color="auto" w:fill="auto"/>
            <w:noWrap/>
            <w:vAlign w:val="bottom"/>
            <w:hideMark/>
          </w:tcPr>
          <w:p w14:paraId="49260D5E"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0.32</w:t>
            </w:r>
          </w:p>
        </w:tc>
        <w:tc>
          <w:tcPr>
            <w:tcW w:w="571" w:type="dxa"/>
            <w:tcBorders>
              <w:top w:val="nil"/>
              <w:left w:val="nil"/>
              <w:bottom w:val="nil"/>
              <w:right w:val="nil"/>
            </w:tcBorders>
            <w:shd w:val="clear" w:color="auto" w:fill="auto"/>
            <w:noWrap/>
            <w:vAlign w:val="bottom"/>
            <w:hideMark/>
          </w:tcPr>
          <w:p w14:paraId="53DBB726"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0.24</w:t>
            </w:r>
          </w:p>
        </w:tc>
        <w:tc>
          <w:tcPr>
            <w:tcW w:w="571" w:type="dxa"/>
            <w:tcBorders>
              <w:top w:val="nil"/>
              <w:left w:val="nil"/>
              <w:bottom w:val="nil"/>
              <w:right w:val="single" w:sz="8" w:space="0" w:color="auto"/>
            </w:tcBorders>
            <w:shd w:val="clear" w:color="auto" w:fill="auto"/>
            <w:noWrap/>
            <w:vAlign w:val="bottom"/>
            <w:hideMark/>
          </w:tcPr>
          <w:p w14:paraId="2F0E0B24"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0.35</w:t>
            </w:r>
          </w:p>
        </w:tc>
        <w:tc>
          <w:tcPr>
            <w:tcW w:w="607" w:type="dxa"/>
            <w:tcBorders>
              <w:top w:val="nil"/>
              <w:left w:val="nil"/>
              <w:bottom w:val="nil"/>
              <w:right w:val="nil"/>
            </w:tcBorders>
            <w:shd w:val="clear" w:color="auto" w:fill="auto"/>
            <w:noWrap/>
            <w:vAlign w:val="bottom"/>
            <w:hideMark/>
          </w:tcPr>
          <w:p w14:paraId="48CE31DA"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0.41</w:t>
            </w:r>
          </w:p>
        </w:tc>
        <w:tc>
          <w:tcPr>
            <w:tcW w:w="607" w:type="dxa"/>
            <w:tcBorders>
              <w:top w:val="nil"/>
              <w:left w:val="nil"/>
              <w:bottom w:val="nil"/>
              <w:right w:val="nil"/>
            </w:tcBorders>
            <w:shd w:val="clear" w:color="auto" w:fill="auto"/>
            <w:noWrap/>
            <w:vAlign w:val="bottom"/>
            <w:hideMark/>
          </w:tcPr>
          <w:p w14:paraId="295B66DE"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0.44</w:t>
            </w:r>
          </w:p>
        </w:tc>
        <w:tc>
          <w:tcPr>
            <w:tcW w:w="607" w:type="dxa"/>
            <w:tcBorders>
              <w:top w:val="nil"/>
              <w:left w:val="nil"/>
              <w:bottom w:val="nil"/>
              <w:right w:val="nil"/>
            </w:tcBorders>
            <w:shd w:val="clear" w:color="auto" w:fill="auto"/>
            <w:noWrap/>
            <w:vAlign w:val="bottom"/>
            <w:hideMark/>
          </w:tcPr>
          <w:p w14:paraId="328610FD"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0.34</w:t>
            </w:r>
          </w:p>
        </w:tc>
        <w:tc>
          <w:tcPr>
            <w:tcW w:w="607" w:type="dxa"/>
            <w:tcBorders>
              <w:top w:val="nil"/>
              <w:left w:val="nil"/>
              <w:bottom w:val="nil"/>
              <w:right w:val="nil"/>
            </w:tcBorders>
            <w:shd w:val="clear" w:color="auto" w:fill="auto"/>
            <w:noWrap/>
            <w:vAlign w:val="bottom"/>
            <w:hideMark/>
          </w:tcPr>
          <w:p w14:paraId="5C46988B"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0.59</w:t>
            </w:r>
          </w:p>
        </w:tc>
        <w:tc>
          <w:tcPr>
            <w:tcW w:w="571" w:type="dxa"/>
            <w:tcBorders>
              <w:top w:val="nil"/>
              <w:left w:val="nil"/>
              <w:bottom w:val="nil"/>
              <w:right w:val="nil"/>
            </w:tcBorders>
            <w:shd w:val="clear" w:color="auto" w:fill="auto"/>
            <w:noWrap/>
            <w:vAlign w:val="bottom"/>
            <w:hideMark/>
          </w:tcPr>
          <w:p w14:paraId="1B56F626"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0.13</w:t>
            </w:r>
          </w:p>
        </w:tc>
        <w:tc>
          <w:tcPr>
            <w:tcW w:w="515" w:type="dxa"/>
            <w:tcBorders>
              <w:top w:val="nil"/>
              <w:left w:val="nil"/>
              <w:bottom w:val="nil"/>
              <w:right w:val="single" w:sz="8" w:space="0" w:color="auto"/>
            </w:tcBorders>
            <w:shd w:val="clear" w:color="auto" w:fill="auto"/>
            <w:noWrap/>
            <w:vAlign w:val="bottom"/>
            <w:hideMark/>
          </w:tcPr>
          <w:p w14:paraId="722DC7A0"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0.68</w:t>
            </w:r>
          </w:p>
        </w:tc>
      </w:tr>
      <w:tr w:rsidR="00F03692" w:rsidRPr="00DB1843" w14:paraId="4B1CEA9B" w14:textId="77777777" w:rsidTr="00585F63">
        <w:trPr>
          <w:trHeight w:val="315"/>
        </w:trPr>
        <w:tc>
          <w:tcPr>
            <w:tcW w:w="943" w:type="dxa"/>
            <w:tcBorders>
              <w:top w:val="nil"/>
              <w:left w:val="single" w:sz="8" w:space="0" w:color="auto"/>
              <w:bottom w:val="single" w:sz="8" w:space="0" w:color="auto"/>
              <w:right w:val="nil"/>
            </w:tcBorders>
            <w:shd w:val="clear" w:color="auto" w:fill="auto"/>
            <w:noWrap/>
            <w:vAlign w:val="center"/>
            <w:hideMark/>
          </w:tcPr>
          <w:p w14:paraId="5B9B0610" w14:textId="77777777" w:rsidR="00F03692" w:rsidRPr="00DB1843" w:rsidRDefault="00F03692" w:rsidP="0058106B">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Mean</w:t>
            </w:r>
          </w:p>
        </w:tc>
        <w:tc>
          <w:tcPr>
            <w:tcW w:w="571" w:type="dxa"/>
            <w:tcBorders>
              <w:top w:val="nil"/>
              <w:left w:val="single" w:sz="8" w:space="0" w:color="auto"/>
              <w:bottom w:val="single" w:sz="8" w:space="0" w:color="auto"/>
              <w:right w:val="nil"/>
            </w:tcBorders>
            <w:shd w:val="clear" w:color="auto" w:fill="auto"/>
            <w:noWrap/>
            <w:vAlign w:val="bottom"/>
            <w:hideMark/>
          </w:tcPr>
          <w:p w14:paraId="654477C4"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2.72</w:t>
            </w:r>
          </w:p>
        </w:tc>
        <w:tc>
          <w:tcPr>
            <w:tcW w:w="571" w:type="dxa"/>
            <w:tcBorders>
              <w:top w:val="nil"/>
              <w:left w:val="nil"/>
              <w:bottom w:val="single" w:sz="8" w:space="0" w:color="auto"/>
              <w:right w:val="nil"/>
            </w:tcBorders>
            <w:shd w:val="clear" w:color="auto" w:fill="auto"/>
            <w:noWrap/>
            <w:vAlign w:val="bottom"/>
            <w:hideMark/>
          </w:tcPr>
          <w:p w14:paraId="0EB37FE2"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3.49</w:t>
            </w:r>
          </w:p>
        </w:tc>
        <w:tc>
          <w:tcPr>
            <w:tcW w:w="571" w:type="dxa"/>
            <w:tcBorders>
              <w:top w:val="nil"/>
              <w:left w:val="nil"/>
              <w:bottom w:val="single" w:sz="8" w:space="0" w:color="auto"/>
              <w:right w:val="nil"/>
            </w:tcBorders>
            <w:shd w:val="clear" w:color="auto" w:fill="auto"/>
            <w:noWrap/>
            <w:vAlign w:val="bottom"/>
            <w:hideMark/>
          </w:tcPr>
          <w:p w14:paraId="173DC73D"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2.80</w:t>
            </w:r>
          </w:p>
        </w:tc>
        <w:tc>
          <w:tcPr>
            <w:tcW w:w="571" w:type="dxa"/>
            <w:tcBorders>
              <w:top w:val="nil"/>
              <w:left w:val="nil"/>
              <w:bottom w:val="single" w:sz="8" w:space="0" w:color="auto"/>
              <w:right w:val="nil"/>
            </w:tcBorders>
            <w:shd w:val="clear" w:color="auto" w:fill="auto"/>
            <w:noWrap/>
            <w:vAlign w:val="bottom"/>
            <w:hideMark/>
          </w:tcPr>
          <w:p w14:paraId="3811233C"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3.14</w:t>
            </w:r>
          </w:p>
        </w:tc>
        <w:tc>
          <w:tcPr>
            <w:tcW w:w="571" w:type="dxa"/>
            <w:tcBorders>
              <w:top w:val="nil"/>
              <w:left w:val="nil"/>
              <w:bottom w:val="single" w:sz="8" w:space="0" w:color="auto"/>
              <w:right w:val="nil"/>
            </w:tcBorders>
            <w:shd w:val="clear" w:color="auto" w:fill="auto"/>
            <w:noWrap/>
            <w:vAlign w:val="bottom"/>
            <w:hideMark/>
          </w:tcPr>
          <w:p w14:paraId="048197DB"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2.65</w:t>
            </w:r>
          </w:p>
        </w:tc>
        <w:tc>
          <w:tcPr>
            <w:tcW w:w="571" w:type="dxa"/>
            <w:tcBorders>
              <w:top w:val="nil"/>
              <w:left w:val="nil"/>
              <w:bottom w:val="single" w:sz="8" w:space="0" w:color="auto"/>
              <w:right w:val="single" w:sz="8" w:space="0" w:color="auto"/>
            </w:tcBorders>
            <w:shd w:val="clear" w:color="auto" w:fill="auto"/>
            <w:noWrap/>
            <w:vAlign w:val="bottom"/>
            <w:hideMark/>
          </w:tcPr>
          <w:p w14:paraId="7AAB64FA"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2.89</w:t>
            </w:r>
          </w:p>
        </w:tc>
        <w:tc>
          <w:tcPr>
            <w:tcW w:w="571" w:type="dxa"/>
            <w:tcBorders>
              <w:top w:val="nil"/>
              <w:left w:val="nil"/>
              <w:bottom w:val="single" w:sz="8" w:space="0" w:color="auto"/>
              <w:right w:val="nil"/>
            </w:tcBorders>
            <w:shd w:val="clear" w:color="auto" w:fill="auto"/>
            <w:noWrap/>
            <w:vAlign w:val="bottom"/>
            <w:hideMark/>
          </w:tcPr>
          <w:p w14:paraId="1C4DC269"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2.86</w:t>
            </w:r>
          </w:p>
        </w:tc>
        <w:tc>
          <w:tcPr>
            <w:tcW w:w="571" w:type="dxa"/>
            <w:tcBorders>
              <w:top w:val="nil"/>
              <w:left w:val="nil"/>
              <w:bottom w:val="single" w:sz="8" w:space="0" w:color="auto"/>
              <w:right w:val="nil"/>
            </w:tcBorders>
            <w:shd w:val="clear" w:color="auto" w:fill="auto"/>
            <w:noWrap/>
            <w:vAlign w:val="bottom"/>
            <w:hideMark/>
          </w:tcPr>
          <w:p w14:paraId="6E27E5B9"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3.20</w:t>
            </w:r>
          </w:p>
        </w:tc>
        <w:tc>
          <w:tcPr>
            <w:tcW w:w="571" w:type="dxa"/>
            <w:tcBorders>
              <w:top w:val="nil"/>
              <w:left w:val="nil"/>
              <w:bottom w:val="single" w:sz="8" w:space="0" w:color="auto"/>
              <w:right w:val="nil"/>
            </w:tcBorders>
            <w:shd w:val="clear" w:color="auto" w:fill="auto"/>
            <w:noWrap/>
            <w:vAlign w:val="bottom"/>
            <w:hideMark/>
          </w:tcPr>
          <w:p w14:paraId="0BA4D129"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2.93</w:t>
            </w:r>
          </w:p>
        </w:tc>
        <w:tc>
          <w:tcPr>
            <w:tcW w:w="571" w:type="dxa"/>
            <w:tcBorders>
              <w:top w:val="nil"/>
              <w:left w:val="nil"/>
              <w:bottom w:val="single" w:sz="8" w:space="0" w:color="auto"/>
              <w:right w:val="nil"/>
            </w:tcBorders>
            <w:shd w:val="clear" w:color="auto" w:fill="auto"/>
            <w:noWrap/>
            <w:vAlign w:val="bottom"/>
            <w:hideMark/>
          </w:tcPr>
          <w:p w14:paraId="4CF8DB8C"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3.08</w:t>
            </w:r>
          </w:p>
        </w:tc>
        <w:tc>
          <w:tcPr>
            <w:tcW w:w="571" w:type="dxa"/>
            <w:tcBorders>
              <w:top w:val="nil"/>
              <w:left w:val="nil"/>
              <w:bottom w:val="single" w:sz="8" w:space="0" w:color="auto"/>
              <w:right w:val="nil"/>
            </w:tcBorders>
            <w:shd w:val="clear" w:color="auto" w:fill="auto"/>
            <w:noWrap/>
            <w:vAlign w:val="bottom"/>
            <w:hideMark/>
          </w:tcPr>
          <w:p w14:paraId="020B78E8"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2.78</w:t>
            </w:r>
          </w:p>
        </w:tc>
        <w:tc>
          <w:tcPr>
            <w:tcW w:w="571" w:type="dxa"/>
            <w:tcBorders>
              <w:top w:val="nil"/>
              <w:left w:val="nil"/>
              <w:bottom w:val="single" w:sz="8" w:space="0" w:color="auto"/>
              <w:right w:val="single" w:sz="8" w:space="0" w:color="auto"/>
            </w:tcBorders>
            <w:shd w:val="clear" w:color="auto" w:fill="auto"/>
            <w:noWrap/>
            <w:vAlign w:val="bottom"/>
            <w:hideMark/>
          </w:tcPr>
          <w:p w14:paraId="0D2A171A"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2.56</w:t>
            </w:r>
          </w:p>
        </w:tc>
        <w:tc>
          <w:tcPr>
            <w:tcW w:w="571" w:type="dxa"/>
            <w:tcBorders>
              <w:top w:val="nil"/>
              <w:left w:val="nil"/>
              <w:bottom w:val="single" w:sz="8" w:space="0" w:color="auto"/>
              <w:right w:val="nil"/>
            </w:tcBorders>
            <w:shd w:val="clear" w:color="auto" w:fill="auto"/>
            <w:noWrap/>
            <w:vAlign w:val="bottom"/>
            <w:hideMark/>
          </w:tcPr>
          <w:p w14:paraId="22C50A7B"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2.76</w:t>
            </w:r>
          </w:p>
        </w:tc>
        <w:tc>
          <w:tcPr>
            <w:tcW w:w="571" w:type="dxa"/>
            <w:tcBorders>
              <w:top w:val="nil"/>
              <w:left w:val="nil"/>
              <w:bottom w:val="single" w:sz="8" w:space="0" w:color="auto"/>
              <w:right w:val="nil"/>
            </w:tcBorders>
            <w:shd w:val="clear" w:color="auto" w:fill="auto"/>
            <w:noWrap/>
            <w:vAlign w:val="bottom"/>
            <w:hideMark/>
          </w:tcPr>
          <w:p w14:paraId="7C2FC678"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3.10</w:t>
            </w:r>
          </w:p>
        </w:tc>
        <w:tc>
          <w:tcPr>
            <w:tcW w:w="571" w:type="dxa"/>
            <w:tcBorders>
              <w:top w:val="nil"/>
              <w:left w:val="nil"/>
              <w:bottom w:val="single" w:sz="8" w:space="0" w:color="auto"/>
              <w:right w:val="nil"/>
            </w:tcBorders>
            <w:shd w:val="clear" w:color="auto" w:fill="auto"/>
            <w:noWrap/>
            <w:vAlign w:val="bottom"/>
            <w:hideMark/>
          </w:tcPr>
          <w:p w14:paraId="4FDDEA95"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2.99</w:t>
            </w:r>
          </w:p>
        </w:tc>
        <w:tc>
          <w:tcPr>
            <w:tcW w:w="571" w:type="dxa"/>
            <w:tcBorders>
              <w:top w:val="nil"/>
              <w:left w:val="nil"/>
              <w:bottom w:val="single" w:sz="8" w:space="0" w:color="auto"/>
              <w:right w:val="nil"/>
            </w:tcBorders>
            <w:shd w:val="clear" w:color="auto" w:fill="auto"/>
            <w:noWrap/>
            <w:vAlign w:val="bottom"/>
            <w:hideMark/>
          </w:tcPr>
          <w:p w14:paraId="0F7D3777"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2.84</w:t>
            </w:r>
          </w:p>
        </w:tc>
        <w:tc>
          <w:tcPr>
            <w:tcW w:w="571" w:type="dxa"/>
            <w:tcBorders>
              <w:top w:val="nil"/>
              <w:left w:val="nil"/>
              <w:bottom w:val="single" w:sz="8" w:space="0" w:color="auto"/>
              <w:right w:val="nil"/>
            </w:tcBorders>
            <w:shd w:val="clear" w:color="auto" w:fill="auto"/>
            <w:noWrap/>
            <w:vAlign w:val="bottom"/>
            <w:hideMark/>
          </w:tcPr>
          <w:p w14:paraId="51C581D5"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2.84</w:t>
            </w:r>
          </w:p>
        </w:tc>
        <w:tc>
          <w:tcPr>
            <w:tcW w:w="571" w:type="dxa"/>
            <w:tcBorders>
              <w:top w:val="nil"/>
              <w:left w:val="nil"/>
              <w:bottom w:val="single" w:sz="8" w:space="0" w:color="auto"/>
              <w:right w:val="single" w:sz="8" w:space="0" w:color="auto"/>
            </w:tcBorders>
            <w:shd w:val="clear" w:color="auto" w:fill="auto"/>
            <w:noWrap/>
            <w:vAlign w:val="bottom"/>
            <w:hideMark/>
          </w:tcPr>
          <w:p w14:paraId="2112ABA9"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2.80</w:t>
            </w:r>
          </w:p>
        </w:tc>
        <w:tc>
          <w:tcPr>
            <w:tcW w:w="607" w:type="dxa"/>
            <w:tcBorders>
              <w:top w:val="nil"/>
              <w:left w:val="nil"/>
              <w:bottom w:val="single" w:sz="8" w:space="0" w:color="auto"/>
              <w:right w:val="nil"/>
            </w:tcBorders>
            <w:shd w:val="clear" w:color="auto" w:fill="auto"/>
            <w:noWrap/>
            <w:vAlign w:val="bottom"/>
            <w:hideMark/>
          </w:tcPr>
          <w:p w14:paraId="64503FB8"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3.02</w:t>
            </w:r>
          </w:p>
        </w:tc>
        <w:tc>
          <w:tcPr>
            <w:tcW w:w="607" w:type="dxa"/>
            <w:tcBorders>
              <w:top w:val="nil"/>
              <w:left w:val="nil"/>
              <w:bottom w:val="single" w:sz="8" w:space="0" w:color="auto"/>
              <w:right w:val="nil"/>
            </w:tcBorders>
            <w:shd w:val="clear" w:color="auto" w:fill="auto"/>
            <w:noWrap/>
            <w:vAlign w:val="bottom"/>
            <w:hideMark/>
          </w:tcPr>
          <w:p w14:paraId="75A96110"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3.04</w:t>
            </w:r>
          </w:p>
        </w:tc>
        <w:tc>
          <w:tcPr>
            <w:tcW w:w="607" w:type="dxa"/>
            <w:tcBorders>
              <w:top w:val="nil"/>
              <w:left w:val="nil"/>
              <w:bottom w:val="single" w:sz="8" w:space="0" w:color="auto"/>
              <w:right w:val="nil"/>
            </w:tcBorders>
            <w:shd w:val="clear" w:color="auto" w:fill="auto"/>
            <w:noWrap/>
            <w:vAlign w:val="bottom"/>
            <w:hideMark/>
          </w:tcPr>
          <w:p w14:paraId="7DFDA03D"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2.86</w:t>
            </w:r>
          </w:p>
        </w:tc>
        <w:tc>
          <w:tcPr>
            <w:tcW w:w="607" w:type="dxa"/>
            <w:tcBorders>
              <w:top w:val="nil"/>
              <w:left w:val="nil"/>
              <w:bottom w:val="single" w:sz="8" w:space="0" w:color="auto"/>
              <w:right w:val="nil"/>
            </w:tcBorders>
            <w:shd w:val="clear" w:color="auto" w:fill="auto"/>
            <w:noWrap/>
            <w:vAlign w:val="bottom"/>
            <w:hideMark/>
          </w:tcPr>
          <w:p w14:paraId="05F94710"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3.08</w:t>
            </w:r>
          </w:p>
        </w:tc>
        <w:tc>
          <w:tcPr>
            <w:tcW w:w="571" w:type="dxa"/>
            <w:tcBorders>
              <w:top w:val="nil"/>
              <w:left w:val="nil"/>
              <w:bottom w:val="single" w:sz="8" w:space="0" w:color="auto"/>
              <w:right w:val="nil"/>
            </w:tcBorders>
            <w:shd w:val="clear" w:color="auto" w:fill="auto"/>
            <w:noWrap/>
            <w:vAlign w:val="bottom"/>
            <w:hideMark/>
          </w:tcPr>
          <w:p w14:paraId="4727F0E0"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2.49</w:t>
            </w:r>
          </w:p>
        </w:tc>
        <w:tc>
          <w:tcPr>
            <w:tcW w:w="515" w:type="dxa"/>
            <w:tcBorders>
              <w:top w:val="nil"/>
              <w:left w:val="nil"/>
              <w:bottom w:val="single" w:sz="8" w:space="0" w:color="auto"/>
              <w:right w:val="single" w:sz="8" w:space="0" w:color="auto"/>
            </w:tcBorders>
            <w:shd w:val="clear" w:color="auto" w:fill="auto"/>
            <w:noWrap/>
            <w:vAlign w:val="bottom"/>
            <w:hideMark/>
          </w:tcPr>
          <w:p w14:paraId="6250A6D3" w14:textId="77777777" w:rsidR="00F03692" w:rsidRPr="00DB1843" w:rsidRDefault="00F03692" w:rsidP="00F03692">
            <w:pPr>
              <w:spacing w:after="0" w:line="240" w:lineRule="auto"/>
              <w:jc w:val="center"/>
              <w:rPr>
                <w:rFonts w:ascii="Calibri" w:eastAsia="Times New Roman" w:hAnsi="Calibri" w:cs="Times New Roman"/>
                <w:sz w:val="20"/>
                <w:szCs w:val="20"/>
                <w:lang w:eastAsia="en-GB"/>
              </w:rPr>
            </w:pPr>
            <w:r w:rsidRPr="00DB1843">
              <w:rPr>
                <w:rFonts w:ascii="Calibri" w:eastAsia="Times New Roman" w:hAnsi="Calibri" w:cs="Times New Roman"/>
                <w:sz w:val="20"/>
                <w:szCs w:val="20"/>
                <w:lang w:eastAsia="en-GB"/>
              </w:rPr>
              <w:t>3.33</w:t>
            </w:r>
          </w:p>
        </w:tc>
      </w:tr>
    </w:tbl>
    <w:p w14:paraId="211E45BB" w14:textId="6380AD60" w:rsidR="00F03692" w:rsidRPr="00DB1843" w:rsidRDefault="00F03692" w:rsidP="00F03692">
      <w:r w:rsidRPr="00DB1843">
        <w:rPr>
          <w:b/>
          <w:iCs/>
        </w:rPr>
        <w:t xml:space="preserve">Supporting </w:t>
      </w:r>
      <w:r w:rsidRPr="00DB1843">
        <w:rPr>
          <w:b/>
        </w:rPr>
        <w:t xml:space="preserve">Information Table 1. Descriptive statistics </w:t>
      </w:r>
      <w:r w:rsidRPr="00DB1843">
        <w:t xml:space="preserve">of absolute </w:t>
      </w:r>
      <w:r w:rsidRPr="00DB1843">
        <w:rPr>
          <w:i/>
        </w:rPr>
        <w:t>Z</w:t>
      </w:r>
      <w:r w:rsidRPr="00DB1843">
        <w:t>-scores from significant pairwise inter-species landmark comparisons.</w:t>
      </w:r>
      <w:r w:rsidR="003954CC" w:rsidRPr="00DB1843">
        <w:t xml:space="preserve"> </w:t>
      </w:r>
      <w:r w:rsidR="0058106B" w:rsidRPr="00DB1843">
        <w:t xml:space="preserve">Species </w:t>
      </w:r>
      <w:r w:rsidR="00C23922" w:rsidRPr="00DB1843">
        <w:t>abbreviations</w:t>
      </w:r>
      <w:r w:rsidR="005B2494" w:rsidRPr="00DB1843">
        <w:t xml:space="preserve"> </w:t>
      </w:r>
      <w:r w:rsidR="00D600DA" w:rsidRPr="00DB1843">
        <w:t xml:space="preserve">are: </w:t>
      </w:r>
      <w:proofErr w:type="spellStart"/>
      <w:r w:rsidR="00D600DA" w:rsidRPr="00DB1843">
        <w:t>Gg</w:t>
      </w:r>
      <w:r w:rsidR="00A246D1" w:rsidRPr="00DB1843">
        <w:t>g</w:t>
      </w:r>
      <w:proofErr w:type="spellEnd"/>
      <w:r w:rsidR="00D600DA" w:rsidRPr="00DB1843">
        <w:t xml:space="preserve"> = </w:t>
      </w:r>
      <w:r w:rsidR="00D600DA" w:rsidRPr="00DB1843">
        <w:rPr>
          <w:i/>
        </w:rPr>
        <w:t>Gorilla</w:t>
      </w:r>
      <w:r w:rsidR="00D600DA" w:rsidRPr="00DB1843">
        <w:t xml:space="preserve">, </w:t>
      </w:r>
      <w:proofErr w:type="spellStart"/>
      <w:r w:rsidR="00D600DA" w:rsidRPr="00DB1843">
        <w:t>Ptv</w:t>
      </w:r>
      <w:proofErr w:type="spellEnd"/>
      <w:r w:rsidR="00D600DA" w:rsidRPr="00DB1843">
        <w:t xml:space="preserve"> = </w:t>
      </w:r>
      <w:r w:rsidR="00D600DA" w:rsidRPr="00DB1843">
        <w:rPr>
          <w:i/>
        </w:rPr>
        <w:t>Pan troglodytes</w:t>
      </w:r>
      <w:r w:rsidR="00D600DA" w:rsidRPr="00DB1843">
        <w:t xml:space="preserve">, Pp = </w:t>
      </w:r>
      <w:r w:rsidR="00D600DA" w:rsidRPr="00DB1843">
        <w:rPr>
          <w:i/>
        </w:rPr>
        <w:t>Pan paniscus</w:t>
      </w:r>
      <w:r w:rsidR="00D600DA" w:rsidRPr="00DB1843">
        <w:t xml:space="preserve">, </w:t>
      </w:r>
      <w:proofErr w:type="spellStart"/>
      <w:r w:rsidR="00D600DA" w:rsidRPr="00DB1843">
        <w:t>Ppy</w:t>
      </w:r>
      <w:proofErr w:type="spellEnd"/>
      <w:r w:rsidR="00D600DA" w:rsidRPr="00DB1843">
        <w:t xml:space="preserve"> = </w:t>
      </w:r>
      <w:r w:rsidR="00D600DA" w:rsidRPr="00DB1843">
        <w:rPr>
          <w:i/>
        </w:rPr>
        <w:t>Pongo</w:t>
      </w:r>
      <w:r w:rsidR="00D600DA" w:rsidRPr="00DB1843">
        <w:t xml:space="preserve"> sp</w:t>
      </w:r>
      <w:r w:rsidR="00A246D1" w:rsidRPr="00DB1843">
        <w:t>p</w:t>
      </w:r>
      <w:r w:rsidR="00D600DA" w:rsidRPr="00DB1843">
        <w:t>.</w:t>
      </w:r>
      <w:r w:rsidR="00A246D1" w:rsidRPr="00DB1843">
        <w:t xml:space="preserve"> </w:t>
      </w:r>
      <w:r w:rsidR="0058106B" w:rsidRPr="00DB1843">
        <w:t xml:space="preserve">. </w:t>
      </w:r>
      <w:r w:rsidRPr="00DB1843">
        <w:t>The minimum differences between species at a given landmark are over 2.4 normalized standard deviations from each other</w:t>
      </w:r>
      <w:r w:rsidR="00A246D1" w:rsidRPr="00DB1843">
        <w:t>.</w:t>
      </w:r>
    </w:p>
    <w:p w14:paraId="6C010155" w14:textId="77777777" w:rsidR="00F03692" w:rsidRPr="00DB1843" w:rsidRDefault="00F03692" w:rsidP="00F03692">
      <w:pPr>
        <w:rPr>
          <w:lang w:val="en-US" w:eastAsia="ja-JP"/>
        </w:rPr>
      </w:pPr>
    </w:p>
    <w:p w14:paraId="1CA47744" w14:textId="77777777" w:rsidR="00F03692" w:rsidRPr="00DB1843" w:rsidRDefault="00F03692" w:rsidP="00F03692">
      <w:pPr>
        <w:rPr>
          <w:lang w:val="en-US" w:eastAsia="ja-JP"/>
        </w:rPr>
      </w:pPr>
    </w:p>
    <w:p w14:paraId="6C80313C" w14:textId="77777777" w:rsidR="00F03692" w:rsidRPr="00DB1843" w:rsidRDefault="00F03692" w:rsidP="00F03692">
      <w:pPr>
        <w:rPr>
          <w:lang w:val="en-US" w:eastAsia="ja-JP"/>
        </w:rPr>
      </w:pPr>
    </w:p>
    <w:p w14:paraId="0CEDBA38" w14:textId="77777777" w:rsidR="00F03692" w:rsidRPr="00DB1843" w:rsidRDefault="00F03692" w:rsidP="00F03692">
      <w:pPr>
        <w:rPr>
          <w:lang w:val="en-US" w:eastAsia="ja-JP"/>
        </w:rPr>
      </w:pPr>
    </w:p>
    <w:p w14:paraId="170DADB8" w14:textId="77777777" w:rsidR="00F03692" w:rsidRPr="00DB1843" w:rsidRDefault="00F03692" w:rsidP="00F03692">
      <w:pPr>
        <w:rPr>
          <w:lang w:val="en-US" w:eastAsia="ja-JP"/>
        </w:rPr>
      </w:pPr>
    </w:p>
    <w:p w14:paraId="02CE283D" w14:textId="77777777" w:rsidR="00F03692" w:rsidRPr="00DB1843" w:rsidRDefault="00F03692" w:rsidP="00F03692">
      <w:pPr>
        <w:rPr>
          <w:lang w:val="en-US" w:eastAsia="ja-JP"/>
        </w:rPr>
      </w:pPr>
    </w:p>
    <w:p w14:paraId="39EA6F12" w14:textId="77777777" w:rsidR="00F03692" w:rsidRPr="00DB1843" w:rsidRDefault="00F03692" w:rsidP="00F03692">
      <w:pPr>
        <w:rPr>
          <w:lang w:val="en-US" w:eastAsia="ja-JP"/>
        </w:rPr>
      </w:pPr>
    </w:p>
    <w:p w14:paraId="7CD0B622" w14:textId="11662B5A" w:rsidR="0088625A" w:rsidRPr="00DB1843" w:rsidRDefault="00F03692" w:rsidP="00F03692">
      <w:pPr>
        <w:rPr>
          <w:rStyle w:val="Emphasis"/>
          <w:i w:val="0"/>
        </w:rPr>
      </w:pPr>
      <w:r w:rsidRPr="00DB1843">
        <w:rPr>
          <w:b/>
          <w:iCs/>
        </w:rPr>
        <w:lastRenderedPageBreak/>
        <w:t xml:space="preserve">Supporting </w:t>
      </w:r>
      <w:r w:rsidRPr="00DB1843">
        <w:rPr>
          <w:b/>
        </w:rPr>
        <w:t xml:space="preserve">Information Table 2. Descriptive statistics </w:t>
      </w:r>
      <w:r w:rsidRPr="00DB1843">
        <w:t xml:space="preserve">of absolute </w:t>
      </w:r>
      <w:r w:rsidRPr="00DB1843">
        <w:rPr>
          <w:i/>
        </w:rPr>
        <w:t>Z</w:t>
      </w:r>
      <w:r w:rsidRPr="00DB1843">
        <w:t xml:space="preserve">-scores from significant pairwise inter-ray </w:t>
      </w:r>
      <w:r w:rsidR="00A246D1" w:rsidRPr="00DB1843">
        <w:t xml:space="preserve">landmark comparisons. </w:t>
      </w:r>
      <w:r w:rsidRPr="00DB1843">
        <w:t xml:space="preserve">The minimum differences between </w:t>
      </w:r>
      <w:r w:rsidR="0058106B" w:rsidRPr="00DB1843">
        <w:t>rays</w:t>
      </w:r>
      <w:r w:rsidRPr="00DB1843">
        <w:t xml:space="preserve"> at a given landmark are over 2.4 normalized standard deviations from each other</w:t>
      </w:r>
      <w:r w:rsidR="00A246D1" w:rsidRPr="00DB1843">
        <w:t>.</w:t>
      </w:r>
    </w:p>
    <w:tbl>
      <w:tblPr>
        <w:tblW w:w="10609" w:type="dxa"/>
        <w:tblInd w:w="93" w:type="dxa"/>
        <w:tblLook w:val="04A0" w:firstRow="1" w:lastRow="0" w:firstColumn="1" w:lastColumn="0" w:noHBand="0" w:noVBand="1"/>
      </w:tblPr>
      <w:tblGrid>
        <w:gridCol w:w="897"/>
        <w:gridCol w:w="607"/>
        <w:gridCol w:w="607"/>
        <w:gridCol w:w="607"/>
        <w:gridCol w:w="607"/>
        <w:gridCol w:w="607"/>
        <w:gridCol w:w="607"/>
        <w:gridCol w:w="607"/>
        <w:gridCol w:w="607"/>
        <w:gridCol w:w="607"/>
        <w:gridCol w:w="607"/>
        <w:gridCol w:w="607"/>
        <w:gridCol w:w="607"/>
        <w:gridCol w:w="607"/>
        <w:gridCol w:w="607"/>
        <w:gridCol w:w="607"/>
        <w:gridCol w:w="607"/>
      </w:tblGrid>
      <w:tr w:rsidR="00F03692" w:rsidRPr="00DB1843" w14:paraId="20B32663" w14:textId="77777777" w:rsidTr="0058106B">
        <w:trPr>
          <w:trHeight w:val="315"/>
        </w:trPr>
        <w:tc>
          <w:tcPr>
            <w:tcW w:w="897" w:type="dxa"/>
            <w:tcBorders>
              <w:top w:val="single" w:sz="8" w:space="0" w:color="auto"/>
              <w:left w:val="single" w:sz="8" w:space="0" w:color="auto"/>
              <w:bottom w:val="single" w:sz="8" w:space="0" w:color="auto"/>
              <w:right w:val="nil"/>
            </w:tcBorders>
            <w:shd w:val="clear" w:color="auto" w:fill="auto"/>
            <w:noWrap/>
            <w:vAlign w:val="center"/>
            <w:hideMark/>
          </w:tcPr>
          <w:p w14:paraId="3BD3C99A" w14:textId="37FBBBC6" w:rsidR="00F03692" w:rsidRPr="00DB1843" w:rsidRDefault="00F03692" w:rsidP="0058106B">
            <w:pPr>
              <w:spacing w:after="0" w:line="240" w:lineRule="auto"/>
              <w:jc w:val="center"/>
              <w:rPr>
                <w:rFonts w:ascii="Calibri" w:eastAsia="Times New Roman" w:hAnsi="Calibri" w:cs="Times New Roman"/>
                <w:lang w:eastAsia="en-GB"/>
              </w:rPr>
            </w:pPr>
          </w:p>
        </w:tc>
        <w:tc>
          <w:tcPr>
            <w:tcW w:w="242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6E9EFF0" w14:textId="77777777" w:rsidR="00F03692" w:rsidRPr="00DB1843" w:rsidRDefault="00F03692" w:rsidP="00F03692">
            <w:pPr>
              <w:spacing w:after="0" w:line="240" w:lineRule="auto"/>
              <w:jc w:val="center"/>
              <w:rPr>
                <w:rFonts w:ascii="Calibri" w:eastAsia="Times New Roman" w:hAnsi="Calibri" w:cs="Times New Roman"/>
                <w:i/>
                <w:iCs/>
                <w:lang w:eastAsia="en-GB"/>
              </w:rPr>
            </w:pPr>
            <w:r w:rsidRPr="00DB1843">
              <w:rPr>
                <w:rFonts w:ascii="Calibri" w:eastAsia="Times New Roman" w:hAnsi="Calibri" w:cs="Times New Roman"/>
                <w:i/>
                <w:iCs/>
                <w:lang w:eastAsia="en-GB"/>
              </w:rPr>
              <w:t xml:space="preserve">Gorilla </w:t>
            </w:r>
            <w:proofErr w:type="spellStart"/>
            <w:r w:rsidRPr="00DB1843">
              <w:rPr>
                <w:rFonts w:ascii="Calibri" w:eastAsia="Times New Roman" w:hAnsi="Calibri" w:cs="Times New Roman"/>
                <w:i/>
                <w:iCs/>
                <w:lang w:eastAsia="en-GB"/>
              </w:rPr>
              <w:t>gorilla</w:t>
            </w:r>
            <w:proofErr w:type="spellEnd"/>
          </w:p>
        </w:tc>
        <w:tc>
          <w:tcPr>
            <w:tcW w:w="1821" w:type="dxa"/>
            <w:gridSpan w:val="3"/>
            <w:tcBorders>
              <w:top w:val="single" w:sz="8" w:space="0" w:color="auto"/>
              <w:left w:val="single" w:sz="8" w:space="0" w:color="auto"/>
              <w:bottom w:val="single" w:sz="8" w:space="0" w:color="auto"/>
              <w:right w:val="nil"/>
            </w:tcBorders>
            <w:shd w:val="clear" w:color="auto" w:fill="auto"/>
            <w:noWrap/>
            <w:vAlign w:val="bottom"/>
            <w:hideMark/>
          </w:tcPr>
          <w:p w14:paraId="17A69F9C" w14:textId="77777777" w:rsidR="00F03692" w:rsidRPr="00DB1843" w:rsidRDefault="00F03692" w:rsidP="00F03692">
            <w:pPr>
              <w:spacing w:after="0" w:line="240" w:lineRule="auto"/>
              <w:jc w:val="center"/>
              <w:rPr>
                <w:rFonts w:ascii="Calibri" w:eastAsia="Times New Roman" w:hAnsi="Calibri" w:cs="Times New Roman"/>
                <w:i/>
                <w:iCs/>
                <w:lang w:eastAsia="en-GB"/>
              </w:rPr>
            </w:pPr>
            <w:r w:rsidRPr="00DB1843">
              <w:rPr>
                <w:rFonts w:ascii="Calibri" w:eastAsia="Times New Roman" w:hAnsi="Calibri" w:cs="Times New Roman"/>
                <w:i/>
                <w:iCs/>
                <w:lang w:eastAsia="en-GB"/>
              </w:rPr>
              <w:t>Pan paniscus</w:t>
            </w:r>
          </w:p>
        </w:tc>
        <w:tc>
          <w:tcPr>
            <w:tcW w:w="607" w:type="dxa"/>
            <w:tcBorders>
              <w:top w:val="single" w:sz="8" w:space="0" w:color="auto"/>
              <w:left w:val="nil"/>
              <w:bottom w:val="single" w:sz="8" w:space="0" w:color="auto"/>
              <w:right w:val="single" w:sz="8" w:space="0" w:color="auto"/>
            </w:tcBorders>
            <w:shd w:val="clear" w:color="auto" w:fill="auto"/>
            <w:noWrap/>
            <w:vAlign w:val="bottom"/>
            <w:hideMark/>
          </w:tcPr>
          <w:p w14:paraId="6E45D9D8" w14:textId="239F24DD" w:rsidR="00F03692" w:rsidRPr="00DB1843" w:rsidRDefault="00F03692" w:rsidP="00F03692">
            <w:pPr>
              <w:spacing w:after="0" w:line="240" w:lineRule="auto"/>
              <w:jc w:val="center"/>
              <w:rPr>
                <w:rFonts w:ascii="Calibri" w:eastAsia="Times New Roman" w:hAnsi="Calibri" w:cs="Times New Roman"/>
                <w:lang w:eastAsia="en-GB"/>
              </w:rPr>
            </w:pPr>
          </w:p>
        </w:tc>
        <w:tc>
          <w:tcPr>
            <w:tcW w:w="2428"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08C319D3" w14:textId="57C49E0D" w:rsidR="00F03692" w:rsidRPr="00DB1843" w:rsidRDefault="00F03692" w:rsidP="00F03692">
            <w:pPr>
              <w:spacing w:after="0" w:line="240" w:lineRule="auto"/>
              <w:jc w:val="center"/>
              <w:rPr>
                <w:rFonts w:ascii="Calibri" w:eastAsia="Times New Roman" w:hAnsi="Calibri" w:cs="Times New Roman"/>
                <w:i/>
                <w:iCs/>
                <w:lang w:eastAsia="en-GB"/>
              </w:rPr>
            </w:pPr>
            <w:r w:rsidRPr="00DB1843">
              <w:rPr>
                <w:rFonts w:ascii="Calibri" w:eastAsia="Times New Roman" w:hAnsi="Calibri" w:cs="Times New Roman"/>
                <w:i/>
                <w:iCs/>
                <w:lang w:eastAsia="en-GB"/>
              </w:rPr>
              <w:t>Pongo sp</w:t>
            </w:r>
            <w:r w:rsidR="00A246D1" w:rsidRPr="00DB1843">
              <w:rPr>
                <w:rFonts w:ascii="Calibri" w:eastAsia="Times New Roman" w:hAnsi="Calibri" w:cs="Times New Roman"/>
                <w:i/>
                <w:iCs/>
                <w:lang w:eastAsia="en-GB"/>
              </w:rPr>
              <w:t>p</w:t>
            </w:r>
            <w:r w:rsidRPr="00DB1843">
              <w:rPr>
                <w:rFonts w:ascii="Calibri" w:eastAsia="Times New Roman" w:hAnsi="Calibri" w:cs="Times New Roman"/>
                <w:i/>
                <w:iCs/>
                <w:lang w:eastAsia="en-GB"/>
              </w:rPr>
              <w:t>.</w:t>
            </w:r>
          </w:p>
        </w:tc>
        <w:tc>
          <w:tcPr>
            <w:tcW w:w="2428" w:type="dxa"/>
            <w:gridSpan w:val="4"/>
            <w:tcBorders>
              <w:top w:val="single" w:sz="8" w:space="0" w:color="auto"/>
              <w:left w:val="nil"/>
              <w:bottom w:val="single" w:sz="8" w:space="0" w:color="auto"/>
              <w:right w:val="single" w:sz="8" w:space="0" w:color="000000"/>
            </w:tcBorders>
            <w:shd w:val="clear" w:color="auto" w:fill="auto"/>
            <w:noWrap/>
            <w:vAlign w:val="bottom"/>
            <w:hideMark/>
          </w:tcPr>
          <w:p w14:paraId="3FC26BED" w14:textId="77777777" w:rsidR="00F03692" w:rsidRPr="00DB1843" w:rsidRDefault="00F03692" w:rsidP="00F03692">
            <w:pPr>
              <w:spacing w:after="0" w:line="240" w:lineRule="auto"/>
              <w:jc w:val="center"/>
              <w:rPr>
                <w:rFonts w:ascii="Calibri" w:eastAsia="Times New Roman" w:hAnsi="Calibri" w:cs="Times New Roman"/>
                <w:i/>
                <w:iCs/>
                <w:lang w:eastAsia="en-GB"/>
              </w:rPr>
            </w:pPr>
            <w:r w:rsidRPr="00DB1843">
              <w:rPr>
                <w:rFonts w:ascii="Calibri" w:eastAsia="Times New Roman" w:hAnsi="Calibri" w:cs="Times New Roman"/>
                <w:i/>
                <w:iCs/>
                <w:lang w:eastAsia="en-GB"/>
              </w:rPr>
              <w:t>Pan troglodytes</w:t>
            </w:r>
          </w:p>
        </w:tc>
      </w:tr>
      <w:tr w:rsidR="00F03692" w:rsidRPr="00DB1843" w14:paraId="01BE3670" w14:textId="77777777" w:rsidTr="0058106B">
        <w:trPr>
          <w:trHeight w:val="315"/>
        </w:trPr>
        <w:tc>
          <w:tcPr>
            <w:tcW w:w="897" w:type="dxa"/>
            <w:tcBorders>
              <w:top w:val="nil"/>
              <w:left w:val="single" w:sz="8" w:space="0" w:color="auto"/>
              <w:bottom w:val="single" w:sz="8" w:space="0" w:color="auto"/>
              <w:right w:val="nil"/>
            </w:tcBorders>
            <w:shd w:val="clear" w:color="auto" w:fill="auto"/>
            <w:noWrap/>
            <w:vAlign w:val="center"/>
            <w:hideMark/>
          </w:tcPr>
          <w:p w14:paraId="13D45BCA" w14:textId="77777777" w:rsidR="00F03692" w:rsidRPr="00DB1843" w:rsidRDefault="00F03692"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RBV/TV</w:t>
            </w:r>
          </w:p>
        </w:tc>
        <w:tc>
          <w:tcPr>
            <w:tcW w:w="607" w:type="dxa"/>
            <w:tcBorders>
              <w:top w:val="nil"/>
              <w:left w:val="single" w:sz="8" w:space="0" w:color="auto"/>
              <w:bottom w:val="single" w:sz="8" w:space="0" w:color="auto"/>
              <w:right w:val="nil"/>
            </w:tcBorders>
            <w:shd w:val="clear" w:color="auto" w:fill="auto"/>
            <w:noWrap/>
            <w:vAlign w:val="bottom"/>
            <w:hideMark/>
          </w:tcPr>
          <w:p w14:paraId="54D21439"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2 - 3</w:t>
            </w:r>
          </w:p>
        </w:tc>
        <w:tc>
          <w:tcPr>
            <w:tcW w:w="607" w:type="dxa"/>
            <w:tcBorders>
              <w:top w:val="nil"/>
              <w:left w:val="nil"/>
              <w:bottom w:val="single" w:sz="8" w:space="0" w:color="auto"/>
              <w:right w:val="nil"/>
            </w:tcBorders>
            <w:shd w:val="clear" w:color="auto" w:fill="auto"/>
            <w:noWrap/>
            <w:vAlign w:val="bottom"/>
            <w:hideMark/>
          </w:tcPr>
          <w:p w14:paraId="1A5E9F42"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3 - 4</w:t>
            </w:r>
          </w:p>
        </w:tc>
        <w:tc>
          <w:tcPr>
            <w:tcW w:w="607" w:type="dxa"/>
            <w:tcBorders>
              <w:top w:val="nil"/>
              <w:left w:val="nil"/>
              <w:bottom w:val="single" w:sz="8" w:space="0" w:color="auto"/>
              <w:right w:val="nil"/>
            </w:tcBorders>
            <w:shd w:val="clear" w:color="auto" w:fill="auto"/>
            <w:noWrap/>
            <w:vAlign w:val="bottom"/>
            <w:hideMark/>
          </w:tcPr>
          <w:p w14:paraId="3B106491"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4 - 5</w:t>
            </w:r>
          </w:p>
        </w:tc>
        <w:tc>
          <w:tcPr>
            <w:tcW w:w="607" w:type="dxa"/>
            <w:tcBorders>
              <w:top w:val="nil"/>
              <w:left w:val="nil"/>
              <w:bottom w:val="single" w:sz="8" w:space="0" w:color="auto"/>
              <w:right w:val="single" w:sz="8" w:space="0" w:color="auto"/>
            </w:tcBorders>
            <w:shd w:val="clear" w:color="auto" w:fill="auto"/>
            <w:noWrap/>
            <w:vAlign w:val="bottom"/>
            <w:hideMark/>
          </w:tcPr>
          <w:p w14:paraId="7EEEF45A"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2 - 5</w:t>
            </w:r>
          </w:p>
        </w:tc>
        <w:tc>
          <w:tcPr>
            <w:tcW w:w="607" w:type="dxa"/>
            <w:tcBorders>
              <w:top w:val="nil"/>
              <w:left w:val="nil"/>
              <w:bottom w:val="single" w:sz="8" w:space="0" w:color="auto"/>
              <w:right w:val="nil"/>
            </w:tcBorders>
            <w:shd w:val="clear" w:color="auto" w:fill="auto"/>
            <w:noWrap/>
            <w:vAlign w:val="bottom"/>
            <w:hideMark/>
          </w:tcPr>
          <w:p w14:paraId="30210D31"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2 - 3</w:t>
            </w:r>
          </w:p>
        </w:tc>
        <w:tc>
          <w:tcPr>
            <w:tcW w:w="607" w:type="dxa"/>
            <w:tcBorders>
              <w:top w:val="nil"/>
              <w:left w:val="nil"/>
              <w:bottom w:val="single" w:sz="8" w:space="0" w:color="auto"/>
              <w:right w:val="nil"/>
            </w:tcBorders>
            <w:shd w:val="clear" w:color="auto" w:fill="auto"/>
            <w:noWrap/>
            <w:vAlign w:val="bottom"/>
            <w:hideMark/>
          </w:tcPr>
          <w:p w14:paraId="7F03EB3C"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3 - 4</w:t>
            </w:r>
          </w:p>
        </w:tc>
        <w:tc>
          <w:tcPr>
            <w:tcW w:w="607" w:type="dxa"/>
            <w:tcBorders>
              <w:top w:val="nil"/>
              <w:left w:val="nil"/>
              <w:bottom w:val="single" w:sz="8" w:space="0" w:color="auto"/>
              <w:right w:val="nil"/>
            </w:tcBorders>
            <w:shd w:val="clear" w:color="auto" w:fill="auto"/>
            <w:noWrap/>
            <w:vAlign w:val="bottom"/>
            <w:hideMark/>
          </w:tcPr>
          <w:p w14:paraId="54646637"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4 - 5</w:t>
            </w:r>
          </w:p>
        </w:tc>
        <w:tc>
          <w:tcPr>
            <w:tcW w:w="607" w:type="dxa"/>
            <w:tcBorders>
              <w:top w:val="nil"/>
              <w:left w:val="nil"/>
              <w:bottom w:val="single" w:sz="8" w:space="0" w:color="auto"/>
              <w:right w:val="single" w:sz="8" w:space="0" w:color="auto"/>
            </w:tcBorders>
            <w:shd w:val="clear" w:color="auto" w:fill="auto"/>
            <w:noWrap/>
            <w:vAlign w:val="bottom"/>
            <w:hideMark/>
          </w:tcPr>
          <w:p w14:paraId="2AB22AEB"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2 - 5</w:t>
            </w:r>
          </w:p>
        </w:tc>
        <w:tc>
          <w:tcPr>
            <w:tcW w:w="607" w:type="dxa"/>
            <w:tcBorders>
              <w:top w:val="nil"/>
              <w:left w:val="nil"/>
              <w:bottom w:val="single" w:sz="8" w:space="0" w:color="auto"/>
              <w:right w:val="nil"/>
            </w:tcBorders>
            <w:shd w:val="clear" w:color="auto" w:fill="auto"/>
            <w:noWrap/>
            <w:vAlign w:val="bottom"/>
            <w:hideMark/>
          </w:tcPr>
          <w:p w14:paraId="1025322C"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2 - 3</w:t>
            </w:r>
          </w:p>
        </w:tc>
        <w:tc>
          <w:tcPr>
            <w:tcW w:w="607" w:type="dxa"/>
            <w:tcBorders>
              <w:top w:val="nil"/>
              <w:left w:val="nil"/>
              <w:bottom w:val="single" w:sz="8" w:space="0" w:color="auto"/>
              <w:right w:val="nil"/>
            </w:tcBorders>
            <w:shd w:val="clear" w:color="auto" w:fill="auto"/>
            <w:noWrap/>
            <w:vAlign w:val="bottom"/>
            <w:hideMark/>
          </w:tcPr>
          <w:p w14:paraId="7E026951"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3 - 4</w:t>
            </w:r>
          </w:p>
        </w:tc>
        <w:tc>
          <w:tcPr>
            <w:tcW w:w="607" w:type="dxa"/>
            <w:tcBorders>
              <w:top w:val="nil"/>
              <w:left w:val="nil"/>
              <w:bottom w:val="single" w:sz="8" w:space="0" w:color="auto"/>
              <w:right w:val="nil"/>
            </w:tcBorders>
            <w:shd w:val="clear" w:color="auto" w:fill="auto"/>
            <w:noWrap/>
            <w:vAlign w:val="bottom"/>
            <w:hideMark/>
          </w:tcPr>
          <w:p w14:paraId="3D8F567E"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4 - 5</w:t>
            </w:r>
          </w:p>
        </w:tc>
        <w:tc>
          <w:tcPr>
            <w:tcW w:w="607" w:type="dxa"/>
            <w:tcBorders>
              <w:top w:val="nil"/>
              <w:left w:val="nil"/>
              <w:bottom w:val="single" w:sz="8" w:space="0" w:color="auto"/>
              <w:right w:val="single" w:sz="8" w:space="0" w:color="auto"/>
            </w:tcBorders>
            <w:shd w:val="clear" w:color="auto" w:fill="auto"/>
            <w:noWrap/>
            <w:vAlign w:val="bottom"/>
            <w:hideMark/>
          </w:tcPr>
          <w:p w14:paraId="3EF5E23C"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2 - 5</w:t>
            </w:r>
          </w:p>
        </w:tc>
        <w:tc>
          <w:tcPr>
            <w:tcW w:w="607" w:type="dxa"/>
            <w:tcBorders>
              <w:top w:val="nil"/>
              <w:left w:val="nil"/>
              <w:bottom w:val="single" w:sz="8" w:space="0" w:color="auto"/>
              <w:right w:val="nil"/>
            </w:tcBorders>
            <w:shd w:val="clear" w:color="auto" w:fill="auto"/>
            <w:noWrap/>
            <w:vAlign w:val="bottom"/>
            <w:hideMark/>
          </w:tcPr>
          <w:p w14:paraId="79F4F60E"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2 - 3</w:t>
            </w:r>
          </w:p>
        </w:tc>
        <w:tc>
          <w:tcPr>
            <w:tcW w:w="607" w:type="dxa"/>
            <w:tcBorders>
              <w:top w:val="nil"/>
              <w:left w:val="nil"/>
              <w:bottom w:val="single" w:sz="8" w:space="0" w:color="auto"/>
              <w:right w:val="nil"/>
            </w:tcBorders>
            <w:shd w:val="clear" w:color="auto" w:fill="auto"/>
            <w:noWrap/>
            <w:vAlign w:val="bottom"/>
            <w:hideMark/>
          </w:tcPr>
          <w:p w14:paraId="45906442"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3 - 4</w:t>
            </w:r>
          </w:p>
        </w:tc>
        <w:tc>
          <w:tcPr>
            <w:tcW w:w="607" w:type="dxa"/>
            <w:tcBorders>
              <w:top w:val="nil"/>
              <w:left w:val="nil"/>
              <w:bottom w:val="single" w:sz="8" w:space="0" w:color="auto"/>
              <w:right w:val="nil"/>
            </w:tcBorders>
            <w:shd w:val="clear" w:color="auto" w:fill="auto"/>
            <w:noWrap/>
            <w:vAlign w:val="bottom"/>
            <w:hideMark/>
          </w:tcPr>
          <w:p w14:paraId="4F63047A"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4 - 5</w:t>
            </w:r>
          </w:p>
        </w:tc>
        <w:tc>
          <w:tcPr>
            <w:tcW w:w="607" w:type="dxa"/>
            <w:tcBorders>
              <w:top w:val="nil"/>
              <w:left w:val="nil"/>
              <w:bottom w:val="single" w:sz="8" w:space="0" w:color="auto"/>
              <w:right w:val="single" w:sz="8" w:space="0" w:color="auto"/>
            </w:tcBorders>
            <w:shd w:val="clear" w:color="auto" w:fill="auto"/>
            <w:noWrap/>
            <w:vAlign w:val="bottom"/>
            <w:hideMark/>
          </w:tcPr>
          <w:p w14:paraId="24AFA79F"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2 - 5</w:t>
            </w:r>
          </w:p>
        </w:tc>
      </w:tr>
      <w:tr w:rsidR="0058106B" w:rsidRPr="00DB1843" w14:paraId="5F282811" w14:textId="77777777" w:rsidTr="0058106B">
        <w:trPr>
          <w:trHeight w:val="300"/>
        </w:trPr>
        <w:tc>
          <w:tcPr>
            <w:tcW w:w="897" w:type="dxa"/>
            <w:tcBorders>
              <w:top w:val="nil"/>
              <w:left w:val="single" w:sz="8" w:space="0" w:color="auto"/>
              <w:bottom w:val="nil"/>
              <w:right w:val="nil"/>
            </w:tcBorders>
            <w:shd w:val="clear" w:color="auto" w:fill="auto"/>
            <w:noWrap/>
            <w:vAlign w:val="center"/>
            <w:hideMark/>
          </w:tcPr>
          <w:p w14:paraId="793B1896"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Min</w:t>
            </w:r>
          </w:p>
        </w:tc>
        <w:tc>
          <w:tcPr>
            <w:tcW w:w="607" w:type="dxa"/>
            <w:tcBorders>
              <w:top w:val="nil"/>
              <w:left w:val="single" w:sz="8" w:space="0" w:color="auto"/>
              <w:bottom w:val="nil"/>
              <w:right w:val="nil"/>
            </w:tcBorders>
            <w:shd w:val="clear" w:color="auto" w:fill="auto"/>
            <w:noWrap/>
            <w:vAlign w:val="bottom"/>
            <w:hideMark/>
          </w:tcPr>
          <w:p w14:paraId="6B2B31A5"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2.41</w:t>
            </w:r>
          </w:p>
        </w:tc>
        <w:tc>
          <w:tcPr>
            <w:tcW w:w="607" w:type="dxa"/>
            <w:tcBorders>
              <w:top w:val="nil"/>
              <w:left w:val="nil"/>
              <w:bottom w:val="nil"/>
              <w:right w:val="nil"/>
            </w:tcBorders>
            <w:shd w:val="clear" w:color="auto" w:fill="auto"/>
            <w:noWrap/>
            <w:hideMark/>
          </w:tcPr>
          <w:p w14:paraId="731C8126" w14:textId="5DA8D614" w:rsidR="0058106B" w:rsidRPr="00DB1843" w:rsidRDefault="0058106B" w:rsidP="0058106B">
            <w:pPr>
              <w:spacing w:after="0" w:line="240" w:lineRule="auto"/>
              <w:jc w:val="center"/>
              <w:rPr>
                <w:rFonts w:ascii="Calibri" w:eastAsia="Times New Roman" w:hAnsi="Calibri" w:cs="Times New Roman"/>
                <w:lang w:eastAsia="en-GB"/>
              </w:rPr>
            </w:pPr>
            <w:r w:rsidRPr="00DB1843">
              <w:t>n/s</w:t>
            </w:r>
          </w:p>
        </w:tc>
        <w:tc>
          <w:tcPr>
            <w:tcW w:w="607" w:type="dxa"/>
            <w:tcBorders>
              <w:top w:val="nil"/>
              <w:left w:val="nil"/>
              <w:bottom w:val="nil"/>
              <w:right w:val="nil"/>
            </w:tcBorders>
            <w:shd w:val="clear" w:color="auto" w:fill="auto"/>
            <w:noWrap/>
            <w:vAlign w:val="bottom"/>
            <w:hideMark/>
          </w:tcPr>
          <w:p w14:paraId="27937289"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2.42</w:t>
            </w:r>
          </w:p>
        </w:tc>
        <w:tc>
          <w:tcPr>
            <w:tcW w:w="607" w:type="dxa"/>
            <w:tcBorders>
              <w:top w:val="nil"/>
              <w:left w:val="nil"/>
              <w:bottom w:val="nil"/>
              <w:right w:val="single" w:sz="8" w:space="0" w:color="auto"/>
            </w:tcBorders>
            <w:shd w:val="clear" w:color="auto" w:fill="auto"/>
            <w:noWrap/>
            <w:vAlign w:val="bottom"/>
            <w:hideMark/>
          </w:tcPr>
          <w:p w14:paraId="5E9DC29E"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2.49</w:t>
            </w:r>
          </w:p>
        </w:tc>
        <w:tc>
          <w:tcPr>
            <w:tcW w:w="607" w:type="dxa"/>
            <w:tcBorders>
              <w:top w:val="nil"/>
              <w:left w:val="nil"/>
              <w:bottom w:val="nil"/>
              <w:right w:val="nil"/>
            </w:tcBorders>
            <w:shd w:val="clear" w:color="auto" w:fill="auto"/>
            <w:noWrap/>
            <w:vAlign w:val="bottom"/>
            <w:hideMark/>
          </w:tcPr>
          <w:p w14:paraId="654000DC"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2.51</w:t>
            </w:r>
          </w:p>
        </w:tc>
        <w:tc>
          <w:tcPr>
            <w:tcW w:w="607" w:type="dxa"/>
            <w:tcBorders>
              <w:top w:val="nil"/>
              <w:left w:val="nil"/>
              <w:bottom w:val="nil"/>
              <w:right w:val="nil"/>
            </w:tcBorders>
            <w:shd w:val="clear" w:color="auto" w:fill="auto"/>
            <w:noWrap/>
            <w:vAlign w:val="bottom"/>
            <w:hideMark/>
          </w:tcPr>
          <w:p w14:paraId="636DF37A"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2.60</w:t>
            </w:r>
          </w:p>
        </w:tc>
        <w:tc>
          <w:tcPr>
            <w:tcW w:w="607" w:type="dxa"/>
            <w:tcBorders>
              <w:top w:val="nil"/>
              <w:left w:val="nil"/>
              <w:bottom w:val="nil"/>
              <w:right w:val="nil"/>
            </w:tcBorders>
            <w:shd w:val="clear" w:color="auto" w:fill="auto"/>
            <w:noWrap/>
            <w:vAlign w:val="bottom"/>
            <w:hideMark/>
          </w:tcPr>
          <w:p w14:paraId="0C227D52"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2.41</w:t>
            </w:r>
          </w:p>
        </w:tc>
        <w:tc>
          <w:tcPr>
            <w:tcW w:w="607" w:type="dxa"/>
            <w:tcBorders>
              <w:top w:val="nil"/>
              <w:left w:val="nil"/>
              <w:bottom w:val="nil"/>
              <w:right w:val="single" w:sz="8" w:space="0" w:color="auto"/>
            </w:tcBorders>
            <w:shd w:val="clear" w:color="auto" w:fill="auto"/>
            <w:noWrap/>
            <w:vAlign w:val="bottom"/>
            <w:hideMark/>
          </w:tcPr>
          <w:p w14:paraId="222E58C8"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2.43</w:t>
            </w:r>
          </w:p>
        </w:tc>
        <w:tc>
          <w:tcPr>
            <w:tcW w:w="607" w:type="dxa"/>
            <w:tcBorders>
              <w:top w:val="nil"/>
              <w:left w:val="nil"/>
              <w:bottom w:val="nil"/>
              <w:right w:val="nil"/>
            </w:tcBorders>
            <w:shd w:val="clear" w:color="auto" w:fill="auto"/>
            <w:noWrap/>
            <w:vAlign w:val="bottom"/>
            <w:hideMark/>
          </w:tcPr>
          <w:p w14:paraId="6710A7A7"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2.46</w:t>
            </w:r>
          </w:p>
        </w:tc>
        <w:tc>
          <w:tcPr>
            <w:tcW w:w="607" w:type="dxa"/>
            <w:tcBorders>
              <w:top w:val="nil"/>
              <w:left w:val="nil"/>
              <w:bottom w:val="nil"/>
              <w:right w:val="nil"/>
            </w:tcBorders>
            <w:shd w:val="clear" w:color="auto" w:fill="auto"/>
            <w:noWrap/>
            <w:vAlign w:val="bottom"/>
            <w:hideMark/>
          </w:tcPr>
          <w:p w14:paraId="04FC97F3"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2.55</w:t>
            </w:r>
          </w:p>
        </w:tc>
        <w:tc>
          <w:tcPr>
            <w:tcW w:w="607" w:type="dxa"/>
            <w:tcBorders>
              <w:top w:val="nil"/>
              <w:left w:val="nil"/>
              <w:bottom w:val="nil"/>
              <w:right w:val="nil"/>
            </w:tcBorders>
            <w:shd w:val="clear" w:color="auto" w:fill="auto"/>
            <w:noWrap/>
            <w:vAlign w:val="bottom"/>
            <w:hideMark/>
          </w:tcPr>
          <w:p w14:paraId="695DF66E"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2.42</w:t>
            </w:r>
          </w:p>
        </w:tc>
        <w:tc>
          <w:tcPr>
            <w:tcW w:w="607" w:type="dxa"/>
            <w:tcBorders>
              <w:top w:val="nil"/>
              <w:left w:val="nil"/>
              <w:bottom w:val="nil"/>
              <w:right w:val="single" w:sz="8" w:space="0" w:color="auto"/>
            </w:tcBorders>
            <w:shd w:val="clear" w:color="auto" w:fill="auto"/>
            <w:noWrap/>
            <w:vAlign w:val="bottom"/>
            <w:hideMark/>
          </w:tcPr>
          <w:p w14:paraId="54C3B9CB"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2.42</w:t>
            </w:r>
          </w:p>
        </w:tc>
        <w:tc>
          <w:tcPr>
            <w:tcW w:w="607" w:type="dxa"/>
            <w:tcBorders>
              <w:top w:val="nil"/>
              <w:left w:val="nil"/>
              <w:bottom w:val="nil"/>
              <w:right w:val="nil"/>
            </w:tcBorders>
            <w:shd w:val="clear" w:color="auto" w:fill="auto"/>
            <w:noWrap/>
            <w:vAlign w:val="bottom"/>
            <w:hideMark/>
          </w:tcPr>
          <w:p w14:paraId="73BB86CC"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2.41</w:t>
            </w:r>
          </w:p>
        </w:tc>
        <w:tc>
          <w:tcPr>
            <w:tcW w:w="607" w:type="dxa"/>
            <w:tcBorders>
              <w:top w:val="nil"/>
              <w:left w:val="nil"/>
              <w:bottom w:val="nil"/>
              <w:right w:val="nil"/>
            </w:tcBorders>
            <w:shd w:val="clear" w:color="auto" w:fill="auto"/>
            <w:noWrap/>
            <w:vAlign w:val="bottom"/>
            <w:hideMark/>
          </w:tcPr>
          <w:p w14:paraId="7C2F2915"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2.43</w:t>
            </w:r>
          </w:p>
        </w:tc>
        <w:tc>
          <w:tcPr>
            <w:tcW w:w="607" w:type="dxa"/>
            <w:tcBorders>
              <w:top w:val="nil"/>
              <w:left w:val="nil"/>
              <w:bottom w:val="nil"/>
              <w:right w:val="nil"/>
            </w:tcBorders>
            <w:shd w:val="clear" w:color="auto" w:fill="auto"/>
            <w:noWrap/>
            <w:vAlign w:val="bottom"/>
            <w:hideMark/>
          </w:tcPr>
          <w:p w14:paraId="3847F6E7"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2.41</w:t>
            </w:r>
          </w:p>
        </w:tc>
        <w:tc>
          <w:tcPr>
            <w:tcW w:w="607" w:type="dxa"/>
            <w:tcBorders>
              <w:top w:val="nil"/>
              <w:left w:val="nil"/>
              <w:bottom w:val="nil"/>
              <w:right w:val="single" w:sz="8" w:space="0" w:color="auto"/>
            </w:tcBorders>
            <w:shd w:val="clear" w:color="auto" w:fill="auto"/>
            <w:noWrap/>
            <w:vAlign w:val="bottom"/>
            <w:hideMark/>
          </w:tcPr>
          <w:p w14:paraId="3BD7C187"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2.43</w:t>
            </w:r>
          </w:p>
        </w:tc>
      </w:tr>
      <w:tr w:rsidR="0058106B" w:rsidRPr="00DB1843" w14:paraId="43C66F38" w14:textId="77777777" w:rsidTr="0058106B">
        <w:trPr>
          <w:trHeight w:val="300"/>
        </w:trPr>
        <w:tc>
          <w:tcPr>
            <w:tcW w:w="897" w:type="dxa"/>
            <w:tcBorders>
              <w:top w:val="nil"/>
              <w:left w:val="single" w:sz="8" w:space="0" w:color="auto"/>
              <w:bottom w:val="nil"/>
              <w:right w:val="nil"/>
            </w:tcBorders>
            <w:shd w:val="clear" w:color="auto" w:fill="auto"/>
            <w:noWrap/>
            <w:vAlign w:val="center"/>
            <w:hideMark/>
          </w:tcPr>
          <w:p w14:paraId="2295EDB8"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Max</w:t>
            </w:r>
          </w:p>
        </w:tc>
        <w:tc>
          <w:tcPr>
            <w:tcW w:w="607" w:type="dxa"/>
            <w:tcBorders>
              <w:top w:val="nil"/>
              <w:left w:val="single" w:sz="8" w:space="0" w:color="auto"/>
              <w:bottom w:val="nil"/>
              <w:right w:val="nil"/>
            </w:tcBorders>
            <w:shd w:val="clear" w:color="auto" w:fill="auto"/>
            <w:noWrap/>
            <w:vAlign w:val="bottom"/>
            <w:hideMark/>
          </w:tcPr>
          <w:p w14:paraId="6CCD61A4"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3.59</w:t>
            </w:r>
          </w:p>
        </w:tc>
        <w:tc>
          <w:tcPr>
            <w:tcW w:w="607" w:type="dxa"/>
            <w:tcBorders>
              <w:top w:val="nil"/>
              <w:left w:val="nil"/>
              <w:bottom w:val="nil"/>
              <w:right w:val="nil"/>
            </w:tcBorders>
            <w:shd w:val="clear" w:color="auto" w:fill="auto"/>
            <w:noWrap/>
            <w:hideMark/>
          </w:tcPr>
          <w:p w14:paraId="1E27BA74" w14:textId="278A8AF6" w:rsidR="0058106B" w:rsidRPr="00DB1843" w:rsidRDefault="0058106B" w:rsidP="0058106B">
            <w:pPr>
              <w:spacing w:after="0" w:line="240" w:lineRule="auto"/>
              <w:jc w:val="center"/>
              <w:rPr>
                <w:rFonts w:ascii="Calibri" w:eastAsia="Times New Roman" w:hAnsi="Calibri" w:cs="Times New Roman"/>
                <w:lang w:eastAsia="en-GB"/>
              </w:rPr>
            </w:pPr>
            <w:r w:rsidRPr="00DB1843">
              <w:t xml:space="preserve"> n/s</w:t>
            </w:r>
          </w:p>
        </w:tc>
        <w:tc>
          <w:tcPr>
            <w:tcW w:w="607" w:type="dxa"/>
            <w:tcBorders>
              <w:top w:val="nil"/>
              <w:left w:val="nil"/>
              <w:bottom w:val="nil"/>
              <w:right w:val="nil"/>
            </w:tcBorders>
            <w:shd w:val="clear" w:color="auto" w:fill="auto"/>
            <w:noWrap/>
            <w:vAlign w:val="bottom"/>
            <w:hideMark/>
          </w:tcPr>
          <w:p w14:paraId="7528C0F0"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4.51</w:t>
            </w:r>
          </w:p>
        </w:tc>
        <w:tc>
          <w:tcPr>
            <w:tcW w:w="607" w:type="dxa"/>
            <w:tcBorders>
              <w:top w:val="nil"/>
              <w:left w:val="nil"/>
              <w:bottom w:val="nil"/>
              <w:right w:val="single" w:sz="8" w:space="0" w:color="auto"/>
            </w:tcBorders>
            <w:shd w:val="clear" w:color="auto" w:fill="auto"/>
            <w:noWrap/>
            <w:vAlign w:val="bottom"/>
            <w:hideMark/>
          </w:tcPr>
          <w:p w14:paraId="377EBE5C"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5.39</w:t>
            </w:r>
          </w:p>
        </w:tc>
        <w:tc>
          <w:tcPr>
            <w:tcW w:w="607" w:type="dxa"/>
            <w:tcBorders>
              <w:top w:val="nil"/>
              <w:left w:val="nil"/>
              <w:bottom w:val="nil"/>
              <w:right w:val="nil"/>
            </w:tcBorders>
            <w:shd w:val="clear" w:color="auto" w:fill="auto"/>
            <w:noWrap/>
            <w:vAlign w:val="bottom"/>
            <w:hideMark/>
          </w:tcPr>
          <w:p w14:paraId="14599CFA"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3.02</w:t>
            </w:r>
          </w:p>
        </w:tc>
        <w:tc>
          <w:tcPr>
            <w:tcW w:w="607" w:type="dxa"/>
            <w:tcBorders>
              <w:top w:val="nil"/>
              <w:left w:val="nil"/>
              <w:bottom w:val="nil"/>
              <w:right w:val="nil"/>
            </w:tcBorders>
            <w:shd w:val="clear" w:color="auto" w:fill="auto"/>
            <w:noWrap/>
            <w:vAlign w:val="bottom"/>
            <w:hideMark/>
          </w:tcPr>
          <w:p w14:paraId="4CE7D638"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2.60</w:t>
            </w:r>
          </w:p>
        </w:tc>
        <w:tc>
          <w:tcPr>
            <w:tcW w:w="607" w:type="dxa"/>
            <w:tcBorders>
              <w:top w:val="nil"/>
              <w:left w:val="nil"/>
              <w:bottom w:val="nil"/>
              <w:right w:val="nil"/>
            </w:tcBorders>
            <w:shd w:val="clear" w:color="auto" w:fill="auto"/>
            <w:noWrap/>
            <w:vAlign w:val="bottom"/>
            <w:hideMark/>
          </w:tcPr>
          <w:p w14:paraId="75121368"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3.60</w:t>
            </w:r>
          </w:p>
        </w:tc>
        <w:tc>
          <w:tcPr>
            <w:tcW w:w="607" w:type="dxa"/>
            <w:tcBorders>
              <w:top w:val="nil"/>
              <w:left w:val="nil"/>
              <w:bottom w:val="nil"/>
              <w:right w:val="single" w:sz="8" w:space="0" w:color="auto"/>
            </w:tcBorders>
            <w:shd w:val="clear" w:color="auto" w:fill="auto"/>
            <w:noWrap/>
            <w:vAlign w:val="bottom"/>
            <w:hideMark/>
          </w:tcPr>
          <w:p w14:paraId="517F80A8"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3.52</w:t>
            </w:r>
          </w:p>
        </w:tc>
        <w:tc>
          <w:tcPr>
            <w:tcW w:w="607" w:type="dxa"/>
            <w:tcBorders>
              <w:top w:val="nil"/>
              <w:left w:val="nil"/>
              <w:bottom w:val="nil"/>
              <w:right w:val="nil"/>
            </w:tcBorders>
            <w:shd w:val="clear" w:color="auto" w:fill="auto"/>
            <w:noWrap/>
            <w:vAlign w:val="bottom"/>
            <w:hideMark/>
          </w:tcPr>
          <w:p w14:paraId="23777AE2"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2.76</w:t>
            </w:r>
          </w:p>
        </w:tc>
        <w:tc>
          <w:tcPr>
            <w:tcW w:w="607" w:type="dxa"/>
            <w:tcBorders>
              <w:top w:val="nil"/>
              <w:left w:val="nil"/>
              <w:bottom w:val="nil"/>
              <w:right w:val="nil"/>
            </w:tcBorders>
            <w:shd w:val="clear" w:color="auto" w:fill="auto"/>
            <w:noWrap/>
            <w:vAlign w:val="bottom"/>
            <w:hideMark/>
          </w:tcPr>
          <w:p w14:paraId="39B1FF60"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2.89</w:t>
            </w:r>
          </w:p>
        </w:tc>
        <w:tc>
          <w:tcPr>
            <w:tcW w:w="607" w:type="dxa"/>
            <w:tcBorders>
              <w:top w:val="nil"/>
              <w:left w:val="nil"/>
              <w:bottom w:val="nil"/>
              <w:right w:val="nil"/>
            </w:tcBorders>
            <w:shd w:val="clear" w:color="auto" w:fill="auto"/>
            <w:noWrap/>
            <w:vAlign w:val="bottom"/>
            <w:hideMark/>
          </w:tcPr>
          <w:p w14:paraId="7C9EE674"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3.08</w:t>
            </w:r>
          </w:p>
        </w:tc>
        <w:tc>
          <w:tcPr>
            <w:tcW w:w="607" w:type="dxa"/>
            <w:tcBorders>
              <w:top w:val="nil"/>
              <w:left w:val="nil"/>
              <w:bottom w:val="nil"/>
              <w:right w:val="single" w:sz="8" w:space="0" w:color="auto"/>
            </w:tcBorders>
            <w:shd w:val="clear" w:color="auto" w:fill="auto"/>
            <w:noWrap/>
            <w:vAlign w:val="bottom"/>
            <w:hideMark/>
          </w:tcPr>
          <w:p w14:paraId="76FBF583"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4.58</w:t>
            </w:r>
          </w:p>
        </w:tc>
        <w:tc>
          <w:tcPr>
            <w:tcW w:w="607" w:type="dxa"/>
            <w:tcBorders>
              <w:top w:val="nil"/>
              <w:left w:val="nil"/>
              <w:bottom w:val="nil"/>
              <w:right w:val="nil"/>
            </w:tcBorders>
            <w:shd w:val="clear" w:color="auto" w:fill="auto"/>
            <w:noWrap/>
            <w:vAlign w:val="bottom"/>
            <w:hideMark/>
          </w:tcPr>
          <w:p w14:paraId="3B0688B8"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4.01</w:t>
            </w:r>
          </w:p>
        </w:tc>
        <w:tc>
          <w:tcPr>
            <w:tcW w:w="607" w:type="dxa"/>
            <w:tcBorders>
              <w:top w:val="nil"/>
              <w:left w:val="nil"/>
              <w:bottom w:val="nil"/>
              <w:right w:val="nil"/>
            </w:tcBorders>
            <w:shd w:val="clear" w:color="auto" w:fill="auto"/>
            <w:noWrap/>
            <w:vAlign w:val="bottom"/>
            <w:hideMark/>
          </w:tcPr>
          <w:p w14:paraId="04B7C481"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2.60</w:t>
            </w:r>
          </w:p>
        </w:tc>
        <w:tc>
          <w:tcPr>
            <w:tcW w:w="607" w:type="dxa"/>
            <w:tcBorders>
              <w:top w:val="nil"/>
              <w:left w:val="nil"/>
              <w:bottom w:val="nil"/>
              <w:right w:val="nil"/>
            </w:tcBorders>
            <w:shd w:val="clear" w:color="auto" w:fill="auto"/>
            <w:noWrap/>
            <w:vAlign w:val="bottom"/>
            <w:hideMark/>
          </w:tcPr>
          <w:p w14:paraId="18FA2B2F"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3.88</w:t>
            </w:r>
          </w:p>
        </w:tc>
        <w:tc>
          <w:tcPr>
            <w:tcW w:w="607" w:type="dxa"/>
            <w:tcBorders>
              <w:top w:val="nil"/>
              <w:left w:val="nil"/>
              <w:bottom w:val="nil"/>
              <w:right w:val="single" w:sz="8" w:space="0" w:color="auto"/>
            </w:tcBorders>
            <w:shd w:val="clear" w:color="auto" w:fill="auto"/>
            <w:noWrap/>
            <w:vAlign w:val="bottom"/>
            <w:hideMark/>
          </w:tcPr>
          <w:p w14:paraId="505764E4"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4.37</w:t>
            </w:r>
          </w:p>
        </w:tc>
      </w:tr>
      <w:tr w:rsidR="0058106B" w:rsidRPr="00DB1843" w14:paraId="6A105AC3" w14:textId="77777777" w:rsidTr="0058106B">
        <w:trPr>
          <w:trHeight w:val="300"/>
        </w:trPr>
        <w:tc>
          <w:tcPr>
            <w:tcW w:w="897" w:type="dxa"/>
            <w:tcBorders>
              <w:top w:val="nil"/>
              <w:left w:val="single" w:sz="8" w:space="0" w:color="auto"/>
              <w:bottom w:val="nil"/>
              <w:right w:val="nil"/>
            </w:tcBorders>
            <w:shd w:val="clear" w:color="auto" w:fill="auto"/>
            <w:noWrap/>
            <w:vAlign w:val="center"/>
            <w:hideMark/>
          </w:tcPr>
          <w:p w14:paraId="2EA5A2DE" w14:textId="1FB1AFE9"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SD</w:t>
            </w:r>
          </w:p>
        </w:tc>
        <w:tc>
          <w:tcPr>
            <w:tcW w:w="607" w:type="dxa"/>
            <w:tcBorders>
              <w:top w:val="nil"/>
              <w:left w:val="single" w:sz="8" w:space="0" w:color="auto"/>
              <w:bottom w:val="nil"/>
              <w:right w:val="nil"/>
            </w:tcBorders>
            <w:shd w:val="clear" w:color="auto" w:fill="auto"/>
            <w:noWrap/>
            <w:vAlign w:val="bottom"/>
            <w:hideMark/>
          </w:tcPr>
          <w:p w14:paraId="2365EB3A"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0.40</w:t>
            </w:r>
          </w:p>
        </w:tc>
        <w:tc>
          <w:tcPr>
            <w:tcW w:w="607" w:type="dxa"/>
            <w:tcBorders>
              <w:top w:val="nil"/>
              <w:left w:val="nil"/>
              <w:bottom w:val="nil"/>
              <w:right w:val="nil"/>
            </w:tcBorders>
            <w:shd w:val="clear" w:color="auto" w:fill="auto"/>
            <w:noWrap/>
            <w:hideMark/>
          </w:tcPr>
          <w:p w14:paraId="17FDDBFA" w14:textId="22398E81" w:rsidR="0058106B" w:rsidRPr="00DB1843" w:rsidRDefault="0058106B" w:rsidP="0058106B">
            <w:pPr>
              <w:spacing w:after="0" w:line="240" w:lineRule="auto"/>
              <w:jc w:val="center"/>
              <w:rPr>
                <w:rFonts w:ascii="Calibri" w:eastAsia="Times New Roman" w:hAnsi="Calibri" w:cs="Times New Roman"/>
                <w:lang w:eastAsia="en-GB"/>
              </w:rPr>
            </w:pPr>
            <w:r w:rsidRPr="00DB1843">
              <w:t xml:space="preserve"> n/s</w:t>
            </w:r>
          </w:p>
        </w:tc>
        <w:tc>
          <w:tcPr>
            <w:tcW w:w="607" w:type="dxa"/>
            <w:tcBorders>
              <w:top w:val="nil"/>
              <w:left w:val="nil"/>
              <w:bottom w:val="nil"/>
              <w:right w:val="nil"/>
            </w:tcBorders>
            <w:shd w:val="clear" w:color="auto" w:fill="auto"/>
            <w:noWrap/>
            <w:vAlign w:val="bottom"/>
            <w:hideMark/>
          </w:tcPr>
          <w:p w14:paraId="00ECB960"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0.45</w:t>
            </w:r>
          </w:p>
        </w:tc>
        <w:tc>
          <w:tcPr>
            <w:tcW w:w="607" w:type="dxa"/>
            <w:tcBorders>
              <w:top w:val="nil"/>
              <w:left w:val="nil"/>
              <w:bottom w:val="nil"/>
              <w:right w:val="single" w:sz="8" w:space="0" w:color="auto"/>
            </w:tcBorders>
            <w:shd w:val="clear" w:color="auto" w:fill="auto"/>
            <w:noWrap/>
            <w:vAlign w:val="bottom"/>
            <w:hideMark/>
          </w:tcPr>
          <w:p w14:paraId="14904A28"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0.71</w:t>
            </w:r>
          </w:p>
        </w:tc>
        <w:tc>
          <w:tcPr>
            <w:tcW w:w="607" w:type="dxa"/>
            <w:tcBorders>
              <w:top w:val="nil"/>
              <w:left w:val="nil"/>
              <w:bottom w:val="nil"/>
              <w:right w:val="nil"/>
            </w:tcBorders>
            <w:shd w:val="clear" w:color="auto" w:fill="auto"/>
            <w:noWrap/>
            <w:vAlign w:val="bottom"/>
            <w:hideMark/>
          </w:tcPr>
          <w:p w14:paraId="7E798F6F"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0.26</w:t>
            </w:r>
          </w:p>
        </w:tc>
        <w:tc>
          <w:tcPr>
            <w:tcW w:w="607" w:type="dxa"/>
            <w:tcBorders>
              <w:top w:val="nil"/>
              <w:left w:val="nil"/>
              <w:bottom w:val="nil"/>
              <w:right w:val="nil"/>
            </w:tcBorders>
            <w:shd w:val="clear" w:color="auto" w:fill="auto"/>
            <w:noWrap/>
            <w:vAlign w:val="bottom"/>
            <w:hideMark/>
          </w:tcPr>
          <w:p w14:paraId="188095CB"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0.00</w:t>
            </w:r>
          </w:p>
        </w:tc>
        <w:tc>
          <w:tcPr>
            <w:tcW w:w="607" w:type="dxa"/>
            <w:tcBorders>
              <w:top w:val="nil"/>
              <w:left w:val="nil"/>
              <w:bottom w:val="nil"/>
              <w:right w:val="nil"/>
            </w:tcBorders>
            <w:shd w:val="clear" w:color="auto" w:fill="auto"/>
            <w:noWrap/>
            <w:vAlign w:val="bottom"/>
            <w:hideMark/>
          </w:tcPr>
          <w:p w14:paraId="17FF3D61"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0.37</w:t>
            </w:r>
          </w:p>
        </w:tc>
        <w:tc>
          <w:tcPr>
            <w:tcW w:w="607" w:type="dxa"/>
            <w:tcBorders>
              <w:top w:val="nil"/>
              <w:left w:val="nil"/>
              <w:bottom w:val="nil"/>
              <w:right w:val="single" w:sz="8" w:space="0" w:color="auto"/>
            </w:tcBorders>
            <w:shd w:val="clear" w:color="auto" w:fill="auto"/>
            <w:noWrap/>
            <w:vAlign w:val="bottom"/>
            <w:hideMark/>
          </w:tcPr>
          <w:p w14:paraId="35E2614B"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0.38</w:t>
            </w:r>
          </w:p>
        </w:tc>
        <w:tc>
          <w:tcPr>
            <w:tcW w:w="607" w:type="dxa"/>
            <w:tcBorders>
              <w:top w:val="nil"/>
              <w:left w:val="nil"/>
              <w:bottom w:val="nil"/>
              <w:right w:val="nil"/>
            </w:tcBorders>
            <w:shd w:val="clear" w:color="auto" w:fill="auto"/>
            <w:noWrap/>
            <w:vAlign w:val="bottom"/>
            <w:hideMark/>
          </w:tcPr>
          <w:p w14:paraId="48BB56C8"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0.11</w:t>
            </w:r>
          </w:p>
        </w:tc>
        <w:tc>
          <w:tcPr>
            <w:tcW w:w="607" w:type="dxa"/>
            <w:tcBorders>
              <w:top w:val="nil"/>
              <w:left w:val="nil"/>
              <w:bottom w:val="nil"/>
              <w:right w:val="nil"/>
            </w:tcBorders>
            <w:shd w:val="clear" w:color="auto" w:fill="auto"/>
            <w:noWrap/>
            <w:vAlign w:val="bottom"/>
            <w:hideMark/>
          </w:tcPr>
          <w:p w14:paraId="55FD1D02"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0.12</w:t>
            </w:r>
          </w:p>
        </w:tc>
        <w:tc>
          <w:tcPr>
            <w:tcW w:w="607" w:type="dxa"/>
            <w:tcBorders>
              <w:top w:val="nil"/>
              <w:left w:val="nil"/>
              <w:bottom w:val="nil"/>
              <w:right w:val="nil"/>
            </w:tcBorders>
            <w:shd w:val="clear" w:color="auto" w:fill="auto"/>
            <w:noWrap/>
            <w:vAlign w:val="bottom"/>
            <w:hideMark/>
          </w:tcPr>
          <w:p w14:paraId="6A4EB435"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0.23</w:t>
            </w:r>
          </w:p>
        </w:tc>
        <w:tc>
          <w:tcPr>
            <w:tcW w:w="607" w:type="dxa"/>
            <w:tcBorders>
              <w:top w:val="nil"/>
              <w:left w:val="nil"/>
              <w:bottom w:val="nil"/>
              <w:right w:val="single" w:sz="8" w:space="0" w:color="auto"/>
            </w:tcBorders>
            <w:shd w:val="clear" w:color="auto" w:fill="auto"/>
            <w:noWrap/>
            <w:vAlign w:val="bottom"/>
            <w:hideMark/>
          </w:tcPr>
          <w:p w14:paraId="68645754"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0.52</w:t>
            </w:r>
          </w:p>
        </w:tc>
        <w:tc>
          <w:tcPr>
            <w:tcW w:w="607" w:type="dxa"/>
            <w:tcBorders>
              <w:top w:val="nil"/>
              <w:left w:val="nil"/>
              <w:bottom w:val="nil"/>
              <w:right w:val="nil"/>
            </w:tcBorders>
            <w:shd w:val="clear" w:color="auto" w:fill="auto"/>
            <w:noWrap/>
            <w:vAlign w:val="bottom"/>
            <w:hideMark/>
          </w:tcPr>
          <w:p w14:paraId="6C7717F1"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0.48</w:t>
            </w:r>
          </w:p>
        </w:tc>
        <w:tc>
          <w:tcPr>
            <w:tcW w:w="607" w:type="dxa"/>
            <w:tcBorders>
              <w:top w:val="nil"/>
              <w:left w:val="nil"/>
              <w:bottom w:val="nil"/>
              <w:right w:val="nil"/>
            </w:tcBorders>
            <w:shd w:val="clear" w:color="auto" w:fill="auto"/>
            <w:noWrap/>
            <w:vAlign w:val="bottom"/>
            <w:hideMark/>
          </w:tcPr>
          <w:p w14:paraId="2FDE5E01"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0.08</w:t>
            </w:r>
          </w:p>
        </w:tc>
        <w:tc>
          <w:tcPr>
            <w:tcW w:w="607" w:type="dxa"/>
            <w:tcBorders>
              <w:top w:val="nil"/>
              <w:left w:val="nil"/>
              <w:bottom w:val="nil"/>
              <w:right w:val="nil"/>
            </w:tcBorders>
            <w:shd w:val="clear" w:color="auto" w:fill="auto"/>
            <w:noWrap/>
            <w:vAlign w:val="bottom"/>
            <w:hideMark/>
          </w:tcPr>
          <w:p w14:paraId="00C9241C"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0.40</w:t>
            </w:r>
          </w:p>
        </w:tc>
        <w:tc>
          <w:tcPr>
            <w:tcW w:w="607" w:type="dxa"/>
            <w:tcBorders>
              <w:top w:val="nil"/>
              <w:left w:val="nil"/>
              <w:bottom w:val="nil"/>
              <w:right w:val="single" w:sz="8" w:space="0" w:color="auto"/>
            </w:tcBorders>
            <w:shd w:val="clear" w:color="auto" w:fill="auto"/>
            <w:noWrap/>
            <w:vAlign w:val="bottom"/>
            <w:hideMark/>
          </w:tcPr>
          <w:p w14:paraId="3F7AEE2F"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0.48</w:t>
            </w:r>
          </w:p>
        </w:tc>
      </w:tr>
      <w:tr w:rsidR="0058106B" w:rsidRPr="00DB1843" w14:paraId="1A5A036F" w14:textId="77777777" w:rsidTr="0058106B">
        <w:trPr>
          <w:trHeight w:val="315"/>
        </w:trPr>
        <w:tc>
          <w:tcPr>
            <w:tcW w:w="897" w:type="dxa"/>
            <w:tcBorders>
              <w:top w:val="nil"/>
              <w:left w:val="single" w:sz="8" w:space="0" w:color="auto"/>
              <w:bottom w:val="single" w:sz="8" w:space="0" w:color="auto"/>
              <w:right w:val="nil"/>
            </w:tcBorders>
            <w:shd w:val="clear" w:color="auto" w:fill="auto"/>
            <w:noWrap/>
            <w:vAlign w:val="center"/>
            <w:hideMark/>
          </w:tcPr>
          <w:p w14:paraId="1076E068" w14:textId="74C62C5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Mean</w:t>
            </w:r>
          </w:p>
        </w:tc>
        <w:tc>
          <w:tcPr>
            <w:tcW w:w="607" w:type="dxa"/>
            <w:tcBorders>
              <w:top w:val="nil"/>
              <w:left w:val="single" w:sz="8" w:space="0" w:color="auto"/>
              <w:bottom w:val="single" w:sz="8" w:space="0" w:color="auto"/>
              <w:right w:val="nil"/>
            </w:tcBorders>
            <w:shd w:val="clear" w:color="auto" w:fill="auto"/>
            <w:noWrap/>
            <w:vAlign w:val="bottom"/>
            <w:hideMark/>
          </w:tcPr>
          <w:p w14:paraId="3B8BA908"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2.95</w:t>
            </w:r>
          </w:p>
        </w:tc>
        <w:tc>
          <w:tcPr>
            <w:tcW w:w="607" w:type="dxa"/>
            <w:tcBorders>
              <w:top w:val="nil"/>
              <w:left w:val="nil"/>
              <w:bottom w:val="single" w:sz="8" w:space="0" w:color="auto"/>
              <w:right w:val="nil"/>
            </w:tcBorders>
            <w:shd w:val="clear" w:color="auto" w:fill="auto"/>
            <w:noWrap/>
            <w:hideMark/>
          </w:tcPr>
          <w:p w14:paraId="77E07B09" w14:textId="07CAAC12" w:rsidR="0058106B" w:rsidRPr="00DB1843" w:rsidRDefault="0058106B" w:rsidP="0058106B">
            <w:pPr>
              <w:spacing w:after="0" w:line="240" w:lineRule="auto"/>
              <w:jc w:val="center"/>
              <w:rPr>
                <w:rFonts w:ascii="Calibri" w:eastAsia="Times New Roman" w:hAnsi="Calibri" w:cs="Times New Roman"/>
                <w:lang w:eastAsia="en-GB"/>
              </w:rPr>
            </w:pPr>
            <w:r w:rsidRPr="00DB1843">
              <w:t xml:space="preserve">n/s </w:t>
            </w:r>
          </w:p>
        </w:tc>
        <w:tc>
          <w:tcPr>
            <w:tcW w:w="607" w:type="dxa"/>
            <w:tcBorders>
              <w:top w:val="nil"/>
              <w:left w:val="nil"/>
              <w:bottom w:val="single" w:sz="8" w:space="0" w:color="auto"/>
              <w:right w:val="nil"/>
            </w:tcBorders>
            <w:shd w:val="clear" w:color="auto" w:fill="auto"/>
            <w:noWrap/>
            <w:vAlign w:val="bottom"/>
            <w:hideMark/>
          </w:tcPr>
          <w:p w14:paraId="79DCEE05"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3.19</w:t>
            </w:r>
          </w:p>
        </w:tc>
        <w:tc>
          <w:tcPr>
            <w:tcW w:w="607" w:type="dxa"/>
            <w:tcBorders>
              <w:top w:val="nil"/>
              <w:left w:val="nil"/>
              <w:bottom w:val="single" w:sz="8" w:space="0" w:color="auto"/>
              <w:right w:val="single" w:sz="8" w:space="0" w:color="auto"/>
            </w:tcBorders>
            <w:shd w:val="clear" w:color="auto" w:fill="auto"/>
            <w:noWrap/>
            <w:vAlign w:val="bottom"/>
            <w:hideMark/>
          </w:tcPr>
          <w:p w14:paraId="2BA4296F"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3.69</w:t>
            </w:r>
          </w:p>
        </w:tc>
        <w:tc>
          <w:tcPr>
            <w:tcW w:w="607" w:type="dxa"/>
            <w:tcBorders>
              <w:top w:val="nil"/>
              <w:left w:val="nil"/>
              <w:bottom w:val="single" w:sz="8" w:space="0" w:color="auto"/>
              <w:right w:val="nil"/>
            </w:tcBorders>
            <w:shd w:val="clear" w:color="auto" w:fill="auto"/>
            <w:noWrap/>
            <w:vAlign w:val="bottom"/>
            <w:hideMark/>
          </w:tcPr>
          <w:p w14:paraId="53D6454A"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2.76</w:t>
            </w:r>
          </w:p>
        </w:tc>
        <w:tc>
          <w:tcPr>
            <w:tcW w:w="607" w:type="dxa"/>
            <w:tcBorders>
              <w:top w:val="nil"/>
              <w:left w:val="nil"/>
              <w:bottom w:val="single" w:sz="8" w:space="0" w:color="auto"/>
              <w:right w:val="nil"/>
            </w:tcBorders>
            <w:shd w:val="clear" w:color="auto" w:fill="auto"/>
            <w:noWrap/>
            <w:vAlign w:val="bottom"/>
            <w:hideMark/>
          </w:tcPr>
          <w:p w14:paraId="5E2D0A0A"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2.60</w:t>
            </w:r>
          </w:p>
        </w:tc>
        <w:tc>
          <w:tcPr>
            <w:tcW w:w="607" w:type="dxa"/>
            <w:tcBorders>
              <w:top w:val="nil"/>
              <w:left w:val="nil"/>
              <w:bottom w:val="single" w:sz="8" w:space="0" w:color="auto"/>
              <w:right w:val="nil"/>
            </w:tcBorders>
            <w:shd w:val="clear" w:color="auto" w:fill="auto"/>
            <w:noWrap/>
            <w:vAlign w:val="bottom"/>
            <w:hideMark/>
          </w:tcPr>
          <w:p w14:paraId="00E6F987"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2.75</w:t>
            </w:r>
          </w:p>
        </w:tc>
        <w:tc>
          <w:tcPr>
            <w:tcW w:w="607" w:type="dxa"/>
            <w:tcBorders>
              <w:top w:val="nil"/>
              <w:left w:val="nil"/>
              <w:bottom w:val="single" w:sz="8" w:space="0" w:color="auto"/>
              <w:right w:val="single" w:sz="8" w:space="0" w:color="auto"/>
            </w:tcBorders>
            <w:shd w:val="clear" w:color="auto" w:fill="auto"/>
            <w:noWrap/>
            <w:vAlign w:val="bottom"/>
            <w:hideMark/>
          </w:tcPr>
          <w:p w14:paraId="37FF65FE"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2.85</w:t>
            </w:r>
          </w:p>
        </w:tc>
        <w:tc>
          <w:tcPr>
            <w:tcW w:w="607" w:type="dxa"/>
            <w:tcBorders>
              <w:top w:val="nil"/>
              <w:left w:val="nil"/>
              <w:bottom w:val="single" w:sz="8" w:space="0" w:color="auto"/>
              <w:right w:val="nil"/>
            </w:tcBorders>
            <w:shd w:val="clear" w:color="auto" w:fill="auto"/>
            <w:noWrap/>
            <w:vAlign w:val="bottom"/>
            <w:hideMark/>
          </w:tcPr>
          <w:p w14:paraId="5BF892B8"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2.58</w:t>
            </w:r>
          </w:p>
        </w:tc>
        <w:tc>
          <w:tcPr>
            <w:tcW w:w="607" w:type="dxa"/>
            <w:tcBorders>
              <w:top w:val="nil"/>
              <w:left w:val="nil"/>
              <w:bottom w:val="single" w:sz="8" w:space="0" w:color="auto"/>
              <w:right w:val="nil"/>
            </w:tcBorders>
            <w:shd w:val="clear" w:color="auto" w:fill="auto"/>
            <w:noWrap/>
            <w:vAlign w:val="bottom"/>
            <w:hideMark/>
          </w:tcPr>
          <w:p w14:paraId="6A219327"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2.75</w:t>
            </w:r>
          </w:p>
        </w:tc>
        <w:tc>
          <w:tcPr>
            <w:tcW w:w="607" w:type="dxa"/>
            <w:tcBorders>
              <w:top w:val="nil"/>
              <w:left w:val="nil"/>
              <w:bottom w:val="single" w:sz="8" w:space="0" w:color="auto"/>
              <w:right w:val="nil"/>
            </w:tcBorders>
            <w:shd w:val="clear" w:color="auto" w:fill="auto"/>
            <w:noWrap/>
            <w:vAlign w:val="bottom"/>
            <w:hideMark/>
          </w:tcPr>
          <w:p w14:paraId="2517381B"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2.61</w:t>
            </w:r>
          </w:p>
        </w:tc>
        <w:tc>
          <w:tcPr>
            <w:tcW w:w="607" w:type="dxa"/>
            <w:tcBorders>
              <w:top w:val="nil"/>
              <w:left w:val="nil"/>
              <w:bottom w:val="single" w:sz="8" w:space="0" w:color="auto"/>
              <w:right w:val="single" w:sz="8" w:space="0" w:color="auto"/>
            </w:tcBorders>
            <w:shd w:val="clear" w:color="auto" w:fill="auto"/>
            <w:noWrap/>
            <w:vAlign w:val="bottom"/>
            <w:hideMark/>
          </w:tcPr>
          <w:p w14:paraId="06D01DBB"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3.25</w:t>
            </w:r>
          </w:p>
        </w:tc>
        <w:tc>
          <w:tcPr>
            <w:tcW w:w="607" w:type="dxa"/>
            <w:tcBorders>
              <w:top w:val="nil"/>
              <w:left w:val="nil"/>
              <w:bottom w:val="single" w:sz="8" w:space="0" w:color="auto"/>
              <w:right w:val="nil"/>
            </w:tcBorders>
            <w:shd w:val="clear" w:color="auto" w:fill="auto"/>
            <w:noWrap/>
            <w:vAlign w:val="bottom"/>
            <w:hideMark/>
          </w:tcPr>
          <w:p w14:paraId="79115211"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3.11</w:t>
            </w:r>
          </w:p>
        </w:tc>
        <w:tc>
          <w:tcPr>
            <w:tcW w:w="607" w:type="dxa"/>
            <w:tcBorders>
              <w:top w:val="nil"/>
              <w:left w:val="nil"/>
              <w:bottom w:val="single" w:sz="8" w:space="0" w:color="auto"/>
              <w:right w:val="nil"/>
            </w:tcBorders>
            <w:shd w:val="clear" w:color="auto" w:fill="auto"/>
            <w:noWrap/>
            <w:vAlign w:val="bottom"/>
            <w:hideMark/>
          </w:tcPr>
          <w:p w14:paraId="28864CCA"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2.52</w:t>
            </w:r>
          </w:p>
        </w:tc>
        <w:tc>
          <w:tcPr>
            <w:tcW w:w="607" w:type="dxa"/>
            <w:tcBorders>
              <w:top w:val="nil"/>
              <w:left w:val="nil"/>
              <w:bottom w:val="single" w:sz="8" w:space="0" w:color="auto"/>
              <w:right w:val="nil"/>
            </w:tcBorders>
            <w:shd w:val="clear" w:color="auto" w:fill="auto"/>
            <w:noWrap/>
            <w:vAlign w:val="bottom"/>
            <w:hideMark/>
          </w:tcPr>
          <w:p w14:paraId="433CA98A"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2.95</w:t>
            </w:r>
          </w:p>
        </w:tc>
        <w:tc>
          <w:tcPr>
            <w:tcW w:w="607" w:type="dxa"/>
            <w:tcBorders>
              <w:top w:val="nil"/>
              <w:left w:val="nil"/>
              <w:bottom w:val="single" w:sz="8" w:space="0" w:color="auto"/>
              <w:right w:val="single" w:sz="8" w:space="0" w:color="auto"/>
            </w:tcBorders>
            <w:shd w:val="clear" w:color="auto" w:fill="auto"/>
            <w:noWrap/>
            <w:vAlign w:val="bottom"/>
            <w:hideMark/>
          </w:tcPr>
          <w:p w14:paraId="0940E9E7"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2.96</w:t>
            </w:r>
          </w:p>
        </w:tc>
      </w:tr>
      <w:tr w:rsidR="00F03692" w:rsidRPr="00DB1843" w14:paraId="50ED7E5B" w14:textId="77777777" w:rsidTr="0058106B">
        <w:trPr>
          <w:trHeight w:val="315"/>
        </w:trPr>
        <w:tc>
          <w:tcPr>
            <w:tcW w:w="897" w:type="dxa"/>
            <w:tcBorders>
              <w:top w:val="nil"/>
              <w:left w:val="single" w:sz="8" w:space="0" w:color="auto"/>
              <w:bottom w:val="single" w:sz="8" w:space="0" w:color="auto"/>
              <w:right w:val="nil"/>
            </w:tcBorders>
            <w:shd w:val="clear" w:color="auto" w:fill="auto"/>
            <w:noWrap/>
            <w:vAlign w:val="center"/>
            <w:hideMark/>
          </w:tcPr>
          <w:p w14:paraId="0A427BDD" w14:textId="77777777" w:rsidR="00F03692" w:rsidRPr="00DB1843" w:rsidRDefault="00F03692"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DA</w:t>
            </w:r>
          </w:p>
        </w:tc>
        <w:tc>
          <w:tcPr>
            <w:tcW w:w="607" w:type="dxa"/>
            <w:tcBorders>
              <w:top w:val="nil"/>
              <w:left w:val="single" w:sz="8" w:space="0" w:color="auto"/>
              <w:bottom w:val="single" w:sz="8" w:space="0" w:color="auto"/>
              <w:right w:val="nil"/>
            </w:tcBorders>
            <w:shd w:val="clear" w:color="auto" w:fill="auto"/>
            <w:noWrap/>
            <w:vAlign w:val="bottom"/>
            <w:hideMark/>
          </w:tcPr>
          <w:p w14:paraId="33968C27"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2 - 3</w:t>
            </w:r>
          </w:p>
        </w:tc>
        <w:tc>
          <w:tcPr>
            <w:tcW w:w="607" w:type="dxa"/>
            <w:tcBorders>
              <w:top w:val="nil"/>
              <w:left w:val="nil"/>
              <w:bottom w:val="single" w:sz="8" w:space="0" w:color="auto"/>
              <w:right w:val="nil"/>
            </w:tcBorders>
            <w:shd w:val="clear" w:color="auto" w:fill="auto"/>
            <w:noWrap/>
            <w:vAlign w:val="bottom"/>
            <w:hideMark/>
          </w:tcPr>
          <w:p w14:paraId="318B76DB"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3 - 4</w:t>
            </w:r>
          </w:p>
        </w:tc>
        <w:tc>
          <w:tcPr>
            <w:tcW w:w="607" w:type="dxa"/>
            <w:tcBorders>
              <w:top w:val="nil"/>
              <w:left w:val="nil"/>
              <w:bottom w:val="single" w:sz="8" w:space="0" w:color="auto"/>
              <w:right w:val="nil"/>
            </w:tcBorders>
            <w:shd w:val="clear" w:color="auto" w:fill="auto"/>
            <w:noWrap/>
            <w:vAlign w:val="bottom"/>
            <w:hideMark/>
          </w:tcPr>
          <w:p w14:paraId="4E5B7C5C"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4 - 5</w:t>
            </w:r>
          </w:p>
        </w:tc>
        <w:tc>
          <w:tcPr>
            <w:tcW w:w="607" w:type="dxa"/>
            <w:tcBorders>
              <w:top w:val="nil"/>
              <w:left w:val="nil"/>
              <w:bottom w:val="single" w:sz="8" w:space="0" w:color="auto"/>
              <w:right w:val="single" w:sz="8" w:space="0" w:color="auto"/>
            </w:tcBorders>
            <w:shd w:val="clear" w:color="auto" w:fill="auto"/>
            <w:noWrap/>
            <w:vAlign w:val="bottom"/>
            <w:hideMark/>
          </w:tcPr>
          <w:p w14:paraId="26BEB63B"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2 - 5</w:t>
            </w:r>
          </w:p>
        </w:tc>
        <w:tc>
          <w:tcPr>
            <w:tcW w:w="607" w:type="dxa"/>
            <w:tcBorders>
              <w:top w:val="nil"/>
              <w:left w:val="nil"/>
              <w:bottom w:val="single" w:sz="8" w:space="0" w:color="auto"/>
              <w:right w:val="nil"/>
            </w:tcBorders>
            <w:shd w:val="clear" w:color="auto" w:fill="auto"/>
            <w:noWrap/>
            <w:vAlign w:val="bottom"/>
            <w:hideMark/>
          </w:tcPr>
          <w:p w14:paraId="7D61C2FB"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2 - 3</w:t>
            </w:r>
          </w:p>
        </w:tc>
        <w:tc>
          <w:tcPr>
            <w:tcW w:w="607" w:type="dxa"/>
            <w:tcBorders>
              <w:top w:val="nil"/>
              <w:left w:val="nil"/>
              <w:bottom w:val="single" w:sz="8" w:space="0" w:color="auto"/>
              <w:right w:val="nil"/>
            </w:tcBorders>
            <w:shd w:val="clear" w:color="auto" w:fill="auto"/>
            <w:noWrap/>
            <w:vAlign w:val="bottom"/>
            <w:hideMark/>
          </w:tcPr>
          <w:p w14:paraId="2A821750"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3 - 4</w:t>
            </w:r>
          </w:p>
        </w:tc>
        <w:tc>
          <w:tcPr>
            <w:tcW w:w="607" w:type="dxa"/>
            <w:tcBorders>
              <w:top w:val="nil"/>
              <w:left w:val="nil"/>
              <w:bottom w:val="single" w:sz="8" w:space="0" w:color="auto"/>
              <w:right w:val="nil"/>
            </w:tcBorders>
            <w:shd w:val="clear" w:color="auto" w:fill="auto"/>
            <w:noWrap/>
            <w:vAlign w:val="bottom"/>
            <w:hideMark/>
          </w:tcPr>
          <w:p w14:paraId="5BC522EA"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4 - 5</w:t>
            </w:r>
          </w:p>
        </w:tc>
        <w:tc>
          <w:tcPr>
            <w:tcW w:w="607" w:type="dxa"/>
            <w:tcBorders>
              <w:top w:val="nil"/>
              <w:left w:val="nil"/>
              <w:bottom w:val="single" w:sz="8" w:space="0" w:color="auto"/>
              <w:right w:val="single" w:sz="8" w:space="0" w:color="auto"/>
            </w:tcBorders>
            <w:shd w:val="clear" w:color="auto" w:fill="auto"/>
            <w:noWrap/>
            <w:vAlign w:val="bottom"/>
            <w:hideMark/>
          </w:tcPr>
          <w:p w14:paraId="34D95675"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2 - 5</w:t>
            </w:r>
          </w:p>
        </w:tc>
        <w:tc>
          <w:tcPr>
            <w:tcW w:w="607" w:type="dxa"/>
            <w:tcBorders>
              <w:top w:val="nil"/>
              <w:left w:val="nil"/>
              <w:bottom w:val="single" w:sz="8" w:space="0" w:color="auto"/>
              <w:right w:val="nil"/>
            </w:tcBorders>
            <w:shd w:val="clear" w:color="auto" w:fill="auto"/>
            <w:noWrap/>
            <w:vAlign w:val="bottom"/>
            <w:hideMark/>
          </w:tcPr>
          <w:p w14:paraId="10D68C1E"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2 - 3</w:t>
            </w:r>
          </w:p>
        </w:tc>
        <w:tc>
          <w:tcPr>
            <w:tcW w:w="607" w:type="dxa"/>
            <w:tcBorders>
              <w:top w:val="nil"/>
              <w:left w:val="nil"/>
              <w:bottom w:val="single" w:sz="8" w:space="0" w:color="auto"/>
              <w:right w:val="nil"/>
            </w:tcBorders>
            <w:shd w:val="clear" w:color="auto" w:fill="auto"/>
            <w:noWrap/>
            <w:vAlign w:val="bottom"/>
            <w:hideMark/>
          </w:tcPr>
          <w:p w14:paraId="11CA0490"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3 - 4</w:t>
            </w:r>
          </w:p>
        </w:tc>
        <w:tc>
          <w:tcPr>
            <w:tcW w:w="607" w:type="dxa"/>
            <w:tcBorders>
              <w:top w:val="nil"/>
              <w:left w:val="nil"/>
              <w:bottom w:val="single" w:sz="8" w:space="0" w:color="auto"/>
              <w:right w:val="nil"/>
            </w:tcBorders>
            <w:shd w:val="clear" w:color="auto" w:fill="auto"/>
            <w:noWrap/>
            <w:vAlign w:val="bottom"/>
            <w:hideMark/>
          </w:tcPr>
          <w:p w14:paraId="0E1DBB7E"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4 - 5</w:t>
            </w:r>
          </w:p>
        </w:tc>
        <w:tc>
          <w:tcPr>
            <w:tcW w:w="607" w:type="dxa"/>
            <w:tcBorders>
              <w:top w:val="nil"/>
              <w:left w:val="nil"/>
              <w:bottom w:val="single" w:sz="8" w:space="0" w:color="auto"/>
              <w:right w:val="single" w:sz="8" w:space="0" w:color="auto"/>
            </w:tcBorders>
            <w:shd w:val="clear" w:color="auto" w:fill="auto"/>
            <w:noWrap/>
            <w:vAlign w:val="bottom"/>
            <w:hideMark/>
          </w:tcPr>
          <w:p w14:paraId="25AE8693"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2 - 5</w:t>
            </w:r>
          </w:p>
        </w:tc>
        <w:tc>
          <w:tcPr>
            <w:tcW w:w="607" w:type="dxa"/>
            <w:tcBorders>
              <w:top w:val="nil"/>
              <w:left w:val="nil"/>
              <w:bottom w:val="single" w:sz="8" w:space="0" w:color="auto"/>
              <w:right w:val="nil"/>
            </w:tcBorders>
            <w:shd w:val="clear" w:color="auto" w:fill="auto"/>
            <w:noWrap/>
            <w:vAlign w:val="bottom"/>
            <w:hideMark/>
          </w:tcPr>
          <w:p w14:paraId="336D78EA"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2 - 3</w:t>
            </w:r>
          </w:p>
        </w:tc>
        <w:tc>
          <w:tcPr>
            <w:tcW w:w="607" w:type="dxa"/>
            <w:tcBorders>
              <w:top w:val="nil"/>
              <w:left w:val="nil"/>
              <w:bottom w:val="single" w:sz="8" w:space="0" w:color="auto"/>
              <w:right w:val="nil"/>
            </w:tcBorders>
            <w:shd w:val="clear" w:color="auto" w:fill="auto"/>
            <w:noWrap/>
            <w:vAlign w:val="bottom"/>
            <w:hideMark/>
          </w:tcPr>
          <w:p w14:paraId="09C475BD"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3 - 4</w:t>
            </w:r>
          </w:p>
        </w:tc>
        <w:tc>
          <w:tcPr>
            <w:tcW w:w="607" w:type="dxa"/>
            <w:tcBorders>
              <w:top w:val="nil"/>
              <w:left w:val="nil"/>
              <w:bottom w:val="single" w:sz="8" w:space="0" w:color="auto"/>
              <w:right w:val="nil"/>
            </w:tcBorders>
            <w:shd w:val="clear" w:color="auto" w:fill="auto"/>
            <w:noWrap/>
            <w:vAlign w:val="bottom"/>
            <w:hideMark/>
          </w:tcPr>
          <w:p w14:paraId="50E58723"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4 - 5</w:t>
            </w:r>
          </w:p>
        </w:tc>
        <w:tc>
          <w:tcPr>
            <w:tcW w:w="607" w:type="dxa"/>
            <w:tcBorders>
              <w:top w:val="nil"/>
              <w:left w:val="nil"/>
              <w:bottom w:val="single" w:sz="8" w:space="0" w:color="auto"/>
              <w:right w:val="single" w:sz="8" w:space="0" w:color="auto"/>
            </w:tcBorders>
            <w:shd w:val="clear" w:color="auto" w:fill="auto"/>
            <w:noWrap/>
            <w:vAlign w:val="bottom"/>
            <w:hideMark/>
          </w:tcPr>
          <w:p w14:paraId="107E1B64" w14:textId="77777777" w:rsidR="00F03692" w:rsidRPr="00DB1843" w:rsidRDefault="00F03692"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2 - 5</w:t>
            </w:r>
          </w:p>
        </w:tc>
      </w:tr>
      <w:tr w:rsidR="0058106B" w:rsidRPr="00DB1843" w14:paraId="0683EAE0" w14:textId="77777777" w:rsidTr="003350DF">
        <w:trPr>
          <w:trHeight w:val="300"/>
        </w:trPr>
        <w:tc>
          <w:tcPr>
            <w:tcW w:w="897" w:type="dxa"/>
            <w:tcBorders>
              <w:top w:val="nil"/>
              <w:left w:val="single" w:sz="8" w:space="0" w:color="auto"/>
              <w:bottom w:val="nil"/>
              <w:right w:val="nil"/>
            </w:tcBorders>
            <w:shd w:val="clear" w:color="auto" w:fill="auto"/>
            <w:noWrap/>
            <w:vAlign w:val="center"/>
            <w:hideMark/>
          </w:tcPr>
          <w:p w14:paraId="42153749"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Min</w:t>
            </w:r>
          </w:p>
        </w:tc>
        <w:tc>
          <w:tcPr>
            <w:tcW w:w="607" w:type="dxa"/>
            <w:tcBorders>
              <w:top w:val="nil"/>
              <w:left w:val="single" w:sz="8" w:space="0" w:color="auto"/>
              <w:bottom w:val="nil"/>
              <w:right w:val="nil"/>
            </w:tcBorders>
            <w:shd w:val="clear" w:color="auto" w:fill="auto"/>
            <w:noWrap/>
            <w:vAlign w:val="bottom"/>
            <w:hideMark/>
          </w:tcPr>
          <w:p w14:paraId="42F6B746"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2.42</w:t>
            </w:r>
          </w:p>
        </w:tc>
        <w:tc>
          <w:tcPr>
            <w:tcW w:w="607" w:type="dxa"/>
            <w:tcBorders>
              <w:top w:val="nil"/>
              <w:left w:val="nil"/>
              <w:bottom w:val="nil"/>
              <w:right w:val="nil"/>
            </w:tcBorders>
            <w:shd w:val="clear" w:color="auto" w:fill="auto"/>
            <w:noWrap/>
            <w:vAlign w:val="bottom"/>
            <w:hideMark/>
          </w:tcPr>
          <w:p w14:paraId="0DE1C469"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2.48</w:t>
            </w:r>
          </w:p>
        </w:tc>
        <w:tc>
          <w:tcPr>
            <w:tcW w:w="607" w:type="dxa"/>
            <w:tcBorders>
              <w:top w:val="nil"/>
              <w:left w:val="nil"/>
              <w:bottom w:val="nil"/>
              <w:right w:val="nil"/>
            </w:tcBorders>
            <w:shd w:val="clear" w:color="auto" w:fill="auto"/>
            <w:noWrap/>
            <w:vAlign w:val="bottom"/>
            <w:hideMark/>
          </w:tcPr>
          <w:p w14:paraId="2938AAAA"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2.45</w:t>
            </w:r>
          </w:p>
        </w:tc>
        <w:tc>
          <w:tcPr>
            <w:tcW w:w="607" w:type="dxa"/>
            <w:tcBorders>
              <w:top w:val="nil"/>
              <w:left w:val="nil"/>
              <w:bottom w:val="nil"/>
              <w:right w:val="single" w:sz="8" w:space="0" w:color="auto"/>
            </w:tcBorders>
            <w:shd w:val="clear" w:color="auto" w:fill="auto"/>
            <w:noWrap/>
            <w:vAlign w:val="bottom"/>
            <w:hideMark/>
          </w:tcPr>
          <w:p w14:paraId="7DF81046"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2.42</w:t>
            </w:r>
          </w:p>
        </w:tc>
        <w:tc>
          <w:tcPr>
            <w:tcW w:w="607" w:type="dxa"/>
            <w:tcBorders>
              <w:top w:val="nil"/>
              <w:left w:val="nil"/>
              <w:bottom w:val="nil"/>
              <w:right w:val="nil"/>
            </w:tcBorders>
            <w:shd w:val="clear" w:color="auto" w:fill="auto"/>
            <w:noWrap/>
            <w:vAlign w:val="bottom"/>
            <w:hideMark/>
          </w:tcPr>
          <w:p w14:paraId="30954970"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2.41</w:t>
            </w:r>
          </w:p>
        </w:tc>
        <w:tc>
          <w:tcPr>
            <w:tcW w:w="607" w:type="dxa"/>
            <w:tcBorders>
              <w:top w:val="nil"/>
              <w:left w:val="nil"/>
              <w:bottom w:val="nil"/>
              <w:right w:val="nil"/>
            </w:tcBorders>
            <w:shd w:val="clear" w:color="auto" w:fill="auto"/>
            <w:noWrap/>
            <w:vAlign w:val="bottom"/>
            <w:hideMark/>
          </w:tcPr>
          <w:p w14:paraId="6A2F18D7"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2.47</w:t>
            </w:r>
          </w:p>
        </w:tc>
        <w:tc>
          <w:tcPr>
            <w:tcW w:w="607" w:type="dxa"/>
            <w:tcBorders>
              <w:top w:val="nil"/>
              <w:left w:val="nil"/>
              <w:bottom w:val="nil"/>
              <w:right w:val="nil"/>
            </w:tcBorders>
            <w:shd w:val="clear" w:color="auto" w:fill="auto"/>
            <w:noWrap/>
            <w:vAlign w:val="bottom"/>
            <w:hideMark/>
          </w:tcPr>
          <w:p w14:paraId="2BD8D110"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2.41</w:t>
            </w:r>
          </w:p>
        </w:tc>
        <w:tc>
          <w:tcPr>
            <w:tcW w:w="607" w:type="dxa"/>
            <w:tcBorders>
              <w:top w:val="nil"/>
              <w:left w:val="nil"/>
              <w:bottom w:val="nil"/>
              <w:right w:val="single" w:sz="8" w:space="0" w:color="auto"/>
            </w:tcBorders>
            <w:shd w:val="clear" w:color="auto" w:fill="auto"/>
            <w:noWrap/>
            <w:vAlign w:val="bottom"/>
            <w:hideMark/>
          </w:tcPr>
          <w:p w14:paraId="37D92E4D"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2.43</w:t>
            </w:r>
          </w:p>
        </w:tc>
        <w:tc>
          <w:tcPr>
            <w:tcW w:w="607" w:type="dxa"/>
            <w:tcBorders>
              <w:top w:val="nil"/>
              <w:left w:val="nil"/>
              <w:bottom w:val="nil"/>
              <w:right w:val="nil"/>
            </w:tcBorders>
            <w:shd w:val="clear" w:color="auto" w:fill="auto"/>
            <w:noWrap/>
            <w:vAlign w:val="bottom"/>
            <w:hideMark/>
          </w:tcPr>
          <w:p w14:paraId="21D2117F"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2.46</w:t>
            </w:r>
          </w:p>
        </w:tc>
        <w:tc>
          <w:tcPr>
            <w:tcW w:w="607" w:type="dxa"/>
            <w:tcBorders>
              <w:top w:val="nil"/>
              <w:left w:val="nil"/>
              <w:bottom w:val="nil"/>
              <w:right w:val="nil"/>
            </w:tcBorders>
            <w:shd w:val="clear" w:color="auto" w:fill="auto"/>
            <w:noWrap/>
            <w:hideMark/>
          </w:tcPr>
          <w:p w14:paraId="12F60098" w14:textId="7B2E55FF" w:rsidR="0058106B" w:rsidRPr="00DB1843" w:rsidRDefault="0058106B" w:rsidP="00F03692">
            <w:pPr>
              <w:spacing w:after="0" w:line="240" w:lineRule="auto"/>
              <w:jc w:val="center"/>
              <w:rPr>
                <w:rFonts w:ascii="Calibri" w:eastAsia="Times New Roman" w:hAnsi="Calibri" w:cs="Times New Roman"/>
                <w:lang w:eastAsia="en-GB"/>
              </w:rPr>
            </w:pPr>
            <w:r w:rsidRPr="00DB1843">
              <w:t>n/s</w:t>
            </w:r>
          </w:p>
        </w:tc>
        <w:tc>
          <w:tcPr>
            <w:tcW w:w="607" w:type="dxa"/>
            <w:tcBorders>
              <w:top w:val="nil"/>
              <w:left w:val="nil"/>
              <w:bottom w:val="nil"/>
              <w:right w:val="nil"/>
            </w:tcBorders>
            <w:shd w:val="clear" w:color="auto" w:fill="auto"/>
            <w:noWrap/>
            <w:vAlign w:val="bottom"/>
            <w:hideMark/>
          </w:tcPr>
          <w:p w14:paraId="02817754"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2.54</w:t>
            </w:r>
          </w:p>
        </w:tc>
        <w:tc>
          <w:tcPr>
            <w:tcW w:w="607" w:type="dxa"/>
            <w:tcBorders>
              <w:top w:val="nil"/>
              <w:left w:val="nil"/>
              <w:bottom w:val="nil"/>
              <w:right w:val="single" w:sz="8" w:space="0" w:color="auto"/>
            </w:tcBorders>
            <w:shd w:val="clear" w:color="auto" w:fill="auto"/>
            <w:noWrap/>
            <w:vAlign w:val="bottom"/>
            <w:hideMark/>
          </w:tcPr>
          <w:p w14:paraId="3BCB7628"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2.42</w:t>
            </w:r>
          </w:p>
        </w:tc>
        <w:tc>
          <w:tcPr>
            <w:tcW w:w="607" w:type="dxa"/>
            <w:tcBorders>
              <w:top w:val="nil"/>
              <w:left w:val="nil"/>
              <w:bottom w:val="nil"/>
              <w:right w:val="nil"/>
            </w:tcBorders>
            <w:shd w:val="clear" w:color="auto" w:fill="auto"/>
            <w:noWrap/>
            <w:vAlign w:val="bottom"/>
            <w:hideMark/>
          </w:tcPr>
          <w:p w14:paraId="0780AF8F"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2.42</w:t>
            </w:r>
          </w:p>
        </w:tc>
        <w:tc>
          <w:tcPr>
            <w:tcW w:w="607" w:type="dxa"/>
            <w:tcBorders>
              <w:top w:val="nil"/>
              <w:left w:val="nil"/>
              <w:bottom w:val="nil"/>
              <w:right w:val="nil"/>
            </w:tcBorders>
            <w:shd w:val="clear" w:color="auto" w:fill="auto"/>
            <w:noWrap/>
            <w:hideMark/>
          </w:tcPr>
          <w:p w14:paraId="6EDBAEF4" w14:textId="0ED59590" w:rsidR="0058106B" w:rsidRPr="00DB1843" w:rsidRDefault="0058106B" w:rsidP="00F03692">
            <w:pPr>
              <w:spacing w:after="0" w:line="240" w:lineRule="auto"/>
              <w:jc w:val="center"/>
              <w:rPr>
                <w:rFonts w:ascii="Calibri" w:eastAsia="Times New Roman" w:hAnsi="Calibri" w:cs="Times New Roman"/>
                <w:lang w:eastAsia="en-GB"/>
              </w:rPr>
            </w:pPr>
            <w:r w:rsidRPr="00DB1843">
              <w:t>n/s</w:t>
            </w:r>
          </w:p>
        </w:tc>
        <w:tc>
          <w:tcPr>
            <w:tcW w:w="607" w:type="dxa"/>
            <w:tcBorders>
              <w:top w:val="nil"/>
              <w:left w:val="nil"/>
              <w:bottom w:val="nil"/>
              <w:right w:val="nil"/>
            </w:tcBorders>
            <w:shd w:val="clear" w:color="auto" w:fill="auto"/>
            <w:noWrap/>
            <w:vAlign w:val="bottom"/>
            <w:hideMark/>
          </w:tcPr>
          <w:p w14:paraId="7CD3B4B5"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2.41</w:t>
            </w:r>
          </w:p>
        </w:tc>
        <w:tc>
          <w:tcPr>
            <w:tcW w:w="607" w:type="dxa"/>
            <w:tcBorders>
              <w:top w:val="nil"/>
              <w:left w:val="nil"/>
              <w:bottom w:val="nil"/>
              <w:right w:val="single" w:sz="8" w:space="0" w:color="auto"/>
            </w:tcBorders>
            <w:shd w:val="clear" w:color="auto" w:fill="auto"/>
            <w:noWrap/>
            <w:vAlign w:val="bottom"/>
            <w:hideMark/>
          </w:tcPr>
          <w:p w14:paraId="60C87D83"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2.42</w:t>
            </w:r>
          </w:p>
        </w:tc>
      </w:tr>
      <w:tr w:rsidR="0058106B" w:rsidRPr="00DB1843" w14:paraId="1207EF51" w14:textId="77777777" w:rsidTr="003350DF">
        <w:trPr>
          <w:trHeight w:val="300"/>
        </w:trPr>
        <w:tc>
          <w:tcPr>
            <w:tcW w:w="897" w:type="dxa"/>
            <w:tcBorders>
              <w:top w:val="nil"/>
              <w:left w:val="single" w:sz="8" w:space="0" w:color="auto"/>
              <w:bottom w:val="nil"/>
              <w:right w:val="nil"/>
            </w:tcBorders>
            <w:shd w:val="clear" w:color="auto" w:fill="auto"/>
            <w:noWrap/>
            <w:vAlign w:val="center"/>
            <w:hideMark/>
          </w:tcPr>
          <w:p w14:paraId="0DD65684" w14:textId="777777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Max</w:t>
            </w:r>
          </w:p>
        </w:tc>
        <w:tc>
          <w:tcPr>
            <w:tcW w:w="607" w:type="dxa"/>
            <w:tcBorders>
              <w:top w:val="nil"/>
              <w:left w:val="single" w:sz="8" w:space="0" w:color="auto"/>
              <w:bottom w:val="nil"/>
              <w:right w:val="nil"/>
            </w:tcBorders>
            <w:shd w:val="clear" w:color="auto" w:fill="auto"/>
            <w:noWrap/>
            <w:vAlign w:val="bottom"/>
            <w:hideMark/>
          </w:tcPr>
          <w:p w14:paraId="72C1AFD6"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3.97</w:t>
            </w:r>
          </w:p>
        </w:tc>
        <w:tc>
          <w:tcPr>
            <w:tcW w:w="607" w:type="dxa"/>
            <w:tcBorders>
              <w:top w:val="nil"/>
              <w:left w:val="nil"/>
              <w:bottom w:val="nil"/>
              <w:right w:val="nil"/>
            </w:tcBorders>
            <w:shd w:val="clear" w:color="auto" w:fill="auto"/>
            <w:noWrap/>
            <w:vAlign w:val="bottom"/>
            <w:hideMark/>
          </w:tcPr>
          <w:p w14:paraId="0B839331"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3.02</w:t>
            </w:r>
          </w:p>
        </w:tc>
        <w:tc>
          <w:tcPr>
            <w:tcW w:w="607" w:type="dxa"/>
            <w:tcBorders>
              <w:top w:val="nil"/>
              <w:left w:val="nil"/>
              <w:bottom w:val="nil"/>
              <w:right w:val="nil"/>
            </w:tcBorders>
            <w:shd w:val="clear" w:color="auto" w:fill="auto"/>
            <w:noWrap/>
            <w:vAlign w:val="bottom"/>
            <w:hideMark/>
          </w:tcPr>
          <w:p w14:paraId="51B26863"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3.65</w:t>
            </w:r>
          </w:p>
        </w:tc>
        <w:tc>
          <w:tcPr>
            <w:tcW w:w="607" w:type="dxa"/>
            <w:tcBorders>
              <w:top w:val="nil"/>
              <w:left w:val="nil"/>
              <w:bottom w:val="nil"/>
              <w:right w:val="single" w:sz="8" w:space="0" w:color="auto"/>
            </w:tcBorders>
            <w:shd w:val="clear" w:color="auto" w:fill="auto"/>
            <w:noWrap/>
            <w:vAlign w:val="bottom"/>
            <w:hideMark/>
          </w:tcPr>
          <w:p w14:paraId="445B7089"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4.33</w:t>
            </w:r>
          </w:p>
        </w:tc>
        <w:tc>
          <w:tcPr>
            <w:tcW w:w="607" w:type="dxa"/>
            <w:tcBorders>
              <w:top w:val="nil"/>
              <w:left w:val="nil"/>
              <w:bottom w:val="nil"/>
              <w:right w:val="nil"/>
            </w:tcBorders>
            <w:shd w:val="clear" w:color="auto" w:fill="auto"/>
            <w:noWrap/>
            <w:vAlign w:val="bottom"/>
            <w:hideMark/>
          </w:tcPr>
          <w:p w14:paraId="02F9180E"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3.71</w:t>
            </w:r>
          </w:p>
        </w:tc>
        <w:tc>
          <w:tcPr>
            <w:tcW w:w="607" w:type="dxa"/>
            <w:tcBorders>
              <w:top w:val="nil"/>
              <w:left w:val="nil"/>
              <w:bottom w:val="nil"/>
              <w:right w:val="nil"/>
            </w:tcBorders>
            <w:shd w:val="clear" w:color="auto" w:fill="auto"/>
            <w:noWrap/>
            <w:vAlign w:val="bottom"/>
            <w:hideMark/>
          </w:tcPr>
          <w:p w14:paraId="291C9439"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3.44</w:t>
            </w:r>
          </w:p>
        </w:tc>
        <w:tc>
          <w:tcPr>
            <w:tcW w:w="607" w:type="dxa"/>
            <w:tcBorders>
              <w:top w:val="nil"/>
              <w:left w:val="nil"/>
              <w:bottom w:val="nil"/>
              <w:right w:val="nil"/>
            </w:tcBorders>
            <w:shd w:val="clear" w:color="auto" w:fill="auto"/>
            <w:noWrap/>
            <w:vAlign w:val="bottom"/>
            <w:hideMark/>
          </w:tcPr>
          <w:p w14:paraId="486F1EF5"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3.42</w:t>
            </w:r>
          </w:p>
        </w:tc>
        <w:tc>
          <w:tcPr>
            <w:tcW w:w="607" w:type="dxa"/>
            <w:tcBorders>
              <w:top w:val="nil"/>
              <w:left w:val="nil"/>
              <w:bottom w:val="nil"/>
              <w:right w:val="single" w:sz="8" w:space="0" w:color="auto"/>
            </w:tcBorders>
            <w:shd w:val="clear" w:color="auto" w:fill="auto"/>
            <w:noWrap/>
            <w:vAlign w:val="bottom"/>
            <w:hideMark/>
          </w:tcPr>
          <w:p w14:paraId="6A037C16"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3.35</w:t>
            </w:r>
          </w:p>
        </w:tc>
        <w:tc>
          <w:tcPr>
            <w:tcW w:w="607" w:type="dxa"/>
            <w:tcBorders>
              <w:top w:val="nil"/>
              <w:left w:val="nil"/>
              <w:bottom w:val="nil"/>
              <w:right w:val="nil"/>
            </w:tcBorders>
            <w:shd w:val="clear" w:color="auto" w:fill="auto"/>
            <w:noWrap/>
            <w:vAlign w:val="bottom"/>
            <w:hideMark/>
          </w:tcPr>
          <w:p w14:paraId="22BC4517"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3.24</w:t>
            </w:r>
          </w:p>
        </w:tc>
        <w:tc>
          <w:tcPr>
            <w:tcW w:w="607" w:type="dxa"/>
            <w:tcBorders>
              <w:top w:val="nil"/>
              <w:left w:val="nil"/>
              <w:bottom w:val="nil"/>
              <w:right w:val="nil"/>
            </w:tcBorders>
            <w:shd w:val="clear" w:color="auto" w:fill="auto"/>
            <w:noWrap/>
            <w:hideMark/>
          </w:tcPr>
          <w:p w14:paraId="2BB348D1" w14:textId="6EB97BBE" w:rsidR="0058106B" w:rsidRPr="00DB1843" w:rsidRDefault="0058106B" w:rsidP="00F03692">
            <w:pPr>
              <w:spacing w:after="0" w:line="240" w:lineRule="auto"/>
              <w:jc w:val="center"/>
              <w:rPr>
                <w:rFonts w:ascii="Calibri" w:eastAsia="Times New Roman" w:hAnsi="Calibri" w:cs="Times New Roman"/>
                <w:lang w:eastAsia="en-GB"/>
              </w:rPr>
            </w:pPr>
            <w:r w:rsidRPr="00DB1843">
              <w:t xml:space="preserve"> n/s</w:t>
            </w:r>
          </w:p>
        </w:tc>
        <w:tc>
          <w:tcPr>
            <w:tcW w:w="607" w:type="dxa"/>
            <w:tcBorders>
              <w:top w:val="nil"/>
              <w:left w:val="nil"/>
              <w:bottom w:val="nil"/>
              <w:right w:val="nil"/>
            </w:tcBorders>
            <w:shd w:val="clear" w:color="auto" w:fill="auto"/>
            <w:noWrap/>
            <w:vAlign w:val="bottom"/>
            <w:hideMark/>
          </w:tcPr>
          <w:p w14:paraId="17FD3C04"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3.28</w:t>
            </w:r>
          </w:p>
        </w:tc>
        <w:tc>
          <w:tcPr>
            <w:tcW w:w="607" w:type="dxa"/>
            <w:tcBorders>
              <w:top w:val="nil"/>
              <w:left w:val="nil"/>
              <w:bottom w:val="nil"/>
              <w:right w:val="single" w:sz="8" w:space="0" w:color="auto"/>
            </w:tcBorders>
            <w:shd w:val="clear" w:color="auto" w:fill="auto"/>
            <w:noWrap/>
            <w:vAlign w:val="bottom"/>
            <w:hideMark/>
          </w:tcPr>
          <w:p w14:paraId="68F420DE"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3.19</w:t>
            </w:r>
          </w:p>
        </w:tc>
        <w:tc>
          <w:tcPr>
            <w:tcW w:w="607" w:type="dxa"/>
            <w:tcBorders>
              <w:top w:val="nil"/>
              <w:left w:val="nil"/>
              <w:bottom w:val="nil"/>
              <w:right w:val="nil"/>
            </w:tcBorders>
            <w:shd w:val="clear" w:color="auto" w:fill="auto"/>
            <w:noWrap/>
            <w:vAlign w:val="bottom"/>
            <w:hideMark/>
          </w:tcPr>
          <w:p w14:paraId="789DE66C"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3.25</w:t>
            </w:r>
          </w:p>
        </w:tc>
        <w:tc>
          <w:tcPr>
            <w:tcW w:w="607" w:type="dxa"/>
            <w:tcBorders>
              <w:top w:val="nil"/>
              <w:left w:val="nil"/>
              <w:bottom w:val="nil"/>
              <w:right w:val="nil"/>
            </w:tcBorders>
            <w:shd w:val="clear" w:color="auto" w:fill="auto"/>
            <w:noWrap/>
            <w:hideMark/>
          </w:tcPr>
          <w:p w14:paraId="5C9DAE26" w14:textId="0D4BFA04" w:rsidR="0058106B" w:rsidRPr="00DB1843" w:rsidRDefault="0058106B" w:rsidP="00F03692">
            <w:pPr>
              <w:spacing w:after="0" w:line="240" w:lineRule="auto"/>
              <w:jc w:val="center"/>
              <w:rPr>
                <w:rFonts w:ascii="Calibri" w:eastAsia="Times New Roman" w:hAnsi="Calibri" w:cs="Times New Roman"/>
                <w:lang w:eastAsia="en-GB"/>
              </w:rPr>
            </w:pPr>
            <w:r w:rsidRPr="00DB1843">
              <w:t xml:space="preserve"> n/s</w:t>
            </w:r>
          </w:p>
        </w:tc>
        <w:tc>
          <w:tcPr>
            <w:tcW w:w="607" w:type="dxa"/>
            <w:tcBorders>
              <w:top w:val="nil"/>
              <w:left w:val="nil"/>
              <w:bottom w:val="nil"/>
              <w:right w:val="nil"/>
            </w:tcBorders>
            <w:shd w:val="clear" w:color="auto" w:fill="auto"/>
            <w:noWrap/>
            <w:vAlign w:val="bottom"/>
            <w:hideMark/>
          </w:tcPr>
          <w:p w14:paraId="282EDDD2"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3.86</w:t>
            </w:r>
          </w:p>
        </w:tc>
        <w:tc>
          <w:tcPr>
            <w:tcW w:w="607" w:type="dxa"/>
            <w:tcBorders>
              <w:top w:val="nil"/>
              <w:left w:val="nil"/>
              <w:bottom w:val="nil"/>
              <w:right w:val="single" w:sz="8" w:space="0" w:color="auto"/>
            </w:tcBorders>
            <w:shd w:val="clear" w:color="auto" w:fill="auto"/>
            <w:noWrap/>
            <w:vAlign w:val="bottom"/>
            <w:hideMark/>
          </w:tcPr>
          <w:p w14:paraId="290077FD"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3.95</w:t>
            </w:r>
          </w:p>
        </w:tc>
      </w:tr>
      <w:tr w:rsidR="0058106B" w:rsidRPr="00DB1843" w14:paraId="1E52CB79" w14:textId="77777777" w:rsidTr="003350DF">
        <w:trPr>
          <w:trHeight w:val="300"/>
        </w:trPr>
        <w:tc>
          <w:tcPr>
            <w:tcW w:w="897" w:type="dxa"/>
            <w:tcBorders>
              <w:top w:val="nil"/>
              <w:left w:val="single" w:sz="8" w:space="0" w:color="auto"/>
              <w:bottom w:val="nil"/>
              <w:right w:val="nil"/>
            </w:tcBorders>
            <w:shd w:val="clear" w:color="auto" w:fill="auto"/>
            <w:noWrap/>
            <w:vAlign w:val="center"/>
            <w:hideMark/>
          </w:tcPr>
          <w:p w14:paraId="5574B810" w14:textId="30646E77"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SD</w:t>
            </w:r>
          </w:p>
        </w:tc>
        <w:tc>
          <w:tcPr>
            <w:tcW w:w="607" w:type="dxa"/>
            <w:tcBorders>
              <w:top w:val="nil"/>
              <w:left w:val="single" w:sz="8" w:space="0" w:color="auto"/>
              <w:bottom w:val="nil"/>
              <w:right w:val="nil"/>
            </w:tcBorders>
            <w:shd w:val="clear" w:color="auto" w:fill="auto"/>
            <w:noWrap/>
            <w:vAlign w:val="bottom"/>
            <w:hideMark/>
          </w:tcPr>
          <w:p w14:paraId="79C61C25"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0.50</w:t>
            </w:r>
          </w:p>
        </w:tc>
        <w:tc>
          <w:tcPr>
            <w:tcW w:w="607" w:type="dxa"/>
            <w:tcBorders>
              <w:top w:val="nil"/>
              <w:left w:val="nil"/>
              <w:bottom w:val="nil"/>
              <w:right w:val="nil"/>
            </w:tcBorders>
            <w:shd w:val="clear" w:color="auto" w:fill="auto"/>
            <w:noWrap/>
            <w:vAlign w:val="bottom"/>
            <w:hideMark/>
          </w:tcPr>
          <w:p w14:paraId="4032AB95"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0.22</w:t>
            </w:r>
          </w:p>
        </w:tc>
        <w:tc>
          <w:tcPr>
            <w:tcW w:w="607" w:type="dxa"/>
            <w:tcBorders>
              <w:top w:val="nil"/>
              <w:left w:val="nil"/>
              <w:bottom w:val="nil"/>
              <w:right w:val="nil"/>
            </w:tcBorders>
            <w:shd w:val="clear" w:color="auto" w:fill="auto"/>
            <w:noWrap/>
            <w:vAlign w:val="bottom"/>
            <w:hideMark/>
          </w:tcPr>
          <w:p w14:paraId="72ED3B95"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0.35</w:t>
            </w:r>
          </w:p>
        </w:tc>
        <w:tc>
          <w:tcPr>
            <w:tcW w:w="607" w:type="dxa"/>
            <w:tcBorders>
              <w:top w:val="nil"/>
              <w:left w:val="nil"/>
              <w:bottom w:val="nil"/>
              <w:right w:val="single" w:sz="8" w:space="0" w:color="auto"/>
            </w:tcBorders>
            <w:shd w:val="clear" w:color="auto" w:fill="auto"/>
            <w:noWrap/>
            <w:vAlign w:val="bottom"/>
            <w:hideMark/>
          </w:tcPr>
          <w:p w14:paraId="1213B5C6"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0.59</w:t>
            </w:r>
          </w:p>
        </w:tc>
        <w:tc>
          <w:tcPr>
            <w:tcW w:w="607" w:type="dxa"/>
            <w:tcBorders>
              <w:top w:val="nil"/>
              <w:left w:val="nil"/>
              <w:bottom w:val="nil"/>
              <w:right w:val="nil"/>
            </w:tcBorders>
            <w:shd w:val="clear" w:color="auto" w:fill="auto"/>
            <w:noWrap/>
            <w:vAlign w:val="bottom"/>
            <w:hideMark/>
          </w:tcPr>
          <w:p w14:paraId="19311D1C"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0.37</w:t>
            </w:r>
          </w:p>
        </w:tc>
        <w:tc>
          <w:tcPr>
            <w:tcW w:w="607" w:type="dxa"/>
            <w:tcBorders>
              <w:top w:val="nil"/>
              <w:left w:val="nil"/>
              <w:bottom w:val="nil"/>
              <w:right w:val="nil"/>
            </w:tcBorders>
            <w:shd w:val="clear" w:color="auto" w:fill="auto"/>
            <w:noWrap/>
            <w:vAlign w:val="bottom"/>
            <w:hideMark/>
          </w:tcPr>
          <w:p w14:paraId="0C368D26"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0.41</w:t>
            </w:r>
          </w:p>
        </w:tc>
        <w:tc>
          <w:tcPr>
            <w:tcW w:w="607" w:type="dxa"/>
            <w:tcBorders>
              <w:top w:val="nil"/>
              <w:left w:val="nil"/>
              <w:bottom w:val="nil"/>
              <w:right w:val="nil"/>
            </w:tcBorders>
            <w:shd w:val="clear" w:color="auto" w:fill="auto"/>
            <w:noWrap/>
            <w:vAlign w:val="bottom"/>
            <w:hideMark/>
          </w:tcPr>
          <w:p w14:paraId="23D19358"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0.30</w:t>
            </w:r>
          </w:p>
        </w:tc>
        <w:tc>
          <w:tcPr>
            <w:tcW w:w="607" w:type="dxa"/>
            <w:tcBorders>
              <w:top w:val="nil"/>
              <w:left w:val="nil"/>
              <w:bottom w:val="nil"/>
              <w:right w:val="single" w:sz="8" w:space="0" w:color="auto"/>
            </w:tcBorders>
            <w:shd w:val="clear" w:color="auto" w:fill="auto"/>
            <w:noWrap/>
            <w:vAlign w:val="bottom"/>
            <w:hideMark/>
          </w:tcPr>
          <w:p w14:paraId="3A0E54B6"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0.28</w:t>
            </w:r>
          </w:p>
        </w:tc>
        <w:tc>
          <w:tcPr>
            <w:tcW w:w="607" w:type="dxa"/>
            <w:tcBorders>
              <w:top w:val="nil"/>
              <w:left w:val="nil"/>
              <w:bottom w:val="nil"/>
              <w:right w:val="nil"/>
            </w:tcBorders>
            <w:shd w:val="clear" w:color="auto" w:fill="auto"/>
            <w:noWrap/>
            <w:vAlign w:val="bottom"/>
            <w:hideMark/>
          </w:tcPr>
          <w:p w14:paraId="52D4975E"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0.39</w:t>
            </w:r>
          </w:p>
        </w:tc>
        <w:tc>
          <w:tcPr>
            <w:tcW w:w="607" w:type="dxa"/>
            <w:tcBorders>
              <w:top w:val="nil"/>
              <w:left w:val="nil"/>
              <w:bottom w:val="nil"/>
              <w:right w:val="nil"/>
            </w:tcBorders>
            <w:shd w:val="clear" w:color="auto" w:fill="auto"/>
            <w:noWrap/>
            <w:hideMark/>
          </w:tcPr>
          <w:p w14:paraId="40BFD567" w14:textId="43F7BD21" w:rsidR="0058106B" w:rsidRPr="00DB1843" w:rsidRDefault="0058106B" w:rsidP="00F03692">
            <w:pPr>
              <w:spacing w:after="0" w:line="240" w:lineRule="auto"/>
              <w:jc w:val="center"/>
              <w:rPr>
                <w:rFonts w:ascii="Calibri" w:eastAsia="Times New Roman" w:hAnsi="Calibri" w:cs="Times New Roman"/>
                <w:lang w:eastAsia="en-GB"/>
              </w:rPr>
            </w:pPr>
            <w:r w:rsidRPr="00DB1843">
              <w:t xml:space="preserve"> n/s</w:t>
            </w:r>
          </w:p>
        </w:tc>
        <w:tc>
          <w:tcPr>
            <w:tcW w:w="607" w:type="dxa"/>
            <w:tcBorders>
              <w:top w:val="nil"/>
              <w:left w:val="nil"/>
              <w:bottom w:val="nil"/>
              <w:right w:val="nil"/>
            </w:tcBorders>
            <w:shd w:val="clear" w:color="auto" w:fill="auto"/>
            <w:noWrap/>
            <w:vAlign w:val="bottom"/>
            <w:hideMark/>
          </w:tcPr>
          <w:p w14:paraId="1A6AAB9C"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0.26</w:t>
            </w:r>
          </w:p>
        </w:tc>
        <w:tc>
          <w:tcPr>
            <w:tcW w:w="607" w:type="dxa"/>
            <w:tcBorders>
              <w:top w:val="nil"/>
              <w:left w:val="nil"/>
              <w:bottom w:val="nil"/>
              <w:right w:val="single" w:sz="8" w:space="0" w:color="auto"/>
            </w:tcBorders>
            <w:shd w:val="clear" w:color="auto" w:fill="auto"/>
            <w:noWrap/>
            <w:vAlign w:val="bottom"/>
            <w:hideMark/>
          </w:tcPr>
          <w:p w14:paraId="09463553"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0.28</w:t>
            </w:r>
          </w:p>
        </w:tc>
        <w:tc>
          <w:tcPr>
            <w:tcW w:w="607" w:type="dxa"/>
            <w:tcBorders>
              <w:top w:val="nil"/>
              <w:left w:val="nil"/>
              <w:bottom w:val="nil"/>
              <w:right w:val="nil"/>
            </w:tcBorders>
            <w:shd w:val="clear" w:color="auto" w:fill="auto"/>
            <w:noWrap/>
            <w:vAlign w:val="bottom"/>
            <w:hideMark/>
          </w:tcPr>
          <w:p w14:paraId="657866B9"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0.28</w:t>
            </w:r>
          </w:p>
        </w:tc>
        <w:tc>
          <w:tcPr>
            <w:tcW w:w="607" w:type="dxa"/>
            <w:tcBorders>
              <w:top w:val="nil"/>
              <w:left w:val="nil"/>
              <w:bottom w:val="nil"/>
              <w:right w:val="nil"/>
            </w:tcBorders>
            <w:shd w:val="clear" w:color="auto" w:fill="auto"/>
            <w:noWrap/>
            <w:hideMark/>
          </w:tcPr>
          <w:p w14:paraId="5709C28A" w14:textId="755E4F73" w:rsidR="0058106B" w:rsidRPr="00DB1843" w:rsidRDefault="0058106B" w:rsidP="00F03692">
            <w:pPr>
              <w:spacing w:after="0" w:line="240" w:lineRule="auto"/>
              <w:jc w:val="center"/>
              <w:rPr>
                <w:rFonts w:ascii="Calibri" w:eastAsia="Times New Roman" w:hAnsi="Calibri" w:cs="Times New Roman"/>
                <w:lang w:eastAsia="en-GB"/>
              </w:rPr>
            </w:pPr>
            <w:r w:rsidRPr="00DB1843">
              <w:t xml:space="preserve"> n/s</w:t>
            </w:r>
          </w:p>
        </w:tc>
        <w:tc>
          <w:tcPr>
            <w:tcW w:w="607" w:type="dxa"/>
            <w:tcBorders>
              <w:top w:val="nil"/>
              <w:left w:val="nil"/>
              <w:bottom w:val="nil"/>
              <w:right w:val="nil"/>
            </w:tcBorders>
            <w:shd w:val="clear" w:color="auto" w:fill="auto"/>
            <w:noWrap/>
            <w:vAlign w:val="bottom"/>
            <w:hideMark/>
          </w:tcPr>
          <w:p w14:paraId="2C790139"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0.33</w:t>
            </w:r>
          </w:p>
        </w:tc>
        <w:tc>
          <w:tcPr>
            <w:tcW w:w="607" w:type="dxa"/>
            <w:tcBorders>
              <w:top w:val="nil"/>
              <w:left w:val="nil"/>
              <w:bottom w:val="nil"/>
              <w:right w:val="single" w:sz="8" w:space="0" w:color="auto"/>
            </w:tcBorders>
            <w:shd w:val="clear" w:color="auto" w:fill="auto"/>
            <w:noWrap/>
            <w:vAlign w:val="bottom"/>
            <w:hideMark/>
          </w:tcPr>
          <w:p w14:paraId="3930C06C"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0.43</w:t>
            </w:r>
          </w:p>
        </w:tc>
      </w:tr>
      <w:tr w:rsidR="0058106B" w:rsidRPr="00DB1843" w14:paraId="1361EECE" w14:textId="77777777" w:rsidTr="003350DF">
        <w:trPr>
          <w:trHeight w:val="315"/>
        </w:trPr>
        <w:tc>
          <w:tcPr>
            <w:tcW w:w="897" w:type="dxa"/>
            <w:tcBorders>
              <w:top w:val="nil"/>
              <w:left w:val="single" w:sz="8" w:space="0" w:color="auto"/>
              <w:bottom w:val="single" w:sz="8" w:space="0" w:color="auto"/>
              <w:right w:val="nil"/>
            </w:tcBorders>
            <w:shd w:val="clear" w:color="auto" w:fill="auto"/>
            <w:noWrap/>
            <w:vAlign w:val="center"/>
            <w:hideMark/>
          </w:tcPr>
          <w:p w14:paraId="6954AB6F" w14:textId="224550F2" w:rsidR="0058106B" w:rsidRPr="00DB1843" w:rsidRDefault="0058106B" w:rsidP="0058106B">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Mean</w:t>
            </w:r>
          </w:p>
        </w:tc>
        <w:tc>
          <w:tcPr>
            <w:tcW w:w="607" w:type="dxa"/>
            <w:tcBorders>
              <w:top w:val="nil"/>
              <w:left w:val="single" w:sz="8" w:space="0" w:color="auto"/>
              <w:bottom w:val="single" w:sz="8" w:space="0" w:color="auto"/>
              <w:right w:val="nil"/>
            </w:tcBorders>
            <w:shd w:val="clear" w:color="auto" w:fill="auto"/>
            <w:noWrap/>
            <w:vAlign w:val="bottom"/>
            <w:hideMark/>
          </w:tcPr>
          <w:p w14:paraId="7041B04A"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2.86</w:t>
            </w:r>
          </w:p>
        </w:tc>
        <w:tc>
          <w:tcPr>
            <w:tcW w:w="607" w:type="dxa"/>
            <w:tcBorders>
              <w:top w:val="nil"/>
              <w:left w:val="nil"/>
              <w:bottom w:val="single" w:sz="8" w:space="0" w:color="auto"/>
              <w:right w:val="nil"/>
            </w:tcBorders>
            <w:shd w:val="clear" w:color="auto" w:fill="auto"/>
            <w:noWrap/>
            <w:vAlign w:val="bottom"/>
            <w:hideMark/>
          </w:tcPr>
          <w:p w14:paraId="23150776"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2.63</w:t>
            </w:r>
          </w:p>
        </w:tc>
        <w:tc>
          <w:tcPr>
            <w:tcW w:w="607" w:type="dxa"/>
            <w:tcBorders>
              <w:top w:val="nil"/>
              <w:left w:val="nil"/>
              <w:bottom w:val="single" w:sz="8" w:space="0" w:color="auto"/>
              <w:right w:val="nil"/>
            </w:tcBorders>
            <w:shd w:val="clear" w:color="auto" w:fill="auto"/>
            <w:noWrap/>
            <w:vAlign w:val="bottom"/>
            <w:hideMark/>
          </w:tcPr>
          <w:p w14:paraId="78CC0804"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2.79</w:t>
            </w:r>
          </w:p>
        </w:tc>
        <w:tc>
          <w:tcPr>
            <w:tcW w:w="607" w:type="dxa"/>
            <w:tcBorders>
              <w:top w:val="nil"/>
              <w:left w:val="nil"/>
              <w:bottom w:val="single" w:sz="8" w:space="0" w:color="auto"/>
              <w:right w:val="single" w:sz="8" w:space="0" w:color="auto"/>
            </w:tcBorders>
            <w:shd w:val="clear" w:color="auto" w:fill="auto"/>
            <w:noWrap/>
            <w:vAlign w:val="bottom"/>
            <w:hideMark/>
          </w:tcPr>
          <w:p w14:paraId="465C6C9A"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3.11</w:t>
            </w:r>
          </w:p>
        </w:tc>
        <w:tc>
          <w:tcPr>
            <w:tcW w:w="607" w:type="dxa"/>
            <w:tcBorders>
              <w:top w:val="nil"/>
              <w:left w:val="nil"/>
              <w:bottom w:val="single" w:sz="8" w:space="0" w:color="auto"/>
              <w:right w:val="nil"/>
            </w:tcBorders>
            <w:shd w:val="clear" w:color="auto" w:fill="auto"/>
            <w:noWrap/>
            <w:vAlign w:val="bottom"/>
            <w:hideMark/>
          </w:tcPr>
          <w:p w14:paraId="62BF2031"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2.86</w:t>
            </w:r>
          </w:p>
        </w:tc>
        <w:tc>
          <w:tcPr>
            <w:tcW w:w="607" w:type="dxa"/>
            <w:tcBorders>
              <w:top w:val="nil"/>
              <w:left w:val="nil"/>
              <w:bottom w:val="single" w:sz="8" w:space="0" w:color="auto"/>
              <w:right w:val="nil"/>
            </w:tcBorders>
            <w:shd w:val="clear" w:color="auto" w:fill="auto"/>
            <w:noWrap/>
            <w:vAlign w:val="bottom"/>
            <w:hideMark/>
          </w:tcPr>
          <w:p w14:paraId="5942E63E"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2.96</w:t>
            </w:r>
          </w:p>
        </w:tc>
        <w:tc>
          <w:tcPr>
            <w:tcW w:w="607" w:type="dxa"/>
            <w:tcBorders>
              <w:top w:val="nil"/>
              <w:left w:val="nil"/>
              <w:bottom w:val="single" w:sz="8" w:space="0" w:color="auto"/>
              <w:right w:val="nil"/>
            </w:tcBorders>
            <w:shd w:val="clear" w:color="auto" w:fill="auto"/>
            <w:noWrap/>
            <w:vAlign w:val="bottom"/>
            <w:hideMark/>
          </w:tcPr>
          <w:p w14:paraId="7687CEAF"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2.85</w:t>
            </w:r>
          </w:p>
        </w:tc>
        <w:tc>
          <w:tcPr>
            <w:tcW w:w="607" w:type="dxa"/>
            <w:tcBorders>
              <w:top w:val="nil"/>
              <w:left w:val="nil"/>
              <w:bottom w:val="single" w:sz="8" w:space="0" w:color="auto"/>
              <w:right w:val="single" w:sz="8" w:space="0" w:color="auto"/>
            </w:tcBorders>
            <w:shd w:val="clear" w:color="auto" w:fill="auto"/>
            <w:noWrap/>
            <w:vAlign w:val="bottom"/>
            <w:hideMark/>
          </w:tcPr>
          <w:p w14:paraId="5310FA92"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2.69</w:t>
            </w:r>
          </w:p>
        </w:tc>
        <w:tc>
          <w:tcPr>
            <w:tcW w:w="607" w:type="dxa"/>
            <w:tcBorders>
              <w:top w:val="nil"/>
              <w:left w:val="nil"/>
              <w:bottom w:val="single" w:sz="8" w:space="0" w:color="auto"/>
              <w:right w:val="nil"/>
            </w:tcBorders>
            <w:shd w:val="clear" w:color="auto" w:fill="auto"/>
            <w:noWrap/>
            <w:vAlign w:val="bottom"/>
            <w:hideMark/>
          </w:tcPr>
          <w:p w14:paraId="4D699B90"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2.85</w:t>
            </w:r>
          </w:p>
        </w:tc>
        <w:tc>
          <w:tcPr>
            <w:tcW w:w="607" w:type="dxa"/>
            <w:tcBorders>
              <w:top w:val="nil"/>
              <w:left w:val="nil"/>
              <w:bottom w:val="single" w:sz="8" w:space="0" w:color="auto"/>
              <w:right w:val="nil"/>
            </w:tcBorders>
            <w:shd w:val="clear" w:color="auto" w:fill="auto"/>
            <w:noWrap/>
            <w:hideMark/>
          </w:tcPr>
          <w:p w14:paraId="6781CC0F" w14:textId="58EEFBEC" w:rsidR="0058106B" w:rsidRPr="00DB1843" w:rsidRDefault="0058106B" w:rsidP="00F03692">
            <w:pPr>
              <w:spacing w:after="0" w:line="240" w:lineRule="auto"/>
              <w:jc w:val="center"/>
              <w:rPr>
                <w:rFonts w:ascii="Calibri" w:eastAsia="Times New Roman" w:hAnsi="Calibri" w:cs="Times New Roman"/>
                <w:lang w:eastAsia="en-GB"/>
              </w:rPr>
            </w:pPr>
            <w:r w:rsidRPr="00DB1843">
              <w:t xml:space="preserve">n/s </w:t>
            </w:r>
          </w:p>
        </w:tc>
        <w:tc>
          <w:tcPr>
            <w:tcW w:w="607" w:type="dxa"/>
            <w:tcBorders>
              <w:top w:val="nil"/>
              <w:left w:val="nil"/>
              <w:bottom w:val="single" w:sz="8" w:space="0" w:color="auto"/>
              <w:right w:val="nil"/>
            </w:tcBorders>
            <w:shd w:val="clear" w:color="auto" w:fill="auto"/>
            <w:noWrap/>
            <w:vAlign w:val="bottom"/>
            <w:hideMark/>
          </w:tcPr>
          <w:p w14:paraId="797E591A"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2.95</w:t>
            </w:r>
          </w:p>
        </w:tc>
        <w:tc>
          <w:tcPr>
            <w:tcW w:w="607" w:type="dxa"/>
            <w:tcBorders>
              <w:top w:val="nil"/>
              <w:left w:val="nil"/>
              <w:bottom w:val="single" w:sz="8" w:space="0" w:color="auto"/>
              <w:right w:val="single" w:sz="8" w:space="0" w:color="auto"/>
            </w:tcBorders>
            <w:shd w:val="clear" w:color="auto" w:fill="auto"/>
            <w:noWrap/>
            <w:vAlign w:val="bottom"/>
            <w:hideMark/>
          </w:tcPr>
          <w:p w14:paraId="7F2D2BBC"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2.74</w:t>
            </w:r>
          </w:p>
        </w:tc>
        <w:tc>
          <w:tcPr>
            <w:tcW w:w="607" w:type="dxa"/>
            <w:tcBorders>
              <w:top w:val="nil"/>
              <w:left w:val="nil"/>
              <w:bottom w:val="single" w:sz="8" w:space="0" w:color="auto"/>
              <w:right w:val="nil"/>
            </w:tcBorders>
            <w:shd w:val="clear" w:color="auto" w:fill="auto"/>
            <w:noWrap/>
            <w:vAlign w:val="bottom"/>
            <w:hideMark/>
          </w:tcPr>
          <w:p w14:paraId="02F3BDB7"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2.80</w:t>
            </w:r>
          </w:p>
        </w:tc>
        <w:tc>
          <w:tcPr>
            <w:tcW w:w="607" w:type="dxa"/>
            <w:tcBorders>
              <w:top w:val="nil"/>
              <w:left w:val="nil"/>
              <w:bottom w:val="single" w:sz="8" w:space="0" w:color="auto"/>
              <w:right w:val="nil"/>
            </w:tcBorders>
            <w:shd w:val="clear" w:color="auto" w:fill="auto"/>
            <w:noWrap/>
            <w:hideMark/>
          </w:tcPr>
          <w:p w14:paraId="5BC1D70B" w14:textId="2A9C8184" w:rsidR="0058106B" w:rsidRPr="00DB1843" w:rsidRDefault="0058106B" w:rsidP="00F03692">
            <w:pPr>
              <w:spacing w:after="0" w:line="240" w:lineRule="auto"/>
              <w:jc w:val="center"/>
              <w:rPr>
                <w:rFonts w:ascii="Calibri" w:eastAsia="Times New Roman" w:hAnsi="Calibri" w:cs="Times New Roman"/>
                <w:lang w:eastAsia="en-GB"/>
              </w:rPr>
            </w:pPr>
            <w:r w:rsidRPr="00DB1843">
              <w:t xml:space="preserve">n/s </w:t>
            </w:r>
          </w:p>
        </w:tc>
        <w:tc>
          <w:tcPr>
            <w:tcW w:w="607" w:type="dxa"/>
            <w:tcBorders>
              <w:top w:val="nil"/>
              <w:left w:val="nil"/>
              <w:bottom w:val="single" w:sz="8" w:space="0" w:color="auto"/>
              <w:right w:val="nil"/>
            </w:tcBorders>
            <w:shd w:val="clear" w:color="auto" w:fill="auto"/>
            <w:noWrap/>
            <w:vAlign w:val="bottom"/>
            <w:hideMark/>
          </w:tcPr>
          <w:p w14:paraId="3663985E"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2.82</w:t>
            </w:r>
          </w:p>
        </w:tc>
        <w:tc>
          <w:tcPr>
            <w:tcW w:w="607" w:type="dxa"/>
            <w:tcBorders>
              <w:top w:val="nil"/>
              <w:left w:val="nil"/>
              <w:bottom w:val="single" w:sz="8" w:space="0" w:color="auto"/>
              <w:right w:val="single" w:sz="8" w:space="0" w:color="auto"/>
            </w:tcBorders>
            <w:shd w:val="clear" w:color="auto" w:fill="auto"/>
            <w:noWrap/>
            <w:vAlign w:val="bottom"/>
            <w:hideMark/>
          </w:tcPr>
          <w:p w14:paraId="25D910B0" w14:textId="77777777" w:rsidR="0058106B" w:rsidRPr="00DB1843" w:rsidRDefault="0058106B" w:rsidP="00F03692">
            <w:pPr>
              <w:spacing w:after="0" w:line="240" w:lineRule="auto"/>
              <w:jc w:val="center"/>
              <w:rPr>
                <w:rFonts w:ascii="Calibri" w:eastAsia="Times New Roman" w:hAnsi="Calibri" w:cs="Times New Roman"/>
                <w:lang w:eastAsia="en-GB"/>
              </w:rPr>
            </w:pPr>
            <w:r w:rsidRPr="00DB1843">
              <w:rPr>
                <w:rFonts w:ascii="Calibri" w:eastAsia="Times New Roman" w:hAnsi="Calibri" w:cs="Times New Roman"/>
                <w:lang w:eastAsia="en-GB"/>
              </w:rPr>
              <w:t>2.85</w:t>
            </w:r>
          </w:p>
        </w:tc>
      </w:tr>
    </w:tbl>
    <w:p w14:paraId="040A8EE6" w14:textId="77777777" w:rsidR="00701AC6" w:rsidRPr="00DB1843" w:rsidRDefault="00701AC6" w:rsidP="006004E2">
      <w:pPr>
        <w:rPr>
          <w:rStyle w:val="Emphasis"/>
          <w:i w:val="0"/>
        </w:rPr>
      </w:pPr>
    </w:p>
    <w:p w14:paraId="64C640AC" w14:textId="77777777" w:rsidR="00701AC6" w:rsidRPr="00DB1843" w:rsidRDefault="00701AC6" w:rsidP="006004E2">
      <w:pPr>
        <w:rPr>
          <w:rStyle w:val="Emphasis"/>
          <w:i w:val="0"/>
        </w:rPr>
      </w:pPr>
    </w:p>
    <w:p w14:paraId="24ABE964" w14:textId="77777777" w:rsidR="00701AC6" w:rsidRPr="00DB1843" w:rsidRDefault="00701AC6" w:rsidP="006004E2">
      <w:pPr>
        <w:rPr>
          <w:rStyle w:val="Emphasis"/>
          <w:i w:val="0"/>
        </w:rPr>
      </w:pPr>
    </w:p>
    <w:p w14:paraId="7225722C" w14:textId="77777777" w:rsidR="00701AC6" w:rsidRPr="00DB1843" w:rsidRDefault="00701AC6" w:rsidP="006004E2">
      <w:pPr>
        <w:rPr>
          <w:rStyle w:val="Emphasis"/>
          <w:i w:val="0"/>
        </w:rPr>
      </w:pPr>
    </w:p>
    <w:p w14:paraId="219A01D0" w14:textId="77777777" w:rsidR="00701AC6" w:rsidRPr="00DB1843" w:rsidRDefault="00701AC6" w:rsidP="006004E2">
      <w:pPr>
        <w:rPr>
          <w:rStyle w:val="Emphasis"/>
          <w:i w:val="0"/>
        </w:rPr>
      </w:pPr>
    </w:p>
    <w:p w14:paraId="2C445DE8" w14:textId="77777777" w:rsidR="00701AC6" w:rsidRPr="00DB1843" w:rsidRDefault="00701AC6" w:rsidP="006004E2">
      <w:pPr>
        <w:rPr>
          <w:rStyle w:val="Emphasis"/>
          <w:i w:val="0"/>
        </w:rPr>
      </w:pPr>
    </w:p>
    <w:p w14:paraId="55D362D9" w14:textId="77777777" w:rsidR="00701AC6" w:rsidRPr="00DB1843" w:rsidRDefault="00701AC6" w:rsidP="006004E2">
      <w:pPr>
        <w:rPr>
          <w:rStyle w:val="Emphasis"/>
          <w:i w:val="0"/>
        </w:rPr>
      </w:pPr>
    </w:p>
    <w:p w14:paraId="534F488D" w14:textId="77777777" w:rsidR="00F03692" w:rsidRPr="00DB1843" w:rsidRDefault="00F03692" w:rsidP="006004E2">
      <w:pPr>
        <w:rPr>
          <w:rStyle w:val="Emphasis"/>
          <w:i w:val="0"/>
        </w:rPr>
      </w:pPr>
    </w:p>
    <w:p w14:paraId="2984094F" w14:textId="77777777" w:rsidR="00701AC6" w:rsidRPr="00DB1843" w:rsidRDefault="00701AC6" w:rsidP="006004E2">
      <w:pPr>
        <w:rPr>
          <w:rStyle w:val="Emphasis"/>
          <w:i w:val="0"/>
        </w:rPr>
      </w:pPr>
    </w:p>
    <w:p w14:paraId="00100237" w14:textId="0131B6ED" w:rsidR="008C39EA" w:rsidRPr="00DB1843" w:rsidRDefault="008C39EA" w:rsidP="008C39EA">
      <w:pPr>
        <w:pStyle w:val="Heading1"/>
        <w:rPr>
          <w:rFonts w:asciiTheme="minorHAnsi" w:hAnsiTheme="minorHAnsi"/>
          <w:i/>
          <w:color w:val="auto"/>
          <w:sz w:val="22"/>
          <w:szCs w:val="22"/>
        </w:rPr>
      </w:pPr>
      <w:r w:rsidRPr="00DB1843">
        <w:rPr>
          <w:rFonts w:asciiTheme="minorHAnsi" w:hAnsiTheme="minorHAnsi"/>
          <w:i/>
          <w:color w:val="auto"/>
          <w:sz w:val="22"/>
          <w:szCs w:val="22"/>
        </w:rPr>
        <w:lastRenderedPageBreak/>
        <w:t>Tables</w:t>
      </w:r>
    </w:p>
    <w:p w14:paraId="7FAFDD2A" w14:textId="7AD917D4" w:rsidR="00386790" w:rsidRPr="00DB1843" w:rsidRDefault="00386790" w:rsidP="006004E2">
      <w:pPr>
        <w:pStyle w:val="Caption"/>
        <w:keepNext/>
        <w:rPr>
          <w:b/>
          <w:i w:val="0"/>
          <w:color w:val="auto"/>
          <w:sz w:val="22"/>
        </w:rPr>
      </w:pPr>
      <w:r w:rsidRPr="00DB1843">
        <w:rPr>
          <w:b/>
          <w:i w:val="0"/>
          <w:color w:val="auto"/>
          <w:sz w:val="22"/>
        </w:rPr>
        <w:t>Table 1. Study sample</w:t>
      </w:r>
    </w:p>
    <w:tbl>
      <w:tblPr>
        <w:tblStyle w:val="Grilledetableauclaire1"/>
        <w:tblW w:w="11189" w:type="dxa"/>
        <w:tblLook w:val="04A0" w:firstRow="1" w:lastRow="0" w:firstColumn="1" w:lastColumn="0" w:noHBand="0" w:noVBand="1"/>
      </w:tblPr>
      <w:tblGrid>
        <w:gridCol w:w="2547"/>
        <w:gridCol w:w="1835"/>
        <w:gridCol w:w="958"/>
        <w:gridCol w:w="956"/>
        <w:gridCol w:w="4893"/>
      </w:tblGrid>
      <w:tr w:rsidR="005523A4" w:rsidRPr="00DB1843" w14:paraId="2BFE1BEA" w14:textId="77777777" w:rsidTr="006004E2">
        <w:trPr>
          <w:trHeight w:val="113"/>
        </w:trPr>
        <w:tc>
          <w:tcPr>
            <w:tcW w:w="2547" w:type="dxa"/>
            <w:hideMark/>
          </w:tcPr>
          <w:p w14:paraId="0A3D4104" w14:textId="77777777" w:rsidR="005523A4" w:rsidRPr="00DB1843" w:rsidRDefault="005523A4" w:rsidP="006004E2">
            <w:pPr>
              <w:rPr>
                <w:rFonts w:ascii="Calibri" w:eastAsia="Times New Roman" w:hAnsi="Calibri" w:cs="Times New Roman"/>
                <w:b/>
                <w:lang w:eastAsia="en-GB"/>
              </w:rPr>
            </w:pPr>
            <w:r w:rsidRPr="00DB1843">
              <w:rPr>
                <w:rFonts w:ascii="Calibri" w:eastAsia="Times New Roman" w:hAnsi="Calibri" w:cs="Times New Roman"/>
                <w:b/>
                <w:lang w:eastAsia="en-GB"/>
              </w:rPr>
              <w:t>Taxonomy</w:t>
            </w:r>
          </w:p>
        </w:tc>
        <w:tc>
          <w:tcPr>
            <w:tcW w:w="1835" w:type="dxa"/>
            <w:hideMark/>
          </w:tcPr>
          <w:p w14:paraId="6AF3DEC3" w14:textId="77777777" w:rsidR="005523A4" w:rsidRPr="00DB1843" w:rsidRDefault="005523A4" w:rsidP="006004E2">
            <w:pPr>
              <w:rPr>
                <w:rFonts w:ascii="Calibri" w:eastAsia="Times New Roman" w:hAnsi="Calibri" w:cs="Times New Roman"/>
                <w:lang w:eastAsia="en-GB"/>
              </w:rPr>
            </w:pPr>
            <w:r w:rsidRPr="00DB1843">
              <w:rPr>
                <w:rFonts w:ascii="Calibri" w:eastAsia="Times New Roman" w:hAnsi="Calibri" w:cs="Times New Roman"/>
                <w:lang w:eastAsia="en-GB"/>
              </w:rPr>
              <w:t>Accession ID</w:t>
            </w:r>
          </w:p>
        </w:tc>
        <w:tc>
          <w:tcPr>
            <w:tcW w:w="958" w:type="dxa"/>
            <w:hideMark/>
          </w:tcPr>
          <w:p w14:paraId="28B5D467" w14:textId="77777777" w:rsidR="005523A4" w:rsidRPr="00DB1843" w:rsidRDefault="005523A4" w:rsidP="006004E2">
            <w:pPr>
              <w:rPr>
                <w:rFonts w:ascii="Calibri" w:eastAsia="Times New Roman" w:hAnsi="Calibri" w:cs="Times New Roman"/>
                <w:lang w:eastAsia="en-GB"/>
              </w:rPr>
            </w:pPr>
            <w:r w:rsidRPr="00DB1843">
              <w:rPr>
                <w:rFonts w:ascii="Calibri" w:eastAsia="Times New Roman" w:hAnsi="Calibri" w:cs="Times New Roman"/>
                <w:lang w:eastAsia="en-GB"/>
              </w:rPr>
              <w:t>Sex</w:t>
            </w:r>
          </w:p>
        </w:tc>
        <w:tc>
          <w:tcPr>
            <w:tcW w:w="956" w:type="dxa"/>
            <w:hideMark/>
          </w:tcPr>
          <w:p w14:paraId="62A24D1B" w14:textId="77777777" w:rsidR="005523A4" w:rsidRPr="00DB1843" w:rsidRDefault="005523A4" w:rsidP="006004E2">
            <w:pPr>
              <w:rPr>
                <w:rFonts w:ascii="Calibri" w:eastAsia="Times New Roman" w:hAnsi="Calibri" w:cs="Times New Roman"/>
                <w:lang w:eastAsia="en-GB"/>
              </w:rPr>
            </w:pPr>
            <w:r w:rsidRPr="00DB1843">
              <w:rPr>
                <w:rFonts w:ascii="Calibri" w:eastAsia="Times New Roman" w:hAnsi="Calibri" w:cs="Times New Roman"/>
                <w:lang w:eastAsia="en-GB"/>
              </w:rPr>
              <w:t>Side</w:t>
            </w:r>
          </w:p>
        </w:tc>
        <w:tc>
          <w:tcPr>
            <w:tcW w:w="4893" w:type="dxa"/>
            <w:hideMark/>
          </w:tcPr>
          <w:p w14:paraId="0774EEE9" w14:textId="77777777" w:rsidR="005523A4" w:rsidRPr="00DB1843" w:rsidRDefault="005523A4" w:rsidP="006004E2">
            <w:pPr>
              <w:rPr>
                <w:rFonts w:ascii="Calibri" w:eastAsia="Times New Roman" w:hAnsi="Calibri" w:cs="Times New Roman"/>
                <w:lang w:eastAsia="en-GB"/>
              </w:rPr>
            </w:pPr>
            <w:r w:rsidRPr="00DB1843">
              <w:rPr>
                <w:rFonts w:ascii="Calibri" w:eastAsia="Times New Roman" w:hAnsi="Calibri" w:cs="Times New Roman"/>
                <w:lang w:eastAsia="en-GB"/>
              </w:rPr>
              <w:t>Institution</w:t>
            </w:r>
          </w:p>
        </w:tc>
      </w:tr>
      <w:tr w:rsidR="005523A4" w:rsidRPr="00DB1843" w14:paraId="10853F7D" w14:textId="77777777" w:rsidTr="006004E2">
        <w:trPr>
          <w:trHeight w:val="113"/>
        </w:trPr>
        <w:tc>
          <w:tcPr>
            <w:tcW w:w="2547" w:type="dxa"/>
            <w:noWrap/>
            <w:hideMark/>
          </w:tcPr>
          <w:p w14:paraId="4E81AD7C" w14:textId="77777777" w:rsidR="005523A4" w:rsidRPr="00DB1843" w:rsidRDefault="005523A4" w:rsidP="006004E2">
            <w:pPr>
              <w:spacing w:after="200" w:line="276" w:lineRule="auto"/>
              <w:rPr>
                <w:b/>
                <w:bCs/>
                <w:i/>
                <w:sz w:val="18"/>
                <w:szCs w:val="18"/>
              </w:rPr>
            </w:pPr>
            <w:r w:rsidRPr="00DB1843">
              <w:rPr>
                <w:b/>
                <w:bCs/>
                <w:i/>
                <w:sz w:val="18"/>
                <w:szCs w:val="18"/>
              </w:rPr>
              <w:t xml:space="preserve">Gorilla </w:t>
            </w:r>
            <w:proofErr w:type="spellStart"/>
            <w:r w:rsidRPr="00DB1843">
              <w:rPr>
                <w:b/>
                <w:bCs/>
                <w:i/>
                <w:sz w:val="18"/>
                <w:szCs w:val="18"/>
              </w:rPr>
              <w:t>gorilla</w:t>
            </w:r>
            <w:proofErr w:type="spellEnd"/>
            <w:r w:rsidRPr="00DB1843">
              <w:rPr>
                <w:b/>
                <w:bCs/>
                <w:i/>
                <w:sz w:val="18"/>
                <w:szCs w:val="18"/>
              </w:rPr>
              <w:t xml:space="preserve"> </w:t>
            </w:r>
            <w:proofErr w:type="spellStart"/>
            <w:r w:rsidRPr="00DB1843">
              <w:rPr>
                <w:b/>
                <w:bCs/>
                <w:i/>
                <w:sz w:val="18"/>
                <w:szCs w:val="18"/>
              </w:rPr>
              <w:t>gorilla</w:t>
            </w:r>
            <w:proofErr w:type="spellEnd"/>
          </w:p>
        </w:tc>
        <w:tc>
          <w:tcPr>
            <w:tcW w:w="1835" w:type="dxa"/>
            <w:noWrap/>
            <w:hideMark/>
          </w:tcPr>
          <w:p w14:paraId="5FE940D7" w14:textId="77777777" w:rsidR="005523A4" w:rsidRPr="00DB1843" w:rsidRDefault="005523A4" w:rsidP="006004E2">
            <w:pPr>
              <w:spacing w:after="200" w:line="276" w:lineRule="auto"/>
              <w:rPr>
                <w:bCs/>
                <w:sz w:val="18"/>
                <w:szCs w:val="18"/>
              </w:rPr>
            </w:pPr>
            <w:r w:rsidRPr="00DB1843">
              <w:rPr>
                <w:bCs/>
                <w:sz w:val="18"/>
                <w:szCs w:val="18"/>
              </w:rPr>
              <w:t>PC_MER_300</w:t>
            </w:r>
          </w:p>
        </w:tc>
        <w:tc>
          <w:tcPr>
            <w:tcW w:w="958" w:type="dxa"/>
            <w:noWrap/>
            <w:hideMark/>
          </w:tcPr>
          <w:p w14:paraId="12696D4C"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7192B361"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23F887FA" w14:textId="77777777" w:rsidR="005523A4" w:rsidRPr="00DB1843" w:rsidRDefault="005523A4" w:rsidP="006004E2">
            <w:pPr>
              <w:spacing w:after="200" w:line="276" w:lineRule="auto"/>
              <w:rPr>
                <w:bCs/>
                <w:sz w:val="18"/>
                <w:szCs w:val="18"/>
              </w:rPr>
            </w:pPr>
            <w:r w:rsidRPr="00DB1843">
              <w:rPr>
                <w:bCs/>
                <w:sz w:val="18"/>
                <w:szCs w:val="18"/>
              </w:rPr>
              <w:t>Powell-Cotton Museum</w:t>
            </w:r>
          </w:p>
        </w:tc>
      </w:tr>
      <w:tr w:rsidR="005523A4" w:rsidRPr="00DB1843" w14:paraId="27A7F18C" w14:textId="77777777" w:rsidTr="006004E2">
        <w:trPr>
          <w:trHeight w:val="113"/>
        </w:trPr>
        <w:tc>
          <w:tcPr>
            <w:tcW w:w="2547" w:type="dxa"/>
            <w:noWrap/>
            <w:hideMark/>
          </w:tcPr>
          <w:p w14:paraId="62E164B1" w14:textId="77777777" w:rsidR="005523A4" w:rsidRPr="00DB1843" w:rsidRDefault="005523A4" w:rsidP="006004E2">
            <w:pPr>
              <w:spacing w:after="200" w:line="276" w:lineRule="auto"/>
              <w:rPr>
                <w:b/>
                <w:bCs/>
                <w:i/>
                <w:sz w:val="18"/>
                <w:szCs w:val="18"/>
              </w:rPr>
            </w:pPr>
            <w:r w:rsidRPr="00DB1843">
              <w:rPr>
                <w:b/>
                <w:bCs/>
                <w:i/>
                <w:sz w:val="18"/>
                <w:szCs w:val="18"/>
              </w:rPr>
              <w:t xml:space="preserve">Gorilla </w:t>
            </w:r>
            <w:proofErr w:type="spellStart"/>
            <w:r w:rsidRPr="00DB1843">
              <w:rPr>
                <w:b/>
                <w:bCs/>
                <w:i/>
                <w:sz w:val="18"/>
                <w:szCs w:val="18"/>
              </w:rPr>
              <w:t>gorilla</w:t>
            </w:r>
            <w:proofErr w:type="spellEnd"/>
            <w:r w:rsidRPr="00DB1843">
              <w:rPr>
                <w:b/>
                <w:bCs/>
                <w:i/>
                <w:sz w:val="18"/>
                <w:szCs w:val="18"/>
              </w:rPr>
              <w:t xml:space="preserve"> </w:t>
            </w:r>
            <w:proofErr w:type="spellStart"/>
            <w:r w:rsidRPr="00DB1843">
              <w:rPr>
                <w:b/>
                <w:bCs/>
                <w:i/>
                <w:sz w:val="18"/>
                <w:szCs w:val="18"/>
              </w:rPr>
              <w:t>gorilla</w:t>
            </w:r>
            <w:proofErr w:type="spellEnd"/>
          </w:p>
        </w:tc>
        <w:tc>
          <w:tcPr>
            <w:tcW w:w="1835" w:type="dxa"/>
            <w:noWrap/>
            <w:hideMark/>
          </w:tcPr>
          <w:p w14:paraId="7BE0C2AC" w14:textId="77777777" w:rsidR="005523A4" w:rsidRPr="00DB1843" w:rsidRDefault="005523A4" w:rsidP="006004E2">
            <w:pPr>
              <w:spacing w:after="200" w:line="276" w:lineRule="auto"/>
              <w:rPr>
                <w:bCs/>
                <w:sz w:val="18"/>
                <w:szCs w:val="18"/>
              </w:rPr>
            </w:pPr>
            <w:r w:rsidRPr="00DB1843">
              <w:rPr>
                <w:bCs/>
                <w:sz w:val="18"/>
                <w:szCs w:val="18"/>
              </w:rPr>
              <w:t>PC_MER_264</w:t>
            </w:r>
          </w:p>
        </w:tc>
        <w:tc>
          <w:tcPr>
            <w:tcW w:w="958" w:type="dxa"/>
            <w:noWrap/>
            <w:hideMark/>
          </w:tcPr>
          <w:p w14:paraId="789941A8"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2A78CFEE"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77CDA7B6" w14:textId="77777777" w:rsidR="005523A4" w:rsidRPr="00DB1843" w:rsidRDefault="005523A4" w:rsidP="006004E2">
            <w:pPr>
              <w:spacing w:after="200" w:line="276" w:lineRule="auto"/>
              <w:rPr>
                <w:bCs/>
                <w:sz w:val="18"/>
                <w:szCs w:val="18"/>
              </w:rPr>
            </w:pPr>
            <w:r w:rsidRPr="00DB1843">
              <w:rPr>
                <w:bCs/>
                <w:sz w:val="18"/>
                <w:szCs w:val="18"/>
              </w:rPr>
              <w:t>Powell-Cotton Museum</w:t>
            </w:r>
          </w:p>
        </w:tc>
      </w:tr>
      <w:tr w:rsidR="005523A4" w:rsidRPr="00DB1843" w14:paraId="3F8F5FAD" w14:textId="77777777" w:rsidTr="006004E2">
        <w:trPr>
          <w:trHeight w:val="307"/>
        </w:trPr>
        <w:tc>
          <w:tcPr>
            <w:tcW w:w="2547" w:type="dxa"/>
            <w:noWrap/>
            <w:hideMark/>
          </w:tcPr>
          <w:p w14:paraId="70EA4838" w14:textId="77777777" w:rsidR="005523A4" w:rsidRPr="00DB1843" w:rsidRDefault="005523A4" w:rsidP="006004E2">
            <w:pPr>
              <w:spacing w:after="200" w:line="276" w:lineRule="auto"/>
              <w:rPr>
                <w:b/>
                <w:bCs/>
                <w:i/>
                <w:sz w:val="18"/>
                <w:szCs w:val="18"/>
              </w:rPr>
            </w:pPr>
            <w:r w:rsidRPr="00DB1843">
              <w:rPr>
                <w:b/>
                <w:bCs/>
                <w:i/>
                <w:sz w:val="18"/>
                <w:szCs w:val="18"/>
              </w:rPr>
              <w:t xml:space="preserve">Gorilla </w:t>
            </w:r>
            <w:proofErr w:type="spellStart"/>
            <w:r w:rsidRPr="00DB1843">
              <w:rPr>
                <w:b/>
                <w:bCs/>
                <w:i/>
                <w:sz w:val="18"/>
                <w:szCs w:val="18"/>
              </w:rPr>
              <w:t>gorilla</w:t>
            </w:r>
            <w:proofErr w:type="spellEnd"/>
            <w:r w:rsidRPr="00DB1843">
              <w:rPr>
                <w:b/>
                <w:bCs/>
                <w:i/>
                <w:sz w:val="18"/>
                <w:szCs w:val="18"/>
              </w:rPr>
              <w:t xml:space="preserve"> </w:t>
            </w:r>
            <w:proofErr w:type="spellStart"/>
            <w:r w:rsidRPr="00DB1843">
              <w:rPr>
                <w:b/>
                <w:bCs/>
                <w:i/>
                <w:sz w:val="18"/>
                <w:szCs w:val="18"/>
              </w:rPr>
              <w:t>gorilla</w:t>
            </w:r>
            <w:proofErr w:type="spellEnd"/>
          </w:p>
        </w:tc>
        <w:tc>
          <w:tcPr>
            <w:tcW w:w="1835" w:type="dxa"/>
            <w:noWrap/>
            <w:hideMark/>
          </w:tcPr>
          <w:p w14:paraId="66E18DAB" w14:textId="77777777" w:rsidR="005523A4" w:rsidRPr="00DB1843" w:rsidRDefault="005523A4" w:rsidP="006004E2">
            <w:pPr>
              <w:spacing w:after="200" w:line="276" w:lineRule="auto"/>
              <w:rPr>
                <w:bCs/>
                <w:sz w:val="18"/>
                <w:szCs w:val="18"/>
              </w:rPr>
            </w:pPr>
            <w:r w:rsidRPr="00DB1843">
              <w:rPr>
                <w:bCs/>
                <w:sz w:val="18"/>
                <w:szCs w:val="18"/>
              </w:rPr>
              <w:t>PC_MER_372</w:t>
            </w:r>
          </w:p>
        </w:tc>
        <w:tc>
          <w:tcPr>
            <w:tcW w:w="958" w:type="dxa"/>
            <w:noWrap/>
            <w:hideMark/>
          </w:tcPr>
          <w:p w14:paraId="7604C6BD"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304936E6"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03CBE150" w14:textId="77777777" w:rsidR="005523A4" w:rsidRPr="00DB1843" w:rsidRDefault="005523A4" w:rsidP="006004E2">
            <w:pPr>
              <w:spacing w:after="200" w:line="276" w:lineRule="auto"/>
              <w:rPr>
                <w:bCs/>
                <w:sz w:val="18"/>
                <w:szCs w:val="18"/>
              </w:rPr>
            </w:pPr>
            <w:r w:rsidRPr="00DB1843">
              <w:rPr>
                <w:bCs/>
                <w:sz w:val="18"/>
                <w:szCs w:val="18"/>
              </w:rPr>
              <w:t>Powell-Cotton Museum</w:t>
            </w:r>
          </w:p>
        </w:tc>
      </w:tr>
      <w:tr w:rsidR="005523A4" w:rsidRPr="00DB1843" w14:paraId="58880C88" w14:textId="77777777" w:rsidTr="006004E2">
        <w:trPr>
          <w:trHeight w:val="113"/>
        </w:trPr>
        <w:tc>
          <w:tcPr>
            <w:tcW w:w="2547" w:type="dxa"/>
            <w:noWrap/>
            <w:hideMark/>
          </w:tcPr>
          <w:p w14:paraId="7A5650BA" w14:textId="77777777" w:rsidR="005523A4" w:rsidRPr="00DB1843" w:rsidRDefault="005523A4" w:rsidP="006004E2">
            <w:pPr>
              <w:spacing w:after="200" w:line="276" w:lineRule="auto"/>
              <w:rPr>
                <w:b/>
                <w:bCs/>
                <w:i/>
                <w:sz w:val="18"/>
                <w:szCs w:val="18"/>
              </w:rPr>
            </w:pPr>
            <w:r w:rsidRPr="00DB1843">
              <w:rPr>
                <w:b/>
                <w:bCs/>
                <w:i/>
                <w:sz w:val="18"/>
                <w:szCs w:val="18"/>
              </w:rPr>
              <w:t xml:space="preserve">Gorilla </w:t>
            </w:r>
            <w:proofErr w:type="spellStart"/>
            <w:r w:rsidRPr="00DB1843">
              <w:rPr>
                <w:b/>
                <w:bCs/>
                <w:i/>
                <w:sz w:val="18"/>
                <w:szCs w:val="18"/>
              </w:rPr>
              <w:t>gorilla</w:t>
            </w:r>
            <w:proofErr w:type="spellEnd"/>
            <w:r w:rsidRPr="00DB1843">
              <w:rPr>
                <w:b/>
                <w:bCs/>
                <w:i/>
                <w:sz w:val="18"/>
                <w:szCs w:val="18"/>
              </w:rPr>
              <w:t xml:space="preserve"> </w:t>
            </w:r>
            <w:proofErr w:type="spellStart"/>
            <w:r w:rsidRPr="00DB1843">
              <w:rPr>
                <w:b/>
                <w:bCs/>
                <w:i/>
                <w:sz w:val="18"/>
                <w:szCs w:val="18"/>
              </w:rPr>
              <w:t>gorilla</w:t>
            </w:r>
            <w:proofErr w:type="spellEnd"/>
          </w:p>
        </w:tc>
        <w:tc>
          <w:tcPr>
            <w:tcW w:w="1835" w:type="dxa"/>
            <w:noWrap/>
            <w:hideMark/>
          </w:tcPr>
          <w:p w14:paraId="5C63EA74" w14:textId="77777777" w:rsidR="005523A4" w:rsidRPr="00DB1843" w:rsidRDefault="005523A4" w:rsidP="006004E2">
            <w:pPr>
              <w:spacing w:after="200" w:line="276" w:lineRule="auto"/>
              <w:rPr>
                <w:bCs/>
                <w:sz w:val="18"/>
                <w:szCs w:val="18"/>
              </w:rPr>
            </w:pPr>
            <w:r w:rsidRPr="00DB1843">
              <w:rPr>
                <w:bCs/>
                <w:sz w:val="18"/>
                <w:szCs w:val="18"/>
              </w:rPr>
              <w:t>PC_MER_95</w:t>
            </w:r>
          </w:p>
        </w:tc>
        <w:tc>
          <w:tcPr>
            <w:tcW w:w="958" w:type="dxa"/>
            <w:noWrap/>
            <w:hideMark/>
          </w:tcPr>
          <w:p w14:paraId="002639CA"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55839F19"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357B5C13" w14:textId="77777777" w:rsidR="005523A4" w:rsidRPr="00DB1843" w:rsidRDefault="005523A4" w:rsidP="006004E2">
            <w:pPr>
              <w:spacing w:after="200" w:line="276" w:lineRule="auto"/>
              <w:rPr>
                <w:bCs/>
                <w:sz w:val="18"/>
                <w:szCs w:val="18"/>
              </w:rPr>
            </w:pPr>
            <w:r w:rsidRPr="00DB1843">
              <w:rPr>
                <w:bCs/>
                <w:sz w:val="18"/>
                <w:szCs w:val="18"/>
              </w:rPr>
              <w:t>Powell-Cotton Museum</w:t>
            </w:r>
          </w:p>
        </w:tc>
      </w:tr>
      <w:tr w:rsidR="005523A4" w:rsidRPr="00DB1843" w14:paraId="7CB4A3AB" w14:textId="77777777" w:rsidTr="006004E2">
        <w:trPr>
          <w:trHeight w:val="367"/>
        </w:trPr>
        <w:tc>
          <w:tcPr>
            <w:tcW w:w="2547" w:type="dxa"/>
            <w:noWrap/>
            <w:hideMark/>
          </w:tcPr>
          <w:p w14:paraId="7655B01E" w14:textId="77777777" w:rsidR="005523A4" w:rsidRPr="00DB1843" w:rsidRDefault="005523A4" w:rsidP="006004E2">
            <w:pPr>
              <w:spacing w:after="200" w:line="276" w:lineRule="auto"/>
              <w:rPr>
                <w:b/>
                <w:bCs/>
                <w:i/>
                <w:sz w:val="18"/>
                <w:szCs w:val="18"/>
              </w:rPr>
            </w:pPr>
            <w:r w:rsidRPr="00DB1843">
              <w:rPr>
                <w:b/>
                <w:bCs/>
                <w:i/>
                <w:sz w:val="18"/>
                <w:szCs w:val="18"/>
              </w:rPr>
              <w:t xml:space="preserve">Gorilla </w:t>
            </w:r>
            <w:proofErr w:type="spellStart"/>
            <w:r w:rsidRPr="00DB1843">
              <w:rPr>
                <w:b/>
                <w:bCs/>
                <w:i/>
                <w:sz w:val="18"/>
                <w:szCs w:val="18"/>
              </w:rPr>
              <w:t>gorilla</w:t>
            </w:r>
            <w:proofErr w:type="spellEnd"/>
            <w:r w:rsidRPr="00DB1843">
              <w:rPr>
                <w:b/>
                <w:bCs/>
                <w:i/>
                <w:sz w:val="18"/>
                <w:szCs w:val="18"/>
              </w:rPr>
              <w:t xml:space="preserve"> </w:t>
            </w:r>
            <w:proofErr w:type="spellStart"/>
            <w:r w:rsidRPr="00DB1843">
              <w:rPr>
                <w:b/>
                <w:bCs/>
                <w:i/>
                <w:sz w:val="18"/>
                <w:szCs w:val="18"/>
              </w:rPr>
              <w:t>gorilla</w:t>
            </w:r>
            <w:proofErr w:type="spellEnd"/>
          </w:p>
        </w:tc>
        <w:tc>
          <w:tcPr>
            <w:tcW w:w="1835" w:type="dxa"/>
            <w:noWrap/>
            <w:hideMark/>
          </w:tcPr>
          <w:p w14:paraId="5052729F" w14:textId="77777777" w:rsidR="005523A4" w:rsidRPr="00DB1843" w:rsidRDefault="005523A4" w:rsidP="006004E2">
            <w:pPr>
              <w:spacing w:after="200" w:line="276" w:lineRule="auto"/>
              <w:rPr>
                <w:bCs/>
                <w:sz w:val="18"/>
                <w:szCs w:val="18"/>
              </w:rPr>
            </w:pPr>
            <w:r w:rsidRPr="00DB1843">
              <w:rPr>
                <w:bCs/>
                <w:sz w:val="18"/>
                <w:szCs w:val="18"/>
              </w:rPr>
              <w:t>PC_MER_962</w:t>
            </w:r>
          </w:p>
        </w:tc>
        <w:tc>
          <w:tcPr>
            <w:tcW w:w="958" w:type="dxa"/>
            <w:noWrap/>
            <w:hideMark/>
          </w:tcPr>
          <w:p w14:paraId="06042431"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67ED2AE3"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1093446C" w14:textId="77777777" w:rsidR="005523A4" w:rsidRPr="00DB1843" w:rsidRDefault="005523A4" w:rsidP="006004E2">
            <w:pPr>
              <w:spacing w:after="200" w:line="276" w:lineRule="auto"/>
              <w:rPr>
                <w:bCs/>
                <w:sz w:val="18"/>
                <w:szCs w:val="18"/>
              </w:rPr>
            </w:pPr>
            <w:r w:rsidRPr="00DB1843">
              <w:rPr>
                <w:bCs/>
                <w:sz w:val="18"/>
                <w:szCs w:val="18"/>
              </w:rPr>
              <w:t>Powell-Cotton Museum</w:t>
            </w:r>
          </w:p>
        </w:tc>
      </w:tr>
      <w:tr w:rsidR="005523A4" w:rsidRPr="00DB1843" w14:paraId="1C1E521D" w14:textId="77777777" w:rsidTr="006004E2">
        <w:trPr>
          <w:trHeight w:val="113"/>
        </w:trPr>
        <w:tc>
          <w:tcPr>
            <w:tcW w:w="2547" w:type="dxa"/>
            <w:noWrap/>
            <w:hideMark/>
          </w:tcPr>
          <w:p w14:paraId="38F7DF6B" w14:textId="77777777" w:rsidR="005523A4" w:rsidRPr="00DB1843" w:rsidRDefault="005523A4" w:rsidP="006004E2">
            <w:pPr>
              <w:spacing w:after="200" w:line="276" w:lineRule="auto"/>
              <w:rPr>
                <w:b/>
                <w:bCs/>
                <w:i/>
                <w:sz w:val="18"/>
                <w:szCs w:val="18"/>
              </w:rPr>
            </w:pPr>
            <w:r w:rsidRPr="00DB1843">
              <w:rPr>
                <w:b/>
                <w:bCs/>
                <w:i/>
                <w:sz w:val="18"/>
                <w:szCs w:val="18"/>
              </w:rPr>
              <w:t xml:space="preserve">Gorilla </w:t>
            </w:r>
            <w:proofErr w:type="spellStart"/>
            <w:r w:rsidRPr="00DB1843">
              <w:rPr>
                <w:b/>
                <w:bCs/>
                <w:i/>
                <w:sz w:val="18"/>
                <w:szCs w:val="18"/>
              </w:rPr>
              <w:t>gorilla</w:t>
            </w:r>
            <w:proofErr w:type="spellEnd"/>
            <w:r w:rsidRPr="00DB1843">
              <w:rPr>
                <w:b/>
                <w:bCs/>
                <w:i/>
                <w:sz w:val="18"/>
                <w:szCs w:val="18"/>
              </w:rPr>
              <w:t xml:space="preserve"> </w:t>
            </w:r>
            <w:proofErr w:type="spellStart"/>
            <w:r w:rsidRPr="00DB1843">
              <w:rPr>
                <w:b/>
                <w:bCs/>
                <w:i/>
                <w:sz w:val="18"/>
                <w:szCs w:val="18"/>
              </w:rPr>
              <w:t>gorilla</w:t>
            </w:r>
            <w:proofErr w:type="spellEnd"/>
          </w:p>
        </w:tc>
        <w:tc>
          <w:tcPr>
            <w:tcW w:w="1835" w:type="dxa"/>
            <w:noWrap/>
            <w:hideMark/>
          </w:tcPr>
          <w:p w14:paraId="1842CEEF" w14:textId="77777777" w:rsidR="005523A4" w:rsidRPr="00DB1843" w:rsidRDefault="005523A4" w:rsidP="006004E2">
            <w:pPr>
              <w:spacing w:after="200" w:line="276" w:lineRule="auto"/>
              <w:rPr>
                <w:bCs/>
                <w:sz w:val="18"/>
                <w:szCs w:val="18"/>
              </w:rPr>
            </w:pPr>
            <w:r w:rsidRPr="00DB1843">
              <w:rPr>
                <w:bCs/>
                <w:sz w:val="18"/>
                <w:szCs w:val="18"/>
              </w:rPr>
              <w:t>PC_CAMI_230</w:t>
            </w:r>
          </w:p>
        </w:tc>
        <w:tc>
          <w:tcPr>
            <w:tcW w:w="958" w:type="dxa"/>
            <w:noWrap/>
            <w:hideMark/>
          </w:tcPr>
          <w:p w14:paraId="5609701A"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431E8803"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0554AA85" w14:textId="77777777" w:rsidR="005523A4" w:rsidRPr="00DB1843" w:rsidRDefault="005523A4" w:rsidP="006004E2">
            <w:pPr>
              <w:spacing w:after="200" w:line="276" w:lineRule="auto"/>
              <w:rPr>
                <w:bCs/>
                <w:sz w:val="18"/>
                <w:szCs w:val="18"/>
              </w:rPr>
            </w:pPr>
            <w:r w:rsidRPr="00DB1843">
              <w:rPr>
                <w:bCs/>
                <w:sz w:val="18"/>
                <w:szCs w:val="18"/>
              </w:rPr>
              <w:t>Powell-Cotton Museum</w:t>
            </w:r>
          </w:p>
        </w:tc>
      </w:tr>
      <w:tr w:rsidR="005523A4" w:rsidRPr="00DB1843" w14:paraId="4135929E" w14:textId="77777777" w:rsidTr="006004E2">
        <w:trPr>
          <w:trHeight w:val="113"/>
        </w:trPr>
        <w:tc>
          <w:tcPr>
            <w:tcW w:w="2547" w:type="dxa"/>
            <w:noWrap/>
            <w:hideMark/>
          </w:tcPr>
          <w:p w14:paraId="5240D2F0" w14:textId="77777777" w:rsidR="005523A4" w:rsidRPr="00DB1843" w:rsidRDefault="005523A4" w:rsidP="006004E2">
            <w:pPr>
              <w:spacing w:after="200" w:line="276" w:lineRule="auto"/>
              <w:rPr>
                <w:b/>
                <w:bCs/>
                <w:i/>
                <w:sz w:val="18"/>
                <w:szCs w:val="18"/>
              </w:rPr>
            </w:pPr>
            <w:r w:rsidRPr="00DB1843">
              <w:rPr>
                <w:b/>
                <w:bCs/>
                <w:i/>
                <w:sz w:val="18"/>
                <w:szCs w:val="18"/>
              </w:rPr>
              <w:t xml:space="preserve">Gorilla </w:t>
            </w:r>
            <w:proofErr w:type="spellStart"/>
            <w:r w:rsidRPr="00DB1843">
              <w:rPr>
                <w:b/>
                <w:bCs/>
                <w:i/>
                <w:sz w:val="18"/>
                <w:szCs w:val="18"/>
              </w:rPr>
              <w:t>gorilla</w:t>
            </w:r>
            <w:proofErr w:type="spellEnd"/>
            <w:r w:rsidRPr="00DB1843">
              <w:rPr>
                <w:b/>
                <w:bCs/>
                <w:i/>
                <w:sz w:val="18"/>
                <w:szCs w:val="18"/>
              </w:rPr>
              <w:t xml:space="preserve"> </w:t>
            </w:r>
            <w:proofErr w:type="spellStart"/>
            <w:r w:rsidRPr="00DB1843">
              <w:rPr>
                <w:b/>
                <w:bCs/>
                <w:i/>
                <w:sz w:val="18"/>
                <w:szCs w:val="18"/>
              </w:rPr>
              <w:t>gorilla</w:t>
            </w:r>
            <w:proofErr w:type="spellEnd"/>
          </w:p>
        </w:tc>
        <w:tc>
          <w:tcPr>
            <w:tcW w:w="1835" w:type="dxa"/>
            <w:noWrap/>
            <w:hideMark/>
          </w:tcPr>
          <w:p w14:paraId="1BE92811" w14:textId="77777777" w:rsidR="005523A4" w:rsidRPr="00DB1843" w:rsidRDefault="005523A4" w:rsidP="006004E2">
            <w:pPr>
              <w:spacing w:after="200" w:line="276" w:lineRule="auto"/>
              <w:rPr>
                <w:bCs/>
                <w:sz w:val="18"/>
                <w:szCs w:val="18"/>
              </w:rPr>
            </w:pPr>
            <w:r w:rsidRPr="00DB1843">
              <w:rPr>
                <w:bCs/>
                <w:sz w:val="18"/>
                <w:szCs w:val="18"/>
              </w:rPr>
              <w:t>PC_MER_138</w:t>
            </w:r>
          </w:p>
        </w:tc>
        <w:tc>
          <w:tcPr>
            <w:tcW w:w="958" w:type="dxa"/>
            <w:noWrap/>
            <w:hideMark/>
          </w:tcPr>
          <w:p w14:paraId="5AB2D6B6"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19E3E959"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577BBE04" w14:textId="77777777" w:rsidR="005523A4" w:rsidRPr="00DB1843" w:rsidRDefault="005523A4" w:rsidP="006004E2">
            <w:pPr>
              <w:spacing w:after="200" w:line="276" w:lineRule="auto"/>
              <w:rPr>
                <w:bCs/>
                <w:sz w:val="18"/>
                <w:szCs w:val="18"/>
              </w:rPr>
            </w:pPr>
            <w:r w:rsidRPr="00DB1843">
              <w:rPr>
                <w:bCs/>
                <w:sz w:val="18"/>
                <w:szCs w:val="18"/>
              </w:rPr>
              <w:t>Powell-Cotton Museum</w:t>
            </w:r>
          </w:p>
        </w:tc>
      </w:tr>
      <w:tr w:rsidR="005523A4" w:rsidRPr="00DB1843" w14:paraId="45F584C7" w14:textId="77777777" w:rsidTr="006004E2">
        <w:trPr>
          <w:trHeight w:val="113"/>
        </w:trPr>
        <w:tc>
          <w:tcPr>
            <w:tcW w:w="2547" w:type="dxa"/>
            <w:noWrap/>
            <w:hideMark/>
          </w:tcPr>
          <w:p w14:paraId="3F469835" w14:textId="77777777" w:rsidR="005523A4" w:rsidRPr="00DB1843" w:rsidRDefault="005523A4" w:rsidP="006004E2">
            <w:pPr>
              <w:spacing w:after="200" w:line="276" w:lineRule="auto"/>
              <w:rPr>
                <w:b/>
                <w:bCs/>
                <w:i/>
                <w:sz w:val="18"/>
                <w:szCs w:val="18"/>
              </w:rPr>
            </w:pPr>
            <w:r w:rsidRPr="00DB1843">
              <w:rPr>
                <w:b/>
                <w:bCs/>
                <w:i/>
                <w:sz w:val="18"/>
                <w:szCs w:val="18"/>
              </w:rPr>
              <w:t xml:space="preserve">Gorilla </w:t>
            </w:r>
            <w:proofErr w:type="spellStart"/>
            <w:r w:rsidRPr="00DB1843">
              <w:rPr>
                <w:b/>
                <w:bCs/>
                <w:i/>
                <w:sz w:val="18"/>
                <w:szCs w:val="18"/>
              </w:rPr>
              <w:t>gorilla</w:t>
            </w:r>
            <w:proofErr w:type="spellEnd"/>
            <w:r w:rsidRPr="00DB1843">
              <w:rPr>
                <w:b/>
                <w:bCs/>
                <w:i/>
                <w:sz w:val="18"/>
                <w:szCs w:val="18"/>
              </w:rPr>
              <w:t xml:space="preserve"> </w:t>
            </w:r>
            <w:proofErr w:type="spellStart"/>
            <w:r w:rsidRPr="00DB1843">
              <w:rPr>
                <w:b/>
                <w:bCs/>
                <w:i/>
                <w:sz w:val="18"/>
                <w:szCs w:val="18"/>
              </w:rPr>
              <w:t>gorilla</w:t>
            </w:r>
            <w:proofErr w:type="spellEnd"/>
          </w:p>
        </w:tc>
        <w:tc>
          <w:tcPr>
            <w:tcW w:w="1835" w:type="dxa"/>
            <w:noWrap/>
            <w:hideMark/>
          </w:tcPr>
          <w:p w14:paraId="1249F6CF" w14:textId="77777777" w:rsidR="005523A4" w:rsidRPr="00DB1843" w:rsidRDefault="005523A4" w:rsidP="006004E2">
            <w:pPr>
              <w:spacing w:after="200" w:line="276" w:lineRule="auto"/>
              <w:rPr>
                <w:bCs/>
                <w:sz w:val="18"/>
                <w:szCs w:val="18"/>
              </w:rPr>
            </w:pPr>
            <w:r w:rsidRPr="00DB1843">
              <w:rPr>
                <w:bCs/>
                <w:sz w:val="18"/>
                <w:szCs w:val="18"/>
              </w:rPr>
              <w:t>PC_MER_174</w:t>
            </w:r>
          </w:p>
        </w:tc>
        <w:tc>
          <w:tcPr>
            <w:tcW w:w="958" w:type="dxa"/>
            <w:noWrap/>
            <w:hideMark/>
          </w:tcPr>
          <w:p w14:paraId="3A8E169A"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7805DCA5"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13EEA9D1" w14:textId="77777777" w:rsidR="005523A4" w:rsidRPr="00DB1843" w:rsidRDefault="005523A4" w:rsidP="006004E2">
            <w:pPr>
              <w:spacing w:after="200" w:line="276" w:lineRule="auto"/>
              <w:rPr>
                <w:bCs/>
                <w:sz w:val="18"/>
                <w:szCs w:val="18"/>
              </w:rPr>
            </w:pPr>
            <w:r w:rsidRPr="00DB1843">
              <w:rPr>
                <w:bCs/>
                <w:sz w:val="18"/>
                <w:szCs w:val="18"/>
              </w:rPr>
              <w:t>Powell-Cotton Museum</w:t>
            </w:r>
          </w:p>
        </w:tc>
      </w:tr>
      <w:tr w:rsidR="005523A4" w:rsidRPr="00DB1843" w14:paraId="70DEECA2" w14:textId="77777777" w:rsidTr="006004E2">
        <w:trPr>
          <w:trHeight w:val="113"/>
        </w:trPr>
        <w:tc>
          <w:tcPr>
            <w:tcW w:w="2547" w:type="dxa"/>
            <w:noWrap/>
            <w:hideMark/>
          </w:tcPr>
          <w:p w14:paraId="76F39590" w14:textId="77777777" w:rsidR="005523A4" w:rsidRPr="00DB1843" w:rsidRDefault="005523A4" w:rsidP="006004E2">
            <w:pPr>
              <w:spacing w:after="200" w:line="276" w:lineRule="auto"/>
              <w:rPr>
                <w:b/>
                <w:bCs/>
                <w:i/>
                <w:sz w:val="18"/>
                <w:szCs w:val="18"/>
              </w:rPr>
            </w:pPr>
            <w:r w:rsidRPr="00DB1843">
              <w:rPr>
                <w:b/>
                <w:bCs/>
                <w:i/>
                <w:sz w:val="18"/>
                <w:szCs w:val="18"/>
              </w:rPr>
              <w:t xml:space="preserve">Gorilla </w:t>
            </w:r>
            <w:proofErr w:type="spellStart"/>
            <w:r w:rsidRPr="00DB1843">
              <w:rPr>
                <w:b/>
                <w:bCs/>
                <w:i/>
                <w:sz w:val="18"/>
                <w:szCs w:val="18"/>
              </w:rPr>
              <w:t>gorilla</w:t>
            </w:r>
            <w:proofErr w:type="spellEnd"/>
            <w:r w:rsidRPr="00DB1843">
              <w:rPr>
                <w:b/>
                <w:bCs/>
                <w:i/>
                <w:sz w:val="18"/>
                <w:szCs w:val="18"/>
              </w:rPr>
              <w:t xml:space="preserve"> </w:t>
            </w:r>
            <w:proofErr w:type="spellStart"/>
            <w:r w:rsidRPr="00DB1843">
              <w:rPr>
                <w:b/>
                <w:bCs/>
                <w:i/>
                <w:sz w:val="18"/>
                <w:szCs w:val="18"/>
              </w:rPr>
              <w:t>gorilla</w:t>
            </w:r>
            <w:proofErr w:type="spellEnd"/>
          </w:p>
        </w:tc>
        <w:tc>
          <w:tcPr>
            <w:tcW w:w="1835" w:type="dxa"/>
            <w:noWrap/>
            <w:hideMark/>
          </w:tcPr>
          <w:p w14:paraId="79BDBC41" w14:textId="77777777" w:rsidR="005523A4" w:rsidRPr="00DB1843" w:rsidRDefault="005523A4" w:rsidP="006004E2">
            <w:pPr>
              <w:spacing w:after="200" w:line="276" w:lineRule="auto"/>
              <w:rPr>
                <w:bCs/>
                <w:sz w:val="18"/>
                <w:szCs w:val="18"/>
              </w:rPr>
            </w:pPr>
            <w:r w:rsidRPr="00DB1843">
              <w:rPr>
                <w:bCs/>
                <w:sz w:val="18"/>
                <w:szCs w:val="18"/>
              </w:rPr>
              <w:t>PC_MER_696</w:t>
            </w:r>
          </w:p>
        </w:tc>
        <w:tc>
          <w:tcPr>
            <w:tcW w:w="958" w:type="dxa"/>
            <w:noWrap/>
            <w:hideMark/>
          </w:tcPr>
          <w:p w14:paraId="7EEC0F0F"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410A9F9F"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4F9A6343" w14:textId="77777777" w:rsidR="005523A4" w:rsidRPr="00DB1843" w:rsidRDefault="005523A4" w:rsidP="006004E2">
            <w:pPr>
              <w:spacing w:after="200" w:line="276" w:lineRule="auto"/>
              <w:rPr>
                <w:bCs/>
                <w:sz w:val="18"/>
                <w:szCs w:val="18"/>
              </w:rPr>
            </w:pPr>
            <w:r w:rsidRPr="00DB1843">
              <w:rPr>
                <w:bCs/>
                <w:sz w:val="18"/>
                <w:szCs w:val="18"/>
              </w:rPr>
              <w:t>Powell-Cotton Museum</w:t>
            </w:r>
          </w:p>
        </w:tc>
      </w:tr>
      <w:tr w:rsidR="005523A4" w:rsidRPr="00DB1843" w14:paraId="57186AF7" w14:textId="77777777" w:rsidTr="006004E2">
        <w:trPr>
          <w:trHeight w:val="113"/>
        </w:trPr>
        <w:tc>
          <w:tcPr>
            <w:tcW w:w="2547" w:type="dxa"/>
            <w:noWrap/>
            <w:hideMark/>
          </w:tcPr>
          <w:p w14:paraId="33290740" w14:textId="77777777" w:rsidR="005523A4" w:rsidRPr="00DB1843" w:rsidRDefault="005523A4" w:rsidP="006004E2">
            <w:pPr>
              <w:spacing w:after="200" w:line="276" w:lineRule="auto"/>
              <w:rPr>
                <w:b/>
                <w:bCs/>
                <w:i/>
                <w:sz w:val="18"/>
                <w:szCs w:val="18"/>
              </w:rPr>
            </w:pPr>
            <w:r w:rsidRPr="00DB1843">
              <w:rPr>
                <w:b/>
                <w:bCs/>
                <w:i/>
                <w:sz w:val="18"/>
                <w:szCs w:val="18"/>
              </w:rPr>
              <w:t xml:space="preserve">Gorilla </w:t>
            </w:r>
            <w:proofErr w:type="spellStart"/>
            <w:r w:rsidRPr="00DB1843">
              <w:rPr>
                <w:b/>
                <w:bCs/>
                <w:i/>
                <w:sz w:val="18"/>
                <w:szCs w:val="18"/>
              </w:rPr>
              <w:t>gorilla</w:t>
            </w:r>
            <w:proofErr w:type="spellEnd"/>
            <w:r w:rsidRPr="00DB1843">
              <w:rPr>
                <w:b/>
                <w:bCs/>
                <w:i/>
                <w:sz w:val="18"/>
                <w:szCs w:val="18"/>
              </w:rPr>
              <w:t xml:space="preserve"> </w:t>
            </w:r>
            <w:proofErr w:type="spellStart"/>
            <w:r w:rsidRPr="00DB1843">
              <w:rPr>
                <w:b/>
                <w:bCs/>
                <w:i/>
                <w:sz w:val="18"/>
                <w:szCs w:val="18"/>
              </w:rPr>
              <w:t>gorilla</w:t>
            </w:r>
            <w:proofErr w:type="spellEnd"/>
          </w:p>
        </w:tc>
        <w:tc>
          <w:tcPr>
            <w:tcW w:w="1835" w:type="dxa"/>
            <w:noWrap/>
            <w:hideMark/>
          </w:tcPr>
          <w:p w14:paraId="4807FA97" w14:textId="77777777" w:rsidR="005523A4" w:rsidRPr="00DB1843" w:rsidRDefault="005523A4" w:rsidP="006004E2">
            <w:pPr>
              <w:spacing w:after="200" w:line="276" w:lineRule="auto"/>
              <w:rPr>
                <w:bCs/>
                <w:sz w:val="18"/>
                <w:szCs w:val="18"/>
              </w:rPr>
            </w:pPr>
            <w:r w:rsidRPr="00DB1843">
              <w:rPr>
                <w:bCs/>
                <w:sz w:val="18"/>
                <w:szCs w:val="18"/>
              </w:rPr>
              <w:t>PC_MER_856</w:t>
            </w:r>
          </w:p>
        </w:tc>
        <w:tc>
          <w:tcPr>
            <w:tcW w:w="958" w:type="dxa"/>
            <w:noWrap/>
            <w:hideMark/>
          </w:tcPr>
          <w:p w14:paraId="7525529C"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33DF301F"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1445DC12" w14:textId="77777777" w:rsidR="005523A4" w:rsidRPr="00DB1843" w:rsidRDefault="005523A4" w:rsidP="006004E2">
            <w:pPr>
              <w:spacing w:after="200" w:line="276" w:lineRule="auto"/>
              <w:rPr>
                <w:bCs/>
                <w:sz w:val="18"/>
                <w:szCs w:val="18"/>
              </w:rPr>
            </w:pPr>
            <w:r w:rsidRPr="00DB1843">
              <w:rPr>
                <w:bCs/>
                <w:sz w:val="18"/>
                <w:szCs w:val="18"/>
              </w:rPr>
              <w:t>Powell-Cotton Museum</w:t>
            </w:r>
          </w:p>
        </w:tc>
      </w:tr>
      <w:tr w:rsidR="005523A4" w:rsidRPr="00DB1843" w14:paraId="55E83E12" w14:textId="77777777" w:rsidTr="006004E2">
        <w:trPr>
          <w:trHeight w:val="113"/>
        </w:trPr>
        <w:tc>
          <w:tcPr>
            <w:tcW w:w="2547" w:type="dxa"/>
            <w:noWrap/>
            <w:hideMark/>
          </w:tcPr>
          <w:p w14:paraId="5ECC6A0F" w14:textId="77777777" w:rsidR="005523A4" w:rsidRPr="00DB1843" w:rsidRDefault="005523A4" w:rsidP="006004E2">
            <w:pPr>
              <w:spacing w:after="200" w:line="276" w:lineRule="auto"/>
              <w:rPr>
                <w:b/>
                <w:bCs/>
                <w:i/>
                <w:sz w:val="18"/>
                <w:szCs w:val="18"/>
              </w:rPr>
            </w:pPr>
            <w:r w:rsidRPr="00DB1843">
              <w:rPr>
                <w:b/>
                <w:bCs/>
                <w:i/>
                <w:sz w:val="18"/>
                <w:szCs w:val="18"/>
              </w:rPr>
              <w:t xml:space="preserve">Gorilla </w:t>
            </w:r>
            <w:proofErr w:type="spellStart"/>
            <w:r w:rsidRPr="00DB1843">
              <w:rPr>
                <w:b/>
                <w:bCs/>
                <w:i/>
                <w:sz w:val="18"/>
                <w:szCs w:val="18"/>
              </w:rPr>
              <w:t>gorilla</w:t>
            </w:r>
            <w:proofErr w:type="spellEnd"/>
            <w:r w:rsidRPr="00DB1843">
              <w:rPr>
                <w:b/>
                <w:bCs/>
                <w:i/>
                <w:sz w:val="18"/>
                <w:szCs w:val="18"/>
              </w:rPr>
              <w:t xml:space="preserve"> </w:t>
            </w:r>
            <w:proofErr w:type="spellStart"/>
            <w:r w:rsidRPr="00DB1843">
              <w:rPr>
                <w:b/>
                <w:bCs/>
                <w:i/>
                <w:sz w:val="18"/>
                <w:szCs w:val="18"/>
              </w:rPr>
              <w:t>gorilla</w:t>
            </w:r>
            <w:proofErr w:type="spellEnd"/>
          </w:p>
        </w:tc>
        <w:tc>
          <w:tcPr>
            <w:tcW w:w="1835" w:type="dxa"/>
            <w:noWrap/>
            <w:hideMark/>
          </w:tcPr>
          <w:p w14:paraId="630DA39A" w14:textId="77777777" w:rsidR="005523A4" w:rsidRPr="00DB1843" w:rsidRDefault="005523A4" w:rsidP="006004E2">
            <w:pPr>
              <w:spacing w:after="200" w:line="276" w:lineRule="auto"/>
              <w:rPr>
                <w:bCs/>
                <w:sz w:val="18"/>
                <w:szCs w:val="18"/>
              </w:rPr>
            </w:pPr>
            <w:r w:rsidRPr="00DB1843">
              <w:rPr>
                <w:bCs/>
                <w:sz w:val="18"/>
                <w:szCs w:val="18"/>
              </w:rPr>
              <w:t>PC_MER_879</w:t>
            </w:r>
          </w:p>
        </w:tc>
        <w:tc>
          <w:tcPr>
            <w:tcW w:w="958" w:type="dxa"/>
            <w:noWrap/>
            <w:hideMark/>
          </w:tcPr>
          <w:p w14:paraId="1D4A4934"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45E705D7"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4AD7DA8D" w14:textId="77777777" w:rsidR="005523A4" w:rsidRPr="00DB1843" w:rsidRDefault="005523A4" w:rsidP="006004E2">
            <w:pPr>
              <w:spacing w:after="200" w:line="276" w:lineRule="auto"/>
              <w:rPr>
                <w:bCs/>
                <w:sz w:val="18"/>
                <w:szCs w:val="18"/>
              </w:rPr>
            </w:pPr>
            <w:r w:rsidRPr="00DB1843">
              <w:rPr>
                <w:bCs/>
                <w:sz w:val="18"/>
                <w:szCs w:val="18"/>
              </w:rPr>
              <w:t>Powell-Cotton Museum</w:t>
            </w:r>
          </w:p>
        </w:tc>
      </w:tr>
      <w:tr w:rsidR="005523A4" w:rsidRPr="00DB1843" w14:paraId="00D2D1E0" w14:textId="77777777" w:rsidTr="006004E2">
        <w:trPr>
          <w:trHeight w:val="113"/>
        </w:trPr>
        <w:tc>
          <w:tcPr>
            <w:tcW w:w="2547" w:type="dxa"/>
            <w:noWrap/>
            <w:hideMark/>
          </w:tcPr>
          <w:p w14:paraId="49A21321" w14:textId="77777777" w:rsidR="005523A4" w:rsidRPr="00DB1843" w:rsidRDefault="005523A4" w:rsidP="006004E2">
            <w:pPr>
              <w:spacing w:after="200" w:line="276" w:lineRule="auto"/>
              <w:rPr>
                <w:b/>
                <w:bCs/>
                <w:i/>
                <w:sz w:val="18"/>
                <w:szCs w:val="18"/>
              </w:rPr>
            </w:pPr>
            <w:r w:rsidRPr="00DB1843">
              <w:rPr>
                <w:b/>
                <w:bCs/>
                <w:i/>
                <w:sz w:val="18"/>
                <w:szCs w:val="18"/>
              </w:rPr>
              <w:t xml:space="preserve">Gorilla </w:t>
            </w:r>
            <w:proofErr w:type="spellStart"/>
            <w:r w:rsidRPr="00DB1843">
              <w:rPr>
                <w:b/>
                <w:bCs/>
                <w:i/>
                <w:sz w:val="18"/>
                <w:szCs w:val="18"/>
              </w:rPr>
              <w:t>gorilla</w:t>
            </w:r>
            <w:proofErr w:type="spellEnd"/>
            <w:r w:rsidRPr="00DB1843">
              <w:rPr>
                <w:b/>
                <w:bCs/>
                <w:i/>
                <w:sz w:val="18"/>
                <w:szCs w:val="18"/>
              </w:rPr>
              <w:t xml:space="preserve"> </w:t>
            </w:r>
            <w:proofErr w:type="spellStart"/>
            <w:r w:rsidRPr="00DB1843">
              <w:rPr>
                <w:b/>
                <w:bCs/>
                <w:i/>
                <w:sz w:val="18"/>
                <w:szCs w:val="18"/>
              </w:rPr>
              <w:t>gorilla</w:t>
            </w:r>
            <w:proofErr w:type="spellEnd"/>
          </w:p>
        </w:tc>
        <w:tc>
          <w:tcPr>
            <w:tcW w:w="1835" w:type="dxa"/>
            <w:noWrap/>
            <w:hideMark/>
          </w:tcPr>
          <w:p w14:paraId="69C4A39D" w14:textId="77777777" w:rsidR="005523A4" w:rsidRPr="00DB1843" w:rsidRDefault="005523A4" w:rsidP="006004E2">
            <w:pPr>
              <w:spacing w:after="200" w:line="276" w:lineRule="auto"/>
              <w:rPr>
                <w:bCs/>
                <w:sz w:val="18"/>
                <w:szCs w:val="18"/>
              </w:rPr>
            </w:pPr>
            <w:r w:rsidRPr="00DB1843">
              <w:rPr>
                <w:bCs/>
                <w:sz w:val="18"/>
                <w:szCs w:val="18"/>
              </w:rPr>
              <w:t>PC_ZVI_32</w:t>
            </w:r>
          </w:p>
        </w:tc>
        <w:tc>
          <w:tcPr>
            <w:tcW w:w="958" w:type="dxa"/>
            <w:noWrap/>
            <w:hideMark/>
          </w:tcPr>
          <w:p w14:paraId="37C5BAF1"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37A18186"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49F2C094" w14:textId="77777777" w:rsidR="005523A4" w:rsidRPr="00DB1843" w:rsidRDefault="005523A4" w:rsidP="006004E2">
            <w:pPr>
              <w:spacing w:after="200" w:line="276" w:lineRule="auto"/>
              <w:rPr>
                <w:bCs/>
                <w:sz w:val="18"/>
                <w:szCs w:val="18"/>
              </w:rPr>
            </w:pPr>
            <w:r w:rsidRPr="00DB1843">
              <w:rPr>
                <w:bCs/>
                <w:sz w:val="18"/>
                <w:szCs w:val="18"/>
              </w:rPr>
              <w:t>Powell-Cotton Museum</w:t>
            </w:r>
          </w:p>
        </w:tc>
      </w:tr>
      <w:tr w:rsidR="005523A4" w:rsidRPr="00DB1843" w14:paraId="527A62C7" w14:textId="77777777" w:rsidTr="006004E2">
        <w:trPr>
          <w:trHeight w:val="113"/>
        </w:trPr>
        <w:tc>
          <w:tcPr>
            <w:tcW w:w="2547" w:type="dxa"/>
            <w:noWrap/>
            <w:hideMark/>
          </w:tcPr>
          <w:p w14:paraId="32CA2544" w14:textId="77777777" w:rsidR="005523A4" w:rsidRPr="00DB1843" w:rsidRDefault="005523A4" w:rsidP="006004E2">
            <w:pPr>
              <w:spacing w:after="200" w:line="276" w:lineRule="auto"/>
              <w:rPr>
                <w:b/>
                <w:bCs/>
                <w:i/>
                <w:sz w:val="18"/>
                <w:szCs w:val="18"/>
              </w:rPr>
            </w:pPr>
            <w:r w:rsidRPr="00DB1843">
              <w:rPr>
                <w:b/>
                <w:bCs/>
                <w:i/>
                <w:sz w:val="18"/>
                <w:szCs w:val="18"/>
              </w:rPr>
              <w:t xml:space="preserve">Pan troglodytes </w:t>
            </w:r>
            <w:proofErr w:type="spellStart"/>
            <w:r w:rsidRPr="00DB1843">
              <w:rPr>
                <w:b/>
                <w:bCs/>
                <w:i/>
                <w:sz w:val="18"/>
                <w:szCs w:val="18"/>
              </w:rPr>
              <w:t>verus</w:t>
            </w:r>
            <w:proofErr w:type="spellEnd"/>
          </w:p>
        </w:tc>
        <w:tc>
          <w:tcPr>
            <w:tcW w:w="1835" w:type="dxa"/>
            <w:noWrap/>
            <w:hideMark/>
          </w:tcPr>
          <w:p w14:paraId="10045F99" w14:textId="77777777" w:rsidR="005523A4" w:rsidRPr="00DB1843" w:rsidRDefault="005523A4" w:rsidP="006004E2">
            <w:pPr>
              <w:spacing w:after="200" w:line="276" w:lineRule="auto"/>
              <w:rPr>
                <w:bCs/>
                <w:sz w:val="18"/>
                <w:szCs w:val="18"/>
              </w:rPr>
            </w:pPr>
            <w:r w:rsidRPr="00DB1843">
              <w:rPr>
                <w:bCs/>
                <w:sz w:val="18"/>
                <w:szCs w:val="18"/>
              </w:rPr>
              <w:t>MPITC_11789</w:t>
            </w:r>
          </w:p>
        </w:tc>
        <w:tc>
          <w:tcPr>
            <w:tcW w:w="958" w:type="dxa"/>
            <w:noWrap/>
            <w:hideMark/>
          </w:tcPr>
          <w:p w14:paraId="12D430E9"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71651EF0"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4F60DFE6" w14:textId="77777777" w:rsidR="005523A4" w:rsidRPr="00DB1843" w:rsidRDefault="005523A4" w:rsidP="006004E2">
            <w:pPr>
              <w:spacing w:after="200" w:line="276" w:lineRule="auto"/>
              <w:rPr>
                <w:bCs/>
                <w:sz w:val="18"/>
                <w:szCs w:val="18"/>
              </w:rPr>
            </w:pPr>
            <w:r w:rsidRPr="00DB1843">
              <w:rPr>
                <w:bCs/>
                <w:sz w:val="18"/>
                <w:szCs w:val="18"/>
              </w:rPr>
              <w:t>Max Planck Institute for Evolutionary Anthropology</w:t>
            </w:r>
          </w:p>
        </w:tc>
      </w:tr>
      <w:tr w:rsidR="005523A4" w:rsidRPr="00DB1843" w14:paraId="426073C4" w14:textId="77777777" w:rsidTr="006004E2">
        <w:trPr>
          <w:trHeight w:val="113"/>
        </w:trPr>
        <w:tc>
          <w:tcPr>
            <w:tcW w:w="2547" w:type="dxa"/>
            <w:noWrap/>
            <w:hideMark/>
          </w:tcPr>
          <w:p w14:paraId="3C2C5F89" w14:textId="77777777" w:rsidR="005523A4" w:rsidRPr="00DB1843" w:rsidRDefault="005523A4" w:rsidP="006004E2">
            <w:pPr>
              <w:spacing w:after="200" w:line="276" w:lineRule="auto"/>
              <w:rPr>
                <w:b/>
                <w:bCs/>
                <w:i/>
                <w:sz w:val="18"/>
                <w:szCs w:val="18"/>
              </w:rPr>
            </w:pPr>
            <w:r w:rsidRPr="00DB1843">
              <w:rPr>
                <w:b/>
                <w:bCs/>
                <w:i/>
                <w:sz w:val="18"/>
                <w:szCs w:val="18"/>
              </w:rPr>
              <w:t xml:space="preserve">Pan troglodytes </w:t>
            </w:r>
            <w:proofErr w:type="spellStart"/>
            <w:r w:rsidRPr="00DB1843">
              <w:rPr>
                <w:b/>
                <w:bCs/>
                <w:i/>
                <w:sz w:val="18"/>
                <w:szCs w:val="18"/>
              </w:rPr>
              <w:t>verus</w:t>
            </w:r>
            <w:proofErr w:type="spellEnd"/>
          </w:p>
        </w:tc>
        <w:tc>
          <w:tcPr>
            <w:tcW w:w="1835" w:type="dxa"/>
            <w:noWrap/>
            <w:hideMark/>
          </w:tcPr>
          <w:p w14:paraId="0D59CC2F" w14:textId="77777777" w:rsidR="005523A4" w:rsidRPr="00DB1843" w:rsidRDefault="005523A4" w:rsidP="006004E2">
            <w:pPr>
              <w:spacing w:after="200" w:line="276" w:lineRule="auto"/>
              <w:rPr>
                <w:bCs/>
                <w:sz w:val="18"/>
                <w:szCs w:val="18"/>
              </w:rPr>
            </w:pPr>
            <w:r w:rsidRPr="00DB1843">
              <w:rPr>
                <w:bCs/>
                <w:sz w:val="18"/>
                <w:szCs w:val="18"/>
              </w:rPr>
              <w:t>MPITC_11778</w:t>
            </w:r>
          </w:p>
        </w:tc>
        <w:tc>
          <w:tcPr>
            <w:tcW w:w="958" w:type="dxa"/>
            <w:noWrap/>
            <w:hideMark/>
          </w:tcPr>
          <w:p w14:paraId="48FAF081"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5DE95F00"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5CEE708B" w14:textId="77777777" w:rsidR="005523A4" w:rsidRPr="00DB1843" w:rsidRDefault="005523A4" w:rsidP="006004E2">
            <w:pPr>
              <w:spacing w:after="200" w:line="276" w:lineRule="auto"/>
              <w:rPr>
                <w:bCs/>
                <w:sz w:val="18"/>
                <w:szCs w:val="18"/>
              </w:rPr>
            </w:pPr>
            <w:r w:rsidRPr="00DB1843">
              <w:rPr>
                <w:bCs/>
                <w:sz w:val="18"/>
                <w:szCs w:val="18"/>
              </w:rPr>
              <w:t>Max Planck Institute for Evolutionary Anthropology</w:t>
            </w:r>
          </w:p>
        </w:tc>
      </w:tr>
      <w:tr w:rsidR="005523A4" w:rsidRPr="00DB1843" w14:paraId="7FBECAD1" w14:textId="77777777" w:rsidTr="006004E2">
        <w:trPr>
          <w:trHeight w:val="113"/>
        </w:trPr>
        <w:tc>
          <w:tcPr>
            <w:tcW w:w="2547" w:type="dxa"/>
            <w:noWrap/>
            <w:hideMark/>
          </w:tcPr>
          <w:p w14:paraId="0945F5EE" w14:textId="77777777" w:rsidR="005523A4" w:rsidRPr="00DB1843" w:rsidRDefault="005523A4" w:rsidP="006004E2">
            <w:pPr>
              <w:spacing w:after="200" w:line="276" w:lineRule="auto"/>
              <w:rPr>
                <w:b/>
                <w:bCs/>
                <w:i/>
                <w:sz w:val="18"/>
                <w:szCs w:val="18"/>
              </w:rPr>
            </w:pPr>
            <w:r w:rsidRPr="00DB1843">
              <w:rPr>
                <w:b/>
                <w:bCs/>
                <w:i/>
                <w:sz w:val="18"/>
                <w:szCs w:val="18"/>
              </w:rPr>
              <w:t xml:space="preserve">Pan troglodytes </w:t>
            </w:r>
            <w:proofErr w:type="spellStart"/>
            <w:r w:rsidRPr="00DB1843">
              <w:rPr>
                <w:b/>
                <w:bCs/>
                <w:i/>
                <w:sz w:val="18"/>
                <w:szCs w:val="18"/>
              </w:rPr>
              <w:t>verus</w:t>
            </w:r>
            <w:proofErr w:type="spellEnd"/>
          </w:p>
        </w:tc>
        <w:tc>
          <w:tcPr>
            <w:tcW w:w="1835" w:type="dxa"/>
            <w:noWrap/>
            <w:hideMark/>
          </w:tcPr>
          <w:p w14:paraId="5BF86920" w14:textId="77777777" w:rsidR="005523A4" w:rsidRPr="00DB1843" w:rsidRDefault="005523A4" w:rsidP="006004E2">
            <w:pPr>
              <w:spacing w:after="200" w:line="276" w:lineRule="auto"/>
              <w:rPr>
                <w:bCs/>
                <w:sz w:val="18"/>
                <w:szCs w:val="18"/>
              </w:rPr>
            </w:pPr>
            <w:r w:rsidRPr="00DB1843">
              <w:rPr>
                <w:bCs/>
                <w:sz w:val="18"/>
                <w:szCs w:val="18"/>
              </w:rPr>
              <w:t>MPITC_13439</w:t>
            </w:r>
          </w:p>
        </w:tc>
        <w:tc>
          <w:tcPr>
            <w:tcW w:w="958" w:type="dxa"/>
            <w:noWrap/>
            <w:hideMark/>
          </w:tcPr>
          <w:p w14:paraId="63E5DD45"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04668872"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6C8D31DD" w14:textId="77777777" w:rsidR="005523A4" w:rsidRPr="00DB1843" w:rsidRDefault="005523A4" w:rsidP="006004E2">
            <w:pPr>
              <w:spacing w:after="200" w:line="276" w:lineRule="auto"/>
              <w:rPr>
                <w:bCs/>
                <w:sz w:val="18"/>
                <w:szCs w:val="18"/>
              </w:rPr>
            </w:pPr>
            <w:r w:rsidRPr="00DB1843">
              <w:rPr>
                <w:bCs/>
                <w:sz w:val="18"/>
                <w:szCs w:val="18"/>
              </w:rPr>
              <w:t>Max Planck Institute for Evolutionary Anthropology</w:t>
            </w:r>
          </w:p>
        </w:tc>
      </w:tr>
      <w:tr w:rsidR="005523A4" w:rsidRPr="00DB1843" w14:paraId="686E6E62" w14:textId="77777777" w:rsidTr="006004E2">
        <w:trPr>
          <w:trHeight w:val="113"/>
        </w:trPr>
        <w:tc>
          <w:tcPr>
            <w:tcW w:w="2547" w:type="dxa"/>
            <w:noWrap/>
            <w:hideMark/>
          </w:tcPr>
          <w:p w14:paraId="5577A48B" w14:textId="77777777" w:rsidR="005523A4" w:rsidRPr="00DB1843" w:rsidRDefault="005523A4" w:rsidP="006004E2">
            <w:pPr>
              <w:spacing w:after="200" w:line="276" w:lineRule="auto"/>
              <w:rPr>
                <w:b/>
                <w:bCs/>
                <w:i/>
                <w:sz w:val="18"/>
                <w:szCs w:val="18"/>
              </w:rPr>
            </w:pPr>
            <w:r w:rsidRPr="00DB1843">
              <w:rPr>
                <w:b/>
                <w:bCs/>
                <w:i/>
                <w:sz w:val="18"/>
                <w:szCs w:val="18"/>
              </w:rPr>
              <w:t xml:space="preserve">Pan troglodytes </w:t>
            </w:r>
            <w:proofErr w:type="spellStart"/>
            <w:r w:rsidRPr="00DB1843">
              <w:rPr>
                <w:b/>
                <w:bCs/>
                <w:i/>
                <w:sz w:val="18"/>
                <w:szCs w:val="18"/>
              </w:rPr>
              <w:t>verus</w:t>
            </w:r>
            <w:proofErr w:type="spellEnd"/>
          </w:p>
        </w:tc>
        <w:tc>
          <w:tcPr>
            <w:tcW w:w="1835" w:type="dxa"/>
            <w:noWrap/>
            <w:hideMark/>
          </w:tcPr>
          <w:p w14:paraId="69F042A2" w14:textId="77777777" w:rsidR="005523A4" w:rsidRPr="00DB1843" w:rsidRDefault="005523A4" w:rsidP="006004E2">
            <w:pPr>
              <w:spacing w:after="200" w:line="276" w:lineRule="auto"/>
              <w:rPr>
                <w:bCs/>
                <w:sz w:val="18"/>
                <w:szCs w:val="18"/>
              </w:rPr>
            </w:pPr>
            <w:r w:rsidRPr="00DB1843">
              <w:rPr>
                <w:bCs/>
                <w:sz w:val="18"/>
                <w:szCs w:val="18"/>
              </w:rPr>
              <w:t>MPITC_15002</w:t>
            </w:r>
          </w:p>
        </w:tc>
        <w:tc>
          <w:tcPr>
            <w:tcW w:w="958" w:type="dxa"/>
            <w:noWrap/>
            <w:hideMark/>
          </w:tcPr>
          <w:p w14:paraId="41392E66"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49B5C7F6"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5DC4F817" w14:textId="77777777" w:rsidR="005523A4" w:rsidRPr="00DB1843" w:rsidRDefault="005523A4" w:rsidP="006004E2">
            <w:pPr>
              <w:spacing w:after="200" w:line="276" w:lineRule="auto"/>
              <w:rPr>
                <w:bCs/>
                <w:sz w:val="18"/>
                <w:szCs w:val="18"/>
              </w:rPr>
            </w:pPr>
            <w:r w:rsidRPr="00DB1843">
              <w:rPr>
                <w:bCs/>
                <w:sz w:val="18"/>
                <w:szCs w:val="18"/>
              </w:rPr>
              <w:t>Max Planck Institute for Evolutionary Anthropology</w:t>
            </w:r>
          </w:p>
        </w:tc>
      </w:tr>
      <w:tr w:rsidR="005523A4" w:rsidRPr="00DB1843" w14:paraId="5C4FD656" w14:textId="77777777" w:rsidTr="006004E2">
        <w:trPr>
          <w:trHeight w:val="113"/>
        </w:trPr>
        <w:tc>
          <w:tcPr>
            <w:tcW w:w="2547" w:type="dxa"/>
            <w:noWrap/>
            <w:hideMark/>
          </w:tcPr>
          <w:p w14:paraId="6F8D923F" w14:textId="77777777" w:rsidR="005523A4" w:rsidRPr="00DB1843" w:rsidRDefault="005523A4" w:rsidP="006004E2">
            <w:pPr>
              <w:spacing w:after="200" w:line="276" w:lineRule="auto"/>
              <w:rPr>
                <w:b/>
                <w:bCs/>
                <w:i/>
                <w:sz w:val="18"/>
                <w:szCs w:val="18"/>
              </w:rPr>
            </w:pPr>
            <w:r w:rsidRPr="00DB1843">
              <w:rPr>
                <w:b/>
                <w:bCs/>
                <w:i/>
                <w:sz w:val="18"/>
                <w:szCs w:val="18"/>
              </w:rPr>
              <w:t xml:space="preserve">Pan troglodytes </w:t>
            </w:r>
            <w:proofErr w:type="spellStart"/>
            <w:r w:rsidRPr="00DB1843">
              <w:rPr>
                <w:b/>
                <w:bCs/>
                <w:i/>
                <w:sz w:val="18"/>
                <w:szCs w:val="18"/>
              </w:rPr>
              <w:t>verus</w:t>
            </w:r>
            <w:proofErr w:type="spellEnd"/>
          </w:p>
        </w:tc>
        <w:tc>
          <w:tcPr>
            <w:tcW w:w="1835" w:type="dxa"/>
            <w:noWrap/>
            <w:hideMark/>
          </w:tcPr>
          <w:p w14:paraId="25306344" w14:textId="77777777" w:rsidR="005523A4" w:rsidRPr="00DB1843" w:rsidRDefault="005523A4" w:rsidP="006004E2">
            <w:pPr>
              <w:spacing w:after="200" w:line="276" w:lineRule="auto"/>
              <w:rPr>
                <w:bCs/>
                <w:sz w:val="18"/>
                <w:szCs w:val="18"/>
              </w:rPr>
            </w:pPr>
            <w:r w:rsidRPr="00DB1843">
              <w:rPr>
                <w:bCs/>
                <w:sz w:val="18"/>
                <w:szCs w:val="18"/>
              </w:rPr>
              <w:t>MPITC_11800</w:t>
            </w:r>
          </w:p>
        </w:tc>
        <w:tc>
          <w:tcPr>
            <w:tcW w:w="958" w:type="dxa"/>
            <w:noWrap/>
            <w:hideMark/>
          </w:tcPr>
          <w:p w14:paraId="4C5CDC3A"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21798393"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4DB96476" w14:textId="77777777" w:rsidR="005523A4" w:rsidRPr="00DB1843" w:rsidRDefault="005523A4" w:rsidP="006004E2">
            <w:pPr>
              <w:spacing w:after="200" w:line="276" w:lineRule="auto"/>
              <w:rPr>
                <w:bCs/>
                <w:sz w:val="18"/>
                <w:szCs w:val="18"/>
              </w:rPr>
            </w:pPr>
            <w:r w:rsidRPr="00DB1843">
              <w:rPr>
                <w:bCs/>
                <w:sz w:val="18"/>
                <w:szCs w:val="18"/>
              </w:rPr>
              <w:t>Max Planck Institute for Evolutionary Anthropology</w:t>
            </w:r>
          </w:p>
        </w:tc>
      </w:tr>
      <w:tr w:rsidR="005523A4" w:rsidRPr="00DB1843" w14:paraId="1B17D8CC" w14:textId="77777777" w:rsidTr="006004E2">
        <w:trPr>
          <w:trHeight w:val="113"/>
        </w:trPr>
        <w:tc>
          <w:tcPr>
            <w:tcW w:w="2547" w:type="dxa"/>
            <w:noWrap/>
            <w:hideMark/>
          </w:tcPr>
          <w:p w14:paraId="7DDE886A" w14:textId="77777777" w:rsidR="005523A4" w:rsidRPr="00DB1843" w:rsidRDefault="005523A4" w:rsidP="006004E2">
            <w:pPr>
              <w:spacing w:after="200" w:line="276" w:lineRule="auto"/>
              <w:rPr>
                <w:b/>
                <w:bCs/>
                <w:i/>
                <w:sz w:val="18"/>
                <w:szCs w:val="18"/>
              </w:rPr>
            </w:pPr>
            <w:r w:rsidRPr="00DB1843">
              <w:rPr>
                <w:b/>
                <w:bCs/>
                <w:i/>
                <w:sz w:val="18"/>
                <w:szCs w:val="18"/>
              </w:rPr>
              <w:lastRenderedPageBreak/>
              <w:t xml:space="preserve">Pan troglodytes </w:t>
            </w:r>
            <w:proofErr w:type="spellStart"/>
            <w:r w:rsidRPr="00DB1843">
              <w:rPr>
                <w:b/>
                <w:bCs/>
                <w:i/>
                <w:sz w:val="18"/>
                <w:szCs w:val="18"/>
              </w:rPr>
              <w:t>verus</w:t>
            </w:r>
            <w:proofErr w:type="spellEnd"/>
          </w:p>
        </w:tc>
        <w:tc>
          <w:tcPr>
            <w:tcW w:w="1835" w:type="dxa"/>
            <w:noWrap/>
            <w:hideMark/>
          </w:tcPr>
          <w:p w14:paraId="5D244F47" w14:textId="77777777" w:rsidR="005523A4" w:rsidRPr="00DB1843" w:rsidRDefault="005523A4" w:rsidP="006004E2">
            <w:pPr>
              <w:spacing w:after="200" w:line="276" w:lineRule="auto"/>
              <w:rPr>
                <w:bCs/>
                <w:sz w:val="18"/>
                <w:szCs w:val="18"/>
              </w:rPr>
            </w:pPr>
            <w:r w:rsidRPr="00DB1843">
              <w:rPr>
                <w:bCs/>
                <w:sz w:val="18"/>
                <w:szCs w:val="18"/>
              </w:rPr>
              <w:t>MPITC_11903</w:t>
            </w:r>
          </w:p>
        </w:tc>
        <w:tc>
          <w:tcPr>
            <w:tcW w:w="958" w:type="dxa"/>
            <w:noWrap/>
            <w:hideMark/>
          </w:tcPr>
          <w:p w14:paraId="550251E6"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550CCF1A"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6771FD86" w14:textId="77777777" w:rsidR="005523A4" w:rsidRPr="00DB1843" w:rsidRDefault="005523A4" w:rsidP="006004E2">
            <w:pPr>
              <w:spacing w:after="200" w:line="276" w:lineRule="auto"/>
              <w:rPr>
                <w:bCs/>
                <w:sz w:val="18"/>
                <w:szCs w:val="18"/>
              </w:rPr>
            </w:pPr>
            <w:r w:rsidRPr="00DB1843">
              <w:rPr>
                <w:bCs/>
                <w:sz w:val="18"/>
                <w:szCs w:val="18"/>
              </w:rPr>
              <w:t>Max Planck Institute for Evolutionary Anthropology</w:t>
            </w:r>
          </w:p>
        </w:tc>
      </w:tr>
      <w:tr w:rsidR="005523A4" w:rsidRPr="00DB1843" w14:paraId="459BF14E" w14:textId="77777777" w:rsidTr="006004E2">
        <w:trPr>
          <w:trHeight w:val="113"/>
        </w:trPr>
        <w:tc>
          <w:tcPr>
            <w:tcW w:w="2547" w:type="dxa"/>
            <w:noWrap/>
            <w:hideMark/>
          </w:tcPr>
          <w:p w14:paraId="7CE4B8C9" w14:textId="77777777" w:rsidR="005523A4" w:rsidRPr="00DB1843" w:rsidRDefault="005523A4" w:rsidP="006004E2">
            <w:pPr>
              <w:spacing w:after="200" w:line="276" w:lineRule="auto"/>
              <w:rPr>
                <w:b/>
                <w:bCs/>
                <w:i/>
                <w:sz w:val="18"/>
                <w:szCs w:val="18"/>
              </w:rPr>
            </w:pPr>
            <w:r w:rsidRPr="00DB1843">
              <w:rPr>
                <w:b/>
                <w:bCs/>
                <w:i/>
                <w:sz w:val="18"/>
                <w:szCs w:val="18"/>
              </w:rPr>
              <w:t xml:space="preserve">Pan troglodytes </w:t>
            </w:r>
            <w:proofErr w:type="spellStart"/>
            <w:r w:rsidRPr="00DB1843">
              <w:rPr>
                <w:b/>
                <w:bCs/>
                <w:i/>
                <w:sz w:val="18"/>
                <w:szCs w:val="18"/>
              </w:rPr>
              <w:t>verus</w:t>
            </w:r>
            <w:proofErr w:type="spellEnd"/>
          </w:p>
        </w:tc>
        <w:tc>
          <w:tcPr>
            <w:tcW w:w="1835" w:type="dxa"/>
            <w:noWrap/>
            <w:hideMark/>
          </w:tcPr>
          <w:p w14:paraId="6D91FD70" w14:textId="77777777" w:rsidR="005523A4" w:rsidRPr="00DB1843" w:rsidRDefault="005523A4" w:rsidP="006004E2">
            <w:pPr>
              <w:spacing w:after="200" w:line="276" w:lineRule="auto"/>
              <w:rPr>
                <w:bCs/>
                <w:sz w:val="18"/>
                <w:szCs w:val="18"/>
              </w:rPr>
            </w:pPr>
            <w:r w:rsidRPr="00DB1843">
              <w:rPr>
                <w:bCs/>
                <w:sz w:val="18"/>
                <w:szCs w:val="18"/>
              </w:rPr>
              <w:t>MPITC_11781</w:t>
            </w:r>
          </w:p>
        </w:tc>
        <w:tc>
          <w:tcPr>
            <w:tcW w:w="958" w:type="dxa"/>
            <w:noWrap/>
            <w:hideMark/>
          </w:tcPr>
          <w:p w14:paraId="14B4ACCC"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7255D25E"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61744C31" w14:textId="77777777" w:rsidR="005523A4" w:rsidRPr="00DB1843" w:rsidRDefault="005523A4" w:rsidP="006004E2">
            <w:pPr>
              <w:spacing w:after="200" w:line="276" w:lineRule="auto"/>
              <w:rPr>
                <w:bCs/>
                <w:sz w:val="18"/>
                <w:szCs w:val="18"/>
              </w:rPr>
            </w:pPr>
            <w:r w:rsidRPr="00DB1843">
              <w:rPr>
                <w:bCs/>
                <w:sz w:val="18"/>
                <w:szCs w:val="18"/>
              </w:rPr>
              <w:t>Max Planck Institute for Evolutionary Anthropology</w:t>
            </w:r>
          </w:p>
        </w:tc>
      </w:tr>
      <w:tr w:rsidR="005523A4" w:rsidRPr="00DB1843" w14:paraId="6FE8A6C8" w14:textId="77777777" w:rsidTr="006004E2">
        <w:trPr>
          <w:trHeight w:val="113"/>
        </w:trPr>
        <w:tc>
          <w:tcPr>
            <w:tcW w:w="2547" w:type="dxa"/>
            <w:noWrap/>
            <w:hideMark/>
          </w:tcPr>
          <w:p w14:paraId="0A8520B2" w14:textId="77777777" w:rsidR="005523A4" w:rsidRPr="00DB1843" w:rsidRDefault="005523A4" w:rsidP="006004E2">
            <w:pPr>
              <w:spacing w:after="200" w:line="276" w:lineRule="auto"/>
              <w:rPr>
                <w:b/>
                <w:bCs/>
                <w:i/>
                <w:sz w:val="18"/>
                <w:szCs w:val="18"/>
              </w:rPr>
            </w:pPr>
            <w:r w:rsidRPr="00DB1843">
              <w:rPr>
                <w:b/>
                <w:bCs/>
                <w:i/>
                <w:sz w:val="18"/>
                <w:szCs w:val="18"/>
              </w:rPr>
              <w:t xml:space="preserve">Pan troglodytes </w:t>
            </w:r>
            <w:proofErr w:type="spellStart"/>
            <w:r w:rsidRPr="00DB1843">
              <w:rPr>
                <w:b/>
                <w:bCs/>
                <w:i/>
                <w:sz w:val="18"/>
                <w:szCs w:val="18"/>
              </w:rPr>
              <w:t>verus</w:t>
            </w:r>
            <w:proofErr w:type="spellEnd"/>
          </w:p>
        </w:tc>
        <w:tc>
          <w:tcPr>
            <w:tcW w:w="1835" w:type="dxa"/>
            <w:noWrap/>
            <w:hideMark/>
          </w:tcPr>
          <w:p w14:paraId="3043FA99" w14:textId="77777777" w:rsidR="005523A4" w:rsidRPr="00DB1843" w:rsidRDefault="005523A4" w:rsidP="006004E2">
            <w:pPr>
              <w:spacing w:after="200" w:line="276" w:lineRule="auto"/>
              <w:rPr>
                <w:bCs/>
                <w:sz w:val="18"/>
                <w:szCs w:val="18"/>
              </w:rPr>
            </w:pPr>
            <w:r w:rsidRPr="00DB1843">
              <w:rPr>
                <w:bCs/>
                <w:sz w:val="18"/>
                <w:szCs w:val="18"/>
              </w:rPr>
              <w:t>MPITC_14996</w:t>
            </w:r>
          </w:p>
        </w:tc>
        <w:tc>
          <w:tcPr>
            <w:tcW w:w="958" w:type="dxa"/>
            <w:noWrap/>
            <w:hideMark/>
          </w:tcPr>
          <w:p w14:paraId="3AF18052"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5DD4A13B"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413A2D4C" w14:textId="77777777" w:rsidR="005523A4" w:rsidRPr="00DB1843" w:rsidRDefault="005523A4" w:rsidP="006004E2">
            <w:pPr>
              <w:spacing w:after="200" w:line="276" w:lineRule="auto"/>
              <w:rPr>
                <w:bCs/>
                <w:sz w:val="18"/>
                <w:szCs w:val="18"/>
              </w:rPr>
            </w:pPr>
            <w:r w:rsidRPr="00DB1843">
              <w:rPr>
                <w:bCs/>
                <w:sz w:val="18"/>
                <w:szCs w:val="18"/>
              </w:rPr>
              <w:t>Max Planck Institute for Evolutionary Anthropology</w:t>
            </w:r>
          </w:p>
        </w:tc>
      </w:tr>
      <w:tr w:rsidR="005523A4" w:rsidRPr="00DB1843" w14:paraId="3134AB05" w14:textId="77777777" w:rsidTr="006004E2">
        <w:trPr>
          <w:trHeight w:val="113"/>
        </w:trPr>
        <w:tc>
          <w:tcPr>
            <w:tcW w:w="2547" w:type="dxa"/>
            <w:noWrap/>
            <w:hideMark/>
          </w:tcPr>
          <w:p w14:paraId="4B532F41" w14:textId="77777777" w:rsidR="005523A4" w:rsidRPr="00DB1843" w:rsidRDefault="005523A4" w:rsidP="006004E2">
            <w:pPr>
              <w:spacing w:after="200" w:line="276" w:lineRule="auto"/>
              <w:rPr>
                <w:b/>
                <w:bCs/>
                <w:i/>
                <w:sz w:val="18"/>
                <w:szCs w:val="18"/>
              </w:rPr>
            </w:pPr>
            <w:r w:rsidRPr="00DB1843">
              <w:rPr>
                <w:b/>
                <w:bCs/>
                <w:i/>
                <w:sz w:val="18"/>
                <w:szCs w:val="18"/>
              </w:rPr>
              <w:t xml:space="preserve">Pan troglodytes </w:t>
            </w:r>
            <w:proofErr w:type="spellStart"/>
            <w:r w:rsidRPr="00DB1843">
              <w:rPr>
                <w:b/>
                <w:bCs/>
                <w:i/>
                <w:sz w:val="18"/>
                <w:szCs w:val="18"/>
              </w:rPr>
              <w:t>verus</w:t>
            </w:r>
            <w:proofErr w:type="spellEnd"/>
          </w:p>
        </w:tc>
        <w:tc>
          <w:tcPr>
            <w:tcW w:w="1835" w:type="dxa"/>
            <w:noWrap/>
            <w:hideMark/>
          </w:tcPr>
          <w:p w14:paraId="5148C055" w14:textId="77777777" w:rsidR="005523A4" w:rsidRPr="00DB1843" w:rsidRDefault="005523A4" w:rsidP="006004E2">
            <w:pPr>
              <w:spacing w:after="200" w:line="276" w:lineRule="auto"/>
              <w:rPr>
                <w:bCs/>
                <w:sz w:val="18"/>
                <w:szCs w:val="18"/>
              </w:rPr>
            </w:pPr>
            <w:r w:rsidRPr="00DB1843">
              <w:rPr>
                <w:bCs/>
                <w:sz w:val="18"/>
                <w:szCs w:val="18"/>
              </w:rPr>
              <w:t>MPITC_15012</w:t>
            </w:r>
          </w:p>
        </w:tc>
        <w:tc>
          <w:tcPr>
            <w:tcW w:w="958" w:type="dxa"/>
            <w:noWrap/>
            <w:hideMark/>
          </w:tcPr>
          <w:p w14:paraId="6F07500C"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0696CE08"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626AAB26" w14:textId="77777777" w:rsidR="005523A4" w:rsidRPr="00DB1843" w:rsidRDefault="005523A4" w:rsidP="006004E2">
            <w:pPr>
              <w:spacing w:after="200" w:line="276" w:lineRule="auto"/>
              <w:rPr>
                <w:bCs/>
                <w:sz w:val="18"/>
                <w:szCs w:val="18"/>
              </w:rPr>
            </w:pPr>
            <w:r w:rsidRPr="00DB1843">
              <w:rPr>
                <w:bCs/>
                <w:sz w:val="18"/>
                <w:szCs w:val="18"/>
              </w:rPr>
              <w:t>Max Planck Institute for Evolutionary Anthropology</w:t>
            </w:r>
          </w:p>
        </w:tc>
      </w:tr>
      <w:tr w:rsidR="005523A4" w:rsidRPr="00DB1843" w14:paraId="4FBE8321" w14:textId="77777777" w:rsidTr="006004E2">
        <w:trPr>
          <w:trHeight w:val="113"/>
        </w:trPr>
        <w:tc>
          <w:tcPr>
            <w:tcW w:w="2547" w:type="dxa"/>
            <w:noWrap/>
            <w:hideMark/>
          </w:tcPr>
          <w:p w14:paraId="4C91ACF7" w14:textId="77777777" w:rsidR="005523A4" w:rsidRPr="00DB1843" w:rsidRDefault="005523A4" w:rsidP="006004E2">
            <w:pPr>
              <w:spacing w:after="200" w:line="276" w:lineRule="auto"/>
              <w:rPr>
                <w:b/>
                <w:bCs/>
                <w:i/>
                <w:sz w:val="18"/>
                <w:szCs w:val="18"/>
              </w:rPr>
            </w:pPr>
            <w:r w:rsidRPr="00DB1843">
              <w:rPr>
                <w:b/>
                <w:bCs/>
                <w:i/>
                <w:sz w:val="18"/>
                <w:szCs w:val="18"/>
              </w:rPr>
              <w:t xml:space="preserve">Pan troglodytes </w:t>
            </w:r>
            <w:proofErr w:type="spellStart"/>
            <w:r w:rsidRPr="00DB1843">
              <w:rPr>
                <w:b/>
                <w:bCs/>
                <w:i/>
                <w:sz w:val="18"/>
                <w:szCs w:val="18"/>
              </w:rPr>
              <w:t>verus</w:t>
            </w:r>
            <w:proofErr w:type="spellEnd"/>
          </w:p>
        </w:tc>
        <w:tc>
          <w:tcPr>
            <w:tcW w:w="1835" w:type="dxa"/>
            <w:noWrap/>
            <w:hideMark/>
          </w:tcPr>
          <w:p w14:paraId="0BA56AE2" w14:textId="77777777" w:rsidR="005523A4" w:rsidRPr="00DB1843" w:rsidRDefault="005523A4" w:rsidP="006004E2">
            <w:pPr>
              <w:spacing w:after="200" w:line="276" w:lineRule="auto"/>
              <w:rPr>
                <w:bCs/>
                <w:sz w:val="18"/>
                <w:szCs w:val="18"/>
              </w:rPr>
            </w:pPr>
            <w:r w:rsidRPr="00DB1843">
              <w:rPr>
                <w:bCs/>
                <w:sz w:val="18"/>
                <w:szCs w:val="18"/>
              </w:rPr>
              <w:t>MPITC_15013</w:t>
            </w:r>
          </w:p>
        </w:tc>
        <w:tc>
          <w:tcPr>
            <w:tcW w:w="958" w:type="dxa"/>
            <w:noWrap/>
            <w:hideMark/>
          </w:tcPr>
          <w:p w14:paraId="640209D6"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3D403740"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63946A4A" w14:textId="77777777" w:rsidR="005523A4" w:rsidRPr="00DB1843" w:rsidRDefault="005523A4" w:rsidP="006004E2">
            <w:pPr>
              <w:spacing w:after="200" w:line="276" w:lineRule="auto"/>
              <w:rPr>
                <w:bCs/>
                <w:sz w:val="18"/>
                <w:szCs w:val="18"/>
              </w:rPr>
            </w:pPr>
            <w:r w:rsidRPr="00DB1843">
              <w:rPr>
                <w:bCs/>
                <w:sz w:val="18"/>
                <w:szCs w:val="18"/>
              </w:rPr>
              <w:t>Max Planck Institute for Evolutionary Anthropology</w:t>
            </w:r>
          </w:p>
        </w:tc>
      </w:tr>
      <w:tr w:rsidR="005523A4" w:rsidRPr="00DB1843" w14:paraId="037FEE24" w14:textId="77777777" w:rsidTr="006004E2">
        <w:trPr>
          <w:trHeight w:val="113"/>
        </w:trPr>
        <w:tc>
          <w:tcPr>
            <w:tcW w:w="2547" w:type="dxa"/>
            <w:noWrap/>
            <w:hideMark/>
          </w:tcPr>
          <w:p w14:paraId="5AB9788E" w14:textId="77777777" w:rsidR="005523A4" w:rsidRPr="00DB1843" w:rsidRDefault="005523A4" w:rsidP="006004E2">
            <w:pPr>
              <w:spacing w:after="200" w:line="276" w:lineRule="auto"/>
              <w:rPr>
                <w:b/>
                <w:bCs/>
                <w:i/>
                <w:sz w:val="18"/>
                <w:szCs w:val="18"/>
              </w:rPr>
            </w:pPr>
            <w:r w:rsidRPr="00DB1843">
              <w:rPr>
                <w:b/>
                <w:bCs/>
                <w:i/>
                <w:sz w:val="18"/>
                <w:szCs w:val="18"/>
              </w:rPr>
              <w:t xml:space="preserve">Pan troglodytes </w:t>
            </w:r>
            <w:proofErr w:type="spellStart"/>
            <w:r w:rsidRPr="00DB1843">
              <w:rPr>
                <w:b/>
                <w:bCs/>
                <w:i/>
                <w:sz w:val="18"/>
                <w:szCs w:val="18"/>
              </w:rPr>
              <w:t>verus</w:t>
            </w:r>
            <w:proofErr w:type="spellEnd"/>
          </w:p>
        </w:tc>
        <w:tc>
          <w:tcPr>
            <w:tcW w:w="1835" w:type="dxa"/>
            <w:noWrap/>
            <w:hideMark/>
          </w:tcPr>
          <w:p w14:paraId="1852CB30" w14:textId="77777777" w:rsidR="005523A4" w:rsidRPr="00DB1843" w:rsidRDefault="005523A4" w:rsidP="006004E2">
            <w:pPr>
              <w:spacing w:after="200" w:line="276" w:lineRule="auto"/>
              <w:rPr>
                <w:bCs/>
                <w:sz w:val="18"/>
                <w:szCs w:val="18"/>
              </w:rPr>
            </w:pPr>
            <w:r w:rsidRPr="00DB1843">
              <w:rPr>
                <w:bCs/>
                <w:sz w:val="18"/>
                <w:szCs w:val="18"/>
              </w:rPr>
              <w:t>MPITC_15014</w:t>
            </w:r>
          </w:p>
        </w:tc>
        <w:tc>
          <w:tcPr>
            <w:tcW w:w="958" w:type="dxa"/>
            <w:noWrap/>
            <w:hideMark/>
          </w:tcPr>
          <w:p w14:paraId="3B499D9F"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1230A48C"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6F2542C8" w14:textId="77777777" w:rsidR="005523A4" w:rsidRPr="00DB1843" w:rsidRDefault="005523A4" w:rsidP="006004E2">
            <w:pPr>
              <w:spacing w:after="200" w:line="276" w:lineRule="auto"/>
              <w:rPr>
                <w:bCs/>
                <w:sz w:val="18"/>
                <w:szCs w:val="18"/>
              </w:rPr>
            </w:pPr>
            <w:r w:rsidRPr="00DB1843">
              <w:rPr>
                <w:bCs/>
                <w:sz w:val="18"/>
                <w:szCs w:val="18"/>
              </w:rPr>
              <w:t>Max Planck Institute for Evolutionary Anthropology</w:t>
            </w:r>
          </w:p>
        </w:tc>
      </w:tr>
      <w:tr w:rsidR="005523A4" w:rsidRPr="00DB1843" w14:paraId="2AD53600" w14:textId="77777777" w:rsidTr="006004E2">
        <w:trPr>
          <w:trHeight w:val="113"/>
        </w:trPr>
        <w:tc>
          <w:tcPr>
            <w:tcW w:w="2547" w:type="dxa"/>
            <w:noWrap/>
            <w:hideMark/>
          </w:tcPr>
          <w:p w14:paraId="5DDF9BBD" w14:textId="77777777" w:rsidR="005523A4" w:rsidRPr="00DB1843" w:rsidRDefault="005523A4" w:rsidP="006004E2">
            <w:pPr>
              <w:spacing w:after="200" w:line="276" w:lineRule="auto"/>
              <w:rPr>
                <w:b/>
                <w:bCs/>
                <w:i/>
                <w:sz w:val="18"/>
                <w:szCs w:val="18"/>
              </w:rPr>
            </w:pPr>
            <w:r w:rsidRPr="00DB1843">
              <w:rPr>
                <w:b/>
                <w:bCs/>
                <w:i/>
                <w:sz w:val="18"/>
                <w:szCs w:val="18"/>
              </w:rPr>
              <w:t xml:space="preserve">Pan troglodytes </w:t>
            </w:r>
            <w:proofErr w:type="spellStart"/>
            <w:r w:rsidRPr="00DB1843">
              <w:rPr>
                <w:b/>
                <w:bCs/>
                <w:i/>
                <w:sz w:val="18"/>
                <w:szCs w:val="18"/>
              </w:rPr>
              <w:t>verus</w:t>
            </w:r>
            <w:proofErr w:type="spellEnd"/>
          </w:p>
        </w:tc>
        <w:tc>
          <w:tcPr>
            <w:tcW w:w="1835" w:type="dxa"/>
            <w:noWrap/>
            <w:hideMark/>
          </w:tcPr>
          <w:p w14:paraId="6666987F" w14:textId="77777777" w:rsidR="005523A4" w:rsidRPr="00DB1843" w:rsidRDefault="005523A4" w:rsidP="006004E2">
            <w:pPr>
              <w:spacing w:after="200" w:line="276" w:lineRule="auto"/>
              <w:rPr>
                <w:bCs/>
                <w:sz w:val="18"/>
                <w:szCs w:val="18"/>
              </w:rPr>
            </w:pPr>
            <w:r w:rsidRPr="00DB1843">
              <w:rPr>
                <w:bCs/>
                <w:sz w:val="18"/>
                <w:szCs w:val="18"/>
              </w:rPr>
              <w:t>MPITC_15032</w:t>
            </w:r>
          </w:p>
        </w:tc>
        <w:tc>
          <w:tcPr>
            <w:tcW w:w="958" w:type="dxa"/>
            <w:noWrap/>
            <w:hideMark/>
          </w:tcPr>
          <w:p w14:paraId="08F51D20"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3E6B1810"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2D86E392" w14:textId="77777777" w:rsidR="005523A4" w:rsidRPr="00DB1843" w:rsidRDefault="005523A4" w:rsidP="006004E2">
            <w:pPr>
              <w:spacing w:after="200" w:line="276" w:lineRule="auto"/>
              <w:rPr>
                <w:bCs/>
                <w:sz w:val="18"/>
                <w:szCs w:val="18"/>
              </w:rPr>
            </w:pPr>
            <w:r w:rsidRPr="00DB1843">
              <w:rPr>
                <w:bCs/>
                <w:sz w:val="18"/>
                <w:szCs w:val="18"/>
              </w:rPr>
              <w:t>Max Planck Institute for Evolutionary Anthropology</w:t>
            </w:r>
          </w:p>
        </w:tc>
      </w:tr>
      <w:tr w:rsidR="005523A4" w:rsidRPr="00DB1843" w14:paraId="3A85FFB7" w14:textId="77777777" w:rsidTr="006004E2">
        <w:trPr>
          <w:trHeight w:val="113"/>
        </w:trPr>
        <w:tc>
          <w:tcPr>
            <w:tcW w:w="2547" w:type="dxa"/>
            <w:noWrap/>
            <w:hideMark/>
          </w:tcPr>
          <w:p w14:paraId="50856F4C" w14:textId="77777777" w:rsidR="005523A4" w:rsidRPr="00DB1843" w:rsidRDefault="005523A4" w:rsidP="006004E2">
            <w:pPr>
              <w:spacing w:after="200" w:line="276" w:lineRule="auto"/>
              <w:rPr>
                <w:b/>
                <w:bCs/>
                <w:i/>
                <w:sz w:val="18"/>
                <w:szCs w:val="18"/>
              </w:rPr>
            </w:pPr>
            <w:r w:rsidRPr="00DB1843">
              <w:rPr>
                <w:b/>
                <w:bCs/>
                <w:i/>
                <w:sz w:val="18"/>
                <w:szCs w:val="18"/>
              </w:rPr>
              <w:t xml:space="preserve">Pongo </w:t>
            </w:r>
            <w:proofErr w:type="spellStart"/>
            <w:r w:rsidRPr="00DB1843">
              <w:rPr>
                <w:b/>
                <w:bCs/>
                <w:i/>
                <w:sz w:val="18"/>
                <w:szCs w:val="18"/>
              </w:rPr>
              <w:t>abelii</w:t>
            </w:r>
            <w:proofErr w:type="spellEnd"/>
          </w:p>
        </w:tc>
        <w:tc>
          <w:tcPr>
            <w:tcW w:w="1835" w:type="dxa"/>
            <w:noWrap/>
            <w:hideMark/>
          </w:tcPr>
          <w:p w14:paraId="2A0B9386" w14:textId="77777777" w:rsidR="005523A4" w:rsidRPr="00DB1843" w:rsidRDefault="005523A4" w:rsidP="006004E2">
            <w:pPr>
              <w:spacing w:after="200" w:line="276" w:lineRule="auto"/>
              <w:rPr>
                <w:bCs/>
                <w:sz w:val="18"/>
                <w:szCs w:val="18"/>
              </w:rPr>
            </w:pPr>
            <w:r w:rsidRPr="00DB1843">
              <w:rPr>
                <w:bCs/>
                <w:sz w:val="18"/>
                <w:szCs w:val="18"/>
              </w:rPr>
              <w:t>SMF_6785</w:t>
            </w:r>
          </w:p>
        </w:tc>
        <w:tc>
          <w:tcPr>
            <w:tcW w:w="958" w:type="dxa"/>
            <w:noWrap/>
            <w:hideMark/>
          </w:tcPr>
          <w:p w14:paraId="19273826"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10A1D3B0"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2B42BE29" w14:textId="77777777" w:rsidR="005523A4" w:rsidRPr="00DB1843" w:rsidRDefault="005523A4" w:rsidP="006004E2">
            <w:pPr>
              <w:spacing w:after="200" w:line="276" w:lineRule="auto"/>
              <w:rPr>
                <w:bCs/>
                <w:sz w:val="18"/>
                <w:szCs w:val="18"/>
              </w:rPr>
            </w:pPr>
            <w:proofErr w:type="spellStart"/>
            <w:r w:rsidRPr="00DB1843">
              <w:rPr>
                <w:bCs/>
                <w:sz w:val="18"/>
                <w:szCs w:val="18"/>
              </w:rPr>
              <w:t>Senckenberg</w:t>
            </w:r>
            <w:proofErr w:type="spellEnd"/>
            <w:r w:rsidRPr="00DB1843">
              <w:rPr>
                <w:bCs/>
                <w:sz w:val="18"/>
                <w:szCs w:val="18"/>
              </w:rPr>
              <w:t xml:space="preserve"> Natural History Museum, Frankfurt</w:t>
            </w:r>
          </w:p>
        </w:tc>
      </w:tr>
      <w:tr w:rsidR="005523A4" w:rsidRPr="00DB1843" w14:paraId="55FFF441" w14:textId="77777777" w:rsidTr="006004E2">
        <w:trPr>
          <w:trHeight w:val="396"/>
        </w:trPr>
        <w:tc>
          <w:tcPr>
            <w:tcW w:w="2547" w:type="dxa"/>
            <w:noWrap/>
            <w:hideMark/>
          </w:tcPr>
          <w:p w14:paraId="41AFDAA2" w14:textId="77777777" w:rsidR="005523A4" w:rsidRPr="00DB1843" w:rsidRDefault="005523A4" w:rsidP="006004E2">
            <w:pPr>
              <w:spacing w:after="200" w:line="276" w:lineRule="auto"/>
              <w:rPr>
                <w:b/>
                <w:bCs/>
                <w:i/>
                <w:sz w:val="18"/>
                <w:szCs w:val="18"/>
              </w:rPr>
            </w:pPr>
            <w:r w:rsidRPr="00DB1843">
              <w:rPr>
                <w:b/>
                <w:bCs/>
                <w:i/>
                <w:sz w:val="18"/>
                <w:szCs w:val="18"/>
              </w:rPr>
              <w:t xml:space="preserve">Pongo </w:t>
            </w:r>
            <w:proofErr w:type="spellStart"/>
            <w:r w:rsidRPr="00DB1843">
              <w:rPr>
                <w:b/>
                <w:bCs/>
                <w:i/>
                <w:sz w:val="18"/>
                <w:szCs w:val="18"/>
              </w:rPr>
              <w:t>abelii</w:t>
            </w:r>
            <w:proofErr w:type="spellEnd"/>
          </w:p>
        </w:tc>
        <w:tc>
          <w:tcPr>
            <w:tcW w:w="1835" w:type="dxa"/>
            <w:noWrap/>
            <w:hideMark/>
          </w:tcPr>
          <w:p w14:paraId="126359D0" w14:textId="77777777" w:rsidR="005523A4" w:rsidRPr="00DB1843" w:rsidRDefault="005523A4" w:rsidP="006004E2">
            <w:pPr>
              <w:spacing w:after="200" w:line="276" w:lineRule="auto"/>
              <w:rPr>
                <w:bCs/>
                <w:sz w:val="18"/>
                <w:szCs w:val="18"/>
              </w:rPr>
            </w:pPr>
            <w:r w:rsidRPr="00DB1843">
              <w:rPr>
                <w:bCs/>
                <w:sz w:val="18"/>
                <w:szCs w:val="18"/>
              </w:rPr>
              <w:t>SMF_6779</w:t>
            </w:r>
          </w:p>
        </w:tc>
        <w:tc>
          <w:tcPr>
            <w:tcW w:w="958" w:type="dxa"/>
            <w:noWrap/>
            <w:hideMark/>
          </w:tcPr>
          <w:p w14:paraId="087935B1"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2D0D7276"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77ECE451" w14:textId="77777777" w:rsidR="005523A4" w:rsidRPr="00DB1843" w:rsidRDefault="005523A4" w:rsidP="006004E2">
            <w:pPr>
              <w:spacing w:after="200" w:line="276" w:lineRule="auto"/>
              <w:rPr>
                <w:bCs/>
                <w:sz w:val="18"/>
                <w:szCs w:val="18"/>
              </w:rPr>
            </w:pPr>
            <w:proofErr w:type="spellStart"/>
            <w:r w:rsidRPr="00DB1843">
              <w:rPr>
                <w:bCs/>
                <w:sz w:val="18"/>
                <w:szCs w:val="18"/>
              </w:rPr>
              <w:t>Senckenberg</w:t>
            </w:r>
            <w:proofErr w:type="spellEnd"/>
            <w:r w:rsidRPr="00DB1843">
              <w:rPr>
                <w:bCs/>
                <w:sz w:val="18"/>
                <w:szCs w:val="18"/>
              </w:rPr>
              <w:t xml:space="preserve"> Natural History Museum, Frankfurt</w:t>
            </w:r>
          </w:p>
        </w:tc>
      </w:tr>
      <w:tr w:rsidR="005523A4" w:rsidRPr="00DB1843" w14:paraId="6BD0C5D4" w14:textId="77777777" w:rsidTr="006004E2">
        <w:trPr>
          <w:trHeight w:val="113"/>
        </w:trPr>
        <w:tc>
          <w:tcPr>
            <w:tcW w:w="2547" w:type="dxa"/>
            <w:noWrap/>
            <w:hideMark/>
          </w:tcPr>
          <w:p w14:paraId="574A5321" w14:textId="77777777" w:rsidR="005523A4" w:rsidRPr="00DB1843" w:rsidRDefault="005523A4" w:rsidP="006004E2">
            <w:pPr>
              <w:spacing w:after="200" w:line="276" w:lineRule="auto"/>
              <w:rPr>
                <w:b/>
                <w:bCs/>
                <w:i/>
                <w:sz w:val="18"/>
                <w:szCs w:val="18"/>
              </w:rPr>
            </w:pPr>
            <w:r w:rsidRPr="00DB1843">
              <w:rPr>
                <w:b/>
                <w:bCs/>
                <w:i/>
                <w:sz w:val="18"/>
                <w:szCs w:val="18"/>
              </w:rPr>
              <w:t xml:space="preserve">Pongo </w:t>
            </w:r>
            <w:proofErr w:type="spellStart"/>
            <w:r w:rsidRPr="00DB1843">
              <w:rPr>
                <w:b/>
                <w:bCs/>
                <w:i/>
                <w:sz w:val="18"/>
                <w:szCs w:val="18"/>
              </w:rPr>
              <w:t>pygmaeus</w:t>
            </w:r>
            <w:proofErr w:type="spellEnd"/>
          </w:p>
        </w:tc>
        <w:tc>
          <w:tcPr>
            <w:tcW w:w="1835" w:type="dxa"/>
            <w:noWrap/>
            <w:hideMark/>
          </w:tcPr>
          <w:p w14:paraId="5963F9F2" w14:textId="77777777" w:rsidR="005523A4" w:rsidRPr="00DB1843" w:rsidRDefault="005523A4" w:rsidP="006004E2">
            <w:pPr>
              <w:spacing w:after="200" w:line="276" w:lineRule="auto"/>
              <w:rPr>
                <w:bCs/>
                <w:sz w:val="18"/>
                <w:szCs w:val="18"/>
              </w:rPr>
            </w:pPr>
            <w:r w:rsidRPr="00DB1843">
              <w:rPr>
                <w:bCs/>
                <w:sz w:val="18"/>
                <w:szCs w:val="18"/>
              </w:rPr>
              <w:t>ZSM_1907_0633b</w:t>
            </w:r>
          </w:p>
        </w:tc>
        <w:tc>
          <w:tcPr>
            <w:tcW w:w="958" w:type="dxa"/>
            <w:noWrap/>
            <w:hideMark/>
          </w:tcPr>
          <w:p w14:paraId="6B789466"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0BE204F2"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78E45D00" w14:textId="77777777" w:rsidR="005523A4" w:rsidRPr="00DB1843" w:rsidRDefault="005523A4" w:rsidP="006004E2">
            <w:pPr>
              <w:spacing w:after="200" w:line="276" w:lineRule="auto"/>
              <w:rPr>
                <w:bCs/>
                <w:sz w:val="18"/>
                <w:szCs w:val="18"/>
              </w:rPr>
            </w:pPr>
            <w:r w:rsidRPr="00DB1843">
              <w:rPr>
                <w:bCs/>
                <w:sz w:val="18"/>
                <w:szCs w:val="18"/>
              </w:rPr>
              <w:t>Bavarian State Collection of Zoology</w:t>
            </w:r>
          </w:p>
        </w:tc>
      </w:tr>
      <w:tr w:rsidR="005523A4" w:rsidRPr="00DB1843" w14:paraId="437C848E" w14:textId="77777777" w:rsidTr="006004E2">
        <w:trPr>
          <w:trHeight w:val="113"/>
        </w:trPr>
        <w:tc>
          <w:tcPr>
            <w:tcW w:w="2547" w:type="dxa"/>
            <w:noWrap/>
            <w:hideMark/>
          </w:tcPr>
          <w:p w14:paraId="43424788" w14:textId="77777777" w:rsidR="005523A4" w:rsidRPr="00DB1843" w:rsidRDefault="005523A4" w:rsidP="006004E2">
            <w:pPr>
              <w:spacing w:after="200" w:line="276" w:lineRule="auto"/>
              <w:rPr>
                <w:b/>
                <w:bCs/>
                <w:i/>
                <w:sz w:val="18"/>
                <w:szCs w:val="18"/>
              </w:rPr>
            </w:pPr>
            <w:r w:rsidRPr="00DB1843">
              <w:rPr>
                <w:b/>
                <w:bCs/>
                <w:i/>
                <w:sz w:val="18"/>
                <w:szCs w:val="18"/>
              </w:rPr>
              <w:t>Pongo sp.</w:t>
            </w:r>
          </w:p>
        </w:tc>
        <w:tc>
          <w:tcPr>
            <w:tcW w:w="1835" w:type="dxa"/>
            <w:noWrap/>
            <w:hideMark/>
          </w:tcPr>
          <w:p w14:paraId="60BF0D70" w14:textId="77777777" w:rsidR="005523A4" w:rsidRPr="00DB1843" w:rsidRDefault="005523A4" w:rsidP="006004E2">
            <w:pPr>
              <w:spacing w:after="200" w:line="276" w:lineRule="auto"/>
              <w:rPr>
                <w:bCs/>
                <w:sz w:val="18"/>
                <w:szCs w:val="18"/>
              </w:rPr>
            </w:pPr>
            <w:r w:rsidRPr="00DB1843">
              <w:rPr>
                <w:bCs/>
                <w:sz w:val="18"/>
                <w:szCs w:val="18"/>
              </w:rPr>
              <w:t>ZSM_AP_122</w:t>
            </w:r>
          </w:p>
        </w:tc>
        <w:tc>
          <w:tcPr>
            <w:tcW w:w="958" w:type="dxa"/>
            <w:noWrap/>
            <w:hideMark/>
          </w:tcPr>
          <w:p w14:paraId="1C736425"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11D5ACD8"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4D54A64C" w14:textId="77777777" w:rsidR="005523A4" w:rsidRPr="00DB1843" w:rsidRDefault="005523A4" w:rsidP="006004E2">
            <w:pPr>
              <w:spacing w:after="200" w:line="276" w:lineRule="auto"/>
              <w:rPr>
                <w:bCs/>
                <w:sz w:val="18"/>
                <w:szCs w:val="18"/>
              </w:rPr>
            </w:pPr>
            <w:r w:rsidRPr="00DB1843">
              <w:rPr>
                <w:bCs/>
                <w:sz w:val="18"/>
                <w:szCs w:val="18"/>
              </w:rPr>
              <w:t>Bavarian State Collection of Zoology</w:t>
            </w:r>
          </w:p>
        </w:tc>
      </w:tr>
      <w:tr w:rsidR="005523A4" w:rsidRPr="00DB1843" w14:paraId="4F940844" w14:textId="77777777" w:rsidTr="006004E2">
        <w:trPr>
          <w:trHeight w:val="113"/>
        </w:trPr>
        <w:tc>
          <w:tcPr>
            <w:tcW w:w="2547" w:type="dxa"/>
            <w:noWrap/>
            <w:hideMark/>
          </w:tcPr>
          <w:p w14:paraId="1AF6185A" w14:textId="77777777" w:rsidR="005523A4" w:rsidRPr="00DB1843" w:rsidRDefault="005523A4" w:rsidP="006004E2">
            <w:pPr>
              <w:spacing w:after="200" w:line="276" w:lineRule="auto"/>
              <w:rPr>
                <w:b/>
                <w:bCs/>
                <w:i/>
                <w:sz w:val="18"/>
                <w:szCs w:val="18"/>
              </w:rPr>
            </w:pPr>
            <w:r w:rsidRPr="00DB1843">
              <w:rPr>
                <w:b/>
                <w:bCs/>
                <w:i/>
                <w:sz w:val="18"/>
                <w:szCs w:val="18"/>
              </w:rPr>
              <w:t xml:space="preserve">Pongo </w:t>
            </w:r>
            <w:proofErr w:type="spellStart"/>
            <w:r w:rsidRPr="00DB1843">
              <w:rPr>
                <w:b/>
                <w:bCs/>
                <w:i/>
                <w:sz w:val="18"/>
                <w:szCs w:val="18"/>
              </w:rPr>
              <w:t>pygmaeus</w:t>
            </w:r>
            <w:proofErr w:type="spellEnd"/>
            <w:r w:rsidRPr="00DB1843">
              <w:rPr>
                <w:b/>
                <w:bCs/>
                <w:i/>
                <w:sz w:val="18"/>
                <w:szCs w:val="18"/>
              </w:rPr>
              <w:t xml:space="preserve"> </w:t>
            </w:r>
            <w:proofErr w:type="spellStart"/>
            <w:r w:rsidRPr="00DB1843">
              <w:rPr>
                <w:b/>
                <w:bCs/>
                <w:i/>
                <w:sz w:val="18"/>
                <w:szCs w:val="18"/>
              </w:rPr>
              <w:t>pygmaeus</w:t>
            </w:r>
            <w:proofErr w:type="spellEnd"/>
          </w:p>
        </w:tc>
        <w:tc>
          <w:tcPr>
            <w:tcW w:w="1835" w:type="dxa"/>
            <w:noWrap/>
            <w:hideMark/>
          </w:tcPr>
          <w:p w14:paraId="6E10E339" w14:textId="77777777" w:rsidR="005523A4" w:rsidRPr="00DB1843" w:rsidRDefault="005523A4" w:rsidP="006004E2">
            <w:pPr>
              <w:spacing w:after="200" w:line="276" w:lineRule="auto"/>
              <w:rPr>
                <w:bCs/>
                <w:sz w:val="18"/>
                <w:szCs w:val="18"/>
              </w:rPr>
            </w:pPr>
            <w:r w:rsidRPr="00DB1843">
              <w:rPr>
                <w:bCs/>
                <w:sz w:val="18"/>
                <w:szCs w:val="18"/>
              </w:rPr>
              <w:t>ZSM_1907_0660</w:t>
            </w:r>
          </w:p>
        </w:tc>
        <w:tc>
          <w:tcPr>
            <w:tcW w:w="958" w:type="dxa"/>
            <w:noWrap/>
            <w:hideMark/>
          </w:tcPr>
          <w:p w14:paraId="18E9FA32"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633006A3"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447B7714" w14:textId="77777777" w:rsidR="005523A4" w:rsidRPr="00DB1843" w:rsidRDefault="005523A4" w:rsidP="006004E2">
            <w:pPr>
              <w:spacing w:after="200" w:line="276" w:lineRule="auto"/>
              <w:rPr>
                <w:bCs/>
                <w:sz w:val="18"/>
                <w:szCs w:val="18"/>
              </w:rPr>
            </w:pPr>
            <w:r w:rsidRPr="00DB1843">
              <w:rPr>
                <w:bCs/>
                <w:sz w:val="18"/>
                <w:szCs w:val="18"/>
              </w:rPr>
              <w:t>Bavarian State Collection of Zoology</w:t>
            </w:r>
          </w:p>
        </w:tc>
      </w:tr>
      <w:tr w:rsidR="005523A4" w:rsidRPr="00DB1843" w14:paraId="4423A6AE" w14:textId="77777777" w:rsidTr="006004E2">
        <w:trPr>
          <w:trHeight w:val="113"/>
        </w:trPr>
        <w:tc>
          <w:tcPr>
            <w:tcW w:w="2547" w:type="dxa"/>
            <w:noWrap/>
            <w:hideMark/>
          </w:tcPr>
          <w:p w14:paraId="7D0DF5E9" w14:textId="77777777" w:rsidR="005523A4" w:rsidRPr="00DB1843" w:rsidRDefault="005523A4" w:rsidP="006004E2">
            <w:pPr>
              <w:spacing w:after="200" w:line="276" w:lineRule="auto"/>
              <w:rPr>
                <w:b/>
                <w:bCs/>
                <w:i/>
                <w:sz w:val="18"/>
                <w:szCs w:val="18"/>
              </w:rPr>
            </w:pPr>
            <w:r w:rsidRPr="00DB1843">
              <w:rPr>
                <w:b/>
                <w:bCs/>
                <w:i/>
                <w:sz w:val="18"/>
                <w:szCs w:val="18"/>
              </w:rPr>
              <w:t>Pongo sp.</w:t>
            </w:r>
          </w:p>
        </w:tc>
        <w:tc>
          <w:tcPr>
            <w:tcW w:w="1835" w:type="dxa"/>
            <w:noWrap/>
            <w:hideMark/>
          </w:tcPr>
          <w:p w14:paraId="1B9FEA5A" w14:textId="77777777" w:rsidR="005523A4" w:rsidRPr="00DB1843" w:rsidRDefault="005523A4" w:rsidP="006004E2">
            <w:pPr>
              <w:spacing w:after="200" w:line="276" w:lineRule="auto"/>
              <w:rPr>
                <w:bCs/>
                <w:sz w:val="18"/>
                <w:szCs w:val="18"/>
              </w:rPr>
            </w:pPr>
            <w:r w:rsidRPr="00DB1843">
              <w:rPr>
                <w:bCs/>
                <w:sz w:val="18"/>
                <w:szCs w:val="18"/>
              </w:rPr>
              <w:t>ZSM_AP-120</w:t>
            </w:r>
          </w:p>
        </w:tc>
        <w:tc>
          <w:tcPr>
            <w:tcW w:w="958" w:type="dxa"/>
            <w:noWrap/>
            <w:hideMark/>
          </w:tcPr>
          <w:p w14:paraId="60EE382A"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2DED8950"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0CB984AD" w14:textId="77777777" w:rsidR="005523A4" w:rsidRPr="00DB1843" w:rsidRDefault="005523A4" w:rsidP="006004E2">
            <w:pPr>
              <w:spacing w:after="200" w:line="276" w:lineRule="auto"/>
              <w:rPr>
                <w:bCs/>
                <w:sz w:val="18"/>
                <w:szCs w:val="18"/>
              </w:rPr>
            </w:pPr>
            <w:r w:rsidRPr="00DB1843">
              <w:rPr>
                <w:bCs/>
                <w:sz w:val="18"/>
                <w:szCs w:val="18"/>
              </w:rPr>
              <w:t>Bavarian State Collection of Zoology</w:t>
            </w:r>
          </w:p>
        </w:tc>
      </w:tr>
      <w:tr w:rsidR="005523A4" w:rsidRPr="00DB1843" w14:paraId="28114416" w14:textId="77777777" w:rsidTr="006004E2">
        <w:trPr>
          <w:trHeight w:val="113"/>
        </w:trPr>
        <w:tc>
          <w:tcPr>
            <w:tcW w:w="2547" w:type="dxa"/>
            <w:noWrap/>
            <w:hideMark/>
          </w:tcPr>
          <w:p w14:paraId="26BE4624" w14:textId="77777777" w:rsidR="005523A4" w:rsidRPr="00DB1843" w:rsidRDefault="005523A4" w:rsidP="006004E2">
            <w:pPr>
              <w:spacing w:after="200" w:line="276" w:lineRule="auto"/>
              <w:rPr>
                <w:b/>
                <w:bCs/>
                <w:i/>
                <w:sz w:val="18"/>
                <w:szCs w:val="18"/>
              </w:rPr>
            </w:pPr>
            <w:r w:rsidRPr="00DB1843">
              <w:rPr>
                <w:b/>
                <w:bCs/>
                <w:i/>
                <w:sz w:val="18"/>
                <w:szCs w:val="18"/>
              </w:rPr>
              <w:t xml:space="preserve">Pongo </w:t>
            </w:r>
            <w:proofErr w:type="spellStart"/>
            <w:r w:rsidRPr="00DB1843">
              <w:rPr>
                <w:b/>
                <w:bCs/>
                <w:i/>
                <w:sz w:val="18"/>
                <w:szCs w:val="18"/>
              </w:rPr>
              <w:t>pygmaeus</w:t>
            </w:r>
            <w:proofErr w:type="spellEnd"/>
            <w:r w:rsidRPr="00DB1843">
              <w:rPr>
                <w:b/>
                <w:bCs/>
                <w:i/>
                <w:sz w:val="18"/>
                <w:szCs w:val="18"/>
              </w:rPr>
              <w:t xml:space="preserve"> </w:t>
            </w:r>
            <w:proofErr w:type="spellStart"/>
            <w:r w:rsidRPr="00DB1843">
              <w:rPr>
                <w:b/>
                <w:bCs/>
                <w:i/>
                <w:sz w:val="18"/>
                <w:szCs w:val="18"/>
              </w:rPr>
              <w:t>pygmaeus</w:t>
            </w:r>
            <w:proofErr w:type="spellEnd"/>
          </w:p>
        </w:tc>
        <w:tc>
          <w:tcPr>
            <w:tcW w:w="1835" w:type="dxa"/>
            <w:noWrap/>
            <w:hideMark/>
          </w:tcPr>
          <w:p w14:paraId="6C95A040" w14:textId="77777777" w:rsidR="005523A4" w:rsidRPr="00DB1843" w:rsidRDefault="005523A4" w:rsidP="006004E2">
            <w:pPr>
              <w:spacing w:after="200" w:line="276" w:lineRule="auto"/>
              <w:rPr>
                <w:bCs/>
                <w:sz w:val="18"/>
                <w:szCs w:val="18"/>
              </w:rPr>
            </w:pPr>
            <w:r w:rsidRPr="00DB1843">
              <w:rPr>
                <w:bCs/>
                <w:sz w:val="18"/>
                <w:szCs w:val="18"/>
              </w:rPr>
              <w:t>ZSM_1907_0483</w:t>
            </w:r>
          </w:p>
        </w:tc>
        <w:tc>
          <w:tcPr>
            <w:tcW w:w="958" w:type="dxa"/>
            <w:noWrap/>
            <w:hideMark/>
          </w:tcPr>
          <w:p w14:paraId="4331BAE6"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65DBE8F0"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408421CB" w14:textId="77777777" w:rsidR="005523A4" w:rsidRPr="00DB1843" w:rsidRDefault="005523A4" w:rsidP="006004E2">
            <w:pPr>
              <w:spacing w:after="200" w:line="276" w:lineRule="auto"/>
              <w:rPr>
                <w:bCs/>
                <w:sz w:val="18"/>
                <w:szCs w:val="18"/>
              </w:rPr>
            </w:pPr>
            <w:r w:rsidRPr="00DB1843">
              <w:rPr>
                <w:bCs/>
                <w:sz w:val="18"/>
                <w:szCs w:val="18"/>
              </w:rPr>
              <w:t>Bavarian State Collection of Zoology</w:t>
            </w:r>
          </w:p>
        </w:tc>
      </w:tr>
      <w:tr w:rsidR="005523A4" w:rsidRPr="00DB1843" w14:paraId="59296C22" w14:textId="77777777" w:rsidTr="006004E2">
        <w:trPr>
          <w:trHeight w:val="113"/>
        </w:trPr>
        <w:tc>
          <w:tcPr>
            <w:tcW w:w="2547" w:type="dxa"/>
            <w:noWrap/>
            <w:hideMark/>
          </w:tcPr>
          <w:p w14:paraId="396DC394" w14:textId="77777777" w:rsidR="005523A4" w:rsidRPr="00DB1843" w:rsidRDefault="005523A4" w:rsidP="006004E2">
            <w:pPr>
              <w:spacing w:after="200" w:line="276" w:lineRule="auto"/>
              <w:rPr>
                <w:b/>
                <w:bCs/>
                <w:i/>
                <w:sz w:val="18"/>
                <w:szCs w:val="18"/>
              </w:rPr>
            </w:pPr>
            <w:r w:rsidRPr="00DB1843">
              <w:rPr>
                <w:b/>
                <w:bCs/>
                <w:i/>
                <w:sz w:val="18"/>
                <w:szCs w:val="18"/>
              </w:rPr>
              <w:t xml:space="preserve">Pongo </w:t>
            </w:r>
            <w:proofErr w:type="spellStart"/>
            <w:r w:rsidRPr="00DB1843">
              <w:rPr>
                <w:b/>
                <w:bCs/>
                <w:i/>
                <w:sz w:val="18"/>
                <w:szCs w:val="18"/>
              </w:rPr>
              <w:t>pygmaeus</w:t>
            </w:r>
            <w:proofErr w:type="spellEnd"/>
            <w:r w:rsidRPr="00DB1843">
              <w:rPr>
                <w:b/>
                <w:bCs/>
                <w:i/>
                <w:sz w:val="18"/>
                <w:szCs w:val="18"/>
              </w:rPr>
              <w:t xml:space="preserve"> </w:t>
            </w:r>
            <w:proofErr w:type="spellStart"/>
            <w:r w:rsidRPr="00DB1843">
              <w:rPr>
                <w:b/>
                <w:bCs/>
                <w:i/>
                <w:sz w:val="18"/>
                <w:szCs w:val="18"/>
              </w:rPr>
              <w:t>pygmaeus</w:t>
            </w:r>
            <w:proofErr w:type="spellEnd"/>
          </w:p>
        </w:tc>
        <w:tc>
          <w:tcPr>
            <w:tcW w:w="1835" w:type="dxa"/>
            <w:noWrap/>
            <w:hideMark/>
          </w:tcPr>
          <w:p w14:paraId="42F4D876" w14:textId="77777777" w:rsidR="005523A4" w:rsidRPr="00DB1843" w:rsidRDefault="005523A4" w:rsidP="006004E2">
            <w:pPr>
              <w:spacing w:after="200" w:line="276" w:lineRule="auto"/>
              <w:rPr>
                <w:bCs/>
                <w:sz w:val="18"/>
                <w:szCs w:val="18"/>
              </w:rPr>
            </w:pPr>
            <w:r w:rsidRPr="00DB1843">
              <w:rPr>
                <w:bCs/>
                <w:sz w:val="18"/>
                <w:szCs w:val="18"/>
              </w:rPr>
              <w:t>ZSM_1909_0801</w:t>
            </w:r>
          </w:p>
        </w:tc>
        <w:tc>
          <w:tcPr>
            <w:tcW w:w="958" w:type="dxa"/>
            <w:noWrap/>
            <w:hideMark/>
          </w:tcPr>
          <w:p w14:paraId="4620FC96"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7A86D889"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222DFC01" w14:textId="77777777" w:rsidR="005523A4" w:rsidRPr="00DB1843" w:rsidRDefault="005523A4" w:rsidP="006004E2">
            <w:pPr>
              <w:spacing w:after="200" w:line="276" w:lineRule="auto"/>
              <w:rPr>
                <w:bCs/>
                <w:sz w:val="18"/>
                <w:szCs w:val="18"/>
              </w:rPr>
            </w:pPr>
            <w:r w:rsidRPr="00DB1843">
              <w:rPr>
                <w:bCs/>
                <w:sz w:val="18"/>
                <w:szCs w:val="18"/>
              </w:rPr>
              <w:t>Bavarian State Collection of Zoology</w:t>
            </w:r>
          </w:p>
        </w:tc>
      </w:tr>
      <w:tr w:rsidR="005523A4" w:rsidRPr="00DB1843" w14:paraId="231EB738" w14:textId="77777777" w:rsidTr="006004E2">
        <w:trPr>
          <w:trHeight w:val="113"/>
        </w:trPr>
        <w:tc>
          <w:tcPr>
            <w:tcW w:w="2547" w:type="dxa"/>
            <w:noWrap/>
            <w:hideMark/>
          </w:tcPr>
          <w:p w14:paraId="25262FEA" w14:textId="77777777" w:rsidR="005523A4" w:rsidRPr="00DB1843" w:rsidRDefault="005523A4" w:rsidP="006004E2">
            <w:pPr>
              <w:spacing w:after="200" w:line="276" w:lineRule="auto"/>
              <w:rPr>
                <w:b/>
                <w:bCs/>
                <w:i/>
                <w:sz w:val="18"/>
                <w:szCs w:val="18"/>
              </w:rPr>
            </w:pPr>
            <w:r w:rsidRPr="00DB1843">
              <w:rPr>
                <w:b/>
                <w:bCs/>
                <w:i/>
                <w:sz w:val="18"/>
                <w:szCs w:val="18"/>
              </w:rPr>
              <w:t xml:space="preserve">Pongo </w:t>
            </w:r>
            <w:proofErr w:type="spellStart"/>
            <w:r w:rsidRPr="00DB1843">
              <w:rPr>
                <w:b/>
                <w:bCs/>
                <w:i/>
                <w:sz w:val="18"/>
                <w:szCs w:val="18"/>
              </w:rPr>
              <w:t>abelii</w:t>
            </w:r>
            <w:proofErr w:type="spellEnd"/>
          </w:p>
        </w:tc>
        <w:tc>
          <w:tcPr>
            <w:tcW w:w="1835" w:type="dxa"/>
            <w:noWrap/>
            <w:hideMark/>
          </w:tcPr>
          <w:p w14:paraId="4508FC80" w14:textId="77777777" w:rsidR="005523A4" w:rsidRPr="00DB1843" w:rsidRDefault="005523A4" w:rsidP="006004E2">
            <w:pPr>
              <w:spacing w:after="200" w:line="276" w:lineRule="auto"/>
              <w:rPr>
                <w:bCs/>
                <w:sz w:val="18"/>
                <w:szCs w:val="18"/>
              </w:rPr>
            </w:pPr>
            <w:r w:rsidRPr="00DB1843">
              <w:rPr>
                <w:bCs/>
                <w:sz w:val="18"/>
                <w:szCs w:val="18"/>
              </w:rPr>
              <w:t>NMNH_267325</w:t>
            </w:r>
          </w:p>
        </w:tc>
        <w:tc>
          <w:tcPr>
            <w:tcW w:w="958" w:type="dxa"/>
            <w:noWrap/>
            <w:hideMark/>
          </w:tcPr>
          <w:p w14:paraId="04CB81D6"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0E409F39"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60291530" w14:textId="77777777" w:rsidR="005523A4" w:rsidRPr="00DB1843" w:rsidRDefault="005523A4" w:rsidP="006004E2">
            <w:pPr>
              <w:spacing w:after="200" w:line="276" w:lineRule="auto"/>
              <w:rPr>
                <w:bCs/>
                <w:sz w:val="18"/>
                <w:szCs w:val="18"/>
              </w:rPr>
            </w:pPr>
            <w:r w:rsidRPr="00DB1843">
              <w:rPr>
                <w:bCs/>
                <w:sz w:val="18"/>
                <w:szCs w:val="18"/>
              </w:rPr>
              <w:t>Smithsonian Institution National Museum of Natural History</w:t>
            </w:r>
          </w:p>
        </w:tc>
      </w:tr>
      <w:tr w:rsidR="005523A4" w:rsidRPr="00DB1843" w14:paraId="4FD071EF" w14:textId="77777777" w:rsidTr="006004E2">
        <w:trPr>
          <w:trHeight w:val="113"/>
        </w:trPr>
        <w:tc>
          <w:tcPr>
            <w:tcW w:w="2547" w:type="dxa"/>
            <w:noWrap/>
            <w:hideMark/>
          </w:tcPr>
          <w:p w14:paraId="6C679E95" w14:textId="77777777" w:rsidR="005523A4" w:rsidRPr="00DB1843" w:rsidRDefault="005523A4" w:rsidP="006004E2">
            <w:pPr>
              <w:spacing w:after="200" w:line="276" w:lineRule="auto"/>
              <w:rPr>
                <w:b/>
                <w:bCs/>
                <w:i/>
                <w:sz w:val="18"/>
                <w:szCs w:val="18"/>
              </w:rPr>
            </w:pPr>
            <w:r w:rsidRPr="00DB1843">
              <w:rPr>
                <w:b/>
                <w:bCs/>
                <w:i/>
                <w:sz w:val="18"/>
                <w:szCs w:val="18"/>
              </w:rPr>
              <w:t xml:space="preserve">Pongo </w:t>
            </w:r>
            <w:proofErr w:type="spellStart"/>
            <w:r w:rsidRPr="00DB1843">
              <w:rPr>
                <w:b/>
                <w:bCs/>
                <w:i/>
                <w:sz w:val="18"/>
                <w:szCs w:val="18"/>
              </w:rPr>
              <w:t>pygmaeus</w:t>
            </w:r>
            <w:proofErr w:type="spellEnd"/>
          </w:p>
        </w:tc>
        <w:tc>
          <w:tcPr>
            <w:tcW w:w="1835" w:type="dxa"/>
            <w:noWrap/>
            <w:hideMark/>
          </w:tcPr>
          <w:p w14:paraId="5E3B9FA8" w14:textId="77777777" w:rsidR="005523A4" w:rsidRPr="00DB1843" w:rsidRDefault="005523A4" w:rsidP="006004E2">
            <w:pPr>
              <w:spacing w:after="200" w:line="276" w:lineRule="auto"/>
              <w:rPr>
                <w:bCs/>
                <w:sz w:val="18"/>
                <w:szCs w:val="18"/>
              </w:rPr>
            </w:pPr>
            <w:r w:rsidRPr="00DB1843">
              <w:rPr>
                <w:bCs/>
                <w:sz w:val="18"/>
                <w:szCs w:val="18"/>
              </w:rPr>
              <w:t>ZMB_6948</w:t>
            </w:r>
          </w:p>
        </w:tc>
        <w:tc>
          <w:tcPr>
            <w:tcW w:w="958" w:type="dxa"/>
            <w:noWrap/>
            <w:hideMark/>
          </w:tcPr>
          <w:p w14:paraId="3068CEAB"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3FCD3968"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3F2028F7" w14:textId="77777777" w:rsidR="005523A4" w:rsidRPr="00DB1843" w:rsidRDefault="005523A4" w:rsidP="006004E2">
            <w:pPr>
              <w:spacing w:after="200" w:line="276" w:lineRule="auto"/>
              <w:rPr>
                <w:bCs/>
                <w:sz w:val="18"/>
                <w:szCs w:val="18"/>
              </w:rPr>
            </w:pPr>
            <w:r w:rsidRPr="00DB1843">
              <w:rPr>
                <w:bCs/>
                <w:sz w:val="18"/>
                <w:szCs w:val="18"/>
              </w:rPr>
              <w:t>Natural History Museum, Berlin</w:t>
            </w:r>
          </w:p>
        </w:tc>
      </w:tr>
      <w:tr w:rsidR="005523A4" w:rsidRPr="00DB1843" w14:paraId="3AED6CFD" w14:textId="77777777" w:rsidTr="006004E2">
        <w:trPr>
          <w:trHeight w:val="113"/>
        </w:trPr>
        <w:tc>
          <w:tcPr>
            <w:tcW w:w="2547" w:type="dxa"/>
            <w:noWrap/>
            <w:hideMark/>
          </w:tcPr>
          <w:p w14:paraId="0AAFAE60" w14:textId="77777777" w:rsidR="005523A4" w:rsidRPr="00DB1843" w:rsidRDefault="005523A4" w:rsidP="006004E2">
            <w:pPr>
              <w:spacing w:after="200" w:line="276" w:lineRule="auto"/>
              <w:rPr>
                <w:b/>
                <w:bCs/>
                <w:i/>
                <w:sz w:val="18"/>
                <w:szCs w:val="18"/>
              </w:rPr>
            </w:pPr>
            <w:r w:rsidRPr="00DB1843">
              <w:rPr>
                <w:b/>
                <w:bCs/>
                <w:i/>
                <w:sz w:val="18"/>
                <w:szCs w:val="18"/>
              </w:rPr>
              <w:t xml:space="preserve">Pongo </w:t>
            </w:r>
            <w:proofErr w:type="spellStart"/>
            <w:r w:rsidRPr="00DB1843">
              <w:rPr>
                <w:b/>
                <w:bCs/>
                <w:i/>
                <w:sz w:val="18"/>
                <w:szCs w:val="18"/>
              </w:rPr>
              <w:t>pygmaeus</w:t>
            </w:r>
            <w:proofErr w:type="spellEnd"/>
          </w:p>
        </w:tc>
        <w:tc>
          <w:tcPr>
            <w:tcW w:w="1835" w:type="dxa"/>
            <w:noWrap/>
            <w:hideMark/>
          </w:tcPr>
          <w:p w14:paraId="10C15678" w14:textId="77777777" w:rsidR="005523A4" w:rsidRPr="00DB1843" w:rsidRDefault="005523A4" w:rsidP="006004E2">
            <w:pPr>
              <w:spacing w:after="200" w:line="276" w:lineRule="auto"/>
              <w:rPr>
                <w:bCs/>
                <w:sz w:val="18"/>
                <w:szCs w:val="18"/>
              </w:rPr>
            </w:pPr>
            <w:r w:rsidRPr="00DB1843">
              <w:rPr>
                <w:bCs/>
                <w:sz w:val="18"/>
                <w:szCs w:val="18"/>
              </w:rPr>
              <w:t>ZMB_6947</w:t>
            </w:r>
          </w:p>
        </w:tc>
        <w:tc>
          <w:tcPr>
            <w:tcW w:w="958" w:type="dxa"/>
            <w:noWrap/>
            <w:hideMark/>
          </w:tcPr>
          <w:p w14:paraId="641EF8E8"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133FC8C8"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110654BC" w14:textId="77777777" w:rsidR="005523A4" w:rsidRPr="00DB1843" w:rsidRDefault="005523A4" w:rsidP="006004E2">
            <w:pPr>
              <w:spacing w:after="200" w:line="276" w:lineRule="auto"/>
              <w:rPr>
                <w:bCs/>
                <w:sz w:val="18"/>
                <w:szCs w:val="18"/>
              </w:rPr>
            </w:pPr>
            <w:r w:rsidRPr="00DB1843">
              <w:rPr>
                <w:bCs/>
                <w:sz w:val="18"/>
                <w:szCs w:val="18"/>
              </w:rPr>
              <w:t>Natural History Museum, Berlin</w:t>
            </w:r>
          </w:p>
        </w:tc>
      </w:tr>
      <w:tr w:rsidR="005523A4" w:rsidRPr="00DB1843" w14:paraId="0EE8F995" w14:textId="77777777" w:rsidTr="006004E2">
        <w:trPr>
          <w:trHeight w:val="113"/>
        </w:trPr>
        <w:tc>
          <w:tcPr>
            <w:tcW w:w="2547" w:type="dxa"/>
            <w:noWrap/>
            <w:hideMark/>
          </w:tcPr>
          <w:p w14:paraId="417B04B2" w14:textId="77777777" w:rsidR="005523A4" w:rsidRPr="00DB1843" w:rsidRDefault="005523A4" w:rsidP="006004E2">
            <w:pPr>
              <w:spacing w:after="200" w:line="276" w:lineRule="auto"/>
              <w:rPr>
                <w:b/>
                <w:bCs/>
                <w:i/>
                <w:sz w:val="18"/>
                <w:szCs w:val="18"/>
              </w:rPr>
            </w:pPr>
            <w:r w:rsidRPr="00DB1843">
              <w:rPr>
                <w:b/>
                <w:bCs/>
                <w:i/>
                <w:sz w:val="18"/>
                <w:szCs w:val="18"/>
              </w:rPr>
              <w:t xml:space="preserve">Pongo </w:t>
            </w:r>
            <w:proofErr w:type="spellStart"/>
            <w:r w:rsidRPr="00DB1843">
              <w:rPr>
                <w:b/>
                <w:bCs/>
                <w:i/>
                <w:sz w:val="18"/>
                <w:szCs w:val="18"/>
              </w:rPr>
              <w:t>pygmaeus</w:t>
            </w:r>
            <w:proofErr w:type="spellEnd"/>
          </w:p>
        </w:tc>
        <w:tc>
          <w:tcPr>
            <w:tcW w:w="1835" w:type="dxa"/>
            <w:noWrap/>
            <w:hideMark/>
          </w:tcPr>
          <w:p w14:paraId="276FF1E3" w14:textId="77777777" w:rsidR="005523A4" w:rsidRPr="00DB1843" w:rsidRDefault="005523A4" w:rsidP="006004E2">
            <w:pPr>
              <w:spacing w:after="200" w:line="276" w:lineRule="auto"/>
              <w:rPr>
                <w:bCs/>
                <w:sz w:val="18"/>
                <w:szCs w:val="18"/>
              </w:rPr>
            </w:pPr>
            <w:r w:rsidRPr="00DB1843">
              <w:rPr>
                <w:bCs/>
                <w:sz w:val="18"/>
                <w:szCs w:val="18"/>
              </w:rPr>
              <w:t>ZMB_87092</w:t>
            </w:r>
          </w:p>
        </w:tc>
        <w:tc>
          <w:tcPr>
            <w:tcW w:w="958" w:type="dxa"/>
            <w:noWrap/>
            <w:hideMark/>
          </w:tcPr>
          <w:p w14:paraId="0C9F6769"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5A4EE7BB"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201CE0CE" w14:textId="77777777" w:rsidR="005523A4" w:rsidRPr="00DB1843" w:rsidRDefault="005523A4" w:rsidP="006004E2">
            <w:pPr>
              <w:spacing w:after="200" w:line="276" w:lineRule="auto"/>
              <w:rPr>
                <w:bCs/>
                <w:sz w:val="18"/>
                <w:szCs w:val="18"/>
              </w:rPr>
            </w:pPr>
            <w:r w:rsidRPr="00DB1843">
              <w:rPr>
                <w:bCs/>
                <w:sz w:val="18"/>
                <w:szCs w:val="18"/>
              </w:rPr>
              <w:t>Natural History Museum, Berlin</w:t>
            </w:r>
          </w:p>
        </w:tc>
      </w:tr>
      <w:tr w:rsidR="005523A4" w:rsidRPr="00DB1843" w14:paraId="2BE0811E" w14:textId="77777777" w:rsidTr="006004E2">
        <w:trPr>
          <w:trHeight w:val="113"/>
        </w:trPr>
        <w:tc>
          <w:tcPr>
            <w:tcW w:w="2547" w:type="dxa"/>
            <w:noWrap/>
            <w:hideMark/>
          </w:tcPr>
          <w:p w14:paraId="1ABB8C31" w14:textId="77777777" w:rsidR="005523A4" w:rsidRPr="00DB1843" w:rsidRDefault="005523A4" w:rsidP="006004E2">
            <w:pPr>
              <w:spacing w:after="200" w:line="276" w:lineRule="auto"/>
              <w:rPr>
                <w:b/>
                <w:bCs/>
                <w:i/>
                <w:sz w:val="18"/>
                <w:szCs w:val="18"/>
              </w:rPr>
            </w:pPr>
            <w:r w:rsidRPr="00DB1843">
              <w:rPr>
                <w:b/>
                <w:bCs/>
                <w:i/>
                <w:sz w:val="18"/>
                <w:szCs w:val="18"/>
              </w:rPr>
              <w:lastRenderedPageBreak/>
              <w:t>Pan paniscus</w:t>
            </w:r>
          </w:p>
        </w:tc>
        <w:tc>
          <w:tcPr>
            <w:tcW w:w="1835" w:type="dxa"/>
            <w:noWrap/>
            <w:hideMark/>
          </w:tcPr>
          <w:p w14:paraId="27FDFD15" w14:textId="77777777" w:rsidR="005523A4" w:rsidRPr="00DB1843" w:rsidRDefault="005523A4" w:rsidP="006004E2">
            <w:pPr>
              <w:spacing w:after="200" w:line="276" w:lineRule="auto"/>
              <w:rPr>
                <w:bCs/>
                <w:sz w:val="18"/>
                <w:szCs w:val="18"/>
              </w:rPr>
            </w:pPr>
            <w:r w:rsidRPr="00DB1843">
              <w:rPr>
                <w:bCs/>
                <w:sz w:val="18"/>
                <w:szCs w:val="18"/>
              </w:rPr>
              <w:t>MRAC_15293</w:t>
            </w:r>
          </w:p>
        </w:tc>
        <w:tc>
          <w:tcPr>
            <w:tcW w:w="958" w:type="dxa"/>
            <w:noWrap/>
            <w:hideMark/>
          </w:tcPr>
          <w:p w14:paraId="55E2DAD4"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7AF1ECCD"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2E1662FE" w14:textId="77777777" w:rsidR="005523A4" w:rsidRPr="00DB1843" w:rsidRDefault="005523A4" w:rsidP="006004E2">
            <w:pPr>
              <w:spacing w:after="200" w:line="276" w:lineRule="auto"/>
              <w:rPr>
                <w:bCs/>
                <w:sz w:val="18"/>
                <w:szCs w:val="18"/>
              </w:rPr>
            </w:pPr>
            <w:r w:rsidRPr="00DB1843">
              <w:rPr>
                <w:bCs/>
                <w:sz w:val="18"/>
                <w:szCs w:val="18"/>
              </w:rPr>
              <w:t xml:space="preserve">Royal Museum for Central Africa, </w:t>
            </w:r>
            <w:proofErr w:type="spellStart"/>
            <w:r w:rsidRPr="00DB1843">
              <w:rPr>
                <w:bCs/>
                <w:sz w:val="18"/>
                <w:szCs w:val="18"/>
              </w:rPr>
              <w:t>Tervuren</w:t>
            </w:r>
            <w:proofErr w:type="spellEnd"/>
          </w:p>
        </w:tc>
      </w:tr>
      <w:tr w:rsidR="005523A4" w:rsidRPr="00DB1843" w14:paraId="63EA78E6" w14:textId="77777777" w:rsidTr="006004E2">
        <w:trPr>
          <w:trHeight w:val="113"/>
        </w:trPr>
        <w:tc>
          <w:tcPr>
            <w:tcW w:w="2547" w:type="dxa"/>
            <w:noWrap/>
            <w:hideMark/>
          </w:tcPr>
          <w:p w14:paraId="5EC62361" w14:textId="77777777" w:rsidR="005523A4" w:rsidRPr="00DB1843" w:rsidRDefault="005523A4" w:rsidP="006004E2">
            <w:pPr>
              <w:spacing w:after="200" w:line="276" w:lineRule="auto"/>
              <w:rPr>
                <w:b/>
                <w:bCs/>
                <w:i/>
                <w:sz w:val="18"/>
                <w:szCs w:val="18"/>
              </w:rPr>
            </w:pPr>
            <w:r w:rsidRPr="00DB1843">
              <w:rPr>
                <w:b/>
                <w:bCs/>
                <w:i/>
                <w:sz w:val="18"/>
                <w:szCs w:val="18"/>
              </w:rPr>
              <w:t>Pan paniscus</w:t>
            </w:r>
          </w:p>
        </w:tc>
        <w:tc>
          <w:tcPr>
            <w:tcW w:w="1835" w:type="dxa"/>
            <w:noWrap/>
            <w:hideMark/>
          </w:tcPr>
          <w:p w14:paraId="72482504" w14:textId="77777777" w:rsidR="005523A4" w:rsidRPr="00DB1843" w:rsidRDefault="005523A4" w:rsidP="006004E2">
            <w:pPr>
              <w:spacing w:after="200" w:line="276" w:lineRule="auto"/>
              <w:rPr>
                <w:bCs/>
                <w:sz w:val="18"/>
                <w:szCs w:val="18"/>
              </w:rPr>
            </w:pPr>
            <w:r w:rsidRPr="00DB1843">
              <w:rPr>
                <w:bCs/>
                <w:sz w:val="18"/>
                <w:szCs w:val="18"/>
              </w:rPr>
              <w:t>MRAC_15294</w:t>
            </w:r>
          </w:p>
        </w:tc>
        <w:tc>
          <w:tcPr>
            <w:tcW w:w="958" w:type="dxa"/>
            <w:noWrap/>
            <w:hideMark/>
          </w:tcPr>
          <w:p w14:paraId="54C0F00E"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08C62E9E"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35F71B98" w14:textId="77777777" w:rsidR="005523A4" w:rsidRPr="00DB1843" w:rsidRDefault="005523A4" w:rsidP="006004E2">
            <w:pPr>
              <w:spacing w:after="200" w:line="276" w:lineRule="auto"/>
              <w:rPr>
                <w:bCs/>
                <w:sz w:val="18"/>
                <w:szCs w:val="18"/>
              </w:rPr>
            </w:pPr>
            <w:r w:rsidRPr="00DB1843">
              <w:rPr>
                <w:bCs/>
                <w:sz w:val="18"/>
                <w:szCs w:val="18"/>
              </w:rPr>
              <w:t xml:space="preserve">Royal Museum for Central Africa, </w:t>
            </w:r>
            <w:proofErr w:type="spellStart"/>
            <w:r w:rsidRPr="00DB1843">
              <w:rPr>
                <w:bCs/>
                <w:sz w:val="18"/>
                <w:szCs w:val="18"/>
              </w:rPr>
              <w:t>Tervuren</w:t>
            </w:r>
            <w:proofErr w:type="spellEnd"/>
          </w:p>
        </w:tc>
      </w:tr>
      <w:tr w:rsidR="005523A4" w:rsidRPr="00DB1843" w14:paraId="501FBBF0" w14:textId="77777777" w:rsidTr="006004E2">
        <w:trPr>
          <w:trHeight w:val="113"/>
        </w:trPr>
        <w:tc>
          <w:tcPr>
            <w:tcW w:w="2547" w:type="dxa"/>
            <w:noWrap/>
            <w:hideMark/>
          </w:tcPr>
          <w:p w14:paraId="352CF1DD" w14:textId="77777777" w:rsidR="005523A4" w:rsidRPr="00DB1843" w:rsidRDefault="005523A4" w:rsidP="006004E2">
            <w:pPr>
              <w:spacing w:after="200" w:line="276" w:lineRule="auto"/>
              <w:rPr>
                <w:b/>
                <w:bCs/>
                <w:i/>
                <w:sz w:val="18"/>
                <w:szCs w:val="18"/>
              </w:rPr>
            </w:pPr>
            <w:r w:rsidRPr="00DB1843">
              <w:rPr>
                <w:b/>
                <w:bCs/>
                <w:i/>
                <w:sz w:val="18"/>
                <w:szCs w:val="18"/>
              </w:rPr>
              <w:t>Pan paniscus</w:t>
            </w:r>
          </w:p>
        </w:tc>
        <w:tc>
          <w:tcPr>
            <w:tcW w:w="1835" w:type="dxa"/>
            <w:noWrap/>
            <w:hideMark/>
          </w:tcPr>
          <w:p w14:paraId="18476AC1" w14:textId="77777777" w:rsidR="005523A4" w:rsidRPr="00DB1843" w:rsidRDefault="005523A4" w:rsidP="006004E2">
            <w:pPr>
              <w:spacing w:after="200" w:line="276" w:lineRule="auto"/>
              <w:rPr>
                <w:bCs/>
                <w:sz w:val="18"/>
                <w:szCs w:val="18"/>
              </w:rPr>
            </w:pPr>
            <w:r w:rsidRPr="00DB1843">
              <w:rPr>
                <w:bCs/>
                <w:sz w:val="18"/>
                <w:szCs w:val="18"/>
              </w:rPr>
              <w:t>MRAC_20881</w:t>
            </w:r>
          </w:p>
        </w:tc>
        <w:tc>
          <w:tcPr>
            <w:tcW w:w="958" w:type="dxa"/>
            <w:noWrap/>
            <w:hideMark/>
          </w:tcPr>
          <w:p w14:paraId="06D71BD3"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0553197D"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60058DDA" w14:textId="77777777" w:rsidR="005523A4" w:rsidRPr="00DB1843" w:rsidRDefault="005523A4" w:rsidP="006004E2">
            <w:pPr>
              <w:spacing w:after="200" w:line="276" w:lineRule="auto"/>
              <w:rPr>
                <w:bCs/>
                <w:sz w:val="18"/>
                <w:szCs w:val="18"/>
              </w:rPr>
            </w:pPr>
            <w:r w:rsidRPr="00DB1843">
              <w:rPr>
                <w:bCs/>
                <w:sz w:val="18"/>
                <w:szCs w:val="18"/>
              </w:rPr>
              <w:t xml:space="preserve">Royal Museum for Central Africa, </w:t>
            </w:r>
            <w:proofErr w:type="spellStart"/>
            <w:r w:rsidRPr="00DB1843">
              <w:rPr>
                <w:bCs/>
                <w:sz w:val="18"/>
                <w:szCs w:val="18"/>
              </w:rPr>
              <w:t>Tervuren</w:t>
            </w:r>
            <w:proofErr w:type="spellEnd"/>
          </w:p>
        </w:tc>
      </w:tr>
      <w:tr w:rsidR="005523A4" w:rsidRPr="00DB1843" w14:paraId="3D083301" w14:textId="77777777" w:rsidTr="006004E2">
        <w:trPr>
          <w:trHeight w:val="113"/>
        </w:trPr>
        <w:tc>
          <w:tcPr>
            <w:tcW w:w="2547" w:type="dxa"/>
            <w:noWrap/>
            <w:hideMark/>
          </w:tcPr>
          <w:p w14:paraId="6C79B48F" w14:textId="77777777" w:rsidR="005523A4" w:rsidRPr="00DB1843" w:rsidRDefault="005523A4" w:rsidP="006004E2">
            <w:pPr>
              <w:spacing w:after="200" w:line="276" w:lineRule="auto"/>
              <w:rPr>
                <w:b/>
                <w:bCs/>
                <w:i/>
                <w:sz w:val="18"/>
                <w:szCs w:val="18"/>
              </w:rPr>
            </w:pPr>
            <w:r w:rsidRPr="00DB1843">
              <w:rPr>
                <w:b/>
                <w:bCs/>
                <w:i/>
                <w:sz w:val="18"/>
                <w:szCs w:val="18"/>
              </w:rPr>
              <w:t>Pan paniscus</w:t>
            </w:r>
          </w:p>
        </w:tc>
        <w:tc>
          <w:tcPr>
            <w:tcW w:w="1835" w:type="dxa"/>
            <w:noWrap/>
            <w:hideMark/>
          </w:tcPr>
          <w:p w14:paraId="1410D201" w14:textId="77777777" w:rsidR="005523A4" w:rsidRPr="00DB1843" w:rsidRDefault="005523A4" w:rsidP="006004E2">
            <w:pPr>
              <w:spacing w:after="200" w:line="276" w:lineRule="auto"/>
              <w:rPr>
                <w:bCs/>
                <w:sz w:val="18"/>
                <w:szCs w:val="18"/>
              </w:rPr>
            </w:pPr>
            <w:r w:rsidRPr="00DB1843">
              <w:rPr>
                <w:bCs/>
                <w:sz w:val="18"/>
                <w:szCs w:val="18"/>
              </w:rPr>
              <w:t>MRAC_27696</w:t>
            </w:r>
          </w:p>
        </w:tc>
        <w:tc>
          <w:tcPr>
            <w:tcW w:w="958" w:type="dxa"/>
            <w:noWrap/>
            <w:hideMark/>
          </w:tcPr>
          <w:p w14:paraId="6455342C"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33BF6496"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508297D9" w14:textId="77777777" w:rsidR="005523A4" w:rsidRPr="00DB1843" w:rsidRDefault="005523A4" w:rsidP="006004E2">
            <w:pPr>
              <w:spacing w:after="200" w:line="276" w:lineRule="auto"/>
              <w:rPr>
                <w:bCs/>
                <w:sz w:val="18"/>
                <w:szCs w:val="18"/>
              </w:rPr>
            </w:pPr>
            <w:r w:rsidRPr="00DB1843">
              <w:rPr>
                <w:bCs/>
                <w:sz w:val="18"/>
                <w:szCs w:val="18"/>
              </w:rPr>
              <w:t xml:space="preserve">Royal Museum for Central Africa, </w:t>
            </w:r>
            <w:proofErr w:type="spellStart"/>
            <w:r w:rsidRPr="00DB1843">
              <w:rPr>
                <w:bCs/>
                <w:sz w:val="18"/>
                <w:szCs w:val="18"/>
              </w:rPr>
              <w:t>Tervuren</w:t>
            </w:r>
            <w:proofErr w:type="spellEnd"/>
          </w:p>
        </w:tc>
      </w:tr>
      <w:tr w:rsidR="005523A4" w:rsidRPr="00DB1843" w14:paraId="0CA19C4D" w14:textId="77777777" w:rsidTr="006004E2">
        <w:trPr>
          <w:trHeight w:val="113"/>
        </w:trPr>
        <w:tc>
          <w:tcPr>
            <w:tcW w:w="2547" w:type="dxa"/>
            <w:noWrap/>
            <w:hideMark/>
          </w:tcPr>
          <w:p w14:paraId="7E9978AA" w14:textId="77777777" w:rsidR="005523A4" w:rsidRPr="00DB1843" w:rsidRDefault="005523A4" w:rsidP="006004E2">
            <w:pPr>
              <w:spacing w:after="200" w:line="276" w:lineRule="auto"/>
              <w:rPr>
                <w:b/>
                <w:bCs/>
                <w:i/>
                <w:sz w:val="18"/>
                <w:szCs w:val="18"/>
              </w:rPr>
            </w:pPr>
            <w:r w:rsidRPr="00DB1843">
              <w:rPr>
                <w:b/>
                <w:bCs/>
                <w:i/>
                <w:sz w:val="18"/>
                <w:szCs w:val="18"/>
              </w:rPr>
              <w:t>Pan paniscus</w:t>
            </w:r>
          </w:p>
        </w:tc>
        <w:tc>
          <w:tcPr>
            <w:tcW w:w="1835" w:type="dxa"/>
            <w:noWrap/>
            <w:hideMark/>
          </w:tcPr>
          <w:p w14:paraId="60B700A6" w14:textId="77777777" w:rsidR="005523A4" w:rsidRPr="00DB1843" w:rsidRDefault="005523A4" w:rsidP="006004E2">
            <w:pPr>
              <w:spacing w:after="200" w:line="276" w:lineRule="auto"/>
              <w:rPr>
                <w:bCs/>
                <w:sz w:val="18"/>
                <w:szCs w:val="18"/>
              </w:rPr>
            </w:pPr>
            <w:r w:rsidRPr="00DB1843">
              <w:rPr>
                <w:bCs/>
                <w:sz w:val="18"/>
                <w:szCs w:val="18"/>
              </w:rPr>
              <w:t>MRAC_27698</w:t>
            </w:r>
          </w:p>
        </w:tc>
        <w:tc>
          <w:tcPr>
            <w:tcW w:w="958" w:type="dxa"/>
            <w:noWrap/>
            <w:hideMark/>
          </w:tcPr>
          <w:p w14:paraId="67A0D9E9"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20D4B848"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1BAE6691" w14:textId="77777777" w:rsidR="005523A4" w:rsidRPr="00DB1843" w:rsidRDefault="005523A4" w:rsidP="006004E2">
            <w:pPr>
              <w:spacing w:after="200" w:line="276" w:lineRule="auto"/>
              <w:rPr>
                <w:bCs/>
                <w:sz w:val="18"/>
                <w:szCs w:val="18"/>
              </w:rPr>
            </w:pPr>
            <w:r w:rsidRPr="00DB1843">
              <w:rPr>
                <w:bCs/>
                <w:sz w:val="18"/>
                <w:szCs w:val="18"/>
              </w:rPr>
              <w:t xml:space="preserve">Royal Museum for Central Africa, </w:t>
            </w:r>
            <w:proofErr w:type="spellStart"/>
            <w:r w:rsidRPr="00DB1843">
              <w:rPr>
                <w:bCs/>
                <w:sz w:val="18"/>
                <w:szCs w:val="18"/>
              </w:rPr>
              <w:t>Tervuren</w:t>
            </w:r>
            <w:proofErr w:type="spellEnd"/>
          </w:p>
        </w:tc>
      </w:tr>
      <w:tr w:rsidR="005523A4" w:rsidRPr="00DB1843" w14:paraId="7280DA50" w14:textId="77777777" w:rsidTr="006004E2">
        <w:trPr>
          <w:trHeight w:val="113"/>
        </w:trPr>
        <w:tc>
          <w:tcPr>
            <w:tcW w:w="2547" w:type="dxa"/>
            <w:noWrap/>
            <w:hideMark/>
          </w:tcPr>
          <w:p w14:paraId="2EF5DE5C" w14:textId="77777777" w:rsidR="005523A4" w:rsidRPr="00DB1843" w:rsidRDefault="005523A4" w:rsidP="006004E2">
            <w:pPr>
              <w:spacing w:after="200" w:line="276" w:lineRule="auto"/>
              <w:rPr>
                <w:b/>
                <w:bCs/>
                <w:i/>
                <w:sz w:val="18"/>
                <w:szCs w:val="18"/>
              </w:rPr>
            </w:pPr>
            <w:r w:rsidRPr="00DB1843">
              <w:rPr>
                <w:b/>
                <w:bCs/>
                <w:i/>
                <w:sz w:val="18"/>
                <w:szCs w:val="18"/>
              </w:rPr>
              <w:t>Pan paniscus</w:t>
            </w:r>
          </w:p>
        </w:tc>
        <w:tc>
          <w:tcPr>
            <w:tcW w:w="1835" w:type="dxa"/>
            <w:noWrap/>
            <w:hideMark/>
          </w:tcPr>
          <w:p w14:paraId="29604597" w14:textId="77777777" w:rsidR="005523A4" w:rsidRPr="00DB1843" w:rsidRDefault="005523A4" w:rsidP="006004E2">
            <w:pPr>
              <w:spacing w:after="200" w:line="276" w:lineRule="auto"/>
              <w:rPr>
                <w:bCs/>
                <w:sz w:val="18"/>
                <w:szCs w:val="18"/>
              </w:rPr>
            </w:pPr>
            <w:r w:rsidRPr="00DB1843">
              <w:rPr>
                <w:bCs/>
                <w:sz w:val="18"/>
                <w:szCs w:val="18"/>
              </w:rPr>
              <w:t>MRAC_29042</w:t>
            </w:r>
          </w:p>
        </w:tc>
        <w:tc>
          <w:tcPr>
            <w:tcW w:w="958" w:type="dxa"/>
            <w:noWrap/>
            <w:hideMark/>
          </w:tcPr>
          <w:p w14:paraId="6D5A8759"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450744D6"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42E8A7F9" w14:textId="77777777" w:rsidR="005523A4" w:rsidRPr="00DB1843" w:rsidRDefault="005523A4" w:rsidP="006004E2">
            <w:pPr>
              <w:spacing w:after="200" w:line="276" w:lineRule="auto"/>
              <w:rPr>
                <w:bCs/>
                <w:sz w:val="18"/>
                <w:szCs w:val="18"/>
              </w:rPr>
            </w:pPr>
            <w:r w:rsidRPr="00DB1843">
              <w:rPr>
                <w:bCs/>
                <w:sz w:val="18"/>
                <w:szCs w:val="18"/>
              </w:rPr>
              <w:t xml:space="preserve">Royal Museum for Central Africa, </w:t>
            </w:r>
            <w:proofErr w:type="spellStart"/>
            <w:r w:rsidRPr="00DB1843">
              <w:rPr>
                <w:bCs/>
                <w:sz w:val="18"/>
                <w:szCs w:val="18"/>
              </w:rPr>
              <w:t>Tervuren</w:t>
            </w:r>
            <w:proofErr w:type="spellEnd"/>
          </w:p>
        </w:tc>
      </w:tr>
      <w:tr w:rsidR="005523A4" w:rsidRPr="00DB1843" w14:paraId="25439E42" w14:textId="77777777" w:rsidTr="006004E2">
        <w:trPr>
          <w:trHeight w:val="113"/>
        </w:trPr>
        <w:tc>
          <w:tcPr>
            <w:tcW w:w="2547" w:type="dxa"/>
            <w:noWrap/>
            <w:hideMark/>
          </w:tcPr>
          <w:p w14:paraId="54442D9E" w14:textId="77777777" w:rsidR="005523A4" w:rsidRPr="00DB1843" w:rsidRDefault="005523A4" w:rsidP="006004E2">
            <w:pPr>
              <w:spacing w:after="200" w:line="276" w:lineRule="auto"/>
              <w:rPr>
                <w:b/>
                <w:bCs/>
                <w:i/>
                <w:sz w:val="18"/>
                <w:szCs w:val="18"/>
              </w:rPr>
            </w:pPr>
            <w:r w:rsidRPr="00DB1843">
              <w:rPr>
                <w:b/>
                <w:bCs/>
                <w:i/>
                <w:sz w:val="18"/>
                <w:szCs w:val="18"/>
              </w:rPr>
              <w:t>Pan paniscus</w:t>
            </w:r>
          </w:p>
        </w:tc>
        <w:tc>
          <w:tcPr>
            <w:tcW w:w="1835" w:type="dxa"/>
            <w:noWrap/>
            <w:hideMark/>
          </w:tcPr>
          <w:p w14:paraId="5696D84B" w14:textId="77777777" w:rsidR="005523A4" w:rsidRPr="00DB1843" w:rsidRDefault="005523A4" w:rsidP="006004E2">
            <w:pPr>
              <w:spacing w:after="200" w:line="276" w:lineRule="auto"/>
              <w:rPr>
                <w:bCs/>
                <w:sz w:val="18"/>
                <w:szCs w:val="18"/>
              </w:rPr>
            </w:pPr>
            <w:r w:rsidRPr="00DB1843">
              <w:rPr>
                <w:bCs/>
                <w:sz w:val="18"/>
                <w:szCs w:val="18"/>
              </w:rPr>
              <w:t>MRAC_29044</w:t>
            </w:r>
          </w:p>
        </w:tc>
        <w:tc>
          <w:tcPr>
            <w:tcW w:w="958" w:type="dxa"/>
            <w:noWrap/>
            <w:hideMark/>
          </w:tcPr>
          <w:p w14:paraId="73F4A38A"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0B32CD5D"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36FD0F60" w14:textId="77777777" w:rsidR="005523A4" w:rsidRPr="00DB1843" w:rsidRDefault="005523A4" w:rsidP="006004E2">
            <w:pPr>
              <w:spacing w:after="200" w:line="276" w:lineRule="auto"/>
              <w:rPr>
                <w:bCs/>
                <w:sz w:val="18"/>
                <w:szCs w:val="18"/>
              </w:rPr>
            </w:pPr>
            <w:r w:rsidRPr="00DB1843">
              <w:rPr>
                <w:bCs/>
                <w:sz w:val="18"/>
                <w:szCs w:val="18"/>
              </w:rPr>
              <w:t xml:space="preserve">Royal Museum for Central Africa, </w:t>
            </w:r>
            <w:proofErr w:type="spellStart"/>
            <w:r w:rsidRPr="00DB1843">
              <w:rPr>
                <w:bCs/>
                <w:sz w:val="18"/>
                <w:szCs w:val="18"/>
              </w:rPr>
              <w:t>Tervuren</w:t>
            </w:r>
            <w:proofErr w:type="spellEnd"/>
          </w:p>
        </w:tc>
      </w:tr>
      <w:tr w:rsidR="005523A4" w:rsidRPr="00DB1843" w14:paraId="6663FD20" w14:textId="77777777" w:rsidTr="006004E2">
        <w:trPr>
          <w:trHeight w:val="113"/>
        </w:trPr>
        <w:tc>
          <w:tcPr>
            <w:tcW w:w="2547" w:type="dxa"/>
            <w:noWrap/>
            <w:hideMark/>
          </w:tcPr>
          <w:p w14:paraId="2E1B0F49" w14:textId="77777777" w:rsidR="005523A4" w:rsidRPr="00DB1843" w:rsidRDefault="005523A4" w:rsidP="006004E2">
            <w:pPr>
              <w:spacing w:after="200" w:line="276" w:lineRule="auto"/>
              <w:rPr>
                <w:b/>
                <w:bCs/>
                <w:i/>
                <w:sz w:val="18"/>
                <w:szCs w:val="18"/>
              </w:rPr>
            </w:pPr>
            <w:r w:rsidRPr="00DB1843">
              <w:rPr>
                <w:b/>
                <w:bCs/>
                <w:i/>
                <w:sz w:val="18"/>
                <w:szCs w:val="18"/>
              </w:rPr>
              <w:t>Pan paniscus</w:t>
            </w:r>
          </w:p>
        </w:tc>
        <w:tc>
          <w:tcPr>
            <w:tcW w:w="1835" w:type="dxa"/>
            <w:noWrap/>
            <w:hideMark/>
          </w:tcPr>
          <w:p w14:paraId="5F263E08" w14:textId="77777777" w:rsidR="005523A4" w:rsidRPr="00DB1843" w:rsidRDefault="005523A4" w:rsidP="006004E2">
            <w:pPr>
              <w:spacing w:after="200" w:line="276" w:lineRule="auto"/>
              <w:rPr>
                <w:bCs/>
                <w:sz w:val="18"/>
                <w:szCs w:val="18"/>
              </w:rPr>
            </w:pPr>
            <w:r w:rsidRPr="00DB1843">
              <w:rPr>
                <w:bCs/>
                <w:sz w:val="18"/>
                <w:szCs w:val="18"/>
              </w:rPr>
              <w:t>MRAC_29045</w:t>
            </w:r>
          </w:p>
        </w:tc>
        <w:tc>
          <w:tcPr>
            <w:tcW w:w="958" w:type="dxa"/>
            <w:noWrap/>
            <w:hideMark/>
          </w:tcPr>
          <w:p w14:paraId="5926A2EE"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3A455F20" w14:textId="77777777" w:rsidR="005523A4" w:rsidRPr="00DB1843" w:rsidRDefault="005523A4" w:rsidP="006004E2">
            <w:pPr>
              <w:spacing w:after="200" w:line="276" w:lineRule="auto"/>
              <w:rPr>
                <w:bCs/>
                <w:sz w:val="18"/>
                <w:szCs w:val="18"/>
              </w:rPr>
            </w:pPr>
            <w:r w:rsidRPr="00DB1843">
              <w:rPr>
                <w:bCs/>
                <w:sz w:val="18"/>
                <w:szCs w:val="18"/>
              </w:rPr>
              <w:t>Left</w:t>
            </w:r>
          </w:p>
        </w:tc>
        <w:tc>
          <w:tcPr>
            <w:tcW w:w="4893" w:type="dxa"/>
            <w:noWrap/>
            <w:hideMark/>
          </w:tcPr>
          <w:p w14:paraId="125F203A" w14:textId="77777777" w:rsidR="005523A4" w:rsidRPr="00DB1843" w:rsidRDefault="005523A4" w:rsidP="006004E2">
            <w:pPr>
              <w:spacing w:after="200" w:line="276" w:lineRule="auto"/>
              <w:rPr>
                <w:bCs/>
                <w:sz w:val="18"/>
                <w:szCs w:val="18"/>
              </w:rPr>
            </w:pPr>
            <w:r w:rsidRPr="00DB1843">
              <w:rPr>
                <w:bCs/>
                <w:sz w:val="18"/>
                <w:szCs w:val="18"/>
              </w:rPr>
              <w:t xml:space="preserve">Royal Museum for Central Africa, </w:t>
            </w:r>
            <w:proofErr w:type="spellStart"/>
            <w:r w:rsidRPr="00DB1843">
              <w:rPr>
                <w:bCs/>
                <w:sz w:val="18"/>
                <w:szCs w:val="18"/>
              </w:rPr>
              <w:t>Tervuren</w:t>
            </w:r>
            <w:proofErr w:type="spellEnd"/>
          </w:p>
        </w:tc>
      </w:tr>
      <w:tr w:rsidR="005523A4" w:rsidRPr="00DB1843" w14:paraId="42FF01A1" w14:textId="77777777" w:rsidTr="006004E2">
        <w:trPr>
          <w:trHeight w:val="113"/>
        </w:trPr>
        <w:tc>
          <w:tcPr>
            <w:tcW w:w="2547" w:type="dxa"/>
            <w:noWrap/>
            <w:hideMark/>
          </w:tcPr>
          <w:p w14:paraId="24F2AD56" w14:textId="77777777" w:rsidR="005523A4" w:rsidRPr="00DB1843" w:rsidRDefault="005523A4" w:rsidP="006004E2">
            <w:pPr>
              <w:spacing w:after="200" w:line="276" w:lineRule="auto"/>
              <w:rPr>
                <w:b/>
                <w:bCs/>
                <w:i/>
                <w:sz w:val="18"/>
                <w:szCs w:val="18"/>
              </w:rPr>
            </w:pPr>
            <w:r w:rsidRPr="00DB1843">
              <w:rPr>
                <w:b/>
                <w:bCs/>
                <w:i/>
                <w:sz w:val="18"/>
                <w:szCs w:val="18"/>
              </w:rPr>
              <w:t>Pan paniscus</w:t>
            </w:r>
          </w:p>
        </w:tc>
        <w:tc>
          <w:tcPr>
            <w:tcW w:w="1835" w:type="dxa"/>
            <w:noWrap/>
            <w:hideMark/>
          </w:tcPr>
          <w:p w14:paraId="0CF087A0" w14:textId="77777777" w:rsidR="005523A4" w:rsidRPr="00DB1843" w:rsidRDefault="005523A4" w:rsidP="006004E2">
            <w:pPr>
              <w:spacing w:after="200" w:line="276" w:lineRule="auto"/>
              <w:rPr>
                <w:bCs/>
                <w:sz w:val="18"/>
                <w:szCs w:val="18"/>
              </w:rPr>
            </w:pPr>
            <w:r w:rsidRPr="00DB1843">
              <w:rPr>
                <w:bCs/>
                <w:sz w:val="18"/>
                <w:szCs w:val="18"/>
              </w:rPr>
              <w:t>MRAC_29052</w:t>
            </w:r>
          </w:p>
        </w:tc>
        <w:tc>
          <w:tcPr>
            <w:tcW w:w="958" w:type="dxa"/>
            <w:noWrap/>
            <w:hideMark/>
          </w:tcPr>
          <w:p w14:paraId="028FAE44" w14:textId="77777777" w:rsidR="005523A4" w:rsidRPr="00DB1843" w:rsidRDefault="005523A4" w:rsidP="006004E2">
            <w:pPr>
              <w:spacing w:after="200" w:line="276" w:lineRule="auto"/>
              <w:rPr>
                <w:bCs/>
                <w:sz w:val="18"/>
                <w:szCs w:val="18"/>
              </w:rPr>
            </w:pPr>
            <w:r w:rsidRPr="00DB1843">
              <w:rPr>
                <w:bCs/>
                <w:sz w:val="18"/>
                <w:szCs w:val="18"/>
              </w:rPr>
              <w:t>Male</w:t>
            </w:r>
          </w:p>
        </w:tc>
        <w:tc>
          <w:tcPr>
            <w:tcW w:w="956" w:type="dxa"/>
            <w:noWrap/>
            <w:hideMark/>
          </w:tcPr>
          <w:p w14:paraId="5D1D0F76"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3EE71AE1" w14:textId="77777777" w:rsidR="005523A4" w:rsidRPr="00DB1843" w:rsidRDefault="005523A4" w:rsidP="006004E2">
            <w:pPr>
              <w:spacing w:after="200" w:line="276" w:lineRule="auto"/>
              <w:rPr>
                <w:bCs/>
                <w:sz w:val="18"/>
                <w:szCs w:val="18"/>
              </w:rPr>
            </w:pPr>
            <w:r w:rsidRPr="00DB1843">
              <w:rPr>
                <w:bCs/>
                <w:sz w:val="18"/>
                <w:szCs w:val="18"/>
              </w:rPr>
              <w:t xml:space="preserve">Royal Museum for Central Africa, </w:t>
            </w:r>
            <w:proofErr w:type="spellStart"/>
            <w:r w:rsidRPr="00DB1843">
              <w:rPr>
                <w:bCs/>
                <w:sz w:val="18"/>
                <w:szCs w:val="18"/>
              </w:rPr>
              <w:t>Tervuren</w:t>
            </w:r>
            <w:proofErr w:type="spellEnd"/>
          </w:p>
        </w:tc>
      </w:tr>
      <w:tr w:rsidR="005523A4" w:rsidRPr="00DB1843" w14:paraId="356DFD8E" w14:textId="77777777" w:rsidTr="006004E2">
        <w:trPr>
          <w:trHeight w:val="113"/>
        </w:trPr>
        <w:tc>
          <w:tcPr>
            <w:tcW w:w="2547" w:type="dxa"/>
            <w:noWrap/>
            <w:hideMark/>
          </w:tcPr>
          <w:p w14:paraId="4BEE59CD" w14:textId="77777777" w:rsidR="005523A4" w:rsidRPr="00DB1843" w:rsidRDefault="005523A4" w:rsidP="006004E2">
            <w:pPr>
              <w:spacing w:after="200" w:line="276" w:lineRule="auto"/>
              <w:rPr>
                <w:b/>
                <w:bCs/>
                <w:i/>
                <w:sz w:val="18"/>
                <w:szCs w:val="18"/>
              </w:rPr>
            </w:pPr>
            <w:r w:rsidRPr="00DB1843">
              <w:rPr>
                <w:b/>
                <w:bCs/>
                <w:i/>
                <w:sz w:val="18"/>
                <w:szCs w:val="18"/>
              </w:rPr>
              <w:t>Pan paniscus</w:t>
            </w:r>
          </w:p>
        </w:tc>
        <w:tc>
          <w:tcPr>
            <w:tcW w:w="1835" w:type="dxa"/>
            <w:noWrap/>
            <w:hideMark/>
          </w:tcPr>
          <w:p w14:paraId="11F7DEEC" w14:textId="77777777" w:rsidR="005523A4" w:rsidRPr="00DB1843" w:rsidRDefault="005523A4" w:rsidP="006004E2">
            <w:pPr>
              <w:spacing w:after="200" w:line="276" w:lineRule="auto"/>
              <w:rPr>
                <w:bCs/>
                <w:sz w:val="18"/>
                <w:szCs w:val="18"/>
              </w:rPr>
            </w:pPr>
            <w:r w:rsidRPr="00DB1843">
              <w:rPr>
                <w:bCs/>
                <w:sz w:val="18"/>
                <w:szCs w:val="18"/>
              </w:rPr>
              <w:t>MRAC_29060</w:t>
            </w:r>
          </w:p>
        </w:tc>
        <w:tc>
          <w:tcPr>
            <w:tcW w:w="958" w:type="dxa"/>
            <w:noWrap/>
            <w:hideMark/>
          </w:tcPr>
          <w:p w14:paraId="6D2FC837" w14:textId="77777777" w:rsidR="005523A4" w:rsidRPr="00DB1843" w:rsidRDefault="005523A4" w:rsidP="006004E2">
            <w:pPr>
              <w:spacing w:after="200" w:line="276" w:lineRule="auto"/>
              <w:rPr>
                <w:bCs/>
                <w:sz w:val="18"/>
                <w:szCs w:val="18"/>
              </w:rPr>
            </w:pPr>
            <w:r w:rsidRPr="00DB1843">
              <w:rPr>
                <w:bCs/>
                <w:sz w:val="18"/>
                <w:szCs w:val="18"/>
              </w:rPr>
              <w:t>Female</w:t>
            </w:r>
          </w:p>
        </w:tc>
        <w:tc>
          <w:tcPr>
            <w:tcW w:w="956" w:type="dxa"/>
            <w:noWrap/>
            <w:hideMark/>
          </w:tcPr>
          <w:p w14:paraId="5D20E6EE" w14:textId="77777777" w:rsidR="005523A4" w:rsidRPr="00DB1843" w:rsidRDefault="005523A4" w:rsidP="006004E2">
            <w:pPr>
              <w:spacing w:after="200" w:line="276" w:lineRule="auto"/>
              <w:rPr>
                <w:bCs/>
                <w:sz w:val="18"/>
                <w:szCs w:val="18"/>
              </w:rPr>
            </w:pPr>
            <w:r w:rsidRPr="00DB1843">
              <w:rPr>
                <w:bCs/>
                <w:sz w:val="18"/>
                <w:szCs w:val="18"/>
              </w:rPr>
              <w:t>Right</w:t>
            </w:r>
          </w:p>
        </w:tc>
        <w:tc>
          <w:tcPr>
            <w:tcW w:w="4893" w:type="dxa"/>
            <w:noWrap/>
            <w:hideMark/>
          </w:tcPr>
          <w:p w14:paraId="52482987" w14:textId="77777777" w:rsidR="005523A4" w:rsidRPr="00DB1843" w:rsidRDefault="005523A4" w:rsidP="006004E2">
            <w:pPr>
              <w:spacing w:after="200" w:line="276" w:lineRule="auto"/>
              <w:rPr>
                <w:bCs/>
                <w:sz w:val="18"/>
                <w:szCs w:val="18"/>
              </w:rPr>
            </w:pPr>
            <w:r w:rsidRPr="00DB1843">
              <w:rPr>
                <w:bCs/>
                <w:sz w:val="18"/>
                <w:szCs w:val="18"/>
              </w:rPr>
              <w:t xml:space="preserve">Royal Museum for Central Africa, </w:t>
            </w:r>
            <w:proofErr w:type="spellStart"/>
            <w:r w:rsidRPr="00DB1843">
              <w:rPr>
                <w:bCs/>
                <w:sz w:val="18"/>
                <w:szCs w:val="18"/>
              </w:rPr>
              <w:t>Tervuren</w:t>
            </w:r>
            <w:proofErr w:type="spellEnd"/>
          </w:p>
        </w:tc>
      </w:tr>
    </w:tbl>
    <w:p w14:paraId="57A4FE6F" w14:textId="77777777" w:rsidR="00907237" w:rsidRPr="00DB1843" w:rsidRDefault="00907237" w:rsidP="006004E2">
      <w:pPr>
        <w:rPr>
          <w:rStyle w:val="Emphasis"/>
          <w:i w:val="0"/>
          <w:sz w:val="16"/>
          <w:szCs w:val="16"/>
        </w:rPr>
      </w:pPr>
    </w:p>
    <w:p w14:paraId="6FC1DDF6" w14:textId="77777777" w:rsidR="00F75C4C" w:rsidRPr="00DB1843" w:rsidRDefault="00F75C4C" w:rsidP="006004E2">
      <w:pPr>
        <w:rPr>
          <w:rStyle w:val="Emphasis"/>
          <w:i w:val="0"/>
          <w:sz w:val="16"/>
          <w:szCs w:val="16"/>
        </w:rPr>
      </w:pPr>
    </w:p>
    <w:p w14:paraId="7B6D06F2" w14:textId="77777777" w:rsidR="00F75C4C" w:rsidRPr="00DB1843" w:rsidRDefault="00F75C4C" w:rsidP="006004E2">
      <w:pPr>
        <w:rPr>
          <w:rStyle w:val="Emphasis"/>
          <w:i w:val="0"/>
          <w:sz w:val="16"/>
          <w:szCs w:val="16"/>
        </w:rPr>
      </w:pPr>
    </w:p>
    <w:p w14:paraId="65610CBA" w14:textId="77777777" w:rsidR="00E27548" w:rsidRPr="00DB1843" w:rsidRDefault="00E27548" w:rsidP="006004E2">
      <w:pPr>
        <w:rPr>
          <w:rStyle w:val="Emphasis"/>
          <w:i w:val="0"/>
          <w:sz w:val="16"/>
          <w:szCs w:val="16"/>
        </w:rPr>
      </w:pPr>
    </w:p>
    <w:p w14:paraId="57321FC0" w14:textId="77777777" w:rsidR="00E27548" w:rsidRPr="00DB1843" w:rsidRDefault="00E27548" w:rsidP="006004E2">
      <w:pPr>
        <w:rPr>
          <w:rStyle w:val="Emphasis"/>
          <w:i w:val="0"/>
          <w:sz w:val="16"/>
          <w:szCs w:val="16"/>
        </w:rPr>
      </w:pPr>
    </w:p>
    <w:p w14:paraId="38F8DCF8" w14:textId="77777777" w:rsidR="00E27548" w:rsidRPr="00DB1843" w:rsidRDefault="00E27548" w:rsidP="006004E2">
      <w:pPr>
        <w:rPr>
          <w:rStyle w:val="Emphasis"/>
          <w:i w:val="0"/>
          <w:sz w:val="16"/>
          <w:szCs w:val="16"/>
        </w:rPr>
      </w:pPr>
    </w:p>
    <w:p w14:paraId="3E41F63A" w14:textId="60A8EE97" w:rsidR="00E27548" w:rsidRPr="00DB1843" w:rsidRDefault="00E27548" w:rsidP="006004E2">
      <w:pPr>
        <w:rPr>
          <w:rStyle w:val="Emphasis"/>
          <w:i w:val="0"/>
          <w:sz w:val="16"/>
          <w:szCs w:val="16"/>
        </w:rPr>
      </w:pPr>
    </w:p>
    <w:p w14:paraId="754E1860" w14:textId="77777777" w:rsidR="00680728" w:rsidRPr="00DB1843" w:rsidRDefault="00680728" w:rsidP="006004E2">
      <w:pPr>
        <w:rPr>
          <w:b/>
        </w:rPr>
      </w:pPr>
    </w:p>
    <w:p w14:paraId="3138644F" w14:textId="77777777" w:rsidR="00F03692" w:rsidRPr="00DB1843" w:rsidRDefault="00F03692" w:rsidP="006004E2">
      <w:pPr>
        <w:rPr>
          <w:b/>
        </w:rPr>
      </w:pPr>
    </w:p>
    <w:p w14:paraId="5B6CFF84" w14:textId="77777777" w:rsidR="00F03692" w:rsidRPr="00DB1843" w:rsidRDefault="00F03692" w:rsidP="006004E2">
      <w:pPr>
        <w:rPr>
          <w:b/>
        </w:rPr>
      </w:pPr>
    </w:p>
    <w:p w14:paraId="7F935C77" w14:textId="77777777" w:rsidR="00F03692" w:rsidRPr="00DB1843" w:rsidRDefault="00F03692" w:rsidP="006004E2">
      <w:pPr>
        <w:rPr>
          <w:b/>
        </w:rPr>
      </w:pPr>
    </w:p>
    <w:p w14:paraId="749AC01F" w14:textId="32C99800" w:rsidR="00680728" w:rsidRPr="00DB1843" w:rsidRDefault="00680728" w:rsidP="006004E2">
      <w:r w:rsidRPr="00DB1843">
        <w:rPr>
          <w:b/>
        </w:rPr>
        <w:t>Table 2. Anatomical landmark</w:t>
      </w:r>
      <w:r w:rsidRPr="00DB1843">
        <w:t xml:space="preserve"> </w:t>
      </w:r>
      <w:r w:rsidRPr="00DB1843">
        <w:rPr>
          <w:b/>
        </w:rPr>
        <w:t>definitions</w:t>
      </w:r>
      <w:r w:rsidRPr="00DB1843">
        <w:t>, types (</w:t>
      </w:r>
      <w:proofErr w:type="spellStart"/>
      <w:r w:rsidRPr="00DB1843">
        <w:t>Bookstein</w:t>
      </w:r>
      <w:proofErr w:type="spellEnd"/>
      <w:r w:rsidRPr="00DB1843">
        <w:t>, 1991) and their provenance. Each article describes the landmark, uses it as the terminus of a linear measure or directly uses it for GM analysis.</w:t>
      </w:r>
    </w:p>
    <w:tbl>
      <w:tblPr>
        <w:tblStyle w:val="TableGrid"/>
        <w:tblpPr w:leftFromText="180" w:rightFromText="180" w:vertAnchor="text" w:horzAnchor="margin" w:tblpY="172"/>
        <w:tblW w:w="0" w:type="auto"/>
        <w:tblLook w:val="04A0" w:firstRow="1" w:lastRow="0" w:firstColumn="1" w:lastColumn="0" w:noHBand="0" w:noVBand="1"/>
      </w:tblPr>
      <w:tblGrid>
        <w:gridCol w:w="957"/>
        <w:gridCol w:w="1703"/>
        <w:gridCol w:w="5982"/>
        <w:gridCol w:w="4678"/>
      </w:tblGrid>
      <w:tr w:rsidR="004D4DA0" w:rsidRPr="00DB1843" w14:paraId="34B16099" w14:textId="77777777" w:rsidTr="004D4DA0">
        <w:trPr>
          <w:trHeight w:val="464"/>
        </w:trPr>
        <w:tc>
          <w:tcPr>
            <w:tcW w:w="957" w:type="dxa"/>
          </w:tcPr>
          <w:p w14:paraId="0DFE31C1" w14:textId="77777777" w:rsidR="004D4DA0" w:rsidRPr="00DB1843" w:rsidRDefault="004D4DA0" w:rsidP="006004E2">
            <w:r w:rsidRPr="00DB1843">
              <w:t>Number</w:t>
            </w:r>
          </w:p>
        </w:tc>
        <w:tc>
          <w:tcPr>
            <w:tcW w:w="1703" w:type="dxa"/>
          </w:tcPr>
          <w:p w14:paraId="6BC76BEA" w14:textId="77777777" w:rsidR="004D4DA0" w:rsidRPr="00DB1843" w:rsidRDefault="004D4DA0" w:rsidP="006004E2">
            <w:r w:rsidRPr="00DB1843">
              <w:t xml:space="preserve">Type </w:t>
            </w:r>
          </w:p>
        </w:tc>
        <w:tc>
          <w:tcPr>
            <w:tcW w:w="5982" w:type="dxa"/>
          </w:tcPr>
          <w:p w14:paraId="5C83CFB1" w14:textId="77777777" w:rsidR="004D4DA0" w:rsidRPr="00DB1843" w:rsidRDefault="004D4DA0" w:rsidP="006004E2">
            <w:r w:rsidRPr="00DB1843">
              <w:t>Description</w:t>
            </w:r>
          </w:p>
        </w:tc>
        <w:tc>
          <w:tcPr>
            <w:tcW w:w="4678" w:type="dxa"/>
          </w:tcPr>
          <w:p w14:paraId="47C3917E" w14:textId="77777777" w:rsidR="004D4DA0" w:rsidRPr="00DB1843" w:rsidRDefault="004D4DA0" w:rsidP="006004E2">
            <w:r w:rsidRPr="00DB1843">
              <w:t>Provenance</w:t>
            </w:r>
          </w:p>
        </w:tc>
      </w:tr>
      <w:tr w:rsidR="004D4DA0" w:rsidRPr="00DB1843" w14:paraId="7A0A7F0C" w14:textId="77777777" w:rsidTr="004D4DA0">
        <w:tc>
          <w:tcPr>
            <w:tcW w:w="957" w:type="dxa"/>
          </w:tcPr>
          <w:p w14:paraId="13D38E8C" w14:textId="77777777" w:rsidR="004D4DA0" w:rsidRPr="00DB1843" w:rsidRDefault="004D4DA0" w:rsidP="006004E2">
            <w:r w:rsidRPr="00DB1843">
              <w:t>1</w:t>
            </w:r>
          </w:p>
        </w:tc>
        <w:tc>
          <w:tcPr>
            <w:tcW w:w="1703" w:type="dxa"/>
          </w:tcPr>
          <w:p w14:paraId="361056D8" w14:textId="77777777" w:rsidR="004D4DA0" w:rsidRPr="00DB1843" w:rsidRDefault="004D4DA0" w:rsidP="006004E2">
            <w:r w:rsidRPr="00DB1843">
              <w:t>Type II</w:t>
            </w:r>
          </w:p>
        </w:tc>
        <w:tc>
          <w:tcPr>
            <w:tcW w:w="5982" w:type="dxa"/>
          </w:tcPr>
          <w:p w14:paraId="2BE068F9" w14:textId="77777777" w:rsidR="004D4DA0" w:rsidRPr="00DB1843" w:rsidRDefault="004D4DA0" w:rsidP="006004E2">
            <w:r w:rsidRPr="00DB1843">
              <w:t>Most proximal point under the ulnar palmar epicondyle (anterior eminence)</w:t>
            </w:r>
          </w:p>
        </w:tc>
        <w:tc>
          <w:tcPr>
            <w:tcW w:w="4678" w:type="dxa"/>
          </w:tcPr>
          <w:p w14:paraId="2365235D" w14:textId="0DA16264" w:rsidR="004D4DA0" w:rsidRPr="00DB1843" w:rsidRDefault="004D4DA0" w:rsidP="006004E2">
            <w:r w:rsidRPr="00DB1843">
              <w:t>(</w:t>
            </w:r>
            <w:proofErr w:type="spellStart"/>
            <w:r w:rsidRPr="00DB1843">
              <w:t>Yeh</w:t>
            </w:r>
            <w:proofErr w:type="spellEnd"/>
            <w:r w:rsidR="00A47DBC" w:rsidRPr="00DB1843">
              <w:t xml:space="preserve"> </w:t>
            </w:r>
            <w:r w:rsidR="00A242BC" w:rsidRPr="00DB1843">
              <w:t>and</w:t>
            </w:r>
            <w:r w:rsidR="00A47DBC" w:rsidRPr="00DB1843">
              <w:t xml:space="preserve"> Wolf, 1977, </w:t>
            </w:r>
            <w:proofErr w:type="spellStart"/>
            <w:r w:rsidR="00E352C6" w:rsidRPr="00DB1843">
              <w:t>Fernández</w:t>
            </w:r>
            <w:proofErr w:type="spellEnd"/>
            <w:r w:rsidRPr="00DB1843">
              <w:t>, 2015</w:t>
            </w:r>
            <w:r w:rsidR="00564D23" w:rsidRPr="00DB1843">
              <w:t>, Rein, 2018</w:t>
            </w:r>
            <w:r w:rsidRPr="00DB1843">
              <w:t>)</w:t>
            </w:r>
          </w:p>
        </w:tc>
      </w:tr>
      <w:tr w:rsidR="004D4DA0" w:rsidRPr="00DB1843" w14:paraId="1D7CA610" w14:textId="77777777" w:rsidTr="004D4DA0">
        <w:tc>
          <w:tcPr>
            <w:tcW w:w="957" w:type="dxa"/>
          </w:tcPr>
          <w:p w14:paraId="7FB8EE82" w14:textId="77777777" w:rsidR="004D4DA0" w:rsidRPr="00DB1843" w:rsidRDefault="004D4DA0" w:rsidP="006004E2">
            <w:r w:rsidRPr="00DB1843">
              <w:t>2</w:t>
            </w:r>
          </w:p>
        </w:tc>
        <w:tc>
          <w:tcPr>
            <w:tcW w:w="1703" w:type="dxa"/>
          </w:tcPr>
          <w:p w14:paraId="74A2FADE" w14:textId="77777777" w:rsidR="004D4DA0" w:rsidRPr="00DB1843" w:rsidRDefault="004D4DA0" w:rsidP="006004E2">
            <w:r w:rsidRPr="00DB1843">
              <w:t>Type III</w:t>
            </w:r>
          </w:p>
        </w:tc>
        <w:tc>
          <w:tcPr>
            <w:tcW w:w="5982" w:type="dxa"/>
          </w:tcPr>
          <w:p w14:paraId="2B7F0A6A" w14:textId="3A0EF18D" w:rsidR="004D4DA0" w:rsidRPr="00DB1843" w:rsidRDefault="004D4DA0" w:rsidP="006004E2">
            <w:r w:rsidRPr="00DB1843">
              <w:t>The point of maximum curvature on the inter-</w:t>
            </w:r>
            <w:proofErr w:type="spellStart"/>
            <w:r w:rsidRPr="00DB1843">
              <w:t>epicondylar</w:t>
            </w:r>
            <w:proofErr w:type="spellEnd"/>
            <w:r w:rsidRPr="00DB1843">
              <w:t xml:space="preserve"> ridge between points 1 </w:t>
            </w:r>
            <w:r w:rsidR="00A242BC" w:rsidRPr="00DB1843">
              <w:t>and</w:t>
            </w:r>
            <w:r w:rsidRPr="00DB1843">
              <w:t xml:space="preserve"> 3</w:t>
            </w:r>
          </w:p>
        </w:tc>
        <w:tc>
          <w:tcPr>
            <w:tcW w:w="4678" w:type="dxa"/>
          </w:tcPr>
          <w:p w14:paraId="43BF5069" w14:textId="07C2AFD2" w:rsidR="004D4DA0" w:rsidRPr="00DB1843" w:rsidRDefault="004D4DA0" w:rsidP="006004E2">
            <w:r w:rsidRPr="00DB1843">
              <w:t>(</w:t>
            </w:r>
            <w:proofErr w:type="spellStart"/>
            <w:r w:rsidRPr="00DB1843">
              <w:t>Drapeau</w:t>
            </w:r>
            <w:proofErr w:type="spellEnd"/>
            <w:r w:rsidRPr="00DB1843">
              <w:t>, 2015</w:t>
            </w:r>
            <w:r w:rsidR="00BA2999" w:rsidRPr="00DB1843">
              <w:t xml:space="preserve">, </w:t>
            </w:r>
            <w:proofErr w:type="spellStart"/>
            <w:r w:rsidR="00E352C6" w:rsidRPr="00DB1843">
              <w:t>Fernández</w:t>
            </w:r>
            <w:proofErr w:type="spellEnd"/>
            <w:r w:rsidR="00BA2999" w:rsidRPr="00DB1843">
              <w:t>, 2015</w:t>
            </w:r>
            <w:r w:rsidR="00564D23" w:rsidRPr="00DB1843">
              <w:t>, Rein, 2018</w:t>
            </w:r>
            <w:r w:rsidRPr="00DB1843">
              <w:t>)</w:t>
            </w:r>
          </w:p>
        </w:tc>
      </w:tr>
      <w:tr w:rsidR="004D4DA0" w:rsidRPr="00DB1843" w14:paraId="5ADCBE02" w14:textId="77777777" w:rsidTr="004D4DA0">
        <w:tc>
          <w:tcPr>
            <w:tcW w:w="957" w:type="dxa"/>
          </w:tcPr>
          <w:p w14:paraId="51FB6617" w14:textId="77777777" w:rsidR="004D4DA0" w:rsidRPr="00DB1843" w:rsidRDefault="004D4DA0" w:rsidP="006004E2">
            <w:r w:rsidRPr="00DB1843">
              <w:t>3</w:t>
            </w:r>
          </w:p>
        </w:tc>
        <w:tc>
          <w:tcPr>
            <w:tcW w:w="1703" w:type="dxa"/>
          </w:tcPr>
          <w:p w14:paraId="348855A0" w14:textId="77777777" w:rsidR="004D4DA0" w:rsidRPr="00DB1843" w:rsidRDefault="004D4DA0" w:rsidP="006004E2">
            <w:r w:rsidRPr="00DB1843">
              <w:t>Type II</w:t>
            </w:r>
          </w:p>
        </w:tc>
        <w:tc>
          <w:tcPr>
            <w:tcW w:w="5982" w:type="dxa"/>
          </w:tcPr>
          <w:p w14:paraId="6D49A9B9" w14:textId="77777777" w:rsidR="004D4DA0" w:rsidRPr="00DB1843" w:rsidRDefault="004D4DA0" w:rsidP="006004E2">
            <w:r w:rsidRPr="00DB1843">
              <w:t>Most proximal point under the radial palmar epicondyle (anterior eminence)</w:t>
            </w:r>
          </w:p>
        </w:tc>
        <w:tc>
          <w:tcPr>
            <w:tcW w:w="4678" w:type="dxa"/>
          </w:tcPr>
          <w:p w14:paraId="4954F235" w14:textId="52DFC8CF" w:rsidR="004D4DA0" w:rsidRPr="00DB1843" w:rsidRDefault="004D4DA0" w:rsidP="006004E2">
            <w:r w:rsidRPr="00DB1843">
              <w:t>(</w:t>
            </w:r>
            <w:proofErr w:type="spellStart"/>
            <w:r w:rsidRPr="00DB1843">
              <w:t>Yeh</w:t>
            </w:r>
            <w:proofErr w:type="spellEnd"/>
            <w:r w:rsidR="00A47DBC" w:rsidRPr="00DB1843">
              <w:t xml:space="preserve"> </w:t>
            </w:r>
            <w:r w:rsidR="00A242BC" w:rsidRPr="00DB1843">
              <w:t>and</w:t>
            </w:r>
            <w:r w:rsidR="00A47DBC" w:rsidRPr="00DB1843">
              <w:t xml:space="preserve"> Wolf, 1977, </w:t>
            </w:r>
            <w:proofErr w:type="spellStart"/>
            <w:r w:rsidR="00E352C6" w:rsidRPr="00DB1843">
              <w:t>Fernández</w:t>
            </w:r>
            <w:proofErr w:type="spellEnd"/>
            <w:r w:rsidRPr="00DB1843">
              <w:t>, 2015</w:t>
            </w:r>
            <w:r w:rsidR="00564D23" w:rsidRPr="00DB1843">
              <w:t>, Rein, 2018</w:t>
            </w:r>
            <w:r w:rsidRPr="00DB1843">
              <w:t>)</w:t>
            </w:r>
          </w:p>
        </w:tc>
      </w:tr>
      <w:tr w:rsidR="004D4DA0" w:rsidRPr="00DB1843" w14:paraId="38EAD3BB" w14:textId="77777777" w:rsidTr="004D4DA0">
        <w:tc>
          <w:tcPr>
            <w:tcW w:w="957" w:type="dxa"/>
          </w:tcPr>
          <w:p w14:paraId="61723C00" w14:textId="77777777" w:rsidR="004D4DA0" w:rsidRPr="00DB1843" w:rsidRDefault="004D4DA0" w:rsidP="006004E2">
            <w:r w:rsidRPr="00DB1843">
              <w:t>4</w:t>
            </w:r>
          </w:p>
        </w:tc>
        <w:tc>
          <w:tcPr>
            <w:tcW w:w="1703" w:type="dxa"/>
          </w:tcPr>
          <w:p w14:paraId="7674ADB4" w14:textId="77777777" w:rsidR="004D4DA0" w:rsidRPr="00DB1843" w:rsidRDefault="004D4DA0" w:rsidP="006004E2">
            <w:r w:rsidRPr="00DB1843">
              <w:t>Type III</w:t>
            </w:r>
          </w:p>
        </w:tc>
        <w:tc>
          <w:tcPr>
            <w:tcW w:w="5982" w:type="dxa"/>
          </w:tcPr>
          <w:p w14:paraId="7538CD32" w14:textId="77777777" w:rsidR="004D4DA0" w:rsidRPr="00DB1843" w:rsidRDefault="004D4DA0" w:rsidP="006004E2">
            <w:r w:rsidRPr="00DB1843">
              <w:t>Point of maximum curvature on the radial ridge separating the articular surface from the radial lateral sulcus</w:t>
            </w:r>
          </w:p>
        </w:tc>
        <w:tc>
          <w:tcPr>
            <w:tcW w:w="4678" w:type="dxa"/>
          </w:tcPr>
          <w:p w14:paraId="66893609" w14:textId="6E277C89" w:rsidR="004D4DA0" w:rsidRPr="00DB1843" w:rsidRDefault="004D4DA0" w:rsidP="006004E2">
            <w:r w:rsidRPr="00DB1843">
              <w:t>(</w:t>
            </w:r>
            <w:proofErr w:type="spellStart"/>
            <w:r w:rsidRPr="00DB1843">
              <w:t>Yeh</w:t>
            </w:r>
            <w:proofErr w:type="spellEnd"/>
            <w:r w:rsidR="00A47DBC" w:rsidRPr="00DB1843">
              <w:t xml:space="preserve"> </w:t>
            </w:r>
            <w:r w:rsidR="00A242BC" w:rsidRPr="00DB1843">
              <w:t>and</w:t>
            </w:r>
            <w:r w:rsidR="00A47DBC" w:rsidRPr="00DB1843">
              <w:t xml:space="preserve"> Wolf, 1977, </w:t>
            </w:r>
            <w:proofErr w:type="spellStart"/>
            <w:r w:rsidR="00E352C6" w:rsidRPr="00DB1843">
              <w:t>Fernández</w:t>
            </w:r>
            <w:proofErr w:type="spellEnd"/>
            <w:r w:rsidRPr="00DB1843">
              <w:t>, 2015</w:t>
            </w:r>
            <w:r w:rsidR="00564D23" w:rsidRPr="00DB1843">
              <w:t>, Rein, 2018</w:t>
            </w:r>
            <w:r w:rsidRPr="00DB1843">
              <w:t>)</w:t>
            </w:r>
          </w:p>
        </w:tc>
      </w:tr>
      <w:tr w:rsidR="004D4DA0" w:rsidRPr="00DB1843" w14:paraId="4C0A7963" w14:textId="77777777" w:rsidTr="004D4DA0">
        <w:tc>
          <w:tcPr>
            <w:tcW w:w="957" w:type="dxa"/>
          </w:tcPr>
          <w:p w14:paraId="23C98C52" w14:textId="77777777" w:rsidR="004D4DA0" w:rsidRPr="00DB1843" w:rsidRDefault="004D4DA0" w:rsidP="006004E2">
            <w:r w:rsidRPr="00DB1843">
              <w:t>5</w:t>
            </w:r>
          </w:p>
        </w:tc>
        <w:tc>
          <w:tcPr>
            <w:tcW w:w="1703" w:type="dxa"/>
          </w:tcPr>
          <w:p w14:paraId="0618E209" w14:textId="77777777" w:rsidR="004D4DA0" w:rsidRPr="00DB1843" w:rsidRDefault="004D4DA0" w:rsidP="006004E2">
            <w:r w:rsidRPr="00DB1843">
              <w:t>Type II</w:t>
            </w:r>
          </w:p>
        </w:tc>
        <w:tc>
          <w:tcPr>
            <w:tcW w:w="5982" w:type="dxa"/>
          </w:tcPr>
          <w:p w14:paraId="03A4283F" w14:textId="77777777" w:rsidR="004D4DA0" w:rsidRPr="00DB1843" w:rsidRDefault="004D4DA0" w:rsidP="006004E2">
            <w:r w:rsidRPr="00DB1843">
              <w:t>Most radially projecting point under the ulnar dorsal tubercle</w:t>
            </w:r>
          </w:p>
        </w:tc>
        <w:tc>
          <w:tcPr>
            <w:tcW w:w="4678" w:type="dxa"/>
          </w:tcPr>
          <w:p w14:paraId="235341A7" w14:textId="55E92C44" w:rsidR="004D4DA0" w:rsidRPr="00DB1843" w:rsidRDefault="004D4DA0" w:rsidP="006004E2">
            <w:r w:rsidRPr="00DB1843">
              <w:t>(</w:t>
            </w:r>
            <w:proofErr w:type="spellStart"/>
            <w:r w:rsidRPr="00DB1843">
              <w:t>Yeh</w:t>
            </w:r>
            <w:proofErr w:type="spellEnd"/>
            <w:r w:rsidRPr="00DB1843">
              <w:t xml:space="preserve"> </w:t>
            </w:r>
            <w:r w:rsidR="00A242BC" w:rsidRPr="00DB1843">
              <w:t>and</w:t>
            </w:r>
            <w:r w:rsidRPr="00DB1843">
              <w:t xml:space="preserve"> Wolf, 1977</w:t>
            </w:r>
            <w:r w:rsidR="00564D23" w:rsidRPr="00DB1843">
              <w:t>,</w:t>
            </w:r>
            <w:r w:rsidRPr="00DB1843">
              <w:t xml:space="preserve"> </w:t>
            </w:r>
            <w:proofErr w:type="spellStart"/>
            <w:r w:rsidRPr="00DB1843">
              <w:t>Susman</w:t>
            </w:r>
            <w:proofErr w:type="spellEnd"/>
            <w:r w:rsidRPr="00DB1843">
              <w:t>, 1979</w:t>
            </w:r>
            <w:r w:rsidR="00564D23" w:rsidRPr="00DB1843">
              <w:t xml:space="preserve">, Inouye, 1992, </w:t>
            </w:r>
            <w:proofErr w:type="spellStart"/>
            <w:r w:rsidR="00E352C6" w:rsidRPr="00DB1843">
              <w:t>Fernández</w:t>
            </w:r>
            <w:proofErr w:type="spellEnd"/>
            <w:r w:rsidRPr="00DB1843">
              <w:t>, 2015</w:t>
            </w:r>
            <w:r w:rsidR="00564D23" w:rsidRPr="00DB1843">
              <w:t>, Rein, 2018</w:t>
            </w:r>
            <w:r w:rsidRPr="00DB1843">
              <w:t>)</w:t>
            </w:r>
          </w:p>
        </w:tc>
      </w:tr>
      <w:tr w:rsidR="004D4DA0" w:rsidRPr="00DB1843" w14:paraId="79E7A171" w14:textId="77777777" w:rsidTr="004D4DA0">
        <w:tc>
          <w:tcPr>
            <w:tcW w:w="957" w:type="dxa"/>
          </w:tcPr>
          <w:p w14:paraId="48DF9D03" w14:textId="77777777" w:rsidR="004D4DA0" w:rsidRPr="00DB1843" w:rsidRDefault="004D4DA0" w:rsidP="006004E2">
            <w:r w:rsidRPr="00DB1843">
              <w:t>6</w:t>
            </w:r>
          </w:p>
        </w:tc>
        <w:tc>
          <w:tcPr>
            <w:tcW w:w="1703" w:type="dxa"/>
          </w:tcPr>
          <w:p w14:paraId="459751F5" w14:textId="77777777" w:rsidR="004D4DA0" w:rsidRPr="00DB1843" w:rsidRDefault="004D4DA0" w:rsidP="006004E2">
            <w:r w:rsidRPr="00DB1843">
              <w:t>Type III</w:t>
            </w:r>
          </w:p>
        </w:tc>
        <w:tc>
          <w:tcPr>
            <w:tcW w:w="5982" w:type="dxa"/>
          </w:tcPr>
          <w:p w14:paraId="593003FC" w14:textId="77777777" w:rsidR="004D4DA0" w:rsidRPr="00DB1843" w:rsidRDefault="004D4DA0" w:rsidP="006004E2">
            <w:r w:rsidRPr="00DB1843">
              <w:t>Mid-point between the posterior tubercles on the intertubercular ridge, underlying the dorsal ridge if present.</w:t>
            </w:r>
          </w:p>
        </w:tc>
        <w:tc>
          <w:tcPr>
            <w:tcW w:w="4678" w:type="dxa"/>
          </w:tcPr>
          <w:p w14:paraId="39A13E81" w14:textId="1106362B" w:rsidR="004D4DA0" w:rsidRPr="00DB1843" w:rsidRDefault="004D4DA0" w:rsidP="009819FF">
            <w:r w:rsidRPr="00DB1843">
              <w:t>(</w:t>
            </w:r>
            <w:proofErr w:type="spellStart"/>
            <w:r w:rsidRPr="00DB1843">
              <w:t>Yeh</w:t>
            </w:r>
            <w:proofErr w:type="spellEnd"/>
            <w:r w:rsidR="00A47DBC" w:rsidRPr="00DB1843">
              <w:t xml:space="preserve"> </w:t>
            </w:r>
            <w:r w:rsidR="00A242BC" w:rsidRPr="00DB1843">
              <w:t>and</w:t>
            </w:r>
            <w:r w:rsidR="00A47DBC" w:rsidRPr="00DB1843">
              <w:t xml:space="preserve"> Wolf, 1977, </w:t>
            </w:r>
            <w:proofErr w:type="spellStart"/>
            <w:r w:rsidR="00E352C6" w:rsidRPr="00DB1843">
              <w:t>Fernández</w:t>
            </w:r>
            <w:proofErr w:type="spellEnd"/>
            <w:r w:rsidRPr="00DB1843">
              <w:t>, 2015)</w:t>
            </w:r>
          </w:p>
        </w:tc>
      </w:tr>
      <w:tr w:rsidR="004D4DA0" w:rsidRPr="00DB1843" w14:paraId="1E95DDA6" w14:textId="77777777" w:rsidTr="004D4DA0">
        <w:tc>
          <w:tcPr>
            <w:tcW w:w="957" w:type="dxa"/>
          </w:tcPr>
          <w:p w14:paraId="4629704D" w14:textId="77777777" w:rsidR="004D4DA0" w:rsidRPr="00DB1843" w:rsidRDefault="004D4DA0" w:rsidP="006004E2">
            <w:r w:rsidRPr="00DB1843">
              <w:t>7</w:t>
            </w:r>
          </w:p>
        </w:tc>
        <w:tc>
          <w:tcPr>
            <w:tcW w:w="1703" w:type="dxa"/>
          </w:tcPr>
          <w:p w14:paraId="3EC60460" w14:textId="77777777" w:rsidR="004D4DA0" w:rsidRPr="00DB1843" w:rsidRDefault="004D4DA0" w:rsidP="006004E2">
            <w:r w:rsidRPr="00DB1843">
              <w:t>Type II</w:t>
            </w:r>
          </w:p>
        </w:tc>
        <w:tc>
          <w:tcPr>
            <w:tcW w:w="5982" w:type="dxa"/>
          </w:tcPr>
          <w:p w14:paraId="4DA2BEE0" w14:textId="77777777" w:rsidR="004D4DA0" w:rsidRPr="00DB1843" w:rsidRDefault="004D4DA0" w:rsidP="006004E2">
            <w:r w:rsidRPr="00DB1843">
              <w:t xml:space="preserve">Most </w:t>
            </w:r>
            <w:proofErr w:type="spellStart"/>
            <w:r w:rsidRPr="00DB1843">
              <w:t>ulnarly</w:t>
            </w:r>
            <w:proofErr w:type="spellEnd"/>
            <w:r w:rsidRPr="00DB1843">
              <w:t xml:space="preserve"> projecting point under the ulnar posterior tubercle</w:t>
            </w:r>
          </w:p>
        </w:tc>
        <w:tc>
          <w:tcPr>
            <w:tcW w:w="4678" w:type="dxa"/>
          </w:tcPr>
          <w:p w14:paraId="3C8D94E5" w14:textId="6C382AC3" w:rsidR="004D4DA0" w:rsidRPr="00DB1843" w:rsidRDefault="004D4DA0" w:rsidP="00564D23">
            <w:r w:rsidRPr="00DB1843">
              <w:t>(</w:t>
            </w:r>
            <w:proofErr w:type="spellStart"/>
            <w:r w:rsidRPr="00DB1843">
              <w:t>Yeh</w:t>
            </w:r>
            <w:proofErr w:type="spellEnd"/>
            <w:r w:rsidRPr="00DB1843">
              <w:t xml:space="preserve"> </w:t>
            </w:r>
            <w:r w:rsidR="00A242BC" w:rsidRPr="00DB1843">
              <w:t>and</w:t>
            </w:r>
            <w:r w:rsidRPr="00DB1843">
              <w:t xml:space="preserve"> Wolf, 1977, </w:t>
            </w:r>
            <w:proofErr w:type="spellStart"/>
            <w:r w:rsidRPr="00DB1843">
              <w:t>Susman</w:t>
            </w:r>
            <w:proofErr w:type="spellEnd"/>
            <w:r w:rsidRPr="00DB1843">
              <w:t>, 1</w:t>
            </w:r>
            <w:r w:rsidR="00564D23" w:rsidRPr="00DB1843">
              <w:t xml:space="preserve">979, Inouye, 1992, </w:t>
            </w:r>
            <w:proofErr w:type="spellStart"/>
            <w:r w:rsidR="00E352C6" w:rsidRPr="00DB1843">
              <w:t>Fernández</w:t>
            </w:r>
            <w:proofErr w:type="spellEnd"/>
            <w:r w:rsidRPr="00DB1843">
              <w:t>, 2015</w:t>
            </w:r>
            <w:r w:rsidR="00564D23" w:rsidRPr="00DB1843">
              <w:t>, Rein, 2018</w:t>
            </w:r>
            <w:r w:rsidRPr="00DB1843">
              <w:t>)</w:t>
            </w:r>
          </w:p>
        </w:tc>
      </w:tr>
      <w:tr w:rsidR="004D4DA0" w:rsidRPr="00DB1843" w14:paraId="02540C66" w14:textId="77777777" w:rsidTr="004D4DA0">
        <w:tc>
          <w:tcPr>
            <w:tcW w:w="957" w:type="dxa"/>
          </w:tcPr>
          <w:p w14:paraId="7664F594" w14:textId="77777777" w:rsidR="004D4DA0" w:rsidRPr="00DB1843" w:rsidRDefault="004D4DA0" w:rsidP="006004E2">
            <w:r w:rsidRPr="00DB1843">
              <w:t>8</w:t>
            </w:r>
          </w:p>
        </w:tc>
        <w:tc>
          <w:tcPr>
            <w:tcW w:w="1703" w:type="dxa"/>
          </w:tcPr>
          <w:p w14:paraId="1A2E2B86" w14:textId="77777777" w:rsidR="004D4DA0" w:rsidRPr="00DB1843" w:rsidRDefault="004D4DA0" w:rsidP="006004E2">
            <w:r w:rsidRPr="00DB1843">
              <w:t>Type III</w:t>
            </w:r>
          </w:p>
        </w:tc>
        <w:tc>
          <w:tcPr>
            <w:tcW w:w="5982" w:type="dxa"/>
          </w:tcPr>
          <w:p w14:paraId="784877C9" w14:textId="77777777" w:rsidR="004D4DA0" w:rsidRPr="00DB1843" w:rsidRDefault="004D4DA0" w:rsidP="006004E2">
            <w:r w:rsidRPr="00DB1843">
              <w:t>Point of maximum curvature on the ulnar ridge separating the articular surface from the radial lateral sulcus</w:t>
            </w:r>
          </w:p>
        </w:tc>
        <w:tc>
          <w:tcPr>
            <w:tcW w:w="4678" w:type="dxa"/>
          </w:tcPr>
          <w:p w14:paraId="1ABDE703" w14:textId="19706EE9" w:rsidR="004D4DA0" w:rsidRPr="00DB1843" w:rsidRDefault="004D4DA0" w:rsidP="006004E2">
            <w:r w:rsidRPr="00DB1843">
              <w:t>(</w:t>
            </w:r>
            <w:proofErr w:type="spellStart"/>
            <w:r w:rsidRPr="00DB1843">
              <w:t>Yeh</w:t>
            </w:r>
            <w:proofErr w:type="spellEnd"/>
            <w:r w:rsidR="00A47DBC" w:rsidRPr="00DB1843">
              <w:t xml:space="preserve"> </w:t>
            </w:r>
            <w:r w:rsidR="00A242BC" w:rsidRPr="00DB1843">
              <w:t>and</w:t>
            </w:r>
            <w:r w:rsidR="00A47DBC" w:rsidRPr="00DB1843">
              <w:t xml:space="preserve"> Wolf, 1977, </w:t>
            </w:r>
            <w:proofErr w:type="spellStart"/>
            <w:r w:rsidR="00E352C6" w:rsidRPr="00DB1843">
              <w:t>Fernández</w:t>
            </w:r>
            <w:proofErr w:type="spellEnd"/>
            <w:r w:rsidRPr="00DB1843">
              <w:t>, 2015</w:t>
            </w:r>
            <w:r w:rsidR="00564D23" w:rsidRPr="00DB1843">
              <w:t>, Rein, 2018</w:t>
            </w:r>
            <w:r w:rsidRPr="00DB1843">
              <w:t>)</w:t>
            </w:r>
          </w:p>
        </w:tc>
      </w:tr>
      <w:tr w:rsidR="004D4DA0" w:rsidRPr="00DB1843" w14:paraId="2CCEF1F8" w14:textId="77777777" w:rsidTr="004D4DA0">
        <w:tc>
          <w:tcPr>
            <w:tcW w:w="957" w:type="dxa"/>
          </w:tcPr>
          <w:p w14:paraId="6D6C6245" w14:textId="77777777" w:rsidR="004D4DA0" w:rsidRPr="00DB1843" w:rsidRDefault="004D4DA0" w:rsidP="006004E2">
            <w:r w:rsidRPr="00DB1843">
              <w:t>9</w:t>
            </w:r>
          </w:p>
        </w:tc>
        <w:tc>
          <w:tcPr>
            <w:tcW w:w="1703" w:type="dxa"/>
          </w:tcPr>
          <w:p w14:paraId="7202DA44" w14:textId="77777777" w:rsidR="004D4DA0" w:rsidRPr="00DB1843" w:rsidRDefault="004D4DA0" w:rsidP="006004E2">
            <w:r w:rsidRPr="00DB1843">
              <w:t>Type II</w:t>
            </w:r>
          </w:p>
        </w:tc>
        <w:tc>
          <w:tcPr>
            <w:tcW w:w="5982" w:type="dxa"/>
          </w:tcPr>
          <w:p w14:paraId="727C5484" w14:textId="77777777" w:rsidR="004D4DA0" w:rsidRPr="00DB1843" w:rsidRDefault="004D4DA0" w:rsidP="006004E2">
            <w:r w:rsidRPr="00DB1843">
              <w:t>Most distally projecting point on the subchondral surface</w:t>
            </w:r>
          </w:p>
        </w:tc>
        <w:tc>
          <w:tcPr>
            <w:tcW w:w="4678" w:type="dxa"/>
          </w:tcPr>
          <w:p w14:paraId="26C348DC" w14:textId="095BB17F" w:rsidR="004D4DA0" w:rsidRPr="00DB1843" w:rsidRDefault="004D4DA0" w:rsidP="006004E2">
            <w:r w:rsidRPr="00DB1843">
              <w:t>(</w:t>
            </w:r>
            <w:proofErr w:type="spellStart"/>
            <w:r w:rsidR="00E352C6" w:rsidRPr="00DB1843">
              <w:t>Fernández</w:t>
            </w:r>
            <w:proofErr w:type="spellEnd"/>
            <w:r w:rsidRPr="00DB1843">
              <w:t xml:space="preserve">, 2015; </w:t>
            </w:r>
            <w:proofErr w:type="spellStart"/>
            <w:r w:rsidRPr="00DB1843">
              <w:t>Susman</w:t>
            </w:r>
            <w:proofErr w:type="spellEnd"/>
            <w:r w:rsidRPr="00DB1843">
              <w:t>, 1979; Inouye, 1992</w:t>
            </w:r>
            <w:r w:rsidR="00564D23" w:rsidRPr="00DB1843">
              <w:t>, Rein, 2018</w:t>
            </w:r>
            <w:r w:rsidRPr="00DB1843">
              <w:t>)</w:t>
            </w:r>
          </w:p>
        </w:tc>
      </w:tr>
    </w:tbl>
    <w:p w14:paraId="1B52893C" w14:textId="363CD32B" w:rsidR="00E27548" w:rsidRPr="00DB1843" w:rsidRDefault="00E27548" w:rsidP="006004E2">
      <w:pPr>
        <w:rPr>
          <w:rStyle w:val="Emphasis"/>
          <w:i w:val="0"/>
          <w:sz w:val="16"/>
          <w:szCs w:val="16"/>
        </w:rPr>
      </w:pPr>
    </w:p>
    <w:p w14:paraId="567DDBFB" w14:textId="5861AC63" w:rsidR="004D4DA0" w:rsidRPr="00DB1843" w:rsidRDefault="004D4DA0" w:rsidP="006004E2">
      <w:pPr>
        <w:rPr>
          <w:rStyle w:val="Emphasis"/>
          <w:i w:val="0"/>
          <w:sz w:val="16"/>
          <w:szCs w:val="16"/>
        </w:rPr>
      </w:pPr>
    </w:p>
    <w:p w14:paraId="361F474E" w14:textId="77777777" w:rsidR="004D4DA0" w:rsidRPr="00DB1843" w:rsidRDefault="004D4DA0" w:rsidP="006004E2">
      <w:pPr>
        <w:rPr>
          <w:rStyle w:val="Emphasis"/>
          <w:i w:val="0"/>
          <w:sz w:val="16"/>
          <w:szCs w:val="16"/>
        </w:rPr>
      </w:pPr>
    </w:p>
    <w:p w14:paraId="7A98CC41" w14:textId="74EA06B5" w:rsidR="00F75C4C" w:rsidRPr="00DB1843" w:rsidRDefault="00F75C4C" w:rsidP="006004E2">
      <w:pPr>
        <w:rPr>
          <w:rStyle w:val="Emphasis"/>
          <w:i w:val="0"/>
          <w:sz w:val="16"/>
          <w:szCs w:val="16"/>
        </w:rPr>
      </w:pPr>
    </w:p>
    <w:p w14:paraId="5110323B" w14:textId="7DF69063" w:rsidR="004D4DA0" w:rsidRPr="00DB1843" w:rsidRDefault="004D4DA0" w:rsidP="006004E2">
      <w:pPr>
        <w:rPr>
          <w:rStyle w:val="Emphasis"/>
          <w:i w:val="0"/>
          <w:sz w:val="16"/>
          <w:szCs w:val="16"/>
        </w:rPr>
      </w:pPr>
    </w:p>
    <w:p w14:paraId="770E30CE" w14:textId="05E9D52B" w:rsidR="004D4DA0" w:rsidRPr="00DB1843" w:rsidRDefault="004D4DA0" w:rsidP="006004E2">
      <w:pPr>
        <w:rPr>
          <w:rStyle w:val="Emphasis"/>
          <w:i w:val="0"/>
          <w:sz w:val="16"/>
          <w:szCs w:val="16"/>
        </w:rPr>
      </w:pPr>
    </w:p>
    <w:p w14:paraId="76A38CFD" w14:textId="2CC5F1B6" w:rsidR="004D4DA0" w:rsidRPr="00DB1843" w:rsidRDefault="004D4DA0" w:rsidP="006004E2">
      <w:pPr>
        <w:rPr>
          <w:rStyle w:val="Emphasis"/>
          <w:i w:val="0"/>
          <w:sz w:val="16"/>
          <w:szCs w:val="16"/>
        </w:rPr>
      </w:pPr>
    </w:p>
    <w:p w14:paraId="40D68BD7" w14:textId="0E9A53A1" w:rsidR="004D4DA0" w:rsidRPr="00DB1843" w:rsidRDefault="004D4DA0" w:rsidP="006004E2">
      <w:pPr>
        <w:rPr>
          <w:rStyle w:val="Emphasis"/>
          <w:i w:val="0"/>
          <w:sz w:val="16"/>
          <w:szCs w:val="16"/>
        </w:rPr>
      </w:pPr>
    </w:p>
    <w:p w14:paraId="5186F378" w14:textId="6A0C7273" w:rsidR="004D4DA0" w:rsidRPr="00DB1843" w:rsidRDefault="004D4DA0" w:rsidP="006004E2">
      <w:pPr>
        <w:rPr>
          <w:rStyle w:val="Emphasis"/>
          <w:i w:val="0"/>
          <w:sz w:val="16"/>
          <w:szCs w:val="16"/>
        </w:rPr>
      </w:pPr>
    </w:p>
    <w:p w14:paraId="7A8F8D06" w14:textId="0F53F181" w:rsidR="004D4DA0" w:rsidRPr="00DB1843" w:rsidRDefault="004D4DA0" w:rsidP="006004E2">
      <w:pPr>
        <w:rPr>
          <w:rStyle w:val="Emphasis"/>
          <w:i w:val="0"/>
          <w:sz w:val="16"/>
          <w:szCs w:val="16"/>
        </w:rPr>
      </w:pPr>
    </w:p>
    <w:p w14:paraId="2264A4A0" w14:textId="7313DAFF" w:rsidR="004D4DA0" w:rsidRPr="00DB1843" w:rsidRDefault="004D4DA0" w:rsidP="006004E2">
      <w:pPr>
        <w:rPr>
          <w:rStyle w:val="Emphasis"/>
          <w:i w:val="0"/>
          <w:sz w:val="16"/>
          <w:szCs w:val="16"/>
        </w:rPr>
      </w:pPr>
    </w:p>
    <w:p w14:paraId="743039E6" w14:textId="68278A3C" w:rsidR="004D4DA0" w:rsidRPr="00DB1843" w:rsidRDefault="004D4DA0" w:rsidP="006004E2">
      <w:pPr>
        <w:rPr>
          <w:rStyle w:val="Emphasis"/>
          <w:i w:val="0"/>
          <w:sz w:val="16"/>
          <w:szCs w:val="16"/>
        </w:rPr>
      </w:pPr>
    </w:p>
    <w:p w14:paraId="4FEF1F8D" w14:textId="70A862A2" w:rsidR="004D4DA0" w:rsidRPr="00DB1843" w:rsidRDefault="004D4DA0" w:rsidP="006004E2">
      <w:pPr>
        <w:rPr>
          <w:rStyle w:val="Emphasis"/>
          <w:i w:val="0"/>
          <w:sz w:val="16"/>
          <w:szCs w:val="16"/>
        </w:rPr>
      </w:pPr>
    </w:p>
    <w:p w14:paraId="64A05F7B" w14:textId="77777777" w:rsidR="00F03692" w:rsidRPr="00DB1843" w:rsidRDefault="00F03692" w:rsidP="006004E2">
      <w:pPr>
        <w:rPr>
          <w:b/>
        </w:rPr>
      </w:pPr>
    </w:p>
    <w:p w14:paraId="777BE359" w14:textId="77777777" w:rsidR="00F03692" w:rsidRPr="00DB1843" w:rsidRDefault="00F03692" w:rsidP="006004E2">
      <w:pPr>
        <w:rPr>
          <w:b/>
        </w:rPr>
      </w:pPr>
    </w:p>
    <w:p w14:paraId="66CDBC39" w14:textId="77777777" w:rsidR="00F03692" w:rsidRPr="00DB1843" w:rsidRDefault="00F03692" w:rsidP="006004E2">
      <w:pPr>
        <w:rPr>
          <w:b/>
        </w:rPr>
      </w:pPr>
    </w:p>
    <w:p w14:paraId="7DBAD050" w14:textId="77777777" w:rsidR="00F03692" w:rsidRPr="00DB1843" w:rsidRDefault="00F03692" w:rsidP="006004E2">
      <w:pPr>
        <w:rPr>
          <w:b/>
        </w:rPr>
      </w:pPr>
    </w:p>
    <w:p w14:paraId="02D685B3" w14:textId="77777777" w:rsidR="00F03692" w:rsidRPr="00DB1843" w:rsidRDefault="00F03692" w:rsidP="006004E2">
      <w:pPr>
        <w:rPr>
          <w:b/>
        </w:rPr>
      </w:pPr>
    </w:p>
    <w:p w14:paraId="7AD3E895" w14:textId="77777777" w:rsidR="00F03692" w:rsidRPr="00DB1843" w:rsidRDefault="00F03692" w:rsidP="006004E2">
      <w:pPr>
        <w:rPr>
          <w:b/>
        </w:rPr>
      </w:pPr>
    </w:p>
    <w:p w14:paraId="2E8EA40D" w14:textId="77777777" w:rsidR="00F03692" w:rsidRPr="00DB1843" w:rsidRDefault="00F03692" w:rsidP="006004E2">
      <w:pPr>
        <w:rPr>
          <w:b/>
        </w:rPr>
      </w:pPr>
    </w:p>
    <w:p w14:paraId="1443311A" w14:textId="32E97151" w:rsidR="004D4DA0" w:rsidRPr="00DB1843" w:rsidRDefault="00915323" w:rsidP="006004E2">
      <w:r w:rsidRPr="00DB1843">
        <w:rPr>
          <w:b/>
        </w:rPr>
        <w:t xml:space="preserve">Table </w:t>
      </w:r>
      <w:r w:rsidR="004D4DA0" w:rsidRPr="00DB1843">
        <w:rPr>
          <w:b/>
        </w:rPr>
        <w:t xml:space="preserve">3. </w:t>
      </w:r>
      <w:r w:rsidR="00D744AA" w:rsidRPr="00DB1843">
        <w:rPr>
          <w:b/>
        </w:rPr>
        <w:t xml:space="preserve">Permutational </w:t>
      </w:r>
      <w:r w:rsidR="004D4DA0" w:rsidRPr="00DB1843">
        <w:rPr>
          <w:b/>
        </w:rPr>
        <w:t xml:space="preserve">MANOVAs </w:t>
      </w:r>
      <w:r w:rsidR="004D4DA0" w:rsidRPr="00DB1843">
        <w:t xml:space="preserve">on the first </w:t>
      </w:r>
      <w:r w:rsidR="0088625A" w:rsidRPr="00DB1843">
        <w:t>three</w:t>
      </w:r>
      <w:r w:rsidR="004D4DA0" w:rsidRPr="00DB1843">
        <w:t xml:space="preserve"> principle components between all groups. </w:t>
      </w:r>
      <w:r w:rsidR="00A246D1" w:rsidRPr="00DB1843">
        <w:t>Species abbreviations</w:t>
      </w:r>
      <w:r w:rsidR="005B2494" w:rsidRPr="00DB1843">
        <w:t xml:space="preserve"> </w:t>
      </w:r>
      <w:r w:rsidR="00A246D1" w:rsidRPr="00DB1843">
        <w:t xml:space="preserve">are: </w:t>
      </w:r>
      <w:proofErr w:type="spellStart"/>
      <w:r w:rsidR="00A246D1" w:rsidRPr="00DB1843">
        <w:t>Ggg</w:t>
      </w:r>
      <w:proofErr w:type="spellEnd"/>
      <w:r w:rsidR="00A246D1" w:rsidRPr="00DB1843">
        <w:t xml:space="preserve"> = </w:t>
      </w:r>
      <w:r w:rsidR="00A246D1" w:rsidRPr="00DB1843">
        <w:rPr>
          <w:i/>
        </w:rPr>
        <w:t>Gorilla</w:t>
      </w:r>
      <w:r w:rsidR="00A246D1" w:rsidRPr="00DB1843">
        <w:t xml:space="preserve">, </w:t>
      </w:r>
      <w:proofErr w:type="spellStart"/>
      <w:r w:rsidR="00A246D1" w:rsidRPr="00DB1843">
        <w:t>Ptv</w:t>
      </w:r>
      <w:proofErr w:type="spellEnd"/>
      <w:r w:rsidR="00A246D1" w:rsidRPr="00DB1843">
        <w:t xml:space="preserve"> = </w:t>
      </w:r>
      <w:r w:rsidR="00A246D1" w:rsidRPr="00DB1843">
        <w:rPr>
          <w:i/>
        </w:rPr>
        <w:t>Pan troglodytes</w:t>
      </w:r>
      <w:r w:rsidR="00A246D1" w:rsidRPr="00DB1843">
        <w:t xml:space="preserve">, Pp = </w:t>
      </w:r>
      <w:r w:rsidR="00A246D1" w:rsidRPr="00DB1843">
        <w:rPr>
          <w:i/>
        </w:rPr>
        <w:t>Pan paniscus</w:t>
      </w:r>
      <w:r w:rsidR="00A246D1" w:rsidRPr="00DB1843">
        <w:t xml:space="preserve">, </w:t>
      </w:r>
      <w:proofErr w:type="spellStart"/>
      <w:r w:rsidR="00A246D1" w:rsidRPr="00DB1843">
        <w:t>Ppy</w:t>
      </w:r>
      <w:proofErr w:type="spellEnd"/>
      <w:r w:rsidR="00A246D1" w:rsidRPr="00DB1843">
        <w:t xml:space="preserve"> = </w:t>
      </w:r>
      <w:r w:rsidR="00A246D1" w:rsidRPr="00DB1843">
        <w:rPr>
          <w:i/>
        </w:rPr>
        <w:t>Pongo</w:t>
      </w:r>
      <w:r w:rsidR="00A246D1" w:rsidRPr="00DB1843">
        <w:t xml:space="preserve"> spp. </w:t>
      </w:r>
      <w:r w:rsidR="00187012" w:rsidRPr="00DB1843">
        <w:t>.</w:t>
      </w:r>
      <w:r w:rsidR="00383C7A" w:rsidRPr="00DB1843">
        <w:t xml:space="preserve"> </w:t>
      </w:r>
      <w:r w:rsidR="004D4DA0" w:rsidRPr="00DB1843">
        <w:t>Subsequent pair</w:t>
      </w:r>
      <w:r w:rsidR="001E6DFB" w:rsidRPr="00DB1843">
        <w:t>-</w:t>
      </w:r>
      <w:r w:rsidR="004D4DA0" w:rsidRPr="00DB1843">
        <w:t>wise tests were carried out if the omnibus</w:t>
      </w:r>
      <w:r w:rsidR="00F43568" w:rsidRPr="00DB1843">
        <w:t xml:space="preserve"> test</w:t>
      </w:r>
      <w:r w:rsidR="004D4DA0" w:rsidRPr="00DB1843">
        <w:t xml:space="preserve"> </w:t>
      </w:r>
      <w:r w:rsidR="00F43568" w:rsidRPr="00DB1843">
        <w:t>was</w:t>
      </w:r>
      <w:r w:rsidR="004D4DA0" w:rsidRPr="00DB1843">
        <w:t xml:space="preserve"> significant; otherwise pair-wise tests are marked as non-significant (N/S). All </w:t>
      </w:r>
      <w:r w:rsidR="004D4DA0" w:rsidRPr="00DB1843">
        <w:rPr>
          <w:i/>
        </w:rPr>
        <w:t>p</w:t>
      </w:r>
      <w:r w:rsidR="004D4DA0" w:rsidRPr="00DB1843">
        <w:t>-values reported are subseq</w:t>
      </w:r>
      <w:r w:rsidR="00921398" w:rsidRPr="00DB1843">
        <w:t xml:space="preserve">uent to a Bonferroni correction and are marked in bold where significant. </w:t>
      </w:r>
    </w:p>
    <w:p w14:paraId="06DCC350" w14:textId="42572E2A" w:rsidR="004D4DA0" w:rsidRPr="00DB1843" w:rsidRDefault="004D4DA0" w:rsidP="006004E2">
      <w:pPr>
        <w:rPr>
          <w:rStyle w:val="Emphasis"/>
          <w:i w:val="0"/>
          <w:sz w:val="16"/>
          <w:szCs w:val="16"/>
        </w:rPr>
      </w:pPr>
    </w:p>
    <w:tbl>
      <w:tblPr>
        <w:tblpPr w:leftFromText="180" w:rightFromText="180" w:vertAnchor="text" w:horzAnchor="margin" w:tblpY="15"/>
        <w:tblW w:w="12582" w:type="dxa"/>
        <w:tblLook w:val="04A0" w:firstRow="1" w:lastRow="0" w:firstColumn="1" w:lastColumn="0" w:noHBand="0" w:noVBand="1"/>
      </w:tblPr>
      <w:tblGrid>
        <w:gridCol w:w="1101"/>
        <w:gridCol w:w="1417"/>
        <w:gridCol w:w="1418"/>
        <w:gridCol w:w="1417"/>
        <w:gridCol w:w="1418"/>
        <w:gridCol w:w="567"/>
        <w:gridCol w:w="1437"/>
        <w:gridCol w:w="1256"/>
        <w:gridCol w:w="1276"/>
        <w:gridCol w:w="1275"/>
      </w:tblGrid>
      <w:tr w:rsidR="004D4DA0" w:rsidRPr="00DB1843" w14:paraId="1A308C62" w14:textId="77777777" w:rsidTr="004D4DA0">
        <w:trPr>
          <w:trHeight w:val="315"/>
        </w:trPr>
        <w:tc>
          <w:tcPr>
            <w:tcW w:w="1101" w:type="dxa"/>
            <w:tcBorders>
              <w:top w:val="single" w:sz="8" w:space="0" w:color="auto"/>
              <w:left w:val="single" w:sz="8" w:space="0" w:color="auto"/>
              <w:bottom w:val="nil"/>
              <w:right w:val="nil"/>
            </w:tcBorders>
            <w:shd w:val="clear" w:color="auto" w:fill="auto"/>
            <w:noWrap/>
            <w:vAlign w:val="bottom"/>
            <w:hideMark/>
          </w:tcPr>
          <w:p w14:paraId="5669DFBF" w14:textId="77777777" w:rsidR="004D4DA0" w:rsidRPr="00DB1843" w:rsidRDefault="004D4DA0"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 </w:t>
            </w:r>
          </w:p>
        </w:tc>
        <w:tc>
          <w:tcPr>
            <w:tcW w:w="1417" w:type="dxa"/>
            <w:tcBorders>
              <w:top w:val="single" w:sz="8" w:space="0" w:color="auto"/>
              <w:left w:val="single" w:sz="8" w:space="0" w:color="auto"/>
              <w:bottom w:val="single" w:sz="8" w:space="0" w:color="auto"/>
              <w:right w:val="nil"/>
            </w:tcBorders>
            <w:shd w:val="clear" w:color="auto" w:fill="auto"/>
            <w:noWrap/>
            <w:vAlign w:val="bottom"/>
            <w:hideMark/>
          </w:tcPr>
          <w:p w14:paraId="36B98D76" w14:textId="77777777" w:rsidR="004D4DA0" w:rsidRPr="00DB1843" w:rsidRDefault="004D4DA0"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RBV/TV MC2</w:t>
            </w:r>
          </w:p>
        </w:tc>
        <w:tc>
          <w:tcPr>
            <w:tcW w:w="1418" w:type="dxa"/>
            <w:tcBorders>
              <w:top w:val="single" w:sz="8" w:space="0" w:color="auto"/>
              <w:left w:val="nil"/>
              <w:bottom w:val="single" w:sz="8" w:space="0" w:color="auto"/>
              <w:right w:val="nil"/>
            </w:tcBorders>
            <w:shd w:val="clear" w:color="auto" w:fill="auto"/>
            <w:noWrap/>
            <w:vAlign w:val="bottom"/>
            <w:hideMark/>
          </w:tcPr>
          <w:p w14:paraId="0774B100" w14:textId="77777777" w:rsidR="004D4DA0" w:rsidRPr="00DB1843" w:rsidRDefault="004D4DA0"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RBV/TV MC3</w:t>
            </w:r>
          </w:p>
        </w:tc>
        <w:tc>
          <w:tcPr>
            <w:tcW w:w="1417" w:type="dxa"/>
            <w:tcBorders>
              <w:top w:val="single" w:sz="8" w:space="0" w:color="auto"/>
              <w:left w:val="nil"/>
              <w:bottom w:val="single" w:sz="8" w:space="0" w:color="auto"/>
              <w:right w:val="nil"/>
            </w:tcBorders>
            <w:shd w:val="clear" w:color="auto" w:fill="auto"/>
            <w:noWrap/>
            <w:vAlign w:val="bottom"/>
            <w:hideMark/>
          </w:tcPr>
          <w:p w14:paraId="22B70B44" w14:textId="77777777" w:rsidR="004D4DA0" w:rsidRPr="00DB1843" w:rsidRDefault="004D4DA0"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RBV/TV MC4</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6338075E" w14:textId="77777777" w:rsidR="004D4DA0" w:rsidRPr="00DB1843" w:rsidRDefault="004D4DA0"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RBV/TV MC5</w:t>
            </w:r>
          </w:p>
        </w:tc>
        <w:tc>
          <w:tcPr>
            <w:tcW w:w="567" w:type="dxa"/>
            <w:tcBorders>
              <w:top w:val="single" w:sz="8" w:space="0" w:color="auto"/>
              <w:left w:val="nil"/>
              <w:bottom w:val="nil"/>
              <w:right w:val="nil"/>
            </w:tcBorders>
            <w:shd w:val="clear" w:color="auto" w:fill="auto"/>
            <w:noWrap/>
            <w:vAlign w:val="bottom"/>
            <w:hideMark/>
          </w:tcPr>
          <w:p w14:paraId="777F8EEA" w14:textId="77777777" w:rsidR="004D4DA0" w:rsidRPr="00DB1843" w:rsidRDefault="004D4DA0"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 </w:t>
            </w:r>
          </w:p>
        </w:tc>
        <w:tc>
          <w:tcPr>
            <w:tcW w:w="1437" w:type="dxa"/>
            <w:tcBorders>
              <w:top w:val="single" w:sz="8" w:space="0" w:color="auto"/>
              <w:left w:val="single" w:sz="8" w:space="0" w:color="auto"/>
              <w:bottom w:val="nil"/>
              <w:right w:val="nil"/>
            </w:tcBorders>
            <w:shd w:val="clear" w:color="auto" w:fill="auto"/>
            <w:noWrap/>
            <w:vAlign w:val="bottom"/>
            <w:hideMark/>
          </w:tcPr>
          <w:p w14:paraId="739AAB2E" w14:textId="77777777" w:rsidR="004D4DA0" w:rsidRPr="00DB1843" w:rsidRDefault="004D4DA0"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 xml:space="preserve">RBV/TV </w:t>
            </w:r>
            <w:proofErr w:type="spellStart"/>
            <w:r w:rsidRPr="00DB1843">
              <w:rPr>
                <w:rFonts w:ascii="Calibri" w:eastAsia="Times New Roman" w:hAnsi="Calibri" w:cs="Times New Roman"/>
                <w:i/>
                <w:lang w:eastAsia="en-GB"/>
              </w:rPr>
              <w:t>Ggg</w:t>
            </w:r>
            <w:proofErr w:type="spellEnd"/>
          </w:p>
        </w:tc>
        <w:tc>
          <w:tcPr>
            <w:tcW w:w="1256" w:type="dxa"/>
            <w:tcBorders>
              <w:top w:val="single" w:sz="8" w:space="0" w:color="auto"/>
              <w:left w:val="nil"/>
              <w:bottom w:val="nil"/>
              <w:right w:val="nil"/>
            </w:tcBorders>
            <w:shd w:val="clear" w:color="auto" w:fill="auto"/>
            <w:noWrap/>
            <w:vAlign w:val="bottom"/>
            <w:hideMark/>
          </w:tcPr>
          <w:p w14:paraId="0FA5ED70" w14:textId="77777777" w:rsidR="004D4DA0" w:rsidRPr="00DB1843" w:rsidRDefault="004D4DA0"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RBV/TV Pp</w:t>
            </w:r>
          </w:p>
        </w:tc>
        <w:tc>
          <w:tcPr>
            <w:tcW w:w="1276" w:type="dxa"/>
            <w:tcBorders>
              <w:top w:val="single" w:sz="8" w:space="0" w:color="auto"/>
              <w:left w:val="nil"/>
              <w:bottom w:val="nil"/>
              <w:right w:val="nil"/>
            </w:tcBorders>
            <w:shd w:val="clear" w:color="auto" w:fill="auto"/>
            <w:noWrap/>
            <w:vAlign w:val="bottom"/>
            <w:hideMark/>
          </w:tcPr>
          <w:p w14:paraId="6B92A08D" w14:textId="77777777" w:rsidR="004D4DA0" w:rsidRPr="00DB1843" w:rsidRDefault="004D4DA0"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 xml:space="preserve">RBV/TV </w:t>
            </w:r>
            <w:proofErr w:type="spellStart"/>
            <w:r w:rsidRPr="00DB1843">
              <w:rPr>
                <w:rFonts w:ascii="Calibri" w:eastAsia="Times New Roman" w:hAnsi="Calibri" w:cs="Times New Roman"/>
                <w:i/>
                <w:lang w:eastAsia="en-GB"/>
              </w:rPr>
              <w:t>Ppy</w:t>
            </w:r>
            <w:proofErr w:type="spellEnd"/>
          </w:p>
        </w:tc>
        <w:tc>
          <w:tcPr>
            <w:tcW w:w="1275" w:type="dxa"/>
            <w:tcBorders>
              <w:top w:val="single" w:sz="8" w:space="0" w:color="auto"/>
              <w:left w:val="nil"/>
              <w:bottom w:val="nil"/>
              <w:right w:val="single" w:sz="8" w:space="0" w:color="auto"/>
            </w:tcBorders>
            <w:shd w:val="clear" w:color="auto" w:fill="auto"/>
            <w:noWrap/>
            <w:vAlign w:val="bottom"/>
            <w:hideMark/>
          </w:tcPr>
          <w:p w14:paraId="73262A45" w14:textId="77777777" w:rsidR="004D4DA0" w:rsidRPr="00DB1843" w:rsidRDefault="004D4DA0"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 xml:space="preserve">RBV/TV </w:t>
            </w:r>
            <w:proofErr w:type="spellStart"/>
            <w:r w:rsidRPr="00DB1843">
              <w:rPr>
                <w:rFonts w:ascii="Calibri" w:eastAsia="Times New Roman" w:hAnsi="Calibri" w:cs="Times New Roman"/>
                <w:i/>
                <w:lang w:eastAsia="en-GB"/>
              </w:rPr>
              <w:t>Ptv</w:t>
            </w:r>
            <w:proofErr w:type="spellEnd"/>
          </w:p>
        </w:tc>
      </w:tr>
      <w:tr w:rsidR="00006782" w:rsidRPr="00DB1843" w14:paraId="2C9F5FA2" w14:textId="77777777" w:rsidTr="00915323">
        <w:trPr>
          <w:trHeight w:val="300"/>
        </w:trPr>
        <w:tc>
          <w:tcPr>
            <w:tcW w:w="1101" w:type="dxa"/>
            <w:tcBorders>
              <w:top w:val="single" w:sz="8" w:space="0" w:color="auto"/>
              <w:left w:val="single" w:sz="8" w:space="0" w:color="auto"/>
              <w:bottom w:val="nil"/>
              <w:right w:val="single" w:sz="8" w:space="0" w:color="auto"/>
            </w:tcBorders>
            <w:shd w:val="clear" w:color="auto" w:fill="auto"/>
            <w:noWrap/>
            <w:vAlign w:val="bottom"/>
            <w:hideMark/>
          </w:tcPr>
          <w:p w14:paraId="5386540E" w14:textId="77777777" w:rsidR="00006782" w:rsidRPr="00DB1843" w:rsidRDefault="00006782"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All</w:t>
            </w:r>
          </w:p>
        </w:tc>
        <w:tc>
          <w:tcPr>
            <w:tcW w:w="1417" w:type="dxa"/>
            <w:tcBorders>
              <w:top w:val="nil"/>
              <w:left w:val="nil"/>
              <w:bottom w:val="nil"/>
              <w:right w:val="nil"/>
            </w:tcBorders>
            <w:shd w:val="clear" w:color="auto" w:fill="auto"/>
            <w:noWrap/>
            <w:vAlign w:val="center"/>
            <w:hideMark/>
          </w:tcPr>
          <w:p w14:paraId="63538FB9" w14:textId="10485084"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0.0001</w:t>
            </w:r>
          </w:p>
        </w:tc>
        <w:tc>
          <w:tcPr>
            <w:tcW w:w="1418" w:type="dxa"/>
            <w:tcBorders>
              <w:top w:val="nil"/>
              <w:left w:val="nil"/>
              <w:bottom w:val="nil"/>
              <w:right w:val="nil"/>
            </w:tcBorders>
            <w:shd w:val="clear" w:color="auto" w:fill="auto"/>
            <w:noWrap/>
            <w:vAlign w:val="center"/>
            <w:hideMark/>
          </w:tcPr>
          <w:p w14:paraId="17BDA8F7" w14:textId="279AA340"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0.0001</w:t>
            </w:r>
          </w:p>
        </w:tc>
        <w:tc>
          <w:tcPr>
            <w:tcW w:w="1417" w:type="dxa"/>
            <w:tcBorders>
              <w:top w:val="nil"/>
              <w:left w:val="nil"/>
              <w:bottom w:val="nil"/>
              <w:right w:val="nil"/>
            </w:tcBorders>
            <w:shd w:val="clear" w:color="auto" w:fill="auto"/>
            <w:noWrap/>
            <w:vAlign w:val="center"/>
            <w:hideMark/>
          </w:tcPr>
          <w:p w14:paraId="6207CFC3" w14:textId="248525A3"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0.0001</w:t>
            </w:r>
          </w:p>
        </w:tc>
        <w:tc>
          <w:tcPr>
            <w:tcW w:w="1418" w:type="dxa"/>
            <w:tcBorders>
              <w:top w:val="nil"/>
              <w:left w:val="nil"/>
              <w:bottom w:val="nil"/>
              <w:right w:val="nil"/>
            </w:tcBorders>
            <w:shd w:val="clear" w:color="auto" w:fill="auto"/>
            <w:noWrap/>
            <w:vAlign w:val="center"/>
            <w:hideMark/>
          </w:tcPr>
          <w:p w14:paraId="60BA6958" w14:textId="0FBA73E8"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0.0001</w:t>
            </w:r>
          </w:p>
        </w:tc>
        <w:tc>
          <w:tcPr>
            <w:tcW w:w="567" w:type="dxa"/>
            <w:tcBorders>
              <w:top w:val="single" w:sz="8" w:space="0" w:color="auto"/>
              <w:left w:val="single" w:sz="8" w:space="0" w:color="auto"/>
              <w:bottom w:val="nil"/>
              <w:right w:val="single" w:sz="8" w:space="0" w:color="auto"/>
            </w:tcBorders>
            <w:shd w:val="clear" w:color="auto" w:fill="auto"/>
            <w:noWrap/>
            <w:vAlign w:val="bottom"/>
            <w:hideMark/>
          </w:tcPr>
          <w:p w14:paraId="6A683852" w14:textId="77777777" w:rsidR="00006782" w:rsidRPr="00DB1843" w:rsidRDefault="00006782"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All</w:t>
            </w:r>
          </w:p>
        </w:tc>
        <w:tc>
          <w:tcPr>
            <w:tcW w:w="1437" w:type="dxa"/>
            <w:tcBorders>
              <w:top w:val="single" w:sz="8" w:space="0" w:color="auto"/>
              <w:left w:val="nil"/>
              <w:bottom w:val="nil"/>
              <w:right w:val="nil"/>
            </w:tcBorders>
            <w:shd w:val="clear" w:color="auto" w:fill="auto"/>
            <w:noWrap/>
            <w:vAlign w:val="center"/>
            <w:hideMark/>
          </w:tcPr>
          <w:p w14:paraId="3B459C73" w14:textId="4F055E1F"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0.0001</w:t>
            </w:r>
          </w:p>
        </w:tc>
        <w:tc>
          <w:tcPr>
            <w:tcW w:w="1256" w:type="dxa"/>
            <w:tcBorders>
              <w:top w:val="single" w:sz="8" w:space="0" w:color="auto"/>
              <w:left w:val="nil"/>
              <w:bottom w:val="nil"/>
              <w:right w:val="nil"/>
            </w:tcBorders>
            <w:shd w:val="clear" w:color="auto" w:fill="auto"/>
            <w:noWrap/>
            <w:vAlign w:val="center"/>
            <w:hideMark/>
          </w:tcPr>
          <w:p w14:paraId="788FA883" w14:textId="2C4D2ED8" w:rsidR="00006782" w:rsidRPr="00DB1843" w:rsidRDefault="00006782" w:rsidP="006004E2">
            <w:pPr>
              <w:spacing w:after="0" w:line="240" w:lineRule="auto"/>
              <w:rPr>
                <w:rFonts w:ascii="Calibri" w:eastAsia="Times New Roman" w:hAnsi="Calibri" w:cs="Times New Roman"/>
                <w:lang w:eastAsia="en-GB"/>
              </w:rPr>
            </w:pPr>
            <w:r w:rsidRPr="00DB1843">
              <w:rPr>
                <w:rFonts w:ascii="Calibri" w:hAnsi="Calibri"/>
              </w:rPr>
              <w:t>0.1209</w:t>
            </w:r>
          </w:p>
        </w:tc>
        <w:tc>
          <w:tcPr>
            <w:tcW w:w="1276" w:type="dxa"/>
            <w:tcBorders>
              <w:top w:val="single" w:sz="8" w:space="0" w:color="auto"/>
              <w:left w:val="nil"/>
              <w:bottom w:val="nil"/>
              <w:right w:val="nil"/>
            </w:tcBorders>
            <w:shd w:val="clear" w:color="auto" w:fill="auto"/>
            <w:noWrap/>
            <w:vAlign w:val="center"/>
            <w:hideMark/>
          </w:tcPr>
          <w:p w14:paraId="3A40A765" w14:textId="43F27A90"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0.0006</w:t>
            </w:r>
          </w:p>
        </w:tc>
        <w:tc>
          <w:tcPr>
            <w:tcW w:w="1275" w:type="dxa"/>
            <w:tcBorders>
              <w:top w:val="single" w:sz="8" w:space="0" w:color="auto"/>
              <w:left w:val="nil"/>
              <w:bottom w:val="nil"/>
              <w:right w:val="single" w:sz="8" w:space="0" w:color="auto"/>
            </w:tcBorders>
            <w:shd w:val="clear" w:color="auto" w:fill="auto"/>
            <w:noWrap/>
            <w:vAlign w:val="center"/>
            <w:hideMark/>
          </w:tcPr>
          <w:p w14:paraId="5D62A6A1" w14:textId="78B24EF0" w:rsidR="00006782" w:rsidRPr="00DB1843" w:rsidRDefault="00006782" w:rsidP="006004E2">
            <w:pPr>
              <w:spacing w:after="0" w:line="240" w:lineRule="auto"/>
              <w:rPr>
                <w:rFonts w:ascii="Calibri" w:eastAsia="Times New Roman" w:hAnsi="Calibri" w:cs="Times New Roman"/>
                <w:b/>
                <w:lang w:eastAsia="en-GB"/>
              </w:rPr>
            </w:pPr>
            <w:r w:rsidRPr="00DB1843">
              <w:rPr>
                <w:rFonts w:ascii="Calibri" w:hAnsi="Calibri"/>
                <w:b/>
              </w:rPr>
              <w:t>0.0001</w:t>
            </w:r>
          </w:p>
        </w:tc>
      </w:tr>
      <w:tr w:rsidR="00006782" w:rsidRPr="00DB1843" w14:paraId="557F8741" w14:textId="77777777" w:rsidTr="00006782">
        <w:trPr>
          <w:trHeight w:val="300"/>
        </w:trPr>
        <w:tc>
          <w:tcPr>
            <w:tcW w:w="1101" w:type="dxa"/>
            <w:tcBorders>
              <w:top w:val="nil"/>
              <w:left w:val="single" w:sz="8" w:space="0" w:color="auto"/>
              <w:bottom w:val="nil"/>
              <w:right w:val="single" w:sz="8" w:space="0" w:color="auto"/>
            </w:tcBorders>
            <w:shd w:val="clear" w:color="auto" w:fill="auto"/>
            <w:noWrap/>
            <w:vAlign w:val="bottom"/>
            <w:hideMark/>
          </w:tcPr>
          <w:p w14:paraId="792487F7" w14:textId="77777777" w:rsidR="00006782" w:rsidRPr="00DB1843" w:rsidRDefault="00006782" w:rsidP="006004E2">
            <w:pPr>
              <w:spacing w:after="0" w:line="240" w:lineRule="auto"/>
              <w:rPr>
                <w:rFonts w:ascii="Calibri" w:eastAsia="Times New Roman" w:hAnsi="Calibri" w:cs="Times New Roman"/>
                <w:i/>
                <w:lang w:eastAsia="en-GB"/>
              </w:rPr>
            </w:pPr>
            <w:proofErr w:type="spellStart"/>
            <w:r w:rsidRPr="00DB1843">
              <w:rPr>
                <w:rFonts w:ascii="Calibri" w:eastAsia="Times New Roman" w:hAnsi="Calibri" w:cs="Times New Roman"/>
                <w:i/>
                <w:lang w:eastAsia="en-GB"/>
              </w:rPr>
              <w:t>Ppy</w:t>
            </w:r>
            <w:proofErr w:type="spellEnd"/>
            <w:r w:rsidRPr="00DB1843">
              <w:rPr>
                <w:rFonts w:ascii="Calibri" w:eastAsia="Times New Roman" w:hAnsi="Calibri" w:cs="Times New Roman"/>
                <w:i/>
                <w:lang w:eastAsia="en-GB"/>
              </w:rPr>
              <w:t xml:space="preserve">-Pp </w:t>
            </w:r>
          </w:p>
        </w:tc>
        <w:tc>
          <w:tcPr>
            <w:tcW w:w="1417" w:type="dxa"/>
            <w:tcBorders>
              <w:top w:val="nil"/>
              <w:left w:val="nil"/>
              <w:bottom w:val="nil"/>
              <w:right w:val="nil"/>
            </w:tcBorders>
            <w:shd w:val="clear" w:color="auto" w:fill="auto"/>
            <w:noWrap/>
            <w:vAlign w:val="center"/>
            <w:hideMark/>
          </w:tcPr>
          <w:p w14:paraId="0980FED4" w14:textId="5343B6D2" w:rsidR="00006782" w:rsidRPr="00DB1843" w:rsidRDefault="00006782" w:rsidP="006004E2">
            <w:pPr>
              <w:spacing w:after="0" w:line="240" w:lineRule="auto"/>
              <w:rPr>
                <w:rFonts w:ascii="Calibri" w:eastAsia="Times New Roman" w:hAnsi="Calibri" w:cs="Times New Roman"/>
                <w:b/>
                <w:lang w:eastAsia="en-GB"/>
              </w:rPr>
            </w:pPr>
            <w:r w:rsidRPr="00DB1843">
              <w:rPr>
                <w:rFonts w:ascii="Calibri" w:hAnsi="Calibri"/>
                <w:b/>
              </w:rPr>
              <w:t>0.0312</w:t>
            </w:r>
          </w:p>
        </w:tc>
        <w:tc>
          <w:tcPr>
            <w:tcW w:w="1418" w:type="dxa"/>
            <w:tcBorders>
              <w:top w:val="nil"/>
              <w:left w:val="nil"/>
              <w:bottom w:val="nil"/>
              <w:right w:val="nil"/>
            </w:tcBorders>
            <w:shd w:val="clear" w:color="auto" w:fill="auto"/>
            <w:noWrap/>
            <w:vAlign w:val="center"/>
            <w:hideMark/>
          </w:tcPr>
          <w:p w14:paraId="34BCB44D" w14:textId="38D65185"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0.0024</w:t>
            </w:r>
          </w:p>
        </w:tc>
        <w:tc>
          <w:tcPr>
            <w:tcW w:w="1417" w:type="dxa"/>
            <w:tcBorders>
              <w:top w:val="nil"/>
              <w:left w:val="nil"/>
              <w:bottom w:val="nil"/>
              <w:right w:val="nil"/>
            </w:tcBorders>
            <w:shd w:val="clear" w:color="auto" w:fill="auto"/>
            <w:noWrap/>
            <w:vAlign w:val="center"/>
            <w:hideMark/>
          </w:tcPr>
          <w:p w14:paraId="465DCB09" w14:textId="1A9BE9C7"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0.0006</w:t>
            </w:r>
          </w:p>
        </w:tc>
        <w:tc>
          <w:tcPr>
            <w:tcW w:w="1418" w:type="dxa"/>
            <w:tcBorders>
              <w:top w:val="nil"/>
              <w:left w:val="nil"/>
              <w:bottom w:val="nil"/>
              <w:right w:val="nil"/>
            </w:tcBorders>
            <w:shd w:val="clear" w:color="auto" w:fill="auto"/>
            <w:noWrap/>
            <w:vAlign w:val="center"/>
            <w:hideMark/>
          </w:tcPr>
          <w:p w14:paraId="1742E2AD" w14:textId="2213FEDC"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0.0200</w:t>
            </w:r>
          </w:p>
        </w:tc>
        <w:tc>
          <w:tcPr>
            <w:tcW w:w="567" w:type="dxa"/>
            <w:tcBorders>
              <w:top w:val="nil"/>
              <w:left w:val="single" w:sz="8" w:space="0" w:color="auto"/>
              <w:bottom w:val="nil"/>
              <w:right w:val="single" w:sz="8" w:space="0" w:color="auto"/>
            </w:tcBorders>
            <w:shd w:val="clear" w:color="auto" w:fill="auto"/>
            <w:noWrap/>
            <w:vAlign w:val="bottom"/>
            <w:hideMark/>
          </w:tcPr>
          <w:p w14:paraId="7BFEC87B" w14:textId="77777777" w:rsidR="00006782" w:rsidRPr="00DB1843" w:rsidRDefault="00006782"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2-3</w:t>
            </w:r>
          </w:p>
        </w:tc>
        <w:tc>
          <w:tcPr>
            <w:tcW w:w="1437" w:type="dxa"/>
            <w:tcBorders>
              <w:top w:val="nil"/>
              <w:left w:val="nil"/>
              <w:bottom w:val="nil"/>
              <w:right w:val="nil"/>
            </w:tcBorders>
            <w:shd w:val="clear" w:color="auto" w:fill="auto"/>
            <w:noWrap/>
            <w:vAlign w:val="center"/>
            <w:hideMark/>
          </w:tcPr>
          <w:p w14:paraId="785E1B61" w14:textId="58199E9C" w:rsidR="00006782" w:rsidRPr="00DB1843" w:rsidRDefault="00006782" w:rsidP="006004E2">
            <w:pPr>
              <w:spacing w:after="0" w:line="240" w:lineRule="auto"/>
              <w:rPr>
                <w:rFonts w:ascii="Calibri" w:eastAsia="Times New Roman" w:hAnsi="Calibri" w:cs="Times New Roman"/>
                <w:b/>
                <w:lang w:eastAsia="en-GB"/>
              </w:rPr>
            </w:pPr>
            <w:r w:rsidRPr="00DB1843">
              <w:rPr>
                <w:rFonts w:ascii="Calibri" w:hAnsi="Calibri"/>
                <w:b/>
              </w:rPr>
              <w:t>0.0258</w:t>
            </w:r>
          </w:p>
        </w:tc>
        <w:tc>
          <w:tcPr>
            <w:tcW w:w="1256" w:type="dxa"/>
            <w:tcBorders>
              <w:top w:val="nil"/>
              <w:left w:val="nil"/>
              <w:bottom w:val="nil"/>
              <w:right w:val="nil"/>
            </w:tcBorders>
            <w:shd w:val="clear" w:color="auto" w:fill="auto"/>
            <w:noWrap/>
            <w:vAlign w:val="center"/>
          </w:tcPr>
          <w:p w14:paraId="4D4D4C74" w14:textId="5E710EF9" w:rsidR="00006782" w:rsidRPr="00DB1843" w:rsidRDefault="00006782" w:rsidP="006004E2">
            <w:pPr>
              <w:spacing w:after="0" w:line="240" w:lineRule="auto"/>
              <w:rPr>
                <w:rFonts w:ascii="Calibri" w:eastAsia="Times New Roman" w:hAnsi="Calibri" w:cs="Times New Roman"/>
                <w:lang w:eastAsia="en-GB"/>
              </w:rPr>
            </w:pPr>
            <w:r w:rsidRPr="00DB1843">
              <w:rPr>
                <w:rFonts w:ascii="Calibri" w:eastAsia="Times New Roman" w:hAnsi="Calibri" w:cs="Times New Roman"/>
                <w:lang w:eastAsia="en-GB"/>
              </w:rPr>
              <w:t>n/s</w:t>
            </w:r>
          </w:p>
        </w:tc>
        <w:tc>
          <w:tcPr>
            <w:tcW w:w="1276" w:type="dxa"/>
            <w:tcBorders>
              <w:top w:val="nil"/>
              <w:left w:val="nil"/>
              <w:bottom w:val="nil"/>
              <w:right w:val="nil"/>
            </w:tcBorders>
            <w:shd w:val="clear" w:color="auto" w:fill="auto"/>
            <w:noWrap/>
            <w:vAlign w:val="center"/>
            <w:hideMark/>
          </w:tcPr>
          <w:p w14:paraId="297ACD7E" w14:textId="4959A12F" w:rsidR="00006782" w:rsidRPr="00DB1843" w:rsidRDefault="00006782" w:rsidP="006004E2">
            <w:pPr>
              <w:spacing w:after="0" w:line="240" w:lineRule="auto"/>
              <w:rPr>
                <w:rFonts w:ascii="Calibri" w:eastAsia="Times New Roman" w:hAnsi="Calibri" w:cs="Times New Roman"/>
                <w:b/>
                <w:lang w:eastAsia="en-GB"/>
              </w:rPr>
            </w:pPr>
            <w:r w:rsidRPr="00DB1843">
              <w:rPr>
                <w:rFonts w:ascii="Calibri" w:hAnsi="Calibri"/>
                <w:b/>
              </w:rPr>
              <w:t>0.1374</w:t>
            </w:r>
          </w:p>
        </w:tc>
        <w:tc>
          <w:tcPr>
            <w:tcW w:w="1275" w:type="dxa"/>
            <w:tcBorders>
              <w:top w:val="nil"/>
              <w:left w:val="nil"/>
              <w:bottom w:val="nil"/>
              <w:right w:val="single" w:sz="8" w:space="0" w:color="auto"/>
            </w:tcBorders>
            <w:shd w:val="clear" w:color="auto" w:fill="auto"/>
            <w:noWrap/>
            <w:vAlign w:val="center"/>
            <w:hideMark/>
          </w:tcPr>
          <w:p w14:paraId="672A1BF6" w14:textId="459B3568" w:rsidR="00006782" w:rsidRPr="00DB1843" w:rsidRDefault="00006782" w:rsidP="006004E2">
            <w:pPr>
              <w:spacing w:after="0" w:line="240" w:lineRule="auto"/>
              <w:rPr>
                <w:rFonts w:ascii="Calibri" w:eastAsia="Times New Roman" w:hAnsi="Calibri" w:cs="Times New Roman"/>
                <w:b/>
                <w:lang w:eastAsia="en-GB"/>
              </w:rPr>
            </w:pPr>
            <w:r w:rsidRPr="00DB1843">
              <w:rPr>
                <w:rFonts w:ascii="Calibri" w:hAnsi="Calibri"/>
                <w:b/>
              </w:rPr>
              <w:t>0.0006</w:t>
            </w:r>
          </w:p>
        </w:tc>
      </w:tr>
      <w:tr w:rsidR="00006782" w:rsidRPr="00DB1843" w14:paraId="5C73CA74" w14:textId="77777777" w:rsidTr="00006782">
        <w:trPr>
          <w:trHeight w:val="300"/>
        </w:trPr>
        <w:tc>
          <w:tcPr>
            <w:tcW w:w="1101" w:type="dxa"/>
            <w:tcBorders>
              <w:top w:val="nil"/>
              <w:left w:val="single" w:sz="8" w:space="0" w:color="auto"/>
              <w:bottom w:val="nil"/>
              <w:right w:val="single" w:sz="8" w:space="0" w:color="auto"/>
            </w:tcBorders>
            <w:shd w:val="clear" w:color="auto" w:fill="auto"/>
            <w:noWrap/>
            <w:vAlign w:val="bottom"/>
            <w:hideMark/>
          </w:tcPr>
          <w:p w14:paraId="1874AF1E" w14:textId="77777777" w:rsidR="00006782" w:rsidRPr="00DB1843" w:rsidRDefault="00006782" w:rsidP="006004E2">
            <w:pPr>
              <w:spacing w:after="0" w:line="240" w:lineRule="auto"/>
              <w:rPr>
                <w:rFonts w:ascii="Calibri" w:eastAsia="Times New Roman" w:hAnsi="Calibri" w:cs="Times New Roman"/>
                <w:i/>
                <w:lang w:eastAsia="en-GB"/>
              </w:rPr>
            </w:pPr>
            <w:proofErr w:type="spellStart"/>
            <w:r w:rsidRPr="00DB1843">
              <w:rPr>
                <w:rFonts w:ascii="Calibri" w:eastAsia="Times New Roman" w:hAnsi="Calibri" w:cs="Times New Roman"/>
                <w:i/>
                <w:lang w:eastAsia="en-GB"/>
              </w:rPr>
              <w:t>Ptv</w:t>
            </w:r>
            <w:proofErr w:type="spellEnd"/>
            <w:r w:rsidRPr="00DB1843">
              <w:rPr>
                <w:rFonts w:ascii="Calibri" w:eastAsia="Times New Roman" w:hAnsi="Calibri" w:cs="Times New Roman"/>
                <w:i/>
                <w:lang w:eastAsia="en-GB"/>
              </w:rPr>
              <w:t xml:space="preserve">-Pp </w:t>
            </w:r>
          </w:p>
        </w:tc>
        <w:tc>
          <w:tcPr>
            <w:tcW w:w="1417" w:type="dxa"/>
            <w:tcBorders>
              <w:top w:val="nil"/>
              <w:left w:val="nil"/>
              <w:bottom w:val="nil"/>
              <w:right w:val="nil"/>
            </w:tcBorders>
            <w:shd w:val="clear" w:color="auto" w:fill="auto"/>
            <w:noWrap/>
            <w:vAlign w:val="center"/>
            <w:hideMark/>
          </w:tcPr>
          <w:p w14:paraId="4F6ED7F5" w14:textId="48BAE2D0" w:rsidR="00006782" w:rsidRPr="00DB1843" w:rsidRDefault="00006782" w:rsidP="006004E2">
            <w:pPr>
              <w:spacing w:after="0" w:line="240" w:lineRule="auto"/>
              <w:rPr>
                <w:rFonts w:ascii="Calibri" w:eastAsia="Times New Roman" w:hAnsi="Calibri" w:cs="Times New Roman"/>
                <w:lang w:eastAsia="en-GB"/>
              </w:rPr>
            </w:pPr>
            <w:r w:rsidRPr="00DB1843">
              <w:rPr>
                <w:rFonts w:ascii="Calibri" w:hAnsi="Calibri"/>
              </w:rPr>
              <w:t>1.0000</w:t>
            </w:r>
          </w:p>
        </w:tc>
        <w:tc>
          <w:tcPr>
            <w:tcW w:w="1418" w:type="dxa"/>
            <w:tcBorders>
              <w:top w:val="nil"/>
              <w:left w:val="nil"/>
              <w:bottom w:val="nil"/>
              <w:right w:val="nil"/>
            </w:tcBorders>
            <w:shd w:val="clear" w:color="auto" w:fill="auto"/>
            <w:noWrap/>
            <w:vAlign w:val="center"/>
            <w:hideMark/>
          </w:tcPr>
          <w:p w14:paraId="6A5FA579" w14:textId="33E38A4C" w:rsidR="00006782" w:rsidRPr="00DB1843" w:rsidRDefault="00006782" w:rsidP="006004E2">
            <w:pPr>
              <w:spacing w:after="0" w:line="240" w:lineRule="auto"/>
              <w:rPr>
                <w:rFonts w:ascii="Calibri" w:eastAsia="Times New Roman" w:hAnsi="Calibri" w:cs="Times New Roman"/>
                <w:lang w:eastAsia="en-GB"/>
              </w:rPr>
            </w:pPr>
            <w:r w:rsidRPr="00DB1843">
              <w:rPr>
                <w:rFonts w:ascii="Calibri" w:hAnsi="Calibri"/>
              </w:rPr>
              <w:t>0.5196</w:t>
            </w:r>
          </w:p>
        </w:tc>
        <w:tc>
          <w:tcPr>
            <w:tcW w:w="1417" w:type="dxa"/>
            <w:tcBorders>
              <w:top w:val="nil"/>
              <w:left w:val="nil"/>
              <w:bottom w:val="nil"/>
              <w:right w:val="nil"/>
            </w:tcBorders>
            <w:shd w:val="clear" w:color="auto" w:fill="auto"/>
            <w:noWrap/>
            <w:vAlign w:val="bottom"/>
            <w:hideMark/>
          </w:tcPr>
          <w:p w14:paraId="725BFA21" w14:textId="3D5846E1" w:rsidR="00006782" w:rsidRPr="00DB1843" w:rsidRDefault="00006782" w:rsidP="006004E2">
            <w:pPr>
              <w:spacing w:after="0" w:line="240" w:lineRule="auto"/>
              <w:rPr>
                <w:rFonts w:ascii="Calibri" w:eastAsia="Times New Roman" w:hAnsi="Calibri" w:cs="Times New Roman"/>
                <w:lang w:eastAsia="en-GB"/>
              </w:rPr>
            </w:pPr>
            <w:r w:rsidRPr="00DB1843">
              <w:rPr>
                <w:rFonts w:ascii="Calibri" w:hAnsi="Calibri"/>
              </w:rPr>
              <w:t>1.0000</w:t>
            </w:r>
          </w:p>
        </w:tc>
        <w:tc>
          <w:tcPr>
            <w:tcW w:w="1418" w:type="dxa"/>
            <w:tcBorders>
              <w:top w:val="nil"/>
              <w:left w:val="nil"/>
              <w:bottom w:val="nil"/>
              <w:right w:val="nil"/>
            </w:tcBorders>
            <w:shd w:val="clear" w:color="auto" w:fill="auto"/>
            <w:noWrap/>
            <w:vAlign w:val="bottom"/>
            <w:hideMark/>
          </w:tcPr>
          <w:p w14:paraId="4D97C8C3" w14:textId="74CA1FD9" w:rsidR="00006782" w:rsidRPr="00DB1843" w:rsidRDefault="00006782" w:rsidP="006004E2">
            <w:pPr>
              <w:spacing w:after="0" w:line="240" w:lineRule="auto"/>
              <w:rPr>
                <w:rFonts w:ascii="Calibri" w:eastAsia="Times New Roman" w:hAnsi="Calibri" w:cs="Times New Roman"/>
                <w:lang w:eastAsia="en-GB"/>
              </w:rPr>
            </w:pPr>
            <w:r w:rsidRPr="00DB1843">
              <w:rPr>
                <w:rFonts w:ascii="Calibri" w:hAnsi="Calibri"/>
              </w:rPr>
              <w:t>1.0000</w:t>
            </w:r>
          </w:p>
        </w:tc>
        <w:tc>
          <w:tcPr>
            <w:tcW w:w="567" w:type="dxa"/>
            <w:tcBorders>
              <w:top w:val="nil"/>
              <w:left w:val="single" w:sz="8" w:space="0" w:color="auto"/>
              <w:bottom w:val="nil"/>
              <w:right w:val="single" w:sz="8" w:space="0" w:color="auto"/>
            </w:tcBorders>
            <w:shd w:val="clear" w:color="auto" w:fill="auto"/>
            <w:noWrap/>
            <w:vAlign w:val="bottom"/>
            <w:hideMark/>
          </w:tcPr>
          <w:p w14:paraId="52FDB595" w14:textId="77777777" w:rsidR="00006782" w:rsidRPr="00DB1843" w:rsidRDefault="00006782"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3-4</w:t>
            </w:r>
          </w:p>
        </w:tc>
        <w:tc>
          <w:tcPr>
            <w:tcW w:w="1437" w:type="dxa"/>
            <w:tcBorders>
              <w:top w:val="nil"/>
              <w:left w:val="nil"/>
              <w:bottom w:val="nil"/>
              <w:right w:val="nil"/>
            </w:tcBorders>
            <w:shd w:val="clear" w:color="auto" w:fill="auto"/>
            <w:noWrap/>
            <w:vAlign w:val="center"/>
            <w:hideMark/>
          </w:tcPr>
          <w:p w14:paraId="6A2BFFAD" w14:textId="7524531A" w:rsidR="00006782" w:rsidRPr="00DB1843" w:rsidRDefault="00006782" w:rsidP="006004E2">
            <w:pPr>
              <w:spacing w:after="0" w:line="240" w:lineRule="auto"/>
              <w:rPr>
                <w:rFonts w:ascii="Calibri" w:eastAsia="Times New Roman" w:hAnsi="Calibri" w:cs="Times New Roman"/>
                <w:lang w:eastAsia="en-GB"/>
              </w:rPr>
            </w:pPr>
            <w:r w:rsidRPr="00DB1843">
              <w:rPr>
                <w:rFonts w:ascii="Calibri" w:hAnsi="Calibri"/>
              </w:rPr>
              <w:t>1.0000</w:t>
            </w:r>
          </w:p>
        </w:tc>
        <w:tc>
          <w:tcPr>
            <w:tcW w:w="1256" w:type="dxa"/>
            <w:tcBorders>
              <w:top w:val="nil"/>
              <w:left w:val="nil"/>
              <w:bottom w:val="nil"/>
              <w:right w:val="nil"/>
            </w:tcBorders>
            <w:shd w:val="clear" w:color="auto" w:fill="auto"/>
            <w:noWrap/>
            <w:vAlign w:val="bottom"/>
          </w:tcPr>
          <w:p w14:paraId="34FC74ED" w14:textId="7E233B3A" w:rsidR="00006782" w:rsidRPr="00DB1843" w:rsidRDefault="00006782" w:rsidP="006004E2">
            <w:pPr>
              <w:spacing w:after="0" w:line="240" w:lineRule="auto"/>
              <w:rPr>
                <w:rFonts w:ascii="Calibri" w:eastAsia="Times New Roman" w:hAnsi="Calibri" w:cs="Times New Roman"/>
                <w:lang w:eastAsia="en-GB"/>
              </w:rPr>
            </w:pPr>
            <w:r w:rsidRPr="00DB1843">
              <w:rPr>
                <w:rFonts w:ascii="Calibri" w:eastAsia="Times New Roman" w:hAnsi="Calibri" w:cs="Times New Roman"/>
                <w:lang w:eastAsia="en-GB"/>
              </w:rPr>
              <w:t>n/s</w:t>
            </w:r>
          </w:p>
        </w:tc>
        <w:tc>
          <w:tcPr>
            <w:tcW w:w="1276" w:type="dxa"/>
            <w:tcBorders>
              <w:top w:val="nil"/>
              <w:left w:val="nil"/>
              <w:bottom w:val="nil"/>
              <w:right w:val="nil"/>
            </w:tcBorders>
            <w:shd w:val="clear" w:color="auto" w:fill="auto"/>
            <w:noWrap/>
            <w:vAlign w:val="bottom"/>
            <w:hideMark/>
          </w:tcPr>
          <w:p w14:paraId="541E8336" w14:textId="0B695A6A" w:rsidR="00006782" w:rsidRPr="00DB1843" w:rsidRDefault="00006782" w:rsidP="006004E2">
            <w:pPr>
              <w:spacing w:after="0" w:line="240" w:lineRule="auto"/>
              <w:rPr>
                <w:rFonts w:ascii="Calibri" w:eastAsia="Times New Roman" w:hAnsi="Calibri" w:cs="Times New Roman"/>
                <w:lang w:eastAsia="en-GB"/>
              </w:rPr>
            </w:pPr>
            <w:r w:rsidRPr="00DB1843">
              <w:rPr>
                <w:rFonts w:ascii="Calibri" w:hAnsi="Calibri"/>
              </w:rPr>
              <w:t>1.0000</w:t>
            </w:r>
          </w:p>
        </w:tc>
        <w:tc>
          <w:tcPr>
            <w:tcW w:w="1275" w:type="dxa"/>
            <w:tcBorders>
              <w:top w:val="nil"/>
              <w:left w:val="nil"/>
              <w:bottom w:val="nil"/>
              <w:right w:val="single" w:sz="8" w:space="0" w:color="auto"/>
            </w:tcBorders>
            <w:shd w:val="clear" w:color="auto" w:fill="auto"/>
            <w:noWrap/>
            <w:vAlign w:val="center"/>
            <w:hideMark/>
          </w:tcPr>
          <w:p w14:paraId="319C83A9" w14:textId="1646BB70" w:rsidR="00006782" w:rsidRPr="00DB1843" w:rsidRDefault="00006782" w:rsidP="006004E2">
            <w:pPr>
              <w:spacing w:after="0" w:line="240" w:lineRule="auto"/>
              <w:rPr>
                <w:rFonts w:ascii="Calibri" w:eastAsia="Times New Roman" w:hAnsi="Calibri" w:cs="Times New Roman"/>
                <w:lang w:eastAsia="en-GB"/>
              </w:rPr>
            </w:pPr>
            <w:r w:rsidRPr="00DB1843">
              <w:rPr>
                <w:rFonts w:ascii="Calibri" w:hAnsi="Calibri"/>
              </w:rPr>
              <w:t>1.0000</w:t>
            </w:r>
          </w:p>
        </w:tc>
      </w:tr>
      <w:tr w:rsidR="00006782" w:rsidRPr="00DB1843" w14:paraId="305D518F" w14:textId="77777777" w:rsidTr="00006782">
        <w:trPr>
          <w:trHeight w:val="300"/>
        </w:trPr>
        <w:tc>
          <w:tcPr>
            <w:tcW w:w="1101" w:type="dxa"/>
            <w:tcBorders>
              <w:top w:val="nil"/>
              <w:left w:val="single" w:sz="8" w:space="0" w:color="auto"/>
              <w:bottom w:val="nil"/>
              <w:right w:val="single" w:sz="8" w:space="0" w:color="auto"/>
            </w:tcBorders>
            <w:shd w:val="clear" w:color="auto" w:fill="auto"/>
            <w:noWrap/>
            <w:vAlign w:val="bottom"/>
            <w:hideMark/>
          </w:tcPr>
          <w:p w14:paraId="612A98BC" w14:textId="77777777" w:rsidR="00006782" w:rsidRPr="00DB1843" w:rsidRDefault="00006782"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Pp-</w:t>
            </w:r>
            <w:proofErr w:type="spellStart"/>
            <w:r w:rsidRPr="00DB1843">
              <w:rPr>
                <w:rFonts w:ascii="Calibri" w:eastAsia="Times New Roman" w:hAnsi="Calibri" w:cs="Times New Roman"/>
                <w:i/>
                <w:lang w:eastAsia="en-GB"/>
              </w:rPr>
              <w:t>Ggg</w:t>
            </w:r>
            <w:proofErr w:type="spellEnd"/>
          </w:p>
        </w:tc>
        <w:tc>
          <w:tcPr>
            <w:tcW w:w="1417" w:type="dxa"/>
            <w:tcBorders>
              <w:top w:val="nil"/>
              <w:left w:val="nil"/>
              <w:bottom w:val="nil"/>
              <w:right w:val="nil"/>
            </w:tcBorders>
            <w:shd w:val="clear" w:color="auto" w:fill="auto"/>
            <w:noWrap/>
            <w:vAlign w:val="center"/>
            <w:hideMark/>
          </w:tcPr>
          <w:p w14:paraId="3A3240E9" w14:textId="4804DD5D"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0.0006</w:t>
            </w:r>
          </w:p>
        </w:tc>
        <w:tc>
          <w:tcPr>
            <w:tcW w:w="1418" w:type="dxa"/>
            <w:tcBorders>
              <w:top w:val="nil"/>
              <w:left w:val="nil"/>
              <w:bottom w:val="nil"/>
              <w:right w:val="nil"/>
            </w:tcBorders>
            <w:shd w:val="clear" w:color="auto" w:fill="auto"/>
            <w:noWrap/>
            <w:vAlign w:val="center"/>
            <w:hideMark/>
          </w:tcPr>
          <w:p w14:paraId="34F0F19A" w14:textId="72548571"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0.0006</w:t>
            </w:r>
          </w:p>
        </w:tc>
        <w:tc>
          <w:tcPr>
            <w:tcW w:w="1417" w:type="dxa"/>
            <w:tcBorders>
              <w:top w:val="nil"/>
              <w:left w:val="nil"/>
              <w:bottom w:val="nil"/>
              <w:right w:val="nil"/>
            </w:tcBorders>
            <w:shd w:val="clear" w:color="auto" w:fill="auto"/>
            <w:noWrap/>
            <w:vAlign w:val="center"/>
            <w:hideMark/>
          </w:tcPr>
          <w:p w14:paraId="1A717B50" w14:textId="4BEC9023"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0.0006</w:t>
            </w:r>
          </w:p>
        </w:tc>
        <w:tc>
          <w:tcPr>
            <w:tcW w:w="1418" w:type="dxa"/>
            <w:tcBorders>
              <w:top w:val="nil"/>
              <w:left w:val="nil"/>
              <w:bottom w:val="nil"/>
              <w:right w:val="nil"/>
            </w:tcBorders>
            <w:shd w:val="clear" w:color="auto" w:fill="auto"/>
            <w:noWrap/>
            <w:vAlign w:val="center"/>
            <w:hideMark/>
          </w:tcPr>
          <w:p w14:paraId="0E9461CA" w14:textId="5240CD8B"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0.0006</w:t>
            </w:r>
          </w:p>
        </w:tc>
        <w:tc>
          <w:tcPr>
            <w:tcW w:w="567" w:type="dxa"/>
            <w:tcBorders>
              <w:top w:val="nil"/>
              <w:left w:val="single" w:sz="8" w:space="0" w:color="auto"/>
              <w:bottom w:val="nil"/>
              <w:right w:val="single" w:sz="8" w:space="0" w:color="auto"/>
            </w:tcBorders>
            <w:shd w:val="clear" w:color="auto" w:fill="auto"/>
            <w:noWrap/>
            <w:vAlign w:val="bottom"/>
            <w:hideMark/>
          </w:tcPr>
          <w:p w14:paraId="6D783EEC" w14:textId="77777777" w:rsidR="00006782" w:rsidRPr="00DB1843" w:rsidRDefault="00006782"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4-5</w:t>
            </w:r>
          </w:p>
        </w:tc>
        <w:tc>
          <w:tcPr>
            <w:tcW w:w="1437" w:type="dxa"/>
            <w:tcBorders>
              <w:top w:val="nil"/>
              <w:left w:val="nil"/>
              <w:bottom w:val="nil"/>
              <w:right w:val="nil"/>
            </w:tcBorders>
            <w:shd w:val="clear" w:color="auto" w:fill="auto"/>
            <w:noWrap/>
            <w:vAlign w:val="center"/>
            <w:hideMark/>
          </w:tcPr>
          <w:p w14:paraId="3912DAF2" w14:textId="0FDD1B07"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0.0006</w:t>
            </w:r>
          </w:p>
        </w:tc>
        <w:tc>
          <w:tcPr>
            <w:tcW w:w="1256" w:type="dxa"/>
            <w:tcBorders>
              <w:top w:val="nil"/>
              <w:left w:val="nil"/>
              <w:bottom w:val="nil"/>
              <w:right w:val="nil"/>
            </w:tcBorders>
            <w:shd w:val="clear" w:color="auto" w:fill="auto"/>
            <w:noWrap/>
            <w:vAlign w:val="center"/>
          </w:tcPr>
          <w:p w14:paraId="23664F75" w14:textId="12D4AC8D" w:rsidR="00006782" w:rsidRPr="00DB1843" w:rsidRDefault="00006782" w:rsidP="006004E2">
            <w:pPr>
              <w:spacing w:after="0" w:line="240" w:lineRule="auto"/>
              <w:rPr>
                <w:rFonts w:ascii="Calibri" w:eastAsia="Times New Roman" w:hAnsi="Calibri" w:cs="Times New Roman"/>
                <w:lang w:eastAsia="en-GB"/>
              </w:rPr>
            </w:pPr>
            <w:r w:rsidRPr="00DB1843">
              <w:rPr>
                <w:rFonts w:ascii="Calibri" w:eastAsia="Times New Roman" w:hAnsi="Calibri" w:cs="Times New Roman"/>
                <w:lang w:eastAsia="en-GB"/>
              </w:rPr>
              <w:t>n/s</w:t>
            </w:r>
          </w:p>
        </w:tc>
        <w:tc>
          <w:tcPr>
            <w:tcW w:w="1276" w:type="dxa"/>
            <w:tcBorders>
              <w:top w:val="nil"/>
              <w:left w:val="nil"/>
              <w:bottom w:val="nil"/>
              <w:right w:val="nil"/>
            </w:tcBorders>
            <w:shd w:val="clear" w:color="auto" w:fill="auto"/>
            <w:noWrap/>
            <w:vAlign w:val="bottom"/>
            <w:hideMark/>
          </w:tcPr>
          <w:p w14:paraId="2702F14E" w14:textId="7406D73B" w:rsidR="00006782" w:rsidRPr="00DB1843" w:rsidRDefault="00006782" w:rsidP="006004E2">
            <w:pPr>
              <w:spacing w:after="0" w:line="240" w:lineRule="auto"/>
              <w:rPr>
                <w:rFonts w:ascii="Calibri" w:eastAsia="Times New Roman" w:hAnsi="Calibri" w:cs="Times New Roman"/>
                <w:lang w:eastAsia="en-GB"/>
              </w:rPr>
            </w:pPr>
            <w:r w:rsidRPr="00DB1843">
              <w:rPr>
                <w:rFonts w:ascii="Calibri" w:hAnsi="Calibri"/>
              </w:rPr>
              <w:t>1.0000</w:t>
            </w:r>
          </w:p>
        </w:tc>
        <w:tc>
          <w:tcPr>
            <w:tcW w:w="1275" w:type="dxa"/>
            <w:tcBorders>
              <w:top w:val="nil"/>
              <w:left w:val="nil"/>
              <w:bottom w:val="nil"/>
              <w:right w:val="single" w:sz="8" w:space="0" w:color="auto"/>
            </w:tcBorders>
            <w:shd w:val="clear" w:color="auto" w:fill="auto"/>
            <w:noWrap/>
            <w:vAlign w:val="center"/>
            <w:hideMark/>
          </w:tcPr>
          <w:p w14:paraId="36F000D9" w14:textId="3C5DA850" w:rsidR="00006782" w:rsidRPr="00DB1843" w:rsidRDefault="00006782" w:rsidP="006004E2">
            <w:pPr>
              <w:spacing w:after="0" w:line="240" w:lineRule="auto"/>
              <w:rPr>
                <w:rFonts w:ascii="Calibri" w:eastAsia="Times New Roman" w:hAnsi="Calibri" w:cs="Times New Roman"/>
                <w:lang w:eastAsia="en-GB"/>
              </w:rPr>
            </w:pPr>
            <w:r w:rsidRPr="00DB1843">
              <w:rPr>
                <w:rFonts w:ascii="Calibri" w:hAnsi="Calibri"/>
              </w:rPr>
              <w:t>0.1044</w:t>
            </w:r>
          </w:p>
        </w:tc>
      </w:tr>
      <w:tr w:rsidR="00006782" w:rsidRPr="00DB1843" w14:paraId="3D9D7298" w14:textId="77777777" w:rsidTr="00006782">
        <w:trPr>
          <w:trHeight w:val="300"/>
        </w:trPr>
        <w:tc>
          <w:tcPr>
            <w:tcW w:w="1101" w:type="dxa"/>
            <w:tcBorders>
              <w:top w:val="nil"/>
              <w:left w:val="single" w:sz="8" w:space="0" w:color="auto"/>
              <w:bottom w:val="nil"/>
              <w:right w:val="single" w:sz="8" w:space="0" w:color="auto"/>
            </w:tcBorders>
            <w:shd w:val="clear" w:color="auto" w:fill="auto"/>
            <w:noWrap/>
            <w:vAlign w:val="bottom"/>
            <w:hideMark/>
          </w:tcPr>
          <w:p w14:paraId="070EB4CB" w14:textId="77777777" w:rsidR="00006782" w:rsidRPr="00DB1843" w:rsidRDefault="00006782" w:rsidP="006004E2">
            <w:pPr>
              <w:spacing w:after="0" w:line="240" w:lineRule="auto"/>
              <w:rPr>
                <w:rFonts w:ascii="Calibri" w:eastAsia="Times New Roman" w:hAnsi="Calibri" w:cs="Times New Roman"/>
                <w:i/>
                <w:lang w:eastAsia="en-GB"/>
              </w:rPr>
            </w:pPr>
            <w:proofErr w:type="spellStart"/>
            <w:r w:rsidRPr="00DB1843">
              <w:rPr>
                <w:rFonts w:ascii="Calibri" w:eastAsia="Times New Roman" w:hAnsi="Calibri" w:cs="Times New Roman"/>
                <w:i/>
                <w:lang w:eastAsia="en-GB"/>
              </w:rPr>
              <w:t>Ptv-Ggg</w:t>
            </w:r>
            <w:proofErr w:type="spellEnd"/>
          </w:p>
        </w:tc>
        <w:tc>
          <w:tcPr>
            <w:tcW w:w="1417" w:type="dxa"/>
            <w:tcBorders>
              <w:top w:val="nil"/>
              <w:left w:val="nil"/>
              <w:bottom w:val="nil"/>
              <w:right w:val="nil"/>
            </w:tcBorders>
            <w:shd w:val="clear" w:color="auto" w:fill="auto"/>
            <w:noWrap/>
            <w:vAlign w:val="center"/>
            <w:hideMark/>
          </w:tcPr>
          <w:p w14:paraId="5A3A7B0E" w14:textId="5680731C"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0.0006</w:t>
            </w:r>
          </w:p>
        </w:tc>
        <w:tc>
          <w:tcPr>
            <w:tcW w:w="1418" w:type="dxa"/>
            <w:tcBorders>
              <w:top w:val="nil"/>
              <w:left w:val="nil"/>
              <w:bottom w:val="nil"/>
              <w:right w:val="nil"/>
            </w:tcBorders>
            <w:shd w:val="clear" w:color="auto" w:fill="auto"/>
            <w:noWrap/>
            <w:vAlign w:val="center"/>
            <w:hideMark/>
          </w:tcPr>
          <w:p w14:paraId="108FA17B" w14:textId="06D0345C"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0.0168</w:t>
            </w:r>
          </w:p>
        </w:tc>
        <w:tc>
          <w:tcPr>
            <w:tcW w:w="1417" w:type="dxa"/>
            <w:tcBorders>
              <w:top w:val="nil"/>
              <w:left w:val="nil"/>
              <w:bottom w:val="nil"/>
              <w:right w:val="nil"/>
            </w:tcBorders>
            <w:shd w:val="clear" w:color="auto" w:fill="auto"/>
            <w:noWrap/>
            <w:vAlign w:val="center"/>
            <w:hideMark/>
          </w:tcPr>
          <w:p w14:paraId="7132938B" w14:textId="3B75675C"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0.0006</w:t>
            </w:r>
          </w:p>
        </w:tc>
        <w:tc>
          <w:tcPr>
            <w:tcW w:w="1418" w:type="dxa"/>
            <w:tcBorders>
              <w:top w:val="nil"/>
              <w:left w:val="nil"/>
              <w:bottom w:val="nil"/>
              <w:right w:val="nil"/>
            </w:tcBorders>
            <w:shd w:val="clear" w:color="auto" w:fill="auto"/>
            <w:noWrap/>
            <w:vAlign w:val="center"/>
            <w:hideMark/>
          </w:tcPr>
          <w:p w14:paraId="3C532D9D" w14:textId="1D4BB0B9"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0.0006</w:t>
            </w:r>
          </w:p>
        </w:tc>
        <w:tc>
          <w:tcPr>
            <w:tcW w:w="567" w:type="dxa"/>
            <w:tcBorders>
              <w:top w:val="nil"/>
              <w:left w:val="single" w:sz="8" w:space="0" w:color="auto"/>
              <w:bottom w:val="nil"/>
              <w:right w:val="single" w:sz="8" w:space="0" w:color="auto"/>
            </w:tcBorders>
            <w:shd w:val="clear" w:color="auto" w:fill="auto"/>
            <w:noWrap/>
            <w:vAlign w:val="bottom"/>
            <w:hideMark/>
          </w:tcPr>
          <w:p w14:paraId="5E09AC16" w14:textId="77777777" w:rsidR="00006782" w:rsidRPr="00DB1843" w:rsidRDefault="00006782"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2-5</w:t>
            </w:r>
          </w:p>
        </w:tc>
        <w:tc>
          <w:tcPr>
            <w:tcW w:w="1437" w:type="dxa"/>
            <w:tcBorders>
              <w:top w:val="nil"/>
              <w:left w:val="nil"/>
              <w:bottom w:val="nil"/>
              <w:right w:val="nil"/>
            </w:tcBorders>
            <w:shd w:val="clear" w:color="auto" w:fill="auto"/>
            <w:noWrap/>
            <w:vAlign w:val="center"/>
            <w:hideMark/>
          </w:tcPr>
          <w:p w14:paraId="341BAFD8" w14:textId="06112F84"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0.0006</w:t>
            </w:r>
          </w:p>
        </w:tc>
        <w:tc>
          <w:tcPr>
            <w:tcW w:w="1256" w:type="dxa"/>
            <w:tcBorders>
              <w:top w:val="nil"/>
              <w:left w:val="nil"/>
              <w:bottom w:val="nil"/>
              <w:right w:val="nil"/>
            </w:tcBorders>
            <w:shd w:val="clear" w:color="auto" w:fill="auto"/>
            <w:noWrap/>
            <w:vAlign w:val="center"/>
          </w:tcPr>
          <w:p w14:paraId="2535C1DE" w14:textId="33D5AF8F" w:rsidR="00006782" w:rsidRPr="00DB1843" w:rsidRDefault="00006782" w:rsidP="006004E2">
            <w:pPr>
              <w:spacing w:after="0" w:line="240" w:lineRule="auto"/>
              <w:rPr>
                <w:rFonts w:ascii="Calibri" w:eastAsia="Times New Roman" w:hAnsi="Calibri" w:cs="Times New Roman"/>
                <w:lang w:eastAsia="en-GB"/>
              </w:rPr>
            </w:pPr>
            <w:r w:rsidRPr="00DB1843">
              <w:rPr>
                <w:rFonts w:ascii="Calibri" w:eastAsia="Times New Roman" w:hAnsi="Calibri" w:cs="Times New Roman"/>
                <w:lang w:eastAsia="en-GB"/>
              </w:rPr>
              <w:t>n/s</w:t>
            </w:r>
          </w:p>
        </w:tc>
        <w:tc>
          <w:tcPr>
            <w:tcW w:w="1276" w:type="dxa"/>
            <w:tcBorders>
              <w:top w:val="nil"/>
              <w:left w:val="nil"/>
              <w:bottom w:val="nil"/>
              <w:right w:val="nil"/>
            </w:tcBorders>
            <w:shd w:val="clear" w:color="auto" w:fill="auto"/>
            <w:noWrap/>
            <w:vAlign w:val="center"/>
            <w:hideMark/>
          </w:tcPr>
          <w:p w14:paraId="1A5B37AB" w14:textId="7CE68DAA"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0.0018</w:t>
            </w:r>
          </w:p>
        </w:tc>
        <w:tc>
          <w:tcPr>
            <w:tcW w:w="1275" w:type="dxa"/>
            <w:tcBorders>
              <w:top w:val="nil"/>
              <w:left w:val="nil"/>
              <w:bottom w:val="nil"/>
              <w:right w:val="single" w:sz="8" w:space="0" w:color="auto"/>
            </w:tcBorders>
            <w:shd w:val="clear" w:color="auto" w:fill="auto"/>
            <w:noWrap/>
            <w:vAlign w:val="center"/>
            <w:hideMark/>
          </w:tcPr>
          <w:p w14:paraId="387362AE" w14:textId="24B8C1B9" w:rsidR="00006782" w:rsidRPr="00DB1843" w:rsidRDefault="00006782" w:rsidP="006004E2">
            <w:pPr>
              <w:spacing w:after="0" w:line="240" w:lineRule="auto"/>
              <w:rPr>
                <w:rFonts w:ascii="Calibri" w:eastAsia="Times New Roman" w:hAnsi="Calibri" w:cs="Times New Roman"/>
                <w:b/>
                <w:lang w:eastAsia="en-GB"/>
              </w:rPr>
            </w:pPr>
            <w:r w:rsidRPr="00DB1843">
              <w:rPr>
                <w:rFonts w:ascii="Calibri" w:hAnsi="Calibri"/>
                <w:b/>
              </w:rPr>
              <w:t>0.0456</w:t>
            </w:r>
          </w:p>
        </w:tc>
      </w:tr>
      <w:tr w:rsidR="00006782" w:rsidRPr="00DB1843" w14:paraId="6A4870D0" w14:textId="77777777" w:rsidTr="00006782">
        <w:trPr>
          <w:trHeight w:val="300"/>
        </w:trPr>
        <w:tc>
          <w:tcPr>
            <w:tcW w:w="1101" w:type="dxa"/>
            <w:tcBorders>
              <w:top w:val="nil"/>
              <w:left w:val="single" w:sz="8" w:space="0" w:color="auto"/>
              <w:bottom w:val="nil"/>
              <w:right w:val="single" w:sz="8" w:space="0" w:color="auto"/>
            </w:tcBorders>
            <w:shd w:val="clear" w:color="auto" w:fill="auto"/>
            <w:noWrap/>
            <w:vAlign w:val="bottom"/>
            <w:hideMark/>
          </w:tcPr>
          <w:p w14:paraId="5C4212B3" w14:textId="77777777" w:rsidR="00006782" w:rsidRPr="00DB1843" w:rsidRDefault="00006782" w:rsidP="006004E2">
            <w:pPr>
              <w:spacing w:after="0" w:line="240" w:lineRule="auto"/>
              <w:rPr>
                <w:rFonts w:ascii="Calibri" w:eastAsia="Times New Roman" w:hAnsi="Calibri" w:cs="Times New Roman"/>
                <w:i/>
                <w:lang w:eastAsia="en-GB"/>
              </w:rPr>
            </w:pPr>
            <w:proofErr w:type="spellStart"/>
            <w:r w:rsidRPr="00DB1843">
              <w:rPr>
                <w:rFonts w:ascii="Calibri" w:eastAsia="Times New Roman" w:hAnsi="Calibri" w:cs="Times New Roman"/>
                <w:i/>
                <w:lang w:eastAsia="en-GB"/>
              </w:rPr>
              <w:t>Ptv-Ppy</w:t>
            </w:r>
            <w:proofErr w:type="spellEnd"/>
          </w:p>
        </w:tc>
        <w:tc>
          <w:tcPr>
            <w:tcW w:w="1417" w:type="dxa"/>
            <w:tcBorders>
              <w:top w:val="nil"/>
              <w:left w:val="nil"/>
              <w:bottom w:val="nil"/>
              <w:right w:val="nil"/>
            </w:tcBorders>
            <w:shd w:val="clear" w:color="auto" w:fill="auto"/>
            <w:noWrap/>
            <w:vAlign w:val="center"/>
            <w:hideMark/>
          </w:tcPr>
          <w:p w14:paraId="6DD442ED" w14:textId="29BCFCF0" w:rsidR="00006782" w:rsidRPr="00DB1843" w:rsidRDefault="00006782" w:rsidP="006004E2">
            <w:pPr>
              <w:spacing w:after="0" w:line="240" w:lineRule="auto"/>
              <w:rPr>
                <w:rFonts w:ascii="Calibri" w:eastAsia="Times New Roman" w:hAnsi="Calibri" w:cs="Times New Roman"/>
                <w:b/>
                <w:lang w:eastAsia="en-GB"/>
              </w:rPr>
            </w:pPr>
            <w:r w:rsidRPr="00DB1843">
              <w:rPr>
                <w:rFonts w:ascii="Calibri" w:hAnsi="Calibri"/>
                <w:b/>
              </w:rPr>
              <w:t>0.0402</w:t>
            </w:r>
          </w:p>
        </w:tc>
        <w:tc>
          <w:tcPr>
            <w:tcW w:w="1418" w:type="dxa"/>
            <w:tcBorders>
              <w:top w:val="nil"/>
              <w:left w:val="nil"/>
              <w:bottom w:val="nil"/>
              <w:right w:val="nil"/>
            </w:tcBorders>
            <w:shd w:val="clear" w:color="auto" w:fill="auto"/>
            <w:noWrap/>
            <w:vAlign w:val="center"/>
            <w:hideMark/>
          </w:tcPr>
          <w:p w14:paraId="03187F81" w14:textId="089FB9D7"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0.0006</w:t>
            </w:r>
          </w:p>
        </w:tc>
        <w:tc>
          <w:tcPr>
            <w:tcW w:w="1417" w:type="dxa"/>
            <w:tcBorders>
              <w:top w:val="nil"/>
              <w:left w:val="nil"/>
              <w:bottom w:val="nil"/>
              <w:right w:val="nil"/>
            </w:tcBorders>
            <w:shd w:val="clear" w:color="auto" w:fill="auto"/>
            <w:noWrap/>
            <w:vAlign w:val="center"/>
            <w:hideMark/>
          </w:tcPr>
          <w:p w14:paraId="5DE01FA6" w14:textId="5FF46789"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0.0006</w:t>
            </w:r>
          </w:p>
        </w:tc>
        <w:tc>
          <w:tcPr>
            <w:tcW w:w="1418" w:type="dxa"/>
            <w:tcBorders>
              <w:top w:val="nil"/>
              <w:left w:val="nil"/>
              <w:bottom w:val="nil"/>
              <w:right w:val="nil"/>
            </w:tcBorders>
            <w:shd w:val="clear" w:color="auto" w:fill="auto"/>
            <w:noWrap/>
            <w:vAlign w:val="center"/>
            <w:hideMark/>
          </w:tcPr>
          <w:p w14:paraId="7A2B0E74" w14:textId="0F7F95F6"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0.0006</w:t>
            </w:r>
          </w:p>
        </w:tc>
        <w:tc>
          <w:tcPr>
            <w:tcW w:w="567" w:type="dxa"/>
            <w:tcBorders>
              <w:top w:val="nil"/>
              <w:left w:val="single" w:sz="8" w:space="0" w:color="auto"/>
              <w:bottom w:val="nil"/>
              <w:right w:val="single" w:sz="8" w:space="0" w:color="auto"/>
            </w:tcBorders>
            <w:shd w:val="clear" w:color="auto" w:fill="auto"/>
            <w:noWrap/>
            <w:vAlign w:val="bottom"/>
            <w:hideMark/>
          </w:tcPr>
          <w:p w14:paraId="60D65F3E" w14:textId="77777777" w:rsidR="00006782" w:rsidRPr="00DB1843" w:rsidRDefault="00006782"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3-5</w:t>
            </w:r>
          </w:p>
        </w:tc>
        <w:tc>
          <w:tcPr>
            <w:tcW w:w="1437" w:type="dxa"/>
            <w:tcBorders>
              <w:top w:val="nil"/>
              <w:left w:val="nil"/>
              <w:bottom w:val="nil"/>
              <w:right w:val="nil"/>
            </w:tcBorders>
            <w:shd w:val="clear" w:color="auto" w:fill="auto"/>
            <w:noWrap/>
            <w:vAlign w:val="center"/>
            <w:hideMark/>
          </w:tcPr>
          <w:p w14:paraId="1B10A4F8" w14:textId="3897F4A1"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0.0006</w:t>
            </w:r>
          </w:p>
        </w:tc>
        <w:tc>
          <w:tcPr>
            <w:tcW w:w="1256" w:type="dxa"/>
            <w:tcBorders>
              <w:top w:val="nil"/>
              <w:left w:val="nil"/>
              <w:bottom w:val="nil"/>
              <w:right w:val="nil"/>
            </w:tcBorders>
            <w:shd w:val="clear" w:color="auto" w:fill="auto"/>
            <w:noWrap/>
            <w:vAlign w:val="center"/>
          </w:tcPr>
          <w:p w14:paraId="68957098" w14:textId="03EC4C6E" w:rsidR="00006782" w:rsidRPr="00DB1843" w:rsidRDefault="00006782" w:rsidP="006004E2">
            <w:pPr>
              <w:spacing w:after="0" w:line="240" w:lineRule="auto"/>
              <w:rPr>
                <w:rFonts w:ascii="Calibri" w:eastAsia="Times New Roman" w:hAnsi="Calibri" w:cs="Times New Roman"/>
                <w:lang w:eastAsia="en-GB"/>
              </w:rPr>
            </w:pPr>
            <w:r w:rsidRPr="00DB1843">
              <w:rPr>
                <w:rFonts w:ascii="Calibri" w:eastAsia="Times New Roman" w:hAnsi="Calibri" w:cs="Times New Roman"/>
                <w:lang w:eastAsia="en-GB"/>
              </w:rPr>
              <w:t>n/s</w:t>
            </w:r>
          </w:p>
        </w:tc>
        <w:tc>
          <w:tcPr>
            <w:tcW w:w="1276" w:type="dxa"/>
            <w:tcBorders>
              <w:top w:val="nil"/>
              <w:left w:val="nil"/>
              <w:bottom w:val="nil"/>
              <w:right w:val="nil"/>
            </w:tcBorders>
            <w:shd w:val="clear" w:color="auto" w:fill="auto"/>
            <w:noWrap/>
            <w:vAlign w:val="center"/>
            <w:hideMark/>
          </w:tcPr>
          <w:p w14:paraId="480D6164" w14:textId="578C6BE2" w:rsidR="00006782" w:rsidRPr="00DB1843" w:rsidRDefault="00006782" w:rsidP="006004E2">
            <w:pPr>
              <w:spacing w:after="0" w:line="240" w:lineRule="auto"/>
              <w:rPr>
                <w:rFonts w:ascii="Calibri" w:eastAsia="Times New Roman" w:hAnsi="Calibri" w:cs="Times New Roman"/>
                <w:lang w:eastAsia="en-GB"/>
              </w:rPr>
            </w:pPr>
            <w:r w:rsidRPr="00DB1843">
              <w:rPr>
                <w:rFonts w:ascii="Calibri" w:hAnsi="Calibri"/>
              </w:rPr>
              <w:t>0.7434</w:t>
            </w:r>
          </w:p>
        </w:tc>
        <w:tc>
          <w:tcPr>
            <w:tcW w:w="1275" w:type="dxa"/>
            <w:tcBorders>
              <w:top w:val="nil"/>
              <w:left w:val="nil"/>
              <w:bottom w:val="nil"/>
              <w:right w:val="single" w:sz="8" w:space="0" w:color="auto"/>
            </w:tcBorders>
            <w:shd w:val="clear" w:color="auto" w:fill="auto"/>
            <w:noWrap/>
            <w:vAlign w:val="center"/>
            <w:hideMark/>
          </w:tcPr>
          <w:p w14:paraId="445E21EE" w14:textId="2B8EDF50" w:rsidR="00006782" w:rsidRPr="00DB1843" w:rsidRDefault="00006782" w:rsidP="006004E2">
            <w:pPr>
              <w:spacing w:after="0" w:line="240" w:lineRule="auto"/>
              <w:rPr>
                <w:rFonts w:ascii="Calibri" w:eastAsia="Times New Roman" w:hAnsi="Calibri" w:cs="Times New Roman"/>
                <w:b/>
                <w:lang w:eastAsia="en-GB"/>
              </w:rPr>
            </w:pPr>
            <w:r w:rsidRPr="00DB1843">
              <w:rPr>
                <w:rFonts w:ascii="Calibri" w:hAnsi="Calibri"/>
                <w:b/>
              </w:rPr>
              <w:t>0.0030</w:t>
            </w:r>
          </w:p>
        </w:tc>
      </w:tr>
      <w:tr w:rsidR="00006782" w:rsidRPr="00DB1843" w14:paraId="14F76EA2" w14:textId="77777777" w:rsidTr="00006782">
        <w:trPr>
          <w:trHeight w:val="315"/>
        </w:trPr>
        <w:tc>
          <w:tcPr>
            <w:tcW w:w="1101" w:type="dxa"/>
            <w:tcBorders>
              <w:top w:val="nil"/>
              <w:left w:val="single" w:sz="8" w:space="0" w:color="auto"/>
              <w:bottom w:val="single" w:sz="8" w:space="0" w:color="auto"/>
              <w:right w:val="single" w:sz="8" w:space="0" w:color="auto"/>
            </w:tcBorders>
            <w:shd w:val="clear" w:color="auto" w:fill="auto"/>
            <w:noWrap/>
            <w:vAlign w:val="bottom"/>
            <w:hideMark/>
          </w:tcPr>
          <w:p w14:paraId="781CD518" w14:textId="77777777" w:rsidR="00006782" w:rsidRPr="00DB1843" w:rsidRDefault="00006782" w:rsidP="006004E2">
            <w:pPr>
              <w:spacing w:after="0" w:line="240" w:lineRule="auto"/>
              <w:rPr>
                <w:rFonts w:ascii="Calibri" w:eastAsia="Times New Roman" w:hAnsi="Calibri" w:cs="Times New Roman"/>
                <w:i/>
                <w:lang w:eastAsia="en-GB"/>
              </w:rPr>
            </w:pPr>
            <w:proofErr w:type="spellStart"/>
            <w:r w:rsidRPr="00DB1843">
              <w:rPr>
                <w:rFonts w:ascii="Calibri" w:eastAsia="Times New Roman" w:hAnsi="Calibri" w:cs="Times New Roman"/>
                <w:i/>
                <w:lang w:eastAsia="en-GB"/>
              </w:rPr>
              <w:t>Ppy-Ggg</w:t>
            </w:r>
            <w:proofErr w:type="spellEnd"/>
          </w:p>
        </w:tc>
        <w:tc>
          <w:tcPr>
            <w:tcW w:w="1417" w:type="dxa"/>
            <w:tcBorders>
              <w:top w:val="nil"/>
              <w:left w:val="nil"/>
              <w:bottom w:val="nil"/>
              <w:right w:val="nil"/>
            </w:tcBorders>
            <w:shd w:val="clear" w:color="auto" w:fill="auto"/>
            <w:noWrap/>
            <w:vAlign w:val="center"/>
            <w:hideMark/>
          </w:tcPr>
          <w:p w14:paraId="0527EB64" w14:textId="5F9BB30D"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0.0006</w:t>
            </w:r>
          </w:p>
        </w:tc>
        <w:tc>
          <w:tcPr>
            <w:tcW w:w="1418" w:type="dxa"/>
            <w:tcBorders>
              <w:top w:val="nil"/>
              <w:left w:val="nil"/>
              <w:bottom w:val="nil"/>
              <w:right w:val="nil"/>
            </w:tcBorders>
            <w:shd w:val="clear" w:color="auto" w:fill="auto"/>
            <w:noWrap/>
            <w:vAlign w:val="center"/>
            <w:hideMark/>
          </w:tcPr>
          <w:p w14:paraId="677DFD91" w14:textId="36B1E4A3"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0.0006</w:t>
            </w:r>
          </w:p>
        </w:tc>
        <w:tc>
          <w:tcPr>
            <w:tcW w:w="1417" w:type="dxa"/>
            <w:tcBorders>
              <w:top w:val="nil"/>
              <w:left w:val="nil"/>
              <w:bottom w:val="nil"/>
              <w:right w:val="nil"/>
            </w:tcBorders>
            <w:shd w:val="clear" w:color="auto" w:fill="auto"/>
            <w:noWrap/>
            <w:vAlign w:val="center"/>
            <w:hideMark/>
          </w:tcPr>
          <w:p w14:paraId="6775A440" w14:textId="60215C6A"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0.0006</w:t>
            </w:r>
          </w:p>
        </w:tc>
        <w:tc>
          <w:tcPr>
            <w:tcW w:w="1418" w:type="dxa"/>
            <w:tcBorders>
              <w:top w:val="nil"/>
              <w:left w:val="nil"/>
              <w:bottom w:val="nil"/>
              <w:right w:val="nil"/>
            </w:tcBorders>
            <w:shd w:val="clear" w:color="auto" w:fill="auto"/>
            <w:noWrap/>
            <w:vAlign w:val="center"/>
            <w:hideMark/>
          </w:tcPr>
          <w:p w14:paraId="272B1FC4" w14:textId="7C07BC87"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0.0006</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14:paraId="3C6E66FD" w14:textId="77777777" w:rsidR="00006782" w:rsidRPr="00DB1843" w:rsidRDefault="00006782"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2-4</w:t>
            </w:r>
          </w:p>
        </w:tc>
        <w:tc>
          <w:tcPr>
            <w:tcW w:w="1437" w:type="dxa"/>
            <w:tcBorders>
              <w:top w:val="nil"/>
              <w:left w:val="nil"/>
              <w:bottom w:val="single" w:sz="8" w:space="0" w:color="auto"/>
              <w:right w:val="nil"/>
            </w:tcBorders>
            <w:shd w:val="clear" w:color="auto" w:fill="auto"/>
            <w:noWrap/>
            <w:vAlign w:val="center"/>
            <w:hideMark/>
          </w:tcPr>
          <w:p w14:paraId="7271C801" w14:textId="30F1AE4A"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0.0012</w:t>
            </w:r>
          </w:p>
        </w:tc>
        <w:tc>
          <w:tcPr>
            <w:tcW w:w="1256" w:type="dxa"/>
            <w:tcBorders>
              <w:top w:val="nil"/>
              <w:left w:val="nil"/>
              <w:bottom w:val="single" w:sz="8" w:space="0" w:color="auto"/>
              <w:right w:val="nil"/>
            </w:tcBorders>
            <w:shd w:val="clear" w:color="auto" w:fill="auto"/>
            <w:noWrap/>
            <w:vAlign w:val="center"/>
          </w:tcPr>
          <w:p w14:paraId="1212D53D" w14:textId="1B3CDC13" w:rsidR="00006782" w:rsidRPr="00DB1843" w:rsidRDefault="00006782" w:rsidP="006004E2">
            <w:pPr>
              <w:spacing w:after="0" w:line="240" w:lineRule="auto"/>
              <w:rPr>
                <w:rFonts w:ascii="Calibri" w:eastAsia="Times New Roman" w:hAnsi="Calibri" w:cs="Times New Roman"/>
                <w:lang w:eastAsia="en-GB"/>
              </w:rPr>
            </w:pPr>
            <w:r w:rsidRPr="00DB1843">
              <w:rPr>
                <w:rFonts w:ascii="Calibri" w:eastAsia="Times New Roman" w:hAnsi="Calibri" w:cs="Times New Roman"/>
                <w:lang w:eastAsia="en-GB"/>
              </w:rPr>
              <w:t>n/s</w:t>
            </w:r>
          </w:p>
        </w:tc>
        <w:tc>
          <w:tcPr>
            <w:tcW w:w="1276" w:type="dxa"/>
            <w:tcBorders>
              <w:top w:val="nil"/>
              <w:left w:val="nil"/>
              <w:bottom w:val="single" w:sz="8" w:space="0" w:color="auto"/>
              <w:right w:val="nil"/>
            </w:tcBorders>
            <w:shd w:val="clear" w:color="auto" w:fill="auto"/>
            <w:noWrap/>
            <w:vAlign w:val="center"/>
            <w:hideMark/>
          </w:tcPr>
          <w:p w14:paraId="778B36D6" w14:textId="645CB9E0"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0.0036</w:t>
            </w:r>
          </w:p>
        </w:tc>
        <w:tc>
          <w:tcPr>
            <w:tcW w:w="1275" w:type="dxa"/>
            <w:tcBorders>
              <w:top w:val="nil"/>
              <w:left w:val="nil"/>
              <w:bottom w:val="single" w:sz="8" w:space="0" w:color="auto"/>
              <w:right w:val="single" w:sz="8" w:space="0" w:color="auto"/>
            </w:tcBorders>
            <w:shd w:val="clear" w:color="auto" w:fill="auto"/>
            <w:noWrap/>
            <w:vAlign w:val="center"/>
            <w:hideMark/>
          </w:tcPr>
          <w:p w14:paraId="32C399FE" w14:textId="2A35AD20" w:rsidR="00006782" w:rsidRPr="00DB1843" w:rsidRDefault="00006782" w:rsidP="006004E2">
            <w:pPr>
              <w:spacing w:after="0" w:line="240" w:lineRule="auto"/>
              <w:rPr>
                <w:rFonts w:ascii="Calibri" w:eastAsia="Times New Roman" w:hAnsi="Calibri" w:cs="Times New Roman"/>
                <w:b/>
                <w:lang w:eastAsia="en-GB"/>
              </w:rPr>
            </w:pPr>
            <w:r w:rsidRPr="00DB1843">
              <w:rPr>
                <w:rFonts w:ascii="Calibri" w:hAnsi="Calibri"/>
                <w:b/>
              </w:rPr>
              <w:t>0.0090</w:t>
            </w:r>
          </w:p>
        </w:tc>
      </w:tr>
      <w:tr w:rsidR="004D4DA0" w:rsidRPr="00DB1843" w14:paraId="6221F478" w14:textId="77777777" w:rsidTr="004D4DA0">
        <w:trPr>
          <w:trHeight w:val="315"/>
        </w:trPr>
        <w:tc>
          <w:tcPr>
            <w:tcW w:w="1101" w:type="dxa"/>
            <w:tcBorders>
              <w:top w:val="nil"/>
              <w:left w:val="single" w:sz="8" w:space="0" w:color="auto"/>
              <w:bottom w:val="nil"/>
              <w:right w:val="nil"/>
            </w:tcBorders>
            <w:shd w:val="clear" w:color="auto" w:fill="auto"/>
            <w:noWrap/>
            <w:vAlign w:val="bottom"/>
            <w:hideMark/>
          </w:tcPr>
          <w:p w14:paraId="735BE9A8" w14:textId="77777777" w:rsidR="004D4DA0" w:rsidRPr="00DB1843" w:rsidRDefault="004D4DA0"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 </w:t>
            </w:r>
          </w:p>
        </w:tc>
        <w:tc>
          <w:tcPr>
            <w:tcW w:w="1417" w:type="dxa"/>
            <w:tcBorders>
              <w:top w:val="single" w:sz="8" w:space="0" w:color="auto"/>
              <w:left w:val="single" w:sz="8" w:space="0" w:color="auto"/>
              <w:bottom w:val="single" w:sz="8" w:space="0" w:color="auto"/>
              <w:right w:val="nil"/>
            </w:tcBorders>
            <w:shd w:val="clear" w:color="auto" w:fill="auto"/>
            <w:noWrap/>
            <w:vAlign w:val="bottom"/>
            <w:hideMark/>
          </w:tcPr>
          <w:p w14:paraId="281FC3B3" w14:textId="77777777" w:rsidR="004D4DA0" w:rsidRPr="00DB1843" w:rsidRDefault="004D4DA0"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DA MC2</w:t>
            </w:r>
          </w:p>
        </w:tc>
        <w:tc>
          <w:tcPr>
            <w:tcW w:w="1418" w:type="dxa"/>
            <w:tcBorders>
              <w:top w:val="single" w:sz="8" w:space="0" w:color="auto"/>
              <w:left w:val="nil"/>
              <w:bottom w:val="single" w:sz="8" w:space="0" w:color="auto"/>
              <w:right w:val="nil"/>
            </w:tcBorders>
            <w:shd w:val="clear" w:color="auto" w:fill="auto"/>
            <w:noWrap/>
            <w:vAlign w:val="bottom"/>
            <w:hideMark/>
          </w:tcPr>
          <w:p w14:paraId="65A372A2" w14:textId="77777777" w:rsidR="004D4DA0" w:rsidRPr="00DB1843" w:rsidRDefault="004D4DA0"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DA MC3</w:t>
            </w:r>
          </w:p>
        </w:tc>
        <w:tc>
          <w:tcPr>
            <w:tcW w:w="1417" w:type="dxa"/>
            <w:tcBorders>
              <w:top w:val="single" w:sz="8" w:space="0" w:color="auto"/>
              <w:left w:val="nil"/>
              <w:bottom w:val="single" w:sz="8" w:space="0" w:color="auto"/>
              <w:right w:val="nil"/>
            </w:tcBorders>
            <w:shd w:val="clear" w:color="auto" w:fill="auto"/>
            <w:noWrap/>
            <w:vAlign w:val="bottom"/>
            <w:hideMark/>
          </w:tcPr>
          <w:p w14:paraId="4A718B11" w14:textId="77777777" w:rsidR="004D4DA0" w:rsidRPr="00DB1843" w:rsidRDefault="004D4DA0"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DA MC4</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00F0D955" w14:textId="77777777" w:rsidR="004D4DA0" w:rsidRPr="00DB1843" w:rsidRDefault="004D4DA0"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DA MC5</w:t>
            </w:r>
          </w:p>
        </w:tc>
        <w:tc>
          <w:tcPr>
            <w:tcW w:w="567" w:type="dxa"/>
            <w:tcBorders>
              <w:top w:val="nil"/>
              <w:left w:val="nil"/>
              <w:bottom w:val="nil"/>
              <w:right w:val="nil"/>
            </w:tcBorders>
            <w:shd w:val="clear" w:color="auto" w:fill="auto"/>
            <w:noWrap/>
            <w:vAlign w:val="bottom"/>
            <w:hideMark/>
          </w:tcPr>
          <w:p w14:paraId="32CE304D" w14:textId="77777777" w:rsidR="004D4DA0" w:rsidRPr="00DB1843" w:rsidRDefault="004D4DA0" w:rsidP="006004E2">
            <w:pPr>
              <w:spacing w:after="0" w:line="240" w:lineRule="auto"/>
              <w:rPr>
                <w:rFonts w:ascii="Calibri" w:eastAsia="Times New Roman" w:hAnsi="Calibri" w:cs="Times New Roman"/>
                <w:i/>
                <w:lang w:eastAsia="en-GB"/>
              </w:rPr>
            </w:pPr>
          </w:p>
        </w:tc>
        <w:tc>
          <w:tcPr>
            <w:tcW w:w="1437" w:type="dxa"/>
            <w:tcBorders>
              <w:top w:val="nil"/>
              <w:left w:val="single" w:sz="8" w:space="0" w:color="auto"/>
              <w:bottom w:val="single" w:sz="8" w:space="0" w:color="auto"/>
              <w:right w:val="nil"/>
            </w:tcBorders>
            <w:shd w:val="clear" w:color="auto" w:fill="auto"/>
            <w:noWrap/>
            <w:vAlign w:val="bottom"/>
            <w:hideMark/>
          </w:tcPr>
          <w:p w14:paraId="2B1FCA13" w14:textId="77777777" w:rsidR="004D4DA0" w:rsidRPr="00DB1843" w:rsidRDefault="004D4DA0"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 xml:space="preserve">DA </w:t>
            </w:r>
            <w:proofErr w:type="spellStart"/>
            <w:r w:rsidRPr="00DB1843">
              <w:rPr>
                <w:rFonts w:ascii="Calibri" w:eastAsia="Times New Roman" w:hAnsi="Calibri" w:cs="Times New Roman"/>
                <w:i/>
                <w:lang w:eastAsia="en-GB"/>
              </w:rPr>
              <w:t>Ggg</w:t>
            </w:r>
            <w:proofErr w:type="spellEnd"/>
          </w:p>
        </w:tc>
        <w:tc>
          <w:tcPr>
            <w:tcW w:w="1256" w:type="dxa"/>
            <w:tcBorders>
              <w:top w:val="nil"/>
              <w:left w:val="nil"/>
              <w:bottom w:val="single" w:sz="8" w:space="0" w:color="auto"/>
              <w:right w:val="nil"/>
            </w:tcBorders>
            <w:shd w:val="clear" w:color="auto" w:fill="auto"/>
            <w:noWrap/>
            <w:vAlign w:val="bottom"/>
            <w:hideMark/>
          </w:tcPr>
          <w:p w14:paraId="7D98008B" w14:textId="77777777" w:rsidR="004D4DA0" w:rsidRPr="00DB1843" w:rsidRDefault="004D4DA0"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DA Pp</w:t>
            </w:r>
          </w:p>
        </w:tc>
        <w:tc>
          <w:tcPr>
            <w:tcW w:w="1276" w:type="dxa"/>
            <w:tcBorders>
              <w:top w:val="nil"/>
              <w:left w:val="nil"/>
              <w:bottom w:val="single" w:sz="8" w:space="0" w:color="auto"/>
              <w:right w:val="nil"/>
            </w:tcBorders>
            <w:shd w:val="clear" w:color="auto" w:fill="auto"/>
            <w:noWrap/>
            <w:vAlign w:val="bottom"/>
            <w:hideMark/>
          </w:tcPr>
          <w:p w14:paraId="4B59E18C" w14:textId="77777777" w:rsidR="004D4DA0" w:rsidRPr="00DB1843" w:rsidRDefault="004D4DA0"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 xml:space="preserve">DA </w:t>
            </w:r>
            <w:proofErr w:type="spellStart"/>
            <w:r w:rsidRPr="00DB1843">
              <w:rPr>
                <w:rFonts w:ascii="Calibri" w:eastAsia="Times New Roman" w:hAnsi="Calibri" w:cs="Times New Roman"/>
                <w:i/>
                <w:lang w:eastAsia="en-GB"/>
              </w:rPr>
              <w:t>Ppy</w:t>
            </w:r>
            <w:proofErr w:type="spellEnd"/>
          </w:p>
        </w:tc>
        <w:tc>
          <w:tcPr>
            <w:tcW w:w="1275" w:type="dxa"/>
            <w:tcBorders>
              <w:top w:val="nil"/>
              <w:left w:val="nil"/>
              <w:bottom w:val="single" w:sz="8" w:space="0" w:color="auto"/>
              <w:right w:val="single" w:sz="8" w:space="0" w:color="auto"/>
            </w:tcBorders>
            <w:shd w:val="clear" w:color="auto" w:fill="auto"/>
            <w:noWrap/>
            <w:vAlign w:val="bottom"/>
            <w:hideMark/>
          </w:tcPr>
          <w:p w14:paraId="522EA2A2" w14:textId="77777777" w:rsidR="004D4DA0" w:rsidRPr="00DB1843" w:rsidRDefault="004D4DA0"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 xml:space="preserve">DA </w:t>
            </w:r>
            <w:proofErr w:type="spellStart"/>
            <w:r w:rsidRPr="00DB1843">
              <w:rPr>
                <w:rFonts w:ascii="Calibri" w:eastAsia="Times New Roman" w:hAnsi="Calibri" w:cs="Times New Roman"/>
                <w:i/>
                <w:lang w:eastAsia="en-GB"/>
              </w:rPr>
              <w:t>Ptv</w:t>
            </w:r>
            <w:proofErr w:type="spellEnd"/>
          </w:p>
        </w:tc>
      </w:tr>
      <w:tr w:rsidR="00006782" w:rsidRPr="00DB1843" w14:paraId="4D901010" w14:textId="77777777" w:rsidTr="00915323">
        <w:trPr>
          <w:trHeight w:val="300"/>
        </w:trPr>
        <w:tc>
          <w:tcPr>
            <w:tcW w:w="1101" w:type="dxa"/>
            <w:tcBorders>
              <w:top w:val="single" w:sz="8" w:space="0" w:color="auto"/>
              <w:left w:val="single" w:sz="8" w:space="0" w:color="auto"/>
              <w:bottom w:val="nil"/>
              <w:right w:val="single" w:sz="8" w:space="0" w:color="auto"/>
            </w:tcBorders>
            <w:shd w:val="clear" w:color="auto" w:fill="auto"/>
            <w:noWrap/>
            <w:vAlign w:val="bottom"/>
            <w:hideMark/>
          </w:tcPr>
          <w:p w14:paraId="4BAC94B5" w14:textId="77777777" w:rsidR="00006782" w:rsidRPr="00DB1843" w:rsidRDefault="00006782"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All</w:t>
            </w:r>
          </w:p>
        </w:tc>
        <w:tc>
          <w:tcPr>
            <w:tcW w:w="1417" w:type="dxa"/>
            <w:tcBorders>
              <w:top w:val="nil"/>
              <w:left w:val="nil"/>
              <w:bottom w:val="nil"/>
              <w:right w:val="nil"/>
            </w:tcBorders>
            <w:shd w:val="clear" w:color="auto" w:fill="auto"/>
            <w:noWrap/>
            <w:vAlign w:val="center"/>
            <w:hideMark/>
          </w:tcPr>
          <w:p w14:paraId="36D1B9EC" w14:textId="1FA32777"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0.0001</w:t>
            </w:r>
          </w:p>
        </w:tc>
        <w:tc>
          <w:tcPr>
            <w:tcW w:w="1418" w:type="dxa"/>
            <w:tcBorders>
              <w:top w:val="nil"/>
              <w:left w:val="nil"/>
              <w:bottom w:val="nil"/>
              <w:right w:val="nil"/>
            </w:tcBorders>
            <w:shd w:val="clear" w:color="auto" w:fill="auto"/>
            <w:noWrap/>
            <w:vAlign w:val="center"/>
            <w:hideMark/>
          </w:tcPr>
          <w:p w14:paraId="26D6683B" w14:textId="668C9C4A"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0.0001</w:t>
            </w:r>
          </w:p>
        </w:tc>
        <w:tc>
          <w:tcPr>
            <w:tcW w:w="1417" w:type="dxa"/>
            <w:tcBorders>
              <w:top w:val="nil"/>
              <w:left w:val="nil"/>
              <w:bottom w:val="nil"/>
              <w:right w:val="nil"/>
            </w:tcBorders>
            <w:shd w:val="clear" w:color="auto" w:fill="auto"/>
            <w:noWrap/>
            <w:vAlign w:val="center"/>
            <w:hideMark/>
          </w:tcPr>
          <w:p w14:paraId="0A695C94" w14:textId="3843D46C"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0.0001</w:t>
            </w:r>
          </w:p>
        </w:tc>
        <w:tc>
          <w:tcPr>
            <w:tcW w:w="1418" w:type="dxa"/>
            <w:tcBorders>
              <w:top w:val="nil"/>
              <w:left w:val="nil"/>
              <w:bottom w:val="nil"/>
              <w:right w:val="single" w:sz="8" w:space="0" w:color="auto"/>
            </w:tcBorders>
            <w:shd w:val="clear" w:color="auto" w:fill="auto"/>
            <w:noWrap/>
            <w:vAlign w:val="center"/>
            <w:hideMark/>
          </w:tcPr>
          <w:p w14:paraId="071155A3" w14:textId="3069C711" w:rsidR="00006782" w:rsidRPr="00DB1843" w:rsidRDefault="00006782" w:rsidP="006004E2">
            <w:pPr>
              <w:spacing w:after="0" w:line="240" w:lineRule="auto"/>
              <w:rPr>
                <w:rFonts w:ascii="Calibri" w:eastAsia="Times New Roman" w:hAnsi="Calibri" w:cs="Times New Roman"/>
                <w:b/>
                <w:bCs/>
                <w:lang w:eastAsia="en-GB"/>
              </w:rPr>
            </w:pPr>
            <w:r w:rsidRPr="00DB1843">
              <w:rPr>
                <w:rFonts w:ascii="Calibri" w:hAnsi="Calibri"/>
                <w:b/>
              </w:rPr>
              <w:t>0.0001</w:t>
            </w:r>
          </w:p>
        </w:tc>
        <w:tc>
          <w:tcPr>
            <w:tcW w:w="567" w:type="dxa"/>
            <w:tcBorders>
              <w:top w:val="single" w:sz="8" w:space="0" w:color="auto"/>
              <w:left w:val="nil"/>
              <w:bottom w:val="nil"/>
              <w:right w:val="single" w:sz="8" w:space="0" w:color="auto"/>
            </w:tcBorders>
            <w:shd w:val="clear" w:color="auto" w:fill="auto"/>
            <w:noWrap/>
            <w:vAlign w:val="bottom"/>
            <w:hideMark/>
          </w:tcPr>
          <w:p w14:paraId="3F0F06B6" w14:textId="77777777" w:rsidR="00006782" w:rsidRPr="00DB1843" w:rsidRDefault="00006782" w:rsidP="006004E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All</w:t>
            </w:r>
          </w:p>
        </w:tc>
        <w:tc>
          <w:tcPr>
            <w:tcW w:w="1437" w:type="dxa"/>
            <w:tcBorders>
              <w:top w:val="nil"/>
              <w:left w:val="nil"/>
              <w:bottom w:val="nil"/>
              <w:right w:val="nil"/>
            </w:tcBorders>
            <w:shd w:val="clear" w:color="auto" w:fill="auto"/>
            <w:noWrap/>
            <w:vAlign w:val="center"/>
            <w:hideMark/>
          </w:tcPr>
          <w:p w14:paraId="3E814C4F" w14:textId="4CB3B72F" w:rsidR="00006782" w:rsidRPr="00DB1843" w:rsidRDefault="00006782" w:rsidP="006004E2">
            <w:pPr>
              <w:spacing w:after="0" w:line="240" w:lineRule="auto"/>
              <w:rPr>
                <w:rFonts w:ascii="Calibri" w:eastAsia="Times New Roman" w:hAnsi="Calibri" w:cs="Times New Roman"/>
                <w:b/>
                <w:lang w:eastAsia="en-GB"/>
              </w:rPr>
            </w:pPr>
            <w:r w:rsidRPr="00DB1843">
              <w:rPr>
                <w:rFonts w:ascii="Calibri" w:hAnsi="Calibri"/>
                <w:b/>
              </w:rPr>
              <w:t>0.0003</w:t>
            </w:r>
          </w:p>
        </w:tc>
        <w:tc>
          <w:tcPr>
            <w:tcW w:w="1256" w:type="dxa"/>
            <w:tcBorders>
              <w:top w:val="nil"/>
              <w:left w:val="nil"/>
              <w:bottom w:val="nil"/>
              <w:right w:val="nil"/>
            </w:tcBorders>
            <w:shd w:val="clear" w:color="auto" w:fill="auto"/>
            <w:noWrap/>
            <w:vAlign w:val="center"/>
            <w:hideMark/>
          </w:tcPr>
          <w:p w14:paraId="01594486" w14:textId="53FED69F" w:rsidR="00006782" w:rsidRPr="00DB1843" w:rsidRDefault="00006782" w:rsidP="006004E2">
            <w:pPr>
              <w:spacing w:after="0" w:line="240" w:lineRule="auto"/>
              <w:rPr>
                <w:rFonts w:ascii="Calibri" w:eastAsia="Times New Roman" w:hAnsi="Calibri" w:cs="Times New Roman"/>
                <w:b/>
                <w:lang w:eastAsia="en-GB"/>
              </w:rPr>
            </w:pPr>
            <w:r w:rsidRPr="00DB1843">
              <w:rPr>
                <w:rFonts w:ascii="Calibri" w:hAnsi="Calibri"/>
                <w:b/>
              </w:rPr>
              <w:t>0.0001</w:t>
            </w:r>
          </w:p>
        </w:tc>
        <w:tc>
          <w:tcPr>
            <w:tcW w:w="1276" w:type="dxa"/>
            <w:tcBorders>
              <w:top w:val="nil"/>
              <w:left w:val="nil"/>
              <w:bottom w:val="nil"/>
              <w:right w:val="nil"/>
            </w:tcBorders>
            <w:shd w:val="clear" w:color="auto" w:fill="auto"/>
            <w:noWrap/>
            <w:vAlign w:val="center"/>
            <w:hideMark/>
          </w:tcPr>
          <w:p w14:paraId="58A689A4" w14:textId="2A91E09C" w:rsidR="00006782" w:rsidRPr="00DB1843" w:rsidRDefault="00006782" w:rsidP="006004E2">
            <w:pPr>
              <w:spacing w:after="0" w:line="240" w:lineRule="auto"/>
              <w:rPr>
                <w:rFonts w:ascii="Calibri" w:eastAsia="Times New Roman" w:hAnsi="Calibri" w:cs="Times New Roman"/>
                <w:lang w:eastAsia="en-GB"/>
              </w:rPr>
            </w:pPr>
            <w:r w:rsidRPr="00DB1843">
              <w:rPr>
                <w:rFonts w:ascii="Calibri" w:hAnsi="Calibri"/>
              </w:rPr>
              <w:t>0.5848</w:t>
            </w:r>
          </w:p>
        </w:tc>
        <w:tc>
          <w:tcPr>
            <w:tcW w:w="1275" w:type="dxa"/>
            <w:tcBorders>
              <w:top w:val="nil"/>
              <w:left w:val="nil"/>
              <w:bottom w:val="nil"/>
              <w:right w:val="single" w:sz="8" w:space="0" w:color="auto"/>
            </w:tcBorders>
            <w:shd w:val="clear" w:color="auto" w:fill="auto"/>
            <w:noWrap/>
            <w:vAlign w:val="center"/>
            <w:hideMark/>
          </w:tcPr>
          <w:p w14:paraId="07FB44EE" w14:textId="14DA3BC4" w:rsidR="00006782" w:rsidRPr="00DB1843" w:rsidRDefault="00006782" w:rsidP="006004E2">
            <w:pPr>
              <w:spacing w:after="0" w:line="240" w:lineRule="auto"/>
              <w:rPr>
                <w:rFonts w:ascii="Calibri" w:eastAsia="Times New Roman" w:hAnsi="Calibri" w:cs="Times New Roman"/>
                <w:b/>
                <w:lang w:eastAsia="en-GB"/>
              </w:rPr>
            </w:pPr>
            <w:r w:rsidRPr="00DB1843">
              <w:rPr>
                <w:rFonts w:ascii="Calibri" w:hAnsi="Calibri"/>
                <w:b/>
              </w:rPr>
              <w:t>0.0018</w:t>
            </w:r>
          </w:p>
        </w:tc>
      </w:tr>
      <w:tr w:rsidR="00006782" w:rsidRPr="00DB1843" w14:paraId="35264D04" w14:textId="77777777" w:rsidTr="00915323">
        <w:trPr>
          <w:trHeight w:val="300"/>
        </w:trPr>
        <w:tc>
          <w:tcPr>
            <w:tcW w:w="1101" w:type="dxa"/>
            <w:tcBorders>
              <w:top w:val="nil"/>
              <w:left w:val="single" w:sz="8" w:space="0" w:color="auto"/>
              <w:bottom w:val="nil"/>
              <w:right w:val="single" w:sz="8" w:space="0" w:color="auto"/>
            </w:tcBorders>
            <w:shd w:val="clear" w:color="auto" w:fill="auto"/>
            <w:noWrap/>
            <w:vAlign w:val="bottom"/>
            <w:hideMark/>
          </w:tcPr>
          <w:p w14:paraId="2AC51918" w14:textId="77777777" w:rsidR="00006782" w:rsidRPr="00DB1843" w:rsidRDefault="00006782" w:rsidP="00006782">
            <w:pPr>
              <w:spacing w:after="0" w:line="240" w:lineRule="auto"/>
              <w:rPr>
                <w:rFonts w:ascii="Calibri" w:eastAsia="Times New Roman" w:hAnsi="Calibri" w:cs="Times New Roman"/>
                <w:i/>
                <w:lang w:eastAsia="en-GB"/>
              </w:rPr>
            </w:pPr>
            <w:proofErr w:type="spellStart"/>
            <w:r w:rsidRPr="00DB1843">
              <w:rPr>
                <w:rFonts w:ascii="Calibri" w:eastAsia="Times New Roman" w:hAnsi="Calibri" w:cs="Times New Roman"/>
                <w:i/>
                <w:lang w:eastAsia="en-GB"/>
              </w:rPr>
              <w:t>Ppy</w:t>
            </w:r>
            <w:proofErr w:type="spellEnd"/>
            <w:r w:rsidRPr="00DB1843">
              <w:rPr>
                <w:rFonts w:ascii="Calibri" w:eastAsia="Times New Roman" w:hAnsi="Calibri" w:cs="Times New Roman"/>
                <w:i/>
                <w:lang w:eastAsia="en-GB"/>
              </w:rPr>
              <w:t xml:space="preserve">-Pp </w:t>
            </w:r>
          </w:p>
        </w:tc>
        <w:tc>
          <w:tcPr>
            <w:tcW w:w="1417" w:type="dxa"/>
            <w:tcBorders>
              <w:top w:val="nil"/>
              <w:left w:val="nil"/>
              <w:bottom w:val="nil"/>
              <w:right w:val="nil"/>
            </w:tcBorders>
            <w:shd w:val="clear" w:color="auto" w:fill="auto"/>
            <w:noWrap/>
            <w:vAlign w:val="center"/>
            <w:hideMark/>
          </w:tcPr>
          <w:p w14:paraId="66607B0B" w14:textId="4C1DDF7F" w:rsidR="00006782" w:rsidRPr="00DB1843" w:rsidRDefault="00006782" w:rsidP="00006782">
            <w:pPr>
              <w:spacing w:after="0" w:line="240" w:lineRule="auto"/>
              <w:rPr>
                <w:rFonts w:ascii="Calibri" w:eastAsia="Times New Roman" w:hAnsi="Calibri" w:cs="Times New Roman"/>
                <w:b/>
                <w:bCs/>
                <w:lang w:eastAsia="en-GB"/>
              </w:rPr>
            </w:pPr>
            <w:r w:rsidRPr="00DB1843">
              <w:rPr>
                <w:rFonts w:ascii="Calibri" w:hAnsi="Calibri"/>
                <w:b/>
              </w:rPr>
              <w:t>0.0018</w:t>
            </w:r>
          </w:p>
        </w:tc>
        <w:tc>
          <w:tcPr>
            <w:tcW w:w="1418" w:type="dxa"/>
            <w:tcBorders>
              <w:top w:val="nil"/>
              <w:left w:val="nil"/>
              <w:bottom w:val="nil"/>
              <w:right w:val="nil"/>
            </w:tcBorders>
            <w:shd w:val="clear" w:color="auto" w:fill="auto"/>
            <w:noWrap/>
            <w:vAlign w:val="center"/>
            <w:hideMark/>
          </w:tcPr>
          <w:p w14:paraId="1E5D4039" w14:textId="63E7F51E" w:rsidR="00006782" w:rsidRPr="00DB1843" w:rsidRDefault="00006782" w:rsidP="00006782">
            <w:pPr>
              <w:spacing w:after="0" w:line="240" w:lineRule="auto"/>
              <w:rPr>
                <w:rFonts w:ascii="Calibri" w:eastAsia="Times New Roman" w:hAnsi="Calibri" w:cs="Times New Roman"/>
                <w:b/>
                <w:bCs/>
                <w:lang w:eastAsia="en-GB"/>
              </w:rPr>
            </w:pPr>
            <w:r w:rsidRPr="00DB1843">
              <w:rPr>
                <w:rFonts w:ascii="Calibri" w:hAnsi="Calibri"/>
              </w:rPr>
              <w:t>0.0582</w:t>
            </w:r>
          </w:p>
        </w:tc>
        <w:tc>
          <w:tcPr>
            <w:tcW w:w="1417" w:type="dxa"/>
            <w:tcBorders>
              <w:top w:val="nil"/>
              <w:left w:val="nil"/>
              <w:bottom w:val="nil"/>
              <w:right w:val="nil"/>
            </w:tcBorders>
            <w:shd w:val="clear" w:color="auto" w:fill="auto"/>
            <w:noWrap/>
            <w:vAlign w:val="center"/>
            <w:hideMark/>
          </w:tcPr>
          <w:p w14:paraId="7A757B68" w14:textId="047FE00B" w:rsidR="00006782" w:rsidRPr="00DB1843" w:rsidRDefault="00006782" w:rsidP="00006782">
            <w:pPr>
              <w:spacing w:after="0" w:line="240" w:lineRule="auto"/>
              <w:rPr>
                <w:rFonts w:ascii="Calibri" w:eastAsia="Times New Roman" w:hAnsi="Calibri" w:cs="Times New Roman"/>
                <w:b/>
                <w:lang w:eastAsia="en-GB"/>
              </w:rPr>
            </w:pPr>
            <w:r w:rsidRPr="00DB1843">
              <w:rPr>
                <w:rFonts w:ascii="Calibri" w:hAnsi="Calibri"/>
                <w:b/>
              </w:rPr>
              <w:t>0.0450</w:t>
            </w:r>
          </w:p>
        </w:tc>
        <w:tc>
          <w:tcPr>
            <w:tcW w:w="1418" w:type="dxa"/>
            <w:tcBorders>
              <w:top w:val="nil"/>
              <w:left w:val="nil"/>
              <w:bottom w:val="nil"/>
              <w:right w:val="single" w:sz="8" w:space="0" w:color="auto"/>
            </w:tcBorders>
            <w:shd w:val="clear" w:color="auto" w:fill="auto"/>
            <w:noWrap/>
            <w:vAlign w:val="center"/>
            <w:hideMark/>
          </w:tcPr>
          <w:p w14:paraId="080C4789" w14:textId="239F6E1E" w:rsidR="00006782" w:rsidRPr="00DB1843" w:rsidRDefault="00006782" w:rsidP="00006782">
            <w:pPr>
              <w:spacing w:after="0" w:line="240" w:lineRule="auto"/>
              <w:rPr>
                <w:rFonts w:ascii="Calibri" w:eastAsia="Times New Roman" w:hAnsi="Calibri" w:cs="Times New Roman"/>
                <w:b/>
                <w:bCs/>
                <w:lang w:eastAsia="en-GB"/>
              </w:rPr>
            </w:pPr>
            <w:r w:rsidRPr="00DB1843">
              <w:rPr>
                <w:rFonts w:ascii="Calibri" w:hAnsi="Calibri"/>
                <w:b/>
              </w:rPr>
              <w:t>0.0018</w:t>
            </w:r>
          </w:p>
        </w:tc>
        <w:tc>
          <w:tcPr>
            <w:tcW w:w="567" w:type="dxa"/>
            <w:tcBorders>
              <w:top w:val="nil"/>
              <w:left w:val="nil"/>
              <w:bottom w:val="nil"/>
              <w:right w:val="single" w:sz="8" w:space="0" w:color="auto"/>
            </w:tcBorders>
            <w:shd w:val="clear" w:color="auto" w:fill="auto"/>
            <w:noWrap/>
            <w:vAlign w:val="bottom"/>
            <w:hideMark/>
          </w:tcPr>
          <w:p w14:paraId="5A2104E5" w14:textId="77777777" w:rsidR="00006782" w:rsidRPr="00DB1843" w:rsidRDefault="00006782" w:rsidP="0000678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2-3</w:t>
            </w:r>
          </w:p>
        </w:tc>
        <w:tc>
          <w:tcPr>
            <w:tcW w:w="1437" w:type="dxa"/>
            <w:tcBorders>
              <w:top w:val="nil"/>
              <w:left w:val="nil"/>
              <w:bottom w:val="nil"/>
              <w:right w:val="nil"/>
            </w:tcBorders>
            <w:shd w:val="clear" w:color="auto" w:fill="auto"/>
            <w:noWrap/>
            <w:vAlign w:val="center"/>
            <w:hideMark/>
          </w:tcPr>
          <w:p w14:paraId="3FC5B2E3" w14:textId="3DEB14E1" w:rsidR="00006782" w:rsidRPr="00DB1843" w:rsidRDefault="00006782" w:rsidP="00006782">
            <w:pPr>
              <w:spacing w:after="0" w:line="240" w:lineRule="auto"/>
              <w:rPr>
                <w:rFonts w:ascii="Calibri" w:eastAsia="Times New Roman" w:hAnsi="Calibri" w:cs="Times New Roman"/>
                <w:lang w:eastAsia="en-GB"/>
              </w:rPr>
            </w:pPr>
            <w:r w:rsidRPr="00DB1843">
              <w:rPr>
                <w:rFonts w:ascii="Calibri" w:hAnsi="Calibri"/>
              </w:rPr>
              <w:t>0.4032</w:t>
            </w:r>
          </w:p>
        </w:tc>
        <w:tc>
          <w:tcPr>
            <w:tcW w:w="1256" w:type="dxa"/>
            <w:tcBorders>
              <w:top w:val="nil"/>
              <w:left w:val="nil"/>
              <w:bottom w:val="nil"/>
              <w:right w:val="nil"/>
            </w:tcBorders>
            <w:shd w:val="clear" w:color="auto" w:fill="auto"/>
            <w:noWrap/>
            <w:vAlign w:val="center"/>
            <w:hideMark/>
          </w:tcPr>
          <w:p w14:paraId="1E6C854F" w14:textId="79A5BA8F" w:rsidR="00006782" w:rsidRPr="00DB1843" w:rsidRDefault="00006782" w:rsidP="00006782">
            <w:pPr>
              <w:spacing w:after="0" w:line="240" w:lineRule="auto"/>
              <w:rPr>
                <w:rFonts w:ascii="Calibri" w:eastAsia="Times New Roman" w:hAnsi="Calibri" w:cs="Times New Roman"/>
                <w:b/>
                <w:lang w:eastAsia="en-GB"/>
              </w:rPr>
            </w:pPr>
            <w:r w:rsidRPr="00DB1843">
              <w:rPr>
                <w:rFonts w:ascii="Calibri" w:hAnsi="Calibri"/>
                <w:b/>
              </w:rPr>
              <w:t>0.0264</w:t>
            </w:r>
          </w:p>
        </w:tc>
        <w:tc>
          <w:tcPr>
            <w:tcW w:w="1276" w:type="dxa"/>
            <w:tcBorders>
              <w:top w:val="nil"/>
              <w:left w:val="nil"/>
              <w:bottom w:val="nil"/>
              <w:right w:val="nil"/>
            </w:tcBorders>
            <w:shd w:val="clear" w:color="auto" w:fill="auto"/>
            <w:noWrap/>
            <w:vAlign w:val="center"/>
            <w:hideMark/>
          </w:tcPr>
          <w:p w14:paraId="4442EF2E" w14:textId="1D069109" w:rsidR="00006782" w:rsidRPr="00DB1843" w:rsidRDefault="00006782" w:rsidP="00006782">
            <w:pPr>
              <w:spacing w:after="0" w:line="240" w:lineRule="auto"/>
              <w:rPr>
                <w:rFonts w:ascii="Calibri" w:eastAsia="Times New Roman" w:hAnsi="Calibri" w:cs="Times New Roman"/>
                <w:lang w:eastAsia="en-GB"/>
              </w:rPr>
            </w:pPr>
            <w:r w:rsidRPr="00DB1843">
              <w:rPr>
                <w:rFonts w:ascii="Calibri" w:eastAsia="Times New Roman" w:hAnsi="Calibri" w:cs="Times New Roman"/>
                <w:lang w:eastAsia="en-GB"/>
              </w:rPr>
              <w:t>n/s</w:t>
            </w:r>
          </w:p>
        </w:tc>
        <w:tc>
          <w:tcPr>
            <w:tcW w:w="1275" w:type="dxa"/>
            <w:tcBorders>
              <w:top w:val="nil"/>
              <w:left w:val="nil"/>
              <w:bottom w:val="nil"/>
              <w:right w:val="single" w:sz="8" w:space="0" w:color="auto"/>
            </w:tcBorders>
            <w:shd w:val="clear" w:color="auto" w:fill="auto"/>
            <w:noWrap/>
            <w:vAlign w:val="center"/>
            <w:hideMark/>
          </w:tcPr>
          <w:p w14:paraId="56DE9C7D" w14:textId="7EC3FDCE" w:rsidR="00006782" w:rsidRPr="00DB1843" w:rsidRDefault="00006782" w:rsidP="00006782">
            <w:pPr>
              <w:spacing w:after="0" w:line="240" w:lineRule="auto"/>
              <w:rPr>
                <w:rFonts w:ascii="Calibri" w:eastAsia="Times New Roman" w:hAnsi="Calibri" w:cs="Times New Roman"/>
                <w:lang w:eastAsia="en-GB"/>
              </w:rPr>
            </w:pPr>
            <w:r w:rsidRPr="00DB1843">
              <w:rPr>
                <w:rFonts w:ascii="Calibri" w:hAnsi="Calibri"/>
              </w:rPr>
              <w:t>0.3690</w:t>
            </w:r>
          </w:p>
        </w:tc>
      </w:tr>
      <w:tr w:rsidR="00006782" w:rsidRPr="00DB1843" w14:paraId="73283769" w14:textId="77777777" w:rsidTr="00915323">
        <w:trPr>
          <w:trHeight w:val="300"/>
        </w:trPr>
        <w:tc>
          <w:tcPr>
            <w:tcW w:w="1101" w:type="dxa"/>
            <w:tcBorders>
              <w:top w:val="nil"/>
              <w:left w:val="single" w:sz="8" w:space="0" w:color="auto"/>
              <w:bottom w:val="nil"/>
              <w:right w:val="single" w:sz="8" w:space="0" w:color="auto"/>
            </w:tcBorders>
            <w:shd w:val="clear" w:color="auto" w:fill="auto"/>
            <w:noWrap/>
            <w:vAlign w:val="bottom"/>
            <w:hideMark/>
          </w:tcPr>
          <w:p w14:paraId="1965519F" w14:textId="77777777" w:rsidR="00006782" w:rsidRPr="00DB1843" w:rsidRDefault="00006782" w:rsidP="00006782">
            <w:pPr>
              <w:spacing w:after="0" w:line="240" w:lineRule="auto"/>
              <w:rPr>
                <w:rFonts w:ascii="Calibri" w:eastAsia="Times New Roman" w:hAnsi="Calibri" w:cs="Times New Roman"/>
                <w:i/>
                <w:lang w:eastAsia="en-GB"/>
              </w:rPr>
            </w:pPr>
            <w:proofErr w:type="spellStart"/>
            <w:r w:rsidRPr="00DB1843">
              <w:rPr>
                <w:rFonts w:ascii="Calibri" w:eastAsia="Times New Roman" w:hAnsi="Calibri" w:cs="Times New Roman"/>
                <w:i/>
                <w:lang w:eastAsia="en-GB"/>
              </w:rPr>
              <w:t>Ptv</w:t>
            </w:r>
            <w:proofErr w:type="spellEnd"/>
            <w:r w:rsidRPr="00DB1843">
              <w:rPr>
                <w:rFonts w:ascii="Calibri" w:eastAsia="Times New Roman" w:hAnsi="Calibri" w:cs="Times New Roman"/>
                <w:i/>
                <w:lang w:eastAsia="en-GB"/>
              </w:rPr>
              <w:t xml:space="preserve">-Pp </w:t>
            </w:r>
          </w:p>
        </w:tc>
        <w:tc>
          <w:tcPr>
            <w:tcW w:w="1417" w:type="dxa"/>
            <w:tcBorders>
              <w:top w:val="nil"/>
              <w:left w:val="nil"/>
              <w:bottom w:val="nil"/>
              <w:right w:val="nil"/>
            </w:tcBorders>
            <w:shd w:val="clear" w:color="auto" w:fill="auto"/>
            <w:noWrap/>
            <w:vAlign w:val="center"/>
            <w:hideMark/>
          </w:tcPr>
          <w:p w14:paraId="5EF8F8F5" w14:textId="41B89C88" w:rsidR="00006782" w:rsidRPr="00DB1843" w:rsidRDefault="00006782" w:rsidP="00006782">
            <w:pPr>
              <w:spacing w:after="0" w:line="240" w:lineRule="auto"/>
              <w:rPr>
                <w:rFonts w:ascii="Calibri" w:eastAsia="Times New Roman" w:hAnsi="Calibri" w:cs="Times New Roman"/>
                <w:lang w:eastAsia="en-GB"/>
              </w:rPr>
            </w:pPr>
            <w:r w:rsidRPr="00DB1843">
              <w:rPr>
                <w:rFonts w:ascii="Calibri" w:hAnsi="Calibri"/>
              </w:rPr>
              <w:t>0.4872</w:t>
            </w:r>
          </w:p>
        </w:tc>
        <w:tc>
          <w:tcPr>
            <w:tcW w:w="1418" w:type="dxa"/>
            <w:tcBorders>
              <w:top w:val="nil"/>
              <w:left w:val="nil"/>
              <w:bottom w:val="nil"/>
              <w:right w:val="nil"/>
            </w:tcBorders>
            <w:shd w:val="clear" w:color="auto" w:fill="auto"/>
            <w:noWrap/>
            <w:vAlign w:val="center"/>
            <w:hideMark/>
          </w:tcPr>
          <w:p w14:paraId="1073B1B0" w14:textId="2CF819D9" w:rsidR="00006782" w:rsidRPr="00DB1843" w:rsidRDefault="00006782" w:rsidP="00006782">
            <w:pPr>
              <w:spacing w:after="0" w:line="240" w:lineRule="auto"/>
              <w:rPr>
                <w:rFonts w:ascii="Calibri" w:eastAsia="Times New Roman" w:hAnsi="Calibri" w:cs="Times New Roman"/>
                <w:lang w:eastAsia="en-GB"/>
              </w:rPr>
            </w:pPr>
            <w:r w:rsidRPr="00DB1843">
              <w:rPr>
                <w:rFonts w:ascii="Calibri" w:hAnsi="Calibri"/>
              </w:rPr>
              <w:t>1.0000</w:t>
            </w:r>
          </w:p>
        </w:tc>
        <w:tc>
          <w:tcPr>
            <w:tcW w:w="1417" w:type="dxa"/>
            <w:tcBorders>
              <w:top w:val="nil"/>
              <w:left w:val="nil"/>
              <w:bottom w:val="nil"/>
              <w:right w:val="nil"/>
            </w:tcBorders>
            <w:shd w:val="clear" w:color="auto" w:fill="auto"/>
            <w:noWrap/>
            <w:vAlign w:val="center"/>
            <w:hideMark/>
          </w:tcPr>
          <w:p w14:paraId="417468E1" w14:textId="52333491" w:rsidR="00006782" w:rsidRPr="00DB1843" w:rsidRDefault="00006782" w:rsidP="00006782">
            <w:pPr>
              <w:spacing w:after="0" w:line="240" w:lineRule="auto"/>
              <w:rPr>
                <w:rFonts w:ascii="Calibri" w:eastAsia="Times New Roman" w:hAnsi="Calibri" w:cs="Times New Roman"/>
                <w:lang w:eastAsia="en-GB"/>
              </w:rPr>
            </w:pPr>
            <w:r w:rsidRPr="00DB1843">
              <w:rPr>
                <w:rFonts w:ascii="Calibri" w:hAnsi="Calibri"/>
              </w:rPr>
              <w:t>0.8700</w:t>
            </w:r>
          </w:p>
        </w:tc>
        <w:tc>
          <w:tcPr>
            <w:tcW w:w="1418" w:type="dxa"/>
            <w:tcBorders>
              <w:top w:val="nil"/>
              <w:left w:val="nil"/>
              <w:bottom w:val="nil"/>
              <w:right w:val="single" w:sz="8" w:space="0" w:color="auto"/>
            </w:tcBorders>
            <w:shd w:val="clear" w:color="auto" w:fill="auto"/>
            <w:noWrap/>
            <w:vAlign w:val="center"/>
            <w:hideMark/>
          </w:tcPr>
          <w:p w14:paraId="29E86591" w14:textId="3E487A38" w:rsidR="00006782" w:rsidRPr="00DB1843" w:rsidRDefault="00006782" w:rsidP="00006782">
            <w:pPr>
              <w:spacing w:after="0" w:line="240" w:lineRule="auto"/>
              <w:rPr>
                <w:rFonts w:ascii="Calibri" w:eastAsia="Times New Roman" w:hAnsi="Calibri" w:cs="Times New Roman"/>
                <w:lang w:eastAsia="en-GB"/>
              </w:rPr>
            </w:pPr>
            <w:r w:rsidRPr="00DB1843">
              <w:rPr>
                <w:rFonts w:ascii="Calibri" w:hAnsi="Calibri"/>
              </w:rPr>
              <w:t>1.0000</w:t>
            </w:r>
          </w:p>
        </w:tc>
        <w:tc>
          <w:tcPr>
            <w:tcW w:w="567" w:type="dxa"/>
            <w:tcBorders>
              <w:top w:val="nil"/>
              <w:left w:val="nil"/>
              <w:bottom w:val="nil"/>
              <w:right w:val="single" w:sz="8" w:space="0" w:color="auto"/>
            </w:tcBorders>
            <w:shd w:val="clear" w:color="auto" w:fill="auto"/>
            <w:noWrap/>
            <w:vAlign w:val="bottom"/>
            <w:hideMark/>
          </w:tcPr>
          <w:p w14:paraId="538D3FBF" w14:textId="77777777" w:rsidR="00006782" w:rsidRPr="00DB1843" w:rsidRDefault="00006782" w:rsidP="0000678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3-4</w:t>
            </w:r>
          </w:p>
        </w:tc>
        <w:tc>
          <w:tcPr>
            <w:tcW w:w="1437" w:type="dxa"/>
            <w:tcBorders>
              <w:top w:val="nil"/>
              <w:left w:val="nil"/>
              <w:bottom w:val="nil"/>
              <w:right w:val="nil"/>
            </w:tcBorders>
            <w:shd w:val="clear" w:color="auto" w:fill="auto"/>
            <w:noWrap/>
            <w:vAlign w:val="center"/>
            <w:hideMark/>
          </w:tcPr>
          <w:p w14:paraId="6CD35495" w14:textId="7BA8C372" w:rsidR="00006782" w:rsidRPr="00DB1843" w:rsidRDefault="00006782" w:rsidP="00006782">
            <w:pPr>
              <w:spacing w:after="0" w:line="240" w:lineRule="auto"/>
              <w:rPr>
                <w:rFonts w:ascii="Calibri" w:eastAsia="Times New Roman" w:hAnsi="Calibri" w:cs="Times New Roman"/>
                <w:lang w:eastAsia="en-GB"/>
              </w:rPr>
            </w:pPr>
            <w:r w:rsidRPr="00DB1843">
              <w:rPr>
                <w:rFonts w:ascii="Calibri" w:hAnsi="Calibri"/>
              </w:rPr>
              <w:t>1.0000</w:t>
            </w:r>
          </w:p>
        </w:tc>
        <w:tc>
          <w:tcPr>
            <w:tcW w:w="1256" w:type="dxa"/>
            <w:tcBorders>
              <w:top w:val="nil"/>
              <w:left w:val="nil"/>
              <w:bottom w:val="nil"/>
              <w:right w:val="nil"/>
            </w:tcBorders>
            <w:shd w:val="clear" w:color="auto" w:fill="auto"/>
            <w:noWrap/>
            <w:vAlign w:val="center"/>
            <w:hideMark/>
          </w:tcPr>
          <w:p w14:paraId="0260BBF0" w14:textId="17B3E637" w:rsidR="00006782" w:rsidRPr="00DB1843" w:rsidRDefault="00006782" w:rsidP="00006782">
            <w:pPr>
              <w:spacing w:after="0" w:line="240" w:lineRule="auto"/>
              <w:rPr>
                <w:rFonts w:ascii="Calibri" w:eastAsia="Times New Roman" w:hAnsi="Calibri" w:cs="Times New Roman"/>
                <w:lang w:eastAsia="en-GB"/>
              </w:rPr>
            </w:pPr>
            <w:r w:rsidRPr="00DB1843">
              <w:rPr>
                <w:rFonts w:ascii="Calibri" w:hAnsi="Calibri"/>
              </w:rPr>
              <w:t>0.4302</w:t>
            </w:r>
          </w:p>
        </w:tc>
        <w:tc>
          <w:tcPr>
            <w:tcW w:w="1276" w:type="dxa"/>
            <w:tcBorders>
              <w:top w:val="nil"/>
              <w:left w:val="nil"/>
              <w:bottom w:val="nil"/>
              <w:right w:val="nil"/>
            </w:tcBorders>
            <w:shd w:val="clear" w:color="auto" w:fill="auto"/>
            <w:noWrap/>
            <w:vAlign w:val="bottom"/>
            <w:hideMark/>
          </w:tcPr>
          <w:p w14:paraId="54169790" w14:textId="5993AB49" w:rsidR="00006782" w:rsidRPr="00DB1843" w:rsidRDefault="00006782" w:rsidP="00006782">
            <w:pPr>
              <w:spacing w:after="0" w:line="240" w:lineRule="auto"/>
              <w:rPr>
                <w:rFonts w:ascii="Calibri" w:eastAsia="Times New Roman" w:hAnsi="Calibri" w:cs="Times New Roman"/>
                <w:lang w:eastAsia="en-GB"/>
              </w:rPr>
            </w:pPr>
            <w:r w:rsidRPr="00DB1843">
              <w:rPr>
                <w:rFonts w:ascii="Calibri" w:eastAsia="Times New Roman" w:hAnsi="Calibri" w:cs="Times New Roman"/>
                <w:lang w:eastAsia="en-GB"/>
              </w:rPr>
              <w:t>n/s</w:t>
            </w:r>
          </w:p>
        </w:tc>
        <w:tc>
          <w:tcPr>
            <w:tcW w:w="1275" w:type="dxa"/>
            <w:tcBorders>
              <w:top w:val="nil"/>
              <w:left w:val="nil"/>
              <w:bottom w:val="nil"/>
              <w:right w:val="single" w:sz="8" w:space="0" w:color="auto"/>
            </w:tcBorders>
            <w:shd w:val="clear" w:color="auto" w:fill="auto"/>
            <w:noWrap/>
            <w:vAlign w:val="center"/>
            <w:hideMark/>
          </w:tcPr>
          <w:p w14:paraId="01C1640F" w14:textId="63B562D6" w:rsidR="00006782" w:rsidRPr="00DB1843" w:rsidRDefault="00006782" w:rsidP="00006782">
            <w:pPr>
              <w:spacing w:after="0" w:line="240" w:lineRule="auto"/>
              <w:rPr>
                <w:rFonts w:ascii="Calibri" w:eastAsia="Times New Roman" w:hAnsi="Calibri" w:cs="Times New Roman"/>
                <w:lang w:eastAsia="en-GB"/>
              </w:rPr>
            </w:pPr>
            <w:r w:rsidRPr="00DB1843">
              <w:rPr>
                <w:rFonts w:ascii="Calibri" w:hAnsi="Calibri"/>
              </w:rPr>
              <w:t>1.0000</w:t>
            </w:r>
          </w:p>
        </w:tc>
      </w:tr>
      <w:tr w:rsidR="00006782" w:rsidRPr="00DB1843" w14:paraId="406E5009" w14:textId="77777777" w:rsidTr="00915323">
        <w:trPr>
          <w:trHeight w:val="300"/>
        </w:trPr>
        <w:tc>
          <w:tcPr>
            <w:tcW w:w="1101" w:type="dxa"/>
            <w:tcBorders>
              <w:top w:val="nil"/>
              <w:left w:val="single" w:sz="8" w:space="0" w:color="auto"/>
              <w:bottom w:val="nil"/>
              <w:right w:val="single" w:sz="8" w:space="0" w:color="auto"/>
            </w:tcBorders>
            <w:shd w:val="clear" w:color="auto" w:fill="auto"/>
            <w:noWrap/>
            <w:vAlign w:val="bottom"/>
            <w:hideMark/>
          </w:tcPr>
          <w:p w14:paraId="68E2BE8A" w14:textId="77777777" w:rsidR="00006782" w:rsidRPr="00DB1843" w:rsidRDefault="00006782" w:rsidP="0000678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Pp-</w:t>
            </w:r>
            <w:proofErr w:type="spellStart"/>
            <w:r w:rsidRPr="00DB1843">
              <w:rPr>
                <w:rFonts w:ascii="Calibri" w:eastAsia="Times New Roman" w:hAnsi="Calibri" w:cs="Times New Roman"/>
                <w:i/>
                <w:lang w:eastAsia="en-GB"/>
              </w:rPr>
              <w:t>Ggg</w:t>
            </w:r>
            <w:proofErr w:type="spellEnd"/>
          </w:p>
        </w:tc>
        <w:tc>
          <w:tcPr>
            <w:tcW w:w="1417" w:type="dxa"/>
            <w:tcBorders>
              <w:top w:val="nil"/>
              <w:left w:val="nil"/>
              <w:bottom w:val="nil"/>
              <w:right w:val="nil"/>
            </w:tcBorders>
            <w:shd w:val="clear" w:color="auto" w:fill="auto"/>
            <w:noWrap/>
            <w:vAlign w:val="center"/>
            <w:hideMark/>
          </w:tcPr>
          <w:p w14:paraId="5DB4AD97" w14:textId="055B6AE2" w:rsidR="00006782" w:rsidRPr="00DB1843" w:rsidRDefault="00006782" w:rsidP="00006782">
            <w:pPr>
              <w:spacing w:after="0" w:line="240" w:lineRule="auto"/>
              <w:rPr>
                <w:rFonts w:ascii="Calibri" w:eastAsia="Times New Roman" w:hAnsi="Calibri" w:cs="Times New Roman"/>
                <w:b/>
                <w:lang w:eastAsia="en-GB"/>
              </w:rPr>
            </w:pPr>
            <w:r w:rsidRPr="00DB1843">
              <w:rPr>
                <w:rFonts w:ascii="Calibri" w:hAnsi="Calibri"/>
                <w:b/>
              </w:rPr>
              <w:t>0.0402</w:t>
            </w:r>
          </w:p>
        </w:tc>
        <w:tc>
          <w:tcPr>
            <w:tcW w:w="1418" w:type="dxa"/>
            <w:tcBorders>
              <w:top w:val="nil"/>
              <w:left w:val="nil"/>
              <w:bottom w:val="nil"/>
              <w:right w:val="nil"/>
            </w:tcBorders>
            <w:shd w:val="clear" w:color="auto" w:fill="auto"/>
            <w:noWrap/>
            <w:vAlign w:val="center"/>
            <w:hideMark/>
          </w:tcPr>
          <w:p w14:paraId="7774648D" w14:textId="2CB8A525" w:rsidR="00006782" w:rsidRPr="00DB1843" w:rsidRDefault="00006782" w:rsidP="00006782">
            <w:pPr>
              <w:spacing w:after="0" w:line="240" w:lineRule="auto"/>
              <w:rPr>
                <w:rFonts w:ascii="Calibri" w:eastAsia="Times New Roman" w:hAnsi="Calibri" w:cs="Times New Roman"/>
                <w:b/>
                <w:lang w:eastAsia="en-GB"/>
              </w:rPr>
            </w:pPr>
            <w:r w:rsidRPr="00DB1843">
              <w:rPr>
                <w:rFonts w:ascii="Calibri" w:hAnsi="Calibri"/>
                <w:b/>
              </w:rPr>
              <w:t>0.0102</w:t>
            </w:r>
          </w:p>
        </w:tc>
        <w:tc>
          <w:tcPr>
            <w:tcW w:w="1417" w:type="dxa"/>
            <w:tcBorders>
              <w:top w:val="nil"/>
              <w:left w:val="nil"/>
              <w:bottom w:val="nil"/>
              <w:right w:val="nil"/>
            </w:tcBorders>
            <w:shd w:val="clear" w:color="auto" w:fill="auto"/>
            <w:noWrap/>
            <w:vAlign w:val="center"/>
            <w:hideMark/>
          </w:tcPr>
          <w:p w14:paraId="4742683D" w14:textId="35105F85" w:rsidR="00006782" w:rsidRPr="00DB1843" w:rsidRDefault="00006782" w:rsidP="00006782">
            <w:pPr>
              <w:spacing w:after="0" w:line="240" w:lineRule="auto"/>
              <w:rPr>
                <w:rFonts w:ascii="Calibri" w:eastAsia="Times New Roman" w:hAnsi="Calibri" w:cs="Times New Roman"/>
                <w:b/>
                <w:lang w:eastAsia="en-GB"/>
              </w:rPr>
            </w:pPr>
            <w:r w:rsidRPr="00DB1843">
              <w:rPr>
                <w:rFonts w:ascii="Calibri" w:hAnsi="Calibri"/>
                <w:b/>
              </w:rPr>
              <w:t>0.0378</w:t>
            </w:r>
          </w:p>
        </w:tc>
        <w:tc>
          <w:tcPr>
            <w:tcW w:w="1418" w:type="dxa"/>
            <w:tcBorders>
              <w:top w:val="nil"/>
              <w:left w:val="nil"/>
              <w:bottom w:val="nil"/>
              <w:right w:val="single" w:sz="8" w:space="0" w:color="auto"/>
            </w:tcBorders>
            <w:shd w:val="clear" w:color="auto" w:fill="auto"/>
            <w:noWrap/>
            <w:vAlign w:val="center"/>
            <w:hideMark/>
          </w:tcPr>
          <w:p w14:paraId="59A5BF1B" w14:textId="73056215" w:rsidR="00006782" w:rsidRPr="00DB1843" w:rsidRDefault="00006782" w:rsidP="00006782">
            <w:pPr>
              <w:spacing w:after="0" w:line="240" w:lineRule="auto"/>
              <w:rPr>
                <w:rFonts w:ascii="Calibri" w:eastAsia="Times New Roman" w:hAnsi="Calibri" w:cs="Times New Roman"/>
                <w:b/>
                <w:lang w:eastAsia="en-GB"/>
              </w:rPr>
            </w:pPr>
            <w:r w:rsidRPr="00DB1843">
              <w:rPr>
                <w:rFonts w:ascii="Calibri" w:hAnsi="Calibri"/>
                <w:b/>
              </w:rPr>
              <w:t>0.0006</w:t>
            </w:r>
          </w:p>
        </w:tc>
        <w:tc>
          <w:tcPr>
            <w:tcW w:w="567" w:type="dxa"/>
            <w:tcBorders>
              <w:top w:val="nil"/>
              <w:left w:val="nil"/>
              <w:bottom w:val="nil"/>
              <w:right w:val="single" w:sz="8" w:space="0" w:color="auto"/>
            </w:tcBorders>
            <w:shd w:val="clear" w:color="auto" w:fill="auto"/>
            <w:noWrap/>
            <w:vAlign w:val="bottom"/>
            <w:hideMark/>
          </w:tcPr>
          <w:p w14:paraId="46A14B92" w14:textId="77777777" w:rsidR="00006782" w:rsidRPr="00DB1843" w:rsidRDefault="00006782" w:rsidP="0000678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4-5</w:t>
            </w:r>
          </w:p>
        </w:tc>
        <w:tc>
          <w:tcPr>
            <w:tcW w:w="1437" w:type="dxa"/>
            <w:tcBorders>
              <w:top w:val="nil"/>
              <w:left w:val="nil"/>
              <w:bottom w:val="nil"/>
              <w:right w:val="nil"/>
            </w:tcBorders>
            <w:shd w:val="clear" w:color="auto" w:fill="auto"/>
            <w:noWrap/>
            <w:vAlign w:val="center"/>
            <w:hideMark/>
          </w:tcPr>
          <w:p w14:paraId="34DCF4EF" w14:textId="7AFFBE69" w:rsidR="00006782" w:rsidRPr="00DB1843" w:rsidRDefault="00006782" w:rsidP="00006782">
            <w:pPr>
              <w:spacing w:after="0" w:line="240" w:lineRule="auto"/>
              <w:rPr>
                <w:rFonts w:ascii="Calibri" w:eastAsia="Times New Roman" w:hAnsi="Calibri" w:cs="Times New Roman"/>
                <w:lang w:eastAsia="en-GB"/>
              </w:rPr>
            </w:pPr>
            <w:r w:rsidRPr="00DB1843">
              <w:rPr>
                <w:rFonts w:ascii="Calibri" w:hAnsi="Calibri"/>
              </w:rPr>
              <w:t>0.0900</w:t>
            </w:r>
          </w:p>
        </w:tc>
        <w:tc>
          <w:tcPr>
            <w:tcW w:w="1256" w:type="dxa"/>
            <w:tcBorders>
              <w:top w:val="nil"/>
              <w:left w:val="nil"/>
              <w:bottom w:val="nil"/>
              <w:right w:val="nil"/>
            </w:tcBorders>
            <w:shd w:val="clear" w:color="auto" w:fill="auto"/>
            <w:noWrap/>
            <w:vAlign w:val="center"/>
            <w:hideMark/>
          </w:tcPr>
          <w:p w14:paraId="1BAD46F3" w14:textId="5D64D7FD" w:rsidR="00006782" w:rsidRPr="00DB1843" w:rsidRDefault="00006782" w:rsidP="00006782">
            <w:pPr>
              <w:spacing w:after="0" w:line="240" w:lineRule="auto"/>
              <w:rPr>
                <w:rFonts w:ascii="Calibri" w:eastAsia="Times New Roman" w:hAnsi="Calibri" w:cs="Times New Roman"/>
                <w:b/>
                <w:lang w:eastAsia="en-GB"/>
              </w:rPr>
            </w:pPr>
            <w:r w:rsidRPr="00DB1843">
              <w:rPr>
                <w:rFonts w:ascii="Calibri" w:hAnsi="Calibri"/>
                <w:b/>
              </w:rPr>
              <w:t>0.0012</w:t>
            </w:r>
          </w:p>
        </w:tc>
        <w:tc>
          <w:tcPr>
            <w:tcW w:w="1276" w:type="dxa"/>
            <w:tcBorders>
              <w:top w:val="nil"/>
              <w:left w:val="nil"/>
              <w:bottom w:val="nil"/>
              <w:right w:val="nil"/>
            </w:tcBorders>
            <w:shd w:val="clear" w:color="auto" w:fill="auto"/>
            <w:noWrap/>
            <w:vAlign w:val="center"/>
            <w:hideMark/>
          </w:tcPr>
          <w:p w14:paraId="61878EC0" w14:textId="6E3DEE4D" w:rsidR="00006782" w:rsidRPr="00DB1843" w:rsidRDefault="00006782" w:rsidP="00006782">
            <w:pPr>
              <w:spacing w:after="0" w:line="240" w:lineRule="auto"/>
              <w:rPr>
                <w:rFonts w:ascii="Calibri" w:eastAsia="Times New Roman" w:hAnsi="Calibri" w:cs="Times New Roman"/>
                <w:lang w:eastAsia="en-GB"/>
              </w:rPr>
            </w:pPr>
            <w:r w:rsidRPr="00DB1843">
              <w:rPr>
                <w:rFonts w:ascii="Calibri" w:eastAsia="Times New Roman" w:hAnsi="Calibri" w:cs="Times New Roman"/>
                <w:lang w:eastAsia="en-GB"/>
              </w:rPr>
              <w:t>n/s</w:t>
            </w:r>
          </w:p>
        </w:tc>
        <w:tc>
          <w:tcPr>
            <w:tcW w:w="1275" w:type="dxa"/>
            <w:tcBorders>
              <w:top w:val="nil"/>
              <w:left w:val="nil"/>
              <w:bottom w:val="nil"/>
              <w:right w:val="single" w:sz="8" w:space="0" w:color="auto"/>
            </w:tcBorders>
            <w:shd w:val="clear" w:color="auto" w:fill="auto"/>
            <w:noWrap/>
            <w:vAlign w:val="center"/>
            <w:hideMark/>
          </w:tcPr>
          <w:p w14:paraId="287C379D" w14:textId="47E882EF" w:rsidR="00006782" w:rsidRPr="00DB1843" w:rsidRDefault="00006782" w:rsidP="00006782">
            <w:pPr>
              <w:spacing w:after="0" w:line="240" w:lineRule="auto"/>
              <w:rPr>
                <w:rFonts w:ascii="Calibri" w:eastAsia="Times New Roman" w:hAnsi="Calibri" w:cs="Times New Roman"/>
                <w:b/>
                <w:lang w:eastAsia="en-GB"/>
              </w:rPr>
            </w:pPr>
            <w:r w:rsidRPr="00DB1843">
              <w:rPr>
                <w:rFonts w:ascii="Calibri" w:hAnsi="Calibri"/>
                <w:b/>
              </w:rPr>
              <w:t>0.0348</w:t>
            </w:r>
          </w:p>
        </w:tc>
      </w:tr>
      <w:tr w:rsidR="00006782" w:rsidRPr="00DB1843" w14:paraId="790C09ED" w14:textId="77777777" w:rsidTr="00915323">
        <w:trPr>
          <w:trHeight w:val="300"/>
        </w:trPr>
        <w:tc>
          <w:tcPr>
            <w:tcW w:w="1101" w:type="dxa"/>
            <w:tcBorders>
              <w:top w:val="nil"/>
              <w:left w:val="single" w:sz="8" w:space="0" w:color="auto"/>
              <w:bottom w:val="nil"/>
              <w:right w:val="single" w:sz="8" w:space="0" w:color="auto"/>
            </w:tcBorders>
            <w:shd w:val="clear" w:color="auto" w:fill="auto"/>
            <w:noWrap/>
            <w:vAlign w:val="bottom"/>
            <w:hideMark/>
          </w:tcPr>
          <w:p w14:paraId="6301467A" w14:textId="77777777" w:rsidR="00006782" w:rsidRPr="00DB1843" w:rsidRDefault="00006782" w:rsidP="00006782">
            <w:pPr>
              <w:spacing w:after="0" w:line="240" w:lineRule="auto"/>
              <w:rPr>
                <w:rFonts w:ascii="Calibri" w:eastAsia="Times New Roman" w:hAnsi="Calibri" w:cs="Times New Roman"/>
                <w:i/>
                <w:lang w:eastAsia="en-GB"/>
              </w:rPr>
            </w:pPr>
            <w:proofErr w:type="spellStart"/>
            <w:r w:rsidRPr="00DB1843">
              <w:rPr>
                <w:rFonts w:ascii="Calibri" w:eastAsia="Times New Roman" w:hAnsi="Calibri" w:cs="Times New Roman"/>
                <w:i/>
                <w:lang w:eastAsia="en-GB"/>
              </w:rPr>
              <w:t>Ptv-Ggg</w:t>
            </w:r>
            <w:proofErr w:type="spellEnd"/>
          </w:p>
        </w:tc>
        <w:tc>
          <w:tcPr>
            <w:tcW w:w="1417" w:type="dxa"/>
            <w:tcBorders>
              <w:top w:val="nil"/>
              <w:left w:val="nil"/>
              <w:bottom w:val="nil"/>
              <w:right w:val="nil"/>
            </w:tcBorders>
            <w:shd w:val="clear" w:color="auto" w:fill="auto"/>
            <w:noWrap/>
            <w:vAlign w:val="center"/>
            <w:hideMark/>
          </w:tcPr>
          <w:p w14:paraId="42F9B506" w14:textId="3A3935DA" w:rsidR="00006782" w:rsidRPr="00DB1843" w:rsidRDefault="00006782" w:rsidP="00006782">
            <w:pPr>
              <w:spacing w:after="0" w:line="240" w:lineRule="auto"/>
              <w:rPr>
                <w:rFonts w:ascii="Calibri" w:eastAsia="Times New Roman" w:hAnsi="Calibri" w:cs="Times New Roman"/>
                <w:b/>
                <w:lang w:eastAsia="en-GB"/>
              </w:rPr>
            </w:pPr>
            <w:r w:rsidRPr="00DB1843">
              <w:rPr>
                <w:rFonts w:ascii="Calibri" w:hAnsi="Calibri"/>
                <w:b/>
              </w:rPr>
              <w:t>0.0426</w:t>
            </w:r>
          </w:p>
        </w:tc>
        <w:tc>
          <w:tcPr>
            <w:tcW w:w="1418" w:type="dxa"/>
            <w:tcBorders>
              <w:top w:val="nil"/>
              <w:left w:val="nil"/>
              <w:bottom w:val="nil"/>
              <w:right w:val="nil"/>
            </w:tcBorders>
            <w:shd w:val="clear" w:color="auto" w:fill="auto"/>
            <w:noWrap/>
            <w:vAlign w:val="center"/>
            <w:hideMark/>
          </w:tcPr>
          <w:p w14:paraId="00A286F1" w14:textId="3BA02A96" w:rsidR="00006782" w:rsidRPr="00DB1843" w:rsidRDefault="00006782" w:rsidP="00006782">
            <w:pPr>
              <w:spacing w:after="0" w:line="240" w:lineRule="auto"/>
              <w:rPr>
                <w:rFonts w:ascii="Calibri" w:eastAsia="Times New Roman" w:hAnsi="Calibri" w:cs="Times New Roman"/>
                <w:b/>
                <w:lang w:eastAsia="en-GB"/>
              </w:rPr>
            </w:pPr>
            <w:r w:rsidRPr="00DB1843">
              <w:rPr>
                <w:rFonts w:ascii="Calibri" w:hAnsi="Calibri"/>
                <w:b/>
              </w:rPr>
              <w:t>0.0342</w:t>
            </w:r>
          </w:p>
        </w:tc>
        <w:tc>
          <w:tcPr>
            <w:tcW w:w="1417" w:type="dxa"/>
            <w:tcBorders>
              <w:top w:val="nil"/>
              <w:left w:val="nil"/>
              <w:bottom w:val="nil"/>
              <w:right w:val="nil"/>
            </w:tcBorders>
            <w:shd w:val="clear" w:color="auto" w:fill="auto"/>
            <w:noWrap/>
            <w:vAlign w:val="center"/>
            <w:hideMark/>
          </w:tcPr>
          <w:p w14:paraId="761F8445" w14:textId="1B88E849" w:rsidR="00006782" w:rsidRPr="00DB1843" w:rsidRDefault="00006782" w:rsidP="00006782">
            <w:pPr>
              <w:spacing w:after="0" w:line="240" w:lineRule="auto"/>
              <w:rPr>
                <w:rFonts w:ascii="Calibri" w:eastAsia="Times New Roman" w:hAnsi="Calibri" w:cs="Times New Roman"/>
                <w:b/>
                <w:lang w:eastAsia="en-GB"/>
              </w:rPr>
            </w:pPr>
            <w:r w:rsidRPr="00DB1843">
              <w:rPr>
                <w:rFonts w:ascii="Calibri" w:hAnsi="Calibri"/>
                <w:b/>
              </w:rPr>
              <w:t>0.0486</w:t>
            </w:r>
          </w:p>
        </w:tc>
        <w:tc>
          <w:tcPr>
            <w:tcW w:w="1418" w:type="dxa"/>
            <w:tcBorders>
              <w:top w:val="nil"/>
              <w:left w:val="nil"/>
              <w:bottom w:val="nil"/>
              <w:right w:val="single" w:sz="8" w:space="0" w:color="auto"/>
            </w:tcBorders>
            <w:shd w:val="clear" w:color="auto" w:fill="auto"/>
            <w:noWrap/>
            <w:vAlign w:val="center"/>
            <w:hideMark/>
          </w:tcPr>
          <w:p w14:paraId="3222382A" w14:textId="414DE9F4" w:rsidR="00006782" w:rsidRPr="00DB1843" w:rsidRDefault="00006782" w:rsidP="00006782">
            <w:pPr>
              <w:spacing w:after="0" w:line="240" w:lineRule="auto"/>
              <w:rPr>
                <w:rFonts w:ascii="Calibri" w:eastAsia="Times New Roman" w:hAnsi="Calibri" w:cs="Times New Roman"/>
                <w:b/>
                <w:lang w:eastAsia="en-GB"/>
              </w:rPr>
            </w:pPr>
            <w:r w:rsidRPr="00DB1843">
              <w:rPr>
                <w:rFonts w:ascii="Calibri" w:hAnsi="Calibri"/>
                <w:b/>
              </w:rPr>
              <w:t>0.0132</w:t>
            </w:r>
          </w:p>
        </w:tc>
        <w:tc>
          <w:tcPr>
            <w:tcW w:w="567" w:type="dxa"/>
            <w:tcBorders>
              <w:top w:val="nil"/>
              <w:left w:val="nil"/>
              <w:bottom w:val="nil"/>
              <w:right w:val="single" w:sz="8" w:space="0" w:color="auto"/>
            </w:tcBorders>
            <w:shd w:val="clear" w:color="auto" w:fill="auto"/>
            <w:noWrap/>
            <w:vAlign w:val="bottom"/>
            <w:hideMark/>
          </w:tcPr>
          <w:p w14:paraId="65D17441" w14:textId="77777777" w:rsidR="00006782" w:rsidRPr="00DB1843" w:rsidRDefault="00006782" w:rsidP="0000678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2-5</w:t>
            </w:r>
          </w:p>
        </w:tc>
        <w:tc>
          <w:tcPr>
            <w:tcW w:w="1437" w:type="dxa"/>
            <w:tcBorders>
              <w:top w:val="nil"/>
              <w:left w:val="nil"/>
              <w:bottom w:val="nil"/>
              <w:right w:val="nil"/>
            </w:tcBorders>
            <w:shd w:val="clear" w:color="auto" w:fill="auto"/>
            <w:noWrap/>
            <w:vAlign w:val="center"/>
            <w:hideMark/>
          </w:tcPr>
          <w:p w14:paraId="2F65C904" w14:textId="52024F22" w:rsidR="00006782" w:rsidRPr="00DB1843" w:rsidRDefault="00006782" w:rsidP="00006782">
            <w:pPr>
              <w:spacing w:after="0" w:line="240" w:lineRule="auto"/>
              <w:rPr>
                <w:rFonts w:ascii="Calibri" w:eastAsia="Times New Roman" w:hAnsi="Calibri" w:cs="Times New Roman"/>
                <w:b/>
                <w:lang w:eastAsia="en-GB"/>
              </w:rPr>
            </w:pPr>
            <w:r w:rsidRPr="00DB1843">
              <w:rPr>
                <w:rFonts w:ascii="Calibri" w:hAnsi="Calibri"/>
                <w:b/>
              </w:rPr>
              <w:t>0.0096</w:t>
            </w:r>
          </w:p>
        </w:tc>
        <w:tc>
          <w:tcPr>
            <w:tcW w:w="1256" w:type="dxa"/>
            <w:tcBorders>
              <w:top w:val="nil"/>
              <w:left w:val="nil"/>
              <w:bottom w:val="nil"/>
              <w:right w:val="nil"/>
            </w:tcBorders>
            <w:shd w:val="clear" w:color="auto" w:fill="auto"/>
            <w:noWrap/>
            <w:vAlign w:val="center"/>
            <w:hideMark/>
          </w:tcPr>
          <w:p w14:paraId="6EDD6B67" w14:textId="2642FC79" w:rsidR="00006782" w:rsidRPr="00DB1843" w:rsidRDefault="00006782" w:rsidP="00006782">
            <w:pPr>
              <w:spacing w:after="0" w:line="240" w:lineRule="auto"/>
              <w:rPr>
                <w:rFonts w:ascii="Calibri" w:eastAsia="Times New Roman" w:hAnsi="Calibri" w:cs="Times New Roman"/>
                <w:lang w:eastAsia="en-GB"/>
              </w:rPr>
            </w:pPr>
            <w:r w:rsidRPr="00DB1843">
              <w:rPr>
                <w:rFonts w:ascii="Calibri" w:hAnsi="Calibri"/>
              </w:rPr>
              <w:t>0.3318</w:t>
            </w:r>
          </w:p>
        </w:tc>
        <w:tc>
          <w:tcPr>
            <w:tcW w:w="1276" w:type="dxa"/>
            <w:tcBorders>
              <w:top w:val="nil"/>
              <w:left w:val="nil"/>
              <w:bottom w:val="nil"/>
              <w:right w:val="nil"/>
            </w:tcBorders>
            <w:shd w:val="clear" w:color="auto" w:fill="auto"/>
            <w:noWrap/>
            <w:vAlign w:val="center"/>
            <w:hideMark/>
          </w:tcPr>
          <w:p w14:paraId="3F6E3D2A" w14:textId="6EB0489C" w:rsidR="00006782" w:rsidRPr="00DB1843" w:rsidRDefault="00006782" w:rsidP="00006782">
            <w:pPr>
              <w:spacing w:after="0" w:line="240" w:lineRule="auto"/>
              <w:rPr>
                <w:rFonts w:ascii="Calibri" w:eastAsia="Times New Roman" w:hAnsi="Calibri" w:cs="Times New Roman"/>
                <w:lang w:eastAsia="en-GB"/>
              </w:rPr>
            </w:pPr>
            <w:r w:rsidRPr="00DB1843">
              <w:rPr>
                <w:rFonts w:ascii="Calibri" w:eastAsia="Times New Roman" w:hAnsi="Calibri" w:cs="Times New Roman"/>
                <w:lang w:eastAsia="en-GB"/>
              </w:rPr>
              <w:t>n/s</w:t>
            </w:r>
          </w:p>
        </w:tc>
        <w:tc>
          <w:tcPr>
            <w:tcW w:w="1275" w:type="dxa"/>
            <w:tcBorders>
              <w:top w:val="nil"/>
              <w:left w:val="nil"/>
              <w:bottom w:val="nil"/>
              <w:right w:val="single" w:sz="8" w:space="0" w:color="auto"/>
            </w:tcBorders>
            <w:shd w:val="clear" w:color="auto" w:fill="auto"/>
            <w:noWrap/>
            <w:vAlign w:val="center"/>
            <w:hideMark/>
          </w:tcPr>
          <w:p w14:paraId="032D39B8" w14:textId="333981AA" w:rsidR="00006782" w:rsidRPr="00DB1843" w:rsidRDefault="00006782" w:rsidP="00006782">
            <w:pPr>
              <w:spacing w:after="0" w:line="240" w:lineRule="auto"/>
              <w:rPr>
                <w:rFonts w:ascii="Calibri" w:eastAsia="Times New Roman" w:hAnsi="Calibri" w:cs="Times New Roman"/>
                <w:lang w:eastAsia="en-GB"/>
              </w:rPr>
            </w:pPr>
            <w:r w:rsidRPr="00DB1843">
              <w:rPr>
                <w:rFonts w:ascii="Calibri" w:hAnsi="Calibri"/>
              </w:rPr>
              <w:t>0.2832</w:t>
            </w:r>
          </w:p>
        </w:tc>
      </w:tr>
      <w:tr w:rsidR="00006782" w:rsidRPr="00DB1843" w14:paraId="5128DA64" w14:textId="77777777" w:rsidTr="00915323">
        <w:trPr>
          <w:trHeight w:val="300"/>
        </w:trPr>
        <w:tc>
          <w:tcPr>
            <w:tcW w:w="1101" w:type="dxa"/>
            <w:tcBorders>
              <w:top w:val="nil"/>
              <w:left w:val="single" w:sz="8" w:space="0" w:color="auto"/>
              <w:bottom w:val="nil"/>
              <w:right w:val="single" w:sz="8" w:space="0" w:color="auto"/>
            </w:tcBorders>
            <w:shd w:val="clear" w:color="auto" w:fill="auto"/>
            <w:noWrap/>
            <w:vAlign w:val="bottom"/>
            <w:hideMark/>
          </w:tcPr>
          <w:p w14:paraId="5DE5D13E" w14:textId="77777777" w:rsidR="00006782" w:rsidRPr="00DB1843" w:rsidRDefault="00006782" w:rsidP="00006782">
            <w:pPr>
              <w:spacing w:after="0" w:line="240" w:lineRule="auto"/>
              <w:rPr>
                <w:rFonts w:ascii="Calibri" w:eastAsia="Times New Roman" w:hAnsi="Calibri" w:cs="Times New Roman"/>
                <w:i/>
                <w:lang w:eastAsia="en-GB"/>
              </w:rPr>
            </w:pPr>
            <w:proofErr w:type="spellStart"/>
            <w:r w:rsidRPr="00DB1843">
              <w:rPr>
                <w:rFonts w:ascii="Calibri" w:eastAsia="Times New Roman" w:hAnsi="Calibri" w:cs="Times New Roman"/>
                <w:i/>
                <w:lang w:eastAsia="en-GB"/>
              </w:rPr>
              <w:t>Ptv-Ppy</w:t>
            </w:r>
            <w:proofErr w:type="spellEnd"/>
          </w:p>
        </w:tc>
        <w:tc>
          <w:tcPr>
            <w:tcW w:w="1417" w:type="dxa"/>
            <w:tcBorders>
              <w:top w:val="nil"/>
              <w:left w:val="nil"/>
              <w:bottom w:val="nil"/>
              <w:right w:val="nil"/>
            </w:tcBorders>
            <w:shd w:val="clear" w:color="auto" w:fill="auto"/>
            <w:noWrap/>
            <w:vAlign w:val="center"/>
            <w:hideMark/>
          </w:tcPr>
          <w:p w14:paraId="549929F0" w14:textId="71BB0D7A" w:rsidR="00006782" w:rsidRPr="00DB1843" w:rsidRDefault="00006782" w:rsidP="00006782">
            <w:pPr>
              <w:spacing w:after="0" w:line="240" w:lineRule="auto"/>
              <w:rPr>
                <w:rFonts w:ascii="Calibri" w:eastAsia="Times New Roman" w:hAnsi="Calibri" w:cs="Times New Roman"/>
                <w:b/>
                <w:bCs/>
                <w:lang w:eastAsia="en-GB"/>
              </w:rPr>
            </w:pPr>
            <w:r w:rsidRPr="00DB1843">
              <w:rPr>
                <w:rFonts w:ascii="Calibri" w:hAnsi="Calibri"/>
                <w:b/>
              </w:rPr>
              <w:t>0.0054</w:t>
            </w:r>
          </w:p>
        </w:tc>
        <w:tc>
          <w:tcPr>
            <w:tcW w:w="1418" w:type="dxa"/>
            <w:tcBorders>
              <w:top w:val="nil"/>
              <w:left w:val="nil"/>
              <w:bottom w:val="nil"/>
              <w:right w:val="nil"/>
            </w:tcBorders>
            <w:shd w:val="clear" w:color="auto" w:fill="auto"/>
            <w:noWrap/>
            <w:vAlign w:val="center"/>
            <w:hideMark/>
          </w:tcPr>
          <w:p w14:paraId="12EAC40B" w14:textId="2FD8581F" w:rsidR="00006782" w:rsidRPr="00DB1843" w:rsidRDefault="00006782" w:rsidP="00006782">
            <w:pPr>
              <w:spacing w:after="0" w:line="240" w:lineRule="auto"/>
              <w:rPr>
                <w:rFonts w:ascii="Calibri" w:eastAsia="Times New Roman" w:hAnsi="Calibri" w:cs="Times New Roman"/>
                <w:lang w:eastAsia="en-GB"/>
              </w:rPr>
            </w:pPr>
            <w:r w:rsidRPr="00DB1843">
              <w:rPr>
                <w:rFonts w:ascii="Calibri" w:hAnsi="Calibri"/>
              </w:rPr>
              <w:t>0.3018</w:t>
            </w:r>
          </w:p>
        </w:tc>
        <w:tc>
          <w:tcPr>
            <w:tcW w:w="1417" w:type="dxa"/>
            <w:tcBorders>
              <w:top w:val="nil"/>
              <w:left w:val="nil"/>
              <w:bottom w:val="nil"/>
              <w:right w:val="nil"/>
            </w:tcBorders>
            <w:shd w:val="clear" w:color="auto" w:fill="auto"/>
            <w:noWrap/>
            <w:vAlign w:val="center"/>
            <w:hideMark/>
          </w:tcPr>
          <w:p w14:paraId="536F8408" w14:textId="77693CAA" w:rsidR="00006782" w:rsidRPr="00DB1843" w:rsidRDefault="00006782" w:rsidP="00006782">
            <w:pPr>
              <w:spacing w:after="0" w:line="240" w:lineRule="auto"/>
              <w:rPr>
                <w:rFonts w:ascii="Calibri" w:eastAsia="Times New Roman" w:hAnsi="Calibri" w:cs="Times New Roman"/>
                <w:lang w:eastAsia="en-GB"/>
              </w:rPr>
            </w:pPr>
            <w:r w:rsidRPr="00DB1843">
              <w:rPr>
                <w:rFonts w:ascii="Calibri" w:hAnsi="Calibri"/>
              </w:rPr>
              <w:t>0.0870</w:t>
            </w:r>
          </w:p>
        </w:tc>
        <w:tc>
          <w:tcPr>
            <w:tcW w:w="1418" w:type="dxa"/>
            <w:tcBorders>
              <w:top w:val="nil"/>
              <w:left w:val="nil"/>
              <w:bottom w:val="nil"/>
              <w:right w:val="single" w:sz="8" w:space="0" w:color="auto"/>
            </w:tcBorders>
            <w:shd w:val="clear" w:color="auto" w:fill="auto"/>
            <w:noWrap/>
            <w:vAlign w:val="center"/>
            <w:hideMark/>
          </w:tcPr>
          <w:p w14:paraId="7828FCEC" w14:textId="6133CC65" w:rsidR="00006782" w:rsidRPr="00DB1843" w:rsidRDefault="00006782" w:rsidP="00006782">
            <w:pPr>
              <w:spacing w:after="0" w:line="240" w:lineRule="auto"/>
              <w:rPr>
                <w:rFonts w:ascii="Calibri" w:eastAsia="Times New Roman" w:hAnsi="Calibri" w:cs="Times New Roman"/>
                <w:b/>
                <w:bCs/>
                <w:lang w:eastAsia="en-GB"/>
              </w:rPr>
            </w:pPr>
            <w:r w:rsidRPr="00DB1843">
              <w:rPr>
                <w:rFonts w:ascii="Calibri" w:hAnsi="Calibri"/>
                <w:b/>
              </w:rPr>
              <w:t>0.0018</w:t>
            </w:r>
          </w:p>
        </w:tc>
        <w:tc>
          <w:tcPr>
            <w:tcW w:w="567" w:type="dxa"/>
            <w:tcBorders>
              <w:top w:val="nil"/>
              <w:left w:val="nil"/>
              <w:bottom w:val="nil"/>
              <w:right w:val="single" w:sz="8" w:space="0" w:color="auto"/>
            </w:tcBorders>
            <w:shd w:val="clear" w:color="auto" w:fill="auto"/>
            <w:noWrap/>
            <w:vAlign w:val="bottom"/>
            <w:hideMark/>
          </w:tcPr>
          <w:p w14:paraId="577BD7A7" w14:textId="77777777" w:rsidR="00006782" w:rsidRPr="00DB1843" w:rsidRDefault="00006782" w:rsidP="0000678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3-5</w:t>
            </w:r>
          </w:p>
        </w:tc>
        <w:tc>
          <w:tcPr>
            <w:tcW w:w="1437" w:type="dxa"/>
            <w:tcBorders>
              <w:top w:val="nil"/>
              <w:left w:val="nil"/>
              <w:bottom w:val="nil"/>
              <w:right w:val="nil"/>
            </w:tcBorders>
            <w:shd w:val="clear" w:color="auto" w:fill="auto"/>
            <w:noWrap/>
            <w:vAlign w:val="center"/>
            <w:hideMark/>
          </w:tcPr>
          <w:p w14:paraId="450D0D7D" w14:textId="10F68F97" w:rsidR="00006782" w:rsidRPr="00DB1843" w:rsidRDefault="00006782" w:rsidP="00006782">
            <w:pPr>
              <w:spacing w:after="0" w:line="240" w:lineRule="auto"/>
              <w:rPr>
                <w:rFonts w:ascii="Calibri" w:eastAsia="Times New Roman" w:hAnsi="Calibri" w:cs="Times New Roman"/>
                <w:b/>
                <w:lang w:eastAsia="en-GB"/>
              </w:rPr>
            </w:pPr>
            <w:r w:rsidRPr="00DB1843">
              <w:rPr>
                <w:rFonts w:ascii="Calibri" w:hAnsi="Calibri"/>
                <w:b/>
              </w:rPr>
              <w:t>0.0108</w:t>
            </w:r>
          </w:p>
        </w:tc>
        <w:tc>
          <w:tcPr>
            <w:tcW w:w="1256" w:type="dxa"/>
            <w:tcBorders>
              <w:top w:val="nil"/>
              <w:left w:val="nil"/>
              <w:bottom w:val="nil"/>
              <w:right w:val="nil"/>
            </w:tcBorders>
            <w:shd w:val="clear" w:color="auto" w:fill="auto"/>
            <w:noWrap/>
            <w:vAlign w:val="center"/>
            <w:hideMark/>
          </w:tcPr>
          <w:p w14:paraId="20CB5CDD" w14:textId="3EAA63E6" w:rsidR="00006782" w:rsidRPr="00DB1843" w:rsidRDefault="00006782" w:rsidP="00006782">
            <w:pPr>
              <w:spacing w:after="0" w:line="240" w:lineRule="auto"/>
              <w:rPr>
                <w:rFonts w:ascii="Calibri" w:eastAsia="Times New Roman" w:hAnsi="Calibri" w:cs="Times New Roman"/>
                <w:b/>
                <w:lang w:eastAsia="en-GB"/>
              </w:rPr>
            </w:pPr>
            <w:r w:rsidRPr="00DB1843">
              <w:rPr>
                <w:rFonts w:ascii="Calibri" w:hAnsi="Calibri"/>
                <w:b/>
              </w:rPr>
              <w:t>0.0012</w:t>
            </w:r>
          </w:p>
        </w:tc>
        <w:tc>
          <w:tcPr>
            <w:tcW w:w="1276" w:type="dxa"/>
            <w:tcBorders>
              <w:top w:val="nil"/>
              <w:left w:val="nil"/>
              <w:bottom w:val="nil"/>
              <w:right w:val="nil"/>
            </w:tcBorders>
            <w:shd w:val="clear" w:color="auto" w:fill="auto"/>
            <w:noWrap/>
            <w:vAlign w:val="center"/>
            <w:hideMark/>
          </w:tcPr>
          <w:p w14:paraId="34B645B4" w14:textId="21390217" w:rsidR="00006782" w:rsidRPr="00DB1843" w:rsidRDefault="00006782" w:rsidP="00006782">
            <w:pPr>
              <w:spacing w:after="0" w:line="240" w:lineRule="auto"/>
              <w:rPr>
                <w:rFonts w:ascii="Calibri" w:eastAsia="Times New Roman" w:hAnsi="Calibri" w:cs="Times New Roman"/>
                <w:lang w:eastAsia="en-GB"/>
              </w:rPr>
            </w:pPr>
            <w:r w:rsidRPr="00DB1843">
              <w:rPr>
                <w:rFonts w:ascii="Calibri" w:eastAsia="Times New Roman" w:hAnsi="Calibri" w:cs="Times New Roman"/>
                <w:lang w:eastAsia="en-GB"/>
              </w:rPr>
              <w:t>n/s</w:t>
            </w:r>
          </w:p>
        </w:tc>
        <w:tc>
          <w:tcPr>
            <w:tcW w:w="1275" w:type="dxa"/>
            <w:tcBorders>
              <w:top w:val="nil"/>
              <w:left w:val="nil"/>
              <w:bottom w:val="nil"/>
              <w:right w:val="single" w:sz="8" w:space="0" w:color="auto"/>
            </w:tcBorders>
            <w:shd w:val="clear" w:color="auto" w:fill="auto"/>
            <w:noWrap/>
            <w:vAlign w:val="center"/>
            <w:hideMark/>
          </w:tcPr>
          <w:p w14:paraId="4F9CE5CD" w14:textId="7D14822D" w:rsidR="00006782" w:rsidRPr="00DB1843" w:rsidRDefault="00006782" w:rsidP="00006782">
            <w:pPr>
              <w:spacing w:after="0" w:line="240" w:lineRule="auto"/>
              <w:rPr>
                <w:rFonts w:ascii="Calibri" w:eastAsia="Times New Roman" w:hAnsi="Calibri" w:cs="Times New Roman"/>
                <w:b/>
                <w:lang w:eastAsia="en-GB"/>
              </w:rPr>
            </w:pPr>
            <w:r w:rsidRPr="00DB1843">
              <w:rPr>
                <w:rFonts w:ascii="Calibri" w:hAnsi="Calibri"/>
                <w:b/>
              </w:rPr>
              <w:t>0.0012</w:t>
            </w:r>
          </w:p>
        </w:tc>
      </w:tr>
      <w:tr w:rsidR="00006782" w:rsidRPr="00DB1843" w14:paraId="17F093CA" w14:textId="77777777" w:rsidTr="00915323">
        <w:trPr>
          <w:trHeight w:val="315"/>
        </w:trPr>
        <w:tc>
          <w:tcPr>
            <w:tcW w:w="1101" w:type="dxa"/>
            <w:tcBorders>
              <w:top w:val="nil"/>
              <w:left w:val="single" w:sz="8" w:space="0" w:color="auto"/>
              <w:bottom w:val="single" w:sz="8" w:space="0" w:color="auto"/>
              <w:right w:val="single" w:sz="8" w:space="0" w:color="auto"/>
            </w:tcBorders>
            <w:shd w:val="clear" w:color="auto" w:fill="auto"/>
            <w:noWrap/>
            <w:vAlign w:val="bottom"/>
            <w:hideMark/>
          </w:tcPr>
          <w:p w14:paraId="274EFDE7" w14:textId="77777777" w:rsidR="00006782" w:rsidRPr="00DB1843" w:rsidRDefault="00006782" w:rsidP="00006782">
            <w:pPr>
              <w:spacing w:after="0" w:line="240" w:lineRule="auto"/>
              <w:rPr>
                <w:rFonts w:ascii="Calibri" w:eastAsia="Times New Roman" w:hAnsi="Calibri" w:cs="Times New Roman"/>
                <w:i/>
                <w:lang w:eastAsia="en-GB"/>
              </w:rPr>
            </w:pPr>
            <w:proofErr w:type="spellStart"/>
            <w:r w:rsidRPr="00DB1843">
              <w:rPr>
                <w:rFonts w:ascii="Calibri" w:eastAsia="Times New Roman" w:hAnsi="Calibri" w:cs="Times New Roman"/>
                <w:i/>
                <w:lang w:eastAsia="en-GB"/>
              </w:rPr>
              <w:t>Ppy-Ggg</w:t>
            </w:r>
            <w:proofErr w:type="spellEnd"/>
          </w:p>
        </w:tc>
        <w:tc>
          <w:tcPr>
            <w:tcW w:w="1417" w:type="dxa"/>
            <w:tcBorders>
              <w:top w:val="nil"/>
              <w:left w:val="nil"/>
              <w:bottom w:val="single" w:sz="8" w:space="0" w:color="auto"/>
              <w:right w:val="nil"/>
            </w:tcBorders>
            <w:shd w:val="clear" w:color="auto" w:fill="auto"/>
            <w:noWrap/>
            <w:vAlign w:val="center"/>
            <w:hideMark/>
          </w:tcPr>
          <w:p w14:paraId="1C6F5D03" w14:textId="63C653DB" w:rsidR="00006782" w:rsidRPr="00DB1843" w:rsidRDefault="00006782" w:rsidP="00006782">
            <w:pPr>
              <w:spacing w:after="0" w:line="240" w:lineRule="auto"/>
              <w:rPr>
                <w:rFonts w:ascii="Calibri" w:eastAsia="Times New Roman" w:hAnsi="Calibri" w:cs="Times New Roman"/>
                <w:b/>
                <w:lang w:eastAsia="en-GB"/>
              </w:rPr>
            </w:pPr>
            <w:r w:rsidRPr="00DB1843">
              <w:rPr>
                <w:rFonts w:ascii="Calibri" w:hAnsi="Calibri"/>
                <w:b/>
              </w:rPr>
              <w:t>0.0006</w:t>
            </w:r>
          </w:p>
        </w:tc>
        <w:tc>
          <w:tcPr>
            <w:tcW w:w="1418" w:type="dxa"/>
            <w:tcBorders>
              <w:top w:val="nil"/>
              <w:left w:val="nil"/>
              <w:bottom w:val="single" w:sz="8" w:space="0" w:color="auto"/>
              <w:right w:val="nil"/>
            </w:tcBorders>
            <w:shd w:val="clear" w:color="auto" w:fill="auto"/>
            <w:noWrap/>
            <w:vAlign w:val="center"/>
            <w:hideMark/>
          </w:tcPr>
          <w:p w14:paraId="77500A9D" w14:textId="71C2BCD6" w:rsidR="00006782" w:rsidRPr="00DB1843" w:rsidRDefault="00006782" w:rsidP="00006782">
            <w:pPr>
              <w:spacing w:after="0" w:line="240" w:lineRule="auto"/>
              <w:rPr>
                <w:rFonts w:ascii="Calibri" w:eastAsia="Times New Roman" w:hAnsi="Calibri" w:cs="Times New Roman"/>
                <w:b/>
                <w:bCs/>
                <w:lang w:eastAsia="en-GB"/>
              </w:rPr>
            </w:pPr>
            <w:r w:rsidRPr="00DB1843">
              <w:rPr>
                <w:rFonts w:ascii="Calibri" w:hAnsi="Calibri"/>
                <w:b/>
              </w:rPr>
              <w:t>0.0006</w:t>
            </w:r>
          </w:p>
        </w:tc>
        <w:tc>
          <w:tcPr>
            <w:tcW w:w="1417" w:type="dxa"/>
            <w:tcBorders>
              <w:top w:val="nil"/>
              <w:left w:val="nil"/>
              <w:bottom w:val="single" w:sz="8" w:space="0" w:color="auto"/>
              <w:right w:val="nil"/>
            </w:tcBorders>
            <w:shd w:val="clear" w:color="auto" w:fill="auto"/>
            <w:noWrap/>
            <w:vAlign w:val="center"/>
            <w:hideMark/>
          </w:tcPr>
          <w:p w14:paraId="54B410A9" w14:textId="0289241D" w:rsidR="00006782" w:rsidRPr="00DB1843" w:rsidRDefault="00006782" w:rsidP="00006782">
            <w:pPr>
              <w:spacing w:after="0" w:line="240" w:lineRule="auto"/>
              <w:rPr>
                <w:rFonts w:ascii="Calibri" w:eastAsia="Times New Roman" w:hAnsi="Calibri" w:cs="Times New Roman"/>
                <w:b/>
                <w:bCs/>
                <w:lang w:eastAsia="en-GB"/>
              </w:rPr>
            </w:pPr>
            <w:r w:rsidRPr="00DB1843">
              <w:rPr>
                <w:rFonts w:ascii="Calibri" w:hAnsi="Calibri"/>
                <w:b/>
              </w:rPr>
              <w:t>0.0042</w:t>
            </w:r>
          </w:p>
        </w:tc>
        <w:tc>
          <w:tcPr>
            <w:tcW w:w="1418" w:type="dxa"/>
            <w:tcBorders>
              <w:top w:val="nil"/>
              <w:left w:val="nil"/>
              <w:bottom w:val="single" w:sz="8" w:space="0" w:color="auto"/>
              <w:right w:val="single" w:sz="8" w:space="0" w:color="auto"/>
            </w:tcBorders>
            <w:shd w:val="clear" w:color="auto" w:fill="auto"/>
            <w:noWrap/>
            <w:vAlign w:val="center"/>
            <w:hideMark/>
          </w:tcPr>
          <w:p w14:paraId="1AF00554" w14:textId="138F6A84" w:rsidR="00006782" w:rsidRPr="00DB1843" w:rsidRDefault="00006782" w:rsidP="00006782">
            <w:pPr>
              <w:spacing w:after="0" w:line="240" w:lineRule="auto"/>
              <w:rPr>
                <w:rFonts w:ascii="Calibri" w:eastAsia="Times New Roman" w:hAnsi="Calibri" w:cs="Times New Roman"/>
                <w:b/>
                <w:bCs/>
                <w:lang w:eastAsia="en-GB"/>
              </w:rPr>
            </w:pPr>
            <w:r w:rsidRPr="00DB1843">
              <w:rPr>
                <w:rFonts w:ascii="Calibri" w:hAnsi="Calibri"/>
                <w:b/>
              </w:rPr>
              <w:t>0.0030</w:t>
            </w:r>
          </w:p>
        </w:tc>
        <w:tc>
          <w:tcPr>
            <w:tcW w:w="567" w:type="dxa"/>
            <w:tcBorders>
              <w:top w:val="nil"/>
              <w:left w:val="nil"/>
              <w:bottom w:val="single" w:sz="8" w:space="0" w:color="auto"/>
              <w:right w:val="single" w:sz="8" w:space="0" w:color="auto"/>
            </w:tcBorders>
            <w:shd w:val="clear" w:color="auto" w:fill="auto"/>
            <w:noWrap/>
            <w:vAlign w:val="bottom"/>
            <w:hideMark/>
          </w:tcPr>
          <w:p w14:paraId="05092A81" w14:textId="77777777" w:rsidR="00006782" w:rsidRPr="00DB1843" w:rsidRDefault="00006782" w:rsidP="00006782">
            <w:pPr>
              <w:spacing w:after="0" w:line="240" w:lineRule="auto"/>
              <w:rPr>
                <w:rFonts w:ascii="Calibri" w:eastAsia="Times New Roman" w:hAnsi="Calibri" w:cs="Times New Roman"/>
                <w:i/>
                <w:lang w:eastAsia="en-GB"/>
              </w:rPr>
            </w:pPr>
            <w:r w:rsidRPr="00DB1843">
              <w:rPr>
                <w:rFonts w:ascii="Calibri" w:eastAsia="Times New Roman" w:hAnsi="Calibri" w:cs="Times New Roman"/>
                <w:i/>
                <w:lang w:eastAsia="en-GB"/>
              </w:rPr>
              <w:t>2-4</w:t>
            </w:r>
          </w:p>
        </w:tc>
        <w:tc>
          <w:tcPr>
            <w:tcW w:w="1437" w:type="dxa"/>
            <w:tcBorders>
              <w:top w:val="nil"/>
              <w:left w:val="nil"/>
              <w:bottom w:val="single" w:sz="8" w:space="0" w:color="auto"/>
              <w:right w:val="nil"/>
            </w:tcBorders>
            <w:shd w:val="clear" w:color="auto" w:fill="auto"/>
            <w:noWrap/>
            <w:vAlign w:val="center"/>
            <w:hideMark/>
          </w:tcPr>
          <w:p w14:paraId="4BB0592D" w14:textId="382E389B" w:rsidR="00006782" w:rsidRPr="00DB1843" w:rsidRDefault="00006782" w:rsidP="00006782">
            <w:pPr>
              <w:spacing w:after="0" w:line="240" w:lineRule="auto"/>
              <w:rPr>
                <w:rFonts w:ascii="Calibri" w:eastAsia="Times New Roman" w:hAnsi="Calibri" w:cs="Times New Roman"/>
                <w:b/>
                <w:lang w:eastAsia="en-GB"/>
              </w:rPr>
            </w:pPr>
            <w:r w:rsidRPr="00DB1843">
              <w:rPr>
                <w:rFonts w:ascii="Calibri" w:hAnsi="Calibri"/>
                <w:b/>
              </w:rPr>
              <w:t>0.0114</w:t>
            </w:r>
          </w:p>
        </w:tc>
        <w:tc>
          <w:tcPr>
            <w:tcW w:w="1256" w:type="dxa"/>
            <w:tcBorders>
              <w:top w:val="nil"/>
              <w:left w:val="nil"/>
              <w:bottom w:val="single" w:sz="8" w:space="0" w:color="auto"/>
              <w:right w:val="nil"/>
            </w:tcBorders>
            <w:shd w:val="clear" w:color="auto" w:fill="auto"/>
            <w:noWrap/>
            <w:vAlign w:val="center"/>
            <w:hideMark/>
          </w:tcPr>
          <w:p w14:paraId="4759E3AC" w14:textId="554C2509" w:rsidR="00006782" w:rsidRPr="00DB1843" w:rsidRDefault="00006782" w:rsidP="00006782">
            <w:pPr>
              <w:spacing w:after="0" w:line="240" w:lineRule="auto"/>
              <w:rPr>
                <w:rFonts w:ascii="Calibri" w:eastAsia="Times New Roman" w:hAnsi="Calibri" w:cs="Times New Roman"/>
                <w:lang w:eastAsia="en-GB"/>
              </w:rPr>
            </w:pPr>
            <w:r w:rsidRPr="00DB1843">
              <w:rPr>
                <w:rFonts w:ascii="Calibri" w:hAnsi="Calibri"/>
              </w:rPr>
              <w:t>0.0930</w:t>
            </w:r>
          </w:p>
        </w:tc>
        <w:tc>
          <w:tcPr>
            <w:tcW w:w="1276" w:type="dxa"/>
            <w:tcBorders>
              <w:top w:val="nil"/>
              <w:left w:val="nil"/>
              <w:bottom w:val="single" w:sz="8" w:space="0" w:color="auto"/>
              <w:right w:val="nil"/>
            </w:tcBorders>
            <w:shd w:val="clear" w:color="auto" w:fill="auto"/>
            <w:noWrap/>
            <w:vAlign w:val="center"/>
            <w:hideMark/>
          </w:tcPr>
          <w:p w14:paraId="5E800C88" w14:textId="01E127BE" w:rsidR="00006782" w:rsidRPr="00DB1843" w:rsidRDefault="00006782" w:rsidP="00006782">
            <w:pPr>
              <w:spacing w:after="0" w:line="240" w:lineRule="auto"/>
              <w:rPr>
                <w:rFonts w:ascii="Calibri" w:eastAsia="Times New Roman" w:hAnsi="Calibri" w:cs="Times New Roman"/>
                <w:lang w:eastAsia="en-GB"/>
              </w:rPr>
            </w:pPr>
            <w:r w:rsidRPr="00DB1843">
              <w:rPr>
                <w:rFonts w:ascii="Calibri" w:eastAsia="Times New Roman" w:hAnsi="Calibri" w:cs="Times New Roman"/>
                <w:lang w:eastAsia="en-GB"/>
              </w:rPr>
              <w:t>n/s</w:t>
            </w:r>
          </w:p>
        </w:tc>
        <w:tc>
          <w:tcPr>
            <w:tcW w:w="1275" w:type="dxa"/>
            <w:tcBorders>
              <w:top w:val="nil"/>
              <w:left w:val="nil"/>
              <w:bottom w:val="single" w:sz="8" w:space="0" w:color="auto"/>
              <w:right w:val="single" w:sz="8" w:space="0" w:color="auto"/>
            </w:tcBorders>
            <w:shd w:val="clear" w:color="auto" w:fill="auto"/>
            <w:noWrap/>
            <w:vAlign w:val="center"/>
            <w:hideMark/>
          </w:tcPr>
          <w:p w14:paraId="716DAF72" w14:textId="4D38BF35" w:rsidR="00006782" w:rsidRPr="00DB1843" w:rsidRDefault="00006782" w:rsidP="00006782">
            <w:pPr>
              <w:spacing w:after="0" w:line="240" w:lineRule="auto"/>
              <w:rPr>
                <w:rFonts w:ascii="Calibri" w:eastAsia="Times New Roman" w:hAnsi="Calibri" w:cs="Times New Roman"/>
                <w:lang w:eastAsia="en-GB"/>
              </w:rPr>
            </w:pPr>
            <w:r w:rsidRPr="00DB1843">
              <w:rPr>
                <w:rFonts w:ascii="Calibri" w:hAnsi="Calibri"/>
              </w:rPr>
              <w:t>1.0000</w:t>
            </w:r>
          </w:p>
        </w:tc>
      </w:tr>
    </w:tbl>
    <w:p w14:paraId="47C00494" w14:textId="77777777" w:rsidR="00907237" w:rsidRPr="00DB1843" w:rsidRDefault="00907237" w:rsidP="006004E2">
      <w:pPr>
        <w:rPr>
          <w:rStyle w:val="Emphasis"/>
          <w:i w:val="0"/>
        </w:rPr>
      </w:pPr>
    </w:p>
    <w:p w14:paraId="1A82035E" w14:textId="77777777" w:rsidR="00E07F24" w:rsidRPr="00DB1843" w:rsidRDefault="00E07F24" w:rsidP="006004E2">
      <w:pPr>
        <w:rPr>
          <w:rStyle w:val="Emphasis"/>
          <w:i w:val="0"/>
        </w:rPr>
      </w:pPr>
    </w:p>
    <w:p w14:paraId="08C7F66F" w14:textId="77777777" w:rsidR="00E07F24" w:rsidRPr="00DB1843" w:rsidRDefault="00E07F24" w:rsidP="006004E2">
      <w:pPr>
        <w:rPr>
          <w:rStyle w:val="Emphasis"/>
          <w:i w:val="0"/>
        </w:rPr>
      </w:pPr>
    </w:p>
    <w:p w14:paraId="7A45BD2A" w14:textId="77777777" w:rsidR="00E07F24" w:rsidRPr="00DB1843" w:rsidRDefault="00E07F24" w:rsidP="006004E2">
      <w:pPr>
        <w:rPr>
          <w:rStyle w:val="Emphasis"/>
          <w:i w:val="0"/>
        </w:rPr>
      </w:pPr>
    </w:p>
    <w:p w14:paraId="6076E0FA" w14:textId="77777777" w:rsidR="00E07F24" w:rsidRPr="00DB1843" w:rsidRDefault="00E07F24" w:rsidP="006004E2">
      <w:pPr>
        <w:rPr>
          <w:rStyle w:val="Emphasis"/>
          <w:i w:val="0"/>
        </w:rPr>
      </w:pPr>
    </w:p>
    <w:p w14:paraId="4BA1C63D" w14:textId="77777777" w:rsidR="00E07F24" w:rsidRPr="00DB1843" w:rsidRDefault="00E07F24" w:rsidP="006004E2">
      <w:pPr>
        <w:rPr>
          <w:rStyle w:val="Emphasis"/>
          <w:i w:val="0"/>
        </w:rPr>
      </w:pPr>
    </w:p>
    <w:p w14:paraId="183EEFD3" w14:textId="77777777" w:rsidR="00E07F24" w:rsidRPr="00DB1843" w:rsidRDefault="00E07F24" w:rsidP="006004E2">
      <w:pPr>
        <w:rPr>
          <w:rStyle w:val="Emphasis"/>
          <w:i w:val="0"/>
        </w:rPr>
      </w:pPr>
    </w:p>
    <w:p w14:paraId="41832714" w14:textId="77777777" w:rsidR="00E07F24" w:rsidRPr="00DB1843" w:rsidRDefault="00E07F24" w:rsidP="006004E2">
      <w:pPr>
        <w:rPr>
          <w:rStyle w:val="Emphasis"/>
          <w:i w:val="0"/>
        </w:rPr>
      </w:pPr>
    </w:p>
    <w:p w14:paraId="5F7EF14C" w14:textId="77777777" w:rsidR="00E07F24" w:rsidRPr="00DB1843" w:rsidRDefault="00E07F24" w:rsidP="006004E2">
      <w:pPr>
        <w:rPr>
          <w:rStyle w:val="Emphasis"/>
          <w:i w:val="0"/>
        </w:rPr>
      </w:pPr>
    </w:p>
    <w:p w14:paraId="23FBD1F1" w14:textId="77777777" w:rsidR="00E07F24" w:rsidRPr="00DB1843" w:rsidRDefault="00E07F24" w:rsidP="006004E2">
      <w:pPr>
        <w:rPr>
          <w:rStyle w:val="Emphasis"/>
          <w:i w:val="0"/>
        </w:rPr>
      </w:pPr>
    </w:p>
    <w:p w14:paraId="0EB1E285" w14:textId="77777777" w:rsidR="00E07F24" w:rsidRPr="00DB1843" w:rsidRDefault="00E07F24" w:rsidP="006004E2">
      <w:pPr>
        <w:rPr>
          <w:rStyle w:val="Emphasis"/>
          <w:i w:val="0"/>
        </w:rPr>
      </w:pPr>
    </w:p>
    <w:p w14:paraId="4ADA5C1F" w14:textId="77777777" w:rsidR="00E07F24" w:rsidRPr="00DB1843" w:rsidRDefault="00E07F24" w:rsidP="006004E2">
      <w:pPr>
        <w:rPr>
          <w:rStyle w:val="Emphasis"/>
          <w:i w:val="0"/>
        </w:rPr>
      </w:pPr>
    </w:p>
    <w:p w14:paraId="309A60E4" w14:textId="51873348" w:rsidR="008C39EA" w:rsidRPr="00DB1843" w:rsidRDefault="008C39EA" w:rsidP="008C39EA">
      <w:pPr>
        <w:pStyle w:val="Heading1"/>
        <w:rPr>
          <w:rFonts w:asciiTheme="minorHAnsi" w:hAnsiTheme="minorHAnsi"/>
          <w:i/>
          <w:color w:val="auto"/>
          <w:sz w:val="22"/>
          <w:szCs w:val="22"/>
        </w:rPr>
      </w:pPr>
      <w:r w:rsidRPr="00DB1843">
        <w:rPr>
          <w:rFonts w:asciiTheme="minorHAnsi" w:hAnsiTheme="minorHAnsi"/>
          <w:i/>
          <w:color w:val="auto"/>
          <w:sz w:val="22"/>
          <w:szCs w:val="22"/>
        </w:rPr>
        <w:lastRenderedPageBreak/>
        <w:t>Figure captions</w:t>
      </w:r>
    </w:p>
    <w:p w14:paraId="3553238A" w14:textId="77777777" w:rsidR="008C39EA" w:rsidRPr="00DB1843" w:rsidRDefault="008C39EA" w:rsidP="008C39EA">
      <w:pPr>
        <w:rPr>
          <w:lang w:val="en-US" w:eastAsia="ja-JP"/>
        </w:rPr>
      </w:pPr>
    </w:p>
    <w:p w14:paraId="77B0D226" w14:textId="2172738D" w:rsidR="00E07F24" w:rsidRPr="00DB1843" w:rsidRDefault="00E07F24" w:rsidP="00E07F24">
      <w:pPr>
        <w:jc w:val="both"/>
        <w:rPr>
          <w:szCs w:val="24"/>
        </w:rPr>
      </w:pPr>
      <w:r w:rsidRPr="00DB1843">
        <w:rPr>
          <w:b/>
          <w:bCs/>
          <w:szCs w:val="24"/>
        </w:rPr>
        <w:t xml:space="preserve">Figure 1. </w:t>
      </w:r>
      <w:r w:rsidRPr="00DB1843">
        <w:rPr>
          <w:bCs/>
          <w:szCs w:val="24"/>
        </w:rPr>
        <w:t>Diagrammatic representations of the metacarpophalangeal</w:t>
      </w:r>
      <w:r w:rsidR="003954CC" w:rsidRPr="00DB1843">
        <w:rPr>
          <w:bCs/>
          <w:szCs w:val="24"/>
        </w:rPr>
        <w:t xml:space="preserve"> </w:t>
      </w:r>
      <w:r w:rsidRPr="00DB1843">
        <w:rPr>
          <w:bCs/>
          <w:szCs w:val="24"/>
        </w:rPr>
        <w:t>postures during</w:t>
      </w:r>
      <w:r w:rsidRPr="00DB1843">
        <w:rPr>
          <w:b/>
          <w:bCs/>
          <w:szCs w:val="24"/>
        </w:rPr>
        <w:t xml:space="preserve"> a)</w:t>
      </w:r>
      <w:r w:rsidRPr="00DB1843">
        <w:rPr>
          <w:bCs/>
          <w:szCs w:val="24"/>
        </w:rPr>
        <w:t xml:space="preserve"> a</w:t>
      </w:r>
      <w:r w:rsidRPr="00DB1843">
        <w:rPr>
          <w:szCs w:val="24"/>
        </w:rPr>
        <w:t xml:space="preserve"> hook grip, </w:t>
      </w:r>
      <w:r w:rsidRPr="00DB1843">
        <w:rPr>
          <w:b/>
          <w:szCs w:val="24"/>
        </w:rPr>
        <w:t>b)</w:t>
      </w:r>
      <w:r w:rsidRPr="00DB1843">
        <w:rPr>
          <w:szCs w:val="24"/>
        </w:rPr>
        <w:t xml:space="preserve"> a ‘double-locked’ grip</w:t>
      </w:r>
      <w:r w:rsidRPr="00DB1843">
        <w:rPr>
          <w:iCs/>
          <w:szCs w:val="24"/>
        </w:rPr>
        <w:t xml:space="preserve"> </w:t>
      </w:r>
      <w:r w:rsidRPr="00DB1843">
        <w:rPr>
          <w:szCs w:val="24"/>
        </w:rPr>
        <w:t xml:space="preserve">and </w:t>
      </w:r>
      <w:r w:rsidRPr="00DB1843">
        <w:rPr>
          <w:b/>
          <w:bCs/>
          <w:szCs w:val="24"/>
        </w:rPr>
        <w:t>c)</w:t>
      </w:r>
      <w:r w:rsidRPr="00DB1843">
        <w:rPr>
          <w:bCs/>
          <w:szCs w:val="24"/>
        </w:rPr>
        <w:t xml:space="preserve"> </w:t>
      </w:r>
      <w:r w:rsidRPr="00DB1843">
        <w:rPr>
          <w:szCs w:val="24"/>
        </w:rPr>
        <w:t xml:space="preserve">knuckle-walking and </w:t>
      </w:r>
      <w:r w:rsidRPr="00DB1843">
        <w:rPr>
          <w:b/>
          <w:szCs w:val="24"/>
        </w:rPr>
        <w:t>d)</w:t>
      </w:r>
      <w:r w:rsidRPr="00DB1843">
        <w:rPr>
          <w:szCs w:val="24"/>
        </w:rPr>
        <w:t xml:space="preserve"> a diagonal power-grip. Images are adapted from Lewis (1977), Rose (1988), and Tsegai et al. (2013).</w:t>
      </w:r>
    </w:p>
    <w:p w14:paraId="66515671" w14:textId="472E9698" w:rsidR="00E07F24" w:rsidRPr="00DB1843" w:rsidRDefault="00E07F24" w:rsidP="00E07F24">
      <w:pPr>
        <w:jc w:val="both"/>
      </w:pPr>
      <w:r w:rsidRPr="00DB1843">
        <w:rPr>
          <w:b/>
          <w:bCs/>
        </w:rPr>
        <w:t>Figure 2.</w:t>
      </w:r>
      <w:r w:rsidRPr="00DB1843">
        <w:t xml:space="preserve"> Methodological stages of metacarpal trabecular analysis, shown in a third metacarpal as an example: </w:t>
      </w:r>
      <w:r w:rsidRPr="00DB1843">
        <w:rPr>
          <w:b/>
          <w:bCs/>
        </w:rPr>
        <w:t xml:space="preserve">a) </w:t>
      </w:r>
      <w:proofErr w:type="spellStart"/>
      <w:r w:rsidRPr="00DB1843">
        <w:t>isosurface</w:t>
      </w:r>
      <w:proofErr w:type="spellEnd"/>
      <w:r w:rsidRPr="00DB1843">
        <w:t xml:space="preserve"> model; </w:t>
      </w:r>
      <w:r w:rsidRPr="00DB1843">
        <w:rPr>
          <w:b/>
          <w:bCs/>
        </w:rPr>
        <w:t xml:space="preserve">b) </w:t>
      </w:r>
      <w:r w:rsidRPr="00DB1843">
        <w:t xml:space="preserve">segmented trabecular structure inside cortical shell; </w:t>
      </w:r>
      <w:r w:rsidRPr="00DB1843">
        <w:rPr>
          <w:b/>
        </w:rPr>
        <w:t xml:space="preserve">c) </w:t>
      </w:r>
      <w:r w:rsidRPr="00DB1843">
        <w:t xml:space="preserve">diagram of the background grid and one of the VOI’s at a vertex (purple); </w:t>
      </w:r>
      <w:r w:rsidRPr="00DB1843">
        <w:rPr>
          <w:b/>
          <w:bCs/>
        </w:rPr>
        <w:t>d)</w:t>
      </w:r>
      <w:r w:rsidRPr="00DB1843">
        <w:t xml:space="preserve"> volume mesh coloured by BV/TV (0-45%); </w:t>
      </w:r>
      <w:r w:rsidRPr="00DB1843">
        <w:rPr>
          <w:b/>
          <w:bCs/>
        </w:rPr>
        <w:t>e)</w:t>
      </w:r>
      <w:r w:rsidRPr="00DB1843">
        <w:t xml:space="preserve"> smoothed trabecular surface mesh; </w:t>
      </w:r>
      <w:r w:rsidRPr="00DB1843">
        <w:rPr>
          <w:b/>
          <w:bCs/>
        </w:rPr>
        <w:t xml:space="preserve">f) </w:t>
      </w:r>
      <w:r w:rsidRPr="00DB1843">
        <w:t>surface landmarks (anatomical = red, semi-sliding landmarks on curves=</w:t>
      </w:r>
      <w:r w:rsidR="009E74CD" w:rsidRPr="00DB1843">
        <w:t xml:space="preserve"> blue</w:t>
      </w:r>
      <w:r w:rsidRPr="00DB1843">
        <w:t xml:space="preserve"> and on surfaces =green); </w:t>
      </w:r>
      <w:r w:rsidRPr="00DB1843">
        <w:rPr>
          <w:b/>
          <w:bCs/>
        </w:rPr>
        <w:t>g)</w:t>
      </w:r>
      <w:r w:rsidRPr="00DB1843">
        <w:t xml:space="preserve"> RBV/TV interpolated to each surface landmark.</w:t>
      </w:r>
    </w:p>
    <w:p w14:paraId="41ADC09E" w14:textId="468725DF" w:rsidR="00B531CA" w:rsidRPr="00DB1843" w:rsidRDefault="00E07F24" w:rsidP="00E07F24">
      <w:pPr>
        <w:jc w:val="both"/>
      </w:pPr>
      <w:r w:rsidRPr="00DB1843">
        <w:rPr>
          <w:b/>
          <w:bCs/>
        </w:rPr>
        <w:t xml:space="preserve">Figure 3. Species average RBV/TV, </w:t>
      </w:r>
      <w:r w:rsidRPr="00DB1843">
        <w:t>mapped to average models of each Mc head</w:t>
      </w:r>
      <w:r w:rsidR="003954CC" w:rsidRPr="00DB1843">
        <w:t xml:space="preserve"> </w:t>
      </w:r>
      <w:r w:rsidRPr="00DB1843">
        <w:t xml:space="preserve">in </w:t>
      </w:r>
      <w:r w:rsidRPr="00DB1843">
        <w:rPr>
          <w:b/>
          <w:bCs/>
        </w:rPr>
        <w:t xml:space="preserve">a) </w:t>
      </w:r>
      <w:r w:rsidRPr="00DB1843">
        <w:t>distal</w:t>
      </w:r>
      <w:r w:rsidR="00880FD4" w:rsidRPr="00DB1843">
        <w:t>,</w:t>
      </w:r>
      <w:r w:rsidR="003954CC" w:rsidRPr="00DB1843">
        <w:t xml:space="preserve"> </w:t>
      </w:r>
      <w:r w:rsidRPr="00DB1843">
        <w:rPr>
          <w:b/>
          <w:bCs/>
        </w:rPr>
        <w:t xml:space="preserve">b) </w:t>
      </w:r>
      <w:r w:rsidRPr="00DB1843">
        <w:t>palmar</w:t>
      </w:r>
      <w:r w:rsidR="005B2494" w:rsidRPr="00DB1843">
        <w:t xml:space="preserve"> </w:t>
      </w:r>
      <w:r w:rsidR="00880FD4" w:rsidRPr="00DB1843">
        <w:t xml:space="preserve">and </w:t>
      </w:r>
      <w:r w:rsidR="00880FD4" w:rsidRPr="00DB1843">
        <w:rPr>
          <w:b/>
        </w:rPr>
        <w:t>c)</w:t>
      </w:r>
      <w:r w:rsidR="00880FD4" w:rsidRPr="00DB1843">
        <w:t xml:space="preserve"> dorsal views.</w:t>
      </w:r>
      <w:r w:rsidRPr="00DB1843">
        <w:t xml:space="preserve"> </w:t>
      </w:r>
      <w:r w:rsidR="008C39EA" w:rsidRPr="00DB1843">
        <w:t>RBV/TV values around one (white) indicate landmarks close to the average BV/TV of that Mc head, while values above (red) or below one (blue) indicate a deviation from this average at these landmarks.</w:t>
      </w:r>
      <w:r w:rsidR="003954CC" w:rsidRPr="00DB1843">
        <w:t xml:space="preserve"> </w:t>
      </w:r>
    </w:p>
    <w:p w14:paraId="7D9BE94B" w14:textId="196A6A6A" w:rsidR="00B531CA" w:rsidRPr="00DB1843" w:rsidRDefault="00E07F24" w:rsidP="00E07F24">
      <w:pPr>
        <w:jc w:val="both"/>
      </w:pPr>
      <w:r w:rsidRPr="00DB1843">
        <w:rPr>
          <w:b/>
          <w:bCs/>
        </w:rPr>
        <w:t xml:space="preserve">Figure 4. Species average DA </w:t>
      </w:r>
      <w:r w:rsidRPr="00DB1843">
        <w:t xml:space="preserve">mapped to average models of each Mc head in </w:t>
      </w:r>
      <w:r w:rsidRPr="00DB1843">
        <w:rPr>
          <w:b/>
          <w:bCs/>
        </w:rPr>
        <w:t xml:space="preserve">a) </w:t>
      </w:r>
      <w:r w:rsidRPr="00DB1843">
        <w:t>distal</w:t>
      </w:r>
      <w:r w:rsidR="007F5E18" w:rsidRPr="00DB1843">
        <w:t>,</w:t>
      </w:r>
      <w:r w:rsidR="003954CC" w:rsidRPr="00DB1843">
        <w:t xml:space="preserve"> </w:t>
      </w:r>
      <w:r w:rsidRPr="00DB1843">
        <w:rPr>
          <w:b/>
          <w:bCs/>
        </w:rPr>
        <w:t xml:space="preserve">b) </w:t>
      </w:r>
      <w:r w:rsidRPr="00DB1843">
        <w:t>palmar</w:t>
      </w:r>
      <w:r w:rsidR="005B2494" w:rsidRPr="00DB1843">
        <w:t xml:space="preserve"> </w:t>
      </w:r>
      <w:r w:rsidR="009E74CD" w:rsidRPr="00DB1843">
        <w:t xml:space="preserve">and </w:t>
      </w:r>
      <w:r w:rsidR="009E74CD" w:rsidRPr="00DB1843">
        <w:rPr>
          <w:b/>
        </w:rPr>
        <w:t>c)</w:t>
      </w:r>
      <w:r w:rsidR="009E74CD" w:rsidRPr="00DB1843">
        <w:t xml:space="preserve"> dorsal views</w:t>
      </w:r>
      <w:r w:rsidRPr="00DB1843">
        <w:t xml:space="preserve">. </w:t>
      </w:r>
    </w:p>
    <w:p w14:paraId="58EC6946" w14:textId="1F8F644D" w:rsidR="007F5E18" w:rsidRPr="00DB1843" w:rsidRDefault="00E07F24" w:rsidP="00E07F24">
      <w:pPr>
        <w:jc w:val="both"/>
      </w:pPr>
      <w:r w:rsidRPr="00DB1843">
        <w:rPr>
          <w:b/>
          <w:bCs/>
        </w:rPr>
        <w:t xml:space="preserve">Figure 5. Inter-ray significant differences in RBV/TV, </w:t>
      </w:r>
      <w:r w:rsidRPr="00DB1843">
        <w:t>mapped to an average right Mc3 head in each case in</w:t>
      </w:r>
      <w:r w:rsidR="00DF10D3" w:rsidRPr="00DB1843">
        <w:t xml:space="preserve"> dorsal (top),</w:t>
      </w:r>
      <w:r w:rsidRPr="00DB1843">
        <w:rPr>
          <w:b/>
          <w:bCs/>
        </w:rPr>
        <w:t xml:space="preserve"> </w:t>
      </w:r>
      <w:r w:rsidRPr="00DB1843">
        <w:t xml:space="preserve">distal </w:t>
      </w:r>
      <w:r w:rsidR="00DF10D3" w:rsidRPr="00DB1843">
        <w:t xml:space="preserve">(middle) </w:t>
      </w:r>
      <w:r w:rsidRPr="00DB1843">
        <w:t>and</w:t>
      </w:r>
      <w:r w:rsidRPr="00DB1843">
        <w:rPr>
          <w:b/>
          <w:bCs/>
        </w:rPr>
        <w:t xml:space="preserve"> </w:t>
      </w:r>
      <w:r w:rsidRPr="00DB1843">
        <w:t xml:space="preserve">palmar </w:t>
      </w:r>
      <w:r w:rsidR="00DF10D3" w:rsidRPr="00DB1843">
        <w:t xml:space="preserve">(bottom) </w:t>
      </w:r>
      <w:r w:rsidRPr="00DB1843">
        <w:t>views</w:t>
      </w:r>
      <w:r w:rsidR="007F5E18" w:rsidRPr="00DB1843">
        <w:t>.</w:t>
      </w:r>
      <w:r w:rsidR="00DF10D3" w:rsidRPr="00DB1843">
        <w:t xml:space="preserve"> </w:t>
      </w:r>
      <w:r w:rsidR="007F5E18" w:rsidRPr="00DB1843">
        <w:t>Where RBV/TV values at landmarks are significantly higher in one ray</w:t>
      </w:r>
      <w:r w:rsidR="005D0742" w:rsidRPr="00DB1843">
        <w:t xml:space="preserve"> than the other</w:t>
      </w:r>
      <w:r w:rsidR="007F5E18" w:rsidRPr="00DB1843">
        <w:t>, they are coloured as per the ray numbers in each comparison.</w:t>
      </w:r>
    </w:p>
    <w:p w14:paraId="7B0B67CB" w14:textId="76664135" w:rsidR="00DF10D3" w:rsidRPr="00DB1843" w:rsidRDefault="00E07F24" w:rsidP="00DF10D3">
      <w:pPr>
        <w:jc w:val="both"/>
      </w:pPr>
      <w:r w:rsidRPr="00DB1843">
        <w:rPr>
          <w:b/>
          <w:bCs/>
        </w:rPr>
        <w:t xml:space="preserve">Figure 6. Inter-ray significant differences in DA, </w:t>
      </w:r>
      <w:r w:rsidR="00DF10D3" w:rsidRPr="00DB1843">
        <w:t>mapped to an average right Mc3 head in each case in dorsal (top),</w:t>
      </w:r>
      <w:r w:rsidR="00DF10D3" w:rsidRPr="00DB1843">
        <w:rPr>
          <w:b/>
          <w:bCs/>
        </w:rPr>
        <w:t xml:space="preserve"> </w:t>
      </w:r>
      <w:r w:rsidR="00DF10D3" w:rsidRPr="00DB1843">
        <w:t>distal (middle) and</w:t>
      </w:r>
      <w:r w:rsidR="00DF10D3" w:rsidRPr="00DB1843">
        <w:rPr>
          <w:b/>
          <w:bCs/>
        </w:rPr>
        <w:t xml:space="preserve"> </w:t>
      </w:r>
      <w:r w:rsidR="00DF10D3" w:rsidRPr="00DB1843">
        <w:t>palmar (bottom) views</w:t>
      </w:r>
      <w:r w:rsidR="005D0742" w:rsidRPr="00DB1843">
        <w:t>. Where DA values at landmarks are significantly higher in one ray than the other, they are coloured as per the ray numbers in each comparison.</w:t>
      </w:r>
    </w:p>
    <w:p w14:paraId="5325EC0B" w14:textId="4FDAB530" w:rsidR="00E07F24" w:rsidRPr="00DB1843" w:rsidRDefault="00E07F24" w:rsidP="00E07F24">
      <w:pPr>
        <w:jc w:val="both"/>
      </w:pPr>
      <w:r w:rsidRPr="00DB1843">
        <w:rPr>
          <w:b/>
          <w:bCs/>
        </w:rPr>
        <w:t xml:space="preserve">Figure 7. Significant differences in RBV/TV between species, </w:t>
      </w:r>
      <w:r w:rsidRPr="00DB1843">
        <w:rPr>
          <w:bCs/>
        </w:rPr>
        <w:t>mapped to average models of each Mc head</w:t>
      </w:r>
      <w:r w:rsidR="003954CC" w:rsidRPr="00DB1843">
        <w:rPr>
          <w:bCs/>
        </w:rPr>
        <w:t xml:space="preserve"> </w:t>
      </w:r>
      <w:r w:rsidRPr="00DB1843">
        <w:rPr>
          <w:bCs/>
        </w:rPr>
        <w:t xml:space="preserve">in </w:t>
      </w:r>
      <w:r w:rsidRPr="00DB1843">
        <w:rPr>
          <w:b/>
          <w:bCs/>
        </w:rPr>
        <w:t>a)</w:t>
      </w:r>
      <w:r w:rsidRPr="00DB1843">
        <w:rPr>
          <w:bCs/>
        </w:rPr>
        <w:t xml:space="preserve"> distal</w:t>
      </w:r>
      <w:r w:rsidR="003954CC" w:rsidRPr="00DB1843">
        <w:rPr>
          <w:bCs/>
        </w:rPr>
        <w:t xml:space="preserve"> </w:t>
      </w:r>
      <w:r w:rsidRPr="00DB1843">
        <w:rPr>
          <w:b/>
          <w:bCs/>
        </w:rPr>
        <w:t>b)</w:t>
      </w:r>
      <w:r w:rsidRPr="00DB1843">
        <w:rPr>
          <w:bCs/>
        </w:rPr>
        <w:t xml:space="preserve"> palmar</w:t>
      </w:r>
      <w:r w:rsidR="005B2494" w:rsidRPr="00DB1843">
        <w:rPr>
          <w:bCs/>
        </w:rPr>
        <w:t xml:space="preserve"> </w:t>
      </w:r>
      <w:r w:rsidR="00D2146D" w:rsidRPr="00DB1843">
        <w:t xml:space="preserve">and </w:t>
      </w:r>
      <w:r w:rsidR="00D2146D" w:rsidRPr="00DB1843">
        <w:rPr>
          <w:b/>
        </w:rPr>
        <w:t>c)</w:t>
      </w:r>
      <w:r w:rsidR="00D2146D" w:rsidRPr="00DB1843">
        <w:t xml:space="preserve"> dorsal views</w:t>
      </w:r>
      <w:r w:rsidRPr="00DB1843">
        <w:rPr>
          <w:bCs/>
        </w:rPr>
        <w:t>.</w:t>
      </w:r>
      <w:r w:rsidR="003954CC" w:rsidRPr="00DB1843">
        <w:rPr>
          <w:bCs/>
        </w:rPr>
        <w:t xml:space="preserve"> </w:t>
      </w:r>
      <w:r w:rsidR="005D0742" w:rsidRPr="00DB1843">
        <w:t>Where RBV/TV values at landmarks are significantly higher in one species than the other, they are coloured as per the species in each comparison</w:t>
      </w:r>
      <w:r w:rsidR="00383C7A" w:rsidRPr="00DB1843">
        <w:t>.</w:t>
      </w:r>
    </w:p>
    <w:p w14:paraId="7D740A25" w14:textId="23710DE7" w:rsidR="005D0742" w:rsidRPr="00DB1843" w:rsidRDefault="00E07F24" w:rsidP="005D0742">
      <w:pPr>
        <w:jc w:val="both"/>
      </w:pPr>
      <w:r w:rsidRPr="00DB1843">
        <w:rPr>
          <w:b/>
          <w:bCs/>
        </w:rPr>
        <w:t xml:space="preserve">Figure 8. Significant differences in DA between species, </w:t>
      </w:r>
      <w:r w:rsidRPr="00DB1843">
        <w:rPr>
          <w:bCs/>
        </w:rPr>
        <w:t>mapped to average models of each Mc head</w:t>
      </w:r>
      <w:r w:rsidR="003954CC" w:rsidRPr="00DB1843">
        <w:rPr>
          <w:bCs/>
        </w:rPr>
        <w:t xml:space="preserve"> </w:t>
      </w:r>
      <w:r w:rsidR="00D2146D" w:rsidRPr="00DB1843">
        <w:rPr>
          <w:bCs/>
        </w:rPr>
        <w:t xml:space="preserve">in </w:t>
      </w:r>
      <w:r w:rsidR="00D2146D" w:rsidRPr="00DB1843">
        <w:rPr>
          <w:b/>
          <w:bCs/>
        </w:rPr>
        <w:t>a)</w:t>
      </w:r>
      <w:r w:rsidR="00D2146D" w:rsidRPr="00DB1843">
        <w:rPr>
          <w:bCs/>
        </w:rPr>
        <w:t xml:space="preserve"> distal</w:t>
      </w:r>
      <w:r w:rsidR="003954CC" w:rsidRPr="00DB1843">
        <w:rPr>
          <w:bCs/>
        </w:rPr>
        <w:t xml:space="preserve"> </w:t>
      </w:r>
      <w:r w:rsidR="00D2146D" w:rsidRPr="00DB1843">
        <w:rPr>
          <w:b/>
          <w:bCs/>
        </w:rPr>
        <w:t>b)</w:t>
      </w:r>
      <w:r w:rsidR="00D2146D" w:rsidRPr="00DB1843">
        <w:rPr>
          <w:bCs/>
        </w:rPr>
        <w:t xml:space="preserve"> palmar</w:t>
      </w:r>
      <w:r w:rsidR="005B2494" w:rsidRPr="00DB1843">
        <w:rPr>
          <w:bCs/>
        </w:rPr>
        <w:t xml:space="preserve"> </w:t>
      </w:r>
      <w:r w:rsidR="00D2146D" w:rsidRPr="00DB1843">
        <w:t xml:space="preserve">and </w:t>
      </w:r>
      <w:r w:rsidR="00D2146D" w:rsidRPr="00DB1843">
        <w:rPr>
          <w:b/>
        </w:rPr>
        <w:t>c)</w:t>
      </w:r>
      <w:r w:rsidR="00D2146D" w:rsidRPr="00DB1843">
        <w:t xml:space="preserve"> dorsal views</w:t>
      </w:r>
      <w:r w:rsidR="00D2146D" w:rsidRPr="00DB1843">
        <w:rPr>
          <w:bCs/>
        </w:rPr>
        <w:t>.</w:t>
      </w:r>
      <w:r w:rsidR="003954CC" w:rsidRPr="00DB1843">
        <w:rPr>
          <w:bCs/>
        </w:rPr>
        <w:t xml:space="preserve"> </w:t>
      </w:r>
      <w:r w:rsidR="005D0742" w:rsidRPr="00DB1843">
        <w:t>Where DA values at landmarks are significantly higher in one species than the other, they are coloured as per the species in each comparison</w:t>
      </w:r>
      <w:r w:rsidR="00383C7A" w:rsidRPr="00DB1843">
        <w:t>.</w:t>
      </w:r>
    </w:p>
    <w:p w14:paraId="5EFCB88D" w14:textId="322CD855" w:rsidR="00E07F24" w:rsidRPr="00DB1843" w:rsidRDefault="00E07F24" w:rsidP="00E07F24">
      <w:pPr>
        <w:jc w:val="both"/>
      </w:pPr>
      <w:r w:rsidRPr="00DB1843">
        <w:rPr>
          <w:b/>
          <w:bCs/>
        </w:rPr>
        <w:t xml:space="preserve">Figure 9. RBV/TV PCA plots showing species differences within each metacarpal head. </w:t>
      </w:r>
      <w:r w:rsidRPr="00DB1843">
        <w:rPr>
          <w:bCs/>
        </w:rPr>
        <w:t>Each plot</w:t>
      </w:r>
      <w:r w:rsidRPr="00DB1843">
        <w:rPr>
          <w:b/>
          <w:bCs/>
        </w:rPr>
        <w:t xml:space="preserve"> </w:t>
      </w:r>
      <w:r w:rsidRPr="00DB1843">
        <w:rPr>
          <w:bCs/>
        </w:rPr>
        <w:t xml:space="preserve">shows the first two principle components (PC) in each ray. For Mc5, PC3 is depicted with PC1, inset, as PC2 and PC3 explain a similar amount of the variance (16% and 14% respectively) in this case. Landmarks at </w:t>
      </w:r>
      <w:r w:rsidRPr="00DB1843">
        <w:rPr>
          <w:bCs/>
        </w:rPr>
        <w:lastRenderedPageBreak/>
        <w:t xml:space="preserve">each extreme of a PC are coloured in grayscale, according to their signed contribution to that PC and plotted on a </w:t>
      </w:r>
      <w:r w:rsidR="00F778EA" w:rsidRPr="00DB1843">
        <w:rPr>
          <w:bCs/>
        </w:rPr>
        <w:t>Mc3</w:t>
      </w:r>
      <w:r w:rsidR="007A6933" w:rsidRPr="00DB1843">
        <w:rPr>
          <w:bCs/>
        </w:rPr>
        <w:t xml:space="preserve"> </w:t>
      </w:r>
      <w:r w:rsidRPr="00DB1843">
        <w:rPr>
          <w:bCs/>
        </w:rPr>
        <w:t>in distal view. White landmarks indicate the highest signed contribution to the PC and black the least.</w:t>
      </w:r>
    </w:p>
    <w:p w14:paraId="7207BD51" w14:textId="56553AF4" w:rsidR="00E07F24" w:rsidRPr="00DB1843" w:rsidRDefault="00E07F24" w:rsidP="00E07F24">
      <w:pPr>
        <w:jc w:val="both"/>
      </w:pPr>
      <w:r w:rsidRPr="00DB1843">
        <w:rPr>
          <w:b/>
          <w:bCs/>
        </w:rPr>
        <w:t xml:space="preserve">Figure 10. RBV/TV PCA plots showing ray differences within each species. </w:t>
      </w:r>
      <w:r w:rsidRPr="00DB1843">
        <w:rPr>
          <w:bCs/>
        </w:rPr>
        <w:t>Each plot</w:t>
      </w:r>
      <w:r w:rsidRPr="00DB1843">
        <w:rPr>
          <w:b/>
          <w:bCs/>
        </w:rPr>
        <w:t xml:space="preserve"> </w:t>
      </w:r>
      <w:r w:rsidRPr="00DB1843">
        <w:rPr>
          <w:bCs/>
        </w:rPr>
        <w:t>shows the first two principle components (PC) in each ray,</w:t>
      </w:r>
      <w:r w:rsidRPr="00DB1843">
        <w:rPr>
          <w:bCs/>
          <w:i/>
        </w:rPr>
        <w:t xml:space="preserve"> </w:t>
      </w:r>
      <w:r w:rsidRPr="00DB1843">
        <w:rPr>
          <w:bCs/>
        </w:rPr>
        <w:t>except for</w:t>
      </w:r>
      <w:r w:rsidRPr="00DB1843">
        <w:rPr>
          <w:bCs/>
          <w:i/>
        </w:rPr>
        <w:t xml:space="preserve"> Pan troglodytes</w:t>
      </w:r>
      <w:r w:rsidRPr="00DB1843">
        <w:rPr>
          <w:bCs/>
        </w:rPr>
        <w:t xml:space="preserve"> where PC3 is depicted with PC1, inset, as PC2 and PC3 explain a similar amount of the variance (15% and 12% respectively) in this case. Landmarks at each extreme of a PC are coloured in grayscale, according to their signed contribution to t</w:t>
      </w:r>
      <w:r w:rsidR="00F778EA" w:rsidRPr="00DB1843">
        <w:rPr>
          <w:bCs/>
        </w:rPr>
        <w:t>hat PC and plotted on a Mc3</w:t>
      </w:r>
      <w:r w:rsidRPr="00DB1843">
        <w:rPr>
          <w:bCs/>
        </w:rPr>
        <w:t xml:space="preserve"> in distal view. White landmarks indicate the highest signed contribution to the PC and black the least.</w:t>
      </w:r>
    </w:p>
    <w:p w14:paraId="23AA30FC" w14:textId="77777777" w:rsidR="00E07F24" w:rsidRPr="00DB1843" w:rsidRDefault="00E07F24" w:rsidP="00E07F24">
      <w:pPr>
        <w:jc w:val="both"/>
      </w:pPr>
    </w:p>
    <w:p w14:paraId="29C14CEC" w14:textId="77777777" w:rsidR="00E07F24" w:rsidRPr="00DB1843" w:rsidRDefault="00E07F24" w:rsidP="006004E2">
      <w:pPr>
        <w:rPr>
          <w:rStyle w:val="Emphasis"/>
          <w:i w:val="0"/>
        </w:rPr>
      </w:pPr>
    </w:p>
    <w:sectPr w:rsidR="00E07F24" w:rsidRPr="00DB1843" w:rsidSect="00907237">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7C314" w14:textId="77777777" w:rsidR="00E05527" w:rsidRDefault="00E05527" w:rsidP="00B31E6B">
      <w:pPr>
        <w:spacing w:after="0" w:line="240" w:lineRule="auto"/>
      </w:pPr>
      <w:r>
        <w:separator/>
      </w:r>
    </w:p>
  </w:endnote>
  <w:endnote w:type="continuationSeparator" w:id="0">
    <w:p w14:paraId="4D2710C9" w14:textId="77777777" w:rsidR="00E05527" w:rsidRDefault="00E05527" w:rsidP="00B3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72961"/>
      <w:docPartObj>
        <w:docPartGallery w:val="Page Numbers (Bottom of Page)"/>
        <w:docPartUnique/>
      </w:docPartObj>
    </w:sdtPr>
    <w:sdtEndPr>
      <w:rPr>
        <w:noProof/>
      </w:rPr>
    </w:sdtEndPr>
    <w:sdtContent>
      <w:p w14:paraId="458A7D0D" w14:textId="77777777" w:rsidR="00870980" w:rsidRDefault="00870980">
        <w:pPr>
          <w:pStyle w:val="Footer"/>
          <w:jc w:val="center"/>
        </w:pPr>
        <w:r>
          <w:fldChar w:fldCharType="begin"/>
        </w:r>
        <w:r>
          <w:instrText xml:space="preserve"> PAGE   \* MERGEFORMAT </w:instrText>
        </w:r>
        <w:r>
          <w:fldChar w:fldCharType="separate"/>
        </w:r>
        <w:r w:rsidR="00D70B6E">
          <w:rPr>
            <w:noProof/>
          </w:rPr>
          <w:t>18</w:t>
        </w:r>
        <w:r>
          <w:rPr>
            <w:noProof/>
          </w:rPr>
          <w:fldChar w:fldCharType="end"/>
        </w:r>
      </w:p>
    </w:sdtContent>
  </w:sdt>
  <w:p w14:paraId="6CEC3808" w14:textId="77777777" w:rsidR="00870980" w:rsidRDefault="008709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275222"/>
      <w:docPartObj>
        <w:docPartGallery w:val="Page Numbers (Bottom of Page)"/>
        <w:docPartUnique/>
      </w:docPartObj>
    </w:sdtPr>
    <w:sdtEndPr>
      <w:rPr>
        <w:noProof/>
      </w:rPr>
    </w:sdtEndPr>
    <w:sdtContent>
      <w:p w14:paraId="5A7106BD" w14:textId="064C9535" w:rsidR="00870980" w:rsidRDefault="00870980">
        <w:pPr>
          <w:pStyle w:val="Footer"/>
          <w:jc w:val="center"/>
        </w:pPr>
        <w:r>
          <w:fldChar w:fldCharType="begin"/>
        </w:r>
        <w:r>
          <w:instrText xml:space="preserve"> PAGE   \* MERGEFORMAT </w:instrText>
        </w:r>
        <w:r>
          <w:fldChar w:fldCharType="separate"/>
        </w:r>
        <w:r w:rsidR="004E59D9">
          <w:rPr>
            <w:noProof/>
          </w:rPr>
          <w:t>38</w:t>
        </w:r>
        <w:r>
          <w:rPr>
            <w:noProof/>
          </w:rPr>
          <w:fldChar w:fldCharType="end"/>
        </w:r>
      </w:p>
    </w:sdtContent>
  </w:sdt>
  <w:p w14:paraId="5D32BEE7" w14:textId="77777777" w:rsidR="00870980" w:rsidRDefault="00870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874AD" w14:textId="77777777" w:rsidR="00E05527" w:rsidRDefault="00E05527" w:rsidP="00B31E6B">
      <w:pPr>
        <w:spacing w:after="0" w:line="240" w:lineRule="auto"/>
      </w:pPr>
      <w:r>
        <w:separator/>
      </w:r>
    </w:p>
  </w:footnote>
  <w:footnote w:type="continuationSeparator" w:id="0">
    <w:p w14:paraId="45B15A14" w14:textId="77777777" w:rsidR="00E05527" w:rsidRDefault="00E05527" w:rsidP="00B31E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0165"/>
    <w:multiLevelType w:val="hybridMultilevel"/>
    <w:tmpl w:val="367A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8E6E27"/>
    <w:multiLevelType w:val="hybridMultilevel"/>
    <w:tmpl w:val="2C3A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013DA8"/>
    <w:multiLevelType w:val="hybridMultilevel"/>
    <w:tmpl w:val="21E25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0B4A65"/>
    <w:multiLevelType w:val="hybridMultilevel"/>
    <w:tmpl w:val="B33EEB9A"/>
    <w:lvl w:ilvl="0" w:tplc="823CAC4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nsid w:val="67BE286A"/>
    <w:multiLevelType w:val="hybridMultilevel"/>
    <w:tmpl w:val="23328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541A5A"/>
    <w:multiLevelType w:val="hybridMultilevel"/>
    <w:tmpl w:val="8BA4B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1E15DE"/>
    <w:multiLevelType w:val="hybridMultilevel"/>
    <w:tmpl w:val="224C144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80D"/>
    <w:rsid w:val="00003893"/>
    <w:rsid w:val="00006782"/>
    <w:rsid w:val="000076F9"/>
    <w:rsid w:val="000104C2"/>
    <w:rsid w:val="0001155F"/>
    <w:rsid w:val="00011AFA"/>
    <w:rsid w:val="00015005"/>
    <w:rsid w:val="000167B9"/>
    <w:rsid w:val="000202FF"/>
    <w:rsid w:val="00020733"/>
    <w:rsid w:val="00022B0A"/>
    <w:rsid w:val="00023464"/>
    <w:rsid w:val="000243ED"/>
    <w:rsid w:val="00024C6A"/>
    <w:rsid w:val="0002535F"/>
    <w:rsid w:val="00025F2D"/>
    <w:rsid w:val="0003206B"/>
    <w:rsid w:val="0003301C"/>
    <w:rsid w:val="00034633"/>
    <w:rsid w:val="00035B0A"/>
    <w:rsid w:val="0003739E"/>
    <w:rsid w:val="00040E0E"/>
    <w:rsid w:val="00043B08"/>
    <w:rsid w:val="00045C67"/>
    <w:rsid w:val="000462E8"/>
    <w:rsid w:val="00046FDB"/>
    <w:rsid w:val="0005034C"/>
    <w:rsid w:val="00052BA2"/>
    <w:rsid w:val="00052F4A"/>
    <w:rsid w:val="0005466B"/>
    <w:rsid w:val="0005648C"/>
    <w:rsid w:val="0006044F"/>
    <w:rsid w:val="0006133F"/>
    <w:rsid w:val="00061C97"/>
    <w:rsid w:val="00061DA5"/>
    <w:rsid w:val="0006456D"/>
    <w:rsid w:val="00066155"/>
    <w:rsid w:val="00066C7E"/>
    <w:rsid w:val="00067E3E"/>
    <w:rsid w:val="00073056"/>
    <w:rsid w:val="00075DEA"/>
    <w:rsid w:val="00076557"/>
    <w:rsid w:val="00076CA0"/>
    <w:rsid w:val="0008219E"/>
    <w:rsid w:val="00082FE8"/>
    <w:rsid w:val="000832D2"/>
    <w:rsid w:val="000838DE"/>
    <w:rsid w:val="000840E1"/>
    <w:rsid w:val="000915D1"/>
    <w:rsid w:val="000943E5"/>
    <w:rsid w:val="00095424"/>
    <w:rsid w:val="000959D1"/>
    <w:rsid w:val="0009608E"/>
    <w:rsid w:val="000A17CF"/>
    <w:rsid w:val="000A4D9C"/>
    <w:rsid w:val="000A605B"/>
    <w:rsid w:val="000B07C5"/>
    <w:rsid w:val="000B1A79"/>
    <w:rsid w:val="000B1DE6"/>
    <w:rsid w:val="000B21D7"/>
    <w:rsid w:val="000B3260"/>
    <w:rsid w:val="000B3D70"/>
    <w:rsid w:val="000B5D28"/>
    <w:rsid w:val="000C0B75"/>
    <w:rsid w:val="000C2460"/>
    <w:rsid w:val="000C537C"/>
    <w:rsid w:val="000C749F"/>
    <w:rsid w:val="000C7B6E"/>
    <w:rsid w:val="000D177B"/>
    <w:rsid w:val="000D45B2"/>
    <w:rsid w:val="000D4FDD"/>
    <w:rsid w:val="000D727C"/>
    <w:rsid w:val="000E0BAD"/>
    <w:rsid w:val="000E405E"/>
    <w:rsid w:val="000E4961"/>
    <w:rsid w:val="000E4C24"/>
    <w:rsid w:val="000E530A"/>
    <w:rsid w:val="000E541C"/>
    <w:rsid w:val="000E6780"/>
    <w:rsid w:val="000E7A47"/>
    <w:rsid w:val="000F2851"/>
    <w:rsid w:val="000F3C61"/>
    <w:rsid w:val="000F4F09"/>
    <w:rsid w:val="000F502E"/>
    <w:rsid w:val="000F5DA3"/>
    <w:rsid w:val="0010049F"/>
    <w:rsid w:val="001012EB"/>
    <w:rsid w:val="001013F4"/>
    <w:rsid w:val="00101939"/>
    <w:rsid w:val="0010487D"/>
    <w:rsid w:val="00106C05"/>
    <w:rsid w:val="00106F12"/>
    <w:rsid w:val="001071EC"/>
    <w:rsid w:val="00107FC8"/>
    <w:rsid w:val="001116E5"/>
    <w:rsid w:val="001118FD"/>
    <w:rsid w:val="00114E4E"/>
    <w:rsid w:val="00115069"/>
    <w:rsid w:val="0011619E"/>
    <w:rsid w:val="00120B70"/>
    <w:rsid w:val="00120F06"/>
    <w:rsid w:val="00121417"/>
    <w:rsid w:val="001249F5"/>
    <w:rsid w:val="001252DC"/>
    <w:rsid w:val="00131C6C"/>
    <w:rsid w:val="00133A48"/>
    <w:rsid w:val="001355D1"/>
    <w:rsid w:val="0013767B"/>
    <w:rsid w:val="00140FE7"/>
    <w:rsid w:val="001412B5"/>
    <w:rsid w:val="00141DDF"/>
    <w:rsid w:val="00143544"/>
    <w:rsid w:val="001437FF"/>
    <w:rsid w:val="0014749F"/>
    <w:rsid w:val="00147707"/>
    <w:rsid w:val="00150205"/>
    <w:rsid w:val="001512DA"/>
    <w:rsid w:val="00151658"/>
    <w:rsid w:val="00152EBA"/>
    <w:rsid w:val="00152F14"/>
    <w:rsid w:val="0015537E"/>
    <w:rsid w:val="00156247"/>
    <w:rsid w:val="00157064"/>
    <w:rsid w:val="0015795D"/>
    <w:rsid w:val="00160786"/>
    <w:rsid w:val="0016091F"/>
    <w:rsid w:val="00165242"/>
    <w:rsid w:val="0016738C"/>
    <w:rsid w:val="00171C4D"/>
    <w:rsid w:val="0017767D"/>
    <w:rsid w:val="00185EDD"/>
    <w:rsid w:val="001862E9"/>
    <w:rsid w:val="001866D1"/>
    <w:rsid w:val="00187012"/>
    <w:rsid w:val="001872C2"/>
    <w:rsid w:val="00187903"/>
    <w:rsid w:val="00190BE2"/>
    <w:rsid w:val="00191963"/>
    <w:rsid w:val="00192C26"/>
    <w:rsid w:val="00193B57"/>
    <w:rsid w:val="00196565"/>
    <w:rsid w:val="00197EEB"/>
    <w:rsid w:val="001A24AB"/>
    <w:rsid w:val="001A2E39"/>
    <w:rsid w:val="001A6D59"/>
    <w:rsid w:val="001A79FE"/>
    <w:rsid w:val="001B42B5"/>
    <w:rsid w:val="001B4770"/>
    <w:rsid w:val="001B619C"/>
    <w:rsid w:val="001B697D"/>
    <w:rsid w:val="001B6EF4"/>
    <w:rsid w:val="001B75B4"/>
    <w:rsid w:val="001C0D63"/>
    <w:rsid w:val="001C1223"/>
    <w:rsid w:val="001C3637"/>
    <w:rsid w:val="001C4137"/>
    <w:rsid w:val="001D06C5"/>
    <w:rsid w:val="001D1229"/>
    <w:rsid w:val="001D40ED"/>
    <w:rsid w:val="001D7109"/>
    <w:rsid w:val="001D73FF"/>
    <w:rsid w:val="001E11EF"/>
    <w:rsid w:val="001E2083"/>
    <w:rsid w:val="001E2B3D"/>
    <w:rsid w:val="001E5E5F"/>
    <w:rsid w:val="001E6DEE"/>
    <w:rsid w:val="001E6DFB"/>
    <w:rsid w:val="001E72B7"/>
    <w:rsid w:val="001F0357"/>
    <w:rsid w:val="001F0408"/>
    <w:rsid w:val="001F11E0"/>
    <w:rsid w:val="001F1835"/>
    <w:rsid w:val="001F4457"/>
    <w:rsid w:val="001F5623"/>
    <w:rsid w:val="001F5D44"/>
    <w:rsid w:val="001F6B8E"/>
    <w:rsid w:val="001F71F2"/>
    <w:rsid w:val="00200541"/>
    <w:rsid w:val="002034E3"/>
    <w:rsid w:val="00205704"/>
    <w:rsid w:val="00206ECB"/>
    <w:rsid w:val="00214E85"/>
    <w:rsid w:val="00215636"/>
    <w:rsid w:val="00216410"/>
    <w:rsid w:val="00217B2E"/>
    <w:rsid w:val="00222920"/>
    <w:rsid w:val="002254DB"/>
    <w:rsid w:val="00230C5A"/>
    <w:rsid w:val="00232429"/>
    <w:rsid w:val="0023316D"/>
    <w:rsid w:val="0023435E"/>
    <w:rsid w:val="00240676"/>
    <w:rsid w:val="00241E14"/>
    <w:rsid w:val="00243661"/>
    <w:rsid w:val="00244CCD"/>
    <w:rsid w:val="00247279"/>
    <w:rsid w:val="002506D2"/>
    <w:rsid w:val="0025078E"/>
    <w:rsid w:val="00251FA2"/>
    <w:rsid w:val="002552CC"/>
    <w:rsid w:val="00255E40"/>
    <w:rsid w:val="00256181"/>
    <w:rsid w:val="00256209"/>
    <w:rsid w:val="00256C13"/>
    <w:rsid w:val="002602CF"/>
    <w:rsid w:val="0026169D"/>
    <w:rsid w:val="00262E6D"/>
    <w:rsid w:val="00264E9E"/>
    <w:rsid w:val="00266391"/>
    <w:rsid w:val="00266E44"/>
    <w:rsid w:val="00267C98"/>
    <w:rsid w:val="00267CA1"/>
    <w:rsid w:val="002716DF"/>
    <w:rsid w:val="002755C3"/>
    <w:rsid w:val="00275637"/>
    <w:rsid w:val="00275977"/>
    <w:rsid w:val="002778AE"/>
    <w:rsid w:val="00280F43"/>
    <w:rsid w:val="00281E52"/>
    <w:rsid w:val="00283967"/>
    <w:rsid w:val="002849F6"/>
    <w:rsid w:val="00284D23"/>
    <w:rsid w:val="00285196"/>
    <w:rsid w:val="00285B2E"/>
    <w:rsid w:val="00285BCB"/>
    <w:rsid w:val="002862AA"/>
    <w:rsid w:val="00286592"/>
    <w:rsid w:val="00291058"/>
    <w:rsid w:val="002939F1"/>
    <w:rsid w:val="002962E8"/>
    <w:rsid w:val="002965A0"/>
    <w:rsid w:val="002A069F"/>
    <w:rsid w:val="002A1481"/>
    <w:rsid w:val="002A2930"/>
    <w:rsid w:val="002A7A5E"/>
    <w:rsid w:val="002B039A"/>
    <w:rsid w:val="002B089E"/>
    <w:rsid w:val="002B208E"/>
    <w:rsid w:val="002B2846"/>
    <w:rsid w:val="002B288A"/>
    <w:rsid w:val="002B33B5"/>
    <w:rsid w:val="002B3A84"/>
    <w:rsid w:val="002B4076"/>
    <w:rsid w:val="002B4AE5"/>
    <w:rsid w:val="002B53CA"/>
    <w:rsid w:val="002B53FE"/>
    <w:rsid w:val="002B5518"/>
    <w:rsid w:val="002C473E"/>
    <w:rsid w:val="002C4830"/>
    <w:rsid w:val="002C49D3"/>
    <w:rsid w:val="002C4ABE"/>
    <w:rsid w:val="002C4BE5"/>
    <w:rsid w:val="002D16A3"/>
    <w:rsid w:val="002D1AFA"/>
    <w:rsid w:val="002D343D"/>
    <w:rsid w:val="002D43CD"/>
    <w:rsid w:val="002D546E"/>
    <w:rsid w:val="002D6C1F"/>
    <w:rsid w:val="002D7FC1"/>
    <w:rsid w:val="002E1297"/>
    <w:rsid w:val="002E1C8B"/>
    <w:rsid w:val="002E4B27"/>
    <w:rsid w:val="002E5CE9"/>
    <w:rsid w:val="002E6FFE"/>
    <w:rsid w:val="002E75D0"/>
    <w:rsid w:val="002F1ACB"/>
    <w:rsid w:val="002F2298"/>
    <w:rsid w:val="0030373D"/>
    <w:rsid w:val="003113DD"/>
    <w:rsid w:val="0031153C"/>
    <w:rsid w:val="00312C83"/>
    <w:rsid w:val="003131E0"/>
    <w:rsid w:val="00313C25"/>
    <w:rsid w:val="00315CD8"/>
    <w:rsid w:val="00317363"/>
    <w:rsid w:val="00320479"/>
    <w:rsid w:val="00320B6A"/>
    <w:rsid w:val="00322F6A"/>
    <w:rsid w:val="003233C8"/>
    <w:rsid w:val="00323457"/>
    <w:rsid w:val="00323B64"/>
    <w:rsid w:val="00323E2A"/>
    <w:rsid w:val="0032464F"/>
    <w:rsid w:val="003250AC"/>
    <w:rsid w:val="00326BEF"/>
    <w:rsid w:val="00331477"/>
    <w:rsid w:val="00331524"/>
    <w:rsid w:val="003350DF"/>
    <w:rsid w:val="003372B4"/>
    <w:rsid w:val="003405D7"/>
    <w:rsid w:val="00341DE6"/>
    <w:rsid w:val="00342275"/>
    <w:rsid w:val="00342F8D"/>
    <w:rsid w:val="00343704"/>
    <w:rsid w:val="00343962"/>
    <w:rsid w:val="00344418"/>
    <w:rsid w:val="00345888"/>
    <w:rsid w:val="00345B94"/>
    <w:rsid w:val="003461E8"/>
    <w:rsid w:val="00346608"/>
    <w:rsid w:val="00347018"/>
    <w:rsid w:val="003475B0"/>
    <w:rsid w:val="00353246"/>
    <w:rsid w:val="003541EB"/>
    <w:rsid w:val="003543DA"/>
    <w:rsid w:val="00354815"/>
    <w:rsid w:val="00356810"/>
    <w:rsid w:val="00357699"/>
    <w:rsid w:val="00360093"/>
    <w:rsid w:val="0036189D"/>
    <w:rsid w:val="00361F1A"/>
    <w:rsid w:val="0036320F"/>
    <w:rsid w:val="003641FC"/>
    <w:rsid w:val="00365B7A"/>
    <w:rsid w:val="00367209"/>
    <w:rsid w:val="003673FC"/>
    <w:rsid w:val="00370081"/>
    <w:rsid w:val="0037226B"/>
    <w:rsid w:val="003729EE"/>
    <w:rsid w:val="003743C5"/>
    <w:rsid w:val="00374407"/>
    <w:rsid w:val="00375A9A"/>
    <w:rsid w:val="00376979"/>
    <w:rsid w:val="00377649"/>
    <w:rsid w:val="00381F39"/>
    <w:rsid w:val="0038327C"/>
    <w:rsid w:val="003832DA"/>
    <w:rsid w:val="00383311"/>
    <w:rsid w:val="00383C22"/>
    <w:rsid w:val="00383C7A"/>
    <w:rsid w:val="00386545"/>
    <w:rsid w:val="00386790"/>
    <w:rsid w:val="003877F5"/>
    <w:rsid w:val="003954CC"/>
    <w:rsid w:val="00396144"/>
    <w:rsid w:val="00397500"/>
    <w:rsid w:val="00397A6E"/>
    <w:rsid w:val="00397DD5"/>
    <w:rsid w:val="00397E9D"/>
    <w:rsid w:val="00397ED5"/>
    <w:rsid w:val="003A040F"/>
    <w:rsid w:val="003A277D"/>
    <w:rsid w:val="003A3F02"/>
    <w:rsid w:val="003A7147"/>
    <w:rsid w:val="003A7718"/>
    <w:rsid w:val="003A7D0F"/>
    <w:rsid w:val="003B18E7"/>
    <w:rsid w:val="003B2BFA"/>
    <w:rsid w:val="003B6327"/>
    <w:rsid w:val="003B6DE1"/>
    <w:rsid w:val="003B72B3"/>
    <w:rsid w:val="003C199E"/>
    <w:rsid w:val="003C1D1A"/>
    <w:rsid w:val="003C287B"/>
    <w:rsid w:val="003C376C"/>
    <w:rsid w:val="003C45DE"/>
    <w:rsid w:val="003D39B9"/>
    <w:rsid w:val="003D5EED"/>
    <w:rsid w:val="003D6232"/>
    <w:rsid w:val="003E0FC9"/>
    <w:rsid w:val="003E4408"/>
    <w:rsid w:val="003F1ACA"/>
    <w:rsid w:val="003F39A2"/>
    <w:rsid w:val="003F43D9"/>
    <w:rsid w:val="003F4475"/>
    <w:rsid w:val="003F5844"/>
    <w:rsid w:val="003F5ED2"/>
    <w:rsid w:val="003F6C45"/>
    <w:rsid w:val="003F7A21"/>
    <w:rsid w:val="003F7FB6"/>
    <w:rsid w:val="0040061B"/>
    <w:rsid w:val="00400C2E"/>
    <w:rsid w:val="004021DA"/>
    <w:rsid w:val="004024B9"/>
    <w:rsid w:val="00402684"/>
    <w:rsid w:val="00403439"/>
    <w:rsid w:val="0040512B"/>
    <w:rsid w:val="00405517"/>
    <w:rsid w:val="0040552A"/>
    <w:rsid w:val="00406B5D"/>
    <w:rsid w:val="004110E3"/>
    <w:rsid w:val="004111F3"/>
    <w:rsid w:val="00411556"/>
    <w:rsid w:val="00412849"/>
    <w:rsid w:val="00412EC6"/>
    <w:rsid w:val="004141AE"/>
    <w:rsid w:val="0041471E"/>
    <w:rsid w:val="00415443"/>
    <w:rsid w:val="00416A7C"/>
    <w:rsid w:val="00417A5C"/>
    <w:rsid w:val="00420484"/>
    <w:rsid w:val="0042056F"/>
    <w:rsid w:val="004208C8"/>
    <w:rsid w:val="00422A62"/>
    <w:rsid w:val="00423095"/>
    <w:rsid w:val="00424374"/>
    <w:rsid w:val="00424CB3"/>
    <w:rsid w:val="00430130"/>
    <w:rsid w:val="004303A0"/>
    <w:rsid w:val="004318B4"/>
    <w:rsid w:val="00432115"/>
    <w:rsid w:val="004322D9"/>
    <w:rsid w:val="00432DFD"/>
    <w:rsid w:val="0043422F"/>
    <w:rsid w:val="00434473"/>
    <w:rsid w:val="00435910"/>
    <w:rsid w:val="00437EF6"/>
    <w:rsid w:val="0044043A"/>
    <w:rsid w:val="00440987"/>
    <w:rsid w:val="0044198E"/>
    <w:rsid w:val="00441A54"/>
    <w:rsid w:val="004439AC"/>
    <w:rsid w:val="00446870"/>
    <w:rsid w:val="00446B0D"/>
    <w:rsid w:val="00452C49"/>
    <w:rsid w:val="00452D59"/>
    <w:rsid w:val="00452E68"/>
    <w:rsid w:val="0045743F"/>
    <w:rsid w:val="00460987"/>
    <w:rsid w:val="004629AE"/>
    <w:rsid w:val="00465068"/>
    <w:rsid w:val="00467175"/>
    <w:rsid w:val="00467C23"/>
    <w:rsid w:val="00471467"/>
    <w:rsid w:val="004725C1"/>
    <w:rsid w:val="00476378"/>
    <w:rsid w:val="00477B19"/>
    <w:rsid w:val="004826F1"/>
    <w:rsid w:val="00485147"/>
    <w:rsid w:val="004865FB"/>
    <w:rsid w:val="004928C4"/>
    <w:rsid w:val="00492B68"/>
    <w:rsid w:val="00492B9E"/>
    <w:rsid w:val="00494BB6"/>
    <w:rsid w:val="0049770F"/>
    <w:rsid w:val="004A189D"/>
    <w:rsid w:val="004A21C0"/>
    <w:rsid w:val="004A2339"/>
    <w:rsid w:val="004A266D"/>
    <w:rsid w:val="004A27E9"/>
    <w:rsid w:val="004A3847"/>
    <w:rsid w:val="004A5F17"/>
    <w:rsid w:val="004B0CFF"/>
    <w:rsid w:val="004B18D6"/>
    <w:rsid w:val="004B18DC"/>
    <w:rsid w:val="004B3C3C"/>
    <w:rsid w:val="004B4190"/>
    <w:rsid w:val="004B6D27"/>
    <w:rsid w:val="004B6EBC"/>
    <w:rsid w:val="004C1B99"/>
    <w:rsid w:val="004C3B48"/>
    <w:rsid w:val="004C73CE"/>
    <w:rsid w:val="004D0CAA"/>
    <w:rsid w:val="004D1301"/>
    <w:rsid w:val="004D177F"/>
    <w:rsid w:val="004D1957"/>
    <w:rsid w:val="004D3D41"/>
    <w:rsid w:val="004D3D95"/>
    <w:rsid w:val="004D4089"/>
    <w:rsid w:val="004D4DA0"/>
    <w:rsid w:val="004D6EC3"/>
    <w:rsid w:val="004D75CF"/>
    <w:rsid w:val="004D7CE1"/>
    <w:rsid w:val="004E0842"/>
    <w:rsid w:val="004E1147"/>
    <w:rsid w:val="004E3C53"/>
    <w:rsid w:val="004E42B7"/>
    <w:rsid w:val="004E4388"/>
    <w:rsid w:val="004E554A"/>
    <w:rsid w:val="004E59D9"/>
    <w:rsid w:val="004E7017"/>
    <w:rsid w:val="004E78D3"/>
    <w:rsid w:val="004F1F26"/>
    <w:rsid w:val="004F2466"/>
    <w:rsid w:val="004F31CE"/>
    <w:rsid w:val="004F372F"/>
    <w:rsid w:val="004F43A9"/>
    <w:rsid w:val="004F66A2"/>
    <w:rsid w:val="00500504"/>
    <w:rsid w:val="00500691"/>
    <w:rsid w:val="00500F19"/>
    <w:rsid w:val="005021C4"/>
    <w:rsid w:val="005023BC"/>
    <w:rsid w:val="00503A89"/>
    <w:rsid w:val="005066AE"/>
    <w:rsid w:val="00506C93"/>
    <w:rsid w:val="00507BAA"/>
    <w:rsid w:val="00510911"/>
    <w:rsid w:val="00510C85"/>
    <w:rsid w:val="0051134C"/>
    <w:rsid w:val="005116E0"/>
    <w:rsid w:val="00512DB9"/>
    <w:rsid w:val="00512E87"/>
    <w:rsid w:val="00515A1B"/>
    <w:rsid w:val="00517100"/>
    <w:rsid w:val="0052551E"/>
    <w:rsid w:val="00525890"/>
    <w:rsid w:val="00527227"/>
    <w:rsid w:val="00530E82"/>
    <w:rsid w:val="00531143"/>
    <w:rsid w:val="00531F83"/>
    <w:rsid w:val="00532659"/>
    <w:rsid w:val="00533144"/>
    <w:rsid w:val="00536669"/>
    <w:rsid w:val="00542269"/>
    <w:rsid w:val="00542364"/>
    <w:rsid w:val="00542E7B"/>
    <w:rsid w:val="00542E9F"/>
    <w:rsid w:val="00543943"/>
    <w:rsid w:val="00545B04"/>
    <w:rsid w:val="00547FEF"/>
    <w:rsid w:val="00551156"/>
    <w:rsid w:val="00551687"/>
    <w:rsid w:val="005523A4"/>
    <w:rsid w:val="005523AE"/>
    <w:rsid w:val="00552F54"/>
    <w:rsid w:val="0055745A"/>
    <w:rsid w:val="0055760E"/>
    <w:rsid w:val="00560D7C"/>
    <w:rsid w:val="005619BA"/>
    <w:rsid w:val="00562433"/>
    <w:rsid w:val="00562A95"/>
    <w:rsid w:val="005647D2"/>
    <w:rsid w:val="00564D23"/>
    <w:rsid w:val="0056509F"/>
    <w:rsid w:val="00567043"/>
    <w:rsid w:val="00570940"/>
    <w:rsid w:val="00571DE8"/>
    <w:rsid w:val="00573281"/>
    <w:rsid w:val="00573F88"/>
    <w:rsid w:val="005773CC"/>
    <w:rsid w:val="0058106B"/>
    <w:rsid w:val="005810AB"/>
    <w:rsid w:val="00581163"/>
    <w:rsid w:val="00582380"/>
    <w:rsid w:val="00583181"/>
    <w:rsid w:val="00585F63"/>
    <w:rsid w:val="0058666F"/>
    <w:rsid w:val="005871B0"/>
    <w:rsid w:val="005905BA"/>
    <w:rsid w:val="00591215"/>
    <w:rsid w:val="00595569"/>
    <w:rsid w:val="00595A15"/>
    <w:rsid w:val="00595A85"/>
    <w:rsid w:val="00597996"/>
    <w:rsid w:val="00597CCC"/>
    <w:rsid w:val="005A0DCC"/>
    <w:rsid w:val="005A1D66"/>
    <w:rsid w:val="005A40EA"/>
    <w:rsid w:val="005A4268"/>
    <w:rsid w:val="005A7294"/>
    <w:rsid w:val="005A7B03"/>
    <w:rsid w:val="005B0C8B"/>
    <w:rsid w:val="005B1A97"/>
    <w:rsid w:val="005B2494"/>
    <w:rsid w:val="005B2F68"/>
    <w:rsid w:val="005B5001"/>
    <w:rsid w:val="005B615D"/>
    <w:rsid w:val="005C1730"/>
    <w:rsid w:val="005C1871"/>
    <w:rsid w:val="005C1AB4"/>
    <w:rsid w:val="005C211C"/>
    <w:rsid w:val="005C3A26"/>
    <w:rsid w:val="005C5ABD"/>
    <w:rsid w:val="005C7008"/>
    <w:rsid w:val="005C783E"/>
    <w:rsid w:val="005C7D01"/>
    <w:rsid w:val="005D0742"/>
    <w:rsid w:val="005D1192"/>
    <w:rsid w:val="005D1F5A"/>
    <w:rsid w:val="005D360F"/>
    <w:rsid w:val="005D367E"/>
    <w:rsid w:val="005D4B5A"/>
    <w:rsid w:val="005D5748"/>
    <w:rsid w:val="005D6B40"/>
    <w:rsid w:val="005E1DBA"/>
    <w:rsid w:val="005E2949"/>
    <w:rsid w:val="005E5B58"/>
    <w:rsid w:val="005E7394"/>
    <w:rsid w:val="005F010D"/>
    <w:rsid w:val="005F15DE"/>
    <w:rsid w:val="005F1916"/>
    <w:rsid w:val="005F3C45"/>
    <w:rsid w:val="005F4D96"/>
    <w:rsid w:val="005F6B6E"/>
    <w:rsid w:val="005F6E3A"/>
    <w:rsid w:val="006004E2"/>
    <w:rsid w:val="00602EE1"/>
    <w:rsid w:val="006051C8"/>
    <w:rsid w:val="0060556D"/>
    <w:rsid w:val="006058F6"/>
    <w:rsid w:val="00606411"/>
    <w:rsid w:val="00607190"/>
    <w:rsid w:val="00607D9C"/>
    <w:rsid w:val="006103C0"/>
    <w:rsid w:val="00613ED0"/>
    <w:rsid w:val="00620E4B"/>
    <w:rsid w:val="00623359"/>
    <w:rsid w:val="00625F24"/>
    <w:rsid w:val="00627825"/>
    <w:rsid w:val="00627EE3"/>
    <w:rsid w:val="006307CD"/>
    <w:rsid w:val="00630F9D"/>
    <w:rsid w:val="00631331"/>
    <w:rsid w:val="0063391D"/>
    <w:rsid w:val="006346D1"/>
    <w:rsid w:val="00634867"/>
    <w:rsid w:val="006378BB"/>
    <w:rsid w:val="006500CA"/>
    <w:rsid w:val="00652C62"/>
    <w:rsid w:val="00653627"/>
    <w:rsid w:val="00654D67"/>
    <w:rsid w:val="00655664"/>
    <w:rsid w:val="00657345"/>
    <w:rsid w:val="00660FA0"/>
    <w:rsid w:val="00662166"/>
    <w:rsid w:val="00662655"/>
    <w:rsid w:val="00662F5B"/>
    <w:rsid w:val="00664C7C"/>
    <w:rsid w:val="006660AA"/>
    <w:rsid w:val="006662FF"/>
    <w:rsid w:val="006677BC"/>
    <w:rsid w:val="006719A3"/>
    <w:rsid w:val="00673104"/>
    <w:rsid w:val="00673758"/>
    <w:rsid w:val="00676521"/>
    <w:rsid w:val="00676EDF"/>
    <w:rsid w:val="00677695"/>
    <w:rsid w:val="00677AB2"/>
    <w:rsid w:val="0068029C"/>
    <w:rsid w:val="00680728"/>
    <w:rsid w:val="00682280"/>
    <w:rsid w:val="00682727"/>
    <w:rsid w:val="00683A8D"/>
    <w:rsid w:val="00685397"/>
    <w:rsid w:val="00685557"/>
    <w:rsid w:val="00686AE2"/>
    <w:rsid w:val="00687401"/>
    <w:rsid w:val="00691DF2"/>
    <w:rsid w:val="006927A2"/>
    <w:rsid w:val="006938C1"/>
    <w:rsid w:val="00697DB7"/>
    <w:rsid w:val="006A51E4"/>
    <w:rsid w:val="006A55E0"/>
    <w:rsid w:val="006A5E10"/>
    <w:rsid w:val="006B021C"/>
    <w:rsid w:val="006B30A8"/>
    <w:rsid w:val="006B55FE"/>
    <w:rsid w:val="006B7A2C"/>
    <w:rsid w:val="006C09ED"/>
    <w:rsid w:val="006C2557"/>
    <w:rsid w:val="006C6942"/>
    <w:rsid w:val="006D07FF"/>
    <w:rsid w:val="006D2256"/>
    <w:rsid w:val="006D28C6"/>
    <w:rsid w:val="006D2C2E"/>
    <w:rsid w:val="006D48BE"/>
    <w:rsid w:val="006E4DF1"/>
    <w:rsid w:val="006E6106"/>
    <w:rsid w:val="006E7049"/>
    <w:rsid w:val="006F345C"/>
    <w:rsid w:val="006F4165"/>
    <w:rsid w:val="006F53F5"/>
    <w:rsid w:val="006F7C1D"/>
    <w:rsid w:val="006F7E56"/>
    <w:rsid w:val="00700011"/>
    <w:rsid w:val="00701AC6"/>
    <w:rsid w:val="007032B5"/>
    <w:rsid w:val="00704D96"/>
    <w:rsid w:val="00706017"/>
    <w:rsid w:val="00707D81"/>
    <w:rsid w:val="00711DB1"/>
    <w:rsid w:val="00713F81"/>
    <w:rsid w:val="007151BB"/>
    <w:rsid w:val="00717204"/>
    <w:rsid w:val="007215AF"/>
    <w:rsid w:val="00722131"/>
    <w:rsid w:val="0072424F"/>
    <w:rsid w:val="00724FBE"/>
    <w:rsid w:val="00725D44"/>
    <w:rsid w:val="007260F2"/>
    <w:rsid w:val="007301FF"/>
    <w:rsid w:val="007306FF"/>
    <w:rsid w:val="00730DBC"/>
    <w:rsid w:val="00731DFF"/>
    <w:rsid w:val="007344B6"/>
    <w:rsid w:val="00734B08"/>
    <w:rsid w:val="0073688B"/>
    <w:rsid w:val="00737335"/>
    <w:rsid w:val="0074057E"/>
    <w:rsid w:val="00741363"/>
    <w:rsid w:val="0074498B"/>
    <w:rsid w:val="007456B8"/>
    <w:rsid w:val="00746E92"/>
    <w:rsid w:val="00750155"/>
    <w:rsid w:val="00750918"/>
    <w:rsid w:val="007511C7"/>
    <w:rsid w:val="00752D2B"/>
    <w:rsid w:val="00753612"/>
    <w:rsid w:val="007540F1"/>
    <w:rsid w:val="007544C4"/>
    <w:rsid w:val="00754783"/>
    <w:rsid w:val="00755068"/>
    <w:rsid w:val="00755B9F"/>
    <w:rsid w:val="00760B04"/>
    <w:rsid w:val="00764936"/>
    <w:rsid w:val="00766B86"/>
    <w:rsid w:val="00767D8A"/>
    <w:rsid w:val="0077027E"/>
    <w:rsid w:val="007717FF"/>
    <w:rsid w:val="007729B7"/>
    <w:rsid w:val="0077343D"/>
    <w:rsid w:val="007749B5"/>
    <w:rsid w:val="00786965"/>
    <w:rsid w:val="00786C0C"/>
    <w:rsid w:val="00787159"/>
    <w:rsid w:val="00793243"/>
    <w:rsid w:val="00794351"/>
    <w:rsid w:val="0079446C"/>
    <w:rsid w:val="00794D0C"/>
    <w:rsid w:val="00795C22"/>
    <w:rsid w:val="007A3022"/>
    <w:rsid w:val="007A396A"/>
    <w:rsid w:val="007A5170"/>
    <w:rsid w:val="007A57F8"/>
    <w:rsid w:val="007A5CAD"/>
    <w:rsid w:val="007A6933"/>
    <w:rsid w:val="007A6DDD"/>
    <w:rsid w:val="007B01B3"/>
    <w:rsid w:val="007B403B"/>
    <w:rsid w:val="007B4187"/>
    <w:rsid w:val="007B4DF9"/>
    <w:rsid w:val="007B52B3"/>
    <w:rsid w:val="007B5895"/>
    <w:rsid w:val="007B5D0D"/>
    <w:rsid w:val="007B63A6"/>
    <w:rsid w:val="007B693C"/>
    <w:rsid w:val="007B7D57"/>
    <w:rsid w:val="007C162D"/>
    <w:rsid w:val="007C4C7D"/>
    <w:rsid w:val="007C5443"/>
    <w:rsid w:val="007D0462"/>
    <w:rsid w:val="007D2880"/>
    <w:rsid w:val="007D3CD4"/>
    <w:rsid w:val="007D402B"/>
    <w:rsid w:val="007D502A"/>
    <w:rsid w:val="007D51B8"/>
    <w:rsid w:val="007D6A98"/>
    <w:rsid w:val="007D6E55"/>
    <w:rsid w:val="007E0213"/>
    <w:rsid w:val="007E052E"/>
    <w:rsid w:val="007E12AD"/>
    <w:rsid w:val="007E2494"/>
    <w:rsid w:val="007E3E3D"/>
    <w:rsid w:val="007E4F29"/>
    <w:rsid w:val="007E500E"/>
    <w:rsid w:val="007E5B1F"/>
    <w:rsid w:val="007E5F62"/>
    <w:rsid w:val="007F1575"/>
    <w:rsid w:val="007F19C6"/>
    <w:rsid w:val="007F1C92"/>
    <w:rsid w:val="007F401A"/>
    <w:rsid w:val="007F465B"/>
    <w:rsid w:val="007F5E18"/>
    <w:rsid w:val="007F5F2B"/>
    <w:rsid w:val="007F67D2"/>
    <w:rsid w:val="007F7017"/>
    <w:rsid w:val="00800FDE"/>
    <w:rsid w:val="00803584"/>
    <w:rsid w:val="00803BCE"/>
    <w:rsid w:val="00806035"/>
    <w:rsid w:val="00806941"/>
    <w:rsid w:val="00806DF7"/>
    <w:rsid w:val="00807B3D"/>
    <w:rsid w:val="00807C99"/>
    <w:rsid w:val="00810136"/>
    <w:rsid w:val="00811CDE"/>
    <w:rsid w:val="00814B88"/>
    <w:rsid w:val="00815EF4"/>
    <w:rsid w:val="0081627C"/>
    <w:rsid w:val="00816B75"/>
    <w:rsid w:val="00821F9B"/>
    <w:rsid w:val="00824EB0"/>
    <w:rsid w:val="008250EC"/>
    <w:rsid w:val="00825988"/>
    <w:rsid w:val="00830F36"/>
    <w:rsid w:val="00831CEC"/>
    <w:rsid w:val="00832098"/>
    <w:rsid w:val="00836CE9"/>
    <w:rsid w:val="00836F0A"/>
    <w:rsid w:val="00837868"/>
    <w:rsid w:val="00837C64"/>
    <w:rsid w:val="0084035E"/>
    <w:rsid w:val="00841A06"/>
    <w:rsid w:val="008422A3"/>
    <w:rsid w:val="00844923"/>
    <w:rsid w:val="00845957"/>
    <w:rsid w:val="008466D6"/>
    <w:rsid w:val="00846CEE"/>
    <w:rsid w:val="00847588"/>
    <w:rsid w:val="00847787"/>
    <w:rsid w:val="00851684"/>
    <w:rsid w:val="008526DE"/>
    <w:rsid w:val="008535F7"/>
    <w:rsid w:val="008542A8"/>
    <w:rsid w:val="00855879"/>
    <w:rsid w:val="00856252"/>
    <w:rsid w:val="008577AF"/>
    <w:rsid w:val="00860941"/>
    <w:rsid w:val="008623D8"/>
    <w:rsid w:val="00864C25"/>
    <w:rsid w:val="00864EAE"/>
    <w:rsid w:val="0086653A"/>
    <w:rsid w:val="0086776C"/>
    <w:rsid w:val="00867E0E"/>
    <w:rsid w:val="00870980"/>
    <w:rsid w:val="008739DA"/>
    <w:rsid w:val="00873F43"/>
    <w:rsid w:val="00877059"/>
    <w:rsid w:val="00877A1F"/>
    <w:rsid w:val="00877A4F"/>
    <w:rsid w:val="00877D6D"/>
    <w:rsid w:val="00880F6C"/>
    <w:rsid w:val="00880FD4"/>
    <w:rsid w:val="00881740"/>
    <w:rsid w:val="00881C77"/>
    <w:rsid w:val="00881DA5"/>
    <w:rsid w:val="00883546"/>
    <w:rsid w:val="00883D2D"/>
    <w:rsid w:val="0088625A"/>
    <w:rsid w:val="00886451"/>
    <w:rsid w:val="00887C05"/>
    <w:rsid w:val="00891A84"/>
    <w:rsid w:val="00891EF4"/>
    <w:rsid w:val="008920B0"/>
    <w:rsid w:val="0089248C"/>
    <w:rsid w:val="008926C8"/>
    <w:rsid w:val="008929BB"/>
    <w:rsid w:val="00894F58"/>
    <w:rsid w:val="00895CAE"/>
    <w:rsid w:val="00896F0B"/>
    <w:rsid w:val="008A138F"/>
    <w:rsid w:val="008A1704"/>
    <w:rsid w:val="008A2DC8"/>
    <w:rsid w:val="008A75FB"/>
    <w:rsid w:val="008B1962"/>
    <w:rsid w:val="008B2ACE"/>
    <w:rsid w:val="008B4851"/>
    <w:rsid w:val="008B523B"/>
    <w:rsid w:val="008B7D77"/>
    <w:rsid w:val="008C035A"/>
    <w:rsid w:val="008C39EA"/>
    <w:rsid w:val="008C46E8"/>
    <w:rsid w:val="008C4A06"/>
    <w:rsid w:val="008C5EC2"/>
    <w:rsid w:val="008C71A3"/>
    <w:rsid w:val="008D0435"/>
    <w:rsid w:val="008D58D0"/>
    <w:rsid w:val="008D65D5"/>
    <w:rsid w:val="008E1C09"/>
    <w:rsid w:val="008E2A2B"/>
    <w:rsid w:val="008E3507"/>
    <w:rsid w:val="008E3CCB"/>
    <w:rsid w:val="008E3FDE"/>
    <w:rsid w:val="008F05D5"/>
    <w:rsid w:val="008F0ABC"/>
    <w:rsid w:val="008F12F2"/>
    <w:rsid w:val="008F160C"/>
    <w:rsid w:val="008F2426"/>
    <w:rsid w:val="008F4500"/>
    <w:rsid w:val="008F62D6"/>
    <w:rsid w:val="008F6B11"/>
    <w:rsid w:val="00900CF4"/>
    <w:rsid w:val="00905134"/>
    <w:rsid w:val="00905F11"/>
    <w:rsid w:val="00907237"/>
    <w:rsid w:val="0091022B"/>
    <w:rsid w:val="00914592"/>
    <w:rsid w:val="00914638"/>
    <w:rsid w:val="00915323"/>
    <w:rsid w:val="009157B0"/>
    <w:rsid w:val="00915838"/>
    <w:rsid w:val="00915FC7"/>
    <w:rsid w:val="009163DA"/>
    <w:rsid w:val="00917AC1"/>
    <w:rsid w:val="00921398"/>
    <w:rsid w:val="00922564"/>
    <w:rsid w:val="009229A8"/>
    <w:rsid w:val="00922E0A"/>
    <w:rsid w:val="00922E1C"/>
    <w:rsid w:val="00923856"/>
    <w:rsid w:val="00923BCA"/>
    <w:rsid w:val="00924020"/>
    <w:rsid w:val="00924CB7"/>
    <w:rsid w:val="00925267"/>
    <w:rsid w:val="00925CD8"/>
    <w:rsid w:val="009260F0"/>
    <w:rsid w:val="00932797"/>
    <w:rsid w:val="00936A39"/>
    <w:rsid w:val="00937104"/>
    <w:rsid w:val="00937393"/>
    <w:rsid w:val="00937482"/>
    <w:rsid w:val="009415C2"/>
    <w:rsid w:val="00942FD4"/>
    <w:rsid w:val="00945500"/>
    <w:rsid w:val="00946752"/>
    <w:rsid w:val="00947973"/>
    <w:rsid w:val="00947DD9"/>
    <w:rsid w:val="0095095B"/>
    <w:rsid w:val="0095567B"/>
    <w:rsid w:val="009557B6"/>
    <w:rsid w:val="009604CB"/>
    <w:rsid w:val="00961693"/>
    <w:rsid w:val="00962758"/>
    <w:rsid w:val="009657F9"/>
    <w:rsid w:val="00967008"/>
    <w:rsid w:val="00967BB7"/>
    <w:rsid w:val="00972B48"/>
    <w:rsid w:val="00974585"/>
    <w:rsid w:val="00975381"/>
    <w:rsid w:val="0097567C"/>
    <w:rsid w:val="00975B85"/>
    <w:rsid w:val="00975D3F"/>
    <w:rsid w:val="00975D60"/>
    <w:rsid w:val="009764D6"/>
    <w:rsid w:val="00976AEC"/>
    <w:rsid w:val="009819FF"/>
    <w:rsid w:val="0098288A"/>
    <w:rsid w:val="00983245"/>
    <w:rsid w:val="00984BBC"/>
    <w:rsid w:val="00985C37"/>
    <w:rsid w:val="0098693C"/>
    <w:rsid w:val="00987493"/>
    <w:rsid w:val="00991F5A"/>
    <w:rsid w:val="00993404"/>
    <w:rsid w:val="009949D2"/>
    <w:rsid w:val="009A0E5C"/>
    <w:rsid w:val="009A26AC"/>
    <w:rsid w:val="009A2957"/>
    <w:rsid w:val="009A6345"/>
    <w:rsid w:val="009B070D"/>
    <w:rsid w:val="009B305E"/>
    <w:rsid w:val="009B3193"/>
    <w:rsid w:val="009B3637"/>
    <w:rsid w:val="009B3D36"/>
    <w:rsid w:val="009B60AA"/>
    <w:rsid w:val="009B64F8"/>
    <w:rsid w:val="009B66B1"/>
    <w:rsid w:val="009C206C"/>
    <w:rsid w:val="009C2D99"/>
    <w:rsid w:val="009C3A69"/>
    <w:rsid w:val="009C406A"/>
    <w:rsid w:val="009C530B"/>
    <w:rsid w:val="009C5AD7"/>
    <w:rsid w:val="009C758B"/>
    <w:rsid w:val="009C7B70"/>
    <w:rsid w:val="009D1AD8"/>
    <w:rsid w:val="009D3C3D"/>
    <w:rsid w:val="009D5EE9"/>
    <w:rsid w:val="009D6A58"/>
    <w:rsid w:val="009D6B9A"/>
    <w:rsid w:val="009D79AD"/>
    <w:rsid w:val="009D7BFD"/>
    <w:rsid w:val="009E08C0"/>
    <w:rsid w:val="009E244B"/>
    <w:rsid w:val="009E435E"/>
    <w:rsid w:val="009E5DA7"/>
    <w:rsid w:val="009E74CD"/>
    <w:rsid w:val="009E7FC4"/>
    <w:rsid w:val="009F1F9E"/>
    <w:rsid w:val="009F33CF"/>
    <w:rsid w:val="009F4912"/>
    <w:rsid w:val="009F6353"/>
    <w:rsid w:val="00A0310B"/>
    <w:rsid w:val="00A03C6B"/>
    <w:rsid w:val="00A04175"/>
    <w:rsid w:val="00A04FA9"/>
    <w:rsid w:val="00A05748"/>
    <w:rsid w:val="00A06F23"/>
    <w:rsid w:val="00A10CFC"/>
    <w:rsid w:val="00A1116A"/>
    <w:rsid w:val="00A121F7"/>
    <w:rsid w:val="00A12366"/>
    <w:rsid w:val="00A14FF9"/>
    <w:rsid w:val="00A23E8D"/>
    <w:rsid w:val="00A242BC"/>
    <w:rsid w:val="00A246D1"/>
    <w:rsid w:val="00A254D4"/>
    <w:rsid w:val="00A25661"/>
    <w:rsid w:val="00A2684E"/>
    <w:rsid w:val="00A27E8E"/>
    <w:rsid w:val="00A331DA"/>
    <w:rsid w:val="00A33B40"/>
    <w:rsid w:val="00A33C62"/>
    <w:rsid w:val="00A341E9"/>
    <w:rsid w:val="00A34B8C"/>
    <w:rsid w:val="00A3594C"/>
    <w:rsid w:val="00A35E7C"/>
    <w:rsid w:val="00A36F05"/>
    <w:rsid w:val="00A37A3D"/>
    <w:rsid w:val="00A415CF"/>
    <w:rsid w:val="00A416B2"/>
    <w:rsid w:val="00A4335C"/>
    <w:rsid w:val="00A43C98"/>
    <w:rsid w:val="00A44A58"/>
    <w:rsid w:val="00A47DBC"/>
    <w:rsid w:val="00A51FBC"/>
    <w:rsid w:val="00A529C2"/>
    <w:rsid w:val="00A53FC1"/>
    <w:rsid w:val="00A542B4"/>
    <w:rsid w:val="00A57EF6"/>
    <w:rsid w:val="00A601FE"/>
    <w:rsid w:val="00A619B3"/>
    <w:rsid w:val="00A62E50"/>
    <w:rsid w:val="00A6523D"/>
    <w:rsid w:val="00A678FD"/>
    <w:rsid w:val="00A70035"/>
    <w:rsid w:val="00A7204B"/>
    <w:rsid w:val="00A72554"/>
    <w:rsid w:val="00A73D48"/>
    <w:rsid w:val="00A74DFF"/>
    <w:rsid w:val="00A7547E"/>
    <w:rsid w:val="00A7588C"/>
    <w:rsid w:val="00A76292"/>
    <w:rsid w:val="00A76505"/>
    <w:rsid w:val="00A80A96"/>
    <w:rsid w:val="00A80B3A"/>
    <w:rsid w:val="00A83F10"/>
    <w:rsid w:val="00A83F47"/>
    <w:rsid w:val="00A84050"/>
    <w:rsid w:val="00A85569"/>
    <w:rsid w:val="00A85A32"/>
    <w:rsid w:val="00A85D6B"/>
    <w:rsid w:val="00A86585"/>
    <w:rsid w:val="00A87D25"/>
    <w:rsid w:val="00A90539"/>
    <w:rsid w:val="00A90A42"/>
    <w:rsid w:val="00A94066"/>
    <w:rsid w:val="00A944A6"/>
    <w:rsid w:val="00A948D5"/>
    <w:rsid w:val="00A956B5"/>
    <w:rsid w:val="00A96EB7"/>
    <w:rsid w:val="00A97C13"/>
    <w:rsid w:val="00AA0220"/>
    <w:rsid w:val="00AA0E18"/>
    <w:rsid w:val="00AA408F"/>
    <w:rsid w:val="00AA413E"/>
    <w:rsid w:val="00AA48B8"/>
    <w:rsid w:val="00AA6277"/>
    <w:rsid w:val="00AA6A39"/>
    <w:rsid w:val="00AA6A8E"/>
    <w:rsid w:val="00AA6B9C"/>
    <w:rsid w:val="00AA7093"/>
    <w:rsid w:val="00AB0C94"/>
    <w:rsid w:val="00AB29D9"/>
    <w:rsid w:val="00AB310E"/>
    <w:rsid w:val="00AB447E"/>
    <w:rsid w:val="00AB4CDF"/>
    <w:rsid w:val="00AB71C9"/>
    <w:rsid w:val="00AB7284"/>
    <w:rsid w:val="00AB7EAA"/>
    <w:rsid w:val="00AC0A27"/>
    <w:rsid w:val="00AC11AD"/>
    <w:rsid w:val="00AC16DA"/>
    <w:rsid w:val="00AC4F81"/>
    <w:rsid w:val="00AC5764"/>
    <w:rsid w:val="00AC5966"/>
    <w:rsid w:val="00AC6D08"/>
    <w:rsid w:val="00AD1009"/>
    <w:rsid w:val="00AD164D"/>
    <w:rsid w:val="00AD42F3"/>
    <w:rsid w:val="00AD77D1"/>
    <w:rsid w:val="00AD7A12"/>
    <w:rsid w:val="00AE01C5"/>
    <w:rsid w:val="00AE0413"/>
    <w:rsid w:val="00AE1AC8"/>
    <w:rsid w:val="00AE2B83"/>
    <w:rsid w:val="00AE49B1"/>
    <w:rsid w:val="00AE5541"/>
    <w:rsid w:val="00AE5D3C"/>
    <w:rsid w:val="00AF12E2"/>
    <w:rsid w:val="00AF142D"/>
    <w:rsid w:val="00AF1D6B"/>
    <w:rsid w:val="00AF37D7"/>
    <w:rsid w:val="00AF5113"/>
    <w:rsid w:val="00B02234"/>
    <w:rsid w:val="00B03463"/>
    <w:rsid w:val="00B10E06"/>
    <w:rsid w:val="00B10ED4"/>
    <w:rsid w:val="00B10FC9"/>
    <w:rsid w:val="00B1186F"/>
    <w:rsid w:val="00B137B0"/>
    <w:rsid w:val="00B13B32"/>
    <w:rsid w:val="00B14078"/>
    <w:rsid w:val="00B15A35"/>
    <w:rsid w:val="00B2045F"/>
    <w:rsid w:val="00B20DFB"/>
    <w:rsid w:val="00B22877"/>
    <w:rsid w:val="00B25A60"/>
    <w:rsid w:val="00B25BEE"/>
    <w:rsid w:val="00B302A5"/>
    <w:rsid w:val="00B31E6B"/>
    <w:rsid w:val="00B32DDD"/>
    <w:rsid w:val="00B33C84"/>
    <w:rsid w:val="00B33CF3"/>
    <w:rsid w:val="00B37420"/>
    <w:rsid w:val="00B3742C"/>
    <w:rsid w:val="00B37BE9"/>
    <w:rsid w:val="00B40A66"/>
    <w:rsid w:val="00B41EC2"/>
    <w:rsid w:val="00B4263B"/>
    <w:rsid w:val="00B46F26"/>
    <w:rsid w:val="00B47C20"/>
    <w:rsid w:val="00B5040E"/>
    <w:rsid w:val="00B524CF"/>
    <w:rsid w:val="00B531CA"/>
    <w:rsid w:val="00B53460"/>
    <w:rsid w:val="00B55AF9"/>
    <w:rsid w:val="00B6626E"/>
    <w:rsid w:val="00B6737C"/>
    <w:rsid w:val="00B71088"/>
    <w:rsid w:val="00B7127D"/>
    <w:rsid w:val="00B77984"/>
    <w:rsid w:val="00B80C7B"/>
    <w:rsid w:val="00B813EA"/>
    <w:rsid w:val="00B82410"/>
    <w:rsid w:val="00B85843"/>
    <w:rsid w:val="00B86EB3"/>
    <w:rsid w:val="00B9137F"/>
    <w:rsid w:val="00B9238D"/>
    <w:rsid w:val="00B93264"/>
    <w:rsid w:val="00B96267"/>
    <w:rsid w:val="00B96DF9"/>
    <w:rsid w:val="00B9798C"/>
    <w:rsid w:val="00B97F78"/>
    <w:rsid w:val="00BA0ABA"/>
    <w:rsid w:val="00BA1265"/>
    <w:rsid w:val="00BA2999"/>
    <w:rsid w:val="00BA2AA1"/>
    <w:rsid w:val="00BA6525"/>
    <w:rsid w:val="00BA6CA1"/>
    <w:rsid w:val="00BA7CCD"/>
    <w:rsid w:val="00BB0504"/>
    <w:rsid w:val="00BB0BBF"/>
    <w:rsid w:val="00BB18D7"/>
    <w:rsid w:val="00BB4216"/>
    <w:rsid w:val="00BB44D2"/>
    <w:rsid w:val="00BB7EB3"/>
    <w:rsid w:val="00BC11AF"/>
    <w:rsid w:val="00BC20CA"/>
    <w:rsid w:val="00BC3535"/>
    <w:rsid w:val="00BC57C9"/>
    <w:rsid w:val="00BC6A20"/>
    <w:rsid w:val="00BC6E85"/>
    <w:rsid w:val="00BC76CA"/>
    <w:rsid w:val="00BC7EB0"/>
    <w:rsid w:val="00BD1AFC"/>
    <w:rsid w:val="00BD3AB9"/>
    <w:rsid w:val="00BD44C0"/>
    <w:rsid w:val="00BD5F6A"/>
    <w:rsid w:val="00BE1AB1"/>
    <w:rsid w:val="00BE2AA4"/>
    <w:rsid w:val="00BE341D"/>
    <w:rsid w:val="00BE3BF9"/>
    <w:rsid w:val="00BE448F"/>
    <w:rsid w:val="00BE78E5"/>
    <w:rsid w:val="00BF03C1"/>
    <w:rsid w:val="00BF07A1"/>
    <w:rsid w:val="00BF1049"/>
    <w:rsid w:val="00BF1D07"/>
    <w:rsid w:val="00BF24D8"/>
    <w:rsid w:val="00BF4551"/>
    <w:rsid w:val="00BF4685"/>
    <w:rsid w:val="00BF4AB6"/>
    <w:rsid w:val="00BF4E26"/>
    <w:rsid w:val="00BF6149"/>
    <w:rsid w:val="00BF6D23"/>
    <w:rsid w:val="00BF782E"/>
    <w:rsid w:val="00C00C6F"/>
    <w:rsid w:val="00C03635"/>
    <w:rsid w:val="00C05B00"/>
    <w:rsid w:val="00C06C05"/>
    <w:rsid w:val="00C114E2"/>
    <w:rsid w:val="00C11C8B"/>
    <w:rsid w:val="00C12DB1"/>
    <w:rsid w:val="00C1388F"/>
    <w:rsid w:val="00C21665"/>
    <w:rsid w:val="00C230A5"/>
    <w:rsid w:val="00C23922"/>
    <w:rsid w:val="00C24790"/>
    <w:rsid w:val="00C25815"/>
    <w:rsid w:val="00C259DF"/>
    <w:rsid w:val="00C3226B"/>
    <w:rsid w:val="00C337EF"/>
    <w:rsid w:val="00C347A6"/>
    <w:rsid w:val="00C3503C"/>
    <w:rsid w:val="00C369E3"/>
    <w:rsid w:val="00C36AA0"/>
    <w:rsid w:val="00C37E8A"/>
    <w:rsid w:val="00C44497"/>
    <w:rsid w:val="00C469F7"/>
    <w:rsid w:val="00C51E0F"/>
    <w:rsid w:val="00C52285"/>
    <w:rsid w:val="00C522D4"/>
    <w:rsid w:val="00C54024"/>
    <w:rsid w:val="00C552AF"/>
    <w:rsid w:val="00C55797"/>
    <w:rsid w:val="00C55BAD"/>
    <w:rsid w:val="00C57631"/>
    <w:rsid w:val="00C63268"/>
    <w:rsid w:val="00C65E89"/>
    <w:rsid w:val="00C744FC"/>
    <w:rsid w:val="00C74AAF"/>
    <w:rsid w:val="00C7573C"/>
    <w:rsid w:val="00C75751"/>
    <w:rsid w:val="00C8017F"/>
    <w:rsid w:val="00C85B27"/>
    <w:rsid w:val="00C8648A"/>
    <w:rsid w:val="00C871F7"/>
    <w:rsid w:val="00C87AC2"/>
    <w:rsid w:val="00C9127A"/>
    <w:rsid w:val="00C922ED"/>
    <w:rsid w:val="00C947CA"/>
    <w:rsid w:val="00C96587"/>
    <w:rsid w:val="00CA009C"/>
    <w:rsid w:val="00CA00A9"/>
    <w:rsid w:val="00CA054A"/>
    <w:rsid w:val="00CA28C1"/>
    <w:rsid w:val="00CA29F6"/>
    <w:rsid w:val="00CA40CC"/>
    <w:rsid w:val="00CA5A84"/>
    <w:rsid w:val="00CB0499"/>
    <w:rsid w:val="00CB24D3"/>
    <w:rsid w:val="00CB32E6"/>
    <w:rsid w:val="00CB3FCE"/>
    <w:rsid w:val="00CC05DD"/>
    <w:rsid w:val="00CC2EBC"/>
    <w:rsid w:val="00CC4A05"/>
    <w:rsid w:val="00CC7A8F"/>
    <w:rsid w:val="00CD079C"/>
    <w:rsid w:val="00CD5BE7"/>
    <w:rsid w:val="00CD7BAF"/>
    <w:rsid w:val="00CE47A3"/>
    <w:rsid w:val="00CE634F"/>
    <w:rsid w:val="00CE773D"/>
    <w:rsid w:val="00CE7915"/>
    <w:rsid w:val="00CF4F80"/>
    <w:rsid w:val="00CF76EE"/>
    <w:rsid w:val="00D02BA8"/>
    <w:rsid w:val="00D04655"/>
    <w:rsid w:val="00D04C93"/>
    <w:rsid w:val="00D061D9"/>
    <w:rsid w:val="00D07214"/>
    <w:rsid w:val="00D07622"/>
    <w:rsid w:val="00D07639"/>
    <w:rsid w:val="00D0778B"/>
    <w:rsid w:val="00D07D7F"/>
    <w:rsid w:val="00D12468"/>
    <w:rsid w:val="00D13379"/>
    <w:rsid w:val="00D149EB"/>
    <w:rsid w:val="00D162E4"/>
    <w:rsid w:val="00D20AA1"/>
    <w:rsid w:val="00D20CDD"/>
    <w:rsid w:val="00D2146D"/>
    <w:rsid w:val="00D21FA0"/>
    <w:rsid w:val="00D21FC7"/>
    <w:rsid w:val="00D22DA2"/>
    <w:rsid w:val="00D235DC"/>
    <w:rsid w:val="00D2462C"/>
    <w:rsid w:val="00D24C1A"/>
    <w:rsid w:val="00D25E4E"/>
    <w:rsid w:val="00D27208"/>
    <w:rsid w:val="00D30E5F"/>
    <w:rsid w:val="00D335B9"/>
    <w:rsid w:val="00D35A73"/>
    <w:rsid w:val="00D35D57"/>
    <w:rsid w:val="00D37096"/>
    <w:rsid w:val="00D40683"/>
    <w:rsid w:val="00D41F90"/>
    <w:rsid w:val="00D4266F"/>
    <w:rsid w:val="00D45688"/>
    <w:rsid w:val="00D45A33"/>
    <w:rsid w:val="00D461A1"/>
    <w:rsid w:val="00D46896"/>
    <w:rsid w:val="00D50FFD"/>
    <w:rsid w:val="00D525E6"/>
    <w:rsid w:val="00D5410A"/>
    <w:rsid w:val="00D568B4"/>
    <w:rsid w:val="00D56F3C"/>
    <w:rsid w:val="00D57B60"/>
    <w:rsid w:val="00D600DA"/>
    <w:rsid w:val="00D6104F"/>
    <w:rsid w:val="00D61C4B"/>
    <w:rsid w:val="00D61CC9"/>
    <w:rsid w:val="00D62433"/>
    <w:rsid w:val="00D63FC0"/>
    <w:rsid w:val="00D643CC"/>
    <w:rsid w:val="00D645D7"/>
    <w:rsid w:val="00D653D5"/>
    <w:rsid w:val="00D6554F"/>
    <w:rsid w:val="00D66DA0"/>
    <w:rsid w:val="00D70B6E"/>
    <w:rsid w:val="00D7418A"/>
    <w:rsid w:val="00D744AA"/>
    <w:rsid w:val="00D74906"/>
    <w:rsid w:val="00D74F0C"/>
    <w:rsid w:val="00D771F6"/>
    <w:rsid w:val="00D77B89"/>
    <w:rsid w:val="00D80B7F"/>
    <w:rsid w:val="00D81927"/>
    <w:rsid w:val="00D81FDE"/>
    <w:rsid w:val="00D82135"/>
    <w:rsid w:val="00D83685"/>
    <w:rsid w:val="00D846D5"/>
    <w:rsid w:val="00D84AA1"/>
    <w:rsid w:val="00D865D6"/>
    <w:rsid w:val="00D87208"/>
    <w:rsid w:val="00D906EC"/>
    <w:rsid w:val="00D90B80"/>
    <w:rsid w:val="00D90EB6"/>
    <w:rsid w:val="00D950A0"/>
    <w:rsid w:val="00D95F97"/>
    <w:rsid w:val="00D975C2"/>
    <w:rsid w:val="00D97640"/>
    <w:rsid w:val="00DA061F"/>
    <w:rsid w:val="00DA131E"/>
    <w:rsid w:val="00DA140D"/>
    <w:rsid w:val="00DA1D79"/>
    <w:rsid w:val="00DA34C4"/>
    <w:rsid w:val="00DA3D26"/>
    <w:rsid w:val="00DA467B"/>
    <w:rsid w:val="00DA4965"/>
    <w:rsid w:val="00DA7719"/>
    <w:rsid w:val="00DB0E73"/>
    <w:rsid w:val="00DB1843"/>
    <w:rsid w:val="00DB2D56"/>
    <w:rsid w:val="00DB4D66"/>
    <w:rsid w:val="00DB6AB7"/>
    <w:rsid w:val="00DB7F51"/>
    <w:rsid w:val="00DC075B"/>
    <w:rsid w:val="00DC16E8"/>
    <w:rsid w:val="00DC781C"/>
    <w:rsid w:val="00DC7D2A"/>
    <w:rsid w:val="00DD06B4"/>
    <w:rsid w:val="00DD1042"/>
    <w:rsid w:val="00DD1375"/>
    <w:rsid w:val="00DD1458"/>
    <w:rsid w:val="00DD56DB"/>
    <w:rsid w:val="00DE02E5"/>
    <w:rsid w:val="00DE09AC"/>
    <w:rsid w:val="00DE454A"/>
    <w:rsid w:val="00DE50BA"/>
    <w:rsid w:val="00DF10D3"/>
    <w:rsid w:val="00DF3169"/>
    <w:rsid w:val="00DF3330"/>
    <w:rsid w:val="00DF3A6D"/>
    <w:rsid w:val="00DF53F1"/>
    <w:rsid w:val="00DF6411"/>
    <w:rsid w:val="00DF68B7"/>
    <w:rsid w:val="00E00503"/>
    <w:rsid w:val="00E007A4"/>
    <w:rsid w:val="00E00D8E"/>
    <w:rsid w:val="00E0296C"/>
    <w:rsid w:val="00E03456"/>
    <w:rsid w:val="00E036B8"/>
    <w:rsid w:val="00E05527"/>
    <w:rsid w:val="00E058D1"/>
    <w:rsid w:val="00E07F24"/>
    <w:rsid w:val="00E122FD"/>
    <w:rsid w:val="00E131D9"/>
    <w:rsid w:val="00E13492"/>
    <w:rsid w:val="00E13696"/>
    <w:rsid w:val="00E1509D"/>
    <w:rsid w:val="00E15700"/>
    <w:rsid w:val="00E1611E"/>
    <w:rsid w:val="00E16148"/>
    <w:rsid w:val="00E17EDF"/>
    <w:rsid w:val="00E20E0B"/>
    <w:rsid w:val="00E22026"/>
    <w:rsid w:val="00E233D2"/>
    <w:rsid w:val="00E25CCE"/>
    <w:rsid w:val="00E25D3C"/>
    <w:rsid w:val="00E273CE"/>
    <w:rsid w:val="00E27548"/>
    <w:rsid w:val="00E31D60"/>
    <w:rsid w:val="00E32883"/>
    <w:rsid w:val="00E32B6A"/>
    <w:rsid w:val="00E33CCB"/>
    <w:rsid w:val="00E33F53"/>
    <w:rsid w:val="00E352C6"/>
    <w:rsid w:val="00E35DA1"/>
    <w:rsid w:val="00E36EC6"/>
    <w:rsid w:val="00E413F7"/>
    <w:rsid w:val="00E42CC3"/>
    <w:rsid w:val="00E4421A"/>
    <w:rsid w:val="00E45A44"/>
    <w:rsid w:val="00E45D0A"/>
    <w:rsid w:val="00E46391"/>
    <w:rsid w:val="00E47821"/>
    <w:rsid w:val="00E50224"/>
    <w:rsid w:val="00E50A54"/>
    <w:rsid w:val="00E519F6"/>
    <w:rsid w:val="00E52555"/>
    <w:rsid w:val="00E55142"/>
    <w:rsid w:val="00E57646"/>
    <w:rsid w:val="00E57654"/>
    <w:rsid w:val="00E612E2"/>
    <w:rsid w:val="00E62926"/>
    <w:rsid w:val="00E64B24"/>
    <w:rsid w:val="00E65149"/>
    <w:rsid w:val="00E7154F"/>
    <w:rsid w:val="00E74161"/>
    <w:rsid w:val="00E7419A"/>
    <w:rsid w:val="00E75498"/>
    <w:rsid w:val="00E807AA"/>
    <w:rsid w:val="00E83259"/>
    <w:rsid w:val="00E850B8"/>
    <w:rsid w:val="00E85BC3"/>
    <w:rsid w:val="00E90973"/>
    <w:rsid w:val="00E90A38"/>
    <w:rsid w:val="00E91D7B"/>
    <w:rsid w:val="00E92FFA"/>
    <w:rsid w:val="00E95CF0"/>
    <w:rsid w:val="00E95F91"/>
    <w:rsid w:val="00E96A27"/>
    <w:rsid w:val="00E9714F"/>
    <w:rsid w:val="00E97603"/>
    <w:rsid w:val="00EA207D"/>
    <w:rsid w:val="00EA2EE5"/>
    <w:rsid w:val="00EA3296"/>
    <w:rsid w:val="00EA601C"/>
    <w:rsid w:val="00EB0AA4"/>
    <w:rsid w:val="00EB1053"/>
    <w:rsid w:val="00EB1B91"/>
    <w:rsid w:val="00EB274E"/>
    <w:rsid w:val="00EB2DB1"/>
    <w:rsid w:val="00EB5CEF"/>
    <w:rsid w:val="00EB6C03"/>
    <w:rsid w:val="00EC046C"/>
    <w:rsid w:val="00EC2FC9"/>
    <w:rsid w:val="00EC50A2"/>
    <w:rsid w:val="00EC5126"/>
    <w:rsid w:val="00EC540C"/>
    <w:rsid w:val="00EC682C"/>
    <w:rsid w:val="00ED0396"/>
    <w:rsid w:val="00ED08DB"/>
    <w:rsid w:val="00ED1161"/>
    <w:rsid w:val="00ED2DEA"/>
    <w:rsid w:val="00ED307C"/>
    <w:rsid w:val="00ED75C4"/>
    <w:rsid w:val="00ED7F17"/>
    <w:rsid w:val="00EE0AFC"/>
    <w:rsid w:val="00EE1480"/>
    <w:rsid w:val="00EE5C04"/>
    <w:rsid w:val="00EE5C8B"/>
    <w:rsid w:val="00EF05C3"/>
    <w:rsid w:val="00EF23B7"/>
    <w:rsid w:val="00EF276C"/>
    <w:rsid w:val="00EF27C8"/>
    <w:rsid w:val="00EF2C73"/>
    <w:rsid w:val="00EF3594"/>
    <w:rsid w:val="00EF56FF"/>
    <w:rsid w:val="00EF703E"/>
    <w:rsid w:val="00EF7E93"/>
    <w:rsid w:val="00F027A0"/>
    <w:rsid w:val="00F03692"/>
    <w:rsid w:val="00F06741"/>
    <w:rsid w:val="00F06A69"/>
    <w:rsid w:val="00F07BEA"/>
    <w:rsid w:val="00F1187F"/>
    <w:rsid w:val="00F11E96"/>
    <w:rsid w:val="00F14AA4"/>
    <w:rsid w:val="00F15976"/>
    <w:rsid w:val="00F17ED7"/>
    <w:rsid w:val="00F20230"/>
    <w:rsid w:val="00F20EE9"/>
    <w:rsid w:val="00F24029"/>
    <w:rsid w:val="00F2739C"/>
    <w:rsid w:val="00F31B12"/>
    <w:rsid w:val="00F32816"/>
    <w:rsid w:val="00F32B9C"/>
    <w:rsid w:val="00F33B31"/>
    <w:rsid w:val="00F36633"/>
    <w:rsid w:val="00F36D43"/>
    <w:rsid w:val="00F37CC9"/>
    <w:rsid w:val="00F42775"/>
    <w:rsid w:val="00F42F1E"/>
    <w:rsid w:val="00F43568"/>
    <w:rsid w:val="00F44A2B"/>
    <w:rsid w:val="00F46F17"/>
    <w:rsid w:val="00F5172C"/>
    <w:rsid w:val="00F51747"/>
    <w:rsid w:val="00F52D9F"/>
    <w:rsid w:val="00F53189"/>
    <w:rsid w:val="00F53E17"/>
    <w:rsid w:val="00F5440C"/>
    <w:rsid w:val="00F56317"/>
    <w:rsid w:val="00F568BE"/>
    <w:rsid w:val="00F5721A"/>
    <w:rsid w:val="00F60036"/>
    <w:rsid w:val="00F61216"/>
    <w:rsid w:val="00F63FAB"/>
    <w:rsid w:val="00F67F2A"/>
    <w:rsid w:val="00F71D15"/>
    <w:rsid w:val="00F73330"/>
    <w:rsid w:val="00F73BC8"/>
    <w:rsid w:val="00F755B8"/>
    <w:rsid w:val="00F75C4C"/>
    <w:rsid w:val="00F76C72"/>
    <w:rsid w:val="00F77389"/>
    <w:rsid w:val="00F778EA"/>
    <w:rsid w:val="00F7797D"/>
    <w:rsid w:val="00F80E09"/>
    <w:rsid w:val="00F83AB0"/>
    <w:rsid w:val="00F85B24"/>
    <w:rsid w:val="00F86AF4"/>
    <w:rsid w:val="00F86D49"/>
    <w:rsid w:val="00F86DB8"/>
    <w:rsid w:val="00F8748B"/>
    <w:rsid w:val="00F90DF4"/>
    <w:rsid w:val="00F91BEC"/>
    <w:rsid w:val="00F92AEE"/>
    <w:rsid w:val="00F93476"/>
    <w:rsid w:val="00F9564A"/>
    <w:rsid w:val="00F96C35"/>
    <w:rsid w:val="00FA0C2A"/>
    <w:rsid w:val="00FA28F0"/>
    <w:rsid w:val="00FA3876"/>
    <w:rsid w:val="00FA4ABE"/>
    <w:rsid w:val="00FA6960"/>
    <w:rsid w:val="00FA780D"/>
    <w:rsid w:val="00FB1311"/>
    <w:rsid w:val="00FB14D5"/>
    <w:rsid w:val="00FB19E1"/>
    <w:rsid w:val="00FB4CB8"/>
    <w:rsid w:val="00FB4CCC"/>
    <w:rsid w:val="00FC00F3"/>
    <w:rsid w:val="00FC15E0"/>
    <w:rsid w:val="00FC2F28"/>
    <w:rsid w:val="00FC3612"/>
    <w:rsid w:val="00FC54D6"/>
    <w:rsid w:val="00FC7701"/>
    <w:rsid w:val="00FD0DCE"/>
    <w:rsid w:val="00FD1734"/>
    <w:rsid w:val="00FD4569"/>
    <w:rsid w:val="00FD46AB"/>
    <w:rsid w:val="00FD5BCC"/>
    <w:rsid w:val="00FD5C2D"/>
    <w:rsid w:val="00FD725B"/>
    <w:rsid w:val="00FD7FE1"/>
    <w:rsid w:val="00FE06A1"/>
    <w:rsid w:val="00FE077E"/>
    <w:rsid w:val="00FE0C93"/>
    <w:rsid w:val="00FE19A6"/>
    <w:rsid w:val="00FE5696"/>
    <w:rsid w:val="00FF094C"/>
    <w:rsid w:val="00FF1EC3"/>
    <w:rsid w:val="00FF28B7"/>
    <w:rsid w:val="00FF396D"/>
    <w:rsid w:val="00FF3D0D"/>
    <w:rsid w:val="00FF3DC8"/>
    <w:rsid w:val="00FF7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F62"/>
  </w:style>
  <w:style w:type="paragraph" w:styleId="Heading1">
    <w:name w:val="heading 1"/>
    <w:basedOn w:val="Normal"/>
    <w:next w:val="Normal"/>
    <w:link w:val="Heading1Char"/>
    <w:uiPriority w:val="9"/>
    <w:qFormat/>
    <w:rsid w:val="00A6523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A25661"/>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63FC0"/>
    <w:rPr>
      <w:i/>
      <w:iCs/>
    </w:rPr>
  </w:style>
  <w:style w:type="paragraph" w:styleId="ListParagraph">
    <w:name w:val="List Paragraph"/>
    <w:basedOn w:val="Normal"/>
    <w:uiPriority w:val="34"/>
    <w:qFormat/>
    <w:rsid w:val="00560D7C"/>
    <w:pPr>
      <w:ind w:left="720"/>
      <w:contextualSpacing/>
    </w:pPr>
  </w:style>
  <w:style w:type="character" w:styleId="CommentReference">
    <w:name w:val="annotation reference"/>
    <w:basedOn w:val="DefaultParagraphFont"/>
    <w:uiPriority w:val="99"/>
    <w:semiHidden/>
    <w:unhideWhenUsed/>
    <w:rsid w:val="004F66A2"/>
    <w:rPr>
      <w:sz w:val="16"/>
      <w:szCs w:val="16"/>
    </w:rPr>
  </w:style>
  <w:style w:type="paragraph" w:styleId="CommentText">
    <w:name w:val="annotation text"/>
    <w:basedOn w:val="Normal"/>
    <w:link w:val="CommentTextChar"/>
    <w:uiPriority w:val="99"/>
    <w:semiHidden/>
    <w:unhideWhenUsed/>
    <w:rsid w:val="004F66A2"/>
    <w:pPr>
      <w:spacing w:line="240" w:lineRule="auto"/>
    </w:pPr>
    <w:rPr>
      <w:sz w:val="20"/>
      <w:szCs w:val="20"/>
    </w:rPr>
  </w:style>
  <w:style w:type="character" w:customStyle="1" w:styleId="CommentTextChar">
    <w:name w:val="Comment Text Char"/>
    <w:basedOn w:val="DefaultParagraphFont"/>
    <w:link w:val="CommentText"/>
    <w:uiPriority w:val="99"/>
    <w:semiHidden/>
    <w:rsid w:val="004F66A2"/>
    <w:rPr>
      <w:sz w:val="20"/>
      <w:szCs w:val="20"/>
    </w:rPr>
  </w:style>
  <w:style w:type="paragraph" w:styleId="CommentSubject">
    <w:name w:val="annotation subject"/>
    <w:basedOn w:val="CommentText"/>
    <w:next w:val="CommentText"/>
    <w:link w:val="CommentSubjectChar"/>
    <w:uiPriority w:val="99"/>
    <w:semiHidden/>
    <w:unhideWhenUsed/>
    <w:rsid w:val="004F66A2"/>
    <w:rPr>
      <w:b/>
      <w:bCs/>
    </w:rPr>
  </w:style>
  <w:style w:type="character" w:customStyle="1" w:styleId="CommentSubjectChar">
    <w:name w:val="Comment Subject Char"/>
    <w:basedOn w:val="CommentTextChar"/>
    <w:link w:val="CommentSubject"/>
    <w:uiPriority w:val="99"/>
    <w:semiHidden/>
    <w:rsid w:val="004F66A2"/>
    <w:rPr>
      <w:b/>
      <w:bCs/>
      <w:sz w:val="20"/>
      <w:szCs w:val="20"/>
    </w:rPr>
  </w:style>
  <w:style w:type="paragraph" w:styleId="BalloonText">
    <w:name w:val="Balloon Text"/>
    <w:basedOn w:val="Normal"/>
    <w:link w:val="BalloonTextChar"/>
    <w:uiPriority w:val="99"/>
    <w:semiHidden/>
    <w:unhideWhenUsed/>
    <w:rsid w:val="004F6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6A2"/>
    <w:rPr>
      <w:rFonts w:ascii="Tahoma" w:hAnsi="Tahoma" w:cs="Tahoma"/>
      <w:sz w:val="16"/>
      <w:szCs w:val="16"/>
    </w:rPr>
  </w:style>
  <w:style w:type="character" w:styleId="Hyperlink">
    <w:name w:val="Hyperlink"/>
    <w:basedOn w:val="DefaultParagraphFont"/>
    <w:uiPriority w:val="99"/>
    <w:unhideWhenUsed/>
    <w:rsid w:val="00FF7F85"/>
    <w:rPr>
      <w:color w:val="0000FF" w:themeColor="hyperlink"/>
      <w:u w:val="single"/>
    </w:rPr>
  </w:style>
  <w:style w:type="character" w:customStyle="1" w:styleId="Heading1Char">
    <w:name w:val="Heading 1 Char"/>
    <w:basedOn w:val="DefaultParagraphFont"/>
    <w:link w:val="Heading1"/>
    <w:uiPriority w:val="9"/>
    <w:rsid w:val="00A6523D"/>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B25BEE"/>
  </w:style>
  <w:style w:type="paragraph" w:styleId="NormalWeb">
    <w:name w:val="Normal (Web)"/>
    <w:basedOn w:val="Normal"/>
    <w:uiPriority w:val="99"/>
    <w:semiHidden/>
    <w:unhideWhenUsed/>
    <w:rsid w:val="0030373D"/>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313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06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06F23"/>
    <w:rPr>
      <w:rFonts w:ascii="Courier New" w:eastAsia="Times New Roman" w:hAnsi="Courier New" w:cs="Courier New"/>
      <w:sz w:val="20"/>
      <w:szCs w:val="20"/>
      <w:lang w:eastAsia="en-GB"/>
    </w:rPr>
  </w:style>
  <w:style w:type="table" w:styleId="LightShading-Accent5">
    <w:name w:val="Light Shading Accent 5"/>
    <w:basedOn w:val="TableNormal"/>
    <w:uiPriority w:val="60"/>
    <w:rsid w:val="005523A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2Char">
    <w:name w:val="Heading 2 Char"/>
    <w:basedOn w:val="DefaultParagraphFont"/>
    <w:link w:val="Heading2"/>
    <w:uiPriority w:val="9"/>
    <w:rsid w:val="00A25661"/>
    <w:rPr>
      <w:rFonts w:asciiTheme="majorHAnsi" w:eastAsiaTheme="majorEastAsia" w:hAnsiTheme="majorHAnsi" w:cstheme="majorBidi"/>
      <w:b/>
      <w:bCs/>
      <w:color w:val="4F81BD" w:themeColor="accent1"/>
      <w:sz w:val="26"/>
      <w:szCs w:val="26"/>
    </w:rPr>
  </w:style>
  <w:style w:type="character" w:styleId="LineNumber">
    <w:name w:val="line number"/>
    <w:basedOn w:val="DefaultParagraphFont"/>
    <w:uiPriority w:val="99"/>
    <w:semiHidden/>
    <w:unhideWhenUsed/>
    <w:rsid w:val="009F33CF"/>
  </w:style>
  <w:style w:type="paragraph" w:styleId="Caption">
    <w:name w:val="caption"/>
    <w:basedOn w:val="Normal"/>
    <w:next w:val="Normal"/>
    <w:uiPriority w:val="35"/>
    <w:unhideWhenUsed/>
    <w:qFormat/>
    <w:rsid w:val="00386790"/>
    <w:pPr>
      <w:spacing w:line="240" w:lineRule="auto"/>
    </w:pPr>
    <w:rPr>
      <w:i/>
      <w:iCs/>
      <w:color w:val="1F497D" w:themeColor="text2"/>
      <w:sz w:val="18"/>
      <w:szCs w:val="18"/>
    </w:rPr>
  </w:style>
  <w:style w:type="table" w:customStyle="1" w:styleId="Grilledetableauclaire1">
    <w:name w:val="Grille de tableau claire1"/>
    <w:basedOn w:val="TableNormal"/>
    <w:uiPriority w:val="40"/>
    <w:rsid w:val="006004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51FBC"/>
    <w:pPr>
      <w:spacing w:after="0" w:line="240" w:lineRule="auto"/>
    </w:pPr>
  </w:style>
  <w:style w:type="paragraph" w:styleId="NoSpacing">
    <w:name w:val="No Spacing"/>
    <w:uiPriority w:val="1"/>
    <w:qFormat/>
    <w:rsid w:val="0040061B"/>
    <w:pPr>
      <w:spacing w:after="0" w:line="240" w:lineRule="auto"/>
    </w:pPr>
  </w:style>
  <w:style w:type="paragraph" w:styleId="Header">
    <w:name w:val="header"/>
    <w:basedOn w:val="Normal"/>
    <w:link w:val="HeaderChar"/>
    <w:uiPriority w:val="99"/>
    <w:unhideWhenUsed/>
    <w:rsid w:val="00B31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E6B"/>
  </w:style>
  <w:style w:type="paragraph" w:styleId="Footer">
    <w:name w:val="footer"/>
    <w:basedOn w:val="Normal"/>
    <w:link w:val="FooterChar"/>
    <w:uiPriority w:val="99"/>
    <w:unhideWhenUsed/>
    <w:rsid w:val="00B31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E6B"/>
  </w:style>
  <w:style w:type="character" w:customStyle="1" w:styleId="self-citation-volume">
    <w:name w:val="self-citation-volume"/>
    <w:basedOn w:val="DefaultParagraphFont"/>
    <w:rsid w:val="00B6626E"/>
  </w:style>
  <w:style w:type="character" w:customStyle="1" w:styleId="self-citation-elocation">
    <w:name w:val="self-citation-elocation"/>
    <w:basedOn w:val="DefaultParagraphFont"/>
    <w:rsid w:val="00B6626E"/>
  </w:style>
  <w:style w:type="paragraph" w:styleId="PlainText">
    <w:name w:val="Plain Text"/>
    <w:basedOn w:val="Normal"/>
    <w:link w:val="PlainTextChar"/>
    <w:uiPriority w:val="99"/>
    <w:semiHidden/>
    <w:unhideWhenUsed/>
    <w:rsid w:val="0034660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4660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F62"/>
  </w:style>
  <w:style w:type="paragraph" w:styleId="Heading1">
    <w:name w:val="heading 1"/>
    <w:basedOn w:val="Normal"/>
    <w:next w:val="Normal"/>
    <w:link w:val="Heading1Char"/>
    <w:uiPriority w:val="9"/>
    <w:qFormat/>
    <w:rsid w:val="00A6523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A25661"/>
    <w:pPr>
      <w:keepNext/>
      <w:keepLines/>
      <w:spacing w:before="200" w:after="0" w:line="36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63FC0"/>
    <w:rPr>
      <w:i/>
      <w:iCs/>
    </w:rPr>
  </w:style>
  <w:style w:type="paragraph" w:styleId="ListParagraph">
    <w:name w:val="List Paragraph"/>
    <w:basedOn w:val="Normal"/>
    <w:uiPriority w:val="34"/>
    <w:qFormat/>
    <w:rsid w:val="00560D7C"/>
    <w:pPr>
      <w:ind w:left="720"/>
      <w:contextualSpacing/>
    </w:pPr>
  </w:style>
  <w:style w:type="character" w:styleId="CommentReference">
    <w:name w:val="annotation reference"/>
    <w:basedOn w:val="DefaultParagraphFont"/>
    <w:uiPriority w:val="99"/>
    <w:semiHidden/>
    <w:unhideWhenUsed/>
    <w:rsid w:val="004F66A2"/>
    <w:rPr>
      <w:sz w:val="16"/>
      <w:szCs w:val="16"/>
    </w:rPr>
  </w:style>
  <w:style w:type="paragraph" w:styleId="CommentText">
    <w:name w:val="annotation text"/>
    <w:basedOn w:val="Normal"/>
    <w:link w:val="CommentTextChar"/>
    <w:uiPriority w:val="99"/>
    <w:semiHidden/>
    <w:unhideWhenUsed/>
    <w:rsid w:val="004F66A2"/>
    <w:pPr>
      <w:spacing w:line="240" w:lineRule="auto"/>
    </w:pPr>
    <w:rPr>
      <w:sz w:val="20"/>
      <w:szCs w:val="20"/>
    </w:rPr>
  </w:style>
  <w:style w:type="character" w:customStyle="1" w:styleId="CommentTextChar">
    <w:name w:val="Comment Text Char"/>
    <w:basedOn w:val="DefaultParagraphFont"/>
    <w:link w:val="CommentText"/>
    <w:uiPriority w:val="99"/>
    <w:semiHidden/>
    <w:rsid w:val="004F66A2"/>
    <w:rPr>
      <w:sz w:val="20"/>
      <w:szCs w:val="20"/>
    </w:rPr>
  </w:style>
  <w:style w:type="paragraph" w:styleId="CommentSubject">
    <w:name w:val="annotation subject"/>
    <w:basedOn w:val="CommentText"/>
    <w:next w:val="CommentText"/>
    <w:link w:val="CommentSubjectChar"/>
    <w:uiPriority w:val="99"/>
    <w:semiHidden/>
    <w:unhideWhenUsed/>
    <w:rsid w:val="004F66A2"/>
    <w:rPr>
      <w:b/>
      <w:bCs/>
    </w:rPr>
  </w:style>
  <w:style w:type="character" w:customStyle="1" w:styleId="CommentSubjectChar">
    <w:name w:val="Comment Subject Char"/>
    <w:basedOn w:val="CommentTextChar"/>
    <w:link w:val="CommentSubject"/>
    <w:uiPriority w:val="99"/>
    <w:semiHidden/>
    <w:rsid w:val="004F66A2"/>
    <w:rPr>
      <w:b/>
      <w:bCs/>
      <w:sz w:val="20"/>
      <w:szCs w:val="20"/>
    </w:rPr>
  </w:style>
  <w:style w:type="paragraph" w:styleId="BalloonText">
    <w:name w:val="Balloon Text"/>
    <w:basedOn w:val="Normal"/>
    <w:link w:val="BalloonTextChar"/>
    <w:uiPriority w:val="99"/>
    <w:semiHidden/>
    <w:unhideWhenUsed/>
    <w:rsid w:val="004F6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6A2"/>
    <w:rPr>
      <w:rFonts w:ascii="Tahoma" w:hAnsi="Tahoma" w:cs="Tahoma"/>
      <w:sz w:val="16"/>
      <w:szCs w:val="16"/>
    </w:rPr>
  </w:style>
  <w:style w:type="character" w:styleId="Hyperlink">
    <w:name w:val="Hyperlink"/>
    <w:basedOn w:val="DefaultParagraphFont"/>
    <w:uiPriority w:val="99"/>
    <w:unhideWhenUsed/>
    <w:rsid w:val="00FF7F85"/>
    <w:rPr>
      <w:color w:val="0000FF" w:themeColor="hyperlink"/>
      <w:u w:val="single"/>
    </w:rPr>
  </w:style>
  <w:style w:type="character" w:customStyle="1" w:styleId="Heading1Char">
    <w:name w:val="Heading 1 Char"/>
    <w:basedOn w:val="DefaultParagraphFont"/>
    <w:link w:val="Heading1"/>
    <w:uiPriority w:val="9"/>
    <w:rsid w:val="00A6523D"/>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B25BEE"/>
  </w:style>
  <w:style w:type="paragraph" w:styleId="NormalWeb">
    <w:name w:val="Normal (Web)"/>
    <w:basedOn w:val="Normal"/>
    <w:uiPriority w:val="99"/>
    <w:semiHidden/>
    <w:unhideWhenUsed/>
    <w:rsid w:val="0030373D"/>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313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06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06F23"/>
    <w:rPr>
      <w:rFonts w:ascii="Courier New" w:eastAsia="Times New Roman" w:hAnsi="Courier New" w:cs="Courier New"/>
      <w:sz w:val="20"/>
      <w:szCs w:val="20"/>
      <w:lang w:eastAsia="en-GB"/>
    </w:rPr>
  </w:style>
  <w:style w:type="table" w:styleId="LightShading-Accent5">
    <w:name w:val="Light Shading Accent 5"/>
    <w:basedOn w:val="TableNormal"/>
    <w:uiPriority w:val="60"/>
    <w:rsid w:val="005523A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2Char">
    <w:name w:val="Heading 2 Char"/>
    <w:basedOn w:val="DefaultParagraphFont"/>
    <w:link w:val="Heading2"/>
    <w:uiPriority w:val="9"/>
    <w:rsid w:val="00A25661"/>
    <w:rPr>
      <w:rFonts w:asciiTheme="majorHAnsi" w:eastAsiaTheme="majorEastAsia" w:hAnsiTheme="majorHAnsi" w:cstheme="majorBidi"/>
      <w:b/>
      <w:bCs/>
      <w:color w:val="4F81BD" w:themeColor="accent1"/>
      <w:sz w:val="26"/>
      <w:szCs w:val="26"/>
    </w:rPr>
  </w:style>
  <w:style w:type="character" w:styleId="LineNumber">
    <w:name w:val="line number"/>
    <w:basedOn w:val="DefaultParagraphFont"/>
    <w:uiPriority w:val="99"/>
    <w:semiHidden/>
    <w:unhideWhenUsed/>
    <w:rsid w:val="009F33CF"/>
  </w:style>
  <w:style w:type="paragraph" w:styleId="Caption">
    <w:name w:val="caption"/>
    <w:basedOn w:val="Normal"/>
    <w:next w:val="Normal"/>
    <w:uiPriority w:val="35"/>
    <w:unhideWhenUsed/>
    <w:qFormat/>
    <w:rsid w:val="00386790"/>
    <w:pPr>
      <w:spacing w:line="240" w:lineRule="auto"/>
    </w:pPr>
    <w:rPr>
      <w:i/>
      <w:iCs/>
      <w:color w:val="1F497D" w:themeColor="text2"/>
      <w:sz w:val="18"/>
      <w:szCs w:val="18"/>
    </w:rPr>
  </w:style>
  <w:style w:type="table" w:customStyle="1" w:styleId="Grilledetableauclaire1">
    <w:name w:val="Grille de tableau claire1"/>
    <w:basedOn w:val="TableNormal"/>
    <w:uiPriority w:val="40"/>
    <w:rsid w:val="006004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51FBC"/>
    <w:pPr>
      <w:spacing w:after="0" w:line="240" w:lineRule="auto"/>
    </w:pPr>
  </w:style>
  <w:style w:type="paragraph" w:styleId="NoSpacing">
    <w:name w:val="No Spacing"/>
    <w:uiPriority w:val="1"/>
    <w:qFormat/>
    <w:rsid w:val="0040061B"/>
    <w:pPr>
      <w:spacing w:after="0" w:line="240" w:lineRule="auto"/>
    </w:pPr>
  </w:style>
  <w:style w:type="paragraph" w:styleId="Header">
    <w:name w:val="header"/>
    <w:basedOn w:val="Normal"/>
    <w:link w:val="HeaderChar"/>
    <w:uiPriority w:val="99"/>
    <w:unhideWhenUsed/>
    <w:rsid w:val="00B31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E6B"/>
  </w:style>
  <w:style w:type="paragraph" w:styleId="Footer">
    <w:name w:val="footer"/>
    <w:basedOn w:val="Normal"/>
    <w:link w:val="FooterChar"/>
    <w:uiPriority w:val="99"/>
    <w:unhideWhenUsed/>
    <w:rsid w:val="00B31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E6B"/>
  </w:style>
  <w:style w:type="character" w:customStyle="1" w:styleId="self-citation-volume">
    <w:name w:val="self-citation-volume"/>
    <w:basedOn w:val="DefaultParagraphFont"/>
    <w:rsid w:val="00B6626E"/>
  </w:style>
  <w:style w:type="character" w:customStyle="1" w:styleId="self-citation-elocation">
    <w:name w:val="self-citation-elocation"/>
    <w:basedOn w:val="DefaultParagraphFont"/>
    <w:rsid w:val="00B6626E"/>
  </w:style>
  <w:style w:type="paragraph" w:styleId="PlainText">
    <w:name w:val="Plain Text"/>
    <w:basedOn w:val="Normal"/>
    <w:link w:val="PlainTextChar"/>
    <w:uiPriority w:val="99"/>
    <w:semiHidden/>
    <w:unhideWhenUsed/>
    <w:rsid w:val="0034660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4660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53031">
      <w:bodyDiv w:val="1"/>
      <w:marLeft w:val="0"/>
      <w:marRight w:val="0"/>
      <w:marTop w:val="0"/>
      <w:marBottom w:val="0"/>
      <w:divBdr>
        <w:top w:val="none" w:sz="0" w:space="0" w:color="auto"/>
        <w:left w:val="none" w:sz="0" w:space="0" w:color="auto"/>
        <w:bottom w:val="none" w:sz="0" w:space="0" w:color="auto"/>
        <w:right w:val="none" w:sz="0" w:space="0" w:color="auto"/>
      </w:divBdr>
    </w:div>
    <w:div w:id="554582961">
      <w:bodyDiv w:val="1"/>
      <w:marLeft w:val="0"/>
      <w:marRight w:val="0"/>
      <w:marTop w:val="0"/>
      <w:marBottom w:val="0"/>
      <w:divBdr>
        <w:top w:val="none" w:sz="0" w:space="0" w:color="auto"/>
        <w:left w:val="none" w:sz="0" w:space="0" w:color="auto"/>
        <w:bottom w:val="none" w:sz="0" w:space="0" w:color="auto"/>
        <w:right w:val="none" w:sz="0" w:space="0" w:color="auto"/>
      </w:divBdr>
    </w:div>
    <w:div w:id="556815549">
      <w:bodyDiv w:val="1"/>
      <w:marLeft w:val="0"/>
      <w:marRight w:val="0"/>
      <w:marTop w:val="0"/>
      <w:marBottom w:val="0"/>
      <w:divBdr>
        <w:top w:val="none" w:sz="0" w:space="0" w:color="auto"/>
        <w:left w:val="none" w:sz="0" w:space="0" w:color="auto"/>
        <w:bottom w:val="none" w:sz="0" w:space="0" w:color="auto"/>
        <w:right w:val="none" w:sz="0" w:space="0" w:color="auto"/>
      </w:divBdr>
    </w:div>
    <w:div w:id="566917701">
      <w:bodyDiv w:val="1"/>
      <w:marLeft w:val="0"/>
      <w:marRight w:val="0"/>
      <w:marTop w:val="0"/>
      <w:marBottom w:val="0"/>
      <w:divBdr>
        <w:top w:val="none" w:sz="0" w:space="0" w:color="auto"/>
        <w:left w:val="none" w:sz="0" w:space="0" w:color="auto"/>
        <w:bottom w:val="none" w:sz="0" w:space="0" w:color="auto"/>
        <w:right w:val="none" w:sz="0" w:space="0" w:color="auto"/>
      </w:divBdr>
    </w:div>
    <w:div w:id="630136967">
      <w:bodyDiv w:val="1"/>
      <w:marLeft w:val="0"/>
      <w:marRight w:val="0"/>
      <w:marTop w:val="0"/>
      <w:marBottom w:val="0"/>
      <w:divBdr>
        <w:top w:val="none" w:sz="0" w:space="0" w:color="auto"/>
        <w:left w:val="none" w:sz="0" w:space="0" w:color="auto"/>
        <w:bottom w:val="none" w:sz="0" w:space="0" w:color="auto"/>
        <w:right w:val="none" w:sz="0" w:space="0" w:color="auto"/>
      </w:divBdr>
    </w:div>
    <w:div w:id="651566065">
      <w:bodyDiv w:val="1"/>
      <w:marLeft w:val="0"/>
      <w:marRight w:val="0"/>
      <w:marTop w:val="0"/>
      <w:marBottom w:val="0"/>
      <w:divBdr>
        <w:top w:val="none" w:sz="0" w:space="0" w:color="auto"/>
        <w:left w:val="none" w:sz="0" w:space="0" w:color="auto"/>
        <w:bottom w:val="none" w:sz="0" w:space="0" w:color="auto"/>
        <w:right w:val="none" w:sz="0" w:space="0" w:color="auto"/>
      </w:divBdr>
    </w:div>
    <w:div w:id="775250591">
      <w:bodyDiv w:val="1"/>
      <w:marLeft w:val="0"/>
      <w:marRight w:val="0"/>
      <w:marTop w:val="0"/>
      <w:marBottom w:val="0"/>
      <w:divBdr>
        <w:top w:val="none" w:sz="0" w:space="0" w:color="auto"/>
        <w:left w:val="none" w:sz="0" w:space="0" w:color="auto"/>
        <w:bottom w:val="none" w:sz="0" w:space="0" w:color="auto"/>
        <w:right w:val="none" w:sz="0" w:space="0" w:color="auto"/>
      </w:divBdr>
    </w:div>
    <w:div w:id="878473341">
      <w:bodyDiv w:val="1"/>
      <w:marLeft w:val="0"/>
      <w:marRight w:val="0"/>
      <w:marTop w:val="0"/>
      <w:marBottom w:val="0"/>
      <w:divBdr>
        <w:top w:val="none" w:sz="0" w:space="0" w:color="auto"/>
        <w:left w:val="none" w:sz="0" w:space="0" w:color="auto"/>
        <w:bottom w:val="none" w:sz="0" w:space="0" w:color="auto"/>
        <w:right w:val="none" w:sz="0" w:space="0" w:color="auto"/>
      </w:divBdr>
    </w:div>
    <w:div w:id="930773743">
      <w:bodyDiv w:val="1"/>
      <w:marLeft w:val="0"/>
      <w:marRight w:val="0"/>
      <w:marTop w:val="0"/>
      <w:marBottom w:val="0"/>
      <w:divBdr>
        <w:top w:val="none" w:sz="0" w:space="0" w:color="auto"/>
        <w:left w:val="none" w:sz="0" w:space="0" w:color="auto"/>
        <w:bottom w:val="none" w:sz="0" w:space="0" w:color="auto"/>
        <w:right w:val="none" w:sz="0" w:space="0" w:color="auto"/>
      </w:divBdr>
    </w:div>
    <w:div w:id="964967222">
      <w:bodyDiv w:val="1"/>
      <w:marLeft w:val="0"/>
      <w:marRight w:val="0"/>
      <w:marTop w:val="0"/>
      <w:marBottom w:val="0"/>
      <w:divBdr>
        <w:top w:val="none" w:sz="0" w:space="0" w:color="auto"/>
        <w:left w:val="none" w:sz="0" w:space="0" w:color="auto"/>
        <w:bottom w:val="none" w:sz="0" w:space="0" w:color="auto"/>
        <w:right w:val="none" w:sz="0" w:space="0" w:color="auto"/>
      </w:divBdr>
    </w:div>
    <w:div w:id="1071924825">
      <w:bodyDiv w:val="1"/>
      <w:marLeft w:val="0"/>
      <w:marRight w:val="0"/>
      <w:marTop w:val="0"/>
      <w:marBottom w:val="0"/>
      <w:divBdr>
        <w:top w:val="none" w:sz="0" w:space="0" w:color="auto"/>
        <w:left w:val="none" w:sz="0" w:space="0" w:color="auto"/>
        <w:bottom w:val="none" w:sz="0" w:space="0" w:color="auto"/>
        <w:right w:val="none" w:sz="0" w:space="0" w:color="auto"/>
      </w:divBdr>
    </w:div>
    <w:div w:id="1135677886">
      <w:bodyDiv w:val="1"/>
      <w:marLeft w:val="0"/>
      <w:marRight w:val="0"/>
      <w:marTop w:val="0"/>
      <w:marBottom w:val="0"/>
      <w:divBdr>
        <w:top w:val="none" w:sz="0" w:space="0" w:color="auto"/>
        <w:left w:val="none" w:sz="0" w:space="0" w:color="auto"/>
        <w:bottom w:val="none" w:sz="0" w:space="0" w:color="auto"/>
        <w:right w:val="none" w:sz="0" w:space="0" w:color="auto"/>
      </w:divBdr>
    </w:div>
    <w:div w:id="1185824888">
      <w:bodyDiv w:val="1"/>
      <w:marLeft w:val="0"/>
      <w:marRight w:val="0"/>
      <w:marTop w:val="0"/>
      <w:marBottom w:val="0"/>
      <w:divBdr>
        <w:top w:val="none" w:sz="0" w:space="0" w:color="auto"/>
        <w:left w:val="none" w:sz="0" w:space="0" w:color="auto"/>
        <w:bottom w:val="none" w:sz="0" w:space="0" w:color="auto"/>
        <w:right w:val="none" w:sz="0" w:space="0" w:color="auto"/>
      </w:divBdr>
    </w:div>
    <w:div w:id="1354577547">
      <w:bodyDiv w:val="1"/>
      <w:marLeft w:val="0"/>
      <w:marRight w:val="0"/>
      <w:marTop w:val="0"/>
      <w:marBottom w:val="0"/>
      <w:divBdr>
        <w:top w:val="none" w:sz="0" w:space="0" w:color="auto"/>
        <w:left w:val="none" w:sz="0" w:space="0" w:color="auto"/>
        <w:bottom w:val="none" w:sz="0" w:space="0" w:color="auto"/>
        <w:right w:val="none" w:sz="0" w:space="0" w:color="auto"/>
      </w:divBdr>
    </w:div>
    <w:div w:id="1393655277">
      <w:bodyDiv w:val="1"/>
      <w:marLeft w:val="0"/>
      <w:marRight w:val="0"/>
      <w:marTop w:val="0"/>
      <w:marBottom w:val="0"/>
      <w:divBdr>
        <w:top w:val="none" w:sz="0" w:space="0" w:color="auto"/>
        <w:left w:val="none" w:sz="0" w:space="0" w:color="auto"/>
        <w:bottom w:val="none" w:sz="0" w:space="0" w:color="auto"/>
        <w:right w:val="none" w:sz="0" w:space="0" w:color="auto"/>
      </w:divBdr>
    </w:div>
    <w:div w:id="1424495940">
      <w:bodyDiv w:val="1"/>
      <w:marLeft w:val="0"/>
      <w:marRight w:val="0"/>
      <w:marTop w:val="0"/>
      <w:marBottom w:val="0"/>
      <w:divBdr>
        <w:top w:val="none" w:sz="0" w:space="0" w:color="auto"/>
        <w:left w:val="none" w:sz="0" w:space="0" w:color="auto"/>
        <w:bottom w:val="none" w:sz="0" w:space="0" w:color="auto"/>
        <w:right w:val="none" w:sz="0" w:space="0" w:color="auto"/>
      </w:divBdr>
    </w:div>
    <w:div w:id="1453787985">
      <w:bodyDiv w:val="1"/>
      <w:marLeft w:val="0"/>
      <w:marRight w:val="0"/>
      <w:marTop w:val="0"/>
      <w:marBottom w:val="0"/>
      <w:divBdr>
        <w:top w:val="none" w:sz="0" w:space="0" w:color="auto"/>
        <w:left w:val="none" w:sz="0" w:space="0" w:color="auto"/>
        <w:bottom w:val="none" w:sz="0" w:space="0" w:color="auto"/>
        <w:right w:val="none" w:sz="0" w:space="0" w:color="auto"/>
      </w:divBdr>
    </w:div>
    <w:div w:id="1482624652">
      <w:bodyDiv w:val="1"/>
      <w:marLeft w:val="0"/>
      <w:marRight w:val="0"/>
      <w:marTop w:val="0"/>
      <w:marBottom w:val="0"/>
      <w:divBdr>
        <w:top w:val="none" w:sz="0" w:space="0" w:color="auto"/>
        <w:left w:val="none" w:sz="0" w:space="0" w:color="auto"/>
        <w:bottom w:val="none" w:sz="0" w:space="0" w:color="auto"/>
        <w:right w:val="none" w:sz="0" w:space="0" w:color="auto"/>
      </w:divBdr>
    </w:div>
    <w:div w:id="1484547444">
      <w:bodyDiv w:val="1"/>
      <w:marLeft w:val="0"/>
      <w:marRight w:val="0"/>
      <w:marTop w:val="0"/>
      <w:marBottom w:val="0"/>
      <w:divBdr>
        <w:top w:val="none" w:sz="0" w:space="0" w:color="auto"/>
        <w:left w:val="none" w:sz="0" w:space="0" w:color="auto"/>
        <w:bottom w:val="none" w:sz="0" w:space="0" w:color="auto"/>
        <w:right w:val="none" w:sz="0" w:space="0" w:color="auto"/>
      </w:divBdr>
    </w:div>
    <w:div w:id="1511022543">
      <w:bodyDiv w:val="1"/>
      <w:marLeft w:val="0"/>
      <w:marRight w:val="0"/>
      <w:marTop w:val="0"/>
      <w:marBottom w:val="0"/>
      <w:divBdr>
        <w:top w:val="none" w:sz="0" w:space="0" w:color="auto"/>
        <w:left w:val="none" w:sz="0" w:space="0" w:color="auto"/>
        <w:bottom w:val="none" w:sz="0" w:space="0" w:color="auto"/>
        <w:right w:val="none" w:sz="0" w:space="0" w:color="auto"/>
      </w:divBdr>
    </w:div>
    <w:div w:id="1626764787">
      <w:bodyDiv w:val="1"/>
      <w:marLeft w:val="0"/>
      <w:marRight w:val="0"/>
      <w:marTop w:val="0"/>
      <w:marBottom w:val="0"/>
      <w:divBdr>
        <w:top w:val="none" w:sz="0" w:space="0" w:color="auto"/>
        <w:left w:val="none" w:sz="0" w:space="0" w:color="auto"/>
        <w:bottom w:val="none" w:sz="0" w:space="0" w:color="auto"/>
        <w:right w:val="none" w:sz="0" w:space="0" w:color="auto"/>
      </w:divBdr>
    </w:div>
    <w:div w:id="1738087394">
      <w:bodyDiv w:val="1"/>
      <w:marLeft w:val="0"/>
      <w:marRight w:val="0"/>
      <w:marTop w:val="0"/>
      <w:marBottom w:val="0"/>
      <w:divBdr>
        <w:top w:val="none" w:sz="0" w:space="0" w:color="auto"/>
        <w:left w:val="none" w:sz="0" w:space="0" w:color="auto"/>
        <w:bottom w:val="none" w:sz="0" w:space="0" w:color="auto"/>
        <w:right w:val="none" w:sz="0" w:space="0" w:color="auto"/>
      </w:divBdr>
    </w:div>
    <w:div w:id="1934318239">
      <w:bodyDiv w:val="1"/>
      <w:marLeft w:val="0"/>
      <w:marRight w:val="0"/>
      <w:marTop w:val="0"/>
      <w:marBottom w:val="0"/>
      <w:divBdr>
        <w:top w:val="none" w:sz="0" w:space="0" w:color="auto"/>
        <w:left w:val="none" w:sz="0" w:space="0" w:color="auto"/>
        <w:bottom w:val="none" w:sz="0" w:space="0" w:color="auto"/>
        <w:right w:val="none" w:sz="0" w:space="0" w:color="auto"/>
      </w:divBdr>
    </w:div>
    <w:div w:id="207719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raview.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aview.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gal.org/" TargetMode="External"/><Relationship Id="rId4" Type="http://schemas.microsoft.com/office/2007/relationships/stylesWithEffects" Target="stylesWithEffects.xml"/><Relationship Id="rId9" Type="http://schemas.openxmlformats.org/officeDocument/2006/relationships/hyperlink" Target="https://www.ncbi.nlm.nih.gov/pubmed/?term=D%26%23x02019%3BAo%26%23x000fb%3Bt%20K%5BAuthor%5D&amp;cauthor=true&amp;cauthor_uid=1519870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Bie96</b:Tag>
    <b:SourceType>JournalArticle</b:SourceType>
    <b:Guid>{77DCD717-BBAD-4DD7-BCBD-673D0856CE2F}</b:Guid>
    <b:Author>
      <b:Author>
        <b:NameList>
          <b:Person>
            <b:Last>Biewener</b:Last>
            <b:First>A.</b:First>
            <b:Middle>A.</b:Middle>
          </b:Person>
          <b:Person>
            <b:Last>Fazzalari</b:Last>
            <b:First>N.</b:First>
            <b:Middle>L.</b:Middle>
          </b:Person>
          <b:Person>
            <b:Last>Konieczynski</b:Last>
            <b:First>D.</b:First>
            <b:Middle>D.</b:Middle>
          </b:Person>
          <b:Person>
            <b:Last>Baudinette</b:Last>
            <b:First>R.</b:First>
            <b:Middle>V.</b:Middle>
          </b:Person>
        </b:NameList>
      </b:Author>
    </b:Author>
    <b:Title>Adaptive changes in trabecular architecture in relation to functional strain patterns and disuse</b:Title>
    <b:JournalName>Bone</b:JournalName>
    <b:Year>1996</b:Year>
    <b:Pages>1-8</b:Pages>
    <b:Volume>19</b:Volume>
    <b:Issue>1</b:Issue>
    <b:RefOrder>1</b:RefOrder>
  </b:Source>
  <b:Source>
    <b:Tag>Pon06</b:Tag>
    <b:SourceType>JournalArticle</b:SourceType>
    <b:Guid>{4F2A9AC2-8D59-462B-B665-9FE450434B0D}</b:Guid>
    <b:Author>
      <b:Author>
        <b:NameList>
          <b:Person>
            <b:Last>Pontzer</b:Last>
            <b:First>H.</b:First>
          </b:Person>
          <b:Person>
            <b:Last>Lieberman</b:Last>
            <b:First>D.</b:First>
            <b:Middle>E.</b:Middle>
          </b:Person>
          <b:Person>
            <b:Last>Momin</b:Last>
            <b:First>E.</b:First>
          </b:Person>
          <b:Person>
            <b:Last>Devlin</b:Last>
            <b:First>M.</b:First>
            <b:Middle>J.</b:Middle>
          </b:Person>
          <b:Person>
            <b:Last>Polk</b:Last>
            <b:First>J.</b:First>
            <b:Middle>D.</b:Middle>
          </b:Person>
          <b:Person>
            <b:Last>Hallgrimsson</b:Last>
            <b:First>B.</b:First>
          </b:Person>
          <b:Person>
            <b:Last>Cooper</b:Last>
            <b:First>D.</b:First>
            <b:Middle>M. L.</b:Middle>
          </b:Person>
        </b:NameList>
      </b:Author>
    </b:Author>
    <b:Title>Trabecular bone in the bird knee responds with high sensitivity to changes in load orientation</b:Title>
    <b:JournalName>Journal of experimental biology</b:JournalName>
    <b:Year>2006</b:Year>
    <b:Pages>57-65</b:Pages>
    <b:Volume>209</b:Volume>
    <b:Issue>1</b:Issue>
    <b:RefOrder>2</b:RefOrder>
  </b:Source>
  <b:Source>
    <b:Tag>Ruf92</b:Tag>
    <b:SourceType>JournalArticle</b:SourceType>
    <b:Guid>{72AD3270-71DD-4F7F-AE22-06D326966874}</b:Guid>
    <b:Author>
      <b:Author>
        <b:NameList>
          <b:Person>
            <b:Last>Ruff</b:Last>
            <b:First>C.</b:First>
            <b:Middle>B.</b:Middle>
          </b:Person>
          <b:Person>
            <b:Last>Runestad</b:Last>
            <b:First>J.</b:First>
            <b:Middle>A.</b:Middle>
          </b:Person>
        </b:NameList>
      </b:Author>
    </b:Author>
    <b:Title>Primate limb bone structural adaptations</b:Title>
    <b:JournalName>Annual Review of Anthropology</b:JournalName>
    <b:Year>1992</b:Year>
    <b:Pages>407-433</b:Pages>
    <b:RefOrder>3</b:RefOrder>
  </b:Source>
  <b:Source>
    <b:Tag>SuA13</b:Tag>
    <b:SourceType>JournalArticle</b:SourceType>
    <b:Guid>{4BA089B7-382D-4240-9227-A8E5CDD0CBBF}</b:Guid>
    <b:Author>
      <b:Author>
        <b:NameList>
          <b:Person>
            <b:Last>Su</b:Last>
            <b:First>A.</b:First>
          </b:Person>
          <b:Person>
            <b:Last>Wallace</b:Last>
            <b:First>I.</b:First>
            <b:Middle>J.</b:Middle>
          </b:Person>
          <b:Person>
            <b:Last>Nakatsukasa</b:Last>
            <b:First>M.</b:First>
          </b:Person>
        </b:NameList>
      </b:Author>
    </b:Author>
    <b:Title>Trabecular bone anisotropy and orientation in an Early Pleistocene hominin talus from East Turkana, Kenya</b:Title>
    <b:JournalName>Journal of human evolution</b:JournalName>
    <b:Year>2013</b:Year>
    <b:Pages>667-677</b:Pages>
    <b:Volume>64</b:Volume>
    <b:Issue>6</b:Issue>
    <b:RefOrder>4</b:RefOrder>
  </b:Source>
  <b:Source>
    <b:Tag>Cow86</b:Tag>
    <b:SourceType>JournalArticle</b:SourceType>
    <b:Guid>{832BA19F-8F84-456B-A701-2B4B0B842FBD}</b:Guid>
    <b:Author>
      <b:Author>
        <b:NameList>
          <b:Person>
            <b:Last>Cowin</b:Last>
            <b:First>S.</b:First>
            <b:Middle>C.</b:Middle>
          </b:Person>
        </b:NameList>
      </b:Author>
    </b:Author>
    <b:Title>Wolff’s law of trabecular architecture at remodeling equilibrium.</b:Title>
    <b:JournalName>Journal of biomechanical engineering</b:JournalName>
    <b:Year>1986</b:Year>
    <b:Pages>83-88</b:Pages>
    <b:Volume>108</b:Volume>
    <b:Issue>1</b:Issue>
    <b:RefOrder>5</b:RefOrder>
  </b:Source>
  <b:Source>
    <b:Tag>Rya101</b:Tag>
    <b:SourceType>JournalArticle</b:SourceType>
    <b:Guid>{DC8D4F08-B20D-440D-BE81-E1B8B4139268}</b:Guid>
    <b:Author>
      <b:Author>
        <b:NameList>
          <b:Person>
            <b:Last>Ryan</b:Last>
            <b:First>T.</b:First>
            <b:Middle>M.</b:Middle>
          </b:Person>
          <b:Person>
            <b:Last>Walker</b:Last>
            <b:First>A</b:First>
          </b:Person>
        </b:NameList>
      </b:Author>
    </b:Author>
    <b:Title>Trabecular bone structure in the humeral and femoral heads of anthropoid primates</b:Title>
    <b:JournalName>The Anatomical Record</b:JournalName>
    <b:Year>2010</b:Year>
    <b:Pages>719-729</b:Pages>
    <b:Volume>293</b:Volume>
    <b:Issue>4</b:Issue>
    <b:RefOrder>6</b:RefOrder>
  </b:Source>
  <b:Source>
    <b:Tag>Kiv112</b:Tag>
    <b:SourceType>JournalArticle</b:SourceType>
    <b:Guid>{5573C07A-602C-4F11-8301-2FB5581FDE24}</b:Guid>
    <b:Author>
      <b:Author>
        <b:NameList>
          <b:Person>
            <b:Last>Kivell</b:Last>
            <b:First>T.</b:First>
            <b:Middle>L., Skinner, M. M., Lazenby, R., &amp; Hublin, J. J.</b:Middle>
          </b:Person>
        </b:NameList>
      </b:Author>
    </b:Author>
    <b:Title>Methodological considerations for analyzing trabecular architecture: an example from the primate hand</b:Title>
    <b:JournalName>Journal of anatomy</b:JournalName>
    <b:Year>2011</b:Year>
    <b:Pages>209-225</b:Pages>
    <b:Volume>218</b:Volume>
    <b:Issue>2</b:Issue>
    <b:RefOrder>7</b:RefOrder>
  </b:Source>
  <b:Source>
    <b:Tag>Fro87</b:Tag>
    <b:SourceType>JournalArticle</b:SourceType>
    <b:Guid>{95059336-12FA-41DD-9E87-B4EB9EE70132}</b:Guid>
    <b:Author>
      <b:Author>
        <b:NameList>
          <b:Person>
            <b:Last>Frost</b:Last>
            <b:First>H.</b:First>
            <b:Middle>M.</b:Middle>
          </b:Person>
        </b:NameList>
      </b:Author>
    </b:Author>
    <b:Title>Bone “mass” and the “mechanostat”: a proposal</b:Title>
    <b:JournalName>The anatomical record</b:JournalName>
    <b:Year>1987</b:Year>
    <b:Pages>1-9</b:Pages>
    <b:Volume>219</b:Volume>
    <b:Issue>1</b:Issue>
    <b:RefOrder>8</b:RefOrder>
  </b:Source>
  <b:Source>
    <b:Tag>Zei11</b:Tag>
    <b:SourceType>JournalArticle</b:SourceType>
    <b:Guid>{1290ABDC-05A0-47E7-99A5-AB40C79A9CFD}</b:Guid>
    <b:Author>
      <b:Author>
        <b:NameList>
          <b:Person>
            <b:Last>Zeininger</b:Last>
            <b:First>A.</b:First>
          </b:Person>
          <b:Person>
            <b:Last>Richmond</b:Last>
            <b:First>B.</b:First>
            <b:Middle>G.</b:Middle>
          </b:Person>
          <b:Person>
            <b:Last>Hartman</b:Last>
            <b:First>G.</b:First>
          </b:Person>
        </b:NameList>
      </b:Author>
    </b:Author>
    <b:Title>Metacarpal head biomechanics: A comparative backscattered electron image analysis of trabecular bone mineral density in Pan troglodytes, Pongo pygmaeus, and Homo sapiens</b:Title>
    <b:JournalName>Journal of human evolution</b:JournalName>
    <b:Year>2011</b:Year>
    <b:Pages>703-710</b:Pages>
    <b:Volume>60</b:Volume>
    <b:Issue>6</b:Issue>
    <b:RefOrder>9</b:RefOrder>
  </b:Source>
  <b:Source>
    <b:Tag>Laz111</b:Tag>
    <b:SourceType>JournalArticle</b:SourceType>
    <b:Guid>{EA4FCAE8-11AD-42B7-91AB-B998C23A7410}</b:Guid>
    <b:Author>
      <b:Author>
        <b:NameList>
          <b:Person>
            <b:Last>Lazenby</b:Last>
            <b:First>R.A.</b:First>
          </b:Person>
          <b:Person>
            <b:Last>Skinner</b:Last>
            <b:First>M.M.</b:First>
          </b:Person>
          <b:Person>
            <b:Last>Hublin</b:Last>
            <b:First>J.J.</b:First>
          </b:Person>
          <b:Person>
            <b:Last>Boesch</b:Last>
            <b:First>C.</b:First>
          </b:Person>
        </b:NameList>
      </b:Author>
    </b:Author>
    <b:Title>Metacarpal trabecular architecture in the chimpanzee (Pan troglodytes): evidence for locomotion and tool use.</b:Title>
    <b:JournalName>American Journal of Physical Anthropology</b:JournalName>
    <b:Year>2011</b:Year>
    <b:Pages>215-225</b:Pages>
    <b:Volume>144</b:Volume>
    <b:RefOrder>10</b:RefOrder>
  </b:Source>
  <b:Source>
    <b:Tag>Tse13</b:Tag>
    <b:SourceType>JournalArticle</b:SourceType>
    <b:Guid>{1C8D111E-72EC-4863-99E7-7003D5CB9B9E}</b:Guid>
    <b:Author>
      <b:Author>
        <b:NameList>
          <b:Person>
            <b:Last>Tsegai</b:Last>
            <b:First>Z.</b:First>
            <b:Middle>J.</b:Middle>
          </b:Person>
          <b:Person>
            <b:Last>Kivell</b:Last>
            <b:First>T.</b:First>
            <b:Middle>L.</b:Middle>
          </b:Person>
          <b:Person>
            <b:Last>Gross</b:Last>
            <b:First>T.</b:First>
          </b:Person>
          <b:Person>
            <b:Last>Nguyen</b:Last>
            <b:First>N.</b:First>
            <b:Middle>H.</b:Middle>
          </b:Person>
          <b:Person>
            <b:Last>Pahr</b:Last>
            <b:First>D.</b:First>
            <b:Middle>H.</b:Middle>
          </b:Person>
          <b:Person>
            <b:Last>Smaers</b:Last>
            <b:First>J.</b:First>
            <b:Middle>B.</b:Middle>
          </b:Person>
          <b:Person>
            <b:Last>Skinner</b:Last>
            <b:First>M.</b:First>
            <b:Middle>M.</b:Middle>
          </b:Person>
        </b:NameList>
      </b:Author>
    </b:Author>
    <b:Title>Trabecular bone structure correlates with hand posture and use in hominoids</b:Title>
    <b:JournalName>PLoS ONE</b:JournalName>
    <b:Year>2013</b:Year>
    <b:Pages>e78781</b:Pages>
    <b:Volume>8</b:Volume>
    <b:Issue>11</b:Issue>
    <b:RefOrder>11</b:RefOrder>
  </b:Source>
  <b:Source>
    <b:Tag>Mat15</b:Tag>
    <b:SourceType>JournalArticle</b:SourceType>
    <b:Guid>{1DBB5F0A-CA70-4398-9076-F46A2BF05FDF}</b:Guid>
    <b:Author>
      <b:Author>
        <b:NameList>
          <b:Person>
            <b:Last>Matarazzo</b:Last>
            <b:First>S.</b:First>
            <b:Middle>A.</b:Middle>
          </b:Person>
        </b:NameList>
      </b:Author>
    </b:Author>
    <b:Title>Trabecular Architecture of the Manual Elements Reflects Locomotor Patterns in Primates</b:Title>
    <b:JournalName>PloS one</b:JournalName>
    <b:Year>2015</b:Year>
    <b:Pages>e0120436</b:Pages>
    <b:Volume>10</b:Volume>
    <b:Issue>3</b:Issue>
    <b:RefOrder>12</b:RefOrder>
  </b:Source>
  <b:Source>
    <b:Tag>Chi17</b:Tag>
    <b:SourceType>JournalArticle</b:SourceType>
    <b:Guid>{EFA8AB7C-27A9-46E3-BFF3-5AC2E23FA3F1}</b:Guid>
    <b:Author>
      <b:Author>
        <b:NameList>
          <b:Person>
            <b:Last>Chirchir</b:Last>
            <b:First>H.</b:First>
          </b:Person>
          <b:Person>
            <b:Last>Zeininger</b:Last>
            <b:First>A.</b:First>
          </b:Person>
          <b:Person>
            <b:Last>Nakatsukasa</b:Last>
            <b:First>M.</b:First>
          </b:Person>
          <b:Person>
            <b:Last>Ketcham</b:Last>
            <b:First>R.</b:First>
            <b:Middle>A</b:Middle>
          </b:Person>
          <b:Person>
            <b:Last>Richmond</b:Last>
            <b:First>B.</b:First>
            <b:Middle>G.</b:Middle>
          </b:Person>
        </b:NameList>
      </b:Author>
    </b:Author>
    <b:Title>Does trabecular bone structure within the metacarpal heads of primates vary with hand posture?</b:Title>
    <b:JournalName>Comptes Rendus Palevol</b:JournalName>
    <b:Year>2017</b:Year>
    <b:Pages>533-544</b:Pages>
    <b:Volume>16</b:Volume>
    <b:Issue>5-6</b:Issue>
    <b:RefOrder>13</b:RefOrder>
  </b:Source>
  <b:Source>
    <b:Tag>Bar17</b:Tag>
    <b:SourceType>JournalArticle</b:SourceType>
    <b:Guid>{FCA33AA0-92BE-4A3E-9D86-99F711FBBC3F}</b:Guid>
    <b:Author>
      <b:Author>
        <b:NameList>
          <b:Person>
            <b:Last>Barak</b:Last>
            <b:First>M.</b:First>
            <b:Middle>M.</b:Middle>
          </b:Person>
          <b:Person>
            <b:Last>Sherratt</b:Last>
            <b:First>E.</b:First>
          </b:Person>
          <b:Person>
            <b:Last>Lieberman</b:Last>
            <b:First>D.</b:First>
            <b:Middle>E.</b:Middle>
          </b:Person>
        </b:NameList>
      </b:Author>
    </b:Author>
    <b:Title>Using principal trabecular orientation to differentiate joint loading orientation in the 3rd metacarpal heads of humans and chimpanzees.</b:Title>
    <b:JournalName>Journal of human evolution</b:JournalName>
    <b:Year>2017</b:Year>
    <b:Pages>173-182</b:Pages>
    <b:Volume>113</b:Volume>
    <b:RefOrder>14</b:RefOrder>
  </b:Source>
  <b:Source>
    <b:Tag>Hun96</b:Tag>
    <b:SourceType>JournalArticle</b:SourceType>
    <b:Guid>{B2DAEB29-07FB-4865-A00E-8EC24E5C4390}</b:Guid>
    <b:Author>
      <b:Author>
        <b:NameList>
          <b:Person>
            <b:Last>Hunt</b:Last>
            <b:First>K.</b:First>
            <b:Middle>D.</b:Middle>
          </b:Person>
          <b:Person>
            <b:Last>Cant</b:Last>
            <b:First>J.</b:First>
            <b:Middle>G.</b:Middle>
          </b:Person>
          <b:Person>
            <b:Last>Gebo</b:Last>
            <b:First>D.</b:First>
            <b:Middle>L.</b:Middle>
          </b:Person>
          <b:Person>
            <b:Last>Rose</b:Last>
            <b:First>M.</b:First>
            <b:Middle>D.</b:Middle>
          </b:Person>
          <b:Person>
            <b:Last>Walker</b:Last>
            <b:First>S.</b:First>
            <b:Middle>E.</b:Middle>
          </b:Person>
          <b:Person>
            <b:Last>Youlatos</b:Last>
            <b:First>D.</b:First>
          </b:Person>
        </b:NameList>
      </b:Author>
    </b:Author>
    <b:Title>Standardized descriptions of primate locomotor and postural modes</b:Title>
    <b:JournalName>Primates</b:JournalName>
    <b:Year>1996</b:Year>
    <b:Pages>363-387</b:Pages>
    <b:Volume>37</b:Volume>
    <b:Issue>4</b:Issue>
    <b:RefOrder>15</b:RefOrder>
  </b:Source>
  <b:Source>
    <b:Tag>Wun09</b:Tag>
    <b:SourceType>JournalArticle</b:SourceType>
    <b:Guid>{C8AD8F07-4328-4072-950C-9DE4DF7A48B1}</b:Guid>
    <b:Author>
      <b:Author>
        <b:NameList>
          <b:Person>
            <b:Last>Wunderlich</b:Last>
            <b:First>R.</b:First>
            <b:Middle>E.</b:Middle>
          </b:Person>
          <b:Person>
            <b:Last>Jungers</b:Last>
            <b:First>W.</b:First>
            <b:Middle>L.</b:Middle>
          </b:Person>
        </b:NameList>
      </b:Author>
    </b:Author>
    <b:Title>Manual digital pressures during knuckle‐walking in chimpanzees (Pan troglodytes)</b:Title>
    <b:JournalName>American journal of physical anthropology</b:JournalName>
    <b:Year>2009</b:Year>
    <b:Pages>394-403</b:Pages>
    <b:Volume>139</b:Volume>
    <b:Issue>3</b:Issue>
    <b:RefOrder>16</b:RefOrder>
  </b:Source>
  <b:Source>
    <b:Tag>Can871</b:Tag>
    <b:SourceType>JournalArticle</b:SourceType>
    <b:Guid>{DAB17805-12DF-46F0-B358-184584AACC17}</b:Guid>
    <b:Author>
      <b:Author>
        <b:NameList>
          <b:Person>
            <b:Last>Cant</b:Last>
            <b:First>J.</b:First>
            <b:Middle>G.</b:Middle>
          </b:Person>
        </b:NameList>
      </b:Author>
    </b:Author>
    <b:Title>Positional behavior of female Bornean orangutans (Pongo pygmaeus).</b:Title>
    <b:JournalName>American Journal of Primatology</b:JournalName>
    <b:Year>1987</b:Year>
    <b:Pages>71-90</b:Pages>
    <b:Volume>12</b:Volume>
    <b:Issue>1</b:Issue>
    <b:RefOrder>17</b:RefOrder>
  </b:Source>
  <b:Source>
    <b:Tag>Tho05</b:Tag>
    <b:SourceType>JournalArticle</b:SourceType>
    <b:Guid>{19922DE3-6EEC-40A9-AE4A-7A196DDC6CC1}</b:Guid>
    <b:Author>
      <b:Author>
        <b:NameList>
          <b:Person>
            <b:Last>Thorpe</b:Last>
            <b:First>S.</b:First>
            <b:Middle>K.</b:Middle>
          </b:Person>
          <b:Person>
            <b:Last>Crompton</b:Last>
            <b:First>R.</b:First>
            <b:Middle>H.</b:Middle>
          </b:Person>
        </b:NameList>
      </b:Author>
    </b:Author>
    <b:Title>Locomotor ecology of wild orangutans (Pongo pygmaeus abelii) in the Gunung Leuser Ecosystem, Sumatra, Indonesia: A multivariate analysis using log‐linear modelling.</b:Title>
    <b:JournalName>American Journal of Physical Anthropology</b:JournalName>
    <b:Year>2005</b:Year>
    <b:Pages>58-78</b:Pages>
    <b:Volume>127</b:Volume>
    <b:Issue>1</b:Issue>
    <b:RefOrder>18</b:RefOrder>
  </b:Source>
  <b:Source>
    <b:Tag>Tho06</b:Tag>
    <b:SourceType>JournalArticle</b:SourceType>
    <b:Guid>{F3710E97-AACA-4D4E-A156-A8BB34D6FF18}</b:Guid>
    <b:Author>
      <b:Author>
        <b:NameList>
          <b:Person>
            <b:Last>Thorpe</b:Last>
            <b:First>S.</b:First>
            <b:Middle>K.</b:Middle>
          </b:Person>
          <b:Person>
            <b:Last>Crompton</b:Last>
            <b:First>R.</b:First>
            <b:Middle>H.</b:Middle>
          </b:Person>
        </b:NameList>
      </b:Author>
    </b:Author>
    <b:Title>Orangutan positional behavior and the nature of arboreal locomotion in Hominoidea</b:Title>
    <b:JournalName>American Journal of Physical Anthropology</b:JournalName>
    <b:Year>2006</b:Year>
    <b:Pages>384-401</b:Pages>
    <b:Volume>131</b:Volume>
    <b:Issue>3</b:Issue>
    <b:RefOrder>19</b:RefOrder>
  </b:Source>
  <b:Source>
    <b:Tag>Man11</b:Tag>
    <b:SourceType>JournalArticle</b:SourceType>
    <b:Guid>{3948CDB7-0EDF-4EA4-A378-27B68407D43E}</b:Guid>
    <b:Author>
      <b:Author>
        <b:NameList>
          <b:Person>
            <b:Last>Manduell</b:Last>
            <b:First>K.</b:First>
            <b:Middle>L.</b:Middle>
          </b:Person>
          <b:Person>
            <b:Last>Morrogh‐Bernard</b:Last>
            <b:First>H.</b:First>
            <b:Middle>C.</b:Middle>
          </b:Person>
          <b:Person>
            <b:Last>Thorpe</b:Last>
            <b:First>S.</b:First>
            <b:Middle>K.</b:Middle>
          </b:Person>
        </b:NameList>
      </b:Author>
    </b:Author>
    <b:Title>Locomotor behavior of wild orangutans (Pongo pygmaeus wurmbii) in disturbed peat swamp forest, Sabangau, Central Kalimantan, Indonesia.</b:Title>
    <b:JournalName>American journal of physical anthropology</b:JournalName>
    <b:Year>2011</b:Year>
    <b:Pages>348-359</b:Pages>
    <b:Volume>145</b:Volume>
    <b:Issue>3</b:Issue>
    <b:RefOrder>20</b:RefOrder>
  </b:Source>
  <b:Source>
    <b:Tag>Sar88</b:Tag>
    <b:SourceType>JournalArticle</b:SourceType>
    <b:Guid>{BAA4C76C-9516-479F-8BC8-FEA7B332F6C4}</b:Guid>
    <b:Author>
      <b:Author>
        <b:NameList>
          <b:Person>
            <b:Last>Sarmiento</b:Last>
            <b:First>E.</b:First>
            <b:Middle>E.</b:Middle>
          </b:Person>
        </b:NameList>
      </b:Author>
    </b:Author>
    <b:Title>Anatomy of the hominoid wrist joint: its evolutionary and functional implications</b:Title>
    <b:JournalName>International journal of primatology</b:JournalName>
    <b:Year>1988</b:Year>
    <b:Pages>281-345</b:Pages>
    <b:Volume>9</b:Volume>
    <b:Issue>4</b:Issue>
    <b:RefOrder>21</b:RefOrder>
  </b:Source>
  <b:Source>
    <b:Tag>Ale94</b:Tag>
    <b:SourceType>JournalArticle</b:SourceType>
    <b:Guid>{09D75B58-9045-4F7B-B4B4-0B38323EBB0D}</b:Guid>
    <b:Author>
      <b:Author>
        <b:NameList>
          <b:Person>
            <b:Last>Alexander</b:Last>
            <b:First>C.J.</b:First>
          </b:Person>
        </b:NameList>
      </b:Author>
    </b:Author>
    <b:Title>Utilisation of joint movement range in arboreal primates compared with human subjects: an evolutionary frame for primary osteoarthritis.</b:Title>
    <b:JournalName>Annals of the Rheumatic Diseases</b:JournalName>
    <b:Year>1994</b:Year>
    <b:Pages>720-725</b:Pages>
    <b:Volume>53</b:Volume>
    <b:RefOrder>22</b:RefOrder>
  </b:Source>
  <b:Source>
    <b:Tag>Sch16</b:Tag>
    <b:SourceType>BookSection</b:SourceType>
    <b:Guid>{42D62645-72F9-4195-870C-C4021DB1D627}</b:Guid>
    <b:Title>Patterns, variability, and flexibility of hand posture during locomotion in primates</b:Title>
    <b:Year>2016</b:Year>
    <b:Pages>345-369</b:Pages>
    <b:Author>
      <b:Author>
        <b:NameList>
          <b:Person>
            <b:Last>Schmitt</b:Last>
            <b:First>D.</b:First>
          </b:Person>
          <b:Person>
            <b:Last>Zeininger</b:Last>
            <b:First>A.</b:First>
          </b:Person>
          <b:Person>
            <b:Last>Granatosky</b:Last>
            <b:First>M.</b:First>
            <b:Middle>C</b:Middle>
          </b:Person>
        </b:NameList>
      </b:Author>
      <b:Editor>
        <b:NameList>
          <b:Person>
            <b:Last>Kivell</b:Last>
            <b:First>T.L.</b:First>
          </b:Person>
          <b:Person>
            <b:Last>Lemelin</b:Last>
            <b:First>P.</b:First>
          </b:Person>
          <b:Person>
            <b:Last>Richmond</b:Last>
            <b:First>B.G.</b:First>
          </b:Person>
          <b:Person>
            <b:Last>Schmitt</b:Last>
            <b:First>D.</b:First>
          </b:Person>
        </b:NameList>
      </b:Editor>
    </b:Author>
    <b:BookTitle>The evolution of the primate hand</b:BookTitle>
    <b:City>New York, NY</b:City>
    <b:Publisher>Springer</b:Publisher>
    <b:RefOrder>23</b:RefOrder>
  </b:Source>
  <b:Source>
    <b:Tag>Sus791</b:Tag>
    <b:SourceType>JournalArticle</b:SourceType>
    <b:Guid>{6B0E0575-AFE8-453F-876C-B888D7BAAE9D}</b:Guid>
    <b:Author>
      <b:Author>
        <b:NameList>
          <b:Person>
            <b:Last>Susman</b:Last>
            <b:First>R.</b:First>
            <b:Middle>L.</b:Middle>
          </b:Person>
        </b:NameList>
      </b:Author>
    </b:Author>
    <b:Title>Comparative and functional morphology of hominoid fingers</b:Title>
    <b:JournalName>American journal of physical anthropology</b:JournalName>
    <b:Year>1979</b:Year>
    <b:Pages>215-236</b:Pages>
    <b:Volume>50</b:Volume>
    <b:Issue>2</b:Issue>
    <b:RefOrder>24</b:RefOrder>
  </b:Source>
  <b:Source>
    <b:Tag>Tut85</b:Tag>
    <b:SourceType>BookSection</b:SourceType>
    <b:Guid>{5E31BEEB-D6B1-48B5-BB3D-C35A386914C6}</b:Guid>
    <b:Title>The positional behavior and adaptive complexes of Pan (Gorilla)</b:Title>
    <b:Year>1985</b:Year>
    <b:Pages>261-288</b:Pages>
    <b:Author>
      <b:Author>
        <b:NameList>
          <b:Person>
            <b:Last>Tuttle</b:Last>
            <b:First>R.</b:First>
            <b:Middle>H.</b:Middle>
          </b:Person>
          <b:Person>
            <b:Last>Watts</b:Last>
            <b:First>D.</b:First>
            <b:Middle>P.</b:Middle>
          </b:Person>
        </b:NameList>
      </b:Author>
      <b:Editor>
        <b:NameList>
          <b:Person>
            <b:Last>Kondo</b:Last>
            <b:First>S.</b:First>
          </b:Person>
        </b:NameList>
      </b:Editor>
    </b:Author>
    <b:BookTitle>Primate morphophysiology, locomotor analyses and human bipedalism</b:BookTitle>
    <b:City>Tokyo</b:City>
    <b:Publisher>University of Tokyo Press</b:Publisher>
    <b:RefOrder>25</b:RefOrder>
  </b:Source>
  <b:Source>
    <b:Tag>Sar94</b:Tag>
    <b:SourceType>JournalArticle</b:SourceType>
    <b:Guid>{FD58E224-5C83-4E76-9D12-E3F7CF823A32}</b:Guid>
    <b:Title>Terrestrial traits in the hands and feet of gorillas</b:Title>
    <b:Year>1994</b:Year>
    <b:Pages>1-56</b:Pages>
    <b:Author>
      <b:Author>
        <b:NameList>
          <b:Person>
            <b:Last>Sarmiento</b:Last>
            <b:First>E.</b:First>
            <b:Middle>E.</b:Middle>
          </b:Person>
        </b:NameList>
      </b:Author>
    </b:Author>
    <b:JournalName>American Musuem novitates</b:JournalName>
    <b:Issue>3091</b:Issue>
    <b:RefOrder>26</b:RefOrder>
  </b:Source>
  <b:Source>
    <b:Tag>Neu17</b:Tag>
    <b:SourceType>JournalArticle</b:SourceType>
    <b:Guid>{D0C9C04B-CA77-4A7B-90E8-1C456E57E22A}</b:Guid>
    <b:Author>
      <b:Author>
        <b:NameList>
          <b:Person>
            <b:Last>Neufuss</b:Last>
            <b:First>J.</b:First>
          </b:Person>
          <b:Person>
            <b:Last>Robbins</b:Last>
            <b:First>M.</b:First>
            <b:Middle>M.</b:Middle>
          </b:Person>
          <b:Person>
            <b:Last>Baeumer</b:Last>
            <b:First>J.</b:First>
          </b:Person>
          <b:Person>
            <b:Last>Humle</b:Last>
            <b:First>T.</b:First>
          </b:Person>
          <b:Person>
            <b:Last>Kivell</b:Last>
            <b:First>T.</b:First>
            <b:Middle>L</b:Middle>
          </b:Person>
        </b:NameList>
      </b:Author>
    </b:Author>
    <b:Title>Comparison of hand use and forelimb posture during vertical climbing in mountain gorillas (Gorilla beringei beringei) and chimpanzees (Pan troglodytes).</b:Title>
    <b:JournalName>American journal of physical anthropology</b:JournalName>
    <b:Year>2017</b:Year>
    <b:Pages>651-664</b:Pages>
    <b:Volume>164</b:Volume>
    <b:Issue>4</b:Issue>
    <b:RefOrder>27</b:RefOrder>
  </b:Source>
  <b:Source>
    <b:Tag>Ino94</b:Tag>
    <b:SourceType>JournalArticle</b:SourceType>
    <b:Guid>{9428A247-9AFC-4D41-AA84-88C083AF3DF0}</b:Guid>
    <b:Author>
      <b:Author>
        <b:NameList>
          <b:Person>
            <b:Last>Inouye</b:Last>
            <b:First>S.E.</b:First>
          </b:Person>
        </b:NameList>
      </b:Author>
    </b:Author>
    <b:Title>Ontogeny of knuckle-walking hand postures in African apes</b:Title>
    <b:JournalName>Journal of human evolution</b:JournalName>
    <b:Year>1994</b:Year>
    <b:Pages>459-485</b:Pages>
    <b:Volume>26</b:Volume>
    <b:Issue>5</b:Issue>
    <b:RefOrder>28</b:RefOrder>
  </b:Source>
  <b:Source>
    <b:Tag>Ino92</b:Tag>
    <b:SourceType>JournalArticle</b:SourceType>
    <b:Guid>{5FE9A56D-93E0-4C59-BD78-F106C7C9A651}</b:Guid>
    <b:Author>
      <b:Author>
        <b:NameList>
          <b:Person>
            <b:Last>Inouye</b:Last>
            <b:First>S.</b:First>
            <b:Middle>E.</b:Middle>
          </b:Person>
        </b:NameList>
      </b:Author>
    </b:Author>
    <b:Title>Ontogeny and allometry of African ape manual rays.</b:Title>
    <b:JournalName>Journal of Human Evolution</b:JournalName>
    <b:Year>1992</b:Year>
    <b:Pages>107-138</b:Pages>
    <b:Volume>23</b:Volume>
    <b:Issue>2</b:Issue>
    <b:RefOrder>29</b:RefOrder>
  </b:Source>
  <b:Source>
    <b:Tag>Dor97</b:Tag>
    <b:SourceType>BookSection</b:SourceType>
    <b:Guid>{330094D9-DC54-4680-965F-0946BB949D34}</b:Guid>
    <b:Title>Comparative locomotor behavior of chimpanzees and bonobos.</b:Title>
    <b:Year>1997</b:Year>
    <b:City>Cambridge, MA</b:City>
    <b:Publisher>Havard University Press</b:Publisher>
    <b:Author>
      <b:Author>
        <b:NameList>
          <b:Person>
            <b:Last>Doran</b:Last>
            <b:First>D.</b:First>
            <b:Middle>M.</b:Middle>
          </b:Person>
          <b:Person>
            <b:Last>Hunt</b:Last>
            <b:First>K.</b:First>
            <b:Middle>D.</b:Middle>
          </b:Person>
        </b:NameList>
      </b:Author>
      <b:Editor>
        <b:NameList>
          <b:Person>
            <b:Last>Wrangham</b:Last>
            <b:First>R.</b:First>
            <b:Middle>W.</b:Middle>
          </b:Person>
          <b:Person>
            <b:Last>McGrew</b:Last>
            <b:First>W.</b:First>
            <b:Middle>C.</b:Middle>
          </b:Person>
          <b:Person>
            <b:Last>deWaal</b:Last>
            <b:First>F.</b:First>
            <b:Middle>B. M.</b:Middle>
          </b:Person>
          <b:Person>
            <b:Last>Heltne</b:Last>
            <b:First>P.</b:First>
            <b:Middle>G.</b:Middle>
          </b:Person>
        </b:NameList>
      </b:Editor>
    </b:Author>
    <b:BookTitle>Chimpanzee cultures</b:BookTitle>
    <b:Pages>93-108</b:Pages>
    <b:RefOrder>30</b:RefOrder>
  </b:Source>
  <b:Source>
    <b:Tag>Car06</b:Tag>
    <b:SourceType>JournalArticle</b:SourceType>
    <b:Guid>{8D7C057A-3577-49A9-BB0B-95ABBAD36D73}</b:Guid>
    <b:Title>Locomotor behavior and long bone morphology in individual free-ranging chimpanzees.</b:Title>
    <b:Year>2006</b:Year>
    <b:Pages>394-404</b:Pages>
    <b:Author>
      <b:Author>
        <b:NameList>
          <b:Person>
            <b:Last>Carlson</b:Last>
            <b:First>K.</b:First>
            <b:Middle>J.</b:Middle>
          </b:Person>
          <b:Person>
            <b:Last>Doran-Sheehy</b:Last>
            <b:First>D.</b:First>
            <b:Middle>M.</b:Middle>
          </b:Person>
          <b:Person>
            <b:Last>Hunt</b:Last>
            <b:First>K.</b:First>
            <b:Middle>D.</b:Middle>
          </b:Person>
          <b:Person>
            <b:Last>Nishida</b:Last>
            <b:First>T.</b:First>
          </b:Person>
          <b:Person>
            <b:Last>Yamanaka</b:Last>
            <b:First>A.,</b:First>
          </b:Person>
          <b:Person>
            <b:Last>Boesch</b:Last>
            <b:First>C.</b:First>
          </b:Person>
        </b:NameList>
      </b:Author>
    </b:Author>
    <b:JournalName>Journal of Human Evolution</b:JournalName>
    <b:Volume>50</b:Volume>
    <b:Issue>4</b:Issue>
    <b:RefOrder>31</b:RefOrder>
  </b:Source>
  <b:Source>
    <b:Tag>Tut78</b:Tag>
    <b:SourceType>JournalArticle</b:SourceType>
    <b:Guid>{8970BA78-BED6-4096-898D-FC4CF91528DE}</b:Guid>
    <b:Author>
      <b:Author>
        <b:NameList>
          <b:Person>
            <b:Last>Tuttle</b:Last>
            <b:First>R.</b:First>
            <b:Middle>H.</b:Middle>
          </b:Person>
          <b:Person>
            <b:Last>Basmajian</b:Last>
            <b:First>J.</b:First>
            <b:Middle>V.</b:Middle>
          </b:Person>
        </b:NameList>
      </b:Author>
    </b:Author>
    <b:Title>Electromyography of pongid shoulder muscles. III. Quadrupedal positional behavior.</b:Title>
    <b:JournalName>American journal of physical anthropology</b:JournalName>
    <b:Year>1978</b:Year>
    <b:Pages>57-69</b:Pages>
    <b:Volume>49</b:Volume>
    <b:Issue>1</b:Issue>
    <b:RefOrder>32</b:RefOrder>
  </b:Source>
  <b:Source>
    <b:Tag>Mat13</b:Tag>
    <b:SourceType>JournalArticle</b:SourceType>
    <b:Guid>{55481D24-77F9-429A-94C1-947367A40F5E}</b:Guid>
    <b:Title>Manual pressure distribution patterns of knuckle‐walking apes.</b:Title>
    <b:Year>2013</b:Year>
    <b:Pages>44-50</b:Pages>
    <b:Author>
      <b:Author>
        <b:NameList>
          <b:Person>
            <b:Last>Matarazzo</b:Last>
            <b:First>S.</b:First>
            <b:Middle>A.</b:Middle>
          </b:Person>
        </b:NameList>
      </b:Author>
    </b:Author>
    <b:JournalName>American journal of physical anthropology</b:JournalName>
    <b:Volume>152</b:Volume>
    <b:Issue>1</b:Issue>
    <b:RefOrder>33</b:RefOrder>
  </b:Source>
  <b:Source>
    <b:Tag>Dor22</b:Tag>
    <b:SourceType>JournalArticle</b:SourceType>
    <b:Guid>{97A8FF04-811D-424A-B50E-BAD5B252EA95}</b:Guid>
    <b:Author>
      <b:Author>
        <b:NameList>
          <b:Person>
            <b:Last>Doran</b:Last>
            <b:First>D.</b:First>
            <b:Middle>M.</b:Middle>
          </b:Person>
        </b:NameList>
      </b:Author>
    </b:Author>
    <b:Title>The ontogeny of chimpanzee and pygmy chimpanzee locomotor behavior: a case study of paedomorphism and its behavioral correlates.</b:Title>
    <b:JournalName>Journal of Human Evolution</b:JournalName>
    <b:Year>1992</b:Year>
    <b:Pages>139-157</b:Pages>
    <b:Volume>23</b:Volume>
    <b:Issue>2</b:Issue>
    <b:RefOrder>34</b:RefOrder>
  </b:Source>
  <b:Source>
    <b:Tag>Dor931</b:Tag>
    <b:SourceType>JournalArticle</b:SourceType>
    <b:Guid>{9A3D7A47-4ADA-456A-B3AA-B93F1F329325}</b:Guid>
    <b:Author>
      <b:Author>
        <b:NameList>
          <b:Person>
            <b:Last>Doran</b:Last>
            <b:First>D.</b:First>
            <b:Middle>M.</b:Middle>
          </b:Person>
        </b:NameList>
      </b:Author>
    </b:Author>
    <b:Title>Comparative locomotor behavior of chimpanzees and bonobos: the influence of morphology on locomotion.</b:Title>
    <b:JournalName>American Journal of Physical Anthropology</b:JournalName>
    <b:Year>1993</b:Year>
    <b:Pages>83-98</b:Pages>
    <b:Volume>91</b:Volume>
    <b:Issue>1</b:Issue>
    <b:RefOrder>35</b:RefOrder>
  </b:Source>
  <b:Source>
    <b:Tag>Mar92</b:Tag>
    <b:SourceType>JournalArticle</b:SourceType>
    <b:Guid>{52AB17C7-962E-4A98-B437-2A48B2EDECBE}</b:Guid>
    <b:Author>
      <b:Author>
        <b:NameList>
          <b:Person>
            <b:Last>Marzke</b:Last>
            <b:First>M.</b:First>
            <b:Middle>W.</b:Middle>
          </b:Person>
          <b:Person>
            <b:Last>Wullstein</b:Last>
            <b:First>K.</b:First>
            <b:Middle>L.</b:Middle>
          </b:Person>
          <b:Person>
            <b:Last>Viegas</b:Last>
            <b:First>S.</b:First>
            <b:Middle>F.</b:Middle>
          </b:Person>
        </b:NameList>
      </b:Author>
    </b:Author>
    <b:Title>Evolution of the power (“squeeze”) grip and its morphological correlates in hominids</b:Title>
    <b:JournalName>American Journal of Physical Anthropology</b:JournalName>
    <b:Year>1992</b:Year>
    <b:Pages>283-298</b:Pages>
    <b:Volume>89</b:Volume>
    <b:Issue>3</b:Issue>
    <b:RefOrder>36</b:RefOrder>
  </b:Source>
  <b:Source>
    <b:Tag>Mar96</b:Tag>
    <b:SourceType>JournalArticle</b:SourceType>
    <b:Guid>{1113555C-D6FC-4F9C-845D-4125F3FF50F8}</b:Guid>
    <b:Author>
      <b:Author>
        <b:NameList>
          <b:Person>
            <b:Last>Marzke</b:Last>
            <b:First>M.</b:First>
            <b:Middle>W.</b:Middle>
          </b:Person>
          <b:Person>
            <b:Last>Wullstein</b:Last>
            <b:First>K.</b:First>
            <b:Middle>L.</b:Middle>
          </b:Person>
        </b:NameList>
      </b:Author>
    </b:Author>
    <b:Title>Chimpanzee and human grips: a new classification with a focus on evolutionary morphology.</b:Title>
    <b:JournalName>International Journal of Primatology</b:JournalName>
    <b:Year>1996</b:Year>
    <b:Pages>117-139</b:Pages>
    <b:Volume>17</b:Volume>
    <b:Issue>1</b:Issue>
    <b:RefOrder>37</b:RefOrder>
  </b:Source>
  <b:Source>
    <b:Tag>Nap60</b:Tag>
    <b:SourceType>JournalArticle</b:SourceType>
    <b:Guid>{1BB59277-E931-4574-9081-C656E194286E}</b:Guid>
    <b:Author>
      <b:Author>
        <b:NameList>
          <b:Person>
            <b:Last>Napier</b:Last>
            <b:First>J.</b:First>
            <b:Middle>R.</b:Middle>
          </b:Person>
        </b:NameList>
      </b:Author>
    </b:Author>
    <b:Title>Studies of the hands of living primates.</b:Title>
    <b:JournalName>Journal of Zoology</b:JournalName>
    <b:Year>1960</b:Year>
    <b:Pages>647-657</b:Pages>
    <b:Volume>134</b:Volume>
    <b:Issue>4</b:Issue>
    <b:RefOrder>38</b:RefOrder>
  </b:Source>
  <b:Source>
    <b:Tag>Hun91</b:Tag>
    <b:SourceType>JournalArticle</b:SourceType>
    <b:Guid>{01BD7F94-BACB-44A2-9784-17E454CB7F22}</b:Guid>
    <b:Author>
      <b:Author>
        <b:NameList>
          <b:Person>
            <b:Last>Hunt</b:Last>
            <b:First>K.D.</b:First>
          </b:Person>
        </b:NameList>
      </b:Author>
    </b:Author>
    <b:Title>Mechanical implications of chimpanzee positional behavior</b:Title>
    <b:JournalName>American Journal of Physical Anthropology</b:JournalName>
    <b:Year>1991</b:Year>
    <b:Pages>521-536</b:Pages>
    <b:Volume>86</b:Volume>
    <b:Issue>4</b:Issue>
    <b:RefOrder>39</b:RefOrder>
  </b:Source>
  <b:Source>
    <b:Tag>Sus84</b:Tag>
    <b:SourceType>BookSection</b:SourceType>
    <b:Guid>{A664A961-EDEF-4C18-BE17-EE435614B7C1}</b:Guid>
    <b:Title>The Locomotor Behavior of Pan paniscus in the Lomako Forest.</b:Title>
    <b:Year>1984</b:Year>
    <b:Pages>369-393</b:Pages>
    <b:BookTitle>The Pygmy Chimpanze</b:BookTitle>
    <b:City>Boston, MA</b:City>
    <b:Publisher>Springer</b:Publisher>
    <b:Author>
      <b:Author>
        <b:NameList>
          <b:Person>
            <b:Last>Susman</b:Last>
            <b:First>R.</b:First>
            <b:Middle>L.</b:Middle>
          </b:Person>
        </b:NameList>
      </b:Author>
      <b:Editor>
        <b:NameList>
          <b:Person>
            <b:Last>Susman</b:Last>
            <b:First>R.</b:First>
            <b:Middle>L.</b:Middle>
          </b:Person>
        </b:NameList>
      </b:Editor>
    </b:Author>
    <b:RefOrder>40</b:RefOrder>
  </b:Source>
  <b:Source>
    <b:Tag>Hun16</b:Tag>
    <b:SourceType>JournalArticle</b:SourceType>
    <b:Guid>{47DAD1D6-F75A-4F4F-B5E9-6EB2CBEFDF24}</b:Guid>
    <b:Title>Why are there apes? Evidence for the co‐evolution of ape and monkey ecomorpholog</b:Title>
    <b:Year>2016</b:Year>
    <b:Pages>630-685</b:Pages>
    <b:Author>
      <b:Author>
        <b:NameList>
          <b:Person>
            <b:Last>Hunt</b:Last>
            <b:First>K.</b:First>
            <b:Middle>D.</b:Middle>
          </b:Person>
        </b:NameList>
      </b:Author>
    </b:Author>
    <b:JournalName>Journal of anatomy</b:JournalName>
    <b:Volume>228</b:Volume>
    <b:Issue>4</b:Issue>
    <b:RefOrder>41</b:RefOrder>
  </b:Source>
  <b:Source>
    <b:Tag>Zih84</b:Tag>
    <b:SourceType>BookSection</b:SourceType>
    <b:Guid>{A7E173CB-681E-4897-A2C8-7A1E6A7EF564}</b:Guid>
    <b:Title>Body build and tissue composition in Pan paniscus and Pan troglodytes, with comparisons to other hominoids.</b:Title>
    <b:Year>1984</b:Year>
    <b:Pages>179-200</b:Pages>
    <b:Author>
      <b:Author>
        <b:NameList>
          <b:Person>
            <b:Last>Zihlman</b:Last>
            <b:First>A.</b:First>
            <b:Middle>L.</b:Middle>
          </b:Person>
        </b:NameList>
      </b:Author>
      <b:Editor>
        <b:NameList>
          <b:Person>
            <b:Last>Susman</b:Last>
            <b:First>R.</b:First>
            <b:Middle>L.</b:Middle>
          </b:Person>
        </b:NameList>
      </b:Editor>
    </b:Author>
    <b:BookTitle>The pygmy chimpanzee</b:BookTitle>
    <b:City>Boston, MA</b:City>
    <b:Publisher>Springer</b:Publisher>
    <b:RefOrder>42</b:RefOrder>
  </b:Source>
  <b:Source>
    <b:Tag>Ste16</b:Tag>
    <b:SourceType>JournalArticle</b:SourceType>
    <b:Guid>{87C443B5-B289-4146-A92D-A690E4A57EA0}</b:Guid>
    <b:Author>
      <b:Author>
        <b:NameList>
          <b:Person>
            <b:Last>Stephens</b:Last>
            <b:First>N.</b:First>
            <b:Middle>B.</b:Middle>
          </b:Person>
          <b:Person>
            <b:Last>Kivell</b:Last>
            <b:First>T.</b:First>
            <b:Middle>L.</b:Middle>
          </b:Person>
          <b:Person>
            <b:Last>Gross</b:Last>
            <b:First>T.</b:First>
          </b:Person>
          <b:Person>
            <b:Last>Pahr</b:Last>
            <b:First>D.</b:First>
            <b:Middle>H.</b:Middle>
          </b:Person>
          <b:Person>
            <b:Last>Lazenby</b:Last>
            <b:First>R.</b:First>
            <b:Middle>A.</b:Middle>
          </b:Person>
          <b:Person>
            <b:Last>Hublin</b:Last>
            <b:First>J.</b:First>
            <b:Middle>J.</b:Middle>
          </b:Person>
          <b:Person>
            <b:Last>Hershkovitz</b:Last>
            <b:First>I.</b:First>
          </b:Person>
          <b:Person>
            <b:Last>Skinner</b:Last>
            <b:First>M.</b:First>
            <b:Middle>M.</b:Middle>
          </b:Person>
        </b:NameList>
      </b:Author>
    </b:Author>
    <b:Title>Trabecular architecture in the thumb of Pan and Homo: implications for investigating hand use, loading, and hand preference in the fossil record.</b:Title>
    <b:JournalName>American journal of physical anthropology</b:JournalName>
    <b:Year>2016</b:Year>
    <b:Pages>603-619</b:Pages>
    <b:Volume>161</b:Volume>
    <b:Issue>4</b:Issue>
    <b:RefOrder>43</b:RefOrder>
  </b:Source>
  <b:Source>
    <b:Tag>Sch09</b:Tag>
    <b:SourceType>JournalArticle</b:SourceType>
    <b:Guid>{11F55917-4C32-4BE5-9124-7E99E17DB071}</b:Guid>
    <b:Author>
      <b:Author>
        <b:NameList>
          <b:Person>
            <b:Last>Scherf</b:Last>
            <b:First>H.</b:First>
          </b:Person>
          <b:Person>
            <b:Last>Tilgner</b:Last>
            <b:First>R.</b:First>
          </b:Person>
        </b:NameList>
      </b:Author>
    </b:Author>
    <b:Title>A new high‐resolution computed tomography (CT) segmentation method for trabecular bone architectural analysis.</b:Title>
    <b:JournalName>American Journal of Physical Anthropology</b:JournalName>
    <b:Year>2009</b:Year>
    <b:Pages>39-51</b:Pages>
    <b:Volume>140</b:Volume>
    <b:Issue>1</b:Issue>
    <b:RefOrder>44</b:RefOrder>
  </b:Source>
  <b:Source>
    <b:Tag>Bar11</b:Tag>
    <b:SourceType>JournalArticle</b:SourceType>
    <b:Guid>{5B3E5CE7-01DE-489B-A823-7279D3628CAE}</b:Guid>
    <b:Author>
      <b:Author>
        <b:NameList>
          <b:Person>
            <b:Last>Barak</b:Last>
            <b:First>M.</b:First>
            <b:Middle>M.</b:Middle>
          </b:Person>
          <b:Person>
            <b:Last>Lieberman</b:Last>
            <b:First>D.</b:First>
            <b:Middle>E.</b:Middle>
          </b:Person>
          <b:Person>
            <b:Last>Hublin</b:Last>
            <b:First>J.</b:First>
            <b:Middle>J.</b:Middle>
          </b:Person>
        </b:NameList>
      </b:Author>
    </b:Author>
    <b:Title>A Wolff in sheep's clothing: trabecular bone adaptation in response to changes in joint loading orientation</b:Title>
    <b:JournalName>Bone</b:JournalName>
    <b:Year>2011</b:Year>
    <b:Pages>1141-1151</b:Pages>
    <b:Volume>49</b:Volume>
    <b:Issue>6</b:Issue>
    <b:RefOrder>45</b:RefOrder>
  </b:Source>
  <b:Source>
    <b:Tag>Dou11</b:Tag>
    <b:SourceType>JournalArticle</b:SourceType>
    <b:Guid>{D382C917-0C9D-4D6E-873B-88D29EBE19EF}</b:Guid>
    <b:Author>
      <b:Author>
        <b:NameList>
          <b:Person>
            <b:Last>Doube</b:Last>
            <b:First>M.</b:First>
          </b:Person>
          <b:Person>
            <b:Last>Kłosowski</b:Last>
            <b:First>M.</b:First>
            <b:Middle>M.</b:Middle>
          </b:Person>
          <b:Person>
            <b:Last>Wiktorowicz-Conroy</b:Last>
            <b:First>A.</b:First>
            <b:Middle>M.</b:Middle>
          </b:Person>
          <b:Person>
            <b:Last>Hutchinson</b:Last>
            <b:First>J.</b:First>
            <b:Middle>R.</b:Middle>
          </b:Person>
          <b:Person>
            <b:Last>Shefelbine</b:Last>
            <b:First>S.</b:First>
            <b:Middle>J.</b:Middle>
          </b:Person>
        </b:NameList>
      </b:Author>
    </b:Author>
    <b:Title>Trabecular bone scales allometrically in mammals and birds</b:Title>
    <b:JournalName>Proceedings of the Royal Society of London B: Biological Sciences</b:JournalName>
    <b:Year>2011</b:Year>
    <b:Pages>3067-3073</b:Pages>
    <b:Volume>278</b:Volume>
    <b:Issue>1721</b:Issue>
    <b:RefOrder>46</b:RefOrder>
  </b:Source>
  <b:Source>
    <b:Tag>Rya13</b:Tag>
    <b:SourceType>JournalArticle</b:SourceType>
    <b:Guid>{9DF6BA4F-BE8D-40DA-8BAD-6AFB8AC5F179}</b:Guid>
    <b:Author>
      <b:Author>
        <b:NameList>
          <b:Person>
            <b:Last>Ryan</b:Last>
            <b:First>T.</b:First>
            <b:Middle>M.</b:Middle>
          </b:Person>
          <b:Person>
            <b:Last>Shaw</b:Last>
            <b:First>C.</b:First>
            <b:Middle>N.</b:Middle>
          </b:Person>
        </b:NameList>
      </b:Author>
    </b:Author>
    <b:Title>Trabecular bone microstructure scales allometrically in the primate humerus and femur</b:Title>
    <b:JournalName>Proceedings of the Royal Society of London B: Biological Sciences</b:JournalName>
    <b:Year>2013</b:Year>
    <b:Pages>20130172</b:Pages>
    <b:Volume>280</b:Volume>
    <b:Issue>1758</b:Issue>
    <b:RefOrder>47</b:RefOrder>
  </b:Source>
  <b:Source>
    <b:Tag>Zho14</b:Tag>
    <b:SourceType>JournalArticle</b:SourceType>
    <b:Guid>{DFF2DD71-1672-468A-997A-C51509BD57BF}</b:Guid>
    <b:Author>
      <b:Author>
        <b:NameList>
          <b:Person>
            <b:Last>Zhou</b:Last>
            <b:First>G.-Q.</b:First>
          </b:Person>
          <b:Person>
            <b:Last>Pang</b:Last>
            <b:First>Z.-H.</b:First>
          </b:Person>
          <b:Person>
            <b:Last>Chen</b:Last>
            <b:First>Q.-Q.</b:First>
          </b:Person>
          <b:Person>
            <b:Last>He</b:Last>
            <b:First>W.</b:First>
          </b:Person>
          <b:Person>
            <b:Last>Chen</b:Last>
            <b:First>Z.-Q.</b:First>
          </b:Person>
          <b:Person>
            <b:Last>Chen</b:Last>
            <b:First>L.-L.</b:First>
          </b:Person>
          <b:Person>
            <b:Last>Z.-Q.</b:Last>
            <b:First>Li</b:First>
          </b:Person>
        </b:NameList>
      </b:Author>
    </b:Author>
    <b:Title>Reconstruction of the biomechanical transfer path of femoral head necrosis: A subject-specific finite element investigation</b:Title>
    <b:JournalName>Computers in Biology and Medicine</b:JournalName>
    <b:Year>2014</b:Year>
    <b:Pages>96-101</b:Pages>
    <b:Volume>52</b:Volume>
    <b:RefOrder>48</b:RefOrder>
  </b:Source>
  <b:Source>
    <b:Tag>Syl17</b:Tag>
    <b:SourceType>JournalArticle</b:SourceType>
    <b:Guid>{4B43AE96-7078-4A40-8185-08BD411D8581}</b:Guid>
    <b:Author>
      <b:Author>
        <b:NameList>
          <b:Person>
            <b:Last>Sylvester</b:Last>
            <b:First>A.</b:First>
            <b:Middle>D.</b:Middle>
          </b:Person>
          <b:Person>
            <b:Last>Terhune</b:Last>
            <b:First>C.</b:First>
            <b:Middle>E.</b:Middle>
          </b:Person>
        </b:NameList>
      </b:Author>
    </b:Author>
    <b:Title>Trabecular mapping: Leveraging geometric morphometrics for analyses of trabecular structure.</b:Title>
    <b:JournalName>American journal of physical anthropology</b:JournalName>
    <b:Year>2017</b:Year>
    <b:Pages>553-569</b:Pages>
    <b:Volume>163</b:Volume>
    <b:Issue>3</b:Issue>
    <b:RefOrder>49</b:RefOrder>
  </b:Source>
  <b:Source>
    <b:Tag>Gun13</b:Tag>
    <b:SourceType>JournalArticle</b:SourceType>
    <b:Guid>{E196C7EB-FAB6-47E6-919B-680040ECB8C0}</b:Guid>
    <b:Author>
      <b:Author>
        <b:NameList>
          <b:Person>
            <b:Last>Gunz</b:Last>
            <b:First>P.</b:First>
          </b:Person>
          <b:Person>
            <b:Last>Mitteroecker</b:Last>
            <b:First>P.</b:First>
          </b:Person>
        </b:NameList>
      </b:Author>
    </b:Author>
    <b:Title>Semilandmarks: a method for quantifying curves and surfaces.</b:Title>
    <b:JournalName>Hystrix, the Italian Journal of Mammalogy</b:JournalName>
    <b:Year>2013</b:Year>
    <b:Pages>103-109</b:Pages>
    <b:Volume>24</b:Volume>
    <b:Issue>1</b:Issue>
    <b:RefOrder>50</b:RefOrder>
  </b:Source>
  <b:Source>
    <b:Tag>Dra15</b:Tag>
    <b:SourceType>JournalArticle</b:SourceType>
    <b:Guid>{91F9414F-E1F5-4DC2-B33A-F19D8AC2793F}</b:Guid>
    <b:Author>
      <b:Author>
        <b:NameList>
          <b:Person>
            <b:Last>Drapeau</b:Last>
            <b:First>M.</b:First>
            <b:Middle>S. M.</b:Middle>
          </b:Person>
        </b:NameList>
      </b:Author>
    </b:Author>
    <b:Title>Metacarpal torsion in apes, humans, and early Australopithecus: implications for manipulatory abilities</b:Title>
    <b:JournalName>PeerJ</b:JournalName>
    <b:Year>2015</b:Year>
    <b:Pages>e1311</b:Pages>
    <b:Volume>3</b:Volume>
    <b:RefOrder>51</b:RefOrder>
  </b:Source>
  <b:Source>
    <b:Tag>Fer15</b:Tag>
    <b:SourceType>JournalArticle</b:SourceType>
    <b:Guid>{880E917E-2893-44B8-B2D0-9B00AB17B80C}</b:Guid>
    <b:Title>Functional aspects of metatarsal head shape in humans, apes, and Old World monkeys.</b:Title>
    <b:Year>2015</b:Year>
    <b:Pages>136-146</b:Pages>
    <b:Author>
      <b:Author>
        <b:NameList>
          <b:Person>
            <b:Last>Fernández</b:Last>
            <b:First>P.</b:First>
            <b:Middle>J.</b:Middle>
          </b:Person>
          <b:Person>
            <b:Last>Almécija</b:Last>
            <b:First>S.</b:First>
          </b:Person>
          <b:Person>
            <b:Last>Patel</b:Last>
            <b:First>B.</b:First>
            <b:Middle>A.</b:Middle>
          </b:Person>
          <b:Person>
            <b:Last>Orr</b:Last>
            <b:First>C.</b:First>
            <b:Middle>M.</b:Middle>
          </b:Person>
          <b:Person>
            <b:Last>Tocheri</b:Last>
            <b:First>M.</b:First>
            <b:Middle>W.</b:Middle>
          </b:Person>
          <b:Person>
            <b:Last>Jungers</b:Last>
            <b:First>W.</b:First>
            <b:Middle>L.</b:Middle>
          </b:Person>
        </b:NameList>
      </b:Author>
    </b:Author>
    <b:JournalName>Journal of human evolution</b:JournalName>
    <b:Volume>86</b:Volume>
    <b:RefOrder>52</b:RefOrder>
  </b:Source>
  <b:Source>
    <b:Tag>Tse17</b:Tag>
    <b:SourceType>JournalArticle</b:SourceType>
    <b:Guid>{07B8C5E3-2664-48A9-A38C-8DF704DABA97}</b:Guid>
    <b:Author>
      <b:Author>
        <b:NameList>
          <b:Person>
            <b:Last>Tsegai</b:Last>
            <b:First>Z.</b:First>
            <b:Middle>J.</b:Middle>
          </b:Person>
          <b:Person>
            <b:Last>Stephens</b:Last>
            <b:First>N.</b:First>
            <b:Middle>B.</b:Middle>
          </b:Person>
          <b:Person>
            <b:Last>Treece</b:Last>
            <b:First>G.</b:First>
            <b:Middle>M.</b:Middle>
          </b:Person>
          <b:Person>
            <b:Last>Skinner</b:Last>
            <b:First>M.</b:First>
            <b:Middle>M.</b:Middle>
          </b:Person>
          <b:Person>
            <b:Last>Kivell</b:Last>
            <b:First>T.</b:First>
            <b:Middle>L.</b:Middle>
          </b:Person>
          <b:Person>
            <b:Last>Gee</b:Last>
            <b:First>A.</b:First>
            <b:Middle>H</b:Middle>
          </b:Person>
        </b:NameList>
      </b:Author>
    </b:Author>
    <b:Title>Cortical bone mapping: An application to hand and foot bones in hominoids</b:Title>
    <b:JournalName>Comptes Rendus Palevol</b:JournalName>
    <b:Year>2017</b:Year>
    <b:Pages>690-701</b:Pages>
    <b:Volume>16</b:Volume>
    <b:Issue>5-6</b:Issue>
    <b:RefOrder>53</b:RefOrder>
  </b:Source>
  <b:Source>
    <b:Tag>Boo91</b:Tag>
    <b:SourceType>Book</b:SourceType>
    <b:Guid>{B7C0EB0B-6C2B-4312-AE65-CFE22D7D4F49}</b:Guid>
    <b:Author>
      <b:Author>
        <b:NameList>
          <b:Person>
            <b:Last>Bookstein</b:Last>
            <b:First>F.</b:First>
            <b:Middle>L.</b:Middle>
          </b:Person>
        </b:NameList>
      </b:Author>
    </b:Author>
    <b:Title>Morphometric tools for landmark data: geometry and biology</b:Title>
    <b:Year>1991</b:Year>
    <b:City>Cambridge, UK</b:City>
    <b:Publisher>Cambridge University Press</b:Publisher>
    <b:RefOrder>54</b:RefOrder>
  </b:Source>
  <b:Source>
    <b:Tag>Yeh77</b:Tag>
    <b:SourceType>JournalArticle</b:SourceType>
    <b:Guid>{9AAB0E4B-7A0E-4314-9EE3-28E6A9F87E7D}</b:Guid>
    <b:Title>Radiographic Anatomical Landmarks of the Metacarpo-Phalangeal Joints.</b:Title>
    <b:Year>1977</b:Year>
    <b:Pages>353-355</b:Pages>
    <b:Author>
      <b:Author>
        <b:NameList>
          <b:Person>
            <b:Last>Yeh</b:Last>
            <b:First>H.</b:First>
            <b:Middle>C.</b:Middle>
          </b:Person>
          <b:Person>
            <b:Last>Wolf</b:Last>
            <b:First>B.</b:First>
            <b:Middle>S.</b:Middle>
          </b:Person>
        </b:NameList>
      </b:Author>
    </b:Author>
    <b:JournalName>Radiology</b:JournalName>
    <b:Volume>122</b:Volume>
    <b:Issue>2</b:Issue>
    <b:RefOrder>55</b:RefOrder>
  </b:Source>
  <b:Source>
    <b:Tag>Gun05</b:Tag>
    <b:SourceType>BookSection</b:SourceType>
    <b:Guid>{2980A7ED-D55D-44B1-A59B-1B334C688E7D}</b:Guid>
    <b:Title>Semilandmarks in three dimensions.</b:Title>
    <b:Year>2005</b:Year>
    <b:Pages>73-98</b:Pages>
    <b:Author>
      <b:Author>
        <b:NameList>
          <b:Person>
            <b:Last>Gunz</b:Last>
            <b:First>P.</b:First>
          </b:Person>
          <b:Person>
            <b:Last>Mitteroecker</b:Last>
            <b:First>P.</b:First>
          </b:Person>
          <b:Person>
            <b:Last>Bookstein</b:Last>
            <b:First>F.</b:First>
            <b:Middle>L.</b:Middle>
          </b:Person>
        </b:NameList>
      </b:Author>
      <b:Editor>
        <b:NameList>
          <b:Person>
            <b:Last>Slice</b:Last>
            <b:First>D.</b:First>
            <b:Middle>E.</b:Middle>
          </b:Person>
        </b:NameList>
      </b:Editor>
    </b:Author>
    <b:BookTitle>Modern morphometrics in physical anthropology</b:BookTitle>
    <b:City>Boston, MA</b:City>
    <b:Publisher>Springer</b:Publisher>
    <b:RefOrder>56</b:RefOrder>
  </b:Source>
  <b:Source>
    <b:Tag>Sch17</b:Tag>
    <b:SourceType>BookSection</b:SourceType>
    <b:Guid>{E048AB12-C0B3-4655-885C-09D4D842DAF9}</b:Guid>
    <b:Author>
      <b:Author>
        <b:NameList>
          <b:Person>
            <b:Last>Schlager</b:Last>
            <b:First>S</b:First>
          </b:Person>
        </b:NameList>
      </b:Author>
      <b:BookAuthor>
        <b:NameList>
          <b:Person>
            <b:Last>Zheng</b:Last>
            <b:First>G.</b:First>
          </b:Person>
          <b:Person>
            <b:Last>Li</b:Last>
            <b:First>S.</b:First>
          </b:Person>
          <b:Person>
            <b:Last>Székely</b:Last>
            <b:First>G.</b:First>
          </b:Person>
        </b:NameList>
      </b:BookAuthor>
    </b:Author>
    <b:Title>Morpho and Rvcg–Shape Analysis in R: R-Packages for Geometric Morphometrics, Shape Analysis and Surface Manipulations.</b:Title>
    <b:BookTitle>Statistical shape and deformation analysis: Methods, Implementation and Applications</b:BookTitle>
    <b:Year>2017</b:Year>
    <b:Pages>217-256</b:Pages>
    <b:City>Cambridge, MA</b:City>
    <b:Publisher>Academic Press</b:Publisher>
    <b:RefOrder>57</b:RefOrder>
  </b:Source>
  <b:Source>
    <b:Tag>Jon01</b:Tag>
    <b:SourceType>JournalArticle</b:SourceType>
    <b:Guid>{8F86D146-F3C0-4465-93D4-F4941D0E3395}</b:Guid>
    <b:Author>
      <b:Author>
        <b:NameList>
          <b:Person>
            <b:Last>Jones</b:Last>
            <b:First>E.</b:First>
          </b:Person>
          <b:Person>
            <b:Last>Oliphant</b:Last>
            <b:First>T.</b:First>
          </b:Person>
          <b:Person>
            <b:Last>Peterson</b:Last>
            <b:First>P</b:First>
          </b:Person>
        </b:NameList>
      </b:Author>
    </b:Author>
    <b:Title>SciPy: open source scientific tools for Python</b:Title>
    <b:Year>2001</b:Year>
    <b:JournalName>http://www.scipy.org/</b:JournalName>
    <b:RefOrder>58</b:RefOrder>
  </b:Source>
  <b:Source>
    <b:Tag>Ada17</b:Tag>
    <b:SourceType>JournalArticle</b:SourceType>
    <b:Guid>{2C4D796F-0706-4B4C-AA14-47A4C70ECF35}</b:Guid>
    <b:Author>
      <b:Author>
        <b:NameList>
          <b:Person>
            <b:Last>Adams</b:Last>
            <b:First>D.</b:First>
            <b:Middle>C.</b:Middle>
          </b:Person>
          <b:Person>
            <b:Last>L.</b:Last>
            <b:First>Collyer</b:First>
            <b:Middle>M.</b:Middle>
          </b:Person>
          <b:Person>
            <b:Last>Kaliontzopoulou</b:Last>
            <b:First>A.</b:First>
          </b:Person>
          <b:Person>
            <b:Last>Sherratt</b:Last>
            <b:First>E.</b:First>
          </b:Person>
        </b:NameList>
      </b:Author>
    </b:Author>
    <b:Title>Geomorph: Software for geometric morphometric analyses</b:Title>
    <b:JournalName>R package version 3.0.5.</b:JournalName>
    <b:Year>2017</b:Year>
    <b:RefOrder>59</b:RefOrder>
  </b:Source>
  <b:Source>
    <b:Tag>Tse18</b:Tag>
    <b:SourceType>JournalArticle</b:SourceType>
    <b:Guid>{4F0A5C73-B4A0-4AE1-8FD5-50636F1077B3}</b:Guid>
    <b:Author>
      <b:Author>
        <b:NameList>
          <b:Person>
            <b:Last>Tsegai</b:Last>
            <b:First>Z.</b:First>
            <b:Middle>J.</b:Middle>
          </b:Person>
          <b:Person>
            <b:Last>Skinner</b:Last>
            <b:First>M.</b:First>
            <b:Middle>M.</b:Middle>
          </b:Person>
          <b:Person>
            <b:Last>Pahr</b:Last>
            <b:First>D.</b:First>
            <b:Middle>H.</b:Middle>
          </b:Person>
          <b:Person>
            <b:Last>Hublin</b:Last>
            <b:First>J.</b:First>
            <b:Middle>J.</b:Middle>
          </b:Person>
          <b:Person>
            <b:Last>Kivell</b:Last>
            <b:First>T.</b:First>
            <b:Middle>L</b:Middle>
          </b:Person>
        </b:NameList>
      </b:Author>
    </b:Author>
    <b:Title>Systemic patterns of trabecular bone across the human and chimpanzee skeleton.</b:Title>
    <b:JournalName>Journal of anatomy</b:JournalName>
    <b:Year>2018</b:Year>
    <b:Pages>1-16</b:Pages>
    <b:RefOrder>60</b:RefOrder>
  </b:Source>
  <b:Source>
    <b:Tag>Fri95</b:Tag>
    <b:SourceType>JournalArticle</b:SourceType>
    <b:Guid>{7559E005-AF2C-4DE1-86E1-EF834FDA8A08}</b:Guid>
    <b:Author>
      <b:Author>
        <b:NameList>
          <b:Person>
            <b:Last>Friston</b:Last>
            <b:First>K.</b:First>
            <b:Middle>J.</b:Middle>
          </b:Person>
          <b:Person>
            <b:Last>Holmes</b:Last>
            <b:First>A.</b:First>
            <b:Middle>P.</b:Middle>
          </b:Person>
          <b:Person>
            <b:Last>Worsley</b:Last>
            <b:First>K.</b:First>
            <b:Middle>J.</b:Middle>
          </b:Person>
          <b:Person>
            <b:Last>Poline</b:Last>
            <b:First>J.</b:First>
            <b:Middle>P.</b:Middle>
          </b:Person>
          <b:Person>
            <b:Last>Frith</b:Last>
            <b:First>C.</b:First>
            <b:Middle>D.</b:Middle>
          </b:Person>
          <b:Person>
            <b:Last>Frackowiak</b:Last>
            <b:First>R.</b:First>
            <b:Middle>S.</b:Middle>
          </b:Person>
        </b:NameList>
      </b:Author>
    </b:Author>
    <b:Title>Statistical parametric maps in functional imaging: a general linear approach</b:Title>
    <b:JournalName>Human brain mapping</b:JournalName>
    <b:Year>1995</b:Year>
    <b:Pages>189-210</b:Pages>
    <b:Volume>2</b:Volume>
    <b:Issue>4</b:Issue>
    <b:RefOrder>61</b:RefOrder>
  </b:Source>
  <b:Source>
    <b:Tag>Placeholder2</b:Tag>
    <b:SourceType>BookSection</b:SourceType>
    <b:Guid>{B17F5D97-B044-4572-A4EA-0B3099AFB6D0}</b:Guid>
    <b:Author>
      <b:Author>
        <b:NameList>
          <b:Person>
            <b:Last>Doran</b:Last>
            <b:First>D.M.</b:First>
          </b:Person>
        </b:NameList>
      </b:Author>
      <b:Editor>
        <b:NameList>
          <b:Person>
            <b:Last>McGrew</b:Last>
            <b:First>W.</b:First>
            <b:Middle>C.</b:Middle>
          </b:Person>
          <b:Person>
            <b:Last>Marchant</b:Last>
            <b:First>L.</b:First>
            <b:Middle>F.</b:Middle>
          </b:Person>
          <b:Person>
            <b:Last>Nishida</b:Last>
            <b:First>T.</b:First>
          </b:Person>
        </b:NameList>
      </b:Editor>
    </b:Author>
    <b:Title>Comparative positional behavior of the African apes</b:Title>
    <b:BookTitle>Great ape societies</b:BookTitle>
    <b:Year>1996</b:Year>
    <b:Pages>213-224</b:Pages>
    <b:City>Cambridge, UK</b:City>
    <b:Publisher>Cambridge University Press</b:Publisher>
    <b:RefOrder>62</b:RefOrder>
  </b:Source>
  <b:Source>
    <b:Tag>Ali77</b:Tag>
    <b:SourceType>JournalArticle</b:SourceType>
    <b:Guid>{EDC7BB50-9BFD-4C27-BE43-DB131CF7EA98}</b:Guid>
    <b:Author>
      <b:Author>
        <b:NameList>
          <b:Person>
            <b:Last>Alison</b:Last>
            <b:First>F.M.</b:First>
          </b:Person>
          <b:Person>
            <b:Last>Badrian</b:Last>
            <b:First>N.</b:First>
          </b:Person>
        </b:NameList>
      </b:Author>
    </b:Author>
    <b:Title>Pygmy chimpanzees</b:Title>
    <b:JournalName>Oryx</b:JournalName>
    <b:Year>1977</b:Year>
    <b:Pages>463-468</b:Pages>
    <b:Volume>13</b:Volume>
    <b:RefOrder>63</b:RefOrder>
  </b:Source>
  <b:Source>
    <b:Tag>Mar17</b:Tag>
    <b:SourceType>JournalArticle</b:SourceType>
    <b:Guid>{BD207218-10A0-47E2-965B-E27A4045B0F6}</b:Guid>
    <b:Author>
      <b:Author>
        <b:NameList>
          <b:Person>
            <b:Last>Marchi</b:Last>
            <b:First>D.</b:First>
          </b:Person>
          <b:Person>
            <b:Last>Proctor</b:Last>
            <b:First>D.</b:First>
            <b:Middle>J.</b:Middle>
          </b:Person>
          <b:Person>
            <b:Last>Huston</b:Last>
            <b:First>E.</b:First>
          </b:Person>
          <b:Person>
            <b:Last>Nicholas</b:Last>
            <b:First>C.</b:First>
            <b:Middle>L.</b:Middle>
          </b:Person>
          <b:Person>
            <b:Last>Fischer</b:Last>
            <b:First>F.</b:First>
          </b:Person>
        </b:NameList>
      </b:Author>
    </b:Author>
    <b:Title>Morphological correlates of the first metacarpal proximal articular surface with manipulative capabilities in apes, humans and South African early hominins.</b:Title>
    <b:JournalName>Comptes Rendus Palevol</b:JournalName>
    <b:Year>2017</b:Year>
    <b:Pages>645-654</b:Pages>
    <b:Volume>16</b:Volume>
    <b:Issue>5-6</b:Issue>
    <b:RefOrder>64</b:RefOrder>
  </b:Source>
  <b:Source>
    <b:Tag>Smi16</b:Tag>
    <b:SourceType>JournalArticle</b:SourceType>
    <b:Guid>{C8DDC80B-8A08-4C04-B5FD-690968D85702}</b:Guid>
    <b:Author>
      <b:Author>
        <b:NameList>
          <b:Person>
            <b:Last>Smith</b:Last>
            <b:First>R.</b:First>
            <b:Middle>J.</b:Middle>
          </b:Person>
        </b:NameList>
      </b:Author>
    </b:Author>
    <b:Title>Explanations for adaptations, just‐so stories, and limitations on evidence in evolutionary biology.</b:Title>
    <b:JournalName>Evolutionary Anthropology: Issues, News, and Reviews</b:JournalName>
    <b:Year>2016</b:Year>
    <b:Pages>276-287</b:Pages>
    <b:Volume>25</b:Volume>
    <b:Issue>6</b:Issue>
    <b:RefOrder>65</b:RefOrder>
  </b:Source>
  <b:Source>
    <b:Tag>Cla08</b:Tag>
    <b:SourceType>JournalArticle</b:SourceType>
    <b:Guid>{85AD3459-77B9-460B-8623-27993CD2971F}</b:Guid>
    <b:Author>
      <b:Author>
        <b:NameList>
          <b:Person>
            <b:Last>Clarke</b:Last>
            <b:First>B</b:First>
          </b:Person>
        </b:NameList>
      </b:Author>
    </b:Author>
    <b:Title>Normal bone anatomy and physiology.</b:Title>
    <b:JournalName>Clinical journal of the American Society of Nephrology</b:JournalName>
    <b:Year>2008</b:Year>
    <b:Pages>S131-S139</b:Pages>
    <b:Volume>3</b:Volume>
    <b:Issue>Supplement 3</b:Issue>
    <b:RefOrder>66</b:RefOrder>
  </b:Source>
  <b:Source>
    <b:Tag>Cur02</b:Tag>
    <b:SourceType>Book</b:SourceType>
    <b:Guid>{655B4052-1CF9-4C72-B247-B700801E7DB3}</b:Guid>
    <b:Author>
      <b:Author>
        <b:NameList>
          <b:Person>
            <b:Last>Currey</b:Last>
            <b:First>J.</b:First>
            <b:Middle>D.</b:Middle>
          </b:Person>
        </b:NameList>
      </b:Author>
    </b:Author>
    <b:Title>Bones: structure and mechanics</b:Title>
    <b:Year>2002</b:Year>
    <b:City>Princeton</b:City>
    <b:Publisher>Princeton University Press</b:Publisher>
    <b:RefOrder>67</b:RefOrder>
  </b:Source>
  <b:Source>
    <b:Tag>Tho181</b:Tag>
    <b:SourceType>JournalArticle</b:SourceType>
    <b:Guid>{34EA5560-A4B7-4A3B-B4AA-3323A2601380}</b:Guid>
    <b:Title>Unexpected terrestrial hand posture diversity in wild mountain gorillas.</b:Title>
    <b:Year>2018</b:Year>
    <b:Author>
      <b:Author>
        <b:NameList>
          <b:Person>
            <b:Last>Thompson</b:Last>
            <b:First>N.</b:First>
            <b:Middle>E.</b:Middle>
          </b:Person>
          <b:Person>
            <b:Last>Ostrofsky</b:Last>
            <b:First>K.</b:First>
            <b:Middle>R.</b:Middle>
          </b:Person>
          <b:Person>
            <b:Last>McFarlin</b:Last>
            <b:First>S.</b:First>
            <b:Middle>C.</b:Middle>
          </b:Person>
          <b:Person>
            <b:Last>Robbins</b:Last>
            <b:First>M.</b:First>
            <b:Middle>M.</b:Middle>
          </b:Person>
          <b:Person>
            <b:Last>Stoinski</b:Last>
            <b:First>T.</b:First>
            <b:Middle>S.</b:Middle>
          </b:Person>
          <b:Person>
            <b:Last>Almécija</b:Last>
            <b:First>S.</b:First>
          </b:Person>
        </b:NameList>
      </b:Author>
    </b:Author>
    <b:JournalName>American journal of physical anthropology</b:JournalName>
    <b:Pages>84-94</b:Pages>
    <b:Volume>166</b:Volume>
    <b:Issue>1</b:Issue>
    <b:RefOrder>68</b:RefOrder>
  </b:Source>
  <b:Source>
    <b:Tag>Lov03</b:Tag>
    <b:SourceType>JournalArticle</b:SourceType>
    <b:Guid>{215839B7-5EE4-4A83-B85D-6F5D73384ED9}</b:Guid>
    <b:Author>
      <b:Author>
        <b:NameList>
          <b:Person>
            <b:Last>Lovejoy</b:Last>
            <b:First>C.</b:First>
            <b:Middle>O.</b:Middle>
          </b:Person>
          <b:Person>
            <b:Last>McCollum</b:Last>
            <b:First>M.</b:First>
            <b:Middle>A.</b:Middle>
          </b:Person>
          <b:Person>
            <b:Last>Reno</b:Last>
            <b:First>P.</b:First>
            <b:Middle>L.</b:Middle>
          </b:Person>
          <b:Person>
            <b:Last>Rosenman</b:Last>
            <b:First>B.</b:First>
            <b:Middle>A.</b:Middle>
          </b:Person>
        </b:NameList>
      </b:Author>
    </b:Author>
    <b:Title>Developmental biology and human evolution</b:Title>
    <b:JournalName>Annual Review of Anthropology</b:JournalName>
    <b:Year>2003</b:Year>
    <b:Pages>85-109</b:Pages>
    <b:RefOrder>69</b:RefOrder>
  </b:Source>
  <b:Source>
    <b:Tag>Hav10</b:Tag>
    <b:SourceType>JournalArticle</b:SourceType>
    <b:Guid>{7F1DFF3E-8631-4ABE-BC41-ABBF4C20AFA2}</b:Guid>
    <b:Author>
      <b:Author>
        <b:NameList>
          <b:Person>
            <b:Last>Havill</b:Last>
            <b:First>L.M.</b:First>
          </b:Person>
          <b:Person>
            <b:Last>Allen</b:Last>
            <b:First>M.R.</b:First>
          </b:Person>
          <b:Person>
            <b:Last>Bredbenner</b:Last>
            <b:First>T.L.</b:First>
          </b:Person>
          <b:Person>
            <b:Last>Burr</b:Last>
            <b:First>D.B.</b:First>
          </b:Person>
          <b:Person>
            <b:Last>Nicolella</b:Last>
            <b:First>D.P.</b:First>
          </b:Person>
          <b:Person>
            <b:Last>Turner</b:Last>
            <b:First>C.H.</b:First>
          </b:Person>
          <b:Person>
            <b:Last>Warren</b:Last>
            <b:First>D.M.</b:First>
          </b:Person>
          <b:Person>
            <b:Last>Mahaney</b:Last>
            <b:First>M.C.</b:First>
          </b:Person>
        </b:NameList>
      </b:Author>
    </b:Author>
    <b:Title>Heritability of lumbar trabecular bone mechanical properties in baboons</b:Title>
    <b:JournalName>Bone</b:JournalName>
    <b:Year>2010</b:Year>
    <b:Pages>835-840</b:Pages>
    <b:Volume>46</b:Volume>
    <b:Issue>3</b:Issue>
    <b:RefOrder>70</b:RefOrder>
  </b:Source>
  <b:Source>
    <b:Tag>Jud13</b:Tag>
    <b:SourceType>JournalArticle</b:SourceType>
    <b:Guid>{24F13103-E70D-4224-88A4-28BDACF3C1A1}</b:Guid>
    <b:Author>
      <b:Author>
        <b:NameList>
          <b:Person>
            <b:Last>Judex</b:Last>
            <b:First>S.</b:First>
          </b:Person>
          <b:Person>
            <b:Last>Zhang</b:Last>
            <b:First>W.</b:First>
          </b:Person>
          <b:Person>
            <b:Last>Donahue</b:Last>
            <b:First>L.</b:First>
            <b:Middle>R.</b:Middle>
          </b:Person>
          <b:Person>
            <b:Last>Ozcivici</b:Last>
            <b:First>E.</b:First>
          </b:Person>
        </b:NameList>
      </b:Author>
    </b:Author>
    <b:Title>Genetic loci that control the loss and regain of trabecular bone during unloading and reambulation</b:Title>
    <b:JournalName>Journal of Bone and Mineral Research</b:JournalName>
    <b:Year>2013</b:Year>
    <b:Pages>1537-1549</b:Pages>
    <b:Volume>28</b:Volume>
    <b:Issue>7</b:Issue>
    <b:RefOrder>71</b:RefOrder>
  </b:Source>
  <b:Source>
    <b:Tag>Ski15</b:Tag>
    <b:SourceType>JournalArticle</b:SourceType>
    <b:Guid>{0F82E248-3489-4D1F-9187-57251A766494}</b:Guid>
    <b:Author>
      <b:Author>
        <b:NameList>
          <b:Person>
            <b:Last>Skinner</b:Last>
            <b:First>M.</b:First>
            <b:Middle>M.</b:Middle>
          </b:Person>
          <b:Person>
            <b:Last>Stephens</b:Last>
            <b:First>N.</b:First>
            <b:Middle>B.</b:Middle>
          </b:Person>
          <b:Person>
            <b:Last>Tsegai</b:Last>
            <b:First>Z.</b:First>
            <b:Middle>J.</b:Middle>
          </b:Person>
          <b:Person>
            <b:Last>Foote</b:Last>
            <b:First>A.</b:First>
            <b:Middle>C.</b:Middle>
          </b:Person>
          <b:Person>
            <b:Last>Nguyen</b:Last>
            <b:First>N.</b:First>
            <b:Middle>H.</b:Middle>
          </b:Person>
          <b:Person>
            <b:Last>Gross</b:Last>
            <b:First>T.</b:First>
          </b:Person>
          <b:Person>
            <b:Last>Pahr</b:Last>
            <b:First>D.</b:First>
            <b:Middle>H.</b:Middle>
          </b:Person>
          <b:Person>
            <b:Last>Hublin</b:Last>
            <b:First>J.</b:First>
            <b:Middle>J.</b:Middle>
          </b:Person>
          <b:Person>
            <b:Last>Kivell</b:Last>
            <b:First>T.</b:First>
            <b:Middle>L.</b:Middle>
          </b:Person>
        </b:NameList>
      </b:Author>
    </b:Author>
    <b:Title>Human-like hand use in Australopithecus africanus</b:Title>
    <b:JournalName>Science</b:JournalName>
    <b:Year>2015</b:Year>
    <b:Pages>395-399</b:Pages>
    <b:Volume>347</b:Volume>
    <b:Issue>6220</b:Issue>
    <b:RefOrder>72</b:RefOrder>
  </b:Source>
  <b:Source>
    <b:Tag>Ski5b</b:Tag>
    <b:SourceType>JournalArticle</b:SourceType>
    <b:Guid>{363FFC1F-06EF-46CC-814B-8C0C9FF92E9B}</b:Guid>
    <b:Author>
      <b:Author>
        <b:NameList>
          <b:Person>
            <b:Last>Skinner</b:Last>
            <b:First>M.</b:First>
            <b:Middle>M.</b:Middle>
          </b:Person>
          <b:Person>
            <b:Last>Stephens</b:Last>
            <b:First>N.</b:First>
            <b:Middle>B.</b:Middle>
          </b:Person>
          <b:Person>
            <b:Last>Tsegai</b:Last>
            <b:First>Z.</b:First>
            <b:Middle>J.</b:Middle>
          </b:Person>
          <b:Person>
            <b:Last>Foote</b:Last>
            <b:First>A.</b:First>
            <b:Middle>C.</b:Middle>
          </b:Person>
          <b:Person>
            <b:Last>Nguyen</b:Last>
            <b:First>N.</b:First>
            <b:Middle>H.</b:Middle>
          </b:Person>
          <b:Person>
            <b:Last>Gross</b:Last>
            <b:First>T</b:First>
          </b:Person>
          <b:Person>
            <b:Last>Pahr</b:Last>
            <b:First>D.</b:First>
            <b:Middle>H.</b:Middle>
          </b:Person>
          <b:Person>
            <b:Last>Hublin</b:Last>
            <b:First>J-J.</b:First>
          </b:Person>
          <b:Person>
            <b:Last>Kivell</b:Last>
            <b:First>T.</b:First>
            <b:Middle>L</b:Middle>
          </b:Person>
        </b:NameList>
      </b:Author>
    </b:Author>
    <b:Title>Response to comment on "Human-like hand use in Australopithecus africanus"</b:Title>
    <b:JournalName>Science</b:JournalName>
    <b:Year>2015b</b:Year>
    <b:Pages>1101</b:Pages>
    <b:Volume>348</b:Volume>
    <b:Issue>6239</b:Issue>
    <b:RefOrder>73</b:RefOrder>
  </b:Source>
  <b:Source>
    <b:Tag>Lew77</b:Tag>
    <b:SourceType>JournalArticle</b:SourceType>
    <b:Guid>{AB40ECB3-BE87-4B80-A4A1-C3058B7F6005}</b:Guid>
    <b:Author>
      <b:Author>
        <b:NameList>
          <b:Person>
            <b:Last>Lewis</b:Last>
            <b:First>O.</b:First>
            <b:Middle>J.</b:Middle>
          </b:Person>
        </b:NameList>
      </b:Author>
    </b:Author>
    <b:Title>Joint remodelling and the evolution of the human hand</b:Title>
    <b:JournalName>Journal of Anatomy</b:JournalName>
    <b:Year>1977</b:Year>
    <b:Pages>157-201</b:Pages>
    <b:Volume>123</b:Volume>
    <b:Issue>1</b:Issue>
    <b:RefOrder>74</b:RefOrder>
  </b:Source>
  <b:Source>
    <b:Tag>Chi15</b:Tag>
    <b:SourceType>JournalArticle</b:SourceType>
    <b:Guid>{19B87AF1-A453-4DA3-8D61-4DEFDA86B3B2}</b:Guid>
    <b:Author>
      <b:Author>
        <b:NameList>
          <b:Person>
            <b:Last>Chirchir</b:Last>
            <b:First>H.</b:First>
          </b:Person>
          <b:Person>
            <b:Last>Kivell</b:Last>
            <b:First>T.</b:First>
            <b:Middle>L.</b:Middle>
          </b:Person>
          <b:Person>
            <b:Last>Ruff</b:Last>
            <b:First>C.</b:First>
            <b:Middle>B.</b:Middle>
          </b:Person>
          <b:Person>
            <b:Last>Hublin</b:Last>
            <b:First>J.</b:First>
            <b:Middle>J.</b:Middle>
          </b:Person>
          <b:Person>
            <b:Last>Carlson</b:Last>
            <b:First>K.</b:First>
            <b:Middle>J.</b:Middle>
          </b:Person>
          <b:Person>
            <b:Last>Zipfel</b:Last>
            <b:First>B.</b:First>
          </b:Person>
          <b:Person>
            <b:Last>Richmond</b:Last>
            <b:First>B.</b:First>
            <b:Middle>G</b:Middle>
          </b:Person>
        </b:NameList>
      </b:Author>
    </b:Author>
    <b:Title>Recent origin of low trabecular bone density in modern humans.</b:Title>
    <b:JournalName>Proceedings of the National Academy of Sciences</b:JournalName>
    <b:Year>2015</b:Year>
    <b:Pages>336-371</b:Pages>
    <b:Volume>112</b:Volume>
    <b:Issue>2</b:Issue>
    <b:RefOrder>75</b:RefOrder>
  </b:Source>
  <b:Source>
    <b:Tag>Sch161</b:Tag>
    <b:SourceType>JournalArticle</b:SourceType>
    <b:Guid>{ED26483A-54B9-4B8D-A8D0-A3D7E0149498}</b:Guid>
    <b:Author>
      <b:Author>
        <b:NameList>
          <b:Person>
            <b:Last>Scherf</b:Last>
            <b:First>H.</b:First>
          </b:Person>
          <b:Person>
            <b:Last>Wahl</b:Last>
            <b:First>J.</b:First>
          </b:Person>
          <b:Person>
            <b:Last>Hublin</b:Last>
            <b:First>J.</b:First>
            <b:Middle>J.</b:Middle>
          </b:Person>
          <b:Person>
            <b:Last>Harvati</b:Last>
            <b:First>K</b:First>
          </b:Person>
        </b:NameList>
      </b:Author>
    </b:Author>
    <b:Title>Patterns of activity adaptation in humeral trabecular bone in Neolithic humans and present‐day people.</b:Title>
    <b:JournalName>American journal of physical anthropology</b:JournalName>
    <b:Year>2016</b:Year>
    <b:Pages>106-115</b:Pages>
    <b:Volume>159</b:Volume>
    <b:Issue>1</b:Issue>
    <b:RefOrder>76</b:RefOrder>
  </b:Source>
  <b:Source>
    <b:Tag>Oks18</b:Tag>
    <b:SourceType>JournalArticle</b:SourceType>
    <b:Guid>{B7387997-917A-4B8A-851F-AFB28BBFB62E}</b:Guid>
    <b:Author>
      <b:Author>
        <b:NameList>
          <b:Person>
            <b:Last>Oksanen</b:Last>
            <b:First>J</b:First>
          </b:Person>
          <b:Person>
            <b:Last>Blanchet</b:Last>
            <b:First>F.G</b:First>
          </b:Person>
          <b:Person>
            <b:Last>Friendly</b:Last>
            <b:First>M</b:First>
          </b:Person>
          <b:Person>
            <b:Last>Kindt</b:Last>
            <b:First>R</b:First>
          </b:Person>
          <b:Person>
            <b:Last>Legendre</b:Last>
            <b:First>P</b:First>
          </b:Person>
          <b:Person>
            <b:Last>McGlinn</b:Last>
            <b:First>D</b:First>
          </b:Person>
          <b:Person>
            <b:Last>Minchin</b:Last>
            <b:First>P.R</b:First>
          </b:Person>
          <b:Person>
            <b:Last>O'Hara</b:Last>
            <b:First>R.B.</b:First>
          </b:Person>
          <b:Person>
            <b:Last>Simpson</b:Last>
            <b:First>G.L.</b:First>
          </b:Person>
          <b:Person>
            <b:Last>Solymos</b:Last>
            <b:First>P.</b:First>
          </b:Person>
          <b:Person>
            <b:Last>Stevens</b:Last>
            <b:First>M.H.H</b:First>
          </b:Person>
          <b:Person>
            <b:Last>Szoecs</b:Last>
            <b:First>E.</b:First>
          </b:Person>
          <b:Person>
            <b:Last>Wagner</b:Last>
            <b:First>H.</b:First>
          </b:Person>
        </b:NameList>
      </b:Author>
    </b:Author>
    <b:Title>vegan: Community Ecology Package</b:Title>
    <b:Year>2018</b:Year>
    <b:RefOrder>77</b:RefOrder>
  </b:Source>
  <b:Source>
    <b:Tag>Gri10</b:Tag>
    <b:SourceType>JournalArticle</b:SourceType>
    <b:Guid>{DE76AB3E-5835-42EC-915B-A35A4CC4A04B}</b:Guid>
    <b:Author>
      <b:Author>
        <b:NameList>
          <b:Person>
            <b:Last>Griffin</b:Last>
            <b:First>N.L.</b:First>
          </b:Person>
          <b:Person>
            <b:Last>D’Août</b:Last>
            <b:First>K.</b:First>
          </b:Person>
          <b:Person>
            <b:Last>Ryan</b:Last>
            <b:First>T.M.</b:First>
          </b:Person>
          <b:Person>
            <b:Last>Richmond</b:Last>
            <b:First>B.G.</b:First>
          </b:Person>
          <b:Person>
            <b:Last>Ketcham</b:Last>
            <b:First>R.A.</b:First>
          </b:Person>
          <b:Person>
            <b:Last>Postnov</b:Last>
            <b:First>A</b:First>
          </b:Person>
        </b:NameList>
      </b:Author>
    </b:Author>
    <b:Title>Comparative forefoot trabecular bone architecture in extant hominids</b:Title>
    <b:JournalName>Journal of human evolution</b:JournalName>
    <b:Year>2010</b:Year>
    <b:Pages>202-213</b:Pages>
    <b:Volume>59</b:Volume>
    <b:Issue>2</b:Issue>
    <b:RefOrder>78</b:RefOrder>
  </b:Source>
  <b:Source>
    <b:Tag>Mar982</b:Tag>
    <b:SourceType>Book</b:SourceType>
    <b:Guid>{E6471EF7-56DE-4160-834C-8E0E95264ECA}</b:Guid>
    <b:Title>Skeletal tissue mechanics</b:Title>
    <b:City>New York</b:City>
    <b:Year>1998</b:Year>
    <b:Publisher>Springer</b:Publisher>
    <b:Author>
      <b:Author>
        <b:NameList>
          <b:Person>
            <b:Last>Martin</b:Last>
            <b:First>R.</b:First>
            <b:Middle>B.</b:Middle>
          </b:Person>
          <b:Person>
            <b:Last>Burr</b:Last>
            <b:First>D.</b:First>
            <b:Middle>B.</b:Middle>
          </b:Person>
          <b:Person>
            <b:Last>Sharkey</b:Last>
            <b:First>N.</b:First>
            <b:Middle>A.</b:Middle>
          </b:Person>
        </b:NameList>
      </b:Author>
    </b:Author>
    <b:RefOrder>79</b:RefOrder>
  </b:Source>
  <b:Source>
    <b:Tag>All14</b:Tag>
    <b:SourceType>BookSection</b:SourceType>
    <b:Guid>{C529A15F-4CC6-42FB-92FA-FAF49746D4B2}</b:Guid>
    <b:Title>Bone modeling and remodeling.</b:Title>
    <b:Year>2014</b:Year>
    <b:City>London</b:City>
    <b:Publisher>Academic Press </b:Publisher>
    <b:Author>
      <b:Author>
        <b:NameList>
          <b:Person>
            <b:Last>Allen</b:Last>
            <b:First>M.</b:First>
            <b:Middle>R.</b:Middle>
          </b:Person>
          <b:Person>
            <b:Last>Burr</b:Last>
            <b:First>D.</b:First>
            <b:Middle>B.</b:Middle>
          </b:Person>
        </b:NameList>
      </b:Author>
      <b:BookAuthor>
        <b:NameList>
          <b:Person>
            <b:Last>Burr</b:Last>
            <b:First>D.</b:First>
            <b:Middle>B.</b:Middle>
          </b:Person>
          <b:Person>
            <b:Last>Allen</b:Last>
            <b:First>M.</b:First>
            <b:Middle>R.</b:Middle>
          </b:Person>
          <b:Person>
            <b:Last>(Eds).</b:Last>
          </b:Person>
        </b:NameList>
      </b:BookAuthor>
    </b:Author>
    <b:BookTitle>Basic and applied bone biology</b:BookTitle>
    <b:Pages>75-90</b:Pages>
    <b:RefOrder>80</b:RefOrder>
  </b:Source>
  <b:Source>
    <b:Tag>Bar13</b:Tag>
    <b:SourceType>JournalArticle</b:SourceType>
    <b:Guid>{251902EE-4329-4C61-B16B-B394B052FBEA}</b:Guid>
    <b:Author>
      <b:Author>
        <b:NameList>
          <b:Person>
            <b:Last>Barak</b:Last>
            <b:First>M.</b:First>
            <b:Middle>M.</b:Middle>
          </b:Person>
          <b:Person>
            <b:Last>Lieberman</b:Last>
            <b:First>D.</b:First>
            <b:Middle>E.</b:Middle>
          </b:Person>
          <b:Person>
            <b:Last>Hublin</b:Last>
            <b:First>J.</b:First>
            <b:Middle>J.</b:Middle>
          </b:Person>
        </b:NameList>
      </b:Author>
    </b:Author>
    <b:Title>Of mice, rats and men: Trabecular bone architecture in mammals scales to body mass with negative allometry</b:Title>
    <b:JournalName>Journal of structural biology</b:JournalName>
    <b:Year>2013b</b:Year>
    <b:Pages>123-131</b:Pages>
    <b:Volume>183</b:Volume>
    <b:Issue>2</b:Issue>
    <b:RefOrder>81</b:RefOrder>
  </b:Source>
  <b:Source>
    <b:Tag>Placeholder1</b:Tag>
    <b:SourceType>JournalArticle</b:SourceType>
    <b:Guid>{C551BD07-FFC6-4E4A-A300-7758EFA30A7E}</b:Guid>
    <b:Author>
      <b:Author>
        <b:NameList>
          <b:Person>
            <b:Last>Tuttle</b:Last>
            <b:First>R.</b:First>
            <b:Middle>H.</b:Middle>
          </b:Person>
        </b:NameList>
      </b:Author>
    </b:Author>
    <b:Title>Quantitative and functional studies on the hands of the Anthropoidea. I. The Hominoidea.</b:Title>
    <b:JournalName>Journal of Morphology</b:JournalName>
    <b:Year>1969</b:Year>
    <b:Pages>309-363</b:Pages>
    <b:Volume>128</b:Volume>
    <b:Issue>3</b:Issue>
    <b:RefOrder>82</b:RefOrder>
  </b:Source>
  <b:Source>
    <b:Tag>Placeholder4</b:Tag>
    <b:SourceType>JournalArticle</b:SourceType>
    <b:Guid>{5C3FE82E-891A-4BE8-8850-EBDFB857273F}</b:Guid>
    <b:Author>
      <b:Author>
        <b:NameList>
          <b:Person>
            <b:Last>Zeininger</b:Last>
            <b:First>A.</b:First>
          </b:Person>
          <b:Person>
            <b:Last>Patel</b:Last>
            <b:First>B.</b:First>
            <b:Middle>A.</b:Middle>
          </b:Person>
          <b:Person>
            <b:Last>Zipfel</b:Last>
            <b:First>B.</b:First>
          </b:Person>
          <b:Person>
            <b:Last>Carlson</b:Last>
            <b:First>K.</b:First>
            <b:Middle>J.</b:Middle>
          </b:Person>
        </b:NameList>
      </b:Author>
    </b:Author>
    <b:Title>Trabecular architecture in the StW 352 fossil hominin calcaneus</b:Title>
    <b:JournalName>Journal of human evolution</b:JournalName>
    <b:Year>2016</b:Year>
    <b:Pages>145-158</b:Pages>
    <b:Volume>97</b:Volume>
    <b:Issue>1</b:Issue>
    <b:RefOrder>83</b:RefOrder>
  </b:Source>
  <b:Source>
    <b:Tag>Placeholder5</b:Tag>
    <b:SourceType>JournalArticle</b:SourceType>
    <b:Guid>{9597F8C6-C551-4CB9-AD68-6171660F6EE5}</b:Guid>
    <b:Author>
      <b:Author>
        <b:NameList>
          <b:Person>
            <b:Last>Ryan</b:Last>
            <b:First>T.</b:First>
            <b:Middle>M.</b:Middle>
          </b:Person>
          <b:Person>
            <b:Last>Carlson</b:Last>
            <b:First>K.</b:First>
            <b:Middle>J.</b:Middle>
          </b:Person>
          <b:Person>
            <b:Last>Gordon</b:Last>
            <b:First>A.</b:First>
            <b:Middle>D.</b:Middle>
          </b:Person>
          <b:Person>
            <b:Last>Jablonski</b:Last>
            <b:First>N.</b:First>
          </b:Person>
          <b:Person>
            <b:Last>Shaw</b:Last>
            <b:First>C.</b:First>
            <b:Middle>N.</b:Middle>
          </b:Person>
          <b:Person>
            <b:Last>Stock</b:Last>
            <b:First>J.</b:First>
            <b:Middle>T.</b:Middle>
          </b:Person>
        </b:NameList>
      </b:Author>
    </b:Author>
    <b:Title>Human-like hip joint loading in Australopithecus africanus and Paranthropus robustus</b:Title>
    <b:JournalName>Journal of human evolution.</b:JournalName>
    <b:Year>2018</b:Year>
    <b:Pages>12-24</b:Pages>
    <b:Volume>121</b:Volume>
    <b:Issue>1</b:Issue>
    <b:RefOrder>84</b:RefOrder>
  </b:Source>
  <b:Source>
    <b:Tag>Placeholder6</b:Tag>
    <b:SourceType>BookSection</b:SourceType>
    <b:Guid>{12652C18-A104-4219-8272-555C5464399E}</b:Guid>
    <b:Title>Functional morphology of the primate hand: Recent approaches using biomedical imaging, computer modeling, and engineering methods.</b:Title>
    <b:Year>2016</b:Year>
    <b:Pages>227-257</b:Pages>
    <b:Author>
      <b:Author>
        <b:NameList>
          <b:Person>
            <b:Last>Orr</b:Last>
            <b:First>C.</b:First>
            <b:Middle>M.</b:Middle>
          </b:Person>
        </b:NameList>
      </b:Author>
      <b:BookAuthor>
        <b:NameList>
          <b:Person>
            <b:Last>Kivell</b:Last>
            <b:First>T.L</b:First>
          </b:Person>
          <b:Person>
            <b:Last>Lemelin</b:Last>
            <b:First>P.</b:First>
          </b:Person>
          <b:Person>
            <b:Last>Richmond</b:Last>
            <b:First>B.G.</b:First>
          </b:Person>
          <b:Person>
            <b:Last>Schmitt</b:Last>
            <b:First>D.</b:First>
          </b:Person>
          <b:Person>
            <b:Last>Eds.</b:Last>
          </b:Person>
        </b:NameList>
      </b:BookAuthor>
    </b:Author>
    <b:BookTitle>The Evolution of the Primate Hand.</b:BookTitle>
    <b:City>New York</b:City>
    <b:Publisher>Springer</b:Publisher>
    <b:RefOrder>85</b:RefOrder>
  </b:Source>
  <b:Source>
    <b:Tag>Rem95</b:Tag>
    <b:SourceType>JournalArticle</b:SourceType>
    <b:Guid>{6E7091D1-5B07-4E27-B9AB-D031D1E0C5FD}</b:Guid>
    <b:Author>
      <b:Author>
        <b:NameList>
          <b:Person>
            <b:Last>Remis</b:Last>
            <b:First>M.</b:First>
          </b:Person>
        </b:NameList>
      </b:Author>
    </b:Author>
    <b:Title>Effects of body size and social context on the arboreal activities of lowland gorillas in the Central African Republic.</b:Title>
    <b:JournalName>American Journal of Physical Anthropology</b:JournalName>
    <b:Year>1995</b:Year>
    <b:Pages>413-433</b:Pages>
    <b:Volume>97</b:Volume>
    <b:Issue>4</b:Issue>
    <b:RefOrder>86</b:RefOrder>
  </b:Source>
  <b:Source>
    <b:Tag>Placeholder10</b:Tag>
    <b:SourceType>JournalArticle</b:SourceType>
    <b:Guid>{6EA555AF-1163-4783-AB00-82A1177BFC37}</b:Guid>
    <b:Author>
      <b:Author>
        <b:NameList>
          <b:Person>
            <b:Last>Doran</b:Last>
            <b:First>D.</b:First>
            <b:Middle>M.</b:Middle>
          </b:Person>
        </b:NameList>
      </b:Author>
    </b:Author>
    <b:Title>Ontogeny of locomotion in mountain gorillas and chimpanzees</b:Title>
    <b:JournalName>Journal of Human Evolution</b:JournalName>
    <b:Year>1997</b:Year>
    <b:Pages>323-344</b:Pages>
    <b:Volume>32</b:Volume>
    <b:Issue>4</b:Issue>
    <b:RefOrder>87</b:RefOrder>
  </b:Source>
  <b:Source>
    <b:Tag>Placeholder16</b:Tag>
    <b:SourceType>JournalArticle</b:SourceType>
    <b:Guid>{227FC718-7A30-4285-B796-0CC41D26EAE6}</b:Guid>
    <b:Author>
      <b:Author>
        <b:NameList>
          <b:Person>
            <b:Last>Sarringhaus</b:Last>
            <b:First>L.</b:First>
            <b:Middle>A.</b:Middle>
          </b:Person>
          <b:Person>
            <b:Last>Stock</b:Last>
            <b:First>J.</b:First>
            <b:Middle>T.</b:Middle>
          </b:Person>
          <b:Person>
            <b:Last>Marchant</b:Last>
            <b:First>L.</b:First>
            <b:Middle>F.</b:Middle>
          </b:Person>
          <b:Person>
            <b:Last>McGrew</b:Last>
            <b:First>W.</b:First>
            <b:Middle>C</b:Middle>
          </b:Person>
        </b:NameList>
      </b:Author>
    </b:Author>
    <b:Title>Bilateral asymmetry in the limb bones of the chimpanzee (Pan troglodytes)</b:Title>
    <b:Year>2005</b:Year>
    <b:JournalName>American Journal of Physical Anthropology</b:JournalName>
    <b:Pages>840-845</b:Pages>
    <b:Volume>128</b:Volume>
    <b:Issue>4</b:Issue>
    <b:RefOrder>88</b:RefOrder>
  </b:Source>
  <b:Source>
    <b:Tag>Gro14</b:Tag>
    <b:SourceType>JournalArticle</b:SourceType>
    <b:Guid>{E11B1183-72BC-4E3A-8315-D62846244774}</b:Guid>
    <b:Author>
      <b:Author>
        <b:NameList>
          <b:Person>
            <b:Last>Gross</b:Last>
            <b:First>T.</b:First>
          </b:Person>
          <b:Person>
            <b:Last>Kivell</b:Last>
            <b:First>T.</b:First>
            <b:Middle>L.</b:Middle>
          </b:Person>
          <b:Person>
            <b:Last>Skinner</b:Last>
            <b:First>M.</b:First>
            <b:Middle>M.</b:Middle>
          </b:Person>
          <b:Person>
            <b:Last>Nguyen</b:Last>
            <b:First>N.</b:First>
            <b:Middle>H.</b:Middle>
          </b:Person>
          <b:Person>
            <b:Last>Pahr</b:Last>
            <b:First>D.</b:First>
            <b:Middle>H.</b:Middle>
          </b:Person>
        </b:NameList>
      </b:Author>
    </b:Author>
    <b:Title>A CT-image-based framework for the holistic analysis of cortical and trabecular bone morphology</b:Title>
    <b:JournalName>Palaeontologia Electronica</b:JournalName>
    <b:Year>2014</b:Year>
    <b:Pages>1</b:Pages>
    <b:Volume>17</b:Volume>
    <b:Issue>3</b:Issue>
    <b:RefOrder>89</b:RefOrder>
  </b:Source>
  <b:Source>
    <b:Tag>Placeholder18</b:Tag>
    <b:SourceType>JournalArticle</b:SourceType>
    <b:Guid>{3259893F-B2C9-42CA-80B9-EB16A2ABD025}</b:Guid>
    <b:Author>
      <b:Author>
        <b:NameList>
          <b:Person>
            <b:Last>Odgaard</b:Last>
            <b:First>A.</b:First>
          </b:Person>
          <b:Person>
            <b:Last>Kabel</b:Last>
            <b:First>J.</b:First>
          </b:Person>
          <b:Person>
            <b:Last>van Rietbergen</b:Last>
            <b:First>B.</b:First>
          </b:Person>
          <b:Person>
            <b:Last>Dalstra</b:Last>
            <b:First>M.</b:First>
          </b:Person>
          <b:Person>
            <b:Last>Huiskes</b:Last>
            <b:First>R.</b:First>
          </b:Person>
        </b:NameList>
      </b:Author>
    </b:Author>
    <b:Title>Fabric and elastic principal directions of cancellous bone are closely related.</b:Title>
    <b:JournalName>Journal of biomechanics</b:JournalName>
    <b:Year>1997</b:Year>
    <b:Pages>487-495</b:Pages>
    <b:Volume>30</b:Volume>
    <b:Issue>5</b:Issue>
    <b:RefOrder>90</b:RefOrder>
  </b:Source>
  <b:Source>
    <b:Tag>Placeholder19</b:Tag>
    <b:SourceType>JournalArticle</b:SourceType>
    <b:Guid>{2B397504-62C0-4FFF-B224-1EBED34F3CB5}</b:Guid>
    <b:Author>
      <b:Author>
        <b:NameList>
          <b:Person>
            <b:Last>Uchiyama</b:Last>
            <b:First>T.</b:First>
          </b:Person>
          <b:Person>
            <b:Last>Tanizawa</b:Last>
            <b:First>T.</b:First>
          </b:Person>
          <b:Person>
            <b:Last>Muramatsu</b:Last>
            <b:First>H.</b:First>
          </b:Person>
          <b:Person>
            <b:Last>Endo</b:Last>
            <b:First>N.</b:First>
          </b:Person>
          <b:Person>
            <b:Last>Takahashi</b:Last>
            <b:First>H.</b:First>
            <b:Middle>E.</b:Middle>
          </b:Person>
          <b:Person>
            <b:Last>Hara</b:Last>
            <b:First>T.</b:First>
          </b:Person>
        </b:NameList>
      </b:Author>
    </b:Author>
    <b:Title>Three-dimensional microstructural analysis of human trabecular bone in relation to its mechanical properties.</b:Title>
    <b:JournalName>Bone</b:JournalName>
    <b:Year>1999</b:Year>
    <b:Pages>487-491</b:Pages>
    <b:Volume>25</b:Volume>
    <b:Issue>4</b:Issue>
    <b:RefOrder>91</b:RefOrder>
  </b:Source>
  <b:Source>
    <b:Tag>Lam13</b:Tag>
    <b:SourceType>JournalArticle</b:SourceType>
    <b:Guid>{AB11A656-C11F-48E7-AE92-6F70919BB61A}</b:Guid>
    <b:Author>
      <b:Author>
        <b:NameList>
          <b:Person>
            <b:Last>Lambers</b:Last>
            <b:First>F.</b:First>
            <b:Middle>M.</b:Middle>
          </b:Person>
          <b:Person>
            <b:Last>Koch</b:Last>
            <b:First>K.</b:First>
          </b:Person>
          <b:Person>
            <b:Last>Kuhn</b:Last>
            <b:First>G.</b:First>
          </b:Person>
          <b:Person>
            <b:Last>Ruffoni</b:Last>
            <b:First>D.</b:First>
          </b:Person>
          <b:Person>
            <b:Last>Weigt</b:Last>
            <b:First>C.</b:First>
          </b:Person>
          <b:Person>
            <b:Last>Schulte</b:Last>
            <b:First>F.</b:First>
            <b:Middle>A.</b:Middle>
          </b:Person>
          <b:Person>
            <b:Last>Müller</b:Last>
            <b:First>R.</b:First>
          </b:Person>
        </b:NameList>
      </b:Author>
    </b:Author>
    <b:Title>Trabecular bone adapts to long-term cyclic loading by increasing stiffness and normalization of dynamic morphometric rates</b:Title>
    <b:JournalName>Bone</b:JournalName>
    <b:Year>2013</b:Year>
    <b:Pages>325-334</b:Pages>
    <b:Volume>55</b:Volume>
    <b:Issue>2</b:Issue>
    <b:RefOrder>92</b:RefOrder>
  </b:Source>
  <b:Source>
    <b:Tag>Placeholder21</b:Tag>
    <b:SourceType>JournalArticle</b:SourceType>
    <b:Guid>{9CBC6FD5-6E40-4696-A049-2DF1A7DE97C3}</b:Guid>
    <b:Author>
      <b:Author>
        <b:NameList>
          <b:Person>
            <b:Last>Kazhdan</b:Last>
            <b:First>M.</b:First>
          </b:Person>
          <b:Person>
            <b:Last>Hoppe</b:Last>
            <b:First>H.</b:First>
          </b:Person>
        </b:NameList>
      </b:Author>
    </b:Author>
    <b:Title>Screened poisson surface reconstruction</b:Title>
    <b:JournalName>ACM Transactions on Graphics (ToG)</b:JournalName>
    <b:Year>2013</b:Year>
    <b:Pages>29-42</b:Pages>
    <b:Volume>23</b:Volume>
    <b:Issue>3</b:Issue>
    <b:RefOrder>93</b:RefOrder>
  </b:Source>
  <b:Source>
    <b:Tag>Rol10</b:Tag>
    <b:SourceType>JournalArticle</b:SourceType>
    <b:Guid>{6E45D24D-741F-4397-8818-1A3B39FFADD0}</b:Guid>
    <b:Author>
      <b:Author>
        <b:NameList>
          <b:Person>
            <b:Last>Rolian</b:Last>
            <b:First>C.</b:First>
          </b:Person>
          <b:Person>
            <b:Last>Lieberman</b:Last>
            <b:First>D.</b:First>
            <b:Middle>E.</b:Middle>
          </b:Person>
          <b:Person>
            <b:Last>Hallgrímsson</b:Last>
            <b:First>B.</b:First>
          </b:Person>
        </b:NameList>
      </b:Author>
    </b:Author>
    <b:Title>The coevolution of human hands and feet</b:Title>
    <b:JournalName>Evolution</b:JournalName>
    <b:Year>2010</b:Year>
    <b:Pages>1558-1568</b:Pages>
    <b:Volume>64</b:Volume>
    <b:Issue>6</b:Issue>
    <b:RefOrder>94</b:RefOrder>
  </b:Source>
  <b:Source>
    <b:Tag>Rei18</b:Tag>
    <b:SourceType>JournalArticle</b:SourceType>
    <b:Guid>{7C372BCD-4AEE-40AE-BE9E-CBAB83435E04}</b:Guid>
    <b:Author>
      <b:Author>
        <b:NameList>
          <b:Person>
            <b:Last>Rein</b:Last>
            <b:First>T.</b:First>
            <b:Middle>R.</b:Middle>
          </b:Person>
        </b:NameList>
      </b:Author>
    </b:Author>
    <b:Title>A geometric morphometric examination of hominoid third metacarpal shape and its implications for inferring the precursor to terrestrial bipedalism.</b:Title>
    <b:JournalName>The Anatomical Record</b:JournalName>
    <b:Year>2018</b:Year>
    <b:RefOrder>95</b:RefOrder>
  </b:Source>
  <b:Source>
    <b:Tag>Pah09</b:Tag>
    <b:SourceType>JournalArticle</b:SourceType>
    <b:Guid>{EC578323-998F-48B6-9D1B-B9B19497F336}</b:Guid>
    <b:Author>
      <b:Author>
        <b:NameList>
          <b:Person>
            <b:Last>Pahr</b:Last>
            <b:First>D.</b:First>
            <b:Middle>H.</b:Middle>
          </b:Person>
          <b:Person>
            <b:Last>Zysset</b:Last>
            <b:First>P.</b:First>
            <b:Middle>K.</b:Middle>
          </b:Person>
        </b:NameList>
      </b:Author>
    </b:Author>
    <b:Title>From high-resolution CT data to finite element models: development of an integrated modular framework.</b:Title>
    <b:Year>2009</b:Year>
    <b:JournalName>Computer methods in biomechanics and biomedical engineering</b:JournalName>
    <b:Pages>45-57</b:Pages>
    <b:Volume>12</b:Volume>
    <b:Issue>1</b:Issue>
    <b:RefOrder>96</b:RefOrder>
  </b:Source>
  <b:Source>
    <b:Tag>Sae16</b:Tag>
    <b:SourceType>JournalArticle</b:SourceType>
    <b:Guid>{06F055FE-9F7E-45C3-80BC-8B4CED08A017}</b:Guid>
    <b:Author>
      <b:Author>
        <b:NameList>
          <b:Person>
            <b:Last>Saers</b:Last>
            <b:First>J.</b:First>
            <b:Middle>P.</b:Middle>
          </b:Person>
          <b:Person>
            <b:Last>Cazorla-Bak</b:Last>
            <b:First>Y.</b:First>
          </b:Person>
          <b:Person>
            <b:Last>Shaw</b:Last>
            <b:First>C.</b:First>
            <b:Middle>N.</b:Middle>
          </b:Person>
          <b:Person>
            <b:Last>Stock</b:Last>
            <b:First>J.</b:First>
            <b:Middle>T.</b:Middle>
          </b:Person>
          <b:Person>
            <b:Last>Ryan</b:Last>
            <b:First>T.</b:First>
            <b:Middle>M.</b:Middle>
          </b:Person>
        </b:NameList>
      </b:Author>
    </b:Author>
    <b:Title>Trabecular bone structural variation throughout the human lower limb.</b:Title>
    <b:JournalName>Journal of human evolution</b:JournalName>
    <b:Year>2016</b:Year>
    <b:Pages>97-108</b:Pages>
    <b:Volume>97</b:Volume>
    <b:RefOrder>97</b:RefOrder>
  </b:Source>
  <b:Source>
    <b:Tag>Rod84</b:Tag>
    <b:SourceType>BookSection</b:SourceType>
    <b:Guid>{FA8DFF60-05BE-4982-8E07-6304C3519EB7}</b:Guid>
    <b:Title>Foraging and social systems of orangutans and chimpanzees.</b:Title>
    <b:Year>1984</b:Year>
    <b:Pages>134 –160</b:Pages>
    <b:Author>
      <b:Author>
        <b:NameList>
          <b:Person>
            <b:Last>Rodman</b:Last>
            <b:First>P.S.</b:First>
          </b:Person>
        </b:NameList>
      </b:Author>
      <b:BookAuthor>
        <b:NameList>
          <b:Person>
            <b:Last>Rodman</b:Last>
            <b:First>P.S.</b:First>
          </b:Person>
          <b:Person>
            <b:Last>Cant</b:Last>
            <b:First>J.G.H.</b:First>
          </b:Person>
        </b:NameList>
      </b:BookAuthor>
    </b:Author>
    <b:BookTitle>Adaptations for foraging in non-human primates</b:BookTitle>
    <b:City>New York</b:City>
    <b:Publisher>Columbia University</b:Publisher>
    <b:RefOrder>98</b:RefOrder>
  </b:Source>
  <b:Source>
    <b:Tag>Sug86</b:Tag>
    <b:SourceType>JournalArticle</b:SourceType>
    <b:Guid>{8E3BEF70-63F4-40C8-96E7-9A73CB531416}</b:Guid>
    <b:Title>Age-sex class differencesin the positional behavior of the Sumatran orangutan (Pongopygmaeus abelii) in the Gunung Leuser National Park, Indonesia.</b:Title>
    <b:Year>1986</b:Year>
    <b:Pages>14 –25</b:Pages>
    <b:Author>
      <b:Author>
        <b:NameList>
          <b:Person>
            <b:Last>Sugardjito</b:Last>
            <b:First>J.</b:First>
          </b:Person>
          <b:Person>
            <b:Last>van Hooff</b:Last>
            <b:First>J.A.R.A.M</b:First>
          </b:Person>
        </b:NameList>
      </b:Author>
    </b:Author>
    <b:JournalName>Folia Primatologica</b:JournalName>
    <b:Volume>47</b:Volume>
    <b:RefOrder>99</b:RefOrder>
  </b:Source>
  <b:Source>
    <b:Tag>Rya151</b:Tag>
    <b:SourceType>JournalArticle</b:SourceType>
    <b:Guid>{0F26B9DE-DEA0-4693-971F-372962EFCABB}</b:Guid>
    <b:Author>
      <b:Author>
        <b:NameList>
          <b:Person>
            <b:Last>Ryan</b:Last>
            <b:First>T.</b:First>
            <b:Middle>M.</b:Middle>
          </b:Person>
          <b:Person>
            <b:Last>Shaw</b:Last>
            <b:First>C.</b:First>
            <b:Middle>N.</b:Middle>
          </b:Person>
        </b:NameList>
      </b:Author>
    </b:Author>
    <b:Title>Gracility of the modern Homo sapiens skeleton is the result of decreased biomechanical loading.</b:Title>
    <b:JournalName>Proceedings of the National Academy of Sciences</b:JournalName>
    <b:Year>2015</b:Year>
    <b:Pages>372-377</b:Pages>
    <b:Volume>112</b:Volume>
    <b:Issue>2</b:Issue>
    <b:RefOrder>100</b:RefOrder>
  </b:Source>
  <b:Source>
    <b:Tag>Cig08</b:Tag>
    <b:SourceType>BookSection</b:SourceType>
    <b:Guid>{4A0F9204-EA8C-4A9B-8B81-F2AFF9057CDB}</b:Guid>
    <b:Author>
      <b:Author>
        <b:NameList>
          <b:Person>
            <b:Last>Cignoni</b:Last>
            <b:First>P.</b:First>
          </b:Person>
          <b:Person>
            <b:Last>Callieri</b:Last>
            <b:First>M.</b:First>
          </b:Person>
          <b:Person>
            <b:Last>Corsini</b:Last>
            <b:First>M.</b:First>
          </b:Person>
          <b:Person>
            <b:Last>Dellepiane</b:Last>
            <b:First>M.</b:First>
          </b:Person>
          <b:Person>
            <b:Last>Ganovelli</b:Last>
            <b:First>F.</b:First>
          </b:Person>
          <b:Person>
            <b:Last>Ranzuglia</b:Last>
            <b:First>G</b:First>
          </b:Person>
        </b:NameList>
      </b:Author>
      <b:Editor>
        <b:NameList>
          <b:Person>
            <b:Last>Scarano</b:Last>
            <b:First>V.</b:First>
          </b:Person>
          <b:Person>
            <b:Last>De Chiara</b:Last>
            <b:First>R.</b:First>
          </b:Person>
          <b:Person>
            <b:Last>Erra</b:Last>
            <b:First>U.</b:First>
          </b:Person>
        </b:NameList>
      </b:Editor>
    </b:Author>
    <b:Title>Meshlab: an open-source mesh processing tool.</b:Title>
    <b:JournalName>Eurographics Italian Chapter Conference</b:JournalName>
    <b:Year>2008</b:Year>
    <b:Pages>129-136</b:Pages>
    <b:BookTitle>Eurographics Italian Chapter Conference (2008)</b:BookTitle>
    <b:RefOrder>101</b:RefOrder>
  </b:Source>
  <b:Source>
    <b:Tag>Cro10</b:Tag>
    <b:SourceType>JournalArticle</b:SourceType>
    <b:Guid>{925ADCD2-262C-4E22-ACD7-62994CD9A3DC}</b:Guid>
    <b:Author>
      <b:Author>
        <b:NameList>
          <b:Person>
            <b:Last>Crompton</b:Last>
            <b:First>R.</b:First>
            <b:Middle>H.</b:Middle>
          </b:Person>
          <b:Person>
            <b:Last>Sellers</b:Last>
            <b:First>W.</b:First>
            <b:Middle>I.</b:Middle>
          </b:Person>
          <b:Person>
            <b:Last>Thorpe</b:Last>
            <b:First>S.</b:First>
            <b:Middle>K.</b:Middle>
          </b:Person>
        </b:NameList>
      </b:Author>
    </b:Author>
    <b:Title>Arboreality, terrestriality and bipedalism.</b:Title>
    <b:JournalName>Philosophical Transactions of the Royal Society B: Biological Sciences</b:JournalName>
    <b:Year>2010</b:Year>
    <b:Pages>3301-3314</b:Pages>
    <b:Volume>365</b:Volume>
    <b:Issue>1556</b:Issue>
    <b:RefOrder>102</b:RefOrder>
  </b:Source>
  <b:Source>
    <b:Tag>Geoss</b:Tag>
    <b:SourceType>JournalArticle</b:SourceType>
    <b:Guid>{98026FF0-EA1C-4D4D-A736-F6F168CCDDB8}</b:Guid>
    <b:Author>
      <b:Author>
        <b:NameList>
          <b:Person>
            <b:Last>Georgiou</b:Last>
            <b:First>L.</b:First>
          </b:Person>
          <b:Person>
            <b:Last>Kivell</b:Last>
            <b:First>T.,</b:First>
            <b:Middle>Pahr,D.H.</b:Middle>
          </b:Person>
          <b:Person>
            <b:Last>Skinner</b:Last>
            <b:First>M.M.</b:First>
          </b:Person>
        </b:NameList>
      </b:Author>
    </b:Author>
    <b:Title>Trabecular bone patterning in the hominoid distal femur</b:Title>
    <b:JournalName>Peer J</b:JournalName>
    <b:Year>2018</b:Year>
    <b:Pages>6:e5156</b:Pages>
    <b:RefOrder>103</b:RefOrder>
  </b:Source>
  <b:Source>
    <b:Tag>Sam181</b:Tag>
    <b:SourceType>JournalArticle</b:SourceType>
    <b:Guid>{66D89E77-FA1C-4F3B-9312-5335681D79C4}</b:Guid>
    <b:Author>
      <b:Author>
        <b:NameList>
          <b:Person>
            <b:Last>Samuel</b:Last>
            <b:First>D.</b:First>
            <b:Middle>S.</b:Middle>
          </b:Person>
          <b:Person>
            <b:Last>Nauwelaerts</b:Last>
            <b:First>S.</b:First>
          </b:Person>
          <b:Person>
            <b:Last>Stevens</b:Last>
            <b:First>J.</b:First>
            <b:Middle>M.</b:Middle>
          </b:Person>
          <b:Person>
            <b:Last>Kivell</b:Last>
            <b:First>T.</b:First>
            <b:Middle>L.</b:Middle>
          </b:Person>
        </b:NameList>
      </b:Author>
    </b:Author>
    <b:Title>Hand pressures during arboreal locomotion in captive bonobos (Pan paniscus)</b:Title>
    <b:JournalName>Journal of Experimental Biology</b:JournalName>
    <b:Year>2018</b:Year>
    <b:Pages>e170910</b:Pages>
    <b:RefOrder>104</b:RefOrder>
  </b:Source>
  <b:Source>
    <b:Tag>Placeholder11</b:Tag>
    <b:SourceType>JournalArticle</b:SourceType>
    <b:Guid>{DC269A87-6A44-4C89-95D1-63ED5A4BA72E}</b:Guid>
    <b:Author>
      <b:Author>
        <b:NameList>
          <b:Person>
            <b:Last>Susman</b:Last>
            <b:First>R.</b:First>
            <b:Middle>L.</b:Middle>
          </b:Person>
          <b:Person>
            <b:Last>Badrian</b:Last>
            <b:First>N.</b:First>
            <b:Middle>L.</b:Middle>
          </b:Person>
          <b:Person>
            <b:Last>Badrian</b:Last>
            <b:First>A.</b:First>
            <b:Middle>J.</b:Middle>
          </b:Person>
        </b:NameList>
      </b:Author>
    </b:Author>
    <b:Title>Locomotor behaviour of Pan paniscusin Zaire</b:Title>
    <b:JournalName>American journal of Physical Anthropology</b:JournalName>
    <b:Year>1980</b:Year>
    <b:Pages>69-80</b:Pages>
    <b:Volume>53</b:Volume>
    <b:RefOrder>105</b:RefOrder>
  </b:Source>
  <b:Source>
    <b:Tag>Lam131</b:Tag>
    <b:SourceType>JournalArticle</b:SourceType>
    <b:Guid>{03B965D1-15FC-4B1F-A49F-5973CBDC1030}</b:Guid>
    <b:Author>
      <b:Author>
        <b:NameList>
          <b:Person>
            <b:Last>Lambers</b:Last>
            <b:First>F.</b:First>
            <b:Middle>M.</b:Middle>
          </b:Person>
          <b:Person>
            <b:Last>Bouman</b:Last>
            <b:First>A.</b:First>
            <b:Middle>R.</b:Middle>
          </b:Person>
          <b:Person>
            <b:Last>Rimnac</b:Last>
            <b:First>C.</b:First>
            <b:Middle>M.</b:Middle>
          </b:Person>
          <b:Person>
            <b:Last>Hernandez</b:Last>
            <b:First>C.</b:First>
            <b:Middle>J.</b:Middle>
          </b:Person>
        </b:NameList>
      </b:Author>
    </b:Author>
    <b:Title>Microdamage caused by fatigue loading in human cancellous bone: relationship to reductions in bone biomechanical performance</b:Title>
    <b:JournalName>PLoS One</b:JournalName>
    <b:Year>2013b</b:Year>
    <b:Pages>e83662</b:Pages>
    <b:Volume>8</b:Volume>
    <b:Issue>12</b:Issue>
    <b:RefOrder>106</b:RefOrder>
  </b:Source>
  <b:Source>
    <b:Tag>Ste18</b:Tag>
    <b:SourceType>JournalArticle</b:SourceType>
    <b:Guid>{65EC1587-CCF4-47E2-BBDB-2BA295FC2F7D}</b:Guid>
    <b:Author>
      <b:Author>
        <b:NameList>
          <b:Person>
            <b:Last>Stephens</b:Last>
            <b:First>N.</b:First>
            <b:Middle>B.</b:Middle>
          </b:Person>
          <b:Person>
            <b:Last>Kivell</b:Last>
            <b:First>T.</b:First>
            <b:Middle>L.</b:Middle>
          </b:Person>
          <b:Person>
            <b:Last>Pahr</b:Last>
            <b:First>D.</b:First>
            <b:Middle>H.</b:Middle>
          </b:Person>
          <b:Person>
            <b:Last>Hublin</b:Last>
            <b:First>J.</b:First>
            <b:Middle>J.</b:Middle>
          </b:Person>
          <b:Person>
            <b:Last>Skinner</b:Last>
            <b:First>M.</b:First>
            <b:Middle>M.</b:Middle>
          </b:Person>
        </b:NameList>
      </b:Author>
    </b:Author>
    <b:Title>Trabecular bone patterning across the human hand.</b:Title>
    <b:JournalName>Journal of Human Evolution</b:JournalName>
    <b:Year>2018</b:Year>
    <b:Pages>1-23</b:Pages>
    <b:RefOrder>107</b:RefOrder>
  </b:Source>
  <b:Source>
    <b:Tag>Mat3b</b:Tag>
    <b:SourceType>Book</b:SourceType>
    <b:Guid>{9AE8BCC3-BDEA-449E-9E99-3D0A19BBA00D}</b:Guid>
    <b:Author>
      <b:Author>
        <b:NameList>
          <b:Person>
            <b:Last>Matarazzo</b:Last>
            <b:First>S.</b:First>
            <b:Middle>A.</b:Middle>
          </b:Person>
        </b:NameList>
      </b:Author>
    </b:Author>
    <b:Title>Knuckle-Walking Signal in the Manual Phalanges and Metacarpals of the Great Apes (Pan and Gorilla)</b:Title>
    <b:Year>2013b</b:Year>
    <b:City>UMass Amherst</b:City>
    <b:Publisher>PhD thesis</b:Publisher>
    <b:Volume>Paper 755</b:Volume>
    <b:RefOrder>108</b:RefOrder>
  </b:Source>
  <b:Source>
    <b:Tag>Bar3b</b:Tag>
    <b:SourceType>JournalArticle</b:SourceType>
    <b:Guid>{A73E93BC-0629-44A0-B0B2-1A7792CD784C}</b:Guid>
    <b:Author>
      <b:Author>
        <b:NameList>
          <b:Person>
            <b:Last>Barak</b:Last>
            <b:First>M.</b:First>
            <b:Middle>M.</b:Middle>
          </b:Person>
          <b:Person>
            <b:Last>Lieberman</b:Last>
            <b:First>D.</b:First>
            <b:Middle>E.</b:Middle>
          </b:Person>
          <b:Person>
            <b:Last>Raichlen</b:Last>
            <b:First>D.</b:First>
          </b:Person>
          <b:Person>
            <b:Last>Pontzer</b:Last>
            <b:First>H.</b:First>
          </b:Person>
          <b:Person>
            <b:Last>Warrener</b:Last>
            <b:First>A.</b:First>
            <b:Middle>G.</b:Middle>
          </b:Person>
          <b:Person>
            <b:Last>Hublin</b:Last>
            <b:First>J.</b:First>
            <b:Middle>J.</b:Middle>
          </b:Person>
        </b:NameList>
      </b:Author>
    </b:Author>
    <b:Title>Trabecular evidence for a human-like gait in Australopithecus africanus</b:Title>
    <b:JournalName>PloS one</b:JournalName>
    <b:Year>2013</b:Year>
    <b:Pages>e77687</b:Pages>
    <b:Volume>8</b:Volume>
    <b:Issue>11</b:Issue>
    <b:RefOrder>109</b:RefOrder>
  </b:Source>
  <b:Source>
    <b:Tag>DeS12</b:Tag>
    <b:SourceType>JournalArticle</b:SourceType>
    <b:Guid>{6F7B05E7-6195-44BD-9B37-EBFCA314F374}</b:Guid>
    <b:Author>
      <b:Author>
        <b:NameList>
          <b:Person>
            <b:Last>DeSilva</b:Last>
            <b:First>J.</b:First>
            <b:Middle>M.</b:Middle>
          </b:Person>
          <b:Person>
            <b:Last>Devlin</b:Last>
            <b:First>M.</b:First>
            <b:Middle>J.</b:Middle>
          </b:Person>
        </b:NameList>
      </b:Author>
    </b:Author>
    <b:Title>A comparative study of the trabecular bony architecture of the talus in humans, non-human primates, and Australopithecus</b:Title>
    <b:JournalName>Journal of human evolution</b:JournalName>
    <b:Year>2012</b:Year>
    <b:Pages>536-551</b:Pages>
    <b:Volume>63</b:Volume>
    <b:Issue>3</b:Issue>
    <b:RefOrder>110</b:RefOrder>
  </b:Source>
  <b:Source>
    <b:Tag>Alm5b</b:Tag>
    <b:SourceType>JournalArticle</b:SourceType>
    <b:Guid>{F15979B6-9599-4301-A858-313D206B616C}</b:Guid>
    <b:Author>
      <b:Author>
        <b:NameList>
          <b:Person>
            <b:Last>Almécija</b:Last>
            <b:First>S.</b:First>
          </b:Person>
          <b:Person>
            <b:Last>Wallace</b:Last>
            <b:First>I.</b:First>
            <b:Middle>J.</b:Middle>
          </b:Person>
          <b:Person>
            <b:Last>Judex</b:Last>
            <b:First>S.</b:First>
          </b:Person>
          <b:Person>
            <b:Last>Alba</b:Last>
            <b:First>D.</b:First>
            <b:Middle>M.</b:Middle>
          </b:Person>
          <b:Person>
            <b:Last>Moyà-Solà</b:Last>
            <b:First>S.</b:First>
          </b:Person>
        </b:NameList>
      </b:Author>
    </b:Author>
    <b:Title>Comment on “Human-like hand use in Australopithecus africanus”</b:Title>
    <b:JournalName>Science</b:JournalName>
    <b:Year>2015</b:Year>
    <b:Pages>1101-1101</b:Pages>
    <b:Volume>348</b:Volume>
    <b:Issue>6239</b:Issue>
    <b:RefOrder>111</b:RefOrder>
  </b:Source>
  <b:Source>
    <b:Tag>dAo04</b:Tag>
    <b:SourceType>JournalArticle</b:SourceType>
    <b:Guid>{52F3F162-C8F2-43A5-B79E-947E01618199}</b:Guid>
    <b:Title>Locomotion in bonobos (Pan paniscus): differences and similarities between bipedal and quadrupedal terrestrial walking, and a comparison with other locomotor modes</b:Title>
    <b:Year>2004</b:Year>
    <b:Pages>353-361</b:Pages>
    <b:Author>
      <b:Author>
        <b:NameList>
          <b:Person>
            <b:Last>D’Août</b:Last>
            <b:First>K.</b:First>
          </b:Person>
          <b:Person>
            <b:Last>Vereecke</b:Last>
            <b:First>E.</b:First>
          </b:Person>
          <b:Person>
            <b:Last>Schoonaert</b:Last>
            <b:First>K.</b:First>
          </b:Person>
          <b:Person>
            <b:Last>De Clercq</b:Last>
            <b:First>D.</b:First>
          </b:Person>
          <b:Person>
            <b:Last>Van Elsacker</b:Last>
            <b:First>L.</b:First>
          </b:Person>
          <b:Person>
            <b:Last>Aerts</b:Last>
            <b:First>P.</b:First>
          </b:Person>
        </b:NameList>
      </b:Author>
    </b:Author>
    <b:JournalName>Journal of Anatomy</b:JournalName>
    <b:Volume>204</b:Volume>
    <b:Issue>5</b:Issue>
    <b:RefOrder>112</b:RefOrder>
  </b:Source>
  <b:Source>
    <b:Tag>Gou79</b:Tag>
    <b:SourceType>JournalArticle</b:SourceType>
    <b:Guid>{0BB741E7-9F5C-47A9-979C-139D1EE3F3E8}</b:Guid>
    <b:Author>
      <b:Author>
        <b:NameList>
          <b:Person>
            <b:Last>Gould</b:Last>
            <b:First>S.</b:First>
            <b:Middle>J.</b:Middle>
          </b:Person>
          <b:Person>
            <b:Last>Lewontin</b:Last>
            <b:First>R.</b:First>
            <b:Middle>C.</b:Middle>
          </b:Person>
        </b:NameList>
      </b:Author>
    </b:Author>
    <b:Title>The spandrels of San Marco and the Panglossian paradigm: a critique of the adaptationist programme.</b:Title>
    <b:JournalName>Proc. R. Soc. Lond. B,</b:JournalName>
    <b:Year>1979</b:Year>
    <b:Pages>581-598</b:Pages>
    <b:Volume>205</b:Volume>
    <b:Issue>1161</b:Issue>
    <b:RefOrder>113</b:RefOrder>
  </b:Source>
  <b:Source>
    <b:Tag>Tea16</b:Tag>
    <b:SourceType>Book</b:SourceType>
    <b:Guid>{B66F3DD5-9600-424A-B435-ED1204CBAC69}</b:Guid>
    <b:Author>
      <b:Author>
        <b:NameList>
          <b:Person>
            <b:Last>R_Core_Development_Team</b:Last>
          </b:Person>
        </b:NameList>
      </b:Author>
    </b:Author>
    <b:Title>R: a language and environment for statistical computing</b:Title>
    <b:JournalName>R Foundation for Statistical Computing</b:JournalName>
    <b:Year>2016</b:Year>
    <b:City>Vienna</b:City>
    <b:RefOrder>114</b:RefOrder>
  </b:Source>
  <b:Source>
    <b:Tag>Rem98</b:Tag>
    <b:SourceType>BookSection</b:SourceType>
    <b:Guid>{A280D05B-6A5C-4860-9DA2-195E48C0455C}</b:Guid>
    <b:Author>
      <b:Author>
        <b:NameList>
          <b:Person>
            <b:Last>Remis</b:Last>
            <b:First>M.J.</b:First>
          </b:Person>
        </b:NameList>
      </b:Author>
      <b:Editor>
        <b:NameList>
          <b:Person>
            <b:Last>Stasser</b:Last>
            <b:First>E.</b:First>
          </b:Person>
          <b:Person>
            <b:Last>Fleagle</b:Last>
            <b:First>J.</b:First>
          </b:Person>
          <b:Person>
            <b:Last>Rosenberge</b:Last>
            <b:First>A.</b:First>
          </b:Person>
          <b:Person>
            <b:Last>McHenry</b:Last>
            <b:First>H.</b:First>
          </b:Person>
        </b:NameList>
      </b:Editor>
    </b:Author>
    <b:Title>The gorilla paradox: The effects of body size and habitat on the positional behavior of lowland and mountain gorillas</b:Title>
    <b:BookTitle>Primate Locomotion</b:BookTitle>
    <b:Year>1998</b:Year>
    <b:Pages>95-106</b:Pages>
    <b:City>Boston, MA</b:City>
    <b:Publisher>Springer</b:Publisher>
    <b:RefOrder>115</b:RefOrder>
  </b:Source>
  <b:Source>
    <b:Tag>Placeholder8</b:Tag>
    <b:SourceType>BookSection</b:SourceType>
    <b:Guid>{D64D9B6B-B167-4E48-8C14-2665972C3C41}</b:Guid>
    <b:Author>
      <b:Author>
        <b:NameList>
          <b:Person>
            <b:Last>Rose</b:Last>
            <b:First>M.</b:First>
            <b:Middle>D.</b:Middle>
          </b:Person>
        </b:NameList>
      </b:Author>
      <b:BookAuthor>
        <b:NameList>
          <b:Person>
            <b:Last>Schwartz</b:Last>
            <b:First>J.H.(Eds)</b:First>
          </b:Person>
        </b:NameList>
      </b:BookAuthor>
    </b:Author>
    <b:Title>Functional anatomy of the cheiridia.</b:Title>
    <b:Year>1988</b:Year>
    <b:Pages>299-310</b:Pages>
    <b:BookTitle>Orangutan biology.</b:BookTitle>
    <b:City>Oxford</b:City>
    <b:Publisher>Oxford University Press</b:Publisher>
    <b:RefOrder>116</b:RefOrder>
  </b:Source>
  <b:Source>
    <b:Tag>Sug</b:Tag>
    <b:SourceType>JournalArticle</b:SourceType>
    <b:Guid>{381FC8A4-672C-4439-ADD8-101F8708F1C9}</b:Guid>
    <b:Author>
      <b:Author>
        <b:NameList>
          <b:Person>
            <b:Last>Sugardjito</b:Last>
            <b:First>J.</b:First>
          </b:Person>
          <b:Person>
            <b:Last>Cant</b:Last>
            <b:First>J.</b:First>
            <b:Middle>G.</b:Middle>
          </b:Person>
        </b:NameList>
      </b:Author>
    </b:Author>
    <b:Title>Geographic and sex differences in posltional behavior of orang-utans.</b:Title>
    <b:JournalName>Treubia</b:JournalName>
    <b:Year>1994</b:Year>
    <b:Pages>31-41</b:Pages>
    <b:Volume>31</b:Volume>
    <b:Issue>1</b:Issue>
    <b:RefOrder>117</b:RefOrder>
  </b:Source>
  <b:Source>
    <b:Tag>Kiv18</b:Tag>
    <b:SourceType>JournalArticle</b:SourceType>
    <b:Guid>{13ACDD03-BDFC-44DE-B5A5-DA2E1ADDF5B3}</b:Guid>
    <b:Author>
      <b:Author>
        <b:NameList>
          <b:Person>
            <b:Last>Kivell</b:Last>
            <b:First>T.</b:First>
            <b:Middle>L.</b:Middle>
          </b:Person>
          <b:Person>
            <b:Last>Davenport</b:Last>
            <b:First>R.</b:First>
          </b:Person>
          <b:Person>
            <b:Last>Hublin</b:Last>
            <b:First>J.</b:First>
            <b:Middle>J.</b:Middle>
          </b:Person>
          <b:Person>
            <b:Last>Thackeray</b:Last>
            <b:First>J.</b:First>
            <b:Middle>F.</b:Middle>
          </b:Person>
          <b:Person>
            <b:Last>Skinner</b:Last>
            <b:First>M.</b:First>
            <b:Middle>M.</b:Middle>
          </b:Person>
        </b:NameList>
      </b:Author>
    </b:Author>
    <b:Title>Trabecular architecture and joint loading of the proximal humerus in extant hominoids, Ateles, and Australopithecus africanus.</b:Title>
    <b:JournalName>American journal of physical anthropology</b:JournalName>
    <b:Year>2018</b:Year>
    <b:Pages>348-365</b:Pages>
    <b:Volume>167</b:Volume>
    <b:Issue>2</b:Issue>
    <b:RefOrder>118</b:RefOrder>
  </b:Source>
</b:Sources>
</file>

<file path=customXml/itemProps1.xml><?xml version="1.0" encoding="utf-8"?>
<ds:datastoreItem xmlns:ds="http://schemas.openxmlformats.org/officeDocument/2006/customXml" ds:itemID="{76C9AAC9-FC1E-493A-BC66-2C50F3AD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BF72EDF.dotm</Template>
  <TotalTime>2</TotalTime>
  <Pages>39</Pages>
  <Words>16015</Words>
  <Characters>91290</Characters>
  <Application>Microsoft Office Word</Application>
  <DocSecurity>0</DocSecurity>
  <Lines>760</Lines>
  <Paragraphs>214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107091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C.J.Dunmore</dc:creator>
  <cp:lastModifiedBy>C.J.Dunmore</cp:lastModifiedBy>
  <cp:revision>4</cp:revision>
  <cp:lastPrinted>2018-05-23T08:01:00Z</cp:lastPrinted>
  <dcterms:created xsi:type="dcterms:W3CDTF">2019-01-17T13:35:00Z</dcterms:created>
  <dcterms:modified xsi:type="dcterms:W3CDTF">2019-01-17T13:37:00Z</dcterms:modified>
</cp:coreProperties>
</file>