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E3" w:rsidRPr="00DD6FE3" w:rsidRDefault="00DD6FE3" w:rsidP="00DD6FE3">
      <w:pPr>
        <w:spacing w:after="0" w:line="240" w:lineRule="auto"/>
        <w:textAlignment w:val="baseline"/>
        <w:outlineLvl w:val="0"/>
        <w:rPr>
          <w:rFonts w:ascii="Georgia" w:eastAsia="Times New Roman" w:hAnsi="Georgia" w:cs="Helvetica"/>
          <w:color w:val="DF2D27"/>
          <w:kern w:val="36"/>
          <w:sz w:val="33"/>
          <w:szCs w:val="33"/>
          <w:lang w:eastAsia="en-GB"/>
        </w:rPr>
      </w:pPr>
      <w:proofErr w:type="gramStart"/>
      <w:r w:rsidRPr="00DD6FE3">
        <w:rPr>
          <w:rFonts w:ascii="Georgia" w:eastAsia="Times New Roman" w:hAnsi="Georgia" w:cs="Helvetica"/>
          <w:color w:val="DF2D27"/>
          <w:kern w:val="36"/>
          <w:sz w:val="33"/>
          <w:szCs w:val="33"/>
          <w:lang w:eastAsia="en-GB"/>
        </w:rPr>
        <w:t>Mother or Monster?</w:t>
      </w:r>
      <w:proofErr w:type="gramEnd"/>
      <w:r w:rsidRPr="00DD6FE3">
        <w:rPr>
          <w:rFonts w:ascii="Georgia" w:eastAsia="Times New Roman" w:hAnsi="Georgia" w:cs="Helvetica"/>
          <w:color w:val="DF2D27"/>
          <w:kern w:val="36"/>
          <w:sz w:val="33"/>
          <w:szCs w:val="33"/>
          <w:lang w:eastAsia="en-GB"/>
        </w:rPr>
        <w:t xml:space="preserve"> </w:t>
      </w:r>
      <w:proofErr w:type="spellStart"/>
      <w:r w:rsidRPr="00DD6FE3">
        <w:rPr>
          <w:rFonts w:ascii="Georgia" w:eastAsia="Times New Roman" w:hAnsi="Georgia" w:cs="Helvetica"/>
          <w:color w:val="DF2D27"/>
          <w:kern w:val="36"/>
          <w:sz w:val="33"/>
          <w:szCs w:val="33"/>
          <w:lang w:eastAsia="en-GB"/>
        </w:rPr>
        <w:t>Véronique</w:t>
      </w:r>
      <w:proofErr w:type="spellEnd"/>
      <w:r w:rsidRPr="00DD6FE3">
        <w:rPr>
          <w:rFonts w:ascii="Georgia" w:eastAsia="Times New Roman" w:hAnsi="Georgia" w:cs="Helvetica"/>
          <w:color w:val="DF2D27"/>
          <w:kern w:val="36"/>
          <w:sz w:val="33"/>
          <w:szCs w:val="33"/>
          <w:lang w:eastAsia="en-GB"/>
        </w:rPr>
        <w:t xml:space="preserve"> </w:t>
      </w:r>
      <w:proofErr w:type="spellStart"/>
      <w:r w:rsidRPr="00DD6FE3">
        <w:rPr>
          <w:rFonts w:ascii="Georgia" w:eastAsia="Times New Roman" w:hAnsi="Georgia" w:cs="Helvetica"/>
          <w:color w:val="DF2D27"/>
          <w:kern w:val="36"/>
          <w:sz w:val="33"/>
          <w:szCs w:val="33"/>
          <w:lang w:eastAsia="en-GB"/>
        </w:rPr>
        <w:t>Olmi’s</w:t>
      </w:r>
      <w:proofErr w:type="spellEnd"/>
      <w:r w:rsidRPr="00DD6FE3">
        <w:rPr>
          <w:rFonts w:ascii="Georgia" w:eastAsia="Times New Roman" w:hAnsi="Georgia" w:cs="Helvetica"/>
          <w:color w:val="DF2D27"/>
          <w:kern w:val="36"/>
          <w:sz w:val="33"/>
          <w:szCs w:val="33"/>
          <w:lang w:eastAsia="en-GB"/>
        </w:rPr>
        <w:t xml:space="preserve"> Beside </w:t>
      </w:r>
      <w:proofErr w:type="gramStart"/>
      <w:r w:rsidRPr="00DD6FE3">
        <w:rPr>
          <w:rFonts w:ascii="Georgia" w:eastAsia="Times New Roman" w:hAnsi="Georgia" w:cs="Helvetica"/>
          <w:color w:val="DF2D27"/>
          <w:kern w:val="36"/>
          <w:sz w:val="33"/>
          <w:szCs w:val="33"/>
          <w:lang w:eastAsia="en-GB"/>
        </w:rPr>
        <w:t>The</w:t>
      </w:r>
      <w:proofErr w:type="gramEnd"/>
      <w:r w:rsidRPr="00DD6FE3">
        <w:rPr>
          <w:rFonts w:ascii="Georgia" w:eastAsia="Times New Roman" w:hAnsi="Georgia" w:cs="Helvetica"/>
          <w:color w:val="DF2D27"/>
          <w:kern w:val="36"/>
          <w:sz w:val="33"/>
          <w:szCs w:val="33"/>
          <w:lang w:eastAsia="en-GB"/>
        </w:rPr>
        <w:t xml:space="preserve"> Sea: An Interview with Ruth Cain</w:t>
      </w:r>
    </w:p>
    <w:p w:rsidR="00DD6FE3" w:rsidRPr="00DD6FE3" w:rsidRDefault="00DD6FE3" w:rsidP="00DD6FE3">
      <w:pPr>
        <w:spacing w:line="240" w:lineRule="auto"/>
        <w:textAlignment w:val="baseline"/>
        <w:rPr>
          <w:rFonts w:ascii="Helvetica" w:eastAsia="Times New Roman" w:hAnsi="Helvetica" w:cs="Helvetica"/>
          <w:color w:val="A6A8AB"/>
          <w:sz w:val="18"/>
          <w:szCs w:val="18"/>
          <w:lang w:eastAsia="en-GB"/>
        </w:rPr>
      </w:pPr>
      <w:r w:rsidRPr="00DD6FE3">
        <w:rPr>
          <w:rFonts w:ascii="Helvetica" w:eastAsia="Times New Roman" w:hAnsi="Helvetica" w:cs="Helvetica"/>
          <w:color w:val="A6A8AB"/>
          <w:sz w:val="18"/>
          <w:szCs w:val="18"/>
          <w:bdr w:val="none" w:sz="0" w:space="0" w:color="auto" w:frame="1"/>
          <w:lang w:eastAsia="en-GB"/>
        </w:rPr>
        <w:t>By</w:t>
      </w:r>
      <w:proofErr w:type="gramStart"/>
      <w:r w:rsidRPr="00DD6FE3">
        <w:rPr>
          <w:rFonts w:ascii="Helvetica" w:eastAsia="Times New Roman" w:hAnsi="Helvetica" w:cs="Helvetica"/>
          <w:color w:val="A6A8AB"/>
          <w:sz w:val="18"/>
          <w:szCs w:val="18"/>
          <w:lang w:eastAsia="en-GB"/>
        </w:rPr>
        <w:t>  </w:t>
      </w:r>
      <w:proofErr w:type="spellStart"/>
      <w:r w:rsidRPr="00DD6FE3">
        <w:rPr>
          <w:rFonts w:ascii="Helvetica" w:eastAsia="Times New Roman" w:hAnsi="Helvetica" w:cs="Helvetica"/>
          <w:color w:val="A6A8AB"/>
          <w:sz w:val="18"/>
          <w:szCs w:val="18"/>
          <w:bdr w:val="none" w:sz="0" w:space="0" w:color="auto" w:frame="1"/>
          <w:lang w:eastAsia="en-GB"/>
        </w:rPr>
        <w:t>Nanci</w:t>
      </w:r>
      <w:proofErr w:type="spellEnd"/>
      <w:proofErr w:type="gramEnd"/>
      <w:r w:rsidRPr="00DD6FE3">
        <w:rPr>
          <w:rFonts w:ascii="Helvetica" w:eastAsia="Times New Roman" w:hAnsi="Helvetica" w:cs="Helvetica"/>
          <w:color w:val="A6A8AB"/>
          <w:sz w:val="18"/>
          <w:szCs w:val="18"/>
          <w:bdr w:val="none" w:sz="0" w:space="0" w:color="auto" w:frame="1"/>
          <w:lang w:eastAsia="en-GB"/>
        </w:rPr>
        <w:t xml:space="preserve"> McCloskey</w:t>
      </w:r>
      <w:r w:rsidRPr="00DD6FE3">
        <w:rPr>
          <w:rFonts w:ascii="Helvetica" w:eastAsia="Times New Roman" w:hAnsi="Helvetica" w:cs="Helvetica"/>
          <w:color w:val="A6A8AB"/>
          <w:sz w:val="18"/>
          <w:szCs w:val="18"/>
          <w:lang w:eastAsia="en-GB"/>
        </w:rPr>
        <w:t>  | </w:t>
      </w:r>
      <w:r w:rsidRPr="00DD6FE3">
        <w:rPr>
          <w:rFonts w:ascii="Helvetica" w:eastAsia="Times New Roman" w:hAnsi="Helvetica" w:cs="Helvetica"/>
          <w:color w:val="A6A8AB"/>
          <w:sz w:val="18"/>
          <w:szCs w:val="18"/>
          <w:bdr w:val="none" w:sz="0" w:space="0" w:color="auto" w:frame="1"/>
          <w:lang w:eastAsia="en-GB"/>
        </w:rPr>
        <w:t>October 26th, 2012 – 11:00 am</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noProof/>
          <w:color w:val="0000FF"/>
          <w:sz w:val="20"/>
          <w:szCs w:val="20"/>
          <w:bdr w:val="none" w:sz="0" w:space="0" w:color="auto" w:frame="1"/>
          <w:lang w:eastAsia="en-GB"/>
        </w:rPr>
        <w:drawing>
          <wp:inline distT="0" distB="0" distL="0" distR="0" wp14:anchorId="337BCC1A" wp14:editId="2F51C4F5">
            <wp:extent cx="6191250" cy="2514600"/>
            <wp:effectExtent l="0" t="0" r="0" b="0"/>
            <wp:docPr id="1" name="Picture 1" descr="http://www.tinhouse.com/blog/wp-content/uploads/2012/10/BG-Conversation-Ruth-Ca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ouse.com/blog/wp-content/uploads/2012/10/BG-Conversation-Ruth-Cai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514600"/>
                    </a:xfrm>
                    <a:prstGeom prst="rect">
                      <a:avLst/>
                    </a:prstGeom>
                    <a:noFill/>
                    <a:ln>
                      <a:noFill/>
                    </a:ln>
                  </pic:spPr>
                </pic:pic>
              </a:graphicData>
            </a:graphic>
          </wp:inline>
        </w:drawing>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 xml:space="preserve">I love </w:t>
      </w:r>
      <w:proofErr w:type="spellStart"/>
      <w:r w:rsidRPr="00DD6FE3">
        <w:rPr>
          <w:rFonts w:ascii="Helvetica" w:eastAsia="Times New Roman" w:hAnsi="Helvetica" w:cs="Helvetica"/>
          <w:color w:val="555555"/>
          <w:sz w:val="20"/>
          <w:szCs w:val="20"/>
          <w:lang w:eastAsia="en-GB"/>
        </w:rPr>
        <w:t>Véronique</w:t>
      </w:r>
      <w:proofErr w:type="spellEnd"/>
      <w:r w:rsidRPr="00DD6FE3">
        <w:rPr>
          <w:rFonts w:ascii="Helvetica" w:eastAsia="Times New Roman" w:hAnsi="Helvetica" w:cs="Helvetica"/>
          <w:color w:val="555555"/>
          <w:sz w:val="20"/>
          <w:szCs w:val="20"/>
          <w:lang w:eastAsia="en-GB"/>
        </w:rPr>
        <w:t xml:space="preserve"> </w:t>
      </w:r>
      <w:proofErr w:type="spellStart"/>
      <w:r w:rsidRPr="00DD6FE3">
        <w:rPr>
          <w:rFonts w:ascii="Helvetica" w:eastAsia="Times New Roman" w:hAnsi="Helvetica" w:cs="Helvetica"/>
          <w:color w:val="555555"/>
          <w:sz w:val="20"/>
          <w:szCs w:val="20"/>
          <w:lang w:eastAsia="en-GB"/>
        </w:rPr>
        <w:t>Olmi’s</w:t>
      </w:r>
      <w:proofErr w:type="spellEnd"/>
      <w:r w:rsidRPr="00DD6FE3">
        <w:rPr>
          <w:rFonts w:ascii="Helvetica" w:eastAsia="Times New Roman" w:hAnsi="Helvetica" w:cs="Helvetica"/>
          <w:color w:val="555555"/>
          <w:sz w:val="20"/>
          <w:szCs w:val="20"/>
          <w:lang w:eastAsia="en-GB"/>
        </w:rPr>
        <w:t> </w:t>
      </w:r>
      <w:hyperlink r:id="rId8" w:history="1">
        <w:r w:rsidRPr="00DD6FE3">
          <w:rPr>
            <w:rFonts w:ascii="Helvetica" w:eastAsia="Times New Roman" w:hAnsi="Helvetica" w:cs="Helvetica"/>
            <w:i/>
            <w:iCs/>
            <w:color w:val="0000FF"/>
            <w:sz w:val="20"/>
            <w:szCs w:val="20"/>
            <w:bdr w:val="none" w:sz="0" w:space="0" w:color="auto" w:frame="1"/>
            <w:lang w:eastAsia="en-GB"/>
          </w:rPr>
          <w:t xml:space="preserve">Beside </w:t>
        </w:r>
        <w:proofErr w:type="gramStart"/>
        <w:r w:rsidRPr="00DD6FE3">
          <w:rPr>
            <w:rFonts w:ascii="Helvetica" w:eastAsia="Times New Roman" w:hAnsi="Helvetica" w:cs="Helvetica"/>
            <w:i/>
            <w:iCs/>
            <w:color w:val="0000FF"/>
            <w:sz w:val="20"/>
            <w:szCs w:val="20"/>
            <w:bdr w:val="none" w:sz="0" w:space="0" w:color="auto" w:frame="1"/>
            <w:lang w:eastAsia="en-GB"/>
          </w:rPr>
          <w:t>The</w:t>
        </w:r>
        <w:proofErr w:type="gramEnd"/>
        <w:r w:rsidRPr="00DD6FE3">
          <w:rPr>
            <w:rFonts w:ascii="Helvetica" w:eastAsia="Times New Roman" w:hAnsi="Helvetica" w:cs="Helvetica"/>
            <w:i/>
            <w:iCs/>
            <w:color w:val="0000FF"/>
            <w:sz w:val="20"/>
            <w:szCs w:val="20"/>
            <w:bdr w:val="none" w:sz="0" w:space="0" w:color="auto" w:frame="1"/>
            <w:lang w:eastAsia="en-GB"/>
          </w:rPr>
          <w:t xml:space="preserve"> Sea</w:t>
        </w:r>
        <w:r w:rsidRPr="00DD6FE3">
          <w:rPr>
            <w:rFonts w:ascii="Helvetica" w:eastAsia="Times New Roman" w:hAnsi="Helvetica" w:cs="Helvetica"/>
            <w:color w:val="0000FF"/>
            <w:sz w:val="20"/>
            <w:szCs w:val="20"/>
            <w:bdr w:val="none" w:sz="0" w:space="0" w:color="auto" w:frame="1"/>
            <w:lang w:eastAsia="en-GB"/>
          </w:rPr>
          <w:t> </w:t>
        </w:r>
      </w:hyperlink>
      <w:r w:rsidRPr="00DD6FE3">
        <w:rPr>
          <w:rFonts w:ascii="Helvetica" w:eastAsia="Times New Roman" w:hAnsi="Helvetica" w:cs="Helvetica"/>
          <w:color w:val="555555"/>
          <w:sz w:val="20"/>
          <w:szCs w:val="20"/>
          <w:lang w:eastAsia="en-GB"/>
        </w:rPr>
        <w:t>and I’m in good company: </w:t>
      </w:r>
      <w:r w:rsidRPr="00DD6FE3">
        <w:rPr>
          <w:rFonts w:ascii="Helvetica" w:eastAsia="Times New Roman" w:hAnsi="Helvetica" w:cs="Helvetica"/>
          <w:i/>
          <w:iCs/>
          <w:color w:val="555555"/>
          <w:sz w:val="20"/>
          <w:szCs w:val="20"/>
          <w:bdr w:val="none" w:sz="0" w:space="0" w:color="auto" w:frame="1"/>
          <w:lang w:eastAsia="en-GB"/>
        </w:rPr>
        <w:t>Beside The Sea</w:t>
      </w:r>
      <w:r w:rsidRPr="00DD6FE3">
        <w:rPr>
          <w:rFonts w:ascii="Helvetica" w:eastAsia="Times New Roman" w:hAnsi="Helvetica" w:cs="Helvetica"/>
          <w:color w:val="555555"/>
          <w:sz w:val="20"/>
          <w:szCs w:val="20"/>
          <w:lang w:eastAsia="en-GB"/>
        </w:rPr>
        <w:t xml:space="preserve"> has been hailed as a masterpiece wherever </w:t>
      </w:r>
      <w:proofErr w:type="spellStart"/>
      <w:r w:rsidRPr="00DD6FE3">
        <w:rPr>
          <w:rFonts w:ascii="Helvetica" w:eastAsia="Times New Roman" w:hAnsi="Helvetica" w:cs="Helvetica"/>
          <w:color w:val="555555"/>
          <w:sz w:val="20"/>
          <w:szCs w:val="20"/>
          <w:lang w:eastAsia="en-GB"/>
        </w:rPr>
        <w:t>its</w:t>
      </w:r>
      <w:proofErr w:type="spellEnd"/>
      <w:r w:rsidRPr="00DD6FE3">
        <w:rPr>
          <w:rFonts w:ascii="Helvetica" w:eastAsia="Times New Roman" w:hAnsi="Helvetica" w:cs="Helvetica"/>
          <w:color w:val="555555"/>
          <w:sz w:val="20"/>
          <w:szCs w:val="20"/>
          <w:lang w:eastAsia="en-GB"/>
        </w:rPr>
        <w:t xml:space="preserve"> been published. Translated into all major European languages, it is a bestseller in Germany and France. Long-listed for the 2011 Independent Foreign Fiction Prize and named one of </w:t>
      </w:r>
      <w:proofErr w:type="spellStart"/>
      <w:r w:rsidRPr="00DD6FE3">
        <w:rPr>
          <w:rFonts w:ascii="Helvetica" w:eastAsia="Times New Roman" w:hAnsi="Helvetica" w:cs="Helvetica"/>
          <w:color w:val="555555"/>
          <w:sz w:val="20"/>
          <w:szCs w:val="20"/>
          <w:lang w:eastAsia="en-GB"/>
        </w:rPr>
        <w:t>Booktrust’s</w:t>
      </w:r>
      <w:proofErr w:type="spellEnd"/>
      <w:r w:rsidRPr="00DD6FE3">
        <w:rPr>
          <w:rFonts w:ascii="Helvetica" w:eastAsia="Times New Roman" w:hAnsi="Helvetica" w:cs="Helvetica"/>
          <w:color w:val="555555"/>
          <w:sz w:val="20"/>
          <w:szCs w:val="20"/>
          <w:lang w:eastAsia="en-GB"/>
        </w:rPr>
        <w:t xml:space="preserve"> Top Five Translated Books of 2010. Adriana Hunter’s stunning translation won a Scott </w:t>
      </w:r>
      <w:proofErr w:type="spellStart"/>
      <w:r w:rsidRPr="00DD6FE3">
        <w:rPr>
          <w:rFonts w:ascii="Helvetica" w:eastAsia="Times New Roman" w:hAnsi="Helvetica" w:cs="Helvetica"/>
          <w:color w:val="555555"/>
          <w:sz w:val="20"/>
          <w:szCs w:val="20"/>
          <w:lang w:eastAsia="en-GB"/>
        </w:rPr>
        <w:t>Montcrieff</w:t>
      </w:r>
      <w:proofErr w:type="spellEnd"/>
      <w:r w:rsidRPr="00DD6FE3">
        <w:rPr>
          <w:rFonts w:ascii="Helvetica" w:eastAsia="Times New Roman" w:hAnsi="Helvetica" w:cs="Helvetica"/>
          <w:color w:val="555555"/>
          <w:sz w:val="20"/>
          <w:szCs w:val="20"/>
          <w:lang w:eastAsia="en-GB"/>
        </w:rPr>
        <w:t xml:space="preserve"> Prize.</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noProof/>
          <w:color w:val="555555"/>
          <w:sz w:val="20"/>
          <w:szCs w:val="20"/>
          <w:lang w:eastAsia="en-GB"/>
        </w:rPr>
        <w:drawing>
          <wp:inline distT="0" distB="0" distL="0" distR="0" wp14:anchorId="086D2FAE" wp14:editId="5FCAE034">
            <wp:extent cx="2133600" cy="2428875"/>
            <wp:effectExtent l="0" t="0" r="0" b="9525"/>
            <wp:docPr id="2" name="Picture 2" descr="http://www.tinhouse.com/media/catalog/product/cache/1/image/224x255/9df78eab33525d08d6e5fb8d27136e95/b/e/besidethesea-pgs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house.com/media/catalog/product/cache/1/image/224x255/9df78eab33525d08d6e5fb8d27136e95/b/e/besidethesea-pgs_for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428875"/>
                    </a:xfrm>
                    <a:prstGeom prst="rect">
                      <a:avLst/>
                    </a:prstGeom>
                    <a:noFill/>
                    <a:ln>
                      <a:noFill/>
                    </a:ln>
                  </pic:spPr>
                </pic:pic>
              </a:graphicData>
            </a:graphic>
          </wp:inline>
        </w:drawing>
      </w:r>
      <w:r w:rsidRPr="00DD6FE3">
        <w:rPr>
          <w:rFonts w:ascii="Helvetica" w:eastAsia="Times New Roman" w:hAnsi="Helvetica" w:cs="Helvetica"/>
          <w:color w:val="555555"/>
          <w:sz w:val="20"/>
          <w:szCs w:val="20"/>
          <w:lang w:eastAsia="en-GB"/>
        </w:rPr>
        <w:t>Now there’s no use in obscuring the fact: </w:t>
      </w:r>
      <w:r w:rsidRPr="00DD6FE3">
        <w:rPr>
          <w:rFonts w:ascii="Helvetica" w:eastAsia="Times New Roman" w:hAnsi="Helvetica" w:cs="Helvetica"/>
          <w:i/>
          <w:iCs/>
          <w:color w:val="555555"/>
          <w:sz w:val="20"/>
          <w:szCs w:val="20"/>
          <w:bdr w:val="none" w:sz="0" w:space="0" w:color="auto" w:frame="1"/>
          <w:lang w:eastAsia="en-GB"/>
        </w:rPr>
        <w:t xml:space="preserve">Beside </w:t>
      </w:r>
      <w:proofErr w:type="gramStart"/>
      <w:r w:rsidRPr="00DD6FE3">
        <w:rPr>
          <w:rFonts w:ascii="Helvetica" w:eastAsia="Times New Roman" w:hAnsi="Helvetica" w:cs="Helvetica"/>
          <w:i/>
          <w:iCs/>
          <w:color w:val="555555"/>
          <w:sz w:val="20"/>
          <w:szCs w:val="20"/>
          <w:bdr w:val="none" w:sz="0" w:space="0" w:color="auto" w:frame="1"/>
          <w:lang w:eastAsia="en-GB"/>
        </w:rPr>
        <w:t>The</w:t>
      </w:r>
      <w:proofErr w:type="gramEnd"/>
      <w:r w:rsidRPr="00DD6FE3">
        <w:rPr>
          <w:rFonts w:ascii="Helvetica" w:eastAsia="Times New Roman" w:hAnsi="Helvetica" w:cs="Helvetica"/>
          <w:i/>
          <w:iCs/>
          <w:color w:val="555555"/>
          <w:sz w:val="20"/>
          <w:szCs w:val="20"/>
          <w:bdr w:val="none" w:sz="0" w:space="0" w:color="auto" w:frame="1"/>
          <w:lang w:eastAsia="en-GB"/>
        </w:rPr>
        <w:t xml:space="preserve"> Sea</w:t>
      </w:r>
      <w:r w:rsidRPr="00DD6FE3">
        <w:rPr>
          <w:rFonts w:ascii="Helvetica" w:eastAsia="Times New Roman" w:hAnsi="Helvetica" w:cs="Helvetica"/>
          <w:color w:val="555555"/>
          <w:sz w:val="20"/>
          <w:szCs w:val="20"/>
          <w:lang w:eastAsia="en-GB"/>
        </w:rPr>
        <w:t> is a startlingly dark and disturbing book. A single mother takes her two young sons on their first vacation to the seaside, and it’s clear almost from the start that it will be their last. Fear of an unkind world gets tangled in her mind with the love for her children and her need to protect them. You’re forced to read, through the cracks between your fingers, as a tragedy unfolds: In an act of love, she kills her children.</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i/>
          <w:iCs/>
          <w:color w:val="555555"/>
          <w:sz w:val="20"/>
          <w:szCs w:val="20"/>
          <w:bdr w:val="none" w:sz="0" w:space="0" w:color="auto" w:frame="1"/>
          <w:lang w:eastAsia="en-GB"/>
        </w:rPr>
        <w:t xml:space="preserve">Beside </w:t>
      </w:r>
      <w:proofErr w:type="gramStart"/>
      <w:r w:rsidRPr="00DD6FE3">
        <w:rPr>
          <w:rFonts w:ascii="Helvetica" w:eastAsia="Times New Roman" w:hAnsi="Helvetica" w:cs="Helvetica"/>
          <w:i/>
          <w:iCs/>
          <w:color w:val="555555"/>
          <w:sz w:val="20"/>
          <w:szCs w:val="20"/>
          <w:bdr w:val="none" w:sz="0" w:space="0" w:color="auto" w:frame="1"/>
          <w:lang w:eastAsia="en-GB"/>
        </w:rPr>
        <w:t>The</w:t>
      </w:r>
      <w:proofErr w:type="gramEnd"/>
      <w:r w:rsidRPr="00DD6FE3">
        <w:rPr>
          <w:rFonts w:ascii="Helvetica" w:eastAsia="Times New Roman" w:hAnsi="Helvetica" w:cs="Helvetica"/>
          <w:i/>
          <w:iCs/>
          <w:color w:val="555555"/>
          <w:sz w:val="20"/>
          <w:szCs w:val="20"/>
          <w:bdr w:val="none" w:sz="0" w:space="0" w:color="auto" w:frame="1"/>
          <w:lang w:eastAsia="en-GB"/>
        </w:rPr>
        <w:t xml:space="preserve"> Sea</w:t>
      </w:r>
      <w:r w:rsidRPr="00DD6FE3">
        <w:rPr>
          <w:rFonts w:ascii="Helvetica" w:eastAsia="Times New Roman" w:hAnsi="Helvetica" w:cs="Helvetica"/>
          <w:color w:val="555555"/>
          <w:sz w:val="20"/>
          <w:szCs w:val="20"/>
          <w:lang w:eastAsia="en-GB"/>
        </w:rPr>
        <w:t xml:space="preserve"> is nothing if not provocative. In the office we have two distinct camps—those who feel sympathy for the mother, and those who find her irredeemable.  During our debates we stumbled upon a </w:t>
      </w:r>
      <w:proofErr w:type="spellStart"/>
      <w:r w:rsidRPr="00DD6FE3">
        <w:rPr>
          <w:rFonts w:ascii="Helvetica" w:eastAsia="Times New Roman" w:hAnsi="Helvetica" w:cs="Helvetica"/>
          <w:color w:val="555555"/>
          <w:sz w:val="20"/>
          <w:szCs w:val="20"/>
          <w:lang w:eastAsia="en-GB"/>
        </w:rPr>
        <w:t>youtube</w:t>
      </w:r>
      <w:proofErr w:type="spellEnd"/>
      <w:r w:rsidRPr="00DD6FE3">
        <w:rPr>
          <w:rFonts w:ascii="Helvetica" w:eastAsia="Times New Roman" w:hAnsi="Helvetica" w:cs="Helvetica"/>
          <w:color w:val="555555"/>
          <w:sz w:val="20"/>
          <w:szCs w:val="20"/>
          <w:lang w:eastAsia="en-GB"/>
        </w:rPr>
        <w:t xml:space="preserve"> video, </w:t>
      </w:r>
      <w:hyperlink r:id="rId10" w:history="1">
        <w:r w:rsidRPr="00DD6FE3">
          <w:rPr>
            <w:rFonts w:ascii="Helvetica" w:eastAsia="Times New Roman" w:hAnsi="Helvetica" w:cs="Helvetica"/>
            <w:color w:val="0000FF"/>
            <w:sz w:val="20"/>
            <w:szCs w:val="20"/>
            <w:u w:val="single"/>
            <w:bdr w:val="none" w:sz="0" w:space="0" w:color="auto" w:frame="1"/>
            <w:lang w:eastAsia="en-GB"/>
          </w:rPr>
          <w:t xml:space="preserve">Veronique </w:t>
        </w:r>
        <w:proofErr w:type="spellStart"/>
        <w:r w:rsidRPr="00DD6FE3">
          <w:rPr>
            <w:rFonts w:ascii="Helvetica" w:eastAsia="Times New Roman" w:hAnsi="Helvetica" w:cs="Helvetica"/>
            <w:color w:val="0000FF"/>
            <w:sz w:val="20"/>
            <w:szCs w:val="20"/>
            <w:u w:val="single"/>
            <w:bdr w:val="none" w:sz="0" w:space="0" w:color="auto" w:frame="1"/>
            <w:lang w:eastAsia="en-GB"/>
          </w:rPr>
          <w:t>Olmi’s</w:t>
        </w:r>
        <w:proofErr w:type="spellEnd"/>
        <w:r w:rsidRPr="00DD6FE3">
          <w:rPr>
            <w:rFonts w:ascii="Helvetica" w:eastAsia="Times New Roman" w:hAnsi="Helvetica" w:cs="Helvetica"/>
            <w:color w:val="0000FF"/>
            <w:sz w:val="20"/>
            <w:szCs w:val="20"/>
            <w:u w:val="single"/>
            <w:bdr w:val="none" w:sz="0" w:space="0" w:color="auto" w:frame="1"/>
            <w:lang w:eastAsia="en-GB"/>
          </w:rPr>
          <w:t xml:space="preserve"> Beside the Sea: Law, Psychiatry and the Moral Dilemmas of Filicide</w:t>
        </w:r>
      </w:hyperlink>
      <w:r w:rsidRPr="00DD6FE3">
        <w:rPr>
          <w:rFonts w:ascii="Helvetica" w:eastAsia="Times New Roman" w:hAnsi="Helvetica" w:cs="Helvetica"/>
          <w:color w:val="555555"/>
          <w:sz w:val="20"/>
          <w:szCs w:val="20"/>
          <w:lang w:eastAsia="en-GB"/>
        </w:rPr>
        <w:t xml:space="preserve">, a lecture delivered by </w:t>
      </w:r>
      <w:proofErr w:type="spellStart"/>
      <w:r w:rsidRPr="00DD6FE3">
        <w:rPr>
          <w:rFonts w:ascii="Helvetica" w:eastAsia="Times New Roman" w:hAnsi="Helvetica" w:cs="Helvetica"/>
          <w:color w:val="555555"/>
          <w:sz w:val="20"/>
          <w:szCs w:val="20"/>
          <w:lang w:eastAsia="en-GB"/>
        </w:rPr>
        <w:t>Dr.</w:t>
      </w:r>
      <w:proofErr w:type="spellEnd"/>
      <w:r w:rsidRPr="00DD6FE3">
        <w:rPr>
          <w:rFonts w:ascii="Helvetica" w:eastAsia="Times New Roman" w:hAnsi="Helvetica" w:cs="Helvetica"/>
          <w:color w:val="555555"/>
          <w:sz w:val="20"/>
          <w:szCs w:val="20"/>
          <w:lang w:eastAsia="en-GB"/>
        </w:rPr>
        <w:t xml:space="preserve"> Ruth Cain from Kent University.  At one point in the lecture </w:t>
      </w:r>
      <w:proofErr w:type="spellStart"/>
      <w:r w:rsidRPr="00DD6FE3">
        <w:rPr>
          <w:rFonts w:ascii="Helvetica" w:eastAsia="Times New Roman" w:hAnsi="Helvetica" w:cs="Helvetica"/>
          <w:color w:val="555555"/>
          <w:sz w:val="20"/>
          <w:szCs w:val="20"/>
          <w:lang w:eastAsia="en-GB"/>
        </w:rPr>
        <w:t>Dr.</w:t>
      </w:r>
      <w:proofErr w:type="spellEnd"/>
      <w:r w:rsidRPr="00DD6FE3">
        <w:rPr>
          <w:rFonts w:ascii="Helvetica" w:eastAsia="Times New Roman" w:hAnsi="Helvetica" w:cs="Helvetica"/>
          <w:color w:val="555555"/>
          <w:sz w:val="20"/>
          <w:szCs w:val="20"/>
          <w:lang w:eastAsia="en-GB"/>
        </w:rPr>
        <w:t xml:space="preserve"> Cain addresses the class, stating: “Literature brings us to an acknowledgment of situations which I think </w:t>
      </w:r>
      <w:r w:rsidRPr="00DD6FE3">
        <w:rPr>
          <w:rFonts w:ascii="Helvetica" w:eastAsia="Times New Roman" w:hAnsi="Helvetica" w:cs="Helvetica"/>
          <w:color w:val="555555"/>
          <w:sz w:val="20"/>
          <w:szCs w:val="20"/>
          <w:lang w:eastAsia="en-GB"/>
        </w:rPr>
        <w:lastRenderedPageBreak/>
        <w:t>that legal reports, media reports simply don’t do. This has really reinforced my impression that we need to engage on a literary level with these tragedies.”</w:t>
      </w:r>
    </w:p>
    <w:p w:rsidR="00DD6FE3" w:rsidRPr="00DD6FE3" w:rsidRDefault="00DD6FE3" w:rsidP="00DD6FE3">
      <w:pPr>
        <w:spacing w:after="27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 xml:space="preserve">I couldn’t agree more. </w:t>
      </w:r>
      <w:proofErr w:type="spellStart"/>
      <w:r w:rsidRPr="00DD6FE3">
        <w:rPr>
          <w:rFonts w:ascii="Helvetica" w:eastAsia="Times New Roman" w:hAnsi="Helvetica" w:cs="Helvetica"/>
          <w:color w:val="555555"/>
          <w:sz w:val="20"/>
          <w:szCs w:val="20"/>
          <w:lang w:eastAsia="en-GB"/>
        </w:rPr>
        <w:t>Dr.</w:t>
      </w:r>
      <w:proofErr w:type="spellEnd"/>
      <w:r w:rsidRPr="00DD6FE3">
        <w:rPr>
          <w:rFonts w:ascii="Helvetica" w:eastAsia="Times New Roman" w:hAnsi="Helvetica" w:cs="Helvetica"/>
          <w:color w:val="555555"/>
          <w:sz w:val="20"/>
          <w:szCs w:val="20"/>
          <w:lang w:eastAsia="en-GB"/>
        </w:rPr>
        <w:t xml:space="preserve"> Cain and I began corresponding over e-mail and she was kind enough to answer a few of my questions.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proofErr w:type="spellStart"/>
      <w:r w:rsidRPr="00DD6FE3">
        <w:rPr>
          <w:rFonts w:ascii="Helvetica" w:eastAsia="Times New Roman" w:hAnsi="Helvetica" w:cs="Helvetica"/>
          <w:b/>
          <w:bCs/>
          <w:color w:val="555555"/>
          <w:sz w:val="20"/>
          <w:szCs w:val="20"/>
          <w:bdr w:val="none" w:sz="0" w:space="0" w:color="auto" w:frame="1"/>
          <w:lang w:eastAsia="en-GB"/>
        </w:rPr>
        <w:t>Nanci</w:t>
      </w:r>
      <w:proofErr w:type="spellEnd"/>
      <w:r w:rsidRPr="00DD6FE3">
        <w:rPr>
          <w:rFonts w:ascii="Helvetica" w:eastAsia="Times New Roman" w:hAnsi="Helvetica" w:cs="Helvetica"/>
          <w:b/>
          <w:bCs/>
          <w:color w:val="555555"/>
          <w:sz w:val="20"/>
          <w:szCs w:val="20"/>
          <w:bdr w:val="none" w:sz="0" w:space="0" w:color="auto" w:frame="1"/>
          <w:lang w:eastAsia="en-GB"/>
        </w:rPr>
        <w:t xml:space="preserve"> McCloskey:</w:t>
      </w:r>
      <w:r w:rsidRPr="00DD6FE3">
        <w:rPr>
          <w:rFonts w:ascii="Helvetica" w:eastAsia="Times New Roman" w:hAnsi="Helvetica" w:cs="Helvetica"/>
          <w:color w:val="555555"/>
          <w:sz w:val="20"/>
          <w:szCs w:val="20"/>
          <w:lang w:eastAsia="en-GB"/>
        </w:rPr>
        <w:t xml:space="preserve"> If Veronique </w:t>
      </w:r>
      <w:proofErr w:type="spellStart"/>
      <w:r w:rsidRPr="00DD6FE3">
        <w:rPr>
          <w:rFonts w:ascii="Helvetica" w:eastAsia="Times New Roman" w:hAnsi="Helvetica" w:cs="Helvetica"/>
          <w:color w:val="555555"/>
          <w:sz w:val="20"/>
          <w:szCs w:val="20"/>
          <w:lang w:eastAsia="en-GB"/>
        </w:rPr>
        <w:t>Olmi’s</w:t>
      </w:r>
      <w:proofErr w:type="spellEnd"/>
      <w:r w:rsidRPr="00DD6FE3">
        <w:rPr>
          <w:rFonts w:ascii="Helvetica" w:eastAsia="Times New Roman" w:hAnsi="Helvetica" w:cs="Helvetica"/>
          <w:color w:val="555555"/>
          <w:sz w:val="20"/>
          <w:szCs w:val="20"/>
          <w:lang w:eastAsia="en-GB"/>
        </w:rPr>
        <w:t xml:space="preserve"> novel, </w:t>
      </w:r>
      <w:r w:rsidRPr="00DD6FE3">
        <w:rPr>
          <w:rFonts w:ascii="Helvetica" w:eastAsia="Times New Roman" w:hAnsi="Helvetica" w:cs="Helvetica"/>
          <w:i/>
          <w:iCs/>
          <w:color w:val="555555"/>
          <w:sz w:val="20"/>
          <w:szCs w:val="20"/>
          <w:bdr w:val="none" w:sz="0" w:space="0" w:color="auto" w:frame="1"/>
          <w:lang w:eastAsia="en-GB"/>
        </w:rPr>
        <w:t xml:space="preserve">Beside </w:t>
      </w:r>
      <w:proofErr w:type="gramStart"/>
      <w:r w:rsidRPr="00DD6FE3">
        <w:rPr>
          <w:rFonts w:ascii="Helvetica" w:eastAsia="Times New Roman" w:hAnsi="Helvetica" w:cs="Helvetica"/>
          <w:i/>
          <w:iCs/>
          <w:color w:val="555555"/>
          <w:sz w:val="20"/>
          <w:szCs w:val="20"/>
          <w:bdr w:val="none" w:sz="0" w:space="0" w:color="auto" w:frame="1"/>
          <w:lang w:eastAsia="en-GB"/>
        </w:rPr>
        <w:t>The</w:t>
      </w:r>
      <w:proofErr w:type="gramEnd"/>
      <w:r w:rsidRPr="00DD6FE3">
        <w:rPr>
          <w:rFonts w:ascii="Helvetica" w:eastAsia="Times New Roman" w:hAnsi="Helvetica" w:cs="Helvetica"/>
          <w:i/>
          <w:iCs/>
          <w:color w:val="555555"/>
          <w:sz w:val="20"/>
          <w:szCs w:val="20"/>
          <w:bdr w:val="none" w:sz="0" w:space="0" w:color="auto" w:frame="1"/>
          <w:lang w:eastAsia="en-GB"/>
        </w:rPr>
        <w:t xml:space="preserve"> Sea</w:t>
      </w:r>
      <w:r w:rsidRPr="00DD6FE3">
        <w:rPr>
          <w:rFonts w:ascii="Helvetica" w:eastAsia="Times New Roman" w:hAnsi="Helvetica" w:cs="Helvetica"/>
          <w:color w:val="555555"/>
          <w:sz w:val="20"/>
          <w:szCs w:val="20"/>
          <w:lang w:eastAsia="en-GB"/>
        </w:rPr>
        <w:t> were presented as a case in a court of law, what do you think would be the verdict?</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proofErr w:type="spellStart"/>
      <w:r w:rsidRPr="00DD6FE3">
        <w:rPr>
          <w:rFonts w:ascii="Helvetica" w:eastAsia="Times New Roman" w:hAnsi="Helvetica" w:cs="Helvetica"/>
          <w:b/>
          <w:bCs/>
          <w:color w:val="555555"/>
          <w:sz w:val="20"/>
          <w:szCs w:val="20"/>
          <w:bdr w:val="none" w:sz="0" w:space="0" w:color="auto" w:frame="1"/>
          <w:lang w:eastAsia="en-GB"/>
        </w:rPr>
        <w:t>Dr.</w:t>
      </w:r>
      <w:proofErr w:type="spellEnd"/>
      <w:r w:rsidRPr="00DD6FE3">
        <w:rPr>
          <w:rFonts w:ascii="Helvetica" w:eastAsia="Times New Roman" w:hAnsi="Helvetica" w:cs="Helvetica"/>
          <w:b/>
          <w:bCs/>
          <w:color w:val="555555"/>
          <w:sz w:val="20"/>
          <w:szCs w:val="20"/>
          <w:bdr w:val="none" w:sz="0" w:space="0" w:color="auto" w:frame="1"/>
          <w:lang w:eastAsia="en-GB"/>
        </w:rPr>
        <w:t xml:space="preserve"> Ruth Cain:</w:t>
      </w:r>
      <w:r w:rsidRPr="00DD6FE3">
        <w:rPr>
          <w:rFonts w:ascii="Helvetica" w:eastAsia="Times New Roman" w:hAnsi="Helvetica" w:cs="Helvetica"/>
          <w:color w:val="555555"/>
          <w:sz w:val="20"/>
          <w:szCs w:val="20"/>
          <w:lang w:eastAsia="en-GB"/>
        </w:rPr>
        <w:t> I am not a scholar of US law, but I find it likely that the mother would be convicted of murder or voluntary manslaughter given her clear intent to kill the boys. If her mental state were taken into account she may be ruled not guilty by reason of insanity and given psychiatric treatment. Sentencing patterns have been historically variable, but are recently showing an increasing tendency to punish filicide and infanticide as murder and with penal terms.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In most countries, ‘insanity’ requires a state of mind where the defendant cannot recognise that her actions are wrong. </w:t>
      </w:r>
      <w:hyperlink r:id="rId11" w:history="1">
        <w:r w:rsidRPr="00DD6FE3">
          <w:rPr>
            <w:rFonts w:ascii="Helvetica" w:eastAsia="Times New Roman" w:hAnsi="Helvetica" w:cs="Helvetica"/>
            <w:color w:val="0000FF"/>
            <w:sz w:val="20"/>
            <w:szCs w:val="20"/>
            <w:u w:val="single"/>
            <w:bdr w:val="none" w:sz="0" w:space="0" w:color="auto" w:frame="1"/>
            <w:lang w:eastAsia="en-GB"/>
          </w:rPr>
          <w:t>Andrea Yates</w:t>
        </w:r>
      </w:hyperlink>
      <w:r w:rsidRPr="00DD6FE3">
        <w:rPr>
          <w:rFonts w:ascii="Helvetica" w:eastAsia="Times New Roman" w:hAnsi="Helvetica" w:cs="Helvetica"/>
          <w:color w:val="555555"/>
          <w:sz w:val="20"/>
          <w:szCs w:val="20"/>
          <w:lang w:eastAsia="en-GB"/>
        </w:rPr>
        <w:t>‘ case illustrated this: the fact that Yates expressed a sense of ‘sin’ and guilt despite also appearing psychotic and delusional at the time of the act meant that she was initially convicted of murder and only received into psychiatric care following a retrial 5 years later.</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NM:</w:t>
      </w:r>
      <w:r w:rsidRPr="00DD6FE3">
        <w:rPr>
          <w:rFonts w:ascii="Helvetica" w:eastAsia="Times New Roman" w:hAnsi="Helvetica" w:cs="Helvetica"/>
          <w:color w:val="555555"/>
          <w:sz w:val="20"/>
          <w:szCs w:val="20"/>
          <w:lang w:eastAsia="en-GB"/>
        </w:rPr>
        <w:t> Is the mother in </w:t>
      </w:r>
      <w:r w:rsidRPr="00DD6FE3">
        <w:rPr>
          <w:rFonts w:ascii="Helvetica" w:eastAsia="Times New Roman" w:hAnsi="Helvetica" w:cs="Helvetica"/>
          <w:i/>
          <w:iCs/>
          <w:color w:val="555555"/>
          <w:sz w:val="20"/>
          <w:szCs w:val="20"/>
          <w:bdr w:val="none" w:sz="0" w:space="0" w:color="auto" w:frame="1"/>
          <w:lang w:eastAsia="en-GB"/>
        </w:rPr>
        <w:t>Beside the Sea </w:t>
      </w:r>
      <w:r w:rsidRPr="00DD6FE3">
        <w:rPr>
          <w:rFonts w:ascii="Helvetica" w:eastAsia="Times New Roman" w:hAnsi="Helvetica" w:cs="Helvetica"/>
          <w:color w:val="555555"/>
          <w:sz w:val="20"/>
          <w:szCs w:val="20"/>
          <w:lang w:eastAsia="en-GB"/>
        </w:rPr>
        <w:t>legally culpable? Personally, do you feel the same?</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The acts she has committed are undeniably homicide, specifically filicide: the non-accidental killing of a child. Even if a concept of diminished responsibility or ‘involuntariness’ is accepted in the case of a woman who is clearly suffering from enormous mental, emotional and social problems, the charge would be likely to stand unless the court were to be convinced by psychiatric reports that the mother was indeed insane, and unable to recognise that her actions were wrong. Given the motivations and thoughts which the novel describes, this is indeed a possibility; but it is not clear that the mother’s ‘madness’ would meet the legal definition of insanity in most jurisdictions, as her act is well planned and she has functioned relatively normally up to the moment of the act, etc. The mother believes herself to be saving her sons from poverty and misery, and sending them together into a better afterlife; these motivations which include the effects of social exclusion and pressure on the mother as well as psychiatric delusion may not be </w:t>
      </w:r>
      <w:proofErr w:type="spellStart"/>
      <w:r w:rsidRPr="00DD6FE3">
        <w:rPr>
          <w:rFonts w:ascii="Helvetica" w:eastAsia="Times New Roman" w:hAnsi="Helvetica" w:cs="Helvetica"/>
          <w:color w:val="555555"/>
          <w:sz w:val="20"/>
          <w:szCs w:val="20"/>
          <w:lang w:eastAsia="en-GB"/>
        </w:rPr>
        <w:t>recuperable</w:t>
      </w:r>
      <w:proofErr w:type="spellEnd"/>
      <w:r w:rsidRPr="00DD6FE3">
        <w:rPr>
          <w:rFonts w:ascii="Helvetica" w:eastAsia="Times New Roman" w:hAnsi="Helvetica" w:cs="Helvetica"/>
          <w:color w:val="555555"/>
          <w:sz w:val="20"/>
          <w:szCs w:val="20"/>
          <w:lang w:eastAsia="en-GB"/>
        </w:rPr>
        <w:t xml:space="preserve"> into a narrative of legal insanity.</w:t>
      </w:r>
    </w:p>
    <w:p w:rsidR="00DD6FE3" w:rsidRPr="00DD6FE3" w:rsidRDefault="00DD6FE3" w:rsidP="00DD6FE3">
      <w:pPr>
        <w:spacing w:after="27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In my own view, as a feminist scholar of these types of crimes, I simply cannot separate the awful nature of the act from the clearly horrendous personal suffering and rock-bottom social position of the mother. As stated in my lecture, the snuffing-out of the boys’ promising lives demands recognition: but when I look at the mother’s life in poverty and isolation, subject to judgment from a social structure which has left her without any real assistance in bringing up her children alone, I cannot separate these dehumanising and maddening pressures from her terrible and irrational decision to end their lives. The mother’s suffering combined with the damage she does to those in her power forces us to confront the ramifications of social damage and the ways in which psychiatric ‘disorder’ masks social injury and neglect such that families are literally left to rot. In the increasingly punitive neoliberal climate of ‘personal responsibility’ for poverty and failure of any kind, these questions are central and will never be easily answered. Who or what might be called to account for neglect or abuse of the mother here? Responsibility for this act is in my opinion diffuse, spread over a variety of institutions and endemic within an unequal social structure.</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lastRenderedPageBreak/>
        <w:t>NM:</w:t>
      </w:r>
      <w:r w:rsidRPr="00DD6FE3">
        <w:rPr>
          <w:rFonts w:ascii="Helvetica" w:eastAsia="Times New Roman" w:hAnsi="Helvetica" w:cs="Helvetica"/>
          <w:color w:val="555555"/>
          <w:sz w:val="20"/>
          <w:szCs w:val="20"/>
          <w:lang w:eastAsia="en-GB"/>
        </w:rPr>
        <w:t> Culturally, legally, and medically, we have, as a society, constructed an image of the perfect mother. Does this construct fail the mother-narrator in </w:t>
      </w:r>
      <w:r w:rsidRPr="00DD6FE3">
        <w:rPr>
          <w:rFonts w:ascii="Helvetica" w:eastAsia="Times New Roman" w:hAnsi="Helvetica" w:cs="Helvetica"/>
          <w:i/>
          <w:iCs/>
          <w:color w:val="555555"/>
          <w:sz w:val="20"/>
          <w:szCs w:val="20"/>
          <w:bdr w:val="none" w:sz="0" w:space="0" w:color="auto" w:frame="1"/>
          <w:lang w:eastAsia="en-GB"/>
        </w:rPr>
        <w:t>Beside the Sea</w:t>
      </w:r>
      <w:r w:rsidRPr="00DD6FE3">
        <w:rPr>
          <w:rFonts w:ascii="Helvetica" w:eastAsia="Times New Roman" w:hAnsi="Helvetica" w:cs="Helvetica"/>
          <w:color w:val="555555"/>
          <w:sz w:val="20"/>
          <w:szCs w:val="20"/>
          <w:lang w:eastAsia="en-GB"/>
        </w:rPr>
        <w:t>?</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Clearly this mother has never had a chance to embody the ‘perfect mother’. In rough terms, the ‘perfect’ mother of media, cultural, political and legal mythology is resourceful (that is not poor), all-giving to the point of self-sacrifice, devoted to her offspring 24 hours per day, and (crucially) compliant with broader social imperatives to make the ‘right choices’ for on and on behalf of her children and bring up the right kind of citizen: a good worker, healthy and well-nourished, personally responsible, productive and law-abiding. She also conforms to highly traditional gender norms, in that her devotion is usually carried out within the context of economic support by a higher-earning man. (The moral position of the working mother remains crucially uncertain even in the 21st century).</w:t>
      </w:r>
    </w:p>
    <w:p w:rsidR="00DD6FE3" w:rsidRPr="00DD6FE3" w:rsidRDefault="00DD6FE3" w:rsidP="00DD6FE3">
      <w:pPr>
        <w:spacing w:after="27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 xml:space="preserve">The mother in this novel fails on almost all points: she is unmarried, without the support of another parent (in traditional discourse an economically supportive male). She is apparently unemployed and under the surveillance of social services. She lacks the material resources implicit to the construct of all-providing motherhood. In her confusion, depression and distress she makes clear mistakes such as leaving Kevin uncollected at school and relying on Stan, still a child, to undertake his basic care. Fundamentally, the construct of the good mother as eternally self-sacrificing excludes a mother who kills: implicitly, a good mother would suffer any privation or pain rather than kill her own children. She is however devoted, caring, inventive and attentive to her sons, as the novel frequently attests: she has brought up polite, interesting, intelligent and loving sons. Her sons are her whole life, as the paradigm of loving motherhood would demand. This is one of the greatest tragedies of the book: that the achievements of the mother are lost both to her (as a depressed and deprived woman suffering shame and low </w:t>
      </w:r>
      <w:proofErr w:type="spellStart"/>
      <w:r w:rsidRPr="00DD6FE3">
        <w:rPr>
          <w:rFonts w:ascii="Helvetica" w:eastAsia="Times New Roman" w:hAnsi="Helvetica" w:cs="Helvetica"/>
          <w:color w:val="555555"/>
          <w:sz w:val="20"/>
          <w:szCs w:val="20"/>
          <w:lang w:eastAsia="en-GB"/>
        </w:rPr>
        <w:t>self esteem</w:t>
      </w:r>
      <w:proofErr w:type="spellEnd"/>
      <w:r w:rsidRPr="00DD6FE3">
        <w:rPr>
          <w:rFonts w:ascii="Helvetica" w:eastAsia="Times New Roman" w:hAnsi="Helvetica" w:cs="Helvetica"/>
          <w:color w:val="555555"/>
          <w:sz w:val="20"/>
          <w:szCs w:val="20"/>
          <w:lang w:eastAsia="en-GB"/>
        </w:rPr>
        <w:t xml:space="preserve">) and to the outside world, even before she commits her final act of despair. She has been written off already, it seems, by </w:t>
      </w:r>
      <w:proofErr w:type="gramStart"/>
      <w:r w:rsidRPr="00DD6FE3">
        <w:rPr>
          <w:rFonts w:ascii="Helvetica" w:eastAsia="Times New Roman" w:hAnsi="Helvetica" w:cs="Helvetica"/>
          <w:color w:val="555555"/>
          <w:sz w:val="20"/>
          <w:szCs w:val="20"/>
          <w:lang w:eastAsia="en-GB"/>
        </w:rPr>
        <w:t>herself</w:t>
      </w:r>
      <w:proofErr w:type="gramEnd"/>
      <w:r w:rsidRPr="00DD6FE3">
        <w:rPr>
          <w:rFonts w:ascii="Helvetica" w:eastAsia="Times New Roman" w:hAnsi="Helvetica" w:cs="Helvetica"/>
          <w:color w:val="555555"/>
          <w:sz w:val="20"/>
          <w:szCs w:val="20"/>
          <w:lang w:eastAsia="en-GB"/>
        </w:rPr>
        <w:t xml:space="preserve"> and others.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NM:</w:t>
      </w:r>
      <w:r w:rsidRPr="00DD6FE3">
        <w:rPr>
          <w:rFonts w:ascii="Helvetica" w:eastAsia="Times New Roman" w:hAnsi="Helvetica" w:cs="Helvetica"/>
          <w:color w:val="555555"/>
          <w:sz w:val="20"/>
          <w:szCs w:val="20"/>
          <w:lang w:eastAsia="en-GB"/>
        </w:rPr>
        <w:t> There was a lot of debate around our office. Some felt pity and sympathized with the mother’s situation. Others felt like she was a monster. How can a character like the mother in </w:t>
      </w:r>
      <w:r w:rsidRPr="00DD6FE3">
        <w:rPr>
          <w:rFonts w:ascii="Helvetica" w:eastAsia="Times New Roman" w:hAnsi="Helvetica" w:cs="Helvetica"/>
          <w:i/>
          <w:iCs/>
          <w:color w:val="555555"/>
          <w:sz w:val="20"/>
          <w:szCs w:val="20"/>
          <w:bdr w:val="none" w:sz="0" w:space="0" w:color="auto" w:frame="1"/>
          <w:lang w:eastAsia="en-GB"/>
        </w:rPr>
        <w:t>Beside the Sea </w:t>
      </w:r>
      <w:r w:rsidRPr="00DD6FE3">
        <w:rPr>
          <w:rFonts w:ascii="Helvetica" w:eastAsia="Times New Roman" w:hAnsi="Helvetica" w:cs="Helvetica"/>
          <w:color w:val="555555"/>
          <w:sz w:val="20"/>
          <w:szCs w:val="20"/>
          <w:lang w:eastAsia="en-GB"/>
        </w:rPr>
        <w:t>and mothers in popular culture guilty of filicide inspire such separate (and strong) reactions?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Precisely because of the centrality of the construct of selfless mother-love to our culture and indeed to our Western concept of subjectivity- increasingly fraught with anxiety, now that we are constructed as a society of fundamentally self-interested individuals- and because of the historical polarisation of mothering into all-good/all-bad. Ambivalent actions or feelings in mothers are socially and culturally unacceptable, despite the fact that they so obviously occur and exist.</w:t>
      </w:r>
    </w:p>
    <w:p w:rsidR="00DD6FE3" w:rsidRPr="00DD6FE3" w:rsidRDefault="00DD6FE3" w:rsidP="00DD6FE3">
      <w:pPr>
        <w:spacing w:after="27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The construct of the ‘monstrous mother’ has deep cultural resonance and is even argued to be the basis of many horror narratives; it combines the inevitable vulnerability of the child-subject we have all once been with the low social status and ‘abject’ sexualised/</w:t>
      </w:r>
      <w:proofErr w:type="spellStart"/>
      <w:r w:rsidRPr="00DD6FE3">
        <w:rPr>
          <w:rFonts w:ascii="Helvetica" w:eastAsia="Times New Roman" w:hAnsi="Helvetica" w:cs="Helvetica"/>
          <w:color w:val="555555"/>
          <w:sz w:val="20"/>
          <w:szCs w:val="20"/>
          <w:lang w:eastAsia="en-GB"/>
        </w:rPr>
        <w:t>pathologised</w:t>
      </w:r>
      <w:proofErr w:type="spellEnd"/>
      <w:r w:rsidRPr="00DD6FE3">
        <w:rPr>
          <w:rFonts w:ascii="Helvetica" w:eastAsia="Times New Roman" w:hAnsi="Helvetica" w:cs="Helvetica"/>
          <w:color w:val="555555"/>
          <w:sz w:val="20"/>
          <w:szCs w:val="20"/>
          <w:lang w:eastAsia="en-GB"/>
        </w:rPr>
        <w:t xml:space="preserve"> nature ascribed to women, to create a potent image of the truly unnatural and evil monster (there are many references for these points; I can supply on request). The sensationalised fetish of the monster-mother helps to draw attention away from the social determinants of child cruelty, murder and other tragedies, allowing collective rage and fear to be targeted at an apparently ultimately and solely (</w:t>
      </w:r>
      <w:proofErr w:type="spellStart"/>
      <w:r w:rsidRPr="00DD6FE3">
        <w:rPr>
          <w:rFonts w:ascii="Helvetica" w:eastAsia="Times New Roman" w:hAnsi="Helvetica" w:cs="Helvetica"/>
          <w:color w:val="555555"/>
          <w:sz w:val="20"/>
          <w:szCs w:val="20"/>
          <w:lang w:eastAsia="en-GB"/>
        </w:rPr>
        <w:t>ir</w:t>
      </w:r>
      <w:proofErr w:type="spellEnd"/>
      <w:r w:rsidRPr="00DD6FE3">
        <w:rPr>
          <w:rFonts w:ascii="Helvetica" w:eastAsia="Times New Roman" w:hAnsi="Helvetica" w:cs="Helvetica"/>
          <w:color w:val="555555"/>
          <w:sz w:val="20"/>
          <w:szCs w:val="20"/>
          <w:lang w:eastAsia="en-GB"/>
        </w:rPr>
        <w:t>)responsible individual.</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lastRenderedPageBreak/>
        <w:t>NM:</w:t>
      </w:r>
      <w:r w:rsidRPr="00DD6FE3">
        <w:rPr>
          <w:rFonts w:ascii="Helvetica" w:eastAsia="Times New Roman" w:hAnsi="Helvetica" w:cs="Helvetica"/>
          <w:color w:val="555555"/>
          <w:sz w:val="20"/>
          <w:szCs w:val="20"/>
          <w:lang w:eastAsia="en-GB"/>
        </w:rPr>
        <w:t xml:space="preserve"> How do you respond to the fact that mothers who commit filicide will almost always receive different sentences than fathers who commit like crimes? When mothers are granted leniency in court, do you see this as a result of the increased medicalization of maternal depression and mental illness or is it more of a </w:t>
      </w:r>
      <w:proofErr w:type="spellStart"/>
      <w:r w:rsidRPr="00DD6FE3">
        <w:rPr>
          <w:rFonts w:ascii="Helvetica" w:eastAsia="Times New Roman" w:hAnsi="Helvetica" w:cs="Helvetica"/>
          <w:color w:val="555555"/>
          <w:sz w:val="20"/>
          <w:szCs w:val="20"/>
          <w:lang w:eastAsia="en-GB"/>
        </w:rPr>
        <w:t>defense</w:t>
      </w:r>
      <w:proofErr w:type="spellEnd"/>
      <w:r w:rsidRPr="00DD6FE3">
        <w:rPr>
          <w:rFonts w:ascii="Helvetica" w:eastAsia="Times New Roman" w:hAnsi="Helvetica" w:cs="Helvetica"/>
          <w:color w:val="555555"/>
          <w:sz w:val="20"/>
          <w:szCs w:val="20"/>
          <w:lang w:eastAsia="en-GB"/>
        </w:rPr>
        <w:t xml:space="preserve"> for society’s ideal of the mother?</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xml:space="preserve"> I would suggest that since such women have crucially failed to embody a maternal ideal, the lower sentencing of women offenders is more likely to be due to a certain (and limited) recognition of the hugely difficult circumstances in which mothers tend to kill. The fact that women are usually primary carers and are generally (particularly if lone parents) in poverty or suffering from mental distress and/or confusion at the time of the offence is still taken into account in sentencing. The </w:t>
      </w:r>
      <w:proofErr w:type="spellStart"/>
      <w:r w:rsidRPr="00DD6FE3">
        <w:rPr>
          <w:rFonts w:ascii="Helvetica" w:eastAsia="Times New Roman" w:hAnsi="Helvetica" w:cs="Helvetica"/>
          <w:color w:val="555555"/>
          <w:sz w:val="20"/>
          <w:szCs w:val="20"/>
          <w:lang w:eastAsia="en-GB"/>
        </w:rPr>
        <w:t>medicalised</w:t>
      </w:r>
      <w:proofErr w:type="spellEnd"/>
      <w:r w:rsidRPr="00DD6FE3">
        <w:rPr>
          <w:rFonts w:ascii="Helvetica" w:eastAsia="Times New Roman" w:hAnsi="Helvetica" w:cs="Helvetica"/>
          <w:color w:val="555555"/>
          <w:sz w:val="20"/>
          <w:szCs w:val="20"/>
          <w:lang w:eastAsia="en-GB"/>
        </w:rPr>
        <w:t xml:space="preserve"> view adopted in the UK infanticide legislation, that women may be somehow biologically affected by childbirth or lactation for up to one year (a medically unproven claim), does not apply to filicide convictions for the killing of older children: evidence of long-term depression or other mental illness, which may sometimes be inferred from the circumstances of the act, may allow for a </w:t>
      </w:r>
      <w:proofErr w:type="spellStart"/>
      <w:r w:rsidRPr="00DD6FE3">
        <w:rPr>
          <w:rFonts w:ascii="Helvetica" w:eastAsia="Times New Roman" w:hAnsi="Helvetica" w:cs="Helvetica"/>
          <w:color w:val="555555"/>
          <w:sz w:val="20"/>
          <w:szCs w:val="20"/>
          <w:lang w:eastAsia="en-GB"/>
        </w:rPr>
        <w:t>medicalised</w:t>
      </w:r>
      <w:proofErr w:type="spellEnd"/>
      <w:r w:rsidRPr="00DD6FE3">
        <w:rPr>
          <w:rFonts w:ascii="Helvetica" w:eastAsia="Times New Roman" w:hAnsi="Helvetica" w:cs="Helvetica"/>
          <w:color w:val="555555"/>
          <w:sz w:val="20"/>
          <w:szCs w:val="20"/>
          <w:lang w:eastAsia="en-GB"/>
        </w:rPr>
        <w:t xml:space="preserve"> verdict of insanity or diminished responsibility for filicide as mentioned above. The social and to a lesser extent medical factors more rarely apply to male offenders. Women falling outside the normative specification of the ‘vulnerable’ or mentally-ill offender are more frequently given penal sentences, as in the case of </w:t>
      </w:r>
      <w:hyperlink r:id="rId12" w:history="1">
        <w:r w:rsidRPr="00DD6FE3">
          <w:rPr>
            <w:rFonts w:ascii="Helvetica" w:eastAsia="Times New Roman" w:hAnsi="Helvetica" w:cs="Helvetica"/>
            <w:color w:val="0000FF"/>
            <w:sz w:val="20"/>
            <w:szCs w:val="20"/>
            <w:u w:val="single"/>
            <w:bdr w:val="none" w:sz="0" w:space="0" w:color="auto" w:frame="1"/>
            <w:lang w:eastAsia="en-GB"/>
          </w:rPr>
          <w:t xml:space="preserve">Theresa </w:t>
        </w:r>
        <w:proofErr w:type="spellStart"/>
        <w:r w:rsidRPr="00DD6FE3">
          <w:rPr>
            <w:rFonts w:ascii="Helvetica" w:eastAsia="Times New Roman" w:hAnsi="Helvetica" w:cs="Helvetica"/>
            <w:color w:val="0000FF"/>
            <w:sz w:val="20"/>
            <w:szCs w:val="20"/>
            <w:u w:val="single"/>
            <w:bdr w:val="none" w:sz="0" w:space="0" w:color="auto" w:frame="1"/>
            <w:lang w:eastAsia="en-GB"/>
          </w:rPr>
          <w:t>Riggi</w:t>
        </w:r>
        <w:proofErr w:type="spellEnd"/>
      </w:hyperlink>
      <w:r w:rsidRPr="00DD6FE3">
        <w:rPr>
          <w:rFonts w:ascii="Helvetica" w:eastAsia="Times New Roman" w:hAnsi="Helvetica" w:cs="Helvetica"/>
          <w:color w:val="555555"/>
          <w:sz w:val="20"/>
          <w:szCs w:val="20"/>
          <w:lang w:eastAsia="en-GB"/>
        </w:rPr>
        <w:t>, a woman who was not in poverty and appears to have killed her children as a result of a high-conflict separation from their father. She received a sixteen-year sentence for ‘culpable homicide’ (an offence equivalent to manslaughter). Evidence of ‘personality disorders’ did not significantly lessen her sentence and her ‘glamorous’ appearance was frequently and disapprovingly noted in media reports of her trial. There is also, however, evidence that women from working-class backgrounds and with long-term histories of mental distress, criminality or addiction may also be more likely to be incarcerated, showing that class is an issue in sentencing, as with all crimes.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NM:</w:t>
      </w:r>
      <w:r w:rsidRPr="00DD6FE3">
        <w:rPr>
          <w:rFonts w:ascii="Helvetica" w:eastAsia="Times New Roman" w:hAnsi="Helvetica" w:cs="Helvetica"/>
          <w:color w:val="555555"/>
          <w:sz w:val="20"/>
          <w:szCs w:val="20"/>
          <w:lang w:eastAsia="en-GB"/>
        </w:rPr>
        <w:t> Although we never actually see the social worker or the psychologist in </w:t>
      </w:r>
      <w:r w:rsidRPr="00DD6FE3">
        <w:rPr>
          <w:rFonts w:ascii="Helvetica" w:eastAsia="Times New Roman" w:hAnsi="Helvetica" w:cs="Helvetica"/>
          <w:i/>
          <w:iCs/>
          <w:color w:val="555555"/>
          <w:sz w:val="20"/>
          <w:szCs w:val="20"/>
          <w:bdr w:val="none" w:sz="0" w:space="0" w:color="auto" w:frame="1"/>
          <w:lang w:eastAsia="en-GB"/>
        </w:rPr>
        <w:t>Beside the Sea</w:t>
      </w:r>
      <w:r w:rsidRPr="00DD6FE3">
        <w:rPr>
          <w:rFonts w:ascii="Helvetica" w:eastAsia="Times New Roman" w:hAnsi="Helvetica" w:cs="Helvetica"/>
          <w:color w:val="555555"/>
          <w:sz w:val="20"/>
          <w:szCs w:val="20"/>
          <w:lang w:eastAsia="en-GB"/>
        </w:rPr>
        <w:t>, we are aware of the burden of their presence on the narrator-mother. How do the roles of the social worker and psychologist factor into the final crime, if at all?</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xml:space="preserve"> The social worker and psychologist’s ineffective ‘support’ is, I think, an important way in which the author draws our attention to the matrix of control and surveillance within which the mother is forced to live. Implicitly, the attention of the professionals is upon her because she has already been seen to ‘fail’ her sons and has been classified as mentally ill and thus abnormal. Her abnormality is clearly also economic: she is being treated as one of an ‘underclass’, and any support she is offered combines with injunctions to improve herself, and to behave as if she were not suffering deprivation and despair. The general patronising disapproval of the social worker and her inability to understand the positive ways the mother in the novel expresses love and care for her sons (for example the provision of an entire wall for Kevin to draw on as he wishes!) suggest that real, personalised support for the mother’s clear difficulties in caring at all times adequately for her sons and for herself is lacking. She is instead enjoined by the psychologist to think positive and control her feelings and reactions- </w:t>
      </w:r>
      <w:proofErr w:type="gramStart"/>
      <w:r w:rsidRPr="00DD6FE3">
        <w:rPr>
          <w:rFonts w:ascii="Helvetica" w:eastAsia="Times New Roman" w:hAnsi="Helvetica" w:cs="Helvetica"/>
          <w:color w:val="555555"/>
          <w:sz w:val="20"/>
          <w:szCs w:val="20"/>
          <w:lang w:eastAsia="en-GB"/>
        </w:rPr>
        <w:t>an</w:t>
      </w:r>
      <w:proofErr w:type="gramEnd"/>
      <w:r w:rsidRPr="00DD6FE3">
        <w:rPr>
          <w:rFonts w:ascii="Helvetica" w:eastAsia="Times New Roman" w:hAnsi="Helvetica" w:cs="Helvetica"/>
          <w:color w:val="555555"/>
          <w:sz w:val="20"/>
          <w:szCs w:val="20"/>
          <w:lang w:eastAsia="en-GB"/>
        </w:rPr>
        <w:t xml:space="preserve"> illustration of the depersonalising kind of </w:t>
      </w:r>
      <w:proofErr w:type="spellStart"/>
      <w:r w:rsidRPr="00DD6FE3">
        <w:rPr>
          <w:rFonts w:ascii="Helvetica" w:eastAsia="Times New Roman" w:hAnsi="Helvetica" w:cs="Helvetica"/>
          <w:color w:val="555555"/>
          <w:sz w:val="20"/>
          <w:szCs w:val="20"/>
          <w:lang w:eastAsia="en-GB"/>
        </w:rPr>
        <w:t>medicalisation</w:t>
      </w:r>
      <w:proofErr w:type="spellEnd"/>
      <w:r w:rsidRPr="00DD6FE3">
        <w:rPr>
          <w:rFonts w:ascii="Helvetica" w:eastAsia="Times New Roman" w:hAnsi="Helvetica" w:cs="Helvetica"/>
          <w:color w:val="555555"/>
          <w:sz w:val="20"/>
          <w:szCs w:val="20"/>
          <w:lang w:eastAsia="en-GB"/>
        </w:rPr>
        <w:t xml:space="preserve"> and subsequent individualisation of personal distress frequently caused by socioeconomic and gender factors.</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lastRenderedPageBreak/>
        <w:t>NM: </w:t>
      </w:r>
      <w:r w:rsidRPr="00DD6FE3">
        <w:rPr>
          <w:rFonts w:ascii="Helvetica" w:eastAsia="Times New Roman" w:hAnsi="Helvetica" w:cs="Helvetica"/>
          <w:color w:val="555555"/>
          <w:sz w:val="20"/>
          <w:szCs w:val="20"/>
          <w:lang w:eastAsia="en-GB"/>
        </w:rPr>
        <w:t> When reading was there ever a moment where you felt if someone had intervened, if someone had offered help the outcome would have changed?</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Clearly anything to relieve the mother’s isolation and emotional pain would have helped her: but whether this is friendship, state-sponsored childcare or home help, better medical treatment, more money, or all these things, is impossible to specify. Personally I was struck particularly by her isolation as well as her poverty. The boys were literally all she had. This made it easier for me to understand, for example, her jealousy of the teacher of whom Kevin is so fond, and her wish to stop Stan from growing away from her. Clearly she was a woman neglected in many ways (the social worker seems more concerned to criticise her or give her instructions than to help; she has missing teeth, implying a lack of access to health care, a poor diet, or subjection to violence; she is quite clearly very poor). While friendship, family support or a partner might have helped at some point, the fact that this mother is already an ‘outcast’ at the beginning of the book suggests that she may have become isolated as a result of her needs, illnesses and losses, since the weak and needy are socially excluded: another point of unbearable pathos in the book.</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NM:</w:t>
      </w:r>
      <w:r w:rsidRPr="00DD6FE3">
        <w:rPr>
          <w:rFonts w:ascii="Helvetica" w:eastAsia="Times New Roman" w:hAnsi="Helvetica" w:cs="Helvetica"/>
          <w:color w:val="555555"/>
          <w:sz w:val="20"/>
          <w:szCs w:val="20"/>
          <w:lang w:eastAsia="en-GB"/>
        </w:rPr>
        <w:t> It is shocking to search these crimes on the internet—there are many examples, just from the past few months. Why are acts of filicide on the rise?</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xml:space="preserve"> I am not clear that filicide is rising.  I cannot find anything in my research to suggest a very clear upward trend. It is probable that reporting has increased in frequency and luridness, as social anxiety about the family and mothering </w:t>
      </w:r>
      <w:proofErr w:type="gramStart"/>
      <w:r w:rsidRPr="00DD6FE3">
        <w:rPr>
          <w:rFonts w:ascii="Helvetica" w:eastAsia="Times New Roman" w:hAnsi="Helvetica" w:cs="Helvetica"/>
          <w:color w:val="555555"/>
          <w:sz w:val="20"/>
          <w:szCs w:val="20"/>
          <w:lang w:eastAsia="en-GB"/>
        </w:rPr>
        <w:t>have</w:t>
      </w:r>
      <w:proofErr w:type="gramEnd"/>
      <w:r w:rsidRPr="00DD6FE3">
        <w:rPr>
          <w:rFonts w:ascii="Helvetica" w:eastAsia="Times New Roman" w:hAnsi="Helvetica" w:cs="Helvetica"/>
          <w:color w:val="555555"/>
          <w:sz w:val="20"/>
          <w:szCs w:val="20"/>
          <w:lang w:eastAsia="en-GB"/>
        </w:rPr>
        <w:t xml:space="preserve"> </w:t>
      </w:r>
      <w:proofErr w:type="spellStart"/>
      <w:r w:rsidRPr="00DD6FE3">
        <w:rPr>
          <w:rFonts w:ascii="Helvetica" w:eastAsia="Times New Roman" w:hAnsi="Helvetica" w:cs="Helvetica"/>
          <w:color w:val="555555"/>
          <w:sz w:val="20"/>
          <w:szCs w:val="20"/>
          <w:lang w:eastAsia="en-GB"/>
        </w:rPr>
        <w:t>spiraled</w:t>
      </w:r>
      <w:proofErr w:type="spellEnd"/>
      <w:r w:rsidRPr="00DD6FE3">
        <w:rPr>
          <w:rFonts w:ascii="Helvetica" w:eastAsia="Times New Roman" w:hAnsi="Helvetica" w:cs="Helvetica"/>
          <w:color w:val="555555"/>
          <w:sz w:val="20"/>
          <w:szCs w:val="20"/>
          <w:lang w:eastAsia="en-GB"/>
        </w:rPr>
        <w:t>. I predict a rise in my lecture, but this is based on my own ideas that in the age of Western austerity, social instability and increasing isolation will lead to an increase in crime and domestic violence of all kinds. There is no proof as yet that I am correct, and indeed I hope I am not!</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NM:</w:t>
      </w:r>
      <w:r w:rsidRPr="00DD6FE3">
        <w:rPr>
          <w:rFonts w:ascii="Helvetica" w:eastAsia="Times New Roman" w:hAnsi="Helvetica" w:cs="Helvetica"/>
          <w:color w:val="555555"/>
          <w:sz w:val="20"/>
          <w:szCs w:val="20"/>
          <w:lang w:eastAsia="en-GB"/>
        </w:rPr>
        <w:t> In the context of our current politics, culture, and lifestyle, why is reading and talking about a book like </w:t>
      </w:r>
      <w:r w:rsidRPr="00DD6FE3">
        <w:rPr>
          <w:rFonts w:ascii="Helvetica" w:eastAsia="Times New Roman" w:hAnsi="Helvetica" w:cs="Helvetica"/>
          <w:i/>
          <w:iCs/>
          <w:color w:val="555555"/>
          <w:sz w:val="20"/>
          <w:szCs w:val="20"/>
          <w:bdr w:val="none" w:sz="0" w:space="0" w:color="auto" w:frame="1"/>
          <w:lang w:eastAsia="en-GB"/>
        </w:rPr>
        <w:t>Beside the Sea </w:t>
      </w:r>
      <w:r w:rsidRPr="00DD6FE3">
        <w:rPr>
          <w:rFonts w:ascii="Helvetica" w:eastAsia="Times New Roman" w:hAnsi="Helvetica" w:cs="Helvetica"/>
          <w:color w:val="555555"/>
          <w:sz w:val="20"/>
          <w:szCs w:val="20"/>
          <w:lang w:eastAsia="en-GB"/>
        </w:rPr>
        <w:t>so important?</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color w:val="555555"/>
          <w:sz w:val="20"/>
          <w:szCs w:val="20"/>
          <w:bdr w:val="none" w:sz="0" w:space="0" w:color="auto" w:frame="1"/>
          <w:lang w:eastAsia="en-GB"/>
        </w:rPr>
        <w:t>RC:</w:t>
      </w:r>
      <w:r w:rsidRPr="00DD6FE3">
        <w:rPr>
          <w:rFonts w:ascii="Helvetica" w:eastAsia="Times New Roman" w:hAnsi="Helvetica" w:cs="Helvetica"/>
          <w:color w:val="555555"/>
          <w:sz w:val="20"/>
          <w:szCs w:val="20"/>
          <w:lang w:eastAsia="en-GB"/>
        </w:rPr>
        <w:t xml:space="preserve"> For the precise reason that such crimes are considered and classified as unthinkable, unspeakable, and yet still happen and will continue to happen; and because anything beyond a cursory or sensationalist analysis makes clear that the people who commit them cannot be simply stigmatised (and thus cast from public view) as ‘monsters’. The social determinants of infanticide and filicide are very clear and are also consonant with those of all crime and violence: poverty, low social status, isolation, resultant mental distress and inability to access help and support. In the case of maternal filicide, the female perpetrator represents a limit-point for sympathy and advocacy: this is precisely why she is such an important figure. Denial of the context of her crime simply creates an ultimately meaningless narrative of personal evil (or alternately, a simple </w:t>
      </w:r>
      <w:proofErr w:type="spellStart"/>
      <w:r w:rsidRPr="00DD6FE3">
        <w:rPr>
          <w:rFonts w:ascii="Helvetica" w:eastAsia="Times New Roman" w:hAnsi="Helvetica" w:cs="Helvetica"/>
          <w:color w:val="555555"/>
          <w:sz w:val="20"/>
          <w:szCs w:val="20"/>
          <w:lang w:eastAsia="en-GB"/>
        </w:rPr>
        <w:t>medicalisation</w:t>
      </w:r>
      <w:proofErr w:type="spellEnd"/>
      <w:r w:rsidRPr="00DD6FE3">
        <w:rPr>
          <w:rFonts w:ascii="Helvetica" w:eastAsia="Times New Roman" w:hAnsi="Helvetica" w:cs="Helvetica"/>
          <w:color w:val="555555"/>
          <w:sz w:val="20"/>
          <w:szCs w:val="20"/>
          <w:lang w:eastAsia="en-GB"/>
        </w:rPr>
        <w:t xml:space="preserve"> of her ‘madness’) which negates the clear impact of mothering in conditions of severe deprivation. In a time of increasingly harsh and reflexive moral judgments and shrill public blaming, of which ‘imperfect’ and particularly poor or lone mothers receive a disproportionate share, attention to the context of the crime and the story of the perpetrator is not simply fair but politically necessary.</w:t>
      </w:r>
    </w:p>
    <w:p w:rsidR="00DD6FE3" w:rsidRPr="00DD6FE3" w:rsidRDefault="00DD6FE3" w:rsidP="00DD6FE3">
      <w:pPr>
        <w:spacing w:after="27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color w:val="555555"/>
          <w:sz w:val="20"/>
          <w:szCs w:val="20"/>
          <w:lang w:eastAsia="en-GB"/>
        </w:rPr>
        <w:t> </w:t>
      </w:r>
    </w:p>
    <w:p w:rsidR="00DD6FE3" w:rsidRPr="00DD6FE3" w:rsidRDefault="00DD6FE3" w:rsidP="00DD6FE3">
      <w:pPr>
        <w:spacing w:after="0" w:line="336" w:lineRule="atLeast"/>
        <w:textAlignment w:val="baseline"/>
        <w:rPr>
          <w:rFonts w:ascii="Helvetica" w:eastAsia="Times New Roman" w:hAnsi="Helvetica" w:cs="Helvetica"/>
          <w:color w:val="555555"/>
          <w:sz w:val="20"/>
          <w:szCs w:val="20"/>
          <w:lang w:eastAsia="en-GB"/>
        </w:rPr>
      </w:pPr>
      <w:r w:rsidRPr="00DD6FE3">
        <w:rPr>
          <w:rFonts w:ascii="Helvetica" w:eastAsia="Times New Roman" w:hAnsi="Helvetica" w:cs="Helvetica"/>
          <w:b/>
          <w:bCs/>
          <w:i/>
          <w:iCs/>
          <w:noProof/>
          <w:color w:val="555555"/>
          <w:sz w:val="20"/>
          <w:szCs w:val="20"/>
          <w:bdr w:val="none" w:sz="0" w:space="0" w:color="auto" w:frame="1"/>
          <w:lang w:eastAsia="en-GB"/>
        </w:rPr>
        <w:lastRenderedPageBreak/>
        <w:drawing>
          <wp:inline distT="0" distB="0" distL="0" distR="0" wp14:anchorId="56E21C45" wp14:editId="3B636D9D">
            <wp:extent cx="1666875" cy="2333625"/>
            <wp:effectExtent l="0" t="0" r="9525" b="9525"/>
            <wp:docPr id="3" name="Picture 3" descr="http://www.kent.ac.uk/law/images/staff/120px_width/Cain,_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t.ac.uk/law/images/staff/120px_width/Cain,_Ru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2333625"/>
                    </a:xfrm>
                    <a:prstGeom prst="rect">
                      <a:avLst/>
                    </a:prstGeom>
                    <a:noFill/>
                    <a:ln>
                      <a:noFill/>
                    </a:ln>
                  </pic:spPr>
                </pic:pic>
              </a:graphicData>
            </a:graphic>
          </wp:inline>
        </w:drawing>
      </w:r>
      <w:proofErr w:type="spellStart"/>
      <w:r w:rsidRPr="00DD6FE3">
        <w:rPr>
          <w:rFonts w:ascii="Helvetica" w:eastAsia="Times New Roman" w:hAnsi="Helvetica" w:cs="Helvetica"/>
          <w:b/>
          <w:bCs/>
          <w:i/>
          <w:iCs/>
          <w:color w:val="555555"/>
          <w:sz w:val="20"/>
          <w:szCs w:val="20"/>
          <w:bdr w:val="none" w:sz="0" w:space="0" w:color="auto" w:frame="1"/>
          <w:lang w:eastAsia="en-GB"/>
        </w:rPr>
        <w:t>Dr.</w:t>
      </w:r>
      <w:proofErr w:type="spellEnd"/>
      <w:r w:rsidRPr="00DD6FE3">
        <w:rPr>
          <w:rFonts w:ascii="Helvetica" w:eastAsia="Times New Roman" w:hAnsi="Helvetica" w:cs="Helvetica"/>
          <w:b/>
          <w:bCs/>
          <w:i/>
          <w:iCs/>
          <w:color w:val="555555"/>
          <w:sz w:val="20"/>
          <w:szCs w:val="20"/>
          <w:bdr w:val="none" w:sz="0" w:space="0" w:color="auto" w:frame="1"/>
          <w:lang w:eastAsia="en-GB"/>
        </w:rPr>
        <w:t xml:space="preserve"> Ruth Cain</w:t>
      </w:r>
      <w:r w:rsidRPr="00DD6FE3">
        <w:rPr>
          <w:rFonts w:ascii="Helvetica" w:eastAsia="Times New Roman" w:hAnsi="Helvetica" w:cs="Helvetica"/>
          <w:i/>
          <w:iCs/>
          <w:color w:val="555555"/>
          <w:sz w:val="20"/>
          <w:szCs w:val="20"/>
          <w:bdr w:val="none" w:sz="0" w:space="0" w:color="auto" w:frame="1"/>
          <w:lang w:eastAsia="en-GB"/>
        </w:rPr>
        <w:t>‘s primary area of research is the regulation and representation of reproduction and parenting, especially maternity. She is interested in tracking relationships between law, literature, popular culture and the media, and how these shape perceptions of gender, sexuality and embodiment. Other major interests are health care law, including mental health law; the gendering of capitalism, neo-imperialism and post 9/11 trauma.</w:t>
      </w:r>
    </w:p>
    <w:p w:rsidR="00DD6FE3" w:rsidRPr="00DD6FE3" w:rsidRDefault="00DD6FE3" w:rsidP="00DD6FE3">
      <w:pPr>
        <w:spacing w:line="240" w:lineRule="auto"/>
        <w:textAlignment w:val="baseline"/>
        <w:rPr>
          <w:rFonts w:ascii="Helvetica" w:eastAsia="Times New Roman" w:hAnsi="Helvetica" w:cs="Helvetica"/>
          <w:color w:val="A6A8AB"/>
          <w:sz w:val="17"/>
          <w:szCs w:val="17"/>
          <w:lang w:eastAsia="en-GB"/>
        </w:rPr>
      </w:pPr>
      <w:hyperlink r:id="rId14" w:history="1">
        <w:r w:rsidRPr="00DD6FE3">
          <w:rPr>
            <w:rFonts w:ascii="Helvetica" w:eastAsia="Times New Roman" w:hAnsi="Helvetica" w:cs="Helvetica"/>
            <w:color w:val="000000"/>
            <w:sz w:val="17"/>
            <w:szCs w:val="17"/>
            <w:u w:val="single"/>
            <w:bdr w:val="none" w:sz="0" w:space="0" w:color="auto" w:frame="1"/>
            <w:lang w:eastAsia="en-GB"/>
          </w:rPr>
          <w:t>Share</w:t>
        </w:r>
      </w:hyperlink>
      <w:r w:rsidRPr="00DD6FE3">
        <w:rPr>
          <w:rFonts w:ascii="Helvetica" w:eastAsia="Times New Roman" w:hAnsi="Helvetica" w:cs="Helvetica"/>
          <w:color w:val="A6A8AB"/>
          <w:sz w:val="17"/>
          <w:szCs w:val="17"/>
          <w:lang w:eastAsia="en-GB"/>
        </w:rPr>
        <w:t> </w:t>
      </w:r>
      <w:r w:rsidRPr="00DD6FE3">
        <w:rPr>
          <w:rFonts w:ascii="Helvetica" w:eastAsia="Times New Roman" w:hAnsi="Helvetica" w:cs="Helvetica"/>
          <w:color w:val="A6A8AB"/>
          <w:sz w:val="17"/>
          <w:szCs w:val="17"/>
          <w:bdr w:val="none" w:sz="0" w:space="0" w:color="auto" w:frame="1"/>
          <w:lang w:eastAsia="en-GB"/>
        </w:rPr>
        <w:t>|</w:t>
      </w:r>
    </w:p>
    <w:p w:rsidR="00DD6FE3" w:rsidRPr="00DD6FE3" w:rsidRDefault="00DD6FE3" w:rsidP="00DD6FE3">
      <w:pPr>
        <w:spacing w:after="0" w:line="240" w:lineRule="auto"/>
        <w:textAlignment w:val="baseline"/>
        <w:rPr>
          <w:rFonts w:ascii="Helvetica" w:eastAsia="Times New Roman" w:hAnsi="Helvetica" w:cs="Helvetica"/>
          <w:color w:val="A6A8AB"/>
          <w:sz w:val="17"/>
          <w:szCs w:val="17"/>
          <w:lang w:eastAsia="en-GB"/>
        </w:rPr>
      </w:pPr>
      <w:r w:rsidRPr="00DD6FE3">
        <w:rPr>
          <w:rFonts w:ascii="Helvetica" w:eastAsia="Times New Roman" w:hAnsi="Helvetica" w:cs="Helvetica"/>
          <w:color w:val="A6A8AB"/>
          <w:sz w:val="17"/>
          <w:szCs w:val="17"/>
          <w:bdr w:val="none" w:sz="0" w:space="0" w:color="auto" w:frame="1"/>
          <w:lang w:eastAsia="en-GB"/>
        </w:rPr>
        <w:t>Posted in </w:t>
      </w:r>
      <w:hyperlink r:id="rId15" w:tooltip="View all posts in Interviews" w:history="1">
        <w:r w:rsidRPr="00DD6FE3">
          <w:rPr>
            <w:rFonts w:ascii="Helvetica" w:eastAsia="Times New Roman" w:hAnsi="Helvetica" w:cs="Helvetica"/>
            <w:color w:val="000000"/>
            <w:sz w:val="17"/>
            <w:szCs w:val="17"/>
            <w:u w:val="single"/>
            <w:bdr w:val="none" w:sz="0" w:space="0" w:color="auto" w:frame="1"/>
            <w:lang w:eastAsia="en-GB"/>
          </w:rPr>
          <w:t>Interviews</w:t>
        </w:r>
      </w:hyperlink>
    </w:p>
    <w:p w:rsidR="00DD6FE3" w:rsidRPr="00DD6FE3" w:rsidRDefault="00DD6FE3" w:rsidP="00DD6FE3">
      <w:pPr>
        <w:spacing w:after="270" w:line="240" w:lineRule="auto"/>
        <w:textAlignment w:val="baseline"/>
        <w:rPr>
          <w:rFonts w:ascii="Helvetica" w:eastAsia="Times New Roman" w:hAnsi="Helvetica" w:cs="Helvetica"/>
          <w:color w:val="A6A8AB"/>
          <w:sz w:val="17"/>
          <w:szCs w:val="17"/>
          <w:lang w:eastAsia="en-GB"/>
        </w:rPr>
      </w:pPr>
      <w:r w:rsidRPr="00DD6FE3">
        <w:rPr>
          <w:rFonts w:ascii="Helvetica" w:eastAsia="Times New Roman" w:hAnsi="Helvetica" w:cs="Helvetica"/>
          <w:color w:val="A6A8AB"/>
          <w:sz w:val="17"/>
          <w:szCs w:val="17"/>
          <w:lang w:eastAsia="en-GB"/>
        </w:rPr>
        <w:t>Comments: 2</w:t>
      </w:r>
    </w:p>
    <w:p w:rsidR="00DD6FE3" w:rsidRPr="00DD6FE3" w:rsidRDefault="00DD6FE3" w:rsidP="00DD6FE3">
      <w:pPr>
        <w:pBdr>
          <w:top w:val="dotted" w:sz="6" w:space="16" w:color="E5E5E5"/>
        </w:pBdr>
        <w:spacing w:after="0" w:line="240" w:lineRule="auto"/>
        <w:textAlignment w:val="baseline"/>
        <w:outlineLvl w:val="2"/>
        <w:rPr>
          <w:rFonts w:ascii="Times New Roman" w:eastAsia="Times New Roman" w:hAnsi="Times New Roman" w:cs="Times New Roman"/>
          <w:b/>
          <w:bCs/>
          <w:caps/>
          <w:color w:val="625400"/>
          <w:sz w:val="27"/>
          <w:szCs w:val="27"/>
          <w:lang w:eastAsia="en-GB"/>
        </w:rPr>
      </w:pPr>
      <w:r w:rsidRPr="00DD6FE3">
        <w:rPr>
          <w:rFonts w:ascii="Times New Roman" w:eastAsia="Times New Roman" w:hAnsi="Times New Roman" w:cs="Times New Roman"/>
          <w:b/>
          <w:bCs/>
          <w:caps/>
          <w:color w:val="625400"/>
          <w:sz w:val="27"/>
          <w:szCs w:val="27"/>
          <w:lang w:eastAsia="en-GB"/>
        </w:rPr>
        <w:t>(1) COMMENT</w:t>
      </w:r>
    </w:p>
    <w:p w:rsidR="00DD6FE3" w:rsidRPr="00DD6FE3" w:rsidRDefault="00DD6FE3" w:rsidP="00DD6FE3">
      <w:pPr>
        <w:numPr>
          <w:ilvl w:val="0"/>
          <w:numId w:val="1"/>
        </w:numPr>
        <w:spacing w:after="0" w:line="240" w:lineRule="auto"/>
        <w:ind w:left="165"/>
        <w:textAlignment w:val="baseline"/>
        <w:rPr>
          <w:rFonts w:ascii="Helvetica" w:eastAsia="Times New Roman" w:hAnsi="Helvetica" w:cs="Helvetica"/>
          <w:color w:val="555555"/>
          <w:sz w:val="17"/>
          <w:szCs w:val="17"/>
          <w:lang w:eastAsia="en-GB"/>
        </w:rPr>
      </w:pPr>
      <w:r w:rsidRPr="00DD6FE3">
        <w:rPr>
          <w:rFonts w:ascii="Helvetica" w:eastAsia="Times New Roman" w:hAnsi="Helvetica" w:cs="Helvetica"/>
          <w:noProof/>
          <w:color w:val="555555"/>
          <w:sz w:val="17"/>
          <w:szCs w:val="17"/>
          <w:lang w:eastAsia="en-GB"/>
        </w:rPr>
        <w:drawing>
          <wp:inline distT="0" distB="0" distL="0" distR="0" wp14:anchorId="0F9EFD59" wp14:editId="616A064A">
            <wp:extent cx="304800" cy="304800"/>
            <wp:effectExtent l="0" t="0" r="0" b="0"/>
            <wp:docPr id="4" name="Picture 4" descr="http://1.gravatar.com/avatar/bdbe3822a636e5f76f06e94df3bd9951?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bdbe3822a636e5f76f06e94df3bd9951?s=32&amp;d=http%3A%2F%2F1.gravatar.com%2Favatar%2Fad516503a11cd5ca435acc9bb6523536%3Fs%3D32&amp;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7" w:history="1">
        <w:r w:rsidRPr="00DD6FE3">
          <w:rPr>
            <w:rFonts w:ascii="Georgia" w:eastAsia="Times New Roman" w:hAnsi="Georgia" w:cs="Helvetica"/>
            <w:i/>
            <w:iCs/>
            <w:color w:val="000000"/>
            <w:sz w:val="21"/>
            <w:szCs w:val="21"/>
            <w:u w:val="single"/>
            <w:bdr w:val="none" w:sz="0" w:space="0" w:color="auto" w:frame="1"/>
            <w:lang w:eastAsia="en-GB"/>
          </w:rPr>
          <w:t>Lynne</w:t>
        </w:r>
      </w:hyperlink>
      <w:r w:rsidRPr="00DD6FE3">
        <w:rPr>
          <w:rFonts w:ascii="Helvetica" w:eastAsia="Times New Roman" w:hAnsi="Helvetica" w:cs="Helvetica"/>
          <w:color w:val="555555"/>
          <w:sz w:val="17"/>
          <w:szCs w:val="17"/>
          <w:lang w:eastAsia="en-GB"/>
        </w:rPr>
        <w:t> </w:t>
      </w:r>
      <w:r w:rsidRPr="00DD6FE3">
        <w:rPr>
          <w:rFonts w:ascii="Helvetica" w:eastAsia="Times New Roman" w:hAnsi="Helvetica" w:cs="Helvetica"/>
          <w:color w:val="555555"/>
          <w:sz w:val="17"/>
          <w:szCs w:val="17"/>
          <w:bdr w:val="none" w:sz="0" w:space="0" w:color="auto" w:frame="1"/>
          <w:lang w:eastAsia="en-GB"/>
        </w:rPr>
        <w:t>says:</w:t>
      </w:r>
    </w:p>
    <w:p w:rsidR="00DD6FE3" w:rsidRPr="00DD6FE3" w:rsidRDefault="00DD6FE3" w:rsidP="00DD6FE3">
      <w:pPr>
        <w:spacing w:after="0" w:line="240" w:lineRule="auto"/>
        <w:ind w:left="165"/>
        <w:textAlignment w:val="baseline"/>
        <w:rPr>
          <w:rFonts w:ascii="Helvetica" w:eastAsia="Times New Roman" w:hAnsi="Helvetica" w:cs="Helvetica"/>
          <w:color w:val="555555"/>
          <w:sz w:val="17"/>
          <w:szCs w:val="17"/>
          <w:lang w:eastAsia="en-GB"/>
        </w:rPr>
      </w:pPr>
      <w:hyperlink r:id="rId18" w:anchor="comment-51554" w:history="1">
        <w:r w:rsidRPr="00DD6FE3">
          <w:rPr>
            <w:rFonts w:ascii="Georgia" w:eastAsia="Times New Roman" w:hAnsi="Georgia" w:cs="Helvetica"/>
            <w:color w:val="990000"/>
            <w:sz w:val="18"/>
            <w:szCs w:val="18"/>
            <w:u w:val="single"/>
            <w:bdr w:val="none" w:sz="0" w:space="0" w:color="auto" w:frame="1"/>
            <w:lang w:eastAsia="en-GB"/>
          </w:rPr>
          <w:t>February 26, 2013 at 1:33 pm</w:t>
        </w:r>
      </w:hyperlink>
    </w:p>
    <w:p w:rsidR="00DD6FE3" w:rsidRPr="00DD6FE3" w:rsidRDefault="00DD6FE3" w:rsidP="00DD6FE3">
      <w:pPr>
        <w:shd w:val="clear" w:color="auto" w:fill="F1F2F2"/>
        <w:spacing w:after="0" w:line="270" w:lineRule="atLeast"/>
        <w:ind w:left="165"/>
        <w:textAlignment w:val="baseline"/>
        <w:rPr>
          <w:rFonts w:ascii="Helvetica" w:eastAsia="Times New Roman" w:hAnsi="Helvetica" w:cs="Helvetica"/>
          <w:color w:val="555555"/>
          <w:sz w:val="18"/>
          <w:szCs w:val="18"/>
          <w:lang w:eastAsia="en-GB"/>
        </w:rPr>
      </w:pPr>
      <w:r w:rsidRPr="00DD6FE3">
        <w:rPr>
          <w:rFonts w:ascii="Helvetica" w:eastAsia="Times New Roman" w:hAnsi="Helvetica" w:cs="Helvetica"/>
          <w:color w:val="555555"/>
          <w:sz w:val="18"/>
          <w:szCs w:val="18"/>
          <w:lang w:eastAsia="en-GB"/>
        </w:rPr>
        <w:t xml:space="preserve">I personally seem to go along with all the things that </w:t>
      </w:r>
      <w:proofErr w:type="gramStart"/>
      <w:r w:rsidRPr="00DD6FE3">
        <w:rPr>
          <w:rFonts w:ascii="Helvetica" w:eastAsia="Times New Roman" w:hAnsi="Helvetica" w:cs="Helvetica"/>
          <w:color w:val="555555"/>
          <w:sz w:val="18"/>
          <w:szCs w:val="18"/>
          <w:lang w:eastAsia="en-GB"/>
        </w:rPr>
        <w:t>is</w:t>
      </w:r>
      <w:proofErr w:type="gramEnd"/>
      <w:r w:rsidRPr="00DD6FE3">
        <w:rPr>
          <w:rFonts w:ascii="Helvetica" w:eastAsia="Times New Roman" w:hAnsi="Helvetica" w:cs="Helvetica"/>
          <w:color w:val="555555"/>
          <w:sz w:val="18"/>
          <w:szCs w:val="18"/>
          <w:lang w:eastAsia="en-GB"/>
        </w:rPr>
        <w:br/>
        <w:t xml:space="preserve">put into writing in “Mother or Monster? </w:t>
      </w:r>
      <w:proofErr w:type="spellStart"/>
      <w:r w:rsidRPr="00DD6FE3">
        <w:rPr>
          <w:rFonts w:ascii="Helvetica" w:eastAsia="Times New Roman" w:hAnsi="Helvetica" w:cs="Helvetica"/>
          <w:color w:val="555555"/>
          <w:sz w:val="18"/>
          <w:szCs w:val="18"/>
          <w:lang w:eastAsia="en-GB"/>
        </w:rPr>
        <w:t>Véronique</w:t>
      </w:r>
      <w:proofErr w:type="spellEnd"/>
      <w:r w:rsidRPr="00DD6FE3">
        <w:rPr>
          <w:rFonts w:ascii="Helvetica" w:eastAsia="Times New Roman" w:hAnsi="Helvetica" w:cs="Helvetica"/>
          <w:color w:val="555555"/>
          <w:sz w:val="18"/>
          <w:szCs w:val="18"/>
          <w:lang w:eastAsia="en-GB"/>
        </w:rPr>
        <w:br/>
      </w:r>
      <w:proofErr w:type="spellStart"/>
      <w:r w:rsidRPr="00DD6FE3">
        <w:rPr>
          <w:rFonts w:ascii="Helvetica" w:eastAsia="Times New Roman" w:hAnsi="Helvetica" w:cs="Helvetica"/>
          <w:color w:val="555555"/>
          <w:sz w:val="18"/>
          <w:szCs w:val="18"/>
          <w:lang w:eastAsia="en-GB"/>
        </w:rPr>
        <w:t>Olmi’s</w:t>
      </w:r>
      <w:proofErr w:type="spellEnd"/>
      <w:r w:rsidRPr="00DD6FE3">
        <w:rPr>
          <w:rFonts w:ascii="Helvetica" w:eastAsia="Times New Roman" w:hAnsi="Helvetica" w:cs="Helvetica"/>
          <w:color w:val="555555"/>
          <w:sz w:val="18"/>
          <w:szCs w:val="18"/>
          <w:lang w:eastAsia="en-GB"/>
        </w:rPr>
        <w:t xml:space="preserve"> Beside </w:t>
      </w:r>
      <w:proofErr w:type="gramStart"/>
      <w:r w:rsidRPr="00DD6FE3">
        <w:rPr>
          <w:rFonts w:ascii="Helvetica" w:eastAsia="Times New Roman" w:hAnsi="Helvetica" w:cs="Helvetica"/>
          <w:color w:val="555555"/>
          <w:sz w:val="18"/>
          <w:szCs w:val="18"/>
          <w:lang w:eastAsia="en-GB"/>
        </w:rPr>
        <w:t>The</w:t>
      </w:r>
      <w:proofErr w:type="gramEnd"/>
      <w:r w:rsidRPr="00DD6FE3">
        <w:rPr>
          <w:rFonts w:ascii="Helvetica" w:eastAsia="Times New Roman" w:hAnsi="Helvetica" w:cs="Helvetica"/>
          <w:color w:val="555555"/>
          <w:sz w:val="18"/>
          <w:szCs w:val="18"/>
          <w:lang w:eastAsia="en-GB"/>
        </w:rPr>
        <w:t xml:space="preserve"> Sea | Tin House” </w:t>
      </w:r>
      <w:hyperlink r:id="rId19" w:history="1">
        <w:r w:rsidRPr="00DD6FE3">
          <w:rPr>
            <w:rFonts w:ascii="Georgia" w:eastAsia="Times New Roman" w:hAnsi="Georgia" w:cs="Helvetica"/>
            <w:color w:val="000000"/>
            <w:sz w:val="21"/>
            <w:szCs w:val="21"/>
            <w:u w:val="single"/>
            <w:bdr w:val="none" w:sz="0" w:space="0" w:color="auto" w:frame="1"/>
            <w:lang w:eastAsia="en-GB"/>
          </w:rPr>
          <w:t>http://scotchandcode.com</w:t>
        </w:r>
      </w:hyperlink>
      <w:r w:rsidRPr="00DD6FE3">
        <w:rPr>
          <w:rFonts w:ascii="Helvetica" w:eastAsia="Times New Roman" w:hAnsi="Helvetica" w:cs="Helvetica"/>
          <w:color w:val="555555"/>
          <w:sz w:val="18"/>
          <w:szCs w:val="18"/>
          <w:lang w:eastAsia="en-GB"/>
        </w:rPr>
        <w:t> .</w:t>
      </w:r>
      <w:r w:rsidRPr="00DD6FE3">
        <w:rPr>
          <w:rFonts w:ascii="Helvetica" w:eastAsia="Times New Roman" w:hAnsi="Helvetica" w:cs="Helvetica"/>
          <w:color w:val="555555"/>
          <w:sz w:val="18"/>
          <w:szCs w:val="18"/>
          <w:lang w:eastAsia="en-GB"/>
        </w:rPr>
        <w:br/>
        <w:t xml:space="preserve">Thanks a lot for all the </w:t>
      </w:r>
      <w:proofErr w:type="spellStart"/>
      <w:r w:rsidRPr="00DD6FE3">
        <w:rPr>
          <w:rFonts w:ascii="Helvetica" w:eastAsia="Times New Roman" w:hAnsi="Helvetica" w:cs="Helvetica"/>
          <w:color w:val="555555"/>
          <w:sz w:val="18"/>
          <w:szCs w:val="18"/>
          <w:lang w:eastAsia="en-GB"/>
        </w:rPr>
        <w:t>details.Thank</w:t>
      </w:r>
      <w:proofErr w:type="spellEnd"/>
      <w:r w:rsidRPr="00DD6FE3">
        <w:rPr>
          <w:rFonts w:ascii="Helvetica" w:eastAsia="Times New Roman" w:hAnsi="Helvetica" w:cs="Helvetica"/>
          <w:color w:val="555555"/>
          <w:sz w:val="18"/>
          <w:szCs w:val="18"/>
          <w:lang w:eastAsia="en-GB"/>
        </w:rPr>
        <w:t xml:space="preserve"> </w:t>
      </w:r>
      <w:proofErr w:type="spellStart"/>
      <w:r w:rsidRPr="00DD6FE3">
        <w:rPr>
          <w:rFonts w:ascii="Helvetica" w:eastAsia="Times New Roman" w:hAnsi="Helvetica" w:cs="Helvetica"/>
          <w:color w:val="555555"/>
          <w:sz w:val="18"/>
          <w:szCs w:val="18"/>
          <w:lang w:eastAsia="en-GB"/>
        </w:rPr>
        <w:t>you</w:t>
      </w:r>
      <w:proofErr w:type="gramStart"/>
      <w:r w:rsidRPr="00DD6FE3">
        <w:rPr>
          <w:rFonts w:ascii="Helvetica" w:eastAsia="Times New Roman" w:hAnsi="Helvetica" w:cs="Helvetica"/>
          <w:color w:val="555555"/>
          <w:sz w:val="18"/>
          <w:szCs w:val="18"/>
          <w:lang w:eastAsia="en-GB"/>
        </w:rPr>
        <w:t>,Thelma</w:t>
      </w:r>
      <w:proofErr w:type="spellEnd"/>
      <w:proofErr w:type="gramEnd"/>
    </w:p>
    <w:p w:rsidR="00DD6FE3" w:rsidRPr="00DD6FE3" w:rsidRDefault="00DD6FE3" w:rsidP="00DD6FE3">
      <w:pPr>
        <w:pBdr>
          <w:top w:val="dotted" w:sz="6" w:space="16" w:color="E5E5E5"/>
        </w:pBdr>
        <w:spacing w:after="0" w:line="240" w:lineRule="auto"/>
        <w:textAlignment w:val="baseline"/>
        <w:outlineLvl w:val="2"/>
        <w:rPr>
          <w:rFonts w:ascii="Times New Roman" w:eastAsia="Times New Roman" w:hAnsi="Times New Roman" w:cs="Times New Roman"/>
          <w:b/>
          <w:bCs/>
          <w:caps/>
          <w:color w:val="625400"/>
          <w:sz w:val="27"/>
          <w:szCs w:val="27"/>
          <w:lang w:eastAsia="en-GB"/>
        </w:rPr>
      </w:pPr>
      <w:r w:rsidRPr="00DD6FE3">
        <w:rPr>
          <w:rFonts w:ascii="Times New Roman" w:eastAsia="Times New Roman" w:hAnsi="Times New Roman" w:cs="Times New Roman"/>
          <w:b/>
          <w:bCs/>
          <w:caps/>
          <w:color w:val="625400"/>
          <w:sz w:val="27"/>
          <w:szCs w:val="27"/>
          <w:lang w:eastAsia="en-GB"/>
        </w:rPr>
        <w:t>(1) TRACKBACKS &amp; PINGBACKS</w:t>
      </w:r>
    </w:p>
    <w:p w:rsidR="00DD6FE3" w:rsidRPr="00DD6FE3" w:rsidRDefault="00DD6FE3" w:rsidP="00DD6FE3">
      <w:pPr>
        <w:numPr>
          <w:ilvl w:val="0"/>
          <w:numId w:val="2"/>
        </w:numPr>
        <w:spacing w:after="0" w:line="240" w:lineRule="auto"/>
        <w:ind w:left="165"/>
        <w:textAlignment w:val="baseline"/>
        <w:rPr>
          <w:rFonts w:ascii="Helvetica" w:eastAsia="Times New Roman" w:hAnsi="Helvetica" w:cs="Helvetica"/>
          <w:color w:val="555555"/>
          <w:sz w:val="17"/>
          <w:szCs w:val="17"/>
          <w:lang w:eastAsia="en-GB"/>
        </w:rPr>
      </w:pPr>
      <w:hyperlink r:id="rId20" w:history="1">
        <w:r w:rsidRPr="00DD6FE3">
          <w:rPr>
            <w:rFonts w:ascii="Georgia" w:eastAsia="Times New Roman" w:hAnsi="Georgia" w:cs="Helvetica"/>
            <w:i/>
            <w:iCs/>
            <w:color w:val="000000"/>
            <w:sz w:val="21"/>
            <w:szCs w:val="21"/>
            <w:u w:val="single"/>
            <w:bdr w:val="none" w:sz="0" w:space="0" w:color="auto" w:frame="1"/>
            <w:lang w:eastAsia="en-GB"/>
          </w:rPr>
          <w:t xml:space="preserve">France: Beside the Sea by </w:t>
        </w:r>
        <w:proofErr w:type="spellStart"/>
        <w:r w:rsidRPr="00DD6FE3">
          <w:rPr>
            <w:rFonts w:ascii="Georgia" w:eastAsia="Times New Roman" w:hAnsi="Georgia" w:cs="Helvetica"/>
            <w:i/>
            <w:iCs/>
            <w:color w:val="000000"/>
            <w:sz w:val="21"/>
            <w:szCs w:val="21"/>
            <w:u w:val="single"/>
            <w:bdr w:val="none" w:sz="0" w:space="0" w:color="auto" w:frame="1"/>
            <w:lang w:eastAsia="en-GB"/>
          </w:rPr>
          <w:t>Véronique</w:t>
        </w:r>
        <w:proofErr w:type="spellEnd"/>
        <w:r w:rsidRPr="00DD6FE3">
          <w:rPr>
            <w:rFonts w:ascii="Georgia" w:eastAsia="Times New Roman" w:hAnsi="Georgia" w:cs="Helvetica"/>
            <w:i/>
            <w:iCs/>
            <w:color w:val="000000"/>
            <w:sz w:val="21"/>
            <w:szCs w:val="21"/>
            <w:u w:val="single"/>
            <w:bdr w:val="none" w:sz="0" w:space="0" w:color="auto" w:frame="1"/>
            <w:lang w:eastAsia="en-GB"/>
          </w:rPr>
          <w:t xml:space="preserve"> </w:t>
        </w:r>
        <w:proofErr w:type="spellStart"/>
        <w:r w:rsidRPr="00DD6FE3">
          <w:rPr>
            <w:rFonts w:ascii="Georgia" w:eastAsia="Times New Roman" w:hAnsi="Georgia" w:cs="Helvetica"/>
            <w:i/>
            <w:iCs/>
            <w:color w:val="000000"/>
            <w:sz w:val="21"/>
            <w:szCs w:val="21"/>
            <w:u w:val="single"/>
            <w:bdr w:val="none" w:sz="0" w:space="0" w:color="auto" w:frame="1"/>
            <w:lang w:eastAsia="en-GB"/>
          </w:rPr>
          <w:t>Olmi</w:t>
        </w:r>
        <w:proofErr w:type="spellEnd"/>
        <w:r w:rsidRPr="00DD6FE3">
          <w:rPr>
            <w:rFonts w:ascii="Georgia" w:eastAsia="Times New Roman" w:hAnsi="Georgia" w:cs="Helvetica"/>
            <w:i/>
            <w:iCs/>
            <w:color w:val="000000"/>
            <w:sz w:val="21"/>
            <w:szCs w:val="21"/>
            <w:u w:val="single"/>
            <w:bdr w:val="none" w:sz="0" w:space="0" w:color="auto" w:frame="1"/>
            <w:lang w:eastAsia="en-GB"/>
          </w:rPr>
          <w:t xml:space="preserve"> « Around the world in 80 books</w:t>
        </w:r>
      </w:hyperlink>
      <w:r w:rsidRPr="00DD6FE3">
        <w:rPr>
          <w:rFonts w:ascii="Helvetica" w:eastAsia="Times New Roman" w:hAnsi="Helvetica" w:cs="Helvetica"/>
          <w:color w:val="555555"/>
          <w:sz w:val="17"/>
          <w:szCs w:val="17"/>
          <w:lang w:eastAsia="en-GB"/>
        </w:rPr>
        <w:t> </w:t>
      </w:r>
      <w:r w:rsidRPr="00DD6FE3">
        <w:rPr>
          <w:rFonts w:ascii="Helvetica" w:eastAsia="Times New Roman" w:hAnsi="Helvetica" w:cs="Helvetica"/>
          <w:color w:val="555555"/>
          <w:sz w:val="17"/>
          <w:szCs w:val="17"/>
          <w:bdr w:val="none" w:sz="0" w:space="0" w:color="auto" w:frame="1"/>
          <w:lang w:eastAsia="en-GB"/>
        </w:rPr>
        <w:t>says:</w:t>
      </w:r>
    </w:p>
    <w:p w:rsidR="00DD6FE3" w:rsidRPr="00DD6FE3" w:rsidRDefault="00DD6FE3" w:rsidP="00DD6FE3">
      <w:pPr>
        <w:spacing w:after="0" w:line="240" w:lineRule="auto"/>
        <w:ind w:left="165"/>
        <w:textAlignment w:val="baseline"/>
        <w:rPr>
          <w:rFonts w:ascii="Helvetica" w:eastAsia="Times New Roman" w:hAnsi="Helvetica" w:cs="Helvetica"/>
          <w:color w:val="555555"/>
          <w:sz w:val="17"/>
          <w:szCs w:val="17"/>
          <w:lang w:eastAsia="en-GB"/>
        </w:rPr>
      </w:pPr>
      <w:hyperlink r:id="rId21" w:anchor="comment-22013" w:history="1">
        <w:r w:rsidRPr="00DD6FE3">
          <w:rPr>
            <w:rFonts w:ascii="Georgia" w:eastAsia="Times New Roman" w:hAnsi="Georgia" w:cs="Helvetica"/>
            <w:color w:val="990000"/>
            <w:sz w:val="18"/>
            <w:szCs w:val="18"/>
            <w:u w:val="single"/>
            <w:bdr w:val="none" w:sz="0" w:space="0" w:color="auto" w:frame="1"/>
            <w:lang w:eastAsia="en-GB"/>
          </w:rPr>
          <w:t>November 5, 2012 at 2:34 pm</w:t>
        </w:r>
      </w:hyperlink>
    </w:p>
    <w:p w:rsidR="00DD6FE3" w:rsidRPr="00DD6FE3" w:rsidRDefault="00DD6FE3" w:rsidP="00DD6FE3">
      <w:pPr>
        <w:shd w:val="clear" w:color="auto" w:fill="F1F2F2"/>
        <w:spacing w:before="225" w:after="0" w:line="270" w:lineRule="atLeast"/>
        <w:ind w:left="165"/>
        <w:textAlignment w:val="baseline"/>
        <w:rPr>
          <w:rFonts w:ascii="Helvetica" w:eastAsia="Times New Roman" w:hAnsi="Helvetica" w:cs="Helvetica"/>
          <w:color w:val="555555"/>
          <w:sz w:val="18"/>
          <w:szCs w:val="18"/>
          <w:lang w:eastAsia="en-GB"/>
        </w:rPr>
      </w:pPr>
      <w:r w:rsidRPr="00DD6FE3">
        <w:rPr>
          <w:rFonts w:ascii="Helvetica" w:eastAsia="Times New Roman" w:hAnsi="Helvetica" w:cs="Helvetica"/>
          <w:color w:val="555555"/>
          <w:sz w:val="18"/>
          <w:szCs w:val="18"/>
          <w:lang w:eastAsia="en-GB"/>
        </w:rPr>
        <w:t>[...] In further exploration of “Beside the Sea”, the blog stumbles upon a lecture about how we can use literature to explore real-life tragedy and discuss it in a way that cannot happen otherwise. There is this quote by the lecturer that says: “Literature brings us to an acknowledgment of situ… [...]</w:t>
      </w:r>
    </w:p>
    <w:p w:rsidR="00F43F36" w:rsidRDefault="00F43F36">
      <w:bookmarkStart w:id="0" w:name="_GoBack"/>
      <w:bookmarkEnd w:id="0"/>
    </w:p>
    <w:sectPr w:rsidR="00F43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91E0D"/>
    <w:multiLevelType w:val="multilevel"/>
    <w:tmpl w:val="11C0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976F63"/>
    <w:multiLevelType w:val="multilevel"/>
    <w:tmpl w:val="E528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E3"/>
    <w:rsid w:val="00DD6FE3"/>
    <w:rsid w:val="00F4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7850">
      <w:bodyDiv w:val="1"/>
      <w:marLeft w:val="0"/>
      <w:marRight w:val="0"/>
      <w:marTop w:val="0"/>
      <w:marBottom w:val="0"/>
      <w:divBdr>
        <w:top w:val="none" w:sz="0" w:space="0" w:color="auto"/>
        <w:left w:val="none" w:sz="0" w:space="0" w:color="auto"/>
        <w:bottom w:val="none" w:sz="0" w:space="0" w:color="auto"/>
        <w:right w:val="none" w:sz="0" w:space="0" w:color="auto"/>
      </w:divBdr>
      <w:divsChild>
        <w:div w:id="1316375229">
          <w:marLeft w:val="0"/>
          <w:marRight w:val="0"/>
          <w:marTop w:val="0"/>
          <w:marBottom w:val="0"/>
          <w:divBdr>
            <w:top w:val="none" w:sz="0" w:space="0" w:color="auto"/>
            <w:left w:val="none" w:sz="0" w:space="0" w:color="auto"/>
            <w:bottom w:val="none" w:sz="0" w:space="0" w:color="auto"/>
            <w:right w:val="none" w:sz="0" w:space="0" w:color="auto"/>
          </w:divBdr>
          <w:divsChild>
            <w:div w:id="2053655424">
              <w:marLeft w:val="0"/>
              <w:marRight w:val="0"/>
              <w:marTop w:val="0"/>
              <w:marBottom w:val="255"/>
              <w:divBdr>
                <w:top w:val="none" w:sz="0" w:space="0" w:color="auto"/>
                <w:left w:val="none" w:sz="0" w:space="0" w:color="auto"/>
                <w:bottom w:val="none" w:sz="0" w:space="0" w:color="auto"/>
                <w:right w:val="none" w:sz="0" w:space="0" w:color="auto"/>
              </w:divBdr>
            </w:div>
            <w:div w:id="226960660">
              <w:marLeft w:val="0"/>
              <w:marRight w:val="0"/>
              <w:marTop w:val="0"/>
              <w:marBottom w:val="0"/>
              <w:divBdr>
                <w:top w:val="none" w:sz="0" w:space="0" w:color="auto"/>
                <w:left w:val="none" w:sz="0" w:space="0" w:color="auto"/>
                <w:bottom w:val="none" w:sz="0" w:space="0" w:color="auto"/>
                <w:right w:val="none" w:sz="0" w:space="0" w:color="auto"/>
              </w:divBdr>
            </w:div>
            <w:div w:id="574631264">
              <w:marLeft w:val="0"/>
              <w:marRight w:val="0"/>
              <w:marTop w:val="225"/>
              <w:marBottom w:val="0"/>
              <w:divBdr>
                <w:top w:val="none" w:sz="0" w:space="0" w:color="auto"/>
                <w:left w:val="none" w:sz="0" w:space="0" w:color="auto"/>
                <w:bottom w:val="none" w:sz="0" w:space="0" w:color="auto"/>
                <w:right w:val="none" w:sz="0" w:space="0" w:color="auto"/>
              </w:divBdr>
              <w:divsChild>
                <w:div w:id="935407240">
                  <w:marLeft w:val="0"/>
                  <w:marRight w:val="0"/>
                  <w:marTop w:val="0"/>
                  <w:marBottom w:val="300"/>
                  <w:divBdr>
                    <w:top w:val="none" w:sz="0" w:space="0" w:color="auto"/>
                    <w:left w:val="none" w:sz="0" w:space="0" w:color="auto"/>
                    <w:bottom w:val="none" w:sz="0" w:space="0" w:color="auto"/>
                    <w:right w:val="none" w:sz="0" w:space="0" w:color="auto"/>
                  </w:divBdr>
                  <w:divsChild>
                    <w:div w:id="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6896">
          <w:marLeft w:val="0"/>
          <w:marRight w:val="0"/>
          <w:marTop w:val="0"/>
          <w:marBottom w:val="0"/>
          <w:divBdr>
            <w:top w:val="none" w:sz="0" w:space="0" w:color="auto"/>
            <w:left w:val="none" w:sz="0" w:space="0" w:color="auto"/>
            <w:bottom w:val="none" w:sz="0" w:space="0" w:color="auto"/>
            <w:right w:val="none" w:sz="0" w:space="0" w:color="auto"/>
          </w:divBdr>
          <w:divsChild>
            <w:div w:id="1789466702">
              <w:marLeft w:val="0"/>
              <w:marRight w:val="0"/>
              <w:marTop w:val="0"/>
              <w:marBottom w:val="0"/>
              <w:divBdr>
                <w:top w:val="none" w:sz="0" w:space="0" w:color="auto"/>
                <w:left w:val="none" w:sz="0" w:space="0" w:color="auto"/>
                <w:bottom w:val="none" w:sz="0" w:space="0" w:color="auto"/>
                <w:right w:val="none" w:sz="0" w:space="0" w:color="auto"/>
              </w:divBdr>
              <w:divsChild>
                <w:div w:id="991523174">
                  <w:marLeft w:val="0"/>
                  <w:marRight w:val="0"/>
                  <w:marTop w:val="0"/>
                  <w:marBottom w:val="0"/>
                  <w:divBdr>
                    <w:top w:val="none" w:sz="0" w:space="0" w:color="auto"/>
                    <w:left w:val="none" w:sz="0" w:space="0" w:color="auto"/>
                    <w:bottom w:val="none" w:sz="0" w:space="0" w:color="auto"/>
                    <w:right w:val="none" w:sz="0" w:space="0" w:color="auto"/>
                  </w:divBdr>
                </w:div>
                <w:div w:id="41947834">
                  <w:marLeft w:val="0"/>
                  <w:marRight w:val="0"/>
                  <w:marTop w:val="0"/>
                  <w:marBottom w:val="0"/>
                  <w:divBdr>
                    <w:top w:val="none" w:sz="0" w:space="0" w:color="auto"/>
                    <w:left w:val="none" w:sz="0" w:space="0" w:color="auto"/>
                    <w:bottom w:val="none" w:sz="0" w:space="0" w:color="auto"/>
                    <w:right w:val="none" w:sz="0" w:space="0" w:color="auto"/>
                  </w:divBdr>
                </w:div>
              </w:divsChild>
            </w:div>
            <w:div w:id="1528568400">
              <w:marLeft w:val="0"/>
              <w:marRight w:val="0"/>
              <w:marTop w:val="0"/>
              <w:marBottom w:val="0"/>
              <w:divBdr>
                <w:top w:val="none" w:sz="0" w:space="0" w:color="auto"/>
                <w:left w:val="none" w:sz="0" w:space="0" w:color="auto"/>
                <w:bottom w:val="none" w:sz="0" w:space="0" w:color="auto"/>
                <w:right w:val="none" w:sz="0" w:space="0" w:color="auto"/>
              </w:divBdr>
              <w:divsChild>
                <w:div w:id="664170566">
                  <w:marLeft w:val="0"/>
                  <w:marRight w:val="0"/>
                  <w:marTop w:val="0"/>
                  <w:marBottom w:val="0"/>
                  <w:divBdr>
                    <w:top w:val="none" w:sz="0" w:space="0" w:color="auto"/>
                    <w:left w:val="none" w:sz="0" w:space="0" w:color="auto"/>
                    <w:bottom w:val="none" w:sz="0" w:space="0" w:color="auto"/>
                    <w:right w:val="none" w:sz="0" w:space="0" w:color="auto"/>
                  </w:divBdr>
                </w:div>
                <w:div w:id="1735666833">
                  <w:marLeft w:val="0"/>
                  <w:marRight w:val="0"/>
                  <w:marTop w:val="0"/>
                  <w:marBottom w:val="0"/>
                  <w:divBdr>
                    <w:top w:val="none" w:sz="0" w:space="0" w:color="auto"/>
                    <w:left w:val="none" w:sz="0" w:space="0" w:color="auto"/>
                    <w:bottom w:val="none" w:sz="0" w:space="0" w:color="auto"/>
                    <w:right w:val="none" w:sz="0" w:space="0" w:color="auto"/>
                  </w:divBdr>
                </w:div>
              </w:divsChild>
            </w:div>
            <w:div w:id="75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house.com/books/fiction-poetry/beside-the-sea.html" TargetMode="External"/><Relationship Id="rId13" Type="http://schemas.openxmlformats.org/officeDocument/2006/relationships/image" Target="media/image3.jpeg"/><Relationship Id="rId18" Type="http://schemas.openxmlformats.org/officeDocument/2006/relationships/hyperlink" Target="http://www.tinhouse.com/blog/19449/mother-or-monster-veronique-olmis-beside-the-sea.html" TargetMode="External"/><Relationship Id="rId3" Type="http://schemas.microsoft.com/office/2007/relationships/stylesWithEffects" Target="stylesWithEffects.xml"/><Relationship Id="rId21" Type="http://schemas.openxmlformats.org/officeDocument/2006/relationships/hyperlink" Target="http://www.tinhouse.com/blog/19449/mother-or-monster-veronique-olmis-beside-the-sea.html" TargetMode="External"/><Relationship Id="rId7" Type="http://schemas.openxmlformats.org/officeDocument/2006/relationships/image" Target="media/image1.jpeg"/><Relationship Id="rId12" Type="http://schemas.openxmlformats.org/officeDocument/2006/relationships/hyperlink" Target="http://www.dailymail.co.uk/news/article-1363755/Theresa-Riggi-admits-killing-3-children-locked-custody-battle-husband.html" TargetMode="External"/><Relationship Id="rId17" Type="http://schemas.openxmlformats.org/officeDocument/2006/relationships/hyperlink" Target="http://yahoo.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aroundtheworldin80books.wordpress.com/2012/11/05/france-beside-the-sea-by-veronique-olmi/" TargetMode="External"/><Relationship Id="rId1" Type="http://schemas.openxmlformats.org/officeDocument/2006/relationships/numbering" Target="numbering.xml"/><Relationship Id="rId6" Type="http://schemas.openxmlformats.org/officeDocument/2006/relationships/hyperlink" Target="http://www.tinhouse.com/blog/category/interviews" TargetMode="External"/><Relationship Id="rId11" Type="http://schemas.openxmlformats.org/officeDocument/2006/relationships/hyperlink" Target="http://en.wikipedia.org/wiki/Andrea_Yates" TargetMode="External"/><Relationship Id="rId5" Type="http://schemas.openxmlformats.org/officeDocument/2006/relationships/webSettings" Target="webSettings.xml"/><Relationship Id="rId15" Type="http://schemas.openxmlformats.org/officeDocument/2006/relationships/hyperlink" Target="http://www.tinhouse.com/blog/category/interviews" TargetMode="External"/><Relationship Id="rId23" Type="http://schemas.openxmlformats.org/officeDocument/2006/relationships/theme" Target="theme/theme1.xml"/><Relationship Id="rId10" Type="http://schemas.openxmlformats.org/officeDocument/2006/relationships/hyperlink" Target="https://www.youtube.com/watch?feature=player_embedded&amp;v=6eN5bQ_JtCk" TargetMode="External"/><Relationship Id="rId19" Type="http://schemas.openxmlformats.org/officeDocument/2006/relationships/hyperlink" Target="http://scotchandcod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dthis.com/bookmark.php?v=250&amp;username=xa-4d51e78d217c87f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2761</Words>
  <Characters>15743</Characters>
  <Application>Microsoft Office Word</Application>
  <DocSecurity>0</DocSecurity>
  <Lines>131</Lines>
  <Paragraphs>36</Paragraphs>
  <ScaleCrop>false</ScaleCrop>
  <Company>University of Kent</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Cain</dc:creator>
  <cp:lastModifiedBy>Ruth Cain</cp:lastModifiedBy>
  <cp:revision>1</cp:revision>
  <dcterms:created xsi:type="dcterms:W3CDTF">2014-11-05T11:15:00Z</dcterms:created>
  <dcterms:modified xsi:type="dcterms:W3CDTF">2014-11-05T11:16:00Z</dcterms:modified>
</cp:coreProperties>
</file>