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8168F" w14:textId="7E73A476" w:rsidR="00B4023E" w:rsidRPr="00445005" w:rsidRDefault="00577B6F" w:rsidP="00B4023E">
      <w:pPr>
        <w:pStyle w:val="MainTitle"/>
        <w:spacing w:line="240" w:lineRule="auto"/>
        <w:jc w:val="center"/>
        <w:rPr>
          <w:rFonts w:ascii="Times New Roman" w:hAnsi="Times New Roman" w:cs="Times New Roman"/>
          <w:sz w:val="24"/>
          <w:szCs w:val="24"/>
          <w:highlight w:val="yellow"/>
          <w:lang w:val="en-US"/>
        </w:rPr>
      </w:pPr>
      <w:r w:rsidRPr="00445005">
        <w:rPr>
          <w:rFonts w:ascii="Times New Roman" w:hAnsi="Times New Roman" w:cs="Times New Roman"/>
          <w:sz w:val="24"/>
          <w:szCs w:val="24"/>
          <w:lang w:val="en-US"/>
        </w:rPr>
        <w:t>Bioinformatic</w:t>
      </w:r>
      <w:r w:rsidR="00660B02" w:rsidRPr="00445005">
        <w:rPr>
          <w:rFonts w:ascii="Times New Roman" w:hAnsi="Times New Roman" w:cs="Times New Roman"/>
          <w:sz w:val="24"/>
          <w:szCs w:val="24"/>
          <w:lang w:val="en-US"/>
        </w:rPr>
        <w:t xml:space="preserve"> Data</w:t>
      </w:r>
      <w:r w:rsidRPr="00445005">
        <w:rPr>
          <w:rFonts w:ascii="Times New Roman" w:hAnsi="Times New Roman" w:cs="Times New Roman"/>
          <w:sz w:val="24"/>
          <w:szCs w:val="24"/>
          <w:lang w:val="en-US"/>
        </w:rPr>
        <w:t xml:space="preserve"> Analysis from Metagenomic Whole Genome Sequencing</w:t>
      </w:r>
      <w:r w:rsidR="00250CA0" w:rsidRPr="00445005">
        <w:rPr>
          <w:rFonts w:ascii="Times New Roman" w:hAnsi="Times New Roman" w:cs="Times New Roman"/>
          <w:sz w:val="24"/>
          <w:szCs w:val="24"/>
          <w:lang w:val="en-US"/>
        </w:rPr>
        <w:t xml:space="preserve"> </w:t>
      </w:r>
      <w:r w:rsidRPr="00445005">
        <w:rPr>
          <w:rFonts w:ascii="Times New Roman" w:hAnsi="Times New Roman" w:cs="Times New Roman"/>
          <w:sz w:val="24"/>
          <w:szCs w:val="24"/>
          <w:lang w:val="en-US"/>
        </w:rPr>
        <w:t>of Endometrial Microorganisms</w:t>
      </w:r>
      <w:r w:rsidR="00250CA0" w:rsidRPr="00445005">
        <w:rPr>
          <w:rFonts w:ascii="Times New Roman" w:hAnsi="Times New Roman" w:cs="Times New Roman"/>
          <w:sz w:val="24"/>
          <w:szCs w:val="24"/>
          <w:lang w:val="en-US"/>
        </w:rPr>
        <w:t xml:space="preserve"> </w:t>
      </w:r>
      <w:r w:rsidR="00660B02" w:rsidRPr="00445005">
        <w:rPr>
          <w:rFonts w:ascii="Times New Roman" w:hAnsi="Times New Roman" w:cs="Times New Roman"/>
          <w:sz w:val="24"/>
          <w:szCs w:val="24"/>
          <w:lang w:val="en-US"/>
        </w:rPr>
        <w:t xml:space="preserve">in </w:t>
      </w:r>
      <w:r w:rsidRPr="00445005">
        <w:rPr>
          <w:rFonts w:ascii="Times New Roman" w:hAnsi="Times New Roman" w:cs="Times New Roman"/>
          <w:sz w:val="24"/>
          <w:szCs w:val="24"/>
          <w:lang w:val="en-US"/>
        </w:rPr>
        <w:t xml:space="preserve">Cows </w:t>
      </w:r>
      <w:r w:rsidR="00660B02" w:rsidRPr="00445005">
        <w:rPr>
          <w:rFonts w:ascii="Times New Roman" w:hAnsi="Times New Roman" w:cs="Times New Roman"/>
          <w:sz w:val="24"/>
          <w:szCs w:val="24"/>
          <w:lang w:val="en-US"/>
        </w:rPr>
        <w:t xml:space="preserve">with </w:t>
      </w:r>
      <w:r w:rsidRPr="00445005">
        <w:rPr>
          <w:rFonts w:ascii="Times New Roman" w:hAnsi="Times New Roman" w:cs="Times New Roman"/>
          <w:sz w:val="24"/>
          <w:szCs w:val="24"/>
          <w:lang w:val="en-US"/>
        </w:rPr>
        <w:t>Normal and Pathological Conditions</w:t>
      </w:r>
    </w:p>
    <w:p w14:paraId="46CBCCF9" w14:textId="54738787" w:rsidR="00B4023E" w:rsidRPr="00445005" w:rsidRDefault="00250CA0" w:rsidP="00B4023E">
      <w:pPr>
        <w:pStyle w:val="para"/>
        <w:jc w:val="both"/>
        <w:rPr>
          <w:rFonts w:ascii="Times New Roman" w:hAnsi="Times New Roman"/>
          <w:sz w:val="24"/>
          <w:szCs w:val="24"/>
        </w:rPr>
      </w:pPr>
      <w:r w:rsidRPr="00445005">
        <w:rPr>
          <w:rFonts w:ascii="Times New Roman" w:hAnsi="Times New Roman"/>
          <w:sz w:val="24"/>
          <w:szCs w:val="24"/>
        </w:rPr>
        <w:t>Elena A. Yildirim</w:t>
      </w:r>
      <w:r w:rsidRPr="00445005">
        <w:rPr>
          <w:rFonts w:ascii="Times New Roman" w:eastAsia="NSimSun" w:hAnsi="Times New Roman"/>
          <w:sz w:val="24"/>
          <w:szCs w:val="24"/>
          <w:vertAlign w:val="superscript"/>
          <w:lang w:eastAsia="zh-CN" w:bidi="hi-IN"/>
        </w:rPr>
        <w:t>1,2</w:t>
      </w:r>
      <w:r w:rsidRPr="00445005">
        <w:rPr>
          <w:rFonts w:ascii="Times New Roman" w:hAnsi="Times New Roman"/>
          <w:sz w:val="24"/>
          <w:szCs w:val="24"/>
        </w:rPr>
        <w:t>, Georgi Yu. Laptev</w:t>
      </w:r>
      <w:r w:rsidRPr="00445005">
        <w:rPr>
          <w:rFonts w:ascii="Times New Roman" w:eastAsia="NSimSun" w:hAnsi="Times New Roman"/>
          <w:sz w:val="24"/>
          <w:szCs w:val="24"/>
          <w:vertAlign w:val="superscript"/>
          <w:lang w:eastAsia="zh-CN" w:bidi="hi-IN"/>
        </w:rPr>
        <w:t>1</w:t>
      </w:r>
      <w:r w:rsidRPr="00445005">
        <w:rPr>
          <w:rFonts w:ascii="Times New Roman" w:hAnsi="Times New Roman"/>
          <w:sz w:val="24"/>
          <w:szCs w:val="24"/>
        </w:rPr>
        <w:t>, Daria G. T</w:t>
      </w:r>
      <w:r w:rsidR="003B343E" w:rsidRPr="00445005">
        <w:rPr>
          <w:rFonts w:ascii="Times New Roman" w:hAnsi="Times New Roman"/>
          <w:sz w:val="24"/>
          <w:szCs w:val="24"/>
        </w:rPr>
        <w:t>i</w:t>
      </w:r>
      <w:r w:rsidRPr="00445005">
        <w:rPr>
          <w:rFonts w:ascii="Times New Roman" w:hAnsi="Times New Roman"/>
          <w:sz w:val="24"/>
          <w:szCs w:val="24"/>
        </w:rPr>
        <w:t>urina</w:t>
      </w:r>
      <w:r w:rsidRPr="00445005">
        <w:rPr>
          <w:rFonts w:ascii="Times New Roman" w:eastAsia="NSimSun" w:hAnsi="Times New Roman"/>
          <w:sz w:val="24"/>
          <w:szCs w:val="24"/>
          <w:vertAlign w:val="superscript"/>
          <w:lang w:eastAsia="zh-CN" w:bidi="hi-IN"/>
        </w:rPr>
        <w:t>1</w:t>
      </w:r>
      <w:r w:rsidRPr="00445005">
        <w:rPr>
          <w:rFonts w:ascii="Times New Roman" w:hAnsi="Times New Roman"/>
          <w:sz w:val="24"/>
          <w:szCs w:val="24"/>
        </w:rPr>
        <w:t>, Valentina A. Filippova</w:t>
      </w:r>
      <w:r w:rsidRPr="00445005">
        <w:rPr>
          <w:rFonts w:ascii="Times New Roman" w:eastAsia="NSimSun" w:hAnsi="Times New Roman"/>
          <w:sz w:val="24"/>
          <w:szCs w:val="24"/>
          <w:vertAlign w:val="superscript"/>
          <w:lang w:eastAsia="zh-CN" w:bidi="hi-IN"/>
        </w:rPr>
        <w:t>1,2</w:t>
      </w:r>
      <w:r w:rsidRPr="00445005">
        <w:rPr>
          <w:rFonts w:ascii="Times New Roman" w:hAnsi="Times New Roman"/>
          <w:sz w:val="24"/>
          <w:szCs w:val="24"/>
        </w:rPr>
        <w:t>, Larisa A. Ilina</w:t>
      </w:r>
      <w:r w:rsidRPr="00445005">
        <w:rPr>
          <w:rFonts w:ascii="Times New Roman" w:eastAsia="NSimSun" w:hAnsi="Times New Roman"/>
          <w:sz w:val="24"/>
          <w:szCs w:val="24"/>
          <w:vertAlign w:val="superscript"/>
          <w:lang w:eastAsia="zh-CN" w:bidi="hi-IN"/>
        </w:rPr>
        <w:t>1,2</w:t>
      </w:r>
      <w:r w:rsidRPr="00445005">
        <w:rPr>
          <w:rFonts w:ascii="Times New Roman" w:hAnsi="Times New Roman"/>
          <w:sz w:val="24"/>
          <w:szCs w:val="24"/>
        </w:rPr>
        <w:t>, Natalia I. Novikova</w:t>
      </w:r>
      <w:r w:rsidRPr="00445005">
        <w:rPr>
          <w:rFonts w:ascii="Times New Roman" w:eastAsia="NSimSun" w:hAnsi="Times New Roman"/>
          <w:sz w:val="24"/>
          <w:szCs w:val="24"/>
          <w:vertAlign w:val="superscript"/>
          <w:lang w:eastAsia="zh-CN" w:bidi="hi-IN"/>
        </w:rPr>
        <w:t>1</w:t>
      </w:r>
      <w:r w:rsidRPr="00445005">
        <w:rPr>
          <w:rFonts w:ascii="Times New Roman" w:hAnsi="Times New Roman"/>
          <w:sz w:val="24"/>
          <w:szCs w:val="24"/>
        </w:rPr>
        <w:t>, Kseniya A. Sokolova</w:t>
      </w:r>
      <w:r w:rsidRPr="00445005">
        <w:rPr>
          <w:rFonts w:ascii="Times New Roman" w:eastAsia="NSimSun" w:hAnsi="Times New Roman"/>
          <w:sz w:val="24"/>
          <w:szCs w:val="24"/>
          <w:vertAlign w:val="superscript"/>
          <w:lang w:eastAsia="zh-CN" w:bidi="hi-IN"/>
        </w:rPr>
        <w:t>1,2</w:t>
      </w:r>
      <w:r w:rsidRPr="00445005">
        <w:rPr>
          <w:rFonts w:ascii="Times New Roman" w:hAnsi="Times New Roman"/>
          <w:sz w:val="24"/>
          <w:szCs w:val="24"/>
        </w:rPr>
        <w:t>, Ekaterina S. Ponomareva</w:t>
      </w:r>
      <w:r w:rsidRPr="00445005">
        <w:rPr>
          <w:rFonts w:ascii="Times New Roman" w:eastAsia="NSimSun" w:hAnsi="Times New Roman"/>
          <w:sz w:val="24"/>
          <w:szCs w:val="24"/>
          <w:vertAlign w:val="superscript"/>
          <w:lang w:eastAsia="zh-CN" w:bidi="hi-IN"/>
        </w:rPr>
        <w:t>1</w:t>
      </w:r>
      <w:r w:rsidRPr="00445005">
        <w:rPr>
          <w:rFonts w:ascii="Times New Roman" w:hAnsi="Times New Roman"/>
          <w:sz w:val="24"/>
          <w:szCs w:val="24"/>
        </w:rPr>
        <w:t>, Vasiliy A. Zaikin</w:t>
      </w:r>
      <w:r w:rsidRPr="00445005">
        <w:rPr>
          <w:rFonts w:ascii="Times New Roman" w:eastAsia="NSimSun" w:hAnsi="Times New Roman"/>
          <w:sz w:val="24"/>
          <w:szCs w:val="24"/>
          <w:vertAlign w:val="superscript"/>
          <w:lang w:eastAsia="zh-CN" w:bidi="hi-IN"/>
        </w:rPr>
        <w:t>1</w:t>
      </w:r>
      <w:r w:rsidRPr="00445005">
        <w:rPr>
          <w:rFonts w:ascii="Times New Roman" w:eastAsia="NSimSun" w:hAnsi="Times New Roman"/>
          <w:sz w:val="24"/>
          <w:szCs w:val="24"/>
          <w:lang w:eastAsia="zh-CN" w:bidi="hi-IN"/>
        </w:rPr>
        <w:t xml:space="preserve">, </w:t>
      </w:r>
      <w:r w:rsidRPr="00445005">
        <w:rPr>
          <w:rFonts w:ascii="Times New Roman" w:hAnsi="Times New Roman"/>
          <w:sz w:val="24"/>
          <w:szCs w:val="24"/>
        </w:rPr>
        <w:t>Irina A. Klyuchnikova</w:t>
      </w:r>
      <w:r w:rsidRPr="00445005">
        <w:rPr>
          <w:rFonts w:ascii="Times New Roman" w:hAnsi="Times New Roman"/>
          <w:sz w:val="24"/>
          <w:szCs w:val="24"/>
          <w:vertAlign w:val="superscript"/>
        </w:rPr>
        <w:t>1</w:t>
      </w:r>
      <w:r w:rsidRPr="00445005">
        <w:rPr>
          <w:rFonts w:ascii="Times New Roman" w:hAnsi="Times New Roman"/>
          <w:sz w:val="24"/>
          <w:szCs w:val="24"/>
        </w:rPr>
        <w:t>, Elena A. Korochkina</w:t>
      </w:r>
      <w:r w:rsidRPr="00445005">
        <w:rPr>
          <w:rFonts w:ascii="Times New Roman" w:hAnsi="Times New Roman"/>
          <w:sz w:val="24"/>
          <w:szCs w:val="24"/>
          <w:vertAlign w:val="superscript"/>
        </w:rPr>
        <w:t>3</w:t>
      </w:r>
      <w:r w:rsidRPr="00445005">
        <w:rPr>
          <w:rFonts w:ascii="Times New Roman" w:hAnsi="Times New Roman"/>
          <w:sz w:val="24"/>
          <w:szCs w:val="24"/>
        </w:rPr>
        <w:t>, Darren K. Griffin</w:t>
      </w:r>
      <w:r w:rsidRPr="00445005">
        <w:rPr>
          <w:rFonts w:ascii="Times New Roman" w:hAnsi="Times New Roman"/>
          <w:sz w:val="24"/>
          <w:szCs w:val="24"/>
          <w:vertAlign w:val="superscript"/>
        </w:rPr>
        <w:t>4,5</w:t>
      </w:r>
      <w:r w:rsidRPr="00445005">
        <w:rPr>
          <w:rFonts w:ascii="Times New Roman" w:hAnsi="Times New Roman"/>
          <w:sz w:val="24"/>
          <w:szCs w:val="24"/>
        </w:rPr>
        <w:t>, Michael N. Romanov</w:t>
      </w:r>
      <w:r w:rsidRPr="00445005">
        <w:rPr>
          <w:rFonts w:ascii="Times New Roman" w:hAnsi="Times New Roman"/>
          <w:sz w:val="24"/>
          <w:szCs w:val="24"/>
          <w:vertAlign w:val="superscript"/>
        </w:rPr>
        <w:t>2,4,5,6</w:t>
      </w:r>
    </w:p>
    <w:p w14:paraId="56628A16" w14:textId="657B7489" w:rsidR="00250CA0" w:rsidRPr="00445005" w:rsidRDefault="00250CA0" w:rsidP="00250CA0">
      <w:pPr>
        <w:pStyle w:val="affiliation"/>
        <w:spacing w:after="0" w:line="240" w:lineRule="auto"/>
        <w:jc w:val="center"/>
        <w:rPr>
          <w:rFonts w:ascii="Times New Roman" w:hAnsi="Times New Roman" w:cs="Times New Roman"/>
          <w:sz w:val="24"/>
          <w:szCs w:val="24"/>
          <w:lang w:val="en-US"/>
        </w:rPr>
      </w:pPr>
      <w:r w:rsidRPr="00445005">
        <w:rPr>
          <w:rFonts w:ascii="Times New Roman" w:eastAsia="NSimSun" w:hAnsi="Times New Roman" w:cs="Times New Roman"/>
          <w:sz w:val="24"/>
          <w:szCs w:val="24"/>
          <w:vertAlign w:val="superscript"/>
          <w:lang w:val="en-US" w:eastAsia="zh-CN" w:bidi="hi-IN"/>
        </w:rPr>
        <w:t>1</w:t>
      </w:r>
      <w:r w:rsidR="00FF35A9" w:rsidRPr="00445005">
        <w:rPr>
          <w:rFonts w:ascii="Times New Roman" w:eastAsia="NSimSun" w:hAnsi="Times New Roman" w:cs="Times New Roman"/>
          <w:sz w:val="24"/>
          <w:szCs w:val="24"/>
          <w:lang w:val="en-US" w:eastAsia="zh-CN" w:bidi="hi-IN"/>
        </w:rPr>
        <w:t xml:space="preserve">Molecular Genetics and Microbiomics Laboratory, </w:t>
      </w:r>
      <w:r w:rsidRPr="00445005">
        <w:rPr>
          <w:rFonts w:ascii="Times New Roman" w:hAnsi="Times New Roman" w:cs="Times New Roman"/>
          <w:sz w:val="24"/>
          <w:szCs w:val="24"/>
          <w:lang w:val="en-US"/>
        </w:rPr>
        <w:t>BIOTROF+ Ltd, Pushkin, St</w:t>
      </w:r>
      <w:r w:rsidR="00714619" w:rsidRPr="00445005">
        <w:rPr>
          <w:rFonts w:ascii="Times New Roman" w:hAnsi="Times New Roman" w:cs="Times New Roman"/>
          <w:sz w:val="24"/>
          <w:szCs w:val="24"/>
          <w:lang w:val="en-US"/>
        </w:rPr>
        <w:t>.</w:t>
      </w:r>
      <w:r w:rsidRPr="00445005">
        <w:rPr>
          <w:rFonts w:ascii="Times New Roman" w:hAnsi="Times New Roman" w:cs="Times New Roman"/>
          <w:sz w:val="24"/>
          <w:szCs w:val="24"/>
          <w:lang w:val="en-US"/>
        </w:rPr>
        <w:t xml:space="preserve"> Petersburg, 196602, Russia</w:t>
      </w:r>
    </w:p>
    <w:p w14:paraId="1D5849A2" w14:textId="19447619" w:rsidR="00250CA0" w:rsidRPr="00445005" w:rsidRDefault="00250CA0" w:rsidP="00250CA0">
      <w:pPr>
        <w:pStyle w:val="para"/>
        <w:jc w:val="center"/>
        <w:rPr>
          <w:rFonts w:ascii="Times New Roman" w:hAnsi="Times New Roman"/>
          <w:sz w:val="24"/>
          <w:szCs w:val="24"/>
        </w:rPr>
      </w:pPr>
      <w:r w:rsidRPr="00445005">
        <w:rPr>
          <w:rFonts w:ascii="Times New Roman" w:eastAsia="NSimSun" w:hAnsi="Times New Roman"/>
          <w:sz w:val="24"/>
          <w:szCs w:val="24"/>
          <w:vertAlign w:val="superscript"/>
          <w:lang w:eastAsia="zh-CN" w:bidi="hi-IN"/>
        </w:rPr>
        <w:t>2</w:t>
      </w:r>
      <w:r w:rsidRPr="00445005">
        <w:rPr>
          <w:rFonts w:ascii="Times New Roman" w:hAnsi="Times New Roman"/>
          <w:sz w:val="24"/>
          <w:szCs w:val="24"/>
        </w:rPr>
        <w:t>Federal State Budgetary Educational Institution of Higher Education “St. Petersburg State Agrarian University”, Pushkin, St. Petersburg, 196605, Russia</w:t>
      </w:r>
    </w:p>
    <w:p w14:paraId="5F0D84F2" w14:textId="608C79B3" w:rsidR="00250CA0" w:rsidRPr="00445005" w:rsidRDefault="00250CA0" w:rsidP="00250CA0">
      <w:pPr>
        <w:pStyle w:val="para"/>
        <w:jc w:val="center"/>
        <w:rPr>
          <w:rFonts w:ascii="Times New Roman" w:hAnsi="Times New Roman"/>
          <w:sz w:val="24"/>
          <w:szCs w:val="24"/>
        </w:rPr>
      </w:pPr>
      <w:r w:rsidRPr="00445005">
        <w:rPr>
          <w:rFonts w:ascii="Times New Roman" w:hAnsi="Times New Roman"/>
          <w:sz w:val="24"/>
          <w:szCs w:val="24"/>
          <w:vertAlign w:val="superscript"/>
        </w:rPr>
        <w:t>3</w:t>
      </w:r>
      <w:r w:rsidRPr="00445005">
        <w:rPr>
          <w:rFonts w:ascii="Times New Roman" w:hAnsi="Times New Roman"/>
          <w:sz w:val="24"/>
          <w:szCs w:val="24"/>
        </w:rPr>
        <w:t xml:space="preserve">Federal State Budgetary Educational Institution of Higher Education </w:t>
      </w:r>
      <w:r w:rsidR="00B94F69" w:rsidRPr="00445005">
        <w:rPr>
          <w:rFonts w:ascii="Times New Roman" w:hAnsi="Times New Roman"/>
          <w:sz w:val="24"/>
          <w:szCs w:val="24"/>
        </w:rPr>
        <w:t>“</w:t>
      </w:r>
      <w:r w:rsidRPr="00445005">
        <w:rPr>
          <w:rFonts w:ascii="Times New Roman" w:hAnsi="Times New Roman"/>
          <w:sz w:val="24"/>
          <w:szCs w:val="24"/>
        </w:rPr>
        <w:t>St</w:t>
      </w:r>
      <w:r w:rsidR="004B6E2F" w:rsidRPr="00445005">
        <w:rPr>
          <w:rFonts w:ascii="Times New Roman" w:hAnsi="Times New Roman"/>
          <w:sz w:val="24"/>
          <w:szCs w:val="24"/>
        </w:rPr>
        <w:t>.</w:t>
      </w:r>
      <w:r w:rsidRPr="00445005">
        <w:rPr>
          <w:rFonts w:ascii="Times New Roman" w:hAnsi="Times New Roman"/>
          <w:sz w:val="24"/>
          <w:szCs w:val="24"/>
        </w:rPr>
        <w:t xml:space="preserve"> Petersburg State University of Veterinary Medicine</w:t>
      </w:r>
      <w:r w:rsidR="00B94F69" w:rsidRPr="00445005">
        <w:rPr>
          <w:rFonts w:ascii="Times New Roman" w:hAnsi="Times New Roman"/>
          <w:sz w:val="24"/>
          <w:szCs w:val="24"/>
        </w:rPr>
        <w:t>”</w:t>
      </w:r>
      <w:r w:rsidRPr="00445005">
        <w:rPr>
          <w:rFonts w:ascii="Times New Roman" w:hAnsi="Times New Roman"/>
          <w:sz w:val="24"/>
          <w:szCs w:val="24"/>
        </w:rPr>
        <w:t>, St. Petersburg, 196084, Russia</w:t>
      </w:r>
    </w:p>
    <w:p w14:paraId="24B2217D" w14:textId="77777777" w:rsidR="00250CA0" w:rsidRPr="00445005" w:rsidRDefault="00250CA0" w:rsidP="00250CA0">
      <w:pPr>
        <w:pStyle w:val="affiliation"/>
        <w:spacing w:before="0" w:after="0" w:line="240" w:lineRule="auto"/>
        <w:jc w:val="center"/>
        <w:rPr>
          <w:rFonts w:ascii="Times New Roman" w:hAnsi="Times New Roman" w:cs="Times New Roman"/>
          <w:sz w:val="24"/>
          <w:szCs w:val="24"/>
          <w:lang w:val="en-US"/>
        </w:rPr>
      </w:pPr>
      <w:r w:rsidRPr="00445005">
        <w:rPr>
          <w:rFonts w:ascii="Times New Roman" w:hAnsi="Times New Roman" w:cs="Times New Roman"/>
          <w:sz w:val="24"/>
          <w:szCs w:val="24"/>
          <w:vertAlign w:val="superscript"/>
          <w:lang w:val="en-US"/>
        </w:rPr>
        <w:t>4</w:t>
      </w:r>
      <w:r w:rsidRPr="00445005">
        <w:rPr>
          <w:rFonts w:ascii="Times New Roman" w:hAnsi="Times New Roman" w:cs="Times New Roman"/>
          <w:sz w:val="24"/>
          <w:szCs w:val="24"/>
          <w:lang w:val="en-US"/>
        </w:rPr>
        <w:t>School of Natural Sciences, University of Kent, Canterbury, Kent, CT2 7NJ, UK</w:t>
      </w:r>
    </w:p>
    <w:p w14:paraId="60BB8FA0" w14:textId="77777777" w:rsidR="00250CA0" w:rsidRPr="00445005" w:rsidRDefault="00250CA0" w:rsidP="00250CA0">
      <w:pPr>
        <w:pStyle w:val="affiliation"/>
        <w:spacing w:line="240" w:lineRule="auto"/>
        <w:jc w:val="center"/>
        <w:rPr>
          <w:rFonts w:ascii="Times New Roman" w:hAnsi="Times New Roman" w:cs="Times New Roman"/>
          <w:sz w:val="24"/>
          <w:szCs w:val="24"/>
          <w:lang w:val="en-US"/>
        </w:rPr>
      </w:pPr>
      <w:r w:rsidRPr="00445005">
        <w:rPr>
          <w:rFonts w:ascii="Times New Roman" w:hAnsi="Times New Roman" w:cs="Times New Roman"/>
          <w:sz w:val="24"/>
          <w:szCs w:val="24"/>
          <w:vertAlign w:val="superscript"/>
          <w:lang w:val="en-US"/>
        </w:rPr>
        <w:t>5</w:t>
      </w:r>
      <w:r w:rsidRPr="00445005">
        <w:rPr>
          <w:rFonts w:ascii="Times New Roman" w:hAnsi="Times New Roman" w:cs="Times New Roman"/>
          <w:sz w:val="24"/>
          <w:szCs w:val="24"/>
          <w:lang w:val="en-US"/>
        </w:rPr>
        <w:t>Animal Genomics and Bioresource Research Unit (AGB Research Unit), Faculty of Science, Kasetsart University, Chatuchak, Bangkok 10900, Thailand</w:t>
      </w:r>
    </w:p>
    <w:p w14:paraId="2BF09D05" w14:textId="1681D773" w:rsidR="00B4023E" w:rsidRPr="00445005" w:rsidRDefault="00250CA0" w:rsidP="00250CA0">
      <w:pPr>
        <w:pStyle w:val="affiliation"/>
        <w:spacing w:line="240" w:lineRule="auto"/>
        <w:jc w:val="center"/>
        <w:rPr>
          <w:rFonts w:ascii="Times New Roman" w:hAnsi="Times New Roman" w:cs="Times New Roman"/>
          <w:sz w:val="24"/>
          <w:szCs w:val="24"/>
          <w:lang w:val="en-US"/>
        </w:rPr>
      </w:pPr>
      <w:r w:rsidRPr="00445005">
        <w:rPr>
          <w:rFonts w:ascii="Times New Roman" w:hAnsi="Times New Roman" w:cs="Times New Roman"/>
          <w:sz w:val="24"/>
          <w:szCs w:val="24"/>
          <w:vertAlign w:val="superscript"/>
          <w:lang w:val="en-US"/>
        </w:rPr>
        <w:t>6</w:t>
      </w:r>
      <w:r w:rsidRPr="00445005">
        <w:rPr>
          <w:rFonts w:ascii="Times New Roman" w:hAnsi="Times New Roman" w:cs="Times New Roman"/>
          <w:sz w:val="24"/>
          <w:szCs w:val="24"/>
          <w:lang w:val="en-US"/>
        </w:rPr>
        <w:t>L. K. Ernst Federal Research Center for Animal Husbandry, Dubrovitsy, Podolsk, Moscow Oblast, 142132, Russia</w:t>
      </w:r>
    </w:p>
    <w:p w14:paraId="087FCE1F" w14:textId="471E3B4F" w:rsidR="00B4023E" w:rsidRPr="00445005" w:rsidRDefault="00B4023E" w:rsidP="002E62DF">
      <w:pPr>
        <w:pStyle w:val="abstract"/>
        <w:spacing w:line="240" w:lineRule="auto"/>
        <w:jc w:val="both"/>
        <w:rPr>
          <w:rFonts w:ascii="Times New Roman" w:hAnsi="Times New Roman" w:cs="Times New Roman"/>
          <w:sz w:val="24"/>
          <w:szCs w:val="24"/>
          <w:highlight w:val="yellow"/>
          <w:lang w:val="en-US"/>
        </w:rPr>
      </w:pPr>
      <w:r w:rsidRPr="00445005">
        <w:rPr>
          <w:rFonts w:ascii="Times New Roman" w:hAnsi="Times New Roman" w:cs="Times New Roman"/>
          <w:b/>
          <w:bCs/>
          <w:sz w:val="24"/>
          <w:szCs w:val="24"/>
          <w:lang w:val="en-US"/>
        </w:rPr>
        <w:t>Abstract</w:t>
      </w:r>
      <w:r w:rsidRPr="00445005">
        <w:rPr>
          <w:rFonts w:ascii="Times New Roman" w:hAnsi="Times New Roman" w:cs="Times New Roman"/>
          <w:sz w:val="24"/>
          <w:szCs w:val="24"/>
          <w:lang w:val="en-US"/>
        </w:rPr>
        <w:t xml:space="preserve"> </w:t>
      </w:r>
      <w:r w:rsidR="007A42D5" w:rsidRPr="00445005">
        <w:rPr>
          <w:rFonts w:ascii="Times New Roman" w:hAnsi="Times New Roman" w:cs="Times New Roman"/>
          <w:sz w:val="24"/>
          <w:szCs w:val="24"/>
          <w:lang w:val="en-US"/>
        </w:rPr>
        <w:t xml:space="preserve"> </w:t>
      </w:r>
      <w:r w:rsidR="00250CA0" w:rsidRPr="00445005">
        <w:rPr>
          <w:rFonts w:ascii="Times New Roman" w:hAnsi="Times New Roman" w:cs="Times New Roman"/>
          <w:sz w:val="24"/>
          <w:szCs w:val="24"/>
          <w:lang w:val="en-US"/>
        </w:rPr>
        <w:t xml:space="preserve">There </w:t>
      </w:r>
      <w:r w:rsidR="00660B02" w:rsidRPr="00445005">
        <w:rPr>
          <w:rFonts w:ascii="Times New Roman" w:hAnsi="Times New Roman" w:cs="Times New Roman"/>
          <w:sz w:val="24"/>
          <w:szCs w:val="24"/>
          <w:lang w:val="en-US"/>
        </w:rPr>
        <w:t>remains</w:t>
      </w:r>
      <w:r w:rsidR="00250CA0" w:rsidRPr="00445005">
        <w:rPr>
          <w:rFonts w:ascii="Times New Roman" w:hAnsi="Times New Roman" w:cs="Times New Roman"/>
          <w:sz w:val="24"/>
          <w:szCs w:val="24"/>
          <w:lang w:val="en-US"/>
        </w:rPr>
        <w:t xml:space="preserve"> no consensus on the microbiological causes of endometritis in cows. The aim of th</w:t>
      </w:r>
      <w:r w:rsidR="00660B02" w:rsidRPr="00445005">
        <w:rPr>
          <w:rFonts w:ascii="Times New Roman" w:hAnsi="Times New Roman" w:cs="Times New Roman"/>
          <w:sz w:val="24"/>
          <w:szCs w:val="24"/>
          <w:lang w:val="en-US"/>
        </w:rPr>
        <w:t>is</w:t>
      </w:r>
      <w:r w:rsidR="00250CA0" w:rsidRPr="00445005">
        <w:rPr>
          <w:rFonts w:ascii="Times New Roman" w:hAnsi="Times New Roman" w:cs="Times New Roman"/>
          <w:sz w:val="24"/>
          <w:szCs w:val="24"/>
          <w:lang w:val="en-US"/>
        </w:rPr>
        <w:t xml:space="preserve"> study</w:t>
      </w:r>
      <w:r w:rsidR="00660B02" w:rsidRPr="00445005">
        <w:rPr>
          <w:rFonts w:ascii="Times New Roman" w:hAnsi="Times New Roman" w:cs="Times New Roman"/>
          <w:sz w:val="24"/>
          <w:szCs w:val="24"/>
          <w:lang w:val="en-US"/>
        </w:rPr>
        <w:t>,</w:t>
      </w:r>
      <w:r w:rsidR="00250CA0" w:rsidRPr="00445005">
        <w:rPr>
          <w:rFonts w:ascii="Times New Roman" w:hAnsi="Times New Roman" w:cs="Times New Roman"/>
          <w:sz w:val="24"/>
          <w:szCs w:val="24"/>
          <w:lang w:val="en-US"/>
        </w:rPr>
        <w:t xml:space="preserve"> </w:t>
      </w:r>
      <w:r w:rsidR="00660B02" w:rsidRPr="00445005">
        <w:rPr>
          <w:rFonts w:ascii="Times New Roman" w:hAnsi="Times New Roman" w:cs="Times New Roman"/>
          <w:sz w:val="24"/>
          <w:szCs w:val="24"/>
          <w:lang w:val="en-US"/>
        </w:rPr>
        <w:t xml:space="preserve">therefore, </w:t>
      </w:r>
      <w:r w:rsidR="00250CA0" w:rsidRPr="00445005">
        <w:rPr>
          <w:rFonts w:ascii="Times New Roman" w:hAnsi="Times New Roman" w:cs="Times New Roman"/>
          <w:sz w:val="24"/>
          <w:szCs w:val="24"/>
          <w:lang w:val="en-US"/>
        </w:rPr>
        <w:t>was to analyze the endometrial microbiome using metagenomic whole genome sequencing (WGS) with subsequent bioinformatic</w:t>
      </w:r>
      <w:r w:rsidR="00660B02" w:rsidRPr="00445005">
        <w:rPr>
          <w:rFonts w:ascii="Times New Roman" w:hAnsi="Times New Roman" w:cs="Times New Roman"/>
          <w:sz w:val="24"/>
          <w:szCs w:val="24"/>
          <w:lang w:val="en-US"/>
        </w:rPr>
        <w:t xml:space="preserve"> data</w:t>
      </w:r>
      <w:r w:rsidR="00250CA0" w:rsidRPr="00445005">
        <w:rPr>
          <w:rFonts w:ascii="Times New Roman" w:hAnsi="Times New Roman" w:cs="Times New Roman"/>
          <w:sz w:val="24"/>
          <w:szCs w:val="24"/>
          <w:lang w:val="en-US"/>
        </w:rPr>
        <w:t xml:space="preserve"> analysis using high-yielding cows kept </w:t>
      </w:r>
      <w:r w:rsidR="00660B02" w:rsidRPr="00445005">
        <w:rPr>
          <w:rFonts w:ascii="Times New Roman" w:hAnsi="Times New Roman" w:cs="Times New Roman"/>
          <w:sz w:val="24"/>
          <w:szCs w:val="24"/>
          <w:lang w:val="en-US"/>
        </w:rPr>
        <w:t>o</w:t>
      </w:r>
      <w:r w:rsidR="00250CA0" w:rsidRPr="00445005">
        <w:rPr>
          <w:rFonts w:ascii="Times New Roman" w:hAnsi="Times New Roman" w:cs="Times New Roman"/>
          <w:sz w:val="24"/>
          <w:szCs w:val="24"/>
          <w:lang w:val="en-US"/>
        </w:rPr>
        <w:t>n an organic farm (Group 1A) compared to animals</w:t>
      </w:r>
      <w:r w:rsidR="00660B02" w:rsidRPr="00445005">
        <w:rPr>
          <w:rFonts w:ascii="Times New Roman" w:hAnsi="Times New Roman" w:cs="Times New Roman"/>
          <w:sz w:val="24"/>
          <w:szCs w:val="24"/>
          <w:lang w:val="en-US"/>
        </w:rPr>
        <w:t xml:space="preserve"> kept on a large industrial complex as follows</w:t>
      </w:r>
      <w:r w:rsidR="00250CA0" w:rsidRPr="00445005">
        <w:rPr>
          <w:rFonts w:ascii="Times New Roman" w:hAnsi="Times New Roman" w:cs="Times New Roman"/>
          <w:sz w:val="24"/>
          <w:szCs w:val="24"/>
          <w:lang w:val="en-US"/>
        </w:rPr>
        <w:t>: clinically healthy (Group 2A), with subclinical (Group 2B)</w:t>
      </w:r>
      <w:r w:rsidR="00660B02" w:rsidRPr="00445005">
        <w:rPr>
          <w:rFonts w:ascii="Times New Roman" w:hAnsi="Times New Roman" w:cs="Times New Roman"/>
          <w:sz w:val="24"/>
          <w:szCs w:val="24"/>
          <w:lang w:val="en-US"/>
        </w:rPr>
        <w:t>,</w:t>
      </w:r>
      <w:r w:rsidR="00250CA0" w:rsidRPr="00445005">
        <w:rPr>
          <w:rFonts w:ascii="Times New Roman" w:hAnsi="Times New Roman" w:cs="Times New Roman"/>
          <w:sz w:val="24"/>
          <w:szCs w:val="24"/>
          <w:lang w:val="en-US"/>
        </w:rPr>
        <w:t xml:space="preserve"> or purulent-catarrhal endometritis (Group 2C). Using Illumina</w:t>
      </w:r>
      <w:r w:rsidR="007D1DA8" w:rsidRPr="00445005">
        <w:rPr>
          <w:rFonts w:ascii="Times New Roman" w:hAnsi="Times New Roman" w:cs="Times New Roman"/>
          <w:sz w:val="24"/>
          <w:szCs w:val="24"/>
          <w:lang w:val="en-US"/>
        </w:rPr>
        <w:t xml:space="preserve"> </w:t>
      </w:r>
      <w:r w:rsidR="00250CA0" w:rsidRPr="00445005">
        <w:rPr>
          <w:rFonts w:ascii="Times New Roman" w:hAnsi="Times New Roman" w:cs="Times New Roman"/>
          <w:sz w:val="24"/>
          <w:szCs w:val="24"/>
          <w:lang w:val="en-US"/>
        </w:rPr>
        <w:t>Mi</w:t>
      </w:r>
      <w:r w:rsidR="00053126" w:rsidRPr="00445005">
        <w:rPr>
          <w:rFonts w:ascii="Times New Roman" w:hAnsi="Times New Roman" w:cs="Times New Roman"/>
          <w:sz w:val="24"/>
          <w:szCs w:val="24"/>
          <w:lang w:val="en-US"/>
        </w:rPr>
        <w:t>S</w:t>
      </w:r>
      <w:r w:rsidR="00250CA0" w:rsidRPr="00445005">
        <w:rPr>
          <w:rFonts w:ascii="Times New Roman" w:hAnsi="Times New Roman" w:cs="Times New Roman"/>
          <w:sz w:val="24"/>
          <w:szCs w:val="24"/>
          <w:lang w:val="en-US"/>
        </w:rPr>
        <w:t xml:space="preserve">eq platform, WGS results </w:t>
      </w:r>
      <w:r w:rsidR="004B5BC9" w:rsidRPr="00445005">
        <w:rPr>
          <w:rFonts w:ascii="Times New Roman" w:hAnsi="Times New Roman" w:cs="Times New Roman"/>
          <w:sz w:val="24"/>
          <w:szCs w:val="24"/>
          <w:lang w:val="en-US"/>
        </w:rPr>
        <w:t xml:space="preserve">revealed </w:t>
      </w:r>
      <w:r w:rsidR="00250CA0" w:rsidRPr="00445005">
        <w:rPr>
          <w:rFonts w:ascii="Times New Roman" w:hAnsi="Times New Roman" w:cs="Times New Roman"/>
          <w:sz w:val="24"/>
          <w:szCs w:val="24"/>
          <w:lang w:val="en-US"/>
        </w:rPr>
        <w:t xml:space="preserve">that the dominant bacterial phyla were Bacillota in Groups 2A, 2B and 2C, as well as Bacteroidota, Fusobacteriota and </w:t>
      </w:r>
      <w:r w:rsidR="00250CA0" w:rsidRPr="00445005">
        <w:rPr>
          <w:rFonts w:ascii="Times New Roman" w:hAnsi="Times New Roman" w:cs="Times New Roman"/>
          <w:sz w:val="24"/>
          <w:szCs w:val="24"/>
          <w:lang w:val="en-US"/>
        </w:rPr>
        <w:lastRenderedPageBreak/>
        <w:t xml:space="preserve">Bacillota in Group 1A. In industrial farm conditions, subclinical and clinical endometritis was associated with an increase in the </w:t>
      </w:r>
      <w:r w:rsidR="00B572F3" w:rsidRPr="00445005">
        <w:rPr>
          <w:rFonts w:ascii="Times New Roman" w:hAnsi="Times New Roman" w:cs="Times New Roman"/>
          <w:sz w:val="24"/>
          <w:szCs w:val="24"/>
          <w:lang w:val="en-US"/>
        </w:rPr>
        <w:t>amount</w:t>
      </w:r>
      <w:r w:rsidR="00250CA0" w:rsidRPr="00445005">
        <w:rPr>
          <w:rFonts w:ascii="Times New Roman" w:hAnsi="Times New Roman" w:cs="Times New Roman"/>
          <w:sz w:val="24"/>
          <w:szCs w:val="24"/>
          <w:lang w:val="en-US"/>
        </w:rPr>
        <w:t xml:space="preserve"> of </w:t>
      </w:r>
      <w:r w:rsidR="00250CA0" w:rsidRPr="00445005">
        <w:rPr>
          <w:rFonts w:ascii="Times New Roman" w:hAnsi="Times New Roman" w:cs="Times New Roman"/>
          <w:i/>
          <w:iCs/>
          <w:sz w:val="24"/>
          <w:szCs w:val="24"/>
          <w:lang w:val="en-US"/>
        </w:rPr>
        <w:t>Clostridium botulinum</w:t>
      </w:r>
      <w:r w:rsidR="00250CA0" w:rsidRPr="00445005">
        <w:rPr>
          <w:rFonts w:ascii="Times New Roman" w:hAnsi="Times New Roman" w:cs="Times New Roman"/>
          <w:sz w:val="24"/>
          <w:szCs w:val="24"/>
          <w:lang w:val="en-US"/>
        </w:rPr>
        <w:t xml:space="preserve"> in the uterus (</w:t>
      </w:r>
      <w:r w:rsidR="00250CA0" w:rsidRPr="00445005">
        <w:rPr>
          <w:rFonts w:ascii="Times New Roman" w:hAnsi="Times New Roman" w:cs="Times New Roman"/>
          <w:i/>
          <w:iCs/>
          <w:sz w:val="24"/>
          <w:szCs w:val="24"/>
          <w:lang w:val="en-US"/>
        </w:rPr>
        <w:t>p</w:t>
      </w:r>
      <w:r w:rsidR="00250CA0" w:rsidRPr="00445005">
        <w:rPr>
          <w:rFonts w:ascii="Times New Roman" w:hAnsi="Times New Roman" w:cs="Times New Roman"/>
          <w:sz w:val="24"/>
          <w:szCs w:val="24"/>
          <w:lang w:val="en-US"/>
        </w:rPr>
        <w:t xml:space="preserve"> &lt; 0.05). In contrast to Group 2A, the dominant bacterial species in the </w:t>
      </w:r>
      <w:r w:rsidR="004B5BC9" w:rsidRPr="00445005">
        <w:rPr>
          <w:rFonts w:ascii="Times New Roman" w:hAnsi="Times New Roman" w:cs="Times New Roman"/>
          <w:sz w:val="24"/>
          <w:szCs w:val="24"/>
          <w:lang w:val="en-US"/>
        </w:rPr>
        <w:t>organic eco-</w:t>
      </w:r>
      <w:r w:rsidR="00250CA0" w:rsidRPr="00445005">
        <w:rPr>
          <w:rFonts w:ascii="Times New Roman" w:hAnsi="Times New Roman" w:cs="Times New Roman"/>
          <w:sz w:val="24"/>
          <w:szCs w:val="24"/>
          <w:lang w:val="en-US"/>
        </w:rPr>
        <w:t xml:space="preserve">farm Group 1A were </w:t>
      </w:r>
      <w:r w:rsidR="00250CA0" w:rsidRPr="00445005">
        <w:rPr>
          <w:rFonts w:ascii="Times New Roman" w:hAnsi="Times New Roman" w:cs="Times New Roman"/>
          <w:i/>
          <w:iCs/>
          <w:sz w:val="24"/>
          <w:szCs w:val="24"/>
          <w:lang w:val="en-US"/>
        </w:rPr>
        <w:t>Bacteroides fragilis</w:t>
      </w:r>
      <w:r w:rsidR="00250CA0" w:rsidRPr="00445005">
        <w:rPr>
          <w:rFonts w:ascii="Times New Roman" w:hAnsi="Times New Roman" w:cs="Times New Roman"/>
          <w:sz w:val="24"/>
          <w:szCs w:val="24"/>
          <w:lang w:val="en-US"/>
        </w:rPr>
        <w:t xml:space="preserve"> (55.1 ± 3.92%) and </w:t>
      </w:r>
      <w:r w:rsidR="00250CA0" w:rsidRPr="00445005">
        <w:rPr>
          <w:rFonts w:ascii="Times New Roman" w:hAnsi="Times New Roman" w:cs="Times New Roman"/>
          <w:i/>
          <w:iCs/>
          <w:sz w:val="24"/>
          <w:szCs w:val="24"/>
          <w:lang w:val="en-US"/>
        </w:rPr>
        <w:t>Fusobacterium necrophorum</w:t>
      </w:r>
      <w:r w:rsidR="00250CA0" w:rsidRPr="00445005">
        <w:rPr>
          <w:rFonts w:ascii="Times New Roman" w:hAnsi="Times New Roman" w:cs="Times New Roman"/>
          <w:sz w:val="24"/>
          <w:szCs w:val="24"/>
          <w:lang w:val="en-US"/>
        </w:rPr>
        <w:t xml:space="preserve"> (28.8 ± 2.63%). The use of bioinformatic techniques </w:t>
      </w:r>
      <w:r w:rsidR="004B5BC9" w:rsidRPr="00445005">
        <w:rPr>
          <w:rFonts w:ascii="Times New Roman" w:hAnsi="Times New Roman" w:cs="Times New Roman"/>
          <w:sz w:val="24"/>
          <w:szCs w:val="24"/>
          <w:lang w:val="en-US"/>
        </w:rPr>
        <w:t xml:space="preserve">demonstrated </w:t>
      </w:r>
      <w:r w:rsidR="00250CA0" w:rsidRPr="00445005">
        <w:rPr>
          <w:rFonts w:ascii="Times New Roman" w:hAnsi="Times New Roman" w:cs="Times New Roman"/>
          <w:sz w:val="24"/>
          <w:szCs w:val="24"/>
          <w:lang w:val="en-US"/>
        </w:rPr>
        <w:t xml:space="preserve">that the endometrial microbiome of clinically healthy cows kept in eco-farm conditions </w:t>
      </w:r>
      <w:r w:rsidR="004B5BC9" w:rsidRPr="00445005">
        <w:rPr>
          <w:rFonts w:ascii="Times New Roman" w:hAnsi="Times New Roman" w:cs="Times New Roman"/>
          <w:sz w:val="24"/>
          <w:szCs w:val="24"/>
          <w:lang w:val="en-US"/>
        </w:rPr>
        <w:t xml:space="preserve">(Group 1A) </w:t>
      </w:r>
      <w:r w:rsidR="00250CA0" w:rsidRPr="00445005">
        <w:rPr>
          <w:rFonts w:ascii="Times New Roman" w:hAnsi="Times New Roman" w:cs="Times New Roman"/>
          <w:sz w:val="24"/>
          <w:szCs w:val="24"/>
          <w:lang w:val="en-US"/>
        </w:rPr>
        <w:t xml:space="preserve">was enriched in bacteriocin genes compared to other studied animal </w:t>
      </w:r>
      <w:r w:rsidR="00053126" w:rsidRPr="00445005">
        <w:rPr>
          <w:rFonts w:ascii="Times New Roman" w:hAnsi="Times New Roman" w:cs="Times New Roman"/>
          <w:sz w:val="24"/>
          <w:szCs w:val="24"/>
          <w:lang w:val="en-US"/>
        </w:rPr>
        <w:t>G</w:t>
      </w:r>
      <w:r w:rsidR="00250CA0" w:rsidRPr="00445005">
        <w:rPr>
          <w:rFonts w:ascii="Times New Roman" w:hAnsi="Times New Roman" w:cs="Times New Roman"/>
          <w:sz w:val="24"/>
          <w:szCs w:val="24"/>
          <w:lang w:val="en-US"/>
        </w:rPr>
        <w:t>roups</w:t>
      </w:r>
      <w:r w:rsidR="004B5BC9" w:rsidRPr="00445005">
        <w:rPr>
          <w:rFonts w:ascii="Times New Roman" w:hAnsi="Times New Roman" w:cs="Times New Roman"/>
          <w:sz w:val="24"/>
          <w:szCs w:val="24"/>
          <w:lang w:val="en-US"/>
        </w:rPr>
        <w:t xml:space="preserve"> 2</w:t>
      </w:r>
      <w:r w:rsidR="00053126" w:rsidRPr="00445005">
        <w:rPr>
          <w:rFonts w:ascii="Times New Roman" w:hAnsi="Times New Roman" w:cs="Times New Roman"/>
          <w:sz w:val="24"/>
          <w:szCs w:val="24"/>
          <w:lang w:val="en-US"/>
        </w:rPr>
        <w:t>A, 2B and 2C</w:t>
      </w:r>
      <w:r w:rsidR="00250CA0" w:rsidRPr="00445005">
        <w:rPr>
          <w:rFonts w:ascii="Times New Roman" w:hAnsi="Times New Roman" w:cs="Times New Roman"/>
          <w:sz w:val="24"/>
          <w:szCs w:val="24"/>
          <w:lang w:val="en-US"/>
        </w:rPr>
        <w:t xml:space="preserve">. Thus, the standards of feeding and </w:t>
      </w:r>
      <w:r w:rsidR="004B5BC9" w:rsidRPr="00445005">
        <w:rPr>
          <w:rFonts w:ascii="Times New Roman" w:hAnsi="Times New Roman" w:cs="Times New Roman"/>
          <w:sz w:val="24"/>
          <w:szCs w:val="24"/>
          <w:lang w:val="en-US"/>
        </w:rPr>
        <w:t>cattle husbandry</w:t>
      </w:r>
      <w:r w:rsidR="00250CA0" w:rsidRPr="00445005">
        <w:rPr>
          <w:rFonts w:ascii="Times New Roman" w:hAnsi="Times New Roman" w:cs="Times New Roman"/>
          <w:sz w:val="24"/>
          <w:szCs w:val="24"/>
          <w:lang w:val="en-US"/>
        </w:rPr>
        <w:t xml:space="preserve"> adopted to eco-farm conditions </w:t>
      </w:r>
      <w:r w:rsidR="00053126" w:rsidRPr="00445005">
        <w:rPr>
          <w:rFonts w:ascii="Times New Roman" w:hAnsi="Times New Roman" w:cs="Times New Roman"/>
          <w:sz w:val="24"/>
          <w:szCs w:val="24"/>
          <w:lang w:val="en-US"/>
        </w:rPr>
        <w:t>imply</w:t>
      </w:r>
      <w:r w:rsidR="00D30A7B" w:rsidRPr="00445005">
        <w:rPr>
          <w:rFonts w:ascii="Times New Roman" w:hAnsi="Times New Roman" w:cs="Times New Roman"/>
          <w:sz w:val="24"/>
          <w:szCs w:val="24"/>
          <w:lang w:val="en-US"/>
        </w:rPr>
        <w:t xml:space="preserve"> </w:t>
      </w:r>
      <w:r w:rsidR="00250CA0" w:rsidRPr="00445005">
        <w:rPr>
          <w:rFonts w:ascii="Times New Roman" w:hAnsi="Times New Roman" w:cs="Times New Roman"/>
          <w:sz w:val="24"/>
          <w:szCs w:val="24"/>
          <w:lang w:val="en-US"/>
        </w:rPr>
        <w:t>a different composition and function</w:t>
      </w:r>
      <w:r w:rsidR="00D30A7B" w:rsidRPr="00445005">
        <w:rPr>
          <w:rFonts w:ascii="Times New Roman" w:hAnsi="Times New Roman" w:cs="Times New Roman"/>
          <w:sz w:val="24"/>
          <w:szCs w:val="24"/>
          <w:lang w:val="en-US"/>
        </w:rPr>
        <w:t>ality</w:t>
      </w:r>
      <w:r w:rsidR="00250CA0" w:rsidRPr="00445005">
        <w:rPr>
          <w:rFonts w:ascii="Times New Roman" w:hAnsi="Times New Roman" w:cs="Times New Roman"/>
          <w:sz w:val="24"/>
          <w:szCs w:val="24"/>
          <w:lang w:val="en-US"/>
        </w:rPr>
        <w:t xml:space="preserve"> of the </w:t>
      </w:r>
      <w:r w:rsidR="00D30A7B" w:rsidRPr="00445005">
        <w:rPr>
          <w:rFonts w:ascii="Times New Roman" w:hAnsi="Times New Roman" w:cs="Times New Roman"/>
          <w:sz w:val="24"/>
          <w:szCs w:val="24"/>
          <w:lang w:val="en-US"/>
        </w:rPr>
        <w:t xml:space="preserve">cattle </w:t>
      </w:r>
      <w:r w:rsidR="00250CA0" w:rsidRPr="00445005">
        <w:rPr>
          <w:rFonts w:ascii="Times New Roman" w:hAnsi="Times New Roman" w:cs="Times New Roman"/>
          <w:sz w:val="24"/>
          <w:szCs w:val="24"/>
          <w:lang w:val="en-US"/>
        </w:rPr>
        <w:t xml:space="preserve">endometrial microbiome </w:t>
      </w:r>
      <w:r w:rsidR="00D30A7B" w:rsidRPr="00445005">
        <w:rPr>
          <w:rFonts w:ascii="Times New Roman" w:hAnsi="Times New Roman" w:cs="Times New Roman"/>
          <w:sz w:val="24"/>
          <w:szCs w:val="24"/>
          <w:lang w:val="en-US"/>
        </w:rPr>
        <w:t>compared to</w:t>
      </w:r>
      <w:r w:rsidR="00250CA0" w:rsidRPr="00445005">
        <w:rPr>
          <w:rFonts w:ascii="Times New Roman" w:hAnsi="Times New Roman" w:cs="Times New Roman"/>
          <w:sz w:val="24"/>
          <w:szCs w:val="24"/>
          <w:lang w:val="en-US"/>
        </w:rPr>
        <w:t xml:space="preserve"> </w:t>
      </w:r>
      <w:r w:rsidR="00D30A7B" w:rsidRPr="00445005">
        <w:rPr>
          <w:rFonts w:ascii="Times New Roman" w:hAnsi="Times New Roman" w:cs="Times New Roman"/>
          <w:sz w:val="24"/>
          <w:szCs w:val="24"/>
          <w:lang w:val="en-US"/>
        </w:rPr>
        <w:t>the</w:t>
      </w:r>
      <w:r w:rsidR="00053126" w:rsidRPr="00445005">
        <w:rPr>
          <w:rFonts w:ascii="Times New Roman" w:hAnsi="Times New Roman" w:cs="Times New Roman"/>
          <w:sz w:val="24"/>
          <w:szCs w:val="24"/>
          <w:lang w:val="en-US"/>
        </w:rPr>
        <w:t xml:space="preserve"> </w:t>
      </w:r>
      <w:r w:rsidR="00D30A7B" w:rsidRPr="00445005">
        <w:rPr>
          <w:rFonts w:ascii="Times New Roman" w:hAnsi="Times New Roman" w:cs="Times New Roman"/>
          <w:sz w:val="24"/>
          <w:szCs w:val="24"/>
          <w:lang w:val="en-US"/>
        </w:rPr>
        <w:t xml:space="preserve">more common </w:t>
      </w:r>
      <w:r w:rsidR="00250CA0" w:rsidRPr="00445005">
        <w:rPr>
          <w:rFonts w:ascii="Times New Roman" w:hAnsi="Times New Roman" w:cs="Times New Roman"/>
          <w:sz w:val="24"/>
          <w:szCs w:val="24"/>
          <w:lang w:val="en-US"/>
        </w:rPr>
        <w:t xml:space="preserve">industrial </w:t>
      </w:r>
      <w:r w:rsidR="00D30A7B" w:rsidRPr="00445005">
        <w:rPr>
          <w:rFonts w:ascii="Times New Roman" w:hAnsi="Times New Roman" w:cs="Times New Roman"/>
          <w:sz w:val="24"/>
          <w:szCs w:val="24"/>
          <w:lang w:val="en-US"/>
        </w:rPr>
        <w:t>approaches</w:t>
      </w:r>
      <w:r w:rsidR="00250CA0" w:rsidRPr="00445005">
        <w:rPr>
          <w:rFonts w:ascii="Times New Roman" w:hAnsi="Times New Roman" w:cs="Times New Roman"/>
          <w:sz w:val="24"/>
          <w:szCs w:val="24"/>
          <w:lang w:val="en-US"/>
        </w:rPr>
        <w:t>.</w:t>
      </w:r>
    </w:p>
    <w:p w14:paraId="36FAA2BC" w14:textId="22FCC68B" w:rsidR="00B4023E" w:rsidRPr="00445005" w:rsidRDefault="00B4023E" w:rsidP="002E62DF">
      <w:pPr>
        <w:pStyle w:val="keyword"/>
        <w:spacing w:line="240" w:lineRule="auto"/>
        <w:jc w:val="both"/>
        <w:rPr>
          <w:rFonts w:ascii="Times New Roman" w:hAnsi="Times New Roman" w:cs="Times New Roman"/>
          <w:sz w:val="24"/>
          <w:szCs w:val="24"/>
          <w:highlight w:val="yellow"/>
          <w:lang w:val="en-US"/>
        </w:rPr>
      </w:pPr>
      <w:r w:rsidRPr="00445005">
        <w:rPr>
          <w:rFonts w:ascii="Times New Roman" w:hAnsi="Times New Roman" w:cs="Times New Roman"/>
          <w:b/>
          <w:bCs/>
          <w:sz w:val="24"/>
          <w:szCs w:val="24"/>
          <w:lang w:val="en-US"/>
        </w:rPr>
        <w:t>Keywords</w:t>
      </w:r>
      <w:r w:rsidR="00925017" w:rsidRPr="00445005">
        <w:rPr>
          <w:rFonts w:ascii="Times New Roman" w:hAnsi="Times New Roman" w:cs="Times New Roman"/>
          <w:sz w:val="24"/>
          <w:szCs w:val="24"/>
          <w:lang w:val="en-US"/>
        </w:rPr>
        <w:t>.</w:t>
      </w:r>
      <w:r w:rsidRPr="00445005">
        <w:rPr>
          <w:rFonts w:ascii="Times New Roman" w:hAnsi="Times New Roman" w:cs="Times New Roman"/>
          <w:sz w:val="24"/>
          <w:szCs w:val="24"/>
          <w:lang w:val="en-US"/>
        </w:rPr>
        <w:t xml:space="preserve"> </w:t>
      </w:r>
      <w:r w:rsidR="00250CA0" w:rsidRPr="00445005">
        <w:rPr>
          <w:rFonts w:ascii="Times New Roman" w:hAnsi="Times New Roman" w:cs="Times New Roman"/>
          <w:sz w:val="24"/>
          <w:szCs w:val="24"/>
          <w:lang w:val="en-US"/>
        </w:rPr>
        <w:t>Bioinformatics, metagenomic whole genome sequencing, endometrial microbiome, high-yielding cows, eco-farm</w:t>
      </w:r>
    </w:p>
    <w:p w14:paraId="3FEA13FB" w14:textId="77777777" w:rsidR="009E3C8B" w:rsidRPr="00445005" w:rsidRDefault="00B4023E" w:rsidP="002E62DF">
      <w:pPr>
        <w:pStyle w:val="heading10"/>
        <w:spacing w:line="240" w:lineRule="auto"/>
        <w:jc w:val="both"/>
        <w:rPr>
          <w:rFonts w:ascii="Times New Roman" w:hAnsi="Times New Roman" w:cs="Times New Roman"/>
          <w:szCs w:val="24"/>
          <w:lang w:val="en-US"/>
        </w:rPr>
      </w:pPr>
      <w:r w:rsidRPr="00445005">
        <w:rPr>
          <w:rFonts w:ascii="Times New Roman" w:hAnsi="Times New Roman" w:cs="Times New Roman"/>
          <w:szCs w:val="24"/>
          <w:lang w:val="en-US"/>
        </w:rPr>
        <w:t>1</w:t>
      </w:r>
      <w:r w:rsidR="002E62DF" w:rsidRPr="00445005">
        <w:rPr>
          <w:rFonts w:ascii="Times New Roman" w:hAnsi="Times New Roman" w:cs="Times New Roman"/>
          <w:szCs w:val="24"/>
          <w:lang w:val="en-US"/>
        </w:rPr>
        <w:t xml:space="preserve">. </w:t>
      </w:r>
      <w:r w:rsidRPr="00445005">
        <w:rPr>
          <w:rFonts w:ascii="Times New Roman" w:hAnsi="Times New Roman" w:cs="Times New Roman"/>
          <w:szCs w:val="24"/>
          <w:lang w:val="en-US"/>
        </w:rPr>
        <w:t>Introduction</w:t>
      </w:r>
    </w:p>
    <w:p w14:paraId="285913DA" w14:textId="32C98BB2" w:rsidR="00EC13A0" w:rsidRPr="00445005" w:rsidRDefault="00C9736D" w:rsidP="00C43284">
      <w:pPr>
        <w:pStyle w:val="para"/>
        <w:jc w:val="both"/>
        <w:rPr>
          <w:rFonts w:ascii="Times New Roman" w:hAnsi="Times New Roman"/>
          <w:color w:val="2E353D" w:themeColor="text1"/>
          <w:sz w:val="24"/>
          <w:szCs w:val="24"/>
        </w:rPr>
      </w:pPr>
      <w:r w:rsidRPr="00445005">
        <w:rPr>
          <w:rFonts w:ascii="Times New Roman" w:hAnsi="Times New Roman"/>
          <w:sz w:val="24"/>
          <w:szCs w:val="24"/>
        </w:rPr>
        <w:t xml:space="preserve">Postpartum endometritis is one of the main reasons for culling cows. Despite numerous publications </w:t>
      </w:r>
      <w:r w:rsidR="00D30A7B" w:rsidRPr="00445005">
        <w:rPr>
          <w:rFonts w:ascii="Times New Roman" w:hAnsi="Times New Roman"/>
          <w:sz w:val="24"/>
          <w:szCs w:val="24"/>
        </w:rPr>
        <w:t>examining</w:t>
      </w:r>
      <w:r w:rsidRPr="00445005">
        <w:rPr>
          <w:rFonts w:ascii="Times New Roman" w:hAnsi="Times New Roman"/>
          <w:sz w:val="24"/>
          <w:szCs w:val="24"/>
        </w:rPr>
        <w:t xml:space="preserve"> the </w:t>
      </w:r>
      <w:r w:rsidR="00D30A7B" w:rsidRPr="00445005">
        <w:rPr>
          <w:rFonts w:ascii="Times New Roman" w:hAnsi="Times New Roman"/>
          <w:sz w:val="24"/>
          <w:szCs w:val="24"/>
        </w:rPr>
        <w:t xml:space="preserve">bovine </w:t>
      </w:r>
      <w:r w:rsidRPr="00445005">
        <w:rPr>
          <w:rFonts w:ascii="Times New Roman" w:hAnsi="Times New Roman"/>
          <w:sz w:val="24"/>
          <w:szCs w:val="24"/>
        </w:rPr>
        <w:t>endometrial microbiome using molecular tools, there is still no consensus on the microbiological causes of endometritis</w:t>
      </w:r>
      <w:r w:rsidR="00D30A7B" w:rsidRPr="00445005">
        <w:rPr>
          <w:rFonts w:ascii="Times New Roman" w:hAnsi="Times New Roman"/>
          <w:sz w:val="24"/>
          <w:szCs w:val="24"/>
        </w:rPr>
        <w:t>. This,</w:t>
      </w:r>
      <w:r w:rsidRPr="00445005">
        <w:rPr>
          <w:rFonts w:ascii="Times New Roman" w:hAnsi="Times New Roman"/>
          <w:sz w:val="24"/>
          <w:szCs w:val="24"/>
        </w:rPr>
        <w:t xml:space="preserve"> </w:t>
      </w:r>
      <w:r w:rsidR="00D30A7B" w:rsidRPr="00445005">
        <w:rPr>
          <w:rFonts w:ascii="Times New Roman" w:hAnsi="Times New Roman"/>
          <w:sz w:val="24"/>
          <w:szCs w:val="24"/>
        </w:rPr>
        <w:t>in turn</w:t>
      </w:r>
      <w:r w:rsidRPr="00445005">
        <w:rPr>
          <w:rFonts w:ascii="Times New Roman" w:hAnsi="Times New Roman"/>
          <w:sz w:val="24"/>
          <w:szCs w:val="24"/>
        </w:rPr>
        <w:t>, complicates the choice of the correct treatment strategy</w:t>
      </w:r>
      <w:r w:rsidR="00F53C44" w:rsidRPr="00445005">
        <w:rPr>
          <w:rFonts w:ascii="Times New Roman" w:hAnsi="Times New Roman"/>
          <w:color w:val="2E353D" w:themeColor="text1"/>
          <w:sz w:val="24"/>
          <w:szCs w:val="24"/>
        </w:rPr>
        <w:t xml:space="preserve"> [</w:t>
      </w:r>
      <w:r w:rsidR="00D45CDB" w:rsidRPr="00445005">
        <w:rPr>
          <w:rFonts w:ascii="Times New Roman" w:hAnsi="Times New Roman"/>
          <w:color w:val="2E353D" w:themeColor="text1"/>
          <w:sz w:val="24"/>
          <w:szCs w:val="24"/>
        </w:rPr>
        <w:t>1</w:t>
      </w:r>
      <w:r w:rsidR="00C41016" w:rsidRPr="00445005">
        <w:rPr>
          <w:rFonts w:ascii="Times New Roman" w:hAnsi="Times New Roman"/>
          <w:color w:val="2E353D" w:themeColor="text1"/>
          <w:sz w:val="24"/>
          <w:szCs w:val="24"/>
        </w:rPr>
        <w:t>,2</w:t>
      </w:r>
      <w:r w:rsidR="00F53C44" w:rsidRPr="00445005">
        <w:rPr>
          <w:rFonts w:ascii="Times New Roman" w:hAnsi="Times New Roman"/>
          <w:color w:val="2E353D" w:themeColor="text1"/>
          <w:sz w:val="24"/>
          <w:szCs w:val="24"/>
        </w:rPr>
        <w:t>].</w:t>
      </w:r>
      <w:r w:rsidR="00F53C44" w:rsidRPr="00445005">
        <w:rPr>
          <w:rFonts w:ascii="Times New Roman" w:hAnsi="Times New Roman"/>
          <w:color w:val="2E353D" w:themeColor="text1"/>
        </w:rPr>
        <w:t xml:space="preserve"> </w:t>
      </w:r>
      <w:r w:rsidR="00D30A7B" w:rsidRPr="00445005">
        <w:rPr>
          <w:rFonts w:ascii="Times New Roman" w:hAnsi="Times New Roman"/>
          <w:sz w:val="24"/>
          <w:szCs w:val="24"/>
        </w:rPr>
        <w:t>Frequently,</w:t>
      </w:r>
      <w:r w:rsidR="00C43284" w:rsidRPr="00445005">
        <w:rPr>
          <w:rFonts w:ascii="Times New Roman" w:hAnsi="Times New Roman"/>
          <w:color w:val="2E353D" w:themeColor="text1"/>
          <w:sz w:val="24"/>
          <w:szCs w:val="24"/>
        </w:rPr>
        <w:t xml:space="preserve"> </w:t>
      </w:r>
      <w:r w:rsidRPr="00445005">
        <w:rPr>
          <w:rFonts w:ascii="Times New Roman" w:hAnsi="Times New Roman"/>
          <w:sz w:val="24"/>
          <w:szCs w:val="24"/>
        </w:rPr>
        <w:t xml:space="preserve">in connection with inflammatory </w:t>
      </w:r>
      <w:r w:rsidR="00053126" w:rsidRPr="00445005">
        <w:rPr>
          <w:rFonts w:ascii="Times New Roman" w:hAnsi="Times New Roman"/>
          <w:sz w:val="24"/>
          <w:szCs w:val="24"/>
        </w:rPr>
        <w:t>uterine</w:t>
      </w:r>
      <w:r w:rsidR="00D30A7B" w:rsidRPr="00445005">
        <w:rPr>
          <w:rFonts w:ascii="Times New Roman" w:hAnsi="Times New Roman"/>
          <w:sz w:val="24"/>
          <w:szCs w:val="24"/>
        </w:rPr>
        <w:t xml:space="preserve"> </w:t>
      </w:r>
      <w:r w:rsidRPr="00445005">
        <w:rPr>
          <w:rFonts w:ascii="Times New Roman" w:hAnsi="Times New Roman"/>
          <w:sz w:val="24"/>
          <w:szCs w:val="24"/>
        </w:rPr>
        <w:t xml:space="preserve">diseases, an increased </w:t>
      </w:r>
      <w:r w:rsidR="00B572F3" w:rsidRPr="00445005">
        <w:rPr>
          <w:rFonts w:ascii="Times New Roman" w:hAnsi="Times New Roman"/>
          <w:sz w:val="24"/>
          <w:szCs w:val="24"/>
        </w:rPr>
        <w:t>content</w:t>
      </w:r>
      <w:r w:rsidRPr="00445005">
        <w:rPr>
          <w:rFonts w:ascii="Times New Roman" w:hAnsi="Times New Roman"/>
          <w:sz w:val="24"/>
          <w:szCs w:val="24"/>
        </w:rPr>
        <w:t xml:space="preserve"> of such representatives of the vaginal normobiota as </w:t>
      </w:r>
      <w:r w:rsidRPr="00445005">
        <w:rPr>
          <w:rFonts w:ascii="Times New Roman" w:hAnsi="Times New Roman"/>
          <w:i/>
          <w:iCs/>
          <w:sz w:val="24"/>
          <w:szCs w:val="24"/>
        </w:rPr>
        <w:t>Arcanobacterium pyogenes</w:t>
      </w:r>
      <w:r w:rsidRPr="00445005">
        <w:rPr>
          <w:rFonts w:ascii="Times New Roman" w:hAnsi="Times New Roman"/>
          <w:sz w:val="24"/>
          <w:szCs w:val="24"/>
        </w:rPr>
        <w:t xml:space="preserve">, </w:t>
      </w:r>
      <w:r w:rsidRPr="00445005">
        <w:rPr>
          <w:rFonts w:ascii="Times New Roman" w:hAnsi="Times New Roman"/>
          <w:i/>
          <w:iCs/>
          <w:sz w:val="24"/>
          <w:szCs w:val="24"/>
        </w:rPr>
        <w:t>Escherichia coli</w:t>
      </w:r>
      <w:r w:rsidRPr="00445005">
        <w:rPr>
          <w:rFonts w:ascii="Times New Roman" w:hAnsi="Times New Roman"/>
          <w:sz w:val="24"/>
          <w:szCs w:val="24"/>
        </w:rPr>
        <w:t>,</w:t>
      </w:r>
      <w:r w:rsidRPr="00445005">
        <w:rPr>
          <w:rFonts w:ascii="Times New Roman" w:hAnsi="Times New Roman"/>
          <w:i/>
          <w:iCs/>
          <w:sz w:val="24"/>
          <w:szCs w:val="24"/>
        </w:rPr>
        <w:t xml:space="preserve"> </w:t>
      </w:r>
      <w:r w:rsidR="007D1DA8" w:rsidRPr="00445005">
        <w:rPr>
          <w:rFonts w:ascii="Times New Roman" w:hAnsi="Times New Roman"/>
          <w:i/>
          <w:iCs/>
          <w:sz w:val="24"/>
          <w:szCs w:val="24"/>
        </w:rPr>
        <w:t>P</w:t>
      </w:r>
      <w:r w:rsidRPr="00445005">
        <w:rPr>
          <w:rFonts w:ascii="Times New Roman" w:hAnsi="Times New Roman"/>
          <w:i/>
          <w:iCs/>
          <w:sz w:val="24"/>
          <w:szCs w:val="24"/>
        </w:rPr>
        <w:t>revotella melaninogenicus</w:t>
      </w:r>
      <w:r w:rsidRPr="00445005">
        <w:rPr>
          <w:rFonts w:ascii="Times New Roman" w:hAnsi="Times New Roman"/>
          <w:sz w:val="24"/>
          <w:szCs w:val="24"/>
        </w:rPr>
        <w:t xml:space="preserve"> and </w:t>
      </w:r>
      <w:r w:rsidRPr="00445005">
        <w:rPr>
          <w:rFonts w:ascii="Times New Roman" w:hAnsi="Times New Roman"/>
          <w:i/>
          <w:iCs/>
          <w:sz w:val="24"/>
          <w:szCs w:val="24"/>
        </w:rPr>
        <w:t>Fusobacterium necrophorum</w:t>
      </w:r>
      <w:r w:rsidRPr="00445005">
        <w:rPr>
          <w:rFonts w:ascii="Times New Roman" w:hAnsi="Times New Roman"/>
          <w:sz w:val="24"/>
          <w:szCs w:val="24"/>
        </w:rPr>
        <w:t xml:space="preserve"> is found</w:t>
      </w:r>
      <w:r w:rsidR="00D30A7B" w:rsidRPr="00445005">
        <w:rPr>
          <w:rFonts w:ascii="Times New Roman" w:hAnsi="Times New Roman"/>
          <w:sz w:val="24"/>
          <w:szCs w:val="24"/>
        </w:rPr>
        <w:t xml:space="preserve"> </w:t>
      </w:r>
      <w:r w:rsidR="00D30A7B" w:rsidRPr="00445005">
        <w:rPr>
          <w:rFonts w:ascii="Times New Roman" w:hAnsi="Times New Roman"/>
          <w:color w:val="2E353D" w:themeColor="text1"/>
          <w:sz w:val="24"/>
          <w:szCs w:val="24"/>
        </w:rPr>
        <w:t>[3]</w:t>
      </w:r>
      <w:r w:rsidRPr="00445005">
        <w:rPr>
          <w:rFonts w:ascii="Times New Roman" w:hAnsi="Times New Roman"/>
          <w:sz w:val="24"/>
          <w:szCs w:val="24"/>
        </w:rPr>
        <w:t xml:space="preserve">. However, there are other hypotheses regarding the causes of endometritis. In particular, Miranda-CasoLuengo et al. </w:t>
      </w:r>
      <w:r w:rsidR="00F53C44" w:rsidRPr="00445005">
        <w:rPr>
          <w:rFonts w:ascii="Times New Roman" w:hAnsi="Times New Roman"/>
          <w:color w:val="2E353D" w:themeColor="text1"/>
          <w:sz w:val="24"/>
          <w:szCs w:val="24"/>
        </w:rPr>
        <w:t>[</w:t>
      </w:r>
      <w:r w:rsidR="00C41016" w:rsidRPr="00445005">
        <w:rPr>
          <w:rFonts w:ascii="Times New Roman" w:hAnsi="Times New Roman"/>
          <w:color w:val="2E353D" w:themeColor="text1"/>
          <w:sz w:val="24"/>
          <w:szCs w:val="24"/>
        </w:rPr>
        <w:t>4</w:t>
      </w:r>
      <w:r w:rsidR="00F53C44" w:rsidRPr="00445005">
        <w:rPr>
          <w:rFonts w:ascii="Times New Roman" w:hAnsi="Times New Roman"/>
          <w:color w:val="2E353D" w:themeColor="text1"/>
          <w:sz w:val="24"/>
          <w:szCs w:val="24"/>
        </w:rPr>
        <w:t xml:space="preserve">] </w:t>
      </w:r>
      <w:r w:rsidRPr="00445005">
        <w:rPr>
          <w:rFonts w:ascii="Times New Roman" w:hAnsi="Times New Roman"/>
          <w:sz w:val="24"/>
          <w:szCs w:val="24"/>
        </w:rPr>
        <w:t xml:space="preserve">identified a low ratio of the Firmicutes phylum to Bacteroidetes in the </w:t>
      </w:r>
      <w:r w:rsidR="00D30A7B" w:rsidRPr="00445005">
        <w:rPr>
          <w:rFonts w:ascii="Times New Roman" w:hAnsi="Times New Roman"/>
          <w:sz w:val="24"/>
          <w:szCs w:val="24"/>
        </w:rPr>
        <w:t xml:space="preserve">cattle </w:t>
      </w:r>
      <w:r w:rsidRPr="00445005">
        <w:rPr>
          <w:rFonts w:ascii="Times New Roman" w:hAnsi="Times New Roman"/>
          <w:sz w:val="24"/>
          <w:szCs w:val="24"/>
        </w:rPr>
        <w:t>endometrium as a marker for the development of endometritis. On the other hand, Pascottini et al.</w:t>
      </w:r>
      <w:r w:rsidR="00F53C44" w:rsidRPr="00445005">
        <w:rPr>
          <w:rFonts w:ascii="Times New Roman" w:hAnsi="Times New Roman"/>
          <w:color w:val="2E353D" w:themeColor="text1"/>
          <w:sz w:val="24"/>
          <w:szCs w:val="24"/>
        </w:rPr>
        <w:t xml:space="preserve"> [</w:t>
      </w:r>
      <w:r w:rsidR="00C41016" w:rsidRPr="00445005">
        <w:rPr>
          <w:rFonts w:ascii="Times New Roman" w:hAnsi="Times New Roman"/>
          <w:color w:val="2E353D" w:themeColor="text1"/>
          <w:sz w:val="24"/>
          <w:szCs w:val="24"/>
        </w:rPr>
        <w:t>5</w:t>
      </w:r>
      <w:r w:rsidR="00F53C44" w:rsidRPr="00445005">
        <w:rPr>
          <w:rFonts w:ascii="Times New Roman" w:hAnsi="Times New Roman"/>
          <w:color w:val="2E353D" w:themeColor="text1"/>
          <w:sz w:val="24"/>
          <w:szCs w:val="24"/>
        </w:rPr>
        <w:t xml:space="preserve">] </w:t>
      </w:r>
      <w:r w:rsidRPr="00445005">
        <w:rPr>
          <w:rFonts w:ascii="Times New Roman" w:hAnsi="Times New Roman"/>
          <w:sz w:val="24"/>
          <w:szCs w:val="24"/>
        </w:rPr>
        <w:t xml:space="preserve">observed an increase in </w:t>
      </w:r>
      <w:r w:rsidRPr="00445005">
        <w:rPr>
          <w:rFonts w:ascii="Times New Roman" w:hAnsi="Times New Roman"/>
          <w:i/>
          <w:iCs/>
          <w:sz w:val="24"/>
          <w:szCs w:val="24"/>
        </w:rPr>
        <w:t>Trueperella</w:t>
      </w:r>
      <w:r w:rsidRPr="00445005">
        <w:rPr>
          <w:rFonts w:ascii="Times New Roman" w:hAnsi="Times New Roman"/>
          <w:sz w:val="24"/>
          <w:szCs w:val="24"/>
        </w:rPr>
        <w:t xml:space="preserve"> bacteria in the uterus of cows with clinical endometritis.</w:t>
      </w:r>
    </w:p>
    <w:p w14:paraId="4737CB62" w14:textId="2B060BEB" w:rsidR="00B4023E" w:rsidRPr="00445005" w:rsidRDefault="00656218" w:rsidP="00F90C89">
      <w:pPr>
        <w:pStyle w:val="para"/>
        <w:jc w:val="both"/>
        <w:rPr>
          <w:rFonts w:ascii="Times New Roman" w:hAnsi="Times New Roman"/>
          <w:color w:val="FF0000"/>
          <w:sz w:val="24"/>
          <w:szCs w:val="24"/>
          <w:highlight w:val="yellow"/>
        </w:rPr>
      </w:pPr>
      <w:r w:rsidRPr="00445005">
        <w:rPr>
          <w:rFonts w:ascii="Times New Roman" w:hAnsi="Times New Roman"/>
          <w:sz w:val="24"/>
          <w:szCs w:val="24"/>
        </w:rPr>
        <w:t xml:space="preserve">In recent years, targeted next-generation sequencing (NGS) of the 16S rRNA gene </w:t>
      </w:r>
      <w:r w:rsidR="003002CF" w:rsidRPr="00445005">
        <w:rPr>
          <w:rFonts w:ascii="Times New Roman" w:hAnsi="Times New Roman"/>
          <w:sz w:val="24"/>
          <w:szCs w:val="24"/>
        </w:rPr>
        <w:t>[</w:t>
      </w:r>
      <w:r w:rsidR="00C41016" w:rsidRPr="00445005">
        <w:rPr>
          <w:rFonts w:ascii="Times New Roman" w:hAnsi="Times New Roman"/>
          <w:sz w:val="24"/>
          <w:szCs w:val="24"/>
        </w:rPr>
        <w:t>6,7</w:t>
      </w:r>
      <w:r w:rsidR="003002CF" w:rsidRPr="00445005">
        <w:rPr>
          <w:rFonts w:ascii="Times New Roman" w:hAnsi="Times New Roman"/>
          <w:sz w:val="24"/>
          <w:szCs w:val="24"/>
        </w:rPr>
        <w:t xml:space="preserve">] </w:t>
      </w:r>
      <w:r w:rsidRPr="00445005">
        <w:rPr>
          <w:rFonts w:ascii="Times New Roman" w:hAnsi="Times New Roman"/>
          <w:sz w:val="24"/>
          <w:szCs w:val="24"/>
        </w:rPr>
        <w:t xml:space="preserve">has been employed as the most popular </w:t>
      </w:r>
      <w:r w:rsidRPr="00445005">
        <w:rPr>
          <w:rFonts w:ascii="Times New Roman" w:hAnsi="Times New Roman"/>
          <w:sz w:val="24"/>
          <w:szCs w:val="24"/>
        </w:rPr>
        <w:lastRenderedPageBreak/>
        <w:t>technology for studying the microbiome of the bovine reproductive tract</w:t>
      </w:r>
      <w:r w:rsidR="00F90C89" w:rsidRPr="00445005">
        <w:rPr>
          <w:rFonts w:ascii="Times New Roman" w:hAnsi="Times New Roman"/>
          <w:color w:val="2E353D" w:themeColor="text1"/>
          <w:sz w:val="24"/>
          <w:szCs w:val="24"/>
        </w:rPr>
        <w:t xml:space="preserve"> [</w:t>
      </w:r>
      <w:r w:rsidR="00546462" w:rsidRPr="00445005">
        <w:rPr>
          <w:rFonts w:ascii="Times New Roman" w:hAnsi="Times New Roman"/>
          <w:color w:val="2E353D" w:themeColor="text1"/>
          <w:sz w:val="24"/>
          <w:szCs w:val="24"/>
        </w:rPr>
        <w:t>1</w:t>
      </w:r>
      <w:r w:rsidR="00C41016" w:rsidRPr="00445005">
        <w:rPr>
          <w:rFonts w:ascii="Times New Roman" w:hAnsi="Times New Roman"/>
          <w:color w:val="2E353D" w:themeColor="text1"/>
          <w:sz w:val="24"/>
          <w:szCs w:val="24"/>
        </w:rPr>
        <w:t>,2</w:t>
      </w:r>
      <w:r w:rsidR="00F90C89" w:rsidRPr="00445005">
        <w:rPr>
          <w:rFonts w:ascii="Times New Roman" w:hAnsi="Times New Roman"/>
          <w:color w:val="2E353D" w:themeColor="text1"/>
          <w:sz w:val="24"/>
          <w:szCs w:val="24"/>
        </w:rPr>
        <w:t xml:space="preserve">]. </w:t>
      </w:r>
      <w:r w:rsidRPr="00445005">
        <w:rPr>
          <w:rFonts w:ascii="Times New Roman" w:hAnsi="Times New Roman"/>
          <w:sz w:val="24"/>
          <w:szCs w:val="24"/>
        </w:rPr>
        <w:t>Metagenomic whole genome sequencing (WGS) used to establish the taxonomic composition and metabolic pathways in a community differs from targeted sequencing in that it is an analysis of the entire genomes of microorganisms. Herewith, bioinformatic analysis is an important part of metagenomic sequencing</w:t>
      </w:r>
      <w:r w:rsidR="00EE2839" w:rsidRPr="00445005">
        <w:rPr>
          <w:rFonts w:ascii="Times New Roman" w:hAnsi="Times New Roman"/>
          <w:color w:val="2E353D" w:themeColor="text1"/>
          <w:sz w:val="24"/>
          <w:szCs w:val="24"/>
        </w:rPr>
        <w:t xml:space="preserve"> </w:t>
      </w:r>
      <w:r w:rsidR="009172A5" w:rsidRPr="00445005">
        <w:rPr>
          <w:rFonts w:ascii="Times New Roman" w:hAnsi="Times New Roman"/>
          <w:color w:val="2E353D" w:themeColor="text1"/>
          <w:sz w:val="24"/>
          <w:szCs w:val="24"/>
        </w:rPr>
        <w:t>[</w:t>
      </w:r>
      <w:r w:rsidR="00C41016" w:rsidRPr="00445005">
        <w:rPr>
          <w:rFonts w:ascii="Times New Roman" w:hAnsi="Times New Roman"/>
          <w:color w:val="2E353D" w:themeColor="text1"/>
          <w:sz w:val="24"/>
          <w:szCs w:val="24"/>
        </w:rPr>
        <w:t>8</w:t>
      </w:r>
      <w:r w:rsidR="009172A5" w:rsidRPr="00445005">
        <w:rPr>
          <w:rFonts w:ascii="Times New Roman" w:hAnsi="Times New Roman"/>
          <w:color w:val="2E353D" w:themeColor="text1"/>
          <w:sz w:val="24"/>
          <w:szCs w:val="24"/>
        </w:rPr>
        <w:t>].</w:t>
      </w:r>
      <w:r w:rsidR="000F05C0" w:rsidRPr="00445005">
        <w:rPr>
          <w:rFonts w:ascii="Times New Roman" w:hAnsi="Times New Roman"/>
          <w:color w:val="2E353D" w:themeColor="text1"/>
        </w:rPr>
        <w:t xml:space="preserve"> </w:t>
      </w:r>
      <w:r w:rsidRPr="00445005">
        <w:rPr>
          <w:rFonts w:ascii="Times New Roman" w:hAnsi="Times New Roman"/>
          <w:sz w:val="24"/>
          <w:szCs w:val="24"/>
        </w:rPr>
        <w:t xml:space="preserve">Unlike the targeted NGS, metagenomic sequencing has not been previously used to study the endometrial microecosystem in cows. In addition, previous studies of the endometrial microbiota were carried out exclusively </w:t>
      </w:r>
      <w:r w:rsidR="00777CDB" w:rsidRPr="00445005">
        <w:rPr>
          <w:rFonts w:ascii="Times New Roman" w:hAnsi="Times New Roman"/>
          <w:sz w:val="24"/>
          <w:szCs w:val="24"/>
        </w:rPr>
        <w:t>o</w:t>
      </w:r>
      <w:r w:rsidRPr="00445005">
        <w:rPr>
          <w:rFonts w:ascii="Times New Roman" w:hAnsi="Times New Roman"/>
          <w:sz w:val="24"/>
          <w:szCs w:val="24"/>
        </w:rPr>
        <w:t>n industrial farms and in animals subject to intensive breeding</w:t>
      </w:r>
      <w:r w:rsidR="00777CDB" w:rsidRPr="00445005">
        <w:rPr>
          <w:rFonts w:ascii="Times New Roman" w:hAnsi="Times New Roman"/>
          <w:sz w:val="24"/>
          <w:szCs w:val="24"/>
        </w:rPr>
        <w:t xml:space="preserve">. That is, they were performed </w:t>
      </w:r>
      <w:r w:rsidRPr="00445005">
        <w:rPr>
          <w:rFonts w:ascii="Times New Roman" w:hAnsi="Times New Roman"/>
          <w:sz w:val="24"/>
          <w:szCs w:val="24"/>
        </w:rPr>
        <w:t xml:space="preserve">against the background of factors that permanently provoke dysbiotic disorders. This has made it </w:t>
      </w:r>
      <w:r w:rsidR="00777CDB" w:rsidRPr="00445005">
        <w:rPr>
          <w:rFonts w:ascii="Times New Roman" w:hAnsi="Times New Roman"/>
          <w:sz w:val="24"/>
          <w:szCs w:val="24"/>
        </w:rPr>
        <w:t xml:space="preserve">near </w:t>
      </w:r>
      <w:r w:rsidRPr="00445005">
        <w:rPr>
          <w:rFonts w:ascii="Times New Roman" w:hAnsi="Times New Roman"/>
          <w:sz w:val="24"/>
          <w:szCs w:val="24"/>
        </w:rPr>
        <w:t xml:space="preserve">impossible </w:t>
      </w:r>
      <w:r w:rsidR="00777CDB" w:rsidRPr="00445005">
        <w:rPr>
          <w:rFonts w:ascii="Times New Roman" w:hAnsi="Times New Roman"/>
          <w:sz w:val="24"/>
          <w:szCs w:val="24"/>
        </w:rPr>
        <w:t xml:space="preserve">in practical terms </w:t>
      </w:r>
      <w:r w:rsidRPr="00445005">
        <w:rPr>
          <w:rFonts w:ascii="Times New Roman" w:hAnsi="Times New Roman"/>
          <w:sz w:val="24"/>
          <w:szCs w:val="24"/>
        </w:rPr>
        <w:t xml:space="preserve">to assess the true microbial diversity of the endometrial normobiota when cows were kept in conditions </w:t>
      </w:r>
      <w:r w:rsidR="00777CDB" w:rsidRPr="00445005">
        <w:rPr>
          <w:rFonts w:ascii="Times New Roman" w:hAnsi="Times New Roman"/>
          <w:sz w:val="24"/>
          <w:szCs w:val="24"/>
        </w:rPr>
        <w:t xml:space="preserve">akin </w:t>
      </w:r>
      <w:r w:rsidRPr="00445005">
        <w:rPr>
          <w:rFonts w:ascii="Times New Roman" w:hAnsi="Times New Roman"/>
          <w:sz w:val="24"/>
          <w:szCs w:val="24"/>
        </w:rPr>
        <w:t xml:space="preserve">to </w:t>
      </w:r>
      <w:r w:rsidR="00777CDB" w:rsidRPr="00445005">
        <w:rPr>
          <w:rFonts w:ascii="Times New Roman" w:hAnsi="Times New Roman"/>
          <w:sz w:val="24"/>
          <w:szCs w:val="24"/>
        </w:rPr>
        <w:t xml:space="preserve">those of a </w:t>
      </w:r>
      <w:r w:rsidRPr="00445005">
        <w:rPr>
          <w:rFonts w:ascii="Times New Roman" w:hAnsi="Times New Roman"/>
          <w:sz w:val="24"/>
          <w:szCs w:val="24"/>
        </w:rPr>
        <w:t>natural</w:t>
      </w:r>
      <w:r w:rsidR="00777CDB" w:rsidRPr="00445005">
        <w:rPr>
          <w:rFonts w:ascii="Times New Roman" w:hAnsi="Times New Roman"/>
          <w:sz w:val="24"/>
          <w:szCs w:val="24"/>
        </w:rPr>
        <w:t xml:space="preserve"> environment</w:t>
      </w:r>
      <w:r w:rsidRPr="00445005">
        <w:rPr>
          <w:rFonts w:ascii="Times New Roman" w:hAnsi="Times New Roman"/>
          <w:sz w:val="24"/>
          <w:szCs w:val="24"/>
        </w:rPr>
        <w:t>.</w:t>
      </w:r>
    </w:p>
    <w:p w14:paraId="23F69117" w14:textId="5A6FE824" w:rsidR="001C7428" w:rsidRPr="00445005" w:rsidRDefault="00656218" w:rsidP="00616C05">
      <w:pPr>
        <w:pStyle w:val="para"/>
        <w:jc w:val="both"/>
        <w:rPr>
          <w:rFonts w:ascii="Times New Roman" w:hAnsi="Times New Roman"/>
          <w:sz w:val="24"/>
          <w:szCs w:val="24"/>
          <w:highlight w:val="yellow"/>
        </w:rPr>
      </w:pPr>
      <w:r w:rsidRPr="00445005">
        <w:rPr>
          <w:rFonts w:ascii="Times New Roman" w:hAnsi="Times New Roman"/>
          <w:sz w:val="24"/>
          <w:szCs w:val="24"/>
        </w:rPr>
        <w:t xml:space="preserve">As a rule, specialists can expect endometritis in cattle on Day 5 to 7 after calving based on thermometry test and other clinical signs. Combining and comparing a set of molecular genetic and bioinformatic methods with the phenotypically observed health status of animals in the early post-calving period will </w:t>
      </w:r>
      <w:r w:rsidR="00777CDB" w:rsidRPr="00445005">
        <w:rPr>
          <w:rFonts w:ascii="Times New Roman" w:hAnsi="Times New Roman"/>
          <w:sz w:val="24"/>
          <w:szCs w:val="24"/>
        </w:rPr>
        <w:t>reveal</w:t>
      </w:r>
      <w:r w:rsidRPr="00445005">
        <w:rPr>
          <w:rFonts w:ascii="Times New Roman" w:hAnsi="Times New Roman"/>
          <w:sz w:val="24"/>
          <w:szCs w:val="24"/>
        </w:rPr>
        <w:t xml:space="preserve"> a holistic view of the functioning of the host organism and the microbiome in its reproductive tract.</w:t>
      </w:r>
    </w:p>
    <w:p w14:paraId="21ADD6FC" w14:textId="76B4D151" w:rsidR="00B4023E" w:rsidRPr="00445005" w:rsidRDefault="00656218" w:rsidP="002E62DF">
      <w:pPr>
        <w:pStyle w:val="para"/>
        <w:jc w:val="both"/>
        <w:rPr>
          <w:rFonts w:ascii="Times New Roman" w:hAnsi="Times New Roman"/>
          <w:sz w:val="24"/>
          <w:szCs w:val="24"/>
        </w:rPr>
      </w:pPr>
      <w:r w:rsidRPr="00445005">
        <w:rPr>
          <w:rFonts w:ascii="Times New Roman" w:hAnsi="Times New Roman"/>
          <w:sz w:val="24"/>
          <w:szCs w:val="24"/>
        </w:rPr>
        <w:t xml:space="preserve">In this regard, the aim of the present study was to perform an analysis of the endometrial microbiome using the metagenomic WGS </w:t>
      </w:r>
      <w:r w:rsidR="00445005" w:rsidRPr="00445005">
        <w:rPr>
          <w:rFonts w:ascii="Times New Roman" w:hAnsi="Times New Roman"/>
          <w:sz w:val="24"/>
          <w:szCs w:val="24"/>
        </w:rPr>
        <w:t>technique</w:t>
      </w:r>
      <w:r w:rsidRPr="00445005">
        <w:rPr>
          <w:rFonts w:ascii="Times New Roman" w:hAnsi="Times New Roman"/>
          <w:sz w:val="24"/>
          <w:szCs w:val="24"/>
        </w:rPr>
        <w:t xml:space="preserve"> followed by bioinformatic</w:t>
      </w:r>
      <w:r w:rsidR="00D5166D" w:rsidRPr="00445005">
        <w:rPr>
          <w:rFonts w:ascii="Times New Roman" w:hAnsi="Times New Roman"/>
          <w:sz w:val="24"/>
          <w:szCs w:val="24"/>
        </w:rPr>
        <w:t xml:space="preserve"> data</w:t>
      </w:r>
      <w:r w:rsidRPr="00445005">
        <w:rPr>
          <w:rFonts w:ascii="Times New Roman" w:hAnsi="Times New Roman"/>
          <w:sz w:val="24"/>
          <w:szCs w:val="24"/>
        </w:rPr>
        <w:t xml:space="preserve"> analysis in cows kept </w:t>
      </w:r>
      <w:r w:rsidR="00D5166D" w:rsidRPr="00445005">
        <w:rPr>
          <w:rFonts w:ascii="Times New Roman" w:hAnsi="Times New Roman"/>
          <w:sz w:val="24"/>
          <w:szCs w:val="24"/>
        </w:rPr>
        <w:t>o</w:t>
      </w:r>
      <w:r w:rsidRPr="00445005">
        <w:rPr>
          <w:rFonts w:ascii="Times New Roman" w:hAnsi="Times New Roman"/>
          <w:sz w:val="24"/>
          <w:szCs w:val="24"/>
        </w:rPr>
        <w:t xml:space="preserve">n an organic farm (with housing and feeding close to their natural habitat) in comparison </w:t>
      </w:r>
      <w:r w:rsidR="00D5166D" w:rsidRPr="00445005">
        <w:rPr>
          <w:rFonts w:ascii="Times New Roman" w:hAnsi="Times New Roman"/>
          <w:sz w:val="24"/>
          <w:szCs w:val="24"/>
        </w:rPr>
        <w:t xml:space="preserve">to </w:t>
      </w:r>
      <w:r w:rsidRPr="00445005">
        <w:rPr>
          <w:rFonts w:ascii="Times New Roman" w:hAnsi="Times New Roman"/>
          <w:sz w:val="24"/>
          <w:szCs w:val="24"/>
        </w:rPr>
        <w:t>animals (clinically healthy, with subclinical or purulent-catarrhal endometritis) kept in a large industrial complex.</w:t>
      </w:r>
    </w:p>
    <w:p w14:paraId="0EDBA9C1" w14:textId="5D86E871" w:rsidR="00B4023E" w:rsidRPr="00445005" w:rsidRDefault="00B4023E" w:rsidP="002E62DF">
      <w:pPr>
        <w:pStyle w:val="heading10"/>
        <w:spacing w:line="240" w:lineRule="auto"/>
        <w:jc w:val="both"/>
        <w:rPr>
          <w:rFonts w:ascii="Times New Roman" w:hAnsi="Times New Roman" w:cs="Times New Roman"/>
          <w:szCs w:val="24"/>
          <w:lang w:val="en-US"/>
        </w:rPr>
      </w:pPr>
      <w:r w:rsidRPr="00445005">
        <w:rPr>
          <w:rFonts w:ascii="Times New Roman" w:hAnsi="Times New Roman" w:cs="Times New Roman"/>
          <w:szCs w:val="24"/>
          <w:lang w:val="en-US"/>
        </w:rPr>
        <w:t>2</w:t>
      </w:r>
      <w:r w:rsidR="002E62DF" w:rsidRPr="00445005">
        <w:rPr>
          <w:rFonts w:ascii="Times New Roman" w:hAnsi="Times New Roman" w:cs="Times New Roman"/>
          <w:szCs w:val="24"/>
          <w:lang w:val="en-US"/>
        </w:rPr>
        <w:t xml:space="preserve">. </w:t>
      </w:r>
      <w:r w:rsidRPr="00445005">
        <w:rPr>
          <w:rFonts w:ascii="Times New Roman" w:hAnsi="Times New Roman" w:cs="Times New Roman"/>
          <w:szCs w:val="24"/>
          <w:lang w:val="en-US"/>
        </w:rPr>
        <w:t>Materials and Methods</w:t>
      </w:r>
    </w:p>
    <w:p w14:paraId="3336582D" w14:textId="77777777" w:rsidR="00656218" w:rsidRPr="00445005" w:rsidRDefault="00656218" w:rsidP="00656218">
      <w:pPr>
        <w:pStyle w:val="para"/>
        <w:jc w:val="both"/>
        <w:rPr>
          <w:rFonts w:ascii="Times New Roman" w:hAnsi="Times New Roman"/>
          <w:sz w:val="24"/>
          <w:szCs w:val="24"/>
        </w:rPr>
      </w:pPr>
      <w:r w:rsidRPr="00445005">
        <w:rPr>
          <w:rFonts w:ascii="Times New Roman" w:hAnsi="Times New Roman"/>
          <w:sz w:val="24"/>
          <w:szCs w:val="24"/>
        </w:rPr>
        <w:t>The experiment was conducted in 2024 using (1) Holstein cows kept at a highly productive industrial livestock enterprise SPK Polyany (Vyborg District, Leningrad Oblast); and (2) Ayrshire cows at an eco-farm known as Monastery Farm (Valaam Monastery, Valaam Island, Sortavala District, Republic of Karelia).</w:t>
      </w:r>
    </w:p>
    <w:p w14:paraId="46E17BE2" w14:textId="77777777" w:rsidR="00656218" w:rsidRPr="00445005" w:rsidRDefault="00656218" w:rsidP="00656218">
      <w:pPr>
        <w:pStyle w:val="para"/>
        <w:jc w:val="both"/>
        <w:rPr>
          <w:rFonts w:ascii="Times New Roman" w:hAnsi="Times New Roman"/>
          <w:sz w:val="24"/>
          <w:szCs w:val="24"/>
        </w:rPr>
      </w:pPr>
      <w:r w:rsidRPr="00445005">
        <w:rPr>
          <w:rFonts w:ascii="Times New Roman" w:hAnsi="Times New Roman"/>
          <w:sz w:val="24"/>
          <w:szCs w:val="24"/>
        </w:rPr>
        <w:lastRenderedPageBreak/>
        <w:t>Guidelines established by the European Convention for the Protection of Vertebrate Animals used for Research and Other Purposes (ETS No. 123, Strasbourg, 1986) were followed in the current experiment. The protocol was also accepted by the L.K. Ernst Federal Research Center for Animal Husbandry’s bioethical panel.</w:t>
      </w:r>
    </w:p>
    <w:p w14:paraId="753BD616" w14:textId="48393B5C" w:rsidR="00DC049D" w:rsidRPr="00445005" w:rsidRDefault="00656218" w:rsidP="00656218">
      <w:pPr>
        <w:pStyle w:val="para"/>
        <w:jc w:val="both"/>
        <w:rPr>
          <w:rFonts w:ascii="Times New Roman" w:hAnsi="Times New Roman"/>
          <w:color w:val="2E353D" w:themeColor="text1"/>
          <w:sz w:val="24"/>
          <w:szCs w:val="24"/>
        </w:rPr>
      </w:pPr>
      <w:r w:rsidRPr="00445005">
        <w:rPr>
          <w:rFonts w:ascii="Times New Roman" w:hAnsi="Times New Roman"/>
          <w:sz w:val="24"/>
          <w:szCs w:val="24"/>
        </w:rPr>
        <w:t>Feeding and maintenance of animals were carried out in accordance with the recommendations</w:t>
      </w:r>
      <w:r w:rsidR="00BD2261" w:rsidRPr="00445005">
        <w:rPr>
          <w:rFonts w:ascii="Times New Roman" w:hAnsi="Times New Roman"/>
          <w:color w:val="2E353D" w:themeColor="text1"/>
          <w:sz w:val="24"/>
          <w:szCs w:val="24"/>
        </w:rPr>
        <w:t xml:space="preserve"> [</w:t>
      </w:r>
      <w:r w:rsidR="00C41016" w:rsidRPr="00445005">
        <w:rPr>
          <w:rFonts w:ascii="Times New Roman" w:hAnsi="Times New Roman"/>
          <w:color w:val="2E353D" w:themeColor="text1"/>
          <w:sz w:val="24"/>
          <w:szCs w:val="24"/>
        </w:rPr>
        <w:t>9</w:t>
      </w:r>
      <w:r w:rsidR="00BD2261" w:rsidRPr="00445005">
        <w:rPr>
          <w:rFonts w:ascii="Times New Roman" w:hAnsi="Times New Roman"/>
          <w:color w:val="2E353D" w:themeColor="text1"/>
          <w:sz w:val="24"/>
          <w:szCs w:val="24"/>
        </w:rPr>
        <w:t>].</w:t>
      </w:r>
    </w:p>
    <w:p w14:paraId="3383F37D" w14:textId="1065D03C" w:rsidR="00381968" w:rsidRPr="00445005" w:rsidRDefault="00656218" w:rsidP="00DC049D">
      <w:pPr>
        <w:pStyle w:val="para"/>
        <w:jc w:val="both"/>
        <w:rPr>
          <w:rFonts w:ascii="Times New Roman" w:hAnsi="Times New Roman"/>
          <w:color w:val="FF0000"/>
          <w:sz w:val="24"/>
          <w:szCs w:val="24"/>
        </w:rPr>
      </w:pPr>
      <w:r w:rsidRPr="00445005">
        <w:rPr>
          <w:rFonts w:ascii="Times New Roman" w:hAnsi="Times New Roman"/>
          <w:sz w:val="24"/>
          <w:szCs w:val="24"/>
        </w:rPr>
        <w:t xml:space="preserve">In the early post-calving period, veterinary and preventive measures were applied </w:t>
      </w:r>
      <w:r w:rsidR="00D5166D" w:rsidRPr="00445005">
        <w:rPr>
          <w:rFonts w:ascii="Times New Roman" w:hAnsi="Times New Roman"/>
          <w:sz w:val="24"/>
          <w:szCs w:val="24"/>
        </w:rPr>
        <w:t>and</w:t>
      </w:r>
      <w:r w:rsidRPr="00445005">
        <w:rPr>
          <w:rFonts w:ascii="Times New Roman" w:hAnsi="Times New Roman"/>
          <w:sz w:val="24"/>
          <w:szCs w:val="24"/>
        </w:rPr>
        <w:t xml:space="preserve"> the following experimental groups of animals established: Group 1A</w:t>
      </w:r>
      <w:r w:rsidR="00D5166D" w:rsidRPr="00445005">
        <w:rPr>
          <w:rFonts w:ascii="Times New Roman" w:hAnsi="Times New Roman"/>
          <w:sz w:val="24"/>
          <w:szCs w:val="24"/>
        </w:rPr>
        <w:t xml:space="preserve"> </w:t>
      </w:r>
      <w:r w:rsidR="00355901" w:rsidRPr="00445005">
        <w:rPr>
          <w:rFonts w:ascii="Times New Roman" w:hAnsi="Times New Roman"/>
          <w:sz w:val="24"/>
          <w:szCs w:val="24"/>
        </w:rPr>
        <w:t>–</w:t>
      </w:r>
      <w:r w:rsidRPr="00445005">
        <w:rPr>
          <w:rFonts w:ascii="Times New Roman" w:hAnsi="Times New Roman"/>
          <w:sz w:val="24"/>
          <w:szCs w:val="24"/>
        </w:rPr>
        <w:t xml:space="preserve"> clinically healthy cows without complications during/after calving and without signs of postpartum endometritis kept in organic </w:t>
      </w:r>
      <w:r w:rsidR="00D5166D" w:rsidRPr="00445005">
        <w:rPr>
          <w:rFonts w:ascii="Times New Roman" w:hAnsi="Times New Roman"/>
          <w:sz w:val="24"/>
          <w:szCs w:val="24"/>
        </w:rPr>
        <w:t>eco-</w:t>
      </w:r>
      <w:r w:rsidRPr="00445005">
        <w:rPr>
          <w:rFonts w:ascii="Times New Roman" w:hAnsi="Times New Roman"/>
          <w:sz w:val="24"/>
          <w:szCs w:val="24"/>
        </w:rPr>
        <w:t>farm conditions; Group 2A</w:t>
      </w:r>
      <w:r w:rsidR="00D5166D" w:rsidRPr="00445005">
        <w:rPr>
          <w:rFonts w:ascii="Times New Roman" w:hAnsi="Times New Roman"/>
          <w:sz w:val="24"/>
          <w:szCs w:val="24"/>
        </w:rPr>
        <w:t xml:space="preserve"> </w:t>
      </w:r>
      <w:r w:rsidR="00355901" w:rsidRPr="00445005">
        <w:rPr>
          <w:rFonts w:ascii="Times New Roman" w:hAnsi="Times New Roman"/>
          <w:sz w:val="24"/>
          <w:szCs w:val="24"/>
        </w:rPr>
        <w:t>–</w:t>
      </w:r>
      <w:r w:rsidRPr="00445005">
        <w:rPr>
          <w:rFonts w:ascii="Times New Roman" w:hAnsi="Times New Roman"/>
          <w:sz w:val="24"/>
          <w:szCs w:val="24"/>
        </w:rPr>
        <w:t xml:space="preserve"> clinically healthy cows maintained in the industrial farm conditions; Group 2B</w:t>
      </w:r>
      <w:r w:rsidR="00D5166D" w:rsidRPr="00445005">
        <w:rPr>
          <w:rFonts w:ascii="Times New Roman" w:hAnsi="Times New Roman"/>
          <w:sz w:val="24"/>
          <w:szCs w:val="24"/>
        </w:rPr>
        <w:t xml:space="preserve"> </w:t>
      </w:r>
      <w:r w:rsidR="00355901" w:rsidRPr="00445005">
        <w:rPr>
          <w:rFonts w:ascii="Times New Roman" w:hAnsi="Times New Roman"/>
          <w:sz w:val="24"/>
          <w:szCs w:val="24"/>
        </w:rPr>
        <w:t>–</w:t>
      </w:r>
      <w:r w:rsidRPr="00445005">
        <w:rPr>
          <w:rFonts w:ascii="Times New Roman" w:hAnsi="Times New Roman"/>
          <w:sz w:val="24"/>
          <w:szCs w:val="24"/>
        </w:rPr>
        <w:t xml:space="preserve"> animals kept in the industrial farm conditions with a preliminary diagnosis of post-calving subclinical endometritis; and Group 2C</w:t>
      </w:r>
      <w:r w:rsidR="00D5166D" w:rsidRPr="00445005">
        <w:rPr>
          <w:rFonts w:ascii="Times New Roman" w:hAnsi="Times New Roman"/>
          <w:sz w:val="24"/>
          <w:szCs w:val="24"/>
        </w:rPr>
        <w:t xml:space="preserve"> </w:t>
      </w:r>
      <w:r w:rsidR="00355901" w:rsidRPr="00445005">
        <w:rPr>
          <w:rFonts w:ascii="Times New Roman" w:hAnsi="Times New Roman"/>
          <w:sz w:val="24"/>
          <w:szCs w:val="24"/>
        </w:rPr>
        <w:t>–</w:t>
      </w:r>
      <w:r w:rsidRPr="00445005">
        <w:rPr>
          <w:rFonts w:ascii="Times New Roman" w:hAnsi="Times New Roman"/>
          <w:sz w:val="24"/>
          <w:szCs w:val="24"/>
        </w:rPr>
        <w:t xml:space="preserve"> animals maintained in industrial farm conditions with a preliminary diagnosis of post-calving purulent-catarrhal endometritis.</w:t>
      </w:r>
    </w:p>
    <w:p w14:paraId="7B83ED4B" w14:textId="6402604C" w:rsidR="00DC049D" w:rsidRPr="00445005" w:rsidRDefault="00656218" w:rsidP="00DC049D">
      <w:pPr>
        <w:pStyle w:val="para"/>
        <w:jc w:val="both"/>
        <w:rPr>
          <w:rFonts w:ascii="Times New Roman" w:hAnsi="Times New Roman"/>
          <w:color w:val="FF0000"/>
          <w:sz w:val="24"/>
          <w:szCs w:val="24"/>
        </w:rPr>
      </w:pPr>
      <w:r w:rsidRPr="00445005">
        <w:rPr>
          <w:rFonts w:ascii="Times New Roman" w:hAnsi="Times New Roman"/>
          <w:sz w:val="24"/>
          <w:szCs w:val="24"/>
        </w:rPr>
        <w:t>Endometrial surface scraping samples were collected from the above four groups of cows (</w:t>
      </w:r>
      <w:r w:rsidRPr="00445005">
        <w:rPr>
          <w:rFonts w:ascii="Times New Roman" w:hAnsi="Times New Roman"/>
          <w:i/>
          <w:iCs/>
          <w:sz w:val="24"/>
          <w:szCs w:val="24"/>
        </w:rPr>
        <w:t>n</w:t>
      </w:r>
      <w:r w:rsidRPr="00445005">
        <w:rPr>
          <w:rFonts w:ascii="Times New Roman" w:hAnsi="Times New Roman"/>
          <w:sz w:val="24"/>
          <w:szCs w:val="24"/>
        </w:rPr>
        <w:t xml:space="preserve"> = 3 in each group) during five days after calving under aseptic conditions using a cytobrush. DNA samples were frozen at −20 °C immediately after collection.</w:t>
      </w:r>
    </w:p>
    <w:p w14:paraId="2B42980C" w14:textId="4F8FC44E" w:rsidR="001E6067" w:rsidRPr="00445005" w:rsidRDefault="00656218" w:rsidP="00DC049D">
      <w:pPr>
        <w:pStyle w:val="para"/>
        <w:jc w:val="both"/>
        <w:rPr>
          <w:rFonts w:ascii="Times New Roman" w:hAnsi="Times New Roman"/>
          <w:color w:val="FF0000"/>
          <w:sz w:val="24"/>
          <w:szCs w:val="24"/>
        </w:rPr>
      </w:pPr>
      <w:r w:rsidRPr="00445005">
        <w:rPr>
          <w:rFonts w:ascii="Times New Roman" w:hAnsi="Times New Roman"/>
          <w:sz w:val="24"/>
          <w:szCs w:val="24"/>
        </w:rPr>
        <w:t>Using the collected samples, metagenomic WGS was performed. DNA amount in the samples was equilibrated. To prepare the samples for WGS using the Illumina Mi</w:t>
      </w:r>
      <w:r w:rsidR="00445005">
        <w:rPr>
          <w:rFonts w:ascii="Times New Roman" w:hAnsi="Times New Roman"/>
          <w:sz w:val="24"/>
          <w:szCs w:val="24"/>
        </w:rPr>
        <w:t>S</w:t>
      </w:r>
      <w:r w:rsidRPr="00445005">
        <w:rPr>
          <w:rFonts w:ascii="Times New Roman" w:hAnsi="Times New Roman"/>
          <w:sz w:val="24"/>
          <w:szCs w:val="24"/>
        </w:rPr>
        <w:t>eq platform, the Nextera DNA Flex Library Prep kit (Illumina) was employed. The MiSeq Reagent Kit v3 – 600 (Illumina) was used to sequence the resultant libraries.</w:t>
      </w:r>
    </w:p>
    <w:p w14:paraId="7DA0B984" w14:textId="78C5B3C5" w:rsidR="00EE2839" w:rsidRPr="00445005" w:rsidRDefault="00656218" w:rsidP="00EE2839">
      <w:pPr>
        <w:pStyle w:val="para"/>
        <w:jc w:val="both"/>
        <w:rPr>
          <w:rFonts w:ascii="Times New Roman" w:hAnsi="Times New Roman"/>
          <w:sz w:val="24"/>
          <w:szCs w:val="24"/>
        </w:rPr>
      </w:pPr>
      <w:r w:rsidRPr="00445005">
        <w:rPr>
          <w:rFonts w:ascii="Times New Roman" w:hAnsi="Times New Roman"/>
          <w:sz w:val="24"/>
          <w:szCs w:val="24"/>
        </w:rPr>
        <w:t xml:space="preserve">Using bioinformatic tools, metagenome assembly was initiated with cleaning the original reads from the host animal DNA. Then, the genome was indexed in the bowtie2 program (https://bowtie-bio.sourceforge.net/bowtie2/index.shtml), and kneaddata (https://huttenhower.sph.harvard.edu/kneaddata/) was launched for quality control of the metagenomic sequencing data. SeqPrep (https://github.com/jstjohn/SeqPrep) was utilized to merge paired Illumina final reads. Reads were processed with splitFastq (https://github.com/gdefazio/SplitFastq), after which the MegaHit assembler program (https://github.com/voutcn/megahit) was used. The obtained dataset was uploaded into the Prokka program (https://github.com/tseemann/prokka) for further analysis and comparison with other databases. After that, the assembly was uploaded </w:t>
      </w:r>
      <w:r w:rsidRPr="00445005">
        <w:rPr>
          <w:rFonts w:ascii="Times New Roman" w:hAnsi="Times New Roman"/>
          <w:sz w:val="24"/>
          <w:szCs w:val="24"/>
        </w:rPr>
        <w:lastRenderedPageBreak/>
        <w:t>into the KEGG database for functional annotation analysis using the KEGG Automatic Annotation Server program (https://www.genome.jp/tools/kaas/) and the GHOSTX and bi-directional best hit (BBH) algorithms. The dataset was also analyzed using the SEED database. For taxonomic annotation of sequences, the Kraken2 software (https://ccb.jhu.edu/software/kraken2/) was employed that uses an algorithm built on the basis of k-mer construction. For targeted analysis of bacteriocin genes, the BACTIBASE Database (http://bactibase.pfba-lab.org) was implemented.</w:t>
      </w:r>
    </w:p>
    <w:p w14:paraId="51E1A54D" w14:textId="3DEBA789" w:rsidR="00B4023E" w:rsidRPr="00445005" w:rsidRDefault="00656218" w:rsidP="00EE2839">
      <w:pPr>
        <w:pStyle w:val="para"/>
        <w:jc w:val="both"/>
        <w:rPr>
          <w:rFonts w:ascii="Times New Roman" w:hAnsi="Times New Roman"/>
          <w:sz w:val="24"/>
          <w:szCs w:val="24"/>
        </w:rPr>
      </w:pPr>
      <w:r w:rsidRPr="00445005">
        <w:rPr>
          <w:rFonts w:ascii="Times New Roman" w:hAnsi="Times New Roman"/>
          <w:sz w:val="24"/>
          <w:szCs w:val="24"/>
        </w:rPr>
        <w:t>Using RStudio (Version 1.1.453) and Microsoft Excel XP/2003, the results were processed mathematically and statistically using multivariate analysis of variance (multi-factor ANOVA). Results included the means (M) and standard errors of the mean (± SEM).</w:t>
      </w:r>
    </w:p>
    <w:p w14:paraId="04CE1F90" w14:textId="5A9E700E" w:rsidR="00B4023E" w:rsidRPr="00445005" w:rsidRDefault="00B4023E" w:rsidP="002E62DF">
      <w:pPr>
        <w:pStyle w:val="heading10"/>
        <w:spacing w:line="240" w:lineRule="auto"/>
        <w:jc w:val="both"/>
        <w:rPr>
          <w:rFonts w:ascii="Times New Roman" w:hAnsi="Times New Roman" w:cs="Times New Roman"/>
          <w:szCs w:val="24"/>
          <w:lang w:val="en-US"/>
        </w:rPr>
      </w:pPr>
      <w:r w:rsidRPr="00445005">
        <w:rPr>
          <w:rFonts w:ascii="Times New Roman" w:hAnsi="Times New Roman" w:cs="Times New Roman"/>
          <w:szCs w:val="24"/>
          <w:lang w:val="en-US"/>
        </w:rPr>
        <w:t>3</w:t>
      </w:r>
      <w:r w:rsidR="002E62DF" w:rsidRPr="00445005">
        <w:rPr>
          <w:rFonts w:ascii="Times New Roman" w:hAnsi="Times New Roman" w:cs="Times New Roman"/>
          <w:szCs w:val="24"/>
          <w:lang w:val="en-US"/>
        </w:rPr>
        <w:t xml:space="preserve">. </w:t>
      </w:r>
      <w:r w:rsidRPr="00445005">
        <w:rPr>
          <w:rFonts w:ascii="Times New Roman" w:hAnsi="Times New Roman" w:cs="Times New Roman"/>
          <w:szCs w:val="24"/>
          <w:lang w:val="en-US"/>
        </w:rPr>
        <w:t>Results and Discussion</w:t>
      </w:r>
    </w:p>
    <w:p w14:paraId="1401AABA" w14:textId="305AC6FB" w:rsidR="003915DA" w:rsidRPr="00445005" w:rsidRDefault="003915DA" w:rsidP="00DC049D">
      <w:pPr>
        <w:pStyle w:val="para"/>
        <w:jc w:val="both"/>
        <w:rPr>
          <w:rFonts w:ascii="Times New Roman" w:hAnsi="Times New Roman"/>
          <w:sz w:val="24"/>
          <w:szCs w:val="24"/>
        </w:rPr>
      </w:pPr>
      <w:r w:rsidRPr="00445005">
        <w:rPr>
          <w:rFonts w:ascii="Times New Roman" w:hAnsi="Times New Roman"/>
          <w:sz w:val="24"/>
          <w:szCs w:val="24"/>
        </w:rPr>
        <w:t xml:space="preserve">The results of </w:t>
      </w:r>
      <w:r w:rsidR="00D5166D" w:rsidRPr="00445005">
        <w:rPr>
          <w:rFonts w:ascii="Times New Roman" w:hAnsi="Times New Roman"/>
          <w:sz w:val="24"/>
          <w:szCs w:val="24"/>
        </w:rPr>
        <w:t>this</w:t>
      </w:r>
      <w:r w:rsidRPr="00445005">
        <w:rPr>
          <w:rFonts w:ascii="Times New Roman" w:hAnsi="Times New Roman"/>
          <w:sz w:val="24"/>
          <w:szCs w:val="24"/>
        </w:rPr>
        <w:t xml:space="preserve"> study are presented in Table 1. </w:t>
      </w:r>
      <w:r w:rsidR="00D5166D" w:rsidRPr="00445005">
        <w:rPr>
          <w:rFonts w:ascii="Times New Roman" w:hAnsi="Times New Roman"/>
          <w:sz w:val="24"/>
          <w:szCs w:val="24"/>
        </w:rPr>
        <w:t>The</w:t>
      </w:r>
      <w:r w:rsidRPr="00445005">
        <w:rPr>
          <w:rFonts w:ascii="Times New Roman" w:hAnsi="Times New Roman"/>
          <w:sz w:val="24"/>
          <w:szCs w:val="24"/>
        </w:rPr>
        <w:t xml:space="preserve"> average proportion of filtered reads assigned to bacteria amounted </w:t>
      </w:r>
      <w:r w:rsidR="00D5166D" w:rsidRPr="00445005">
        <w:rPr>
          <w:rFonts w:ascii="Times New Roman" w:hAnsi="Times New Roman"/>
          <w:sz w:val="24"/>
          <w:szCs w:val="24"/>
        </w:rPr>
        <w:t xml:space="preserve">between </w:t>
      </w:r>
      <w:r w:rsidRPr="00445005">
        <w:rPr>
          <w:rFonts w:ascii="Times New Roman" w:hAnsi="Times New Roman"/>
          <w:sz w:val="24"/>
          <w:szCs w:val="24"/>
        </w:rPr>
        <w:t>88.</w:t>
      </w:r>
      <w:r w:rsidR="00D5166D" w:rsidRPr="00445005">
        <w:rPr>
          <w:rFonts w:ascii="Times New Roman" w:hAnsi="Times New Roman"/>
          <w:sz w:val="24"/>
          <w:szCs w:val="24"/>
        </w:rPr>
        <w:t>9%</w:t>
      </w:r>
      <w:r w:rsidRPr="00445005">
        <w:rPr>
          <w:rFonts w:ascii="Times New Roman" w:hAnsi="Times New Roman"/>
          <w:sz w:val="24"/>
          <w:szCs w:val="24"/>
        </w:rPr>
        <w:t xml:space="preserve"> </w:t>
      </w:r>
      <w:r w:rsidR="00D5166D" w:rsidRPr="00445005">
        <w:rPr>
          <w:rFonts w:ascii="Times New Roman" w:hAnsi="Times New Roman"/>
          <w:sz w:val="24"/>
          <w:szCs w:val="24"/>
        </w:rPr>
        <w:t xml:space="preserve">and </w:t>
      </w:r>
      <w:r w:rsidRPr="00445005">
        <w:rPr>
          <w:rFonts w:ascii="Times New Roman" w:hAnsi="Times New Roman"/>
          <w:sz w:val="24"/>
          <w:szCs w:val="24"/>
        </w:rPr>
        <w:t>94.</w:t>
      </w:r>
      <w:r w:rsidR="00D5166D" w:rsidRPr="00445005">
        <w:rPr>
          <w:rFonts w:ascii="Times New Roman" w:hAnsi="Times New Roman"/>
          <w:sz w:val="24"/>
          <w:szCs w:val="24"/>
        </w:rPr>
        <w:t>9</w:t>
      </w:r>
      <w:r w:rsidRPr="00445005">
        <w:rPr>
          <w:rFonts w:ascii="Times New Roman" w:hAnsi="Times New Roman"/>
          <w:sz w:val="24"/>
          <w:szCs w:val="24"/>
        </w:rPr>
        <w:t>% of the total number of reads, depending on the experimental group</w:t>
      </w:r>
      <w:r w:rsidR="00803BDD" w:rsidRPr="00445005">
        <w:rPr>
          <w:rFonts w:ascii="Times New Roman" w:hAnsi="Times New Roman"/>
          <w:sz w:val="24"/>
          <w:szCs w:val="24"/>
        </w:rPr>
        <w:t>. Herewith,</w:t>
      </w:r>
      <w:r w:rsidRPr="00445005">
        <w:rPr>
          <w:rFonts w:ascii="Times New Roman" w:hAnsi="Times New Roman"/>
          <w:sz w:val="24"/>
          <w:szCs w:val="24"/>
        </w:rPr>
        <w:t xml:space="preserve"> less than 0.01–1.01% of reads were </w:t>
      </w:r>
      <w:r w:rsidR="00803BDD" w:rsidRPr="00445005">
        <w:rPr>
          <w:rFonts w:ascii="Times New Roman" w:hAnsi="Times New Roman"/>
          <w:sz w:val="24"/>
          <w:szCs w:val="24"/>
        </w:rPr>
        <w:t>attributed</w:t>
      </w:r>
      <w:r w:rsidRPr="00445005">
        <w:rPr>
          <w:rFonts w:ascii="Times New Roman" w:hAnsi="Times New Roman"/>
          <w:sz w:val="24"/>
          <w:szCs w:val="24"/>
        </w:rPr>
        <w:t xml:space="preserve"> to eukaryotes. Minor viral sequences (0.00002–0.08%) were </w:t>
      </w:r>
      <w:r w:rsidR="00D470E9" w:rsidRPr="00445005">
        <w:rPr>
          <w:rFonts w:ascii="Times New Roman" w:hAnsi="Times New Roman"/>
          <w:sz w:val="24"/>
          <w:szCs w:val="24"/>
        </w:rPr>
        <w:t>designated as</w:t>
      </w:r>
      <w:r w:rsidRPr="00445005">
        <w:rPr>
          <w:rFonts w:ascii="Times New Roman" w:hAnsi="Times New Roman"/>
          <w:sz w:val="24"/>
          <w:szCs w:val="24"/>
        </w:rPr>
        <w:t xml:space="preserve"> DNA-containing viruses.</w:t>
      </w:r>
    </w:p>
    <w:p w14:paraId="1E64FF38" w14:textId="77777777" w:rsidR="00342FED" w:rsidRPr="00445005" w:rsidRDefault="00342FED" w:rsidP="00DC049D">
      <w:pPr>
        <w:pStyle w:val="para"/>
        <w:jc w:val="both"/>
        <w:rPr>
          <w:rFonts w:ascii="Times New Roman" w:hAnsi="Times New Roman"/>
          <w:color w:val="FF0000"/>
          <w:sz w:val="24"/>
          <w:szCs w:val="24"/>
        </w:rPr>
      </w:pPr>
    </w:p>
    <w:p w14:paraId="7B25F728" w14:textId="54241858" w:rsidR="00342FED" w:rsidRPr="00445005" w:rsidRDefault="004739D0" w:rsidP="00925017">
      <w:pPr>
        <w:pStyle w:val="para"/>
        <w:spacing w:after="120"/>
        <w:ind w:firstLine="0"/>
        <w:jc w:val="both"/>
        <w:rPr>
          <w:rFonts w:ascii="Times New Roman" w:hAnsi="Times New Roman"/>
          <w:sz w:val="24"/>
          <w:szCs w:val="24"/>
        </w:rPr>
      </w:pPr>
      <w:r w:rsidRPr="00445005">
        <w:rPr>
          <w:rFonts w:ascii="Times New Roman" w:hAnsi="Times New Roman"/>
          <w:b/>
          <w:bCs/>
          <w:sz w:val="24"/>
          <w:szCs w:val="24"/>
        </w:rPr>
        <w:t>Table</w:t>
      </w:r>
      <w:r w:rsidR="00342FED" w:rsidRPr="00445005">
        <w:rPr>
          <w:rFonts w:ascii="Times New Roman" w:hAnsi="Times New Roman"/>
          <w:b/>
          <w:bCs/>
          <w:sz w:val="24"/>
          <w:szCs w:val="24"/>
        </w:rPr>
        <w:t xml:space="preserve"> 1</w:t>
      </w:r>
      <w:r w:rsidR="00925017" w:rsidRPr="00445005">
        <w:rPr>
          <w:rFonts w:ascii="Times New Roman" w:hAnsi="Times New Roman"/>
          <w:sz w:val="24"/>
          <w:szCs w:val="24"/>
        </w:rPr>
        <w:t xml:space="preserve"> </w:t>
      </w:r>
      <w:r w:rsidRPr="00445005">
        <w:rPr>
          <w:rFonts w:ascii="Times New Roman" w:hAnsi="Times New Roman"/>
          <w:sz w:val="24"/>
          <w:szCs w:val="24"/>
        </w:rPr>
        <w:t xml:space="preserve"> Results of the cow endometrial microbiome study using metagenomic WGS sequencing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9"/>
        <w:gridCol w:w="1296"/>
        <w:gridCol w:w="1296"/>
        <w:gridCol w:w="1296"/>
        <w:gridCol w:w="1296"/>
      </w:tblGrid>
      <w:tr w:rsidR="00342FED" w:rsidRPr="00445005" w14:paraId="604BC79D" w14:textId="77777777" w:rsidTr="00E24E0D">
        <w:tc>
          <w:tcPr>
            <w:tcW w:w="1092" w:type="pct"/>
            <w:vMerge w:val="restart"/>
            <w:tcBorders>
              <w:top w:val="single" w:sz="4" w:space="0" w:color="auto"/>
              <w:bottom w:val="single" w:sz="4" w:space="0" w:color="auto"/>
            </w:tcBorders>
            <w:vAlign w:val="center"/>
          </w:tcPr>
          <w:p w14:paraId="7A87B83B" w14:textId="2D195D0D" w:rsidR="00342FED" w:rsidRPr="00445005" w:rsidRDefault="00570A5F" w:rsidP="00570A5F">
            <w:pPr>
              <w:pStyle w:val="para"/>
              <w:ind w:firstLine="0"/>
              <w:rPr>
                <w:rFonts w:ascii="Times New Roman" w:hAnsi="Times New Roman"/>
                <w:b/>
                <w:bCs/>
                <w:sz w:val="24"/>
                <w:szCs w:val="24"/>
              </w:rPr>
            </w:pPr>
            <w:r w:rsidRPr="00445005">
              <w:rPr>
                <w:rFonts w:ascii="Times New Roman" w:hAnsi="Times New Roman"/>
                <w:b/>
                <w:bCs/>
                <w:sz w:val="24"/>
                <w:szCs w:val="24"/>
              </w:rPr>
              <w:t>Parameters</w:t>
            </w:r>
          </w:p>
        </w:tc>
        <w:tc>
          <w:tcPr>
            <w:tcW w:w="3908" w:type="pct"/>
            <w:gridSpan w:val="4"/>
            <w:tcBorders>
              <w:top w:val="single" w:sz="4" w:space="0" w:color="auto"/>
              <w:bottom w:val="single" w:sz="4" w:space="0" w:color="auto"/>
            </w:tcBorders>
            <w:vAlign w:val="center"/>
          </w:tcPr>
          <w:p w14:paraId="43B3B5A1" w14:textId="1C6A015A" w:rsidR="00342FED" w:rsidRPr="00445005" w:rsidRDefault="001C046A" w:rsidP="00570A5F">
            <w:pPr>
              <w:pStyle w:val="para"/>
              <w:ind w:firstLine="0"/>
              <w:rPr>
                <w:rFonts w:ascii="Times New Roman" w:hAnsi="Times New Roman"/>
                <w:b/>
                <w:bCs/>
                <w:sz w:val="24"/>
                <w:szCs w:val="24"/>
              </w:rPr>
            </w:pPr>
            <w:r w:rsidRPr="00445005">
              <w:rPr>
                <w:rFonts w:ascii="Times New Roman" w:hAnsi="Times New Roman"/>
                <w:b/>
                <w:bCs/>
                <w:sz w:val="24"/>
                <w:szCs w:val="24"/>
              </w:rPr>
              <w:t>Experimental groups</w:t>
            </w:r>
          </w:p>
        </w:tc>
      </w:tr>
      <w:tr w:rsidR="00DA110B" w:rsidRPr="00445005" w14:paraId="375BACC8" w14:textId="77777777" w:rsidTr="00E24E0D">
        <w:tc>
          <w:tcPr>
            <w:tcW w:w="1092" w:type="pct"/>
            <w:vMerge/>
            <w:tcBorders>
              <w:bottom w:val="single" w:sz="4" w:space="0" w:color="auto"/>
            </w:tcBorders>
            <w:vAlign w:val="center"/>
          </w:tcPr>
          <w:p w14:paraId="5635C1FA" w14:textId="77777777" w:rsidR="00342FED" w:rsidRPr="00445005" w:rsidRDefault="00342FED" w:rsidP="00570A5F">
            <w:pPr>
              <w:pStyle w:val="para"/>
              <w:ind w:firstLine="0"/>
              <w:rPr>
                <w:rFonts w:ascii="Times New Roman" w:hAnsi="Times New Roman"/>
                <w:b/>
                <w:bCs/>
                <w:sz w:val="24"/>
                <w:szCs w:val="24"/>
              </w:rPr>
            </w:pPr>
          </w:p>
        </w:tc>
        <w:tc>
          <w:tcPr>
            <w:tcW w:w="977" w:type="pct"/>
            <w:tcBorders>
              <w:top w:val="single" w:sz="4" w:space="0" w:color="auto"/>
              <w:bottom w:val="single" w:sz="4" w:space="0" w:color="auto"/>
            </w:tcBorders>
            <w:vAlign w:val="center"/>
          </w:tcPr>
          <w:p w14:paraId="675F7BE5" w14:textId="77777777" w:rsidR="00342FED" w:rsidRPr="00445005" w:rsidRDefault="00342FED" w:rsidP="00570A5F">
            <w:pPr>
              <w:pStyle w:val="para"/>
              <w:ind w:firstLine="0"/>
              <w:rPr>
                <w:rFonts w:ascii="Times New Roman" w:hAnsi="Times New Roman"/>
                <w:b/>
                <w:bCs/>
                <w:sz w:val="24"/>
                <w:szCs w:val="24"/>
              </w:rPr>
            </w:pPr>
            <w:r w:rsidRPr="00445005">
              <w:rPr>
                <w:rFonts w:ascii="Times New Roman" w:hAnsi="Times New Roman"/>
                <w:b/>
                <w:bCs/>
                <w:sz w:val="24"/>
                <w:szCs w:val="24"/>
              </w:rPr>
              <w:t>1A</w:t>
            </w:r>
          </w:p>
        </w:tc>
        <w:tc>
          <w:tcPr>
            <w:tcW w:w="977" w:type="pct"/>
            <w:tcBorders>
              <w:top w:val="single" w:sz="4" w:space="0" w:color="auto"/>
              <w:bottom w:val="single" w:sz="4" w:space="0" w:color="auto"/>
            </w:tcBorders>
            <w:vAlign w:val="center"/>
          </w:tcPr>
          <w:p w14:paraId="5520E57E" w14:textId="77777777" w:rsidR="00342FED" w:rsidRPr="00445005" w:rsidRDefault="00342FED" w:rsidP="00570A5F">
            <w:pPr>
              <w:pStyle w:val="para"/>
              <w:ind w:firstLine="0"/>
              <w:rPr>
                <w:rFonts w:ascii="Times New Roman" w:hAnsi="Times New Roman"/>
                <w:b/>
                <w:bCs/>
                <w:sz w:val="24"/>
                <w:szCs w:val="24"/>
              </w:rPr>
            </w:pPr>
            <w:r w:rsidRPr="00445005">
              <w:rPr>
                <w:rFonts w:ascii="Times New Roman" w:hAnsi="Times New Roman"/>
                <w:b/>
                <w:bCs/>
                <w:sz w:val="24"/>
                <w:szCs w:val="24"/>
              </w:rPr>
              <w:t>2A</w:t>
            </w:r>
          </w:p>
        </w:tc>
        <w:tc>
          <w:tcPr>
            <w:tcW w:w="977" w:type="pct"/>
            <w:tcBorders>
              <w:top w:val="single" w:sz="4" w:space="0" w:color="auto"/>
              <w:bottom w:val="single" w:sz="4" w:space="0" w:color="auto"/>
            </w:tcBorders>
            <w:vAlign w:val="center"/>
          </w:tcPr>
          <w:p w14:paraId="6A1102CA" w14:textId="77777777" w:rsidR="00342FED" w:rsidRPr="00445005" w:rsidRDefault="00342FED" w:rsidP="00570A5F">
            <w:pPr>
              <w:pStyle w:val="para"/>
              <w:ind w:firstLine="0"/>
              <w:rPr>
                <w:rFonts w:ascii="Times New Roman" w:hAnsi="Times New Roman"/>
                <w:b/>
                <w:bCs/>
                <w:sz w:val="24"/>
                <w:szCs w:val="24"/>
              </w:rPr>
            </w:pPr>
            <w:r w:rsidRPr="00445005">
              <w:rPr>
                <w:rFonts w:ascii="Times New Roman" w:hAnsi="Times New Roman"/>
                <w:b/>
                <w:bCs/>
                <w:sz w:val="24"/>
                <w:szCs w:val="24"/>
              </w:rPr>
              <w:t>2B</w:t>
            </w:r>
          </w:p>
        </w:tc>
        <w:tc>
          <w:tcPr>
            <w:tcW w:w="977" w:type="pct"/>
            <w:tcBorders>
              <w:top w:val="single" w:sz="4" w:space="0" w:color="auto"/>
              <w:bottom w:val="single" w:sz="4" w:space="0" w:color="auto"/>
            </w:tcBorders>
            <w:vAlign w:val="center"/>
          </w:tcPr>
          <w:p w14:paraId="29A4EE6E" w14:textId="77777777" w:rsidR="00342FED" w:rsidRPr="00445005" w:rsidRDefault="00342FED" w:rsidP="00570A5F">
            <w:pPr>
              <w:pStyle w:val="para"/>
              <w:ind w:firstLine="0"/>
              <w:rPr>
                <w:rFonts w:ascii="Times New Roman" w:hAnsi="Times New Roman"/>
                <w:b/>
                <w:bCs/>
                <w:sz w:val="24"/>
                <w:szCs w:val="24"/>
              </w:rPr>
            </w:pPr>
            <w:r w:rsidRPr="00445005">
              <w:rPr>
                <w:rFonts w:ascii="Times New Roman" w:hAnsi="Times New Roman"/>
                <w:b/>
                <w:bCs/>
                <w:sz w:val="24"/>
                <w:szCs w:val="24"/>
              </w:rPr>
              <w:t>2C</w:t>
            </w:r>
          </w:p>
        </w:tc>
      </w:tr>
      <w:tr w:rsidR="00DA110B" w:rsidRPr="00445005" w14:paraId="23709CB3" w14:textId="77777777" w:rsidTr="00E24E0D">
        <w:tc>
          <w:tcPr>
            <w:tcW w:w="1092" w:type="pct"/>
            <w:tcBorders>
              <w:top w:val="single" w:sz="4" w:space="0" w:color="auto"/>
              <w:bottom w:val="single" w:sz="4" w:space="0" w:color="auto"/>
            </w:tcBorders>
            <w:vAlign w:val="center"/>
          </w:tcPr>
          <w:p w14:paraId="752D1850" w14:textId="0218ED16" w:rsidR="00DA110B" w:rsidRPr="00445005" w:rsidRDefault="00E24E0D" w:rsidP="00570A5F">
            <w:pPr>
              <w:pStyle w:val="para"/>
              <w:ind w:firstLine="0"/>
              <w:rPr>
                <w:rFonts w:ascii="Times New Roman" w:hAnsi="Times New Roman"/>
                <w:sz w:val="24"/>
                <w:szCs w:val="24"/>
              </w:rPr>
            </w:pPr>
            <w:r w:rsidRPr="00445005">
              <w:rPr>
                <w:rFonts w:ascii="Times New Roman" w:hAnsi="Times New Roman"/>
                <w:sz w:val="24"/>
                <w:szCs w:val="24"/>
              </w:rPr>
              <w:t>R</w:t>
            </w:r>
            <w:r w:rsidR="00570A5F" w:rsidRPr="00445005">
              <w:rPr>
                <w:rFonts w:ascii="Times New Roman" w:hAnsi="Times New Roman"/>
                <w:sz w:val="24"/>
                <w:szCs w:val="24"/>
              </w:rPr>
              <w:t>aw data reads</w:t>
            </w:r>
          </w:p>
        </w:tc>
        <w:tc>
          <w:tcPr>
            <w:tcW w:w="977" w:type="pct"/>
            <w:tcBorders>
              <w:top w:val="single" w:sz="4" w:space="0" w:color="auto"/>
              <w:bottom w:val="single" w:sz="4" w:space="0" w:color="auto"/>
            </w:tcBorders>
            <w:vAlign w:val="center"/>
          </w:tcPr>
          <w:p w14:paraId="5E0A9BF0" w14:textId="6C3A748A"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51,800,855</w:t>
            </w:r>
          </w:p>
        </w:tc>
        <w:tc>
          <w:tcPr>
            <w:tcW w:w="977" w:type="pct"/>
            <w:tcBorders>
              <w:top w:val="single" w:sz="4" w:space="0" w:color="auto"/>
              <w:bottom w:val="single" w:sz="4" w:space="0" w:color="auto"/>
            </w:tcBorders>
            <w:vAlign w:val="center"/>
          </w:tcPr>
          <w:p w14:paraId="580D2F29" w14:textId="7863270F"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24,071,857</w:t>
            </w:r>
          </w:p>
        </w:tc>
        <w:tc>
          <w:tcPr>
            <w:tcW w:w="977" w:type="pct"/>
            <w:tcBorders>
              <w:top w:val="single" w:sz="4" w:space="0" w:color="auto"/>
              <w:bottom w:val="single" w:sz="4" w:space="0" w:color="auto"/>
            </w:tcBorders>
            <w:vAlign w:val="center"/>
          </w:tcPr>
          <w:p w14:paraId="0CD72418" w14:textId="1B5B5CFE"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32,751,118</w:t>
            </w:r>
          </w:p>
        </w:tc>
        <w:tc>
          <w:tcPr>
            <w:tcW w:w="977" w:type="pct"/>
            <w:tcBorders>
              <w:top w:val="single" w:sz="4" w:space="0" w:color="auto"/>
              <w:bottom w:val="single" w:sz="4" w:space="0" w:color="auto"/>
            </w:tcBorders>
            <w:vAlign w:val="center"/>
          </w:tcPr>
          <w:p w14:paraId="34906B49" w14:textId="626E04EA"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50,518,224</w:t>
            </w:r>
          </w:p>
        </w:tc>
      </w:tr>
      <w:tr w:rsidR="00DA110B" w:rsidRPr="00445005" w14:paraId="54D8B602" w14:textId="77777777" w:rsidTr="00E24E0D">
        <w:tc>
          <w:tcPr>
            <w:tcW w:w="1092" w:type="pct"/>
            <w:tcBorders>
              <w:top w:val="single" w:sz="4" w:space="0" w:color="auto"/>
              <w:bottom w:val="single" w:sz="4" w:space="0" w:color="auto"/>
            </w:tcBorders>
            <w:vAlign w:val="center"/>
          </w:tcPr>
          <w:p w14:paraId="37877834" w14:textId="468A17E4" w:rsidR="00DA110B" w:rsidRPr="00445005" w:rsidRDefault="00570A5F" w:rsidP="00570A5F">
            <w:pPr>
              <w:pStyle w:val="para"/>
              <w:ind w:firstLine="0"/>
              <w:rPr>
                <w:rFonts w:ascii="Times New Roman" w:hAnsi="Times New Roman"/>
                <w:sz w:val="24"/>
                <w:szCs w:val="24"/>
              </w:rPr>
            </w:pPr>
            <w:r w:rsidRPr="00445005">
              <w:rPr>
                <w:rFonts w:ascii="Times New Roman" w:hAnsi="Times New Roman"/>
                <w:sz w:val="24"/>
                <w:szCs w:val="24"/>
              </w:rPr>
              <w:t>Annotated reads</w:t>
            </w:r>
          </w:p>
        </w:tc>
        <w:tc>
          <w:tcPr>
            <w:tcW w:w="977" w:type="pct"/>
            <w:tcBorders>
              <w:top w:val="single" w:sz="4" w:space="0" w:color="auto"/>
              <w:bottom w:val="single" w:sz="4" w:space="0" w:color="auto"/>
            </w:tcBorders>
            <w:vAlign w:val="center"/>
          </w:tcPr>
          <w:p w14:paraId="631B2DD1" w14:textId="1995B425"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 xml:space="preserve">15,407,942 </w:t>
            </w:r>
          </w:p>
        </w:tc>
        <w:tc>
          <w:tcPr>
            <w:tcW w:w="977" w:type="pct"/>
            <w:tcBorders>
              <w:top w:val="single" w:sz="4" w:space="0" w:color="auto"/>
              <w:bottom w:val="single" w:sz="4" w:space="0" w:color="auto"/>
            </w:tcBorders>
            <w:vAlign w:val="center"/>
          </w:tcPr>
          <w:p w14:paraId="24B99D58" w14:textId="0584F7FA"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767,093</w:t>
            </w:r>
          </w:p>
        </w:tc>
        <w:tc>
          <w:tcPr>
            <w:tcW w:w="977" w:type="pct"/>
            <w:tcBorders>
              <w:top w:val="single" w:sz="4" w:space="0" w:color="auto"/>
              <w:bottom w:val="single" w:sz="4" w:space="0" w:color="auto"/>
            </w:tcBorders>
            <w:vAlign w:val="center"/>
          </w:tcPr>
          <w:p w14:paraId="7FD5FA74" w14:textId="7C6337FD"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1,038,556</w:t>
            </w:r>
          </w:p>
        </w:tc>
        <w:tc>
          <w:tcPr>
            <w:tcW w:w="977" w:type="pct"/>
            <w:tcBorders>
              <w:top w:val="single" w:sz="4" w:space="0" w:color="auto"/>
              <w:bottom w:val="single" w:sz="4" w:space="0" w:color="auto"/>
            </w:tcBorders>
            <w:vAlign w:val="center"/>
          </w:tcPr>
          <w:p w14:paraId="4EF62AE7" w14:textId="5EF0B139"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2,234,188</w:t>
            </w:r>
          </w:p>
        </w:tc>
      </w:tr>
      <w:tr w:rsidR="00DA110B" w:rsidRPr="00445005" w14:paraId="21C8D57E" w14:textId="77777777" w:rsidTr="00E24E0D">
        <w:tc>
          <w:tcPr>
            <w:tcW w:w="1092" w:type="pct"/>
            <w:tcBorders>
              <w:top w:val="single" w:sz="4" w:space="0" w:color="auto"/>
              <w:bottom w:val="single" w:sz="4" w:space="0" w:color="auto"/>
            </w:tcBorders>
            <w:vAlign w:val="center"/>
          </w:tcPr>
          <w:p w14:paraId="73D88AF6" w14:textId="507E2D1D" w:rsidR="00DA110B" w:rsidRPr="00445005" w:rsidRDefault="00570A5F" w:rsidP="00570A5F">
            <w:pPr>
              <w:pStyle w:val="para"/>
              <w:ind w:firstLine="0"/>
              <w:rPr>
                <w:rFonts w:ascii="Times New Roman" w:hAnsi="Times New Roman"/>
                <w:sz w:val="24"/>
                <w:szCs w:val="24"/>
              </w:rPr>
            </w:pPr>
            <w:r w:rsidRPr="00445005">
              <w:rPr>
                <w:rFonts w:ascii="Times New Roman" w:hAnsi="Times New Roman"/>
                <w:sz w:val="24"/>
                <w:szCs w:val="24"/>
              </w:rPr>
              <w:t>Bacteria</w:t>
            </w:r>
            <w:r w:rsidR="00DA110B" w:rsidRPr="00445005">
              <w:rPr>
                <w:rFonts w:ascii="Times New Roman" w:hAnsi="Times New Roman"/>
                <w:sz w:val="24"/>
                <w:szCs w:val="24"/>
              </w:rPr>
              <w:t>, %</w:t>
            </w:r>
          </w:p>
        </w:tc>
        <w:tc>
          <w:tcPr>
            <w:tcW w:w="977" w:type="pct"/>
            <w:tcBorders>
              <w:top w:val="single" w:sz="4" w:space="0" w:color="auto"/>
              <w:bottom w:val="single" w:sz="4" w:space="0" w:color="auto"/>
            </w:tcBorders>
            <w:vAlign w:val="center"/>
          </w:tcPr>
          <w:p w14:paraId="5557EE2F" w14:textId="2AD09E93"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88</w:t>
            </w:r>
            <w:r w:rsidR="001C046A" w:rsidRPr="00445005">
              <w:rPr>
                <w:rFonts w:ascii="Times New Roman" w:hAnsi="Times New Roman"/>
                <w:sz w:val="24"/>
                <w:szCs w:val="24"/>
              </w:rPr>
              <w:t>.</w:t>
            </w:r>
            <w:r w:rsidRPr="00445005">
              <w:rPr>
                <w:rFonts w:ascii="Times New Roman" w:hAnsi="Times New Roman"/>
                <w:sz w:val="24"/>
                <w:szCs w:val="24"/>
              </w:rPr>
              <w:t>87</w:t>
            </w:r>
          </w:p>
        </w:tc>
        <w:tc>
          <w:tcPr>
            <w:tcW w:w="977" w:type="pct"/>
            <w:tcBorders>
              <w:top w:val="single" w:sz="4" w:space="0" w:color="auto"/>
              <w:bottom w:val="single" w:sz="4" w:space="0" w:color="auto"/>
            </w:tcBorders>
            <w:vAlign w:val="center"/>
          </w:tcPr>
          <w:p w14:paraId="295973CB" w14:textId="28B3C608"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89</w:t>
            </w:r>
            <w:r w:rsidR="001C046A" w:rsidRPr="00445005">
              <w:rPr>
                <w:rFonts w:ascii="Times New Roman" w:hAnsi="Times New Roman"/>
                <w:sz w:val="24"/>
                <w:szCs w:val="24"/>
              </w:rPr>
              <w:t>.</w:t>
            </w:r>
            <w:r w:rsidRPr="00445005">
              <w:rPr>
                <w:rFonts w:ascii="Times New Roman" w:hAnsi="Times New Roman"/>
                <w:sz w:val="24"/>
                <w:szCs w:val="24"/>
              </w:rPr>
              <w:t xml:space="preserve">72 </w:t>
            </w:r>
          </w:p>
        </w:tc>
        <w:tc>
          <w:tcPr>
            <w:tcW w:w="977" w:type="pct"/>
            <w:tcBorders>
              <w:top w:val="single" w:sz="4" w:space="0" w:color="auto"/>
              <w:bottom w:val="single" w:sz="4" w:space="0" w:color="auto"/>
            </w:tcBorders>
            <w:vAlign w:val="center"/>
          </w:tcPr>
          <w:p w14:paraId="67BBE9BE" w14:textId="6D7FE1A2"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91</w:t>
            </w:r>
            <w:r w:rsidR="001C046A" w:rsidRPr="00445005">
              <w:rPr>
                <w:rFonts w:ascii="Times New Roman" w:hAnsi="Times New Roman"/>
                <w:sz w:val="24"/>
                <w:szCs w:val="24"/>
              </w:rPr>
              <w:t>.</w:t>
            </w:r>
            <w:r w:rsidRPr="00445005">
              <w:rPr>
                <w:rFonts w:ascii="Times New Roman" w:hAnsi="Times New Roman"/>
                <w:sz w:val="24"/>
                <w:szCs w:val="24"/>
              </w:rPr>
              <w:t>28</w:t>
            </w:r>
          </w:p>
        </w:tc>
        <w:tc>
          <w:tcPr>
            <w:tcW w:w="977" w:type="pct"/>
            <w:tcBorders>
              <w:top w:val="single" w:sz="4" w:space="0" w:color="auto"/>
              <w:bottom w:val="single" w:sz="4" w:space="0" w:color="auto"/>
            </w:tcBorders>
            <w:vAlign w:val="center"/>
          </w:tcPr>
          <w:p w14:paraId="2F03044D" w14:textId="408BCB90"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94</w:t>
            </w:r>
            <w:r w:rsidR="001C046A" w:rsidRPr="00445005">
              <w:rPr>
                <w:rFonts w:ascii="Times New Roman" w:hAnsi="Times New Roman"/>
                <w:sz w:val="24"/>
                <w:szCs w:val="24"/>
              </w:rPr>
              <w:t>.</w:t>
            </w:r>
            <w:r w:rsidRPr="00445005">
              <w:rPr>
                <w:rFonts w:ascii="Times New Roman" w:hAnsi="Times New Roman"/>
                <w:sz w:val="24"/>
                <w:szCs w:val="24"/>
              </w:rPr>
              <w:t>87</w:t>
            </w:r>
          </w:p>
        </w:tc>
      </w:tr>
      <w:tr w:rsidR="00DA110B" w:rsidRPr="00445005" w14:paraId="1C7F7166" w14:textId="77777777" w:rsidTr="00E24E0D">
        <w:tc>
          <w:tcPr>
            <w:tcW w:w="1092" w:type="pct"/>
            <w:tcBorders>
              <w:top w:val="single" w:sz="4" w:space="0" w:color="auto"/>
              <w:bottom w:val="single" w:sz="4" w:space="0" w:color="auto"/>
            </w:tcBorders>
            <w:vAlign w:val="center"/>
          </w:tcPr>
          <w:p w14:paraId="4F8788B1" w14:textId="75B79824" w:rsidR="00DA110B" w:rsidRPr="00445005" w:rsidRDefault="00570A5F" w:rsidP="00570A5F">
            <w:pPr>
              <w:pStyle w:val="para"/>
              <w:ind w:firstLine="0"/>
              <w:rPr>
                <w:rFonts w:ascii="Times New Roman" w:hAnsi="Times New Roman"/>
                <w:sz w:val="24"/>
                <w:szCs w:val="24"/>
              </w:rPr>
            </w:pPr>
            <w:r w:rsidRPr="00445005">
              <w:rPr>
                <w:rFonts w:ascii="Times New Roman" w:hAnsi="Times New Roman"/>
                <w:sz w:val="24"/>
                <w:szCs w:val="24"/>
              </w:rPr>
              <w:t>Eukaryotes</w:t>
            </w:r>
            <w:r w:rsidR="00DA110B" w:rsidRPr="00445005">
              <w:rPr>
                <w:rFonts w:ascii="Times New Roman" w:hAnsi="Times New Roman"/>
                <w:sz w:val="24"/>
                <w:szCs w:val="24"/>
              </w:rPr>
              <w:t xml:space="preserve">, % </w:t>
            </w:r>
          </w:p>
        </w:tc>
        <w:tc>
          <w:tcPr>
            <w:tcW w:w="977" w:type="pct"/>
            <w:tcBorders>
              <w:top w:val="single" w:sz="4" w:space="0" w:color="auto"/>
              <w:bottom w:val="single" w:sz="4" w:space="0" w:color="auto"/>
            </w:tcBorders>
            <w:vAlign w:val="center"/>
          </w:tcPr>
          <w:p w14:paraId="1D93CDB0" w14:textId="685F3BCC"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01</w:t>
            </w:r>
          </w:p>
        </w:tc>
        <w:tc>
          <w:tcPr>
            <w:tcW w:w="977" w:type="pct"/>
            <w:tcBorders>
              <w:top w:val="single" w:sz="4" w:space="0" w:color="auto"/>
              <w:bottom w:val="single" w:sz="4" w:space="0" w:color="auto"/>
            </w:tcBorders>
            <w:vAlign w:val="center"/>
          </w:tcPr>
          <w:p w14:paraId="4A46952E" w14:textId="36521E3B"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1</w:t>
            </w:r>
            <w:r w:rsidR="001C046A" w:rsidRPr="00445005">
              <w:rPr>
                <w:rFonts w:ascii="Times New Roman" w:hAnsi="Times New Roman"/>
                <w:sz w:val="24"/>
                <w:szCs w:val="24"/>
              </w:rPr>
              <w:t>.</w:t>
            </w:r>
            <w:r w:rsidRPr="00445005">
              <w:rPr>
                <w:rFonts w:ascii="Times New Roman" w:hAnsi="Times New Roman"/>
                <w:sz w:val="24"/>
                <w:szCs w:val="24"/>
              </w:rPr>
              <w:t>01</w:t>
            </w:r>
          </w:p>
        </w:tc>
        <w:tc>
          <w:tcPr>
            <w:tcW w:w="977" w:type="pct"/>
            <w:tcBorders>
              <w:top w:val="single" w:sz="4" w:space="0" w:color="auto"/>
              <w:bottom w:val="single" w:sz="4" w:space="0" w:color="auto"/>
            </w:tcBorders>
            <w:vAlign w:val="center"/>
          </w:tcPr>
          <w:p w14:paraId="10D5E10D" w14:textId="4F20F52B"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5</w:t>
            </w:r>
          </w:p>
        </w:tc>
        <w:tc>
          <w:tcPr>
            <w:tcW w:w="977" w:type="pct"/>
            <w:tcBorders>
              <w:top w:val="single" w:sz="4" w:space="0" w:color="auto"/>
              <w:bottom w:val="single" w:sz="4" w:space="0" w:color="auto"/>
            </w:tcBorders>
            <w:vAlign w:val="center"/>
          </w:tcPr>
          <w:p w14:paraId="7827734E" w14:textId="0DA28C73"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68</w:t>
            </w:r>
          </w:p>
        </w:tc>
      </w:tr>
      <w:tr w:rsidR="00DA110B" w:rsidRPr="00445005" w14:paraId="01C91B8D" w14:textId="77777777" w:rsidTr="00E24E0D">
        <w:tc>
          <w:tcPr>
            <w:tcW w:w="1092" w:type="pct"/>
            <w:tcBorders>
              <w:top w:val="single" w:sz="4" w:space="0" w:color="auto"/>
              <w:bottom w:val="single" w:sz="4" w:space="0" w:color="auto"/>
            </w:tcBorders>
            <w:vAlign w:val="center"/>
          </w:tcPr>
          <w:p w14:paraId="1BA74478" w14:textId="3A288D62" w:rsidR="00DA110B" w:rsidRPr="00445005" w:rsidRDefault="00570A5F" w:rsidP="00570A5F">
            <w:pPr>
              <w:pStyle w:val="para"/>
              <w:ind w:firstLine="0"/>
              <w:rPr>
                <w:rFonts w:ascii="Times New Roman" w:hAnsi="Times New Roman"/>
                <w:sz w:val="24"/>
                <w:szCs w:val="24"/>
              </w:rPr>
            </w:pPr>
            <w:r w:rsidRPr="00445005">
              <w:rPr>
                <w:rFonts w:ascii="Times New Roman" w:hAnsi="Times New Roman"/>
                <w:sz w:val="24"/>
                <w:szCs w:val="24"/>
              </w:rPr>
              <w:t>Virome</w:t>
            </w:r>
            <w:r w:rsidR="00DA110B" w:rsidRPr="00445005">
              <w:rPr>
                <w:rFonts w:ascii="Times New Roman" w:hAnsi="Times New Roman"/>
                <w:sz w:val="24"/>
                <w:szCs w:val="24"/>
              </w:rPr>
              <w:t>, %</w:t>
            </w:r>
          </w:p>
        </w:tc>
        <w:tc>
          <w:tcPr>
            <w:tcW w:w="977" w:type="pct"/>
            <w:tcBorders>
              <w:top w:val="single" w:sz="4" w:space="0" w:color="auto"/>
              <w:bottom w:val="single" w:sz="4" w:space="0" w:color="auto"/>
            </w:tcBorders>
            <w:vAlign w:val="center"/>
          </w:tcPr>
          <w:p w14:paraId="7AFA823D" w14:textId="119460F8"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 xml:space="preserve">00002 </w:t>
            </w:r>
          </w:p>
        </w:tc>
        <w:tc>
          <w:tcPr>
            <w:tcW w:w="977" w:type="pct"/>
            <w:tcBorders>
              <w:top w:val="single" w:sz="4" w:space="0" w:color="auto"/>
              <w:bottom w:val="single" w:sz="4" w:space="0" w:color="auto"/>
            </w:tcBorders>
            <w:vAlign w:val="center"/>
          </w:tcPr>
          <w:p w14:paraId="77634569" w14:textId="5AFD40C1"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08</w:t>
            </w:r>
          </w:p>
        </w:tc>
        <w:tc>
          <w:tcPr>
            <w:tcW w:w="977" w:type="pct"/>
            <w:tcBorders>
              <w:top w:val="single" w:sz="4" w:space="0" w:color="auto"/>
              <w:bottom w:val="single" w:sz="4" w:space="0" w:color="auto"/>
            </w:tcBorders>
            <w:vAlign w:val="center"/>
          </w:tcPr>
          <w:p w14:paraId="366AB2AC" w14:textId="56B8C78B"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00009</w:t>
            </w:r>
          </w:p>
        </w:tc>
        <w:tc>
          <w:tcPr>
            <w:tcW w:w="977" w:type="pct"/>
            <w:tcBorders>
              <w:top w:val="single" w:sz="4" w:space="0" w:color="auto"/>
              <w:bottom w:val="single" w:sz="4" w:space="0" w:color="auto"/>
            </w:tcBorders>
            <w:vAlign w:val="center"/>
          </w:tcPr>
          <w:p w14:paraId="36554F1F" w14:textId="4734E57B" w:rsidR="00DA110B" w:rsidRPr="00445005" w:rsidRDefault="00DA110B" w:rsidP="00570A5F">
            <w:pPr>
              <w:pStyle w:val="para"/>
              <w:ind w:firstLine="0"/>
              <w:rPr>
                <w:rFonts w:ascii="Times New Roman" w:hAnsi="Times New Roman"/>
                <w:sz w:val="24"/>
                <w:szCs w:val="24"/>
              </w:rPr>
            </w:pPr>
            <w:r w:rsidRPr="00445005">
              <w:rPr>
                <w:rFonts w:ascii="Times New Roman" w:hAnsi="Times New Roman"/>
                <w:sz w:val="24"/>
                <w:szCs w:val="24"/>
              </w:rPr>
              <w:t>0</w:t>
            </w:r>
            <w:r w:rsidR="001C046A" w:rsidRPr="00445005">
              <w:rPr>
                <w:rFonts w:ascii="Times New Roman" w:hAnsi="Times New Roman"/>
                <w:sz w:val="24"/>
                <w:szCs w:val="24"/>
              </w:rPr>
              <w:t>.</w:t>
            </w:r>
            <w:r w:rsidRPr="00445005">
              <w:rPr>
                <w:rFonts w:ascii="Times New Roman" w:hAnsi="Times New Roman"/>
                <w:sz w:val="24"/>
                <w:szCs w:val="24"/>
              </w:rPr>
              <w:t>02</w:t>
            </w:r>
          </w:p>
        </w:tc>
      </w:tr>
    </w:tbl>
    <w:p w14:paraId="3AFF9C8F" w14:textId="77777777" w:rsidR="00342FED" w:rsidRPr="00445005" w:rsidRDefault="00342FED" w:rsidP="00DC049D">
      <w:pPr>
        <w:pStyle w:val="para"/>
        <w:jc w:val="both"/>
        <w:rPr>
          <w:rFonts w:ascii="Times New Roman" w:hAnsi="Times New Roman"/>
          <w:color w:val="FF0000"/>
          <w:sz w:val="24"/>
          <w:szCs w:val="24"/>
        </w:rPr>
      </w:pPr>
    </w:p>
    <w:p w14:paraId="47CF385D" w14:textId="6E55CE62" w:rsidR="005914F7" w:rsidRPr="00445005" w:rsidRDefault="005914F7" w:rsidP="00DC049D">
      <w:pPr>
        <w:pStyle w:val="para"/>
        <w:jc w:val="both"/>
        <w:rPr>
          <w:rFonts w:ascii="Times New Roman" w:hAnsi="Times New Roman"/>
          <w:sz w:val="24"/>
          <w:szCs w:val="24"/>
        </w:rPr>
      </w:pPr>
      <w:r w:rsidRPr="00445005">
        <w:rPr>
          <w:rFonts w:ascii="Times New Roman" w:hAnsi="Times New Roman"/>
          <w:sz w:val="24"/>
          <w:szCs w:val="24"/>
        </w:rPr>
        <w:lastRenderedPageBreak/>
        <w:t>The dominant phyla of the kingdom Bacteria representatives were Bacillota in Groups 2A, 2B and 2C, as well as Bacteroidota, Fusobacteriota and Bacillota in Group 1A (Fig. 1A,B, 2A,B).</w:t>
      </w:r>
    </w:p>
    <w:p w14:paraId="48D9A41C" w14:textId="6E7ACAA6" w:rsidR="00732E96" w:rsidRPr="00445005" w:rsidRDefault="00732E96" w:rsidP="00732E96">
      <w:pPr>
        <w:pStyle w:val="para"/>
        <w:jc w:val="both"/>
        <w:rPr>
          <w:rFonts w:ascii="Times New Roman" w:hAnsi="Times New Roman"/>
          <w:color w:val="FF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
        <w:gridCol w:w="6249"/>
      </w:tblGrid>
      <w:tr w:rsidR="0059542B" w:rsidRPr="00445005" w14:paraId="581D2A69" w14:textId="77777777" w:rsidTr="00206992">
        <w:tc>
          <w:tcPr>
            <w:tcW w:w="211" w:type="pct"/>
          </w:tcPr>
          <w:p w14:paraId="622095FF" w14:textId="3FFFE09E" w:rsidR="0059542B" w:rsidRPr="00445005" w:rsidRDefault="0059542B" w:rsidP="00732E96">
            <w:pPr>
              <w:pStyle w:val="para"/>
              <w:ind w:firstLine="0"/>
              <w:jc w:val="both"/>
              <w:rPr>
                <w:rFonts w:ascii="Times New Roman" w:hAnsi="Times New Roman"/>
                <w:color w:val="FF0000"/>
                <w:sz w:val="24"/>
                <w:szCs w:val="24"/>
              </w:rPr>
            </w:pPr>
            <w:r w:rsidRPr="00445005">
              <w:rPr>
                <w:rFonts w:ascii="Times New Roman" w:hAnsi="Times New Roman"/>
                <w:b/>
                <w:bCs/>
                <w:sz w:val="24"/>
                <w:szCs w:val="24"/>
              </w:rPr>
              <w:t>А</w:t>
            </w:r>
          </w:p>
        </w:tc>
        <w:tc>
          <w:tcPr>
            <w:tcW w:w="4789" w:type="pct"/>
          </w:tcPr>
          <w:p w14:paraId="1727420A" w14:textId="754A462F" w:rsidR="0059542B" w:rsidRPr="00445005" w:rsidRDefault="0059542B" w:rsidP="00732E96">
            <w:pPr>
              <w:pStyle w:val="para"/>
              <w:ind w:firstLine="0"/>
              <w:jc w:val="both"/>
              <w:rPr>
                <w:rFonts w:ascii="Times New Roman" w:hAnsi="Times New Roman"/>
                <w:color w:val="FF0000"/>
                <w:sz w:val="24"/>
                <w:szCs w:val="24"/>
              </w:rPr>
            </w:pPr>
            <w:r w:rsidRPr="00445005">
              <w:rPr>
                <w:rFonts w:ascii="Times New Roman" w:hAnsi="Times New Roman"/>
              </w:rPr>
              <w:drawing>
                <wp:inline distT="0" distB="0" distL="0" distR="0" wp14:anchorId="3D73668C" wp14:editId="25B67F35">
                  <wp:extent cx="3906000" cy="2451600"/>
                  <wp:effectExtent l="25400" t="25400" r="18415" b="2540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647" t="16935" r="25421" b="19918"/>
                          <a:stretch/>
                        </pic:blipFill>
                        <pic:spPr bwMode="auto">
                          <a:xfrm>
                            <a:off x="0" y="0"/>
                            <a:ext cx="3906000" cy="2451600"/>
                          </a:xfrm>
                          <a:prstGeom prst="rect">
                            <a:avLst/>
                          </a:prstGeom>
                          <a:ln w="15875"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59542B" w:rsidRPr="00445005" w14:paraId="6155B5EC" w14:textId="77777777" w:rsidTr="00206992">
        <w:tc>
          <w:tcPr>
            <w:tcW w:w="211" w:type="pct"/>
          </w:tcPr>
          <w:p w14:paraId="71F0E17F" w14:textId="758EDFAF" w:rsidR="0059542B" w:rsidRPr="00445005" w:rsidRDefault="0059542B" w:rsidP="00732E96">
            <w:pPr>
              <w:pStyle w:val="para"/>
              <w:ind w:firstLine="0"/>
              <w:jc w:val="both"/>
              <w:rPr>
                <w:rFonts w:ascii="Times New Roman" w:hAnsi="Times New Roman"/>
                <w:color w:val="FF0000"/>
                <w:sz w:val="24"/>
                <w:szCs w:val="24"/>
              </w:rPr>
            </w:pPr>
            <w:r w:rsidRPr="00445005">
              <w:rPr>
                <w:rFonts w:ascii="Times New Roman" w:hAnsi="Times New Roman"/>
                <w:b/>
                <w:bCs/>
                <w:sz w:val="24"/>
                <w:szCs w:val="24"/>
              </w:rPr>
              <w:t>В</w:t>
            </w:r>
          </w:p>
        </w:tc>
        <w:tc>
          <w:tcPr>
            <w:tcW w:w="4789" w:type="pct"/>
          </w:tcPr>
          <w:p w14:paraId="4107BFCB" w14:textId="4BFD4EE6" w:rsidR="0059542B" w:rsidRPr="00445005" w:rsidRDefault="0059542B" w:rsidP="00732E96">
            <w:pPr>
              <w:pStyle w:val="para"/>
              <w:ind w:firstLine="0"/>
              <w:jc w:val="both"/>
              <w:rPr>
                <w:rFonts w:ascii="Times New Roman" w:hAnsi="Times New Roman"/>
                <w:color w:val="FF0000"/>
                <w:sz w:val="24"/>
                <w:szCs w:val="24"/>
              </w:rPr>
            </w:pPr>
            <w:r w:rsidRPr="00445005">
              <w:rPr>
                <w:rFonts w:ascii="Times New Roman" w:hAnsi="Times New Roman"/>
              </w:rPr>
              <w:drawing>
                <wp:inline distT="0" distB="0" distL="0" distR="0" wp14:anchorId="4FC89F4D" wp14:editId="653AE3E7">
                  <wp:extent cx="3906000" cy="2318400"/>
                  <wp:effectExtent l="25400" t="25400" r="31115" b="311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579" t="17297" r="27188" b="19952"/>
                          <a:stretch/>
                        </pic:blipFill>
                        <pic:spPr bwMode="auto">
                          <a:xfrm>
                            <a:off x="0" y="0"/>
                            <a:ext cx="3906000" cy="2318400"/>
                          </a:xfrm>
                          <a:prstGeom prst="rect">
                            <a:avLst/>
                          </a:prstGeom>
                          <a:ln w="15875"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758CE555" w14:textId="310296BC" w:rsidR="00732E96" w:rsidRPr="00445005" w:rsidRDefault="00732E96" w:rsidP="00732E96">
      <w:pPr>
        <w:pStyle w:val="figure"/>
        <w:spacing w:line="240" w:lineRule="auto"/>
        <w:jc w:val="both"/>
        <w:rPr>
          <w:rFonts w:ascii="Times New Roman" w:hAnsi="Times New Roman" w:cs="Times New Roman"/>
          <w:sz w:val="24"/>
          <w:szCs w:val="24"/>
          <w:lang w:val="en-US"/>
        </w:rPr>
      </w:pPr>
      <w:r w:rsidRPr="00445005">
        <w:rPr>
          <w:rFonts w:ascii="Times New Roman" w:hAnsi="Times New Roman" w:cs="Times New Roman"/>
          <w:b/>
          <w:bCs/>
          <w:sz w:val="24"/>
          <w:szCs w:val="24"/>
          <w:lang w:val="en-US"/>
        </w:rPr>
        <w:t>Fig. 1</w:t>
      </w:r>
      <w:r w:rsidR="0004363C" w:rsidRPr="00445005">
        <w:rPr>
          <w:rFonts w:ascii="Times New Roman" w:hAnsi="Times New Roman" w:cs="Times New Roman"/>
          <w:b/>
          <w:bCs/>
          <w:sz w:val="24"/>
          <w:szCs w:val="24"/>
          <w:lang w:val="en-US"/>
        </w:rPr>
        <w:t xml:space="preserve">  </w:t>
      </w:r>
      <w:r w:rsidR="00206992" w:rsidRPr="00445005">
        <w:rPr>
          <w:rFonts w:ascii="Times New Roman" w:hAnsi="Times New Roman" w:cs="Times New Roman"/>
          <w:sz w:val="24"/>
          <w:szCs w:val="24"/>
          <w:lang w:val="en-US"/>
        </w:rPr>
        <w:t xml:space="preserve">Microbial composition of endometrial microbiomes </w:t>
      </w:r>
      <w:r w:rsidR="009043D0" w:rsidRPr="00445005">
        <w:rPr>
          <w:rFonts w:ascii="Times New Roman" w:hAnsi="Times New Roman" w:cs="Times New Roman"/>
          <w:sz w:val="24"/>
          <w:szCs w:val="24"/>
          <w:lang w:val="en-US"/>
        </w:rPr>
        <w:t>in</w:t>
      </w:r>
      <w:r w:rsidR="00206992" w:rsidRPr="00445005">
        <w:rPr>
          <w:rFonts w:ascii="Times New Roman" w:hAnsi="Times New Roman" w:cs="Times New Roman"/>
          <w:sz w:val="24"/>
          <w:szCs w:val="24"/>
          <w:lang w:val="en-US"/>
        </w:rPr>
        <w:t xml:space="preserve"> clinically healthy cows at the domain (D), phylum (P), family (F), genus (G) and species (S) levels using Sankey diagrams (Kraken2 software). Taxonomic abundance in the Sankey diagrams is represented by the thickness of the branches. (A) Control Group 1A; (B) experimental Group 2A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
        <w:gridCol w:w="6249"/>
      </w:tblGrid>
      <w:tr w:rsidR="006F1812" w:rsidRPr="00445005" w14:paraId="6A98D04F" w14:textId="77777777" w:rsidTr="006F1812">
        <w:tc>
          <w:tcPr>
            <w:tcW w:w="289" w:type="pct"/>
          </w:tcPr>
          <w:p w14:paraId="1AB33644" w14:textId="7BA719A5" w:rsidR="006F1812" w:rsidRPr="00445005" w:rsidRDefault="006F1812" w:rsidP="006F1812">
            <w:pPr>
              <w:rPr>
                <w:rFonts w:ascii="Times New Roman" w:hAnsi="Times New Roman" w:cs="Times New Roman"/>
                <w:highlight w:val="yellow"/>
                <w:lang w:val="en-US"/>
              </w:rPr>
            </w:pPr>
            <w:r w:rsidRPr="00445005">
              <w:rPr>
                <w:rFonts w:ascii="Times New Roman" w:hAnsi="Times New Roman" w:cs="Times New Roman"/>
                <w:b/>
                <w:bCs/>
                <w:sz w:val="24"/>
                <w:szCs w:val="24"/>
                <w:lang w:val="en-US"/>
              </w:rPr>
              <w:lastRenderedPageBreak/>
              <w:t>А</w:t>
            </w:r>
          </w:p>
        </w:tc>
        <w:tc>
          <w:tcPr>
            <w:tcW w:w="4711" w:type="pct"/>
          </w:tcPr>
          <w:p w14:paraId="683594C2" w14:textId="0C62D6A1" w:rsidR="006F1812" w:rsidRPr="00445005" w:rsidRDefault="006F1812" w:rsidP="006F1812">
            <w:pPr>
              <w:rPr>
                <w:rFonts w:ascii="Times New Roman" w:hAnsi="Times New Roman" w:cs="Times New Roman"/>
                <w:highlight w:val="yellow"/>
                <w:lang w:val="en-US"/>
              </w:rPr>
            </w:pPr>
            <w:r w:rsidRPr="00445005">
              <w:rPr>
                <w:rFonts w:ascii="Times New Roman" w:hAnsi="Times New Roman" w:cs="Times New Roman"/>
                <w:color w:val="FF0000"/>
                <w:sz w:val="24"/>
                <w:szCs w:val="24"/>
                <w:lang w:val="en-US"/>
              </w:rPr>
              <w:drawing>
                <wp:inline distT="0" distB="0" distL="0" distR="0" wp14:anchorId="46D0853A" wp14:editId="4893D863">
                  <wp:extent cx="3906000" cy="2426400"/>
                  <wp:effectExtent l="25400" t="25400" r="31115" b="2476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0198" t="17959" r="25114" b="20019"/>
                          <a:stretch/>
                        </pic:blipFill>
                        <pic:spPr bwMode="auto">
                          <a:xfrm>
                            <a:off x="0" y="0"/>
                            <a:ext cx="3906000" cy="2426400"/>
                          </a:xfrm>
                          <a:prstGeom prst="rect">
                            <a:avLst/>
                          </a:prstGeom>
                          <a:noFill/>
                          <a:ln w="15875">
                            <a:solidFill>
                              <a:schemeClr val="bg1">
                                <a:lumMod val="65000"/>
                              </a:schemeClr>
                            </a:solidFill>
                          </a:ln>
                          <a:extLst>
                            <a:ext uri="{53640926-AAD7-44D8-BBD7-CCE9431645EC}">
                              <a14:shadowObscured xmlns:a14="http://schemas.microsoft.com/office/drawing/2010/main"/>
                            </a:ext>
                          </a:extLst>
                        </pic:spPr>
                      </pic:pic>
                    </a:graphicData>
                  </a:graphic>
                </wp:inline>
              </w:drawing>
            </w:r>
          </w:p>
        </w:tc>
      </w:tr>
      <w:tr w:rsidR="006F1812" w:rsidRPr="00445005" w14:paraId="53F4BBC3" w14:textId="77777777" w:rsidTr="006F1812">
        <w:tc>
          <w:tcPr>
            <w:tcW w:w="289" w:type="pct"/>
          </w:tcPr>
          <w:p w14:paraId="037C4DE1" w14:textId="07E7C8CE" w:rsidR="006F1812" w:rsidRPr="00445005" w:rsidRDefault="006F1812" w:rsidP="006F1812">
            <w:pPr>
              <w:rPr>
                <w:rFonts w:ascii="Times New Roman" w:hAnsi="Times New Roman" w:cs="Times New Roman"/>
                <w:highlight w:val="yellow"/>
                <w:lang w:val="en-US"/>
              </w:rPr>
            </w:pPr>
            <w:r w:rsidRPr="00445005">
              <w:rPr>
                <w:rFonts w:ascii="Times New Roman" w:hAnsi="Times New Roman" w:cs="Times New Roman"/>
                <w:b/>
                <w:bCs/>
                <w:sz w:val="24"/>
                <w:szCs w:val="24"/>
                <w:lang w:val="en-US"/>
              </w:rPr>
              <w:t>В</w:t>
            </w:r>
          </w:p>
        </w:tc>
        <w:tc>
          <w:tcPr>
            <w:tcW w:w="4711" w:type="pct"/>
          </w:tcPr>
          <w:p w14:paraId="52C468C9" w14:textId="60EB232A" w:rsidR="006F1812" w:rsidRPr="00445005" w:rsidRDefault="006F1812" w:rsidP="006F1812">
            <w:pPr>
              <w:rPr>
                <w:rFonts w:ascii="Times New Roman" w:hAnsi="Times New Roman" w:cs="Times New Roman"/>
                <w:highlight w:val="yellow"/>
                <w:lang w:val="en-US"/>
              </w:rPr>
            </w:pPr>
            <w:r w:rsidRPr="00445005">
              <w:rPr>
                <w:rFonts w:ascii="Times New Roman" w:hAnsi="Times New Roman" w:cs="Times New Roman"/>
                <w:lang w:val="en-US"/>
              </w:rPr>
              <w:drawing>
                <wp:inline distT="0" distB="0" distL="0" distR="0" wp14:anchorId="37B0E0D1" wp14:editId="17AD949C">
                  <wp:extent cx="3906000" cy="2221200"/>
                  <wp:effectExtent l="25400" t="25400" r="18415" b="273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111" t="20190" r="29059" b="19549"/>
                          <a:stretch/>
                        </pic:blipFill>
                        <pic:spPr bwMode="auto">
                          <a:xfrm>
                            <a:off x="0" y="0"/>
                            <a:ext cx="3906000" cy="2221200"/>
                          </a:xfrm>
                          <a:prstGeom prst="rect">
                            <a:avLst/>
                          </a:prstGeom>
                          <a:ln w="15875">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14:paraId="607CAE40" w14:textId="7C695279" w:rsidR="00732E96" w:rsidRPr="00445005" w:rsidRDefault="00732E96" w:rsidP="00732E96">
      <w:pPr>
        <w:pStyle w:val="figure"/>
        <w:spacing w:line="240" w:lineRule="auto"/>
        <w:jc w:val="both"/>
        <w:rPr>
          <w:rFonts w:ascii="Times New Roman" w:hAnsi="Times New Roman" w:cs="Times New Roman"/>
          <w:sz w:val="24"/>
          <w:szCs w:val="24"/>
          <w:highlight w:val="yellow"/>
          <w:lang w:val="en-US"/>
        </w:rPr>
      </w:pPr>
      <w:r w:rsidRPr="00445005">
        <w:rPr>
          <w:rFonts w:ascii="Times New Roman" w:hAnsi="Times New Roman" w:cs="Times New Roman"/>
          <w:b/>
          <w:bCs/>
          <w:sz w:val="24"/>
          <w:szCs w:val="24"/>
          <w:lang w:val="en-US"/>
        </w:rPr>
        <w:t>Fig. 2</w:t>
      </w:r>
      <w:r w:rsidR="0004363C" w:rsidRPr="00445005">
        <w:rPr>
          <w:rFonts w:ascii="Times New Roman" w:hAnsi="Times New Roman" w:cs="Times New Roman"/>
          <w:b/>
          <w:bCs/>
          <w:sz w:val="24"/>
          <w:szCs w:val="24"/>
          <w:lang w:val="en-US"/>
        </w:rPr>
        <w:t xml:space="preserve">  </w:t>
      </w:r>
      <w:r w:rsidR="009043D0" w:rsidRPr="00445005">
        <w:rPr>
          <w:rFonts w:ascii="Times New Roman" w:hAnsi="Times New Roman" w:cs="Times New Roman"/>
          <w:sz w:val="24"/>
          <w:szCs w:val="24"/>
          <w:lang w:val="en-US"/>
        </w:rPr>
        <w:t>Microbial composition of endometrial microbiomes in cows with subclinical and purulent-catarrhal endometritis using Sankey diagrams (Kraken2 software). Taxonomic abundance in the Sankey diagrams is represented by the thickness of the branches. (A) Experimental Group 1B; (B) experimental Group 2C</w:t>
      </w:r>
    </w:p>
    <w:p w14:paraId="3C3710DF" w14:textId="56A722D2" w:rsidR="009A2EAE" w:rsidRPr="00445005" w:rsidRDefault="009A2EAE" w:rsidP="00611BCE">
      <w:pPr>
        <w:pStyle w:val="para"/>
        <w:jc w:val="both"/>
        <w:rPr>
          <w:rFonts w:ascii="Times New Roman" w:hAnsi="Times New Roman"/>
          <w:color w:val="2E353D" w:themeColor="text1"/>
          <w:sz w:val="24"/>
          <w:szCs w:val="24"/>
        </w:rPr>
      </w:pPr>
      <w:r w:rsidRPr="00445005">
        <w:rPr>
          <w:rFonts w:ascii="Times New Roman" w:hAnsi="Times New Roman"/>
          <w:color w:val="2E353D" w:themeColor="text1"/>
          <w:sz w:val="24"/>
          <w:szCs w:val="24"/>
        </w:rPr>
        <w:t xml:space="preserve">At the species level, the most striking differences in the endometrial microbiome of cows between groups, arising under the influence of endometritis disease, were found in the abundance of the species </w:t>
      </w:r>
      <w:r w:rsidRPr="00445005">
        <w:rPr>
          <w:rFonts w:ascii="Times New Roman" w:hAnsi="Times New Roman"/>
          <w:i/>
          <w:iCs/>
          <w:color w:val="2E353D" w:themeColor="text1"/>
          <w:sz w:val="24"/>
          <w:szCs w:val="24"/>
        </w:rPr>
        <w:t>Clostridium botulinum</w:t>
      </w:r>
      <w:r w:rsidRPr="00445005">
        <w:rPr>
          <w:rFonts w:ascii="Times New Roman" w:hAnsi="Times New Roman"/>
          <w:color w:val="2E353D" w:themeColor="text1"/>
          <w:sz w:val="24"/>
          <w:szCs w:val="24"/>
        </w:rPr>
        <w:t xml:space="preserve">. The content of this microorganism was increased (by 9.0–9.6%) in cows with a pathological postpartum period </w:t>
      </w:r>
      <w:r w:rsidRPr="00445005">
        <w:rPr>
          <w:rFonts w:ascii="Times New Roman" w:hAnsi="Times New Roman"/>
          <w:color w:val="2E353D" w:themeColor="text1"/>
          <w:sz w:val="24"/>
          <w:szCs w:val="24"/>
        </w:rPr>
        <w:lastRenderedPageBreak/>
        <w:t>(Groups 2B and 2C) compared to healthy animals (Group 2A) within an industrial farm (</w:t>
      </w:r>
      <w:r w:rsidRPr="00445005">
        <w:rPr>
          <w:rFonts w:ascii="Times New Roman" w:hAnsi="Times New Roman"/>
          <w:i/>
          <w:iCs/>
          <w:sz w:val="24"/>
          <w:szCs w:val="24"/>
        </w:rPr>
        <w:t>p</w:t>
      </w:r>
      <w:r w:rsidRPr="00445005">
        <w:rPr>
          <w:rFonts w:ascii="Times New Roman" w:hAnsi="Times New Roman"/>
          <w:sz w:val="24"/>
          <w:szCs w:val="24"/>
        </w:rPr>
        <w:t xml:space="preserve"> &lt; 0.05</w:t>
      </w:r>
      <w:r w:rsidRPr="00445005">
        <w:rPr>
          <w:rFonts w:ascii="Times New Roman" w:hAnsi="Times New Roman"/>
          <w:color w:val="2E353D" w:themeColor="text1"/>
          <w:sz w:val="24"/>
          <w:szCs w:val="24"/>
        </w:rPr>
        <w:t xml:space="preserve">). Interestingly, </w:t>
      </w:r>
      <w:r w:rsidRPr="00445005">
        <w:rPr>
          <w:rFonts w:ascii="Times New Roman" w:hAnsi="Times New Roman"/>
          <w:i/>
          <w:iCs/>
          <w:color w:val="2E353D" w:themeColor="text1"/>
          <w:sz w:val="24"/>
          <w:szCs w:val="24"/>
        </w:rPr>
        <w:t>C. botulinum</w:t>
      </w:r>
      <w:r w:rsidRPr="00445005">
        <w:rPr>
          <w:rFonts w:ascii="Times New Roman" w:hAnsi="Times New Roman"/>
          <w:color w:val="2E353D" w:themeColor="text1"/>
          <w:sz w:val="24"/>
          <w:szCs w:val="24"/>
        </w:rPr>
        <w:t xml:space="preserve"> has until now been associated mainly with intestinal diseases and lesions of the nervous system [</w:t>
      </w:r>
      <w:r w:rsidR="00C41016" w:rsidRPr="00445005">
        <w:rPr>
          <w:rFonts w:ascii="Times New Roman" w:hAnsi="Times New Roman"/>
          <w:color w:val="2E353D" w:themeColor="text1"/>
          <w:sz w:val="24"/>
          <w:szCs w:val="24"/>
        </w:rPr>
        <w:t>10</w:t>
      </w:r>
      <w:r w:rsidRPr="00445005">
        <w:rPr>
          <w:rFonts w:ascii="Times New Roman" w:hAnsi="Times New Roman"/>
          <w:color w:val="2E353D" w:themeColor="text1"/>
          <w:sz w:val="24"/>
          <w:szCs w:val="24"/>
        </w:rPr>
        <w:t>].</w:t>
      </w:r>
    </w:p>
    <w:p w14:paraId="3FFD5C98" w14:textId="55128F81" w:rsidR="00D43164" w:rsidRPr="00445005" w:rsidRDefault="00D43164" w:rsidP="00611BCE">
      <w:pPr>
        <w:pStyle w:val="para"/>
        <w:jc w:val="both"/>
        <w:rPr>
          <w:rFonts w:ascii="Times New Roman" w:hAnsi="Times New Roman"/>
          <w:color w:val="2E353D" w:themeColor="text1"/>
          <w:sz w:val="24"/>
          <w:szCs w:val="24"/>
        </w:rPr>
      </w:pPr>
      <w:r w:rsidRPr="00445005">
        <w:rPr>
          <w:rFonts w:ascii="Times New Roman" w:hAnsi="Times New Roman"/>
          <w:color w:val="2E353D" w:themeColor="text1"/>
          <w:sz w:val="24"/>
          <w:szCs w:val="24"/>
        </w:rPr>
        <w:t>The data report</w:t>
      </w:r>
      <w:r w:rsidR="00D5166D" w:rsidRPr="00445005">
        <w:rPr>
          <w:rFonts w:ascii="Times New Roman" w:hAnsi="Times New Roman"/>
          <w:color w:val="2E353D" w:themeColor="text1"/>
          <w:sz w:val="24"/>
          <w:szCs w:val="24"/>
        </w:rPr>
        <w:t>ed</w:t>
      </w:r>
      <w:r w:rsidRPr="00445005">
        <w:rPr>
          <w:rFonts w:ascii="Times New Roman" w:hAnsi="Times New Roman"/>
          <w:color w:val="2E353D" w:themeColor="text1"/>
          <w:sz w:val="24"/>
          <w:szCs w:val="24"/>
        </w:rPr>
        <w:t xml:space="preserve"> here suggest</w:t>
      </w:r>
      <w:r w:rsidR="00D5166D" w:rsidRPr="00445005">
        <w:rPr>
          <w:rFonts w:ascii="Times New Roman" w:hAnsi="Times New Roman"/>
          <w:color w:val="2E353D" w:themeColor="text1"/>
          <w:sz w:val="24"/>
          <w:szCs w:val="24"/>
        </w:rPr>
        <w:t>,</w:t>
      </w:r>
      <w:r w:rsidRPr="00445005">
        <w:rPr>
          <w:rFonts w:ascii="Times New Roman" w:hAnsi="Times New Roman"/>
          <w:color w:val="2E353D" w:themeColor="text1"/>
          <w:sz w:val="24"/>
          <w:szCs w:val="24"/>
        </w:rPr>
        <w:t xml:space="preserve"> for the first time</w:t>
      </w:r>
      <w:r w:rsidR="00D5166D" w:rsidRPr="00445005">
        <w:rPr>
          <w:rFonts w:ascii="Times New Roman" w:hAnsi="Times New Roman"/>
          <w:color w:val="2E353D" w:themeColor="text1"/>
          <w:sz w:val="24"/>
          <w:szCs w:val="24"/>
        </w:rPr>
        <w:t>,</w:t>
      </w:r>
      <w:r w:rsidR="00355901" w:rsidRPr="00445005">
        <w:rPr>
          <w:rFonts w:ascii="Times New Roman" w:hAnsi="Times New Roman"/>
          <w:color w:val="2E353D" w:themeColor="text1"/>
          <w:sz w:val="24"/>
          <w:szCs w:val="24"/>
        </w:rPr>
        <w:t xml:space="preserve"> </w:t>
      </w:r>
      <w:r w:rsidRPr="00445005">
        <w:rPr>
          <w:rFonts w:ascii="Times New Roman" w:hAnsi="Times New Roman"/>
          <w:color w:val="2E353D" w:themeColor="text1"/>
          <w:sz w:val="24"/>
          <w:szCs w:val="24"/>
        </w:rPr>
        <w:t xml:space="preserve">that </w:t>
      </w:r>
      <w:r w:rsidRPr="00445005">
        <w:rPr>
          <w:rFonts w:ascii="Times New Roman" w:hAnsi="Times New Roman"/>
          <w:i/>
          <w:iCs/>
          <w:color w:val="2E353D" w:themeColor="text1"/>
          <w:sz w:val="24"/>
          <w:szCs w:val="24"/>
        </w:rPr>
        <w:t>C. botulinum</w:t>
      </w:r>
      <w:r w:rsidRPr="00445005">
        <w:rPr>
          <w:rFonts w:ascii="Times New Roman" w:hAnsi="Times New Roman"/>
          <w:color w:val="2E353D" w:themeColor="text1"/>
          <w:sz w:val="24"/>
          <w:szCs w:val="24"/>
        </w:rPr>
        <w:t xml:space="preserve"> plays a </w:t>
      </w:r>
      <w:r w:rsidR="00D5166D" w:rsidRPr="00445005">
        <w:rPr>
          <w:rFonts w:ascii="Times New Roman" w:hAnsi="Times New Roman"/>
          <w:color w:val="2E353D" w:themeColor="text1"/>
          <w:sz w:val="24"/>
          <w:szCs w:val="24"/>
        </w:rPr>
        <w:t xml:space="preserve">distinct </w:t>
      </w:r>
      <w:r w:rsidRPr="00445005">
        <w:rPr>
          <w:rFonts w:ascii="Times New Roman" w:hAnsi="Times New Roman"/>
          <w:color w:val="2E353D" w:themeColor="text1"/>
          <w:sz w:val="24"/>
          <w:szCs w:val="24"/>
        </w:rPr>
        <w:t>biological role in the pathogenesis of uterine diseases. The significance of this pathogen as a cause of uterine infections in cattle has not been known until now. This may be due to the limitations of diagnostic techniques. K</w:t>
      </w:r>
      <w:r w:rsidRPr="00445005">
        <w:rPr>
          <w:rFonts w:ascii="Times New Roman" w:hAnsi="Times New Roman"/>
          <w:sz w:val="24"/>
          <w:szCs w:val="24"/>
        </w:rPr>
        <w:t>ronfeld</w:t>
      </w:r>
      <w:r w:rsidRPr="00445005">
        <w:rPr>
          <w:rFonts w:ascii="Times New Roman" w:hAnsi="Times New Roman"/>
          <w:color w:val="2E353D" w:themeColor="text1"/>
          <w:sz w:val="24"/>
          <w:szCs w:val="24"/>
        </w:rPr>
        <w:t xml:space="preserve"> et al. [</w:t>
      </w:r>
      <w:r w:rsidR="001A6126" w:rsidRPr="00445005">
        <w:rPr>
          <w:rFonts w:ascii="Times New Roman" w:hAnsi="Times New Roman"/>
          <w:color w:val="2E353D" w:themeColor="text1"/>
          <w:sz w:val="24"/>
          <w:szCs w:val="24"/>
        </w:rPr>
        <w:t>11</w:t>
      </w:r>
      <w:r w:rsidRPr="00445005">
        <w:rPr>
          <w:rFonts w:ascii="Times New Roman" w:hAnsi="Times New Roman"/>
          <w:color w:val="2E353D" w:themeColor="text1"/>
          <w:sz w:val="24"/>
          <w:szCs w:val="24"/>
        </w:rPr>
        <w:t>]</w:t>
      </w:r>
      <w:r w:rsidR="00D5166D" w:rsidRPr="00445005">
        <w:rPr>
          <w:rFonts w:ascii="Times New Roman" w:hAnsi="Times New Roman"/>
          <w:color w:val="2E353D" w:themeColor="text1"/>
          <w:sz w:val="24"/>
          <w:szCs w:val="24"/>
        </w:rPr>
        <w:t xml:space="preserve">, however, </w:t>
      </w:r>
      <w:r w:rsidRPr="00445005">
        <w:rPr>
          <w:rFonts w:ascii="Times New Roman" w:hAnsi="Times New Roman"/>
          <w:color w:val="2E353D" w:themeColor="text1"/>
          <w:sz w:val="24"/>
          <w:szCs w:val="24"/>
        </w:rPr>
        <w:t xml:space="preserve">found that the </w:t>
      </w:r>
      <w:r w:rsidRPr="00445005">
        <w:rPr>
          <w:rFonts w:ascii="Times New Roman" w:hAnsi="Times New Roman"/>
          <w:i/>
          <w:iCs/>
          <w:color w:val="2E353D" w:themeColor="text1"/>
          <w:sz w:val="24"/>
          <w:szCs w:val="24"/>
        </w:rPr>
        <w:t>C. perfringens</w:t>
      </w:r>
      <w:r w:rsidRPr="00445005">
        <w:rPr>
          <w:rFonts w:ascii="Times New Roman" w:hAnsi="Times New Roman"/>
          <w:color w:val="2E353D" w:themeColor="text1"/>
          <w:sz w:val="24"/>
          <w:szCs w:val="24"/>
        </w:rPr>
        <w:t xml:space="preserve"> occurrence in the endometrium of dairy cows was associated with pathologies in the postpartum period. Indeed, uterine infections are often treated with antibiotics, which can potentially cause an increase in the number of spore-forming clostridia. Interestingly, K</w:t>
      </w:r>
      <w:r w:rsidRPr="00445005">
        <w:rPr>
          <w:rFonts w:ascii="Times New Roman" w:hAnsi="Times New Roman"/>
          <w:sz w:val="24"/>
          <w:szCs w:val="24"/>
        </w:rPr>
        <w:t>orochkina and Nikitin</w:t>
      </w:r>
      <w:r w:rsidRPr="00445005">
        <w:rPr>
          <w:rFonts w:ascii="Times New Roman" w:hAnsi="Times New Roman"/>
          <w:color w:val="2E353D" w:themeColor="text1"/>
          <w:sz w:val="24"/>
          <w:szCs w:val="24"/>
        </w:rPr>
        <w:t xml:space="preserve"> [</w:t>
      </w:r>
      <w:r w:rsidR="001A6126" w:rsidRPr="00445005">
        <w:rPr>
          <w:rFonts w:ascii="Times New Roman" w:hAnsi="Times New Roman"/>
          <w:color w:val="2E353D" w:themeColor="text1"/>
          <w:sz w:val="24"/>
          <w:szCs w:val="24"/>
        </w:rPr>
        <w:t>12</w:t>
      </w:r>
      <w:r w:rsidRPr="00445005">
        <w:rPr>
          <w:rFonts w:ascii="Times New Roman" w:hAnsi="Times New Roman"/>
          <w:color w:val="2E353D" w:themeColor="text1"/>
          <w:sz w:val="24"/>
          <w:szCs w:val="24"/>
        </w:rPr>
        <w:t xml:space="preserve">] revealed a negative impact of the intestinal clostridiosis on the reproductive performance of dairy cows, as well as on the effectiveness of hormonal </w:t>
      </w:r>
      <w:r w:rsidR="0094540A" w:rsidRPr="00445005">
        <w:rPr>
          <w:rFonts w:ascii="Times New Roman" w:hAnsi="Times New Roman"/>
          <w:color w:val="2E353D" w:themeColor="text1"/>
          <w:sz w:val="24"/>
          <w:szCs w:val="24"/>
        </w:rPr>
        <w:t>treatment</w:t>
      </w:r>
      <w:r w:rsidRPr="00445005">
        <w:rPr>
          <w:rFonts w:ascii="Times New Roman" w:hAnsi="Times New Roman"/>
          <w:color w:val="2E353D" w:themeColor="text1"/>
          <w:sz w:val="24"/>
          <w:szCs w:val="24"/>
        </w:rPr>
        <w:t xml:space="preserve"> for synchronizing the estrous cycle.</w:t>
      </w:r>
    </w:p>
    <w:p w14:paraId="29F47AE8" w14:textId="01CD18F3" w:rsidR="007D1DA8" w:rsidRPr="00445005" w:rsidRDefault="007D1DA8" w:rsidP="00AD679A">
      <w:pPr>
        <w:pStyle w:val="para"/>
        <w:jc w:val="both"/>
        <w:rPr>
          <w:rFonts w:ascii="Times New Roman" w:hAnsi="Times New Roman"/>
          <w:color w:val="2E353D" w:themeColor="text1"/>
          <w:sz w:val="24"/>
          <w:szCs w:val="24"/>
        </w:rPr>
      </w:pPr>
      <w:r w:rsidRPr="00445005">
        <w:rPr>
          <w:rFonts w:ascii="Times New Roman" w:hAnsi="Times New Roman"/>
          <w:color w:val="2E353D" w:themeColor="text1"/>
          <w:sz w:val="24"/>
          <w:szCs w:val="24"/>
        </w:rPr>
        <w:t xml:space="preserve">The difference in the abundance of </w:t>
      </w:r>
      <w:r w:rsidRPr="00445005">
        <w:rPr>
          <w:rFonts w:ascii="Times New Roman" w:hAnsi="Times New Roman"/>
          <w:i/>
          <w:iCs/>
          <w:color w:val="2E353D" w:themeColor="text1"/>
          <w:sz w:val="24"/>
          <w:szCs w:val="24"/>
        </w:rPr>
        <w:t>C. botulinum</w:t>
      </w:r>
      <w:r w:rsidRPr="00445005">
        <w:rPr>
          <w:rFonts w:ascii="Times New Roman" w:hAnsi="Times New Roman"/>
          <w:color w:val="2E353D" w:themeColor="text1"/>
          <w:sz w:val="24"/>
          <w:szCs w:val="24"/>
        </w:rPr>
        <w:t xml:space="preserve"> between clinically healthy animals from the organic farm and clinically healthy animals from the industrial farm was 88.4% (</w:t>
      </w:r>
      <w:r w:rsidRPr="00445005">
        <w:rPr>
          <w:rFonts w:ascii="Times New Roman" w:hAnsi="Times New Roman"/>
          <w:i/>
          <w:iCs/>
          <w:color w:val="2E353D" w:themeColor="text1"/>
          <w:sz w:val="24"/>
          <w:szCs w:val="24"/>
        </w:rPr>
        <w:t>p</w:t>
      </w:r>
      <w:r w:rsidRPr="00445005">
        <w:rPr>
          <w:rFonts w:ascii="Times New Roman" w:hAnsi="Times New Roman"/>
          <w:color w:val="2E353D" w:themeColor="text1"/>
          <w:sz w:val="24"/>
          <w:szCs w:val="24"/>
        </w:rPr>
        <w:t xml:space="preserve"> &lt; 0.05). In contrast to Group 2A, the dominant bacterial species in cows from the organic farm (Group 1A) were other </w:t>
      </w:r>
      <w:r w:rsidR="00732E96" w:rsidRPr="00445005">
        <w:rPr>
          <w:rFonts w:ascii="Times New Roman" w:hAnsi="Times New Roman"/>
          <w:color w:val="2E353D" w:themeColor="text1"/>
          <w:sz w:val="24"/>
          <w:szCs w:val="24"/>
        </w:rPr>
        <w:t>bacteria</w:t>
      </w:r>
      <w:r w:rsidRPr="00445005">
        <w:rPr>
          <w:rFonts w:ascii="Times New Roman" w:hAnsi="Times New Roman"/>
          <w:color w:val="2E353D" w:themeColor="text1"/>
          <w:sz w:val="24"/>
          <w:szCs w:val="24"/>
        </w:rPr>
        <w:t xml:space="preserve">, i.e., </w:t>
      </w:r>
      <w:r w:rsidRPr="00445005">
        <w:rPr>
          <w:rFonts w:ascii="Times New Roman" w:hAnsi="Times New Roman"/>
          <w:i/>
          <w:iCs/>
          <w:color w:val="2E353D" w:themeColor="text1"/>
          <w:sz w:val="24"/>
          <w:szCs w:val="24"/>
        </w:rPr>
        <w:t>Bacteroides fragilis</w:t>
      </w:r>
      <w:r w:rsidRPr="00445005">
        <w:rPr>
          <w:rFonts w:ascii="Times New Roman" w:hAnsi="Times New Roman"/>
          <w:color w:val="2E353D" w:themeColor="text1"/>
          <w:sz w:val="24"/>
          <w:szCs w:val="24"/>
        </w:rPr>
        <w:t xml:space="preserve"> (55.1 ± 3.92%) and </w:t>
      </w:r>
      <w:r w:rsidRPr="00445005">
        <w:rPr>
          <w:rFonts w:ascii="Times New Roman" w:hAnsi="Times New Roman"/>
          <w:i/>
          <w:iCs/>
          <w:color w:val="2E353D" w:themeColor="text1"/>
          <w:sz w:val="24"/>
          <w:szCs w:val="24"/>
        </w:rPr>
        <w:t>Fusobacterium necrophorum</w:t>
      </w:r>
      <w:r w:rsidRPr="00445005">
        <w:rPr>
          <w:rFonts w:ascii="Times New Roman" w:hAnsi="Times New Roman"/>
          <w:color w:val="2E353D" w:themeColor="text1"/>
          <w:sz w:val="24"/>
          <w:szCs w:val="24"/>
        </w:rPr>
        <w:t xml:space="preserve"> (28.8 ± 2.63%). </w:t>
      </w:r>
      <w:r w:rsidRPr="00445005">
        <w:rPr>
          <w:rFonts w:ascii="Times New Roman" w:hAnsi="Times New Roman"/>
          <w:i/>
          <w:iCs/>
          <w:color w:val="2E353D" w:themeColor="text1"/>
          <w:sz w:val="24"/>
          <w:szCs w:val="24"/>
        </w:rPr>
        <w:t>B. fragilis</w:t>
      </w:r>
      <w:r w:rsidRPr="00445005">
        <w:rPr>
          <w:rFonts w:ascii="Times New Roman" w:hAnsi="Times New Roman"/>
          <w:color w:val="2E353D" w:themeColor="text1"/>
          <w:sz w:val="24"/>
          <w:szCs w:val="24"/>
        </w:rPr>
        <w:t xml:space="preserve"> is considered to be a representative of the mammalian normobiota. The effect of inflammation suppression in the intestinal tract under the influence of colonization by this microorganism was noted [</w:t>
      </w:r>
      <w:r w:rsidR="001A6126" w:rsidRPr="00445005">
        <w:rPr>
          <w:rFonts w:ascii="Times New Roman" w:hAnsi="Times New Roman"/>
          <w:color w:val="2E353D" w:themeColor="text1"/>
          <w:sz w:val="24"/>
          <w:szCs w:val="24"/>
        </w:rPr>
        <w:t>13</w:t>
      </w:r>
      <w:r w:rsidRPr="00445005">
        <w:rPr>
          <w:rFonts w:ascii="Times New Roman" w:hAnsi="Times New Roman"/>
          <w:color w:val="2E353D" w:themeColor="text1"/>
          <w:sz w:val="24"/>
          <w:szCs w:val="24"/>
        </w:rPr>
        <w:t>]</w:t>
      </w:r>
      <w:r w:rsidR="00732E96" w:rsidRPr="00445005">
        <w:rPr>
          <w:rFonts w:ascii="Times New Roman" w:hAnsi="Times New Roman"/>
          <w:color w:val="2E353D" w:themeColor="text1"/>
          <w:sz w:val="24"/>
          <w:szCs w:val="24"/>
        </w:rPr>
        <w:t>;</w:t>
      </w:r>
      <w:r w:rsidRPr="00445005">
        <w:rPr>
          <w:rFonts w:ascii="Times New Roman" w:hAnsi="Times New Roman"/>
          <w:color w:val="2E353D" w:themeColor="text1"/>
          <w:sz w:val="24"/>
          <w:szCs w:val="24"/>
        </w:rPr>
        <w:t xml:space="preserve"> however, a case of abortion in cattle under the influence of </w:t>
      </w:r>
      <w:r w:rsidRPr="00445005">
        <w:rPr>
          <w:rFonts w:ascii="Times New Roman" w:hAnsi="Times New Roman"/>
          <w:i/>
          <w:iCs/>
          <w:color w:val="2E353D" w:themeColor="text1"/>
          <w:sz w:val="24"/>
          <w:szCs w:val="24"/>
        </w:rPr>
        <w:t>B. fragilis</w:t>
      </w:r>
      <w:r w:rsidRPr="00445005">
        <w:rPr>
          <w:rFonts w:ascii="Times New Roman" w:hAnsi="Times New Roman"/>
          <w:color w:val="2E353D" w:themeColor="text1"/>
          <w:sz w:val="24"/>
          <w:szCs w:val="24"/>
        </w:rPr>
        <w:t xml:space="preserve"> is </w:t>
      </w:r>
      <w:r w:rsidR="00732E96" w:rsidRPr="00445005">
        <w:rPr>
          <w:rFonts w:ascii="Times New Roman" w:hAnsi="Times New Roman"/>
          <w:color w:val="2E353D" w:themeColor="text1"/>
          <w:sz w:val="24"/>
          <w:szCs w:val="24"/>
        </w:rPr>
        <w:t xml:space="preserve">also </w:t>
      </w:r>
      <w:r w:rsidRPr="00445005">
        <w:rPr>
          <w:rFonts w:ascii="Times New Roman" w:hAnsi="Times New Roman"/>
          <w:color w:val="2E353D" w:themeColor="text1"/>
          <w:sz w:val="24"/>
          <w:szCs w:val="24"/>
        </w:rPr>
        <w:t>known [</w:t>
      </w:r>
      <w:r w:rsidR="001A6126" w:rsidRPr="00445005">
        <w:rPr>
          <w:rFonts w:ascii="Times New Roman" w:hAnsi="Times New Roman"/>
          <w:color w:val="2E353D" w:themeColor="text1"/>
          <w:sz w:val="24"/>
          <w:szCs w:val="24"/>
        </w:rPr>
        <w:t>14</w:t>
      </w:r>
      <w:r w:rsidRPr="00445005">
        <w:rPr>
          <w:rFonts w:ascii="Times New Roman" w:hAnsi="Times New Roman"/>
          <w:color w:val="2E353D" w:themeColor="text1"/>
          <w:sz w:val="24"/>
          <w:szCs w:val="24"/>
        </w:rPr>
        <w:t xml:space="preserve">]. Excess abundance of </w:t>
      </w:r>
      <w:r w:rsidRPr="00445005">
        <w:rPr>
          <w:rFonts w:ascii="Times New Roman" w:hAnsi="Times New Roman"/>
          <w:i/>
          <w:iCs/>
          <w:color w:val="2E353D" w:themeColor="text1"/>
          <w:sz w:val="24"/>
          <w:szCs w:val="24"/>
        </w:rPr>
        <w:t>F. necrophorum</w:t>
      </w:r>
      <w:r w:rsidRPr="00445005">
        <w:rPr>
          <w:rFonts w:ascii="Times New Roman" w:hAnsi="Times New Roman"/>
          <w:color w:val="2E353D" w:themeColor="text1"/>
          <w:sz w:val="24"/>
          <w:szCs w:val="24"/>
        </w:rPr>
        <w:t xml:space="preserve"> is often associated with the occurrence of endometritis</w:t>
      </w:r>
      <w:r w:rsidR="00732E96" w:rsidRPr="00445005">
        <w:rPr>
          <w:rFonts w:ascii="Times New Roman" w:hAnsi="Times New Roman"/>
          <w:color w:val="2E353D" w:themeColor="text1"/>
          <w:sz w:val="24"/>
          <w:szCs w:val="24"/>
        </w:rPr>
        <w:t>.</w:t>
      </w:r>
      <w:r w:rsidRPr="00445005">
        <w:rPr>
          <w:rFonts w:ascii="Times New Roman" w:hAnsi="Times New Roman"/>
          <w:color w:val="2E353D" w:themeColor="text1"/>
          <w:sz w:val="24"/>
          <w:szCs w:val="24"/>
        </w:rPr>
        <w:t xml:space="preserve"> </w:t>
      </w:r>
      <w:r w:rsidR="00732E96" w:rsidRPr="00445005">
        <w:rPr>
          <w:rFonts w:ascii="Times New Roman" w:hAnsi="Times New Roman"/>
          <w:color w:val="2E353D" w:themeColor="text1"/>
          <w:sz w:val="24"/>
          <w:szCs w:val="24"/>
        </w:rPr>
        <w:t>H</w:t>
      </w:r>
      <w:r w:rsidRPr="00445005">
        <w:rPr>
          <w:rFonts w:ascii="Times New Roman" w:hAnsi="Times New Roman"/>
          <w:color w:val="2E353D" w:themeColor="text1"/>
          <w:sz w:val="24"/>
          <w:szCs w:val="24"/>
        </w:rPr>
        <w:t xml:space="preserve">owever, this </w:t>
      </w:r>
      <w:r w:rsidR="00732E96" w:rsidRPr="00445005">
        <w:rPr>
          <w:rFonts w:ascii="Times New Roman" w:hAnsi="Times New Roman"/>
          <w:color w:val="2E353D" w:themeColor="text1"/>
          <w:sz w:val="24"/>
          <w:szCs w:val="24"/>
        </w:rPr>
        <w:t>bacterium</w:t>
      </w:r>
      <w:r w:rsidRPr="00445005">
        <w:rPr>
          <w:rFonts w:ascii="Times New Roman" w:hAnsi="Times New Roman"/>
          <w:color w:val="2E353D" w:themeColor="text1"/>
          <w:sz w:val="24"/>
          <w:szCs w:val="24"/>
        </w:rPr>
        <w:t xml:space="preserve"> is considered to be a representative of the </w:t>
      </w:r>
      <w:r w:rsidR="00732E96" w:rsidRPr="00445005">
        <w:rPr>
          <w:rFonts w:ascii="Times New Roman" w:hAnsi="Times New Roman"/>
          <w:color w:val="2E353D" w:themeColor="text1"/>
          <w:sz w:val="24"/>
          <w:szCs w:val="24"/>
        </w:rPr>
        <w:t xml:space="preserve">reproductive system </w:t>
      </w:r>
      <w:r w:rsidRPr="00445005">
        <w:rPr>
          <w:rFonts w:ascii="Times New Roman" w:hAnsi="Times New Roman"/>
          <w:color w:val="2E353D" w:themeColor="text1"/>
          <w:sz w:val="24"/>
          <w:szCs w:val="24"/>
        </w:rPr>
        <w:t xml:space="preserve">microbiota </w:t>
      </w:r>
      <w:r w:rsidR="00732E96" w:rsidRPr="00445005">
        <w:rPr>
          <w:rFonts w:ascii="Times New Roman" w:hAnsi="Times New Roman"/>
          <w:color w:val="2E353D" w:themeColor="text1"/>
          <w:sz w:val="24"/>
          <w:szCs w:val="24"/>
        </w:rPr>
        <w:t>in</w:t>
      </w:r>
      <w:r w:rsidRPr="00445005">
        <w:rPr>
          <w:rFonts w:ascii="Times New Roman" w:hAnsi="Times New Roman"/>
          <w:color w:val="2E353D" w:themeColor="text1"/>
          <w:sz w:val="24"/>
          <w:szCs w:val="24"/>
        </w:rPr>
        <w:t xml:space="preserve"> cows under normal conditions [1]. Our data confirm this hypothesis.</w:t>
      </w:r>
    </w:p>
    <w:p w14:paraId="47EA2BFE" w14:textId="362999B2" w:rsidR="0004363C" w:rsidRPr="00445005" w:rsidRDefault="0004363C" w:rsidP="00F308BE">
      <w:pPr>
        <w:pStyle w:val="para"/>
        <w:jc w:val="both"/>
        <w:rPr>
          <w:rFonts w:ascii="Times New Roman" w:hAnsi="Times New Roman"/>
          <w:sz w:val="24"/>
          <w:szCs w:val="24"/>
        </w:rPr>
      </w:pPr>
      <w:r w:rsidRPr="00445005">
        <w:rPr>
          <w:rFonts w:ascii="Times New Roman" w:hAnsi="Times New Roman"/>
          <w:sz w:val="24"/>
          <w:szCs w:val="24"/>
        </w:rPr>
        <w:t xml:space="preserve">The use of the ANTIMIC database allowed us to identify bacteriocin-lanbiotic genes in the endometrial microbiome of cows (Table 2). In particular, in the endometrial microbiome of clinically healthy cows kept in eco-farm conditions, an enrichment of bacteriocin genes was observed compared to other studied groups of animals, which echoes the data on the fundamentally different composition of the </w:t>
      </w:r>
      <w:r w:rsidRPr="00445005">
        <w:rPr>
          <w:rFonts w:ascii="Times New Roman" w:hAnsi="Times New Roman"/>
          <w:sz w:val="24"/>
          <w:szCs w:val="24"/>
        </w:rPr>
        <w:lastRenderedPageBreak/>
        <w:t>endometrial microbiome of animals in this group compared to the industrial farm.</w:t>
      </w:r>
    </w:p>
    <w:p w14:paraId="1D34D6FB" w14:textId="77777777" w:rsidR="00381968" w:rsidRPr="00445005" w:rsidRDefault="00381968" w:rsidP="00DC049D">
      <w:pPr>
        <w:pStyle w:val="para"/>
        <w:jc w:val="both"/>
        <w:rPr>
          <w:rFonts w:ascii="Times New Roman" w:hAnsi="Times New Roman"/>
          <w:sz w:val="24"/>
          <w:szCs w:val="24"/>
        </w:rPr>
      </w:pPr>
    </w:p>
    <w:p w14:paraId="719A82D9" w14:textId="0FF08371" w:rsidR="00D85DD1" w:rsidRPr="00445005" w:rsidRDefault="0004363C" w:rsidP="00925017">
      <w:pPr>
        <w:pStyle w:val="para"/>
        <w:spacing w:after="120"/>
        <w:ind w:firstLine="0"/>
        <w:jc w:val="both"/>
        <w:rPr>
          <w:rFonts w:ascii="Times New Roman" w:hAnsi="Times New Roman"/>
          <w:sz w:val="24"/>
          <w:szCs w:val="24"/>
        </w:rPr>
      </w:pPr>
      <w:r w:rsidRPr="00445005">
        <w:rPr>
          <w:rFonts w:ascii="Times New Roman" w:hAnsi="Times New Roman"/>
          <w:b/>
          <w:bCs/>
          <w:sz w:val="24"/>
          <w:szCs w:val="24"/>
        </w:rPr>
        <w:t>Table</w:t>
      </w:r>
      <w:r w:rsidR="004950F3" w:rsidRPr="00445005">
        <w:rPr>
          <w:rFonts w:ascii="Times New Roman" w:hAnsi="Times New Roman"/>
          <w:b/>
          <w:bCs/>
          <w:sz w:val="24"/>
          <w:szCs w:val="24"/>
        </w:rPr>
        <w:t xml:space="preserve"> </w:t>
      </w:r>
      <w:r w:rsidR="00BD2261" w:rsidRPr="00445005">
        <w:rPr>
          <w:rFonts w:ascii="Times New Roman" w:hAnsi="Times New Roman"/>
          <w:b/>
          <w:bCs/>
          <w:sz w:val="24"/>
          <w:szCs w:val="24"/>
        </w:rPr>
        <w:t>2</w:t>
      </w:r>
      <w:r w:rsidR="00925017" w:rsidRPr="00445005">
        <w:rPr>
          <w:rFonts w:ascii="Times New Roman" w:hAnsi="Times New Roman"/>
          <w:sz w:val="24"/>
          <w:szCs w:val="24"/>
        </w:rPr>
        <w:t xml:space="preserve"> </w:t>
      </w:r>
      <w:r w:rsidRPr="00445005">
        <w:rPr>
          <w:rFonts w:ascii="Times New Roman" w:hAnsi="Times New Roman"/>
          <w:sz w:val="24"/>
          <w:szCs w:val="24"/>
        </w:rPr>
        <w:t xml:space="preserve"> </w:t>
      </w:r>
      <w:r w:rsidR="00B46516" w:rsidRPr="00445005">
        <w:rPr>
          <w:rFonts w:ascii="Times New Roman" w:hAnsi="Times New Roman"/>
          <w:sz w:val="24"/>
          <w:szCs w:val="24"/>
        </w:rPr>
        <w:t xml:space="preserve">Bacteriocin-lanbiotic genes in the endometrial microbiome of cows according to </w:t>
      </w:r>
      <w:r w:rsidR="00445005" w:rsidRPr="00445005">
        <w:rPr>
          <w:rFonts w:ascii="Times New Roman" w:hAnsi="Times New Roman"/>
          <w:sz w:val="24"/>
          <w:szCs w:val="24"/>
        </w:rPr>
        <w:t>metagenomic</w:t>
      </w:r>
      <w:r w:rsidR="00B46516" w:rsidRPr="00445005">
        <w:rPr>
          <w:rFonts w:ascii="Times New Roman" w:hAnsi="Times New Roman"/>
          <w:sz w:val="24"/>
          <w:szCs w:val="24"/>
        </w:rPr>
        <w:t xml:space="preserve"> sequencing data using the ANTIMIC database (http://research.i2r.a-star.edu.sg/Templar/DB/ANTIMIC)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1522"/>
        <w:gridCol w:w="1434"/>
        <w:gridCol w:w="1556"/>
      </w:tblGrid>
      <w:tr w:rsidR="00B46516" w:rsidRPr="00445005" w14:paraId="041D40EE" w14:textId="77777777" w:rsidTr="00B46516">
        <w:tc>
          <w:tcPr>
            <w:tcW w:w="6178" w:type="dxa"/>
            <w:gridSpan w:val="4"/>
            <w:tcBorders>
              <w:top w:val="single" w:sz="4" w:space="0" w:color="auto"/>
              <w:bottom w:val="single" w:sz="4" w:space="0" w:color="auto"/>
            </w:tcBorders>
          </w:tcPr>
          <w:p w14:paraId="7FF20E58" w14:textId="3447FBCB" w:rsidR="00B46516" w:rsidRPr="00445005" w:rsidRDefault="00B46516" w:rsidP="00B46516">
            <w:pPr>
              <w:pStyle w:val="para"/>
              <w:ind w:firstLine="0"/>
              <w:rPr>
                <w:rFonts w:ascii="Times New Roman" w:hAnsi="Times New Roman"/>
                <w:sz w:val="24"/>
                <w:szCs w:val="24"/>
              </w:rPr>
            </w:pPr>
            <w:r w:rsidRPr="00445005">
              <w:rPr>
                <w:rFonts w:ascii="Times New Roman" w:hAnsi="Times New Roman"/>
                <w:b/>
                <w:bCs/>
                <w:sz w:val="24"/>
                <w:szCs w:val="24"/>
              </w:rPr>
              <w:t>Experimental groups</w:t>
            </w:r>
          </w:p>
        </w:tc>
      </w:tr>
      <w:tr w:rsidR="00B46516" w:rsidRPr="00445005" w14:paraId="01485AB7" w14:textId="77777777" w:rsidTr="00B46516">
        <w:tc>
          <w:tcPr>
            <w:tcW w:w="1666" w:type="dxa"/>
            <w:tcBorders>
              <w:top w:val="single" w:sz="4" w:space="0" w:color="auto"/>
              <w:bottom w:val="single" w:sz="4" w:space="0" w:color="auto"/>
            </w:tcBorders>
          </w:tcPr>
          <w:p w14:paraId="3D350CF2" w14:textId="3E185007" w:rsidR="00B46516" w:rsidRPr="00445005" w:rsidRDefault="00B46516" w:rsidP="00B46516">
            <w:pPr>
              <w:pStyle w:val="para"/>
              <w:ind w:firstLine="0"/>
              <w:rPr>
                <w:rFonts w:ascii="Times New Roman" w:hAnsi="Times New Roman"/>
                <w:sz w:val="24"/>
                <w:szCs w:val="24"/>
              </w:rPr>
            </w:pPr>
            <w:r w:rsidRPr="00445005">
              <w:rPr>
                <w:rFonts w:ascii="Times New Roman" w:hAnsi="Times New Roman"/>
                <w:b/>
                <w:bCs/>
                <w:sz w:val="24"/>
                <w:szCs w:val="24"/>
              </w:rPr>
              <w:t>1A</w:t>
            </w:r>
          </w:p>
        </w:tc>
        <w:tc>
          <w:tcPr>
            <w:tcW w:w="1522" w:type="dxa"/>
            <w:tcBorders>
              <w:top w:val="single" w:sz="4" w:space="0" w:color="auto"/>
              <w:bottom w:val="single" w:sz="4" w:space="0" w:color="auto"/>
            </w:tcBorders>
          </w:tcPr>
          <w:p w14:paraId="373E7628" w14:textId="62B247F0" w:rsidR="00B46516" w:rsidRPr="00445005" w:rsidRDefault="00B46516" w:rsidP="00B46516">
            <w:pPr>
              <w:pStyle w:val="para"/>
              <w:ind w:firstLine="0"/>
              <w:rPr>
                <w:rFonts w:ascii="Times New Roman" w:hAnsi="Times New Roman"/>
                <w:sz w:val="24"/>
                <w:szCs w:val="24"/>
              </w:rPr>
            </w:pPr>
            <w:r w:rsidRPr="00445005">
              <w:rPr>
                <w:rFonts w:ascii="Times New Roman" w:hAnsi="Times New Roman"/>
                <w:b/>
                <w:bCs/>
                <w:sz w:val="24"/>
                <w:szCs w:val="24"/>
              </w:rPr>
              <w:t>2A</w:t>
            </w:r>
          </w:p>
        </w:tc>
        <w:tc>
          <w:tcPr>
            <w:tcW w:w="1434" w:type="dxa"/>
            <w:tcBorders>
              <w:top w:val="single" w:sz="4" w:space="0" w:color="auto"/>
              <w:bottom w:val="single" w:sz="4" w:space="0" w:color="auto"/>
            </w:tcBorders>
          </w:tcPr>
          <w:p w14:paraId="7247B8FD" w14:textId="51459DEE" w:rsidR="00B46516" w:rsidRPr="00445005" w:rsidRDefault="00B46516" w:rsidP="00B46516">
            <w:pPr>
              <w:pStyle w:val="para"/>
              <w:ind w:firstLine="0"/>
              <w:rPr>
                <w:rFonts w:ascii="Times New Roman" w:hAnsi="Times New Roman"/>
                <w:sz w:val="24"/>
                <w:szCs w:val="24"/>
              </w:rPr>
            </w:pPr>
            <w:r w:rsidRPr="00445005">
              <w:rPr>
                <w:rFonts w:ascii="Times New Roman" w:hAnsi="Times New Roman"/>
                <w:b/>
                <w:bCs/>
                <w:sz w:val="24"/>
                <w:szCs w:val="24"/>
              </w:rPr>
              <w:t>2B</w:t>
            </w:r>
          </w:p>
        </w:tc>
        <w:tc>
          <w:tcPr>
            <w:tcW w:w="1556" w:type="dxa"/>
            <w:tcBorders>
              <w:top w:val="single" w:sz="4" w:space="0" w:color="auto"/>
              <w:bottom w:val="single" w:sz="4" w:space="0" w:color="auto"/>
            </w:tcBorders>
          </w:tcPr>
          <w:p w14:paraId="4490C7A8" w14:textId="05A562E0" w:rsidR="00B46516" w:rsidRPr="00445005" w:rsidRDefault="00B46516" w:rsidP="00B46516">
            <w:pPr>
              <w:pStyle w:val="para"/>
              <w:ind w:firstLine="0"/>
              <w:rPr>
                <w:rFonts w:ascii="Times New Roman" w:hAnsi="Times New Roman"/>
                <w:sz w:val="24"/>
                <w:szCs w:val="24"/>
              </w:rPr>
            </w:pPr>
            <w:r w:rsidRPr="00445005">
              <w:rPr>
                <w:rFonts w:ascii="Times New Roman" w:hAnsi="Times New Roman"/>
                <w:b/>
                <w:bCs/>
                <w:sz w:val="24"/>
                <w:szCs w:val="24"/>
              </w:rPr>
              <w:t>2C</w:t>
            </w:r>
          </w:p>
        </w:tc>
      </w:tr>
      <w:tr w:rsidR="00B46516" w:rsidRPr="00445005" w14:paraId="0127847D" w14:textId="77777777" w:rsidTr="00B46516">
        <w:tc>
          <w:tcPr>
            <w:tcW w:w="1666" w:type="dxa"/>
            <w:tcBorders>
              <w:top w:val="single" w:sz="4" w:space="0" w:color="auto"/>
            </w:tcBorders>
          </w:tcPr>
          <w:p w14:paraId="00E44711" w14:textId="7D3873F8" w:rsidR="00B46516" w:rsidRPr="00445005" w:rsidRDefault="00B46516" w:rsidP="00B46516">
            <w:pPr>
              <w:pStyle w:val="para"/>
              <w:ind w:firstLine="0"/>
              <w:rPr>
                <w:rFonts w:ascii="Times New Roman" w:hAnsi="Times New Roman"/>
                <w:sz w:val="24"/>
                <w:szCs w:val="24"/>
              </w:rPr>
            </w:pPr>
            <w:r w:rsidRPr="00445005">
              <w:rPr>
                <w:rFonts w:ascii="Times New Roman" w:hAnsi="Times New Roman"/>
              </w:rPr>
              <w:t>HAJ49387.1</w:t>
            </w:r>
          </w:p>
        </w:tc>
        <w:tc>
          <w:tcPr>
            <w:tcW w:w="1522" w:type="dxa"/>
            <w:vMerge w:val="restart"/>
            <w:tcBorders>
              <w:top w:val="single" w:sz="4" w:space="0" w:color="auto"/>
            </w:tcBorders>
          </w:tcPr>
          <w:p w14:paraId="50871058" w14:textId="29346B38" w:rsidR="00B46516" w:rsidRPr="00445005" w:rsidRDefault="00B46516" w:rsidP="00B46516">
            <w:pPr>
              <w:pStyle w:val="para"/>
              <w:ind w:firstLine="0"/>
              <w:rPr>
                <w:rFonts w:ascii="Times New Roman" w:hAnsi="Times New Roman"/>
                <w:sz w:val="24"/>
                <w:szCs w:val="24"/>
              </w:rPr>
            </w:pPr>
            <w:r w:rsidRPr="00445005">
              <w:rPr>
                <w:rFonts w:ascii="Times New Roman" w:hAnsi="Times New Roman"/>
              </w:rPr>
              <w:t>MBU5584571.1</w:t>
            </w:r>
          </w:p>
        </w:tc>
        <w:tc>
          <w:tcPr>
            <w:tcW w:w="1434" w:type="dxa"/>
            <w:vMerge w:val="restart"/>
            <w:tcBorders>
              <w:top w:val="single" w:sz="4" w:space="0" w:color="auto"/>
            </w:tcBorders>
          </w:tcPr>
          <w:p w14:paraId="688AF083" w14:textId="7DC6DAC1" w:rsidR="00B46516" w:rsidRPr="00445005" w:rsidRDefault="00B46516" w:rsidP="00B46516">
            <w:pPr>
              <w:pStyle w:val="para"/>
              <w:ind w:firstLine="0"/>
              <w:rPr>
                <w:rFonts w:ascii="Times New Roman" w:hAnsi="Times New Roman"/>
                <w:sz w:val="24"/>
                <w:szCs w:val="24"/>
              </w:rPr>
            </w:pPr>
            <w:r w:rsidRPr="00445005">
              <w:rPr>
                <w:rFonts w:ascii="Times New Roman" w:hAnsi="Times New Roman"/>
              </w:rPr>
              <w:t>–</w:t>
            </w:r>
          </w:p>
        </w:tc>
        <w:tc>
          <w:tcPr>
            <w:tcW w:w="1556" w:type="dxa"/>
            <w:vMerge w:val="restart"/>
            <w:tcBorders>
              <w:top w:val="single" w:sz="4" w:space="0" w:color="auto"/>
            </w:tcBorders>
          </w:tcPr>
          <w:p w14:paraId="3539B026" w14:textId="79D33501" w:rsidR="00B46516" w:rsidRPr="00445005" w:rsidRDefault="00B46516" w:rsidP="00B46516">
            <w:pPr>
              <w:pStyle w:val="para"/>
              <w:ind w:firstLine="0"/>
              <w:rPr>
                <w:rFonts w:ascii="Times New Roman" w:hAnsi="Times New Roman"/>
                <w:sz w:val="24"/>
                <w:szCs w:val="24"/>
              </w:rPr>
            </w:pPr>
            <w:r w:rsidRPr="00445005">
              <w:rPr>
                <w:rFonts w:ascii="Times New Roman" w:hAnsi="Times New Roman"/>
              </w:rPr>
              <w:t>EPZ57426.1</w:t>
            </w:r>
          </w:p>
        </w:tc>
      </w:tr>
      <w:tr w:rsidR="00B46516" w:rsidRPr="00445005" w14:paraId="4A09AC9C" w14:textId="77777777" w:rsidTr="00B46516">
        <w:tc>
          <w:tcPr>
            <w:tcW w:w="1666" w:type="dxa"/>
          </w:tcPr>
          <w:p w14:paraId="31AD4186" w14:textId="3673E8A3" w:rsidR="00B46516" w:rsidRPr="00445005" w:rsidRDefault="00B46516" w:rsidP="00B46516">
            <w:pPr>
              <w:pStyle w:val="para"/>
              <w:ind w:firstLine="0"/>
              <w:rPr>
                <w:rFonts w:ascii="Times New Roman" w:hAnsi="Times New Roman"/>
                <w:color w:val="FF0000"/>
                <w:sz w:val="24"/>
                <w:szCs w:val="24"/>
              </w:rPr>
            </w:pPr>
            <w:r w:rsidRPr="00445005">
              <w:rPr>
                <w:rFonts w:ascii="Times New Roman" w:hAnsi="Times New Roman"/>
              </w:rPr>
              <w:t>HAJ49387.1</w:t>
            </w:r>
          </w:p>
        </w:tc>
        <w:tc>
          <w:tcPr>
            <w:tcW w:w="1522" w:type="dxa"/>
            <w:vMerge/>
          </w:tcPr>
          <w:p w14:paraId="5EB79136" w14:textId="77777777" w:rsidR="00B46516" w:rsidRPr="00445005" w:rsidRDefault="00B46516" w:rsidP="00B46516">
            <w:pPr>
              <w:pStyle w:val="para"/>
              <w:ind w:firstLine="0"/>
              <w:rPr>
                <w:rFonts w:ascii="Times New Roman" w:hAnsi="Times New Roman"/>
                <w:color w:val="FF0000"/>
                <w:sz w:val="24"/>
                <w:szCs w:val="24"/>
              </w:rPr>
            </w:pPr>
          </w:p>
        </w:tc>
        <w:tc>
          <w:tcPr>
            <w:tcW w:w="1434" w:type="dxa"/>
            <w:vMerge/>
          </w:tcPr>
          <w:p w14:paraId="434AB529" w14:textId="77777777" w:rsidR="00B46516" w:rsidRPr="00445005" w:rsidRDefault="00B46516" w:rsidP="00B46516">
            <w:pPr>
              <w:pStyle w:val="para"/>
              <w:ind w:firstLine="0"/>
              <w:rPr>
                <w:rFonts w:ascii="Times New Roman" w:hAnsi="Times New Roman"/>
                <w:color w:val="FF0000"/>
                <w:sz w:val="24"/>
                <w:szCs w:val="24"/>
              </w:rPr>
            </w:pPr>
          </w:p>
        </w:tc>
        <w:tc>
          <w:tcPr>
            <w:tcW w:w="1556" w:type="dxa"/>
            <w:vMerge/>
          </w:tcPr>
          <w:p w14:paraId="2414B8FE" w14:textId="77777777" w:rsidR="00B46516" w:rsidRPr="00445005" w:rsidRDefault="00B46516" w:rsidP="00B46516">
            <w:pPr>
              <w:pStyle w:val="para"/>
              <w:ind w:firstLine="0"/>
              <w:rPr>
                <w:rFonts w:ascii="Times New Roman" w:hAnsi="Times New Roman"/>
                <w:color w:val="FF0000"/>
                <w:sz w:val="24"/>
                <w:szCs w:val="24"/>
              </w:rPr>
            </w:pPr>
          </w:p>
        </w:tc>
      </w:tr>
      <w:tr w:rsidR="00B46516" w:rsidRPr="00445005" w14:paraId="422B2B0B" w14:textId="77777777" w:rsidTr="00B46516">
        <w:tc>
          <w:tcPr>
            <w:tcW w:w="1666" w:type="dxa"/>
          </w:tcPr>
          <w:p w14:paraId="6F7FA805" w14:textId="6B3EDFD3" w:rsidR="00B46516" w:rsidRPr="00445005" w:rsidRDefault="00B46516" w:rsidP="00B46516">
            <w:pPr>
              <w:pStyle w:val="para"/>
              <w:ind w:firstLine="0"/>
              <w:rPr>
                <w:rFonts w:ascii="Times New Roman" w:hAnsi="Times New Roman"/>
                <w:color w:val="FF0000"/>
                <w:sz w:val="24"/>
                <w:szCs w:val="24"/>
              </w:rPr>
            </w:pPr>
            <w:r w:rsidRPr="00445005">
              <w:rPr>
                <w:rFonts w:ascii="Times New Roman" w:hAnsi="Times New Roman"/>
              </w:rPr>
              <w:t>WP_133170842.1</w:t>
            </w:r>
          </w:p>
        </w:tc>
        <w:tc>
          <w:tcPr>
            <w:tcW w:w="1522" w:type="dxa"/>
            <w:vMerge/>
          </w:tcPr>
          <w:p w14:paraId="0F5DC420" w14:textId="77777777" w:rsidR="00B46516" w:rsidRPr="00445005" w:rsidRDefault="00B46516" w:rsidP="00B46516">
            <w:pPr>
              <w:pStyle w:val="para"/>
              <w:ind w:firstLine="0"/>
              <w:rPr>
                <w:rFonts w:ascii="Times New Roman" w:hAnsi="Times New Roman"/>
                <w:color w:val="FF0000"/>
                <w:sz w:val="24"/>
                <w:szCs w:val="24"/>
              </w:rPr>
            </w:pPr>
          </w:p>
        </w:tc>
        <w:tc>
          <w:tcPr>
            <w:tcW w:w="1434" w:type="dxa"/>
            <w:vMerge/>
          </w:tcPr>
          <w:p w14:paraId="1B39C04A" w14:textId="77777777" w:rsidR="00B46516" w:rsidRPr="00445005" w:rsidRDefault="00B46516" w:rsidP="00B46516">
            <w:pPr>
              <w:pStyle w:val="para"/>
              <w:ind w:firstLine="0"/>
              <w:rPr>
                <w:rFonts w:ascii="Times New Roman" w:hAnsi="Times New Roman"/>
                <w:color w:val="FF0000"/>
                <w:sz w:val="24"/>
                <w:szCs w:val="24"/>
              </w:rPr>
            </w:pPr>
          </w:p>
        </w:tc>
        <w:tc>
          <w:tcPr>
            <w:tcW w:w="1556" w:type="dxa"/>
            <w:vMerge/>
          </w:tcPr>
          <w:p w14:paraId="1192A75C" w14:textId="77777777" w:rsidR="00B46516" w:rsidRPr="00445005" w:rsidRDefault="00B46516" w:rsidP="00B46516">
            <w:pPr>
              <w:pStyle w:val="para"/>
              <w:ind w:firstLine="0"/>
              <w:rPr>
                <w:rFonts w:ascii="Times New Roman" w:hAnsi="Times New Roman"/>
                <w:color w:val="FF0000"/>
                <w:sz w:val="24"/>
                <w:szCs w:val="24"/>
              </w:rPr>
            </w:pPr>
          </w:p>
        </w:tc>
      </w:tr>
      <w:tr w:rsidR="00B46516" w:rsidRPr="00445005" w14:paraId="6881DF63" w14:textId="77777777" w:rsidTr="00B46516">
        <w:tc>
          <w:tcPr>
            <w:tcW w:w="1666" w:type="dxa"/>
          </w:tcPr>
          <w:p w14:paraId="00530DDF" w14:textId="1827F3B5" w:rsidR="00B46516" w:rsidRPr="00445005" w:rsidRDefault="00B46516" w:rsidP="00B46516">
            <w:pPr>
              <w:pStyle w:val="para"/>
              <w:ind w:firstLine="0"/>
              <w:rPr>
                <w:rFonts w:ascii="Times New Roman" w:hAnsi="Times New Roman"/>
                <w:color w:val="FF0000"/>
                <w:sz w:val="24"/>
                <w:szCs w:val="24"/>
              </w:rPr>
            </w:pPr>
            <w:r w:rsidRPr="00445005">
              <w:rPr>
                <w:rFonts w:ascii="Times New Roman" w:hAnsi="Times New Roman"/>
              </w:rPr>
              <w:t>EPZ57426.1</w:t>
            </w:r>
          </w:p>
        </w:tc>
        <w:tc>
          <w:tcPr>
            <w:tcW w:w="1522" w:type="dxa"/>
            <w:vMerge/>
          </w:tcPr>
          <w:p w14:paraId="0D47DB9D" w14:textId="77777777" w:rsidR="00B46516" w:rsidRPr="00445005" w:rsidRDefault="00B46516" w:rsidP="00B46516">
            <w:pPr>
              <w:pStyle w:val="para"/>
              <w:ind w:firstLine="0"/>
              <w:rPr>
                <w:rFonts w:ascii="Times New Roman" w:hAnsi="Times New Roman"/>
                <w:color w:val="FF0000"/>
                <w:sz w:val="24"/>
                <w:szCs w:val="24"/>
              </w:rPr>
            </w:pPr>
          </w:p>
        </w:tc>
        <w:tc>
          <w:tcPr>
            <w:tcW w:w="1434" w:type="dxa"/>
            <w:vMerge/>
          </w:tcPr>
          <w:p w14:paraId="18C0C0F9" w14:textId="77777777" w:rsidR="00B46516" w:rsidRPr="00445005" w:rsidRDefault="00B46516" w:rsidP="00B46516">
            <w:pPr>
              <w:pStyle w:val="para"/>
              <w:ind w:firstLine="0"/>
              <w:rPr>
                <w:rFonts w:ascii="Times New Roman" w:hAnsi="Times New Roman"/>
                <w:color w:val="FF0000"/>
                <w:sz w:val="24"/>
                <w:szCs w:val="24"/>
              </w:rPr>
            </w:pPr>
          </w:p>
        </w:tc>
        <w:tc>
          <w:tcPr>
            <w:tcW w:w="1556" w:type="dxa"/>
            <w:vMerge/>
          </w:tcPr>
          <w:p w14:paraId="35B7D562" w14:textId="77777777" w:rsidR="00B46516" w:rsidRPr="00445005" w:rsidRDefault="00B46516" w:rsidP="00B46516">
            <w:pPr>
              <w:pStyle w:val="para"/>
              <w:ind w:firstLine="0"/>
              <w:rPr>
                <w:rFonts w:ascii="Times New Roman" w:hAnsi="Times New Roman"/>
                <w:color w:val="FF0000"/>
                <w:sz w:val="24"/>
                <w:szCs w:val="24"/>
              </w:rPr>
            </w:pPr>
          </w:p>
        </w:tc>
      </w:tr>
      <w:tr w:rsidR="00B46516" w:rsidRPr="00445005" w14:paraId="390BE50C" w14:textId="77777777" w:rsidTr="00B46516">
        <w:tc>
          <w:tcPr>
            <w:tcW w:w="1666" w:type="dxa"/>
            <w:tcBorders>
              <w:bottom w:val="single" w:sz="4" w:space="0" w:color="auto"/>
            </w:tcBorders>
          </w:tcPr>
          <w:p w14:paraId="63A699C9" w14:textId="2644E85B" w:rsidR="00B46516" w:rsidRPr="00445005" w:rsidRDefault="00B46516" w:rsidP="00B46516">
            <w:pPr>
              <w:pStyle w:val="para"/>
              <w:ind w:firstLine="0"/>
              <w:rPr>
                <w:rFonts w:ascii="Times New Roman" w:hAnsi="Times New Roman"/>
                <w:color w:val="FF0000"/>
                <w:sz w:val="24"/>
                <w:szCs w:val="24"/>
              </w:rPr>
            </w:pPr>
            <w:r w:rsidRPr="00445005">
              <w:rPr>
                <w:rFonts w:ascii="Times New Roman" w:hAnsi="Times New Roman"/>
              </w:rPr>
              <w:t>HCX70376.1</w:t>
            </w:r>
          </w:p>
        </w:tc>
        <w:tc>
          <w:tcPr>
            <w:tcW w:w="1522" w:type="dxa"/>
            <w:vMerge/>
            <w:tcBorders>
              <w:bottom w:val="single" w:sz="4" w:space="0" w:color="auto"/>
            </w:tcBorders>
          </w:tcPr>
          <w:p w14:paraId="0966ACF5" w14:textId="77777777" w:rsidR="00B46516" w:rsidRPr="00445005" w:rsidRDefault="00B46516" w:rsidP="00B46516">
            <w:pPr>
              <w:pStyle w:val="para"/>
              <w:ind w:firstLine="0"/>
              <w:rPr>
                <w:rFonts w:ascii="Times New Roman" w:hAnsi="Times New Roman"/>
                <w:color w:val="FF0000"/>
                <w:sz w:val="24"/>
                <w:szCs w:val="24"/>
              </w:rPr>
            </w:pPr>
          </w:p>
        </w:tc>
        <w:tc>
          <w:tcPr>
            <w:tcW w:w="1434" w:type="dxa"/>
            <w:vMerge/>
            <w:tcBorders>
              <w:bottom w:val="single" w:sz="4" w:space="0" w:color="auto"/>
            </w:tcBorders>
          </w:tcPr>
          <w:p w14:paraId="4305ECEC" w14:textId="77777777" w:rsidR="00B46516" w:rsidRPr="00445005" w:rsidRDefault="00B46516" w:rsidP="00B46516">
            <w:pPr>
              <w:pStyle w:val="para"/>
              <w:ind w:firstLine="0"/>
              <w:rPr>
                <w:rFonts w:ascii="Times New Roman" w:hAnsi="Times New Roman"/>
                <w:color w:val="FF0000"/>
                <w:sz w:val="24"/>
                <w:szCs w:val="24"/>
              </w:rPr>
            </w:pPr>
          </w:p>
        </w:tc>
        <w:tc>
          <w:tcPr>
            <w:tcW w:w="1556" w:type="dxa"/>
            <w:vMerge/>
            <w:tcBorders>
              <w:bottom w:val="single" w:sz="4" w:space="0" w:color="auto"/>
            </w:tcBorders>
          </w:tcPr>
          <w:p w14:paraId="555F033C" w14:textId="77777777" w:rsidR="00B46516" w:rsidRPr="00445005" w:rsidRDefault="00B46516" w:rsidP="00B46516">
            <w:pPr>
              <w:pStyle w:val="para"/>
              <w:ind w:firstLine="0"/>
              <w:rPr>
                <w:rFonts w:ascii="Times New Roman" w:hAnsi="Times New Roman"/>
                <w:color w:val="FF0000"/>
                <w:sz w:val="24"/>
                <w:szCs w:val="24"/>
              </w:rPr>
            </w:pPr>
          </w:p>
        </w:tc>
      </w:tr>
    </w:tbl>
    <w:p w14:paraId="4773BC68" w14:textId="13471EF7" w:rsidR="00B4023E" w:rsidRPr="00445005" w:rsidRDefault="00B4023E" w:rsidP="002E62DF">
      <w:pPr>
        <w:pStyle w:val="heading10"/>
        <w:spacing w:line="240" w:lineRule="auto"/>
        <w:jc w:val="both"/>
        <w:rPr>
          <w:rFonts w:ascii="Times New Roman" w:hAnsi="Times New Roman" w:cs="Times New Roman"/>
          <w:szCs w:val="24"/>
          <w:lang w:val="en-US"/>
        </w:rPr>
      </w:pPr>
      <w:r w:rsidRPr="00445005">
        <w:rPr>
          <w:rFonts w:ascii="Times New Roman" w:hAnsi="Times New Roman" w:cs="Times New Roman"/>
          <w:szCs w:val="24"/>
          <w:lang w:val="en-US"/>
        </w:rPr>
        <w:t>4</w:t>
      </w:r>
      <w:r w:rsidR="006238D6" w:rsidRPr="00445005">
        <w:rPr>
          <w:rFonts w:ascii="Times New Roman" w:hAnsi="Times New Roman" w:cs="Times New Roman"/>
          <w:szCs w:val="24"/>
          <w:lang w:val="en-US"/>
        </w:rPr>
        <w:t xml:space="preserve">. </w:t>
      </w:r>
      <w:r w:rsidRPr="00445005">
        <w:rPr>
          <w:rFonts w:ascii="Times New Roman" w:hAnsi="Times New Roman" w:cs="Times New Roman"/>
          <w:szCs w:val="24"/>
          <w:lang w:val="en-US"/>
        </w:rPr>
        <w:t>Conclusion</w:t>
      </w:r>
    </w:p>
    <w:p w14:paraId="4DEFB8A4" w14:textId="60D0B235" w:rsidR="00B46516" w:rsidRPr="00445005" w:rsidRDefault="00B46516" w:rsidP="002E62DF">
      <w:pPr>
        <w:pStyle w:val="acknowledgements"/>
        <w:spacing w:line="240" w:lineRule="auto"/>
        <w:jc w:val="both"/>
        <w:rPr>
          <w:rFonts w:ascii="Times New Roman" w:eastAsia="Times New Roman" w:hAnsi="Times New Roman" w:cs="Times New Roman"/>
          <w:b w:val="0"/>
          <w:kern w:val="0"/>
          <w:szCs w:val="24"/>
          <w:lang w:val="en-US" w:eastAsia="de-DE"/>
          <w14:ligatures w14:val="none"/>
        </w:rPr>
      </w:pPr>
      <w:r w:rsidRPr="00445005">
        <w:rPr>
          <w:rFonts w:ascii="Times New Roman" w:eastAsia="Times New Roman" w:hAnsi="Times New Roman" w:cs="Times New Roman"/>
          <w:b w:val="0"/>
          <w:kern w:val="0"/>
          <w:szCs w:val="24"/>
          <w:lang w:val="en-US" w:eastAsia="de-DE"/>
          <w14:ligatures w14:val="none"/>
        </w:rPr>
        <w:t>The standards of feeding and housing cows adopted in the conditions of an eco-farm determine a different composition of the endometrial microbiome of cows than in traditional industrial livestock farming. Our data</w:t>
      </w:r>
      <w:r w:rsidR="00D4102C" w:rsidRPr="00445005">
        <w:rPr>
          <w:rFonts w:ascii="Times New Roman" w:eastAsia="Times New Roman" w:hAnsi="Times New Roman" w:cs="Times New Roman"/>
          <w:b w:val="0"/>
          <w:kern w:val="0"/>
          <w:szCs w:val="24"/>
          <w:lang w:val="en-US" w:eastAsia="de-DE"/>
          <w14:ligatures w14:val="none"/>
        </w:rPr>
        <w:t>,</w:t>
      </w:r>
      <w:r w:rsidRPr="00445005">
        <w:rPr>
          <w:rFonts w:ascii="Times New Roman" w:eastAsia="Times New Roman" w:hAnsi="Times New Roman" w:cs="Times New Roman"/>
          <w:b w:val="0"/>
          <w:kern w:val="0"/>
          <w:szCs w:val="24"/>
          <w:lang w:val="en-US" w:eastAsia="de-DE"/>
          <w14:ligatures w14:val="none"/>
        </w:rPr>
        <w:t xml:space="preserve"> for the first time</w:t>
      </w:r>
      <w:r w:rsidR="00D4102C" w:rsidRPr="00445005">
        <w:rPr>
          <w:rFonts w:ascii="Times New Roman" w:eastAsia="Times New Roman" w:hAnsi="Times New Roman" w:cs="Times New Roman"/>
          <w:b w:val="0"/>
          <w:kern w:val="0"/>
          <w:szCs w:val="24"/>
          <w:lang w:val="en-US" w:eastAsia="de-DE"/>
          <w14:ligatures w14:val="none"/>
        </w:rPr>
        <w:t>,</w:t>
      </w:r>
      <w:r w:rsidRPr="00445005">
        <w:rPr>
          <w:rFonts w:ascii="Times New Roman" w:eastAsia="Times New Roman" w:hAnsi="Times New Roman" w:cs="Times New Roman"/>
          <w:b w:val="0"/>
          <w:kern w:val="0"/>
          <w:szCs w:val="24"/>
          <w:lang w:val="en-US" w:eastAsia="de-DE"/>
          <w14:ligatures w14:val="none"/>
        </w:rPr>
        <w:t xml:space="preserve"> suggest that </w:t>
      </w:r>
      <w:r w:rsidRPr="00445005">
        <w:rPr>
          <w:rFonts w:ascii="Times New Roman" w:eastAsia="Times New Roman" w:hAnsi="Times New Roman" w:cs="Times New Roman"/>
          <w:b w:val="0"/>
          <w:i/>
          <w:iCs/>
          <w:kern w:val="0"/>
          <w:szCs w:val="24"/>
          <w:lang w:val="en-US" w:eastAsia="de-DE"/>
          <w14:ligatures w14:val="none"/>
        </w:rPr>
        <w:t>C. botulinum</w:t>
      </w:r>
      <w:r w:rsidRPr="00445005">
        <w:rPr>
          <w:rFonts w:ascii="Times New Roman" w:eastAsia="Times New Roman" w:hAnsi="Times New Roman" w:cs="Times New Roman"/>
          <w:b w:val="0"/>
          <w:kern w:val="0"/>
          <w:szCs w:val="24"/>
          <w:lang w:val="en-US" w:eastAsia="de-DE"/>
          <w14:ligatures w14:val="none"/>
        </w:rPr>
        <w:t xml:space="preserve"> plays a </w:t>
      </w:r>
      <w:r w:rsidR="00D4102C" w:rsidRPr="00445005">
        <w:rPr>
          <w:rFonts w:ascii="Times New Roman" w:eastAsia="Times New Roman" w:hAnsi="Times New Roman" w:cs="Times New Roman"/>
          <w:b w:val="0"/>
          <w:kern w:val="0"/>
          <w:szCs w:val="24"/>
          <w:lang w:val="en-US" w:eastAsia="de-DE"/>
          <w14:ligatures w14:val="none"/>
        </w:rPr>
        <w:t xml:space="preserve">crucial </w:t>
      </w:r>
      <w:r w:rsidRPr="00445005">
        <w:rPr>
          <w:rFonts w:ascii="Times New Roman" w:eastAsia="Times New Roman" w:hAnsi="Times New Roman" w:cs="Times New Roman"/>
          <w:b w:val="0"/>
          <w:kern w:val="0"/>
          <w:szCs w:val="24"/>
          <w:lang w:val="en-US" w:eastAsia="de-DE"/>
          <w14:ligatures w14:val="none"/>
        </w:rPr>
        <w:t xml:space="preserve">role in the pathogenesis of inflammatory diseases in the cow uterus. The use of bioinformatic methods demonstrated that there is a shift in the composition and functions of the endometrial microbiota under intensive conditions compared to raising animals in conditions close to </w:t>
      </w:r>
      <w:r w:rsidR="00D4102C" w:rsidRPr="00445005">
        <w:rPr>
          <w:rFonts w:ascii="Times New Roman" w:eastAsia="Times New Roman" w:hAnsi="Times New Roman" w:cs="Times New Roman"/>
          <w:b w:val="0"/>
          <w:kern w:val="0"/>
          <w:szCs w:val="24"/>
          <w:lang w:val="en-US" w:eastAsia="de-DE"/>
          <w14:ligatures w14:val="none"/>
        </w:rPr>
        <w:t xml:space="preserve">a </w:t>
      </w:r>
      <w:r w:rsidRPr="00445005">
        <w:rPr>
          <w:rFonts w:ascii="Times New Roman" w:eastAsia="Times New Roman" w:hAnsi="Times New Roman" w:cs="Times New Roman"/>
          <w:b w:val="0"/>
          <w:kern w:val="0"/>
          <w:szCs w:val="24"/>
          <w:lang w:val="en-US" w:eastAsia="de-DE"/>
          <w14:ligatures w14:val="none"/>
        </w:rPr>
        <w:t>natural</w:t>
      </w:r>
      <w:r w:rsidR="00D4102C" w:rsidRPr="00445005">
        <w:rPr>
          <w:rFonts w:ascii="Times New Roman" w:eastAsia="Times New Roman" w:hAnsi="Times New Roman" w:cs="Times New Roman"/>
          <w:b w:val="0"/>
          <w:kern w:val="0"/>
          <w:szCs w:val="24"/>
          <w:lang w:val="en-US" w:eastAsia="de-DE"/>
          <w14:ligatures w14:val="none"/>
        </w:rPr>
        <w:t xml:space="preserve"> environment</w:t>
      </w:r>
      <w:r w:rsidRPr="00445005">
        <w:rPr>
          <w:rFonts w:ascii="Times New Roman" w:eastAsia="Times New Roman" w:hAnsi="Times New Roman" w:cs="Times New Roman"/>
          <w:b w:val="0"/>
          <w:kern w:val="0"/>
          <w:szCs w:val="24"/>
          <w:lang w:val="en-US" w:eastAsia="de-DE"/>
          <w14:ligatures w14:val="none"/>
        </w:rPr>
        <w:t xml:space="preserve">, which leads to a reduction in the </w:t>
      </w:r>
      <w:r w:rsidR="004F28D7" w:rsidRPr="00445005">
        <w:rPr>
          <w:rFonts w:ascii="Times New Roman" w:eastAsia="Times New Roman" w:hAnsi="Times New Roman" w:cs="Times New Roman"/>
          <w:b w:val="0"/>
          <w:kern w:val="0"/>
          <w:szCs w:val="24"/>
          <w:lang w:val="en-US" w:eastAsia="de-DE"/>
          <w14:ligatures w14:val="none"/>
        </w:rPr>
        <w:t>number</w:t>
      </w:r>
      <w:r w:rsidRPr="00445005">
        <w:rPr>
          <w:rFonts w:ascii="Times New Roman" w:eastAsia="Times New Roman" w:hAnsi="Times New Roman" w:cs="Times New Roman"/>
          <w:b w:val="0"/>
          <w:kern w:val="0"/>
          <w:szCs w:val="24"/>
          <w:lang w:val="en-US" w:eastAsia="de-DE"/>
          <w14:ligatures w14:val="none"/>
        </w:rPr>
        <w:t xml:space="preserve"> of genes associated with the synthesis of bacteriocins.</w:t>
      </w:r>
    </w:p>
    <w:p w14:paraId="35D07099" w14:textId="77777777" w:rsidR="00974BCC" w:rsidRPr="00445005" w:rsidRDefault="00B4023E" w:rsidP="00974BCC">
      <w:pPr>
        <w:pStyle w:val="para"/>
        <w:ind w:firstLine="0"/>
        <w:jc w:val="both"/>
        <w:rPr>
          <w:rFonts w:ascii="Times New Roman" w:hAnsi="Times New Roman"/>
          <w:sz w:val="22"/>
          <w:szCs w:val="22"/>
        </w:rPr>
      </w:pPr>
      <w:r w:rsidRPr="00445005">
        <w:rPr>
          <w:rFonts w:ascii="Times New Roman" w:hAnsi="Times New Roman"/>
          <w:b/>
          <w:bCs/>
          <w:sz w:val="22"/>
          <w:szCs w:val="22"/>
        </w:rPr>
        <w:t>Acknowledgments</w:t>
      </w:r>
      <w:r w:rsidR="00974BCC" w:rsidRPr="00445005">
        <w:rPr>
          <w:rFonts w:ascii="Times New Roman" w:hAnsi="Times New Roman"/>
          <w:sz w:val="22"/>
          <w:szCs w:val="22"/>
        </w:rPr>
        <w:t xml:space="preserve">  This research was financially supported by the Russian Science Foundation, Grant No. 24-16-00131.</w:t>
      </w:r>
    </w:p>
    <w:p w14:paraId="19B4D614" w14:textId="187C6D89" w:rsidR="00B4023E" w:rsidRPr="00445005" w:rsidRDefault="00B4023E" w:rsidP="00974BCC">
      <w:pPr>
        <w:rPr>
          <w:rFonts w:ascii="Times New Roman" w:hAnsi="Times New Roman" w:cs="Times New Roman"/>
          <w:lang w:val="en-US"/>
        </w:rPr>
      </w:pPr>
    </w:p>
    <w:p w14:paraId="1E2F8A05" w14:textId="4CFE731A" w:rsidR="00B4023E" w:rsidRPr="00445005" w:rsidRDefault="00B4023E" w:rsidP="006238D6">
      <w:pPr>
        <w:pStyle w:val="references"/>
        <w:spacing w:line="240" w:lineRule="auto"/>
        <w:jc w:val="both"/>
        <w:rPr>
          <w:rFonts w:ascii="Times New Roman" w:hAnsi="Times New Roman" w:cs="Times New Roman"/>
          <w:sz w:val="28"/>
          <w:szCs w:val="28"/>
          <w:lang w:val="en-US"/>
        </w:rPr>
      </w:pPr>
      <w:bookmarkStart w:id="0" w:name="_Hlk159495401"/>
      <w:r w:rsidRPr="00445005">
        <w:rPr>
          <w:rFonts w:ascii="Times New Roman" w:hAnsi="Times New Roman" w:cs="Times New Roman"/>
          <w:sz w:val="28"/>
          <w:szCs w:val="28"/>
          <w:lang w:val="en-US"/>
        </w:rPr>
        <w:lastRenderedPageBreak/>
        <w:t>References</w:t>
      </w:r>
    </w:p>
    <w:bookmarkEnd w:id="0"/>
    <w:p w14:paraId="389425F4" w14:textId="1D39D20A" w:rsidR="00B273F0" w:rsidRPr="00445005" w:rsidRDefault="00B273F0"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Adnane</w:t>
      </w:r>
      <w:r w:rsidR="004F28D7" w:rsidRPr="00445005">
        <w:rPr>
          <w:rFonts w:ascii="Times New Roman" w:hAnsi="Times New Roman"/>
          <w:sz w:val="24"/>
          <w:szCs w:val="24"/>
        </w:rPr>
        <w:t>,</w:t>
      </w:r>
      <w:r w:rsidRPr="00445005">
        <w:rPr>
          <w:rFonts w:ascii="Times New Roman" w:hAnsi="Times New Roman"/>
          <w:sz w:val="24"/>
          <w:szCs w:val="24"/>
        </w:rPr>
        <w:t xml:space="preserve"> M</w:t>
      </w:r>
      <w:r w:rsidR="00575DEB" w:rsidRPr="00445005">
        <w:rPr>
          <w:rFonts w:ascii="Times New Roman" w:hAnsi="Times New Roman"/>
          <w:sz w:val="24"/>
          <w:szCs w:val="24"/>
        </w:rPr>
        <w:t>.,</w:t>
      </w:r>
      <w:r w:rsidRPr="00445005">
        <w:rPr>
          <w:rFonts w:ascii="Times New Roman" w:hAnsi="Times New Roman"/>
          <w:sz w:val="24"/>
          <w:szCs w:val="24"/>
        </w:rPr>
        <w:t xml:space="preserve"> Chapwanya</w:t>
      </w:r>
      <w:r w:rsidR="004F28D7" w:rsidRPr="00445005">
        <w:rPr>
          <w:rFonts w:ascii="Times New Roman" w:hAnsi="Times New Roman"/>
          <w:sz w:val="24"/>
          <w:szCs w:val="24"/>
        </w:rPr>
        <w:t>,</w:t>
      </w:r>
      <w:r w:rsidRPr="00445005">
        <w:rPr>
          <w:rFonts w:ascii="Times New Roman" w:hAnsi="Times New Roman"/>
          <w:sz w:val="24"/>
          <w:szCs w:val="24"/>
        </w:rPr>
        <w:t xml:space="preserve"> A.</w:t>
      </w:r>
      <w:r w:rsidR="004F28D7" w:rsidRPr="00445005">
        <w:rPr>
          <w:rFonts w:ascii="Times New Roman" w:hAnsi="Times New Roman"/>
          <w:sz w:val="24"/>
          <w:szCs w:val="24"/>
        </w:rPr>
        <w:t>:</w:t>
      </w:r>
      <w:r w:rsidRPr="00445005">
        <w:rPr>
          <w:rFonts w:ascii="Times New Roman" w:hAnsi="Times New Roman"/>
          <w:sz w:val="24"/>
          <w:szCs w:val="24"/>
        </w:rPr>
        <w:t xml:space="preserve"> Role of </w:t>
      </w:r>
      <w:r w:rsidR="004F28D7" w:rsidRPr="00445005">
        <w:rPr>
          <w:rFonts w:ascii="Times New Roman" w:hAnsi="Times New Roman"/>
          <w:sz w:val="24"/>
          <w:szCs w:val="24"/>
        </w:rPr>
        <w:t>genital tract bacteria in promoting endometrial health in cattle</w:t>
      </w:r>
      <w:r w:rsidRPr="00445005">
        <w:rPr>
          <w:rFonts w:ascii="Times New Roman" w:hAnsi="Times New Roman"/>
          <w:sz w:val="24"/>
          <w:szCs w:val="24"/>
        </w:rPr>
        <w:t xml:space="preserve">. Microorganisms </w:t>
      </w:r>
      <w:r w:rsidRPr="00445005">
        <w:rPr>
          <w:rFonts w:ascii="Times New Roman" w:hAnsi="Times New Roman"/>
          <w:b/>
          <w:bCs/>
          <w:sz w:val="24"/>
          <w:szCs w:val="24"/>
        </w:rPr>
        <w:t>10</w:t>
      </w:r>
      <w:r w:rsidR="007A6099" w:rsidRPr="00445005">
        <w:rPr>
          <w:rFonts w:ascii="Times New Roman" w:hAnsi="Times New Roman"/>
          <w:sz w:val="24"/>
          <w:szCs w:val="24"/>
        </w:rPr>
        <w:t xml:space="preserve">, </w:t>
      </w:r>
      <w:r w:rsidRPr="00445005">
        <w:rPr>
          <w:rFonts w:ascii="Times New Roman" w:hAnsi="Times New Roman"/>
          <w:sz w:val="24"/>
          <w:szCs w:val="24"/>
        </w:rPr>
        <w:t>2238</w:t>
      </w:r>
      <w:r w:rsidR="004F28D7" w:rsidRPr="00445005">
        <w:rPr>
          <w:rFonts w:ascii="Times New Roman" w:hAnsi="Times New Roman"/>
          <w:sz w:val="24"/>
          <w:szCs w:val="24"/>
        </w:rPr>
        <w:t xml:space="preserve"> (2022)</w:t>
      </w:r>
      <w:r w:rsidRPr="00445005">
        <w:rPr>
          <w:rFonts w:ascii="Times New Roman" w:hAnsi="Times New Roman"/>
          <w:sz w:val="24"/>
          <w:szCs w:val="24"/>
        </w:rPr>
        <w:t xml:space="preserve">. </w:t>
      </w:r>
      <w:r w:rsidR="006F3F37" w:rsidRPr="00445005">
        <w:rPr>
          <w:rFonts w:ascii="Times New Roman" w:hAnsi="Times New Roman"/>
          <w:sz w:val="24"/>
          <w:szCs w:val="24"/>
        </w:rPr>
        <w:t>https://doi.org/</w:t>
      </w:r>
      <w:r w:rsidRPr="00445005">
        <w:rPr>
          <w:rFonts w:ascii="Times New Roman" w:hAnsi="Times New Roman"/>
          <w:sz w:val="24"/>
          <w:szCs w:val="24"/>
        </w:rPr>
        <w:t>10.3390/microorganisms10112238</w:t>
      </w:r>
    </w:p>
    <w:p w14:paraId="2BE3FDD9" w14:textId="71683680" w:rsidR="00D45CDB" w:rsidRPr="00445005" w:rsidRDefault="00003491"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Yildirim, E.A., Laptev, G.Y., Ilina, L.A., Ponomareva, E.S., Brazhnik, E.A., Smetannikova, T.S., Novikova, N.I., Tyurina, D.G., Filippova, V.A., Dubrovin, A.V., Dubrovina, A.S.,</w:t>
      </w:r>
      <w:r w:rsidRPr="00445005">
        <w:rPr>
          <w:rFonts w:ascii="Times New Roman" w:hAnsi="Times New Roman"/>
        </w:rPr>
        <w:t xml:space="preserve"> </w:t>
      </w:r>
      <w:r w:rsidRPr="00445005">
        <w:rPr>
          <w:rFonts w:ascii="Times New Roman" w:hAnsi="Times New Roman"/>
          <w:sz w:val="24"/>
          <w:szCs w:val="24"/>
        </w:rPr>
        <w:t xml:space="preserve">Kalitkina, K.A., Klyuchnikova, I.A., Zaikin, V.A., Griffin, D.K., Romanov, M.N.: Metagenomic composition and predicted metabolic pathway analyses of the endometrial and rectal microbiota in dairy cows following the introduction of a complex feed additive. Front. Biosci. (Elite Ed.) </w:t>
      </w:r>
      <w:r w:rsidRPr="00445005">
        <w:rPr>
          <w:rFonts w:ascii="Times New Roman" w:hAnsi="Times New Roman"/>
          <w:b/>
          <w:bCs/>
          <w:sz w:val="24"/>
          <w:szCs w:val="24"/>
        </w:rPr>
        <w:t>17</w:t>
      </w:r>
      <w:r w:rsidRPr="00445005">
        <w:rPr>
          <w:rFonts w:ascii="Times New Roman" w:hAnsi="Times New Roman"/>
          <w:sz w:val="24"/>
          <w:szCs w:val="24"/>
        </w:rPr>
        <w:t>, 25725 (2025).</w:t>
      </w:r>
      <w:r w:rsidRPr="00445005">
        <w:rPr>
          <w:rFonts w:ascii="Times New Roman" w:eastAsia="SimSun" w:hAnsi="Times New Roman"/>
          <w:lang w:eastAsia="en-US"/>
        </w:rPr>
        <w:t xml:space="preserve"> </w:t>
      </w:r>
      <w:r w:rsidRPr="00445005">
        <w:rPr>
          <w:rFonts w:ascii="Times New Roman" w:hAnsi="Times New Roman"/>
          <w:sz w:val="24"/>
          <w:szCs w:val="24"/>
        </w:rPr>
        <w:t>https://doi.org/10.31083/FBE25725</w:t>
      </w:r>
    </w:p>
    <w:p w14:paraId="1394545C" w14:textId="48A3417E" w:rsidR="00B273F0" w:rsidRPr="00445005" w:rsidRDefault="00B273F0"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Carneiro</w:t>
      </w:r>
      <w:r w:rsidR="000A5951" w:rsidRPr="00445005">
        <w:rPr>
          <w:rFonts w:ascii="Times New Roman" w:hAnsi="Times New Roman"/>
          <w:sz w:val="24"/>
          <w:szCs w:val="24"/>
        </w:rPr>
        <w:t>,</w:t>
      </w:r>
      <w:r w:rsidRPr="00445005">
        <w:rPr>
          <w:rFonts w:ascii="Times New Roman" w:hAnsi="Times New Roman"/>
          <w:sz w:val="24"/>
          <w:szCs w:val="24"/>
        </w:rPr>
        <w:t xml:space="preserve"> L.C., Cronin</w:t>
      </w:r>
      <w:r w:rsidR="000A5951" w:rsidRPr="00445005">
        <w:rPr>
          <w:rFonts w:ascii="Times New Roman" w:hAnsi="Times New Roman"/>
          <w:sz w:val="24"/>
          <w:szCs w:val="24"/>
        </w:rPr>
        <w:t>,</w:t>
      </w:r>
      <w:r w:rsidRPr="00445005">
        <w:rPr>
          <w:rFonts w:ascii="Times New Roman" w:hAnsi="Times New Roman"/>
          <w:sz w:val="24"/>
          <w:szCs w:val="24"/>
        </w:rPr>
        <w:t xml:space="preserve"> J.G., Sheldon</w:t>
      </w:r>
      <w:r w:rsidR="000A5951" w:rsidRPr="00445005">
        <w:rPr>
          <w:rFonts w:ascii="Times New Roman" w:hAnsi="Times New Roman"/>
          <w:sz w:val="24"/>
          <w:szCs w:val="24"/>
        </w:rPr>
        <w:t>,</w:t>
      </w:r>
      <w:r w:rsidRPr="00445005">
        <w:rPr>
          <w:rFonts w:ascii="Times New Roman" w:hAnsi="Times New Roman"/>
          <w:sz w:val="24"/>
          <w:szCs w:val="24"/>
        </w:rPr>
        <w:t xml:space="preserve"> I.M.</w:t>
      </w:r>
      <w:r w:rsidR="000A5951" w:rsidRPr="00445005">
        <w:rPr>
          <w:rFonts w:ascii="Times New Roman" w:hAnsi="Times New Roman"/>
          <w:sz w:val="24"/>
          <w:szCs w:val="24"/>
        </w:rPr>
        <w:t>:</w:t>
      </w:r>
      <w:r w:rsidRPr="00445005">
        <w:rPr>
          <w:rFonts w:ascii="Times New Roman" w:hAnsi="Times New Roman"/>
          <w:sz w:val="24"/>
          <w:szCs w:val="24"/>
        </w:rPr>
        <w:t xml:space="preserve"> Mechanisms linking bacterial infections of the bovine endometrium to disease and infertility. Reprod. Biol.</w:t>
      </w:r>
      <w:r w:rsidR="007A6099" w:rsidRPr="00445005">
        <w:rPr>
          <w:rFonts w:ascii="Times New Roman" w:hAnsi="Times New Roman"/>
          <w:sz w:val="24"/>
          <w:szCs w:val="24"/>
        </w:rPr>
        <w:t xml:space="preserve"> </w:t>
      </w:r>
      <w:r w:rsidRPr="00445005">
        <w:rPr>
          <w:rFonts w:ascii="Times New Roman" w:hAnsi="Times New Roman"/>
          <w:b/>
          <w:bCs/>
          <w:sz w:val="24"/>
          <w:szCs w:val="24"/>
        </w:rPr>
        <w:t>16</w:t>
      </w:r>
      <w:r w:rsidR="007A6099" w:rsidRPr="00445005">
        <w:rPr>
          <w:rFonts w:ascii="Times New Roman" w:hAnsi="Times New Roman"/>
          <w:sz w:val="24"/>
          <w:szCs w:val="24"/>
        </w:rPr>
        <w:t xml:space="preserve">, </w:t>
      </w:r>
      <w:r w:rsidRPr="00445005">
        <w:rPr>
          <w:rFonts w:ascii="Times New Roman" w:hAnsi="Times New Roman"/>
          <w:sz w:val="24"/>
          <w:szCs w:val="24"/>
        </w:rPr>
        <w:t>1–7</w:t>
      </w:r>
      <w:r w:rsidR="000A5951" w:rsidRPr="00445005">
        <w:rPr>
          <w:rFonts w:ascii="Times New Roman" w:hAnsi="Times New Roman"/>
          <w:sz w:val="24"/>
          <w:szCs w:val="24"/>
        </w:rPr>
        <w:t xml:space="preserve"> (2016)</w:t>
      </w:r>
      <w:r w:rsidR="00D160E4"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D160E4" w:rsidRPr="00445005">
        <w:rPr>
          <w:rFonts w:ascii="Times New Roman" w:hAnsi="Times New Roman"/>
          <w:sz w:val="24"/>
          <w:szCs w:val="24"/>
        </w:rPr>
        <w:t>10.1016/j.repbio.2015.12.002</w:t>
      </w:r>
    </w:p>
    <w:p w14:paraId="15D808EA" w14:textId="37D7E4E2" w:rsidR="00B273F0" w:rsidRPr="00445005" w:rsidRDefault="00B273F0"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Miranda-CasoLuengo</w:t>
      </w:r>
      <w:r w:rsidR="000A5951" w:rsidRPr="00445005">
        <w:rPr>
          <w:rFonts w:ascii="Times New Roman" w:hAnsi="Times New Roman"/>
          <w:sz w:val="24"/>
          <w:szCs w:val="24"/>
        </w:rPr>
        <w:t>,</w:t>
      </w:r>
      <w:r w:rsidRPr="00445005">
        <w:rPr>
          <w:rFonts w:ascii="Times New Roman" w:hAnsi="Times New Roman"/>
          <w:sz w:val="24"/>
          <w:szCs w:val="24"/>
        </w:rPr>
        <w:t xml:space="preserve"> R., Lu</w:t>
      </w:r>
      <w:r w:rsidR="000A5951" w:rsidRPr="00445005">
        <w:rPr>
          <w:rFonts w:ascii="Times New Roman" w:hAnsi="Times New Roman"/>
          <w:sz w:val="24"/>
          <w:szCs w:val="24"/>
        </w:rPr>
        <w:t>,</w:t>
      </w:r>
      <w:r w:rsidRPr="00445005">
        <w:rPr>
          <w:rFonts w:ascii="Times New Roman" w:hAnsi="Times New Roman"/>
          <w:sz w:val="24"/>
          <w:szCs w:val="24"/>
        </w:rPr>
        <w:t xml:space="preserve"> J., Williams</w:t>
      </w:r>
      <w:r w:rsidR="000A5951" w:rsidRPr="00445005">
        <w:rPr>
          <w:rFonts w:ascii="Times New Roman" w:hAnsi="Times New Roman"/>
          <w:sz w:val="24"/>
          <w:szCs w:val="24"/>
        </w:rPr>
        <w:t>,</w:t>
      </w:r>
      <w:r w:rsidRPr="00445005">
        <w:rPr>
          <w:rFonts w:ascii="Times New Roman" w:hAnsi="Times New Roman"/>
          <w:sz w:val="24"/>
          <w:szCs w:val="24"/>
        </w:rPr>
        <w:t xml:space="preserve"> E.J., Miranda-CasoLuengo</w:t>
      </w:r>
      <w:r w:rsidR="000A5951" w:rsidRPr="00445005">
        <w:rPr>
          <w:rFonts w:ascii="Times New Roman" w:hAnsi="Times New Roman"/>
          <w:sz w:val="24"/>
          <w:szCs w:val="24"/>
        </w:rPr>
        <w:t>,</w:t>
      </w:r>
      <w:r w:rsidRPr="00445005">
        <w:rPr>
          <w:rFonts w:ascii="Times New Roman" w:hAnsi="Times New Roman"/>
          <w:sz w:val="24"/>
          <w:szCs w:val="24"/>
        </w:rPr>
        <w:t xml:space="preserve"> A.A., Carrington</w:t>
      </w:r>
      <w:r w:rsidR="000A5951" w:rsidRPr="00445005">
        <w:rPr>
          <w:rFonts w:ascii="Times New Roman" w:hAnsi="Times New Roman"/>
          <w:sz w:val="24"/>
          <w:szCs w:val="24"/>
        </w:rPr>
        <w:t>,</w:t>
      </w:r>
      <w:r w:rsidRPr="00445005">
        <w:rPr>
          <w:rFonts w:ascii="Times New Roman" w:hAnsi="Times New Roman"/>
          <w:sz w:val="24"/>
          <w:szCs w:val="24"/>
        </w:rPr>
        <w:t xml:space="preserve"> S.D., Evans</w:t>
      </w:r>
      <w:r w:rsidR="000A5951" w:rsidRPr="00445005">
        <w:rPr>
          <w:rFonts w:ascii="Times New Roman" w:hAnsi="Times New Roman"/>
          <w:sz w:val="24"/>
          <w:szCs w:val="24"/>
        </w:rPr>
        <w:t>,</w:t>
      </w:r>
      <w:r w:rsidRPr="00445005">
        <w:rPr>
          <w:rFonts w:ascii="Times New Roman" w:hAnsi="Times New Roman"/>
          <w:sz w:val="24"/>
          <w:szCs w:val="24"/>
        </w:rPr>
        <w:t xml:space="preserve"> A.C.O., Meijer</w:t>
      </w:r>
      <w:r w:rsidR="000A5951" w:rsidRPr="00445005">
        <w:rPr>
          <w:rFonts w:ascii="Times New Roman" w:hAnsi="Times New Roman"/>
          <w:sz w:val="24"/>
          <w:szCs w:val="24"/>
        </w:rPr>
        <w:t>,</w:t>
      </w:r>
      <w:r w:rsidRPr="00445005">
        <w:rPr>
          <w:rFonts w:ascii="Times New Roman" w:hAnsi="Times New Roman"/>
          <w:sz w:val="24"/>
          <w:szCs w:val="24"/>
        </w:rPr>
        <w:t xml:space="preserve"> W.G.</w:t>
      </w:r>
      <w:r w:rsidR="000A5951" w:rsidRPr="00445005">
        <w:rPr>
          <w:rFonts w:ascii="Times New Roman" w:hAnsi="Times New Roman"/>
          <w:sz w:val="24"/>
          <w:szCs w:val="24"/>
        </w:rPr>
        <w:t>:</w:t>
      </w:r>
      <w:r w:rsidRPr="00445005">
        <w:rPr>
          <w:rFonts w:ascii="Times New Roman" w:hAnsi="Times New Roman"/>
          <w:sz w:val="24"/>
          <w:szCs w:val="24"/>
        </w:rPr>
        <w:t xml:space="preserve"> Delayed differentiation of vaginal and uterine microbiomes in dairy cows developing postpartum endometritis. PLoS </w:t>
      </w:r>
      <w:r w:rsidR="000A5951" w:rsidRPr="00445005">
        <w:rPr>
          <w:rFonts w:ascii="Times New Roman" w:hAnsi="Times New Roman"/>
          <w:sz w:val="24"/>
          <w:szCs w:val="24"/>
        </w:rPr>
        <w:t>One</w:t>
      </w:r>
      <w:r w:rsidR="007A6099" w:rsidRPr="00445005">
        <w:rPr>
          <w:rFonts w:ascii="Times New Roman" w:hAnsi="Times New Roman"/>
          <w:sz w:val="24"/>
          <w:szCs w:val="24"/>
        </w:rPr>
        <w:t xml:space="preserve"> </w:t>
      </w:r>
      <w:r w:rsidR="007A6099" w:rsidRPr="00445005">
        <w:rPr>
          <w:rFonts w:ascii="Times New Roman" w:hAnsi="Times New Roman"/>
          <w:b/>
          <w:bCs/>
          <w:sz w:val="24"/>
          <w:szCs w:val="24"/>
        </w:rPr>
        <w:t>14</w:t>
      </w:r>
      <w:r w:rsidR="007A6099" w:rsidRPr="00445005">
        <w:rPr>
          <w:rFonts w:ascii="Times New Roman" w:hAnsi="Times New Roman"/>
          <w:sz w:val="24"/>
          <w:szCs w:val="24"/>
        </w:rPr>
        <w:t>, e0200974</w:t>
      </w:r>
      <w:r w:rsidR="000A5951" w:rsidRPr="00445005">
        <w:rPr>
          <w:rFonts w:ascii="Times New Roman" w:hAnsi="Times New Roman"/>
          <w:sz w:val="24"/>
          <w:szCs w:val="24"/>
        </w:rPr>
        <w:t xml:space="preserve"> (2019)</w:t>
      </w:r>
      <w:r w:rsidR="007A6099"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7A6099" w:rsidRPr="00445005">
        <w:rPr>
          <w:rFonts w:ascii="Times New Roman" w:hAnsi="Times New Roman"/>
          <w:sz w:val="24"/>
          <w:szCs w:val="24"/>
        </w:rPr>
        <w:t>10.1371/journal.pone.0200974</w:t>
      </w:r>
    </w:p>
    <w:p w14:paraId="5BD5C9B4" w14:textId="40B3BF09" w:rsidR="00B273F0" w:rsidRPr="00445005" w:rsidRDefault="009E3C8B"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Rousseau, J., Weese, J.S., LeBlanc, S.J.:</w:t>
      </w:r>
      <w:r w:rsidR="00B273F0" w:rsidRPr="00445005">
        <w:rPr>
          <w:rFonts w:ascii="Times New Roman" w:hAnsi="Times New Roman"/>
          <w:sz w:val="24"/>
          <w:szCs w:val="24"/>
        </w:rPr>
        <w:t xml:space="preserve"> Dynamics of uterine microbiota in postpartum dairy cows with clinical or subclinical endometritis. Sci</w:t>
      </w:r>
      <w:r w:rsidRPr="00445005">
        <w:rPr>
          <w:rFonts w:ascii="Times New Roman" w:hAnsi="Times New Roman"/>
          <w:sz w:val="24"/>
          <w:szCs w:val="24"/>
        </w:rPr>
        <w:t>.</w:t>
      </w:r>
      <w:r w:rsidR="00B273F0" w:rsidRPr="00445005">
        <w:rPr>
          <w:rFonts w:ascii="Times New Roman" w:hAnsi="Times New Roman"/>
          <w:sz w:val="24"/>
          <w:szCs w:val="24"/>
        </w:rPr>
        <w:t xml:space="preserve"> Rep</w:t>
      </w:r>
      <w:r w:rsidR="001E30ED" w:rsidRPr="00445005">
        <w:rPr>
          <w:rFonts w:ascii="Times New Roman" w:hAnsi="Times New Roman"/>
          <w:sz w:val="24"/>
          <w:szCs w:val="24"/>
        </w:rPr>
        <w:t xml:space="preserve">. </w:t>
      </w:r>
      <w:r w:rsidR="00B273F0" w:rsidRPr="00445005">
        <w:rPr>
          <w:rFonts w:ascii="Times New Roman" w:hAnsi="Times New Roman"/>
          <w:b/>
          <w:bCs/>
          <w:sz w:val="24"/>
          <w:szCs w:val="24"/>
        </w:rPr>
        <w:t>10</w:t>
      </w:r>
      <w:r w:rsidR="00B273F0" w:rsidRPr="00445005">
        <w:rPr>
          <w:rFonts w:ascii="Times New Roman" w:hAnsi="Times New Roman"/>
          <w:sz w:val="24"/>
          <w:szCs w:val="24"/>
        </w:rPr>
        <w:t>, 12353</w:t>
      </w:r>
      <w:r w:rsidRPr="00445005">
        <w:rPr>
          <w:rFonts w:ascii="Times New Roman" w:hAnsi="Times New Roman"/>
          <w:sz w:val="24"/>
          <w:szCs w:val="24"/>
        </w:rPr>
        <w:t xml:space="preserve"> (2020)</w:t>
      </w:r>
      <w:r w:rsidR="001E30ED"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1E30ED" w:rsidRPr="00445005">
        <w:rPr>
          <w:rFonts w:ascii="Times New Roman" w:hAnsi="Times New Roman"/>
          <w:sz w:val="24"/>
          <w:szCs w:val="24"/>
        </w:rPr>
        <w:t>10.1038/s41598-020-69317-z</w:t>
      </w:r>
    </w:p>
    <w:p w14:paraId="65FEA613" w14:textId="6A235052" w:rsidR="00003491" w:rsidRPr="00445005" w:rsidRDefault="003F0695"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Laptev, G.Yu., Yildirim, E.A., Ilina, L.A., Ponomareva, E.S., Kalitkina, K.A., Turina, D.G., Filippova, V.A., Dubrovin, A.V., Bashir, Kh., Smetannikova, T.S., Malakhov, I.G., Novikova, N.I. Romanov, M.N.: Effect of a probiotic strain administration in different feeding phases on α- and β-diversity and gene expression of the rumen microbiome in lactating cows. In: Ronzhin</w:t>
      </w:r>
      <w:r w:rsidR="00BA015F" w:rsidRPr="00445005">
        <w:rPr>
          <w:rFonts w:ascii="Times New Roman" w:hAnsi="Times New Roman"/>
          <w:sz w:val="24"/>
          <w:szCs w:val="24"/>
        </w:rPr>
        <w:t>,</w:t>
      </w:r>
      <w:r w:rsidRPr="00445005">
        <w:rPr>
          <w:rFonts w:ascii="Times New Roman" w:hAnsi="Times New Roman"/>
          <w:sz w:val="24"/>
          <w:szCs w:val="24"/>
        </w:rPr>
        <w:t xml:space="preserve"> A., Kostyaev</w:t>
      </w:r>
      <w:r w:rsidR="00BA015F" w:rsidRPr="00445005">
        <w:rPr>
          <w:rFonts w:ascii="Times New Roman" w:hAnsi="Times New Roman"/>
          <w:sz w:val="24"/>
          <w:szCs w:val="24"/>
        </w:rPr>
        <w:t>,</w:t>
      </w:r>
      <w:r w:rsidRPr="00445005">
        <w:rPr>
          <w:rFonts w:ascii="Times New Roman" w:hAnsi="Times New Roman"/>
          <w:sz w:val="24"/>
          <w:szCs w:val="24"/>
        </w:rPr>
        <w:t xml:space="preserve"> A. (Eds.), Smart Innovation, Systems and Technologies: Proceedings of the Third International Conference on Agriculture Digitalization and Organic Production (ADOP 2023), Vol. 362, pp. 181–191. Springer Nature Singapore Pte Ltd., Singapore (2023). https://doi.org/10.1007/978-981-99-4165-0_17</w:t>
      </w:r>
    </w:p>
    <w:p w14:paraId="3A222E7B" w14:textId="0991DE39" w:rsidR="00003491" w:rsidRPr="00445005" w:rsidRDefault="003F0695"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lastRenderedPageBreak/>
        <w:t xml:space="preserve">Laptev, G.Yu., Turina, D.G., Yildirim, E.A., Ilina, L.A., Gorfunkel, E.P., Filippova, V.A., Dubrovin, A.V., Melikidi, V.Kh., Novikova, N.I., Kalitkina, K.A., Molotkov, V.V., Ponomareva, E.S., Gromov, D., Romanov, M.N.: Analysis of changes in broiler microbiome biodiversity parameters due to intake of glyphosate and probiotic Bacillus sp. GL-8 using next-generation sequencing. In: Ronzhin A., Kostyaev A. (Eds.), Smart Innovation, Systems and Technologies: Proceedings of the Third International Conference on Agriculture Digitalization and Organic Production (ADOP 2023), Vol. 362, pp. 161–170. Springer Nature Singapore Pte Ltd., Singapore (2023). </w:t>
      </w:r>
      <w:r w:rsidR="001A6126" w:rsidRPr="00445005">
        <w:rPr>
          <w:rFonts w:ascii="Times New Roman" w:hAnsi="Times New Roman"/>
          <w:sz w:val="24"/>
          <w:szCs w:val="24"/>
        </w:rPr>
        <w:t>https://doi.org/10.1007/978-981-99-4165-0_15</w:t>
      </w:r>
    </w:p>
    <w:p w14:paraId="09502726" w14:textId="4AB4944F" w:rsidR="00B273F0" w:rsidRPr="00445005" w:rsidRDefault="009E3C8B"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Xiong, Y.F., Cai, Z., Li, S.C., Song, Y.J., Hu, X.M., Zheng, L.:</w:t>
      </w:r>
      <w:r w:rsidR="00B273F0" w:rsidRPr="00445005">
        <w:rPr>
          <w:rFonts w:ascii="Times New Roman" w:hAnsi="Times New Roman"/>
          <w:sz w:val="24"/>
          <w:szCs w:val="24"/>
        </w:rPr>
        <w:t xml:space="preserve"> </w:t>
      </w:r>
      <w:r w:rsidRPr="00445005">
        <w:rPr>
          <w:rFonts w:ascii="Times New Roman" w:hAnsi="Times New Roman"/>
          <w:sz w:val="24"/>
          <w:szCs w:val="24"/>
        </w:rPr>
        <w:t>[</w:t>
      </w:r>
      <w:r w:rsidR="00B273F0" w:rsidRPr="00445005">
        <w:rPr>
          <w:rFonts w:ascii="Times New Roman" w:hAnsi="Times New Roman"/>
          <w:sz w:val="24"/>
          <w:szCs w:val="24"/>
        </w:rPr>
        <w:t>Bioinformatics analysis in metagenomic next-generation sequencing of pathogenic microorganisms: current status and challenges</w:t>
      </w:r>
      <w:r w:rsidRPr="00445005">
        <w:rPr>
          <w:rFonts w:ascii="Times New Roman" w:hAnsi="Times New Roman"/>
          <w:sz w:val="24"/>
          <w:szCs w:val="24"/>
        </w:rPr>
        <w:t>].</w:t>
      </w:r>
      <w:r w:rsidR="00D71B2F" w:rsidRPr="00445005">
        <w:rPr>
          <w:rFonts w:ascii="Times New Roman" w:hAnsi="Times New Roman"/>
          <w:sz w:val="24"/>
          <w:szCs w:val="24"/>
        </w:rPr>
        <w:t xml:space="preserve"> </w:t>
      </w:r>
      <w:r w:rsidR="00B273F0" w:rsidRPr="00445005">
        <w:rPr>
          <w:rFonts w:ascii="Times New Roman" w:hAnsi="Times New Roman"/>
          <w:sz w:val="24"/>
          <w:szCs w:val="24"/>
        </w:rPr>
        <w:t>Zhonghua Yi Xue Za Zhi</w:t>
      </w:r>
      <w:r w:rsidR="00F65522" w:rsidRPr="00445005">
        <w:rPr>
          <w:rFonts w:ascii="Times New Roman" w:hAnsi="Times New Roman"/>
          <w:sz w:val="24"/>
          <w:szCs w:val="24"/>
        </w:rPr>
        <w:t xml:space="preserve"> </w:t>
      </w:r>
      <w:r w:rsidR="00B273F0" w:rsidRPr="00445005">
        <w:rPr>
          <w:rFonts w:ascii="Times New Roman" w:hAnsi="Times New Roman"/>
          <w:b/>
          <w:bCs/>
          <w:sz w:val="24"/>
          <w:szCs w:val="24"/>
        </w:rPr>
        <w:t>103</w:t>
      </w:r>
      <w:r w:rsidR="00F65522" w:rsidRPr="00445005">
        <w:rPr>
          <w:rFonts w:ascii="Times New Roman" w:hAnsi="Times New Roman"/>
          <w:sz w:val="24"/>
          <w:szCs w:val="24"/>
        </w:rPr>
        <w:t xml:space="preserve">, </w:t>
      </w:r>
      <w:r w:rsidR="00B273F0" w:rsidRPr="00445005">
        <w:rPr>
          <w:rFonts w:ascii="Times New Roman" w:hAnsi="Times New Roman"/>
          <w:sz w:val="24"/>
          <w:szCs w:val="24"/>
        </w:rPr>
        <w:t>1098</w:t>
      </w:r>
      <w:r w:rsidR="009A2EAE" w:rsidRPr="00445005">
        <w:rPr>
          <w:rFonts w:ascii="Times New Roman" w:hAnsi="Times New Roman"/>
          <w:sz w:val="24"/>
          <w:szCs w:val="24"/>
        </w:rPr>
        <w:t>–</w:t>
      </w:r>
      <w:r w:rsidR="00B273F0" w:rsidRPr="00445005">
        <w:rPr>
          <w:rFonts w:ascii="Times New Roman" w:hAnsi="Times New Roman"/>
          <w:sz w:val="24"/>
          <w:szCs w:val="24"/>
        </w:rPr>
        <w:t>1102</w:t>
      </w:r>
      <w:r w:rsidRPr="00445005">
        <w:rPr>
          <w:rFonts w:ascii="Times New Roman" w:hAnsi="Times New Roman"/>
          <w:sz w:val="24"/>
          <w:szCs w:val="24"/>
        </w:rPr>
        <w:t xml:space="preserve"> (2023)</w:t>
      </w:r>
      <w:r w:rsidR="00B273F0"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B273F0" w:rsidRPr="00445005">
        <w:rPr>
          <w:rFonts w:ascii="Times New Roman" w:hAnsi="Times New Roman"/>
          <w:sz w:val="24"/>
          <w:szCs w:val="24"/>
        </w:rPr>
        <w:t xml:space="preserve">10.3760/cma.j.cn112137-20221208-02598. </w:t>
      </w:r>
      <w:r w:rsidRPr="00445005">
        <w:rPr>
          <w:rFonts w:ascii="Times New Roman" w:hAnsi="Times New Roman"/>
          <w:sz w:val="24"/>
          <w:szCs w:val="24"/>
        </w:rPr>
        <w:t>(In Chin.)</w:t>
      </w:r>
    </w:p>
    <w:p w14:paraId="7C0E24CF" w14:textId="0CAA84F3" w:rsidR="00B273F0" w:rsidRPr="00445005" w:rsidRDefault="009501F7"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 xml:space="preserve">Volgin, V.I., Romanenko, L.V., Prokhorenko, P.N., Fedorova, Z.L., Korochkina, E.A.: </w:t>
      </w:r>
      <w:r w:rsidR="008B1438" w:rsidRPr="00445005">
        <w:rPr>
          <w:rFonts w:ascii="Times New Roman" w:hAnsi="Times New Roman"/>
          <w:sz w:val="24"/>
          <w:szCs w:val="24"/>
        </w:rPr>
        <w:t>[</w:t>
      </w:r>
      <w:r w:rsidRPr="00445005">
        <w:rPr>
          <w:rFonts w:ascii="Times New Roman" w:hAnsi="Times New Roman"/>
          <w:sz w:val="24"/>
          <w:szCs w:val="24"/>
        </w:rPr>
        <w:t xml:space="preserve">Full </w:t>
      </w:r>
      <w:r w:rsidR="008B1438" w:rsidRPr="00445005">
        <w:rPr>
          <w:rFonts w:ascii="Times New Roman" w:hAnsi="Times New Roman"/>
          <w:sz w:val="24"/>
          <w:szCs w:val="24"/>
        </w:rPr>
        <w:t>feeding dairy cattle is the basis of realization of the genetic productivity potential]</w:t>
      </w:r>
      <w:r w:rsidRPr="00445005">
        <w:rPr>
          <w:rFonts w:ascii="Times New Roman" w:hAnsi="Times New Roman"/>
          <w:sz w:val="24"/>
          <w:szCs w:val="24"/>
        </w:rPr>
        <w:t>. Russian Academy of Sciences, Moscow</w:t>
      </w:r>
      <w:r w:rsidR="008B1438" w:rsidRPr="00445005">
        <w:rPr>
          <w:rFonts w:ascii="Times New Roman" w:hAnsi="Times New Roman"/>
          <w:sz w:val="24"/>
          <w:szCs w:val="24"/>
        </w:rPr>
        <w:t>, Russia</w:t>
      </w:r>
      <w:r w:rsidRPr="00445005">
        <w:rPr>
          <w:rFonts w:ascii="Times New Roman" w:hAnsi="Times New Roman"/>
          <w:sz w:val="24"/>
          <w:szCs w:val="24"/>
        </w:rPr>
        <w:t xml:space="preserve"> (2018). https://elibrary.ru/item.asp?id=35379443</w:t>
      </w:r>
      <w:r w:rsidR="005F1165" w:rsidRPr="00445005">
        <w:rPr>
          <w:rFonts w:ascii="Times New Roman" w:hAnsi="Times New Roman"/>
          <w:sz w:val="24"/>
          <w:szCs w:val="24"/>
        </w:rPr>
        <w:t>. Accessed 15 Feb 2025. (In Russ.)</w:t>
      </w:r>
    </w:p>
    <w:p w14:paraId="4BA3B040" w14:textId="04BB277C" w:rsidR="00D160E4" w:rsidRPr="00445005" w:rsidRDefault="008B1438"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Rawson, A.M., Dempster, A.W., Humphreys, C.M., Minton, N.P.:</w:t>
      </w:r>
      <w:r w:rsidR="00B273F0" w:rsidRPr="00445005">
        <w:rPr>
          <w:rFonts w:ascii="Times New Roman" w:hAnsi="Times New Roman"/>
          <w:sz w:val="24"/>
          <w:szCs w:val="24"/>
        </w:rPr>
        <w:t xml:space="preserve"> Pathogenicity and virulence of </w:t>
      </w:r>
      <w:r w:rsidR="00B273F0" w:rsidRPr="00445005">
        <w:rPr>
          <w:rFonts w:ascii="Times New Roman" w:hAnsi="Times New Roman"/>
          <w:i/>
          <w:iCs/>
          <w:sz w:val="24"/>
          <w:szCs w:val="24"/>
        </w:rPr>
        <w:t>Clostridium botulinum</w:t>
      </w:r>
      <w:r w:rsidR="00B273F0" w:rsidRPr="00445005">
        <w:rPr>
          <w:rFonts w:ascii="Times New Roman" w:hAnsi="Times New Roman"/>
          <w:sz w:val="24"/>
          <w:szCs w:val="24"/>
        </w:rPr>
        <w:t>. Virulence</w:t>
      </w:r>
      <w:r w:rsidR="00D160E4" w:rsidRPr="00445005">
        <w:rPr>
          <w:rFonts w:ascii="Times New Roman" w:hAnsi="Times New Roman"/>
          <w:sz w:val="24"/>
          <w:szCs w:val="24"/>
        </w:rPr>
        <w:t xml:space="preserve"> </w:t>
      </w:r>
      <w:r w:rsidR="00B273F0" w:rsidRPr="00445005">
        <w:rPr>
          <w:rFonts w:ascii="Times New Roman" w:hAnsi="Times New Roman"/>
          <w:b/>
          <w:bCs/>
          <w:sz w:val="24"/>
          <w:szCs w:val="24"/>
        </w:rPr>
        <w:t>14</w:t>
      </w:r>
      <w:r w:rsidR="00D160E4" w:rsidRPr="00445005">
        <w:rPr>
          <w:rFonts w:ascii="Times New Roman" w:hAnsi="Times New Roman"/>
          <w:sz w:val="24"/>
          <w:szCs w:val="24"/>
        </w:rPr>
        <w:t xml:space="preserve">, </w:t>
      </w:r>
      <w:r w:rsidR="00B273F0" w:rsidRPr="00445005">
        <w:rPr>
          <w:rFonts w:ascii="Times New Roman" w:hAnsi="Times New Roman"/>
          <w:sz w:val="24"/>
          <w:szCs w:val="24"/>
        </w:rPr>
        <w:t>2205251</w:t>
      </w:r>
      <w:r w:rsidRPr="00445005">
        <w:rPr>
          <w:rFonts w:ascii="Times New Roman" w:hAnsi="Times New Roman"/>
          <w:sz w:val="24"/>
          <w:szCs w:val="24"/>
        </w:rPr>
        <w:t xml:space="preserve"> (2023)</w:t>
      </w:r>
      <w:r w:rsidR="00B273F0"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B273F0" w:rsidRPr="00445005">
        <w:rPr>
          <w:rFonts w:ascii="Times New Roman" w:hAnsi="Times New Roman"/>
          <w:sz w:val="24"/>
          <w:szCs w:val="24"/>
        </w:rPr>
        <w:t>10.1080/21505594.2023.2205251</w:t>
      </w:r>
    </w:p>
    <w:p w14:paraId="71CB575C" w14:textId="1AE68549" w:rsidR="009E3C8B" w:rsidRPr="00445005" w:rsidRDefault="008B1438"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 xml:space="preserve">Kronfeld, H., Kemper, N., Hölzel, C.S.: Phenotypic and genotypic characterization of </w:t>
      </w:r>
      <w:r w:rsidRPr="00445005">
        <w:rPr>
          <w:rFonts w:ascii="Times New Roman" w:hAnsi="Times New Roman"/>
          <w:i/>
          <w:iCs/>
          <w:sz w:val="24"/>
          <w:szCs w:val="24"/>
        </w:rPr>
        <w:t>C. perfringens</w:t>
      </w:r>
      <w:r w:rsidRPr="00445005">
        <w:rPr>
          <w:rFonts w:ascii="Times New Roman" w:hAnsi="Times New Roman"/>
          <w:sz w:val="24"/>
          <w:szCs w:val="24"/>
        </w:rPr>
        <w:t xml:space="preserve"> isolates from dairy cows with a pathological puerperium.</w:t>
      </w:r>
      <w:r w:rsidR="00B273F0" w:rsidRPr="00445005">
        <w:rPr>
          <w:rFonts w:ascii="Times New Roman" w:hAnsi="Times New Roman"/>
          <w:sz w:val="24"/>
          <w:szCs w:val="24"/>
        </w:rPr>
        <w:t xml:space="preserve"> Vet</w:t>
      </w:r>
      <w:r w:rsidR="00AE626A" w:rsidRPr="00445005">
        <w:rPr>
          <w:rFonts w:ascii="Times New Roman" w:hAnsi="Times New Roman"/>
          <w:sz w:val="24"/>
          <w:szCs w:val="24"/>
        </w:rPr>
        <w:t>.</w:t>
      </w:r>
      <w:r w:rsidR="00B273F0" w:rsidRPr="00445005">
        <w:rPr>
          <w:rFonts w:ascii="Times New Roman" w:hAnsi="Times New Roman"/>
          <w:sz w:val="24"/>
          <w:szCs w:val="24"/>
        </w:rPr>
        <w:t xml:space="preserve"> Sci.</w:t>
      </w:r>
      <w:r w:rsidR="00D160E4" w:rsidRPr="00445005">
        <w:rPr>
          <w:rFonts w:ascii="Times New Roman" w:hAnsi="Times New Roman"/>
          <w:sz w:val="24"/>
          <w:szCs w:val="24"/>
        </w:rPr>
        <w:t xml:space="preserve"> </w:t>
      </w:r>
      <w:r w:rsidR="00B273F0" w:rsidRPr="00445005">
        <w:rPr>
          <w:rFonts w:ascii="Times New Roman" w:hAnsi="Times New Roman"/>
          <w:b/>
          <w:bCs/>
          <w:sz w:val="24"/>
          <w:szCs w:val="24"/>
        </w:rPr>
        <w:t>9</w:t>
      </w:r>
      <w:r w:rsidR="00D160E4" w:rsidRPr="00445005">
        <w:rPr>
          <w:rFonts w:ascii="Times New Roman" w:hAnsi="Times New Roman"/>
          <w:sz w:val="24"/>
          <w:szCs w:val="24"/>
        </w:rPr>
        <w:t xml:space="preserve">, </w:t>
      </w:r>
      <w:r w:rsidR="00B273F0" w:rsidRPr="00445005">
        <w:rPr>
          <w:rFonts w:ascii="Times New Roman" w:hAnsi="Times New Roman"/>
          <w:sz w:val="24"/>
          <w:szCs w:val="24"/>
        </w:rPr>
        <w:t>173</w:t>
      </w:r>
      <w:r w:rsidRPr="00445005">
        <w:rPr>
          <w:rFonts w:ascii="Times New Roman" w:hAnsi="Times New Roman"/>
          <w:sz w:val="24"/>
          <w:szCs w:val="24"/>
        </w:rPr>
        <w:t xml:space="preserve"> (2022)</w:t>
      </w:r>
      <w:r w:rsidR="00B273F0"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B273F0" w:rsidRPr="00445005">
        <w:rPr>
          <w:rFonts w:ascii="Times New Roman" w:hAnsi="Times New Roman"/>
          <w:sz w:val="24"/>
          <w:szCs w:val="24"/>
        </w:rPr>
        <w:t>10.3390/vetsci9040173</w:t>
      </w:r>
    </w:p>
    <w:p w14:paraId="18973415" w14:textId="1893EEB4" w:rsidR="00B273F0" w:rsidRPr="00445005" w:rsidRDefault="00D160E4"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Korochkina</w:t>
      </w:r>
      <w:r w:rsidR="008B1438" w:rsidRPr="00445005">
        <w:rPr>
          <w:rFonts w:ascii="Times New Roman" w:hAnsi="Times New Roman"/>
          <w:sz w:val="24"/>
          <w:szCs w:val="24"/>
        </w:rPr>
        <w:t>,</w:t>
      </w:r>
      <w:r w:rsidRPr="00445005">
        <w:rPr>
          <w:rFonts w:ascii="Times New Roman" w:hAnsi="Times New Roman"/>
          <w:sz w:val="24"/>
          <w:szCs w:val="24"/>
        </w:rPr>
        <w:t xml:space="preserve"> E.A., Nikitin</w:t>
      </w:r>
      <w:r w:rsidR="008B1438" w:rsidRPr="00445005">
        <w:rPr>
          <w:rFonts w:ascii="Times New Roman" w:hAnsi="Times New Roman"/>
          <w:sz w:val="24"/>
          <w:szCs w:val="24"/>
        </w:rPr>
        <w:t>,</w:t>
      </w:r>
      <w:r w:rsidRPr="00445005">
        <w:rPr>
          <w:rFonts w:ascii="Times New Roman" w:hAnsi="Times New Roman"/>
          <w:sz w:val="24"/>
          <w:szCs w:val="24"/>
        </w:rPr>
        <w:t xml:space="preserve"> V.V.</w:t>
      </w:r>
      <w:r w:rsidR="008B1438" w:rsidRPr="00445005">
        <w:rPr>
          <w:rFonts w:ascii="Times New Roman" w:hAnsi="Times New Roman"/>
          <w:sz w:val="24"/>
          <w:szCs w:val="24"/>
        </w:rPr>
        <w:t xml:space="preserve">: </w:t>
      </w:r>
      <w:r w:rsidR="0067116D" w:rsidRPr="00445005">
        <w:rPr>
          <w:rFonts w:ascii="Times New Roman" w:hAnsi="Times New Roman"/>
          <w:sz w:val="24"/>
          <w:szCs w:val="24"/>
        </w:rPr>
        <w:t>[</w:t>
      </w:r>
      <w:r w:rsidRPr="00445005">
        <w:rPr>
          <w:rFonts w:ascii="Times New Roman" w:hAnsi="Times New Roman"/>
          <w:sz w:val="24"/>
          <w:szCs w:val="24"/>
        </w:rPr>
        <w:t xml:space="preserve">The </w:t>
      </w:r>
      <w:r w:rsidR="008B1438" w:rsidRPr="00445005">
        <w:rPr>
          <w:rFonts w:ascii="Times New Roman" w:hAnsi="Times New Roman"/>
          <w:sz w:val="24"/>
          <w:szCs w:val="24"/>
        </w:rPr>
        <w:t xml:space="preserve">effectiveness of using hormonal synchronization protocols </w:t>
      </w:r>
      <w:r w:rsidR="0067116D" w:rsidRPr="00445005">
        <w:rPr>
          <w:rFonts w:ascii="Times New Roman" w:hAnsi="Times New Roman"/>
          <w:sz w:val="24"/>
          <w:szCs w:val="24"/>
        </w:rPr>
        <w:t xml:space="preserve">Presynch </w:t>
      </w:r>
      <w:r w:rsidR="008B1438" w:rsidRPr="00445005">
        <w:rPr>
          <w:rFonts w:ascii="Times New Roman" w:hAnsi="Times New Roman"/>
          <w:sz w:val="24"/>
          <w:szCs w:val="24"/>
        </w:rPr>
        <w:t xml:space="preserve">and </w:t>
      </w:r>
      <w:r w:rsidR="0067116D" w:rsidRPr="00445005">
        <w:rPr>
          <w:rFonts w:ascii="Times New Roman" w:hAnsi="Times New Roman"/>
          <w:sz w:val="24"/>
          <w:szCs w:val="24"/>
        </w:rPr>
        <w:t xml:space="preserve">Ovsynch </w:t>
      </w:r>
      <w:r w:rsidR="008B1438" w:rsidRPr="00445005">
        <w:rPr>
          <w:rFonts w:ascii="Times New Roman" w:hAnsi="Times New Roman"/>
          <w:sz w:val="24"/>
          <w:szCs w:val="24"/>
        </w:rPr>
        <w:t xml:space="preserve">in the manifestation of clinical signs of the intestinal form of clostridiosis in </w:t>
      </w:r>
      <w:r w:rsidRPr="00445005">
        <w:rPr>
          <w:rFonts w:ascii="Times New Roman" w:hAnsi="Times New Roman"/>
          <w:sz w:val="24"/>
          <w:szCs w:val="24"/>
        </w:rPr>
        <w:t xml:space="preserve">Holstein </w:t>
      </w:r>
      <w:r w:rsidR="008B1438" w:rsidRPr="00445005">
        <w:rPr>
          <w:rFonts w:ascii="Times New Roman" w:hAnsi="Times New Roman"/>
          <w:sz w:val="24"/>
          <w:szCs w:val="24"/>
        </w:rPr>
        <w:t xml:space="preserve">cows at a farm in the </w:t>
      </w:r>
      <w:r w:rsidRPr="00445005">
        <w:rPr>
          <w:rFonts w:ascii="Times New Roman" w:hAnsi="Times New Roman"/>
          <w:sz w:val="24"/>
          <w:szCs w:val="24"/>
        </w:rPr>
        <w:t>Leningrad Region</w:t>
      </w:r>
      <w:r w:rsidR="0067116D" w:rsidRPr="00445005">
        <w:rPr>
          <w:rFonts w:ascii="Times New Roman" w:hAnsi="Times New Roman"/>
          <w:sz w:val="24"/>
          <w:szCs w:val="24"/>
        </w:rPr>
        <w:t>]</w:t>
      </w:r>
      <w:r w:rsidRPr="00445005">
        <w:rPr>
          <w:rFonts w:ascii="Times New Roman" w:hAnsi="Times New Roman"/>
          <w:sz w:val="24"/>
          <w:szCs w:val="24"/>
        </w:rPr>
        <w:t>. In: Zootechnical Science in the Context of Modern Challenges</w:t>
      </w:r>
      <w:r w:rsidR="005F1165" w:rsidRPr="00445005">
        <w:rPr>
          <w:rFonts w:ascii="Times New Roman" w:hAnsi="Times New Roman"/>
          <w:sz w:val="24"/>
          <w:szCs w:val="24"/>
        </w:rPr>
        <w:t>:</w:t>
      </w:r>
      <w:r w:rsidRPr="00445005">
        <w:rPr>
          <w:rFonts w:ascii="Times New Roman" w:hAnsi="Times New Roman"/>
          <w:sz w:val="24"/>
          <w:szCs w:val="24"/>
        </w:rPr>
        <w:t xml:space="preserve"> Proceedings of the </w:t>
      </w:r>
      <w:r w:rsidR="0067116D" w:rsidRPr="00445005">
        <w:rPr>
          <w:rFonts w:ascii="Times New Roman" w:hAnsi="Times New Roman"/>
          <w:sz w:val="24"/>
          <w:szCs w:val="24"/>
        </w:rPr>
        <w:t>3rd</w:t>
      </w:r>
      <w:r w:rsidRPr="00445005">
        <w:rPr>
          <w:rFonts w:ascii="Times New Roman" w:hAnsi="Times New Roman"/>
          <w:sz w:val="24"/>
          <w:szCs w:val="24"/>
        </w:rPr>
        <w:t xml:space="preserve"> Scientific</w:t>
      </w:r>
      <w:r w:rsidR="009A2EAE" w:rsidRPr="00445005">
        <w:rPr>
          <w:rFonts w:ascii="Times New Roman" w:hAnsi="Times New Roman"/>
          <w:sz w:val="24"/>
          <w:szCs w:val="24"/>
        </w:rPr>
        <w:t xml:space="preserve"> and </w:t>
      </w:r>
      <w:r w:rsidRPr="00445005">
        <w:rPr>
          <w:rFonts w:ascii="Times New Roman" w:hAnsi="Times New Roman"/>
          <w:sz w:val="24"/>
          <w:szCs w:val="24"/>
        </w:rPr>
        <w:t>Practical Conference with International Participation</w:t>
      </w:r>
      <w:r w:rsidR="0067116D" w:rsidRPr="00445005">
        <w:rPr>
          <w:rFonts w:ascii="Times New Roman" w:hAnsi="Times New Roman"/>
          <w:sz w:val="24"/>
          <w:szCs w:val="24"/>
        </w:rPr>
        <w:t>, pp. 100–103</w:t>
      </w:r>
      <w:r w:rsidR="00B273F0" w:rsidRPr="00445005">
        <w:rPr>
          <w:rFonts w:ascii="Times New Roman" w:hAnsi="Times New Roman"/>
          <w:sz w:val="24"/>
          <w:szCs w:val="24"/>
        </w:rPr>
        <w:t xml:space="preserve">. </w:t>
      </w:r>
      <w:r w:rsidR="0067116D" w:rsidRPr="00445005">
        <w:rPr>
          <w:rFonts w:ascii="Times New Roman" w:hAnsi="Times New Roman"/>
          <w:sz w:val="24"/>
          <w:szCs w:val="24"/>
        </w:rPr>
        <w:t xml:space="preserve">Vyatka State </w:t>
      </w:r>
      <w:r w:rsidR="0067116D" w:rsidRPr="00445005">
        <w:rPr>
          <w:rFonts w:ascii="Times New Roman" w:hAnsi="Times New Roman"/>
          <w:sz w:val="24"/>
          <w:szCs w:val="24"/>
        </w:rPr>
        <w:lastRenderedPageBreak/>
        <w:t xml:space="preserve">Agrotechnological University, </w:t>
      </w:r>
      <w:r w:rsidR="005F1165" w:rsidRPr="00445005">
        <w:rPr>
          <w:rFonts w:ascii="Times New Roman" w:hAnsi="Times New Roman"/>
          <w:sz w:val="24"/>
          <w:szCs w:val="24"/>
        </w:rPr>
        <w:t>Kirov, Russia (</w:t>
      </w:r>
      <w:r w:rsidR="00B273F0" w:rsidRPr="00445005">
        <w:rPr>
          <w:rFonts w:ascii="Times New Roman" w:hAnsi="Times New Roman"/>
          <w:sz w:val="24"/>
          <w:szCs w:val="24"/>
        </w:rPr>
        <w:t>2021</w:t>
      </w:r>
      <w:r w:rsidR="005F1165" w:rsidRPr="00445005">
        <w:rPr>
          <w:rFonts w:ascii="Times New Roman" w:hAnsi="Times New Roman"/>
          <w:sz w:val="24"/>
          <w:szCs w:val="24"/>
        </w:rPr>
        <w:t>)</w:t>
      </w:r>
      <w:r w:rsidR="00B273F0" w:rsidRPr="00445005">
        <w:rPr>
          <w:rFonts w:ascii="Times New Roman" w:hAnsi="Times New Roman"/>
          <w:sz w:val="24"/>
          <w:szCs w:val="24"/>
        </w:rPr>
        <w:t>.</w:t>
      </w:r>
      <w:r w:rsidRPr="00445005">
        <w:rPr>
          <w:rFonts w:ascii="Times New Roman" w:hAnsi="Times New Roman"/>
          <w:sz w:val="24"/>
          <w:szCs w:val="24"/>
        </w:rPr>
        <w:t xml:space="preserve"> </w:t>
      </w:r>
      <w:r w:rsidR="005F1165" w:rsidRPr="00445005">
        <w:rPr>
          <w:rFonts w:ascii="Times New Roman" w:hAnsi="Times New Roman"/>
          <w:sz w:val="24"/>
          <w:szCs w:val="24"/>
        </w:rPr>
        <w:t xml:space="preserve">https://www.elibrary.ru/item.asp?id=50387081. Accessed 15 Feb 2025. </w:t>
      </w:r>
      <w:r w:rsidR="009E3C8B" w:rsidRPr="00445005">
        <w:rPr>
          <w:rFonts w:ascii="Times New Roman" w:hAnsi="Times New Roman"/>
          <w:sz w:val="24"/>
          <w:szCs w:val="24"/>
        </w:rPr>
        <w:t>(In Russ.)</w:t>
      </w:r>
    </w:p>
    <w:p w14:paraId="569E3B25" w14:textId="7E39372B" w:rsidR="00B273F0" w:rsidRPr="00445005" w:rsidRDefault="00C12A34" w:rsidP="004F28D7">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Shao, X., Sun, S., Zhou, Y., Wang, H., Yu, Y., Hu, T., Yao, Y., Zhou, C.:</w:t>
      </w:r>
      <w:r w:rsidR="00B273F0" w:rsidRPr="00445005">
        <w:rPr>
          <w:rFonts w:ascii="Times New Roman" w:hAnsi="Times New Roman"/>
          <w:sz w:val="24"/>
          <w:szCs w:val="24"/>
        </w:rPr>
        <w:t xml:space="preserve"> Bacteroides fragilis restricts colitis-associated cancer via negative regulation of the NLRP3 axis. Cancer Lett.</w:t>
      </w:r>
      <w:r w:rsidR="00D160E4" w:rsidRPr="00445005">
        <w:rPr>
          <w:rFonts w:ascii="Times New Roman" w:hAnsi="Times New Roman"/>
          <w:sz w:val="24"/>
          <w:szCs w:val="24"/>
        </w:rPr>
        <w:t xml:space="preserve"> </w:t>
      </w:r>
      <w:r w:rsidR="00B273F0" w:rsidRPr="00445005">
        <w:rPr>
          <w:rFonts w:ascii="Times New Roman" w:hAnsi="Times New Roman"/>
          <w:b/>
          <w:bCs/>
          <w:sz w:val="24"/>
          <w:szCs w:val="24"/>
        </w:rPr>
        <w:t>523</w:t>
      </w:r>
      <w:r w:rsidR="00B273F0" w:rsidRPr="00445005">
        <w:rPr>
          <w:rFonts w:ascii="Times New Roman" w:hAnsi="Times New Roman"/>
          <w:sz w:val="24"/>
          <w:szCs w:val="24"/>
        </w:rPr>
        <w:t>, 170–181</w:t>
      </w:r>
      <w:r w:rsidRPr="00445005">
        <w:rPr>
          <w:rFonts w:ascii="Times New Roman" w:hAnsi="Times New Roman"/>
          <w:sz w:val="24"/>
          <w:szCs w:val="24"/>
        </w:rPr>
        <w:t xml:space="preserve"> (2021)</w:t>
      </w:r>
      <w:r w:rsidR="00B273F0"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B273F0" w:rsidRPr="00445005">
        <w:rPr>
          <w:rFonts w:ascii="Times New Roman" w:hAnsi="Times New Roman"/>
          <w:sz w:val="24"/>
          <w:szCs w:val="24"/>
        </w:rPr>
        <w:t>10.1016/j.canlet.2021.10.002</w:t>
      </w:r>
    </w:p>
    <w:p w14:paraId="27B67401" w14:textId="74066D45" w:rsidR="00B7358A" w:rsidRPr="00445005" w:rsidRDefault="002612B7" w:rsidP="009E3C8B">
      <w:pPr>
        <w:pStyle w:val="para"/>
        <w:numPr>
          <w:ilvl w:val="0"/>
          <w:numId w:val="15"/>
        </w:numPr>
        <w:ind w:left="357" w:hanging="357"/>
        <w:jc w:val="both"/>
        <w:rPr>
          <w:rFonts w:ascii="Times New Roman" w:hAnsi="Times New Roman"/>
          <w:sz w:val="24"/>
          <w:szCs w:val="24"/>
        </w:rPr>
      </w:pPr>
      <w:r w:rsidRPr="00445005">
        <w:rPr>
          <w:rFonts w:ascii="Times New Roman" w:hAnsi="Times New Roman"/>
          <w:sz w:val="24"/>
          <w:szCs w:val="24"/>
        </w:rPr>
        <w:t>Kraipowich, N.R., Morris, D.L., Thompson, G.L. Mason, G.L.:</w:t>
      </w:r>
      <w:r w:rsidR="00B273F0" w:rsidRPr="00445005">
        <w:rPr>
          <w:rFonts w:ascii="Times New Roman" w:hAnsi="Times New Roman"/>
          <w:sz w:val="24"/>
          <w:szCs w:val="24"/>
        </w:rPr>
        <w:t xml:space="preserve"> Bovine abortions associated with </w:t>
      </w:r>
      <w:r w:rsidR="00B273F0" w:rsidRPr="00445005">
        <w:rPr>
          <w:rFonts w:ascii="Times New Roman" w:hAnsi="Times New Roman"/>
          <w:i/>
          <w:iCs/>
          <w:sz w:val="24"/>
          <w:szCs w:val="24"/>
        </w:rPr>
        <w:t>Bacteroides fragilis</w:t>
      </w:r>
      <w:r w:rsidR="00B273F0" w:rsidRPr="00445005">
        <w:rPr>
          <w:rFonts w:ascii="Times New Roman" w:hAnsi="Times New Roman"/>
          <w:sz w:val="24"/>
          <w:szCs w:val="24"/>
        </w:rPr>
        <w:t xml:space="preserve"> fetal infection. Vet</w:t>
      </w:r>
      <w:r w:rsidR="00AE626A" w:rsidRPr="00445005">
        <w:rPr>
          <w:rFonts w:ascii="Times New Roman" w:hAnsi="Times New Roman"/>
          <w:sz w:val="24"/>
          <w:szCs w:val="24"/>
        </w:rPr>
        <w:t>.</w:t>
      </w:r>
      <w:r w:rsidR="00B273F0" w:rsidRPr="00445005">
        <w:rPr>
          <w:rFonts w:ascii="Times New Roman" w:hAnsi="Times New Roman"/>
          <w:sz w:val="24"/>
          <w:szCs w:val="24"/>
        </w:rPr>
        <w:t xml:space="preserve"> Diagn</w:t>
      </w:r>
      <w:r w:rsidR="00AE626A" w:rsidRPr="00445005">
        <w:rPr>
          <w:rFonts w:ascii="Times New Roman" w:hAnsi="Times New Roman"/>
          <w:sz w:val="24"/>
          <w:szCs w:val="24"/>
        </w:rPr>
        <w:t>.</w:t>
      </w:r>
      <w:r w:rsidR="00B273F0" w:rsidRPr="00445005">
        <w:rPr>
          <w:rFonts w:ascii="Times New Roman" w:hAnsi="Times New Roman"/>
          <w:sz w:val="24"/>
          <w:szCs w:val="24"/>
        </w:rPr>
        <w:t xml:space="preserve"> Invest.</w:t>
      </w:r>
      <w:r w:rsidR="00D160E4" w:rsidRPr="00445005">
        <w:rPr>
          <w:rFonts w:ascii="Times New Roman" w:hAnsi="Times New Roman"/>
          <w:sz w:val="24"/>
          <w:szCs w:val="24"/>
        </w:rPr>
        <w:t xml:space="preserve"> </w:t>
      </w:r>
      <w:r w:rsidR="00B273F0" w:rsidRPr="00445005">
        <w:rPr>
          <w:rFonts w:ascii="Times New Roman" w:hAnsi="Times New Roman"/>
          <w:b/>
          <w:bCs/>
          <w:sz w:val="24"/>
          <w:szCs w:val="24"/>
        </w:rPr>
        <w:t>12</w:t>
      </w:r>
      <w:r w:rsidR="00D160E4" w:rsidRPr="00445005">
        <w:rPr>
          <w:rFonts w:ascii="Times New Roman" w:hAnsi="Times New Roman"/>
          <w:sz w:val="24"/>
          <w:szCs w:val="24"/>
        </w:rPr>
        <w:t xml:space="preserve">, </w:t>
      </w:r>
      <w:r w:rsidR="00B273F0" w:rsidRPr="00445005">
        <w:rPr>
          <w:rFonts w:ascii="Times New Roman" w:hAnsi="Times New Roman"/>
          <w:sz w:val="24"/>
          <w:szCs w:val="24"/>
        </w:rPr>
        <w:t>369</w:t>
      </w:r>
      <w:r w:rsidR="009A2EAE" w:rsidRPr="00445005">
        <w:rPr>
          <w:rFonts w:ascii="Times New Roman" w:hAnsi="Times New Roman"/>
          <w:sz w:val="24"/>
          <w:szCs w:val="24"/>
        </w:rPr>
        <w:t>–3</w:t>
      </w:r>
      <w:r w:rsidR="00B273F0" w:rsidRPr="00445005">
        <w:rPr>
          <w:rFonts w:ascii="Times New Roman" w:hAnsi="Times New Roman"/>
          <w:sz w:val="24"/>
          <w:szCs w:val="24"/>
        </w:rPr>
        <w:t>71</w:t>
      </w:r>
      <w:r w:rsidRPr="00445005">
        <w:rPr>
          <w:rFonts w:ascii="Times New Roman" w:hAnsi="Times New Roman"/>
          <w:sz w:val="24"/>
          <w:szCs w:val="24"/>
        </w:rPr>
        <w:t xml:space="preserve"> (2000)</w:t>
      </w:r>
      <w:r w:rsidR="00B273F0" w:rsidRPr="00445005">
        <w:rPr>
          <w:rFonts w:ascii="Times New Roman" w:hAnsi="Times New Roman"/>
          <w:sz w:val="24"/>
          <w:szCs w:val="24"/>
        </w:rPr>
        <w:t xml:space="preserve">. </w:t>
      </w:r>
      <w:r w:rsidR="006F3F37" w:rsidRPr="00445005">
        <w:rPr>
          <w:rFonts w:ascii="Times New Roman" w:hAnsi="Times New Roman"/>
          <w:sz w:val="24"/>
          <w:szCs w:val="24"/>
        </w:rPr>
        <w:t>https://doi.org/</w:t>
      </w:r>
      <w:r w:rsidR="00B273F0" w:rsidRPr="00445005">
        <w:rPr>
          <w:rFonts w:ascii="Times New Roman" w:hAnsi="Times New Roman"/>
          <w:sz w:val="24"/>
          <w:szCs w:val="24"/>
        </w:rPr>
        <w:t>10.1177/104063870001200413</w:t>
      </w:r>
    </w:p>
    <w:sectPr w:rsidR="00B7358A" w:rsidRPr="00445005" w:rsidSect="00C5351C">
      <w:headerReference w:type="even" r:id="rId12"/>
      <w:headerReference w:type="default" r:id="rId13"/>
      <w:type w:val="oddPage"/>
      <w:pgSz w:w="11906" w:h="16838" w:code="9"/>
      <w:pgMar w:top="2835" w:right="2608" w:bottom="3175" w:left="2665" w:header="2494" w:footer="246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DE1E1" w14:textId="77777777" w:rsidR="00960611" w:rsidRDefault="00960611">
      <w:r>
        <w:separator/>
      </w:r>
    </w:p>
  </w:endnote>
  <w:endnote w:type="continuationSeparator" w:id="0">
    <w:p w14:paraId="1E636B2B" w14:textId="77777777" w:rsidR="00960611" w:rsidRDefault="0096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embedRegular r:id="rId4" w:fontKey="{B2C9EA24-5C04-DA42-A1D5-1778F2549BD4}"/>
    <w:embedBold r:id="rId5" w:fontKey="{00497168-E26C-DD43-84C7-E43B50C73B4F}"/>
    <w:embedItalic r:id="rId6" w:fontKey="{7296EE51-A195-6C47-98DA-8D5157A4066A}"/>
    <w:embedBoldItalic r:id="rId7" w:fontKey="{96FD9654-A29D-974F-A206-716BF2A374E2}"/>
  </w:font>
  <w:font w:name="Tms Rmn">
    <w:panose1 w:val="020B0604020202020204"/>
    <w:charset w:val="00"/>
    <w:family w:val="roman"/>
    <w:notTrueType/>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9" w:fontKey="{787DCBC2-9035-E840-B695-9A56C52F1AFC}"/>
  </w:font>
  <w:font w:name="Symbol">
    <w:panose1 w:val="05050102010706020507"/>
    <w:charset w:val="02"/>
    <w:family w:val="decorative"/>
    <w:pitch w:val="variable"/>
    <w:sig w:usb0="00000003" w:usb1="10000000" w:usb2="00000000" w:usb3="00000000" w:csb0="80000001" w:csb1="00000000"/>
    <w:embedRegular r:id="rId10" w:fontKey="{BC3EF617-C1C7-AE44-B8E0-886234F87E74}"/>
  </w:font>
  <w:font w:name="Courier New">
    <w:panose1 w:val="02070309020205020404"/>
    <w:charset w:val="00"/>
    <w:family w:val="modern"/>
    <w:pitch w:val="fixed"/>
    <w:sig w:usb0="E0002AFF" w:usb1="C0007843" w:usb2="00000009" w:usb3="00000000" w:csb0="000001FF" w:csb1="00000000"/>
    <w:embedRegular r:id="rId11" w:fontKey="{1B40C015-65A4-3F40-922D-8EAAC15E4C0C}"/>
  </w:font>
  <w:font w:name="Calibri">
    <w:panose1 w:val="020F0502020204030204"/>
    <w:charset w:val="00"/>
    <w:family w:val="swiss"/>
    <w:pitch w:val="variable"/>
    <w:sig w:usb0="E0002AFF" w:usb1="C000247B" w:usb2="00000009" w:usb3="00000000" w:csb0="000001FF" w:csb1="00000000"/>
    <w:embedRegular r:id="rId12" w:fontKey="{E5E425F8-8BC7-D74E-83FF-5B9FC12BB7AD}"/>
    <w:embedBold r:id="rId13" w:fontKey="{46FDC2CD-2B1B-764E-812E-1CAB932A5796}"/>
    <w:embedItalic r:id="rId14" w:fontKey="{FD307031-282E-884F-B399-D104431B92D7}"/>
    <w:embedBoldItalic r:id="rId15" w:fontKey="{2526C65F-C71E-4644-A0CC-937D0353B4E0}"/>
  </w:font>
  <w:font w:name="Arial">
    <w:panose1 w:val="020B0604020202020204"/>
    <w:charset w:val="00"/>
    <w:family w:val="swiss"/>
    <w:pitch w:val="variable"/>
    <w:sig w:usb0="E0002AFF" w:usb1="C0007843" w:usb2="00000009" w:usb3="00000000" w:csb0="000001FF" w:csb1="00000000"/>
    <w:embedRegular r:id="rId16" w:fontKey="{08E0B26F-9A94-F94B-8D81-ADFD120F7BFA}"/>
    <w:embedBold r:id="rId17" w:fontKey="{BED6F0AF-6B8A-7745-A647-DD0871D2DB37}"/>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8" w:fontKey="{22C08A45-CE68-7746-BA90-F6A5B12C12CB}"/>
  </w:font>
  <w:font w:name="SimSun">
    <w:altName w:val="宋体"/>
    <w:panose1 w:val="02010600030101010101"/>
    <w:charset w:val="86"/>
    <w:family w:val="auto"/>
    <w:pitch w:val="variable"/>
    <w:sig w:usb0="00000003" w:usb1="288F0000" w:usb2="00000016" w:usb3="00000000" w:csb0="00040001" w:csb1="00000000"/>
  </w:font>
  <w:font w:name="ENPGF H+ Gulliver">
    <w:altName w:val="SimSun"/>
    <w:panose1 w:val="020B0604020202020204"/>
    <w:charset w:val="86"/>
    <w:family w:val="roman"/>
    <w:pitch w:val="default"/>
    <w:sig w:usb0="00000001" w:usb1="080E0000" w:usb2="00000010" w:usb3="00000000" w:csb0="00040000"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55FF" w14:textId="77777777" w:rsidR="00960611" w:rsidRDefault="00960611">
      <w:r>
        <w:separator/>
      </w:r>
    </w:p>
  </w:footnote>
  <w:footnote w:type="continuationSeparator" w:id="0">
    <w:p w14:paraId="3F31EA78" w14:textId="77777777" w:rsidR="00960611" w:rsidRDefault="0096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D9D4" w14:textId="77777777" w:rsidR="004677D1" w:rsidRDefault="004677D1">
    <w:pPr>
      <w:pStyle w:val="Runninghead-left"/>
    </w:pPr>
    <w:r>
      <w:fldChar w:fldCharType="begin"/>
    </w:r>
    <w:r>
      <w:instrText xml:space="preserve"> PAGE  \* MERGEFORMAT </w:instrText>
    </w:r>
    <w:r>
      <w:fldChar w:fldCharType="separate"/>
    </w:r>
    <w:r w:rsidR="00F24CE7">
      <w:rPr>
        <w:noProof/>
      </w:rPr>
      <w:t>34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8520" w14:textId="77777777" w:rsidR="004677D1" w:rsidRDefault="004677D1">
    <w:pPr>
      <w:pStyle w:val="Runninghead-right"/>
    </w:pPr>
    <w:r>
      <w:fldChar w:fldCharType="begin"/>
    </w:r>
    <w:r>
      <w:instrText xml:space="preserve"> PAGE  \* MERGEFORMAT </w:instrText>
    </w:r>
    <w:r>
      <w:fldChar w:fldCharType="separate"/>
    </w:r>
    <w:r w:rsidR="00F24CE7">
      <w:rPr>
        <w:noProof/>
      </w:rPr>
      <w:t>33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0D470607"/>
    <w:multiLevelType w:val="hybridMultilevel"/>
    <w:tmpl w:val="B290C966"/>
    <w:lvl w:ilvl="0" w:tplc="F1DE6708">
      <w:start w:val="1"/>
      <w:numFmt w:val="decimal"/>
      <w:lvlText w:val="(%1)"/>
      <w:lvlJc w:val="left"/>
      <w:pPr>
        <w:ind w:left="860" w:hanging="420"/>
      </w:pPr>
      <w:rPr>
        <w:rFont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 w15:restartNumberingAfterBreak="0">
    <w:nsid w:val="0EDB2230"/>
    <w:multiLevelType w:val="hybridMultilevel"/>
    <w:tmpl w:val="9D7C4846"/>
    <w:lvl w:ilvl="0" w:tplc="2F4AB8E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5501E40"/>
    <w:multiLevelType w:val="hybridMultilevel"/>
    <w:tmpl w:val="60F8997E"/>
    <w:lvl w:ilvl="0" w:tplc="9CF4ED2C">
      <w:start w:val="1"/>
      <w:numFmt w:val="lowerRoman"/>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3A173C53"/>
    <w:multiLevelType w:val="multilevel"/>
    <w:tmpl w:val="4009001D"/>
    <w:styleLink w:val="Ulist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01F1D97"/>
    <w:multiLevelType w:val="multilevel"/>
    <w:tmpl w:val="F9D617A0"/>
    <w:styleLink w:val="O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557170"/>
    <w:multiLevelType w:val="multilevel"/>
    <w:tmpl w:val="9A985178"/>
    <w:styleLink w:val="U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10743C3"/>
    <w:multiLevelType w:val="hybridMultilevel"/>
    <w:tmpl w:val="B4C6B5D6"/>
    <w:lvl w:ilvl="0" w:tplc="F1DE6708">
      <w:start w:val="1"/>
      <w:numFmt w:val="decimal"/>
      <w:lvlText w:val="(%1)"/>
      <w:lvlJc w:val="left"/>
      <w:pPr>
        <w:ind w:left="8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3593621"/>
    <w:multiLevelType w:val="hybridMultilevel"/>
    <w:tmpl w:val="A810E25E"/>
    <w:lvl w:ilvl="0" w:tplc="F1DE6708">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69C459F7"/>
    <w:multiLevelType w:val="hybridMultilevel"/>
    <w:tmpl w:val="5B10E8A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77316C98"/>
    <w:multiLevelType w:val="hybridMultilevel"/>
    <w:tmpl w:val="14C6769E"/>
    <w:lvl w:ilvl="0" w:tplc="04090011">
      <w:start w:val="1"/>
      <w:numFmt w:val="decimal"/>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14923085">
    <w:abstractNumId w:val="0"/>
  </w:num>
  <w:num w:numId="2" w16cid:durableId="61608925">
    <w:abstractNumId w:val="3"/>
  </w:num>
  <w:num w:numId="3" w16cid:durableId="842818872">
    <w:abstractNumId w:val="9"/>
  </w:num>
  <w:num w:numId="4" w16cid:durableId="202595622">
    <w:abstractNumId w:val="10"/>
  </w:num>
  <w:num w:numId="5" w16cid:durableId="1867863374">
    <w:abstractNumId w:val="8"/>
  </w:num>
  <w:num w:numId="6" w16cid:durableId="810362664">
    <w:abstractNumId w:val="7"/>
  </w:num>
  <w:num w:numId="7" w16cid:durableId="1352415227">
    <w:abstractNumId w:val="4"/>
  </w:num>
  <w:num w:numId="8" w16cid:durableId="1423187875">
    <w:abstractNumId w:val="6"/>
  </w:num>
  <w:num w:numId="9" w16cid:durableId="1423335016">
    <w:abstractNumId w:val="5"/>
  </w:num>
  <w:num w:numId="10" w16cid:durableId="480384738">
    <w:abstractNumId w:val="14"/>
  </w:num>
  <w:num w:numId="11" w16cid:durableId="910893935">
    <w:abstractNumId w:val="12"/>
  </w:num>
  <w:num w:numId="12" w16cid:durableId="641813026">
    <w:abstractNumId w:val="11"/>
  </w:num>
  <w:num w:numId="13" w16cid:durableId="1254702041">
    <w:abstractNumId w:val="1"/>
  </w:num>
  <w:num w:numId="14" w16cid:durableId="268590908">
    <w:abstractNumId w:val="2"/>
  </w:num>
  <w:num w:numId="15" w16cid:durableId="65202483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7"/>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3E"/>
    <w:rsid w:val="00001F6D"/>
    <w:rsid w:val="00003491"/>
    <w:rsid w:val="0000431B"/>
    <w:rsid w:val="00005770"/>
    <w:rsid w:val="00005F1B"/>
    <w:rsid w:val="00016363"/>
    <w:rsid w:val="0002006A"/>
    <w:rsid w:val="000238C5"/>
    <w:rsid w:val="00025071"/>
    <w:rsid w:val="000269D1"/>
    <w:rsid w:val="00036A4C"/>
    <w:rsid w:val="0004363C"/>
    <w:rsid w:val="0004454D"/>
    <w:rsid w:val="00044A53"/>
    <w:rsid w:val="00046A35"/>
    <w:rsid w:val="00053126"/>
    <w:rsid w:val="00053537"/>
    <w:rsid w:val="000541C9"/>
    <w:rsid w:val="0005714D"/>
    <w:rsid w:val="0006222E"/>
    <w:rsid w:val="0006277C"/>
    <w:rsid w:val="00065107"/>
    <w:rsid w:val="00067C65"/>
    <w:rsid w:val="00070E77"/>
    <w:rsid w:val="0007533D"/>
    <w:rsid w:val="00082C3B"/>
    <w:rsid w:val="00082D3C"/>
    <w:rsid w:val="00084E2D"/>
    <w:rsid w:val="000973AB"/>
    <w:rsid w:val="00097BDA"/>
    <w:rsid w:val="000A4E0B"/>
    <w:rsid w:val="000A5951"/>
    <w:rsid w:val="000B0C50"/>
    <w:rsid w:val="000B37BD"/>
    <w:rsid w:val="000B48B4"/>
    <w:rsid w:val="000B678C"/>
    <w:rsid w:val="000C3FEB"/>
    <w:rsid w:val="000D1730"/>
    <w:rsid w:val="000E0820"/>
    <w:rsid w:val="000F05C0"/>
    <w:rsid w:val="000F0964"/>
    <w:rsid w:val="000F10B0"/>
    <w:rsid w:val="000F31A7"/>
    <w:rsid w:val="000F4B91"/>
    <w:rsid w:val="000F71AB"/>
    <w:rsid w:val="0010061C"/>
    <w:rsid w:val="00101BBD"/>
    <w:rsid w:val="0010363B"/>
    <w:rsid w:val="00103A73"/>
    <w:rsid w:val="00107526"/>
    <w:rsid w:val="00112416"/>
    <w:rsid w:val="00113A6E"/>
    <w:rsid w:val="001157E8"/>
    <w:rsid w:val="00121B82"/>
    <w:rsid w:val="001245C9"/>
    <w:rsid w:val="001278DD"/>
    <w:rsid w:val="00130C3E"/>
    <w:rsid w:val="00134414"/>
    <w:rsid w:val="0013777B"/>
    <w:rsid w:val="00140191"/>
    <w:rsid w:val="00140562"/>
    <w:rsid w:val="0014105E"/>
    <w:rsid w:val="00142D09"/>
    <w:rsid w:val="001526CB"/>
    <w:rsid w:val="0015536C"/>
    <w:rsid w:val="00157529"/>
    <w:rsid w:val="00160B0C"/>
    <w:rsid w:val="001616DF"/>
    <w:rsid w:val="00162FF3"/>
    <w:rsid w:val="00163114"/>
    <w:rsid w:val="00166987"/>
    <w:rsid w:val="001709D2"/>
    <w:rsid w:val="00170DEC"/>
    <w:rsid w:val="0017396D"/>
    <w:rsid w:val="001773C8"/>
    <w:rsid w:val="001825DE"/>
    <w:rsid w:val="001A1DA6"/>
    <w:rsid w:val="001A406D"/>
    <w:rsid w:val="001A6126"/>
    <w:rsid w:val="001B41A1"/>
    <w:rsid w:val="001B5AA2"/>
    <w:rsid w:val="001B7DA3"/>
    <w:rsid w:val="001C046A"/>
    <w:rsid w:val="001C4E8D"/>
    <w:rsid w:val="001C6111"/>
    <w:rsid w:val="001C7428"/>
    <w:rsid w:val="001C770A"/>
    <w:rsid w:val="001D0B49"/>
    <w:rsid w:val="001D1231"/>
    <w:rsid w:val="001D1540"/>
    <w:rsid w:val="001D73DE"/>
    <w:rsid w:val="001D753A"/>
    <w:rsid w:val="001D76F2"/>
    <w:rsid w:val="001E30ED"/>
    <w:rsid w:val="001E48B1"/>
    <w:rsid w:val="001E6067"/>
    <w:rsid w:val="001F46C1"/>
    <w:rsid w:val="001F49E4"/>
    <w:rsid w:val="001F7425"/>
    <w:rsid w:val="001F7FCE"/>
    <w:rsid w:val="002015A6"/>
    <w:rsid w:val="002023E1"/>
    <w:rsid w:val="00205ECF"/>
    <w:rsid w:val="00206992"/>
    <w:rsid w:val="002074D8"/>
    <w:rsid w:val="00210E0A"/>
    <w:rsid w:val="002127A8"/>
    <w:rsid w:val="00220A07"/>
    <w:rsid w:val="00221AB2"/>
    <w:rsid w:val="00226F60"/>
    <w:rsid w:val="00230396"/>
    <w:rsid w:val="0023069E"/>
    <w:rsid w:val="002322FA"/>
    <w:rsid w:val="0023268C"/>
    <w:rsid w:val="0023519A"/>
    <w:rsid w:val="00236209"/>
    <w:rsid w:val="00243465"/>
    <w:rsid w:val="00247157"/>
    <w:rsid w:val="00250CA0"/>
    <w:rsid w:val="00252BAB"/>
    <w:rsid w:val="002539B7"/>
    <w:rsid w:val="00254BEA"/>
    <w:rsid w:val="002565A2"/>
    <w:rsid w:val="00256CAC"/>
    <w:rsid w:val="002612B7"/>
    <w:rsid w:val="00265C68"/>
    <w:rsid w:val="00265F37"/>
    <w:rsid w:val="002724A6"/>
    <w:rsid w:val="00275D5F"/>
    <w:rsid w:val="00277107"/>
    <w:rsid w:val="00280395"/>
    <w:rsid w:val="002806EF"/>
    <w:rsid w:val="0028211B"/>
    <w:rsid w:val="002840CD"/>
    <w:rsid w:val="00286C2F"/>
    <w:rsid w:val="002878E1"/>
    <w:rsid w:val="00290CA6"/>
    <w:rsid w:val="002963C9"/>
    <w:rsid w:val="002A735C"/>
    <w:rsid w:val="002A7F2F"/>
    <w:rsid w:val="002B58D1"/>
    <w:rsid w:val="002C03D8"/>
    <w:rsid w:val="002C1388"/>
    <w:rsid w:val="002C16AE"/>
    <w:rsid w:val="002C4BB8"/>
    <w:rsid w:val="002C53B5"/>
    <w:rsid w:val="002C7D9F"/>
    <w:rsid w:val="002D48D7"/>
    <w:rsid w:val="002D4AB9"/>
    <w:rsid w:val="002D5F35"/>
    <w:rsid w:val="002D783B"/>
    <w:rsid w:val="002E0C72"/>
    <w:rsid w:val="002E0DA4"/>
    <w:rsid w:val="002E308B"/>
    <w:rsid w:val="002E52B2"/>
    <w:rsid w:val="002E62DF"/>
    <w:rsid w:val="002F1E77"/>
    <w:rsid w:val="002F2934"/>
    <w:rsid w:val="002F6B18"/>
    <w:rsid w:val="002F71F2"/>
    <w:rsid w:val="002F7B19"/>
    <w:rsid w:val="003002CF"/>
    <w:rsid w:val="00300797"/>
    <w:rsid w:val="003029CB"/>
    <w:rsid w:val="00307FF7"/>
    <w:rsid w:val="0031018F"/>
    <w:rsid w:val="003150BE"/>
    <w:rsid w:val="00316E6B"/>
    <w:rsid w:val="00322A46"/>
    <w:rsid w:val="0032436B"/>
    <w:rsid w:val="00342FED"/>
    <w:rsid w:val="00347E63"/>
    <w:rsid w:val="00355901"/>
    <w:rsid w:val="0035698B"/>
    <w:rsid w:val="00356EED"/>
    <w:rsid w:val="00360A7A"/>
    <w:rsid w:val="00360E7F"/>
    <w:rsid w:val="00360EC6"/>
    <w:rsid w:val="00361A8D"/>
    <w:rsid w:val="00367344"/>
    <w:rsid w:val="00376FC4"/>
    <w:rsid w:val="00381968"/>
    <w:rsid w:val="0039080A"/>
    <w:rsid w:val="003915DA"/>
    <w:rsid w:val="00392B2C"/>
    <w:rsid w:val="00395CB8"/>
    <w:rsid w:val="00395F19"/>
    <w:rsid w:val="0039690A"/>
    <w:rsid w:val="003A0D8A"/>
    <w:rsid w:val="003B10B8"/>
    <w:rsid w:val="003B14B8"/>
    <w:rsid w:val="003B15C7"/>
    <w:rsid w:val="003B343E"/>
    <w:rsid w:val="003B347A"/>
    <w:rsid w:val="003B5750"/>
    <w:rsid w:val="003C0833"/>
    <w:rsid w:val="003D3DCB"/>
    <w:rsid w:val="003E0E76"/>
    <w:rsid w:val="003E218B"/>
    <w:rsid w:val="003E2D8A"/>
    <w:rsid w:val="003E498E"/>
    <w:rsid w:val="003F0695"/>
    <w:rsid w:val="003F35C1"/>
    <w:rsid w:val="003F644C"/>
    <w:rsid w:val="00402F97"/>
    <w:rsid w:val="00405E55"/>
    <w:rsid w:val="004062F8"/>
    <w:rsid w:val="00410150"/>
    <w:rsid w:val="00410267"/>
    <w:rsid w:val="004107AE"/>
    <w:rsid w:val="00412F94"/>
    <w:rsid w:val="00425BA6"/>
    <w:rsid w:val="00433E14"/>
    <w:rsid w:val="00435190"/>
    <w:rsid w:val="00441175"/>
    <w:rsid w:val="004427F4"/>
    <w:rsid w:val="00444132"/>
    <w:rsid w:val="00445005"/>
    <w:rsid w:val="0044729D"/>
    <w:rsid w:val="004509DE"/>
    <w:rsid w:val="004552DA"/>
    <w:rsid w:val="00460578"/>
    <w:rsid w:val="0046154C"/>
    <w:rsid w:val="00461EF7"/>
    <w:rsid w:val="004677D1"/>
    <w:rsid w:val="00471474"/>
    <w:rsid w:val="0047280B"/>
    <w:rsid w:val="004739D0"/>
    <w:rsid w:val="00485577"/>
    <w:rsid w:val="00493C8D"/>
    <w:rsid w:val="004950F3"/>
    <w:rsid w:val="004A0ABB"/>
    <w:rsid w:val="004A0CD5"/>
    <w:rsid w:val="004A61BA"/>
    <w:rsid w:val="004A6581"/>
    <w:rsid w:val="004A660C"/>
    <w:rsid w:val="004A677A"/>
    <w:rsid w:val="004A757B"/>
    <w:rsid w:val="004B4468"/>
    <w:rsid w:val="004B5BC9"/>
    <w:rsid w:val="004B6E2F"/>
    <w:rsid w:val="004B7981"/>
    <w:rsid w:val="004C1F08"/>
    <w:rsid w:val="004C3B58"/>
    <w:rsid w:val="004D76A7"/>
    <w:rsid w:val="004E37BB"/>
    <w:rsid w:val="004F02F8"/>
    <w:rsid w:val="004F12B1"/>
    <w:rsid w:val="004F28D7"/>
    <w:rsid w:val="005026C9"/>
    <w:rsid w:val="005070BD"/>
    <w:rsid w:val="0051372A"/>
    <w:rsid w:val="00513ECA"/>
    <w:rsid w:val="00514AD6"/>
    <w:rsid w:val="00514C6D"/>
    <w:rsid w:val="005205FB"/>
    <w:rsid w:val="00520B4A"/>
    <w:rsid w:val="005308AA"/>
    <w:rsid w:val="00532667"/>
    <w:rsid w:val="005335DE"/>
    <w:rsid w:val="0054339A"/>
    <w:rsid w:val="0054444A"/>
    <w:rsid w:val="00544A38"/>
    <w:rsid w:val="0054625A"/>
    <w:rsid w:val="00546462"/>
    <w:rsid w:val="0054781B"/>
    <w:rsid w:val="0055204B"/>
    <w:rsid w:val="00563164"/>
    <w:rsid w:val="005651DC"/>
    <w:rsid w:val="00570A5F"/>
    <w:rsid w:val="005711A5"/>
    <w:rsid w:val="00571A77"/>
    <w:rsid w:val="00575DEB"/>
    <w:rsid w:val="00577B6F"/>
    <w:rsid w:val="005810C8"/>
    <w:rsid w:val="00583E41"/>
    <w:rsid w:val="005855A6"/>
    <w:rsid w:val="00585AA4"/>
    <w:rsid w:val="00586F53"/>
    <w:rsid w:val="00590795"/>
    <w:rsid w:val="005914F7"/>
    <w:rsid w:val="00592500"/>
    <w:rsid w:val="005935D3"/>
    <w:rsid w:val="00593600"/>
    <w:rsid w:val="00594390"/>
    <w:rsid w:val="0059542B"/>
    <w:rsid w:val="005A08CC"/>
    <w:rsid w:val="005A41EF"/>
    <w:rsid w:val="005C14B9"/>
    <w:rsid w:val="005D2374"/>
    <w:rsid w:val="005E1A2A"/>
    <w:rsid w:val="005E1A39"/>
    <w:rsid w:val="005E615E"/>
    <w:rsid w:val="005E65F0"/>
    <w:rsid w:val="005F1165"/>
    <w:rsid w:val="006067FD"/>
    <w:rsid w:val="00606958"/>
    <w:rsid w:val="00611BCE"/>
    <w:rsid w:val="006139F1"/>
    <w:rsid w:val="00614352"/>
    <w:rsid w:val="00614B11"/>
    <w:rsid w:val="0061547A"/>
    <w:rsid w:val="00616C05"/>
    <w:rsid w:val="006238D6"/>
    <w:rsid w:val="00624B63"/>
    <w:rsid w:val="006259ED"/>
    <w:rsid w:val="00630E4C"/>
    <w:rsid w:val="00631C9D"/>
    <w:rsid w:val="00632C8C"/>
    <w:rsid w:val="00641998"/>
    <w:rsid w:val="0064479C"/>
    <w:rsid w:val="006458D3"/>
    <w:rsid w:val="006535F0"/>
    <w:rsid w:val="006536E1"/>
    <w:rsid w:val="00656218"/>
    <w:rsid w:val="00657673"/>
    <w:rsid w:val="00657C3F"/>
    <w:rsid w:val="00660B02"/>
    <w:rsid w:val="006620E7"/>
    <w:rsid w:val="006623A5"/>
    <w:rsid w:val="00665A01"/>
    <w:rsid w:val="00670A97"/>
    <w:rsid w:val="0067116D"/>
    <w:rsid w:val="00671AA6"/>
    <w:rsid w:val="00676AF9"/>
    <w:rsid w:val="00677174"/>
    <w:rsid w:val="006775E7"/>
    <w:rsid w:val="00680383"/>
    <w:rsid w:val="006829A3"/>
    <w:rsid w:val="00682E50"/>
    <w:rsid w:val="00685FBC"/>
    <w:rsid w:val="00687133"/>
    <w:rsid w:val="00691F67"/>
    <w:rsid w:val="00695AA6"/>
    <w:rsid w:val="006A06EF"/>
    <w:rsid w:val="006A574A"/>
    <w:rsid w:val="006A7CD2"/>
    <w:rsid w:val="006B334D"/>
    <w:rsid w:val="006B42F4"/>
    <w:rsid w:val="006C00AA"/>
    <w:rsid w:val="006C6E1A"/>
    <w:rsid w:val="006D0E90"/>
    <w:rsid w:val="006D19A8"/>
    <w:rsid w:val="006D36F2"/>
    <w:rsid w:val="006D6414"/>
    <w:rsid w:val="006E29A2"/>
    <w:rsid w:val="006E3B89"/>
    <w:rsid w:val="006E6C45"/>
    <w:rsid w:val="006E723D"/>
    <w:rsid w:val="006F1812"/>
    <w:rsid w:val="006F3F37"/>
    <w:rsid w:val="006F6F1A"/>
    <w:rsid w:val="00701F4F"/>
    <w:rsid w:val="00704FE1"/>
    <w:rsid w:val="007052E2"/>
    <w:rsid w:val="007076E5"/>
    <w:rsid w:val="0071286B"/>
    <w:rsid w:val="00714350"/>
    <w:rsid w:val="00714619"/>
    <w:rsid w:val="00714B1E"/>
    <w:rsid w:val="00717E6D"/>
    <w:rsid w:val="00722F8A"/>
    <w:rsid w:val="00723352"/>
    <w:rsid w:val="00731823"/>
    <w:rsid w:val="00732E96"/>
    <w:rsid w:val="00733209"/>
    <w:rsid w:val="00734AE5"/>
    <w:rsid w:val="00741D73"/>
    <w:rsid w:val="007439DF"/>
    <w:rsid w:val="00750D70"/>
    <w:rsid w:val="00751BD9"/>
    <w:rsid w:val="00754DE7"/>
    <w:rsid w:val="00757585"/>
    <w:rsid w:val="00760437"/>
    <w:rsid w:val="007627F4"/>
    <w:rsid w:val="00767327"/>
    <w:rsid w:val="00772BBE"/>
    <w:rsid w:val="00774DD2"/>
    <w:rsid w:val="0077516C"/>
    <w:rsid w:val="0077607C"/>
    <w:rsid w:val="00777CDB"/>
    <w:rsid w:val="00791BDF"/>
    <w:rsid w:val="00792DC2"/>
    <w:rsid w:val="007960E8"/>
    <w:rsid w:val="00797F3F"/>
    <w:rsid w:val="007A2049"/>
    <w:rsid w:val="007A239D"/>
    <w:rsid w:val="007A2AD6"/>
    <w:rsid w:val="007A42D5"/>
    <w:rsid w:val="007A6099"/>
    <w:rsid w:val="007A7EBC"/>
    <w:rsid w:val="007A7FF2"/>
    <w:rsid w:val="007B0C10"/>
    <w:rsid w:val="007C3315"/>
    <w:rsid w:val="007C4DAA"/>
    <w:rsid w:val="007C4E98"/>
    <w:rsid w:val="007D1DA8"/>
    <w:rsid w:val="007D44C1"/>
    <w:rsid w:val="007E3042"/>
    <w:rsid w:val="007E556A"/>
    <w:rsid w:val="007F1367"/>
    <w:rsid w:val="00803BDD"/>
    <w:rsid w:val="00805520"/>
    <w:rsid w:val="00806839"/>
    <w:rsid w:val="00806BB2"/>
    <w:rsid w:val="00807869"/>
    <w:rsid w:val="0081006B"/>
    <w:rsid w:val="0081063C"/>
    <w:rsid w:val="00814C21"/>
    <w:rsid w:val="008210B3"/>
    <w:rsid w:val="0082177F"/>
    <w:rsid w:val="00822E1C"/>
    <w:rsid w:val="0082515C"/>
    <w:rsid w:val="00825756"/>
    <w:rsid w:val="0083037A"/>
    <w:rsid w:val="00841A5B"/>
    <w:rsid w:val="008516F9"/>
    <w:rsid w:val="0085646F"/>
    <w:rsid w:val="008603F5"/>
    <w:rsid w:val="00862893"/>
    <w:rsid w:val="008662CD"/>
    <w:rsid w:val="00881B1C"/>
    <w:rsid w:val="00884D14"/>
    <w:rsid w:val="00890731"/>
    <w:rsid w:val="00894BC5"/>
    <w:rsid w:val="00894F68"/>
    <w:rsid w:val="008A04B5"/>
    <w:rsid w:val="008A4D92"/>
    <w:rsid w:val="008B1438"/>
    <w:rsid w:val="008B29C2"/>
    <w:rsid w:val="008B3191"/>
    <w:rsid w:val="008B4D24"/>
    <w:rsid w:val="008B59C5"/>
    <w:rsid w:val="008B5F02"/>
    <w:rsid w:val="008C0390"/>
    <w:rsid w:val="008C292A"/>
    <w:rsid w:val="008C62FE"/>
    <w:rsid w:val="008D4645"/>
    <w:rsid w:val="008D46CA"/>
    <w:rsid w:val="008E153C"/>
    <w:rsid w:val="008E2B14"/>
    <w:rsid w:val="008E6687"/>
    <w:rsid w:val="008F5DA9"/>
    <w:rsid w:val="008F5FC8"/>
    <w:rsid w:val="008F6A07"/>
    <w:rsid w:val="0090137C"/>
    <w:rsid w:val="0090334B"/>
    <w:rsid w:val="009043D0"/>
    <w:rsid w:val="0091061C"/>
    <w:rsid w:val="00911252"/>
    <w:rsid w:val="0091454A"/>
    <w:rsid w:val="00914C89"/>
    <w:rsid w:val="0091613F"/>
    <w:rsid w:val="00916596"/>
    <w:rsid w:val="009172A5"/>
    <w:rsid w:val="009222A7"/>
    <w:rsid w:val="00925017"/>
    <w:rsid w:val="009263FA"/>
    <w:rsid w:val="009326B2"/>
    <w:rsid w:val="0093679A"/>
    <w:rsid w:val="00936819"/>
    <w:rsid w:val="0094147D"/>
    <w:rsid w:val="00942908"/>
    <w:rsid w:val="009437C7"/>
    <w:rsid w:val="00944266"/>
    <w:rsid w:val="0094540A"/>
    <w:rsid w:val="009501F7"/>
    <w:rsid w:val="00952BA5"/>
    <w:rsid w:val="00954D64"/>
    <w:rsid w:val="00956DE4"/>
    <w:rsid w:val="00960611"/>
    <w:rsid w:val="009608DD"/>
    <w:rsid w:val="00962D89"/>
    <w:rsid w:val="00967B76"/>
    <w:rsid w:val="009702AF"/>
    <w:rsid w:val="00972927"/>
    <w:rsid w:val="00974BCC"/>
    <w:rsid w:val="00976926"/>
    <w:rsid w:val="00981089"/>
    <w:rsid w:val="00981CB1"/>
    <w:rsid w:val="0098460E"/>
    <w:rsid w:val="00987CD0"/>
    <w:rsid w:val="00991F35"/>
    <w:rsid w:val="00995BA3"/>
    <w:rsid w:val="009960F7"/>
    <w:rsid w:val="00997A56"/>
    <w:rsid w:val="009A2EAE"/>
    <w:rsid w:val="009A5235"/>
    <w:rsid w:val="009A7015"/>
    <w:rsid w:val="009B15D6"/>
    <w:rsid w:val="009C4D6A"/>
    <w:rsid w:val="009C7BA6"/>
    <w:rsid w:val="009D04DB"/>
    <w:rsid w:val="009D7533"/>
    <w:rsid w:val="009E20E2"/>
    <w:rsid w:val="009E3C8B"/>
    <w:rsid w:val="00A03A43"/>
    <w:rsid w:val="00A04C0F"/>
    <w:rsid w:val="00A10F2B"/>
    <w:rsid w:val="00A1344F"/>
    <w:rsid w:val="00A13666"/>
    <w:rsid w:val="00A24A95"/>
    <w:rsid w:val="00A340AE"/>
    <w:rsid w:val="00A34351"/>
    <w:rsid w:val="00A35E00"/>
    <w:rsid w:val="00A36354"/>
    <w:rsid w:val="00A43C77"/>
    <w:rsid w:val="00A45036"/>
    <w:rsid w:val="00A55A4B"/>
    <w:rsid w:val="00A57095"/>
    <w:rsid w:val="00A5745E"/>
    <w:rsid w:val="00A6008A"/>
    <w:rsid w:val="00A60EC9"/>
    <w:rsid w:val="00A64714"/>
    <w:rsid w:val="00A7006D"/>
    <w:rsid w:val="00A72563"/>
    <w:rsid w:val="00A73A4E"/>
    <w:rsid w:val="00A7493D"/>
    <w:rsid w:val="00A75149"/>
    <w:rsid w:val="00A77145"/>
    <w:rsid w:val="00A84354"/>
    <w:rsid w:val="00A86683"/>
    <w:rsid w:val="00AB3751"/>
    <w:rsid w:val="00AB686D"/>
    <w:rsid w:val="00AB750D"/>
    <w:rsid w:val="00AC078B"/>
    <w:rsid w:val="00AC38BA"/>
    <w:rsid w:val="00AC40CD"/>
    <w:rsid w:val="00AC4279"/>
    <w:rsid w:val="00AD21BF"/>
    <w:rsid w:val="00AD6259"/>
    <w:rsid w:val="00AD679A"/>
    <w:rsid w:val="00AE37D9"/>
    <w:rsid w:val="00AE626A"/>
    <w:rsid w:val="00AE6DD8"/>
    <w:rsid w:val="00AE793A"/>
    <w:rsid w:val="00AE7B17"/>
    <w:rsid w:val="00AF0FAC"/>
    <w:rsid w:val="00AF2132"/>
    <w:rsid w:val="00AF37E5"/>
    <w:rsid w:val="00AF4B97"/>
    <w:rsid w:val="00AF538D"/>
    <w:rsid w:val="00B013E4"/>
    <w:rsid w:val="00B065E8"/>
    <w:rsid w:val="00B14342"/>
    <w:rsid w:val="00B156E1"/>
    <w:rsid w:val="00B1617C"/>
    <w:rsid w:val="00B273F0"/>
    <w:rsid w:val="00B303F3"/>
    <w:rsid w:val="00B3076B"/>
    <w:rsid w:val="00B30AFD"/>
    <w:rsid w:val="00B31F6B"/>
    <w:rsid w:val="00B33611"/>
    <w:rsid w:val="00B34BCB"/>
    <w:rsid w:val="00B4023E"/>
    <w:rsid w:val="00B46516"/>
    <w:rsid w:val="00B50AD9"/>
    <w:rsid w:val="00B5108A"/>
    <w:rsid w:val="00B52644"/>
    <w:rsid w:val="00B53AB6"/>
    <w:rsid w:val="00B5459D"/>
    <w:rsid w:val="00B57269"/>
    <w:rsid w:val="00B572F3"/>
    <w:rsid w:val="00B61139"/>
    <w:rsid w:val="00B6258D"/>
    <w:rsid w:val="00B62B09"/>
    <w:rsid w:val="00B62F1E"/>
    <w:rsid w:val="00B63A1D"/>
    <w:rsid w:val="00B65D8B"/>
    <w:rsid w:val="00B7358A"/>
    <w:rsid w:val="00B73A66"/>
    <w:rsid w:val="00B73E2D"/>
    <w:rsid w:val="00B754DA"/>
    <w:rsid w:val="00B8016F"/>
    <w:rsid w:val="00B834DE"/>
    <w:rsid w:val="00B851F8"/>
    <w:rsid w:val="00B93DC4"/>
    <w:rsid w:val="00B94B12"/>
    <w:rsid w:val="00B94F69"/>
    <w:rsid w:val="00B97ED3"/>
    <w:rsid w:val="00BA015F"/>
    <w:rsid w:val="00BA03E6"/>
    <w:rsid w:val="00BA2801"/>
    <w:rsid w:val="00BA520A"/>
    <w:rsid w:val="00BA6900"/>
    <w:rsid w:val="00BC08C9"/>
    <w:rsid w:val="00BC4BDF"/>
    <w:rsid w:val="00BC6569"/>
    <w:rsid w:val="00BD2088"/>
    <w:rsid w:val="00BD211C"/>
    <w:rsid w:val="00BD2261"/>
    <w:rsid w:val="00BD3DBF"/>
    <w:rsid w:val="00BD45AA"/>
    <w:rsid w:val="00BD6607"/>
    <w:rsid w:val="00BD7C36"/>
    <w:rsid w:val="00BF2C5E"/>
    <w:rsid w:val="00BF3B55"/>
    <w:rsid w:val="00BF41B3"/>
    <w:rsid w:val="00BF7B58"/>
    <w:rsid w:val="00C05CF6"/>
    <w:rsid w:val="00C10D9E"/>
    <w:rsid w:val="00C12A34"/>
    <w:rsid w:val="00C22245"/>
    <w:rsid w:val="00C234A7"/>
    <w:rsid w:val="00C25F47"/>
    <w:rsid w:val="00C34815"/>
    <w:rsid w:val="00C353A5"/>
    <w:rsid w:val="00C41016"/>
    <w:rsid w:val="00C425C5"/>
    <w:rsid w:val="00C43284"/>
    <w:rsid w:val="00C5351C"/>
    <w:rsid w:val="00C53577"/>
    <w:rsid w:val="00C54E72"/>
    <w:rsid w:val="00C6212D"/>
    <w:rsid w:val="00C67839"/>
    <w:rsid w:val="00C70168"/>
    <w:rsid w:val="00C72035"/>
    <w:rsid w:val="00C7344F"/>
    <w:rsid w:val="00C754E3"/>
    <w:rsid w:val="00C90393"/>
    <w:rsid w:val="00C916BC"/>
    <w:rsid w:val="00C921ED"/>
    <w:rsid w:val="00C95829"/>
    <w:rsid w:val="00C9597D"/>
    <w:rsid w:val="00C9736D"/>
    <w:rsid w:val="00C97F5F"/>
    <w:rsid w:val="00CA07AB"/>
    <w:rsid w:val="00CB226C"/>
    <w:rsid w:val="00CB3A55"/>
    <w:rsid w:val="00CC0309"/>
    <w:rsid w:val="00CC56B9"/>
    <w:rsid w:val="00CC58BE"/>
    <w:rsid w:val="00CC5C79"/>
    <w:rsid w:val="00CD0373"/>
    <w:rsid w:val="00CD12B6"/>
    <w:rsid w:val="00CD3718"/>
    <w:rsid w:val="00CD548C"/>
    <w:rsid w:val="00CD5986"/>
    <w:rsid w:val="00CE47BD"/>
    <w:rsid w:val="00CF7579"/>
    <w:rsid w:val="00D03956"/>
    <w:rsid w:val="00D07E97"/>
    <w:rsid w:val="00D13675"/>
    <w:rsid w:val="00D144F7"/>
    <w:rsid w:val="00D15280"/>
    <w:rsid w:val="00D160E4"/>
    <w:rsid w:val="00D228FC"/>
    <w:rsid w:val="00D25549"/>
    <w:rsid w:val="00D27CCD"/>
    <w:rsid w:val="00D30A7B"/>
    <w:rsid w:val="00D4102C"/>
    <w:rsid w:val="00D4266B"/>
    <w:rsid w:val="00D43164"/>
    <w:rsid w:val="00D45CDB"/>
    <w:rsid w:val="00D470E9"/>
    <w:rsid w:val="00D471F2"/>
    <w:rsid w:val="00D4758B"/>
    <w:rsid w:val="00D5166D"/>
    <w:rsid w:val="00D51CB1"/>
    <w:rsid w:val="00D51CF6"/>
    <w:rsid w:val="00D52D3D"/>
    <w:rsid w:val="00D54403"/>
    <w:rsid w:val="00D5729C"/>
    <w:rsid w:val="00D648B7"/>
    <w:rsid w:val="00D70670"/>
    <w:rsid w:val="00D7114A"/>
    <w:rsid w:val="00D71B2F"/>
    <w:rsid w:val="00D7333E"/>
    <w:rsid w:val="00D740F7"/>
    <w:rsid w:val="00D75B48"/>
    <w:rsid w:val="00D80985"/>
    <w:rsid w:val="00D82C1A"/>
    <w:rsid w:val="00D85A66"/>
    <w:rsid w:val="00D85DD1"/>
    <w:rsid w:val="00D90CE0"/>
    <w:rsid w:val="00D9108F"/>
    <w:rsid w:val="00D923BC"/>
    <w:rsid w:val="00DA077C"/>
    <w:rsid w:val="00DA0D70"/>
    <w:rsid w:val="00DA110B"/>
    <w:rsid w:val="00DB0BA6"/>
    <w:rsid w:val="00DB6263"/>
    <w:rsid w:val="00DB6A79"/>
    <w:rsid w:val="00DC049D"/>
    <w:rsid w:val="00DC05FD"/>
    <w:rsid w:val="00DC71DB"/>
    <w:rsid w:val="00DD25F8"/>
    <w:rsid w:val="00DD2B67"/>
    <w:rsid w:val="00DD493F"/>
    <w:rsid w:val="00DD6124"/>
    <w:rsid w:val="00DE61AD"/>
    <w:rsid w:val="00DE7D57"/>
    <w:rsid w:val="00DF0687"/>
    <w:rsid w:val="00DF2232"/>
    <w:rsid w:val="00DF7FDB"/>
    <w:rsid w:val="00E03BA8"/>
    <w:rsid w:val="00E05675"/>
    <w:rsid w:val="00E07CBA"/>
    <w:rsid w:val="00E15E88"/>
    <w:rsid w:val="00E24E0D"/>
    <w:rsid w:val="00E308D3"/>
    <w:rsid w:val="00E3179E"/>
    <w:rsid w:val="00E33C81"/>
    <w:rsid w:val="00E34F70"/>
    <w:rsid w:val="00E359E3"/>
    <w:rsid w:val="00E35DEA"/>
    <w:rsid w:val="00E45060"/>
    <w:rsid w:val="00E51DB0"/>
    <w:rsid w:val="00E54BE7"/>
    <w:rsid w:val="00E556BB"/>
    <w:rsid w:val="00E56140"/>
    <w:rsid w:val="00E60976"/>
    <w:rsid w:val="00E6578B"/>
    <w:rsid w:val="00E81A17"/>
    <w:rsid w:val="00E90F27"/>
    <w:rsid w:val="00E9451A"/>
    <w:rsid w:val="00E96B65"/>
    <w:rsid w:val="00E97029"/>
    <w:rsid w:val="00EA0956"/>
    <w:rsid w:val="00EA398E"/>
    <w:rsid w:val="00EA44D1"/>
    <w:rsid w:val="00EA6156"/>
    <w:rsid w:val="00EA7B6D"/>
    <w:rsid w:val="00EB2507"/>
    <w:rsid w:val="00EB6306"/>
    <w:rsid w:val="00EB7A5D"/>
    <w:rsid w:val="00EC13A0"/>
    <w:rsid w:val="00EC414F"/>
    <w:rsid w:val="00ED2ABB"/>
    <w:rsid w:val="00ED49CF"/>
    <w:rsid w:val="00ED61EB"/>
    <w:rsid w:val="00ED6CDE"/>
    <w:rsid w:val="00ED7504"/>
    <w:rsid w:val="00EE1AED"/>
    <w:rsid w:val="00EE2839"/>
    <w:rsid w:val="00EE48A5"/>
    <w:rsid w:val="00EE79AD"/>
    <w:rsid w:val="00EF0C5B"/>
    <w:rsid w:val="00EF1AD8"/>
    <w:rsid w:val="00EF3187"/>
    <w:rsid w:val="00EF4340"/>
    <w:rsid w:val="00F005F1"/>
    <w:rsid w:val="00F04559"/>
    <w:rsid w:val="00F07144"/>
    <w:rsid w:val="00F07547"/>
    <w:rsid w:val="00F078F0"/>
    <w:rsid w:val="00F126E4"/>
    <w:rsid w:val="00F24CE7"/>
    <w:rsid w:val="00F25116"/>
    <w:rsid w:val="00F308BE"/>
    <w:rsid w:val="00F32869"/>
    <w:rsid w:val="00F33A86"/>
    <w:rsid w:val="00F359C1"/>
    <w:rsid w:val="00F35C4A"/>
    <w:rsid w:val="00F35D7D"/>
    <w:rsid w:val="00F4632F"/>
    <w:rsid w:val="00F515F0"/>
    <w:rsid w:val="00F51880"/>
    <w:rsid w:val="00F53C44"/>
    <w:rsid w:val="00F53C54"/>
    <w:rsid w:val="00F558A3"/>
    <w:rsid w:val="00F56F0F"/>
    <w:rsid w:val="00F575FC"/>
    <w:rsid w:val="00F62454"/>
    <w:rsid w:val="00F651A0"/>
    <w:rsid w:val="00F651DF"/>
    <w:rsid w:val="00F65522"/>
    <w:rsid w:val="00F677F6"/>
    <w:rsid w:val="00F70404"/>
    <w:rsid w:val="00F70D2A"/>
    <w:rsid w:val="00F71D38"/>
    <w:rsid w:val="00F739B6"/>
    <w:rsid w:val="00F75922"/>
    <w:rsid w:val="00F75C29"/>
    <w:rsid w:val="00F81D59"/>
    <w:rsid w:val="00F843DC"/>
    <w:rsid w:val="00F9038B"/>
    <w:rsid w:val="00F90C89"/>
    <w:rsid w:val="00F9297F"/>
    <w:rsid w:val="00F9309A"/>
    <w:rsid w:val="00F932BE"/>
    <w:rsid w:val="00F949DF"/>
    <w:rsid w:val="00F958D7"/>
    <w:rsid w:val="00F95EF5"/>
    <w:rsid w:val="00F9665F"/>
    <w:rsid w:val="00F9694B"/>
    <w:rsid w:val="00FA030E"/>
    <w:rsid w:val="00FA35BC"/>
    <w:rsid w:val="00FA3BB2"/>
    <w:rsid w:val="00FA3D52"/>
    <w:rsid w:val="00FB4C46"/>
    <w:rsid w:val="00FB5663"/>
    <w:rsid w:val="00FC1CA2"/>
    <w:rsid w:val="00FC5716"/>
    <w:rsid w:val="00FC74FD"/>
    <w:rsid w:val="00FE12D7"/>
    <w:rsid w:val="00FE3241"/>
    <w:rsid w:val="00FF35A9"/>
    <w:rsid w:val="00FF4D5D"/>
    <w:rsid w:val="00FF67ED"/>
    <w:rsid w:val="00FF7F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7181A"/>
  <w15:docId w15:val="{3D1E0B43-FB6B-4535-9A59-41828178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23E"/>
    <w:pPr>
      <w:spacing w:after="160" w:line="259" w:lineRule="auto"/>
    </w:pPr>
    <w:rPr>
      <w:rFonts w:asciiTheme="minorHAnsi" w:eastAsiaTheme="minorHAnsi" w:hAnsiTheme="minorHAnsi" w:cstheme="minorBidi"/>
      <w:kern w:val="2"/>
      <w:sz w:val="22"/>
      <w:szCs w:val="22"/>
      <w:lang w:val="ru-RU" w:eastAsia="en-US"/>
      <w14:ligatures w14:val="standardContextual"/>
    </w:rPr>
  </w:style>
  <w:style w:type="paragraph" w:styleId="Heading1">
    <w:name w:val="heading 1"/>
    <w:basedOn w:val="Normal"/>
    <w:next w:val="Normal"/>
    <w:link w:val="Heading1Char"/>
    <w:qFormat/>
    <w:pPr>
      <w:keepNext/>
      <w:spacing w:after="240"/>
      <w:outlineLvl w:val="0"/>
    </w:pPr>
    <w:rPr>
      <w:rFonts w:ascii="Arial" w:hAnsi="Arial"/>
      <w:b/>
      <w:bCs/>
      <w:sz w:val="28"/>
      <w:szCs w:val="24"/>
    </w:rPr>
  </w:style>
  <w:style w:type="paragraph" w:styleId="Heading2">
    <w:name w:val="heading 2"/>
    <w:basedOn w:val="Normal"/>
    <w:next w:val="Normal"/>
    <w:link w:val="Heading2Char"/>
    <w:qFormat/>
    <w:pPr>
      <w:keepNext/>
      <w:spacing w:before="240" w:after="120"/>
      <w:outlineLvl w:val="1"/>
    </w:pPr>
    <w:rPr>
      <w:rFonts w:ascii="Arial" w:hAnsi="Arial"/>
      <w:b/>
    </w:rPr>
  </w:style>
  <w:style w:type="paragraph" w:styleId="Heading3">
    <w:name w:val="heading 3"/>
    <w:basedOn w:val="Normal"/>
    <w:next w:val="Normal"/>
    <w:link w:val="Heading3Char"/>
    <w:uiPriority w:val="9"/>
    <w:qFormat/>
    <w:pPr>
      <w:keepNext/>
      <w:spacing w:before="180" w:after="120"/>
      <w:outlineLvl w:val="2"/>
    </w:pPr>
    <w:rPr>
      <w:rFonts w:ascii="Arial" w:hAnsi="Arial" w:cs="Arial"/>
      <w:b/>
      <w:bCs/>
      <w:szCs w:val="26"/>
    </w:rPr>
  </w:style>
  <w:style w:type="paragraph" w:styleId="Heading4">
    <w:name w:val="heading 4"/>
    <w:next w:val="Normal"/>
    <w:link w:val="Heading4Char"/>
    <w:qFormat/>
    <w:rsid w:val="00B73E2D"/>
    <w:pPr>
      <w:keepNext/>
      <w:keepLines/>
      <w:snapToGrid w:val="0"/>
      <w:spacing w:before="320" w:after="160" w:line="254" w:lineRule="auto"/>
      <w:jc w:val="both"/>
      <w:outlineLvl w:val="3"/>
    </w:pPr>
    <w:rPr>
      <w:rFonts w:ascii="Times" w:eastAsia="SimHei" w:hAnsi="Times"/>
      <w:b/>
      <w:bCs/>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A60EC9"/>
    <w:pPr>
      <w:suppressAutoHyphens/>
      <w:spacing w:before="240" w:after="24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D54403"/>
    <w:pPr>
      <w:tabs>
        <w:tab w:val="center" w:pos="3204"/>
        <w:tab w:val="right" w:pos="6634"/>
      </w:tabs>
      <w:spacing w:before="480" w:after="480"/>
    </w:pPr>
  </w:style>
  <w:style w:type="paragraph" w:customStyle="1" w:styleId="fignotes">
    <w:name w:val="fignotes"/>
    <w:basedOn w:val="Normal"/>
    <w:next w:val="Normal"/>
    <w:rsid w:val="00D52D3D"/>
    <w:pPr>
      <w:keepLines/>
      <w:spacing w:before="120" w:after="240" w:line="200" w:lineRule="atLeast"/>
    </w:pPr>
    <w:rPr>
      <w:sz w:val="17"/>
    </w:rPr>
  </w:style>
  <w:style w:type="paragraph" w:customStyle="1" w:styleId="heading10">
    <w:name w:val="heading1"/>
    <w:basedOn w:val="Normal"/>
    <w:next w:val="noindentpara"/>
    <w:rsid w:val="00F9665F"/>
    <w:pPr>
      <w:keepNext/>
      <w:keepLines/>
      <w:tabs>
        <w:tab w:val="left" w:pos="454"/>
      </w:tabs>
      <w:suppressAutoHyphens/>
      <w:spacing w:before="720" w:after="480" w:line="280" w:lineRule="atLeast"/>
      <w:outlineLvl w:val="0"/>
    </w:pPr>
    <w:rPr>
      <w:b/>
      <w:sz w:val="24"/>
    </w:rPr>
  </w:style>
  <w:style w:type="paragraph" w:customStyle="1" w:styleId="heading20">
    <w:name w:val="heading2"/>
    <w:basedOn w:val="heading10"/>
    <w:next w:val="noindentpara"/>
    <w:rsid w:val="00F9665F"/>
    <w:pPr>
      <w:tabs>
        <w:tab w:val="left" w:pos="510"/>
      </w:tabs>
      <w:outlineLvl w:val="1"/>
    </w:pPr>
    <w:rPr>
      <w:i/>
    </w:rPr>
  </w:style>
  <w:style w:type="paragraph" w:customStyle="1" w:styleId="heading30">
    <w:name w:val="heading3"/>
    <w:basedOn w:val="Normal"/>
    <w:next w:val="noindentpara"/>
    <w:rsid w:val="00F9665F"/>
    <w:pPr>
      <w:tabs>
        <w:tab w:val="left" w:pos="284"/>
      </w:tabs>
      <w:suppressAutoHyphens/>
      <w:spacing w:before="480" w:after="240"/>
      <w:outlineLvl w:val="2"/>
    </w:pPr>
    <w:rPr>
      <w:b/>
    </w:rPr>
  </w:style>
  <w:style w:type="paragraph" w:customStyle="1" w:styleId="subitem">
    <w:name w:val="subitem"/>
    <w:rsid w:val="006A574A"/>
    <w:pPr>
      <w:numPr>
        <w:numId w:val="1"/>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item"/>
    <w:basedOn w:val="Normal"/>
    <w:rsid w:val="00EA44D1"/>
    <w:pPr>
      <w:numPr>
        <w:numId w:val="2"/>
      </w:numPr>
      <w:spacing w:before="120" w:after="120"/>
      <w:contextualSpacing/>
    </w:p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Normal"/>
    <w:rsid w:val="00A03A43"/>
    <w:pPr>
      <w:shd w:val="clear" w:color="auto" w:fill="D9D9D9"/>
      <w:spacing w:before="240" w:after="240"/>
      <w:ind w:left="238" w:right="238"/>
      <w:contextualSpacing/>
    </w:pPr>
  </w:style>
  <w:style w:type="paragraph" w:customStyle="1" w:styleId="tablelegend">
    <w:name w:val="tablelegend"/>
    <w:basedOn w:val="Normal"/>
    <w:next w:val="Normal"/>
    <w:rsid w:val="004A0CD5"/>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styleId="Index1">
    <w:name w:val="index 1"/>
    <w:basedOn w:val="Normal"/>
    <w:uiPriority w:val="99"/>
    <w:semiHidden/>
    <w:rsid w:val="00A03A43"/>
    <w:pPr>
      <w:ind w:left="200" w:hanging="200"/>
    </w:pPr>
    <w:rPr>
      <w:rFonts w:cstheme="minorHAnsi"/>
      <w:sz w:val="18"/>
      <w:szCs w:val="18"/>
    </w:rPr>
  </w:style>
  <w:style w:type="paragraph" w:styleId="Index2">
    <w:name w:val="index 2"/>
    <w:basedOn w:val="Index1"/>
    <w:uiPriority w:val="99"/>
    <w:semiHidden/>
    <w:rsid w:val="009960F7"/>
    <w:pPr>
      <w:ind w:left="400"/>
    </w:pPr>
  </w:style>
  <w:style w:type="paragraph" w:styleId="Index3">
    <w:name w:val="index 3"/>
    <w:basedOn w:val="Normal"/>
    <w:next w:val="Normal"/>
    <w:semiHidden/>
    <w:pPr>
      <w:ind w:left="600" w:hanging="200"/>
    </w:pPr>
    <w:rPr>
      <w:rFonts w:cstheme="minorHAnsi"/>
      <w:sz w:val="18"/>
      <w:szCs w:val="18"/>
    </w:rPr>
  </w:style>
  <w:style w:type="paragraph" w:styleId="FootnoteText">
    <w:name w:val="footnote text"/>
    <w:basedOn w:val="Normal"/>
    <w:link w:val="FootnoteTextChar"/>
  </w:style>
  <w:style w:type="paragraph" w:styleId="TOC4">
    <w:name w:val="toc 4"/>
    <w:basedOn w:val="Normal"/>
    <w:next w:val="Normal"/>
    <w:semiHidden/>
    <w:rsid w:val="00F9665F"/>
    <w:pPr>
      <w:ind w:left="737"/>
    </w:pPr>
  </w:style>
  <w:style w:type="character" w:styleId="Hyperlink">
    <w:name w:val="Hyperlink"/>
    <w:uiPriority w:val="99"/>
    <w:rPr>
      <w:color w:val="0000FF"/>
      <w:u w:val="single"/>
    </w:rPr>
  </w:style>
  <w:style w:type="paragraph" w:customStyle="1" w:styleId="heading40">
    <w:name w:val="heading4"/>
    <w:basedOn w:val="Normal"/>
    <w:next w:val="noindentpara"/>
    <w:rsid w:val="00F9665F"/>
    <w:pPr>
      <w:keepNext/>
      <w:suppressAutoHyphens/>
      <w:spacing w:before="480" w:after="240"/>
      <w:outlineLvl w:val="3"/>
    </w:pPr>
  </w:style>
  <w:style w:type="paragraph" w:customStyle="1" w:styleId="heading5">
    <w:name w:val="heading5"/>
    <w:basedOn w:val="heading40"/>
    <w:next w:val="noindentpara"/>
    <w:rsid w:val="00F9665F"/>
    <w:pPr>
      <w:spacing w:before="360" w:after="120"/>
      <w:outlineLvl w:val="4"/>
    </w:pPr>
    <w:rPr>
      <w:i/>
    </w:rPr>
  </w:style>
  <w:style w:type="paragraph" w:customStyle="1" w:styleId="MainSubtitle">
    <w:name w:val="Main_Subtitle"/>
    <w:basedOn w:val="Normal"/>
    <w:next w:val="Normal"/>
    <w:rsid w:val="00583E41"/>
    <w:pPr>
      <w:tabs>
        <w:tab w:val="left" w:pos="567"/>
      </w:tabs>
      <w:spacing w:before="320" w:line="320" w:lineRule="atLeast"/>
    </w:pPr>
    <w:rPr>
      <w:rFonts w:cs="Arial"/>
      <w:sz w:val="28"/>
    </w:rPr>
  </w:style>
  <w:style w:type="paragraph" w:customStyle="1" w:styleId="RuninHead1">
    <w:name w:val="RuninHead1"/>
    <w:basedOn w:val="Normal"/>
    <w:next w:val="noindentpara"/>
    <w:link w:val="RuninHead1Char"/>
    <w:rsid w:val="002539B7"/>
    <w:pPr>
      <w:spacing w:line="240" w:lineRule="auto"/>
    </w:pPr>
    <w:rPr>
      <w:b/>
    </w:rPr>
  </w:style>
  <w:style w:type="paragraph" w:customStyle="1" w:styleId="RuninHead2">
    <w:name w:val="RuninHead2"/>
    <w:basedOn w:val="Normal"/>
    <w:next w:val="Normal"/>
    <w:link w:val="RuninHead2Char"/>
    <w:rsid w:val="002539B7"/>
    <w:pPr>
      <w:spacing w:line="240" w:lineRule="auto"/>
    </w:pPr>
    <w:rPr>
      <w:b/>
      <w:i/>
    </w:rPr>
  </w:style>
  <w:style w:type="paragraph" w:customStyle="1" w:styleId="affiliation">
    <w:name w:val="affiliation"/>
    <w:basedOn w:val="Normal"/>
    <w:next w:val="Normal"/>
    <w:rsid w:val="0081006B"/>
    <w:pPr>
      <w:suppressAutoHyphens/>
      <w:spacing w:before="240" w:line="200" w:lineRule="atLeast"/>
      <w:ind w:left="238"/>
      <w:contextualSpacing/>
    </w:pPr>
    <w:rPr>
      <w:sz w:val="17"/>
    </w:rPr>
  </w:style>
  <w:style w:type="paragraph" w:customStyle="1" w:styleId="abstract">
    <w:name w:val="abstract"/>
    <w:basedOn w:val="Normal"/>
    <w:next w:val="Normal"/>
    <w:rsid w:val="00A03A43"/>
    <w:pPr>
      <w:spacing w:before="480" w:after="480"/>
    </w:pPr>
  </w:style>
  <w:style w:type="paragraph" w:customStyle="1" w:styleId="quotation">
    <w:name w:val="quotation"/>
    <w:basedOn w:val="affiliation"/>
    <w:next w:val="Normal"/>
    <w:rsid w:val="0081006B"/>
    <w:pPr>
      <w:spacing w:after="240"/>
      <w:ind w:right="238"/>
      <w:jc w:val="both"/>
    </w:pPr>
  </w:style>
  <w:style w:type="paragraph" w:customStyle="1" w:styleId="acknowledgements">
    <w:name w:val="acknowledgements"/>
    <w:basedOn w:val="heading10"/>
    <w:next w:val="Normal"/>
    <w:rsid w:val="0081006B"/>
  </w:style>
  <w:style w:type="paragraph" w:customStyle="1" w:styleId="references">
    <w:name w:val="references"/>
    <w:basedOn w:val="heading10"/>
    <w:rsid w:val="005308AA"/>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para">
    <w:name w:val="para"/>
    <w:rsid w:val="00B834DE"/>
    <w:pPr>
      <w:ind w:firstLine="142"/>
    </w:pPr>
    <w:rPr>
      <w:rFonts w:ascii="Times" w:hAnsi="Times"/>
      <w:lang w:val="en-US" w:eastAsia="de-DE"/>
    </w:rPr>
  </w:style>
  <w:style w:type="paragraph" w:customStyle="1" w:styleId="formalpara">
    <w:name w:val="formalpara"/>
    <w:basedOn w:val="Normal"/>
    <w:next w:val="Normal"/>
    <w:rsid w:val="00A03A43"/>
    <w:pPr>
      <w:spacing w:before="480" w:after="240"/>
    </w:pPr>
  </w:style>
  <w:style w:type="paragraph" w:customStyle="1" w:styleId="keyword">
    <w:name w:val="keyword"/>
    <w:basedOn w:val="abstract"/>
    <w:rsid w:val="004A0CD5"/>
  </w:style>
  <w:style w:type="paragraph" w:customStyle="1" w:styleId="appendix">
    <w:name w:val="appendix"/>
    <w:basedOn w:val="heading10"/>
    <w:next w:val="Normal"/>
    <w:qFormat/>
    <w:rsid w:val="005308AA"/>
    <w:rPr>
      <w:lang w:val="en-IN"/>
    </w:rPr>
  </w:style>
  <w:style w:type="paragraph" w:customStyle="1" w:styleId="List1">
    <w:name w:val="List1"/>
    <w:basedOn w:val="para"/>
    <w:next w:val="Normal"/>
    <w:rsid w:val="00E6578B"/>
    <w:pPr>
      <w:spacing w:before="480" w:after="480" w:line="240" w:lineRule="atLeast"/>
      <w:ind w:firstLine="0"/>
      <w:contextualSpacing/>
    </w:pPr>
    <w:rPr>
      <w:lang w:val="en-IN"/>
    </w:rPr>
  </w:style>
  <w:style w:type="paragraph" w:customStyle="1" w:styleId="figure">
    <w:name w:val="figure"/>
    <w:basedOn w:val="table"/>
    <w:next w:val="Normal"/>
    <w:rsid w:val="002C16AE"/>
    <w:rPr>
      <w:lang w:val="en-IN"/>
    </w:rPr>
  </w:style>
  <w:style w:type="numbering" w:customStyle="1" w:styleId="Olist">
    <w:name w:val="Olist"/>
    <w:basedOn w:val="NoList"/>
    <w:rsid w:val="00995BA3"/>
    <w:pPr>
      <w:numPr>
        <w:numId w:val="3"/>
      </w:numPr>
    </w:pPr>
  </w:style>
  <w:style w:type="numbering" w:customStyle="1" w:styleId="UList">
    <w:name w:val="UList"/>
    <w:basedOn w:val="NoList"/>
    <w:rsid w:val="00995BA3"/>
    <w:pPr>
      <w:numPr>
        <w:numId w:val="4"/>
      </w:numPr>
    </w:pPr>
  </w:style>
  <w:style w:type="numbering" w:customStyle="1" w:styleId="Ulistt">
    <w:name w:val="Ulistt"/>
    <w:basedOn w:val="NoList"/>
    <w:rsid w:val="00995BA3"/>
    <w:pPr>
      <w:numPr>
        <w:numId w:val="5"/>
      </w:numPr>
    </w:pPr>
  </w:style>
  <w:style w:type="paragraph" w:customStyle="1" w:styleId="continuoustext">
    <w:name w:val="continuoustext"/>
    <w:basedOn w:val="para"/>
    <w:next w:val="Normal"/>
    <w:rsid w:val="00C754E3"/>
    <w:pPr>
      <w:ind w:firstLine="0"/>
    </w:pPr>
  </w:style>
  <w:style w:type="paragraph" w:customStyle="1" w:styleId="computercode">
    <w:name w:val="computercode"/>
    <w:basedOn w:val="para"/>
    <w:next w:val="Normal"/>
    <w:rsid w:val="00DF0687"/>
    <w:pPr>
      <w:ind w:firstLine="0"/>
    </w:pPr>
    <w:rPr>
      <w:rFonts w:ascii="Courier New" w:hAnsi="Courier New"/>
    </w:rPr>
  </w:style>
  <w:style w:type="paragraph" w:customStyle="1" w:styleId="MainTitle">
    <w:name w:val="Main_Title"/>
    <w:basedOn w:val="Normal"/>
    <w:next w:val="Normal"/>
    <w:rsid w:val="00757585"/>
    <w:pPr>
      <w:keepNext/>
      <w:pageBreakBefore/>
      <w:suppressAutoHyphens/>
      <w:spacing w:before="360" w:after="480" w:line="360" w:lineRule="auto"/>
    </w:pPr>
    <w:rPr>
      <w:b/>
      <w:sz w:val="32"/>
    </w:rPr>
  </w:style>
  <w:style w:type="paragraph" w:styleId="Subtitle">
    <w:name w:val="Subtitle"/>
    <w:basedOn w:val="Normal"/>
    <w:next w:val="Normal"/>
    <w:link w:val="SubtitleChar"/>
    <w:rsid w:val="00A64714"/>
    <w:pPr>
      <w:numPr>
        <w:ilvl w:val="1"/>
      </w:numPr>
      <w:ind w:firstLine="238"/>
    </w:pPr>
    <w:rPr>
      <w:rFonts w:eastAsiaTheme="minorEastAsia"/>
      <w:color w:val="6B7B8D" w:themeColor="text1" w:themeTint="A5"/>
      <w:spacing w:val="15"/>
    </w:rPr>
  </w:style>
  <w:style w:type="character" w:customStyle="1" w:styleId="SubtitleChar">
    <w:name w:val="Subtitle Char"/>
    <w:basedOn w:val="DefaultParagraphFont"/>
    <w:link w:val="Subtitle"/>
    <w:rsid w:val="00A64714"/>
    <w:rPr>
      <w:rFonts w:asciiTheme="minorHAnsi" w:eastAsiaTheme="minorEastAsia" w:hAnsiTheme="minorHAnsi" w:cstheme="minorBidi"/>
      <w:color w:val="6B7B8D" w:themeColor="text1" w:themeTint="A5"/>
      <w:spacing w:val="15"/>
      <w:sz w:val="22"/>
      <w:szCs w:val="22"/>
      <w:lang w:val="en-US" w:eastAsia="de-DE"/>
    </w:rPr>
  </w:style>
  <w:style w:type="paragraph" w:customStyle="1" w:styleId="footenote">
    <w:name w:val="footenote"/>
    <w:basedOn w:val="para"/>
    <w:rsid w:val="00806839"/>
    <w:pPr>
      <w:ind w:left="238" w:firstLine="0"/>
    </w:pPr>
  </w:style>
  <w:style w:type="paragraph" w:styleId="IndexHeading">
    <w:name w:val="index heading"/>
    <w:basedOn w:val="Normal"/>
    <w:next w:val="Index1"/>
    <w:uiPriority w:val="99"/>
    <w:unhideWhenUsed/>
    <w:rsid w:val="00A84354"/>
    <w:pPr>
      <w:pBdr>
        <w:top w:val="single" w:sz="12" w:space="0" w:color="auto"/>
      </w:pBdr>
      <w:spacing w:before="360" w:after="240"/>
    </w:pPr>
    <w:rPr>
      <w:rFonts w:cstheme="minorHAnsi"/>
      <w:b/>
      <w:bCs/>
      <w:i/>
      <w:iCs/>
      <w:sz w:val="26"/>
      <w:szCs w:val="26"/>
    </w:rPr>
  </w:style>
  <w:style w:type="paragraph" w:styleId="TOC5">
    <w:name w:val="toc 5"/>
    <w:basedOn w:val="Normal"/>
    <w:next w:val="Normal"/>
    <w:autoRedefine/>
    <w:semiHidden/>
    <w:unhideWhenUsed/>
    <w:rsid w:val="00AD21BF"/>
    <w:pPr>
      <w:spacing w:after="100"/>
      <w:ind w:left="800"/>
    </w:pPr>
  </w:style>
  <w:style w:type="paragraph" w:styleId="TOC6">
    <w:name w:val="toc 6"/>
    <w:basedOn w:val="Normal"/>
    <w:next w:val="Normal"/>
    <w:autoRedefine/>
    <w:semiHidden/>
    <w:unhideWhenUsed/>
    <w:rsid w:val="00AD21BF"/>
    <w:pPr>
      <w:spacing w:after="100"/>
      <w:ind w:left="1000"/>
    </w:pPr>
  </w:style>
  <w:style w:type="paragraph" w:styleId="TOC7">
    <w:name w:val="toc 7"/>
    <w:basedOn w:val="Normal"/>
    <w:next w:val="Normal"/>
    <w:autoRedefine/>
    <w:semiHidden/>
    <w:unhideWhenUsed/>
    <w:rsid w:val="00AD21BF"/>
    <w:pPr>
      <w:spacing w:after="100"/>
      <w:ind w:left="1200"/>
    </w:pPr>
  </w:style>
  <w:style w:type="paragraph" w:styleId="TOC8">
    <w:name w:val="toc 8"/>
    <w:basedOn w:val="Normal"/>
    <w:next w:val="Normal"/>
    <w:autoRedefine/>
    <w:semiHidden/>
    <w:unhideWhenUsed/>
    <w:rsid w:val="00AD21BF"/>
    <w:pPr>
      <w:spacing w:after="100"/>
      <w:ind w:left="1400"/>
    </w:pPr>
  </w:style>
  <w:style w:type="paragraph" w:styleId="TOC9">
    <w:name w:val="toc 9"/>
    <w:basedOn w:val="Normal"/>
    <w:next w:val="Normal"/>
    <w:autoRedefine/>
    <w:semiHidden/>
    <w:unhideWhenUsed/>
    <w:rsid w:val="00AD21BF"/>
    <w:pPr>
      <w:spacing w:after="100"/>
      <w:ind w:left="1600"/>
    </w:pPr>
  </w:style>
  <w:style w:type="table" w:styleId="TableGrid">
    <w:name w:val="Table Grid"/>
    <w:basedOn w:val="TableNormal"/>
    <w:rsid w:val="00107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ote">
    <w:name w:val="articlenote"/>
    <w:basedOn w:val="affiliation"/>
    <w:next w:val="Normal"/>
    <w:rsid w:val="00C6212D"/>
    <w:pPr>
      <w:jc w:val="right"/>
    </w:pPr>
  </w:style>
  <w:style w:type="paragraph" w:styleId="TOCHeading">
    <w:name w:val="TOC Heading"/>
    <w:basedOn w:val="Heading1"/>
    <w:next w:val="Normal"/>
    <w:uiPriority w:val="39"/>
    <w:unhideWhenUsed/>
    <w:rsid w:val="00170DEC"/>
    <w:pPr>
      <w:keepLines/>
      <w:spacing w:before="240" w:after="0"/>
      <w:outlineLvl w:val="9"/>
    </w:pPr>
    <w:rPr>
      <w:rFonts w:asciiTheme="majorHAnsi" w:eastAsiaTheme="majorEastAsia" w:hAnsiTheme="majorHAnsi" w:cstheme="majorBidi"/>
      <w:b w:val="0"/>
      <w:bCs w:val="0"/>
      <w:color w:val="365F91" w:themeColor="accent1" w:themeShade="BF"/>
      <w:sz w:val="32"/>
      <w:szCs w:val="32"/>
    </w:rPr>
  </w:style>
  <w:style w:type="paragraph" w:customStyle="1" w:styleId="example">
    <w:name w:val="example"/>
    <w:basedOn w:val="formalpara"/>
    <w:rsid w:val="0054444A"/>
  </w:style>
  <w:style w:type="paragraph" w:customStyle="1" w:styleId="definition">
    <w:name w:val="definition"/>
    <w:basedOn w:val="example"/>
    <w:next w:val="Normal"/>
    <w:rsid w:val="0054444A"/>
  </w:style>
  <w:style w:type="paragraph" w:customStyle="1" w:styleId="warning">
    <w:name w:val="warning"/>
    <w:basedOn w:val="definition"/>
    <w:next w:val="Normal"/>
    <w:rsid w:val="0054444A"/>
  </w:style>
  <w:style w:type="paragraph" w:customStyle="1" w:styleId="overview">
    <w:name w:val="overview"/>
    <w:basedOn w:val="warning"/>
    <w:next w:val="Normal"/>
    <w:rsid w:val="00412F94"/>
    <w:pPr>
      <w:pBdr>
        <w:top w:val="single" w:sz="4" w:space="1" w:color="auto"/>
        <w:left w:val="single" w:sz="4" w:space="4" w:color="auto"/>
        <w:bottom w:val="single" w:sz="4" w:space="1" w:color="auto"/>
        <w:right w:val="single" w:sz="4" w:space="4" w:color="auto"/>
      </w:pBdr>
    </w:pPr>
  </w:style>
  <w:style w:type="paragraph" w:customStyle="1" w:styleId="legal">
    <w:name w:val="legal"/>
    <w:basedOn w:val="overview"/>
    <w:next w:val="Normal"/>
    <w:rsid w:val="0054444A"/>
  </w:style>
  <w:style w:type="paragraph" w:customStyle="1" w:styleId="RuninHead3">
    <w:name w:val="RuninHead3"/>
    <w:basedOn w:val="Normal"/>
    <w:next w:val="noindentpara"/>
    <w:link w:val="RuninHead3Char"/>
    <w:rsid w:val="0023519A"/>
    <w:rPr>
      <w:b/>
    </w:rPr>
  </w:style>
  <w:style w:type="paragraph" w:styleId="ListParagraph">
    <w:name w:val="List Paragraph"/>
    <w:basedOn w:val="Normal"/>
    <w:link w:val="ListParagraphChar"/>
    <w:uiPriority w:val="34"/>
    <w:qFormat/>
    <w:rsid w:val="002023E1"/>
    <w:pPr>
      <w:spacing w:line="240" w:lineRule="auto"/>
      <w:ind w:left="720"/>
      <w:contextualSpacing/>
    </w:pPr>
    <w:rPr>
      <w:rFonts w:ascii="Calibri" w:eastAsia="Calibri" w:hAnsi="Calibri"/>
    </w:rPr>
  </w:style>
  <w:style w:type="character" w:customStyle="1" w:styleId="ListParagraphChar">
    <w:name w:val="List Paragraph Char"/>
    <w:link w:val="ListParagraph"/>
    <w:uiPriority w:val="34"/>
    <w:locked/>
    <w:rsid w:val="002023E1"/>
    <w:rPr>
      <w:rFonts w:ascii="Calibri" w:eastAsia="Calibri" w:hAnsi="Calibri"/>
      <w:szCs w:val="22"/>
      <w:lang w:val="en-US" w:eastAsia="en-US"/>
    </w:rPr>
  </w:style>
  <w:style w:type="paragraph" w:styleId="Title">
    <w:name w:val="Title"/>
    <w:basedOn w:val="Normal"/>
    <w:next w:val="Normal"/>
    <w:link w:val="TitleChar"/>
    <w:qFormat/>
    <w:rsid w:val="00714B1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14B1E"/>
    <w:rPr>
      <w:rFonts w:asciiTheme="majorHAnsi" w:eastAsiaTheme="majorEastAsia" w:hAnsiTheme="majorHAnsi" w:cstheme="majorBidi"/>
      <w:spacing w:val="-10"/>
      <w:kern w:val="28"/>
      <w:sz w:val="56"/>
      <w:szCs w:val="56"/>
      <w:lang w:val="en-US" w:eastAsia="de-DE"/>
    </w:rPr>
  </w:style>
  <w:style w:type="paragraph" w:customStyle="1" w:styleId="question">
    <w:name w:val="question"/>
    <w:basedOn w:val="formalpara"/>
    <w:next w:val="Normal"/>
    <w:rsid w:val="00E15E88"/>
  </w:style>
  <w:style w:type="paragraph" w:customStyle="1" w:styleId="importantold">
    <w:name w:val="important_old"/>
    <w:basedOn w:val="overview"/>
    <w:next w:val="Normal"/>
    <w:rsid w:val="00D80985"/>
  </w:style>
  <w:style w:type="paragraph" w:styleId="TOC1">
    <w:name w:val="toc 1"/>
    <w:basedOn w:val="Normal"/>
    <w:next w:val="Normal"/>
    <w:autoRedefine/>
    <w:uiPriority w:val="39"/>
    <w:semiHidden/>
    <w:unhideWhenUsed/>
    <w:rsid w:val="00D07E97"/>
    <w:pPr>
      <w:spacing w:after="100"/>
    </w:pPr>
  </w:style>
  <w:style w:type="paragraph" w:styleId="TOC2">
    <w:name w:val="toc 2"/>
    <w:basedOn w:val="Normal"/>
    <w:next w:val="Normal"/>
    <w:autoRedefine/>
    <w:uiPriority w:val="39"/>
    <w:semiHidden/>
    <w:unhideWhenUsed/>
    <w:rsid w:val="00D07E97"/>
    <w:pPr>
      <w:spacing w:after="100"/>
      <w:ind w:left="200"/>
    </w:pPr>
  </w:style>
  <w:style w:type="paragraph" w:styleId="TOC3">
    <w:name w:val="toc 3"/>
    <w:basedOn w:val="Normal"/>
    <w:next w:val="Normal"/>
    <w:autoRedefine/>
    <w:uiPriority w:val="39"/>
    <w:semiHidden/>
    <w:unhideWhenUsed/>
    <w:rsid w:val="00D07E97"/>
    <w:pPr>
      <w:spacing w:after="100"/>
      <w:ind w:left="400"/>
    </w:pPr>
  </w:style>
  <w:style w:type="character" w:customStyle="1" w:styleId="RuninHead1Char">
    <w:name w:val="RuninHead1 Char"/>
    <w:basedOn w:val="DefaultParagraphFont"/>
    <w:link w:val="RuninHead1"/>
    <w:rsid w:val="002539B7"/>
    <w:rPr>
      <w:rFonts w:ascii="Times" w:hAnsi="Times"/>
      <w:b/>
      <w:lang w:val="en-US" w:eastAsia="de-DE"/>
    </w:rPr>
  </w:style>
  <w:style w:type="character" w:customStyle="1" w:styleId="RuninHead2Char">
    <w:name w:val="RuninHead2 Char"/>
    <w:basedOn w:val="DefaultParagraphFont"/>
    <w:link w:val="RuninHead2"/>
    <w:rsid w:val="002539B7"/>
    <w:rPr>
      <w:rFonts w:ascii="Times" w:hAnsi="Times"/>
      <w:b/>
      <w:i/>
      <w:lang w:val="en-US" w:eastAsia="de-DE"/>
    </w:rPr>
  </w:style>
  <w:style w:type="character" w:customStyle="1" w:styleId="RuninHead3Char">
    <w:name w:val="RuninHead3 Char"/>
    <w:basedOn w:val="RuninHead2Char"/>
    <w:link w:val="RuninHead3"/>
    <w:rsid w:val="0023519A"/>
    <w:rPr>
      <w:rFonts w:ascii="Times" w:hAnsi="Times"/>
      <w:b/>
      <w:i w:val="0"/>
      <w:lang w:val="en-US" w:eastAsia="de-DE"/>
    </w:rPr>
  </w:style>
  <w:style w:type="paragraph" w:customStyle="1" w:styleId="noindentpara">
    <w:name w:val="noindentpara"/>
    <w:basedOn w:val="para"/>
    <w:next w:val="para"/>
    <w:rsid w:val="0064479C"/>
    <w:pPr>
      <w:ind w:firstLine="0"/>
    </w:pPr>
  </w:style>
  <w:style w:type="character" w:customStyle="1" w:styleId="Heading4Char">
    <w:name w:val="Heading 4 Char"/>
    <w:basedOn w:val="DefaultParagraphFont"/>
    <w:link w:val="Heading4"/>
    <w:rsid w:val="00B73E2D"/>
    <w:rPr>
      <w:rFonts w:ascii="Times" w:eastAsia="SimHei" w:hAnsi="Times"/>
      <w:b/>
      <w:bCs/>
      <w:szCs w:val="28"/>
      <w:lang w:val="en-US" w:eastAsia="zh-CN"/>
    </w:rPr>
  </w:style>
  <w:style w:type="paragraph" w:styleId="Footer">
    <w:name w:val="footer"/>
    <w:basedOn w:val="Normal"/>
    <w:link w:val="FooterChar"/>
    <w:uiPriority w:val="99"/>
    <w:rsid w:val="00B73E2D"/>
    <w:pPr>
      <w:tabs>
        <w:tab w:val="center" w:pos="4536"/>
        <w:tab w:val="right" w:pos="9072"/>
      </w:tabs>
      <w:spacing w:line="240" w:lineRule="auto"/>
    </w:pPr>
    <w:rPr>
      <w:rFonts w:ascii="Times New Roman" w:eastAsia="SimSun" w:hAnsi="Times New Roman"/>
      <w:sz w:val="24"/>
      <w:szCs w:val="24"/>
      <w:lang w:val="pl-PL" w:eastAsia="pl-PL"/>
    </w:rPr>
  </w:style>
  <w:style w:type="character" w:customStyle="1" w:styleId="FooterChar">
    <w:name w:val="Footer Char"/>
    <w:basedOn w:val="DefaultParagraphFont"/>
    <w:link w:val="Footer"/>
    <w:uiPriority w:val="99"/>
    <w:rsid w:val="00B73E2D"/>
    <w:rPr>
      <w:rFonts w:eastAsia="SimSun"/>
      <w:sz w:val="24"/>
      <w:szCs w:val="24"/>
      <w:lang w:val="pl-PL" w:eastAsia="pl-PL"/>
    </w:rPr>
  </w:style>
  <w:style w:type="table" w:styleId="TableSimple1">
    <w:name w:val="Table Simple 1"/>
    <w:basedOn w:val="TableNormal"/>
    <w:rsid w:val="00B73E2D"/>
    <w:rPr>
      <w:rFonts w:eastAsia="SimSun"/>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rsid w:val="00B73E2D"/>
    <w:pPr>
      <w:pBdr>
        <w:bottom w:val="single" w:sz="6" w:space="1" w:color="auto"/>
      </w:pBdr>
      <w:tabs>
        <w:tab w:val="center" w:pos="4153"/>
        <w:tab w:val="right" w:pos="8306"/>
      </w:tabs>
      <w:snapToGrid w:val="0"/>
      <w:spacing w:line="240" w:lineRule="auto"/>
      <w:jc w:val="center"/>
    </w:pPr>
    <w:rPr>
      <w:rFonts w:ascii="Times New Roman" w:eastAsia="SimSun" w:hAnsi="Times New Roman"/>
      <w:sz w:val="18"/>
      <w:szCs w:val="18"/>
      <w:lang w:val="pl-PL" w:eastAsia="pl-PL"/>
    </w:rPr>
  </w:style>
  <w:style w:type="character" w:customStyle="1" w:styleId="HeaderChar">
    <w:name w:val="Header Char"/>
    <w:basedOn w:val="DefaultParagraphFont"/>
    <w:link w:val="Header"/>
    <w:rsid w:val="00B73E2D"/>
    <w:rPr>
      <w:rFonts w:eastAsia="SimSun"/>
      <w:sz w:val="18"/>
      <w:szCs w:val="18"/>
      <w:lang w:val="pl-PL" w:eastAsia="pl-PL"/>
    </w:rPr>
  </w:style>
  <w:style w:type="character" w:customStyle="1" w:styleId="FootnoteTextChar">
    <w:name w:val="Footnote Text Char"/>
    <w:link w:val="FootnoteText"/>
    <w:rsid w:val="00B73E2D"/>
    <w:rPr>
      <w:rFonts w:ascii="Times" w:hAnsi="Times"/>
      <w:lang w:val="en-US" w:eastAsia="de-DE"/>
    </w:rPr>
  </w:style>
  <w:style w:type="character" w:customStyle="1" w:styleId="Heading1Char">
    <w:name w:val="Heading 1 Char"/>
    <w:link w:val="Heading1"/>
    <w:rsid w:val="00B73E2D"/>
    <w:rPr>
      <w:rFonts w:ascii="Arial" w:hAnsi="Arial"/>
      <w:b/>
      <w:bCs/>
      <w:sz w:val="28"/>
      <w:szCs w:val="24"/>
      <w:lang w:val="en-US" w:eastAsia="de-DE"/>
    </w:rPr>
  </w:style>
  <w:style w:type="paragraph" w:customStyle="1" w:styleId="abbreviationpara">
    <w:name w:val="abbreviationpara"/>
    <w:basedOn w:val="Normal"/>
    <w:next w:val="Normal"/>
    <w:rsid w:val="008A04B5"/>
  </w:style>
  <w:style w:type="character" w:customStyle="1" w:styleId="trans">
    <w:name w:val="trans"/>
    <w:basedOn w:val="DefaultParagraphFont"/>
    <w:rsid w:val="00B73E2D"/>
  </w:style>
  <w:style w:type="character" w:customStyle="1" w:styleId="MTEquationSection">
    <w:name w:val="MTEquationSection"/>
    <w:rsid w:val="00B73E2D"/>
    <w:rPr>
      <w:noProof/>
      <w:vanish/>
      <w:color w:val="FF0000"/>
      <w:sz w:val="28"/>
      <w:szCs w:val="28"/>
    </w:rPr>
  </w:style>
  <w:style w:type="paragraph" w:styleId="Index4">
    <w:name w:val="index 4"/>
    <w:basedOn w:val="Normal"/>
    <w:next w:val="Normal"/>
    <w:autoRedefine/>
    <w:semiHidden/>
    <w:unhideWhenUsed/>
    <w:rsid w:val="008B3191"/>
    <w:pPr>
      <w:spacing w:line="240" w:lineRule="auto"/>
      <w:ind w:left="800" w:hanging="200"/>
    </w:pPr>
  </w:style>
  <w:style w:type="paragraph" w:styleId="Index5">
    <w:name w:val="index 5"/>
    <w:basedOn w:val="Normal"/>
    <w:next w:val="Normal"/>
    <w:autoRedefine/>
    <w:semiHidden/>
    <w:unhideWhenUsed/>
    <w:rsid w:val="008B3191"/>
    <w:pPr>
      <w:spacing w:line="240" w:lineRule="auto"/>
      <w:ind w:left="1000" w:hanging="200"/>
    </w:pPr>
  </w:style>
  <w:style w:type="paragraph" w:customStyle="1" w:styleId="MTDisplayEquation">
    <w:name w:val="MTDisplayEquation"/>
    <w:basedOn w:val="Normal"/>
    <w:link w:val="MTDisplayEquationChar"/>
    <w:rsid w:val="00B73E2D"/>
    <w:pPr>
      <w:widowControl w:val="0"/>
      <w:tabs>
        <w:tab w:val="center" w:pos="4540"/>
        <w:tab w:val="right" w:pos="9080"/>
      </w:tabs>
      <w:spacing w:line="360" w:lineRule="auto"/>
      <w:ind w:firstLine="420"/>
    </w:pPr>
    <w:rPr>
      <w:rFonts w:ascii="Times New Roman" w:eastAsia="SimSun" w:hAnsi="Times New Roman"/>
      <w:sz w:val="24"/>
      <w:szCs w:val="24"/>
      <w:lang w:eastAsia="zh-CN"/>
    </w:rPr>
  </w:style>
  <w:style w:type="character" w:customStyle="1" w:styleId="MTDisplayEquationChar">
    <w:name w:val="MTDisplayEquation Char"/>
    <w:link w:val="MTDisplayEquation"/>
    <w:rsid w:val="00B73E2D"/>
    <w:rPr>
      <w:rFonts w:eastAsia="SimSun"/>
      <w:kern w:val="2"/>
      <w:sz w:val="24"/>
      <w:szCs w:val="24"/>
      <w:lang w:val="en-US" w:eastAsia="zh-CN"/>
    </w:rPr>
  </w:style>
  <w:style w:type="paragraph" w:styleId="Index6">
    <w:name w:val="index 6"/>
    <w:basedOn w:val="Normal"/>
    <w:next w:val="Normal"/>
    <w:autoRedefine/>
    <w:semiHidden/>
    <w:unhideWhenUsed/>
    <w:rsid w:val="008B3191"/>
    <w:pPr>
      <w:spacing w:line="240" w:lineRule="auto"/>
      <w:ind w:left="1200" w:hanging="200"/>
    </w:pPr>
  </w:style>
  <w:style w:type="paragraph" w:styleId="Index7">
    <w:name w:val="index 7"/>
    <w:basedOn w:val="Normal"/>
    <w:next w:val="Normal"/>
    <w:autoRedefine/>
    <w:semiHidden/>
    <w:unhideWhenUsed/>
    <w:rsid w:val="008B3191"/>
    <w:pPr>
      <w:spacing w:line="240" w:lineRule="auto"/>
      <w:ind w:left="1400" w:hanging="200"/>
    </w:pPr>
  </w:style>
  <w:style w:type="paragraph" w:styleId="CommentSubject">
    <w:name w:val="annotation subject"/>
    <w:basedOn w:val="Normal"/>
    <w:next w:val="Normal"/>
    <w:link w:val="CommentSubjectChar"/>
    <w:rsid w:val="008A04B5"/>
    <w:pPr>
      <w:spacing w:line="240" w:lineRule="auto"/>
    </w:pPr>
    <w:rPr>
      <w:rFonts w:ascii="Times New Roman" w:eastAsia="SimSun" w:hAnsi="Times New Roman"/>
      <w:b/>
      <w:bCs/>
      <w:sz w:val="24"/>
      <w:szCs w:val="24"/>
      <w:lang w:val="pl-PL" w:eastAsia="pl-PL"/>
    </w:rPr>
  </w:style>
  <w:style w:type="character" w:customStyle="1" w:styleId="CommentSubjectChar">
    <w:name w:val="Comment Subject Char"/>
    <w:basedOn w:val="DefaultParagraphFont"/>
    <w:link w:val="CommentSubject"/>
    <w:rsid w:val="008A04B5"/>
    <w:rPr>
      <w:rFonts w:eastAsia="SimSun"/>
      <w:b/>
      <w:bCs/>
      <w:sz w:val="24"/>
      <w:szCs w:val="24"/>
      <w:lang w:val="pl-PL" w:eastAsia="pl-PL"/>
    </w:rPr>
  </w:style>
  <w:style w:type="paragraph" w:customStyle="1" w:styleId="reltitle">
    <w:name w:val="rel_title"/>
    <w:basedOn w:val="Normal"/>
    <w:rsid w:val="00B73E2D"/>
    <w:pPr>
      <w:spacing w:before="100" w:beforeAutospacing="1" w:after="100" w:afterAutospacing="1" w:line="240" w:lineRule="auto"/>
    </w:pPr>
    <w:rPr>
      <w:rFonts w:ascii="SimSun" w:eastAsia="SimSun" w:hAnsi="SimSun" w:cs="SimSun"/>
      <w:sz w:val="24"/>
      <w:szCs w:val="24"/>
      <w:lang w:eastAsia="zh-CN"/>
    </w:rPr>
  </w:style>
  <w:style w:type="table" w:styleId="TableClassic1">
    <w:name w:val="Table Classic 1"/>
    <w:basedOn w:val="TableNormal"/>
    <w:rsid w:val="00B73E2D"/>
    <w:rPr>
      <w:rFonts w:eastAsia="SimSun"/>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2Char">
    <w:name w:val="Heading 2 Char"/>
    <w:link w:val="Heading2"/>
    <w:rsid w:val="00B73E2D"/>
    <w:rPr>
      <w:rFonts w:ascii="Arial" w:hAnsi="Arial"/>
      <w:b/>
      <w:lang w:val="en-US" w:eastAsia="de-DE"/>
    </w:rPr>
  </w:style>
  <w:style w:type="paragraph" w:customStyle="1" w:styleId="Text">
    <w:name w:val="Text"/>
    <w:basedOn w:val="Normal"/>
    <w:rsid w:val="00B73E2D"/>
    <w:pPr>
      <w:widowControl w:val="0"/>
      <w:spacing w:line="252" w:lineRule="auto"/>
      <w:ind w:firstLine="202"/>
    </w:pPr>
    <w:rPr>
      <w:rFonts w:ascii="Times New Roman" w:eastAsia="SimSun" w:hAnsi="Times New Roman"/>
    </w:rPr>
  </w:style>
  <w:style w:type="paragraph" w:customStyle="1" w:styleId="Equation0">
    <w:name w:val="Equation"/>
    <w:basedOn w:val="Normal"/>
    <w:next w:val="Normal"/>
    <w:uiPriority w:val="99"/>
    <w:rsid w:val="00B73E2D"/>
    <w:pPr>
      <w:widowControl w:val="0"/>
      <w:tabs>
        <w:tab w:val="right" w:pos="5040"/>
      </w:tabs>
      <w:spacing w:line="252" w:lineRule="auto"/>
    </w:pPr>
    <w:rPr>
      <w:rFonts w:ascii="Times New Roman" w:eastAsia="SimSun" w:hAnsi="Times New Roman"/>
    </w:rPr>
  </w:style>
  <w:style w:type="paragraph" w:styleId="Index8">
    <w:name w:val="index 8"/>
    <w:basedOn w:val="Normal"/>
    <w:next w:val="Normal"/>
    <w:autoRedefine/>
    <w:semiHidden/>
    <w:unhideWhenUsed/>
    <w:rsid w:val="008B3191"/>
    <w:pPr>
      <w:spacing w:line="240" w:lineRule="auto"/>
      <w:ind w:left="1600" w:hanging="200"/>
    </w:pPr>
  </w:style>
  <w:style w:type="paragraph" w:customStyle="1" w:styleId="Default">
    <w:name w:val="Default"/>
    <w:rsid w:val="00B73E2D"/>
    <w:pPr>
      <w:widowControl w:val="0"/>
      <w:autoSpaceDE w:val="0"/>
      <w:autoSpaceDN w:val="0"/>
      <w:adjustRightInd w:val="0"/>
    </w:pPr>
    <w:rPr>
      <w:rFonts w:ascii="ENPGF H+ Gulliver" w:eastAsia="ENPGF H+ Gulliver" w:cs="ENPGF H+ Gulliver"/>
      <w:color w:val="000000"/>
      <w:sz w:val="24"/>
      <w:szCs w:val="24"/>
      <w:lang w:val="en-US" w:eastAsia="zh-CN"/>
    </w:rPr>
  </w:style>
  <w:style w:type="paragraph" w:styleId="Index9">
    <w:name w:val="index 9"/>
    <w:basedOn w:val="Normal"/>
    <w:next w:val="Normal"/>
    <w:autoRedefine/>
    <w:semiHidden/>
    <w:unhideWhenUsed/>
    <w:rsid w:val="008B3191"/>
    <w:pPr>
      <w:spacing w:line="240" w:lineRule="auto"/>
      <w:ind w:left="1800" w:hanging="200"/>
    </w:pPr>
  </w:style>
  <w:style w:type="character" w:customStyle="1" w:styleId="text0">
    <w:name w:val="text"/>
    <w:basedOn w:val="DefaultParagraphFont"/>
    <w:rsid w:val="00B73E2D"/>
  </w:style>
  <w:style w:type="character" w:customStyle="1" w:styleId="article-number">
    <w:name w:val="article-number"/>
    <w:basedOn w:val="DefaultParagraphFont"/>
    <w:rsid w:val="00B73E2D"/>
  </w:style>
  <w:style w:type="character" w:customStyle="1" w:styleId="separator">
    <w:name w:val="separator"/>
    <w:basedOn w:val="DefaultParagraphFont"/>
    <w:rsid w:val="00B73E2D"/>
  </w:style>
  <w:style w:type="paragraph" w:customStyle="1" w:styleId="References0">
    <w:name w:val="References"/>
    <w:basedOn w:val="Normal"/>
    <w:rsid w:val="00B73E2D"/>
    <w:pPr>
      <w:spacing w:line="240" w:lineRule="auto"/>
      <w:ind w:firstLine="288"/>
    </w:pPr>
    <w:rPr>
      <w:rFonts w:ascii="Times New Roman" w:eastAsia="SimSun" w:hAnsi="Times New Roman"/>
      <w:sz w:val="18"/>
    </w:rPr>
  </w:style>
  <w:style w:type="table" w:customStyle="1" w:styleId="1">
    <w:name w:val="样式1"/>
    <w:basedOn w:val="TableNormal"/>
    <w:uiPriority w:val="99"/>
    <w:qFormat/>
    <w:rsid w:val="00B73E2D"/>
    <w:pPr>
      <w:jc w:val="center"/>
    </w:pPr>
    <w:rPr>
      <w:rFonts w:eastAsia="SimSun"/>
      <w:lang w:val="en-US" w:eastAsia="zh-CN"/>
    </w:rPr>
    <w:tblPr>
      <w:tblBorders>
        <w:top w:val="double" w:sz="4" w:space="0" w:color="auto"/>
        <w:bottom w:val="double" w:sz="4" w:space="0" w:color="auto"/>
      </w:tblBorders>
    </w:tblPr>
    <w:tcPr>
      <w:vAlign w:val="center"/>
    </w:tcPr>
  </w:style>
  <w:style w:type="character" w:customStyle="1" w:styleId="10">
    <w:name w:val="Неразрешенное упоминание1"/>
    <w:basedOn w:val="DefaultParagraphFont"/>
    <w:uiPriority w:val="99"/>
    <w:semiHidden/>
    <w:unhideWhenUsed/>
    <w:rsid w:val="00B73E2D"/>
    <w:rPr>
      <w:color w:val="605E5C"/>
      <w:shd w:val="clear" w:color="auto" w:fill="E1DFDD"/>
    </w:rPr>
  </w:style>
  <w:style w:type="character" w:styleId="PlaceholderText">
    <w:name w:val="Placeholder Text"/>
    <w:basedOn w:val="DefaultParagraphFont"/>
    <w:uiPriority w:val="99"/>
    <w:semiHidden/>
    <w:rsid w:val="00B73E2D"/>
    <w:rPr>
      <w:color w:val="808080"/>
    </w:rPr>
  </w:style>
  <w:style w:type="paragraph" w:styleId="Revision">
    <w:name w:val="Revision"/>
    <w:hidden/>
    <w:uiPriority w:val="99"/>
    <w:semiHidden/>
    <w:rsid w:val="00B73E2D"/>
    <w:rPr>
      <w:rFonts w:eastAsia="SimSun"/>
      <w:sz w:val="24"/>
      <w:szCs w:val="24"/>
      <w:lang w:val="pl-PL" w:eastAsia="pl-PL"/>
    </w:rPr>
  </w:style>
  <w:style w:type="character" w:customStyle="1" w:styleId="Heading3Char">
    <w:name w:val="Heading 3 Char"/>
    <w:basedOn w:val="DefaultParagraphFont"/>
    <w:link w:val="Heading3"/>
    <w:uiPriority w:val="9"/>
    <w:rsid w:val="00B73E2D"/>
    <w:rPr>
      <w:rFonts w:ascii="Arial" w:hAnsi="Arial" w:cs="Arial"/>
      <w:b/>
      <w:bCs/>
      <w:szCs w:val="26"/>
      <w:lang w:val="en-US" w:eastAsia="de-DE"/>
    </w:rPr>
  </w:style>
  <w:style w:type="paragraph" w:styleId="NormalWeb">
    <w:name w:val="Normal (Web)"/>
    <w:basedOn w:val="Normal"/>
    <w:uiPriority w:val="99"/>
    <w:unhideWhenUsed/>
    <w:rsid w:val="00B73E2D"/>
    <w:pPr>
      <w:spacing w:before="100" w:beforeAutospacing="1" w:after="100" w:afterAutospacing="1" w:line="240" w:lineRule="auto"/>
    </w:pPr>
    <w:rPr>
      <w:rFonts w:ascii="SimSun" w:eastAsia="SimSun" w:hAnsi="SimSun" w:cs="SimSun"/>
      <w:sz w:val="24"/>
      <w:szCs w:val="24"/>
      <w:lang w:eastAsia="zh-CN"/>
    </w:rPr>
  </w:style>
  <w:style w:type="table" w:styleId="TableGridLight">
    <w:name w:val="Grid Table Light"/>
    <w:basedOn w:val="TableNormal"/>
    <w:uiPriority w:val="40"/>
    <w:rsid w:val="00B73E2D"/>
    <w:rPr>
      <w:rFonts w:eastAsia="SimSun"/>
      <w:lang w:val="en-US"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bbreviation">
    <w:name w:val="abbreviation"/>
    <w:basedOn w:val="Normal"/>
    <w:next w:val="Normal"/>
    <w:rsid w:val="004427F4"/>
    <w:pPr>
      <w:spacing w:before="480" w:after="480"/>
    </w:pPr>
    <w:rPr>
      <w:b/>
      <w:bCs/>
    </w:rPr>
  </w:style>
  <w:style w:type="character" w:styleId="FootnoteReference">
    <w:name w:val="footnote reference"/>
    <w:basedOn w:val="DefaultParagraphFont"/>
    <w:semiHidden/>
    <w:unhideWhenUsed/>
    <w:rsid w:val="00FE3241"/>
    <w:rPr>
      <w:vertAlign w:val="superscript"/>
    </w:rPr>
  </w:style>
  <w:style w:type="character" w:styleId="UnresolvedMention">
    <w:name w:val="Unresolved Mention"/>
    <w:basedOn w:val="DefaultParagraphFont"/>
    <w:uiPriority w:val="99"/>
    <w:semiHidden/>
    <w:unhideWhenUsed/>
    <w:rsid w:val="0095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96188">
      <w:bodyDiv w:val="1"/>
      <w:marLeft w:val="0"/>
      <w:marRight w:val="0"/>
      <w:marTop w:val="0"/>
      <w:marBottom w:val="0"/>
      <w:divBdr>
        <w:top w:val="none" w:sz="0" w:space="0" w:color="auto"/>
        <w:left w:val="none" w:sz="0" w:space="0" w:color="auto"/>
        <w:bottom w:val="none" w:sz="0" w:space="0" w:color="auto"/>
        <w:right w:val="none" w:sz="0" w:space="0" w:color="auto"/>
      </w:divBdr>
      <w:divsChild>
        <w:div w:id="1569460137">
          <w:marLeft w:val="0"/>
          <w:marRight w:val="0"/>
          <w:marTop w:val="0"/>
          <w:marBottom w:val="0"/>
          <w:divBdr>
            <w:top w:val="none" w:sz="0" w:space="0" w:color="auto"/>
            <w:left w:val="none" w:sz="0" w:space="0" w:color="auto"/>
            <w:bottom w:val="none" w:sz="0" w:space="0" w:color="auto"/>
            <w:right w:val="none" w:sz="0" w:space="0" w:color="auto"/>
          </w:divBdr>
        </w:div>
        <w:div w:id="1435587217">
          <w:marLeft w:val="0"/>
          <w:marRight w:val="0"/>
          <w:marTop w:val="0"/>
          <w:marBottom w:val="0"/>
          <w:divBdr>
            <w:top w:val="none" w:sz="0" w:space="0" w:color="auto"/>
            <w:left w:val="none" w:sz="0" w:space="0" w:color="auto"/>
            <w:bottom w:val="none" w:sz="0" w:space="0" w:color="auto"/>
            <w:right w:val="none" w:sz="0" w:space="0" w:color="auto"/>
          </w:divBdr>
        </w:div>
      </w:divsChild>
    </w:div>
    <w:div w:id="594364899">
      <w:bodyDiv w:val="1"/>
      <w:marLeft w:val="0"/>
      <w:marRight w:val="0"/>
      <w:marTop w:val="0"/>
      <w:marBottom w:val="0"/>
      <w:divBdr>
        <w:top w:val="none" w:sz="0" w:space="0" w:color="auto"/>
        <w:left w:val="none" w:sz="0" w:space="0" w:color="auto"/>
        <w:bottom w:val="none" w:sz="0" w:space="0" w:color="auto"/>
        <w:right w:val="none" w:sz="0" w:space="0" w:color="auto"/>
      </w:divBdr>
      <w:divsChild>
        <w:div w:id="1799101346">
          <w:marLeft w:val="0"/>
          <w:marRight w:val="0"/>
          <w:marTop w:val="0"/>
          <w:marBottom w:val="0"/>
          <w:divBdr>
            <w:top w:val="none" w:sz="0" w:space="0" w:color="auto"/>
            <w:left w:val="none" w:sz="0" w:space="0" w:color="auto"/>
            <w:bottom w:val="none" w:sz="0" w:space="0" w:color="auto"/>
            <w:right w:val="none" w:sz="0" w:space="0" w:color="auto"/>
          </w:divBdr>
        </w:div>
        <w:div w:id="944728289">
          <w:marLeft w:val="0"/>
          <w:marRight w:val="0"/>
          <w:marTop w:val="0"/>
          <w:marBottom w:val="0"/>
          <w:divBdr>
            <w:top w:val="none" w:sz="0" w:space="0" w:color="auto"/>
            <w:left w:val="none" w:sz="0" w:space="0" w:color="auto"/>
            <w:bottom w:val="none" w:sz="0" w:space="0" w:color="auto"/>
            <w:right w:val="none" w:sz="0" w:space="0" w:color="auto"/>
          </w:divBdr>
        </w:div>
      </w:divsChild>
    </w:div>
    <w:div w:id="1565682121">
      <w:bodyDiv w:val="1"/>
      <w:marLeft w:val="0"/>
      <w:marRight w:val="0"/>
      <w:marTop w:val="0"/>
      <w:marBottom w:val="0"/>
      <w:divBdr>
        <w:top w:val="none" w:sz="0" w:space="0" w:color="auto"/>
        <w:left w:val="none" w:sz="0" w:space="0" w:color="auto"/>
        <w:bottom w:val="none" w:sz="0" w:space="0" w:color="auto"/>
        <w:right w:val="none" w:sz="0" w:space="0" w:color="auto"/>
      </w:divBdr>
      <w:divsChild>
        <w:div w:id="154685048">
          <w:marLeft w:val="0"/>
          <w:marRight w:val="0"/>
          <w:marTop w:val="0"/>
          <w:marBottom w:val="0"/>
          <w:divBdr>
            <w:top w:val="none" w:sz="0" w:space="0" w:color="auto"/>
            <w:left w:val="none" w:sz="0" w:space="0" w:color="auto"/>
            <w:bottom w:val="none" w:sz="0" w:space="0" w:color="auto"/>
            <w:right w:val="none" w:sz="0" w:space="0" w:color="auto"/>
          </w:divBdr>
        </w:div>
        <w:div w:id="1779442916">
          <w:marLeft w:val="0"/>
          <w:marRight w:val="0"/>
          <w:marTop w:val="0"/>
          <w:marBottom w:val="0"/>
          <w:divBdr>
            <w:top w:val="none" w:sz="0" w:space="0" w:color="auto"/>
            <w:left w:val="none" w:sz="0" w:space="0" w:color="auto"/>
            <w:bottom w:val="none" w:sz="0" w:space="0" w:color="auto"/>
            <w:right w:val="none" w:sz="0" w:space="0" w:color="auto"/>
          </w:divBdr>
        </w:div>
      </w:divsChild>
    </w:div>
    <w:div w:id="16272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nik\OneDrive\&#1056;&#1072;&#1073;&#1086;&#1095;&#1080;&#1081;%20&#1089;&#1090;&#1086;&#1083;\Author.dotm" TargetMode="External"/></Relationships>
</file>

<file path=word/theme/theme1.xml><?xml version="1.0" encoding="utf-8"?>
<a:theme xmlns:a="http://schemas.openxmlformats.org/drawingml/2006/main" name="Office Theme">
  <a:themeElements>
    <a:clrScheme name="Office">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8C12D-FA81-44E9-8B42-6BAAF3B3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C:\Users\evnik\OneDrive\Рабочий стол\Author.dotm</Template>
  <TotalTime>27</TotalTime>
  <Pages>12</Pages>
  <Words>2948</Words>
  <Characters>16809</Characters>
  <Application>Microsoft Office Word</Application>
  <DocSecurity>0</DocSecurity>
  <Lines>140</Lines>
  <Paragraphs>39</Paragraphs>
  <ScaleCrop>false</ScaleCrop>
  <HeadingPairs>
    <vt:vector size="6" baseType="variant">
      <vt:variant>
        <vt:lpstr>Title</vt:lpstr>
      </vt:variant>
      <vt:variant>
        <vt:i4>1</vt:i4>
      </vt:variant>
      <vt:variant>
        <vt:lpstr>Название</vt:lpstr>
      </vt:variant>
      <vt:variant>
        <vt:i4>1</vt:i4>
      </vt:variant>
      <vt:variant>
        <vt:lpstr>Titel</vt:lpstr>
      </vt:variant>
      <vt:variant>
        <vt:i4>1</vt:i4>
      </vt:variant>
    </vt:vector>
  </HeadingPairs>
  <TitlesOfParts>
    <vt:vector size="3" baseType="lpstr">
      <vt:lpstr/>
      <vt:lpstr/>
      <vt:lpstr/>
    </vt:vector>
  </TitlesOfParts>
  <Company>BertelsmannSpringer</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Евгений Никулин</dc:creator>
  <cp:lastModifiedBy>Microsoft Office User</cp:lastModifiedBy>
  <cp:revision>6</cp:revision>
  <dcterms:created xsi:type="dcterms:W3CDTF">2025-02-17T11:38:00Z</dcterms:created>
  <dcterms:modified xsi:type="dcterms:W3CDTF">2025-02-17T12:36:00Z</dcterms:modified>
</cp:coreProperties>
</file>