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E9CE" w14:textId="77777777" w:rsidR="00F51EFC" w:rsidRDefault="00F51EFC" w:rsidP="00F51EFC">
      <w:pPr>
        <w:rPr>
          <w:b/>
          <w:bCs/>
        </w:rPr>
      </w:pPr>
      <w:r w:rsidRPr="00FA4F1D">
        <w:rPr>
          <w:b/>
          <w:bCs/>
        </w:rPr>
        <w:t>Prima la musica: developing a quadruple-threat pedagogy for the musician-actor</w:t>
      </w:r>
    </w:p>
    <w:p w14:paraId="0F535240" w14:textId="76F93CBB" w:rsidR="006D6F83" w:rsidRPr="00FA4F1D" w:rsidRDefault="006D6F83" w:rsidP="00F51EFC">
      <w:pPr>
        <w:rPr>
          <w:b/>
          <w:bCs/>
        </w:rPr>
      </w:pPr>
      <w:r>
        <w:rPr>
          <w:b/>
          <w:bCs/>
        </w:rPr>
        <w:t>Dr Freya Vass</w:t>
      </w:r>
    </w:p>
    <w:p w14:paraId="0DF797EE" w14:textId="77777777" w:rsidR="00AD6D0E" w:rsidRDefault="00AD6D0E" w:rsidP="005C27AD">
      <w:pPr>
        <w:rPr>
          <w:b/>
          <w:bCs/>
        </w:rPr>
      </w:pPr>
    </w:p>
    <w:p w14:paraId="0B25829E" w14:textId="0F3561DA" w:rsidR="002679F2" w:rsidRDefault="00AD6D0E" w:rsidP="005C27AD">
      <w:pPr>
        <w:rPr>
          <w:b/>
          <w:bCs/>
        </w:rPr>
      </w:pPr>
      <w:r>
        <w:rPr>
          <w:b/>
          <w:bCs/>
        </w:rPr>
        <w:t xml:space="preserve">Symposium presentation at ACM symposium “Education and the Creative Industries,” ACM Guildford, 13 June 2025 </w:t>
      </w:r>
    </w:p>
    <w:p w14:paraId="03FD659B" w14:textId="77777777" w:rsidR="00AD6D0E" w:rsidRDefault="00AD6D0E" w:rsidP="005C27AD">
      <w:pPr>
        <w:rPr>
          <w:b/>
          <w:bCs/>
        </w:rPr>
      </w:pPr>
    </w:p>
    <w:p w14:paraId="793BFF70" w14:textId="4F3B767C" w:rsidR="00240276" w:rsidRPr="00C864C2" w:rsidRDefault="0088414C" w:rsidP="00240276">
      <w:r w:rsidRPr="0088414C">
        <w:t xml:space="preserve">When you go to see </w:t>
      </w:r>
      <w:r w:rsidR="003C155A">
        <w:t>a</w:t>
      </w:r>
      <w:r w:rsidR="00C864C2">
        <w:t xml:space="preserve"> </w:t>
      </w:r>
      <w:r w:rsidRPr="0088414C">
        <w:t>musical</w:t>
      </w:r>
      <w:r w:rsidR="007A5AF6">
        <w:t xml:space="preserve"> theatre performance</w:t>
      </w:r>
      <w:r w:rsidRPr="0088414C">
        <w:t xml:space="preserve">, </w:t>
      </w:r>
      <w:r>
        <w:t xml:space="preserve">you experience </w:t>
      </w:r>
      <w:r w:rsidR="003C155A">
        <w:t>the genre’s</w:t>
      </w:r>
      <w:r w:rsidR="007A5AF6">
        <w:t xml:space="preserve"> </w:t>
      </w:r>
      <w:r w:rsidR="003E1315">
        <w:t>canonical</w:t>
      </w:r>
      <w:r>
        <w:t xml:space="preserve"> </w:t>
      </w:r>
      <w:r w:rsidR="003E1315">
        <w:t>standard</w:t>
      </w:r>
      <w:r>
        <w:t xml:space="preserve">: </w:t>
      </w:r>
      <w:r w:rsidR="003E1315">
        <w:t>the integration of music, acting, singing, and usually some level of dancing or choreographed movement</w:t>
      </w:r>
      <w:r w:rsidR="0037260F">
        <w:t>.</w:t>
      </w:r>
      <w:r w:rsidR="00CC03B4">
        <w:t xml:space="preserve"> </w:t>
      </w:r>
      <w:r w:rsidR="00C864C2">
        <w:t>H</w:t>
      </w:r>
      <w:r w:rsidR="00811C54">
        <w:t>owever,</w:t>
      </w:r>
      <w:r w:rsidR="00240276">
        <w:t xml:space="preserve"> </w:t>
      </w:r>
      <w:r w:rsidR="00C864C2">
        <w:t xml:space="preserve">musical theatre scholar </w:t>
      </w:r>
      <w:r w:rsidR="00240276">
        <w:t>Scott McMillin refutes the idea that integration is the standard toward which musicals matured</w:t>
      </w:r>
      <w:r w:rsidR="007A5AF6">
        <w:t>.</w:t>
      </w:r>
      <w:r w:rsidR="00240276">
        <w:t xml:space="preserve"> Instead, he asserts</w:t>
      </w:r>
      <w:r w:rsidR="007A5AF6">
        <w:t xml:space="preserve"> that</w:t>
      </w:r>
      <w:r w:rsidR="00240276">
        <w:t xml:space="preserve"> </w:t>
      </w:r>
      <w:r w:rsidR="007A5AF6">
        <w:t xml:space="preserve">at their best, </w:t>
      </w:r>
      <w:r w:rsidR="00240276">
        <w:t xml:space="preserve">musicals </w:t>
      </w:r>
      <w:r w:rsidR="007A5AF6">
        <w:t>impact</w:t>
      </w:r>
      <w:r w:rsidR="00240276">
        <w:t xml:space="preserve"> </w:t>
      </w:r>
      <w:r w:rsidR="007A5AF6">
        <w:t>through</w:t>
      </w:r>
      <w:r w:rsidR="00240276">
        <w:t xml:space="preserve"> the array of </w:t>
      </w:r>
      <w:r w:rsidR="00240276" w:rsidRPr="00811C54">
        <w:rPr>
          <w:i/>
          <w:iCs/>
        </w:rPr>
        <w:t>differences</w:t>
      </w:r>
      <w:r w:rsidR="00240276">
        <w:t xml:space="preserve"> that define the genre: the </w:t>
      </w:r>
      <w:r w:rsidR="00A656F3">
        <w:t xml:space="preserve">temporal </w:t>
      </w:r>
      <w:r w:rsidR="00240276">
        <w:t>line</w:t>
      </w:r>
      <w:r w:rsidR="00F64D2A">
        <w:t>a</w:t>
      </w:r>
      <w:r w:rsidR="00240276">
        <w:t>r</w:t>
      </w:r>
      <w:r w:rsidR="00A656F3">
        <w:t>ity</w:t>
      </w:r>
      <w:r w:rsidR="00240276">
        <w:t xml:space="preserve"> of speech versus the cyclical nature of song; the </w:t>
      </w:r>
      <w:r w:rsidR="007A5AF6">
        <w:t>shifts between the</w:t>
      </w:r>
      <w:r w:rsidR="00240276">
        <w:t xml:space="preserve"> modes of </w:t>
      </w:r>
      <w:r w:rsidR="001734B9">
        <w:t>spoken,</w:t>
      </w:r>
      <w:r w:rsidR="00240276">
        <w:t xml:space="preserve"> </w:t>
      </w:r>
      <w:proofErr w:type="spellStart"/>
      <w:r w:rsidR="00240276">
        <w:t>sung</w:t>
      </w:r>
      <w:proofErr w:type="spellEnd"/>
      <w:r w:rsidR="00240276">
        <w:t xml:space="preserve"> </w:t>
      </w:r>
      <w:r w:rsidR="001734B9">
        <w:t xml:space="preserve">and </w:t>
      </w:r>
      <w:r w:rsidR="00240276">
        <w:t>danced</w:t>
      </w:r>
      <w:r w:rsidR="0049793C">
        <w:t xml:space="preserve"> </w:t>
      </w:r>
      <w:r w:rsidR="00AD4E02">
        <w:t>expressi</w:t>
      </w:r>
      <w:r w:rsidR="00A70A07">
        <w:t>veness</w:t>
      </w:r>
      <w:r w:rsidR="00240276">
        <w:t xml:space="preserve">; and the </w:t>
      </w:r>
      <w:r w:rsidR="001734B9">
        <w:t xml:space="preserve">plot-driven </w:t>
      </w:r>
      <w:r w:rsidR="00240276">
        <w:t xml:space="preserve">unfolding of characters’ knowledge versus the </w:t>
      </w:r>
      <w:r w:rsidR="007A5AF6">
        <w:t xml:space="preserve">prescient revelation of information to audiences by the </w:t>
      </w:r>
      <w:r w:rsidR="00240276">
        <w:t>orchestra or band</w:t>
      </w:r>
      <w:r w:rsidR="00A656F3">
        <w:t xml:space="preserve"> through </w:t>
      </w:r>
      <w:r w:rsidR="007A5AF6">
        <w:t xml:space="preserve">music </w:t>
      </w:r>
      <w:r w:rsidR="009264F4">
        <w:t xml:space="preserve">and </w:t>
      </w:r>
      <w:r w:rsidR="00A656F3">
        <w:t>motifs</w:t>
      </w:r>
      <w:r w:rsidR="00240276">
        <w:t xml:space="preserve">. </w:t>
      </w:r>
      <w:r w:rsidR="009264F4">
        <w:t>Just as audiences accept the fundamental doubling of performer and portrayed character, they also accept musical theatre</w:t>
      </w:r>
      <w:r w:rsidR="00C96EE1">
        <w:t xml:space="preserve"> </w:t>
      </w:r>
      <w:r w:rsidR="00240276">
        <w:t>characters liv</w:t>
      </w:r>
      <w:r w:rsidR="00C864C2">
        <w:t>ing</w:t>
      </w:r>
      <w:r w:rsidR="00240276">
        <w:t xml:space="preserve"> simultaneously in </w:t>
      </w:r>
      <w:r w:rsidR="00C864C2">
        <w:t xml:space="preserve">the </w:t>
      </w:r>
      <w:r w:rsidR="00240276">
        <w:t>world</w:t>
      </w:r>
      <w:r w:rsidR="009264F4">
        <w:t>s</w:t>
      </w:r>
      <w:r w:rsidR="00240276">
        <w:t xml:space="preserve"> of story and</w:t>
      </w:r>
      <w:r w:rsidR="00C864C2">
        <w:t xml:space="preserve"> of </w:t>
      </w:r>
      <w:r w:rsidR="00240276">
        <w:t>musical numbers.</w:t>
      </w:r>
    </w:p>
    <w:p w14:paraId="1036BD35" w14:textId="77777777" w:rsidR="00281E98" w:rsidRDefault="00281E98" w:rsidP="001734B9">
      <w:pPr>
        <w:rPr>
          <w:b/>
          <w:bCs/>
          <w:color w:val="FF0000"/>
        </w:rPr>
      </w:pPr>
    </w:p>
    <w:p w14:paraId="3C230C6C" w14:textId="2E98E8EC" w:rsidR="001734B9" w:rsidRPr="001734B9" w:rsidRDefault="0052294D" w:rsidP="00657D7C">
      <w:r>
        <w:t xml:space="preserve">In signalling the importance of temporal, expressive, and narrative differences across </w:t>
      </w:r>
      <w:r w:rsidR="005825E0">
        <w:t xml:space="preserve">musical theatre’s </w:t>
      </w:r>
      <w:r>
        <w:t>modes of expression, McMillin call</w:t>
      </w:r>
      <w:r w:rsidR="005825E0">
        <w:t>s</w:t>
      </w:r>
      <w:r>
        <w:t xml:space="preserve"> attention to the </w:t>
      </w:r>
      <w:r w:rsidRPr="008F104A">
        <w:t>intermedial</w:t>
      </w:r>
      <w:r w:rsidR="0076574B">
        <w:rPr>
          <w:rStyle w:val="FootnoteReference"/>
        </w:rPr>
        <w:footnoteReference w:id="1"/>
      </w:r>
      <w:r>
        <w:t xml:space="preserve"> </w:t>
      </w:r>
      <w:r w:rsidR="00697BCF">
        <w:t>impact</w:t>
      </w:r>
      <w:r>
        <w:t xml:space="preserve"> </w:t>
      </w:r>
      <w:r w:rsidR="0042728B">
        <w:t>achieved when</w:t>
      </w:r>
      <w:r w:rsidR="00697BCF">
        <w:t xml:space="preserve"> performers </w:t>
      </w:r>
      <w:r w:rsidR="005825E0">
        <w:t xml:space="preserve">shift between or </w:t>
      </w:r>
      <w:r w:rsidR="009269E8">
        <w:t xml:space="preserve">blend </w:t>
      </w:r>
      <w:r w:rsidR="00697BCF">
        <w:t>the registers of acting, singing, and dancing</w:t>
      </w:r>
      <w:r w:rsidR="0042728B">
        <w:t xml:space="preserve">. Though </w:t>
      </w:r>
      <w:r w:rsidR="005825E0">
        <w:t>not</w:t>
      </w:r>
      <w:r w:rsidR="009269E8">
        <w:t xml:space="preserve"> </w:t>
      </w:r>
      <w:r w:rsidR="005825E0">
        <w:t xml:space="preserve">typically </w:t>
      </w:r>
      <w:r w:rsidR="0042728B">
        <w:t xml:space="preserve">equally balanced </w:t>
      </w:r>
      <w:r w:rsidR="009269E8">
        <w:t>across all musicals</w:t>
      </w:r>
      <w:r w:rsidR="005825E0">
        <w:t xml:space="preserve"> or performers</w:t>
      </w:r>
      <w:r w:rsidR="009269E8">
        <w:t xml:space="preserve">, </w:t>
      </w:r>
      <w:r w:rsidR="0042728B">
        <w:t>intermedial</w:t>
      </w:r>
      <w:r w:rsidR="005825E0">
        <w:t xml:space="preserve"> skill</w:t>
      </w:r>
      <w:r w:rsidR="0042728B">
        <w:t xml:space="preserve"> reaches a </w:t>
      </w:r>
      <w:r w:rsidR="005825E0">
        <w:t>p</w:t>
      </w:r>
      <w:r w:rsidR="005825E0" w:rsidRPr="008939FF">
        <w:rPr>
          <w:color w:val="000000" w:themeColor="text1"/>
        </w:rPr>
        <w:t>eak</w:t>
      </w:r>
      <w:r w:rsidR="0042728B" w:rsidRPr="008939FF">
        <w:rPr>
          <w:color w:val="000000" w:themeColor="text1"/>
        </w:rPr>
        <w:t xml:space="preserve"> </w:t>
      </w:r>
      <w:r w:rsidR="0042728B">
        <w:t xml:space="preserve">in the triple-threat performance of the actor-singer-dancer who demonstrates expertise in all three domains. </w:t>
      </w:r>
      <w:r w:rsidR="009269E8">
        <w:t>H</w:t>
      </w:r>
      <w:r w:rsidR="0042728B">
        <w:t xml:space="preserve">owever, </w:t>
      </w:r>
      <w:r w:rsidR="00245FA6">
        <w:t>triple-threat</w:t>
      </w:r>
      <w:r w:rsidR="0042728B">
        <w:t xml:space="preserve"> performance </w:t>
      </w:r>
      <w:r w:rsidR="00245FA6">
        <w:t>remains</w:t>
      </w:r>
      <w:r w:rsidR="00697BCF">
        <w:t xml:space="preserve"> supported by </w:t>
      </w:r>
      <w:r w:rsidR="00245FA6">
        <w:t xml:space="preserve">subordinate </w:t>
      </w:r>
      <w:r w:rsidR="00697BCF">
        <w:t>music</w:t>
      </w:r>
      <w:r w:rsidR="0076574B">
        <w:t xml:space="preserve"> </w:t>
      </w:r>
      <w:r w:rsidR="009269E8">
        <w:t>that</w:t>
      </w:r>
      <w:r w:rsidR="0076574B">
        <w:t xml:space="preserve"> is </w:t>
      </w:r>
      <w:r w:rsidR="0042728B">
        <w:t xml:space="preserve">relegated </w:t>
      </w:r>
      <w:r w:rsidR="0076574B">
        <w:t>to the category of accompaniment</w:t>
      </w:r>
      <w:r w:rsidR="0042728B">
        <w:t xml:space="preserve"> and either invisible in the pit or </w:t>
      </w:r>
      <w:proofErr w:type="spellStart"/>
      <w:r w:rsidR="0042728B">
        <w:t>scenographically</w:t>
      </w:r>
      <w:proofErr w:type="spellEnd"/>
      <w:r w:rsidR="0042728B">
        <w:t xml:space="preserve"> sidelined as a stage band</w:t>
      </w:r>
      <w:r w:rsidR="00697BCF">
        <w:t xml:space="preserve">. </w:t>
      </w:r>
      <w:r w:rsidR="001734B9" w:rsidRPr="008939FF">
        <w:t>The actor-musician musical</w:t>
      </w:r>
      <w:r w:rsidR="001734B9">
        <w:t xml:space="preserve">, which I’ll be discussing today, takes </w:t>
      </w:r>
      <w:proofErr w:type="spellStart"/>
      <w:r w:rsidR="001734B9">
        <w:t>intermediality</w:t>
      </w:r>
      <w:proofErr w:type="spellEnd"/>
      <w:r w:rsidR="001734B9">
        <w:t xml:space="preserve"> a step further by consolidating all aspects of the musical </w:t>
      </w:r>
      <w:r w:rsidR="0042728B">
        <w:t xml:space="preserve">– the acting, singing, dancing, and the music-making – </w:t>
      </w:r>
      <w:r w:rsidR="001734B9">
        <w:t>into the cast</w:t>
      </w:r>
      <w:r w:rsidR="0042728B">
        <w:t xml:space="preserve"> of characters</w:t>
      </w:r>
      <w:r w:rsidR="001734B9">
        <w:t>.</w:t>
      </w:r>
      <w:r w:rsidR="00F43FF4">
        <w:t xml:space="preserve"> In </w:t>
      </w:r>
      <w:r w:rsidR="00F131F9">
        <w:t xml:space="preserve">creating and performing </w:t>
      </w:r>
      <w:r w:rsidR="009269E8">
        <w:t>actor-musician shows</w:t>
      </w:r>
      <w:r w:rsidR="00F43FF4">
        <w:t xml:space="preserve">, </w:t>
      </w:r>
      <w:proofErr w:type="spellStart"/>
      <w:r w:rsidR="00F131F9">
        <w:t>intermediality</w:t>
      </w:r>
      <w:proofErr w:type="spellEnd"/>
      <w:r w:rsidR="00F131F9">
        <w:t xml:space="preserve"> is </w:t>
      </w:r>
      <w:r w:rsidR="00F43FF4">
        <w:t>navigate</w:t>
      </w:r>
      <w:r w:rsidR="0049793C">
        <w:t>d</w:t>
      </w:r>
      <w:r w:rsidR="00F43FF4">
        <w:t xml:space="preserve"> in new ways that are both </w:t>
      </w:r>
      <w:r w:rsidR="00157972">
        <w:t xml:space="preserve">exciting and </w:t>
      </w:r>
      <w:r w:rsidR="00B564AE">
        <w:t>demanding</w:t>
      </w:r>
      <w:r w:rsidR="00F43FF4">
        <w:t>.</w:t>
      </w:r>
      <w:r w:rsidR="001734B9">
        <w:t xml:space="preserve">   </w:t>
      </w:r>
    </w:p>
    <w:p w14:paraId="75F0D19E" w14:textId="77777777" w:rsidR="00C44DC6" w:rsidRPr="00F00C16" w:rsidRDefault="00C44DC6" w:rsidP="00657D7C"/>
    <w:p w14:paraId="6E3D77D8" w14:textId="331D438C" w:rsidR="00F51EFC" w:rsidRDefault="00657D7C" w:rsidP="00657D7C">
      <w:r>
        <w:t>Jeremy Harrison</w:t>
      </w:r>
      <w:r w:rsidR="00C44DC6">
        <w:t xml:space="preserve"> </w:t>
      </w:r>
      <w:r>
        <w:t xml:space="preserve">has </w:t>
      </w:r>
      <w:r w:rsidR="000C70DC">
        <w:t>been</w:t>
      </w:r>
      <w:r>
        <w:t xml:space="preserve"> an actor-musician</w:t>
      </w:r>
      <w:r w:rsidR="000C70DC">
        <w:t>,</w:t>
      </w:r>
      <w:r>
        <w:t xml:space="preserve"> director, music director and composer</w:t>
      </w:r>
      <w:r w:rsidR="000C70DC">
        <w:t xml:space="preserve">, and </w:t>
      </w:r>
      <w:r w:rsidR="00435A8F">
        <w:t xml:space="preserve">in 2004 </w:t>
      </w:r>
      <w:r w:rsidR="000C70DC">
        <w:t xml:space="preserve">developed </w:t>
      </w:r>
      <w:r>
        <w:t xml:space="preserve">Rose Bruford’s groundbreaking </w:t>
      </w:r>
      <w:r w:rsidR="00435A8F">
        <w:t>Actor-Musician BA course</w:t>
      </w:r>
      <w:r>
        <w:t>. In his 2016 volume</w:t>
      </w:r>
      <w:r w:rsidR="00435A8F">
        <w:t>,</w:t>
      </w:r>
      <w:r>
        <w:t xml:space="preserve"> the only </w:t>
      </w:r>
      <w:r w:rsidR="00C44DC6">
        <w:t xml:space="preserve">current </w:t>
      </w:r>
      <w:r>
        <w:t xml:space="preserve">publication </w:t>
      </w:r>
      <w:r w:rsidR="00C44DC6">
        <w:t>on the subgenre</w:t>
      </w:r>
      <w:r>
        <w:t xml:space="preserve">, he </w:t>
      </w:r>
      <w:r w:rsidR="00E634A4">
        <w:t xml:space="preserve">takes the position </w:t>
      </w:r>
      <w:r>
        <w:t>that</w:t>
      </w:r>
      <w:r w:rsidR="00C44DC6">
        <w:t xml:space="preserve"> though actor</w:t>
      </w:r>
      <w:r w:rsidR="0049793C">
        <w:t>-</w:t>
      </w:r>
      <w:r w:rsidR="00C44DC6">
        <w:t>musicians may be highly accomplished instrumentalists, they are actors first</w:t>
      </w:r>
      <w:r w:rsidR="00897C4A">
        <w:t xml:space="preserve">, working differently than pit musicians and enabling different outcomes. The primary sensitivity they bring to music making, he holds, is that of the </w:t>
      </w:r>
      <w:r w:rsidR="00897C4A" w:rsidRPr="00557BA0">
        <w:rPr>
          <w:i/>
          <w:iCs/>
        </w:rPr>
        <w:t>actor</w:t>
      </w:r>
      <w:r w:rsidR="00897C4A">
        <w:t xml:space="preserve"> rather than the </w:t>
      </w:r>
      <w:r w:rsidR="00897C4A" w:rsidRPr="00557BA0">
        <w:rPr>
          <w:i/>
          <w:iCs/>
        </w:rPr>
        <w:t>musician</w:t>
      </w:r>
      <w:r w:rsidR="00897C4A">
        <w:t xml:space="preserve">.’ </w:t>
      </w:r>
      <w:r>
        <w:t xml:space="preserve">This view informs </w:t>
      </w:r>
      <w:r w:rsidR="00557BA0">
        <w:t xml:space="preserve">the </w:t>
      </w:r>
      <w:r>
        <w:t xml:space="preserve">volume’s pedagogical perspective as well as </w:t>
      </w:r>
      <w:r w:rsidR="00897C4A">
        <w:t>current</w:t>
      </w:r>
      <w:r>
        <w:t xml:space="preserve"> actor-musician training</w:t>
      </w:r>
      <w:r w:rsidR="00E634A4">
        <w:t xml:space="preserve"> broadly</w:t>
      </w:r>
      <w:r>
        <w:t xml:space="preserve">. </w:t>
      </w:r>
      <w:r w:rsidR="00897C4A">
        <w:t xml:space="preserve">He further notes that </w:t>
      </w:r>
      <w:r w:rsidRPr="008939FF">
        <w:t xml:space="preserve">“For those </w:t>
      </w:r>
      <w:r w:rsidRPr="008939FF">
        <w:rPr>
          <w:i/>
          <w:iCs/>
        </w:rPr>
        <w:t>musicians</w:t>
      </w:r>
      <w:r w:rsidRPr="008939FF">
        <w:t xml:space="preserve"> who venture into acting the journey can be quite different.”</w:t>
      </w:r>
      <w:r>
        <w:t xml:space="preserve"> Th</w:t>
      </w:r>
      <w:r w:rsidR="00897C4A">
        <w:t>is</w:t>
      </w:r>
      <w:r>
        <w:t xml:space="preserve"> </w:t>
      </w:r>
      <w:r w:rsidR="00C41EC6">
        <w:t xml:space="preserve">“quite </w:t>
      </w:r>
      <w:r>
        <w:t>different</w:t>
      </w:r>
      <w:r w:rsidR="00C41EC6">
        <w:t>”</w:t>
      </w:r>
      <w:r>
        <w:t xml:space="preserve"> journey is </w:t>
      </w:r>
      <w:r w:rsidR="00557BA0">
        <w:t xml:space="preserve">my focus </w:t>
      </w:r>
      <w:r>
        <w:t xml:space="preserve">today. </w:t>
      </w:r>
      <w:r w:rsidR="00F51EFC">
        <w:t xml:space="preserve">In effect I ask: </w:t>
      </w:r>
      <w:r w:rsidR="00557BA0">
        <w:t xml:space="preserve">if the primary sensitivity of the </w:t>
      </w:r>
      <w:r w:rsidR="00557BA0" w:rsidRPr="00557BA0">
        <w:rPr>
          <w:i/>
          <w:iCs/>
        </w:rPr>
        <w:t>musician</w:t>
      </w:r>
      <w:r w:rsidR="00557BA0">
        <w:t xml:space="preserve"> is instead brought to bear on the</w:t>
      </w:r>
      <w:r w:rsidR="00557BA0" w:rsidRPr="00557BA0">
        <w:rPr>
          <w:i/>
          <w:iCs/>
        </w:rPr>
        <w:t xml:space="preserve"> acting</w:t>
      </w:r>
      <w:r w:rsidR="00E634A4">
        <w:t>,</w:t>
      </w:r>
      <w:r w:rsidR="00557BA0">
        <w:t xml:space="preserve"> as well as the singing and dancing</w:t>
      </w:r>
      <w:r w:rsidR="00E634A4">
        <w:t>,</w:t>
      </w:r>
      <w:r w:rsidR="00557BA0">
        <w:t xml:space="preserve"> </w:t>
      </w:r>
      <w:r w:rsidR="00E634A4">
        <w:t>how might this</w:t>
      </w:r>
      <w:r w:rsidR="00F51EFC">
        <w:t xml:space="preserve"> impact </w:t>
      </w:r>
      <w:r w:rsidR="00E634A4">
        <w:lastRenderedPageBreak/>
        <w:t>quadruple-threat</w:t>
      </w:r>
      <w:r w:rsidR="00F51EFC">
        <w:t xml:space="preserve"> training</w:t>
      </w:r>
      <w:r w:rsidR="00557BA0">
        <w:t xml:space="preserve">, </w:t>
      </w:r>
      <w:r w:rsidR="00F51EFC">
        <w:t xml:space="preserve">and what by extension might be potentialized in </w:t>
      </w:r>
      <w:r w:rsidR="00E634A4">
        <w:t>quadruple-threat</w:t>
      </w:r>
      <w:r w:rsidR="00F51EFC">
        <w:t xml:space="preserve"> performance</w:t>
      </w:r>
      <w:r w:rsidR="00557BA0">
        <w:t>?</w:t>
      </w:r>
      <w:r w:rsidR="004C3FCD">
        <w:t xml:space="preserve"> </w:t>
      </w:r>
      <w:r w:rsidR="00E634A4">
        <w:t>This explains</w:t>
      </w:r>
      <w:r w:rsidR="006B4361">
        <w:t xml:space="preserve"> </w:t>
      </w:r>
      <w:r w:rsidR="00E634A4">
        <w:t>my presentation title’s</w:t>
      </w:r>
      <w:r w:rsidR="006B4361">
        <w:t xml:space="preserve"> inversion to </w:t>
      </w:r>
      <w:r w:rsidR="006B4361" w:rsidRPr="009557B6">
        <w:rPr>
          <w:i/>
          <w:iCs/>
        </w:rPr>
        <w:t>musician-actor</w:t>
      </w:r>
      <w:r w:rsidR="00E634A4">
        <w:t>, and</w:t>
      </w:r>
      <w:r w:rsidR="004C3FCD">
        <w:t xml:space="preserve"> </w:t>
      </w:r>
      <w:r w:rsidR="00E634A4">
        <w:t>t</w:t>
      </w:r>
      <w:r w:rsidR="00F51EFC">
        <w:t xml:space="preserve">his will require unpacking the </w:t>
      </w:r>
      <w:r w:rsidR="004C3FCD" w:rsidRPr="00B33854">
        <w:rPr>
          <w:b/>
          <w:bCs/>
        </w:rPr>
        <w:t>“</w:t>
      </w:r>
      <w:r w:rsidR="00F51EFC" w:rsidRPr="008939FF">
        <w:t>primary sensitivity</w:t>
      </w:r>
      <w:r w:rsidR="004C3FCD" w:rsidRPr="00B33854">
        <w:rPr>
          <w:b/>
          <w:bCs/>
        </w:rPr>
        <w:t>”</w:t>
      </w:r>
      <w:r w:rsidR="00F51EFC">
        <w:t xml:space="preserve"> of the musician.</w:t>
      </w:r>
    </w:p>
    <w:p w14:paraId="50DE859C" w14:textId="77777777" w:rsidR="00007E7F" w:rsidRDefault="00007E7F" w:rsidP="00657D7C"/>
    <w:p w14:paraId="6CCC1C5B" w14:textId="729A83FF" w:rsidR="00C02DB6" w:rsidRDefault="00C02DB6" w:rsidP="005C27AD">
      <w:r>
        <w:t xml:space="preserve">But </w:t>
      </w:r>
      <w:r w:rsidR="00B64B72">
        <w:t>first</w:t>
      </w:r>
      <w:r w:rsidR="000D6799">
        <w:t xml:space="preserve"> a bit about </w:t>
      </w:r>
      <w:r>
        <w:t xml:space="preserve">how we </w:t>
      </w:r>
      <w:r w:rsidR="000D6799">
        <w:t>got</w:t>
      </w:r>
      <w:r>
        <w:t xml:space="preserve"> </w:t>
      </w:r>
      <w:r w:rsidR="001853D7">
        <w:t>to the triple and quadruple threat musical and performer</w:t>
      </w:r>
      <w:r w:rsidR="000D6799">
        <w:t>.</w:t>
      </w:r>
    </w:p>
    <w:p w14:paraId="6D05AC0B" w14:textId="77777777" w:rsidR="00FC75DA" w:rsidRDefault="00FC75DA" w:rsidP="00915D23"/>
    <w:p w14:paraId="608EDBAD" w14:textId="0EE89D07" w:rsidR="00982888" w:rsidRDefault="00FE035B" w:rsidP="00982888">
      <w:r>
        <w:t>Discounting commedia dell’arte in the 16</w:t>
      </w:r>
      <w:r w:rsidRPr="00FE035B">
        <w:rPr>
          <w:vertAlign w:val="superscript"/>
        </w:rPr>
        <w:t>th</w:t>
      </w:r>
      <w:r>
        <w:t xml:space="preserve"> to 18</w:t>
      </w:r>
      <w:r w:rsidRPr="00FE035B">
        <w:rPr>
          <w:vertAlign w:val="superscript"/>
        </w:rPr>
        <w:t>th</w:t>
      </w:r>
      <w:r>
        <w:t xml:space="preserve"> centuries, t</w:t>
      </w:r>
      <w:r w:rsidR="00982888">
        <w:t xml:space="preserve">he first </w:t>
      </w:r>
      <w:r>
        <w:t xml:space="preserve">true triple-threat </w:t>
      </w:r>
      <w:r w:rsidR="00982888">
        <w:t>performers</w:t>
      </w:r>
      <w:r>
        <w:t xml:space="preserve"> </w:t>
      </w:r>
      <w:r w:rsidR="0076150D">
        <w:t xml:space="preserve">include </w:t>
      </w:r>
      <w:r>
        <w:t>Bill “Bojangles” Robinson</w:t>
      </w:r>
      <w:r w:rsidR="0049793C">
        <w:t xml:space="preserve"> and</w:t>
      </w:r>
      <w:r>
        <w:t xml:space="preserve"> </w:t>
      </w:r>
      <w:r w:rsidR="0049793C">
        <w:t xml:space="preserve">the likes </w:t>
      </w:r>
      <w:r w:rsidR="009D6A1B">
        <w:t xml:space="preserve">of </w:t>
      </w:r>
      <w:r>
        <w:t xml:space="preserve">Fred Astaire </w:t>
      </w:r>
      <w:r w:rsidR="00982888">
        <w:t xml:space="preserve">in </w:t>
      </w:r>
      <w:r>
        <w:t xml:space="preserve">classic </w:t>
      </w:r>
      <w:r w:rsidR="00915D23">
        <w:t>movie musicals</w:t>
      </w:r>
      <w:r>
        <w:t>.</w:t>
      </w:r>
      <w:r w:rsidR="004F75BB">
        <w:t xml:space="preserve"> </w:t>
      </w:r>
      <w:r w:rsidR="00334683">
        <w:t>Broadway</w:t>
      </w:r>
      <w:r w:rsidR="0076150D">
        <w:t>’s</w:t>
      </w:r>
      <w:r w:rsidR="00334683">
        <w:t xml:space="preserve"> </w:t>
      </w:r>
      <w:r w:rsidR="00334683" w:rsidRPr="00334683">
        <w:rPr>
          <w:i/>
          <w:iCs/>
        </w:rPr>
        <w:t>Oklahoma!</w:t>
      </w:r>
      <w:r w:rsidR="00334683">
        <w:t xml:space="preserve"> featured a chorus of singing dancing actors </w:t>
      </w:r>
      <w:r>
        <w:t>in 1943</w:t>
      </w:r>
      <w:r w:rsidR="00461C2A">
        <w:t xml:space="preserve"> but</w:t>
      </w:r>
      <w:r w:rsidR="0076150D">
        <w:t xml:space="preserve"> </w:t>
      </w:r>
      <w:r w:rsidR="00334683">
        <w:t>substitut</w:t>
      </w:r>
      <w:r w:rsidR="00461C2A">
        <w:t>ed</w:t>
      </w:r>
      <w:r w:rsidR="00334683">
        <w:t xml:space="preserve"> </w:t>
      </w:r>
      <w:r w:rsidR="00334683" w:rsidRPr="00A70A07">
        <w:rPr>
          <w:color w:val="000000" w:themeColor="text1"/>
        </w:rPr>
        <w:t xml:space="preserve">dancers </w:t>
      </w:r>
      <w:r w:rsidR="00A70A07">
        <w:rPr>
          <w:color w:val="000000" w:themeColor="text1"/>
        </w:rPr>
        <w:t>for the</w:t>
      </w:r>
      <w:r w:rsidR="0049793C" w:rsidRPr="00A70A07">
        <w:rPr>
          <w:color w:val="000000" w:themeColor="text1"/>
        </w:rPr>
        <w:t xml:space="preserve"> </w:t>
      </w:r>
      <w:r w:rsidR="00334683">
        <w:t>non-dancing leads in its “dream ballet</w:t>
      </w:r>
      <w:r w:rsidR="008911BF">
        <w:t>”</w:t>
      </w:r>
      <w:r w:rsidR="00461C2A">
        <w:t xml:space="preserve"> scene,</w:t>
      </w:r>
      <w:r w:rsidR="00334683">
        <w:t xml:space="preserve"> </w:t>
      </w:r>
      <w:r w:rsidR="0076150D">
        <w:t>while the</w:t>
      </w:r>
      <w:r w:rsidR="00334683">
        <w:t xml:space="preserve"> 1957</w:t>
      </w:r>
      <w:r w:rsidR="00C33778">
        <w:t xml:space="preserve"> </w:t>
      </w:r>
      <w:r w:rsidR="004F75BB" w:rsidRPr="004F75BB">
        <w:rPr>
          <w:i/>
          <w:iCs/>
        </w:rPr>
        <w:t>West Side Story</w:t>
      </w:r>
      <w:r w:rsidR="004F75BB">
        <w:t xml:space="preserve">, directed by choreographer Jerome Robbins, </w:t>
      </w:r>
      <w:r w:rsidR="00385536">
        <w:t>featured a full</w:t>
      </w:r>
      <w:r w:rsidR="004F75BB">
        <w:t xml:space="preserve"> cast of singing dancing actors </w:t>
      </w:r>
      <w:r w:rsidR="00385536">
        <w:t>(</w:t>
      </w:r>
      <w:r w:rsidR="0076150D">
        <w:t xml:space="preserve">again </w:t>
      </w:r>
      <w:r w:rsidR="00385536">
        <w:t>with the exception of</w:t>
      </w:r>
      <w:r w:rsidR="004F75BB">
        <w:t xml:space="preserve"> its lead</w:t>
      </w:r>
      <w:r w:rsidR="00461C2A">
        <w:t xml:space="preserve"> </w:t>
      </w:r>
      <w:r w:rsidR="004F75BB">
        <w:t>couple</w:t>
      </w:r>
      <w:r w:rsidR="00385536">
        <w:t>)</w:t>
      </w:r>
      <w:r w:rsidR="0076150D">
        <w:t xml:space="preserve">. </w:t>
      </w:r>
      <w:r w:rsidR="00461C2A">
        <w:t xml:space="preserve">Starring  in </w:t>
      </w:r>
      <w:r w:rsidR="0076150D">
        <w:t>Bob Fosse’s musical</w:t>
      </w:r>
      <w:r w:rsidR="008D463A">
        <w:t>s</w:t>
      </w:r>
      <w:r w:rsidR="0076150D">
        <w:t xml:space="preserve"> </w:t>
      </w:r>
      <w:r w:rsidR="008D463A">
        <w:t>in the1950s</w:t>
      </w:r>
      <w:r w:rsidR="00461C2A">
        <w:t>,</w:t>
      </w:r>
      <w:r w:rsidR="008D463A">
        <w:t xml:space="preserve"> </w:t>
      </w:r>
      <w:r w:rsidR="0076150D">
        <w:t xml:space="preserve">Gwen Verdon </w:t>
      </w:r>
      <w:r w:rsidR="004F75BB">
        <w:t xml:space="preserve">set the </w:t>
      </w:r>
      <w:r w:rsidR="00385536">
        <w:t>standard for</w:t>
      </w:r>
      <w:r w:rsidR="004F75BB">
        <w:t xml:space="preserve"> triple threats in later musicals </w:t>
      </w:r>
      <w:r w:rsidR="00385536">
        <w:t>from</w:t>
      </w:r>
      <w:r w:rsidR="004F75BB">
        <w:t xml:space="preserve"> </w:t>
      </w:r>
      <w:r w:rsidR="004F75BB" w:rsidRPr="004F75BB">
        <w:rPr>
          <w:i/>
          <w:iCs/>
        </w:rPr>
        <w:t>A Chorus Line</w:t>
      </w:r>
      <w:r w:rsidR="004F75BB">
        <w:t xml:space="preserve"> </w:t>
      </w:r>
      <w:r w:rsidR="00385536">
        <w:t xml:space="preserve">to </w:t>
      </w:r>
      <w:r w:rsidR="00385536" w:rsidRPr="00385536">
        <w:rPr>
          <w:i/>
          <w:iCs/>
        </w:rPr>
        <w:t>Cats</w:t>
      </w:r>
      <w:r w:rsidR="00385536">
        <w:t>.</w:t>
      </w:r>
    </w:p>
    <w:p w14:paraId="5413A3C3" w14:textId="77777777" w:rsidR="008D463A" w:rsidRDefault="008D463A" w:rsidP="00915D23">
      <w:pPr>
        <w:rPr>
          <w:color w:val="00B0F0"/>
        </w:rPr>
      </w:pPr>
    </w:p>
    <w:p w14:paraId="6A62733D" w14:textId="30CED961" w:rsidR="00CD179F" w:rsidRDefault="00DC0490" w:rsidP="00E43E9C">
      <w:pPr>
        <w:rPr>
          <w:color w:val="000000" w:themeColor="text1"/>
        </w:rPr>
      </w:pPr>
      <w:r>
        <w:t>In some musicals, s</w:t>
      </w:r>
      <w:r w:rsidR="00FC617B" w:rsidRPr="00FC617B">
        <w:t xml:space="preserve">tage </w:t>
      </w:r>
      <w:r w:rsidR="00FC617B">
        <w:rPr>
          <w:color w:val="000000" w:themeColor="text1"/>
        </w:rPr>
        <w:t xml:space="preserve">bands </w:t>
      </w:r>
      <w:r w:rsidR="008D463A">
        <w:rPr>
          <w:color w:val="000000" w:themeColor="text1"/>
        </w:rPr>
        <w:t>began</w:t>
      </w:r>
      <w:r w:rsidR="00DB5115">
        <w:rPr>
          <w:color w:val="000000" w:themeColor="text1"/>
        </w:rPr>
        <w:t xml:space="preserve"> join</w:t>
      </w:r>
      <w:r w:rsidR="00FF3E4E">
        <w:rPr>
          <w:color w:val="000000" w:themeColor="text1"/>
        </w:rPr>
        <w:t>ing</w:t>
      </w:r>
      <w:r w:rsidR="00DB5115">
        <w:rPr>
          <w:color w:val="000000" w:themeColor="text1"/>
        </w:rPr>
        <w:t xml:space="preserve"> the onstage cast in isolated scenes, </w:t>
      </w:r>
      <w:r w:rsidR="00FE035B">
        <w:rPr>
          <w:color w:val="000000" w:themeColor="text1"/>
        </w:rPr>
        <w:t xml:space="preserve">like here </w:t>
      </w:r>
      <w:r>
        <w:rPr>
          <w:color w:val="000000" w:themeColor="text1"/>
        </w:rPr>
        <w:t xml:space="preserve">in </w:t>
      </w:r>
      <w:r w:rsidR="008D463A">
        <w:rPr>
          <w:color w:val="000000" w:themeColor="text1"/>
        </w:rPr>
        <w:t>the</w:t>
      </w:r>
      <w:r>
        <w:rPr>
          <w:color w:val="000000" w:themeColor="text1"/>
        </w:rPr>
        <w:t xml:space="preserve"> </w:t>
      </w:r>
      <w:r w:rsidR="008D463A">
        <w:rPr>
          <w:color w:val="000000" w:themeColor="text1"/>
        </w:rPr>
        <w:t xml:space="preserve">1966 </w:t>
      </w:r>
      <w:r w:rsidR="008D463A" w:rsidRPr="0049793C">
        <w:rPr>
          <w:i/>
          <w:iCs/>
          <w:color w:val="000000" w:themeColor="text1"/>
        </w:rPr>
        <w:t>Cabaret</w:t>
      </w:r>
      <w:r w:rsidR="008D463A">
        <w:rPr>
          <w:color w:val="000000" w:themeColor="text1"/>
        </w:rPr>
        <w:t xml:space="preserve"> and in</w:t>
      </w:r>
      <w:r>
        <w:rPr>
          <w:color w:val="000000" w:themeColor="text1"/>
        </w:rPr>
        <w:t xml:space="preserve"> </w:t>
      </w:r>
      <w:r w:rsidR="00FC617B" w:rsidRPr="00DB5115">
        <w:rPr>
          <w:i/>
          <w:iCs/>
          <w:color w:val="000000" w:themeColor="text1"/>
        </w:rPr>
        <w:t>Come From Away</w:t>
      </w:r>
      <w:r w:rsidR="00FC617B">
        <w:rPr>
          <w:color w:val="000000" w:themeColor="text1"/>
        </w:rPr>
        <w:t>’s barroom scene</w:t>
      </w:r>
      <w:r w:rsidR="00DB5115">
        <w:rPr>
          <w:color w:val="000000" w:themeColor="text1"/>
        </w:rPr>
        <w:t>. Other m</w:t>
      </w:r>
      <w:r w:rsidR="00E43E9C">
        <w:rPr>
          <w:color w:val="000000" w:themeColor="text1"/>
        </w:rPr>
        <w:t>usicals</w:t>
      </w:r>
      <w:r w:rsidR="00DB5115">
        <w:rPr>
          <w:color w:val="000000" w:themeColor="text1"/>
        </w:rPr>
        <w:t>,</w:t>
      </w:r>
      <w:r w:rsidR="00E43E9C">
        <w:rPr>
          <w:color w:val="000000" w:themeColor="text1"/>
        </w:rPr>
        <w:t xml:space="preserve"> such as </w:t>
      </w:r>
      <w:r w:rsidR="00E43E9C" w:rsidRPr="0009649D">
        <w:rPr>
          <w:i/>
          <w:iCs/>
          <w:color w:val="000000" w:themeColor="text1"/>
        </w:rPr>
        <w:t>School of Rock</w:t>
      </w:r>
      <w:r w:rsidR="00FC75DA">
        <w:rPr>
          <w:color w:val="000000" w:themeColor="text1"/>
        </w:rPr>
        <w:t xml:space="preserve">, </w:t>
      </w:r>
      <w:r w:rsidR="00FE035B">
        <w:rPr>
          <w:color w:val="000000" w:themeColor="text1"/>
        </w:rPr>
        <w:t xml:space="preserve">employ </w:t>
      </w:r>
      <w:r w:rsidR="0081145B">
        <w:rPr>
          <w:color w:val="000000" w:themeColor="text1"/>
        </w:rPr>
        <w:t>the classic</w:t>
      </w:r>
      <w:r w:rsidR="00FE035B">
        <w:rPr>
          <w:color w:val="000000" w:themeColor="text1"/>
        </w:rPr>
        <w:t xml:space="preserve"> “let’s put on a show” </w:t>
      </w:r>
      <w:r w:rsidR="0081145B">
        <w:rPr>
          <w:color w:val="000000" w:themeColor="text1"/>
        </w:rPr>
        <w:t xml:space="preserve">musical theatre </w:t>
      </w:r>
      <w:r w:rsidR="00FE035B">
        <w:rPr>
          <w:color w:val="000000" w:themeColor="text1"/>
        </w:rPr>
        <w:t xml:space="preserve">device to </w:t>
      </w:r>
      <w:r w:rsidR="0081145B">
        <w:rPr>
          <w:color w:val="000000" w:themeColor="text1"/>
        </w:rPr>
        <w:t>bring</w:t>
      </w:r>
      <w:r w:rsidR="00E43E9C">
        <w:rPr>
          <w:color w:val="000000" w:themeColor="text1"/>
        </w:rPr>
        <w:t xml:space="preserve"> </w:t>
      </w:r>
      <w:r w:rsidR="00E4202D">
        <w:rPr>
          <w:color w:val="000000" w:themeColor="text1"/>
        </w:rPr>
        <w:t>music-making actors</w:t>
      </w:r>
      <w:r w:rsidR="0081145B">
        <w:rPr>
          <w:color w:val="000000" w:themeColor="text1"/>
        </w:rPr>
        <w:t xml:space="preserve"> onstage</w:t>
      </w:r>
      <w:r w:rsidR="00DB5115">
        <w:rPr>
          <w:color w:val="000000" w:themeColor="text1"/>
        </w:rPr>
        <w:t>.</w:t>
      </w:r>
      <w:r w:rsidR="00FE035B">
        <w:rPr>
          <w:color w:val="000000" w:themeColor="text1"/>
        </w:rPr>
        <w:t xml:space="preserve"> H</w:t>
      </w:r>
      <w:r w:rsidR="00DB5115">
        <w:rPr>
          <w:color w:val="000000" w:themeColor="text1"/>
        </w:rPr>
        <w:t xml:space="preserve">owever, </w:t>
      </w:r>
      <w:r w:rsidR="00FE035B">
        <w:rPr>
          <w:color w:val="000000" w:themeColor="text1"/>
        </w:rPr>
        <w:t xml:space="preserve">these and similar shows </w:t>
      </w:r>
      <w:r w:rsidR="00B536DC">
        <w:rPr>
          <w:color w:val="000000" w:themeColor="text1"/>
        </w:rPr>
        <w:t>still</w:t>
      </w:r>
      <w:r w:rsidR="00E4202D">
        <w:rPr>
          <w:color w:val="000000" w:themeColor="text1"/>
        </w:rPr>
        <w:t xml:space="preserve"> have the </w:t>
      </w:r>
      <w:r w:rsidR="00B536DC">
        <w:rPr>
          <w:color w:val="000000" w:themeColor="text1"/>
        </w:rPr>
        <w:t xml:space="preserve"> </w:t>
      </w:r>
      <w:r w:rsidR="00DB5115">
        <w:rPr>
          <w:color w:val="000000" w:themeColor="text1"/>
        </w:rPr>
        <w:t>support</w:t>
      </w:r>
      <w:r w:rsidR="00E4202D">
        <w:rPr>
          <w:color w:val="000000" w:themeColor="text1"/>
        </w:rPr>
        <w:t xml:space="preserve"> of</w:t>
      </w:r>
      <w:r w:rsidR="00DB5115">
        <w:rPr>
          <w:color w:val="000000" w:themeColor="text1"/>
        </w:rPr>
        <w:t xml:space="preserve"> </w:t>
      </w:r>
      <w:r w:rsidR="00FE035B">
        <w:rPr>
          <w:color w:val="000000" w:themeColor="text1"/>
        </w:rPr>
        <w:t xml:space="preserve">either </w:t>
      </w:r>
      <w:r w:rsidR="00E43E9C">
        <w:rPr>
          <w:color w:val="000000" w:themeColor="text1"/>
        </w:rPr>
        <w:t>pit band</w:t>
      </w:r>
      <w:r w:rsidR="00E4202D">
        <w:rPr>
          <w:color w:val="000000" w:themeColor="text1"/>
        </w:rPr>
        <w:t>s</w:t>
      </w:r>
      <w:r w:rsidR="00FC617B">
        <w:rPr>
          <w:color w:val="000000" w:themeColor="text1"/>
        </w:rPr>
        <w:t xml:space="preserve"> </w:t>
      </w:r>
      <w:r w:rsidR="00B536DC">
        <w:rPr>
          <w:color w:val="000000" w:themeColor="text1"/>
        </w:rPr>
        <w:t xml:space="preserve">or </w:t>
      </w:r>
      <w:r w:rsidR="00F32166">
        <w:rPr>
          <w:color w:val="000000" w:themeColor="text1"/>
        </w:rPr>
        <w:t xml:space="preserve">digital </w:t>
      </w:r>
      <w:r w:rsidR="00FE035B">
        <w:rPr>
          <w:color w:val="000000" w:themeColor="text1"/>
        </w:rPr>
        <w:t xml:space="preserve">music </w:t>
      </w:r>
      <w:r w:rsidR="00F32166">
        <w:rPr>
          <w:color w:val="000000" w:themeColor="text1"/>
        </w:rPr>
        <w:t>elements</w:t>
      </w:r>
      <w:r w:rsidR="00E43E9C">
        <w:rPr>
          <w:color w:val="000000" w:themeColor="text1"/>
        </w:rPr>
        <w:t xml:space="preserve">. </w:t>
      </w:r>
    </w:p>
    <w:p w14:paraId="49C20CE4" w14:textId="77777777" w:rsidR="00E427D5" w:rsidRDefault="00E427D5" w:rsidP="00915D23"/>
    <w:p w14:paraId="0A9798B7" w14:textId="4681C3DD" w:rsidR="00834CE3" w:rsidRDefault="00A70A07" w:rsidP="00CD179F">
      <w:r>
        <w:t>Preceden</w:t>
      </w:r>
      <w:r w:rsidR="008939FF">
        <w:t>ts</w:t>
      </w:r>
      <w:r>
        <w:t xml:space="preserve"> </w:t>
      </w:r>
      <w:r w:rsidR="00FE035B">
        <w:t xml:space="preserve">in the development </w:t>
      </w:r>
      <w:r>
        <w:t>of</w:t>
      </w:r>
      <w:r w:rsidR="00FE035B">
        <w:t xml:space="preserve"> the </w:t>
      </w:r>
      <w:r w:rsidR="00CD179F">
        <w:rPr>
          <w:color w:val="000000" w:themeColor="text1"/>
        </w:rPr>
        <w:t>actor-musician</w:t>
      </w:r>
      <w:r w:rsidR="00FE035B">
        <w:rPr>
          <w:color w:val="000000" w:themeColor="text1"/>
        </w:rPr>
        <w:t xml:space="preserve"> musical</w:t>
      </w:r>
      <w:r w:rsidR="00CD179F">
        <w:rPr>
          <w:color w:val="000000" w:themeColor="text1"/>
        </w:rPr>
        <w:t xml:space="preserve"> </w:t>
      </w:r>
      <w:r w:rsidR="00FE035B">
        <w:rPr>
          <w:color w:val="000000" w:themeColor="text1"/>
        </w:rPr>
        <w:t xml:space="preserve">include </w:t>
      </w:r>
      <w:r w:rsidR="00834CE3">
        <w:t>Joan</w:t>
      </w:r>
      <w:r w:rsidR="009A5724">
        <w:t xml:space="preserve"> </w:t>
      </w:r>
      <w:r w:rsidR="00834CE3">
        <w:t>Littlewood</w:t>
      </w:r>
      <w:r w:rsidR="00CD179F">
        <w:t xml:space="preserve">’s </w:t>
      </w:r>
      <w:r w:rsidR="009A5724">
        <w:t xml:space="preserve">community-engaged </w:t>
      </w:r>
      <w:r w:rsidR="00CD179F">
        <w:t xml:space="preserve">productions and </w:t>
      </w:r>
      <w:r w:rsidR="00834CE3">
        <w:t>Peter Cheeseman</w:t>
      </w:r>
      <w:r w:rsidR="009A5724">
        <w:t xml:space="preserve">’s inclusion of </w:t>
      </w:r>
      <w:r w:rsidR="00BC3D97">
        <w:t>singing actors and onstage band</w:t>
      </w:r>
      <w:r w:rsidR="009A5724">
        <w:t>s</w:t>
      </w:r>
      <w:r w:rsidR="00BC3D97">
        <w:t xml:space="preserve"> </w:t>
      </w:r>
      <w:r w:rsidR="000B2ED4">
        <w:t>in</w:t>
      </w:r>
      <w:r w:rsidR="00FE035B">
        <w:t xml:space="preserve"> </w:t>
      </w:r>
      <w:r w:rsidR="0074366E">
        <w:t>plays in the 1960’s</w:t>
      </w:r>
      <w:r w:rsidR="00CD179F">
        <w:t>. Glen Walford</w:t>
      </w:r>
      <w:r w:rsidR="00533A27">
        <w:t>, founder of Bubble Theatre in 1972,</w:t>
      </w:r>
      <w:r w:rsidR="00CD179F">
        <w:t xml:space="preserve"> </w:t>
      </w:r>
      <w:r w:rsidR="00533A27">
        <w:t xml:space="preserve">similarly aimed for community appeal by bringing an eclectic </w:t>
      </w:r>
      <w:r w:rsidR="00533A27" w:rsidRPr="00533A27">
        <w:rPr>
          <w:i/>
          <w:iCs/>
        </w:rPr>
        <w:t>commedia dell'arte</w:t>
      </w:r>
      <w:r w:rsidR="00533A27" w:rsidRPr="00533A27">
        <w:t xml:space="preserve"> </w:t>
      </w:r>
      <w:r w:rsidR="00533A27">
        <w:t>influenced skill mix to the stage</w:t>
      </w:r>
      <w:r w:rsidR="00351545">
        <w:t xml:space="preserve">. </w:t>
      </w:r>
      <w:r w:rsidR="0074366E">
        <w:t xml:space="preserve">Bob Carlton, </w:t>
      </w:r>
      <w:r w:rsidR="00351545">
        <w:t xml:space="preserve">who </w:t>
      </w:r>
      <w:r w:rsidR="00FB38BF">
        <w:t>became</w:t>
      </w:r>
      <w:r w:rsidR="00351545">
        <w:t xml:space="preserve"> the Bubble’s artistic director in 1979, developed </w:t>
      </w:r>
      <w:r w:rsidR="0074366E">
        <w:t xml:space="preserve">the </w:t>
      </w:r>
      <w:r w:rsidR="00FB38BF">
        <w:t xml:space="preserve">landmark </w:t>
      </w:r>
      <w:r w:rsidR="0074366E">
        <w:t xml:space="preserve">production </w:t>
      </w:r>
      <w:r w:rsidR="0074366E" w:rsidRPr="0074366E">
        <w:rPr>
          <w:i/>
          <w:iCs/>
        </w:rPr>
        <w:t>Return to the Forbidden Planet</w:t>
      </w:r>
      <w:r w:rsidR="00351545">
        <w:t xml:space="preserve">, </w:t>
      </w:r>
      <w:r w:rsidR="00FB38BF">
        <w:t xml:space="preserve">a Shakespearean sci-fi </w:t>
      </w:r>
      <w:r w:rsidR="00A53ECB">
        <w:t xml:space="preserve">jukebox </w:t>
      </w:r>
      <w:r w:rsidR="00FB38BF">
        <w:t xml:space="preserve">show that </w:t>
      </w:r>
      <w:r w:rsidR="00351545">
        <w:t>premiered in</w:t>
      </w:r>
      <w:r w:rsidR="0049793C">
        <w:t xml:space="preserve"> </w:t>
      </w:r>
      <w:r w:rsidR="00351545">
        <w:t>1983</w:t>
      </w:r>
      <w:r w:rsidR="00A53ECB">
        <w:t xml:space="preserve"> with</w:t>
      </w:r>
      <w:r w:rsidR="00454E57">
        <w:t xml:space="preserve"> a </w:t>
      </w:r>
      <w:r w:rsidR="00351545">
        <w:t xml:space="preserve">full </w:t>
      </w:r>
      <w:r w:rsidR="00454E57">
        <w:t>cast of singing, dancing, acting instrumentalists</w:t>
      </w:r>
      <w:r w:rsidR="00A53ECB">
        <w:t>.</w:t>
      </w:r>
      <w:r w:rsidR="00CC7309">
        <w:t xml:space="preserve"> </w:t>
      </w:r>
      <w:r w:rsidR="00F866C5" w:rsidRPr="00F866C5">
        <w:rPr>
          <w:i/>
          <w:iCs/>
        </w:rPr>
        <w:t>Forbidden</w:t>
      </w:r>
      <w:r w:rsidR="00F866C5">
        <w:t xml:space="preserve"> </w:t>
      </w:r>
      <w:r w:rsidR="00CC7309" w:rsidRPr="00353899">
        <w:rPr>
          <w:i/>
          <w:iCs/>
        </w:rPr>
        <w:t>Planet</w:t>
      </w:r>
      <w:r w:rsidR="00FE035B">
        <w:t xml:space="preserve">’s success </w:t>
      </w:r>
      <w:r w:rsidR="00895F72">
        <w:t xml:space="preserve">in the </w:t>
      </w:r>
      <w:r w:rsidR="00CC7309">
        <w:t>West End</w:t>
      </w:r>
      <w:r w:rsidR="00895F72">
        <w:t xml:space="preserve"> and </w:t>
      </w:r>
      <w:r w:rsidR="00FE035B">
        <w:t>beyond</w:t>
      </w:r>
      <w:r w:rsidR="00CC7309">
        <w:t xml:space="preserve"> </w:t>
      </w:r>
      <w:r w:rsidR="00351545">
        <w:t>vouches</w:t>
      </w:r>
      <w:r w:rsidR="00FE035B">
        <w:t xml:space="preserve"> not only for</w:t>
      </w:r>
      <w:r w:rsidR="00351545">
        <w:t xml:space="preserve"> </w:t>
      </w:r>
      <w:r w:rsidR="00353899">
        <w:t xml:space="preserve">its </w:t>
      </w:r>
      <w:r w:rsidR="00351545">
        <w:t xml:space="preserve">rock score’s </w:t>
      </w:r>
      <w:r w:rsidR="00353899">
        <w:t xml:space="preserve">appeal to popular audiences but also to </w:t>
      </w:r>
      <w:r w:rsidR="00351545">
        <w:t xml:space="preserve">the appeal of the </w:t>
      </w:r>
      <w:r w:rsidR="00D05DE2">
        <w:t xml:space="preserve">multitalented </w:t>
      </w:r>
      <w:r w:rsidR="0021496C">
        <w:t>quadruple-threat performer</w:t>
      </w:r>
      <w:r w:rsidR="00353899">
        <w:t>.</w:t>
      </w:r>
      <w:r w:rsidR="008939FF">
        <w:t xml:space="preserve"> </w:t>
      </w:r>
      <w:r w:rsidR="00353899">
        <w:t xml:space="preserve">Director John Doyle’s </w:t>
      </w:r>
      <w:r w:rsidR="00351545">
        <w:t xml:space="preserve">groundbreaking adaptations of </w:t>
      </w:r>
      <w:r w:rsidR="00351545" w:rsidRPr="000E3830">
        <w:rPr>
          <w:i/>
          <w:iCs/>
        </w:rPr>
        <w:t>Candide</w:t>
      </w:r>
      <w:r w:rsidR="00B2157A">
        <w:t xml:space="preserve">, </w:t>
      </w:r>
      <w:r w:rsidR="00351545" w:rsidRPr="000E3830">
        <w:rPr>
          <w:i/>
          <w:iCs/>
        </w:rPr>
        <w:t>Sweeney Todd</w:t>
      </w:r>
      <w:r w:rsidR="00B2157A">
        <w:t xml:space="preserve">, </w:t>
      </w:r>
      <w:r w:rsidR="00351545">
        <w:t xml:space="preserve">and numerous </w:t>
      </w:r>
      <w:r w:rsidR="00825401">
        <w:t xml:space="preserve">other </w:t>
      </w:r>
      <w:r w:rsidR="00351545">
        <w:t xml:space="preserve">productions </w:t>
      </w:r>
      <w:r w:rsidR="00353899">
        <w:t xml:space="preserve">for the Watermill Theatre, </w:t>
      </w:r>
      <w:r w:rsidR="00677393">
        <w:t xml:space="preserve">has </w:t>
      </w:r>
      <w:r w:rsidR="00351545">
        <w:t>substantial</w:t>
      </w:r>
      <w:r w:rsidR="005E3037">
        <w:t>ly further</w:t>
      </w:r>
      <w:r w:rsidR="00351545">
        <w:t xml:space="preserve"> </w:t>
      </w:r>
      <w:r w:rsidR="00895F72">
        <w:t>influence</w:t>
      </w:r>
      <w:r w:rsidR="005E3037">
        <w:t>d</w:t>
      </w:r>
      <w:r w:rsidR="00895F72">
        <w:t xml:space="preserve"> the developing</w:t>
      </w:r>
      <w:r w:rsidR="00353899">
        <w:t xml:space="preserve"> hybrid form.</w:t>
      </w:r>
      <w:r w:rsidR="00895F72">
        <w:t xml:space="preserve"> </w:t>
      </w:r>
      <w:r w:rsidR="00353899">
        <w:t xml:space="preserve"> </w:t>
      </w:r>
    </w:p>
    <w:p w14:paraId="12816BC2" w14:textId="77777777" w:rsidR="00AA1449" w:rsidRDefault="00AA1449" w:rsidP="00895F72"/>
    <w:p w14:paraId="5723AA1E" w14:textId="24B87F02" w:rsidR="007F3A1E" w:rsidRDefault="003E35E4" w:rsidP="00035127">
      <w:pPr>
        <w:rPr>
          <w:color w:val="000000" w:themeColor="text1"/>
        </w:rPr>
      </w:pPr>
      <w:r>
        <w:rPr>
          <w:color w:val="000000" w:themeColor="text1"/>
        </w:rPr>
        <w:t xml:space="preserve">Thanks to </w:t>
      </w:r>
      <w:r w:rsidR="00AA1449">
        <w:rPr>
          <w:color w:val="000000" w:themeColor="text1"/>
        </w:rPr>
        <w:t xml:space="preserve">musical theatre’s </w:t>
      </w:r>
      <w:r>
        <w:rPr>
          <w:color w:val="000000" w:themeColor="text1"/>
        </w:rPr>
        <w:t>conventions, a</w:t>
      </w:r>
      <w:r w:rsidRPr="00035127">
        <w:rPr>
          <w:color w:val="000000" w:themeColor="text1"/>
        </w:rPr>
        <w:t>udiences</w:t>
      </w:r>
      <w:r>
        <w:rPr>
          <w:color w:val="000000" w:themeColor="text1"/>
        </w:rPr>
        <w:t xml:space="preserve"> are accustomed to suspending disbelief when performers “burst into song” or </w:t>
      </w:r>
      <w:r w:rsidR="004A6836">
        <w:rPr>
          <w:color w:val="000000" w:themeColor="text1"/>
        </w:rPr>
        <w:t xml:space="preserve">into </w:t>
      </w:r>
      <w:r>
        <w:rPr>
          <w:color w:val="000000" w:themeColor="text1"/>
        </w:rPr>
        <w:t xml:space="preserve">synchronised choreography to </w:t>
      </w:r>
      <w:r w:rsidR="00AA1449">
        <w:rPr>
          <w:color w:val="000000" w:themeColor="text1"/>
        </w:rPr>
        <w:t xml:space="preserve">music that </w:t>
      </w:r>
      <w:r w:rsidR="0049793C">
        <w:rPr>
          <w:color w:val="000000" w:themeColor="text1"/>
        </w:rPr>
        <w:t xml:space="preserve">seems to </w:t>
      </w:r>
      <w:r w:rsidR="00AA1449">
        <w:rPr>
          <w:color w:val="000000" w:themeColor="text1"/>
        </w:rPr>
        <w:t>come</w:t>
      </w:r>
      <w:r w:rsidR="00B22790">
        <w:rPr>
          <w:color w:val="000000" w:themeColor="text1"/>
        </w:rPr>
        <w:t xml:space="preserve"> </w:t>
      </w:r>
      <w:r>
        <w:rPr>
          <w:color w:val="000000" w:themeColor="text1"/>
        </w:rPr>
        <w:t xml:space="preserve">from </w:t>
      </w:r>
      <w:r w:rsidR="00B22790">
        <w:rPr>
          <w:color w:val="000000" w:themeColor="text1"/>
        </w:rPr>
        <w:t>out of the blue</w:t>
      </w:r>
      <w:r>
        <w:rPr>
          <w:color w:val="000000" w:themeColor="text1"/>
        </w:rPr>
        <w:t xml:space="preserve">. </w:t>
      </w:r>
      <w:r w:rsidR="00E2056B">
        <w:rPr>
          <w:color w:val="000000" w:themeColor="text1"/>
        </w:rPr>
        <w:t>However, adaptations of previous musicals offer little or no plot justification for instrumental playing</w:t>
      </w:r>
      <w:r w:rsidR="00A86F8F">
        <w:rPr>
          <w:color w:val="000000" w:themeColor="text1"/>
        </w:rPr>
        <w:t>. F</w:t>
      </w:r>
      <w:r w:rsidR="00E61537">
        <w:rPr>
          <w:color w:val="000000" w:themeColor="text1"/>
        </w:rPr>
        <w:t xml:space="preserve">or these shows, </w:t>
      </w:r>
      <w:r w:rsidR="00E2056B">
        <w:rPr>
          <w:color w:val="000000" w:themeColor="text1"/>
        </w:rPr>
        <w:t xml:space="preserve">creative teams and performers must </w:t>
      </w:r>
      <w:r w:rsidR="00A86F8F">
        <w:rPr>
          <w:color w:val="000000" w:themeColor="text1"/>
        </w:rPr>
        <w:t>manage</w:t>
      </w:r>
      <w:r w:rsidR="00E2056B">
        <w:rPr>
          <w:color w:val="000000" w:themeColor="text1"/>
        </w:rPr>
        <w:t xml:space="preserve"> </w:t>
      </w:r>
      <w:r w:rsidR="00A86F8F">
        <w:rPr>
          <w:color w:val="000000" w:themeColor="text1"/>
        </w:rPr>
        <w:t>a</w:t>
      </w:r>
      <w:r w:rsidR="00E2056B">
        <w:rPr>
          <w:color w:val="000000" w:themeColor="text1"/>
        </w:rPr>
        <w:t xml:space="preserve"> further suspension of disbelief</w:t>
      </w:r>
      <w:r w:rsidR="00A86F8F">
        <w:rPr>
          <w:color w:val="000000" w:themeColor="text1"/>
        </w:rPr>
        <w:t xml:space="preserve">, </w:t>
      </w:r>
      <w:r w:rsidR="00E2056B">
        <w:t xml:space="preserve">as </w:t>
      </w:r>
      <w:r w:rsidR="00F268B9">
        <w:t>when instrumental playing is not explained by the story</w:t>
      </w:r>
      <w:r w:rsidR="00E2056B">
        <w:t>,</w:t>
      </w:r>
      <w:r w:rsidR="00F268B9">
        <w:t xml:space="preserve"> </w:t>
      </w:r>
      <w:r w:rsidR="00E2056B">
        <w:t>music-making</w:t>
      </w:r>
      <w:r w:rsidR="00F268B9">
        <w:t xml:space="preserve"> </w:t>
      </w:r>
      <w:r w:rsidR="00AA1449">
        <w:t xml:space="preserve">and characterization must be reconciled </w:t>
      </w:r>
      <w:r w:rsidR="00E2056B">
        <w:t xml:space="preserve">in such a way that the </w:t>
      </w:r>
      <w:r w:rsidR="00E2056B">
        <w:rPr>
          <w:color w:val="000000" w:themeColor="text1"/>
        </w:rPr>
        <w:t xml:space="preserve">presence, sound, and actions of playing instruments </w:t>
      </w:r>
      <w:r w:rsidR="00825401">
        <w:rPr>
          <w:color w:val="000000" w:themeColor="text1"/>
        </w:rPr>
        <w:t>mesh with</w:t>
      </w:r>
      <w:r w:rsidR="00E2056B">
        <w:rPr>
          <w:color w:val="000000" w:themeColor="text1"/>
        </w:rPr>
        <w:t xml:space="preserve"> the dramaturgy</w:t>
      </w:r>
      <w:r w:rsidR="00AA1449">
        <w:rPr>
          <w:color w:val="000000" w:themeColor="text1"/>
        </w:rPr>
        <w:t xml:space="preserve"> – </w:t>
      </w:r>
      <w:r w:rsidR="00E2056B">
        <w:rPr>
          <w:color w:val="000000" w:themeColor="text1"/>
        </w:rPr>
        <w:t xml:space="preserve">for example, </w:t>
      </w:r>
      <w:r w:rsidR="00101751">
        <w:rPr>
          <w:color w:val="000000" w:themeColor="text1"/>
        </w:rPr>
        <w:t xml:space="preserve">John Doyle’s </w:t>
      </w:r>
      <w:r w:rsidR="00E2056B">
        <w:rPr>
          <w:color w:val="000000" w:themeColor="text1"/>
        </w:rPr>
        <w:t xml:space="preserve">choice to have the “brassy,” somewhat unhinged Mrs Lovett </w:t>
      </w:r>
      <w:r w:rsidR="0000088E">
        <w:rPr>
          <w:color w:val="000000" w:themeColor="text1"/>
        </w:rPr>
        <w:t xml:space="preserve">in </w:t>
      </w:r>
      <w:r w:rsidR="0000088E" w:rsidRPr="006A7288">
        <w:rPr>
          <w:i/>
          <w:iCs/>
          <w:color w:val="000000" w:themeColor="text1"/>
        </w:rPr>
        <w:t>Sweeney Todd</w:t>
      </w:r>
      <w:r w:rsidR="0000088E">
        <w:rPr>
          <w:color w:val="000000" w:themeColor="text1"/>
        </w:rPr>
        <w:t xml:space="preserve"> </w:t>
      </w:r>
      <w:r w:rsidR="00E2056B">
        <w:rPr>
          <w:color w:val="000000" w:themeColor="text1"/>
        </w:rPr>
        <w:t>play a tuba</w:t>
      </w:r>
      <w:r w:rsidR="00E2056B" w:rsidRPr="000C709B">
        <w:rPr>
          <w:i/>
          <w:iCs/>
          <w:color w:val="000000" w:themeColor="text1"/>
        </w:rPr>
        <w:t>.</w:t>
      </w:r>
      <w:r w:rsidR="00717AFA">
        <w:rPr>
          <w:color w:val="000000" w:themeColor="text1"/>
        </w:rPr>
        <w:t xml:space="preserve"> </w:t>
      </w:r>
    </w:p>
    <w:p w14:paraId="20AB95A8" w14:textId="77777777" w:rsidR="007F3A1E" w:rsidRDefault="007F3A1E" w:rsidP="00E068EB">
      <w:pPr>
        <w:rPr>
          <w:color w:val="000000" w:themeColor="text1"/>
        </w:rPr>
      </w:pPr>
    </w:p>
    <w:p w14:paraId="509FC5AF" w14:textId="7B43CF92" w:rsidR="003203CA" w:rsidRPr="008939FF" w:rsidRDefault="00CD382E" w:rsidP="00E068EB">
      <w:pPr>
        <w:rPr>
          <w:color w:val="000000" w:themeColor="text1"/>
        </w:rPr>
      </w:pPr>
      <w:r>
        <w:rPr>
          <w:color w:val="000000" w:themeColor="text1"/>
        </w:rPr>
        <w:lastRenderedPageBreak/>
        <w:t>A</w:t>
      </w:r>
      <w:r w:rsidR="004A6836">
        <w:rPr>
          <w:color w:val="000000" w:themeColor="text1"/>
        </w:rPr>
        <w:t xml:space="preserve">long with </w:t>
      </w:r>
      <w:r>
        <w:rPr>
          <w:color w:val="000000" w:themeColor="text1"/>
        </w:rPr>
        <w:t>develop</w:t>
      </w:r>
      <w:r w:rsidR="004A6836">
        <w:rPr>
          <w:color w:val="000000" w:themeColor="text1"/>
        </w:rPr>
        <w:t>ing</w:t>
      </w:r>
      <w:r>
        <w:rPr>
          <w:color w:val="000000" w:themeColor="text1"/>
        </w:rPr>
        <w:t xml:space="preserve"> act</w:t>
      </w:r>
      <w:r w:rsidR="00907358">
        <w:rPr>
          <w:color w:val="000000" w:themeColor="text1"/>
        </w:rPr>
        <w:t>ing</w:t>
      </w:r>
      <w:r>
        <w:rPr>
          <w:color w:val="000000" w:themeColor="text1"/>
        </w:rPr>
        <w:t>, speak</w:t>
      </w:r>
      <w:r w:rsidR="00907358">
        <w:rPr>
          <w:color w:val="000000" w:themeColor="text1"/>
        </w:rPr>
        <w:t>ing</w:t>
      </w:r>
      <w:r w:rsidR="004A6836">
        <w:rPr>
          <w:color w:val="000000" w:themeColor="text1"/>
        </w:rPr>
        <w:t>,</w:t>
      </w:r>
      <w:r>
        <w:rPr>
          <w:color w:val="000000" w:themeColor="text1"/>
        </w:rPr>
        <w:t xml:space="preserve"> sing</w:t>
      </w:r>
      <w:r w:rsidR="00907358">
        <w:rPr>
          <w:color w:val="000000" w:themeColor="text1"/>
        </w:rPr>
        <w:t>ing</w:t>
      </w:r>
      <w:r>
        <w:rPr>
          <w:color w:val="000000" w:themeColor="text1"/>
        </w:rPr>
        <w:t xml:space="preserve">, </w:t>
      </w:r>
      <w:r w:rsidR="004A6836">
        <w:rPr>
          <w:color w:val="000000" w:themeColor="text1"/>
        </w:rPr>
        <w:t>and dance</w:t>
      </w:r>
      <w:r w:rsidR="00907358">
        <w:rPr>
          <w:color w:val="000000" w:themeColor="text1"/>
        </w:rPr>
        <w:t xml:space="preserve"> skills</w:t>
      </w:r>
      <w:r w:rsidR="004A6836">
        <w:rPr>
          <w:color w:val="000000" w:themeColor="text1"/>
        </w:rPr>
        <w:t>, a</w:t>
      </w:r>
      <w:r w:rsidR="004A6836" w:rsidRPr="007F3A1E">
        <w:rPr>
          <w:color w:val="000000" w:themeColor="text1"/>
        </w:rPr>
        <w:t>ctor</w:t>
      </w:r>
      <w:r w:rsidR="004A6836">
        <w:rPr>
          <w:color w:val="000000" w:themeColor="text1"/>
        </w:rPr>
        <w:t>-musicians must also develop</w:t>
      </w:r>
      <w:r w:rsidR="007F3A1E">
        <w:rPr>
          <w:color w:val="000000" w:themeColor="text1"/>
        </w:rPr>
        <w:t xml:space="preserve"> practical skills such as learning parts by heart</w:t>
      </w:r>
      <w:r w:rsidR="006D25CF">
        <w:rPr>
          <w:color w:val="000000" w:themeColor="text1"/>
        </w:rPr>
        <w:t>,</w:t>
      </w:r>
      <w:r w:rsidR="006D25CF" w:rsidRPr="006D25CF">
        <w:rPr>
          <w:color w:val="000000" w:themeColor="text1"/>
        </w:rPr>
        <w:t xml:space="preserve"> </w:t>
      </w:r>
      <w:r w:rsidR="006D25CF">
        <w:rPr>
          <w:color w:val="000000" w:themeColor="text1"/>
        </w:rPr>
        <w:t xml:space="preserve">negotiating ensemble </w:t>
      </w:r>
      <w:r w:rsidR="007F3A1E">
        <w:rPr>
          <w:color w:val="000000" w:themeColor="text1"/>
        </w:rPr>
        <w:t xml:space="preserve">playing without a director, </w:t>
      </w:r>
      <w:r>
        <w:rPr>
          <w:color w:val="000000" w:themeColor="text1"/>
        </w:rPr>
        <w:t xml:space="preserve">activating the eyes </w:t>
      </w:r>
      <w:r w:rsidR="004A6836">
        <w:rPr>
          <w:color w:val="000000" w:themeColor="text1"/>
        </w:rPr>
        <w:t xml:space="preserve">for interaction </w:t>
      </w:r>
      <w:r w:rsidR="00461C2A">
        <w:rPr>
          <w:color w:val="000000" w:themeColor="text1"/>
        </w:rPr>
        <w:t xml:space="preserve">onstage </w:t>
      </w:r>
      <w:r w:rsidR="004A6836">
        <w:rPr>
          <w:color w:val="000000" w:themeColor="text1"/>
        </w:rPr>
        <w:t xml:space="preserve">and </w:t>
      </w:r>
      <w:r w:rsidR="00461C2A">
        <w:rPr>
          <w:color w:val="000000" w:themeColor="text1"/>
        </w:rPr>
        <w:t xml:space="preserve">with </w:t>
      </w:r>
      <w:r w:rsidR="004A6836">
        <w:rPr>
          <w:color w:val="000000" w:themeColor="text1"/>
        </w:rPr>
        <w:t>the audience, sensitising</w:t>
      </w:r>
      <w:r>
        <w:rPr>
          <w:color w:val="000000" w:themeColor="text1"/>
        </w:rPr>
        <w:t xml:space="preserve"> </w:t>
      </w:r>
      <w:r w:rsidR="007F3A1E">
        <w:rPr>
          <w:color w:val="000000" w:themeColor="text1"/>
        </w:rPr>
        <w:t>the body</w:t>
      </w:r>
      <w:r w:rsidR="00D079E8">
        <w:rPr>
          <w:color w:val="000000" w:themeColor="text1"/>
        </w:rPr>
        <w:t xml:space="preserve"> </w:t>
      </w:r>
      <w:r>
        <w:rPr>
          <w:color w:val="000000" w:themeColor="text1"/>
        </w:rPr>
        <w:t>to</w:t>
      </w:r>
      <w:r w:rsidR="00D079E8">
        <w:rPr>
          <w:color w:val="000000" w:themeColor="text1"/>
        </w:rPr>
        <w:t xml:space="preserve"> stag</w:t>
      </w:r>
      <w:r w:rsidR="004A6836">
        <w:rPr>
          <w:color w:val="000000" w:themeColor="text1"/>
        </w:rPr>
        <w:t>e space</w:t>
      </w:r>
      <w:r w:rsidR="00920CB2">
        <w:rPr>
          <w:color w:val="000000" w:themeColor="text1"/>
        </w:rPr>
        <w:t xml:space="preserve"> and</w:t>
      </w:r>
      <w:r w:rsidR="00D079E8">
        <w:rPr>
          <w:color w:val="000000" w:themeColor="text1"/>
        </w:rPr>
        <w:t xml:space="preserve"> </w:t>
      </w:r>
      <w:r w:rsidR="004A6836">
        <w:rPr>
          <w:color w:val="000000" w:themeColor="text1"/>
        </w:rPr>
        <w:t>action</w:t>
      </w:r>
      <w:r w:rsidR="007F3A1E">
        <w:rPr>
          <w:color w:val="000000" w:themeColor="text1"/>
        </w:rPr>
        <w:t xml:space="preserve">, and </w:t>
      </w:r>
      <w:r w:rsidR="004A6836">
        <w:rPr>
          <w:color w:val="000000" w:themeColor="text1"/>
        </w:rPr>
        <w:t xml:space="preserve">– </w:t>
      </w:r>
      <w:r w:rsidR="00D079E8">
        <w:rPr>
          <w:color w:val="000000" w:themeColor="text1"/>
        </w:rPr>
        <w:t xml:space="preserve">crucially </w:t>
      </w:r>
      <w:r w:rsidR="004A6836">
        <w:rPr>
          <w:color w:val="000000" w:themeColor="text1"/>
        </w:rPr>
        <w:t xml:space="preserve">– </w:t>
      </w:r>
      <w:r w:rsidR="00D079E8">
        <w:t>“act</w:t>
      </w:r>
      <w:r>
        <w:t>ing</w:t>
      </w:r>
      <w:r w:rsidR="00D079E8">
        <w:t xml:space="preserve"> through the instrument,” building character identities and exploring the potentials </w:t>
      </w:r>
      <w:r>
        <w:t xml:space="preserve">of </w:t>
      </w:r>
      <w:r w:rsidR="00D079E8">
        <w:t>represent</w:t>
      </w:r>
      <w:r>
        <w:t>ing</w:t>
      </w:r>
      <w:r w:rsidR="00D079E8">
        <w:t xml:space="preserve"> objects</w:t>
      </w:r>
      <w:r>
        <w:t xml:space="preserve"> with </w:t>
      </w:r>
      <w:r w:rsidR="004A6836">
        <w:t>them</w:t>
      </w:r>
      <w:r w:rsidR="00D079E8">
        <w:t xml:space="preserve">. </w:t>
      </w:r>
      <w:r w:rsidR="002025C6">
        <w:t>C</w:t>
      </w:r>
      <w:r w:rsidR="00101909">
        <w:t>urrent BA courses in Actor Musicianship</w:t>
      </w:r>
      <w:r w:rsidR="007F3A1E">
        <w:t xml:space="preserve"> </w:t>
      </w:r>
      <w:r w:rsidR="00101909">
        <w:t xml:space="preserve">offer training specifically geared towards developing </w:t>
      </w:r>
      <w:r w:rsidR="00F268B9">
        <w:t xml:space="preserve">and integrating </w:t>
      </w:r>
      <w:r w:rsidR="00F268B9">
        <w:rPr>
          <w:color w:val="000000" w:themeColor="text1"/>
        </w:rPr>
        <w:t>the</w:t>
      </w:r>
      <w:r>
        <w:rPr>
          <w:color w:val="000000" w:themeColor="text1"/>
        </w:rPr>
        <w:t>se</w:t>
      </w:r>
      <w:r w:rsidR="00F268B9">
        <w:rPr>
          <w:color w:val="000000" w:themeColor="text1"/>
        </w:rPr>
        <w:t xml:space="preserve"> skills,</w:t>
      </w:r>
      <w:r w:rsidR="001C3F21">
        <w:rPr>
          <w:color w:val="000000" w:themeColor="text1"/>
        </w:rPr>
        <w:t xml:space="preserve"> </w:t>
      </w:r>
      <w:r w:rsidR="00D079E8">
        <w:rPr>
          <w:color w:val="000000" w:themeColor="text1"/>
        </w:rPr>
        <w:t>with third years</w:t>
      </w:r>
      <w:r w:rsidR="000530F3">
        <w:rPr>
          <w:color w:val="000000" w:themeColor="text1"/>
        </w:rPr>
        <w:t xml:space="preserve"> strongly oriented towards </w:t>
      </w:r>
      <w:r w:rsidR="00920CB2">
        <w:rPr>
          <w:color w:val="000000" w:themeColor="text1"/>
        </w:rPr>
        <w:t>professional industry practice</w:t>
      </w:r>
      <w:r w:rsidR="000530F3">
        <w:rPr>
          <w:color w:val="000000" w:themeColor="text1"/>
        </w:rPr>
        <w:t xml:space="preserve">. </w:t>
      </w:r>
      <w:r w:rsidR="00677489">
        <w:rPr>
          <w:color w:val="000000" w:themeColor="text1"/>
        </w:rPr>
        <w:t xml:space="preserve">This training model aligns with </w:t>
      </w:r>
      <w:r w:rsidR="00677489">
        <w:t>the current landscape of large-scale musical theatre productions</w:t>
      </w:r>
      <w:r w:rsidR="00426D40">
        <w:t xml:space="preserve"> where –</w:t>
      </w:r>
      <w:r w:rsidR="00677489">
        <w:t xml:space="preserve"> </w:t>
      </w:r>
      <w:r w:rsidR="00426D40">
        <w:t xml:space="preserve">following </w:t>
      </w:r>
      <w:r w:rsidR="00677489">
        <w:t xml:space="preserve">the model </w:t>
      </w:r>
      <w:r w:rsidR="00BD5929">
        <w:t>inherited from operetta</w:t>
      </w:r>
      <w:r w:rsidR="00426D40">
        <w:t xml:space="preserve"> –</w:t>
      </w:r>
      <w:r w:rsidR="00677489">
        <w:t>acting</w:t>
      </w:r>
      <w:r w:rsidR="004935D1">
        <w:t>, whether through song, text, or dancing,</w:t>
      </w:r>
      <w:r w:rsidR="003203CA">
        <w:t xml:space="preserve"> </w:t>
      </w:r>
      <w:r w:rsidR="00426D40">
        <w:t>i</w:t>
      </w:r>
      <w:r w:rsidR="003203CA">
        <w:t>s</w:t>
      </w:r>
      <w:r w:rsidR="00677489">
        <w:t xml:space="preserve"> the </w:t>
      </w:r>
      <w:r w:rsidR="00677489" w:rsidRPr="001C3253">
        <w:rPr>
          <w:color w:val="7030A0"/>
        </w:rPr>
        <w:t>dominant</w:t>
      </w:r>
      <w:r w:rsidR="00677489">
        <w:t xml:space="preserve"> mode. </w:t>
      </w:r>
    </w:p>
    <w:p w14:paraId="04844B58" w14:textId="77777777" w:rsidR="003203CA" w:rsidRDefault="003203CA" w:rsidP="00E068EB"/>
    <w:p w14:paraId="7BC48AAA" w14:textId="0EAE1F4D" w:rsidR="00677489" w:rsidRDefault="003203CA" w:rsidP="00E068EB">
      <w:r>
        <w:t xml:space="preserve">Relatively recently, </w:t>
      </w:r>
      <w:r w:rsidR="0067048B">
        <w:t xml:space="preserve">though, </w:t>
      </w:r>
      <w:r>
        <w:t xml:space="preserve">“gig theatre” has emerged as a </w:t>
      </w:r>
      <w:r w:rsidRPr="0067048B">
        <w:t>more</w:t>
      </w:r>
      <w:r>
        <w:t xml:space="preserve"> </w:t>
      </w:r>
      <w:r w:rsidRPr="0067048B">
        <w:rPr>
          <w:u w:val="single"/>
        </w:rPr>
        <w:t>musician-first</w:t>
      </w:r>
      <w:r>
        <w:t xml:space="preserve"> form in that </w:t>
      </w:r>
      <w:r w:rsidR="0067048B">
        <w:t>productions have</w:t>
      </w:r>
      <w:r>
        <w:rPr>
          <w:color w:val="000000" w:themeColor="text1"/>
        </w:rPr>
        <w:t xml:space="preserve"> the setting, sound, feel, and audience interaction of a music gig but also include acted </w:t>
      </w:r>
      <w:r w:rsidR="00C8718B">
        <w:rPr>
          <w:color w:val="000000" w:themeColor="text1"/>
        </w:rPr>
        <w:t xml:space="preserve">spoken word and </w:t>
      </w:r>
      <w:r>
        <w:rPr>
          <w:color w:val="000000" w:themeColor="text1"/>
        </w:rPr>
        <w:t>storytelling, often focused on social themes</w:t>
      </w:r>
      <w:r>
        <w:t xml:space="preserve">. </w:t>
      </w:r>
      <w:r w:rsidR="00C8718B">
        <w:rPr>
          <w:color w:val="000000" w:themeColor="text1"/>
        </w:rPr>
        <w:t>Like</w:t>
      </w:r>
      <w:r>
        <w:rPr>
          <w:color w:val="000000" w:themeColor="text1"/>
        </w:rPr>
        <w:t xml:space="preserve"> mainstream actor-mus</w:t>
      </w:r>
      <w:r w:rsidR="00C8718B">
        <w:rPr>
          <w:color w:val="000000" w:themeColor="text1"/>
        </w:rPr>
        <w:t>o</w:t>
      </w:r>
      <w:r>
        <w:rPr>
          <w:color w:val="000000" w:themeColor="text1"/>
        </w:rPr>
        <w:t xml:space="preserve"> productions, gig theatre calls for musicians to integrate acting and movement </w:t>
      </w:r>
      <w:r w:rsidR="00C8718B">
        <w:rPr>
          <w:color w:val="000000" w:themeColor="text1"/>
        </w:rPr>
        <w:t>with</w:t>
      </w:r>
      <w:r>
        <w:rPr>
          <w:color w:val="000000" w:themeColor="text1"/>
        </w:rPr>
        <w:t xml:space="preserve"> played and sung music. Given its differences, though, </w:t>
      </w:r>
      <w:r w:rsidR="00BA0E73">
        <w:rPr>
          <w:color w:val="000000" w:themeColor="text1"/>
        </w:rPr>
        <w:t>gig theatre</w:t>
      </w:r>
      <w:r>
        <w:rPr>
          <w:color w:val="000000" w:themeColor="text1"/>
        </w:rPr>
        <w:t xml:space="preserve"> sits at the conceptual boundary of what is considered musical theatre, aligning more with what Martin Rebstock and David Roesner term </w:t>
      </w:r>
      <w:r w:rsidRPr="00BD5929">
        <w:rPr>
          <w:i/>
          <w:iCs/>
          <w:color w:val="000000" w:themeColor="text1"/>
        </w:rPr>
        <w:t>music theatre</w:t>
      </w:r>
      <w:r>
        <w:rPr>
          <w:color w:val="000000" w:themeColor="text1"/>
        </w:rPr>
        <w:t>, the hallmark of which</w:t>
      </w:r>
      <w:r w:rsidR="00BA0E73">
        <w:rPr>
          <w:color w:val="000000" w:themeColor="text1"/>
        </w:rPr>
        <w:t xml:space="preserve">, along with a </w:t>
      </w:r>
      <w:r>
        <w:rPr>
          <w:color w:val="000000" w:themeColor="text1"/>
        </w:rPr>
        <w:t>smaller scale</w:t>
      </w:r>
      <w:r w:rsidR="00BA0E73">
        <w:rPr>
          <w:color w:val="000000" w:themeColor="text1"/>
        </w:rPr>
        <w:t>,</w:t>
      </w:r>
      <w:r>
        <w:rPr>
          <w:color w:val="000000" w:themeColor="text1"/>
        </w:rPr>
        <w:t xml:space="preserve"> </w:t>
      </w:r>
      <w:r w:rsidR="00BA0E73">
        <w:rPr>
          <w:color w:val="000000" w:themeColor="text1"/>
        </w:rPr>
        <w:t>is</w:t>
      </w:r>
      <w:r>
        <w:rPr>
          <w:color w:val="000000" w:themeColor="text1"/>
        </w:rPr>
        <w:t xml:space="preserve"> a rebalancing of theatrical means that reflects the style of postdramatic theatre.</w:t>
      </w:r>
      <w:r>
        <w:rPr>
          <w:rStyle w:val="FootnoteReference"/>
          <w:color w:val="000000" w:themeColor="text1"/>
        </w:rPr>
        <w:footnoteReference w:id="2"/>
      </w:r>
      <w:r>
        <w:rPr>
          <w:color w:val="000000" w:themeColor="text1"/>
        </w:rPr>
        <w:t xml:space="preserve"> The mainstream </w:t>
      </w:r>
      <w:r w:rsidR="00C8718B">
        <w:rPr>
          <w:color w:val="000000" w:themeColor="text1"/>
        </w:rPr>
        <w:t>hit</w:t>
      </w:r>
      <w:r>
        <w:rPr>
          <w:color w:val="000000" w:themeColor="text1"/>
        </w:rPr>
        <w:t xml:space="preserve"> show </w:t>
      </w:r>
      <w:r w:rsidRPr="00A239D8">
        <w:rPr>
          <w:i/>
          <w:iCs/>
          <w:color w:val="000000" w:themeColor="text1"/>
        </w:rPr>
        <w:t>The Choir of Man</w:t>
      </w:r>
      <w:r>
        <w:t xml:space="preserve"> effects a similar re-balancing by replacing </w:t>
      </w:r>
      <w:r w:rsidR="00BA0E73">
        <w:t xml:space="preserve">narrative </w:t>
      </w:r>
      <w:r>
        <w:t xml:space="preserve">plot with </w:t>
      </w:r>
      <w:r w:rsidR="00A174F4">
        <w:t>a</w:t>
      </w:r>
      <w:r>
        <w:t xml:space="preserve"> theme</w:t>
      </w:r>
      <w:r w:rsidR="00A174F4">
        <w:t>,</w:t>
      </w:r>
      <w:r>
        <w:t xml:space="preserve"> </w:t>
      </w:r>
      <w:r w:rsidR="00A174F4">
        <w:t xml:space="preserve">conveyed in performance poetry, </w:t>
      </w:r>
      <w:r>
        <w:t xml:space="preserve">and </w:t>
      </w:r>
      <w:r w:rsidR="00A174F4">
        <w:t xml:space="preserve">the </w:t>
      </w:r>
      <w:r>
        <w:t xml:space="preserve">foregrounding </w:t>
      </w:r>
      <w:r w:rsidR="00A174F4">
        <w:t xml:space="preserve">of </w:t>
      </w:r>
      <w:r>
        <w:t xml:space="preserve">music-making and audience interaction. Perhaps tellingly, it </w:t>
      </w:r>
      <w:r w:rsidR="00A174F4">
        <w:t>is often</w:t>
      </w:r>
      <w:r>
        <w:t xml:space="preserve"> assessed </w:t>
      </w:r>
      <w:r w:rsidR="00074F27">
        <w:t xml:space="preserve">and </w:t>
      </w:r>
      <w:r w:rsidR="00BA0E73">
        <w:t xml:space="preserve">is </w:t>
      </w:r>
      <w:r w:rsidR="00074F27">
        <w:t xml:space="preserve">also marketed </w:t>
      </w:r>
      <w:r>
        <w:t>as more of a concert.</w:t>
      </w:r>
    </w:p>
    <w:p w14:paraId="1D76189D" w14:textId="77777777" w:rsidR="008E710D" w:rsidRDefault="008E710D" w:rsidP="00E068EB"/>
    <w:p w14:paraId="0FB1EA28" w14:textId="5516CFA1" w:rsidR="00D90AB1" w:rsidRPr="00963BD8" w:rsidRDefault="00D90AB1" w:rsidP="00D90AB1">
      <w:pPr>
        <w:rPr>
          <w:b/>
          <w:bCs/>
          <w:color w:val="000000" w:themeColor="text1"/>
        </w:rPr>
      </w:pPr>
      <w:r>
        <w:rPr>
          <w:color w:val="000000" w:themeColor="text1"/>
        </w:rPr>
        <w:t>Some actor-musician</w:t>
      </w:r>
      <w:r w:rsidR="008E710D">
        <w:rPr>
          <w:color w:val="000000" w:themeColor="text1"/>
        </w:rPr>
        <w:t xml:space="preserve"> show directors and </w:t>
      </w:r>
      <w:r>
        <w:rPr>
          <w:color w:val="000000" w:themeColor="text1"/>
        </w:rPr>
        <w:t xml:space="preserve">choreographers have also </w:t>
      </w:r>
      <w:proofErr w:type="spellStart"/>
      <w:r>
        <w:rPr>
          <w:color w:val="000000" w:themeColor="text1"/>
        </w:rPr>
        <w:t>centered</w:t>
      </w:r>
      <w:proofErr w:type="spellEnd"/>
      <w:r>
        <w:rPr>
          <w:color w:val="000000" w:themeColor="text1"/>
        </w:rPr>
        <w:t xml:space="preserve"> musicians in the making process. Harrison highlights the work of Steven </w:t>
      </w:r>
      <w:proofErr w:type="spellStart"/>
      <w:r>
        <w:rPr>
          <w:color w:val="000000" w:themeColor="text1"/>
        </w:rPr>
        <w:t>Hoggett</w:t>
      </w:r>
      <w:proofErr w:type="spellEnd"/>
      <w:r>
        <w:rPr>
          <w:color w:val="000000" w:themeColor="text1"/>
        </w:rPr>
        <w:t xml:space="preserve">, co-founder of the physical theatre company Frantic Assembly, on the multi-award winning musical </w:t>
      </w:r>
      <w:r w:rsidRPr="007F121E">
        <w:rPr>
          <w:i/>
          <w:iCs/>
        </w:rPr>
        <w:t>Once</w:t>
      </w:r>
      <w:r>
        <w:t xml:space="preserve">, for which </w:t>
      </w:r>
      <w:proofErr w:type="spellStart"/>
      <w:r>
        <w:t>Hoggett</w:t>
      </w:r>
      <w:proofErr w:type="spellEnd"/>
      <w:r>
        <w:t xml:space="preserve"> turned </w:t>
      </w:r>
      <w:r w:rsidR="00BA0E73">
        <w:t xml:space="preserve">not only </w:t>
      </w:r>
      <w:r>
        <w:t xml:space="preserve">to </w:t>
      </w:r>
      <w:r w:rsidR="00BA0E73">
        <w:t xml:space="preserve">the </w:t>
      </w:r>
      <w:r>
        <w:t>music</w:t>
      </w:r>
      <w:r w:rsidR="00BA0E73">
        <w:t>’s</w:t>
      </w:r>
      <w:r>
        <w:t xml:space="preserve"> notation </w:t>
      </w:r>
      <w:r w:rsidR="00BA0E73">
        <w:t>but</w:t>
      </w:r>
      <w:r>
        <w:t xml:space="preserve"> also observed the movements of </w:t>
      </w:r>
      <w:r w:rsidR="00BA0E73">
        <w:t>the actor-</w:t>
      </w:r>
      <w:r>
        <w:t xml:space="preserve">musicians as they </w:t>
      </w:r>
      <w:r>
        <w:rPr>
          <w:color w:val="000000" w:themeColor="text1"/>
        </w:rPr>
        <w:t xml:space="preserve">as they learned their parts with the musical director, </w:t>
      </w:r>
      <w:r>
        <w:t xml:space="preserve">using these to guide </w:t>
      </w:r>
      <w:r w:rsidR="0049793C">
        <w:t>choreography of</w:t>
      </w:r>
      <w:r>
        <w:t xml:space="preserve"> danced numbers. </w:t>
      </w:r>
      <w:proofErr w:type="spellStart"/>
      <w:r>
        <w:t>Hoggett</w:t>
      </w:r>
      <w:proofErr w:type="spellEnd"/>
      <w:r>
        <w:t xml:space="preserve"> draws an important distinction, though, between </w:t>
      </w:r>
      <w:r w:rsidRPr="005C6A7C">
        <w:rPr>
          <w:i/>
          <w:iCs/>
        </w:rPr>
        <w:t>Once</w:t>
      </w:r>
      <w:r>
        <w:t xml:space="preserve">’s choreography and typical musical theatre dance, saying that “a quadruple threat is just not the right way to think about it” </w:t>
      </w:r>
      <w:r w:rsidR="00BA0E73">
        <w:t xml:space="preserve">– </w:t>
      </w:r>
      <w:r>
        <w:t xml:space="preserve">it doesn’t </w:t>
      </w:r>
      <w:r w:rsidR="00BA0E73">
        <w:t>turn</w:t>
      </w:r>
      <w:r>
        <w:t xml:space="preserve"> the ensemble into technically proficient dancers but instead accesses and visually amplifies the ways that musicians move when they play.</w:t>
      </w:r>
      <w:r w:rsidR="008E710D">
        <w:t xml:space="preserve"> </w:t>
      </w:r>
    </w:p>
    <w:p w14:paraId="4B745B82" w14:textId="77777777" w:rsidR="007068B8" w:rsidRDefault="007068B8" w:rsidP="00137E74">
      <w:pPr>
        <w:rPr>
          <w:b/>
          <w:bCs/>
          <w:color w:val="000000" w:themeColor="text1"/>
        </w:rPr>
      </w:pPr>
    </w:p>
    <w:p w14:paraId="71C5588E" w14:textId="1135D2B9" w:rsidR="008476EC" w:rsidRDefault="008476EC" w:rsidP="00137E74">
      <w:pPr>
        <w:rPr>
          <w:color w:val="000000" w:themeColor="text1"/>
        </w:rPr>
      </w:pPr>
      <w:r w:rsidRPr="008476EC">
        <w:rPr>
          <w:color w:val="000000" w:themeColor="text1"/>
        </w:rPr>
        <w:t xml:space="preserve">Here is a </w:t>
      </w:r>
      <w:r w:rsidR="00682536">
        <w:rPr>
          <w:color w:val="000000" w:themeColor="text1"/>
        </w:rPr>
        <w:t>quick clip</w:t>
      </w:r>
      <w:r w:rsidRPr="008476EC">
        <w:rPr>
          <w:color w:val="000000" w:themeColor="text1"/>
        </w:rPr>
        <w:t xml:space="preserve"> of </w:t>
      </w:r>
      <w:r w:rsidR="003B4431">
        <w:rPr>
          <w:color w:val="000000" w:themeColor="text1"/>
        </w:rPr>
        <w:t xml:space="preserve">Hogget’s </w:t>
      </w:r>
      <w:r>
        <w:rPr>
          <w:color w:val="000000" w:themeColor="text1"/>
        </w:rPr>
        <w:t>choreography</w:t>
      </w:r>
      <w:r w:rsidR="003B4431">
        <w:rPr>
          <w:color w:val="000000" w:themeColor="text1"/>
        </w:rPr>
        <w:t>.</w:t>
      </w:r>
    </w:p>
    <w:p w14:paraId="12133CA6" w14:textId="77777777" w:rsidR="003D739D" w:rsidRDefault="003D739D" w:rsidP="00137E74">
      <w:pPr>
        <w:rPr>
          <w:color w:val="00B0F0"/>
        </w:rPr>
      </w:pPr>
    </w:p>
    <w:p w14:paraId="51DDF198" w14:textId="00F53635" w:rsidR="00B33854" w:rsidRDefault="00F25C72" w:rsidP="00B308C3">
      <w:proofErr w:type="spellStart"/>
      <w:r>
        <w:rPr>
          <w:color w:val="000000" w:themeColor="text1"/>
        </w:rPr>
        <w:t>Hoggett’s</w:t>
      </w:r>
      <w:proofErr w:type="spellEnd"/>
      <w:r>
        <w:rPr>
          <w:color w:val="000000" w:themeColor="text1"/>
        </w:rPr>
        <w:t xml:space="preserve"> </w:t>
      </w:r>
      <w:r w:rsidR="00D30EDC">
        <w:rPr>
          <w:color w:val="000000" w:themeColor="text1"/>
        </w:rPr>
        <w:t>choreographic approach</w:t>
      </w:r>
      <w:r>
        <w:rPr>
          <w:color w:val="000000" w:themeColor="text1"/>
        </w:rPr>
        <w:t xml:space="preserve"> </w:t>
      </w:r>
      <w:r w:rsidR="00B308C3">
        <w:rPr>
          <w:color w:val="000000" w:themeColor="text1"/>
        </w:rPr>
        <w:t>points to</w:t>
      </w:r>
      <w:r w:rsidR="000331D3">
        <w:rPr>
          <w:color w:val="000000" w:themeColor="text1"/>
        </w:rPr>
        <w:t xml:space="preserve"> </w:t>
      </w:r>
      <w:r w:rsidR="002D5915">
        <w:rPr>
          <w:color w:val="000000" w:themeColor="text1"/>
        </w:rPr>
        <w:t>a first</w:t>
      </w:r>
      <w:r w:rsidR="00FB012F">
        <w:rPr>
          <w:color w:val="000000" w:themeColor="text1"/>
        </w:rPr>
        <w:t xml:space="preserve"> </w:t>
      </w:r>
      <w:r w:rsidR="00D35773">
        <w:rPr>
          <w:color w:val="000000" w:themeColor="text1"/>
        </w:rPr>
        <w:t>“primary sensitivity”</w:t>
      </w:r>
      <w:r w:rsidR="000331D3">
        <w:rPr>
          <w:color w:val="000000" w:themeColor="text1"/>
        </w:rPr>
        <w:t xml:space="preserve"> </w:t>
      </w:r>
      <w:r w:rsidR="002D5915">
        <w:rPr>
          <w:color w:val="000000" w:themeColor="text1"/>
        </w:rPr>
        <w:t xml:space="preserve">that </w:t>
      </w:r>
      <w:r w:rsidR="000331D3">
        <w:rPr>
          <w:color w:val="000000" w:themeColor="text1"/>
        </w:rPr>
        <w:t>musicians</w:t>
      </w:r>
      <w:r w:rsidR="002D5915">
        <w:rPr>
          <w:color w:val="000000" w:themeColor="text1"/>
        </w:rPr>
        <w:t xml:space="preserve"> develop as they acquire proficiency</w:t>
      </w:r>
      <w:r w:rsidR="00D35773">
        <w:rPr>
          <w:color w:val="000000" w:themeColor="text1"/>
        </w:rPr>
        <w:t xml:space="preserve">: the connection between sound and </w:t>
      </w:r>
      <w:r>
        <w:rPr>
          <w:color w:val="000000" w:themeColor="text1"/>
        </w:rPr>
        <w:t xml:space="preserve">corporeal </w:t>
      </w:r>
      <w:r w:rsidR="00D35773">
        <w:rPr>
          <w:color w:val="000000" w:themeColor="text1"/>
        </w:rPr>
        <w:t>movement</w:t>
      </w:r>
      <w:r>
        <w:rPr>
          <w:color w:val="000000" w:themeColor="text1"/>
        </w:rPr>
        <w:t xml:space="preserve">. </w:t>
      </w:r>
      <w:r w:rsidR="002D5915">
        <w:rPr>
          <w:color w:val="000000" w:themeColor="text1"/>
        </w:rPr>
        <w:t xml:space="preserve">Music researchers Alexander </w:t>
      </w:r>
      <w:r>
        <w:rPr>
          <w:color w:val="000000" w:themeColor="text1"/>
        </w:rPr>
        <w:t xml:space="preserve">Jensenius and </w:t>
      </w:r>
      <w:r w:rsidR="002D5915">
        <w:rPr>
          <w:color w:val="000000" w:themeColor="text1"/>
        </w:rPr>
        <w:t>Marcelo Wanderley</w:t>
      </w:r>
      <w:r>
        <w:rPr>
          <w:color w:val="000000" w:themeColor="text1"/>
        </w:rPr>
        <w:t xml:space="preserve"> point out that musicians</w:t>
      </w:r>
      <w:r w:rsidR="002D5915">
        <w:rPr>
          <w:color w:val="000000" w:themeColor="text1"/>
        </w:rPr>
        <w:t>’</w:t>
      </w:r>
      <w:r>
        <w:rPr>
          <w:color w:val="000000" w:themeColor="text1"/>
        </w:rPr>
        <w:t xml:space="preserve"> movements serve </w:t>
      </w:r>
      <w:r w:rsidR="002D5915">
        <w:rPr>
          <w:color w:val="000000" w:themeColor="text1"/>
        </w:rPr>
        <w:t xml:space="preserve">an array of purposes: </w:t>
      </w:r>
      <w:r>
        <w:rPr>
          <w:color w:val="000000" w:themeColor="text1"/>
        </w:rPr>
        <w:t>to produce, modify, or accompany played sounds</w:t>
      </w:r>
      <w:r w:rsidR="002D5915">
        <w:rPr>
          <w:color w:val="000000" w:themeColor="text1"/>
        </w:rPr>
        <w:t>;</w:t>
      </w:r>
      <w:r>
        <w:rPr>
          <w:color w:val="000000" w:themeColor="text1"/>
        </w:rPr>
        <w:t xml:space="preserve"> </w:t>
      </w:r>
      <w:r w:rsidR="002D5915">
        <w:rPr>
          <w:color w:val="000000" w:themeColor="text1"/>
        </w:rPr>
        <w:t xml:space="preserve">to </w:t>
      </w:r>
      <w:r>
        <w:rPr>
          <w:color w:val="000000" w:themeColor="text1"/>
        </w:rPr>
        <w:t xml:space="preserve">communicative </w:t>
      </w:r>
      <w:r w:rsidR="002D5915">
        <w:rPr>
          <w:color w:val="000000" w:themeColor="text1"/>
        </w:rPr>
        <w:t xml:space="preserve">practically or expressively </w:t>
      </w:r>
      <w:r>
        <w:rPr>
          <w:color w:val="000000" w:themeColor="text1"/>
        </w:rPr>
        <w:t xml:space="preserve">to other </w:t>
      </w:r>
      <w:r>
        <w:rPr>
          <w:color w:val="000000" w:themeColor="text1"/>
        </w:rPr>
        <w:lastRenderedPageBreak/>
        <w:t xml:space="preserve">musicians, an audience, or </w:t>
      </w:r>
      <w:r w:rsidR="002D5915">
        <w:rPr>
          <w:color w:val="000000" w:themeColor="text1"/>
        </w:rPr>
        <w:t xml:space="preserve">to </w:t>
      </w:r>
      <w:r>
        <w:rPr>
          <w:color w:val="000000" w:themeColor="text1"/>
        </w:rPr>
        <w:t>the musician themself</w:t>
      </w:r>
      <w:r w:rsidR="002D5915">
        <w:rPr>
          <w:color w:val="000000" w:themeColor="text1"/>
        </w:rPr>
        <w:t>; and they can also</w:t>
      </w:r>
      <w:r w:rsidR="008E710D">
        <w:rPr>
          <w:color w:val="000000" w:themeColor="text1"/>
        </w:rPr>
        <w:t xml:space="preserve"> be theatrically performative </w:t>
      </w:r>
      <w:r>
        <w:rPr>
          <w:color w:val="000000" w:themeColor="text1"/>
        </w:rPr>
        <w:t>– sometimes all at once.</w:t>
      </w:r>
      <w:r w:rsidR="00750E45">
        <w:rPr>
          <w:color w:val="000000" w:themeColor="text1"/>
        </w:rPr>
        <w:t xml:space="preserve"> </w:t>
      </w:r>
      <w:r w:rsidR="00963BD8">
        <w:t xml:space="preserve">Harrison recognises musicality </w:t>
      </w:r>
      <w:r w:rsidR="00AC1CAF">
        <w:t xml:space="preserve">as the meeting place of the actor and the musician, </w:t>
      </w:r>
      <w:r w:rsidR="00963BD8">
        <w:t xml:space="preserve">noting its importance in liberating and exploring the actor </w:t>
      </w:r>
      <w:r w:rsidR="00D80CCF">
        <w:t>and</w:t>
      </w:r>
      <w:r w:rsidR="00963BD8">
        <w:t xml:space="preserve"> character’s inner life</w:t>
      </w:r>
      <w:r w:rsidR="00E81129">
        <w:t>, and cites its importance in actor training methods</w:t>
      </w:r>
      <w:r w:rsidR="00963BD8">
        <w:t xml:space="preserve">. </w:t>
      </w:r>
    </w:p>
    <w:p w14:paraId="34FB65C2" w14:textId="77777777" w:rsidR="00B33854" w:rsidRDefault="00B33854" w:rsidP="00B308C3"/>
    <w:p w14:paraId="6FA214F6" w14:textId="51D5AA20" w:rsidR="00B2245C" w:rsidRDefault="00F25C72" w:rsidP="006713FE">
      <w:pPr>
        <w:rPr>
          <w:b/>
          <w:bCs/>
          <w:color w:val="000000" w:themeColor="text1"/>
        </w:rPr>
      </w:pPr>
      <w:r w:rsidRPr="000331D3">
        <w:rPr>
          <w:color w:val="000000" w:themeColor="text1"/>
        </w:rPr>
        <w:t>In</w:t>
      </w:r>
      <w:r>
        <w:rPr>
          <w:color w:val="000000" w:themeColor="text1"/>
        </w:rPr>
        <w:t xml:space="preserve">terestingly, though, </w:t>
      </w:r>
      <w:proofErr w:type="spellStart"/>
      <w:r>
        <w:rPr>
          <w:color w:val="000000" w:themeColor="text1"/>
        </w:rPr>
        <w:t>Hoggett</w:t>
      </w:r>
      <w:proofErr w:type="spellEnd"/>
      <w:r>
        <w:rPr>
          <w:color w:val="000000" w:themeColor="text1"/>
        </w:rPr>
        <w:t xml:space="preserve"> chose to capture the musicians’ spontaneous gestures </w:t>
      </w:r>
      <w:r w:rsidRPr="00B2245C">
        <w:rPr>
          <w:color w:val="000000" w:themeColor="text1"/>
          <w:u w:val="single"/>
        </w:rPr>
        <w:t>without</w:t>
      </w:r>
      <w:r>
        <w:rPr>
          <w:color w:val="000000" w:themeColor="text1"/>
        </w:rPr>
        <w:t xml:space="preserve"> revealing to them that he was watching with the intent to choreograph from their movements</w:t>
      </w:r>
      <w:r w:rsidR="00B33854">
        <w:rPr>
          <w:color w:val="000000" w:themeColor="text1"/>
        </w:rPr>
        <w:t xml:space="preserve">, making them </w:t>
      </w:r>
      <w:r w:rsidR="00B2245C">
        <w:rPr>
          <w:color w:val="000000" w:themeColor="text1"/>
        </w:rPr>
        <w:t xml:space="preserve">inadvertently rather than explicitly </w:t>
      </w:r>
      <w:r w:rsidR="00B33854" w:rsidRPr="00B2245C">
        <w:rPr>
          <w:color w:val="000000" w:themeColor="text1"/>
          <w:u w:val="single"/>
        </w:rPr>
        <w:t>complicit</w:t>
      </w:r>
      <w:r w:rsidR="00B33854">
        <w:rPr>
          <w:color w:val="000000" w:themeColor="text1"/>
        </w:rPr>
        <w:t xml:space="preserve"> in the process at that stage</w:t>
      </w:r>
      <w:r>
        <w:rPr>
          <w:color w:val="000000" w:themeColor="text1"/>
        </w:rPr>
        <w:t>.</w:t>
      </w:r>
      <w:r w:rsidR="008E710D">
        <w:rPr>
          <w:color w:val="000000" w:themeColor="text1"/>
        </w:rPr>
        <w:t xml:space="preserve"> </w:t>
      </w:r>
      <w:r w:rsidR="000331D3" w:rsidRPr="00B308C3">
        <w:t xml:space="preserve">Gesa Ziemer </w:t>
      </w:r>
      <w:r w:rsidR="00CF37F7" w:rsidRPr="00B308C3">
        <w:t>rehabilitates the term</w:t>
      </w:r>
      <w:r w:rsidR="00CF37F7">
        <w:t xml:space="preserve"> </w:t>
      </w:r>
      <w:r w:rsidR="00CF37F7" w:rsidRPr="00CF37F7">
        <w:rPr>
          <w:i/>
          <w:iCs/>
        </w:rPr>
        <w:t xml:space="preserve">complicity </w:t>
      </w:r>
      <w:r w:rsidR="00CF37F7" w:rsidRPr="00B308C3">
        <w:t xml:space="preserve"> </w:t>
      </w:r>
      <w:r w:rsidR="00CF37F7">
        <w:t>–</w:t>
      </w:r>
      <w:r w:rsidR="00B2245C">
        <w:t xml:space="preserve"> </w:t>
      </w:r>
      <w:r w:rsidR="000B39ED">
        <w:t xml:space="preserve">which I consider to be </w:t>
      </w:r>
      <w:r w:rsidR="00CF37F7">
        <w:t xml:space="preserve">another “primary sensitivity” of musicians – </w:t>
      </w:r>
      <w:r w:rsidR="00CF37F7" w:rsidRPr="00B308C3">
        <w:t xml:space="preserve">from its negative connotations </w:t>
      </w:r>
      <w:r w:rsidR="00CF37F7">
        <w:t xml:space="preserve">by defining it </w:t>
      </w:r>
      <w:r w:rsidR="000331D3" w:rsidRPr="00B308C3">
        <w:t>as joint action between ‘co-perpetrators’</w:t>
      </w:r>
      <w:r w:rsidR="00F77082">
        <w:rPr>
          <w:rStyle w:val="FootnoteReference"/>
        </w:rPr>
        <w:footnoteReference w:id="3"/>
      </w:r>
      <w:r w:rsidR="00B308C3" w:rsidRPr="00B308C3">
        <w:t xml:space="preserve"> </w:t>
      </w:r>
      <w:r w:rsidR="00CF37F7">
        <w:t>and</w:t>
      </w:r>
      <w:r w:rsidR="00B308C3" w:rsidRPr="00B308C3">
        <w:t xml:space="preserve"> applying it to arts research</w:t>
      </w:r>
      <w:r w:rsidR="000331D3" w:rsidRPr="00B308C3">
        <w:t>.</w:t>
      </w:r>
      <w:r w:rsidR="00B308C3" w:rsidRPr="00B308C3">
        <w:t xml:space="preserve"> </w:t>
      </w:r>
      <w:r w:rsidR="00B2245C">
        <w:t>Essentially, t</w:t>
      </w:r>
      <w:r w:rsidR="00B308C3">
        <w:t>he complicit performe</w:t>
      </w:r>
      <w:r w:rsidR="00B308C3" w:rsidRPr="00B308C3">
        <w:t>r make</w:t>
      </w:r>
      <w:r w:rsidR="00B308C3">
        <w:t>s</w:t>
      </w:r>
      <w:r w:rsidR="00B308C3" w:rsidRPr="00B308C3">
        <w:t xml:space="preserve"> themsel</w:t>
      </w:r>
      <w:r w:rsidR="00B308C3">
        <w:t>f</w:t>
      </w:r>
      <w:r w:rsidR="00B308C3" w:rsidRPr="00B308C3">
        <w:t xml:space="preserve"> available for participation in</w:t>
      </w:r>
      <w:r w:rsidR="00B308C3">
        <w:t xml:space="preserve"> </w:t>
      </w:r>
      <w:r w:rsidR="00B308C3" w:rsidRPr="00B308C3">
        <w:t xml:space="preserve">others’ </w:t>
      </w:r>
      <w:proofErr w:type="spellStart"/>
      <w:r w:rsidR="00B308C3" w:rsidRPr="00B308C3">
        <w:t>enactions</w:t>
      </w:r>
      <w:proofErr w:type="spellEnd"/>
      <w:r w:rsidR="00B308C3" w:rsidRPr="00B308C3">
        <w:t xml:space="preserve"> while retaining their own agency – an intimate</w:t>
      </w:r>
      <w:r w:rsidR="00343790">
        <w:t xml:space="preserve">, </w:t>
      </w:r>
      <w:r w:rsidR="00B308C3" w:rsidRPr="00B308C3">
        <w:t>daring</w:t>
      </w:r>
      <w:r w:rsidR="00343790">
        <w:t xml:space="preserve">, </w:t>
      </w:r>
      <w:r w:rsidR="00E44A93">
        <w:t xml:space="preserve">and </w:t>
      </w:r>
      <w:r w:rsidR="00343790">
        <w:t>profoundly embodied</w:t>
      </w:r>
      <w:r w:rsidR="00B308C3" w:rsidRPr="00B308C3">
        <w:t xml:space="preserve"> work that closely binds the ensemble in</w:t>
      </w:r>
      <w:r w:rsidR="00B308C3">
        <w:t xml:space="preserve"> </w:t>
      </w:r>
      <w:r w:rsidR="00B308C3" w:rsidRPr="00B308C3">
        <w:t>practice</w:t>
      </w:r>
      <w:r w:rsidR="00B308C3">
        <w:t>.</w:t>
      </w:r>
      <w:r w:rsidR="00343790">
        <w:t xml:space="preserve"> As she notes</w:t>
      </w:r>
      <w:r w:rsidR="00B2245C">
        <w:t xml:space="preserve">, </w:t>
      </w:r>
      <w:r w:rsidR="00343790" w:rsidRPr="00343790">
        <w:t xml:space="preserve">we all act as accomplices </w:t>
      </w:r>
      <w:r w:rsidR="00B2245C">
        <w:t xml:space="preserve">through looks, gestures, and coded behaviour in more </w:t>
      </w:r>
      <w:r w:rsidR="00343790" w:rsidRPr="00343790">
        <w:t>or less conscious</w:t>
      </w:r>
      <w:r w:rsidR="00B2245C">
        <w:t xml:space="preserve"> ways</w:t>
      </w:r>
      <w:r w:rsidR="00343790" w:rsidRPr="00343790">
        <w:t xml:space="preserve"> when </w:t>
      </w:r>
      <w:r w:rsidR="00B2245C">
        <w:t xml:space="preserve">intending </w:t>
      </w:r>
      <w:r w:rsidR="00343790" w:rsidRPr="00343790">
        <w:t xml:space="preserve">to </w:t>
      </w:r>
      <w:r w:rsidR="00B2245C">
        <w:t>co-</w:t>
      </w:r>
      <w:r w:rsidR="00343790" w:rsidRPr="00343790">
        <w:t>create with others.</w:t>
      </w:r>
      <w:r w:rsidR="00B2245C">
        <w:rPr>
          <w:b/>
          <w:bCs/>
          <w:color w:val="000000" w:themeColor="text1"/>
        </w:rPr>
        <w:t xml:space="preserve"> </w:t>
      </w:r>
    </w:p>
    <w:p w14:paraId="1CC91E96" w14:textId="77777777" w:rsidR="00B2245C" w:rsidRDefault="00B2245C" w:rsidP="006713FE">
      <w:pPr>
        <w:rPr>
          <w:b/>
          <w:bCs/>
          <w:color w:val="000000" w:themeColor="text1"/>
        </w:rPr>
      </w:pPr>
    </w:p>
    <w:p w14:paraId="752784DB" w14:textId="3D6B7D64" w:rsidR="006713FE" w:rsidRPr="008939FF" w:rsidRDefault="00F4710F" w:rsidP="00B2245C">
      <w:pPr>
        <w:rPr>
          <w:b/>
          <w:bCs/>
          <w:color w:val="000000" w:themeColor="text1"/>
        </w:rPr>
      </w:pPr>
      <w:r>
        <w:t xml:space="preserve">As Ziemer emphasizes, though, </w:t>
      </w:r>
      <w:r w:rsidR="009F20F4">
        <w:t xml:space="preserve">theatrical </w:t>
      </w:r>
      <w:r>
        <w:t xml:space="preserve">complicity does not necessarily imply </w:t>
      </w:r>
      <w:r w:rsidRPr="00B2245C">
        <w:rPr>
          <w:u w:val="single"/>
        </w:rPr>
        <w:t>compliance</w:t>
      </w:r>
      <w:r>
        <w:t xml:space="preserve">, but is a </w:t>
      </w:r>
      <w:r w:rsidRPr="00B308C3">
        <w:t>‘situational</w:t>
      </w:r>
      <w:r>
        <w:t xml:space="preserve"> </w:t>
      </w:r>
      <w:r w:rsidRPr="00B308C3">
        <w:t>agreement’</w:t>
      </w:r>
      <w:r>
        <w:t xml:space="preserve"> that is contingent on provoking </w:t>
      </w:r>
      <w:r w:rsidR="00B2245C">
        <w:t xml:space="preserve">– and dealing with – </w:t>
      </w:r>
      <w:r>
        <w:t xml:space="preserve">the unexpected. </w:t>
      </w:r>
      <w:r w:rsidR="00D2697B">
        <w:t>The</w:t>
      </w:r>
      <w:r w:rsidR="002B585D">
        <w:t xml:space="preserve"> “theatre games” </w:t>
      </w:r>
      <w:r w:rsidR="00D2697B">
        <w:t xml:space="preserve">used in actor training </w:t>
      </w:r>
      <w:r w:rsidR="002B585D">
        <w:t>serve to</w:t>
      </w:r>
      <w:r w:rsidR="00B308C3">
        <w:t xml:space="preserve"> progressively develop actors’ abilities to be responsively complicit and react to emergent situations</w:t>
      </w:r>
      <w:r>
        <w:t xml:space="preserve"> in productively non-habitual ways</w:t>
      </w:r>
      <w:r w:rsidR="00B308C3">
        <w:t xml:space="preserve">. </w:t>
      </w:r>
      <w:r w:rsidR="003300CA">
        <w:t xml:space="preserve">As well, actors are trained to view even scripted performances as reliant </w:t>
      </w:r>
      <w:r>
        <w:t xml:space="preserve">not on repetition but instead </w:t>
      </w:r>
      <w:r w:rsidR="003300CA">
        <w:t>on instinctive response to one’s own and others’ delivery.</w:t>
      </w:r>
      <w:r w:rsidR="008939FF">
        <w:rPr>
          <w:b/>
          <w:bCs/>
          <w:color w:val="000000" w:themeColor="text1"/>
        </w:rPr>
        <w:t xml:space="preserve"> </w:t>
      </w:r>
      <w:r w:rsidR="00B308C3">
        <w:t>Th</w:t>
      </w:r>
      <w:r w:rsidR="00F77082">
        <w:t>is</w:t>
      </w:r>
      <w:r w:rsidR="00B308C3">
        <w:t xml:space="preserve"> is paralleled in ensemble music playing, particularly in improvisational contexts. </w:t>
      </w:r>
      <w:r w:rsidR="006713FE">
        <w:t>In a</w:t>
      </w:r>
      <w:r w:rsidR="00480D5A">
        <w:t>n</w:t>
      </w:r>
      <w:r w:rsidR="006713FE">
        <w:t xml:space="preserve"> </w:t>
      </w:r>
      <w:r w:rsidR="00480D5A">
        <w:t xml:space="preserve">article </w:t>
      </w:r>
      <w:r w:rsidR="0001546D">
        <w:t>on</w:t>
      </w:r>
      <w:r w:rsidR="006713FE">
        <w:t xml:space="preserve"> optimis</w:t>
      </w:r>
      <w:r w:rsidR="0001546D">
        <w:t>ing</w:t>
      </w:r>
      <w:r w:rsidR="006713FE">
        <w:t xml:space="preserve"> organizational practices in business, Frank Barrett turns to jazz improvisation, outlining 7 key features:</w:t>
      </w:r>
      <w:r w:rsidR="00B2245C">
        <w:t xml:space="preserve"> </w:t>
      </w:r>
      <w:r w:rsidR="006713FE">
        <w:t>Provocative competence</w:t>
      </w:r>
      <w:r w:rsidR="00B2245C">
        <w:t xml:space="preserve">, </w:t>
      </w:r>
      <w:r w:rsidR="006713FE">
        <w:t>Embrac</w:t>
      </w:r>
      <w:r w:rsidR="00B2245C">
        <w:t>e of</w:t>
      </w:r>
      <w:r w:rsidR="006713FE">
        <w:t xml:space="preserve"> errors</w:t>
      </w:r>
      <w:r w:rsidR="00B2245C">
        <w:t xml:space="preserve">, </w:t>
      </w:r>
      <w:r w:rsidR="006713FE">
        <w:t xml:space="preserve">Shared orientation toward minimal structures </w:t>
      </w:r>
      <w:r w:rsidR="00B2245C">
        <w:t xml:space="preserve">allowing </w:t>
      </w:r>
      <w:r w:rsidR="006713FE">
        <w:t>maximum flexibility</w:t>
      </w:r>
      <w:r w:rsidR="00343790">
        <w:t>;</w:t>
      </w:r>
      <w:r w:rsidR="00B2245C">
        <w:t xml:space="preserve"> a </w:t>
      </w:r>
      <w:r w:rsidR="006713FE">
        <w:t xml:space="preserve">Distributed </w:t>
      </w:r>
      <w:r w:rsidR="00B2245C">
        <w:t xml:space="preserve">and negotiated </w:t>
      </w:r>
      <w:r w:rsidR="006713FE">
        <w:t>task</w:t>
      </w:r>
      <w:r w:rsidR="00B2245C">
        <w:t xml:space="preserve">, </w:t>
      </w:r>
      <w:r w:rsidR="006713FE">
        <w:t>Rel</w:t>
      </w:r>
      <w:r w:rsidR="00B2245C">
        <w:t>iance</w:t>
      </w:r>
      <w:r w:rsidR="006713FE">
        <w:t xml:space="preserve"> on </w:t>
      </w:r>
      <w:r w:rsidR="006713FE" w:rsidRPr="00B2245C">
        <w:rPr>
          <w:i/>
          <w:iCs/>
        </w:rPr>
        <w:t>retrospective</w:t>
      </w:r>
      <w:r w:rsidR="006713FE">
        <w:t xml:space="preserve"> sense-making;</w:t>
      </w:r>
      <w:r w:rsidR="00B2245C">
        <w:t xml:space="preserve"> “hanging out” as a </w:t>
      </w:r>
      <w:r w:rsidR="00343790">
        <w:t>m</w:t>
      </w:r>
      <w:r w:rsidR="006713FE">
        <w:t>ember</w:t>
      </w:r>
      <w:r w:rsidR="00B2245C">
        <w:t xml:space="preserve"> of</w:t>
      </w:r>
      <w:r w:rsidR="006713FE">
        <w:t xml:space="preserve"> a community of practice</w:t>
      </w:r>
      <w:r w:rsidR="00B2245C">
        <w:t>, and</w:t>
      </w:r>
      <w:r w:rsidR="006713FE">
        <w:t xml:space="preserve"> T</w:t>
      </w:r>
      <w:r w:rsidR="00B2245C">
        <w:t>urn</w:t>
      </w:r>
      <w:r w:rsidR="00561E80">
        <w:t>-</w:t>
      </w:r>
      <w:r w:rsidR="00B2245C">
        <w:t>t</w:t>
      </w:r>
      <w:r w:rsidR="006713FE">
        <w:t xml:space="preserve">aking </w:t>
      </w:r>
      <w:r w:rsidR="00B2245C">
        <w:t>in leading and</w:t>
      </w:r>
      <w:r w:rsidR="006713FE">
        <w:t xml:space="preserve"> supporting.</w:t>
      </w:r>
    </w:p>
    <w:p w14:paraId="6DC7849C" w14:textId="77777777" w:rsidR="008939FF" w:rsidRDefault="008939FF" w:rsidP="006713FE"/>
    <w:p w14:paraId="4A2855A3" w14:textId="1A374538" w:rsidR="00CF37F7" w:rsidRDefault="00F5359B" w:rsidP="007307C0">
      <w:r>
        <w:t>Barrett</w:t>
      </w:r>
      <w:r w:rsidR="006713FE">
        <w:t xml:space="preserve"> highlights learning to improvise </w:t>
      </w:r>
      <w:r>
        <w:t>a</w:t>
      </w:r>
      <w:r w:rsidR="006713FE">
        <w:t>s “preparing to be spontaneous”</w:t>
      </w:r>
      <w:r w:rsidR="00343790">
        <w:t xml:space="preserve">, with the ultimate goal of being able to strategically suspend the habitual and automatic in favour of </w:t>
      </w:r>
      <w:r>
        <w:t xml:space="preserve">being in the groove – </w:t>
      </w:r>
      <w:r w:rsidR="00343790">
        <w:t>surrender</w:t>
      </w:r>
      <w:r>
        <w:t>ing</w:t>
      </w:r>
      <w:r w:rsidR="00343790">
        <w:t xml:space="preserve"> to the emergent musical moment. </w:t>
      </w:r>
      <w:r w:rsidR="00184049">
        <w:t xml:space="preserve">This </w:t>
      </w:r>
      <w:r w:rsidR="0029432D">
        <w:t>require</w:t>
      </w:r>
      <w:r w:rsidR="00184049">
        <w:t>s</w:t>
      </w:r>
      <w:r w:rsidR="0029432D">
        <w:t xml:space="preserve"> attention </w:t>
      </w:r>
      <w:r w:rsidR="00C65503">
        <w:t xml:space="preserve">and responsiveness </w:t>
      </w:r>
      <w:r w:rsidR="0029432D">
        <w:t xml:space="preserve">to </w:t>
      </w:r>
      <w:r w:rsidR="00184049">
        <w:t>others’ and one’s own</w:t>
      </w:r>
      <w:r w:rsidR="0029432D">
        <w:t xml:space="preserve"> intentions, as well as to the contours of any </w:t>
      </w:r>
      <w:r w:rsidR="00C65503">
        <w:t xml:space="preserve">musical </w:t>
      </w:r>
      <w:r w:rsidR="0029432D">
        <w:t xml:space="preserve">task at hand. This will not be news to improvising musicians, but the parallel to skilled acting is striking. </w:t>
      </w:r>
      <w:r w:rsidR="00CF37F7">
        <w:t xml:space="preserve">Stefan Love extends this parallel through a perspective informed by ecological psychology, relying on David </w:t>
      </w:r>
      <w:proofErr w:type="spellStart"/>
      <w:r w:rsidR="00CF37F7">
        <w:t>Sudnow’s</w:t>
      </w:r>
      <w:proofErr w:type="spellEnd"/>
      <w:r w:rsidR="00CF37F7">
        <w:t xml:space="preserve"> spatial view of improvisation as navigation or “moving from place to place” </w:t>
      </w:r>
      <w:r w:rsidR="00CF37F7">
        <w:rPr>
          <w:rStyle w:val="FootnoteReference"/>
        </w:rPr>
        <w:footnoteReference w:id="4"/>
      </w:r>
      <w:r w:rsidR="00CF37F7">
        <w:t xml:space="preserve"> in an unfolding musical landscape. Noting variances across different jazz genres in terms of their </w:t>
      </w:r>
      <w:r w:rsidR="003B16C8">
        <w:t xml:space="preserve">structural, </w:t>
      </w:r>
      <w:r w:rsidR="003B16C8">
        <w:lastRenderedPageBreak/>
        <w:t xml:space="preserve">metrical, </w:t>
      </w:r>
      <w:r w:rsidR="00CF37F7">
        <w:t>harmonic</w:t>
      </w:r>
      <w:r w:rsidR="003B16C8">
        <w:t xml:space="preserve"> and</w:t>
      </w:r>
      <w:r w:rsidR="00CF37F7">
        <w:t xml:space="preserve"> rhythmic constraints, Love compares the tonal jazz “environment” to that of free jazz, within which the performer “must learn [to] perceive affordances that emerge from the ensemble’s spontaneous, collective choices.” </w:t>
      </w:r>
      <w:r w:rsidR="003C537E">
        <w:t>Though a</w:t>
      </w:r>
      <w:r w:rsidR="00CF37F7">
        <w:t xml:space="preserve">ny </w:t>
      </w:r>
      <w:r w:rsidR="003C537E">
        <w:t>proficient</w:t>
      </w:r>
      <w:r w:rsidR="00CF37F7">
        <w:t xml:space="preserve"> jazz improviser will develop the capacity to perceive well-suited affordances for action in line with genre conventions, the free jazz context, in which “the ensemble creates the musical environment de novo,” aligns </w:t>
      </w:r>
      <w:r w:rsidR="00665FDD">
        <w:t xml:space="preserve">with both </w:t>
      </w:r>
      <w:r w:rsidR="003B16C8">
        <w:t xml:space="preserve">devised acting processes </w:t>
      </w:r>
      <w:r w:rsidR="00665FDD">
        <w:t>and</w:t>
      </w:r>
      <w:r w:rsidR="003B16C8">
        <w:t xml:space="preserve"> in-the-moment responsiveness </w:t>
      </w:r>
      <w:r w:rsidR="00665FDD">
        <w:t>in</w:t>
      </w:r>
      <w:r w:rsidR="003B16C8">
        <w:t xml:space="preserve"> scripted material, </w:t>
      </w:r>
      <w:r w:rsidR="008E04C4">
        <w:t xml:space="preserve">which also </w:t>
      </w:r>
      <w:r w:rsidR="003B16C8">
        <w:t>demand</w:t>
      </w:r>
      <w:r w:rsidR="001F5526">
        <w:t>s</w:t>
      </w:r>
      <w:r w:rsidR="003B16C8">
        <w:t xml:space="preserve"> </w:t>
      </w:r>
      <w:r w:rsidR="00A35586">
        <w:t xml:space="preserve">complicit </w:t>
      </w:r>
      <w:r w:rsidR="00CF37F7">
        <w:t xml:space="preserve">spontaneity </w:t>
      </w:r>
      <w:r w:rsidR="003B16C8">
        <w:t>between participants</w:t>
      </w:r>
      <w:r w:rsidR="00CF37F7">
        <w:t>.</w:t>
      </w:r>
    </w:p>
    <w:p w14:paraId="4330C50F" w14:textId="77777777" w:rsidR="0078751C" w:rsidRDefault="0078751C" w:rsidP="00440256"/>
    <w:p w14:paraId="46CD6071" w14:textId="09A15F12" w:rsidR="007F6F06" w:rsidRDefault="00F90074" w:rsidP="003300CA">
      <w:r>
        <w:t xml:space="preserve">Leaving </w:t>
      </w:r>
      <w:r w:rsidR="00DF317C">
        <w:t xml:space="preserve">acting </w:t>
      </w:r>
      <w:r>
        <w:t xml:space="preserve">processes </w:t>
      </w:r>
      <w:r w:rsidR="00DF317C">
        <w:t>side</w:t>
      </w:r>
      <w:r w:rsidR="00240BE5">
        <w:t xml:space="preserve">, </w:t>
      </w:r>
      <w:r w:rsidR="00DF317C">
        <w:t>there are two more “threats” to consider: singing</w:t>
      </w:r>
      <w:r w:rsidR="00240BE5">
        <w:t>, together with theatrical use of the speaking voice,</w:t>
      </w:r>
      <w:r w:rsidR="00DF317C">
        <w:t xml:space="preserve"> and dancing. </w:t>
      </w:r>
      <w:r w:rsidR="003B11A3">
        <w:t>T</w:t>
      </w:r>
      <w:r w:rsidR="003300CA">
        <w:t xml:space="preserve">here is </w:t>
      </w:r>
      <w:r w:rsidR="00240BE5">
        <w:t xml:space="preserve">obviously </w:t>
      </w:r>
      <w:r w:rsidR="003300CA">
        <w:t>no substitute for advanced performer training</w:t>
      </w:r>
      <w:r w:rsidR="00240BE5">
        <w:t xml:space="preserve"> to obtain expert </w:t>
      </w:r>
      <w:r w:rsidR="00182994">
        <w:t xml:space="preserve">technical </w:t>
      </w:r>
      <w:r w:rsidR="00240BE5">
        <w:t>levels in these areas</w:t>
      </w:r>
      <w:r w:rsidR="003300CA">
        <w:t xml:space="preserve">, </w:t>
      </w:r>
      <w:r>
        <w:t xml:space="preserve">but it is worth pointing out that musicians </w:t>
      </w:r>
      <w:r w:rsidRPr="00AC69E6">
        <w:rPr>
          <w:i/>
          <w:iCs/>
        </w:rPr>
        <w:t>do</w:t>
      </w:r>
      <w:r>
        <w:t xml:space="preserve"> </w:t>
      </w:r>
      <w:r w:rsidR="00561E80">
        <w:t xml:space="preserve">commonly </w:t>
      </w:r>
      <w:r>
        <w:t>sing and vocalize in practice to convey musical ideas to each other. H</w:t>
      </w:r>
      <w:r w:rsidR="00240BE5">
        <w:t>ere as well</w:t>
      </w:r>
      <w:r>
        <w:t>, though,</w:t>
      </w:r>
      <w:r w:rsidR="00240BE5">
        <w:t xml:space="preserve"> </w:t>
      </w:r>
      <w:r w:rsidR="003300CA">
        <w:t xml:space="preserve">I </w:t>
      </w:r>
      <w:r w:rsidR="00240BE5">
        <w:t>hold</w:t>
      </w:r>
      <w:r w:rsidR="003300CA">
        <w:t xml:space="preserve"> that </w:t>
      </w:r>
      <w:r w:rsidR="00240BE5">
        <w:t xml:space="preserve">musicianship and its training develop </w:t>
      </w:r>
      <w:r>
        <w:t xml:space="preserve">a third “sensitivity” </w:t>
      </w:r>
      <w:r w:rsidR="00240BE5">
        <w:t xml:space="preserve">that </w:t>
      </w:r>
      <w:r w:rsidR="003B11A3">
        <w:t>optimize</w:t>
      </w:r>
      <w:r>
        <w:t>s</w:t>
      </w:r>
      <w:r w:rsidR="003B11A3">
        <w:t xml:space="preserve"> the</w:t>
      </w:r>
      <w:r w:rsidR="003B11A3" w:rsidRPr="00A57571">
        <w:rPr>
          <w:i/>
          <w:iCs/>
        </w:rPr>
        <w:t xml:space="preserve"> intermedial</w:t>
      </w:r>
      <w:r w:rsidR="00240BE5" w:rsidRPr="00A57571">
        <w:rPr>
          <w:i/>
          <w:iCs/>
        </w:rPr>
        <w:t xml:space="preserve"> transfer</w:t>
      </w:r>
      <w:r w:rsidR="00240BE5">
        <w:t xml:space="preserve"> </w:t>
      </w:r>
      <w:r w:rsidR="003B11A3">
        <w:t>of skills</w:t>
      </w:r>
      <w:r w:rsidR="00182994">
        <w:t xml:space="preserve"> to these domains</w:t>
      </w:r>
      <w:r w:rsidR="00240BE5">
        <w:t>.</w:t>
      </w:r>
      <w:r w:rsidR="003300CA">
        <w:t xml:space="preserve"> </w:t>
      </w:r>
      <w:r>
        <w:t xml:space="preserve">As </w:t>
      </w:r>
      <w:r w:rsidR="003B11A3">
        <w:t>Jonathan de Souza emphasizes</w:t>
      </w:r>
      <w:r>
        <w:t>,</w:t>
      </w:r>
      <w:r w:rsidR="003B11A3">
        <w:t xml:space="preserve"> musician</w:t>
      </w:r>
      <w:r>
        <w:t>s</w:t>
      </w:r>
      <w:r w:rsidR="003B11A3">
        <w:t xml:space="preserve"> develop physical and perceptual skills, some shared with other instrumentalists but others specific to the instrument they play. In this way, each instrument becomes “a tool for musical thinking,” influencing the player’s embodied thought and perception</w:t>
      </w:r>
      <w:r w:rsidR="00182994">
        <w:t>,</w:t>
      </w:r>
      <w:r w:rsidR="003B11A3">
        <w:t xml:space="preserve"> and through this, also influencing how </w:t>
      </w:r>
      <w:r w:rsidR="00561E80">
        <w:t xml:space="preserve">the player understands </w:t>
      </w:r>
      <w:r w:rsidR="003B11A3">
        <w:t xml:space="preserve">music theoretically. </w:t>
      </w:r>
    </w:p>
    <w:p w14:paraId="1565662A" w14:textId="77777777" w:rsidR="00A57571" w:rsidRDefault="00A57571" w:rsidP="003300CA">
      <w:pPr>
        <w:rPr>
          <w:color w:val="00B0F0"/>
        </w:rPr>
      </w:pPr>
    </w:p>
    <w:p w14:paraId="45A799DE" w14:textId="654B50BE" w:rsidR="003300CA" w:rsidRDefault="00F90074" w:rsidP="003300CA">
      <w:r>
        <w:t>But r</w:t>
      </w:r>
      <w:r w:rsidR="003B11A3">
        <w:t xml:space="preserve">esearch reveals that this influence </w:t>
      </w:r>
      <w:r w:rsidR="00EF0641">
        <w:t xml:space="preserve">on perception and cognition </w:t>
      </w:r>
      <w:r w:rsidR="003B11A3">
        <w:t xml:space="preserve">extends beyond </w:t>
      </w:r>
      <w:r w:rsidR="00EF0641">
        <w:t>instrumental sound to the domain of the voice</w:t>
      </w:r>
      <w:r>
        <w:t>, with t</w:t>
      </w:r>
      <w:r w:rsidR="003B11A3">
        <w:t>he a</w:t>
      </w:r>
      <w:r w:rsidR="003300CA" w:rsidRPr="005A3621">
        <w:t>coustic commonalities between musical and vocal emotion</w:t>
      </w:r>
      <w:r w:rsidR="003300CA">
        <w:t xml:space="preserve"> well recognized</w:t>
      </w:r>
      <w:r>
        <w:t xml:space="preserve"> in the literature. I</w:t>
      </w:r>
      <w:r w:rsidR="003300CA" w:rsidRPr="005A3621">
        <w:t>n both</w:t>
      </w:r>
      <w:r w:rsidR="00EF0641">
        <w:t xml:space="preserve"> music and speech</w:t>
      </w:r>
      <w:r w:rsidR="003300CA" w:rsidRPr="005A3621">
        <w:t>, emotions are characterized by similar patterns of acoustic cues such as fundamental frequency</w:t>
      </w:r>
      <w:r w:rsidR="006A6416">
        <w:t>,</w:t>
      </w:r>
      <w:r w:rsidR="003300CA" w:rsidRPr="005A3621">
        <w:t xml:space="preserve"> amplitude, timing or timbre.</w:t>
      </w:r>
      <w:r w:rsidR="003300CA">
        <w:rPr>
          <w:rStyle w:val="FootnoteReference"/>
        </w:rPr>
        <w:footnoteReference w:id="5"/>
      </w:r>
      <w:r w:rsidR="003300CA">
        <w:t xml:space="preserve"> A study involving expert young and middle aged adult </w:t>
      </w:r>
      <w:r w:rsidR="003300CA" w:rsidRPr="0042370C">
        <w:t xml:space="preserve">musicians </w:t>
      </w:r>
      <w:r w:rsidR="003300CA">
        <w:t xml:space="preserve">found </w:t>
      </w:r>
      <w:r w:rsidR="00DD2B7E">
        <w:t>them</w:t>
      </w:r>
      <w:r w:rsidR="003300CA">
        <w:t xml:space="preserve"> to be</w:t>
      </w:r>
      <w:r w:rsidR="003300CA" w:rsidRPr="0042370C">
        <w:t xml:space="preserve"> </w:t>
      </w:r>
      <w:r w:rsidR="003300CA">
        <w:t xml:space="preserve">significantly </w:t>
      </w:r>
      <w:r w:rsidR="003300CA" w:rsidRPr="0042370C">
        <w:t>more accurate than musically na</w:t>
      </w:r>
      <w:r w:rsidR="003300CA">
        <w:t>i</w:t>
      </w:r>
      <w:r w:rsidR="003300CA" w:rsidRPr="0042370C">
        <w:t xml:space="preserve">ve listeners in recognizing emotions in speech </w:t>
      </w:r>
      <w:r w:rsidR="003300CA" w:rsidRPr="00A57571">
        <w:rPr>
          <w:color w:val="000000" w:themeColor="text1"/>
        </w:rPr>
        <w:t xml:space="preserve">prosody </w:t>
      </w:r>
      <w:r w:rsidR="00EF0641">
        <w:t xml:space="preserve">– the qualities that contribute to its expressivity – </w:t>
      </w:r>
      <w:r w:rsidR="003300CA">
        <w:t>across six universal emotions</w:t>
      </w:r>
      <w:r w:rsidR="00405311">
        <w:t>,</w:t>
      </w:r>
      <w:r w:rsidR="003300CA">
        <w:rPr>
          <w:rStyle w:val="FootnoteReference"/>
        </w:rPr>
        <w:footnoteReference w:id="6"/>
      </w:r>
      <w:r w:rsidR="003300CA">
        <w:t xml:space="preserve"> </w:t>
      </w:r>
      <w:r w:rsidR="00405311">
        <w:t>while a</w:t>
      </w:r>
      <w:r w:rsidR="003300CA">
        <w:t xml:space="preserve"> similar study </w:t>
      </w:r>
      <w:r w:rsidR="00405311">
        <w:t xml:space="preserve"> </w:t>
      </w:r>
      <w:r w:rsidR="00B90555">
        <w:t xml:space="preserve">(shown here) </w:t>
      </w:r>
      <w:r w:rsidR="00405311">
        <w:t xml:space="preserve">found </w:t>
      </w:r>
      <w:r w:rsidR="003300CA">
        <w:t xml:space="preserve">semi-professional musicians to outperform non-musicians in vocal emotion perception when </w:t>
      </w:r>
      <w:r w:rsidR="00EF0641">
        <w:t xml:space="preserve">the fundamental frequency </w:t>
      </w:r>
      <w:r w:rsidR="003300CA">
        <w:t>was manipulated</w:t>
      </w:r>
      <w:r w:rsidR="006A6416">
        <w:t>,</w:t>
      </w:r>
      <w:r w:rsidR="00405311">
        <w:t xml:space="preserve"> but not </w:t>
      </w:r>
      <w:r w:rsidR="00431ADE">
        <w:t xml:space="preserve">when </w:t>
      </w:r>
      <w:r w:rsidR="00405311">
        <w:t>timbre</w:t>
      </w:r>
      <w:r w:rsidR="00431ADE">
        <w:t xml:space="preserve"> was</w:t>
      </w:r>
      <w:r w:rsidR="003300CA">
        <w:t>.</w:t>
      </w:r>
      <w:r w:rsidR="003300CA">
        <w:rPr>
          <w:rStyle w:val="FootnoteReference"/>
        </w:rPr>
        <w:footnoteReference w:id="7"/>
      </w:r>
      <w:r w:rsidR="003300CA">
        <w:t xml:space="preserve"> These results corroborate with findings </w:t>
      </w:r>
      <w:r w:rsidR="003300CA" w:rsidRPr="00B57FAE">
        <w:t>suggest</w:t>
      </w:r>
      <w:r w:rsidR="003300CA">
        <w:t>ing</w:t>
      </w:r>
      <w:r w:rsidR="003300CA" w:rsidRPr="00B57FAE">
        <w:t xml:space="preserve"> that the link between musicality and vocal emotion perception is mediated by low-level auditory sensitivity</w:t>
      </w:r>
      <w:r w:rsidR="006A6416">
        <w:t>, particularly</w:t>
      </w:r>
      <w:r w:rsidR="003300CA" w:rsidRPr="00B57FAE">
        <w:t xml:space="preserve"> </w:t>
      </w:r>
      <w:r w:rsidR="00E01651">
        <w:t xml:space="preserve">to </w:t>
      </w:r>
      <w:r w:rsidR="003300CA" w:rsidRPr="00B57FAE">
        <w:t>pitch</w:t>
      </w:r>
      <w:r w:rsidR="006A6416">
        <w:t>,</w:t>
      </w:r>
      <w:r w:rsidR="003300CA">
        <w:t xml:space="preserve"> and suggest a link to enhanced empathy among musicians that is </w:t>
      </w:r>
      <w:r w:rsidR="003300CA">
        <w:lastRenderedPageBreak/>
        <w:t>also ratified in research on musicians’ ensemble practice</w:t>
      </w:r>
      <w:r w:rsidR="006A6416">
        <w:t>.</w:t>
      </w:r>
      <w:r w:rsidR="003300CA">
        <w:rPr>
          <w:rStyle w:val="FootnoteReference"/>
        </w:rPr>
        <w:footnoteReference w:id="8"/>
      </w:r>
      <w:r w:rsidR="003300CA">
        <w:rPr>
          <w:rStyle w:val="FootnoteReference"/>
        </w:rPr>
        <w:footnoteReference w:id="9"/>
      </w:r>
      <w:r w:rsidR="003300CA">
        <w:t xml:space="preserve"> </w:t>
      </w:r>
      <w:r w:rsidR="00EF0641">
        <w:t xml:space="preserve">It stands to reason that musicians’ significantly enhanced performance in </w:t>
      </w:r>
      <w:r>
        <w:t xml:space="preserve">vocal </w:t>
      </w:r>
      <w:r w:rsidR="00EF0641">
        <w:t xml:space="preserve">emotion recognition </w:t>
      </w:r>
      <w:r>
        <w:t>would</w:t>
      </w:r>
      <w:r w:rsidR="00EF0641">
        <w:t xml:space="preserve"> offer them an advantage in learning both how to produce </w:t>
      </w:r>
      <w:r w:rsidR="00431ADE">
        <w:t xml:space="preserve"> ADJECTIVE </w:t>
      </w:r>
      <w:r w:rsidR="00EF0641">
        <w:t xml:space="preserve">theatrical speech and “act through song,” as well as to </w:t>
      </w:r>
      <w:r w:rsidR="0044188A">
        <w:t xml:space="preserve">discern fine-grained </w:t>
      </w:r>
      <w:r w:rsidR="00EF0641">
        <w:t>emotional cues in others’ performances.</w:t>
      </w:r>
    </w:p>
    <w:p w14:paraId="143F5207" w14:textId="77777777" w:rsidR="005C6A7C" w:rsidRDefault="005C6A7C" w:rsidP="003300CA"/>
    <w:p w14:paraId="783A9F47" w14:textId="23B95D55" w:rsidR="00177E37" w:rsidRDefault="006E7832" w:rsidP="003300CA">
      <w:r>
        <w:t xml:space="preserve">Harrison notes that in creative actor-musician </w:t>
      </w:r>
      <w:r w:rsidR="00B90555">
        <w:t xml:space="preserve">processes the music comes first, </w:t>
      </w:r>
      <w:r>
        <w:t xml:space="preserve">with movement </w:t>
      </w:r>
      <w:r w:rsidR="00B90555">
        <w:t>explor</w:t>
      </w:r>
      <w:r>
        <w:t>ation following when deemed feasible.</w:t>
      </w:r>
      <w:r w:rsidR="00B90555">
        <w:t xml:space="preserve"> </w:t>
      </w:r>
      <w:r w:rsidR="005C6A7C">
        <w:t>Where dance and stage movement are concerned</w:t>
      </w:r>
      <w:r w:rsidR="00177E37">
        <w:t>,</w:t>
      </w:r>
      <w:r w:rsidR="005C6A7C">
        <w:t xml:space="preserve"> </w:t>
      </w:r>
      <w:r w:rsidR="007F6F06">
        <w:t xml:space="preserve">it is worth noting that </w:t>
      </w:r>
      <w:r w:rsidR="00177E37">
        <w:rPr>
          <w:color w:val="000000" w:themeColor="text1"/>
        </w:rPr>
        <w:t xml:space="preserve">dancing in actor-musician shows is often reduced </w:t>
      </w:r>
      <w:r w:rsidR="00647D57">
        <w:rPr>
          <w:color w:val="000000" w:themeColor="text1"/>
        </w:rPr>
        <w:t>in amount</w:t>
      </w:r>
      <w:r w:rsidR="007F6F06">
        <w:rPr>
          <w:color w:val="000000" w:themeColor="text1"/>
        </w:rPr>
        <w:t>,</w:t>
      </w:r>
      <w:r w:rsidR="00647D57">
        <w:rPr>
          <w:color w:val="000000" w:themeColor="text1"/>
        </w:rPr>
        <w:t xml:space="preserve"> scale</w:t>
      </w:r>
      <w:r w:rsidR="007F6F06">
        <w:rPr>
          <w:color w:val="000000" w:themeColor="text1"/>
        </w:rPr>
        <w:t>, and technical demand,</w:t>
      </w:r>
      <w:r w:rsidR="00647D57">
        <w:rPr>
          <w:color w:val="000000" w:themeColor="text1"/>
        </w:rPr>
        <w:t xml:space="preserve"> </w:t>
      </w:r>
      <w:r w:rsidR="00177E37">
        <w:rPr>
          <w:color w:val="000000" w:themeColor="text1"/>
        </w:rPr>
        <w:t xml:space="preserve">as the actions of </w:t>
      </w:r>
      <w:r w:rsidR="00177E37" w:rsidRPr="007F6F06">
        <w:rPr>
          <w:color w:val="000000" w:themeColor="text1"/>
          <w:u w:val="single"/>
        </w:rPr>
        <w:t>playing</w:t>
      </w:r>
      <w:r w:rsidR="00177E37">
        <w:rPr>
          <w:color w:val="000000" w:themeColor="text1"/>
        </w:rPr>
        <w:t xml:space="preserve"> </w:t>
      </w:r>
      <w:r>
        <w:rPr>
          <w:color w:val="000000" w:themeColor="text1"/>
        </w:rPr>
        <w:t xml:space="preserve">offer their own </w:t>
      </w:r>
      <w:r w:rsidR="00177E37">
        <w:rPr>
          <w:color w:val="000000" w:themeColor="text1"/>
        </w:rPr>
        <w:t>visual</w:t>
      </w:r>
      <w:r>
        <w:rPr>
          <w:color w:val="000000" w:themeColor="text1"/>
        </w:rPr>
        <w:t xml:space="preserve"> impact</w:t>
      </w:r>
      <w:r w:rsidR="00177E37">
        <w:rPr>
          <w:color w:val="000000" w:themeColor="text1"/>
        </w:rPr>
        <w:t xml:space="preserve">. </w:t>
      </w:r>
      <w:r>
        <w:rPr>
          <w:color w:val="000000" w:themeColor="text1"/>
        </w:rPr>
        <w:t>Movement</w:t>
      </w:r>
      <w:r w:rsidR="00647D57">
        <w:t xml:space="preserve"> at any given moment </w:t>
      </w:r>
      <w:r>
        <w:t>is</w:t>
      </w:r>
      <w:r w:rsidR="00647D57">
        <w:t xml:space="preserve"> </w:t>
      </w:r>
      <w:r w:rsidR="007F6F06">
        <w:t xml:space="preserve">also </w:t>
      </w:r>
      <w:r w:rsidR="00647D57">
        <w:t>constrained by the score and instrument</w:t>
      </w:r>
      <w:r w:rsidR="007F6F06">
        <w:t>s to avoid interruption of tone</w:t>
      </w:r>
      <w:r w:rsidR="00647D57">
        <w:t xml:space="preserve"> </w:t>
      </w:r>
      <w:r w:rsidR="007F6F06">
        <w:t>or danger to performers</w:t>
      </w:r>
      <w:r>
        <w:t xml:space="preserve"> or instrument</w:t>
      </w:r>
      <w:r w:rsidR="001F5526">
        <w:t xml:space="preserve">s. The </w:t>
      </w:r>
      <w:r w:rsidR="00AC69E6">
        <w:t xml:space="preserve">job of the </w:t>
      </w:r>
      <w:r w:rsidR="007F6F06">
        <w:t xml:space="preserve">actor-muso show </w:t>
      </w:r>
      <w:r w:rsidR="00AC69E6">
        <w:t>choreographer is to gauge and negotiate the dual physical demands of playing and moving choreographically</w:t>
      </w:r>
      <w:r>
        <w:t xml:space="preserve"> by</w:t>
      </w:r>
      <w:r w:rsidR="00AC69E6">
        <w:t xml:space="preserve"> harmonizing </w:t>
      </w:r>
      <w:r w:rsidR="00FA7D56">
        <w:t xml:space="preserve">dance movements – which are temporal and dynamic relations with </w:t>
      </w:r>
      <w:r w:rsidR="00FA7D56" w:rsidRPr="00B457BC">
        <w:rPr>
          <w:color w:val="000000" w:themeColor="text1"/>
        </w:rPr>
        <w:t xml:space="preserve">space – </w:t>
      </w:r>
      <w:r w:rsidR="00AC69E6" w:rsidRPr="00B457BC">
        <w:rPr>
          <w:color w:val="000000" w:themeColor="text1"/>
        </w:rPr>
        <w:t xml:space="preserve">with the </w:t>
      </w:r>
      <w:r w:rsidR="00FA7D56" w:rsidRPr="00B457BC">
        <w:rPr>
          <w:color w:val="000000" w:themeColor="text1"/>
        </w:rPr>
        <w:t>manual</w:t>
      </w:r>
      <w:r w:rsidR="00B457BC" w:rsidRPr="00B457BC">
        <w:rPr>
          <w:color w:val="000000" w:themeColor="text1"/>
        </w:rPr>
        <w:t>-spatial</w:t>
      </w:r>
      <w:r w:rsidR="00FA7D56" w:rsidRPr="00B457BC">
        <w:rPr>
          <w:color w:val="000000" w:themeColor="text1"/>
        </w:rPr>
        <w:t xml:space="preserve"> </w:t>
      </w:r>
      <w:r w:rsidR="00FA7D56">
        <w:t xml:space="preserve">and music-gestural </w:t>
      </w:r>
      <w:r w:rsidR="00AC69E6">
        <w:t>actions of playing</w:t>
      </w:r>
      <w:r w:rsidR="00FA7D56">
        <w:t>,</w:t>
      </w:r>
      <w:r w:rsidR="00AC69E6">
        <w:t xml:space="preserve"> to facilitate their joint performance. T</w:t>
      </w:r>
      <w:r w:rsidR="007F6F06">
        <w:t>ypically the</w:t>
      </w:r>
      <w:r w:rsidR="00AC69E6">
        <w:t xml:space="preserve"> process is collaborative, with the performers feeding back on the “fit” of choreography to playing.</w:t>
      </w:r>
      <w:r w:rsidR="00177E37">
        <w:rPr>
          <w:color w:val="000000" w:themeColor="text1"/>
        </w:rPr>
        <w:t xml:space="preserve"> </w:t>
      </w:r>
      <w:r w:rsidR="00FB65C1">
        <w:t xml:space="preserve">Given the common ground of producing rhythm, tempi, dynamics, textures, articulations, etc. through actions of the body, </w:t>
      </w:r>
      <w:r>
        <w:t>choreography can be conceived as “visual music,” also given that it is almost always crafted to reflect its musical accompaniment. M</w:t>
      </w:r>
      <w:r w:rsidR="00FB65C1">
        <w:t>usicians</w:t>
      </w:r>
      <w:r>
        <w:t>, then,</w:t>
      </w:r>
      <w:r w:rsidR="00FB65C1">
        <w:t xml:space="preserve"> have a built in advantage for learning movement patterns, structures, and dynamic nuances, though again there is no substitute for formal training to achieve greater levels of proficiency. </w:t>
      </w:r>
    </w:p>
    <w:p w14:paraId="49C6A9AC" w14:textId="77777777" w:rsidR="003300CA" w:rsidRDefault="003300CA" w:rsidP="003300CA"/>
    <w:p w14:paraId="2EE4ABD0" w14:textId="77777777" w:rsidR="0089220B" w:rsidRDefault="0089220B" w:rsidP="0089220B"/>
    <w:p w14:paraId="15991707" w14:textId="77777777" w:rsidR="00B756C4" w:rsidRDefault="00B756C4">
      <w:pPr>
        <w:rPr>
          <w:b/>
          <w:bCs/>
          <w:u w:val="single"/>
        </w:rPr>
      </w:pPr>
      <w:r>
        <w:rPr>
          <w:b/>
          <w:bCs/>
          <w:u w:val="single"/>
        </w:rPr>
        <w:br w:type="page"/>
      </w:r>
    </w:p>
    <w:p w14:paraId="0E393A0F" w14:textId="726486ED" w:rsidR="0089220B" w:rsidRPr="00C14202" w:rsidRDefault="00C14202">
      <w:pPr>
        <w:rPr>
          <w:b/>
          <w:bCs/>
          <w:u w:val="single"/>
        </w:rPr>
      </w:pPr>
      <w:r w:rsidRPr="00C14202">
        <w:rPr>
          <w:b/>
          <w:bCs/>
          <w:u w:val="single"/>
        </w:rPr>
        <w:lastRenderedPageBreak/>
        <w:t>Conclusion</w:t>
      </w:r>
      <w:r w:rsidR="00FB65C1">
        <w:rPr>
          <w:b/>
          <w:bCs/>
          <w:u w:val="single"/>
        </w:rPr>
        <w:t xml:space="preserve"> </w:t>
      </w:r>
      <w:r w:rsidR="00FB65C1">
        <w:rPr>
          <w:b/>
          <w:bCs/>
          <w:color w:val="000000" w:themeColor="text1"/>
          <w:u w:val="single"/>
        </w:rPr>
        <w:t>–</w:t>
      </w:r>
      <w:r w:rsidR="00D05DE2">
        <w:rPr>
          <w:b/>
          <w:bCs/>
          <w:color w:val="000000" w:themeColor="text1"/>
          <w:u w:val="single"/>
        </w:rPr>
        <w:t xml:space="preserve"> only 2-3 minutes left.</w:t>
      </w:r>
      <w:r w:rsidR="00FB65C1">
        <w:rPr>
          <w:b/>
          <w:bCs/>
          <w:color w:val="000000" w:themeColor="text1"/>
          <w:u w:val="single"/>
        </w:rPr>
        <w:t xml:space="preserve"> </w:t>
      </w:r>
      <w:r w:rsidR="009C25C8" w:rsidRPr="009C25C8">
        <w:rPr>
          <w:b/>
          <w:bCs/>
          <w:color w:val="FF0000"/>
          <w:u w:val="single"/>
        </w:rPr>
        <w:t xml:space="preserve">244 words </w:t>
      </w:r>
    </w:p>
    <w:p w14:paraId="73416227" w14:textId="77777777" w:rsidR="003F55FB" w:rsidRDefault="003F55FB"/>
    <w:p w14:paraId="7BCD9073" w14:textId="6391E04D" w:rsidR="00BF2F5C" w:rsidRDefault="009C25C8" w:rsidP="002D7813">
      <w:r>
        <w:t xml:space="preserve">Wrapping up: </w:t>
      </w:r>
      <w:r w:rsidR="00145591">
        <w:t xml:space="preserve">In this talk I’ve detailed the history and development of the actor-musician, highlighting a move toward putting the music first in gig theatre and concert-like shows like </w:t>
      </w:r>
      <w:r w:rsidR="00145591" w:rsidRPr="00145591">
        <w:rPr>
          <w:i/>
          <w:iCs/>
        </w:rPr>
        <w:t>The Choir of Man</w:t>
      </w:r>
      <w:r w:rsidR="00145591">
        <w:t xml:space="preserve">. By way of highlighting largely tacit skills that expert musician </w:t>
      </w:r>
      <w:r w:rsidR="002D7813">
        <w:t>possess</w:t>
      </w:r>
      <w:r w:rsidR="00145591">
        <w:t xml:space="preserve">, I mean to </w:t>
      </w:r>
      <w:r w:rsidR="002D7813">
        <w:t>consider</w:t>
      </w:r>
      <w:r w:rsidR="00F23523">
        <w:t xml:space="preserve"> the</w:t>
      </w:r>
      <w:r w:rsidR="002D7813">
        <w:t>ir</w:t>
      </w:r>
      <w:r w:rsidR="00145591">
        <w:t xml:space="preserve"> ramifications for intermedial pedagogy and for shows</w:t>
      </w:r>
      <w:r w:rsidR="00F23523">
        <w:t>,</w:t>
      </w:r>
      <w:r w:rsidR="00145591">
        <w:t xml:space="preserve"> both in terms of process and performance.</w:t>
      </w:r>
      <w:r w:rsidR="00F23523">
        <w:t xml:space="preserve"> </w:t>
      </w:r>
      <w:r w:rsidR="002D7813">
        <w:t>All three of the sensitivities I have described -- t</w:t>
      </w:r>
      <w:r w:rsidR="00750E45">
        <w:t xml:space="preserve">he </w:t>
      </w:r>
      <w:r w:rsidR="002D7813">
        <w:t xml:space="preserve">connection of </w:t>
      </w:r>
      <w:r w:rsidR="00750E45">
        <w:t>sound</w:t>
      </w:r>
      <w:r w:rsidR="002D7813">
        <w:t xml:space="preserve"> to gesture,</w:t>
      </w:r>
      <w:r w:rsidR="00750E45">
        <w:t xml:space="preserve"> </w:t>
      </w:r>
      <w:r w:rsidR="002D7813">
        <w:t xml:space="preserve">ensemble complicity, and enhanced auditory-perceptual skills – have the potential to inform and enrich teaching of actor-musicians, but also to scaffold the learning of the musician who wishes to expand their skill set and – ideally – their employability. For this “journey,” </w:t>
      </w:r>
      <w:r>
        <w:t xml:space="preserve">I hold that </w:t>
      </w:r>
      <w:r w:rsidR="002D7813">
        <w:t>a pedagogy highlight</w:t>
      </w:r>
      <w:r>
        <w:t>ing</w:t>
      </w:r>
      <w:r w:rsidR="002D7813">
        <w:t xml:space="preserve"> reflection </w:t>
      </w:r>
      <w:r>
        <w:t xml:space="preserve">and putting it into practice </w:t>
      </w:r>
      <w:r w:rsidR="002D7813">
        <w:t xml:space="preserve">would </w:t>
      </w:r>
      <w:r>
        <w:t xml:space="preserve">be highly </w:t>
      </w:r>
      <w:r w:rsidR="002D7813">
        <w:t xml:space="preserve">valuable. Encouraging </w:t>
      </w:r>
      <w:r w:rsidR="00EF2533">
        <w:t>musicians</w:t>
      </w:r>
      <w:r w:rsidR="002D7813">
        <w:t xml:space="preserve"> to cultivate explicit awareness of their perceptions, actions, images, and emotions when playing </w:t>
      </w:r>
      <w:r>
        <w:t xml:space="preserve">would </w:t>
      </w:r>
      <w:r w:rsidR="002D7813">
        <w:t>provide ground for development as complicit collaborator</w:t>
      </w:r>
      <w:r w:rsidR="00EF2533">
        <w:t>s</w:t>
      </w:r>
      <w:r w:rsidR="002D7813">
        <w:t xml:space="preserve">, while apprehending the musicality of voices and considering how the actions and sound of playing might be transposed into choreographic movement </w:t>
      </w:r>
      <w:r w:rsidR="00EF2533">
        <w:t xml:space="preserve">can </w:t>
      </w:r>
      <w:r w:rsidR="002D7813">
        <w:t>facilitate development as a speak</w:t>
      </w:r>
      <w:r w:rsidR="00EF2533">
        <w:t>ing</w:t>
      </w:r>
      <w:r w:rsidR="002D7813">
        <w:t>, sing</w:t>
      </w:r>
      <w:r w:rsidR="00EF2533">
        <w:t>ing</w:t>
      </w:r>
      <w:r w:rsidR="002D7813">
        <w:t>, and mov</w:t>
      </w:r>
      <w:r w:rsidR="00EF2533">
        <w:t>ing performer</w:t>
      </w:r>
      <w:r w:rsidR="002D7813">
        <w:t xml:space="preserve">. As far as shows go – and without time to argue for appropriate economic </w:t>
      </w:r>
      <w:r w:rsidR="00EF2533">
        <w:t>recompense</w:t>
      </w:r>
      <w:r w:rsidR="002D7813">
        <w:t xml:space="preserve"> </w:t>
      </w:r>
      <w:r w:rsidR="00EF2533">
        <w:t xml:space="preserve">of </w:t>
      </w:r>
      <w:r w:rsidR="002D7813">
        <w:t>quadruple threat by employers – perhaps the quadruple threat musician-actor points toward further exploration of postdramatic styles of performance-making or even toward shows based on collaborative improvisation (again notwithstanding the industry’s relatively conservative approach</w:t>
      </w:r>
      <w:r w:rsidR="00EF2533">
        <w:t xml:space="preserve"> to investing</w:t>
      </w:r>
      <w:r w:rsidR="002D7813">
        <w:t xml:space="preserve">). </w:t>
      </w:r>
      <w:r w:rsidR="00D153EB">
        <w:t>I imagine</w:t>
      </w:r>
      <w:r w:rsidR="002D7813">
        <w:t>, though,</w:t>
      </w:r>
      <w:r w:rsidR="00D153EB">
        <w:t xml:space="preserve"> that the musician-actor </w:t>
      </w:r>
      <w:r w:rsidR="003156C4">
        <w:t>might</w:t>
      </w:r>
      <w:r w:rsidR="00D153EB">
        <w:t xml:space="preserve"> </w:t>
      </w:r>
      <w:r w:rsidR="00EF2533">
        <w:t xml:space="preserve">offer new ways of approaching </w:t>
      </w:r>
      <w:r w:rsidR="00832799">
        <w:t xml:space="preserve">intermedial </w:t>
      </w:r>
      <w:r w:rsidR="00EF2533">
        <w:t>perform</w:t>
      </w:r>
      <w:r w:rsidR="00832799">
        <w:t xml:space="preserve">ance </w:t>
      </w:r>
      <w:r w:rsidR="00EF2533">
        <w:t xml:space="preserve">and </w:t>
      </w:r>
      <w:r w:rsidR="00D153EB">
        <w:t>facilitate new thinking about what musical theatre can be.</w:t>
      </w:r>
      <w:r w:rsidR="00BF2F5C">
        <w:t xml:space="preserve"> </w:t>
      </w:r>
    </w:p>
    <w:p w14:paraId="73A41A21" w14:textId="77777777" w:rsidR="00277A40" w:rsidRDefault="00277A40"/>
    <w:p w14:paraId="2CB7BB77" w14:textId="51AB4D89" w:rsidR="00A76F20" w:rsidRPr="00103EB7" w:rsidRDefault="00103EB7">
      <w:pPr>
        <w:rPr>
          <w:color w:val="00B0F0"/>
        </w:rPr>
      </w:pPr>
      <w:r w:rsidRPr="00103EB7">
        <w:rPr>
          <w:color w:val="00B0F0"/>
        </w:rPr>
        <w:t>SLIDE -- BIBLIOGRAPHY</w:t>
      </w:r>
    </w:p>
    <w:p w14:paraId="0B75602B" w14:textId="77777777" w:rsidR="00A11DA8" w:rsidRDefault="00A11DA8" w:rsidP="00A11DA8">
      <w:pPr>
        <w:rPr>
          <w:b/>
          <w:bCs/>
          <w:color w:val="000000" w:themeColor="text1"/>
        </w:rPr>
      </w:pPr>
    </w:p>
    <w:p w14:paraId="5EBF09CB" w14:textId="77777777" w:rsidR="00A11DA8" w:rsidRDefault="00A11DA8" w:rsidP="00A11DA8"/>
    <w:p w14:paraId="3F9F24A9" w14:textId="77777777" w:rsidR="0089220B" w:rsidRDefault="0089220B" w:rsidP="00847219">
      <w:pPr>
        <w:rPr>
          <w:b/>
          <w:bCs/>
        </w:rPr>
      </w:pPr>
    </w:p>
    <w:p w14:paraId="6D1E6F83" w14:textId="77777777" w:rsidR="0089220B" w:rsidRDefault="0089220B" w:rsidP="00847219">
      <w:pPr>
        <w:rPr>
          <w:b/>
          <w:bCs/>
        </w:rPr>
      </w:pPr>
    </w:p>
    <w:sectPr w:rsidR="00892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5041" w14:textId="77777777" w:rsidR="003C1E9C" w:rsidRDefault="003C1E9C" w:rsidP="005E180F">
      <w:r>
        <w:separator/>
      </w:r>
    </w:p>
  </w:endnote>
  <w:endnote w:type="continuationSeparator" w:id="0">
    <w:p w14:paraId="4F4DA8E6" w14:textId="77777777" w:rsidR="003C1E9C" w:rsidRDefault="003C1E9C" w:rsidP="005E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DE30" w14:textId="77777777" w:rsidR="003C1E9C" w:rsidRDefault="003C1E9C" w:rsidP="005E180F">
      <w:r>
        <w:separator/>
      </w:r>
    </w:p>
  </w:footnote>
  <w:footnote w:type="continuationSeparator" w:id="0">
    <w:p w14:paraId="3C1A5169" w14:textId="77777777" w:rsidR="003C1E9C" w:rsidRDefault="003C1E9C" w:rsidP="005E180F">
      <w:r>
        <w:continuationSeparator/>
      </w:r>
    </w:p>
  </w:footnote>
  <w:footnote w:id="1">
    <w:p w14:paraId="5FADE06B" w14:textId="7EFB6AF5" w:rsidR="0076574B" w:rsidRDefault="0076574B">
      <w:pPr>
        <w:pStyle w:val="FootnoteText"/>
      </w:pPr>
      <w:r>
        <w:rPr>
          <w:rStyle w:val="FootnoteReference"/>
        </w:rPr>
        <w:footnoteRef/>
      </w:r>
      <w:r>
        <w:t xml:space="preserve"> See </w:t>
      </w:r>
      <w:proofErr w:type="spellStart"/>
      <w:r>
        <w:t>Grishakova</w:t>
      </w:r>
      <w:proofErr w:type="spellEnd"/>
      <w:r>
        <w:t xml:space="preserve">, </w:t>
      </w:r>
      <w:proofErr w:type="spellStart"/>
      <w:r>
        <w:t>Kattenbelt</w:t>
      </w:r>
      <w:proofErr w:type="spellEnd"/>
      <w:r>
        <w:t xml:space="preserve"> and </w:t>
      </w:r>
      <w:proofErr w:type="spellStart"/>
      <w:r>
        <w:t>Megarrity</w:t>
      </w:r>
      <w:proofErr w:type="spellEnd"/>
      <w:r>
        <w:t xml:space="preserve"> (who brackets out musical theatre to highlight his music theatre practice).</w:t>
      </w:r>
    </w:p>
  </w:footnote>
  <w:footnote w:id="2">
    <w:p w14:paraId="19096396" w14:textId="77777777" w:rsidR="003203CA" w:rsidRDefault="003203CA" w:rsidP="003203CA">
      <w:pPr>
        <w:pStyle w:val="FootnoteText"/>
      </w:pPr>
      <w:r>
        <w:rPr>
          <w:rStyle w:val="FootnoteReference"/>
        </w:rPr>
        <w:footnoteRef/>
      </w:r>
      <w:r>
        <w:t xml:space="preserve"> </w:t>
      </w:r>
      <w:r w:rsidRPr="00AA0B5B">
        <w:t>Rebstock, M., 2017. Varieties of independent music theatre in Europe. </w:t>
      </w:r>
      <w:r w:rsidRPr="00AA0B5B">
        <w:rPr>
          <w:i/>
          <w:iCs/>
        </w:rPr>
        <w:t>Independent Theatre in Contemporary Europe: Structure–Aesthetics–Cultural Policy</w:t>
      </w:r>
      <w:r w:rsidRPr="00AA0B5B">
        <w:t>, pp.523-573</w:t>
      </w:r>
      <w:r>
        <w:t xml:space="preserve">; 528. </w:t>
      </w:r>
      <w:r>
        <w:rPr>
          <w:color w:val="000000" w:themeColor="text1"/>
        </w:rPr>
        <w:t>Gig theatre shares the same limited inclusion as the “</w:t>
      </w:r>
      <w:proofErr w:type="spellStart"/>
      <w:r>
        <w:rPr>
          <w:color w:val="000000" w:themeColor="text1"/>
        </w:rPr>
        <w:t>dansical</w:t>
      </w:r>
      <w:proofErr w:type="spellEnd"/>
      <w:r>
        <w:rPr>
          <w:color w:val="000000" w:themeColor="text1"/>
        </w:rPr>
        <w:t>,” a fully dance-driven style of musical theatre that developed after experiments by key choreographers like Bob Fosse and Gracia Daniele in the late 1970s.</w:t>
      </w:r>
    </w:p>
  </w:footnote>
  <w:footnote w:id="3">
    <w:p w14:paraId="0EB1C074" w14:textId="2B5EEF9D" w:rsidR="00F77082" w:rsidRPr="00F77082" w:rsidRDefault="00F77082" w:rsidP="00F77082">
      <w:pPr>
        <w:pStyle w:val="FootnoteText"/>
        <w:rPr>
          <w:i/>
          <w:iCs/>
        </w:rPr>
      </w:pPr>
      <w:r>
        <w:rPr>
          <w:rStyle w:val="FootnoteReference"/>
        </w:rPr>
        <w:footnoteRef/>
      </w:r>
      <w:r>
        <w:t xml:space="preserve"> </w:t>
      </w:r>
      <w:r w:rsidRPr="00F77082">
        <w:rPr>
          <w:i/>
          <w:iCs/>
        </w:rPr>
        <w:t>Ziemer, G. (2011), ‘Situational worlds: Complicity as a model of collaboration’,</w:t>
      </w:r>
      <w:r>
        <w:rPr>
          <w:i/>
          <w:iCs/>
        </w:rPr>
        <w:t xml:space="preserve"> </w:t>
      </w:r>
      <w:r w:rsidRPr="00F77082">
        <w:rPr>
          <w:i/>
          <w:iCs/>
        </w:rPr>
        <w:t>in G. Klein and S. Noeth (eds), Emerging Bodies: The Performance</w:t>
      </w:r>
      <w:r>
        <w:rPr>
          <w:i/>
          <w:iCs/>
        </w:rPr>
        <w:t xml:space="preserve"> </w:t>
      </w:r>
      <w:r w:rsidRPr="00F77082">
        <w:rPr>
          <w:i/>
          <w:iCs/>
        </w:rPr>
        <w:t>of Worldmaking in Dance and Choreography, vol. 21, Bielefeld: Transcript</w:t>
      </w:r>
      <w:r>
        <w:rPr>
          <w:i/>
          <w:iCs/>
        </w:rPr>
        <w:t xml:space="preserve"> </w:t>
      </w:r>
      <w:r w:rsidRPr="00F77082">
        <w:rPr>
          <w:i/>
          <w:iCs/>
        </w:rPr>
        <w:t>Verlag, pp. 236–45.</w:t>
      </w:r>
    </w:p>
  </w:footnote>
  <w:footnote w:id="4">
    <w:p w14:paraId="7CDB0D0B" w14:textId="574E8513" w:rsidR="00CF37F7" w:rsidRDefault="00CF37F7" w:rsidP="00CF37F7">
      <w:pPr>
        <w:pStyle w:val="FootnoteText"/>
      </w:pPr>
      <w:r>
        <w:rPr>
          <w:rStyle w:val="FootnoteReference"/>
        </w:rPr>
        <w:footnoteRef/>
      </w:r>
      <w:r>
        <w:t xml:space="preserve"> </w:t>
      </w:r>
      <w:proofErr w:type="spellStart"/>
      <w:r>
        <w:t>Sudnow</w:t>
      </w:r>
      <w:r w:rsidR="00CE7959">
        <w:t>’s</w:t>
      </w:r>
      <w:proofErr w:type="spellEnd"/>
      <w:r>
        <w:t xml:space="preserve"> 2001 </w:t>
      </w:r>
      <w:r w:rsidRPr="00CE7959">
        <w:rPr>
          <w:i/>
          <w:iCs/>
        </w:rPr>
        <w:t>Ways of the Hand: A Rewritten Account</w:t>
      </w:r>
      <w:r>
        <w:t xml:space="preserve"> </w:t>
      </w:r>
      <w:r w:rsidR="00CE7959">
        <w:t xml:space="preserve">covers </w:t>
      </w:r>
      <w:r>
        <w:t>skill acquisition from novice to more expert piano improviser. Jazz improvisation is “first and foremost, particular ways of moving from place to place” and “singing with the fingers”(127) through the flowing movement from one note/chord to the next and a linkage of the anticipatory, internally simulated singing voice and the movements of his fingers (79).</w:t>
      </w:r>
    </w:p>
  </w:footnote>
  <w:footnote w:id="5">
    <w:p w14:paraId="62959357" w14:textId="77777777" w:rsidR="003300CA" w:rsidRDefault="003300CA" w:rsidP="003300CA">
      <w:pPr>
        <w:pStyle w:val="FootnoteText"/>
      </w:pPr>
      <w:r>
        <w:rPr>
          <w:rStyle w:val="FootnoteReference"/>
        </w:rPr>
        <w:footnoteRef/>
      </w:r>
      <w:r>
        <w:t xml:space="preserve"> </w:t>
      </w:r>
      <w:proofErr w:type="spellStart"/>
      <w:r w:rsidRPr="005A3621">
        <w:t>Juslin</w:t>
      </w:r>
      <w:proofErr w:type="spellEnd"/>
      <w:r w:rsidRPr="005A3621">
        <w:t xml:space="preserve">, P. N., &amp; </w:t>
      </w:r>
      <w:proofErr w:type="spellStart"/>
      <w:r w:rsidRPr="005A3621">
        <w:t>Laukka</w:t>
      </w:r>
      <w:proofErr w:type="spellEnd"/>
      <w:r w:rsidRPr="005A3621">
        <w:t xml:space="preserve">, P. (2003). Communication of emotions in vocal expression and music performance: Different channels, same code? </w:t>
      </w:r>
      <w:r w:rsidRPr="00CE7959">
        <w:rPr>
          <w:i/>
          <w:iCs/>
        </w:rPr>
        <w:t>Psychological Bulletin</w:t>
      </w:r>
      <w:r w:rsidRPr="005A3621">
        <w:t xml:space="preserve">, 129(5), 770–814. </w:t>
      </w:r>
      <w:hyperlink r:id="rId1" w:history="1">
        <w:r w:rsidRPr="00AC4930">
          <w:rPr>
            <w:rStyle w:val="Hyperlink"/>
          </w:rPr>
          <w:t>https://doi.org/10.1037/0033-2909.129.5.770</w:t>
        </w:r>
      </w:hyperlink>
      <w:r>
        <w:t xml:space="preserve"> ; </w:t>
      </w:r>
      <w:r w:rsidRPr="005A3621">
        <w:t>Scherer, K. R. (1995). Expression of emotion in voice and music. Journal of Voice, 9(3), 235–248.</w:t>
      </w:r>
    </w:p>
  </w:footnote>
  <w:footnote w:id="6">
    <w:p w14:paraId="1F425A7B" w14:textId="77777777" w:rsidR="003300CA" w:rsidRDefault="003300CA" w:rsidP="003300CA">
      <w:pPr>
        <w:pStyle w:val="FootnoteText"/>
      </w:pPr>
      <w:r>
        <w:rPr>
          <w:rStyle w:val="FootnoteReference"/>
        </w:rPr>
        <w:footnoteRef/>
      </w:r>
      <w:r>
        <w:t xml:space="preserve"> </w:t>
      </w:r>
      <w:r w:rsidRPr="008A3CDC">
        <w:t>Lima, C.F. and Castro, S.L., 2011. Speaking to the trained ear: musical expertise enhances the recognition of emotions in speech prosody. </w:t>
      </w:r>
      <w:r w:rsidRPr="008A3CDC">
        <w:rPr>
          <w:i/>
          <w:iCs/>
        </w:rPr>
        <w:t>Emotion</w:t>
      </w:r>
      <w:r w:rsidRPr="008A3CDC">
        <w:t>, </w:t>
      </w:r>
      <w:r w:rsidRPr="008A3CDC">
        <w:rPr>
          <w:i/>
          <w:iCs/>
        </w:rPr>
        <w:t>11</w:t>
      </w:r>
      <w:r w:rsidRPr="008A3CDC">
        <w:t>(5), p.1021.</w:t>
      </w:r>
    </w:p>
  </w:footnote>
  <w:footnote w:id="7">
    <w:p w14:paraId="4F95ED69" w14:textId="77777777" w:rsidR="003300CA" w:rsidRDefault="003300CA" w:rsidP="003300CA">
      <w:pPr>
        <w:pStyle w:val="FootnoteText"/>
      </w:pPr>
      <w:r>
        <w:rPr>
          <w:rStyle w:val="FootnoteReference"/>
        </w:rPr>
        <w:footnoteRef/>
      </w:r>
      <w:r>
        <w:t xml:space="preserve"> </w:t>
      </w:r>
      <w:r w:rsidRPr="00573E88">
        <w:t xml:space="preserve">Nussbaum, C., Schirmer, A. and </w:t>
      </w:r>
      <w:proofErr w:type="spellStart"/>
      <w:r w:rsidRPr="00573E88">
        <w:t>Schweinberger</w:t>
      </w:r>
      <w:proofErr w:type="spellEnd"/>
      <w:r w:rsidRPr="00573E88">
        <w:t>, S.R., 2024. Musicality–Tuned to the melody of vocal emotions. </w:t>
      </w:r>
      <w:r w:rsidRPr="00573E88">
        <w:rPr>
          <w:i/>
          <w:iCs/>
        </w:rPr>
        <w:t>British Journal of Psychology</w:t>
      </w:r>
      <w:r w:rsidRPr="00573E88">
        <w:t>, </w:t>
      </w:r>
      <w:r w:rsidRPr="00573E88">
        <w:rPr>
          <w:i/>
          <w:iCs/>
        </w:rPr>
        <w:t>115</w:t>
      </w:r>
      <w:r w:rsidRPr="00573E88">
        <w:t>(2), pp.206-225.</w:t>
      </w:r>
    </w:p>
  </w:footnote>
  <w:footnote w:id="8">
    <w:p w14:paraId="45C1AEFC" w14:textId="77777777" w:rsidR="003300CA" w:rsidRDefault="003300CA" w:rsidP="003300CA">
      <w:pPr>
        <w:pStyle w:val="FootnoteText"/>
      </w:pPr>
      <w:r>
        <w:rPr>
          <w:rStyle w:val="FootnoteReference"/>
        </w:rPr>
        <w:footnoteRef/>
      </w:r>
      <w:r>
        <w:t xml:space="preserve"> </w:t>
      </w:r>
      <w:r w:rsidRPr="00E8361B">
        <w:t>Cho, E., 2021. The relationship between small music ensemble experience and empathy skill: A survey study. </w:t>
      </w:r>
      <w:r w:rsidRPr="00E8361B">
        <w:rPr>
          <w:i/>
          <w:iCs/>
        </w:rPr>
        <w:t>Psychology of Music</w:t>
      </w:r>
      <w:r w:rsidRPr="00E8361B">
        <w:t>, </w:t>
      </w:r>
      <w:r w:rsidRPr="00E8361B">
        <w:rPr>
          <w:i/>
          <w:iCs/>
        </w:rPr>
        <w:t>49</w:t>
      </w:r>
      <w:r w:rsidRPr="00E8361B">
        <w:t>(3), pp.600-614</w:t>
      </w:r>
      <w:r>
        <w:t xml:space="preserve">; </w:t>
      </w:r>
      <w:r w:rsidRPr="00EC6B80">
        <w:t>Waddington, C.E., 2013. Co-performer empathy and peak performance in expert ensemble playing. In </w:t>
      </w:r>
      <w:r w:rsidRPr="00EC6B80">
        <w:rPr>
          <w:i/>
          <w:iCs/>
        </w:rPr>
        <w:t>Proceedings of the International Symposium on Performance Science</w:t>
      </w:r>
      <w:r w:rsidRPr="00EC6B80">
        <w:t> (pp. 331-336).</w:t>
      </w:r>
    </w:p>
  </w:footnote>
  <w:footnote w:id="9">
    <w:p w14:paraId="3262CB38" w14:textId="77777777" w:rsidR="003300CA" w:rsidRDefault="003300CA" w:rsidP="003300CA">
      <w:pPr>
        <w:pStyle w:val="FootnoteText"/>
      </w:pPr>
      <w:r>
        <w:rPr>
          <w:rStyle w:val="FootnoteReference"/>
        </w:rPr>
        <w:footnoteRef/>
      </w:r>
      <w:r>
        <w:t xml:space="preserve"> </w:t>
      </w:r>
      <w:r w:rsidRPr="00F02730">
        <w:t>Kawase, S., 2016. Associations among music majors’ personality traits, empathy, and aptitude for ensemble performance. </w:t>
      </w:r>
      <w:r w:rsidRPr="00F02730">
        <w:rPr>
          <w:i/>
          <w:iCs/>
        </w:rPr>
        <w:t>Psychology of Music</w:t>
      </w:r>
      <w:r w:rsidRPr="00F02730">
        <w:t>, </w:t>
      </w:r>
      <w:r w:rsidRPr="00F02730">
        <w:rPr>
          <w:i/>
          <w:iCs/>
        </w:rPr>
        <w:t>44</w:t>
      </w:r>
      <w:r w:rsidRPr="00F02730">
        <w:t>(2), pp.293-302</w:t>
      </w:r>
      <w:r>
        <w:t xml:space="preserve"> AND links present therein.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7C2"/>
    <w:multiLevelType w:val="hybridMultilevel"/>
    <w:tmpl w:val="9222B1EE"/>
    <w:lvl w:ilvl="0" w:tplc="CACA45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40E84"/>
    <w:multiLevelType w:val="hybridMultilevel"/>
    <w:tmpl w:val="D25234AA"/>
    <w:lvl w:ilvl="0" w:tplc="02CEDE4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032277">
    <w:abstractNumId w:val="0"/>
  </w:num>
  <w:num w:numId="2" w16cid:durableId="51531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0F"/>
    <w:rsid w:val="0000088E"/>
    <w:rsid w:val="00006B91"/>
    <w:rsid w:val="00007E7F"/>
    <w:rsid w:val="0001546D"/>
    <w:rsid w:val="00021098"/>
    <w:rsid w:val="000331D3"/>
    <w:rsid w:val="00034277"/>
    <w:rsid w:val="00035127"/>
    <w:rsid w:val="000418BF"/>
    <w:rsid w:val="000530F3"/>
    <w:rsid w:val="00061873"/>
    <w:rsid w:val="00074604"/>
    <w:rsid w:val="00074F27"/>
    <w:rsid w:val="00076242"/>
    <w:rsid w:val="0009649D"/>
    <w:rsid w:val="0009679A"/>
    <w:rsid w:val="000B2ED4"/>
    <w:rsid w:val="000B39ED"/>
    <w:rsid w:val="000B6A44"/>
    <w:rsid w:val="000C1E15"/>
    <w:rsid w:val="000C709B"/>
    <w:rsid w:val="000C70DC"/>
    <w:rsid w:val="000D6799"/>
    <w:rsid w:val="000D7DC1"/>
    <w:rsid w:val="000E3830"/>
    <w:rsid w:val="000F18F6"/>
    <w:rsid w:val="000F6F2E"/>
    <w:rsid w:val="00101751"/>
    <w:rsid w:val="00101909"/>
    <w:rsid w:val="00103EB7"/>
    <w:rsid w:val="00105BB1"/>
    <w:rsid w:val="00114EF5"/>
    <w:rsid w:val="00125405"/>
    <w:rsid w:val="00137E74"/>
    <w:rsid w:val="00141A32"/>
    <w:rsid w:val="00145591"/>
    <w:rsid w:val="00155F86"/>
    <w:rsid w:val="00157972"/>
    <w:rsid w:val="001734B9"/>
    <w:rsid w:val="001777A4"/>
    <w:rsid w:val="00177E37"/>
    <w:rsid w:val="00182994"/>
    <w:rsid w:val="00184049"/>
    <w:rsid w:val="001853D7"/>
    <w:rsid w:val="001B24DC"/>
    <w:rsid w:val="001B70EE"/>
    <w:rsid w:val="001C3253"/>
    <w:rsid w:val="001C3F21"/>
    <w:rsid w:val="001D0A16"/>
    <w:rsid w:val="001E412A"/>
    <w:rsid w:val="001E61B4"/>
    <w:rsid w:val="001F5526"/>
    <w:rsid w:val="0020162B"/>
    <w:rsid w:val="002025C6"/>
    <w:rsid w:val="00213B69"/>
    <w:rsid w:val="0021496C"/>
    <w:rsid w:val="002177EB"/>
    <w:rsid w:val="00221059"/>
    <w:rsid w:val="002318DA"/>
    <w:rsid w:val="00233B95"/>
    <w:rsid w:val="00235C09"/>
    <w:rsid w:val="00240276"/>
    <w:rsid w:val="00240BE5"/>
    <w:rsid w:val="00243976"/>
    <w:rsid w:val="00245FA6"/>
    <w:rsid w:val="002521FC"/>
    <w:rsid w:val="00254F44"/>
    <w:rsid w:val="0026146B"/>
    <w:rsid w:val="002679F2"/>
    <w:rsid w:val="00275A1B"/>
    <w:rsid w:val="00277A40"/>
    <w:rsid w:val="00281E98"/>
    <w:rsid w:val="00287431"/>
    <w:rsid w:val="0029432D"/>
    <w:rsid w:val="002A1326"/>
    <w:rsid w:val="002A5347"/>
    <w:rsid w:val="002B3EB2"/>
    <w:rsid w:val="002B585D"/>
    <w:rsid w:val="002C2F54"/>
    <w:rsid w:val="002D5915"/>
    <w:rsid w:val="002D7813"/>
    <w:rsid w:val="002E351B"/>
    <w:rsid w:val="002F3C61"/>
    <w:rsid w:val="002F6343"/>
    <w:rsid w:val="002F7190"/>
    <w:rsid w:val="00301C9A"/>
    <w:rsid w:val="00303559"/>
    <w:rsid w:val="00303782"/>
    <w:rsid w:val="003156C4"/>
    <w:rsid w:val="003203CA"/>
    <w:rsid w:val="003300CA"/>
    <w:rsid w:val="00334683"/>
    <w:rsid w:val="003377B0"/>
    <w:rsid w:val="00343790"/>
    <w:rsid w:val="00346FBD"/>
    <w:rsid w:val="00351545"/>
    <w:rsid w:val="00353899"/>
    <w:rsid w:val="003556A3"/>
    <w:rsid w:val="003571D5"/>
    <w:rsid w:val="0037260F"/>
    <w:rsid w:val="003726B6"/>
    <w:rsid w:val="00385536"/>
    <w:rsid w:val="003A15E3"/>
    <w:rsid w:val="003A1CA5"/>
    <w:rsid w:val="003B11A3"/>
    <w:rsid w:val="003B16C8"/>
    <w:rsid w:val="003B4431"/>
    <w:rsid w:val="003C155A"/>
    <w:rsid w:val="003C1E9C"/>
    <w:rsid w:val="003C537E"/>
    <w:rsid w:val="003D4BF6"/>
    <w:rsid w:val="003D7325"/>
    <w:rsid w:val="003D739D"/>
    <w:rsid w:val="003E1315"/>
    <w:rsid w:val="003E14D4"/>
    <w:rsid w:val="003E1D00"/>
    <w:rsid w:val="003E35E4"/>
    <w:rsid w:val="003E6A2C"/>
    <w:rsid w:val="003F55FB"/>
    <w:rsid w:val="003F7C8F"/>
    <w:rsid w:val="00402E81"/>
    <w:rsid w:val="00405311"/>
    <w:rsid w:val="004074B6"/>
    <w:rsid w:val="0042370C"/>
    <w:rsid w:val="00426D40"/>
    <w:rsid w:val="0042728B"/>
    <w:rsid w:val="00431ADE"/>
    <w:rsid w:val="00431FB8"/>
    <w:rsid w:val="00435A8F"/>
    <w:rsid w:val="00436D43"/>
    <w:rsid w:val="00440256"/>
    <w:rsid w:val="0044188A"/>
    <w:rsid w:val="0045044D"/>
    <w:rsid w:val="00453239"/>
    <w:rsid w:val="00453C15"/>
    <w:rsid w:val="00454E57"/>
    <w:rsid w:val="00461C2A"/>
    <w:rsid w:val="00475091"/>
    <w:rsid w:val="00480D5A"/>
    <w:rsid w:val="0048349C"/>
    <w:rsid w:val="004874B2"/>
    <w:rsid w:val="004935D1"/>
    <w:rsid w:val="0049793C"/>
    <w:rsid w:val="004A161F"/>
    <w:rsid w:val="004A2ED4"/>
    <w:rsid w:val="004A6836"/>
    <w:rsid w:val="004A6BE5"/>
    <w:rsid w:val="004C014E"/>
    <w:rsid w:val="004C3A21"/>
    <w:rsid w:val="004C3FCD"/>
    <w:rsid w:val="004D0551"/>
    <w:rsid w:val="004F333B"/>
    <w:rsid w:val="004F3F65"/>
    <w:rsid w:val="004F5E2C"/>
    <w:rsid w:val="004F75BB"/>
    <w:rsid w:val="0052294D"/>
    <w:rsid w:val="00526D01"/>
    <w:rsid w:val="005324CE"/>
    <w:rsid w:val="00533A27"/>
    <w:rsid w:val="00552FE7"/>
    <w:rsid w:val="00555D84"/>
    <w:rsid w:val="0055654D"/>
    <w:rsid w:val="00557BA0"/>
    <w:rsid w:val="00561E80"/>
    <w:rsid w:val="00562B9B"/>
    <w:rsid w:val="00562D70"/>
    <w:rsid w:val="00573E88"/>
    <w:rsid w:val="0057524C"/>
    <w:rsid w:val="00582513"/>
    <w:rsid w:val="005825E0"/>
    <w:rsid w:val="005A3621"/>
    <w:rsid w:val="005A4050"/>
    <w:rsid w:val="005A4AAB"/>
    <w:rsid w:val="005B607E"/>
    <w:rsid w:val="005C27AD"/>
    <w:rsid w:val="005C40C2"/>
    <w:rsid w:val="005C6A7C"/>
    <w:rsid w:val="005D21CD"/>
    <w:rsid w:val="005E180F"/>
    <w:rsid w:val="005E3037"/>
    <w:rsid w:val="005E3372"/>
    <w:rsid w:val="005E3453"/>
    <w:rsid w:val="005F3279"/>
    <w:rsid w:val="005F35FC"/>
    <w:rsid w:val="006035B1"/>
    <w:rsid w:val="0060728A"/>
    <w:rsid w:val="0063054C"/>
    <w:rsid w:val="00630B40"/>
    <w:rsid w:val="00630C1C"/>
    <w:rsid w:val="0063452D"/>
    <w:rsid w:val="00647D57"/>
    <w:rsid w:val="00651E92"/>
    <w:rsid w:val="0065660A"/>
    <w:rsid w:val="00657D7C"/>
    <w:rsid w:val="00665FDD"/>
    <w:rsid w:val="0067048B"/>
    <w:rsid w:val="006713FE"/>
    <w:rsid w:val="00674F7E"/>
    <w:rsid w:val="00677393"/>
    <w:rsid w:val="00677489"/>
    <w:rsid w:val="00682536"/>
    <w:rsid w:val="006853ED"/>
    <w:rsid w:val="0068567A"/>
    <w:rsid w:val="0068748D"/>
    <w:rsid w:val="0069611C"/>
    <w:rsid w:val="00697BCF"/>
    <w:rsid w:val="006A0911"/>
    <w:rsid w:val="006A5741"/>
    <w:rsid w:val="006A6416"/>
    <w:rsid w:val="006A65A7"/>
    <w:rsid w:val="006A7288"/>
    <w:rsid w:val="006B4361"/>
    <w:rsid w:val="006C49B3"/>
    <w:rsid w:val="006C7CB2"/>
    <w:rsid w:val="006D25CF"/>
    <w:rsid w:val="006D6F83"/>
    <w:rsid w:val="006E6B16"/>
    <w:rsid w:val="006E7832"/>
    <w:rsid w:val="007038D4"/>
    <w:rsid w:val="007068B8"/>
    <w:rsid w:val="0071466B"/>
    <w:rsid w:val="007146C4"/>
    <w:rsid w:val="00715FCB"/>
    <w:rsid w:val="00717AFA"/>
    <w:rsid w:val="007202E0"/>
    <w:rsid w:val="007307C0"/>
    <w:rsid w:val="00732755"/>
    <w:rsid w:val="007426A8"/>
    <w:rsid w:val="00742F6F"/>
    <w:rsid w:val="0074366E"/>
    <w:rsid w:val="0074523D"/>
    <w:rsid w:val="00746230"/>
    <w:rsid w:val="0074639A"/>
    <w:rsid w:val="00750E45"/>
    <w:rsid w:val="0076150D"/>
    <w:rsid w:val="0076574B"/>
    <w:rsid w:val="00765D22"/>
    <w:rsid w:val="00766352"/>
    <w:rsid w:val="00766E72"/>
    <w:rsid w:val="00770BF4"/>
    <w:rsid w:val="007814C3"/>
    <w:rsid w:val="00781F3B"/>
    <w:rsid w:val="0078751C"/>
    <w:rsid w:val="007A5AF6"/>
    <w:rsid w:val="007B5941"/>
    <w:rsid w:val="007C548F"/>
    <w:rsid w:val="007D717B"/>
    <w:rsid w:val="007E065C"/>
    <w:rsid w:val="007E06F2"/>
    <w:rsid w:val="007E5571"/>
    <w:rsid w:val="007E7625"/>
    <w:rsid w:val="007F3A1E"/>
    <w:rsid w:val="007F6F06"/>
    <w:rsid w:val="007F7313"/>
    <w:rsid w:val="00800A36"/>
    <w:rsid w:val="00801FAD"/>
    <w:rsid w:val="008073BB"/>
    <w:rsid w:val="0080749A"/>
    <w:rsid w:val="008112DB"/>
    <w:rsid w:val="0081145B"/>
    <w:rsid w:val="00811C54"/>
    <w:rsid w:val="00825401"/>
    <w:rsid w:val="00832799"/>
    <w:rsid w:val="00834CE3"/>
    <w:rsid w:val="008425C1"/>
    <w:rsid w:val="00847219"/>
    <w:rsid w:val="008476EC"/>
    <w:rsid w:val="00866B52"/>
    <w:rsid w:val="008730CF"/>
    <w:rsid w:val="00873EDB"/>
    <w:rsid w:val="00883529"/>
    <w:rsid w:val="0088414C"/>
    <w:rsid w:val="00885A1A"/>
    <w:rsid w:val="008911BF"/>
    <w:rsid w:val="00891249"/>
    <w:rsid w:val="0089220B"/>
    <w:rsid w:val="008939FF"/>
    <w:rsid w:val="00895CD7"/>
    <w:rsid w:val="00895F72"/>
    <w:rsid w:val="00897C4A"/>
    <w:rsid w:val="008A3CDC"/>
    <w:rsid w:val="008A6693"/>
    <w:rsid w:val="008A6BFE"/>
    <w:rsid w:val="008B3365"/>
    <w:rsid w:val="008C2D36"/>
    <w:rsid w:val="008C308E"/>
    <w:rsid w:val="008C47CD"/>
    <w:rsid w:val="008C5F02"/>
    <w:rsid w:val="008C66E4"/>
    <w:rsid w:val="008D463A"/>
    <w:rsid w:val="008D5FAD"/>
    <w:rsid w:val="008E04C4"/>
    <w:rsid w:val="008E710D"/>
    <w:rsid w:val="008E7166"/>
    <w:rsid w:val="008F104A"/>
    <w:rsid w:val="0090063C"/>
    <w:rsid w:val="00907358"/>
    <w:rsid w:val="00915D23"/>
    <w:rsid w:val="00920CB2"/>
    <w:rsid w:val="009264F4"/>
    <w:rsid w:val="009269E8"/>
    <w:rsid w:val="00941C56"/>
    <w:rsid w:val="00952DE1"/>
    <w:rsid w:val="00960D4C"/>
    <w:rsid w:val="00960F09"/>
    <w:rsid w:val="009614F9"/>
    <w:rsid w:val="00963BD8"/>
    <w:rsid w:val="009654BA"/>
    <w:rsid w:val="00965677"/>
    <w:rsid w:val="00967CDA"/>
    <w:rsid w:val="009703C1"/>
    <w:rsid w:val="00971B48"/>
    <w:rsid w:val="00973415"/>
    <w:rsid w:val="00982888"/>
    <w:rsid w:val="00985066"/>
    <w:rsid w:val="00985C56"/>
    <w:rsid w:val="009A4C20"/>
    <w:rsid w:val="009A5724"/>
    <w:rsid w:val="009C25C8"/>
    <w:rsid w:val="009D4F3C"/>
    <w:rsid w:val="009D6A1B"/>
    <w:rsid w:val="009D7276"/>
    <w:rsid w:val="009E51DF"/>
    <w:rsid w:val="009F20F4"/>
    <w:rsid w:val="009F77A7"/>
    <w:rsid w:val="009F7F95"/>
    <w:rsid w:val="00A04B78"/>
    <w:rsid w:val="00A066D6"/>
    <w:rsid w:val="00A1089B"/>
    <w:rsid w:val="00A11DA8"/>
    <w:rsid w:val="00A16361"/>
    <w:rsid w:val="00A16F6B"/>
    <w:rsid w:val="00A174F4"/>
    <w:rsid w:val="00A2072F"/>
    <w:rsid w:val="00A239D8"/>
    <w:rsid w:val="00A2494A"/>
    <w:rsid w:val="00A27D3C"/>
    <w:rsid w:val="00A35586"/>
    <w:rsid w:val="00A50A8E"/>
    <w:rsid w:val="00A51E8A"/>
    <w:rsid w:val="00A53ECB"/>
    <w:rsid w:val="00A56756"/>
    <w:rsid w:val="00A57301"/>
    <w:rsid w:val="00A57571"/>
    <w:rsid w:val="00A615C9"/>
    <w:rsid w:val="00A64373"/>
    <w:rsid w:val="00A656F3"/>
    <w:rsid w:val="00A7065A"/>
    <w:rsid w:val="00A70A07"/>
    <w:rsid w:val="00A75FD6"/>
    <w:rsid w:val="00A76A8B"/>
    <w:rsid w:val="00A76F20"/>
    <w:rsid w:val="00A83ED7"/>
    <w:rsid w:val="00A85AA6"/>
    <w:rsid w:val="00A86324"/>
    <w:rsid w:val="00A86F8F"/>
    <w:rsid w:val="00A921B0"/>
    <w:rsid w:val="00A927BA"/>
    <w:rsid w:val="00A93931"/>
    <w:rsid w:val="00A97096"/>
    <w:rsid w:val="00AA0B5B"/>
    <w:rsid w:val="00AA1164"/>
    <w:rsid w:val="00AA1449"/>
    <w:rsid w:val="00AB6BAC"/>
    <w:rsid w:val="00AC1CAF"/>
    <w:rsid w:val="00AC69E6"/>
    <w:rsid w:val="00AD4E02"/>
    <w:rsid w:val="00AD6D0E"/>
    <w:rsid w:val="00AD7302"/>
    <w:rsid w:val="00AE72C8"/>
    <w:rsid w:val="00AF76F8"/>
    <w:rsid w:val="00B03489"/>
    <w:rsid w:val="00B04E54"/>
    <w:rsid w:val="00B2157A"/>
    <w:rsid w:val="00B2245C"/>
    <w:rsid w:val="00B22790"/>
    <w:rsid w:val="00B24314"/>
    <w:rsid w:val="00B30265"/>
    <w:rsid w:val="00B308C3"/>
    <w:rsid w:val="00B33854"/>
    <w:rsid w:val="00B42FDB"/>
    <w:rsid w:val="00B457BC"/>
    <w:rsid w:val="00B51121"/>
    <w:rsid w:val="00B536DC"/>
    <w:rsid w:val="00B547D5"/>
    <w:rsid w:val="00B564AE"/>
    <w:rsid w:val="00B57FAE"/>
    <w:rsid w:val="00B64B72"/>
    <w:rsid w:val="00B65A3C"/>
    <w:rsid w:val="00B712E9"/>
    <w:rsid w:val="00B756C4"/>
    <w:rsid w:val="00B820FD"/>
    <w:rsid w:val="00B90555"/>
    <w:rsid w:val="00B9649A"/>
    <w:rsid w:val="00BA078F"/>
    <w:rsid w:val="00BA0E73"/>
    <w:rsid w:val="00BA24D2"/>
    <w:rsid w:val="00BA6F05"/>
    <w:rsid w:val="00BB068A"/>
    <w:rsid w:val="00BC3D97"/>
    <w:rsid w:val="00BD5929"/>
    <w:rsid w:val="00BD5E64"/>
    <w:rsid w:val="00BE7029"/>
    <w:rsid w:val="00BF07DA"/>
    <w:rsid w:val="00BF1540"/>
    <w:rsid w:val="00BF2F5C"/>
    <w:rsid w:val="00BF68EB"/>
    <w:rsid w:val="00C02DB6"/>
    <w:rsid w:val="00C06B2B"/>
    <w:rsid w:val="00C14202"/>
    <w:rsid w:val="00C24DDC"/>
    <w:rsid w:val="00C25199"/>
    <w:rsid w:val="00C30F71"/>
    <w:rsid w:val="00C33778"/>
    <w:rsid w:val="00C36862"/>
    <w:rsid w:val="00C41EC6"/>
    <w:rsid w:val="00C44DC6"/>
    <w:rsid w:val="00C46D11"/>
    <w:rsid w:val="00C60AFB"/>
    <w:rsid w:val="00C65503"/>
    <w:rsid w:val="00C65EA8"/>
    <w:rsid w:val="00C6700C"/>
    <w:rsid w:val="00C678A7"/>
    <w:rsid w:val="00C864C2"/>
    <w:rsid w:val="00C8718B"/>
    <w:rsid w:val="00C9439A"/>
    <w:rsid w:val="00C96B53"/>
    <w:rsid w:val="00C96EE1"/>
    <w:rsid w:val="00C97803"/>
    <w:rsid w:val="00C97A59"/>
    <w:rsid w:val="00CA6FDF"/>
    <w:rsid w:val="00CB47E7"/>
    <w:rsid w:val="00CB5A5A"/>
    <w:rsid w:val="00CB5C63"/>
    <w:rsid w:val="00CC03B4"/>
    <w:rsid w:val="00CC0CE8"/>
    <w:rsid w:val="00CC7309"/>
    <w:rsid w:val="00CD179F"/>
    <w:rsid w:val="00CD382E"/>
    <w:rsid w:val="00CD401F"/>
    <w:rsid w:val="00CD6119"/>
    <w:rsid w:val="00CE57A4"/>
    <w:rsid w:val="00CE6E2F"/>
    <w:rsid w:val="00CE7959"/>
    <w:rsid w:val="00CF37F7"/>
    <w:rsid w:val="00D05DE2"/>
    <w:rsid w:val="00D079E8"/>
    <w:rsid w:val="00D153EB"/>
    <w:rsid w:val="00D26656"/>
    <w:rsid w:val="00D2697B"/>
    <w:rsid w:val="00D304E1"/>
    <w:rsid w:val="00D30EDC"/>
    <w:rsid w:val="00D35773"/>
    <w:rsid w:val="00D36668"/>
    <w:rsid w:val="00D42E9C"/>
    <w:rsid w:val="00D44972"/>
    <w:rsid w:val="00D4641B"/>
    <w:rsid w:val="00D50429"/>
    <w:rsid w:val="00D53E60"/>
    <w:rsid w:val="00D576B9"/>
    <w:rsid w:val="00D77227"/>
    <w:rsid w:val="00D80CCF"/>
    <w:rsid w:val="00D82263"/>
    <w:rsid w:val="00D83BBA"/>
    <w:rsid w:val="00D86A80"/>
    <w:rsid w:val="00D90AB1"/>
    <w:rsid w:val="00D911E0"/>
    <w:rsid w:val="00D92ECB"/>
    <w:rsid w:val="00DB03F2"/>
    <w:rsid w:val="00DB5115"/>
    <w:rsid w:val="00DC0490"/>
    <w:rsid w:val="00DC2D50"/>
    <w:rsid w:val="00DD2B7E"/>
    <w:rsid w:val="00DE28FF"/>
    <w:rsid w:val="00DE45EE"/>
    <w:rsid w:val="00DF2FD8"/>
    <w:rsid w:val="00DF317C"/>
    <w:rsid w:val="00E00030"/>
    <w:rsid w:val="00E01651"/>
    <w:rsid w:val="00E0663C"/>
    <w:rsid w:val="00E068EB"/>
    <w:rsid w:val="00E077DC"/>
    <w:rsid w:val="00E11B7D"/>
    <w:rsid w:val="00E2056B"/>
    <w:rsid w:val="00E4202D"/>
    <w:rsid w:val="00E427D5"/>
    <w:rsid w:val="00E42CB9"/>
    <w:rsid w:val="00E43D97"/>
    <w:rsid w:val="00E43E9C"/>
    <w:rsid w:val="00E44A93"/>
    <w:rsid w:val="00E56E0F"/>
    <w:rsid w:val="00E61537"/>
    <w:rsid w:val="00E634A4"/>
    <w:rsid w:val="00E71877"/>
    <w:rsid w:val="00E81129"/>
    <w:rsid w:val="00E81A44"/>
    <w:rsid w:val="00E8361B"/>
    <w:rsid w:val="00E87F69"/>
    <w:rsid w:val="00E965E8"/>
    <w:rsid w:val="00E96E1B"/>
    <w:rsid w:val="00EA2FA6"/>
    <w:rsid w:val="00EA3A3C"/>
    <w:rsid w:val="00EB7F59"/>
    <w:rsid w:val="00EC00A2"/>
    <w:rsid w:val="00EC0383"/>
    <w:rsid w:val="00EC6B80"/>
    <w:rsid w:val="00EE063D"/>
    <w:rsid w:val="00EE1E9F"/>
    <w:rsid w:val="00EE63AE"/>
    <w:rsid w:val="00EF0641"/>
    <w:rsid w:val="00EF2533"/>
    <w:rsid w:val="00F00C16"/>
    <w:rsid w:val="00F02730"/>
    <w:rsid w:val="00F0783D"/>
    <w:rsid w:val="00F131F9"/>
    <w:rsid w:val="00F23523"/>
    <w:rsid w:val="00F25C72"/>
    <w:rsid w:val="00F268B9"/>
    <w:rsid w:val="00F32166"/>
    <w:rsid w:val="00F422DC"/>
    <w:rsid w:val="00F43A1A"/>
    <w:rsid w:val="00F43FF4"/>
    <w:rsid w:val="00F451FF"/>
    <w:rsid w:val="00F4710F"/>
    <w:rsid w:val="00F51EFC"/>
    <w:rsid w:val="00F51FB3"/>
    <w:rsid w:val="00F5359B"/>
    <w:rsid w:val="00F575E1"/>
    <w:rsid w:val="00F57AA6"/>
    <w:rsid w:val="00F64D2A"/>
    <w:rsid w:val="00F67D2C"/>
    <w:rsid w:val="00F70366"/>
    <w:rsid w:val="00F7042B"/>
    <w:rsid w:val="00F707E0"/>
    <w:rsid w:val="00F716EC"/>
    <w:rsid w:val="00F73425"/>
    <w:rsid w:val="00F77082"/>
    <w:rsid w:val="00F866C5"/>
    <w:rsid w:val="00F87AF5"/>
    <w:rsid w:val="00F90074"/>
    <w:rsid w:val="00FA4344"/>
    <w:rsid w:val="00FA6DB5"/>
    <w:rsid w:val="00FA7D56"/>
    <w:rsid w:val="00FB012F"/>
    <w:rsid w:val="00FB38BF"/>
    <w:rsid w:val="00FB65C1"/>
    <w:rsid w:val="00FC2B9B"/>
    <w:rsid w:val="00FC5521"/>
    <w:rsid w:val="00FC617B"/>
    <w:rsid w:val="00FC75DA"/>
    <w:rsid w:val="00FD2DAE"/>
    <w:rsid w:val="00FE035B"/>
    <w:rsid w:val="00FF3E4E"/>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103954"/>
  <w15:chartTrackingRefBased/>
  <w15:docId w15:val="{3DAAD2E7-5C6E-FF40-B442-B7487167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21"/>
  </w:style>
  <w:style w:type="paragraph" w:styleId="Heading1">
    <w:name w:val="heading 1"/>
    <w:basedOn w:val="Normal"/>
    <w:next w:val="Normal"/>
    <w:link w:val="Heading1Char"/>
    <w:uiPriority w:val="9"/>
    <w:qFormat/>
    <w:rsid w:val="005E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80F"/>
    <w:rPr>
      <w:rFonts w:eastAsiaTheme="majorEastAsia" w:cstheme="majorBidi"/>
      <w:color w:val="272727" w:themeColor="text1" w:themeTint="D8"/>
    </w:rPr>
  </w:style>
  <w:style w:type="paragraph" w:styleId="Title">
    <w:name w:val="Title"/>
    <w:basedOn w:val="Normal"/>
    <w:next w:val="Normal"/>
    <w:link w:val="TitleChar"/>
    <w:uiPriority w:val="10"/>
    <w:qFormat/>
    <w:rsid w:val="005E1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80F"/>
    <w:rPr>
      <w:i/>
      <w:iCs/>
      <w:color w:val="404040" w:themeColor="text1" w:themeTint="BF"/>
    </w:rPr>
  </w:style>
  <w:style w:type="paragraph" w:styleId="ListParagraph">
    <w:name w:val="List Paragraph"/>
    <w:basedOn w:val="Normal"/>
    <w:uiPriority w:val="34"/>
    <w:qFormat/>
    <w:rsid w:val="005E180F"/>
    <w:pPr>
      <w:ind w:left="720"/>
      <w:contextualSpacing/>
    </w:pPr>
  </w:style>
  <w:style w:type="character" w:styleId="IntenseEmphasis">
    <w:name w:val="Intense Emphasis"/>
    <w:basedOn w:val="DefaultParagraphFont"/>
    <w:uiPriority w:val="21"/>
    <w:qFormat/>
    <w:rsid w:val="005E180F"/>
    <w:rPr>
      <w:i/>
      <w:iCs/>
      <w:color w:val="0F4761" w:themeColor="accent1" w:themeShade="BF"/>
    </w:rPr>
  </w:style>
  <w:style w:type="paragraph" w:styleId="IntenseQuote">
    <w:name w:val="Intense Quote"/>
    <w:basedOn w:val="Normal"/>
    <w:next w:val="Normal"/>
    <w:link w:val="IntenseQuoteChar"/>
    <w:uiPriority w:val="30"/>
    <w:qFormat/>
    <w:rsid w:val="005E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80F"/>
    <w:rPr>
      <w:i/>
      <w:iCs/>
      <w:color w:val="0F4761" w:themeColor="accent1" w:themeShade="BF"/>
    </w:rPr>
  </w:style>
  <w:style w:type="character" w:styleId="IntenseReference">
    <w:name w:val="Intense Reference"/>
    <w:basedOn w:val="DefaultParagraphFont"/>
    <w:uiPriority w:val="32"/>
    <w:qFormat/>
    <w:rsid w:val="005E180F"/>
    <w:rPr>
      <w:b/>
      <w:bCs/>
      <w:smallCaps/>
      <w:color w:val="0F4761" w:themeColor="accent1" w:themeShade="BF"/>
      <w:spacing w:val="5"/>
    </w:rPr>
  </w:style>
  <w:style w:type="paragraph" w:styleId="FootnoteText">
    <w:name w:val="footnote text"/>
    <w:basedOn w:val="Normal"/>
    <w:link w:val="FootnoteTextChar"/>
    <w:uiPriority w:val="99"/>
    <w:semiHidden/>
    <w:unhideWhenUsed/>
    <w:rsid w:val="005E180F"/>
    <w:rPr>
      <w:sz w:val="20"/>
      <w:szCs w:val="20"/>
    </w:rPr>
  </w:style>
  <w:style w:type="character" w:customStyle="1" w:styleId="FootnoteTextChar">
    <w:name w:val="Footnote Text Char"/>
    <w:basedOn w:val="DefaultParagraphFont"/>
    <w:link w:val="FootnoteText"/>
    <w:uiPriority w:val="99"/>
    <w:semiHidden/>
    <w:rsid w:val="005E180F"/>
    <w:rPr>
      <w:sz w:val="20"/>
      <w:szCs w:val="20"/>
    </w:rPr>
  </w:style>
  <w:style w:type="character" w:styleId="FootnoteReference">
    <w:name w:val="footnote reference"/>
    <w:basedOn w:val="DefaultParagraphFont"/>
    <w:uiPriority w:val="99"/>
    <w:semiHidden/>
    <w:unhideWhenUsed/>
    <w:rsid w:val="005E180F"/>
    <w:rPr>
      <w:vertAlign w:val="superscript"/>
    </w:rPr>
  </w:style>
  <w:style w:type="character" w:styleId="Hyperlink">
    <w:name w:val="Hyperlink"/>
    <w:basedOn w:val="DefaultParagraphFont"/>
    <w:uiPriority w:val="99"/>
    <w:unhideWhenUsed/>
    <w:rsid w:val="005A3621"/>
    <w:rPr>
      <w:color w:val="467886" w:themeColor="hyperlink"/>
      <w:u w:val="single"/>
    </w:rPr>
  </w:style>
  <w:style w:type="character" w:styleId="UnresolvedMention">
    <w:name w:val="Unresolved Mention"/>
    <w:basedOn w:val="DefaultParagraphFont"/>
    <w:uiPriority w:val="99"/>
    <w:semiHidden/>
    <w:unhideWhenUsed/>
    <w:rsid w:val="005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37/0033-2909.129.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3233</Words>
  <Characters>15653</Characters>
  <Application>Microsoft Office Word</Application>
  <DocSecurity>0</DocSecurity>
  <Lines>447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Vass</dc:creator>
  <cp:keywords/>
  <dc:description/>
  <cp:lastModifiedBy>Freya Vass</cp:lastModifiedBy>
  <cp:revision>8</cp:revision>
  <dcterms:created xsi:type="dcterms:W3CDTF">2026-05-13T08:09:00Z</dcterms:created>
  <dcterms:modified xsi:type="dcterms:W3CDTF">2026-05-13T08:17:00Z</dcterms:modified>
</cp:coreProperties>
</file>